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E186" w14:textId="77777777" w:rsidR="00DE7FD8" w:rsidRDefault="00000000">
      <w:pPr>
        <w:jc w:val="center"/>
        <w:rPr>
          <w:rFonts w:ascii="黑体" w:eastAsia="黑体" w:hAnsi="黑体" w:hint="eastAsia"/>
          <w:color w:val="000000" w:themeColor="text1"/>
          <w:sz w:val="36"/>
          <w:szCs w:val="36"/>
        </w:rPr>
      </w:pPr>
      <w:bookmarkStart w:id="0" w:name="_Toc185867924"/>
      <w:r>
        <w:rPr>
          <w:rFonts w:ascii="黑体" w:eastAsia="黑体" w:hAnsi="黑体" w:hint="eastAsia"/>
          <w:color w:val="000000" w:themeColor="text1"/>
          <w:sz w:val="36"/>
          <w:szCs w:val="36"/>
        </w:rPr>
        <w:t>经营者集中简易案件公示表</w:t>
      </w:r>
      <w:bookmarkEnd w:id="0"/>
    </w:p>
    <w:tbl>
      <w:tblPr>
        <w:tblStyle w:val="13"/>
        <w:tblW w:w="8758" w:type="dxa"/>
        <w:jc w:val="center"/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DE7FD8" w14:paraId="5C500FDA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571E7C8A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案件名称</w:t>
            </w:r>
          </w:p>
        </w:tc>
        <w:tc>
          <w:tcPr>
            <w:tcW w:w="6949" w:type="dxa"/>
            <w:gridSpan w:val="2"/>
          </w:tcPr>
          <w:p w14:paraId="479C9013" w14:textId="61F13A01" w:rsidR="00DE7FD8" w:rsidRDefault="003163D5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14:ligatures w14:val="none"/>
              </w:rPr>
            </w:pPr>
            <w:bookmarkStart w:id="1" w:name="_Hlk220085689"/>
            <w:r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日本邮船株式会社收购传奇韦尔科有限责任公司股权案</w:t>
            </w:r>
            <w:bookmarkEnd w:id="1"/>
          </w:p>
        </w:tc>
      </w:tr>
      <w:tr w:rsidR="00DE7FD8" w14:paraId="11A68CCC" w14:textId="77777777">
        <w:trPr>
          <w:trHeight w:val="993"/>
          <w:jc w:val="center"/>
        </w:trPr>
        <w:tc>
          <w:tcPr>
            <w:tcW w:w="1809" w:type="dxa"/>
            <w:shd w:val="clear" w:color="auto" w:fill="D9D9D9"/>
          </w:tcPr>
          <w:p w14:paraId="067D0E11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582EF388" w14:textId="2AF5B07A" w:rsidR="003163D5" w:rsidRDefault="00000000">
            <w:pPr>
              <w:widowControl/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日本邮船株式会社（“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日本邮船</w:t>
            </w: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”）与</w:t>
            </w:r>
            <w:proofErr w:type="spellStart"/>
            <w:r w:rsidR="003163D5" w:rsidRPr="00DB1C3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Armadora</w:t>
            </w:r>
            <w:proofErr w:type="spellEnd"/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有限责任公司（“</w:t>
            </w:r>
            <w:proofErr w:type="spellStart"/>
            <w:r w:rsidR="003163D5" w:rsidRPr="00DB1C3F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14:ligatures w14:val="none"/>
              </w:rPr>
              <w:t>Armadora</w:t>
            </w:r>
            <w:proofErr w:type="spellEnd"/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</w:t>
            </w:r>
            <w:r w:rsid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和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传奇韦尔科有限责任公司（“</w:t>
            </w:r>
            <w:r w:rsidR="003163D5" w:rsidRPr="00DB1C3F"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传奇韦尔科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</w:t>
            </w:r>
            <w:r w:rsidR="008656C0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等</w:t>
            </w: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签署协议，</w:t>
            </w:r>
            <w:r w:rsid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传奇韦尔科</w:t>
            </w:r>
            <w:r w:rsidR="008972D7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回购</w:t>
            </w:r>
            <w:proofErr w:type="spellStart"/>
            <w:r w:rsidR="003163D5" w:rsidRPr="00DB1C3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Armadora</w:t>
            </w:r>
            <w:proofErr w:type="spellEnd"/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持有的传奇韦尔</w:t>
            </w:r>
            <w:proofErr w:type="gramStart"/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科全部</w:t>
            </w:r>
            <w:proofErr w:type="gramEnd"/>
            <w:r w:rsidR="003163D5" w:rsidRPr="00DB1C3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50%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股权</w:t>
            </w:r>
            <w:r w:rsid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，使传奇韦尔科成为日本邮船的全资子公司</w:t>
            </w: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（“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14:ligatures w14:val="none"/>
              </w:rPr>
              <w:t>本次交易</w:t>
            </w:r>
            <w:r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”）。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本次</w:t>
            </w:r>
            <w:r w:rsidR="00073A2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交易将由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日本邮船提供</w:t>
            </w:r>
            <w:r w:rsidR="00073A2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资金</w:t>
            </w:r>
            <w:r w:rsidR="003163D5" w:rsidRP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。</w:t>
            </w:r>
            <w:r w:rsidR="003163D5">
              <w:rPr>
                <w:rFonts w:hint="eastAsia"/>
                <w:color w:val="000000" w:themeColor="text1"/>
                <w:kern w:val="0"/>
                <w:sz w:val="24"/>
                <w14:ligatures w14:val="none"/>
              </w:rPr>
              <w:t>传奇韦尔科主要从事干散货</w:t>
            </w:r>
            <w:r w:rsidR="003163D5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运输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业务。</w:t>
            </w:r>
          </w:p>
          <w:p w14:paraId="06915CEC" w14:textId="2E1DB543" w:rsidR="00DE7FD8" w:rsidRDefault="00D94274">
            <w:pPr>
              <w:widowControl/>
              <w:spacing w:after="0" w:line="240" w:lineRule="auto"/>
              <w:ind w:firstLineChars="200" w:firstLine="480"/>
              <w:jc w:val="both"/>
              <w:rPr>
                <w:rFonts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交易前，</w:t>
            </w:r>
            <w:r w:rsidR="003163D5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日本邮船和</w:t>
            </w:r>
            <w:proofErr w:type="spellStart"/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Armadora</w:t>
            </w:r>
            <w:proofErr w:type="spellEnd"/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分别持有传奇韦尔科</w:t>
            </w:r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50%</w:t>
            </w:r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的股权，共同控制传奇韦尔科。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交易后，日本邮船</w:t>
            </w:r>
            <w:r w:rsidR="00B4256F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将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持有</w:t>
            </w:r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传奇韦尔科</w:t>
            </w:r>
            <w:r w:rsidR="008972D7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100%</w:t>
            </w:r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t>股权，单独控制传奇韦尔科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。</w:t>
            </w:r>
          </w:p>
        </w:tc>
      </w:tr>
      <w:tr w:rsidR="00DE7FD8" w14:paraId="1C3BE48A" w14:textId="77777777">
        <w:trPr>
          <w:trHeight w:val="468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3D743764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参与集中的经营者简介</w:t>
            </w:r>
          </w:p>
        </w:tc>
        <w:tc>
          <w:tcPr>
            <w:tcW w:w="1796" w:type="dxa"/>
          </w:tcPr>
          <w:p w14:paraId="2E7DC388" w14:textId="62121BAC" w:rsidR="00DE7FD8" w:rsidRPr="001C1CB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2"/>
                <w14:ligatures w14:val="none"/>
              </w:rPr>
              <w:t xml:space="preserve">1. 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2"/>
                <w14:ligatures w14:val="none"/>
              </w:rPr>
              <w:t>日本邮船</w:t>
            </w:r>
          </w:p>
        </w:tc>
        <w:tc>
          <w:tcPr>
            <w:tcW w:w="5153" w:type="dxa"/>
          </w:tcPr>
          <w:p w14:paraId="29C307D5" w14:textId="2E8F0385" w:rsidR="00DE7FD8" w:rsidRPr="001C1CBE" w:rsidRDefault="00000000">
            <w:pPr>
              <w:widowControl/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日本邮船于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1885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月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日成立于日本，为</w:t>
            </w: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东京证券交易所上市公司</w:t>
            </w:r>
            <w:r w:rsidR="00703B86"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，主要业务为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全球物流、散货航运、邮轮</w:t>
            </w:r>
            <w:r w:rsidR="00127D5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、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房地产</w:t>
            </w:r>
            <w:r w:rsidR="00127D5A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等</w:t>
            </w:r>
            <w:r w:rsidRPr="001C1CBE">
              <w:rPr>
                <w:rFonts w:ascii="Times New Roman" w:hAnsi="Times New Roman" w:cs="Times New Roman"/>
                <w:color w:val="000000" w:themeColor="text1"/>
                <w:sz w:val="24"/>
              </w:rPr>
              <w:t>。</w:t>
            </w:r>
          </w:p>
          <w:p w14:paraId="3A103E89" w14:textId="77777777" w:rsidR="00DE7FD8" w:rsidRPr="001C1CBE" w:rsidRDefault="00000000">
            <w:pPr>
              <w:widowControl/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日本邮船</w:t>
            </w:r>
            <w:proofErr w:type="gramStart"/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无最终</w:t>
            </w:r>
            <w:proofErr w:type="gramEnd"/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  <w:t>控制人。</w:t>
            </w:r>
          </w:p>
        </w:tc>
      </w:tr>
      <w:tr w:rsidR="00DE7FD8" w14:paraId="75DB0A09" w14:textId="77777777">
        <w:trPr>
          <w:trHeight w:val="404"/>
          <w:jc w:val="center"/>
        </w:trPr>
        <w:tc>
          <w:tcPr>
            <w:tcW w:w="1809" w:type="dxa"/>
            <w:vMerge/>
            <w:shd w:val="clear" w:color="auto" w:fill="D9D9D9"/>
          </w:tcPr>
          <w:p w14:paraId="40BB42A5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796" w:type="dxa"/>
          </w:tcPr>
          <w:p w14:paraId="6AF89CD7" w14:textId="0970E4B9" w:rsidR="00DE7FD8" w:rsidRPr="001C1CBE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 w:rsidRPr="001C1C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2"/>
                <w14:ligatures w14:val="none"/>
              </w:rPr>
              <w:t>2.</w:t>
            </w:r>
            <w:r w:rsidR="009662A8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传奇韦尔科</w:t>
            </w:r>
          </w:p>
          <w:p w14:paraId="5EA5C955" w14:textId="77777777" w:rsidR="00DE7FD8" w:rsidRPr="001C1CBE" w:rsidRDefault="00DE7FD8">
            <w:pPr>
              <w:numPr>
                <w:ilvl w:val="255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5153" w:type="dxa"/>
          </w:tcPr>
          <w:p w14:paraId="1929AB02" w14:textId="78D8A9C4" w:rsidR="00DE7FD8" w:rsidRPr="001C1CBE" w:rsidRDefault="009662A8">
            <w:pPr>
              <w:widowControl/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bookmarkStart w:id="2" w:name="_Hlk219884383"/>
            <w:r>
              <w:rPr>
                <w:rFonts w:ascii="Times New Roman" w:hAnsi="Times New Roman" w:cs="Times New Roman" w:hint="eastAsia"/>
                <w:sz w:val="24"/>
              </w:rPr>
              <w:t>传奇韦尔科</w:t>
            </w:r>
            <w:r w:rsidRPr="001C1CBE">
              <w:rPr>
                <w:rFonts w:ascii="Times New Roman" w:hAnsi="Times New Roman" w:cs="Times New Roman"/>
                <w:sz w:val="24"/>
              </w:rPr>
              <w:t>于</w:t>
            </w:r>
            <w:r w:rsidRPr="001C1CBE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</w:rPr>
              <w:t>14</w:t>
            </w:r>
            <w:r w:rsidRPr="001C1CBE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 w:rsidRPr="001C1CBE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Pr="001C1CBE">
              <w:rPr>
                <w:rFonts w:ascii="Times New Roman" w:hAnsi="Times New Roman" w:cs="Times New Roman"/>
                <w:sz w:val="24"/>
              </w:rPr>
              <w:t>日成立于</w:t>
            </w:r>
            <w:r>
              <w:rPr>
                <w:rFonts w:ascii="Times New Roman" w:hAnsi="Times New Roman" w:cs="Times New Roman" w:hint="eastAsia"/>
                <w:sz w:val="24"/>
              </w:rPr>
              <w:t>挪威</w:t>
            </w:r>
            <w:r w:rsidRPr="001C1CBE">
              <w:rPr>
                <w:rFonts w:ascii="Times New Roman" w:hAnsi="Times New Roman" w:cs="Times New Roman"/>
                <w:sz w:val="24"/>
              </w:rPr>
              <w:t>，</w:t>
            </w:r>
            <w:r w:rsidR="00703B86" w:rsidRPr="001C1CBE">
              <w:rPr>
                <w:rFonts w:ascii="Times New Roman" w:hAnsi="Times New Roman" w:cs="Times New Roman"/>
                <w:sz w:val="24"/>
              </w:rPr>
              <w:t>主要业务为</w:t>
            </w:r>
            <w:r>
              <w:rPr>
                <w:rFonts w:ascii="Times New Roman" w:hAnsi="Times New Roman" w:cs="Times New Roman" w:hint="eastAsia"/>
                <w:sz w:val="24"/>
              </w:rPr>
              <w:t>干散货</w:t>
            </w:r>
            <w:r w:rsidR="008972D7">
              <w:rPr>
                <w:rFonts w:ascii="Times New Roman" w:hAnsi="Times New Roman" w:cs="Times New Roman" w:hint="eastAsia"/>
                <w:sz w:val="24"/>
              </w:rPr>
              <w:t>远洋</w:t>
            </w:r>
            <w:r>
              <w:rPr>
                <w:rFonts w:ascii="Times New Roman" w:hAnsi="Times New Roman" w:cs="Times New Roman" w:hint="eastAsia"/>
                <w:sz w:val="24"/>
              </w:rPr>
              <w:t>运输</w:t>
            </w:r>
            <w:r w:rsidRPr="001C1CBE">
              <w:rPr>
                <w:rFonts w:ascii="Times New Roman" w:hAnsi="Times New Roman" w:cs="Times New Roman"/>
                <w:sz w:val="24"/>
              </w:rPr>
              <w:t>。</w:t>
            </w:r>
          </w:p>
          <w:p w14:paraId="6E921921" w14:textId="339C5FD7" w:rsidR="00DE7FD8" w:rsidRPr="001C1CBE" w:rsidRDefault="009662A8">
            <w:pPr>
              <w:widowControl/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传奇韦尔科由日本邮船和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Armadora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>共同控制。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Armadora</w:t>
            </w:r>
            <w:proofErr w:type="spellEnd"/>
            <w:r w:rsidRPr="001C1CBE">
              <w:rPr>
                <w:rFonts w:ascii="Times New Roman" w:hAnsi="Times New Roman" w:cs="Times New Roman"/>
                <w:sz w:val="24"/>
              </w:rPr>
              <w:t>最终控制人为</w:t>
            </w:r>
            <w:proofErr w:type="spellStart"/>
            <w:r w:rsidRPr="009662A8">
              <w:rPr>
                <w:rFonts w:ascii="Times New Roman" w:hAnsi="Times New Roman" w:cs="Times New Roman" w:hint="eastAsia"/>
                <w:sz w:val="24"/>
              </w:rPr>
              <w:t>Skibsaktieselskapet</w:t>
            </w:r>
            <w:proofErr w:type="spellEnd"/>
            <w:r w:rsidRPr="009662A8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662A8">
              <w:rPr>
                <w:rFonts w:ascii="Times New Roman" w:hAnsi="Times New Roman" w:cs="Times New Roman" w:hint="eastAsia"/>
                <w:sz w:val="24"/>
              </w:rPr>
              <w:t>导航有限公司</w:t>
            </w:r>
            <w:r w:rsidR="00703B86" w:rsidRPr="001C1CBE">
              <w:rPr>
                <w:rFonts w:ascii="Times New Roman" w:hAnsi="Times New Roman" w:cs="Times New Roman"/>
                <w:sz w:val="24"/>
              </w:rPr>
              <w:t>，主要业务为</w:t>
            </w:r>
            <w:r>
              <w:rPr>
                <w:rFonts w:ascii="Times New Roman" w:hAnsi="Times New Roman" w:cs="Times New Roman" w:hint="eastAsia"/>
                <w:sz w:val="24"/>
              </w:rPr>
              <w:t>海运、海运管理服务，及投资业务</w:t>
            </w:r>
            <w:r w:rsidRPr="001C1CBE">
              <w:rPr>
                <w:rFonts w:ascii="Times New Roman" w:hAnsi="Times New Roman" w:cs="Times New Roman"/>
                <w:sz w:val="24"/>
              </w:rPr>
              <w:t>。</w:t>
            </w:r>
            <w:bookmarkEnd w:id="2"/>
          </w:p>
        </w:tc>
      </w:tr>
      <w:tr w:rsidR="00DE7FD8" w14:paraId="6612D919" w14:textId="77777777">
        <w:trPr>
          <w:trHeight w:val="279"/>
          <w:jc w:val="center"/>
        </w:trPr>
        <w:tc>
          <w:tcPr>
            <w:tcW w:w="1809" w:type="dxa"/>
            <w:vMerge w:val="restart"/>
            <w:shd w:val="clear" w:color="auto" w:fill="D9D9D9"/>
          </w:tcPr>
          <w:p w14:paraId="6F1CEFA1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简易案件理由（可多选）</w:t>
            </w:r>
          </w:p>
        </w:tc>
        <w:tc>
          <w:tcPr>
            <w:tcW w:w="6949" w:type="dxa"/>
            <w:gridSpan w:val="2"/>
          </w:tcPr>
          <w:p w14:paraId="4421F723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eastAsia="黑体"/>
                <w:sz w:val="24"/>
              </w:rPr>
              <w:sym w:font="Wingdings" w:char="F0FE"/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1、在同一相关市场，所有参与集中的经营者所占市场份额之和小于15%。</w:t>
            </w:r>
          </w:p>
        </w:tc>
      </w:tr>
      <w:tr w:rsidR="00DE7FD8" w14:paraId="03EB7C75" w14:textId="77777777">
        <w:trPr>
          <w:trHeight w:val="330"/>
          <w:jc w:val="center"/>
        </w:trPr>
        <w:tc>
          <w:tcPr>
            <w:tcW w:w="1809" w:type="dxa"/>
            <w:vMerge/>
            <w:shd w:val="clear" w:color="auto" w:fill="D9D9D9"/>
          </w:tcPr>
          <w:p w14:paraId="7C1F76AF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E191946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□2、存在上下游关系的参与集中的经营者，在上下游市场所占的市场份额均小于25%。</w:t>
            </w:r>
          </w:p>
        </w:tc>
      </w:tr>
      <w:tr w:rsidR="00DE7FD8" w14:paraId="179EECD3" w14:textId="77777777">
        <w:trPr>
          <w:trHeight w:val="285"/>
          <w:jc w:val="center"/>
        </w:trPr>
        <w:tc>
          <w:tcPr>
            <w:tcW w:w="1809" w:type="dxa"/>
            <w:vMerge/>
            <w:shd w:val="clear" w:color="auto" w:fill="D9D9D9"/>
          </w:tcPr>
          <w:p w14:paraId="7C1248CD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647FD86E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□3、不在同一相关市场、也不存在上下游关系的参与集中的经营者，在与交易有关的每个市场所占的份额均小于25%。</w:t>
            </w:r>
          </w:p>
        </w:tc>
      </w:tr>
      <w:tr w:rsidR="00DE7FD8" w14:paraId="6E701C8C" w14:textId="77777777">
        <w:trPr>
          <w:trHeight w:val="670"/>
          <w:jc w:val="center"/>
        </w:trPr>
        <w:tc>
          <w:tcPr>
            <w:tcW w:w="1809" w:type="dxa"/>
            <w:vMerge/>
            <w:shd w:val="clear" w:color="auto" w:fill="D9D9D9"/>
          </w:tcPr>
          <w:p w14:paraId="46F00D9A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0246BA92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□4、参与集中的经营者在中国境外设立合营企业，合营企业不在中国境内从事经济活动。</w:t>
            </w:r>
          </w:p>
        </w:tc>
      </w:tr>
      <w:tr w:rsidR="00DE7FD8" w14:paraId="580DE982" w14:textId="77777777">
        <w:trPr>
          <w:trHeight w:val="264"/>
          <w:jc w:val="center"/>
        </w:trPr>
        <w:tc>
          <w:tcPr>
            <w:tcW w:w="1809" w:type="dxa"/>
            <w:vMerge/>
            <w:shd w:val="clear" w:color="auto" w:fill="D9D9D9"/>
          </w:tcPr>
          <w:p w14:paraId="5E0418D3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5E39520F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□5、参与集中的经营者收购境外企业股权或资产的，该境外企业不在中国境内从事经济活动。</w:t>
            </w:r>
          </w:p>
        </w:tc>
      </w:tr>
      <w:tr w:rsidR="00DE7FD8" w14:paraId="47C07CE0" w14:textId="77777777">
        <w:trPr>
          <w:trHeight w:val="345"/>
          <w:jc w:val="center"/>
        </w:trPr>
        <w:tc>
          <w:tcPr>
            <w:tcW w:w="1809" w:type="dxa"/>
            <w:vMerge/>
            <w:shd w:val="clear" w:color="auto" w:fill="D9D9D9"/>
          </w:tcPr>
          <w:p w14:paraId="28C3F4D3" w14:textId="77777777" w:rsidR="00DE7FD8" w:rsidRDefault="00DE7FD8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6949" w:type="dxa"/>
            <w:gridSpan w:val="2"/>
          </w:tcPr>
          <w:p w14:paraId="0093F8E8" w14:textId="57C96004" w:rsidR="00DE7FD8" w:rsidRDefault="006B7377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eastAsia="黑体"/>
                <w:sz w:val="24"/>
              </w:rPr>
              <w:sym w:font="Wingdings" w:char="F0FE"/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6、由两个以上的经营者共同控制的合营企业，通过集中被其中一个或一个以上经营者控制。</w:t>
            </w:r>
          </w:p>
        </w:tc>
      </w:tr>
      <w:tr w:rsidR="00DE7FD8" w14:paraId="669B6BD9" w14:textId="77777777">
        <w:trPr>
          <w:jc w:val="center"/>
        </w:trPr>
        <w:tc>
          <w:tcPr>
            <w:tcW w:w="1809" w:type="dxa"/>
            <w:shd w:val="clear" w:color="auto" w:fill="D9D9D9"/>
          </w:tcPr>
          <w:p w14:paraId="3E8377BD" w14:textId="77777777" w:rsidR="00DE7FD8" w:rsidRDefault="00000000">
            <w:pPr>
              <w:spacing w:after="0" w:line="240" w:lineRule="auto"/>
              <w:jc w:val="both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2"/>
                <w14:ligatures w14:val="none"/>
              </w:rPr>
              <w:t>备注</w:t>
            </w:r>
          </w:p>
        </w:tc>
        <w:tc>
          <w:tcPr>
            <w:tcW w:w="6949" w:type="dxa"/>
            <w:gridSpan w:val="2"/>
          </w:tcPr>
          <w:p w14:paraId="54957536" w14:textId="6BBC80A1" w:rsidR="00DE7FD8" w:rsidRPr="001C1CBE" w:rsidRDefault="0000000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1CBE">
              <w:rPr>
                <w:rFonts w:ascii="Times New Roman" w:hAnsi="Times New Roman" w:cs="Times New Roman"/>
                <w:b/>
                <w:bCs/>
                <w:sz w:val="24"/>
              </w:rPr>
              <w:t>横向重叠：</w:t>
            </w:r>
          </w:p>
          <w:p w14:paraId="04BE7382" w14:textId="6054D2B2" w:rsidR="00DE7FD8" w:rsidRPr="001C1CBE" w:rsidRDefault="0000000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C1CBE">
              <w:rPr>
                <w:rFonts w:ascii="Times New Roman" w:hAnsi="Times New Roman" w:cs="Times New Roman"/>
                <w:sz w:val="24"/>
              </w:rPr>
              <w:t>2025</w:t>
            </w:r>
            <w:r w:rsidRPr="001C1CBE">
              <w:rPr>
                <w:rFonts w:ascii="Times New Roman" w:hAnsi="Times New Roman" w:cs="Times New Roman"/>
                <w:sz w:val="24"/>
              </w:rPr>
              <w:t>年</w:t>
            </w:r>
            <w:r w:rsidR="006B7377" w:rsidRPr="006B7377">
              <w:rPr>
                <w:rFonts w:ascii="Times New Roman" w:hAnsi="Times New Roman" w:cs="Times New Roman"/>
                <w:sz w:val="24"/>
              </w:rPr>
              <w:t>全球干散货远洋运输服务市场</w:t>
            </w:r>
            <w:r w:rsidRPr="001C1CBE">
              <w:rPr>
                <w:rFonts w:ascii="Times New Roman" w:hAnsi="Times New Roman" w:cs="Times New Roman"/>
                <w:sz w:val="24"/>
              </w:rPr>
              <w:t>：</w:t>
            </w:r>
          </w:p>
          <w:p w14:paraId="3BA7ACFE" w14:textId="77777777" w:rsidR="00DE7FD8" w:rsidRDefault="00000000" w:rsidP="00A9259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C1CBE">
              <w:rPr>
                <w:rFonts w:ascii="Times New Roman" w:hAnsi="Times New Roman" w:cs="Times New Roman"/>
                <w:sz w:val="24"/>
              </w:rPr>
              <w:t>日本邮船：</w:t>
            </w:r>
            <w:r w:rsidRPr="001C1CBE">
              <w:rPr>
                <w:rFonts w:ascii="Times New Roman" w:hAnsi="Times New Roman" w:cs="Times New Roman"/>
                <w:sz w:val="24"/>
              </w:rPr>
              <w:t>0</w:t>
            </w:r>
            <w:r w:rsidR="0047432D">
              <w:rPr>
                <w:rFonts w:ascii="Times New Roman" w:hAnsi="Times New Roman" w:cs="Times New Roman" w:hint="eastAsia"/>
                <w:sz w:val="24"/>
              </w:rPr>
              <w:t>~</w:t>
            </w:r>
            <w:r w:rsidRPr="001C1CBE">
              <w:rPr>
                <w:rFonts w:ascii="Times New Roman" w:hAnsi="Times New Roman" w:cs="Times New Roman"/>
                <w:sz w:val="24"/>
              </w:rPr>
              <w:t>5%</w:t>
            </w:r>
            <w:r w:rsidRPr="001C1CBE">
              <w:rPr>
                <w:rFonts w:ascii="Times New Roman" w:hAnsi="Times New Roman" w:cs="Times New Roman"/>
                <w:sz w:val="24"/>
              </w:rPr>
              <w:t>，</w:t>
            </w:r>
            <w:r w:rsidR="003163D5">
              <w:rPr>
                <w:rFonts w:ascii="Times New Roman" w:hAnsi="Times New Roman" w:cs="Times New Roman" w:hint="eastAsia"/>
                <w:sz w:val="24"/>
              </w:rPr>
              <w:t>传奇韦尔科</w:t>
            </w:r>
            <w:r w:rsidR="003163D5" w:rsidRPr="001C1CBE">
              <w:rPr>
                <w:rFonts w:ascii="Times New Roman" w:hAnsi="Times New Roman" w:cs="Times New Roman"/>
                <w:sz w:val="24"/>
              </w:rPr>
              <w:t>：</w:t>
            </w:r>
            <w:r w:rsidR="003163D5" w:rsidRPr="001C1CBE">
              <w:rPr>
                <w:rFonts w:ascii="Times New Roman" w:hAnsi="Times New Roman" w:cs="Times New Roman"/>
                <w:sz w:val="24"/>
              </w:rPr>
              <w:t>0</w:t>
            </w:r>
            <w:r w:rsidR="0047432D">
              <w:rPr>
                <w:rFonts w:ascii="Times New Roman" w:hAnsi="Times New Roman" w:cs="Times New Roman" w:hint="eastAsia"/>
                <w:sz w:val="24"/>
              </w:rPr>
              <w:t>~</w:t>
            </w:r>
            <w:r w:rsidR="003163D5" w:rsidRPr="001C1CBE">
              <w:rPr>
                <w:rFonts w:ascii="Times New Roman" w:hAnsi="Times New Roman" w:cs="Times New Roman"/>
                <w:sz w:val="24"/>
              </w:rPr>
              <w:t>5%</w:t>
            </w:r>
            <w:r w:rsidR="003163D5" w:rsidRPr="001C1CBE">
              <w:rPr>
                <w:rFonts w:ascii="Times New Roman" w:hAnsi="Times New Roman" w:cs="Times New Roman"/>
                <w:sz w:val="24"/>
              </w:rPr>
              <w:t>，</w:t>
            </w:r>
            <w:r w:rsidRPr="001C1CBE">
              <w:rPr>
                <w:rFonts w:ascii="Times New Roman" w:hAnsi="Times New Roman" w:cs="Times New Roman"/>
                <w:sz w:val="24"/>
              </w:rPr>
              <w:t>各方合计：</w:t>
            </w:r>
            <w:r w:rsidR="003163D5">
              <w:rPr>
                <w:rFonts w:ascii="Times New Roman" w:hAnsi="Times New Roman" w:cs="Times New Roman" w:hint="eastAsia"/>
                <w:sz w:val="24"/>
              </w:rPr>
              <w:t>0</w:t>
            </w:r>
            <w:r w:rsidR="0047432D">
              <w:rPr>
                <w:rFonts w:ascii="Times New Roman" w:hAnsi="Times New Roman" w:cs="Times New Roman" w:hint="eastAsia"/>
                <w:sz w:val="24"/>
              </w:rPr>
              <w:t>~</w:t>
            </w:r>
            <w:r w:rsidR="003163D5">
              <w:rPr>
                <w:rFonts w:ascii="Times New Roman" w:hAnsi="Times New Roman" w:cs="Times New Roman" w:hint="eastAsia"/>
                <w:sz w:val="24"/>
              </w:rPr>
              <w:t>5</w:t>
            </w:r>
            <w:r w:rsidRPr="001C1CBE">
              <w:rPr>
                <w:rFonts w:ascii="Times New Roman" w:hAnsi="Times New Roman" w:cs="Times New Roman"/>
                <w:sz w:val="24"/>
              </w:rPr>
              <w:t>%</w:t>
            </w:r>
            <w:r w:rsidR="004F7BBD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14:paraId="00C00EC5" w14:textId="77777777" w:rsidR="007A4714" w:rsidRDefault="007A4714" w:rsidP="00A9259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0354A9" w14:textId="2EA67DE8" w:rsidR="007A4714" w:rsidRPr="001C1CBE" w:rsidRDefault="007A4714" w:rsidP="007A471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C1CBE">
              <w:rPr>
                <w:rFonts w:ascii="Times New Roman" w:hAnsi="Times New Roman" w:cs="Times New Roman"/>
                <w:sz w:val="24"/>
              </w:rPr>
              <w:t>2025</w:t>
            </w:r>
            <w:r w:rsidRPr="001C1CBE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中国境内</w:t>
            </w:r>
            <w:r w:rsidRPr="006B7377">
              <w:rPr>
                <w:rFonts w:ascii="Times New Roman" w:hAnsi="Times New Roman" w:cs="Times New Roman"/>
                <w:sz w:val="24"/>
              </w:rPr>
              <w:t>干散货远洋运输服务市场</w:t>
            </w:r>
            <w:r w:rsidRPr="001C1CBE">
              <w:rPr>
                <w:rFonts w:ascii="Times New Roman" w:hAnsi="Times New Roman" w:cs="Times New Roman"/>
                <w:sz w:val="24"/>
              </w:rPr>
              <w:t>：</w:t>
            </w:r>
          </w:p>
          <w:p w14:paraId="20228029" w14:textId="11D3C0F9" w:rsidR="007A4714" w:rsidRPr="00A9259D" w:rsidRDefault="007A4714" w:rsidP="007A471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 w:hint="eastAsia"/>
                <w:sz w:val="24"/>
              </w:rPr>
            </w:pPr>
            <w:r w:rsidRPr="001C1CBE">
              <w:rPr>
                <w:rFonts w:ascii="Times New Roman" w:hAnsi="Times New Roman" w:cs="Times New Roman"/>
                <w:sz w:val="24"/>
              </w:rPr>
              <w:t>日本邮船：</w:t>
            </w:r>
            <w:r w:rsidRPr="001C1CB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~</w:t>
            </w:r>
            <w:r w:rsidRPr="001C1CBE">
              <w:rPr>
                <w:rFonts w:ascii="Times New Roman" w:hAnsi="Times New Roman" w:cs="Times New Roman"/>
                <w:sz w:val="24"/>
              </w:rPr>
              <w:t>5%</w:t>
            </w:r>
            <w:r w:rsidRPr="001C1CBE"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</w:rPr>
              <w:t>传奇韦尔科</w:t>
            </w:r>
            <w:r w:rsidRPr="001C1CBE">
              <w:rPr>
                <w:rFonts w:ascii="Times New Roman" w:hAnsi="Times New Roman" w:cs="Times New Roman"/>
                <w:sz w:val="24"/>
              </w:rPr>
              <w:t>：</w:t>
            </w:r>
            <w:r w:rsidRPr="001C1CB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</w:rPr>
              <w:t>~</w:t>
            </w:r>
            <w:r w:rsidRPr="001C1CBE">
              <w:rPr>
                <w:rFonts w:ascii="Times New Roman" w:hAnsi="Times New Roman" w:cs="Times New Roman"/>
                <w:sz w:val="24"/>
              </w:rPr>
              <w:t>5%</w:t>
            </w:r>
            <w:r w:rsidRPr="001C1CBE">
              <w:rPr>
                <w:rFonts w:ascii="Times New Roman" w:hAnsi="Times New Roman" w:cs="Times New Roman"/>
                <w:sz w:val="24"/>
              </w:rPr>
              <w:t>，各方合计：</w:t>
            </w:r>
            <w:r>
              <w:rPr>
                <w:rFonts w:ascii="Times New Roman" w:hAnsi="Times New Roman" w:cs="Times New Roman" w:hint="eastAsia"/>
                <w:sz w:val="24"/>
              </w:rPr>
              <w:t>0~5</w:t>
            </w:r>
            <w:r w:rsidRPr="001C1CBE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</w:tc>
      </w:tr>
    </w:tbl>
    <w:p w14:paraId="7385648E" w14:textId="77777777" w:rsidR="00DE7FD8" w:rsidRDefault="00DE7FD8">
      <w:pPr>
        <w:widowControl/>
        <w:snapToGrid w:val="0"/>
        <w:spacing w:beforeLines="50" w:before="156" w:after="0" w:line="240" w:lineRule="exact"/>
        <w:rPr>
          <w:rFonts w:cs="Times New Roman"/>
          <w:color w:val="000000" w:themeColor="text1"/>
          <w:kern w:val="0"/>
          <w:sz w:val="24"/>
          <w14:ligatures w14:val="none"/>
        </w:rPr>
      </w:pPr>
    </w:p>
    <w:sectPr w:rsidR="00DE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EDB0" w14:textId="77777777" w:rsidR="00406728" w:rsidRDefault="00406728">
      <w:pPr>
        <w:spacing w:line="240" w:lineRule="auto"/>
      </w:pPr>
      <w:r>
        <w:separator/>
      </w:r>
    </w:p>
  </w:endnote>
  <w:endnote w:type="continuationSeparator" w:id="0">
    <w:p w14:paraId="2DDC35EE" w14:textId="77777777" w:rsidR="00406728" w:rsidRDefault="00406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ADC3" w14:textId="77777777" w:rsidR="00406728" w:rsidRDefault="00406728">
      <w:pPr>
        <w:spacing w:after="0"/>
      </w:pPr>
      <w:r>
        <w:separator/>
      </w:r>
    </w:p>
  </w:footnote>
  <w:footnote w:type="continuationSeparator" w:id="0">
    <w:p w14:paraId="5A67692F" w14:textId="77777777" w:rsidR="00406728" w:rsidRDefault="004067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1E"/>
    <w:rsid w:val="00011D67"/>
    <w:rsid w:val="00020500"/>
    <w:rsid w:val="00020837"/>
    <w:rsid w:val="00024B11"/>
    <w:rsid w:val="000355B0"/>
    <w:rsid w:val="00037F65"/>
    <w:rsid w:val="0005292E"/>
    <w:rsid w:val="00062E7F"/>
    <w:rsid w:val="00073A25"/>
    <w:rsid w:val="00080F8C"/>
    <w:rsid w:val="00084AE5"/>
    <w:rsid w:val="00091F8A"/>
    <w:rsid w:val="000B329F"/>
    <w:rsid w:val="000E1AFB"/>
    <w:rsid w:val="000E3999"/>
    <w:rsid w:val="000E674B"/>
    <w:rsid w:val="000F4702"/>
    <w:rsid w:val="00100703"/>
    <w:rsid w:val="001057E5"/>
    <w:rsid w:val="00126518"/>
    <w:rsid w:val="00126FDE"/>
    <w:rsid w:val="00127D5A"/>
    <w:rsid w:val="001334F0"/>
    <w:rsid w:val="00140217"/>
    <w:rsid w:val="0014636B"/>
    <w:rsid w:val="0015112F"/>
    <w:rsid w:val="00152614"/>
    <w:rsid w:val="001537B0"/>
    <w:rsid w:val="00154312"/>
    <w:rsid w:val="00162C66"/>
    <w:rsid w:val="00166EC8"/>
    <w:rsid w:val="00166EE6"/>
    <w:rsid w:val="00172D47"/>
    <w:rsid w:val="001A2BB1"/>
    <w:rsid w:val="001B38DF"/>
    <w:rsid w:val="001B3E88"/>
    <w:rsid w:val="001C1CBE"/>
    <w:rsid w:val="001D4B9D"/>
    <w:rsid w:val="001D7BC1"/>
    <w:rsid w:val="001E1C67"/>
    <w:rsid w:val="00201BFB"/>
    <w:rsid w:val="002104A0"/>
    <w:rsid w:val="0021165B"/>
    <w:rsid w:val="0021675F"/>
    <w:rsid w:val="002235AB"/>
    <w:rsid w:val="002467DF"/>
    <w:rsid w:val="00247929"/>
    <w:rsid w:val="002509F5"/>
    <w:rsid w:val="00252EDC"/>
    <w:rsid w:val="002567F3"/>
    <w:rsid w:val="00262F5A"/>
    <w:rsid w:val="002732B6"/>
    <w:rsid w:val="00273D0A"/>
    <w:rsid w:val="0028373D"/>
    <w:rsid w:val="00284C2E"/>
    <w:rsid w:val="0028598E"/>
    <w:rsid w:val="00287BA6"/>
    <w:rsid w:val="00295430"/>
    <w:rsid w:val="002A11A5"/>
    <w:rsid w:val="002B41EF"/>
    <w:rsid w:val="002B7C50"/>
    <w:rsid w:val="002E568E"/>
    <w:rsid w:val="002F0780"/>
    <w:rsid w:val="002F21FA"/>
    <w:rsid w:val="002F3D4C"/>
    <w:rsid w:val="00313B76"/>
    <w:rsid w:val="00314DA6"/>
    <w:rsid w:val="003163D5"/>
    <w:rsid w:val="0032714D"/>
    <w:rsid w:val="003524C0"/>
    <w:rsid w:val="0035300F"/>
    <w:rsid w:val="00353FB5"/>
    <w:rsid w:val="0039268A"/>
    <w:rsid w:val="00394FBB"/>
    <w:rsid w:val="003E5433"/>
    <w:rsid w:val="003E738D"/>
    <w:rsid w:val="003F1DC6"/>
    <w:rsid w:val="00402982"/>
    <w:rsid w:val="00406728"/>
    <w:rsid w:val="004124D4"/>
    <w:rsid w:val="004126A5"/>
    <w:rsid w:val="00416006"/>
    <w:rsid w:val="0042268B"/>
    <w:rsid w:val="00425A04"/>
    <w:rsid w:val="004340EF"/>
    <w:rsid w:val="0043514E"/>
    <w:rsid w:val="00447672"/>
    <w:rsid w:val="00451085"/>
    <w:rsid w:val="00452776"/>
    <w:rsid w:val="00455003"/>
    <w:rsid w:val="00461891"/>
    <w:rsid w:val="00465EF0"/>
    <w:rsid w:val="00466538"/>
    <w:rsid w:val="0047021E"/>
    <w:rsid w:val="00474278"/>
    <w:rsid w:val="0047432D"/>
    <w:rsid w:val="00483AAE"/>
    <w:rsid w:val="004A7870"/>
    <w:rsid w:val="004B630F"/>
    <w:rsid w:val="004B6FA4"/>
    <w:rsid w:val="004C5B91"/>
    <w:rsid w:val="004C5FE4"/>
    <w:rsid w:val="004C61D0"/>
    <w:rsid w:val="004C741D"/>
    <w:rsid w:val="004D06ED"/>
    <w:rsid w:val="004D6220"/>
    <w:rsid w:val="004E0566"/>
    <w:rsid w:val="004E2D1E"/>
    <w:rsid w:val="004E625D"/>
    <w:rsid w:val="004F7BBD"/>
    <w:rsid w:val="0051759B"/>
    <w:rsid w:val="00527B7E"/>
    <w:rsid w:val="0053668B"/>
    <w:rsid w:val="00537705"/>
    <w:rsid w:val="00537A70"/>
    <w:rsid w:val="00543569"/>
    <w:rsid w:val="00543979"/>
    <w:rsid w:val="00546E9F"/>
    <w:rsid w:val="0055380B"/>
    <w:rsid w:val="0055447B"/>
    <w:rsid w:val="00563450"/>
    <w:rsid w:val="00571F8E"/>
    <w:rsid w:val="005857C6"/>
    <w:rsid w:val="005B7668"/>
    <w:rsid w:val="005C43CD"/>
    <w:rsid w:val="005D4D49"/>
    <w:rsid w:val="005F747D"/>
    <w:rsid w:val="00602AD8"/>
    <w:rsid w:val="006036AB"/>
    <w:rsid w:val="00605E85"/>
    <w:rsid w:val="00607D4F"/>
    <w:rsid w:val="00610F9F"/>
    <w:rsid w:val="00614F64"/>
    <w:rsid w:val="00617015"/>
    <w:rsid w:val="0062085D"/>
    <w:rsid w:val="006221BF"/>
    <w:rsid w:val="00634940"/>
    <w:rsid w:val="006351E6"/>
    <w:rsid w:val="00667CA8"/>
    <w:rsid w:val="006772BA"/>
    <w:rsid w:val="006A168F"/>
    <w:rsid w:val="006A174B"/>
    <w:rsid w:val="006B7377"/>
    <w:rsid w:val="006C00B8"/>
    <w:rsid w:val="006C69F3"/>
    <w:rsid w:val="006C72E1"/>
    <w:rsid w:val="006E7705"/>
    <w:rsid w:val="007020DB"/>
    <w:rsid w:val="00703B86"/>
    <w:rsid w:val="0071104F"/>
    <w:rsid w:val="00716932"/>
    <w:rsid w:val="00724B6D"/>
    <w:rsid w:val="007363FF"/>
    <w:rsid w:val="0074361A"/>
    <w:rsid w:val="00746AD5"/>
    <w:rsid w:val="00756D7D"/>
    <w:rsid w:val="00757542"/>
    <w:rsid w:val="0076586A"/>
    <w:rsid w:val="00780E52"/>
    <w:rsid w:val="007953A0"/>
    <w:rsid w:val="00797C0A"/>
    <w:rsid w:val="007A2131"/>
    <w:rsid w:val="007A4714"/>
    <w:rsid w:val="007C4037"/>
    <w:rsid w:val="007C7E9E"/>
    <w:rsid w:val="007D0C9C"/>
    <w:rsid w:val="007D7769"/>
    <w:rsid w:val="007E6BB2"/>
    <w:rsid w:val="007F5B4C"/>
    <w:rsid w:val="007F6C4A"/>
    <w:rsid w:val="00803568"/>
    <w:rsid w:val="0081646A"/>
    <w:rsid w:val="008213F9"/>
    <w:rsid w:val="008312AD"/>
    <w:rsid w:val="00832C00"/>
    <w:rsid w:val="008533A8"/>
    <w:rsid w:val="00854925"/>
    <w:rsid w:val="00855B41"/>
    <w:rsid w:val="00862C0C"/>
    <w:rsid w:val="008656C0"/>
    <w:rsid w:val="00871A53"/>
    <w:rsid w:val="0087453E"/>
    <w:rsid w:val="0087567B"/>
    <w:rsid w:val="0089123A"/>
    <w:rsid w:val="00895CBF"/>
    <w:rsid w:val="008972D7"/>
    <w:rsid w:val="008A0727"/>
    <w:rsid w:val="008A18FA"/>
    <w:rsid w:val="008A69A9"/>
    <w:rsid w:val="008A7597"/>
    <w:rsid w:val="008A79F9"/>
    <w:rsid w:val="008B1FA2"/>
    <w:rsid w:val="008B4000"/>
    <w:rsid w:val="008B4A4F"/>
    <w:rsid w:val="008C3E5D"/>
    <w:rsid w:val="008D2769"/>
    <w:rsid w:val="008E63AD"/>
    <w:rsid w:val="008E762B"/>
    <w:rsid w:val="00903730"/>
    <w:rsid w:val="00906B40"/>
    <w:rsid w:val="009112DA"/>
    <w:rsid w:val="00913686"/>
    <w:rsid w:val="009262C4"/>
    <w:rsid w:val="00942A10"/>
    <w:rsid w:val="009662A8"/>
    <w:rsid w:val="0097573D"/>
    <w:rsid w:val="00987940"/>
    <w:rsid w:val="009879CF"/>
    <w:rsid w:val="009A3440"/>
    <w:rsid w:val="009B5895"/>
    <w:rsid w:val="009C19B5"/>
    <w:rsid w:val="009D2714"/>
    <w:rsid w:val="009E3BBC"/>
    <w:rsid w:val="00A03927"/>
    <w:rsid w:val="00A1671A"/>
    <w:rsid w:val="00A2446E"/>
    <w:rsid w:val="00A332C8"/>
    <w:rsid w:val="00A42FAA"/>
    <w:rsid w:val="00A476B2"/>
    <w:rsid w:val="00A56FAF"/>
    <w:rsid w:val="00A57B5E"/>
    <w:rsid w:val="00A60768"/>
    <w:rsid w:val="00A75D5F"/>
    <w:rsid w:val="00A91566"/>
    <w:rsid w:val="00A9259D"/>
    <w:rsid w:val="00AA732D"/>
    <w:rsid w:val="00AB3147"/>
    <w:rsid w:val="00AD0769"/>
    <w:rsid w:val="00AE0598"/>
    <w:rsid w:val="00AE0EEA"/>
    <w:rsid w:val="00AE1C98"/>
    <w:rsid w:val="00AF575B"/>
    <w:rsid w:val="00B160FB"/>
    <w:rsid w:val="00B16E4B"/>
    <w:rsid w:val="00B17768"/>
    <w:rsid w:val="00B17C2F"/>
    <w:rsid w:val="00B404DF"/>
    <w:rsid w:val="00B41F94"/>
    <w:rsid w:val="00B4256F"/>
    <w:rsid w:val="00B54C20"/>
    <w:rsid w:val="00B57620"/>
    <w:rsid w:val="00B61A7A"/>
    <w:rsid w:val="00BB01D6"/>
    <w:rsid w:val="00BD3D8D"/>
    <w:rsid w:val="00BD4077"/>
    <w:rsid w:val="00BD79A2"/>
    <w:rsid w:val="00BE2E9E"/>
    <w:rsid w:val="00BE3114"/>
    <w:rsid w:val="00C0734B"/>
    <w:rsid w:val="00C2144A"/>
    <w:rsid w:val="00C3055B"/>
    <w:rsid w:val="00C4430F"/>
    <w:rsid w:val="00C44C44"/>
    <w:rsid w:val="00C50461"/>
    <w:rsid w:val="00C60774"/>
    <w:rsid w:val="00C7520E"/>
    <w:rsid w:val="00C97FD5"/>
    <w:rsid w:val="00CB0D32"/>
    <w:rsid w:val="00CC1613"/>
    <w:rsid w:val="00CC279A"/>
    <w:rsid w:val="00CD7409"/>
    <w:rsid w:val="00CE07A1"/>
    <w:rsid w:val="00D4705A"/>
    <w:rsid w:val="00D501BA"/>
    <w:rsid w:val="00D52A38"/>
    <w:rsid w:val="00D60E9E"/>
    <w:rsid w:val="00D624A6"/>
    <w:rsid w:val="00D62BD3"/>
    <w:rsid w:val="00D760A4"/>
    <w:rsid w:val="00D85B88"/>
    <w:rsid w:val="00D86D7B"/>
    <w:rsid w:val="00D8786D"/>
    <w:rsid w:val="00D94274"/>
    <w:rsid w:val="00D9517F"/>
    <w:rsid w:val="00D9561B"/>
    <w:rsid w:val="00DA25A9"/>
    <w:rsid w:val="00DA61C2"/>
    <w:rsid w:val="00DB1C3F"/>
    <w:rsid w:val="00DE7FD8"/>
    <w:rsid w:val="00E01AA5"/>
    <w:rsid w:val="00E02603"/>
    <w:rsid w:val="00E20C34"/>
    <w:rsid w:val="00E658B0"/>
    <w:rsid w:val="00E65B70"/>
    <w:rsid w:val="00E73638"/>
    <w:rsid w:val="00E755CF"/>
    <w:rsid w:val="00E775BE"/>
    <w:rsid w:val="00E7781B"/>
    <w:rsid w:val="00E8035F"/>
    <w:rsid w:val="00EA4488"/>
    <w:rsid w:val="00EB7149"/>
    <w:rsid w:val="00EE6006"/>
    <w:rsid w:val="00EF3C76"/>
    <w:rsid w:val="00EF6FAB"/>
    <w:rsid w:val="00F020BD"/>
    <w:rsid w:val="00F12DEC"/>
    <w:rsid w:val="00F15994"/>
    <w:rsid w:val="00F25B80"/>
    <w:rsid w:val="00F310ED"/>
    <w:rsid w:val="00F355A4"/>
    <w:rsid w:val="00F4418D"/>
    <w:rsid w:val="00F46A54"/>
    <w:rsid w:val="00F5253F"/>
    <w:rsid w:val="00F6098B"/>
    <w:rsid w:val="00F706F8"/>
    <w:rsid w:val="00F85434"/>
    <w:rsid w:val="00FA6FBB"/>
    <w:rsid w:val="00FC46FF"/>
    <w:rsid w:val="00FC54F6"/>
    <w:rsid w:val="00FE078D"/>
    <w:rsid w:val="00FE3BBF"/>
    <w:rsid w:val="00FF2D00"/>
    <w:rsid w:val="0F373710"/>
    <w:rsid w:val="2BBF08DD"/>
    <w:rsid w:val="2D734E28"/>
    <w:rsid w:val="3DBFB234"/>
    <w:rsid w:val="56DE7A1F"/>
    <w:rsid w:val="777D7FC5"/>
    <w:rsid w:val="CE55C82A"/>
    <w:rsid w:val="DDEFE900"/>
    <w:rsid w:val="EB5B8C02"/>
    <w:rsid w:val="FFCA6092"/>
    <w:rsid w:val="FF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25C41"/>
  <w15:docId w15:val="{A7BEE28F-BCC0-48EB-B752-1FA95DB9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qFormat/>
    <w:rPr>
      <w:rFonts w:ascii="Arial" w:hAnsi="Arial"/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paragraph" w:customStyle="1" w:styleId="21">
    <w:name w:val="修订2"/>
    <w:hidden/>
    <w:uiPriority w:val="99"/>
    <w:unhideWhenUsed/>
    <w:rPr>
      <w:kern w:val="2"/>
      <w:sz w:val="22"/>
      <w:szCs w:val="24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val="en-GB" w:eastAsia="en-US"/>
    </w:rPr>
  </w:style>
  <w:style w:type="paragraph" w:styleId="af9">
    <w:name w:val="Revision"/>
    <w:hidden/>
    <w:uiPriority w:val="99"/>
    <w:unhideWhenUsed/>
    <w:rsid w:val="00703B86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Kun</dc:creator>
  <cp:lastModifiedBy>Author</cp:lastModifiedBy>
  <cp:revision>3</cp:revision>
  <dcterms:created xsi:type="dcterms:W3CDTF">2026-04-27T03:37:00Z</dcterms:created>
  <dcterms:modified xsi:type="dcterms:W3CDTF">2026-04-27T03:46:00Z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eyJoZGlkIjoiNjQ4MzMwNjNlODAzMGVhYTZhYTc1OGZmNTU0ZmY3YmEiLCJ1c2VySWQiOiI1NjE0NzQwODUifQ==</vt:lpwstr>
  </property>
  <property fmtid="{D5CDD505-2E9C-101B-9397-08002B2CF9AE}" pid="4" name="ICV">
    <vt:lpwstr>8CFB1B8697284E18B4A552BF79511795_12</vt:lpwstr>
  </property>
</Properties>
</file>