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left"/>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附件11</w:t>
      </w:r>
    </w:p>
    <w:p>
      <w:pPr>
        <w:adjustRightInd w:val="0"/>
        <w:snapToGrid w:val="0"/>
        <w:spacing w:line="440" w:lineRule="exact"/>
        <w:jc w:val="center"/>
        <w:rPr>
          <w:rFonts w:eastAsia="方正小标宋简体"/>
          <w:color w:val="000000"/>
          <w:sz w:val="32"/>
          <w:szCs w:val="32"/>
        </w:rPr>
      </w:pPr>
      <w:r>
        <w:rPr>
          <w:rFonts w:hint="eastAsia" w:eastAsia="方正小标宋简体"/>
          <w:sz w:val="32"/>
          <w:szCs w:val="32"/>
          <w:lang w:val="en-US" w:eastAsia="zh-CN"/>
        </w:rPr>
        <w:t>陕西省复肥</w:t>
      </w:r>
      <w:r>
        <w:rPr>
          <w:rFonts w:eastAsia="方正小标宋简体"/>
          <w:sz w:val="32"/>
          <w:szCs w:val="32"/>
        </w:rPr>
        <w:t>产</w:t>
      </w:r>
      <w:r>
        <w:rPr>
          <w:rFonts w:eastAsia="方正小标宋简体"/>
          <w:color w:val="000000"/>
          <w:sz w:val="32"/>
          <w:szCs w:val="32"/>
        </w:rPr>
        <w:t>品质量</w:t>
      </w:r>
      <w:r>
        <w:rPr>
          <w:rFonts w:hint="eastAsia" w:eastAsia="方正小标宋简体"/>
          <w:color w:val="000000"/>
          <w:sz w:val="32"/>
          <w:szCs w:val="32"/>
          <w:lang w:val="en-US" w:eastAsia="zh-CN"/>
        </w:rPr>
        <w:t>监督抽查</w:t>
      </w:r>
      <w:r>
        <w:rPr>
          <w:rFonts w:eastAsia="方正小标宋简体"/>
          <w:color w:val="000000"/>
          <w:sz w:val="32"/>
          <w:szCs w:val="32"/>
        </w:rPr>
        <w:t>实施细则</w:t>
      </w:r>
    </w:p>
    <w:p>
      <w:pPr>
        <w:adjustRightInd w:val="0"/>
        <w:snapToGrid w:val="0"/>
        <w:spacing w:line="594" w:lineRule="exact"/>
        <w:jc w:val="center"/>
        <w:rPr>
          <w:color w:val="000000"/>
          <w:sz w:val="32"/>
          <w:szCs w:val="32"/>
        </w:rPr>
      </w:pPr>
      <w:bookmarkStart w:id="2" w:name="_GoBack"/>
      <w:bookmarkEnd w:id="2"/>
    </w:p>
    <w:p>
      <w:pPr>
        <w:snapToGrid w:val="0"/>
        <w:spacing w:line="440" w:lineRule="exact"/>
        <w:rPr>
          <w:rFonts w:eastAsia="黑体"/>
          <w:color w:val="000000"/>
          <w:szCs w:val="21"/>
        </w:rPr>
      </w:pPr>
      <w:r>
        <w:rPr>
          <w:rFonts w:eastAsia="黑体"/>
          <w:color w:val="000000"/>
          <w:szCs w:val="21"/>
        </w:rPr>
        <w:t>1 抽样方法</w:t>
      </w:r>
    </w:p>
    <w:p>
      <w:pPr>
        <w:snapToGrid w:val="0"/>
        <w:spacing w:line="440" w:lineRule="exact"/>
        <w:ind w:firstLine="420" w:firstLineChars="200"/>
        <w:rPr>
          <w:rFonts w:hint="eastAsia" w:asciiTheme="minorEastAsia" w:hAnsiTheme="minorEastAsia" w:eastAsiaTheme="minorEastAsia" w:cstheme="minorEastAsia"/>
          <w:color w:val="000000"/>
          <w:szCs w:val="21"/>
          <w:highlight w:val="red"/>
          <w:lang w:eastAsia="zh-CN"/>
        </w:rPr>
      </w:pPr>
      <w:r>
        <w:rPr>
          <w:rFonts w:hint="eastAsia" w:asciiTheme="minorEastAsia" w:hAnsiTheme="minorEastAsia" w:eastAsiaTheme="minorEastAsia" w:cstheme="minorEastAsia"/>
          <w:szCs w:val="21"/>
        </w:rPr>
        <w:t>以随机抽样的方式在被抽样生产者</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lang w:val="en-US" w:eastAsia="zh-CN"/>
        </w:rPr>
        <w:t>销售者的</w:t>
      </w:r>
      <w:r>
        <w:rPr>
          <w:rFonts w:hint="eastAsia" w:asciiTheme="minorEastAsia" w:hAnsiTheme="minorEastAsia" w:eastAsiaTheme="minorEastAsia" w:cstheme="minorEastAsia"/>
          <w:szCs w:val="21"/>
        </w:rPr>
        <w:t>待销产品中抽取</w:t>
      </w:r>
      <w:r>
        <w:rPr>
          <w:rFonts w:hint="eastAsia" w:asciiTheme="minorEastAsia" w:hAnsiTheme="minorEastAsia" w:eastAsiaTheme="minorEastAsia" w:cstheme="minorEastAsia"/>
          <w:szCs w:val="21"/>
          <w:lang w:eastAsia="zh-CN"/>
        </w:rPr>
        <w:t>。</w:t>
      </w:r>
    </w:p>
    <w:p>
      <w:pPr>
        <w:snapToGrid w:val="0"/>
        <w:spacing w:line="44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随机数使用随机数表方法产生。</w:t>
      </w:r>
    </w:p>
    <w:p>
      <w:pPr>
        <w:snapToGrid w:val="0"/>
        <w:spacing w:line="440" w:lineRule="exact"/>
        <w:ind w:firstLine="420" w:firstLineChars="200"/>
        <w:rPr>
          <w:rFonts w:hint="eastAsia" w:asciiTheme="minorEastAsia" w:hAnsiTheme="minorEastAsia" w:eastAsiaTheme="minorEastAsia" w:cstheme="minorEastAsia"/>
          <w:color w:val="000000"/>
          <w:szCs w:val="21"/>
        </w:rPr>
      </w:pPr>
      <w:bookmarkStart w:id="0" w:name="_Hlk40800877"/>
      <w:r>
        <w:rPr>
          <w:rFonts w:hint="eastAsia" w:asciiTheme="minorEastAsia" w:hAnsiTheme="minorEastAsia" w:eastAsiaTheme="minorEastAsia" w:cstheme="minorEastAsia"/>
          <w:color w:val="000000"/>
          <w:szCs w:val="21"/>
          <w:lang w:val="en-US" w:eastAsia="zh-CN"/>
        </w:rPr>
        <w:t>抽样数量：</w:t>
      </w:r>
      <w:r>
        <w:rPr>
          <w:rFonts w:hint="eastAsia" w:asciiTheme="minorEastAsia" w:hAnsiTheme="minorEastAsia" w:eastAsiaTheme="minorEastAsia" w:cstheme="minorEastAsia"/>
          <w:color w:val="000000"/>
          <w:szCs w:val="21"/>
        </w:rPr>
        <w:t>将</w:t>
      </w:r>
      <w:r>
        <w:rPr>
          <w:rFonts w:hint="eastAsia" w:asciiTheme="minorEastAsia" w:hAnsiTheme="minorEastAsia" w:eastAsiaTheme="minorEastAsia" w:cstheme="minorEastAsia"/>
          <w:color w:val="000000"/>
          <w:szCs w:val="21"/>
          <w:lang w:val="en-US" w:eastAsia="zh-CN"/>
        </w:rPr>
        <w:t>采集</w:t>
      </w:r>
      <w:r>
        <w:rPr>
          <w:rFonts w:hint="eastAsia" w:asciiTheme="minorEastAsia" w:hAnsiTheme="minorEastAsia" w:eastAsiaTheme="minorEastAsia" w:cstheme="minorEastAsia"/>
          <w:color w:val="000000"/>
          <w:szCs w:val="21"/>
        </w:rPr>
        <w:t>样品</w:t>
      </w:r>
      <w:r>
        <w:rPr>
          <w:rFonts w:hint="eastAsia" w:asciiTheme="minorEastAsia" w:hAnsiTheme="minorEastAsia" w:eastAsiaTheme="minorEastAsia" w:cstheme="minorEastAsia"/>
          <w:color w:val="000000"/>
          <w:szCs w:val="21"/>
          <w:lang w:val="en-US" w:eastAsia="zh-CN"/>
        </w:rPr>
        <w:t>混合均匀后</w:t>
      </w:r>
      <w:r>
        <w:rPr>
          <w:rFonts w:hint="eastAsia" w:asciiTheme="minorEastAsia" w:hAnsiTheme="minorEastAsia" w:eastAsiaTheme="minorEastAsia" w:cstheme="minorEastAsia"/>
          <w:color w:val="000000"/>
          <w:szCs w:val="21"/>
        </w:rPr>
        <w:t>缩分至1kg，再缩分成两份，</w:t>
      </w:r>
      <w:r>
        <w:rPr>
          <w:rFonts w:hint="eastAsia" w:asciiTheme="minorEastAsia" w:hAnsiTheme="minorEastAsia" w:eastAsiaTheme="minorEastAsia" w:cstheme="minorEastAsia"/>
          <w:color w:val="000000"/>
          <w:szCs w:val="21"/>
          <w:lang w:val="en-US" w:eastAsia="zh-CN"/>
        </w:rPr>
        <w:t>每份样品约为0.5kg。</w:t>
      </w:r>
      <w:r>
        <w:rPr>
          <w:rFonts w:hint="eastAsia" w:asciiTheme="minorEastAsia" w:hAnsiTheme="minorEastAsia" w:eastAsiaTheme="minorEastAsia" w:cstheme="minorEastAsia"/>
          <w:color w:val="000000"/>
          <w:szCs w:val="21"/>
        </w:rPr>
        <w:t>分装于2个洁净、干燥的塑料瓶中。1瓶作为检验样品，另1瓶作为备用样品。</w:t>
      </w:r>
      <w:bookmarkEnd w:id="0"/>
    </w:p>
    <w:p>
      <w:pPr>
        <w:snapToGrid w:val="0"/>
        <w:spacing w:line="440" w:lineRule="exact"/>
        <w:rPr>
          <w:rFonts w:eastAsia="黑体"/>
          <w:color w:val="000000"/>
          <w:szCs w:val="21"/>
        </w:rPr>
      </w:pPr>
      <w:r>
        <w:rPr>
          <w:rFonts w:eastAsia="黑体"/>
          <w:color w:val="000000"/>
          <w:szCs w:val="21"/>
        </w:rPr>
        <w:t>2 检验依据</w:t>
      </w:r>
    </w:p>
    <w:p>
      <w:pPr>
        <w:snapToGrid w:val="0"/>
        <w:spacing w:line="440" w:lineRule="exact"/>
        <w:jc w:val="center"/>
        <w:rPr>
          <w:rFonts w:hint="eastAsia"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color w:val="000000"/>
          <w:szCs w:val="21"/>
        </w:rPr>
        <w:t>表1复合肥料</w:t>
      </w:r>
    </w:p>
    <w:tbl>
      <w:tblPr>
        <w:tblStyle w:val="4"/>
        <w:tblW w:w="8313"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99"/>
        <w:gridCol w:w="2664"/>
        <w:gridCol w:w="2460"/>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tblHeader/>
        </w:trPr>
        <w:tc>
          <w:tcPr>
            <w:tcW w:w="699" w:type="dxa"/>
            <w:tcBorders>
              <w:tl2br w:val="nil"/>
              <w:tr2bl w:val="nil"/>
            </w:tcBorders>
            <w:shd w:val="clear" w:color="auto" w:fill="auto"/>
            <w:noWrap/>
            <w:vAlign w:val="center"/>
          </w:tcPr>
          <w:p>
            <w:pPr>
              <w:widowControl/>
              <w:jc w:val="center"/>
              <w:rPr>
                <w:color w:val="000000"/>
                <w:kern w:val="0"/>
                <w:szCs w:val="21"/>
              </w:rPr>
            </w:pPr>
            <w:r>
              <w:rPr>
                <w:color w:val="000000"/>
                <w:kern w:val="0"/>
                <w:szCs w:val="21"/>
              </w:rPr>
              <w:t>序号</w:t>
            </w:r>
          </w:p>
        </w:tc>
        <w:tc>
          <w:tcPr>
            <w:tcW w:w="2664" w:type="dxa"/>
            <w:tcBorders>
              <w:tl2br w:val="nil"/>
              <w:tr2bl w:val="nil"/>
            </w:tcBorders>
            <w:shd w:val="clear" w:color="auto" w:fill="auto"/>
            <w:noWrap/>
            <w:vAlign w:val="center"/>
          </w:tcPr>
          <w:p>
            <w:pPr>
              <w:widowControl/>
              <w:jc w:val="center"/>
              <w:rPr>
                <w:color w:val="000000"/>
                <w:kern w:val="0"/>
                <w:szCs w:val="21"/>
              </w:rPr>
            </w:pPr>
            <w:r>
              <w:rPr>
                <w:color w:val="000000"/>
                <w:kern w:val="0"/>
                <w:szCs w:val="21"/>
              </w:rPr>
              <w:t>检验项目</w:t>
            </w:r>
          </w:p>
        </w:tc>
        <w:tc>
          <w:tcPr>
            <w:tcW w:w="2460" w:type="dxa"/>
            <w:tcBorders>
              <w:tl2br w:val="nil"/>
              <w:tr2bl w:val="nil"/>
            </w:tcBorders>
            <w:shd w:val="clear" w:color="auto" w:fill="auto"/>
            <w:vAlign w:val="center"/>
          </w:tcPr>
          <w:p>
            <w:pPr>
              <w:widowControl/>
              <w:jc w:val="center"/>
              <w:rPr>
                <w:color w:val="000000"/>
                <w:kern w:val="0"/>
                <w:szCs w:val="21"/>
              </w:rPr>
            </w:pPr>
            <w:r>
              <w:rPr>
                <w:color w:val="000000"/>
                <w:kern w:val="0"/>
                <w:szCs w:val="21"/>
              </w:rPr>
              <w:t>检验依据</w:t>
            </w:r>
          </w:p>
        </w:tc>
        <w:tc>
          <w:tcPr>
            <w:tcW w:w="2490" w:type="dxa"/>
            <w:tcBorders>
              <w:tl2br w:val="nil"/>
              <w:tr2bl w:val="nil"/>
            </w:tcBorders>
            <w:shd w:val="clear" w:color="auto" w:fill="auto"/>
            <w:vAlign w:val="center"/>
          </w:tcPr>
          <w:p>
            <w:pPr>
              <w:widowControl/>
              <w:jc w:val="center"/>
              <w:rPr>
                <w:color w:val="000000"/>
                <w:kern w:val="0"/>
                <w:szCs w:val="21"/>
              </w:rPr>
            </w:pPr>
            <w:r>
              <w:rPr>
                <w:color w:val="000000"/>
                <w:kern w:val="0"/>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699" w:type="dxa"/>
            <w:tcBorders>
              <w:tl2br w:val="nil"/>
              <w:tr2bl w:val="nil"/>
            </w:tcBorders>
            <w:shd w:val="clear" w:color="auto" w:fill="auto"/>
            <w:noWrap/>
            <w:vAlign w:val="center"/>
          </w:tcPr>
          <w:p>
            <w:pPr>
              <w:pStyle w:val="7"/>
              <w:widowControl/>
              <w:numPr>
                <w:ilvl w:val="0"/>
                <w:numId w:val="1"/>
              </w:numPr>
              <w:ind w:firstLineChars="0"/>
              <w:jc w:val="center"/>
              <w:rPr>
                <w:rFonts w:hint="eastAsia" w:asciiTheme="minorEastAsia" w:hAnsiTheme="minorEastAsia" w:eastAsiaTheme="minorEastAsia" w:cstheme="minorEastAsia"/>
                <w:color w:val="000000"/>
                <w:kern w:val="0"/>
                <w:szCs w:val="21"/>
              </w:rPr>
            </w:pPr>
          </w:p>
        </w:tc>
        <w:tc>
          <w:tcPr>
            <w:tcW w:w="2664" w:type="dxa"/>
            <w:tcBorders>
              <w:tl2br w:val="nil"/>
              <w:tr2bl w:val="nil"/>
            </w:tcBorders>
            <w:shd w:val="clear" w:color="auto" w:fill="auto"/>
            <w:noWrap/>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总氮(N)</w:t>
            </w:r>
          </w:p>
        </w:tc>
        <w:tc>
          <w:tcPr>
            <w:tcW w:w="2460" w:type="dxa"/>
            <w:tcBorders>
              <w:tl2br w:val="nil"/>
              <w:tr2bl w:val="nil"/>
            </w:tcBorders>
            <w:shd w:val="clear" w:color="auto" w:fill="auto"/>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GB/T 15063</w:t>
            </w:r>
            <w:r>
              <w:rPr>
                <w:rFonts w:hint="eastAsia" w:ascii="Times New Roman" w:hAnsi="Times New Roman" w:eastAsia="宋体" w:cs="Times New Roman"/>
                <w:color w:val="000000"/>
                <w:szCs w:val="21"/>
                <w:lang w:val="en-US" w:eastAsia="zh-CN"/>
              </w:rPr>
              <w:t>-</w:t>
            </w:r>
            <w:r>
              <w:rPr>
                <w:rFonts w:ascii="Times New Roman" w:hAnsi="Times New Roman" w:eastAsia="宋体" w:cs="Times New Roman"/>
                <w:color w:val="000000"/>
                <w:szCs w:val="21"/>
              </w:rPr>
              <w:t>2020</w:t>
            </w:r>
          </w:p>
        </w:tc>
        <w:tc>
          <w:tcPr>
            <w:tcW w:w="2490" w:type="dxa"/>
            <w:tcBorders>
              <w:tl2br w:val="nil"/>
              <w:tr2bl w:val="nil"/>
            </w:tcBorders>
            <w:shd w:val="clear" w:color="auto" w:fill="auto"/>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GB/T 8572</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699" w:type="dxa"/>
            <w:tcBorders>
              <w:tl2br w:val="nil"/>
              <w:tr2bl w:val="nil"/>
            </w:tcBorders>
            <w:shd w:val="clear" w:color="auto" w:fill="auto"/>
            <w:noWrap/>
            <w:vAlign w:val="center"/>
          </w:tcPr>
          <w:p>
            <w:pPr>
              <w:pStyle w:val="7"/>
              <w:widowControl/>
              <w:numPr>
                <w:ilvl w:val="0"/>
                <w:numId w:val="1"/>
              </w:numPr>
              <w:ind w:firstLineChars="0"/>
              <w:jc w:val="center"/>
              <w:rPr>
                <w:rFonts w:hint="eastAsia" w:asciiTheme="minorEastAsia" w:hAnsiTheme="minorEastAsia" w:eastAsiaTheme="minorEastAsia" w:cstheme="minorEastAsia"/>
                <w:color w:val="000000"/>
                <w:kern w:val="0"/>
                <w:szCs w:val="21"/>
              </w:rPr>
            </w:pPr>
          </w:p>
        </w:tc>
        <w:tc>
          <w:tcPr>
            <w:tcW w:w="2664" w:type="dxa"/>
            <w:tcBorders>
              <w:tl2br w:val="nil"/>
              <w:tr2bl w:val="nil"/>
            </w:tcBorders>
            <w:shd w:val="clear" w:color="auto" w:fill="auto"/>
            <w:noWrap/>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有效磷(P</w:t>
            </w:r>
            <w:r>
              <w:rPr>
                <w:rFonts w:hint="eastAsia" w:asciiTheme="minorEastAsia" w:hAnsiTheme="minorEastAsia" w:eastAsiaTheme="minorEastAsia" w:cstheme="minorEastAsia"/>
                <w:color w:val="000000"/>
                <w:kern w:val="0"/>
                <w:szCs w:val="21"/>
                <w:vertAlign w:val="subscript"/>
              </w:rPr>
              <w:t>2</w:t>
            </w:r>
            <w:r>
              <w:rPr>
                <w:rFonts w:hint="eastAsia" w:asciiTheme="minorEastAsia" w:hAnsiTheme="minorEastAsia" w:eastAsiaTheme="minorEastAsia" w:cstheme="minorEastAsia"/>
                <w:color w:val="000000"/>
                <w:kern w:val="0"/>
                <w:szCs w:val="21"/>
              </w:rPr>
              <w:t>O</w:t>
            </w:r>
            <w:r>
              <w:rPr>
                <w:rFonts w:hint="eastAsia" w:asciiTheme="minorEastAsia" w:hAnsiTheme="minorEastAsia" w:eastAsiaTheme="minorEastAsia" w:cstheme="minorEastAsia"/>
                <w:color w:val="000000"/>
                <w:kern w:val="0"/>
                <w:szCs w:val="21"/>
                <w:vertAlign w:val="subscript"/>
              </w:rPr>
              <w:t>5</w:t>
            </w:r>
            <w:r>
              <w:rPr>
                <w:rFonts w:hint="eastAsia" w:asciiTheme="minorEastAsia" w:hAnsiTheme="minorEastAsia" w:eastAsiaTheme="minorEastAsia" w:cstheme="minorEastAsia"/>
                <w:color w:val="000000"/>
                <w:kern w:val="0"/>
                <w:szCs w:val="21"/>
              </w:rPr>
              <w:t>)</w:t>
            </w:r>
          </w:p>
        </w:tc>
        <w:tc>
          <w:tcPr>
            <w:tcW w:w="2460" w:type="dxa"/>
            <w:tcBorders>
              <w:tl2br w:val="nil"/>
              <w:tr2bl w:val="nil"/>
            </w:tcBorders>
            <w:shd w:val="clear" w:color="auto" w:fill="auto"/>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GB/T 15063</w:t>
            </w:r>
            <w:r>
              <w:rPr>
                <w:rFonts w:hint="eastAsia" w:ascii="Times New Roman" w:hAnsi="Times New Roman" w:eastAsia="宋体" w:cs="Times New Roman"/>
                <w:color w:val="000000"/>
                <w:szCs w:val="21"/>
                <w:lang w:val="en-US" w:eastAsia="zh-CN"/>
              </w:rPr>
              <w:t>-</w:t>
            </w:r>
            <w:r>
              <w:rPr>
                <w:rFonts w:ascii="Times New Roman" w:hAnsi="Times New Roman" w:eastAsia="宋体" w:cs="Times New Roman"/>
                <w:color w:val="000000"/>
                <w:szCs w:val="21"/>
              </w:rPr>
              <w:t>2020</w:t>
            </w:r>
          </w:p>
        </w:tc>
        <w:tc>
          <w:tcPr>
            <w:tcW w:w="2490" w:type="dxa"/>
            <w:tcBorders>
              <w:tl2br w:val="nil"/>
              <w:tr2bl w:val="nil"/>
            </w:tcBorders>
            <w:shd w:val="clear" w:color="auto" w:fill="auto"/>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GB/T 15063</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699" w:type="dxa"/>
            <w:tcBorders>
              <w:tl2br w:val="nil"/>
              <w:tr2bl w:val="nil"/>
            </w:tcBorders>
            <w:shd w:val="clear" w:color="auto" w:fill="auto"/>
            <w:noWrap/>
            <w:vAlign w:val="center"/>
          </w:tcPr>
          <w:p>
            <w:pPr>
              <w:pStyle w:val="7"/>
              <w:widowControl/>
              <w:numPr>
                <w:ilvl w:val="0"/>
                <w:numId w:val="1"/>
              </w:numPr>
              <w:ind w:firstLineChars="0"/>
              <w:jc w:val="center"/>
              <w:rPr>
                <w:rFonts w:hint="eastAsia" w:asciiTheme="minorEastAsia" w:hAnsiTheme="minorEastAsia" w:eastAsiaTheme="minorEastAsia" w:cstheme="minorEastAsia"/>
                <w:color w:val="000000"/>
                <w:kern w:val="0"/>
                <w:szCs w:val="21"/>
              </w:rPr>
            </w:pPr>
          </w:p>
        </w:tc>
        <w:tc>
          <w:tcPr>
            <w:tcW w:w="2664" w:type="dxa"/>
            <w:tcBorders>
              <w:tl2br w:val="nil"/>
              <w:tr2bl w:val="nil"/>
            </w:tcBorders>
            <w:shd w:val="clear" w:color="auto" w:fill="auto"/>
            <w:noWrap/>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氧化钾(K</w:t>
            </w:r>
            <w:r>
              <w:rPr>
                <w:rFonts w:hint="eastAsia" w:asciiTheme="minorEastAsia" w:hAnsiTheme="minorEastAsia" w:eastAsiaTheme="minorEastAsia" w:cstheme="minorEastAsia"/>
                <w:color w:val="000000"/>
                <w:kern w:val="0"/>
                <w:szCs w:val="21"/>
                <w:vertAlign w:val="subscript"/>
              </w:rPr>
              <w:t>2</w:t>
            </w:r>
            <w:r>
              <w:rPr>
                <w:rFonts w:hint="eastAsia" w:asciiTheme="minorEastAsia" w:hAnsiTheme="minorEastAsia" w:eastAsiaTheme="minorEastAsia" w:cstheme="minorEastAsia"/>
                <w:color w:val="000000"/>
                <w:kern w:val="0"/>
                <w:szCs w:val="21"/>
              </w:rPr>
              <w:t>O)</w:t>
            </w:r>
          </w:p>
        </w:tc>
        <w:tc>
          <w:tcPr>
            <w:tcW w:w="2460" w:type="dxa"/>
            <w:tcBorders>
              <w:tl2br w:val="nil"/>
              <w:tr2bl w:val="nil"/>
            </w:tcBorders>
            <w:shd w:val="clear" w:color="auto" w:fill="auto"/>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GB/T 15063</w:t>
            </w:r>
            <w:r>
              <w:rPr>
                <w:rFonts w:hint="eastAsia" w:ascii="Times New Roman" w:hAnsi="Times New Roman" w:eastAsia="宋体" w:cs="Times New Roman"/>
                <w:color w:val="000000"/>
                <w:szCs w:val="21"/>
                <w:lang w:val="en-US" w:eastAsia="zh-CN"/>
              </w:rPr>
              <w:t>-</w:t>
            </w:r>
            <w:r>
              <w:rPr>
                <w:rFonts w:ascii="Times New Roman" w:hAnsi="Times New Roman" w:eastAsia="宋体" w:cs="Times New Roman"/>
                <w:color w:val="000000"/>
                <w:szCs w:val="21"/>
              </w:rPr>
              <w:t>2020</w:t>
            </w:r>
          </w:p>
        </w:tc>
        <w:tc>
          <w:tcPr>
            <w:tcW w:w="2490" w:type="dxa"/>
            <w:tcBorders>
              <w:tl2br w:val="nil"/>
              <w:tr2bl w:val="nil"/>
            </w:tcBorders>
            <w:shd w:val="clear" w:color="auto" w:fill="auto"/>
            <w:vAlign w:val="center"/>
          </w:tcPr>
          <w:p>
            <w:pPr>
              <w:snapToGrid w:val="0"/>
              <w:jc w:val="both"/>
              <w:rPr>
                <w:rFonts w:hint="default" w:ascii="Times New Roman" w:hAnsi="Times New Roman" w:eastAsia="宋体" w:cs="Times New Roman"/>
                <w:color w:val="000000"/>
                <w:szCs w:val="21"/>
                <w:lang w:val="en-US" w:eastAsia="zh-CN"/>
              </w:rPr>
            </w:pPr>
            <w:r>
              <w:rPr>
                <w:rFonts w:ascii="Times New Roman" w:hAnsi="Times New Roman" w:eastAsia="宋体" w:cs="Times New Roman"/>
                <w:color w:val="000000"/>
                <w:szCs w:val="21"/>
              </w:rPr>
              <w:t>GB/T 8574</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w:t>
            </w:r>
            <w:r>
              <w:rPr>
                <w:rFonts w:hint="eastAsia" w:ascii="Times New Roman" w:hAnsi="Times New Roman" w:eastAsia="宋体" w:cs="Times New Roman"/>
                <w:color w:val="000000"/>
                <w:szCs w:val="21"/>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699" w:type="dxa"/>
            <w:tcBorders>
              <w:tl2br w:val="nil"/>
              <w:tr2bl w:val="nil"/>
            </w:tcBorders>
            <w:shd w:val="clear" w:color="auto" w:fill="auto"/>
            <w:noWrap/>
            <w:vAlign w:val="center"/>
          </w:tcPr>
          <w:p>
            <w:pPr>
              <w:pStyle w:val="7"/>
              <w:widowControl/>
              <w:numPr>
                <w:ilvl w:val="0"/>
                <w:numId w:val="1"/>
              </w:numPr>
              <w:ind w:firstLineChars="0"/>
              <w:jc w:val="center"/>
              <w:rPr>
                <w:rFonts w:hint="eastAsia" w:asciiTheme="minorEastAsia" w:hAnsiTheme="minorEastAsia" w:eastAsiaTheme="minorEastAsia" w:cstheme="minorEastAsia"/>
                <w:color w:val="000000"/>
                <w:kern w:val="0"/>
                <w:szCs w:val="21"/>
              </w:rPr>
            </w:pPr>
          </w:p>
        </w:tc>
        <w:tc>
          <w:tcPr>
            <w:tcW w:w="2664" w:type="dxa"/>
            <w:tcBorders>
              <w:tl2br w:val="nil"/>
              <w:tr2bl w:val="nil"/>
            </w:tcBorders>
            <w:shd w:val="clear" w:color="auto" w:fill="auto"/>
            <w:noWrap/>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总养分(N+P</w:t>
            </w:r>
            <w:r>
              <w:rPr>
                <w:rFonts w:hint="eastAsia" w:asciiTheme="minorEastAsia" w:hAnsiTheme="minorEastAsia" w:eastAsiaTheme="minorEastAsia" w:cstheme="minorEastAsia"/>
                <w:color w:val="000000"/>
                <w:kern w:val="0"/>
                <w:szCs w:val="21"/>
                <w:vertAlign w:val="subscript"/>
              </w:rPr>
              <w:t>2</w:t>
            </w:r>
            <w:r>
              <w:rPr>
                <w:rFonts w:hint="eastAsia" w:asciiTheme="minorEastAsia" w:hAnsiTheme="minorEastAsia" w:eastAsiaTheme="minorEastAsia" w:cstheme="minorEastAsia"/>
                <w:color w:val="000000"/>
                <w:kern w:val="0"/>
                <w:szCs w:val="21"/>
              </w:rPr>
              <w:t>O</w:t>
            </w:r>
            <w:r>
              <w:rPr>
                <w:rFonts w:hint="eastAsia" w:asciiTheme="minorEastAsia" w:hAnsiTheme="minorEastAsia" w:eastAsiaTheme="minorEastAsia" w:cstheme="minorEastAsia"/>
                <w:color w:val="000000"/>
                <w:kern w:val="0"/>
                <w:szCs w:val="21"/>
                <w:vertAlign w:val="subscript"/>
              </w:rPr>
              <w:t>5</w:t>
            </w:r>
            <w:r>
              <w:rPr>
                <w:rFonts w:hint="eastAsia" w:asciiTheme="minorEastAsia" w:hAnsiTheme="minorEastAsia" w:eastAsiaTheme="minorEastAsia" w:cstheme="minorEastAsia"/>
                <w:color w:val="000000"/>
                <w:kern w:val="0"/>
                <w:szCs w:val="21"/>
              </w:rPr>
              <w:t>+K</w:t>
            </w:r>
            <w:r>
              <w:rPr>
                <w:rFonts w:hint="eastAsia" w:asciiTheme="minorEastAsia" w:hAnsiTheme="minorEastAsia" w:eastAsiaTheme="minorEastAsia" w:cstheme="minorEastAsia"/>
                <w:color w:val="000000"/>
                <w:kern w:val="0"/>
                <w:szCs w:val="21"/>
                <w:vertAlign w:val="subscript"/>
              </w:rPr>
              <w:t>2</w:t>
            </w:r>
            <w:r>
              <w:rPr>
                <w:rFonts w:hint="eastAsia" w:asciiTheme="minorEastAsia" w:hAnsiTheme="minorEastAsia" w:eastAsiaTheme="minorEastAsia" w:cstheme="minorEastAsia"/>
                <w:color w:val="000000"/>
                <w:kern w:val="0"/>
                <w:szCs w:val="21"/>
              </w:rPr>
              <w:t>O)</w:t>
            </w:r>
          </w:p>
        </w:tc>
        <w:tc>
          <w:tcPr>
            <w:tcW w:w="2460" w:type="dxa"/>
            <w:tcBorders>
              <w:tl2br w:val="nil"/>
              <w:tr2bl w:val="nil"/>
            </w:tcBorders>
            <w:shd w:val="clear" w:color="auto" w:fill="auto"/>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GB/T 15063</w:t>
            </w:r>
            <w:r>
              <w:rPr>
                <w:rFonts w:hint="eastAsia" w:ascii="Times New Roman" w:hAnsi="Times New Roman" w:eastAsia="宋体" w:cs="Times New Roman"/>
                <w:color w:val="000000"/>
                <w:szCs w:val="21"/>
                <w:lang w:val="en-US" w:eastAsia="zh-CN"/>
              </w:rPr>
              <w:t>-</w:t>
            </w:r>
            <w:r>
              <w:rPr>
                <w:rFonts w:ascii="Times New Roman" w:hAnsi="Times New Roman" w:eastAsia="宋体" w:cs="Times New Roman"/>
                <w:color w:val="000000"/>
                <w:szCs w:val="21"/>
              </w:rPr>
              <w:t>2020</w:t>
            </w:r>
          </w:p>
        </w:tc>
        <w:tc>
          <w:tcPr>
            <w:tcW w:w="2490" w:type="dxa"/>
            <w:tcBorders>
              <w:tl2br w:val="nil"/>
              <w:tr2bl w:val="nil"/>
            </w:tcBorders>
            <w:shd w:val="clear" w:color="auto" w:fill="auto"/>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GB/T 15063</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699" w:type="dxa"/>
            <w:tcBorders>
              <w:tl2br w:val="nil"/>
              <w:tr2bl w:val="nil"/>
            </w:tcBorders>
            <w:shd w:val="clear" w:color="auto" w:fill="auto"/>
            <w:noWrap/>
            <w:vAlign w:val="center"/>
          </w:tcPr>
          <w:p>
            <w:pPr>
              <w:pStyle w:val="7"/>
              <w:widowControl/>
              <w:numPr>
                <w:ilvl w:val="0"/>
                <w:numId w:val="1"/>
              </w:numPr>
              <w:ind w:firstLineChars="0"/>
              <w:jc w:val="center"/>
              <w:rPr>
                <w:rFonts w:hint="eastAsia" w:asciiTheme="minorEastAsia" w:hAnsiTheme="minorEastAsia" w:eastAsiaTheme="minorEastAsia" w:cstheme="minorEastAsia"/>
                <w:color w:val="000000"/>
                <w:kern w:val="0"/>
                <w:szCs w:val="21"/>
              </w:rPr>
            </w:pPr>
          </w:p>
        </w:tc>
        <w:tc>
          <w:tcPr>
            <w:tcW w:w="2664" w:type="dxa"/>
            <w:tcBorders>
              <w:tl2br w:val="nil"/>
              <w:tr2bl w:val="nil"/>
            </w:tcBorders>
            <w:shd w:val="clear" w:color="auto" w:fill="auto"/>
            <w:noWrap/>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水溶性磷占有效磷百分率</w:t>
            </w:r>
          </w:p>
        </w:tc>
        <w:tc>
          <w:tcPr>
            <w:tcW w:w="2460" w:type="dxa"/>
            <w:tcBorders>
              <w:tl2br w:val="nil"/>
              <w:tr2bl w:val="nil"/>
            </w:tcBorders>
            <w:shd w:val="clear" w:color="auto" w:fill="auto"/>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GB/T 15063</w:t>
            </w:r>
            <w:r>
              <w:rPr>
                <w:rFonts w:hint="eastAsia" w:ascii="Times New Roman" w:hAnsi="Times New Roman" w:eastAsia="宋体" w:cs="Times New Roman"/>
                <w:color w:val="000000"/>
                <w:szCs w:val="21"/>
                <w:lang w:val="en-US" w:eastAsia="zh-CN"/>
              </w:rPr>
              <w:t>-</w:t>
            </w:r>
            <w:r>
              <w:rPr>
                <w:rFonts w:ascii="Times New Roman" w:hAnsi="Times New Roman" w:eastAsia="宋体" w:cs="Times New Roman"/>
                <w:color w:val="000000"/>
                <w:szCs w:val="21"/>
              </w:rPr>
              <w:t>2020</w:t>
            </w:r>
          </w:p>
        </w:tc>
        <w:tc>
          <w:tcPr>
            <w:tcW w:w="2490" w:type="dxa"/>
            <w:tcBorders>
              <w:tl2br w:val="nil"/>
              <w:tr2bl w:val="nil"/>
            </w:tcBorders>
            <w:shd w:val="clear" w:color="auto" w:fill="auto"/>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GB/T 15063</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699" w:type="dxa"/>
            <w:tcBorders>
              <w:tl2br w:val="nil"/>
              <w:tr2bl w:val="nil"/>
            </w:tcBorders>
            <w:shd w:val="clear" w:color="auto" w:fill="auto"/>
            <w:noWrap/>
            <w:vAlign w:val="center"/>
          </w:tcPr>
          <w:p>
            <w:pPr>
              <w:pStyle w:val="7"/>
              <w:widowControl/>
              <w:numPr>
                <w:ilvl w:val="0"/>
                <w:numId w:val="1"/>
              </w:numPr>
              <w:ind w:firstLineChars="0"/>
              <w:jc w:val="center"/>
              <w:rPr>
                <w:rFonts w:hint="eastAsia" w:asciiTheme="minorEastAsia" w:hAnsiTheme="minorEastAsia" w:eastAsiaTheme="minorEastAsia" w:cstheme="minorEastAsia"/>
                <w:color w:val="000000"/>
                <w:kern w:val="0"/>
                <w:szCs w:val="21"/>
              </w:rPr>
            </w:pPr>
          </w:p>
        </w:tc>
        <w:tc>
          <w:tcPr>
            <w:tcW w:w="2664" w:type="dxa"/>
            <w:tcBorders>
              <w:tl2br w:val="nil"/>
              <w:tr2bl w:val="nil"/>
            </w:tcBorders>
            <w:shd w:val="clear" w:color="auto" w:fill="auto"/>
            <w:noWrap/>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硝态氮</w:t>
            </w:r>
          </w:p>
        </w:tc>
        <w:tc>
          <w:tcPr>
            <w:tcW w:w="2460" w:type="dxa"/>
            <w:tcBorders>
              <w:tl2br w:val="nil"/>
              <w:tr2bl w:val="nil"/>
            </w:tcBorders>
            <w:shd w:val="clear" w:color="auto" w:fill="auto"/>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GB/T 15063</w:t>
            </w:r>
            <w:r>
              <w:rPr>
                <w:rFonts w:hint="eastAsia" w:ascii="Times New Roman" w:hAnsi="Times New Roman" w:eastAsia="宋体" w:cs="Times New Roman"/>
                <w:color w:val="000000"/>
                <w:szCs w:val="21"/>
                <w:lang w:val="en-US" w:eastAsia="zh-CN"/>
              </w:rPr>
              <w:t>-</w:t>
            </w:r>
            <w:r>
              <w:rPr>
                <w:rFonts w:ascii="Times New Roman" w:hAnsi="Times New Roman" w:eastAsia="宋体" w:cs="Times New Roman"/>
                <w:color w:val="000000"/>
                <w:szCs w:val="21"/>
              </w:rPr>
              <w:t>2020</w:t>
            </w:r>
          </w:p>
        </w:tc>
        <w:tc>
          <w:tcPr>
            <w:tcW w:w="2490" w:type="dxa"/>
            <w:tcBorders>
              <w:tl2br w:val="nil"/>
              <w:tr2bl w:val="nil"/>
            </w:tcBorders>
            <w:shd w:val="clear" w:color="auto" w:fill="auto"/>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GB/T 3597</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699" w:type="dxa"/>
            <w:tcBorders>
              <w:tl2br w:val="nil"/>
              <w:tr2bl w:val="nil"/>
            </w:tcBorders>
            <w:shd w:val="clear" w:color="auto" w:fill="auto"/>
            <w:noWrap/>
            <w:vAlign w:val="center"/>
          </w:tcPr>
          <w:p>
            <w:pPr>
              <w:pStyle w:val="7"/>
              <w:widowControl/>
              <w:numPr>
                <w:ilvl w:val="0"/>
                <w:numId w:val="1"/>
              </w:numPr>
              <w:ind w:firstLineChars="0"/>
              <w:jc w:val="center"/>
              <w:rPr>
                <w:rFonts w:hint="eastAsia" w:asciiTheme="minorEastAsia" w:hAnsiTheme="minorEastAsia" w:eastAsiaTheme="minorEastAsia" w:cstheme="minorEastAsia"/>
                <w:color w:val="000000"/>
                <w:kern w:val="0"/>
                <w:szCs w:val="21"/>
              </w:rPr>
            </w:pPr>
          </w:p>
        </w:tc>
        <w:tc>
          <w:tcPr>
            <w:tcW w:w="2664" w:type="dxa"/>
            <w:tcBorders>
              <w:tl2br w:val="nil"/>
              <w:tr2bl w:val="nil"/>
            </w:tcBorders>
            <w:shd w:val="clear" w:color="auto" w:fill="auto"/>
            <w:noWrap/>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粒度(1.00mm~4.75mm或3.35mm~5.60mm)</w:t>
            </w:r>
          </w:p>
        </w:tc>
        <w:tc>
          <w:tcPr>
            <w:tcW w:w="2460" w:type="dxa"/>
            <w:tcBorders>
              <w:tl2br w:val="nil"/>
              <w:tr2bl w:val="nil"/>
            </w:tcBorders>
            <w:shd w:val="clear" w:color="auto" w:fill="auto"/>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GB/T 15063</w:t>
            </w:r>
            <w:r>
              <w:rPr>
                <w:rFonts w:hint="eastAsia" w:ascii="Times New Roman" w:hAnsi="Times New Roman" w:eastAsia="宋体" w:cs="Times New Roman"/>
                <w:color w:val="000000"/>
                <w:szCs w:val="21"/>
                <w:lang w:val="en-US" w:eastAsia="zh-CN"/>
              </w:rPr>
              <w:t>-</w:t>
            </w:r>
            <w:r>
              <w:rPr>
                <w:rFonts w:ascii="Times New Roman" w:hAnsi="Times New Roman" w:eastAsia="宋体" w:cs="Times New Roman"/>
                <w:color w:val="000000"/>
                <w:szCs w:val="21"/>
              </w:rPr>
              <w:t>2020</w:t>
            </w:r>
          </w:p>
        </w:tc>
        <w:tc>
          <w:tcPr>
            <w:tcW w:w="2490" w:type="dxa"/>
            <w:tcBorders>
              <w:tl2br w:val="nil"/>
              <w:tr2bl w:val="nil"/>
            </w:tcBorders>
            <w:shd w:val="clear" w:color="auto" w:fill="auto"/>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GB/T 24891</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699" w:type="dxa"/>
            <w:tcBorders>
              <w:tl2br w:val="nil"/>
              <w:tr2bl w:val="nil"/>
            </w:tcBorders>
            <w:shd w:val="clear" w:color="auto" w:fill="auto"/>
            <w:noWrap/>
            <w:vAlign w:val="center"/>
          </w:tcPr>
          <w:p>
            <w:pPr>
              <w:pStyle w:val="7"/>
              <w:widowControl/>
              <w:numPr>
                <w:ilvl w:val="0"/>
                <w:numId w:val="1"/>
              </w:numPr>
              <w:ind w:firstLineChars="0"/>
              <w:jc w:val="center"/>
              <w:rPr>
                <w:rFonts w:hint="eastAsia" w:asciiTheme="minorEastAsia" w:hAnsiTheme="minorEastAsia" w:eastAsiaTheme="minorEastAsia" w:cstheme="minorEastAsia"/>
                <w:color w:val="000000"/>
                <w:kern w:val="0"/>
                <w:szCs w:val="21"/>
              </w:rPr>
            </w:pPr>
          </w:p>
        </w:tc>
        <w:tc>
          <w:tcPr>
            <w:tcW w:w="2664" w:type="dxa"/>
            <w:tcBorders>
              <w:tl2br w:val="nil"/>
              <w:tr2bl w:val="nil"/>
            </w:tcBorders>
            <w:shd w:val="clear" w:color="auto" w:fill="auto"/>
            <w:noWrap/>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氯离子*</w:t>
            </w:r>
          </w:p>
        </w:tc>
        <w:tc>
          <w:tcPr>
            <w:tcW w:w="2460" w:type="dxa"/>
            <w:tcBorders>
              <w:tl2br w:val="nil"/>
              <w:tr2bl w:val="nil"/>
            </w:tcBorders>
            <w:shd w:val="clear" w:color="auto" w:fill="auto"/>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GB/T 15063</w:t>
            </w:r>
            <w:r>
              <w:rPr>
                <w:rFonts w:hint="eastAsia" w:ascii="Times New Roman" w:hAnsi="Times New Roman" w:eastAsia="宋体" w:cs="Times New Roman"/>
                <w:color w:val="000000"/>
                <w:szCs w:val="21"/>
                <w:lang w:val="en-US" w:eastAsia="zh-CN"/>
              </w:rPr>
              <w:t>-</w:t>
            </w:r>
            <w:r>
              <w:rPr>
                <w:rFonts w:ascii="Times New Roman" w:hAnsi="Times New Roman" w:eastAsia="宋体" w:cs="Times New Roman"/>
                <w:color w:val="000000"/>
                <w:szCs w:val="21"/>
              </w:rPr>
              <w:t>2020</w:t>
            </w:r>
          </w:p>
        </w:tc>
        <w:tc>
          <w:tcPr>
            <w:tcW w:w="2490" w:type="dxa"/>
            <w:tcBorders>
              <w:tl2br w:val="nil"/>
              <w:tr2bl w:val="nil"/>
            </w:tcBorders>
            <w:shd w:val="clear" w:color="auto" w:fill="auto"/>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GB/T 24890</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699" w:type="dxa"/>
            <w:tcBorders>
              <w:tl2br w:val="nil"/>
              <w:tr2bl w:val="nil"/>
            </w:tcBorders>
            <w:shd w:val="clear" w:color="auto" w:fill="auto"/>
            <w:noWrap/>
            <w:vAlign w:val="center"/>
          </w:tcPr>
          <w:p>
            <w:pPr>
              <w:pStyle w:val="7"/>
              <w:widowControl/>
              <w:numPr>
                <w:ilvl w:val="0"/>
                <w:numId w:val="1"/>
              </w:numPr>
              <w:ind w:firstLineChars="0"/>
              <w:jc w:val="center"/>
              <w:rPr>
                <w:rFonts w:hint="eastAsia" w:asciiTheme="minorEastAsia" w:hAnsiTheme="minorEastAsia" w:eastAsiaTheme="minorEastAsia" w:cstheme="minorEastAsia"/>
                <w:color w:val="000000"/>
                <w:kern w:val="0"/>
                <w:szCs w:val="21"/>
              </w:rPr>
            </w:pPr>
          </w:p>
        </w:tc>
        <w:tc>
          <w:tcPr>
            <w:tcW w:w="2664" w:type="dxa"/>
            <w:tcBorders>
              <w:tl2br w:val="nil"/>
              <w:tr2bl w:val="nil"/>
            </w:tcBorders>
            <w:shd w:val="clear" w:color="auto" w:fill="auto"/>
            <w:noWrap/>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总砷*</w:t>
            </w:r>
          </w:p>
        </w:tc>
        <w:tc>
          <w:tcPr>
            <w:tcW w:w="2460" w:type="dxa"/>
            <w:tcBorders>
              <w:tl2br w:val="nil"/>
              <w:tr2bl w:val="nil"/>
            </w:tcBorders>
            <w:shd w:val="clear" w:color="auto" w:fill="auto"/>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 38400</w:t>
            </w:r>
            <w:r>
              <w:rPr>
                <w:rFonts w:hint="eastAsia" w:ascii="Times New Roman" w:hAnsi="Times New Roman" w:eastAsia="宋体" w:cs="Times New Roman"/>
                <w:color w:val="000000"/>
                <w:szCs w:val="21"/>
                <w:lang w:val="en-US" w:eastAsia="zh-CN"/>
              </w:rPr>
              <w:t>-</w:t>
            </w:r>
            <w:r>
              <w:rPr>
                <w:rFonts w:ascii="Times New Roman" w:hAnsi="Times New Roman" w:eastAsia="宋体" w:cs="Times New Roman"/>
                <w:color w:val="000000"/>
                <w:szCs w:val="21"/>
              </w:rPr>
              <w:t>2019</w:t>
            </w:r>
          </w:p>
        </w:tc>
        <w:tc>
          <w:tcPr>
            <w:tcW w:w="2490" w:type="dxa"/>
            <w:tcBorders>
              <w:tl2br w:val="nil"/>
              <w:tr2bl w:val="nil"/>
            </w:tcBorders>
            <w:shd w:val="clear" w:color="auto" w:fill="auto"/>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GB/T 23349</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699" w:type="dxa"/>
            <w:tcBorders>
              <w:tl2br w:val="nil"/>
              <w:tr2bl w:val="nil"/>
            </w:tcBorders>
            <w:shd w:val="clear" w:color="auto" w:fill="auto"/>
            <w:noWrap/>
            <w:vAlign w:val="center"/>
          </w:tcPr>
          <w:p>
            <w:pPr>
              <w:pStyle w:val="7"/>
              <w:widowControl/>
              <w:numPr>
                <w:ilvl w:val="0"/>
                <w:numId w:val="1"/>
              </w:numPr>
              <w:ind w:firstLineChars="0"/>
              <w:jc w:val="center"/>
              <w:rPr>
                <w:rFonts w:hint="eastAsia" w:asciiTheme="minorEastAsia" w:hAnsiTheme="minorEastAsia" w:eastAsiaTheme="minorEastAsia" w:cstheme="minorEastAsia"/>
                <w:color w:val="000000"/>
                <w:kern w:val="0"/>
                <w:szCs w:val="21"/>
              </w:rPr>
            </w:pPr>
          </w:p>
        </w:tc>
        <w:tc>
          <w:tcPr>
            <w:tcW w:w="2664" w:type="dxa"/>
            <w:tcBorders>
              <w:tl2br w:val="nil"/>
              <w:tr2bl w:val="nil"/>
            </w:tcBorders>
            <w:shd w:val="clear" w:color="auto" w:fill="auto"/>
            <w:noWrap/>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总镉*</w:t>
            </w:r>
          </w:p>
        </w:tc>
        <w:tc>
          <w:tcPr>
            <w:tcW w:w="2460" w:type="dxa"/>
            <w:tcBorders>
              <w:tl2br w:val="nil"/>
              <w:tr2bl w:val="nil"/>
            </w:tcBorders>
            <w:shd w:val="clear" w:color="auto" w:fill="auto"/>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 38400</w:t>
            </w:r>
            <w:r>
              <w:rPr>
                <w:rFonts w:hint="eastAsia" w:ascii="Times New Roman" w:hAnsi="Times New Roman" w:eastAsia="宋体" w:cs="Times New Roman"/>
                <w:color w:val="000000"/>
                <w:szCs w:val="21"/>
                <w:lang w:val="en-US" w:eastAsia="zh-CN"/>
              </w:rPr>
              <w:t>-</w:t>
            </w:r>
            <w:r>
              <w:rPr>
                <w:rFonts w:ascii="Times New Roman" w:hAnsi="Times New Roman" w:eastAsia="宋体" w:cs="Times New Roman"/>
                <w:color w:val="000000"/>
                <w:szCs w:val="21"/>
              </w:rPr>
              <w:t>2019</w:t>
            </w:r>
          </w:p>
        </w:tc>
        <w:tc>
          <w:tcPr>
            <w:tcW w:w="2490" w:type="dxa"/>
            <w:tcBorders>
              <w:tl2br w:val="nil"/>
              <w:tr2bl w:val="nil"/>
            </w:tcBorders>
            <w:shd w:val="clear" w:color="auto" w:fill="auto"/>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GB/T 23349</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699" w:type="dxa"/>
            <w:tcBorders>
              <w:tl2br w:val="nil"/>
              <w:tr2bl w:val="nil"/>
            </w:tcBorders>
            <w:shd w:val="clear" w:color="auto" w:fill="auto"/>
            <w:noWrap/>
            <w:vAlign w:val="center"/>
          </w:tcPr>
          <w:p>
            <w:pPr>
              <w:pStyle w:val="7"/>
              <w:widowControl/>
              <w:numPr>
                <w:ilvl w:val="0"/>
                <w:numId w:val="1"/>
              </w:numPr>
              <w:ind w:firstLineChars="0"/>
              <w:jc w:val="center"/>
              <w:rPr>
                <w:rFonts w:hint="eastAsia" w:asciiTheme="minorEastAsia" w:hAnsiTheme="minorEastAsia" w:eastAsiaTheme="minorEastAsia" w:cstheme="minorEastAsia"/>
                <w:color w:val="000000"/>
                <w:kern w:val="0"/>
                <w:szCs w:val="21"/>
              </w:rPr>
            </w:pPr>
          </w:p>
        </w:tc>
        <w:tc>
          <w:tcPr>
            <w:tcW w:w="2664" w:type="dxa"/>
            <w:tcBorders>
              <w:tl2br w:val="nil"/>
              <w:tr2bl w:val="nil"/>
            </w:tcBorders>
            <w:shd w:val="clear" w:color="auto" w:fill="auto"/>
            <w:noWrap/>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总铅*</w:t>
            </w:r>
          </w:p>
        </w:tc>
        <w:tc>
          <w:tcPr>
            <w:tcW w:w="2460" w:type="dxa"/>
            <w:tcBorders>
              <w:tl2br w:val="nil"/>
              <w:tr2bl w:val="nil"/>
            </w:tcBorders>
            <w:shd w:val="clear" w:color="auto" w:fill="auto"/>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 38400</w:t>
            </w:r>
            <w:r>
              <w:rPr>
                <w:rFonts w:hint="eastAsia" w:ascii="Times New Roman" w:hAnsi="Times New Roman" w:eastAsia="宋体" w:cs="Times New Roman"/>
                <w:color w:val="000000"/>
                <w:szCs w:val="21"/>
                <w:lang w:val="en-US" w:eastAsia="zh-CN"/>
              </w:rPr>
              <w:t>-</w:t>
            </w:r>
            <w:r>
              <w:rPr>
                <w:rFonts w:ascii="Times New Roman" w:hAnsi="Times New Roman" w:eastAsia="宋体" w:cs="Times New Roman"/>
                <w:color w:val="000000"/>
                <w:szCs w:val="21"/>
              </w:rPr>
              <w:t>2019</w:t>
            </w:r>
          </w:p>
        </w:tc>
        <w:tc>
          <w:tcPr>
            <w:tcW w:w="2490" w:type="dxa"/>
            <w:tcBorders>
              <w:tl2br w:val="nil"/>
              <w:tr2bl w:val="nil"/>
            </w:tcBorders>
            <w:shd w:val="clear" w:color="auto" w:fill="auto"/>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GB/T 23349</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699" w:type="dxa"/>
            <w:tcBorders>
              <w:tl2br w:val="nil"/>
              <w:tr2bl w:val="nil"/>
            </w:tcBorders>
            <w:shd w:val="clear" w:color="auto" w:fill="auto"/>
            <w:noWrap/>
            <w:vAlign w:val="center"/>
          </w:tcPr>
          <w:p>
            <w:pPr>
              <w:pStyle w:val="7"/>
              <w:widowControl/>
              <w:numPr>
                <w:ilvl w:val="0"/>
                <w:numId w:val="1"/>
              </w:numPr>
              <w:ind w:firstLineChars="0"/>
              <w:jc w:val="center"/>
              <w:rPr>
                <w:rFonts w:hint="eastAsia" w:asciiTheme="minorEastAsia" w:hAnsiTheme="minorEastAsia" w:eastAsiaTheme="minorEastAsia" w:cstheme="minorEastAsia"/>
                <w:color w:val="000000"/>
                <w:kern w:val="0"/>
                <w:szCs w:val="21"/>
              </w:rPr>
            </w:pPr>
          </w:p>
        </w:tc>
        <w:tc>
          <w:tcPr>
            <w:tcW w:w="2664" w:type="dxa"/>
            <w:tcBorders>
              <w:tl2br w:val="nil"/>
              <w:tr2bl w:val="nil"/>
            </w:tcBorders>
            <w:shd w:val="clear" w:color="auto" w:fill="auto"/>
            <w:noWrap/>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总铬*</w:t>
            </w:r>
          </w:p>
        </w:tc>
        <w:tc>
          <w:tcPr>
            <w:tcW w:w="2460" w:type="dxa"/>
            <w:tcBorders>
              <w:tl2br w:val="nil"/>
              <w:tr2bl w:val="nil"/>
            </w:tcBorders>
            <w:shd w:val="clear" w:color="auto" w:fill="auto"/>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 38400</w:t>
            </w:r>
            <w:r>
              <w:rPr>
                <w:rFonts w:hint="eastAsia" w:ascii="Times New Roman" w:hAnsi="Times New Roman" w:eastAsia="宋体" w:cs="Times New Roman"/>
                <w:color w:val="000000"/>
                <w:szCs w:val="21"/>
                <w:lang w:val="en-US" w:eastAsia="zh-CN"/>
              </w:rPr>
              <w:t>-</w:t>
            </w:r>
            <w:r>
              <w:rPr>
                <w:rFonts w:ascii="Times New Roman" w:hAnsi="Times New Roman" w:eastAsia="宋体" w:cs="Times New Roman"/>
                <w:color w:val="000000"/>
                <w:szCs w:val="21"/>
              </w:rPr>
              <w:t>2019</w:t>
            </w:r>
          </w:p>
        </w:tc>
        <w:tc>
          <w:tcPr>
            <w:tcW w:w="2490" w:type="dxa"/>
            <w:tcBorders>
              <w:tl2br w:val="nil"/>
              <w:tr2bl w:val="nil"/>
            </w:tcBorders>
            <w:shd w:val="clear" w:color="auto" w:fill="auto"/>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GB/T 23349</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699" w:type="dxa"/>
            <w:tcBorders>
              <w:tl2br w:val="nil"/>
              <w:tr2bl w:val="nil"/>
            </w:tcBorders>
            <w:shd w:val="clear" w:color="auto" w:fill="auto"/>
            <w:noWrap/>
            <w:vAlign w:val="center"/>
          </w:tcPr>
          <w:p>
            <w:pPr>
              <w:pStyle w:val="7"/>
              <w:widowControl/>
              <w:numPr>
                <w:ilvl w:val="0"/>
                <w:numId w:val="1"/>
              </w:numPr>
              <w:ind w:firstLineChars="0"/>
              <w:jc w:val="center"/>
              <w:rPr>
                <w:rFonts w:hint="eastAsia" w:asciiTheme="minorEastAsia" w:hAnsiTheme="minorEastAsia" w:eastAsiaTheme="minorEastAsia" w:cstheme="minorEastAsia"/>
                <w:color w:val="000000"/>
                <w:kern w:val="0"/>
                <w:szCs w:val="21"/>
              </w:rPr>
            </w:pPr>
          </w:p>
        </w:tc>
        <w:tc>
          <w:tcPr>
            <w:tcW w:w="2664" w:type="dxa"/>
            <w:tcBorders>
              <w:tl2br w:val="nil"/>
              <w:tr2bl w:val="nil"/>
            </w:tcBorders>
            <w:shd w:val="clear" w:color="auto" w:fill="auto"/>
            <w:noWrap/>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总汞*</w:t>
            </w:r>
          </w:p>
        </w:tc>
        <w:tc>
          <w:tcPr>
            <w:tcW w:w="2460" w:type="dxa"/>
            <w:tcBorders>
              <w:tl2br w:val="nil"/>
              <w:tr2bl w:val="nil"/>
            </w:tcBorders>
            <w:shd w:val="clear" w:color="auto" w:fill="auto"/>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 38400</w:t>
            </w:r>
            <w:r>
              <w:rPr>
                <w:rFonts w:hint="eastAsia" w:ascii="Times New Roman" w:hAnsi="Times New Roman" w:eastAsia="宋体" w:cs="Times New Roman"/>
                <w:color w:val="000000"/>
                <w:szCs w:val="21"/>
                <w:lang w:val="en-US" w:eastAsia="zh-CN"/>
              </w:rPr>
              <w:t>-</w:t>
            </w:r>
            <w:r>
              <w:rPr>
                <w:rFonts w:ascii="Times New Roman" w:hAnsi="Times New Roman" w:eastAsia="宋体" w:cs="Times New Roman"/>
                <w:color w:val="000000"/>
                <w:szCs w:val="21"/>
              </w:rPr>
              <w:t>2019</w:t>
            </w:r>
          </w:p>
        </w:tc>
        <w:tc>
          <w:tcPr>
            <w:tcW w:w="2490" w:type="dxa"/>
            <w:tcBorders>
              <w:tl2br w:val="nil"/>
              <w:tr2bl w:val="nil"/>
            </w:tcBorders>
            <w:shd w:val="clear" w:color="auto" w:fill="auto"/>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GB/T 23349</w:t>
            </w:r>
            <w:r>
              <w:rPr>
                <w:rFonts w:hint="eastAsia" w:ascii="Times New Roman" w:hAnsi="Times New Roman" w:eastAsia="宋体" w:cs="Times New Roman"/>
                <w:color w:val="000000"/>
                <w:szCs w:val="21"/>
                <w:lang w:val="en-US" w:eastAsia="zh-CN"/>
              </w:rPr>
              <w:t>-</w:t>
            </w:r>
            <w:r>
              <w:rPr>
                <w:rFonts w:ascii="Times New Roman" w:hAnsi="Times New Roman" w:eastAsia="宋体" w:cs="Times New Roman"/>
                <w:color w:val="000000"/>
                <w:szCs w:val="21"/>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699" w:type="dxa"/>
            <w:tcBorders>
              <w:tl2br w:val="nil"/>
              <w:tr2bl w:val="nil"/>
            </w:tcBorders>
            <w:shd w:val="clear" w:color="auto" w:fill="auto"/>
            <w:noWrap/>
            <w:vAlign w:val="center"/>
          </w:tcPr>
          <w:p>
            <w:pPr>
              <w:pStyle w:val="7"/>
              <w:widowControl/>
              <w:numPr>
                <w:ilvl w:val="0"/>
                <w:numId w:val="1"/>
              </w:numPr>
              <w:ind w:firstLineChars="0"/>
              <w:jc w:val="center"/>
              <w:rPr>
                <w:rFonts w:hint="eastAsia" w:asciiTheme="minorEastAsia" w:hAnsiTheme="minorEastAsia" w:eastAsiaTheme="minorEastAsia" w:cstheme="minorEastAsia"/>
                <w:color w:val="000000"/>
                <w:kern w:val="0"/>
                <w:szCs w:val="21"/>
              </w:rPr>
            </w:pPr>
          </w:p>
        </w:tc>
        <w:tc>
          <w:tcPr>
            <w:tcW w:w="2664" w:type="dxa"/>
            <w:tcBorders>
              <w:tl2br w:val="nil"/>
              <w:tr2bl w:val="nil"/>
            </w:tcBorders>
            <w:shd w:val="clear" w:color="auto" w:fill="auto"/>
            <w:noWrap/>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总铊*</w:t>
            </w:r>
          </w:p>
        </w:tc>
        <w:tc>
          <w:tcPr>
            <w:tcW w:w="2460" w:type="dxa"/>
            <w:tcBorders>
              <w:tl2br w:val="nil"/>
              <w:tr2bl w:val="nil"/>
            </w:tcBorders>
            <w:shd w:val="clear" w:color="auto" w:fill="auto"/>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 38400</w:t>
            </w:r>
            <w:r>
              <w:rPr>
                <w:rFonts w:hint="eastAsia" w:ascii="Times New Roman" w:hAnsi="Times New Roman" w:eastAsia="宋体" w:cs="Times New Roman"/>
                <w:color w:val="000000"/>
                <w:szCs w:val="21"/>
                <w:lang w:val="en-US" w:eastAsia="zh-CN"/>
              </w:rPr>
              <w:t>-</w:t>
            </w:r>
            <w:r>
              <w:rPr>
                <w:rFonts w:ascii="Times New Roman" w:hAnsi="Times New Roman" w:eastAsia="宋体" w:cs="Times New Roman"/>
                <w:color w:val="000000"/>
                <w:szCs w:val="21"/>
              </w:rPr>
              <w:t>2019</w:t>
            </w:r>
          </w:p>
        </w:tc>
        <w:tc>
          <w:tcPr>
            <w:tcW w:w="2490" w:type="dxa"/>
            <w:tcBorders>
              <w:tl2br w:val="nil"/>
              <w:tr2bl w:val="nil"/>
            </w:tcBorders>
            <w:shd w:val="clear" w:color="auto" w:fill="auto"/>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 38400</w:t>
            </w:r>
            <w:r>
              <w:rPr>
                <w:rFonts w:hint="eastAsia" w:ascii="Times New Roman" w:hAnsi="Times New Roman" w:eastAsia="宋体" w:cs="Times New Roman"/>
                <w:color w:val="000000"/>
                <w:szCs w:val="21"/>
                <w:lang w:val="en-US" w:eastAsia="zh-CN"/>
              </w:rPr>
              <w:t>-</w:t>
            </w:r>
            <w:r>
              <w:rPr>
                <w:rFonts w:ascii="Times New Roman" w:hAnsi="Times New Roman" w:eastAsia="宋体" w:cs="Times New Roman"/>
                <w:color w:val="000000"/>
                <w:szCs w:val="21"/>
              </w:rPr>
              <w:t>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699" w:type="dxa"/>
            <w:tcBorders>
              <w:tl2br w:val="nil"/>
              <w:tr2bl w:val="nil"/>
            </w:tcBorders>
            <w:shd w:val="clear" w:color="auto" w:fill="auto"/>
            <w:noWrap/>
            <w:vAlign w:val="center"/>
          </w:tcPr>
          <w:p>
            <w:pPr>
              <w:pStyle w:val="7"/>
              <w:widowControl/>
              <w:numPr>
                <w:ilvl w:val="0"/>
                <w:numId w:val="1"/>
              </w:numPr>
              <w:ind w:firstLineChars="0"/>
              <w:jc w:val="center"/>
              <w:rPr>
                <w:rFonts w:hint="eastAsia" w:asciiTheme="minorEastAsia" w:hAnsiTheme="minorEastAsia" w:eastAsiaTheme="minorEastAsia" w:cstheme="minorEastAsia"/>
                <w:color w:val="000000"/>
                <w:kern w:val="0"/>
                <w:szCs w:val="21"/>
              </w:rPr>
            </w:pPr>
          </w:p>
        </w:tc>
        <w:tc>
          <w:tcPr>
            <w:tcW w:w="2664" w:type="dxa"/>
            <w:tcBorders>
              <w:tl2br w:val="nil"/>
              <w:tr2bl w:val="nil"/>
            </w:tcBorders>
            <w:shd w:val="clear" w:color="auto" w:fill="auto"/>
            <w:noWrap/>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缩二脲*</w:t>
            </w:r>
          </w:p>
        </w:tc>
        <w:tc>
          <w:tcPr>
            <w:tcW w:w="2460" w:type="dxa"/>
            <w:tcBorders>
              <w:tl2br w:val="nil"/>
              <w:tr2bl w:val="nil"/>
            </w:tcBorders>
            <w:shd w:val="clear" w:color="auto" w:fill="auto"/>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GB/T 15063</w:t>
            </w:r>
            <w:r>
              <w:rPr>
                <w:rFonts w:hint="eastAsia" w:ascii="Times New Roman" w:hAnsi="Times New Roman" w:eastAsia="宋体" w:cs="Times New Roman"/>
                <w:color w:val="000000"/>
                <w:szCs w:val="21"/>
                <w:lang w:val="en-US" w:eastAsia="zh-CN"/>
              </w:rPr>
              <w:t>-</w:t>
            </w:r>
            <w:r>
              <w:rPr>
                <w:rFonts w:ascii="Times New Roman" w:hAnsi="Times New Roman" w:eastAsia="宋体" w:cs="Times New Roman"/>
                <w:color w:val="000000"/>
                <w:szCs w:val="21"/>
              </w:rPr>
              <w:t>2020</w:t>
            </w:r>
          </w:p>
        </w:tc>
        <w:tc>
          <w:tcPr>
            <w:tcW w:w="2490" w:type="dxa"/>
            <w:tcBorders>
              <w:tl2br w:val="nil"/>
              <w:tr2bl w:val="nil"/>
            </w:tcBorders>
            <w:shd w:val="clear" w:color="auto" w:fill="auto"/>
            <w:vAlign w:val="center"/>
          </w:tcPr>
          <w:p>
            <w:pPr>
              <w:snapToGrid w:val="0"/>
              <w:jc w:val="both"/>
              <w:rPr>
                <w:rFonts w:hint="default" w:ascii="Times New Roman" w:hAnsi="Times New Roman" w:eastAsia="宋体" w:cs="Times New Roman"/>
                <w:color w:val="000000"/>
                <w:szCs w:val="21"/>
                <w:lang w:val="en-US" w:eastAsia="zh-CN"/>
              </w:rPr>
            </w:pPr>
            <w:r>
              <w:rPr>
                <w:rFonts w:ascii="Times New Roman" w:hAnsi="Times New Roman" w:eastAsia="宋体" w:cs="Times New Roman"/>
                <w:color w:val="000000"/>
                <w:szCs w:val="21"/>
              </w:rPr>
              <w:t>GB/T 22924</w:t>
            </w:r>
            <w:r>
              <w:rPr>
                <w:rFonts w:hint="eastAsia" w:ascii="Times New Roman" w:hAnsi="Times New Roman" w:eastAsia="宋体" w:cs="Times New Roman"/>
                <w:color w:val="000000"/>
                <w:szCs w:val="21"/>
                <w:lang w:val="en-US" w:eastAsia="zh-CN"/>
              </w:rPr>
              <w:t>-</w:t>
            </w:r>
            <w:r>
              <w:rPr>
                <w:rFonts w:ascii="Times New Roman" w:hAnsi="Times New Roman" w:eastAsia="宋体" w:cs="Times New Roman"/>
                <w:color w:val="000000"/>
                <w:szCs w:val="21"/>
              </w:rPr>
              <w:t>20</w:t>
            </w:r>
            <w:r>
              <w:rPr>
                <w:rFonts w:hint="eastAsia" w:ascii="Times New Roman" w:hAnsi="Times New Roman" w:eastAsia="宋体" w:cs="Times New Roman"/>
                <w:color w:val="000000"/>
                <w:szCs w:val="21"/>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4" w:hRule="atLeast"/>
        </w:trPr>
        <w:tc>
          <w:tcPr>
            <w:tcW w:w="699" w:type="dxa"/>
            <w:tcBorders>
              <w:tl2br w:val="nil"/>
              <w:tr2bl w:val="nil"/>
            </w:tcBorders>
            <w:shd w:val="clear" w:color="auto" w:fill="auto"/>
            <w:noWrap/>
            <w:vAlign w:val="center"/>
          </w:tcPr>
          <w:p>
            <w:pPr>
              <w:pStyle w:val="7"/>
              <w:widowControl/>
              <w:numPr>
                <w:ilvl w:val="0"/>
                <w:numId w:val="1"/>
              </w:numPr>
              <w:ind w:firstLineChars="0"/>
              <w:jc w:val="center"/>
              <w:rPr>
                <w:rFonts w:hint="eastAsia" w:asciiTheme="minorEastAsia" w:hAnsiTheme="minorEastAsia" w:eastAsiaTheme="minorEastAsia" w:cstheme="minorEastAsia"/>
                <w:color w:val="000000"/>
                <w:kern w:val="0"/>
                <w:szCs w:val="21"/>
              </w:rPr>
            </w:pPr>
          </w:p>
        </w:tc>
        <w:tc>
          <w:tcPr>
            <w:tcW w:w="2664" w:type="dxa"/>
            <w:tcBorders>
              <w:tl2br w:val="nil"/>
              <w:tr2bl w:val="nil"/>
            </w:tcBorders>
            <w:shd w:val="clear" w:color="auto" w:fill="auto"/>
            <w:noWrap/>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包装标识（养分含量、含氯标识、警示语、名称中的禁用语）</w:t>
            </w:r>
          </w:p>
        </w:tc>
        <w:tc>
          <w:tcPr>
            <w:tcW w:w="2460" w:type="dxa"/>
            <w:tcBorders>
              <w:tl2br w:val="nil"/>
              <w:tr2bl w:val="nil"/>
            </w:tcBorders>
            <w:shd w:val="clear" w:color="auto" w:fill="auto"/>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 18382</w:t>
            </w:r>
            <w:r>
              <w:rPr>
                <w:rFonts w:hint="eastAsia" w:ascii="Times New Roman" w:hAnsi="Times New Roman" w:eastAsia="宋体" w:cs="Times New Roman"/>
                <w:color w:val="000000"/>
                <w:szCs w:val="21"/>
                <w:lang w:val="en-US" w:eastAsia="zh-CN"/>
              </w:rPr>
              <w:t>-</w:t>
            </w:r>
            <w:r>
              <w:rPr>
                <w:rFonts w:ascii="Times New Roman" w:hAnsi="Times New Roman" w:eastAsia="宋体" w:cs="Times New Roman"/>
                <w:color w:val="000000"/>
                <w:szCs w:val="21"/>
              </w:rPr>
              <w:t>2021</w:t>
            </w:r>
          </w:p>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GB/T 15063</w:t>
            </w:r>
            <w:r>
              <w:rPr>
                <w:rFonts w:hint="eastAsia" w:ascii="Times New Roman" w:hAnsi="Times New Roman" w:eastAsia="宋体" w:cs="Times New Roman"/>
                <w:color w:val="000000"/>
                <w:szCs w:val="21"/>
                <w:lang w:val="en-US" w:eastAsia="zh-CN"/>
              </w:rPr>
              <w:t>-</w:t>
            </w:r>
            <w:r>
              <w:rPr>
                <w:rFonts w:ascii="Times New Roman" w:hAnsi="Times New Roman" w:eastAsia="宋体" w:cs="Times New Roman"/>
                <w:color w:val="000000"/>
                <w:szCs w:val="21"/>
              </w:rPr>
              <w:t>2020</w:t>
            </w:r>
          </w:p>
        </w:tc>
        <w:tc>
          <w:tcPr>
            <w:tcW w:w="2490" w:type="dxa"/>
            <w:tcBorders>
              <w:tl2br w:val="nil"/>
              <w:tr2bl w:val="nil"/>
            </w:tcBorders>
            <w:shd w:val="clear" w:color="auto" w:fill="auto"/>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 18382</w:t>
            </w:r>
            <w:r>
              <w:rPr>
                <w:rFonts w:hint="eastAsia" w:ascii="Times New Roman" w:hAnsi="Times New Roman" w:eastAsia="宋体" w:cs="Times New Roman"/>
                <w:color w:val="000000"/>
                <w:szCs w:val="21"/>
                <w:lang w:val="en-US" w:eastAsia="zh-CN"/>
              </w:rPr>
              <w:t>-</w:t>
            </w:r>
            <w:r>
              <w:rPr>
                <w:rFonts w:ascii="Times New Roman" w:hAnsi="Times New Roman" w:eastAsia="宋体" w:cs="Times New Roman"/>
                <w:color w:val="000000"/>
                <w:szCs w:val="21"/>
              </w:rPr>
              <w:t>2021</w:t>
            </w:r>
          </w:p>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GB/T 15063</w:t>
            </w:r>
            <w:r>
              <w:rPr>
                <w:rFonts w:hint="eastAsia" w:ascii="Times New Roman" w:hAnsi="Times New Roman" w:eastAsia="宋体" w:cs="Times New Roman"/>
                <w:color w:val="000000"/>
                <w:szCs w:val="21"/>
                <w:lang w:val="en-US" w:eastAsia="zh-CN"/>
              </w:rPr>
              <w:t>-</w:t>
            </w:r>
            <w:r>
              <w:rPr>
                <w:rFonts w:ascii="Times New Roman" w:hAnsi="Times New Roman" w:eastAsia="宋体" w:cs="Times New Roman"/>
                <w:color w:val="000000"/>
                <w:szCs w:val="21"/>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4" w:hRule="atLeast"/>
        </w:trPr>
        <w:tc>
          <w:tcPr>
            <w:tcW w:w="8313" w:type="dxa"/>
            <w:gridSpan w:val="4"/>
            <w:tcBorders>
              <w:tl2br w:val="nil"/>
              <w:tr2bl w:val="nil"/>
            </w:tcBorders>
            <w:shd w:val="clear" w:color="auto" w:fill="auto"/>
            <w:noWrap/>
            <w:vAlign w:val="center"/>
          </w:tcPr>
          <w:p>
            <w:pPr>
              <w:jc w:val="both"/>
              <w:rPr>
                <w:rFonts w:hint="default" w:eastAsia="宋体"/>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注：</w:t>
            </w:r>
            <w:r>
              <w:rPr>
                <w:rFonts w:hint="eastAsia" w:asciiTheme="minorEastAsia" w:hAnsiTheme="minorEastAsia" w:eastAsiaTheme="minorEastAsia" w:cstheme="minorEastAsia"/>
                <w:color w:val="auto"/>
                <w:szCs w:val="21"/>
                <w:lang w:val="en-US" w:eastAsia="zh-CN"/>
              </w:rPr>
              <w:t>加*号的检验项目为安全项目</w:t>
            </w:r>
          </w:p>
        </w:tc>
      </w:tr>
    </w:tbl>
    <w:p>
      <w:pPr>
        <w:snapToGrid w:val="0"/>
        <w:spacing w:line="440" w:lineRule="exact"/>
        <w:jc w:val="center"/>
        <w:rPr>
          <w:bCs/>
          <w:color w:val="000000"/>
          <w:szCs w:val="21"/>
        </w:rPr>
      </w:pPr>
    </w:p>
    <w:p>
      <w:pPr>
        <w:snapToGrid w:val="0"/>
        <w:spacing w:line="440" w:lineRule="exact"/>
        <w:jc w:val="center"/>
        <w:rPr>
          <w:rFonts w:hint="eastAsia"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color w:val="000000"/>
          <w:szCs w:val="21"/>
        </w:rPr>
        <w:t>表2 掺混肥料(BB肥)</w:t>
      </w:r>
    </w:p>
    <w:tbl>
      <w:tblPr>
        <w:tblStyle w:val="4"/>
        <w:tblW w:w="8313"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2664"/>
        <w:gridCol w:w="2475"/>
        <w:gridCol w:w="2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699" w:type="dxa"/>
            <w:tcBorders>
              <w:tl2br w:val="nil"/>
              <w:tr2bl w:val="nil"/>
            </w:tcBorders>
            <w:shd w:val="clear" w:color="auto" w:fill="auto"/>
            <w:vAlign w:val="center"/>
          </w:tcPr>
          <w:p>
            <w:pPr>
              <w:widowControl/>
              <w:jc w:val="center"/>
              <w:rPr>
                <w:color w:val="000000"/>
                <w:kern w:val="0"/>
                <w:szCs w:val="21"/>
              </w:rPr>
            </w:pPr>
            <w:r>
              <w:rPr>
                <w:color w:val="000000"/>
                <w:kern w:val="0"/>
                <w:szCs w:val="21"/>
              </w:rPr>
              <w:t>序号</w:t>
            </w:r>
          </w:p>
        </w:tc>
        <w:tc>
          <w:tcPr>
            <w:tcW w:w="2664" w:type="dxa"/>
            <w:tcBorders>
              <w:tl2br w:val="nil"/>
              <w:tr2bl w:val="nil"/>
            </w:tcBorders>
            <w:shd w:val="clear" w:color="auto" w:fill="auto"/>
            <w:vAlign w:val="center"/>
          </w:tcPr>
          <w:p>
            <w:pPr>
              <w:widowControl/>
              <w:jc w:val="center"/>
              <w:rPr>
                <w:color w:val="000000"/>
                <w:kern w:val="0"/>
                <w:szCs w:val="21"/>
              </w:rPr>
            </w:pPr>
            <w:r>
              <w:rPr>
                <w:color w:val="000000"/>
                <w:kern w:val="0"/>
                <w:szCs w:val="21"/>
              </w:rPr>
              <w:t>检验项目</w:t>
            </w:r>
          </w:p>
        </w:tc>
        <w:tc>
          <w:tcPr>
            <w:tcW w:w="2475" w:type="dxa"/>
            <w:tcBorders>
              <w:tl2br w:val="nil"/>
              <w:tr2bl w:val="nil"/>
            </w:tcBorders>
            <w:vAlign w:val="center"/>
          </w:tcPr>
          <w:p>
            <w:pPr>
              <w:widowControl/>
              <w:jc w:val="center"/>
              <w:rPr>
                <w:color w:val="000000"/>
                <w:kern w:val="0"/>
                <w:szCs w:val="21"/>
              </w:rPr>
            </w:pPr>
            <w:r>
              <w:rPr>
                <w:color w:val="000000"/>
                <w:kern w:val="0"/>
                <w:szCs w:val="21"/>
              </w:rPr>
              <w:t>检验依据</w:t>
            </w:r>
          </w:p>
        </w:tc>
        <w:tc>
          <w:tcPr>
            <w:tcW w:w="2475" w:type="dxa"/>
            <w:tcBorders>
              <w:tl2br w:val="nil"/>
              <w:tr2bl w:val="nil"/>
            </w:tcBorders>
            <w:vAlign w:val="center"/>
          </w:tcPr>
          <w:p>
            <w:pPr>
              <w:widowControl/>
              <w:jc w:val="center"/>
              <w:rPr>
                <w:color w:val="000000"/>
                <w:kern w:val="0"/>
                <w:szCs w:val="21"/>
              </w:rPr>
            </w:pPr>
            <w:r>
              <w:rPr>
                <w:color w:val="000000"/>
                <w:kern w:val="0"/>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vAlign w:val="center"/>
          </w:tcPr>
          <w:p>
            <w:pPr>
              <w:pStyle w:val="7"/>
              <w:widowControl/>
              <w:numPr>
                <w:ilvl w:val="0"/>
                <w:numId w:val="2"/>
              </w:numPr>
              <w:ind w:firstLineChars="0"/>
              <w:jc w:val="center"/>
              <w:rPr>
                <w:rFonts w:hint="eastAsia" w:asciiTheme="minorEastAsia" w:hAnsiTheme="minorEastAsia" w:eastAsiaTheme="minorEastAsia" w:cstheme="minorEastAsia"/>
                <w:color w:val="000000"/>
                <w:kern w:val="0"/>
                <w:szCs w:val="21"/>
              </w:rPr>
            </w:pPr>
          </w:p>
        </w:tc>
        <w:tc>
          <w:tcPr>
            <w:tcW w:w="2664" w:type="dxa"/>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总氮(N)</w:t>
            </w:r>
          </w:p>
        </w:tc>
        <w:tc>
          <w:tcPr>
            <w:tcW w:w="2475" w:type="dxa"/>
            <w:tcBorders>
              <w:tl2br w:val="nil"/>
              <w:tr2bl w:val="nil"/>
            </w:tcBorders>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GB/T 21633</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2020</w:t>
            </w:r>
          </w:p>
        </w:tc>
        <w:tc>
          <w:tcPr>
            <w:tcW w:w="2475" w:type="dxa"/>
            <w:tcBorders>
              <w:tl2br w:val="nil"/>
              <w:tr2bl w:val="nil"/>
            </w:tcBorders>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GB/T 8572</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vAlign w:val="center"/>
          </w:tcPr>
          <w:p>
            <w:pPr>
              <w:pStyle w:val="7"/>
              <w:widowControl/>
              <w:numPr>
                <w:ilvl w:val="0"/>
                <w:numId w:val="2"/>
              </w:numPr>
              <w:ind w:firstLineChars="0"/>
              <w:jc w:val="center"/>
              <w:rPr>
                <w:rFonts w:hint="eastAsia" w:asciiTheme="minorEastAsia" w:hAnsiTheme="minorEastAsia" w:eastAsiaTheme="minorEastAsia" w:cstheme="minorEastAsia"/>
                <w:color w:val="000000"/>
                <w:kern w:val="0"/>
                <w:szCs w:val="21"/>
              </w:rPr>
            </w:pPr>
          </w:p>
        </w:tc>
        <w:tc>
          <w:tcPr>
            <w:tcW w:w="2664" w:type="dxa"/>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有效磷(P</w:t>
            </w:r>
            <w:r>
              <w:rPr>
                <w:rFonts w:hint="eastAsia" w:asciiTheme="minorEastAsia" w:hAnsiTheme="minorEastAsia" w:eastAsiaTheme="minorEastAsia" w:cstheme="minorEastAsia"/>
                <w:color w:val="000000"/>
                <w:kern w:val="0"/>
                <w:szCs w:val="21"/>
                <w:vertAlign w:val="subscript"/>
              </w:rPr>
              <w:t>2</w:t>
            </w:r>
            <w:r>
              <w:rPr>
                <w:rFonts w:hint="eastAsia" w:asciiTheme="minorEastAsia" w:hAnsiTheme="minorEastAsia" w:eastAsiaTheme="minorEastAsia" w:cstheme="minorEastAsia"/>
                <w:color w:val="000000"/>
                <w:kern w:val="0"/>
                <w:szCs w:val="21"/>
              </w:rPr>
              <w:t>O</w:t>
            </w:r>
            <w:r>
              <w:rPr>
                <w:rFonts w:hint="eastAsia" w:asciiTheme="minorEastAsia" w:hAnsiTheme="minorEastAsia" w:eastAsiaTheme="minorEastAsia" w:cstheme="minorEastAsia"/>
                <w:color w:val="000000"/>
                <w:kern w:val="0"/>
                <w:szCs w:val="21"/>
                <w:vertAlign w:val="subscript"/>
              </w:rPr>
              <w:t>5</w:t>
            </w:r>
            <w:r>
              <w:rPr>
                <w:rFonts w:hint="eastAsia" w:asciiTheme="minorEastAsia" w:hAnsiTheme="minorEastAsia" w:eastAsiaTheme="minorEastAsia" w:cstheme="minorEastAsia"/>
                <w:color w:val="000000"/>
                <w:kern w:val="0"/>
                <w:szCs w:val="21"/>
              </w:rPr>
              <w:t>)</w:t>
            </w:r>
          </w:p>
        </w:tc>
        <w:tc>
          <w:tcPr>
            <w:tcW w:w="2475" w:type="dxa"/>
            <w:tcBorders>
              <w:tl2br w:val="nil"/>
              <w:tr2bl w:val="nil"/>
            </w:tcBorders>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GB/T 21633</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2020</w:t>
            </w:r>
          </w:p>
        </w:tc>
        <w:tc>
          <w:tcPr>
            <w:tcW w:w="2475" w:type="dxa"/>
            <w:tcBorders>
              <w:tl2br w:val="nil"/>
              <w:tr2bl w:val="nil"/>
            </w:tcBorders>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GB/T 15063</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vAlign w:val="center"/>
          </w:tcPr>
          <w:p>
            <w:pPr>
              <w:pStyle w:val="7"/>
              <w:widowControl/>
              <w:numPr>
                <w:ilvl w:val="0"/>
                <w:numId w:val="2"/>
              </w:numPr>
              <w:ind w:firstLineChars="0"/>
              <w:jc w:val="center"/>
              <w:rPr>
                <w:rFonts w:hint="eastAsia" w:asciiTheme="minorEastAsia" w:hAnsiTheme="minorEastAsia" w:eastAsiaTheme="minorEastAsia" w:cstheme="minorEastAsia"/>
                <w:color w:val="000000"/>
                <w:kern w:val="0"/>
                <w:szCs w:val="21"/>
              </w:rPr>
            </w:pPr>
          </w:p>
        </w:tc>
        <w:tc>
          <w:tcPr>
            <w:tcW w:w="2664" w:type="dxa"/>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氧化钾(K</w:t>
            </w:r>
            <w:r>
              <w:rPr>
                <w:rFonts w:hint="eastAsia" w:asciiTheme="minorEastAsia" w:hAnsiTheme="minorEastAsia" w:eastAsiaTheme="minorEastAsia" w:cstheme="minorEastAsia"/>
                <w:color w:val="000000"/>
                <w:kern w:val="0"/>
                <w:szCs w:val="21"/>
                <w:vertAlign w:val="subscript"/>
              </w:rPr>
              <w:t>2</w:t>
            </w:r>
            <w:r>
              <w:rPr>
                <w:rFonts w:hint="eastAsia" w:asciiTheme="minorEastAsia" w:hAnsiTheme="minorEastAsia" w:eastAsiaTheme="minorEastAsia" w:cstheme="minorEastAsia"/>
                <w:color w:val="000000"/>
                <w:kern w:val="0"/>
                <w:szCs w:val="21"/>
              </w:rPr>
              <w:t>O)</w:t>
            </w:r>
          </w:p>
        </w:tc>
        <w:tc>
          <w:tcPr>
            <w:tcW w:w="2475" w:type="dxa"/>
            <w:tcBorders>
              <w:tl2br w:val="nil"/>
              <w:tr2bl w:val="nil"/>
            </w:tcBorders>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GB/T 21633</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2020</w:t>
            </w:r>
          </w:p>
        </w:tc>
        <w:tc>
          <w:tcPr>
            <w:tcW w:w="2475" w:type="dxa"/>
            <w:tcBorders>
              <w:tl2br w:val="nil"/>
              <w:tr2bl w:val="nil"/>
            </w:tcBorders>
            <w:vAlign w:val="center"/>
          </w:tcPr>
          <w:p>
            <w:pPr>
              <w:snapToGrid w:val="0"/>
              <w:jc w:val="both"/>
              <w:rPr>
                <w:rFonts w:hint="default" w:ascii="Times New Roman" w:hAnsi="Times New Roman" w:eastAsia="宋体" w:cs="Times New Roman"/>
                <w:color w:val="000000"/>
                <w:szCs w:val="21"/>
                <w:lang w:val="en-US" w:eastAsia="zh-CN"/>
              </w:rPr>
            </w:pPr>
            <w:r>
              <w:rPr>
                <w:rFonts w:ascii="Times New Roman" w:hAnsi="Times New Roman" w:eastAsia="宋体" w:cs="Times New Roman"/>
                <w:color w:val="000000"/>
                <w:szCs w:val="21"/>
              </w:rPr>
              <w:t>GB/T 8574</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w:t>
            </w:r>
            <w:r>
              <w:rPr>
                <w:rFonts w:hint="eastAsia" w:ascii="Times New Roman" w:hAnsi="Times New Roman" w:eastAsia="宋体" w:cs="Times New Roman"/>
                <w:color w:val="000000"/>
                <w:szCs w:val="21"/>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vAlign w:val="center"/>
          </w:tcPr>
          <w:p>
            <w:pPr>
              <w:pStyle w:val="7"/>
              <w:widowControl/>
              <w:numPr>
                <w:ilvl w:val="0"/>
                <w:numId w:val="2"/>
              </w:numPr>
              <w:ind w:firstLineChars="0"/>
              <w:jc w:val="center"/>
              <w:rPr>
                <w:rFonts w:hint="eastAsia" w:asciiTheme="minorEastAsia" w:hAnsiTheme="minorEastAsia" w:eastAsiaTheme="minorEastAsia" w:cstheme="minorEastAsia"/>
                <w:color w:val="000000"/>
                <w:kern w:val="0"/>
                <w:szCs w:val="21"/>
              </w:rPr>
            </w:pPr>
          </w:p>
        </w:tc>
        <w:tc>
          <w:tcPr>
            <w:tcW w:w="2664" w:type="dxa"/>
            <w:tcBorders>
              <w:tl2br w:val="nil"/>
              <w:tr2bl w:val="nil"/>
            </w:tcBorders>
            <w:shd w:val="clear" w:color="auto" w:fill="auto"/>
            <w:noWrap/>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总养分(N+P</w:t>
            </w:r>
            <w:r>
              <w:rPr>
                <w:rFonts w:hint="eastAsia" w:asciiTheme="minorEastAsia" w:hAnsiTheme="minorEastAsia" w:eastAsiaTheme="minorEastAsia" w:cstheme="minorEastAsia"/>
                <w:color w:val="000000"/>
                <w:kern w:val="0"/>
                <w:szCs w:val="21"/>
                <w:vertAlign w:val="subscript"/>
              </w:rPr>
              <w:t>2</w:t>
            </w:r>
            <w:r>
              <w:rPr>
                <w:rFonts w:hint="eastAsia" w:asciiTheme="minorEastAsia" w:hAnsiTheme="minorEastAsia" w:eastAsiaTheme="minorEastAsia" w:cstheme="minorEastAsia"/>
                <w:color w:val="000000"/>
                <w:kern w:val="0"/>
                <w:szCs w:val="21"/>
              </w:rPr>
              <w:t>O</w:t>
            </w:r>
            <w:r>
              <w:rPr>
                <w:rFonts w:hint="eastAsia" w:asciiTheme="minorEastAsia" w:hAnsiTheme="minorEastAsia" w:eastAsiaTheme="minorEastAsia" w:cstheme="minorEastAsia"/>
                <w:color w:val="000000"/>
                <w:kern w:val="0"/>
                <w:szCs w:val="21"/>
                <w:vertAlign w:val="subscript"/>
              </w:rPr>
              <w:t>5</w:t>
            </w:r>
            <w:r>
              <w:rPr>
                <w:rFonts w:hint="eastAsia" w:asciiTheme="minorEastAsia" w:hAnsiTheme="minorEastAsia" w:eastAsiaTheme="minorEastAsia" w:cstheme="minorEastAsia"/>
                <w:color w:val="000000"/>
                <w:kern w:val="0"/>
                <w:szCs w:val="21"/>
              </w:rPr>
              <w:t>+K</w:t>
            </w:r>
            <w:r>
              <w:rPr>
                <w:rFonts w:hint="eastAsia" w:asciiTheme="minorEastAsia" w:hAnsiTheme="minorEastAsia" w:eastAsiaTheme="minorEastAsia" w:cstheme="minorEastAsia"/>
                <w:color w:val="000000"/>
                <w:kern w:val="0"/>
                <w:szCs w:val="21"/>
                <w:vertAlign w:val="subscript"/>
              </w:rPr>
              <w:t>2</w:t>
            </w:r>
            <w:r>
              <w:rPr>
                <w:rFonts w:hint="eastAsia" w:asciiTheme="minorEastAsia" w:hAnsiTheme="minorEastAsia" w:eastAsiaTheme="minorEastAsia" w:cstheme="minorEastAsia"/>
                <w:color w:val="000000"/>
                <w:kern w:val="0"/>
                <w:szCs w:val="21"/>
              </w:rPr>
              <w:t>O)</w:t>
            </w:r>
          </w:p>
        </w:tc>
        <w:tc>
          <w:tcPr>
            <w:tcW w:w="2475" w:type="dxa"/>
            <w:tcBorders>
              <w:tl2br w:val="nil"/>
              <w:tr2bl w:val="nil"/>
            </w:tcBorders>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GB/T 21633</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2020</w:t>
            </w:r>
          </w:p>
        </w:tc>
        <w:tc>
          <w:tcPr>
            <w:tcW w:w="2475" w:type="dxa"/>
            <w:tcBorders>
              <w:tl2br w:val="nil"/>
              <w:tr2bl w:val="nil"/>
            </w:tcBorders>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GB/T 21633</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vAlign w:val="center"/>
          </w:tcPr>
          <w:p>
            <w:pPr>
              <w:pStyle w:val="7"/>
              <w:widowControl/>
              <w:numPr>
                <w:ilvl w:val="0"/>
                <w:numId w:val="2"/>
              </w:numPr>
              <w:ind w:firstLineChars="0"/>
              <w:jc w:val="center"/>
              <w:rPr>
                <w:rFonts w:hint="eastAsia" w:asciiTheme="minorEastAsia" w:hAnsiTheme="minorEastAsia" w:eastAsiaTheme="minorEastAsia" w:cstheme="minorEastAsia"/>
                <w:color w:val="000000"/>
                <w:kern w:val="0"/>
                <w:szCs w:val="21"/>
              </w:rPr>
            </w:pPr>
          </w:p>
        </w:tc>
        <w:tc>
          <w:tcPr>
            <w:tcW w:w="2664" w:type="dxa"/>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水溶磷占有效磷的百分率</w:t>
            </w:r>
          </w:p>
        </w:tc>
        <w:tc>
          <w:tcPr>
            <w:tcW w:w="2475" w:type="dxa"/>
            <w:tcBorders>
              <w:tl2br w:val="nil"/>
              <w:tr2bl w:val="nil"/>
            </w:tcBorders>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GB/T 21633</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2020</w:t>
            </w:r>
          </w:p>
        </w:tc>
        <w:tc>
          <w:tcPr>
            <w:tcW w:w="2475" w:type="dxa"/>
            <w:tcBorders>
              <w:tl2br w:val="nil"/>
              <w:tr2bl w:val="nil"/>
            </w:tcBorders>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GB/T 15063</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vAlign w:val="center"/>
          </w:tcPr>
          <w:p>
            <w:pPr>
              <w:pStyle w:val="7"/>
              <w:widowControl/>
              <w:numPr>
                <w:ilvl w:val="0"/>
                <w:numId w:val="2"/>
              </w:numPr>
              <w:ind w:firstLineChars="0"/>
              <w:jc w:val="center"/>
              <w:rPr>
                <w:rFonts w:hint="eastAsia" w:asciiTheme="minorEastAsia" w:hAnsiTheme="minorEastAsia" w:eastAsiaTheme="minorEastAsia" w:cstheme="minorEastAsia"/>
                <w:color w:val="000000"/>
                <w:kern w:val="0"/>
                <w:szCs w:val="21"/>
              </w:rPr>
            </w:pPr>
          </w:p>
        </w:tc>
        <w:tc>
          <w:tcPr>
            <w:tcW w:w="2664" w:type="dxa"/>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粒度(2.00mm~4.75mm)</w:t>
            </w:r>
          </w:p>
        </w:tc>
        <w:tc>
          <w:tcPr>
            <w:tcW w:w="2475" w:type="dxa"/>
            <w:tcBorders>
              <w:tl2br w:val="nil"/>
              <w:tr2bl w:val="nil"/>
            </w:tcBorders>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GB/T 21633</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2020</w:t>
            </w:r>
          </w:p>
        </w:tc>
        <w:tc>
          <w:tcPr>
            <w:tcW w:w="2475" w:type="dxa"/>
            <w:tcBorders>
              <w:tl2br w:val="nil"/>
              <w:tr2bl w:val="nil"/>
            </w:tcBorders>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GB/T 24891</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vAlign w:val="center"/>
          </w:tcPr>
          <w:p>
            <w:pPr>
              <w:pStyle w:val="7"/>
              <w:widowControl/>
              <w:numPr>
                <w:ilvl w:val="0"/>
                <w:numId w:val="2"/>
              </w:numPr>
              <w:ind w:firstLineChars="0"/>
              <w:jc w:val="center"/>
              <w:rPr>
                <w:rFonts w:hint="eastAsia" w:asciiTheme="minorEastAsia" w:hAnsiTheme="minorEastAsia" w:eastAsiaTheme="minorEastAsia" w:cstheme="minorEastAsia"/>
                <w:color w:val="000000"/>
                <w:kern w:val="0"/>
                <w:szCs w:val="21"/>
              </w:rPr>
            </w:pPr>
          </w:p>
        </w:tc>
        <w:tc>
          <w:tcPr>
            <w:tcW w:w="2664" w:type="dxa"/>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氯离子*</w:t>
            </w:r>
          </w:p>
        </w:tc>
        <w:tc>
          <w:tcPr>
            <w:tcW w:w="2475" w:type="dxa"/>
            <w:tcBorders>
              <w:tl2br w:val="nil"/>
              <w:tr2bl w:val="nil"/>
            </w:tcBorders>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GB/T 21633</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2020</w:t>
            </w:r>
          </w:p>
        </w:tc>
        <w:tc>
          <w:tcPr>
            <w:tcW w:w="2475" w:type="dxa"/>
            <w:tcBorders>
              <w:tl2br w:val="nil"/>
              <w:tr2bl w:val="nil"/>
            </w:tcBorders>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GB/T 24890</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vAlign w:val="center"/>
          </w:tcPr>
          <w:p>
            <w:pPr>
              <w:pStyle w:val="7"/>
              <w:widowControl/>
              <w:numPr>
                <w:ilvl w:val="0"/>
                <w:numId w:val="2"/>
              </w:numPr>
              <w:ind w:firstLineChars="0"/>
              <w:jc w:val="center"/>
              <w:rPr>
                <w:rFonts w:hint="eastAsia" w:asciiTheme="minorEastAsia" w:hAnsiTheme="minorEastAsia" w:eastAsiaTheme="minorEastAsia" w:cstheme="minorEastAsia"/>
                <w:color w:val="000000"/>
                <w:kern w:val="0"/>
                <w:szCs w:val="21"/>
              </w:rPr>
            </w:pPr>
          </w:p>
        </w:tc>
        <w:tc>
          <w:tcPr>
            <w:tcW w:w="2664" w:type="dxa"/>
            <w:tcBorders>
              <w:tl2br w:val="nil"/>
              <w:tr2bl w:val="nil"/>
            </w:tcBorders>
            <w:shd w:val="clear" w:color="auto" w:fill="auto"/>
            <w:noWrap/>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总砷*</w:t>
            </w:r>
          </w:p>
        </w:tc>
        <w:tc>
          <w:tcPr>
            <w:tcW w:w="2475" w:type="dxa"/>
            <w:tcBorders>
              <w:tl2br w:val="nil"/>
              <w:tr2bl w:val="nil"/>
            </w:tcBorders>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 38400</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2019</w:t>
            </w:r>
          </w:p>
        </w:tc>
        <w:tc>
          <w:tcPr>
            <w:tcW w:w="2475" w:type="dxa"/>
            <w:tcBorders>
              <w:tl2br w:val="nil"/>
              <w:tr2bl w:val="nil"/>
            </w:tcBorders>
            <w:shd w:val="clear" w:color="auto" w:fill="auto"/>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GB/T 23349</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vAlign w:val="center"/>
          </w:tcPr>
          <w:p>
            <w:pPr>
              <w:pStyle w:val="7"/>
              <w:widowControl/>
              <w:numPr>
                <w:ilvl w:val="0"/>
                <w:numId w:val="2"/>
              </w:numPr>
              <w:ind w:firstLineChars="0"/>
              <w:jc w:val="center"/>
              <w:rPr>
                <w:rFonts w:hint="eastAsia" w:asciiTheme="minorEastAsia" w:hAnsiTheme="minorEastAsia" w:eastAsiaTheme="minorEastAsia" w:cstheme="minorEastAsia"/>
                <w:color w:val="000000"/>
                <w:kern w:val="0"/>
                <w:szCs w:val="21"/>
              </w:rPr>
            </w:pPr>
          </w:p>
        </w:tc>
        <w:tc>
          <w:tcPr>
            <w:tcW w:w="2664" w:type="dxa"/>
            <w:tcBorders>
              <w:tl2br w:val="nil"/>
              <w:tr2bl w:val="nil"/>
            </w:tcBorders>
            <w:shd w:val="clear" w:color="auto" w:fill="auto"/>
            <w:noWrap/>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总镉*</w:t>
            </w:r>
          </w:p>
        </w:tc>
        <w:tc>
          <w:tcPr>
            <w:tcW w:w="2475" w:type="dxa"/>
            <w:tcBorders>
              <w:tl2br w:val="nil"/>
              <w:tr2bl w:val="nil"/>
            </w:tcBorders>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 38400</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2019</w:t>
            </w:r>
          </w:p>
        </w:tc>
        <w:tc>
          <w:tcPr>
            <w:tcW w:w="2475" w:type="dxa"/>
            <w:tcBorders>
              <w:tl2br w:val="nil"/>
              <w:tr2bl w:val="nil"/>
            </w:tcBorders>
            <w:shd w:val="clear" w:color="auto" w:fill="auto"/>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GB/T 23349</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vAlign w:val="center"/>
          </w:tcPr>
          <w:p>
            <w:pPr>
              <w:pStyle w:val="7"/>
              <w:widowControl/>
              <w:numPr>
                <w:ilvl w:val="0"/>
                <w:numId w:val="2"/>
              </w:numPr>
              <w:ind w:firstLineChars="0"/>
              <w:jc w:val="center"/>
              <w:rPr>
                <w:rFonts w:hint="eastAsia" w:asciiTheme="minorEastAsia" w:hAnsiTheme="minorEastAsia" w:eastAsiaTheme="minorEastAsia" w:cstheme="minorEastAsia"/>
                <w:color w:val="000000"/>
                <w:kern w:val="0"/>
                <w:szCs w:val="21"/>
              </w:rPr>
            </w:pPr>
          </w:p>
        </w:tc>
        <w:tc>
          <w:tcPr>
            <w:tcW w:w="2664" w:type="dxa"/>
            <w:tcBorders>
              <w:tl2br w:val="nil"/>
              <w:tr2bl w:val="nil"/>
            </w:tcBorders>
            <w:shd w:val="clear" w:color="auto" w:fill="auto"/>
            <w:noWrap/>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总铅*</w:t>
            </w:r>
          </w:p>
        </w:tc>
        <w:tc>
          <w:tcPr>
            <w:tcW w:w="2475" w:type="dxa"/>
            <w:tcBorders>
              <w:tl2br w:val="nil"/>
              <w:tr2bl w:val="nil"/>
            </w:tcBorders>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 38400</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2019</w:t>
            </w:r>
          </w:p>
        </w:tc>
        <w:tc>
          <w:tcPr>
            <w:tcW w:w="2475" w:type="dxa"/>
            <w:tcBorders>
              <w:tl2br w:val="nil"/>
              <w:tr2bl w:val="nil"/>
            </w:tcBorders>
            <w:shd w:val="clear" w:color="auto" w:fill="auto"/>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GB/T 23349</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vAlign w:val="center"/>
          </w:tcPr>
          <w:p>
            <w:pPr>
              <w:pStyle w:val="7"/>
              <w:widowControl/>
              <w:numPr>
                <w:ilvl w:val="0"/>
                <w:numId w:val="2"/>
              </w:numPr>
              <w:ind w:firstLineChars="0"/>
              <w:jc w:val="center"/>
              <w:rPr>
                <w:rFonts w:hint="eastAsia" w:asciiTheme="minorEastAsia" w:hAnsiTheme="minorEastAsia" w:eastAsiaTheme="minorEastAsia" w:cstheme="minorEastAsia"/>
                <w:color w:val="000000"/>
                <w:kern w:val="0"/>
                <w:szCs w:val="21"/>
              </w:rPr>
            </w:pPr>
          </w:p>
        </w:tc>
        <w:tc>
          <w:tcPr>
            <w:tcW w:w="2664" w:type="dxa"/>
            <w:tcBorders>
              <w:tl2br w:val="nil"/>
              <w:tr2bl w:val="nil"/>
            </w:tcBorders>
            <w:shd w:val="clear" w:color="auto" w:fill="auto"/>
            <w:noWrap/>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总铬*</w:t>
            </w:r>
          </w:p>
        </w:tc>
        <w:tc>
          <w:tcPr>
            <w:tcW w:w="2475" w:type="dxa"/>
            <w:tcBorders>
              <w:tl2br w:val="nil"/>
              <w:tr2bl w:val="nil"/>
            </w:tcBorders>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 38400</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2019</w:t>
            </w:r>
          </w:p>
        </w:tc>
        <w:tc>
          <w:tcPr>
            <w:tcW w:w="2475" w:type="dxa"/>
            <w:tcBorders>
              <w:tl2br w:val="nil"/>
              <w:tr2bl w:val="nil"/>
            </w:tcBorders>
            <w:shd w:val="clear" w:color="auto" w:fill="auto"/>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GB/T 23349</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vAlign w:val="center"/>
          </w:tcPr>
          <w:p>
            <w:pPr>
              <w:pStyle w:val="7"/>
              <w:widowControl/>
              <w:numPr>
                <w:ilvl w:val="0"/>
                <w:numId w:val="2"/>
              </w:numPr>
              <w:ind w:firstLineChars="0"/>
              <w:jc w:val="center"/>
              <w:rPr>
                <w:rFonts w:hint="eastAsia" w:asciiTheme="minorEastAsia" w:hAnsiTheme="minorEastAsia" w:eastAsiaTheme="minorEastAsia" w:cstheme="minorEastAsia"/>
                <w:color w:val="000000"/>
                <w:kern w:val="0"/>
                <w:szCs w:val="21"/>
              </w:rPr>
            </w:pPr>
          </w:p>
        </w:tc>
        <w:tc>
          <w:tcPr>
            <w:tcW w:w="2664" w:type="dxa"/>
            <w:tcBorders>
              <w:tl2br w:val="nil"/>
              <w:tr2bl w:val="nil"/>
            </w:tcBorders>
            <w:shd w:val="clear" w:color="auto" w:fill="auto"/>
            <w:noWrap/>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总汞*</w:t>
            </w:r>
          </w:p>
        </w:tc>
        <w:tc>
          <w:tcPr>
            <w:tcW w:w="2475" w:type="dxa"/>
            <w:tcBorders>
              <w:tl2br w:val="nil"/>
              <w:tr2bl w:val="nil"/>
            </w:tcBorders>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 38400</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2019</w:t>
            </w:r>
          </w:p>
        </w:tc>
        <w:tc>
          <w:tcPr>
            <w:tcW w:w="2475" w:type="dxa"/>
            <w:tcBorders>
              <w:tl2br w:val="nil"/>
              <w:tr2bl w:val="nil"/>
            </w:tcBorders>
            <w:shd w:val="clear" w:color="auto" w:fill="auto"/>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GB/T 23349</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vAlign w:val="center"/>
          </w:tcPr>
          <w:p>
            <w:pPr>
              <w:pStyle w:val="7"/>
              <w:widowControl/>
              <w:numPr>
                <w:ilvl w:val="0"/>
                <w:numId w:val="2"/>
              </w:numPr>
              <w:ind w:firstLineChars="0"/>
              <w:jc w:val="center"/>
              <w:rPr>
                <w:rFonts w:hint="eastAsia" w:asciiTheme="minorEastAsia" w:hAnsiTheme="minorEastAsia" w:eastAsiaTheme="minorEastAsia" w:cstheme="minorEastAsia"/>
                <w:color w:val="000000"/>
                <w:kern w:val="0"/>
                <w:szCs w:val="21"/>
              </w:rPr>
            </w:pPr>
          </w:p>
        </w:tc>
        <w:tc>
          <w:tcPr>
            <w:tcW w:w="2664" w:type="dxa"/>
            <w:tcBorders>
              <w:tl2br w:val="nil"/>
              <w:tr2bl w:val="nil"/>
            </w:tcBorders>
            <w:shd w:val="clear" w:color="auto" w:fill="auto"/>
            <w:noWrap/>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总铊*</w:t>
            </w:r>
          </w:p>
        </w:tc>
        <w:tc>
          <w:tcPr>
            <w:tcW w:w="2475" w:type="dxa"/>
            <w:tcBorders>
              <w:tl2br w:val="nil"/>
              <w:tr2bl w:val="nil"/>
            </w:tcBorders>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 38400</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2019</w:t>
            </w:r>
          </w:p>
        </w:tc>
        <w:tc>
          <w:tcPr>
            <w:tcW w:w="2475" w:type="dxa"/>
            <w:tcBorders>
              <w:tl2br w:val="nil"/>
              <w:tr2bl w:val="nil"/>
            </w:tcBorders>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 38400</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vAlign w:val="center"/>
          </w:tcPr>
          <w:p>
            <w:pPr>
              <w:pStyle w:val="7"/>
              <w:widowControl/>
              <w:numPr>
                <w:ilvl w:val="0"/>
                <w:numId w:val="2"/>
              </w:numPr>
              <w:ind w:firstLineChars="0"/>
              <w:jc w:val="center"/>
              <w:rPr>
                <w:rFonts w:hint="eastAsia" w:asciiTheme="minorEastAsia" w:hAnsiTheme="minorEastAsia" w:eastAsiaTheme="minorEastAsia" w:cstheme="minorEastAsia"/>
                <w:color w:val="000000"/>
                <w:kern w:val="0"/>
                <w:szCs w:val="21"/>
              </w:rPr>
            </w:pPr>
          </w:p>
        </w:tc>
        <w:tc>
          <w:tcPr>
            <w:tcW w:w="2664" w:type="dxa"/>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缩二脲*</w:t>
            </w:r>
          </w:p>
        </w:tc>
        <w:tc>
          <w:tcPr>
            <w:tcW w:w="2475" w:type="dxa"/>
            <w:tcBorders>
              <w:tl2br w:val="nil"/>
              <w:tr2bl w:val="nil"/>
            </w:tcBorders>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GB/T 21633</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2020</w:t>
            </w:r>
          </w:p>
        </w:tc>
        <w:tc>
          <w:tcPr>
            <w:tcW w:w="2475" w:type="dxa"/>
            <w:tcBorders>
              <w:tl2br w:val="nil"/>
              <w:tr2bl w:val="nil"/>
            </w:tcBorders>
            <w:vAlign w:val="center"/>
          </w:tcPr>
          <w:p>
            <w:pPr>
              <w:snapToGrid w:val="0"/>
              <w:jc w:val="both"/>
              <w:rPr>
                <w:rFonts w:hint="default" w:ascii="Times New Roman" w:hAnsi="Times New Roman" w:eastAsia="宋体" w:cs="Times New Roman"/>
                <w:color w:val="000000"/>
                <w:szCs w:val="21"/>
                <w:lang w:val="en-US" w:eastAsia="zh-CN"/>
              </w:rPr>
            </w:pPr>
            <w:r>
              <w:rPr>
                <w:rFonts w:ascii="Times New Roman" w:hAnsi="Times New Roman" w:eastAsia="宋体" w:cs="Times New Roman"/>
                <w:color w:val="000000"/>
                <w:szCs w:val="21"/>
              </w:rPr>
              <w:t>GB/T 22924</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w:t>
            </w:r>
            <w:r>
              <w:rPr>
                <w:rFonts w:hint="eastAsia" w:ascii="Times New Roman" w:hAnsi="Times New Roman" w:eastAsia="宋体" w:cs="Times New Roman"/>
                <w:color w:val="000000"/>
                <w:szCs w:val="21"/>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99" w:type="dxa"/>
            <w:tcBorders>
              <w:tl2br w:val="nil"/>
              <w:tr2bl w:val="nil"/>
            </w:tcBorders>
            <w:shd w:val="clear" w:color="auto" w:fill="auto"/>
            <w:vAlign w:val="center"/>
          </w:tcPr>
          <w:p>
            <w:pPr>
              <w:pStyle w:val="7"/>
              <w:widowControl/>
              <w:numPr>
                <w:ilvl w:val="0"/>
                <w:numId w:val="2"/>
              </w:numPr>
              <w:ind w:firstLineChars="0"/>
              <w:jc w:val="center"/>
              <w:rPr>
                <w:rFonts w:hint="eastAsia" w:asciiTheme="minorEastAsia" w:hAnsiTheme="minorEastAsia" w:eastAsiaTheme="minorEastAsia" w:cstheme="minorEastAsia"/>
                <w:color w:val="000000"/>
                <w:kern w:val="0"/>
                <w:szCs w:val="21"/>
              </w:rPr>
            </w:pPr>
          </w:p>
        </w:tc>
        <w:tc>
          <w:tcPr>
            <w:tcW w:w="2664" w:type="dxa"/>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包装标识（养分含量、含氯标识、其他、名称中的禁用语）</w:t>
            </w:r>
          </w:p>
        </w:tc>
        <w:tc>
          <w:tcPr>
            <w:tcW w:w="2475" w:type="dxa"/>
            <w:tcBorders>
              <w:tl2br w:val="nil"/>
              <w:tr2bl w:val="nil"/>
            </w:tcBorders>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 18382</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2021</w:t>
            </w:r>
          </w:p>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GB/T 21633</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2020</w:t>
            </w:r>
          </w:p>
        </w:tc>
        <w:tc>
          <w:tcPr>
            <w:tcW w:w="2475" w:type="dxa"/>
            <w:tcBorders>
              <w:tl2br w:val="nil"/>
              <w:tr2bl w:val="nil"/>
            </w:tcBorders>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 18382</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2021</w:t>
            </w:r>
          </w:p>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GB/T 21633</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313" w:type="dxa"/>
            <w:gridSpan w:val="4"/>
            <w:tcBorders>
              <w:tl2br w:val="nil"/>
              <w:tr2bl w:val="nil"/>
            </w:tcBorders>
            <w:shd w:val="clear" w:color="auto" w:fill="auto"/>
            <w:vAlign w:val="center"/>
          </w:tcPr>
          <w:p>
            <w:pPr>
              <w:jc w:val="both"/>
              <w:rPr>
                <w:rFonts w:hint="default" w:ascii="Times New Roman" w:hAnsi="Times New Roman" w:eastAsia="宋体" w:cs="Times New Roman"/>
                <w:color w:val="000000"/>
                <w:kern w:val="0"/>
                <w:sz w:val="21"/>
                <w:szCs w:val="21"/>
                <w:lang w:val="en-US" w:eastAsia="zh-CN" w:bidi="ar-SA"/>
              </w:rPr>
            </w:pPr>
            <w:r>
              <w:rPr>
                <w:rFonts w:hint="eastAsia" w:asciiTheme="minorEastAsia" w:hAnsiTheme="minorEastAsia" w:eastAsiaTheme="minorEastAsia" w:cstheme="minorEastAsia"/>
                <w:color w:val="000000"/>
                <w:kern w:val="0"/>
                <w:szCs w:val="21"/>
                <w:lang w:val="en-US" w:eastAsia="zh-CN"/>
              </w:rPr>
              <w:t>注：</w:t>
            </w:r>
            <w:r>
              <w:rPr>
                <w:rFonts w:hint="eastAsia" w:asciiTheme="minorEastAsia" w:hAnsiTheme="minorEastAsia" w:eastAsiaTheme="minorEastAsia" w:cstheme="minorEastAsia"/>
                <w:color w:val="auto"/>
                <w:szCs w:val="21"/>
                <w:lang w:val="en-US" w:eastAsia="zh-CN"/>
              </w:rPr>
              <w:t>加*号的检验项目为安全项目</w:t>
            </w:r>
          </w:p>
        </w:tc>
      </w:tr>
    </w:tbl>
    <w:p>
      <w:pPr>
        <w:adjustRightInd w:val="0"/>
        <w:snapToGrid w:val="0"/>
        <w:spacing w:line="440" w:lineRule="exact"/>
        <w:jc w:val="center"/>
        <w:rPr>
          <w:rFonts w:hint="eastAsia"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color w:val="000000"/>
          <w:szCs w:val="21"/>
        </w:rPr>
        <w:t>表3 有机无机复混肥料</w:t>
      </w:r>
    </w:p>
    <w:tbl>
      <w:tblPr>
        <w:tblStyle w:val="4"/>
        <w:tblW w:w="8313"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2679"/>
        <w:gridCol w:w="2475"/>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trPr>
        <w:tc>
          <w:tcPr>
            <w:tcW w:w="699" w:type="dxa"/>
            <w:tcBorders>
              <w:tl2br w:val="nil"/>
              <w:tr2bl w:val="nil"/>
            </w:tcBorders>
            <w:shd w:val="clear" w:color="auto" w:fill="auto"/>
            <w:vAlign w:val="center"/>
          </w:tcPr>
          <w:p>
            <w:pPr>
              <w:widowControl/>
              <w:jc w:val="center"/>
              <w:rPr>
                <w:color w:val="000000"/>
                <w:kern w:val="0"/>
                <w:szCs w:val="21"/>
              </w:rPr>
            </w:pPr>
            <w:r>
              <w:rPr>
                <w:color w:val="000000"/>
                <w:kern w:val="0"/>
                <w:szCs w:val="21"/>
              </w:rPr>
              <w:t>序号</w:t>
            </w:r>
          </w:p>
        </w:tc>
        <w:tc>
          <w:tcPr>
            <w:tcW w:w="2679" w:type="dxa"/>
            <w:tcBorders>
              <w:tl2br w:val="nil"/>
              <w:tr2bl w:val="nil"/>
            </w:tcBorders>
            <w:shd w:val="clear" w:color="auto" w:fill="auto"/>
            <w:vAlign w:val="center"/>
          </w:tcPr>
          <w:p>
            <w:pPr>
              <w:widowControl/>
              <w:jc w:val="center"/>
              <w:rPr>
                <w:color w:val="000000"/>
                <w:kern w:val="0"/>
                <w:szCs w:val="21"/>
              </w:rPr>
            </w:pPr>
            <w:r>
              <w:rPr>
                <w:color w:val="000000"/>
                <w:kern w:val="0"/>
                <w:szCs w:val="21"/>
              </w:rPr>
              <w:t>检验项目</w:t>
            </w:r>
          </w:p>
        </w:tc>
        <w:tc>
          <w:tcPr>
            <w:tcW w:w="2475" w:type="dxa"/>
            <w:tcBorders>
              <w:tl2br w:val="nil"/>
              <w:tr2bl w:val="nil"/>
            </w:tcBorders>
            <w:vAlign w:val="center"/>
          </w:tcPr>
          <w:p>
            <w:pPr>
              <w:widowControl/>
              <w:jc w:val="center"/>
              <w:rPr>
                <w:color w:val="000000"/>
                <w:kern w:val="0"/>
                <w:szCs w:val="21"/>
              </w:rPr>
            </w:pPr>
            <w:r>
              <w:rPr>
                <w:color w:val="000000"/>
                <w:kern w:val="0"/>
                <w:szCs w:val="21"/>
              </w:rPr>
              <w:t>检验依据</w:t>
            </w:r>
          </w:p>
        </w:tc>
        <w:tc>
          <w:tcPr>
            <w:tcW w:w="2460" w:type="dxa"/>
            <w:tcBorders>
              <w:tl2br w:val="nil"/>
              <w:tr2bl w:val="nil"/>
            </w:tcBorders>
            <w:vAlign w:val="center"/>
          </w:tcPr>
          <w:p>
            <w:pPr>
              <w:widowControl/>
              <w:jc w:val="center"/>
              <w:rPr>
                <w:color w:val="000000"/>
                <w:kern w:val="0"/>
                <w:szCs w:val="21"/>
              </w:rPr>
            </w:pPr>
            <w:r>
              <w:rPr>
                <w:color w:val="000000"/>
                <w:kern w:val="0"/>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vAlign w:val="center"/>
          </w:tcPr>
          <w:p>
            <w:pPr>
              <w:pStyle w:val="7"/>
              <w:widowControl/>
              <w:numPr>
                <w:ilvl w:val="0"/>
                <w:numId w:val="3"/>
              </w:numPr>
              <w:ind w:firstLineChars="0"/>
              <w:jc w:val="center"/>
              <w:rPr>
                <w:rFonts w:hint="eastAsia" w:asciiTheme="minorEastAsia" w:hAnsiTheme="minorEastAsia" w:eastAsiaTheme="minorEastAsia" w:cstheme="minorEastAsia"/>
                <w:color w:val="000000"/>
                <w:kern w:val="0"/>
                <w:szCs w:val="21"/>
              </w:rPr>
            </w:pPr>
          </w:p>
        </w:tc>
        <w:tc>
          <w:tcPr>
            <w:tcW w:w="2679" w:type="dxa"/>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总氮(N)含量</w:t>
            </w:r>
          </w:p>
        </w:tc>
        <w:tc>
          <w:tcPr>
            <w:tcW w:w="2475" w:type="dxa"/>
            <w:tcBorders>
              <w:tl2br w:val="nil"/>
              <w:tr2bl w:val="nil"/>
            </w:tcBorders>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GB/T 18877</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2020</w:t>
            </w:r>
          </w:p>
        </w:tc>
        <w:tc>
          <w:tcPr>
            <w:tcW w:w="2460" w:type="dxa"/>
            <w:tcBorders>
              <w:tl2br w:val="nil"/>
              <w:tr2bl w:val="nil"/>
            </w:tcBorders>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GB/T 17767.1</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vAlign w:val="center"/>
          </w:tcPr>
          <w:p>
            <w:pPr>
              <w:pStyle w:val="7"/>
              <w:widowControl/>
              <w:numPr>
                <w:ilvl w:val="0"/>
                <w:numId w:val="3"/>
              </w:numPr>
              <w:ind w:firstLineChars="0"/>
              <w:jc w:val="center"/>
              <w:rPr>
                <w:rFonts w:hint="eastAsia" w:asciiTheme="minorEastAsia" w:hAnsiTheme="minorEastAsia" w:eastAsiaTheme="minorEastAsia" w:cstheme="minorEastAsia"/>
                <w:color w:val="000000"/>
                <w:kern w:val="0"/>
                <w:szCs w:val="21"/>
              </w:rPr>
            </w:pPr>
          </w:p>
        </w:tc>
        <w:tc>
          <w:tcPr>
            <w:tcW w:w="2679" w:type="dxa"/>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有效五氧化二磷(P</w:t>
            </w:r>
            <w:r>
              <w:rPr>
                <w:rFonts w:hint="eastAsia" w:asciiTheme="minorEastAsia" w:hAnsiTheme="minorEastAsia" w:eastAsiaTheme="minorEastAsia" w:cstheme="minorEastAsia"/>
                <w:color w:val="000000"/>
                <w:kern w:val="0"/>
                <w:szCs w:val="21"/>
                <w:vertAlign w:val="subscript"/>
              </w:rPr>
              <w:t>2</w:t>
            </w:r>
            <w:r>
              <w:rPr>
                <w:rFonts w:hint="eastAsia" w:asciiTheme="minorEastAsia" w:hAnsiTheme="minorEastAsia" w:eastAsiaTheme="minorEastAsia" w:cstheme="minorEastAsia"/>
                <w:color w:val="000000"/>
                <w:kern w:val="0"/>
                <w:szCs w:val="21"/>
              </w:rPr>
              <w:t>O</w:t>
            </w:r>
            <w:r>
              <w:rPr>
                <w:rFonts w:hint="eastAsia" w:asciiTheme="minorEastAsia" w:hAnsiTheme="minorEastAsia" w:eastAsiaTheme="minorEastAsia" w:cstheme="minorEastAsia"/>
                <w:color w:val="000000"/>
                <w:kern w:val="0"/>
                <w:szCs w:val="21"/>
                <w:vertAlign w:val="subscript"/>
              </w:rPr>
              <w:t>5</w:t>
            </w:r>
            <w:r>
              <w:rPr>
                <w:rFonts w:hint="eastAsia" w:asciiTheme="minorEastAsia" w:hAnsiTheme="minorEastAsia" w:eastAsiaTheme="minorEastAsia" w:cstheme="minorEastAsia"/>
                <w:color w:val="000000"/>
                <w:kern w:val="0"/>
                <w:szCs w:val="21"/>
              </w:rPr>
              <w:t>)含量</w:t>
            </w:r>
          </w:p>
        </w:tc>
        <w:tc>
          <w:tcPr>
            <w:tcW w:w="2475" w:type="dxa"/>
            <w:tcBorders>
              <w:tl2br w:val="nil"/>
              <w:tr2bl w:val="nil"/>
            </w:tcBorders>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GB/T 18877</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2020</w:t>
            </w:r>
          </w:p>
        </w:tc>
        <w:tc>
          <w:tcPr>
            <w:tcW w:w="2460" w:type="dxa"/>
            <w:tcBorders>
              <w:tl2br w:val="nil"/>
              <w:tr2bl w:val="nil"/>
            </w:tcBorders>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GB/T 15063</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vAlign w:val="center"/>
          </w:tcPr>
          <w:p>
            <w:pPr>
              <w:pStyle w:val="7"/>
              <w:widowControl/>
              <w:numPr>
                <w:ilvl w:val="0"/>
                <w:numId w:val="3"/>
              </w:numPr>
              <w:ind w:firstLineChars="0"/>
              <w:jc w:val="center"/>
              <w:rPr>
                <w:rFonts w:hint="eastAsia" w:asciiTheme="minorEastAsia" w:hAnsiTheme="minorEastAsia" w:eastAsiaTheme="minorEastAsia" w:cstheme="minorEastAsia"/>
                <w:color w:val="000000"/>
                <w:kern w:val="0"/>
                <w:szCs w:val="21"/>
              </w:rPr>
            </w:pPr>
          </w:p>
        </w:tc>
        <w:tc>
          <w:tcPr>
            <w:tcW w:w="2679" w:type="dxa"/>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总氧化钾(K</w:t>
            </w:r>
            <w:r>
              <w:rPr>
                <w:rFonts w:hint="eastAsia" w:asciiTheme="minorEastAsia" w:hAnsiTheme="minorEastAsia" w:eastAsiaTheme="minorEastAsia" w:cstheme="minorEastAsia"/>
                <w:color w:val="000000"/>
                <w:kern w:val="0"/>
                <w:szCs w:val="21"/>
                <w:vertAlign w:val="subscript"/>
              </w:rPr>
              <w:t>2</w:t>
            </w:r>
            <w:r>
              <w:rPr>
                <w:rFonts w:hint="eastAsia" w:asciiTheme="minorEastAsia" w:hAnsiTheme="minorEastAsia" w:eastAsiaTheme="minorEastAsia" w:cstheme="minorEastAsia"/>
                <w:color w:val="000000"/>
                <w:kern w:val="0"/>
                <w:szCs w:val="21"/>
              </w:rPr>
              <w:t>O)含量</w:t>
            </w:r>
          </w:p>
        </w:tc>
        <w:tc>
          <w:tcPr>
            <w:tcW w:w="2475" w:type="dxa"/>
            <w:tcBorders>
              <w:tl2br w:val="nil"/>
              <w:tr2bl w:val="nil"/>
            </w:tcBorders>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GB/T 18877</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2020</w:t>
            </w:r>
          </w:p>
        </w:tc>
        <w:tc>
          <w:tcPr>
            <w:tcW w:w="2460" w:type="dxa"/>
            <w:tcBorders>
              <w:tl2br w:val="nil"/>
              <w:tr2bl w:val="nil"/>
            </w:tcBorders>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GB/T 17767.3</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vAlign w:val="center"/>
          </w:tcPr>
          <w:p>
            <w:pPr>
              <w:pStyle w:val="7"/>
              <w:widowControl/>
              <w:numPr>
                <w:ilvl w:val="0"/>
                <w:numId w:val="3"/>
              </w:numPr>
              <w:ind w:firstLineChars="0"/>
              <w:jc w:val="center"/>
              <w:rPr>
                <w:rFonts w:hint="eastAsia" w:asciiTheme="minorEastAsia" w:hAnsiTheme="minorEastAsia" w:eastAsiaTheme="minorEastAsia" w:cstheme="minorEastAsia"/>
                <w:color w:val="000000"/>
                <w:kern w:val="0"/>
                <w:szCs w:val="21"/>
              </w:rPr>
            </w:pPr>
          </w:p>
        </w:tc>
        <w:tc>
          <w:tcPr>
            <w:tcW w:w="2679" w:type="dxa"/>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总养分(N+P</w:t>
            </w:r>
            <w:r>
              <w:rPr>
                <w:rFonts w:hint="eastAsia" w:asciiTheme="minorEastAsia" w:hAnsiTheme="minorEastAsia" w:eastAsiaTheme="minorEastAsia" w:cstheme="minorEastAsia"/>
                <w:color w:val="000000"/>
                <w:kern w:val="0"/>
                <w:szCs w:val="21"/>
                <w:vertAlign w:val="subscript"/>
              </w:rPr>
              <w:t>2</w:t>
            </w:r>
            <w:r>
              <w:rPr>
                <w:rFonts w:hint="eastAsia" w:asciiTheme="minorEastAsia" w:hAnsiTheme="minorEastAsia" w:eastAsiaTheme="minorEastAsia" w:cstheme="minorEastAsia"/>
                <w:color w:val="000000"/>
                <w:kern w:val="0"/>
                <w:szCs w:val="21"/>
              </w:rPr>
              <w:t>O</w:t>
            </w:r>
            <w:r>
              <w:rPr>
                <w:rFonts w:hint="eastAsia" w:asciiTheme="minorEastAsia" w:hAnsiTheme="minorEastAsia" w:eastAsiaTheme="minorEastAsia" w:cstheme="minorEastAsia"/>
                <w:color w:val="000000"/>
                <w:kern w:val="0"/>
                <w:szCs w:val="21"/>
                <w:vertAlign w:val="subscript"/>
              </w:rPr>
              <w:t>5</w:t>
            </w:r>
            <w:r>
              <w:rPr>
                <w:rFonts w:hint="eastAsia" w:asciiTheme="minorEastAsia" w:hAnsiTheme="minorEastAsia" w:eastAsiaTheme="minorEastAsia" w:cstheme="minorEastAsia"/>
                <w:color w:val="000000"/>
                <w:kern w:val="0"/>
                <w:szCs w:val="21"/>
              </w:rPr>
              <w:t>+K</w:t>
            </w:r>
            <w:r>
              <w:rPr>
                <w:rFonts w:hint="eastAsia" w:asciiTheme="minorEastAsia" w:hAnsiTheme="minorEastAsia" w:eastAsiaTheme="minorEastAsia" w:cstheme="minorEastAsia"/>
                <w:color w:val="000000"/>
                <w:kern w:val="0"/>
                <w:szCs w:val="21"/>
                <w:vertAlign w:val="subscript"/>
              </w:rPr>
              <w:t>2</w:t>
            </w:r>
            <w:r>
              <w:rPr>
                <w:rFonts w:hint="eastAsia" w:asciiTheme="minorEastAsia" w:hAnsiTheme="minorEastAsia" w:eastAsiaTheme="minorEastAsia" w:cstheme="minorEastAsia"/>
                <w:color w:val="000000"/>
                <w:kern w:val="0"/>
                <w:szCs w:val="21"/>
              </w:rPr>
              <w:t>O)含量</w:t>
            </w:r>
          </w:p>
        </w:tc>
        <w:tc>
          <w:tcPr>
            <w:tcW w:w="2475" w:type="dxa"/>
            <w:tcBorders>
              <w:tl2br w:val="nil"/>
              <w:tr2bl w:val="nil"/>
            </w:tcBorders>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GB/T 18877</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2020</w:t>
            </w:r>
          </w:p>
        </w:tc>
        <w:tc>
          <w:tcPr>
            <w:tcW w:w="2460" w:type="dxa"/>
            <w:tcBorders>
              <w:tl2br w:val="nil"/>
              <w:tr2bl w:val="nil"/>
            </w:tcBorders>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GB/T 18877</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vAlign w:val="center"/>
          </w:tcPr>
          <w:p>
            <w:pPr>
              <w:pStyle w:val="7"/>
              <w:widowControl/>
              <w:numPr>
                <w:ilvl w:val="0"/>
                <w:numId w:val="3"/>
              </w:numPr>
              <w:ind w:firstLineChars="0"/>
              <w:jc w:val="center"/>
              <w:rPr>
                <w:rFonts w:hint="eastAsia" w:asciiTheme="minorEastAsia" w:hAnsiTheme="minorEastAsia" w:eastAsiaTheme="minorEastAsia" w:cstheme="minorEastAsia"/>
                <w:color w:val="000000"/>
                <w:kern w:val="0"/>
                <w:szCs w:val="21"/>
              </w:rPr>
            </w:pPr>
          </w:p>
        </w:tc>
        <w:tc>
          <w:tcPr>
            <w:tcW w:w="2679" w:type="dxa"/>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有机质含量</w:t>
            </w:r>
          </w:p>
        </w:tc>
        <w:tc>
          <w:tcPr>
            <w:tcW w:w="2475" w:type="dxa"/>
            <w:tcBorders>
              <w:tl2br w:val="nil"/>
              <w:tr2bl w:val="nil"/>
            </w:tcBorders>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GB/T 18877</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2020</w:t>
            </w:r>
          </w:p>
        </w:tc>
        <w:tc>
          <w:tcPr>
            <w:tcW w:w="2460" w:type="dxa"/>
            <w:tcBorders>
              <w:tl2br w:val="nil"/>
              <w:tr2bl w:val="nil"/>
            </w:tcBorders>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GB/T 18877</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vAlign w:val="center"/>
          </w:tcPr>
          <w:p>
            <w:pPr>
              <w:pStyle w:val="7"/>
              <w:widowControl/>
              <w:numPr>
                <w:ilvl w:val="0"/>
                <w:numId w:val="3"/>
              </w:numPr>
              <w:ind w:firstLineChars="0"/>
              <w:jc w:val="center"/>
              <w:rPr>
                <w:rFonts w:hint="eastAsia" w:asciiTheme="minorEastAsia" w:hAnsiTheme="minorEastAsia" w:eastAsiaTheme="minorEastAsia" w:cstheme="minorEastAsia"/>
                <w:color w:val="000000"/>
                <w:kern w:val="0"/>
                <w:szCs w:val="21"/>
              </w:rPr>
            </w:pPr>
          </w:p>
        </w:tc>
        <w:tc>
          <w:tcPr>
            <w:tcW w:w="2679" w:type="dxa"/>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酸碱度(pH值)</w:t>
            </w:r>
          </w:p>
        </w:tc>
        <w:tc>
          <w:tcPr>
            <w:tcW w:w="2475" w:type="dxa"/>
            <w:tcBorders>
              <w:tl2br w:val="nil"/>
              <w:tr2bl w:val="nil"/>
            </w:tcBorders>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GB/T 18877</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2020</w:t>
            </w:r>
          </w:p>
        </w:tc>
        <w:tc>
          <w:tcPr>
            <w:tcW w:w="2460" w:type="dxa"/>
            <w:tcBorders>
              <w:tl2br w:val="nil"/>
              <w:tr2bl w:val="nil"/>
            </w:tcBorders>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GB/T 18877</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vAlign w:val="center"/>
          </w:tcPr>
          <w:p>
            <w:pPr>
              <w:pStyle w:val="7"/>
              <w:widowControl/>
              <w:numPr>
                <w:ilvl w:val="0"/>
                <w:numId w:val="3"/>
              </w:numPr>
              <w:ind w:firstLineChars="0"/>
              <w:jc w:val="center"/>
              <w:rPr>
                <w:rFonts w:hint="eastAsia" w:asciiTheme="minorEastAsia" w:hAnsiTheme="minorEastAsia" w:eastAsiaTheme="minorEastAsia" w:cstheme="minorEastAsia"/>
                <w:color w:val="000000"/>
                <w:kern w:val="0"/>
                <w:szCs w:val="21"/>
              </w:rPr>
            </w:pPr>
          </w:p>
        </w:tc>
        <w:tc>
          <w:tcPr>
            <w:tcW w:w="2679" w:type="dxa"/>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粒度(1.00mm~4.75mm或3.35~5.60mm)</w:t>
            </w:r>
          </w:p>
        </w:tc>
        <w:tc>
          <w:tcPr>
            <w:tcW w:w="2475" w:type="dxa"/>
            <w:tcBorders>
              <w:tl2br w:val="nil"/>
              <w:tr2bl w:val="nil"/>
            </w:tcBorders>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GB/T 18877</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2020</w:t>
            </w:r>
          </w:p>
        </w:tc>
        <w:tc>
          <w:tcPr>
            <w:tcW w:w="2460" w:type="dxa"/>
            <w:tcBorders>
              <w:tl2br w:val="nil"/>
              <w:tr2bl w:val="nil"/>
            </w:tcBorders>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GB/T 24891</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vAlign w:val="center"/>
          </w:tcPr>
          <w:p>
            <w:pPr>
              <w:pStyle w:val="7"/>
              <w:widowControl/>
              <w:numPr>
                <w:ilvl w:val="0"/>
                <w:numId w:val="3"/>
              </w:numPr>
              <w:ind w:firstLineChars="0"/>
              <w:jc w:val="center"/>
              <w:rPr>
                <w:rFonts w:hint="eastAsia" w:asciiTheme="minorEastAsia" w:hAnsiTheme="minorEastAsia" w:eastAsiaTheme="minorEastAsia" w:cstheme="minorEastAsia"/>
                <w:color w:val="000000"/>
                <w:kern w:val="0"/>
                <w:szCs w:val="21"/>
              </w:rPr>
            </w:pPr>
          </w:p>
        </w:tc>
        <w:tc>
          <w:tcPr>
            <w:tcW w:w="2679" w:type="dxa"/>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氯离子含量*</w:t>
            </w:r>
          </w:p>
        </w:tc>
        <w:tc>
          <w:tcPr>
            <w:tcW w:w="2475" w:type="dxa"/>
            <w:tcBorders>
              <w:tl2br w:val="nil"/>
              <w:tr2bl w:val="nil"/>
            </w:tcBorders>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GB/T 18877</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2020</w:t>
            </w:r>
          </w:p>
        </w:tc>
        <w:tc>
          <w:tcPr>
            <w:tcW w:w="2460" w:type="dxa"/>
            <w:tcBorders>
              <w:tl2br w:val="nil"/>
              <w:tr2bl w:val="nil"/>
            </w:tcBorders>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GB/T 18877</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vAlign w:val="center"/>
          </w:tcPr>
          <w:p>
            <w:pPr>
              <w:pStyle w:val="7"/>
              <w:widowControl/>
              <w:numPr>
                <w:ilvl w:val="0"/>
                <w:numId w:val="3"/>
              </w:numPr>
              <w:ind w:firstLineChars="0"/>
              <w:jc w:val="center"/>
              <w:rPr>
                <w:rFonts w:hint="eastAsia" w:asciiTheme="minorEastAsia" w:hAnsiTheme="minorEastAsia" w:eastAsiaTheme="minorEastAsia" w:cstheme="minorEastAsia"/>
                <w:color w:val="000000"/>
                <w:kern w:val="0"/>
                <w:szCs w:val="21"/>
              </w:rPr>
            </w:pPr>
          </w:p>
        </w:tc>
        <w:tc>
          <w:tcPr>
            <w:tcW w:w="2679" w:type="dxa"/>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总砷*</w:t>
            </w:r>
          </w:p>
        </w:tc>
        <w:tc>
          <w:tcPr>
            <w:tcW w:w="2475" w:type="dxa"/>
            <w:tcBorders>
              <w:tl2br w:val="nil"/>
              <w:tr2bl w:val="nil"/>
            </w:tcBorders>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 38400</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2019</w:t>
            </w:r>
          </w:p>
        </w:tc>
        <w:tc>
          <w:tcPr>
            <w:tcW w:w="2460" w:type="dxa"/>
            <w:tcBorders>
              <w:tl2br w:val="nil"/>
              <w:tr2bl w:val="nil"/>
            </w:tcBorders>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GB/T 23349</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vAlign w:val="center"/>
          </w:tcPr>
          <w:p>
            <w:pPr>
              <w:pStyle w:val="7"/>
              <w:widowControl/>
              <w:numPr>
                <w:ilvl w:val="0"/>
                <w:numId w:val="3"/>
              </w:numPr>
              <w:ind w:firstLineChars="0"/>
              <w:jc w:val="center"/>
              <w:rPr>
                <w:rFonts w:hint="eastAsia" w:asciiTheme="minorEastAsia" w:hAnsiTheme="minorEastAsia" w:eastAsiaTheme="minorEastAsia" w:cstheme="minorEastAsia"/>
                <w:color w:val="000000"/>
                <w:kern w:val="0"/>
                <w:szCs w:val="21"/>
              </w:rPr>
            </w:pPr>
          </w:p>
        </w:tc>
        <w:tc>
          <w:tcPr>
            <w:tcW w:w="2679" w:type="dxa"/>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总镉*</w:t>
            </w:r>
          </w:p>
        </w:tc>
        <w:tc>
          <w:tcPr>
            <w:tcW w:w="2475" w:type="dxa"/>
            <w:tcBorders>
              <w:tl2br w:val="nil"/>
              <w:tr2bl w:val="nil"/>
            </w:tcBorders>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 38400</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2019</w:t>
            </w:r>
          </w:p>
        </w:tc>
        <w:tc>
          <w:tcPr>
            <w:tcW w:w="2460" w:type="dxa"/>
            <w:tcBorders>
              <w:tl2br w:val="nil"/>
              <w:tr2bl w:val="nil"/>
            </w:tcBorders>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GB/T 23349</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vAlign w:val="center"/>
          </w:tcPr>
          <w:p>
            <w:pPr>
              <w:pStyle w:val="7"/>
              <w:widowControl/>
              <w:numPr>
                <w:ilvl w:val="0"/>
                <w:numId w:val="3"/>
              </w:numPr>
              <w:ind w:firstLineChars="0"/>
              <w:jc w:val="center"/>
              <w:rPr>
                <w:rFonts w:hint="eastAsia" w:asciiTheme="minorEastAsia" w:hAnsiTheme="minorEastAsia" w:eastAsiaTheme="minorEastAsia" w:cstheme="minorEastAsia"/>
                <w:color w:val="000000"/>
                <w:kern w:val="0"/>
                <w:szCs w:val="21"/>
              </w:rPr>
            </w:pPr>
          </w:p>
        </w:tc>
        <w:tc>
          <w:tcPr>
            <w:tcW w:w="2679" w:type="dxa"/>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总铅*</w:t>
            </w:r>
          </w:p>
        </w:tc>
        <w:tc>
          <w:tcPr>
            <w:tcW w:w="2475" w:type="dxa"/>
            <w:tcBorders>
              <w:tl2br w:val="nil"/>
              <w:tr2bl w:val="nil"/>
            </w:tcBorders>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 38400</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2019</w:t>
            </w:r>
          </w:p>
        </w:tc>
        <w:tc>
          <w:tcPr>
            <w:tcW w:w="2460" w:type="dxa"/>
            <w:tcBorders>
              <w:tl2br w:val="nil"/>
              <w:tr2bl w:val="nil"/>
            </w:tcBorders>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GB/T 23349</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vAlign w:val="center"/>
          </w:tcPr>
          <w:p>
            <w:pPr>
              <w:pStyle w:val="7"/>
              <w:widowControl/>
              <w:numPr>
                <w:ilvl w:val="0"/>
                <w:numId w:val="3"/>
              </w:numPr>
              <w:ind w:firstLineChars="0"/>
              <w:jc w:val="center"/>
              <w:rPr>
                <w:rFonts w:hint="eastAsia" w:asciiTheme="minorEastAsia" w:hAnsiTheme="minorEastAsia" w:eastAsiaTheme="minorEastAsia" w:cstheme="minorEastAsia"/>
                <w:color w:val="000000"/>
                <w:kern w:val="0"/>
                <w:szCs w:val="21"/>
              </w:rPr>
            </w:pPr>
          </w:p>
        </w:tc>
        <w:tc>
          <w:tcPr>
            <w:tcW w:w="2679" w:type="dxa"/>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总铬*</w:t>
            </w:r>
          </w:p>
        </w:tc>
        <w:tc>
          <w:tcPr>
            <w:tcW w:w="2475" w:type="dxa"/>
            <w:tcBorders>
              <w:tl2br w:val="nil"/>
              <w:tr2bl w:val="nil"/>
            </w:tcBorders>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 38400</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2019</w:t>
            </w:r>
          </w:p>
        </w:tc>
        <w:tc>
          <w:tcPr>
            <w:tcW w:w="2460" w:type="dxa"/>
            <w:tcBorders>
              <w:tl2br w:val="nil"/>
              <w:tr2bl w:val="nil"/>
            </w:tcBorders>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GB/T 23349</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vAlign w:val="center"/>
          </w:tcPr>
          <w:p>
            <w:pPr>
              <w:pStyle w:val="7"/>
              <w:widowControl/>
              <w:numPr>
                <w:ilvl w:val="0"/>
                <w:numId w:val="3"/>
              </w:numPr>
              <w:ind w:firstLineChars="0"/>
              <w:jc w:val="center"/>
              <w:rPr>
                <w:rFonts w:hint="eastAsia" w:asciiTheme="minorEastAsia" w:hAnsiTheme="minorEastAsia" w:eastAsiaTheme="minorEastAsia" w:cstheme="minorEastAsia"/>
                <w:color w:val="000000"/>
                <w:kern w:val="0"/>
                <w:szCs w:val="21"/>
              </w:rPr>
            </w:pPr>
          </w:p>
        </w:tc>
        <w:tc>
          <w:tcPr>
            <w:tcW w:w="2679" w:type="dxa"/>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总汞*</w:t>
            </w:r>
          </w:p>
        </w:tc>
        <w:tc>
          <w:tcPr>
            <w:tcW w:w="2475" w:type="dxa"/>
            <w:tcBorders>
              <w:tl2br w:val="nil"/>
              <w:tr2bl w:val="nil"/>
            </w:tcBorders>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 38400</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2019</w:t>
            </w:r>
          </w:p>
        </w:tc>
        <w:tc>
          <w:tcPr>
            <w:tcW w:w="2460" w:type="dxa"/>
            <w:tcBorders>
              <w:tl2br w:val="nil"/>
              <w:tr2bl w:val="nil"/>
            </w:tcBorders>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GB/T 23349</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vAlign w:val="center"/>
          </w:tcPr>
          <w:p>
            <w:pPr>
              <w:pStyle w:val="7"/>
              <w:widowControl/>
              <w:numPr>
                <w:ilvl w:val="0"/>
                <w:numId w:val="3"/>
              </w:numPr>
              <w:ind w:firstLineChars="0"/>
              <w:jc w:val="center"/>
              <w:rPr>
                <w:rFonts w:hint="eastAsia" w:asciiTheme="minorEastAsia" w:hAnsiTheme="minorEastAsia" w:eastAsiaTheme="minorEastAsia" w:cstheme="minorEastAsia"/>
                <w:color w:val="000000"/>
                <w:kern w:val="0"/>
                <w:szCs w:val="21"/>
              </w:rPr>
            </w:pPr>
          </w:p>
        </w:tc>
        <w:tc>
          <w:tcPr>
            <w:tcW w:w="2679" w:type="dxa"/>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总铊*</w:t>
            </w:r>
          </w:p>
        </w:tc>
        <w:tc>
          <w:tcPr>
            <w:tcW w:w="2475" w:type="dxa"/>
            <w:tcBorders>
              <w:tl2br w:val="nil"/>
              <w:tr2bl w:val="nil"/>
            </w:tcBorders>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 38400</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2019</w:t>
            </w:r>
          </w:p>
        </w:tc>
        <w:tc>
          <w:tcPr>
            <w:tcW w:w="2460" w:type="dxa"/>
            <w:tcBorders>
              <w:tl2br w:val="nil"/>
              <w:tr2bl w:val="nil"/>
            </w:tcBorders>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 38400</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vAlign w:val="center"/>
          </w:tcPr>
          <w:p>
            <w:pPr>
              <w:pStyle w:val="7"/>
              <w:widowControl/>
              <w:numPr>
                <w:ilvl w:val="0"/>
                <w:numId w:val="3"/>
              </w:numPr>
              <w:ind w:firstLineChars="0"/>
              <w:jc w:val="center"/>
              <w:rPr>
                <w:rFonts w:hint="eastAsia" w:asciiTheme="minorEastAsia" w:hAnsiTheme="minorEastAsia" w:eastAsiaTheme="minorEastAsia" w:cstheme="minorEastAsia"/>
                <w:color w:val="000000"/>
                <w:kern w:val="0"/>
                <w:szCs w:val="21"/>
              </w:rPr>
            </w:pPr>
          </w:p>
        </w:tc>
        <w:tc>
          <w:tcPr>
            <w:tcW w:w="2679" w:type="dxa"/>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钠离子含量*</w:t>
            </w:r>
          </w:p>
        </w:tc>
        <w:tc>
          <w:tcPr>
            <w:tcW w:w="2475" w:type="dxa"/>
            <w:tcBorders>
              <w:tl2br w:val="nil"/>
              <w:tr2bl w:val="nil"/>
            </w:tcBorders>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GB/T 18877</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2020</w:t>
            </w:r>
          </w:p>
        </w:tc>
        <w:tc>
          <w:tcPr>
            <w:tcW w:w="2460" w:type="dxa"/>
            <w:tcBorders>
              <w:tl2br w:val="nil"/>
              <w:tr2bl w:val="nil"/>
            </w:tcBorders>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NY/T 1972</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vAlign w:val="center"/>
          </w:tcPr>
          <w:p>
            <w:pPr>
              <w:pStyle w:val="7"/>
              <w:widowControl/>
              <w:numPr>
                <w:ilvl w:val="0"/>
                <w:numId w:val="3"/>
              </w:numPr>
              <w:ind w:firstLineChars="0"/>
              <w:jc w:val="center"/>
              <w:rPr>
                <w:rFonts w:hint="eastAsia" w:asciiTheme="minorEastAsia" w:hAnsiTheme="minorEastAsia" w:eastAsiaTheme="minorEastAsia" w:cstheme="minorEastAsia"/>
                <w:color w:val="000000"/>
                <w:kern w:val="0"/>
                <w:szCs w:val="21"/>
              </w:rPr>
            </w:pPr>
          </w:p>
        </w:tc>
        <w:tc>
          <w:tcPr>
            <w:tcW w:w="2679" w:type="dxa"/>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缩二脲*</w:t>
            </w:r>
          </w:p>
        </w:tc>
        <w:tc>
          <w:tcPr>
            <w:tcW w:w="2475" w:type="dxa"/>
            <w:tcBorders>
              <w:tl2br w:val="nil"/>
              <w:tr2bl w:val="nil"/>
            </w:tcBorders>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GB/T 18877</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2020</w:t>
            </w:r>
          </w:p>
        </w:tc>
        <w:tc>
          <w:tcPr>
            <w:tcW w:w="2460" w:type="dxa"/>
            <w:tcBorders>
              <w:tl2br w:val="nil"/>
              <w:tr2bl w:val="nil"/>
            </w:tcBorders>
            <w:vAlign w:val="center"/>
          </w:tcPr>
          <w:p>
            <w:pPr>
              <w:snapToGrid w:val="0"/>
              <w:jc w:val="both"/>
              <w:rPr>
                <w:rFonts w:hint="default" w:ascii="Times New Roman" w:hAnsi="Times New Roman" w:eastAsia="宋体" w:cs="Times New Roman"/>
                <w:color w:val="000000"/>
                <w:szCs w:val="21"/>
                <w:lang w:val="en-US" w:eastAsia="zh-CN"/>
              </w:rPr>
            </w:pPr>
            <w:r>
              <w:rPr>
                <w:rFonts w:ascii="Times New Roman" w:hAnsi="Times New Roman" w:eastAsia="宋体" w:cs="Times New Roman"/>
                <w:color w:val="000000"/>
                <w:szCs w:val="21"/>
              </w:rPr>
              <w:t>GB/T 22924</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w:t>
            </w:r>
            <w:r>
              <w:rPr>
                <w:rFonts w:hint="eastAsia" w:ascii="Times New Roman" w:hAnsi="Times New Roman" w:eastAsia="宋体" w:cs="Times New Roman"/>
                <w:color w:val="000000"/>
                <w:szCs w:val="21"/>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vAlign w:val="center"/>
          </w:tcPr>
          <w:p>
            <w:pPr>
              <w:pStyle w:val="7"/>
              <w:widowControl/>
              <w:numPr>
                <w:ilvl w:val="0"/>
                <w:numId w:val="3"/>
              </w:numPr>
              <w:ind w:firstLineChars="0"/>
              <w:jc w:val="center"/>
              <w:rPr>
                <w:rFonts w:hint="eastAsia" w:asciiTheme="minorEastAsia" w:hAnsiTheme="minorEastAsia" w:eastAsiaTheme="minorEastAsia" w:cstheme="minorEastAsia"/>
                <w:color w:val="000000"/>
                <w:kern w:val="0"/>
                <w:szCs w:val="21"/>
              </w:rPr>
            </w:pPr>
          </w:p>
        </w:tc>
        <w:tc>
          <w:tcPr>
            <w:tcW w:w="2679" w:type="dxa"/>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蛔虫卵死亡率*</w:t>
            </w:r>
          </w:p>
        </w:tc>
        <w:tc>
          <w:tcPr>
            <w:tcW w:w="2475" w:type="dxa"/>
            <w:tcBorders>
              <w:tl2br w:val="nil"/>
              <w:tr2bl w:val="nil"/>
            </w:tcBorders>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GB/T 18877</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2020</w:t>
            </w:r>
          </w:p>
        </w:tc>
        <w:tc>
          <w:tcPr>
            <w:tcW w:w="2460" w:type="dxa"/>
            <w:tcBorders>
              <w:tl2br w:val="nil"/>
              <w:tr2bl w:val="nil"/>
            </w:tcBorders>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GB/T 19524.2</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vAlign w:val="center"/>
          </w:tcPr>
          <w:p>
            <w:pPr>
              <w:pStyle w:val="7"/>
              <w:widowControl/>
              <w:numPr>
                <w:ilvl w:val="0"/>
                <w:numId w:val="3"/>
              </w:numPr>
              <w:ind w:firstLineChars="0"/>
              <w:jc w:val="center"/>
              <w:rPr>
                <w:rFonts w:hint="eastAsia" w:asciiTheme="minorEastAsia" w:hAnsiTheme="minorEastAsia" w:eastAsiaTheme="minorEastAsia" w:cstheme="minorEastAsia"/>
                <w:color w:val="000000"/>
                <w:kern w:val="0"/>
                <w:szCs w:val="21"/>
              </w:rPr>
            </w:pPr>
          </w:p>
        </w:tc>
        <w:tc>
          <w:tcPr>
            <w:tcW w:w="2679" w:type="dxa"/>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粪大肠菌群数*</w:t>
            </w:r>
          </w:p>
        </w:tc>
        <w:tc>
          <w:tcPr>
            <w:tcW w:w="2475" w:type="dxa"/>
            <w:tcBorders>
              <w:tl2br w:val="nil"/>
              <w:tr2bl w:val="nil"/>
            </w:tcBorders>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GB/T 18877</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2020</w:t>
            </w:r>
          </w:p>
        </w:tc>
        <w:tc>
          <w:tcPr>
            <w:tcW w:w="2460" w:type="dxa"/>
            <w:tcBorders>
              <w:tl2br w:val="nil"/>
              <w:tr2bl w:val="nil"/>
            </w:tcBorders>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GB/T 19524.1</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699" w:type="dxa"/>
            <w:tcBorders>
              <w:tl2br w:val="nil"/>
              <w:tr2bl w:val="nil"/>
            </w:tcBorders>
            <w:shd w:val="clear" w:color="auto" w:fill="auto"/>
            <w:vAlign w:val="center"/>
          </w:tcPr>
          <w:p>
            <w:pPr>
              <w:pStyle w:val="7"/>
              <w:widowControl/>
              <w:numPr>
                <w:ilvl w:val="0"/>
                <w:numId w:val="3"/>
              </w:numPr>
              <w:ind w:firstLineChars="0"/>
              <w:jc w:val="center"/>
              <w:rPr>
                <w:rFonts w:hint="eastAsia" w:asciiTheme="minorEastAsia" w:hAnsiTheme="minorEastAsia" w:eastAsiaTheme="minorEastAsia" w:cstheme="minorEastAsia"/>
                <w:color w:val="000000"/>
                <w:kern w:val="0"/>
                <w:szCs w:val="21"/>
              </w:rPr>
            </w:pPr>
          </w:p>
        </w:tc>
        <w:tc>
          <w:tcPr>
            <w:tcW w:w="2679" w:type="dxa"/>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包装标识（养分含量、含氯标识、其他、名称中的禁用语）</w:t>
            </w:r>
          </w:p>
        </w:tc>
        <w:tc>
          <w:tcPr>
            <w:tcW w:w="2475" w:type="dxa"/>
            <w:tcBorders>
              <w:tl2br w:val="nil"/>
              <w:tr2bl w:val="nil"/>
            </w:tcBorders>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 18382</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2021</w:t>
            </w:r>
          </w:p>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GB/T 18877</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2020</w:t>
            </w:r>
          </w:p>
        </w:tc>
        <w:tc>
          <w:tcPr>
            <w:tcW w:w="2460" w:type="dxa"/>
            <w:tcBorders>
              <w:tl2br w:val="nil"/>
              <w:tr2bl w:val="nil"/>
            </w:tcBorders>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 18382</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2021</w:t>
            </w:r>
          </w:p>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GB/T 18877</w:t>
            </w:r>
            <w:r>
              <w:rPr>
                <w:rFonts w:hint="eastAsia" w:ascii="Times New Roman" w:hAnsi="Times New Roman" w:eastAsia="宋体" w:cs="Times New Roman"/>
                <w:color w:val="000000"/>
                <w:szCs w:val="21"/>
                <w:lang w:eastAsia="zh-CN"/>
              </w:rPr>
              <w:t>-</w:t>
            </w:r>
            <w:r>
              <w:rPr>
                <w:rFonts w:ascii="Times New Roman" w:hAnsi="Times New Roman" w:eastAsia="宋体" w:cs="Times New Roman"/>
                <w:color w:val="000000"/>
                <w:szCs w:val="21"/>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313" w:type="dxa"/>
            <w:gridSpan w:val="4"/>
            <w:tcBorders>
              <w:tl2br w:val="nil"/>
              <w:tr2bl w:val="nil"/>
            </w:tcBorders>
            <w:shd w:val="clear" w:color="auto" w:fill="auto"/>
            <w:vAlign w:val="center"/>
          </w:tcPr>
          <w:p>
            <w:pPr>
              <w:jc w:val="both"/>
              <w:rPr>
                <w:rFonts w:hint="default" w:ascii="Times New Roman" w:hAnsi="Times New Roman" w:eastAsia="宋体" w:cs="Times New Roman"/>
                <w:color w:val="000000"/>
                <w:kern w:val="0"/>
                <w:sz w:val="21"/>
                <w:szCs w:val="21"/>
                <w:lang w:val="en-US" w:eastAsia="zh-CN" w:bidi="ar-SA"/>
              </w:rPr>
            </w:pPr>
            <w:r>
              <w:rPr>
                <w:rFonts w:hint="eastAsia"/>
                <w:color w:val="000000"/>
                <w:kern w:val="0"/>
                <w:szCs w:val="21"/>
                <w:lang w:val="en-US" w:eastAsia="zh-CN"/>
              </w:rPr>
              <w:t>注：</w:t>
            </w:r>
            <w:r>
              <w:rPr>
                <w:rFonts w:hint="eastAsia" w:cs="Times New Roman"/>
                <w:color w:val="auto"/>
                <w:szCs w:val="21"/>
                <w:lang w:val="en-US" w:eastAsia="zh-CN"/>
              </w:rPr>
              <w:t>加*号的检验项目为安全项目</w:t>
            </w:r>
          </w:p>
        </w:tc>
      </w:tr>
    </w:tbl>
    <w:p>
      <w:pPr>
        <w:adjustRightInd w:val="0"/>
        <w:snapToGrid w:val="0"/>
        <w:spacing w:line="440" w:lineRule="exact"/>
        <w:ind w:firstLine="420" w:firstLineChars="200"/>
        <w:rPr>
          <w:color w:val="000000"/>
          <w:szCs w:val="21"/>
        </w:rPr>
      </w:pPr>
      <w:r>
        <w:rPr>
          <w:color w:val="000000"/>
          <w:szCs w:val="21"/>
        </w:rPr>
        <w:t>执行企业标准、团体标准、地方标准的产品，检验项目参照上述内容执行。</w:t>
      </w:r>
      <w:bookmarkStart w:id="1" w:name="_Hlk101710548"/>
    </w:p>
    <w:bookmarkEnd w:id="1"/>
    <w:p>
      <w:pPr>
        <w:spacing w:line="440" w:lineRule="exact"/>
        <w:rPr>
          <w:rFonts w:eastAsia="黑体"/>
          <w:color w:val="000000"/>
          <w:szCs w:val="21"/>
        </w:rPr>
      </w:pPr>
      <w:r>
        <w:rPr>
          <w:rFonts w:eastAsia="黑体"/>
          <w:color w:val="000000"/>
          <w:szCs w:val="21"/>
        </w:rPr>
        <w:t>3 判定规则</w:t>
      </w:r>
    </w:p>
    <w:p>
      <w:pPr>
        <w:snapToGrid w:val="0"/>
        <w:spacing w:line="440" w:lineRule="exact"/>
        <w:rPr>
          <w:bCs/>
          <w:color w:val="000000"/>
          <w:szCs w:val="21"/>
        </w:rPr>
      </w:pPr>
      <w:r>
        <w:rPr>
          <w:color w:val="000000"/>
          <w:szCs w:val="21"/>
        </w:rPr>
        <w:t>3.1依据标准</w:t>
      </w:r>
    </w:p>
    <w:p>
      <w:pPr>
        <w:spacing w:line="440" w:lineRule="exact"/>
        <w:ind w:firstLine="420" w:firstLineChars="200"/>
        <w:rPr>
          <w:bCs/>
          <w:color w:val="000000"/>
          <w:szCs w:val="21"/>
        </w:rPr>
      </w:pPr>
      <w:r>
        <w:rPr>
          <w:bCs/>
          <w:color w:val="000000"/>
          <w:szCs w:val="21"/>
        </w:rPr>
        <w:t>GB 18382</w:t>
      </w:r>
      <w:r>
        <w:rPr>
          <w:rFonts w:hint="eastAsia"/>
          <w:color w:val="000000"/>
          <w:szCs w:val="21"/>
          <w:lang w:eastAsia="zh-CN"/>
        </w:rPr>
        <w:t>-</w:t>
      </w:r>
      <w:r>
        <w:rPr>
          <w:bCs/>
          <w:color w:val="000000"/>
          <w:szCs w:val="21"/>
        </w:rPr>
        <w:t>2021 肥料标识 内容和要求</w:t>
      </w:r>
    </w:p>
    <w:p>
      <w:pPr>
        <w:spacing w:line="440" w:lineRule="exact"/>
        <w:ind w:firstLine="420" w:firstLineChars="200"/>
        <w:rPr>
          <w:bCs/>
          <w:color w:val="000000"/>
          <w:szCs w:val="21"/>
        </w:rPr>
      </w:pPr>
      <w:r>
        <w:rPr>
          <w:bCs/>
          <w:color w:val="000000"/>
          <w:szCs w:val="21"/>
        </w:rPr>
        <w:t>GB 38400</w:t>
      </w:r>
      <w:r>
        <w:rPr>
          <w:rFonts w:hint="eastAsia"/>
          <w:color w:val="000000"/>
          <w:szCs w:val="21"/>
          <w:lang w:eastAsia="zh-CN"/>
        </w:rPr>
        <w:t>-</w:t>
      </w:r>
      <w:r>
        <w:rPr>
          <w:bCs/>
          <w:color w:val="000000"/>
          <w:szCs w:val="21"/>
        </w:rPr>
        <w:t>2019 肥料中有毒有害物质的限量要求</w:t>
      </w:r>
    </w:p>
    <w:p>
      <w:pPr>
        <w:spacing w:line="440" w:lineRule="exact"/>
        <w:ind w:firstLine="420" w:firstLineChars="200"/>
        <w:rPr>
          <w:bCs/>
          <w:color w:val="000000"/>
          <w:szCs w:val="21"/>
        </w:rPr>
      </w:pPr>
      <w:r>
        <w:rPr>
          <w:bCs/>
          <w:color w:val="000000"/>
          <w:szCs w:val="21"/>
        </w:rPr>
        <w:t>GB/T 15063</w:t>
      </w:r>
      <w:r>
        <w:rPr>
          <w:rFonts w:hint="eastAsia"/>
          <w:color w:val="000000"/>
          <w:szCs w:val="21"/>
          <w:lang w:eastAsia="zh-CN"/>
        </w:rPr>
        <w:t>-</w:t>
      </w:r>
      <w:r>
        <w:rPr>
          <w:bCs/>
          <w:color w:val="000000"/>
          <w:szCs w:val="21"/>
        </w:rPr>
        <w:t>2020 复合肥料</w:t>
      </w:r>
    </w:p>
    <w:p>
      <w:pPr>
        <w:spacing w:line="440" w:lineRule="exact"/>
        <w:ind w:firstLine="420" w:firstLineChars="200"/>
        <w:rPr>
          <w:bCs/>
          <w:color w:val="000000"/>
          <w:szCs w:val="21"/>
        </w:rPr>
      </w:pPr>
      <w:r>
        <w:rPr>
          <w:bCs/>
          <w:color w:val="000000"/>
          <w:szCs w:val="21"/>
        </w:rPr>
        <w:t>GB/T 18877</w:t>
      </w:r>
      <w:r>
        <w:rPr>
          <w:rFonts w:hint="eastAsia"/>
          <w:color w:val="000000"/>
          <w:szCs w:val="21"/>
          <w:lang w:eastAsia="zh-CN"/>
        </w:rPr>
        <w:t>-</w:t>
      </w:r>
      <w:r>
        <w:rPr>
          <w:bCs/>
          <w:color w:val="000000"/>
          <w:szCs w:val="21"/>
        </w:rPr>
        <w:t>2020 有机无机复混肥料</w:t>
      </w:r>
    </w:p>
    <w:p>
      <w:pPr>
        <w:spacing w:line="440" w:lineRule="exact"/>
        <w:ind w:firstLine="420" w:firstLineChars="200"/>
        <w:rPr>
          <w:bCs/>
          <w:color w:val="000000"/>
          <w:szCs w:val="21"/>
        </w:rPr>
      </w:pPr>
      <w:r>
        <w:rPr>
          <w:bCs/>
          <w:color w:val="000000"/>
          <w:szCs w:val="21"/>
        </w:rPr>
        <w:t>GB/T 21633</w:t>
      </w:r>
      <w:r>
        <w:rPr>
          <w:rFonts w:hint="eastAsia"/>
          <w:color w:val="000000"/>
          <w:szCs w:val="21"/>
          <w:lang w:eastAsia="zh-CN"/>
        </w:rPr>
        <w:t>-</w:t>
      </w:r>
      <w:r>
        <w:rPr>
          <w:bCs/>
          <w:color w:val="000000"/>
          <w:szCs w:val="21"/>
        </w:rPr>
        <w:t>2020 掺混肥料（BB肥）</w:t>
      </w:r>
    </w:p>
    <w:p>
      <w:pPr>
        <w:spacing w:line="440" w:lineRule="exact"/>
        <w:ind w:firstLine="420" w:firstLineChars="200"/>
        <w:rPr>
          <w:bCs/>
          <w:strike/>
          <w:color w:val="000000"/>
          <w:szCs w:val="21"/>
        </w:rPr>
      </w:pPr>
      <w:r>
        <w:rPr>
          <w:color w:val="000000"/>
          <w:szCs w:val="21"/>
        </w:rPr>
        <w:t>现行有效的企业标准、团体标准、地方标准及产品明示质量要求</w:t>
      </w:r>
    </w:p>
    <w:p>
      <w:pPr>
        <w:snapToGrid w:val="0"/>
        <w:spacing w:line="440" w:lineRule="exact"/>
        <w:rPr>
          <w:color w:val="000000"/>
          <w:szCs w:val="21"/>
        </w:rPr>
      </w:pPr>
      <w:r>
        <w:rPr>
          <w:color w:val="000000"/>
          <w:szCs w:val="21"/>
        </w:rPr>
        <w:t>3.2判定原则</w:t>
      </w:r>
    </w:p>
    <w:p>
      <w:pPr>
        <w:snapToGrid w:val="0"/>
        <w:spacing w:line="440" w:lineRule="exact"/>
        <w:ind w:firstLine="420" w:firstLineChars="200"/>
        <w:rPr>
          <w:color w:val="000000"/>
          <w:szCs w:val="21"/>
        </w:rPr>
      </w:pPr>
      <w:r>
        <w:rPr>
          <w:color w:val="000000"/>
          <w:szCs w:val="21"/>
        </w:rPr>
        <w:t>经检验，检验项目全部合格，判定为被抽查产品所检项目未发现不合格；检验项目中任一项或一项以上不合格，判定为被抽查产品不合格。</w:t>
      </w:r>
    </w:p>
    <w:p>
      <w:pPr>
        <w:snapToGrid w:val="0"/>
        <w:spacing w:line="440" w:lineRule="exact"/>
        <w:ind w:firstLine="417" w:firstLineChars="199"/>
        <w:rPr>
          <w:color w:val="000000"/>
          <w:szCs w:val="21"/>
        </w:rPr>
      </w:pPr>
      <w:r>
        <w:rPr>
          <w:color w:val="000000"/>
          <w:szCs w:val="21"/>
        </w:rPr>
        <w:t>若被检产品明示的质量要求高于本细则中检验项目依据的标准要求时，应按被检产品明示的质量要求判定。</w:t>
      </w:r>
    </w:p>
    <w:p>
      <w:pPr>
        <w:snapToGrid w:val="0"/>
        <w:spacing w:line="440" w:lineRule="exact"/>
        <w:ind w:firstLine="417" w:firstLineChars="199"/>
        <w:rPr>
          <w:color w:val="000000"/>
          <w:szCs w:val="21"/>
        </w:rPr>
      </w:pPr>
      <w:r>
        <w:rPr>
          <w:color w:val="000000"/>
          <w:szCs w:val="21"/>
        </w:rPr>
        <w:t>若被检产品明示的质量要求低于本细则中检验项目依据的强制性标准要求时，应按照强制性标准要求判定。</w:t>
      </w:r>
    </w:p>
    <w:p>
      <w:pPr>
        <w:snapToGrid w:val="0"/>
        <w:spacing w:line="440" w:lineRule="exact"/>
        <w:ind w:firstLine="417" w:firstLineChars="199"/>
        <w:rPr>
          <w:color w:val="000000"/>
          <w:szCs w:val="21"/>
        </w:rPr>
      </w:pPr>
      <w:r>
        <w:rPr>
          <w:color w:val="000000"/>
          <w:szCs w:val="21"/>
        </w:rPr>
        <w:t>若被检产品明示的质量要求低于或包含本细则中检验项目依据的推荐性标准要求时，应以被检产品明示的质量要求判定。</w:t>
      </w:r>
    </w:p>
    <w:p>
      <w:pPr>
        <w:snapToGrid w:val="0"/>
        <w:spacing w:line="440" w:lineRule="exact"/>
        <w:ind w:firstLine="417" w:firstLineChars="199"/>
        <w:rPr>
          <w:color w:val="000000"/>
          <w:szCs w:val="21"/>
        </w:rPr>
      </w:pPr>
      <w:r>
        <w:rPr>
          <w:color w:val="000000"/>
          <w:szCs w:val="21"/>
        </w:rPr>
        <w:t>若被检产品明示的质量要求缺少本细则中检验项目依据的强制性标准要求时，应按照强制性标准要求判定。</w:t>
      </w:r>
    </w:p>
    <w:p>
      <w:pPr>
        <w:snapToGrid w:val="0"/>
        <w:spacing w:line="440" w:lineRule="exact"/>
        <w:ind w:firstLine="417" w:firstLineChars="199"/>
        <w:rPr>
          <w:rFonts w:hint="eastAsia" w:ascii="宋体" w:hAnsi="宋体" w:cs="方正仿宋简体"/>
          <w:color w:val="000000"/>
          <w:szCs w:val="21"/>
          <w:lang w:val="en-US" w:eastAsia="zh-CN"/>
        </w:rPr>
      </w:pPr>
      <w:r>
        <w:rPr>
          <w:color w:val="000000"/>
          <w:szCs w:val="21"/>
        </w:rPr>
        <w:t>若被检产品明示的质量要求缺少本细则中检验项目依据的推荐性标准要求时，该项目不参与判定。</w:t>
      </w: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圆B5"/>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方正仿宋简体">
    <w:altName w:val="方正仿宋_GBK"/>
    <w:panose1 w:val="02010601030101010101"/>
    <w:charset w:val="86"/>
    <w:family w:val="auto"/>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汉仪中圆B5">
    <w:panose1 w:val="02010600000101010101"/>
    <w:charset w:val="88"/>
    <w:family w:val="auto"/>
    <w:pitch w:val="default"/>
    <w:sig w:usb0="00000001" w:usb1="080E0800" w:usb2="00000002" w:usb3="00000000" w:csb0="00100000" w:csb1="00000000"/>
  </w:font>
  <w:font w:name="国标黑体">
    <w:panose1 w:val="020005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思源黑体">
    <w:panose1 w:val="020B0600000000000000"/>
    <w:charset w:val="86"/>
    <w:family w:val="auto"/>
    <w:pitch w:val="default"/>
    <w:sig w:usb0="30000083" w:usb1="2BDF3C10" w:usb2="00000016" w:usb3="00000000" w:csb0="602E0107" w:csb1="00000000"/>
  </w:font>
  <w:font w:name="方正楷体_GBK">
    <w:panose1 w:val="02000000000000000000"/>
    <w:charset w:val="86"/>
    <w:family w:val="auto"/>
    <w:pitch w:val="default"/>
    <w:sig w:usb0="00000001" w:usb1="08000000" w:usb2="00000000" w:usb3="00000000" w:csb0="00040000" w:csb1="00000000"/>
  </w:font>
  <w:font w:name="Calibri Light">
    <w:altName w:val="DejaVu Sans"/>
    <w:panose1 w:val="00000000000000000000"/>
    <w:charset w:val="00"/>
    <w:family w:val="auto"/>
    <w:pitch w:val="default"/>
    <w:sig w:usb0="00000000" w:usb1="00000000" w:usb2="00000000" w:usb3="00000000" w:csb0="00000000" w:csb1="00000000"/>
  </w:font>
  <w:font w:name="国标仿宋">
    <w:panose1 w:val="02000500000000000000"/>
    <w:charset w:val="86"/>
    <w:family w:val="auto"/>
    <w:pitch w:val="default"/>
    <w:sig w:usb0="A00002BF" w:usb1="38C77CFA" w:usb2="00000016" w:usb3="00000000" w:csb0="00060007"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503010"/>
    <w:multiLevelType w:val="multilevel"/>
    <w:tmpl w:val="34503010"/>
    <w:lvl w:ilvl="0" w:tentative="0">
      <w:start w:val="1"/>
      <w:numFmt w:val="decimal"/>
      <w:suff w:val="nothing"/>
      <w:lvlText w:val="%1"/>
      <w:lvlJc w:val="left"/>
      <w:pPr>
        <w:ind w:left="0" w:firstLine="0"/>
      </w:pPr>
      <w:rPr>
        <w:rFonts w:hint="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5605519"/>
    <w:multiLevelType w:val="multilevel"/>
    <w:tmpl w:val="65605519"/>
    <w:lvl w:ilvl="0" w:tentative="0">
      <w:start w:val="1"/>
      <w:numFmt w:val="decimal"/>
      <w:suff w:val="nothing"/>
      <w:lvlText w:val="%1"/>
      <w:lvlJc w:val="left"/>
      <w:pPr>
        <w:ind w:left="0" w:firstLine="0"/>
      </w:pPr>
      <w:rPr>
        <w:rFonts w:hint="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59C3213"/>
    <w:multiLevelType w:val="multilevel"/>
    <w:tmpl w:val="759C3213"/>
    <w:lvl w:ilvl="0" w:tentative="0">
      <w:start w:val="1"/>
      <w:numFmt w:val="decimal"/>
      <w:suff w:val="nothing"/>
      <w:lvlText w:val="%1"/>
      <w:lvlJc w:val="left"/>
      <w:pPr>
        <w:ind w:left="0" w:firstLine="0"/>
      </w:pPr>
      <w:rPr>
        <w:rFonts w:hint="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2NjRjMzhhODQ5MTBhNjM2YTA3ZjA3ODgyMTQzNzUifQ=="/>
  </w:docVars>
  <w:rsids>
    <w:rsidRoot w:val="00000000"/>
    <w:rsid w:val="0144330B"/>
    <w:rsid w:val="04CC2030"/>
    <w:rsid w:val="06777B3F"/>
    <w:rsid w:val="0A1C5165"/>
    <w:rsid w:val="0AE40B38"/>
    <w:rsid w:val="0E927698"/>
    <w:rsid w:val="108B6F10"/>
    <w:rsid w:val="156A32DB"/>
    <w:rsid w:val="18D50C06"/>
    <w:rsid w:val="1F234887"/>
    <w:rsid w:val="2530610D"/>
    <w:rsid w:val="2BA26106"/>
    <w:rsid w:val="2F910C40"/>
    <w:rsid w:val="33AA1012"/>
    <w:rsid w:val="3B6C4898"/>
    <w:rsid w:val="44611A44"/>
    <w:rsid w:val="48B00483"/>
    <w:rsid w:val="48DB6530"/>
    <w:rsid w:val="497167B8"/>
    <w:rsid w:val="50EC507E"/>
    <w:rsid w:val="54AC1B27"/>
    <w:rsid w:val="58500B21"/>
    <w:rsid w:val="594E0D3B"/>
    <w:rsid w:val="5A5E1E7B"/>
    <w:rsid w:val="5F645F89"/>
    <w:rsid w:val="604707B1"/>
    <w:rsid w:val="63116428"/>
    <w:rsid w:val="66BE1598"/>
    <w:rsid w:val="6853250C"/>
    <w:rsid w:val="71107825"/>
    <w:rsid w:val="71473D45"/>
    <w:rsid w:val="78BC10DB"/>
    <w:rsid w:val="7A6879D2"/>
    <w:rsid w:val="7B39293F"/>
    <w:rsid w:val="7C6829F0"/>
    <w:rsid w:val="7CE00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NormalCharacter"/>
    <w:semiHidden/>
    <w:qFormat/>
    <w:uiPriority w:val="0"/>
  </w:style>
  <w:style w:type="paragraph" w:styleId="7">
    <w:name w:val="List Paragraph"/>
    <w:basedOn w:val="1"/>
    <w:qFormat/>
    <w:uiPriority w:val="34"/>
    <w:pPr>
      <w:ind w:firstLine="420" w:firstLineChars="200"/>
    </w:pPr>
    <w:rPr>
      <w:rFonts w:ascii="等线" w:hAnsi="等线" w:eastAsia="等线"/>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537</Words>
  <Characters>1408</Characters>
  <Lines>0</Lines>
  <Paragraphs>0</Paragraphs>
  <TotalTime>5</TotalTime>
  <ScaleCrop>false</ScaleCrop>
  <LinksUpToDate>false</LinksUpToDate>
  <CharactersWithSpaces>1480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2024-04-16T20:15:00Z</dcterms:created>
  <dc:creator>Lenovo</dc:creator>
  <cp:lastModifiedBy>guest</cp:lastModifiedBy>
  <dcterms:modified xsi:type="dcterms:W3CDTF">2026-03-24T09:51:03Z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BE398EFC39A44EBFBE6A807C564B7218_13</vt:lpwstr>
  </property>
  <property fmtid="{D5CDD505-2E9C-101B-9397-08002B2CF9AE}" pid="4" name="KSOTemplateDocerSaveRecord">
    <vt:lpwstr>eyJoZGlkIjoiMDY5NDYyOWZjNGE0NzQ5OGRiZTUwODdlYTgxZTU3MGEifQ==</vt:lpwstr>
  </property>
</Properties>
</file>