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附件42</w:t>
      </w:r>
    </w:p>
    <w:p>
      <w:pPr>
        <w:spacing w:line="360" w:lineRule="auto"/>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陕西省有机肥料产品质量监督抽查实施细则</w:t>
      </w:r>
    </w:p>
    <w:p>
      <w:pPr>
        <w:spacing w:line="360" w:lineRule="auto"/>
        <w:jc w:val="center"/>
        <w:rPr>
          <w:rFonts w:ascii="宋体" w:hAnsi="宋体" w:cs="宋体"/>
          <w:b/>
          <w:bCs/>
          <w:sz w:val="32"/>
          <w:szCs w:val="32"/>
        </w:rPr>
      </w:pPr>
      <w:bookmarkStart w:id="1" w:name="_GoBack"/>
      <w:bookmarkEnd w:id="1"/>
    </w:p>
    <w:p>
      <w:pPr>
        <w:snapToGrid w:val="0"/>
        <w:spacing w:line="440" w:lineRule="exact"/>
        <w:rPr>
          <w:rFonts w:ascii="黑体" w:hAnsi="宋体" w:eastAsia="黑体"/>
          <w:szCs w:val="21"/>
        </w:rPr>
      </w:pPr>
      <w:r>
        <w:rPr>
          <w:rFonts w:hint="eastAsia" w:ascii="黑体" w:hAnsi="宋体" w:eastAsia="黑体"/>
          <w:szCs w:val="21"/>
        </w:rPr>
        <w:t xml:space="preserve">1 抽样方法 </w:t>
      </w:r>
      <w:r>
        <w:rPr>
          <w:rFonts w:ascii="黑体" w:hAnsi="宋体" w:eastAsia="黑体"/>
          <w:szCs w:val="21"/>
        </w:rPr>
        <w:t xml:space="preserve">             </w:t>
      </w:r>
    </w:p>
    <w:p>
      <w:pPr>
        <w:snapToGrid w:val="0"/>
        <w:spacing w:line="440" w:lineRule="exact"/>
        <w:ind w:firstLine="420" w:firstLineChars="200"/>
        <w:rPr>
          <w:szCs w:val="21"/>
        </w:rPr>
      </w:pPr>
      <w:r>
        <w:rPr>
          <w:szCs w:val="21"/>
        </w:rPr>
        <w:t>以随机抽样的方式在被抽样生产者</w:t>
      </w:r>
      <w:r>
        <w:rPr>
          <w:rFonts w:hint="eastAsia"/>
          <w:szCs w:val="21"/>
          <w:lang w:eastAsia="zh-CN"/>
        </w:rPr>
        <w:t>、</w:t>
      </w:r>
      <w:r>
        <w:rPr>
          <w:rFonts w:hint="eastAsia"/>
          <w:szCs w:val="21"/>
          <w:lang w:val="en-US" w:eastAsia="zh-CN"/>
        </w:rPr>
        <w:t>销售者的</w:t>
      </w:r>
      <w:r>
        <w:rPr>
          <w:szCs w:val="21"/>
        </w:rPr>
        <w:t>待销产品中抽取。</w:t>
      </w:r>
    </w:p>
    <w:p>
      <w:pPr>
        <w:snapToGrid w:val="0"/>
        <w:spacing w:line="440" w:lineRule="exact"/>
        <w:ind w:firstLine="420" w:firstLineChars="200"/>
        <w:rPr>
          <w:szCs w:val="21"/>
        </w:rPr>
      </w:pPr>
      <w:r>
        <w:rPr>
          <w:szCs w:val="21"/>
        </w:rPr>
        <w:t>随机数使用随机数表方法产生。</w:t>
      </w:r>
    </w:p>
    <w:p>
      <w:pPr>
        <w:snapToGrid w:val="0"/>
        <w:spacing w:line="440" w:lineRule="exact"/>
        <w:ind w:firstLine="420" w:firstLineChars="200"/>
        <w:rPr>
          <w:szCs w:val="21"/>
        </w:rPr>
      </w:pPr>
      <w:bookmarkStart w:id="0" w:name="_Hlk103259270"/>
      <w:r>
        <w:rPr>
          <w:szCs w:val="21"/>
        </w:rPr>
        <w:t>将样品缩</w:t>
      </w:r>
      <w:r>
        <w:rPr>
          <w:rFonts w:hint="eastAsia" w:asciiTheme="minorEastAsia" w:hAnsiTheme="minorEastAsia" w:eastAsiaTheme="minorEastAsia" w:cstheme="minorEastAsia"/>
          <w:szCs w:val="21"/>
        </w:rPr>
        <w:t>分至约2kg，分装于3个洁净、干燥的</w:t>
      </w:r>
      <w:r>
        <w:rPr>
          <w:rFonts w:hint="eastAsia" w:asciiTheme="minorEastAsia" w:hAnsiTheme="minorEastAsia" w:eastAsiaTheme="minorEastAsia" w:cstheme="minorEastAsia"/>
          <w:color w:val="000000"/>
          <w:szCs w:val="21"/>
          <w:lang w:val="en-US" w:eastAsia="zh-CN"/>
        </w:rPr>
        <w:t>聚乙烯或玻璃材质的广口瓶中</w:t>
      </w:r>
      <w:r>
        <w:rPr>
          <w:rFonts w:hint="eastAsia" w:asciiTheme="minorEastAsia" w:hAnsiTheme="minorEastAsia" w:eastAsiaTheme="minorEastAsia" w:cstheme="minorEastAsia"/>
          <w:szCs w:val="21"/>
        </w:rPr>
        <w:t>，每份样品重量不少于600g。2份作为检验样品，另1份作为备用样品。</w:t>
      </w:r>
    </w:p>
    <w:bookmarkEnd w:id="0"/>
    <w:p>
      <w:pPr>
        <w:snapToGrid w:val="0"/>
        <w:spacing w:line="440" w:lineRule="exact"/>
        <w:rPr>
          <w:rFonts w:ascii="黑体" w:hAnsi="宋体" w:eastAsia="黑体"/>
          <w:szCs w:val="21"/>
        </w:rPr>
      </w:pPr>
      <w:r>
        <w:rPr>
          <w:rFonts w:hint="eastAsia" w:ascii="黑体" w:hAnsi="宋体" w:eastAsia="黑体"/>
          <w:szCs w:val="21"/>
        </w:rPr>
        <w:t>2 检验依据</w:t>
      </w:r>
    </w:p>
    <w:p>
      <w:pPr>
        <w:snapToGrid w:val="0"/>
        <w:spacing w:line="440" w:lineRule="exact"/>
        <w:jc w:val="center"/>
        <w:rPr>
          <w:rFonts w:ascii="宋体" w:hAnsi="宋体"/>
          <w:color w:val="000000"/>
          <w:szCs w:val="21"/>
        </w:rPr>
      </w:pPr>
      <w:r>
        <w:rPr>
          <w:rFonts w:hint="eastAsia" w:ascii="宋体" w:hAnsi="宋体"/>
          <w:color w:val="000000"/>
          <w:szCs w:val="21"/>
        </w:rPr>
        <w:t>表1  检验项目</w:t>
      </w:r>
    </w:p>
    <w:tbl>
      <w:tblPr>
        <w:tblStyle w:val="4"/>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269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2693" w:type="dxa"/>
          </w:tcPr>
          <w:p>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693"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694" w:type="dxa"/>
          </w:tcPr>
          <w:p>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总养分（N+P</w:t>
            </w:r>
            <w:r>
              <w:rPr>
                <w:rFonts w:hint="eastAsia" w:asciiTheme="minorEastAsia" w:hAnsiTheme="minorEastAsia" w:eastAsiaTheme="minorEastAsia" w:cstheme="minorEastAsia"/>
                <w:kern w:val="0"/>
                <w:szCs w:val="21"/>
                <w:vertAlign w:val="subscript"/>
              </w:rPr>
              <w:t>2</w:t>
            </w:r>
            <w:r>
              <w:rPr>
                <w:rFonts w:hint="eastAsia" w:asciiTheme="minorEastAsia" w:hAnsiTheme="minorEastAsia" w:eastAsiaTheme="minorEastAsia" w:cstheme="minorEastAsia"/>
                <w:kern w:val="0"/>
                <w:szCs w:val="21"/>
              </w:rPr>
              <w:t>O</w:t>
            </w:r>
            <w:r>
              <w:rPr>
                <w:rFonts w:hint="eastAsia" w:asciiTheme="minorEastAsia" w:hAnsiTheme="minorEastAsia" w:eastAsiaTheme="minorEastAsia" w:cstheme="minorEastAsia"/>
                <w:kern w:val="0"/>
                <w:szCs w:val="21"/>
                <w:vertAlign w:val="subscript"/>
              </w:rPr>
              <w:t>5</w:t>
            </w:r>
            <w:r>
              <w:rPr>
                <w:rFonts w:hint="eastAsia" w:asciiTheme="minorEastAsia" w:hAnsiTheme="minorEastAsia" w:eastAsiaTheme="minorEastAsia" w:cstheme="minorEastAsia"/>
                <w:kern w:val="0"/>
                <w:szCs w:val="21"/>
              </w:rPr>
              <w:t>+K</w:t>
            </w:r>
            <w:r>
              <w:rPr>
                <w:rFonts w:hint="eastAsia" w:asciiTheme="minorEastAsia" w:hAnsiTheme="minorEastAsia" w:eastAsiaTheme="minorEastAsia" w:cstheme="minorEastAsia"/>
                <w:kern w:val="0"/>
                <w:szCs w:val="21"/>
                <w:vertAlign w:val="subscript"/>
              </w:rPr>
              <w:t>2</w:t>
            </w:r>
            <w:r>
              <w:rPr>
                <w:rFonts w:hint="eastAsia" w:asciiTheme="minorEastAsia" w:hAnsiTheme="minorEastAsia" w:eastAsiaTheme="minorEastAsia" w:cstheme="minorEastAsia"/>
                <w:kern w:val="0"/>
                <w:szCs w:val="21"/>
              </w:rPr>
              <w:t>O）的质量分数（以烘干基计）</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有机质的质量分数（以烘干基计）</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水分（鲜样）的质量分数</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8576</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酸碱度（pH）</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种子发芽指数（GI）</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机械杂质的质量分数</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总砷（As）</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1978</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总镉（Cd）</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1978</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总铅（Pb）</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1978</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总铬（Cr）</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1978</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总汞（Hg）</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1978</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总铊</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氯离子的质量分数</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缩二脲</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694" w:type="dxa"/>
            <w:vAlign w:val="center"/>
          </w:tcPr>
          <w:p>
            <w:pPr>
              <w:snapToGrid w:val="0"/>
              <w:jc w:val="both"/>
              <w:rPr>
                <w:rFonts w:hint="default"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GB/T 22924</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蛔虫卵死亡率</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19524.2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93" w:type="dxa"/>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粪大肠菌群数</w:t>
            </w:r>
            <w:r>
              <w:rPr>
                <w:rFonts w:hint="eastAsia" w:asciiTheme="minorEastAsia" w:hAnsiTheme="minorEastAsia" w:eastAsiaTheme="minorEastAsia" w:cstheme="minorEastAsia"/>
                <w:kern w:val="0"/>
                <w:szCs w:val="21"/>
                <w:lang w:val="en-US" w:eastAsia="zh-CN"/>
              </w:rPr>
              <w:t>*</w:t>
            </w:r>
          </w:p>
        </w:tc>
        <w:tc>
          <w:tcPr>
            <w:tcW w:w="2693" w:type="dxa"/>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tc>
        <w:tc>
          <w:tcPr>
            <w:tcW w:w="2694" w:type="dxa"/>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19524.1</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4"/>
            <w:vAlign w:val="center"/>
          </w:tcPr>
          <w:p>
            <w:pPr>
              <w:jc w:val="both"/>
              <w:rPr>
                <w:color w:val="000000"/>
                <w:kern w:val="0"/>
                <w:szCs w:val="21"/>
              </w:rPr>
            </w:pPr>
            <w:r>
              <w:rPr>
                <w:rFonts w:hint="eastAsia"/>
                <w:color w:val="000000"/>
                <w:kern w:val="0"/>
                <w:szCs w:val="21"/>
                <w:lang w:val="en-US" w:eastAsia="zh-CN"/>
              </w:rPr>
              <w:t>注：</w:t>
            </w:r>
            <w:r>
              <w:rPr>
                <w:rFonts w:hint="eastAsia" w:cs="Times New Roman"/>
                <w:color w:val="auto"/>
                <w:szCs w:val="21"/>
                <w:lang w:val="en-US" w:eastAsia="zh-CN"/>
              </w:rPr>
              <w:t>加*号的检验项目为安全项目</w:t>
            </w:r>
          </w:p>
        </w:tc>
      </w:tr>
    </w:tbl>
    <w:p>
      <w:pPr>
        <w:adjustRightInd w:val="0"/>
        <w:snapToGrid w:val="0"/>
        <w:spacing w:line="440" w:lineRule="exact"/>
        <w:ind w:firstLine="420" w:firstLineChars="200"/>
        <w:rPr>
          <w:color w:val="000000"/>
          <w:szCs w:val="21"/>
        </w:rPr>
      </w:pPr>
      <w:r>
        <w:rPr>
          <w:rFonts w:hint="eastAsia"/>
          <w:color w:val="000000"/>
          <w:szCs w:val="21"/>
        </w:rPr>
        <w:t>执行企业标准、团体标准、地方标准的产品，检验项目参照上述内容执行。</w:t>
      </w:r>
    </w:p>
    <w:p>
      <w:pPr>
        <w:spacing w:line="360" w:lineRule="auto"/>
        <w:rPr>
          <w:rFonts w:ascii="黑体" w:hAnsi="黑体" w:eastAsia="黑体"/>
          <w:szCs w:val="21"/>
        </w:rPr>
      </w:pPr>
      <w:r>
        <w:rPr>
          <w:rFonts w:hint="eastAsia" w:ascii="黑体" w:hAnsi="黑体" w:eastAsia="黑体"/>
          <w:szCs w:val="21"/>
        </w:rPr>
        <w:t>3 判定规则</w:t>
      </w:r>
    </w:p>
    <w:p>
      <w:pPr>
        <w:snapToGrid w:val="0"/>
        <w:spacing w:line="440" w:lineRule="exact"/>
        <w:rPr>
          <w:rFonts w:ascii="宋体" w:hAnsi="宋体"/>
          <w:szCs w:val="21"/>
        </w:rPr>
      </w:pPr>
      <w:r>
        <w:rPr>
          <w:rFonts w:hint="eastAsia" w:ascii="Times New Roman" w:hAnsi="Times New Roman" w:eastAsia="宋体" w:cs="Times New Roman"/>
          <w:color w:val="000000"/>
          <w:szCs w:val="21"/>
        </w:rPr>
        <w:t>3.1</w:t>
      </w:r>
      <w:r>
        <w:rPr>
          <w:rFonts w:hint="eastAsia" w:ascii="宋体" w:hAnsi="宋体"/>
          <w:szCs w:val="21"/>
        </w:rPr>
        <w:t>依据标准</w:t>
      </w:r>
    </w:p>
    <w:p>
      <w:pPr>
        <w:snapToGrid w:val="0"/>
        <w:spacing w:line="440" w:lineRule="exact"/>
        <w:ind w:firstLine="420" w:firstLineChars="200"/>
        <w:rPr>
          <w:rFonts w:ascii="宋体" w:hAnsi="宋体"/>
          <w:bCs/>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 xml:space="preserve">2019 </w:t>
      </w:r>
      <w:r>
        <w:rPr>
          <w:rFonts w:ascii="宋体" w:hAnsi="宋体"/>
          <w:bCs/>
          <w:szCs w:val="21"/>
        </w:rPr>
        <w:t>肥料中有毒有害物质的限量要求</w:t>
      </w:r>
    </w:p>
    <w:p>
      <w:pPr>
        <w:snapToGrid w:val="0"/>
        <w:spacing w:line="440" w:lineRule="exact"/>
        <w:ind w:firstLine="420" w:firstLineChars="200"/>
        <w:rPr>
          <w:rFonts w:ascii="宋体" w:hAnsi="宋体"/>
          <w:bCs/>
          <w:szCs w:val="21"/>
        </w:rPr>
      </w:pPr>
      <w:r>
        <w:rPr>
          <w:rFonts w:ascii="Times New Roman" w:hAnsi="Times New Roman" w:eastAsia="宋体" w:cs="Times New Roman"/>
          <w:color w:val="000000"/>
          <w:szCs w:val="21"/>
        </w:rPr>
        <w:t>NY/T 525</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 xml:space="preserve">2021 </w:t>
      </w:r>
      <w:r>
        <w:rPr>
          <w:rFonts w:ascii="宋体" w:hAnsi="宋体"/>
          <w:bCs/>
          <w:szCs w:val="21"/>
        </w:rPr>
        <w:t>有机肥料</w:t>
      </w:r>
    </w:p>
    <w:p>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pPr>
        <w:snapToGrid w:val="0"/>
        <w:spacing w:line="440" w:lineRule="exact"/>
        <w:rPr>
          <w:rFonts w:ascii="宋体" w:hAnsi="宋体"/>
          <w:szCs w:val="21"/>
        </w:rPr>
      </w:pPr>
      <w:r>
        <w:rPr>
          <w:rFonts w:hint="eastAsia" w:ascii="Times New Roman" w:hAnsi="Times New Roman" w:eastAsia="宋体" w:cs="Times New Roman"/>
          <w:color w:val="000000"/>
          <w:szCs w:val="21"/>
        </w:rPr>
        <w:t>3.2</w:t>
      </w:r>
      <w:r>
        <w:rPr>
          <w:rFonts w:hint="eastAsia" w:ascii="宋体" w:hAnsi="宋体"/>
          <w:szCs w:val="21"/>
        </w:rPr>
        <w:t>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国标黑体">
    <w:panose1 w:val="02000500000000000000"/>
    <w:charset w:val="86"/>
    <w:family w:val="auto"/>
    <w:pitch w:val="default"/>
    <w:sig w:usb0="00000001" w:usb1="08000000" w:usb2="00000000" w:usb3="00000000" w:csb0="00040000" w:csb1="00000000"/>
  </w:font>
  <w:font w:name="Cambria">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ZmU2YjRhYTdlMmU1MTdjMzdiMzQwYjhlNzVjODMifQ=="/>
  </w:docVars>
  <w:rsids>
    <w:rsidRoot w:val="00C56D2F"/>
    <w:rsid w:val="00620E91"/>
    <w:rsid w:val="006D4FEE"/>
    <w:rsid w:val="00816FB8"/>
    <w:rsid w:val="008E1148"/>
    <w:rsid w:val="009166A6"/>
    <w:rsid w:val="009A016E"/>
    <w:rsid w:val="00C56D2F"/>
    <w:rsid w:val="00ED269B"/>
    <w:rsid w:val="00F70E14"/>
    <w:rsid w:val="00F87213"/>
    <w:rsid w:val="145F10E5"/>
    <w:rsid w:val="29F319B0"/>
    <w:rsid w:val="2D570887"/>
    <w:rsid w:val="2F074E07"/>
    <w:rsid w:val="2FFB684E"/>
    <w:rsid w:val="433A5C59"/>
    <w:rsid w:val="570677B4"/>
    <w:rsid w:val="5B061A83"/>
    <w:rsid w:val="6A803B2C"/>
    <w:rsid w:val="6F75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等线" w:hAnsi="等线" w:eastAsia="等线"/>
      <w:szCs w:val="22"/>
    </w:rPr>
  </w:style>
  <w:style w:type="character" w:customStyle="1" w:styleId="7">
    <w:name w:val="页眉 Char"/>
    <w:basedOn w:val="5"/>
    <w:link w:val="3"/>
    <w:qFormat/>
    <w:uiPriority w:val="99"/>
    <w:rPr>
      <w:rFonts w:ascii="Times New Roman" w:hAnsi="Times New Roman" w:eastAsia="宋体" w:cs="Times New Roman"/>
      <w:kern w:val="2"/>
      <w:sz w:val="18"/>
      <w:szCs w:val="18"/>
    </w:rPr>
  </w:style>
  <w:style w:type="character" w:customStyle="1" w:styleId="8">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776</Words>
  <Characters>1170</Characters>
  <Lines>9</Lines>
  <Paragraphs>2</Paragraphs>
  <TotalTime>1</TotalTime>
  <ScaleCrop>false</ScaleCrop>
  <LinksUpToDate>false</LinksUpToDate>
  <CharactersWithSpaces>1225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2024-04-18T08:46:00Z</dcterms:created>
  <dc:creator>Windows User</dc:creator>
  <cp:lastModifiedBy>guest</cp:lastModifiedBy>
  <dcterms:modified xsi:type="dcterms:W3CDTF">2026-03-24T14:17:07Z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A7858A714F7D40BDB5174F636E91C582_13</vt:lpwstr>
  </property>
  <property fmtid="{D5CDD505-2E9C-101B-9397-08002B2CF9AE}" pid="4" name="KSOTemplateDocerSaveRecord">
    <vt:lpwstr>eyJoZGlkIjoiMDY5NDYyOWZjNGE0NzQ5OGRiZTUwODdlYTgxZTU3MGEifQ==</vt:lpwstr>
  </property>
</Properties>
</file>