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陕西省地方标准</w:t>
      </w:r>
    </w:p>
    <w:p>
      <w:pPr>
        <w:jc w:val="center"/>
        <w:rPr>
          <w:rFonts w:ascii="黑体" w:hAnsi="黑体" w:eastAsia="黑体"/>
          <w:sz w:val="44"/>
          <w:szCs w:val="44"/>
        </w:rPr>
      </w:pPr>
      <w:r>
        <w:rPr>
          <w:rFonts w:hint="eastAsia" w:ascii="黑体" w:hAnsi="黑体" w:eastAsia="黑体"/>
          <w:sz w:val="44"/>
          <w:szCs w:val="44"/>
        </w:rPr>
        <w:t>《普通淡水鱼质量管控技术规范》</w:t>
      </w:r>
    </w:p>
    <w:p>
      <w:pPr>
        <w:jc w:val="center"/>
        <w:rPr>
          <w:rFonts w:ascii="黑体" w:hAnsi="黑体" w:eastAsia="黑体"/>
          <w:sz w:val="44"/>
          <w:szCs w:val="44"/>
        </w:rPr>
      </w:pPr>
      <w:r>
        <w:rPr>
          <w:rFonts w:hint="eastAsia" w:ascii="黑体" w:hAnsi="黑体" w:eastAsia="黑体"/>
          <w:sz w:val="44"/>
          <w:szCs w:val="44"/>
        </w:rPr>
        <w:t>（征求意见稿）编制说明</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陕西省水产研究与技术推广总站</w:t>
      </w:r>
    </w:p>
    <w:p>
      <w:pPr>
        <w:jc w:val="center"/>
        <w:rPr>
          <w:rFonts w:ascii="黑体" w:hAnsi="黑体" w:eastAsia="黑体"/>
          <w:sz w:val="44"/>
          <w:szCs w:val="44"/>
        </w:rPr>
      </w:pPr>
      <w:r>
        <w:rPr>
          <w:rFonts w:hint="eastAsia" w:ascii="黑体" w:hAnsi="黑体" w:eastAsia="黑体"/>
          <w:sz w:val="44"/>
          <w:szCs w:val="44"/>
        </w:rPr>
        <w:t>2</w:t>
      </w:r>
      <w:r>
        <w:rPr>
          <w:rFonts w:ascii="黑体" w:hAnsi="黑体" w:eastAsia="黑体"/>
          <w:sz w:val="44"/>
          <w:szCs w:val="44"/>
        </w:rPr>
        <w:t>022</w:t>
      </w:r>
      <w:r>
        <w:rPr>
          <w:rFonts w:hint="eastAsia" w:ascii="黑体" w:hAnsi="黑体" w:eastAsia="黑体"/>
          <w:sz w:val="44"/>
          <w:szCs w:val="44"/>
        </w:rPr>
        <w:t>年1</w:t>
      </w:r>
      <w:r>
        <w:rPr>
          <w:rFonts w:ascii="黑体" w:hAnsi="黑体" w:eastAsia="黑体"/>
          <w:sz w:val="44"/>
          <w:szCs w:val="44"/>
        </w:rPr>
        <w:t>0</w:t>
      </w:r>
      <w:r>
        <w:rPr>
          <w:rFonts w:hint="eastAsia" w:ascii="黑体" w:hAnsi="黑体" w:eastAsia="黑体"/>
          <w:sz w:val="44"/>
          <w:szCs w:val="44"/>
        </w:rPr>
        <w:t>月</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陕西省地方标准</w:t>
      </w:r>
    </w:p>
    <w:p>
      <w:pPr>
        <w:jc w:val="center"/>
        <w:rPr>
          <w:rFonts w:ascii="黑体" w:hAnsi="黑体" w:eastAsia="黑体"/>
          <w:sz w:val="44"/>
          <w:szCs w:val="44"/>
        </w:rPr>
      </w:pPr>
      <w:r>
        <w:rPr>
          <w:rFonts w:hint="eastAsia" w:ascii="黑体" w:hAnsi="黑体" w:eastAsia="黑体"/>
          <w:sz w:val="44"/>
          <w:szCs w:val="44"/>
        </w:rPr>
        <w:t>《普通淡水鱼质量管控技术规范》</w:t>
      </w:r>
    </w:p>
    <w:p>
      <w:pPr>
        <w:jc w:val="center"/>
        <w:rPr>
          <w:rFonts w:ascii="黑体" w:hAnsi="黑体" w:eastAsia="黑体"/>
          <w:sz w:val="44"/>
          <w:szCs w:val="44"/>
        </w:rPr>
      </w:pPr>
      <w:r>
        <w:rPr>
          <w:rFonts w:hint="eastAsia" w:ascii="黑体" w:hAnsi="黑体" w:eastAsia="黑体"/>
          <w:sz w:val="44"/>
          <w:szCs w:val="44"/>
        </w:rPr>
        <w:t>（征求意见稿）编制说明</w:t>
      </w:r>
    </w:p>
    <w:p>
      <w:pPr>
        <w:jc w:val="center"/>
        <w:rPr>
          <w:rFonts w:ascii="黑体" w:hAnsi="黑体" w:eastAsia="黑体"/>
          <w:sz w:val="44"/>
          <w:szCs w:val="44"/>
        </w:rPr>
      </w:pPr>
    </w:p>
    <w:p>
      <w:pPr>
        <w:ind w:firstLine="640" w:firstLineChars="200"/>
        <w:rPr>
          <w:rFonts w:ascii="黑体" w:hAnsi="黑体" w:eastAsia="黑体"/>
          <w:sz w:val="32"/>
          <w:szCs w:val="32"/>
        </w:rPr>
      </w:pPr>
      <w:r>
        <w:rPr>
          <w:rFonts w:hint="eastAsia" w:ascii="黑体" w:hAnsi="黑体" w:eastAsia="黑体"/>
          <w:sz w:val="32"/>
          <w:szCs w:val="32"/>
        </w:rPr>
        <w:t>一、工作概况</w:t>
      </w:r>
    </w:p>
    <w:p>
      <w:pPr>
        <w:ind w:firstLine="320" w:firstLineChars="100"/>
        <w:rPr>
          <w:rFonts w:ascii="仿宋" w:hAnsi="仿宋" w:eastAsia="仿宋"/>
          <w:sz w:val="32"/>
          <w:szCs w:val="32"/>
        </w:rPr>
      </w:pPr>
      <w:r>
        <w:rPr>
          <w:rFonts w:hint="eastAsia" w:ascii="仿宋" w:hAnsi="仿宋" w:eastAsia="仿宋"/>
          <w:sz w:val="32"/>
          <w:szCs w:val="32"/>
        </w:rPr>
        <w:t>（一）任务来源</w:t>
      </w:r>
    </w:p>
    <w:p>
      <w:pPr>
        <w:ind w:firstLine="640" w:firstLineChars="200"/>
        <w:rPr>
          <w:rFonts w:ascii="仿宋" w:hAnsi="仿宋" w:eastAsia="仿宋"/>
          <w:sz w:val="32"/>
          <w:szCs w:val="32"/>
        </w:rPr>
      </w:pPr>
      <w:r>
        <w:rPr>
          <w:rFonts w:ascii="仿宋" w:hAnsi="仿宋" w:eastAsia="仿宋"/>
          <w:sz w:val="32"/>
          <w:szCs w:val="32"/>
        </w:rPr>
        <w:t>2020年12月，项目承担单位向陕西省市场监督管理局申请立项地方标准《</w:t>
      </w:r>
      <w:r>
        <w:rPr>
          <w:rFonts w:hint="eastAsia" w:ascii="仿宋" w:hAnsi="仿宋" w:eastAsia="仿宋"/>
          <w:sz w:val="32"/>
          <w:szCs w:val="32"/>
        </w:rPr>
        <w:t>普通淡水鱼质量安全全程管控技术规范</w:t>
      </w:r>
      <w:r>
        <w:rPr>
          <w:rFonts w:ascii="仿宋" w:hAnsi="仿宋" w:eastAsia="仿宋"/>
          <w:sz w:val="32"/>
          <w:szCs w:val="32"/>
        </w:rPr>
        <w:t>》</w:t>
      </w:r>
      <w:r>
        <w:rPr>
          <w:rFonts w:hint="eastAsia" w:ascii="仿宋" w:hAnsi="仿宋" w:eastAsia="仿宋"/>
          <w:sz w:val="32"/>
          <w:szCs w:val="32"/>
        </w:rPr>
        <w:t>，经专家评审后，</w:t>
      </w:r>
      <w:r>
        <w:rPr>
          <w:rFonts w:ascii="仿宋" w:hAnsi="仿宋" w:eastAsia="仿宋"/>
          <w:sz w:val="32"/>
          <w:szCs w:val="32"/>
        </w:rPr>
        <w:t>2021年5月，陕西省市场监督管理局《</w:t>
      </w:r>
      <w:r>
        <w:rPr>
          <w:rFonts w:hint="eastAsia" w:ascii="仿宋" w:hAnsi="仿宋" w:eastAsia="仿宋"/>
          <w:sz w:val="32"/>
          <w:szCs w:val="32"/>
        </w:rPr>
        <w:t>关于下达</w:t>
      </w:r>
      <w:r>
        <w:rPr>
          <w:rFonts w:ascii="仿宋" w:hAnsi="仿宋" w:eastAsia="仿宋"/>
          <w:sz w:val="32"/>
          <w:szCs w:val="32"/>
        </w:rPr>
        <w:t xml:space="preserve"> 2021 年第一批地方标准计划的函》（陕市监函[2021]424号），</w:t>
      </w:r>
      <w:r>
        <w:rPr>
          <w:rFonts w:hint="eastAsia" w:ascii="仿宋" w:hAnsi="仿宋" w:eastAsia="仿宋"/>
          <w:sz w:val="32"/>
          <w:szCs w:val="32"/>
        </w:rPr>
        <w:t>将《普通淡水鱼质量安全全程管控技术规范》名称变更为《普通淡水鱼质量管控技术规范》</w:t>
      </w:r>
      <w:r>
        <w:rPr>
          <w:rFonts w:ascii="仿宋" w:hAnsi="仿宋" w:eastAsia="仿宋"/>
          <w:sz w:val="32"/>
          <w:szCs w:val="32"/>
        </w:rPr>
        <w:t>，</w:t>
      </w:r>
      <w:r>
        <w:rPr>
          <w:rFonts w:hint="eastAsia" w:ascii="仿宋" w:hAnsi="仿宋" w:eastAsia="仿宋"/>
          <w:sz w:val="32"/>
          <w:szCs w:val="32"/>
        </w:rPr>
        <w:t>列入</w:t>
      </w:r>
      <w:r>
        <w:rPr>
          <w:rFonts w:ascii="仿宋" w:hAnsi="仿宋" w:eastAsia="仿宋"/>
          <w:sz w:val="32"/>
          <w:szCs w:val="32"/>
        </w:rPr>
        <w:t>2021年度陕西省地方标准</w:t>
      </w:r>
      <w:r>
        <w:rPr>
          <w:rFonts w:hint="eastAsia" w:ascii="仿宋" w:hAnsi="仿宋" w:eastAsia="仿宋"/>
          <w:sz w:val="32"/>
          <w:szCs w:val="32"/>
        </w:rPr>
        <w:t>制修订计划，项目编号</w:t>
      </w:r>
      <w:r>
        <w:rPr>
          <w:rFonts w:ascii="仿宋" w:hAnsi="仿宋" w:eastAsia="仿宋"/>
          <w:sz w:val="32"/>
          <w:szCs w:val="32"/>
        </w:rPr>
        <w:t>SDBXM88-2021。</w:t>
      </w:r>
    </w:p>
    <w:p>
      <w:pPr>
        <w:ind w:firstLine="640" w:firstLineChars="200"/>
        <w:rPr>
          <w:rFonts w:ascii="仿宋" w:hAnsi="仿宋" w:eastAsia="仿宋"/>
          <w:sz w:val="32"/>
          <w:szCs w:val="32"/>
        </w:rPr>
      </w:pPr>
      <w:r>
        <w:rPr>
          <w:rFonts w:hint="eastAsia" w:ascii="仿宋" w:hAnsi="仿宋" w:eastAsia="仿宋"/>
          <w:sz w:val="32"/>
          <w:szCs w:val="32"/>
        </w:rPr>
        <w:t>（二）目的意义</w:t>
      </w:r>
    </w:p>
    <w:p>
      <w:pPr>
        <w:ind w:firstLine="640" w:firstLineChars="200"/>
        <w:rPr>
          <w:rFonts w:ascii="仿宋" w:hAnsi="仿宋" w:eastAsia="仿宋"/>
          <w:sz w:val="32"/>
          <w:szCs w:val="32"/>
        </w:rPr>
      </w:pPr>
      <w:r>
        <w:rPr>
          <w:rFonts w:hint="eastAsia" w:ascii="仿宋" w:hAnsi="仿宋" w:eastAsia="仿宋"/>
          <w:sz w:val="32"/>
          <w:szCs w:val="32"/>
        </w:rPr>
        <w:t>水产养殖已成为我省乡村振兴的特色产业之一，为乡村脱贫攻坚发挥了重要作用。</w:t>
      </w:r>
      <w:r>
        <w:rPr>
          <w:rFonts w:ascii="仿宋" w:hAnsi="仿宋" w:eastAsia="仿宋"/>
          <w:sz w:val="32"/>
          <w:szCs w:val="32"/>
        </w:rPr>
        <w:t>2020年全省水产品产量16.89万吨，养殖面积79.7万亩。</w:t>
      </w:r>
      <w:r>
        <w:rPr>
          <w:rFonts w:hint="eastAsia" w:ascii="仿宋" w:hAnsi="仿宋" w:eastAsia="仿宋"/>
          <w:sz w:val="32"/>
          <w:szCs w:val="32"/>
        </w:rPr>
        <w:t>其中池塘养殖面积</w:t>
      </w:r>
      <w:r>
        <w:rPr>
          <w:rFonts w:ascii="仿宋" w:hAnsi="仿宋" w:eastAsia="仿宋"/>
          <w:sz w:val="32"/>
          <w:szCs w:val="32"/>
        </w:rPr>
        <w:t>18.6万亩，</w:t>
      </w:r>
      <w:r>
        <w:rPr>
          <w:rFonts w:hint="eastAsia" w:ascii="仿宋" w:hAnsi="仿宋" w:eastAsia="仿宋"/>
          <w:sz w:val="32"/>
          <w:szCs w:val="32"/>
        </w:rPr>
        <w:t>养殖对象以</w:t>
      </w:r>
      <w:r>
        <w:rPr>
          <w:rFonts w:ascii="仿宋" w:hAnsi="仿宋" w:eastAsia="仿宋"/>
          <w:sz w:val="32"/>
          <w:szCs w:val="32"/>
        </w:rPr>
        <w:t>普通淡水鱼（鲢、鳙、鲤、草</w:t>
      </w:r>
      <w:r>
        <w:rPr>
          <w:rFonts w:hint="eastAsia" w:ascii="仿宋" w:hAnsi="仿宋" w:eastAsia="仿宋"/>
          <w:sz w:val="32"/>
          <w:szCs w:val="32"/>
        </w:rPr>
        <w:t>、鲫</w:t>
      </w:r>
      <w:r>
        <w:rPr>
          <w:rFonts w:ascii="仿宋" w:hAnsi="仿宋" w:eastAsia="仿宋"/>
          <w:sz w:val="32"/>
          <w:szCs w:val="32"/>
        </w:rPr>
        <w:t>等）主，其年产量占全省水产品总产量的75%以上，</w:t>
      </w:r>
      <w:r>
        <w:rPr>
          <w:rFonts w:hint="eastAsia" w:ascii="仿宋" w:hAnsi="仿宋" w:eastAsia="仿宋"/>
          <w:sz w:val="32"/>
          <w:szCs w:val="32"/>
        </w:rPr>
        <w:t>是</w:t>
      </w:r>
      <w:r>
        <w:rPr>
          <w:rFonts w:ascii="仿宋" w:hAnsi="仿宋" w:eastAsia="仿宋"/>
          <w:sz w:val="32"/>
          <w:szCs w:val="32"/>
        </w:rPr>
        <w:t>普通大众消费者需求的主要水产品</w:t>
      </w:r>
      <w:r>
        <w:rPr>
          <w:rFonts w:hint="eastAsia" w:ascii="仿宋" w:hAnsi="仿宋" w:eastAsia="仿宋"/>
          <w:sz w:val="32"/>
          <w:szCs w:val="32"/>
        </w:rPr>
        <w:t>，安全的普通淡水鱼对水产品质量安全具有重要意义。</w:t>
      </w:r>
      <w:r>
        <w:rPr>
          <w:rFonts w:ascii="仿宋" w:hAnsi="仿宋" w:eastAsia="仿宋"/>
          <w:sz w:val="32"/>
          <w:szCs w:val="32"/>
        </w:rPr>
        <w:t>近年来，</w:t>
      </w:r>
      <w:r>
        <w:rPr>
          <w:rFonts w:hint="eastAsia" w:ascii="仿宋" w:hAnsi="仿宋" w:eastAsia="仿宋"/>
          <w:sz w:val="32"/>
          <w:szCs w:val="32"/>
        </w:rPr>
        <w:t>随着养殖规模的扩大和放养密度的增加，片面追求单位产量，对养殖水环境消耗越来越大，病害越来越多，造成养殖过程中各类药物的使用频次和数量加大，加之投入品使用不规范，引发较多水产品质量安全问题，严重制约了水产养殖业健康可持续发展。如何提高产地水产品养殖质量，已成为养殖生产者迫切需要解决的问题。《普通淡水鱼养殖质量管控技术规范》从养殖环境、投入品管理、养殖技术管控、病害防治、质量管理等环节，对生产行为进行规范，指导合理使用投入品，科学防病、减少鱼病发生，减少用药量，提高产地水产品健康养殖技术水平，对水产品源头质量安全提供了重要技术支撑，为绿色安全优质水产品市场供给提供了基础保障作用。</w:t>
      </w:r>
    </w:p>
    <w:p>
      <w:pPr>
        <w:ind w:firstLine="640" w:firstLineChars="200"/>
        <w:rPr>
          <w:rFonts w:ascii="仿宋" w:hAnsi="仿宋" w:eastAsia="仿宋"/>
          <w:sz w:val="32"/>
          <w:szCs w:val="32"/>
        </w:rPr>
      </w:pPr>
      <w:r>
        <w:rPr>
          <w:rFonts w:hint="eastAsia" w:ascii="仿宋" w:hAnsi="仿宋" w:eastAsia="仿宋"/>
          <w:sz w:val="32"/>
          <w:szCs w:val="32"/>
        </w:rPr>
        <w:t>（三）主导单位及协作单位</w:t>
      </w:r>
    </w:p>
    <w:p>
      <w:pPr>
        <w:ind w:firstLine="640" w:firstLineChars="200"/>
        <w:rPr>
          <w:rFonts w:ascii="仿宋" w:hAnsi="仿宋" w:eastAsia="仿宋"/>
          <w:sz w:val="32"/>
          <w:szCs w:val="32"/>
        </w:rPr>
      </w:pPr>
      <w:r>
        <w:rPr>
          <w:rFonts w:hint="eastAsia" w:ascii="仿宋" w:hAnsi="仿宋" w:eastAsia="仿宋"/>
          <w:sz w:val="32"/>
          <w:szCs w:val="32"/>
        </w:rPr>
        <w:t>主导单位：陕西省水产研究与技术推广总站</w:t>
      </w:r>
    </w:p>
    <w:p>
      <w:pPr>
        <w:ind w:firstLine="640" w:firstLineChars="200"/>
        <w:rPr>
          <w:rFonts w:ascii="仿宋" w:hAnsi="仿宋" w:eastAsia="仿宋"/>
          <w:sz w:val="32"/>
          <w:szCs w:val="32"/>
        </w:rPr>
      </w:pPr>
      <w:r>
        <w:rPr>
          <w:rFonts w:hint="eastAsia" w:ascii="仿宋" w:hAnsi="仿宋" w:eastAsia="仿宋"/>
          <w:sz w:val="32"/>
          <w:szCs w:val="32"/>
        </w:rPr>
        <w:t>协作单位：陕西省农业检验检测中心、汉中市水产发展中心、大荔县水产工作站</w:t>
      </w:r>
    </w:p>
    <w:p>
      <w:pPr>
        <w:ind w:firstLine="640" w:firstLineChars="200"/>
        <w:rPr>
          <w:rFonts w:ascii="仿宋" w:hAnsi="仿宋" w:eastAsia="仿宋"/>
          <w:sz w:val="32"/>
          <w:szCs w:val="32"/>
        </w:rPr>
      </w:pPr>
      <w:r>
        <w:rPr>
          <w:rFonts w:hint="eastAsia" w:ascii="仿宋" w:hAnsi="仿宋" w:eastAsia="仿宋"/>
          <w:sz w:val="32"/>
          <w:szCs w:val="32"/>
        </w:rPr>
        <w:t>（四）主要工作过程</w:t>
      </w:r>
    </w:p>
    <w:p>
      <w:pPr>
        <w:ind w:firstLine="640" w:firstLineChars="200"/>
        <w:rPr>
          <w:rFonts w:ascii="仿宋" w:hAnsi="仿宋" w:eastAsia="仿宋"/>
          <w:sz w:val="32"/>
          <w:szCs w:val="32"/>
        </w:rPr>
      </w:pPr>
      <w:r>
        <w:rPr>
          <w:rFonts w:ascii="仿宋" w:hAnsi="仿宋" w:eastAsia="仿宋"/>
          <w:sz w:val="32"/>
          <w:szCs w:val="32"/>
        </w:rPr>
        <w:t>2021年5</w:t>
      </w:r>
      <w:r>
        <w:rPr>
          <w:rFonts w:hint="eastAsia" w:ascii="仿宋" w:hAnsi="仿宋" w:eastAsia="仿宋"/>
          <w:sz w:val="32"/>
          <w:szCs w:val="32"/>
        </w:rPr>
        <w:t>月成立标准起草工作组。讨论标准制定实施方案、起草组人员组成及职责分工等。</w:t>
      </w:r>
    </w:p>
    <w:p>
      <w:pPr>
        <w:ind w:firstLine="640" w:firstLineChars="200"/>
        <w:rPr>
          <w:rFonts w:ascii="仿宋" w:hAnsi="仿宋" w:eastAsia="仿宋"/>
          <w:sz w:val="32"/>
          <w:szCs w:val="32"/>
        </w:rPr>
      </w:pPr>
      <w:r>
        <w:rPr>
          <w:rFonts w:ascii="仿宋" w:hAnsi="仿宋" w:eastAsia="仿宋"/>
          <w:sz w:val="32"/>
          <w:szCs w:val="32"/>
        </w:rPr>
        <w:t>2021年6-9月</w:t>
      </w:r>
      <w:r>
        <w:rPr>
          <w:rFonts w:hint="eastAsia" w:ascii="仿宋" w:hAnsi="仿宋" w:eastAsia="仿宋"/>
          <w:sz w:val="32"/>
          <w:szCs w:val="32"/>
        </w:rPr>
        <w:t>开展项目前期调研。</w:t>
      </w:r>
      <w:r>
        <w:rPr>
          <w:rFonts w:ascii="仿宋" w:hAnsi="仿宋" w:eastAsia="仿宋"/>
          <w:sz w:val="32"/>
          <w:szCs w:val="32"/>
        </w:rPr>
        <w:t>编写人员通过查阅大量相关文献资料</w:t>
      </w:r>
      <w:r>
        <w:rPr>
          <w:rFonts w:hint="eastAsia" w:ascii="仿宋" w:hAnsi="仿宋" w:eastAsia="仿宋"/>
          <w:sz w:val="32"/>
          <w:szCs w:val="32"/>
        </w:rPr>
        <w:t>，收集</w:t>
      </w:r>
      <w:r>
        <w:rPr>
          <w:rFonts w:ascii="仿宋" w:hAnsi="仿宋" w:eastAsia="仿宋"/>
          <w:sz w:val="32"/>
          <w:szCs w:val="32"/>
        </w:rPr>
        <w:t>总结近年来</w:t>
      </w:r>
      <w:r>
        <w:rPr>
          <w:rFonts w:hint="eastAsia" w:ascii="仿宋" w:hAnsi="仿宋" w:eastAsia="仿宋"/>
          <w:sz w:val="32"/>
          <w:szCs w:val="32"/>
        </w:rPr>
        <w:t>水产健康养殖最新技术</w:t>
      </w:r>
      <w:r>
        <w:rPr>
          <w:rFonts w:ascii="仿宋" w:hAnsi="仿宋" w:eastAsia="仿宋"/>
          <w:sz w:val="32"/>
          <w:szCs w:val="32"/>
        </w:rPr>
        <w:t>，走访有关</w:t>
      </w:r>
      <w:r>
        <w:rPr>
          <w:rFonts w:hint="eastAsia" w:ascii="仿宋" w:hAnsi="仿宋" w:eastAsia="仿宋"/>
          <w:sz w:val="32"/>
          <w:szCs w:val="32"/>
        </w:rPr>
        <w:t>养殖单位</w:t>
      </w:r>
      <w:r>
        <w:rPr>
          <w:rFonts w:ascii="仿宋" w:hAnsi="仿宋" w:eastAsia="仿宋"/>
          <w:sz w:val="32"/>
          <w:szCs w:val="32"/>
        </w:rPr>
        <w:t>、</w:t>
      </w:r>
      <w:r>
        <w:rPr>
          <w:rFonts w:hint="eastAsia" w:ascii="仿宋" w:hAnsi="仿宋" w:eastAsia="仿宋"/>
          <w:sz w:val="32"/>
          <w:szCs w:val="32"/>
        </w:rPr>
        <w:t>合作社及养殖个体</w:t>
      </w:r>
      <w:r>
        <w:rPr>
          <w:rFonts w:ascii="仿宋" w:hAnsi="仿宋" w:eastAsia="仿宋"/>
          <w:sz w:val="32"/>
          <w:szCs w:val="32"/>
        </w:rPr>
        <w:t>等</w:t>
      </w:r>
      <w:r>
        <w:rPr>
          <w:rFonts w:hint="eastAsia" w:ascii="仿宋" w:hAnsi="仿宋" w:eastAsia="仿宋"/>
          <w:sz w:val="32"/>
          <w:szCs w:val="32"/>
        </w:rPr>
        <w:t>，了解我省池塘养殖业生产现状及存在问题。确保规范制定的先进性、可行性和实用性。</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021</w:t>
      </w:r>
      <w:r>
        <w:rPr>
          <w:rFonts w:hint="eastAsia" w:ascii="仿宋" w:hAnsi="仿宋" w:eastAsia="仿宋"/>
          <w:sz w:val="32"/>
          <w:szCs w:val="32"/>
        </w:rPr>
        <w:t>年1</w:t>
      </w:r>
      <w:r>
        <w:rPr>
          <w:rFonts w:ascii="仿宋" w:hAnsi="仿宋" w:eastAsia="仿宋"/>
          <w:sz w:val="32"/>
          <w:szCs w:val="32"/>
        </w:rPr>
        <w:t>0</w:t>
      </w:r>
      <w:r>
        <w:rPr>
          <w:rFonts w:hint="eastAsia" w:ascii="仿宋" w:hAnsi="仿宋" w:eastAsia="仿宋"/>
          <w:sz w:val="32"/>
          <w:szCs w:val="32"/>
        </w:rPr>
        <w:t>月-</w:t>
      </w:r>
      <w:r>
        <w:rPr>
          <w:rFonts w:ascii="仿宋" w:hAnsi="仿宋" w:eastAsia="仿宋"/>
          <w:sz w:val="32"/>
          <w:szCs w:val="32"/>
        </w:rPr>
        <w:t>11</w:t>
      </w:r>
      <w:r>
        <w:rPr>
          <w:rFonts w:hint="eastAsia" w:ascii="仿宋" w:hAnsi="仿宋" w:eastAsia="仿宋"/>
          <w:sz w:val="32"/>
          <w:szCs w:val="32"/>
        </w:rPr>
        <w:t>月标准草案编写。完成《普通淡水鱼养殖质量管控技术规范》标准草案。</w:t>
      </w:r>
    </w:p>
    <w:p>
      <w:pPr>
        <w:ind w:firstLine="640" w:firstLineChars="200"/>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月标准草案修订。组织标准制定成员单位有关专家对标准草案进行了讨论，根据专家意见进行了修订。</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rPr>
        <w:t>年2</w:t>
      </w:r>
      <w:r>
        <w:rPr>
          <w:rFonts w:ascii="仿宋" w:hAnsi="仿宋" w:eastAsia="仿宋"/>
          <w:sz w:val="32"/>
          <w:szCs w:val="32"/>
        </w:rPr>
        <w:t>-9</w:t>
      </w:r>
      <w:r>
        <w:rPr>
          <w:rFonts w:hint="eastAsia" w:ascii="仿宋" w:hAnsi="仿宋" w:eastAsia="仿宋"/>
          <w:sz w:val="32"/>
          <w:szCs w:val="32"/>
        </w:rPr>
        <w:t>月标准草案修订，将标准草案发给有关养殖单位、合作社及养殖个体征求意见，汇总整理反馈意见进行了再次修订，形成《普通淡水鱼养殖质量管控技术规范》（征求意见稿）。</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022</w:t>
      </w:r>
      <w:r>
        <w:rPr>
          <w:rFonts w:hint="eastAsia" w:ascii="仿宋" w:hAnsi="仿宋" w:eastAsia="仿宋"/>
          <w:sz w:val="32"/>
          <w:szCs w:val="32"/>
        </w:rPr>
        <w:t>年1</w:t>
      </w:r>
      <w:r>
        <w:rPr>
          <w:rFonts w:ascii="仿宋" w:hAnsi="仿宋" w:eastAsia="仿宋"/>
          <w:sz w:val="32"/>
          <w:szCs w:val="32"/>
        </w:rPr>
        <w:t>0</w:t>
      </w:r>
      <w:r>
        <w:rPr>
          <w:rFonts w:hint="eastAsia" w:ascii="仿宋" w:hAnsi="仿宋" w:eastAsia="仿宋"/>
          <w:sz w:val="32"/>
          <w:szCs w:val="32"/>
        </w:rPr>
        <w:t>月完成征求意见稿专家征求意见和编制说明。对专家反映出的问题和意见建议，逐条研究，修改完善，形成送审稿。</w:t>
      </w:r>
    </w:p>
    <w:p>
      <w:pPr>
        <w:ind w:firstLine="640" w:firstLineChars="200"/>
        <w:rPr>
          <w:rFonts w:ascii="仿宋" w:hAnsi="仿宋" w:eastAsia="仿宋"/>
          <w:sz w:val="32"/>
          <w:szCs w:val="32"/>
        </w:rPr>
      </w:pPr>
      <w:r>
        <w:rPr>
          <w:rFonts w:hint="eastAsia" w:ascii="仿宋" w:hAnsi="仿宋" w:eastAsia="仿宋"/>
          <w:sz w:val="32"/>
          <w:szCs w:val="32"/>
        </w:rPr>
        <w:t>（五）编写组成员及任务分工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34"/>
        <w:gridCol w:w="1701"/>
        <w:gridCol w:w="281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序 号</w:t>
            </w:r>
          </w:p>
        </w:tc>
        <w:tc>
          <w:tcPr>
            <w:tcW w:w="1134" w:type="dxa"/>
          </w:tcPr>
          <w:p>
            <w:pPr>
              <w:jc w:val="center"/>
              <w:rPr>
                <w:rFonts w:ascii="仿宋" w:hAnsi="仿宋" w:eastAsia="仿宋"/>
                <w:sz w:val="28"/>
                <w:szCs w:val="28"/>
              </w:rPr>
            </w:pPr>
            <w:r>
              <w:rPr>
                <w:rFonts w:hint="eastAsia" w:ascii="仿宋" w:hAnsi="仿宋" w:eastAsia="仿宋"/>
                <w:sz w:val="28"/>
                <w:szCs w:val="28"/>
              </w:rPr>
              <w:t>姓 名</w:t>
            </w:r>
          </w:p>
        </w:tc>
        <w:tc>
          <w:tcPr>
            <w:tcW w:w="1701" w:type="dxa"/>
          </w:tcPr>
          <w:p>
            <w:pPr>
              <w:jc w:val="center"/>
              <w:rPr>
                <w:rFonts w:ascii="仿宋" w:hAnsi="仿宋" w:eastAsia="仿宋"/>
                <w:sz w:val="28"/>
                <w:szCs w:val="28"/>
              </w:rPr>
            </w:pPr>
            <w:r>
              <w:rPr>
                <w:rFonts w:hint="eastAsia" w:ascii="仿宋" w:hAnsi="仿宋" w:eastAsia="仿宋"/>
                <w:sz w:val="28"/>
                <w:szCs w:val="28"/>
              </w:rPr>
              <w:t>职称/职务</w:t>
            </w:r>
          </w:p>
        </w:tc>
        <w:tc>
          <w:tcPr>
            <w:tcW w:w="2813" w:type="dxa"/>
          </w:tcPr>
          <w:p>
            <w:pPr>
              <w:jc w:val="center"/>
              <w:rPr>
                <w:rFonts w:ascii="仿宋" w:hAnsi="仿宋" w:eastAsia="仿宋"/>
                <w:sz w:val="28"/>
                <w:szCs w:val="28"/>
              </w:rPr>
            </w:pPr>
            <w:r>
              <w:rPr>
                <w:rFonts w:hint="eastAsia" w:ascii="仿宋" w:hAnsi="仿宋" w:eastAsia="仿宋"/>
                <w:sz w:val="28"/>
                <w:szCs w:val="28"/>
              </w:rPr>
              <w:t xml:space="preserve">单 </w:t>
            </w:r>
            <w:r>
              <w:rPr>
                <w:rFonts w:ascii="仿宋" w:hAnsi="仿宋" w:eastAsia="仿宋"/>
                <w:sz w:val="28"/>
                <w:szCs w:val="28"/>
              </w:rPr>
              <w:t xml:space="preserve"> </w:t>
            </w:r>
            <w:r>
              <w:rPr>
                <w:rFonts w:hint="eastAsia" w:ascii="仿宋" w:hAnsi="仿宋" w:eastAsia="仿宋"/>
                <w:sz w:val="28"/>
                <w:szCs w:val="28"/>
              </w:rPr>
              <w:t>位</w:t>
            </w:r>
          </w:p>
        </w:tc>
        <w:tc>
          <w:tcPr>
            <w:tcW w:w="1660" w:type="dxa"/>
          </w:tcPr>
          <w:p>
            <w:pPr>
              <w:jc w:val="center"/>
              <w:rPr>
                <w:rFonts w:ascii="仿宋" w:hAnsi="仿宋" w:eastAsia="仿宋"/>
                <w:sz w:val="28"/>
                <w:szCs w:val="28"/>
              </w:rPr>
            </w:pPr>
            <w:r>
              <w:rPr>
                <w:rFonts w:hint="eastAsia" w:ascii="仿宋" w:hAnsi="仿宋" w:eastAsia="仿宋"/>
                <w:sz w:val="28"/>
                <w:szCs w:val="28"/>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ascii="仿宋" w:hAnsi="仿宋" w:eastAsia="仿宋"/>
                <w:sz w:val="28"/>
                <w:szCs w:val="28"/>
              </w:rPr>
            </w:pPr>
            <w:r>
              <w:rPr>
                <w:rFonts w:hint="eastAsia" w:ascii="仿宋" w:hAnsi="仿宋" w:eastAsia="仿宋"/>
                <w:sz w:val="28"/>
                <w:szCs w:val="28"/>
              </w:rPr>
              <w:t>1</w:t>
            </w:r>
          </w:p>
        </w:tc>
        <w:tc>
          <w:tcPr>
            <w:tcW w:w="1134" w:type="dxa"/>
          </w:tcPr>
          <w:p>
            <w:pPr>
              <w:jc w:val="center"/>
              <w:rPr>
                <w:rFonts w:ascii="仿宋" w:hAnsi="仿宋" w:eastAsia="仿宋"/>
                <w:sz w:val="28"/>
                <w:szCs w:val="28"/>
              </w:rPr>
            </w:pPr>
            <w:r>
              <w:rPr>
                <w:rFonts w:hint="eastAsia" w:ascii="仿宋" w:hAnsi="仿宋" w:eastAsia="仿宋"/>
                <w:sz w:val="28"/>
                <w:szCs w:val="28"/>
              </w:rPr>
              <w:t>杨元昊</w:t>
            </w:r>
          </w:p>
        </w:tc>
        <w:tc>
          <w:tcPr>
            <w:tcW w:w="1701" w:type="dxa"/>
          </w:tcPr>
          <w:p>
            <w:pPr>
              <w:jc w:val="center"/>
              <w:rPr>
                <w:rFonts w:ascii="仿宋" w:hAnsi="仿宋" w:eastAsia="仿宋"/>
                <w:sz w:val="28"/>
                <w:szCs w:val="28"/>
              </w:rPr>
            </w:pPr>
            <w:r>
              <w:rPr>
                <w:rFonts w:hint="eastAsia" w:ascii="仿宋" w:hAnsi="仿宋" w:eastAsia="仿宋"/>
                <w:sz w:val="28"/>
                <w:szCs w:val="28"/>
              </w:rPr>
              <w:t>研究员</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ascii="仿宋" w:hAnsi="仿宋" w:eastAsia="仿宋"/>
                <w:sz w:val="28"/>
                <w:szCs w:val="28"/>
              </w:rPr>
            </w:pPr>
            <w:r>
              <w:rPr>
                <w:rFonts w:hint="eastAsia" w:ascii="仿宋" w:hAnsi="仿宋" w:eastAsia="仿宋"/>
                <w:sz w:val="28"/>
                <w:szCs w:val="28"/>
              </w:rPr>
              <w:t>2</w:t>
            </w:r>
          </w:p>
        </w:tc>
        <w:tc>
          <w:tcPr>
            <w:tcW w:w="1134" w:type="dxa"/>
          </w:tcPr>
          <w:p>
            <w:pPr>
              <w:jc w:val="center"/>
              <w:rPr>
                <w:rFonts w:ascii="仿宋" w:hAnsi="仿宋" w:eastAsia="仿宋"/>
                <w:sz w:val="28"/>
                <w:szCs w:val="28"/>
              </w:rPr>
            </w:pPr>
            <w:r>
              <w:rPr>
                <w:rFonts w:hint="eastAsia" w:ascii="仿宋" w:hAnsi="仿宋" w:eastAsia="仿宋"/>
                <w:sz w:val="28"/>
                <w:szCs w:val="28"/>
              </w:rPr>
              <w:t>王中乾</w:t>
            </w:r>
          </w:p>
        </w:tc>
        <w:tc>
          <w:tcPr>
            <w:tcW w:w="1701" w:type="dxa"/>
          </w:tcPr>
          <w:p>
            <w:pPr>
              <w:jc w:val="center"/>
              <w:rPr>
                <w:rFonts w:ascii="仿宋" w:hAnsi="仿宋" w:eastAsia="仿宋"/>
                <w:sz w:val="28"/>
                <w:szCs w:val="28"/>
              </w:rPr>
            </w:pPr>
            <w:r>
              <w:rPr>
                <w:rFonts w:hint="eastAsia" w:ascii="仿宋" w:hAnsi="仿宋" w:eastAsia="仿宋"/>
                <w:sz w:val="28"/>
                <w:szCs w:val="28"/>
              </w:rPr>
              <w:t>高级工程师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ascii="仿宋" w:hAnsi="仿宋" w:eastAsia="仿宋"/>
                <w:sz w:val="28"/>
                <w:szCs w:val="28"/>
              </w:rPr>
            </w:pPr>
            <w:r>
              <w:rPr>
                <w:rFonts w:hint="eastAsia" w:ascii="仿宋" w:hAnsi="仿宋" w:eastAsia="仿宋"/>
                <w:sz w:val="28"/>
                <w:szCs w:val="28"/>
              </w:rPr>
              <w:t>3</w:t>
            </w:r>
          </w:p>
        </w:tc>
        <w:tc>
          <w:tcPr>
            <w:tcW w:w="1134" w:type="dxa"/>
          </w:tcPr>
          <w:p>
            <w:pPr>
              <w:jc w:val="center"/>
              <w:rPr>
                <w:rFonts w:ascii="仿宋" w:hAnsi="仿宋" w:eastAsia="仿宋"/>
                <w:sz w:val="28"/>
                <w:szCs w:val="28"/>
              </w:rPr>
            </w:pPr>
            <w:r>
              <w:rPr>
                <w:rFonts w:hint="eastAsia" w:ascii="仿宋" w:hAnsi="仿宋" w:eastAsia="仿宋"/>
                <w:sz w:val="28"/>
                <w:szCs w:val="28"/>
              </w:rPr>
              <w:t>问思恩</w:t>
            </w:r>
          </w:p>
        </w:tc>
        <w:tc>
          <w:tcPr>
            <w:tcW w:w="1701" w:type="dxa"/>
          </w:tcPr>
          <w:p>
            <w:pPr>
              <w:jc w:val="center"/>
              <w:rPr>
                <w:rFonts w:ascii="仿宋" w:hAnsi="仿宋" w:eastAsia="仿宋"/>
                <w:sz w:val="28"/>
                <w:szCs w:val="28"/>
              </w:rPr>
            </w:pPr>
            <w:r>
              <w:rPr>
                <w:rFonts w:hint="eastAsia" w:ascii="仿宋" w:hAnsi="仿宋" w:eastAsia="仿宋"/>
                <w:sz w:val="28"/>
                <w:szCs w:val="28"/>
              </w:rPr>
              <w:t>高级工程师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项目协调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4</w:t>
            </w:r>
          </w:p>
        </w:tc>
        <w:tc>
          <w:tcPr>
            <w:tcW w:w="1134" w:type="dxa"/>
          </w:tcPr>
          <w:p>
            <w:pPr>
              <w:jc w:val="center"/>
              <w:rPr>
                <w:rFonts w:ascii="仿宋" w:hAnsi="仿宋" w:eastAsia="仿宋"/>
                <w:sz w:val="28"/>
                <w:szCs w:val="28"/>
              </w:rPr>
            </w:pPr>
            <w:r>
              <w:rPr>
                <w:rFonts w:hint="eastAsia" w:ascii="仿宋" w:hAnsi="仿宋" w:eastAsia="仿宋"/>
                <w:sz w:val="28"/>
                <w:szCs w:val="28"/>
              </w:rPr>
              <w:t>王绿洲</w:t>
            </w:r>
          </w:p>
        </w:tc>
        <w:tc>
          <w:tcPr>
            <w:tcW w:w="1701" w:type="dxa"/>
          </w:tcPr>
          <w:p>
            <w:pPr>
              <w:jc w:val="center"/>
              <w:rPr>
                <w:rFonts w:ascii="仿宋" w:hAnsi="仿宋" w:eastAsia="仿宋"/>
                <w:sz w:val="28"/>
                <w:szCs w:val="28"/>
              </w:rPr>
            </w:pPr>
            <w:r>
              <w:rPr>
                <w:rFonts w:hint="eastAsia" w:ascii="仿宋" w:hAnsi="仿宋" w:eastAsia="仿宋"/>
                <w:sz w:val="28"/>
                <w:szCs w:val="28"/>
              </w:rPr>
              <w:t>高级工程师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5</w:t>
            </w:r>
          </w:p>
        </w:tc>
        <w:tc>
          <w:tcPr>
            <w:tcW w:w="1134" w:type="dxa"/>
          </w:tcPr>
          <w:p>
            <w:pPr>
              <w:jc w:val="center"/>
              <w:rPr>
                <w:rFonts w:ascii="仿宋" w:hAnsi="仿宋" w:eastAsia="仿宋"/>
                <w:sz w:val="28"/>
                <w:szCs w:val="28"/>
              </w:rPr>
            </w:pPr>
            <w:r>
              <w:rPr>
                <w:rFonts w:hint="eastAsia" w:ascii="仿宋" w:hAnsi="仿宋" w:eastAsia="仿宋"/>
                <w:sz w:val="28"/>
                <w:szCs w:val="28"/>
              </w:rPr>
              <w:t xml:space="preserve">赵 </w:t>
            </w:r>
            <w:r>
              <w:rPr>
                <w:rFonts w:ascii="仿宋" w:hAnsi="仿宋" w:eastAsia="仿宋"/>
                <w:sz w:val="28"/>
                <w:szCs w:val="28"/>
              </w:rPr>
              <w:t xml:space="preserve"> </w:t>
            </w:r>
            <w:r>
              <w:rPr>
                <w:rFonts w:hint="eastAsia" w:ascii="仿宋" w:hAnsi="仿宋" w:eastAsia="仿宋"/>
                <w:sz w:val="28"/>
                <w:szCs w:val="28"/>
              </w:rPr>
              <w:t>柳</w:t>
            </w:r>
          </w:p>
        </w:tc>
        <w:tc>
          <w:tcPr>
            <w:tcW w:w="1701" w:type="dxa"/>
          </w:tcPr>
          <w:p>
            <w:pPr>
              <w:jc w:val="center"/>
              <w:rPr>
                <w:rFonts w:ascii="仿宋" w:hAnsi="仿宋" w:eastAsia="仿宋"/>
                <w:sz w:val="28"/>
                <w:szCs w:val="28"/>
              </w:rPr>
            </w:pPr>
            <w:r>
              <w:rPr>
                <w:rFonts w:hint="eastAsia" w:ascii="仿宋" w:hAnsi="仿宋" w:eastAsia="仿宋"/>
                <w:sz w:val="28"/>
                <w:szCs w:val="28"/>
              </w:rPr>
              <w:t>高级畜牧师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陕西省农业检验检测中心</w:t>
            </w:r>
          </w:p>
        </w:tc>
        <w:tc>
          <w:tcPr>
            <w:tcW w:w="1660" w:type="dxa"/>
          </w:tcPr>
          <w:p>
            <w:pPr>
              <w:jc w:val="center"/>
              <w:rPr>
                <w:rFonts w:ascii="仿宋" w:hAnsi="仿宋" w:eastAsia="仿宋"/>
                <w:sz w:val="28"/>
                <w:szCs w:val="28"/>
              </w:rPr>
            </w:pPr>
            <w:r>
              <w:rPr>
                <w:rFonts w:hint="eastAsia" w:ascii="仿宋" w:hAnsi="仿宋" w:eastAsia="仿宋"/>
                <w:sz w:val="28"/>
                <w:szCs w:val="28"/>
              </w:rPr>
              <w:t>标准编写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6</w:t>
            </w:r>
          </w:p>
        </w:tc>
        <w:tc>
          <w:tcPr>
            <w:tcW w:w="1134" w:type="dxa"/>
          </w:tcPr>
          <w:p>
            <w:pPr>
              <w:jc w:val="center"/>
              <w:rPr>
                <w:rFonts w:ascii="仿宋" w:hAnsi="仿宋" w:eastAsia="仿宋"/>
                <w:sz w:val="28"/>
                <w:szCs w:val="28"/>
              </w:rPr>
            </w:pPr>
            <w:r>
              <w:rPr>
                <w:rFonts w:hint="eastAsia" w:ascii="仿宋" w:hAnsi="仿宋" w:eastAsia="仿宋"/>
                <w:sz w:val="28"/>
                <w:szCs w:val="28"/>
              </w:rPr>
              <w:t>李锋刚</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7</w:t>
            </w:r>
          </w:p>
        </w:tc>
        <w:tc>
          <w:tcPr>
            <w:tcW w:w="1134" w:type="dxa"/>
          </w:tcPr>
          <w:p>
            <w:pPr>
              <w:jc w:val="center"/>
              <w:rPr>
                <w:rFonts w:ascii="仿宋" w:hAnsi="仿宋" w:eastAsia="仿宋"/>
                <w:sz w:val="28"/>
                <w:szCs w:val="28"/>
              </w:rPr>
            </w:pPr>
            <w:r>
              <w:rPr>
                <w:rFonts w:hint="eastAsia" w:ascii="仿宋" w:hAnsi="仿宋" w:eastAsia="仿宋"/>
                <w:sz w:val="28"/>
                <w:szCs w:val="28"/>
              </w:rPr>
              <w:t>兰国柱</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8</w:t>
            </w:r>
          </w:p>
        </w:tc>
        <w:tc>
          <w:tcPr>
            <w:tcW w:w="1134" w:type="dxa"/>
          </w:tcPr>
          <w:p>
            <w:pPr>
              <w:jc w:val="center"/>
              <w:rPr>
                <w:rFonts w:ascii="仿宋" w:hAnsi="仿宋" w:eastAsia="仿宋"/>
                <w:sz w:val="28"/>
                <w:szCs w:val="28"/>
              </w:rPr>
            </w:pPr>
            <w:r>
              <w:rPr>
                <w:rFonts w:hint="eastAsia" w:ascii="仿宋" w:hAnsi="仿宋" w:eastAsia="仿宋"/>
                <w:sz w:val="28"/>
                <w:szCs w:val="28"/>
              </w:rPr>
              <w:t>金卫荣</w:t>
            </w:r>
          </w:p>
        </w:tc>
        <w:tc>
          <w:tcPr>
            <w:tcW w:w="1701" w:type="dxa"/>
          </w:tcPr>
          <w:p>
            <w:pPr>
              <w:jc w:val="center"/>
              <w:rPr>
                <w:rFonts w:ascii="仿宋" w:hAnsi="仿宋" w:eastAsia="仿宋"/>
                <w:sz w:val="28"/>
                <w:szCs w:val="28"/>
              </w:rPr>
            </w:pPr>
            <w:r>
              <w:rPr>
                <w:rFonts w:hint="eastAsia" w:ascii="仿宋" w:hAnsi="仿宋" w:eastAsia="仿宋"/>
                <w:sz w:val="28"/>
                <w:szCs w:val="28"/>
              </w:rPr>
              <w:t>助理工程师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9</w:t>
            </w:r>
          </w:p>
        </w:tc>
        <w:tc>
          <w:tcPr>
            <w:tcW w:w="1134" w:type="dxa"/>
          </w:tcPr>
          <w:p>
            <w:pPr>
              <w:jc w:val="center"/>
              <w:rPr>
                <w:rFonts w:ascii="仿宋" w:hAnsi="仿宋" w:eastAsia="仿宋"/>
                <w:sz w:val="28"/>
                <w:szCs w:val="28"/>
              </w:rPr>
            </w:pPr>
            <w:r>
              <w:rPr>
                <w:rFonts w:hint="eastAsia" w:ascii="仿宋" w:hAnsi="仿宋" w:eastAsia="仿宋"/>
                <w:sz w:val="28"/>
                <w:szCs w:val="28"/>
              </w:rPr>
              <w:t xml:space="preserve">卢 </w:t>
            </w:r>
            <w:r>
              <w:rPr>
                <w:rFonts w:ascii="仿宋" w:hAnsi="仿宋" w:eastAsia="仿宋"/>
                <w:sz w:val="28"/>
                <w:szCs w:val="28"/>
              </w:rPr>
              <w:t xml:space="preserve"> </w:t>
            </w:r>
            <w:r>
              <w:rPr>
                <w:rFonts w:hint="eastAsia" w:ascii="仿宋" w:hAnsi="仿宋" w:eastAsia="仿宋"/>
                <w:sz w:val="28"/>
                <w:szCs w:val="28"/>
              </w:rPr>
              <w:t>玲</w:t>
            </w:r>
          </w:p>
        </w:tc>
        <w:tc>
          <w:tcPr>
            <w:tcW w:w="1701" w:type="dxa"/>
          </w:tcPr>
          <w:p>
            <w:pPr>
              <w:jc w:val="center"/>
              <w:rPr>
                <w:rFonts w:ascii="仿宋" w:hAnsi="仿宋" w:eastAsia="仿宋"/>
                <w:sz w:val="28"/>
                <w:szCs w:val="28"/>
              </w:rPr>
            </w:pPr>
            <w:r>
              <w:rPr>
                <w:rFonts w:hint="eastAsia" w:ascii="仿宋" w:hAnsi="仿宋" w:eastAsia="仿宋"/>
                <w:sz w:val="28"/>
                <w:szCs w:val="28"/>
              </w:rPr>
              <w:t>高级工程师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1134" w:type="dxa"/>
          </w:tcPr>
          <w:p>
            <w:pPr>
              <w:jc w:val="center"/>
              <w:rPr>
                <w:rFonts w:ascii="仿宋" w:hAnsi="仿宋" w:eastAsia="仿宋"/>
                <w:sz w:val="28"/>
                <w:szCs w:val="28"/>
              </w:rPr>
            </w:pPr>
            <w:r>
              <w:rPr>
                <w:rFonts w:hint="eastAsia" w:ascii="仿宋" w:hAnsi="仿宋" w:eastAsia="仿宋"/>
                <w:sz w:val="28"/>
                <w:szCs w:val="28"/>
              </w:rPr>
              <w:t>郗成军</w:t>
            </w:r>
          </w:p>
        </w:tc>
        <w:tc>
          <w:tcPr>
            <w:tcW w:w="1701" w:type="dxa"/>
          </w:tcPr>
          <w:p>
            <w:pPr>
              <w:jc w:val="center"/>
              <w:rPr>
                <w:rFonts w:ascii="仿宋" w:hAnsi="仿宋" w:eastAsia="仿宋"/>
                <w:sz w:val="28"/>
                <w:szCs w:val="28"/>
              </w:rPr>
            </w:pPr>
            <w:r>
              <w:rPr>
                <w:rFonts w:hint="eastAsia" w:ascii="仿宋" w:hAnsi="仿宋" w:eastAsia="仿宋"/>
                <w:sz w:val="28"/>
                <w:szCs w:val="28"/>
              </w:rPr>
              <w:t>站长</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大荔县水产工作站</w:t>
            </w:r>
          </w:p>
        </w:tc>
        <w:tc>
          <w:tcPr>
            <w:tcW w:w="1660" w:type="dxa"/>
          </w:tcPr>
          <w:p>
            <w:pPr>
              <w:jc w:val="center"/>
              <w:rPr>
                <w:rFonts w:ascii="仿宋" w:hAnsi="仿宋" w:eastAsia="仿宋"/>
                <w:sz w:val="28"/>
                <w:szCs w:val="28"/>
              </w:rPr>
            </w:pPr>
            <w:r>
              <w:rPr>
                <w:rFonts w:hint="eastAsia" w:ascii="仿宋" w:hAnsi="仿宋" w:eastAsia="仿宋"/>
                <w:sz w:val="28"/>
                <w:szCs w:val="28"/>
              </w:rPr>
              <w:t>标准验证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1134" w:type="dxa"/>
          </w:tcPr>
          <w:p>
            <w:pPr>
              <w:jc w:val="center"/>
              <w:rPr>
                <w:rFonts w:ascii="仿宋" w:hAnsi="仿宋" w:eastAsia="仿宋"/>
                <w:sz w:val="28"/>
                <w:szCs w:val="28"/>
              </w:rPr>
            </w:pPr>
            <w:r>
              <w:rPr>
                <w:rFonts w:hint="eastAsia" w:ascii="仿宋" w:hAnsi="仿宋" w:eastAsia="仿宋"/>
                <w:sz w:val="28"/>
                <w:szCs w:val="28"/>
              </w:rPr>
              <w:t>王晓东</w:t>
            </w:r>
          </w:p>
        </w:tc>
        <w:tc>
          <w:tcPr>
            <w:tcW w:w="1701" w:type="dxa"/>
          </w:tcPr>
          <w:p>
            <w:pPr>
              <w:jc w:val="center"/>
              <w:rPr>
                <w:rFonts w:ascii="仿宋" w:hAnsi="仿宋" w:eastAsia="仿宋"/>
                <w:sz w:val="28"/>
                <w:szCs w:val="28"/>
              </w:rPr>
            </w:pPr>
            <w:r>
              <w:rPr>
                <w:rFonts w:hint="eastAsia" w:ascii="仿宋" w:hAnsi="仿宋" w:eastAsia="仿宋"/>
                <w:sz w:val="28"/>
                <w:szCs w:val="28"/>
              </w:rPr>
              <w:t>高级工程师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汉中市水产发展中心</w:t>
            </w:r>
          </w:p>
        </w:tc>
        <w:tc>
          <w:tcPr>
            <w:tcW w:w="1660" w:type="dxa"/>
          </w:tcPr>
          <w:p>
            <w:pPr>
              <w:jc w:val="center"/>
              <w:rPr>
                <w:rFonts w:ascii="仿宋" w:hAnsi="仿宋" w:eastAsia="仿宋"/>
                <w:sz w:val="28"/>
                <w:szCs w:val="28"/>
              </w:rPr>
            </w:pPr>
            <w:r>
              <w:rPr>
                <w:rFonts w:hint="eastAsia" w:ascii="仿宋" w:hAnsi="仿宋" w:eastAsia="仿宋"/>
                <w:sz w:val="28"/>
                <w:szCs w:val="28"/>
              </w:rPr>
              <w:t>标准验证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p>
        </w:tc>
        <w:tc>
          <w:tcPr>
            <w:tcW w:w="1134" w:type="dxa"/>
          </w:tcPr>
          <w:p>
            <w:pPr>
              <w:jc w:val="center"/>
              <w:rPr>
                <w:rFonts w:ascii="仿宋" w:hAnsi="仿宋" w:eastAsia="仿宋"/>
                <w:sz w:val="28"/>
                <w:szCs w:val="28"/>
              </w:rPr>
            </w:pPr>
            <w:r>
              <w:rPr>
                <w:rFonts w:hint="eastAsia" w:ascii="仿宋" w:hAnsi="仿宋" w:eastAsia="仿宋"/>
                <w:sz w:val="28"/>
                <w:szCs w:val="28"/>
              </w:rPr>
              <w:t xml:space="preserve">李 </w:t>
            </w:r>
            <w:r>
              <w:rPr>
                <w:rFonts w:ascii="仿宋" w:hAnsi="仿宋" w:eastAsia="仿宋"/>
                <w:sz w:val="28"/>
                <w:szCs w:val="28"/>
              </w:rPr>
              <w:t xml:space="preserve"> </w:t>
            </w:r>
            <w:r>
              <w:rPr>
                <w:rFonts w:hint="eastAsia" w:ascii="仿宋" w:hAnsi="仿宋" w:eastAsia="仿宋"/>
                <w:sz w:val="28"/>
                <w:szCs w:val="28"/>
              </w:rPr>
              <w:t>涛</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标准验证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p>
        </w:tc>
        <w:tc>
          <w:tcPr>
            <w:tcW w:w="1134" w:type="dxa"/>
          </w:tcPr>
          <w:p>
            <w:pPr>
              <w:jc w:val="center"/>
              <w:rPr>
                <w:rFonts w:ascii="仿宋" w:hAnsi="仿宋" w:eastAsia="仿宋"/>
                <w:sz w:val="28"/>
                <w:szCs w:val="28"/>
              </w:rPr>
            </w:pPr>
            <w:r>
              <w:rPr>
                <w:rFonts w:hint="eastAsia" w:ascii="仿宋" w:hAnsi="仿宋" w:eastAsia="仿宋"/>
                <w:sz w:val="28"/>
                <w:szCs w:val="28"/>
              </w:rPr>
              <w:t>陆 斌</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p>
        </w:tc>
        <w:tc>
          <w:tcPr>
            <w:tcW w:w="1134" w:type="dxa"/>
          </w:tcPr>
          <w:p>
            <w:pPr>
              <w:jc w:val="center"/>
              <w:rPr>
                <w:rFonts w:ascii="仿宋" w:hAnsi="仿宋" w:eastAsia="仿宋"/>
                <w:sz w:val="28"/>
                <w:szCs w:val="28"/>
              </w:rPr>
            </w:pPr>
            <w:r>
              <w:rPr>
                <w:rFonts w:hint="eastAsia" w:ascii="仿宋" w:hAnsi="仿宋" w:eastAsia="仿宋"/>
                <w:sz w:val="28"/>
                <w:szCs w:val="28"/>
              </w:rPr>
              <w:t>兀 洁</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5</w:t>
            </w:r>
          </w:p>
        </w:tc>
        <w:tc>
          <w:tcPr>
            <w:tcW w:w="1134" w:type="dxa"/>
          </w:tcPr>
          <w:p>
            <w:pPr>
              <w:jc w:val="center"/>
              <w:rPr>
                <w:rFonts w:ascii="仿宋" w:hAnsi="仿宋" w:eastAsia="仿宋"/>
                <w:sz w:val="28"/>
                <w:szCs w:val="28"/>
              </w:rPr>
            </w:pPr>
            <w:r>
              <w:rPr>
                <w:rFonts w:hint="eastAsia" w:ascii="仿宋" w:hAnsi="仿宋" w:eastAsia="仿宋"/>
                <w:sz w:val="28"/>
                <w:szCs w:val="28"/>
              </w:rPr>
              <w:t>任 静</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总结材料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6</w:t>
            </w:r>
          </w:p>
        </w:tc>
        <w:tc>
          <w:tcPr>
            <w:tcW w:w="1134" w:type="dxa"/>
          </w:tcPr>
          <w:p>
            <w:pPr>
              <w:jc w:val="center"/>
              <w:rPr>
                <w:rFonts w:ascii="仿宋" w:hAnsi="仿宋" w:eastAsia="仿宋"/>
                <w:sz w:val="28"/>
                <w:szCs w:val="28"/>
              </w:rPr>
            </w:pPr>
            <w:r>
              <w:rPr>
                <w:rFonts w:hint="eastAsia" w:ascii="仿宋" w:hAnsi="仿宋" w:eastAsia="仿宋"/>
                <w:sz w:val="28"/>
                <w:szCs w:val="28"/>
              </w:rPr>
              <w:t>李 蕾</w:t>
            </w:r>
          </w:p>
        </w:tc>
        <w:tc>
          <w:tcPr>
            <w:tcW w:w="1701" w:type="dxa"/>
          </w:tcPr>
          <w:p>
            <w:pPr>
              <w:jc w:val="center"/>
              <w:rPr>
                <w:rFonts w:ascii="仿宋" w:hAnsi="仿宋" w:eastAsia="仿宋"/>
                <w:sz w:val="28"/>
                <w:szCs w:val="28"/>
              </w:rPr>
            </w:pPr>
            <w:r>
              <w:rPr>
                <w:rFonts w:hint="eastAsia" w:ascii="仿宋" w:hAnsi="仿宋" w:eastAsia="仿宋"/>
                <w:sz w:val="28"/>
                <w:szCs w:val="28"/>
              </w:rPr>
              <w:t>工程师</w:t>
            </w:r>
          </w:p>
        </w:tc>
        <w:tc>
          <w:tcPr>
            <w:tcW w:w="2813" w:type="dxa"/>
          </w:tcPr>
          <w:p>
            <w:pPr>
              <w:spacing w:line="0" w:lineRule="atLeast"/>
              <w:jc w:val="center"/>
              <w:rPr>
                <w:rFonts w:ascii="仿宋" w:hAnsi="仿宋" w:eastAsia="仿宋"/>
                <w:sz w:val="28"/>
                <w:szCs w:val="28"/>
              </w:rPr>
            </w:pPr>
            <w:r>
              <w:rPr>
                <w:rFonts w:hint="eastAsia" w:ascii="仿宋" w:hAnsi="仿宋" w:eastAsia="仿宋"/>
                <w:sz w:val="28"/>
                <w:szCs w:val="28"/>
              </w:rPr>
              <w:t>陕西省水产研究与技术推广总站</w:t>
            </w:r>
          </w:p>
        </w:tc>
        <w:tc>
          <w:tcPr>
            <w:tcW w:w="1660" w:type="dxa"/>
          </w:tcPr>
          <w:p>
            <w:pPr>
              <w:jc w:val="center"/>
              <w:rPr>
                <w:rFonts w:ascii="仿宋" w:hAnsi="仿宋" w:eastAsia="仿宋"/>
                <w:sz w:val="28"/>
                <w:szCs w:val="28"/>
              </w:rPr>
            </w:pPr>
            <w:r>
              <w:rPr>
                <w:rFonts w:hint="eastAsia" w:ascii="仿宋" w:hAnsi="仿宋" w:eastAsia="仿宋"/>
                <w:sz w:val="28"/>
                <w:szCs w:val="28"/>
              </w:rPr>
              <w:t>资料收集</w:t>
            </w:r>
          </w:p>
        </w:tc>
      </w:tr>
    </w:tbl>
    <w:p>
      <w:pPr>
        <w:ind w:firstLine="640" w:firstLineChars="200"/>
        <w:rPr>
          <w:sz w:val="32"/>
          <w:szCs w:val="32"/>
        </w:rPr>
      </w:pPr>
    </w:p>
    <w:p>
      <w:pPr>
        <w:ind w:firstLine="640" w:firstLineChars="200"/>
        <w:rPr>
          <w:rFonts w:ascii="黑体" w:hAnsi="黑体" w:eastAsia="黑体"/>
          <w:sz w:val="32"/>
          <w:szCs w:val="32"/>
        </w:rPr>
      </w:pPr>
      <w:r>
        <w:rPr>
          <w:rFonts w:hint="eastAsia" w:ascii="黑体" w:hAnsi="黑体" w:eastAsia="黑体"/>
          <w:sz w:val="32"/>
          <w:szCs w:val="32"/>
        </w:rPr>
        <w:t>二、标准编制原则和标准主要内容</w:t>
      </w:r>
    </w:p>
    <w:p>
      <w:pPr>
        <w:ind w:firstLine="640" w:firstLineChars="200"/>
        <w:rPr>
          <w:rFonts w:ascii="仿宋" w:hAnsi="仿宋" w:eastAsia="仿宋"/>
          <w:sz w:val="32"/>
          <w:szCs w:val="32"/>
        </w:rPr>
      </w:pPr>
      <w:r>
        <w:rPr>
          <w:rFonts w:hint="eastAsia" w:ascii="仿宋" w:hAnsi="仿宋" w:eastAsia="仿宋"/>
          <w:sz w:val="32"/>
          <w:szCs w:val="32"/>
        </w:rPr>
        <w:t>（一）标准编制原则</w:t>
      </w:r>
    </w:p>
    <w:p>
      <w:pPr>
        <w:ind w:firstLine="640" w:firstLineChars="200"/>
        <w:rPr>
          <w:rFonts w:ascii="仿宋" w:hAnsi="仿宋" w:eastAsia="仿宋"/>
          <w:sz w:val="32"/>
          <w:szCs w:val="32"/>
        </w:rPr>
      </w:pPr>
      <w:r>
        <w:rPr>
          <w:rFonts w:hint="eastAsia" w:ascii="仿宋" w:hAnsi="仿宋" w:eastAsia="仿宋"/>
          <w:sz w:val="32"/>
          <w:szCs w:val="32"/>
        </w:rPr>
        <w:t>本标准坚持“统一性、协调性、实用性、规范性”为原则，注重可操作性，严格按</w:t>
      </w:r>
      <w:r>
        <w:rPr>
          <w:rFonts w:ascii="仿宋" w:hAnsi="仿宋" w:eastAsia="仿宋"/>
          <w:sz w:val="32"/>
          <w:szCs w:val="32"/>
        </w:rPr>
        <w:t>GB/T 1.1-2020《标准化工作导则 第1部分：标准化文件的结构和起草规则》的规则起草</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（二）标准主要内容</w:t>
      </w:r>
    </w:p>
    <w:p>
      <w:pPr>
        <w:ind w:firstLine="640" w:firstLineChars="200"/>
        <w:rPr>
          <w:rFonts w:ascii="仿宋" w:hAnsi="仿宋" w:eastAsia="仿宋"/>
          <w:sz w:val="32"/>
          <w:szCs w:val="32"/>
        </w:rPr>
      </w:pPr>
      <w:r>
        <w:rPr>
          <w:rFonts w:hint="eastAsia" w:ascii="仿宋" w:hAnsi="仿宋" w:eastAsia="仿宋"/>
          <w:sz w:val="32"/>
          <w:szCs w:val="32"/>
        </w:rPr>
        <w:t>本标准主要内容包括范围、规范性引用文件、术语和定义、环境条件、投入品管理、技术管控、质量管理、收获与运输、附录等9部分。本文件主要围绕优质苗种、健康养殖、养殖水环境优化、生产管理、科学防病、规范用药、质量管理等养殖关键环节提出关键指标和要求。</w:t>
      </w:r>
    </w:p>
    <w:p>
      <w:pPr>
        <w:ind w:firstLine="640" w:firstLineChars="200"/>
        <w:rPr>
          <w:rFonts w:ascii="仿宋" w:hAnsi="仿宋" w:eastAsia="仿宋"/>
          <w:sz w:val="32"/>
          <w:szCs w:val="32"/>
        </w:rPr>
      </w:pPr>
      <w:r>
        <w:rPr>
          <w:rFonts w:hint="eastAsia" w:ascii="仿宋" w:hAnsi="仿宋" w:eastAsia="仿宋"/>
          <w:sz w:val="32"/>
          <w:szCs w:val="32"/>
        </w:rPr>
        <w:t>1、术语和定义。对普通淡水鱼、投入品、日投饲量、养殖尾水、休药期等术语进行了定义。</w:t>
      </w:r>
    </w:p>
    <w:p>
      <w:pPr>
        <w:ind w:firstLine="640" w:firstLineChars="200"/>
        <w:rPr>
          <w:rFonts w:ascii="仿宋" w:hAnsi="仿宋" w:eastAsia="仿宋"/>
          <w:sz w:val="32"/>
          <w:szCs w:val="32"/>
        </w:rPr>
      </w:pPr>
      <w:r>
        <w:rPr>
          <w:rFonts w:hint="eastAsia" w:ascii="仿宋" w:hAnsi="仿宋" w:eastAsia="仿宋"/>
          <w:sz w:val="32"/>
          <w:szCs w:val="32"/>
        </w:rPr>
        <w:t>2、养殖环境</w:t>
      </w:r>
    </w:p>
    <w:p>
      <w:pPr>
        <w:ind w:firstLine="640" w:firstLineChars="200"/>
        <w:rPr>
          <w:rFonts w:ascii="仿宋" w:hAnsi="仿宋" w:eastAsia="仿宋"/>
          <w:sz w:val="32"/>
          <w:szCs w:val="32"/>
        </w:rPr>
      </w:pPr>
      <w:r>
        <w:rPr>
          <w:rFonts w:hint="eastAsia" w:ascii="仿宋" w:hAnsi="仿宋" w:eastAsia="仿宋"/>
          <w:sz w:val="32"/>
          <w:szCs w:val="32"/>
        </w:rPr>
        <w:t>养殖环境是养殖成功的最基本生产要素，本标准主要规范了场址周围环境、养殖水源、养殖设施和仪器设备。周围环境、养殖用水要符合国家有关规定，确保周边环境无污染、养殖用水安全，养殖设施和仪器设备要基本齐全，增氧设备是最重要的养殖设备之一，必须和养殖规模相匹配，其中增氧机是最重要的设备之一。根据我们的调查，在亩产量1000-1500千克范围内，</w:t>
      </w:r>
      <w:r>
        <w:rPr>
          <w:rFonts w:ascii="仿宋" w:hAnsi="仿宋" w:eastAsia="仿宋"/>
          <w:sz w:val="32"/>
          <w:szCs w:val="32"/>
        </w:rPr>
        <w:t>667m</w:t>
      </w:r>
      <w:r>
        <w:rPr>
          <w:rFonts w:ascii="仿宋" w:hAnsi="仿宋" w:eastAsia="仿宋"/>
          <w:sz w:val="32"/>
          <w:szCs w:val="32"/>
          <w:vertAlign w:val="superscript"/>
        </w:rPr>
        <w:t>2</w:t>
      </w:r>
      <w:r>
        <w:rPr>
          <w:rFonts w:ascii="仿宋" w:hAnsi="仿宋" w:eastAsia="仿宋"/>
          <w:sz w:val="32"/>
          <w:szCs w:val="32"/>
        </w:rPr>
        <w:t>水面配置1000w增氧设备</w:t>
      </w:r>
      <w:r>
        <w:rPr>
          <w:rFonts w:hint="eastAsia" w:ascii="仿宋" w:hAnsi="仿宋" w:eastAsia="仿宋"/>
          <w:sz w:val="32"/>
          <w:szCs w:val="32"/>
        </w:rPr>
        <w:t>指标是合理和相对安全的（7亩池塘需配置3千瓦增氧机2台，1</w:t>
      </w:r>
      <w:r>
        <w:rPr>
          <w:rFonts w:ascii="仿宋" w:hAnsi="仿宋" w:eastAsia="仿宋"/>
          <w:sz w:val="32"/>
          <w:szCs w:val="32"/>
        </w:rPr>
        <w:t>0</w:t>
      </w:r>
      <w:r>
        <w:rPr>
          <w:rFonts w:hint="eastAsia" w:ascii="仿宋" w:hAnsi="仿宋" w:eastAsia="仿宋"/>
          <w:sz w:val="32"/>
          <w:szCs w:val="32"/>
        </w:rPr>
        <w:t>亩池塘需配置3千瓦增氧机</w:t>
      </w:r>
      <w:r>
        <w:rPr>
          <w:rFonts w:ascii="仿宋" w:hAnsi="仿宋" w:eastAsia="仿宋"/>
          <w:sz w:val="32"/>
          <w:szCs w:val="32"/>
        </w:rPr>
        <w:t>3</w:t>
      </w:r>
      <w:r>
        <w:rPr>
          <w:rFonts w:hint="eastAsia" w:ascii="仿宋" w:hAnsi="仿宋" w:eastAsia="仿宋"/>
          <w:sz w:val="32"/>
          <w:szCs w:val="32"/>
        </w:rPr>
        <w:t>台）；</w:t>
      </w:r>
    </w:p>
    <w:p>
      <w:pPr>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、投入品管理</w:t>
      </w:r>
    </w:p>
    <w:p>
      <w:pPr>
        <w:ind w:firstLine="640" w:firstLineChars="200"/>
        <w:rPr>
          <w:rFonts w:ascii="仿宋" w:hAnsi="仿宋" w:eastAsia="仿宋"/>
          <w:sz w:val="32"/>
          <w:szCs w:val="32"/>
        </w:rPr>
      </w:pPr>
      <w:r>
        <w:rPr>
          <w:rFonts w:hint="eastAsia" w:ascii="仿宋" w:hAnsi="仿宋" w:eastAsia="仿宋"/>
          <w:sz w:val="32"/>
          <w:szCs w:val="32"/>
        </w:rPr>
        <w:t>投入品是水产养殖中重要的生产资料，投入品来源合法，质量的优劣关系到产地水产品质量安全。苗种是非常重要的环节，使用合法生产的优质水产苗种，能确保苗种质量和不携带疫病，提高水产养殖动物成活率，减少用药。本标准投入品部分主要规范了苗种、饲料和兽药及其他投入品的来源、质量及管理要求。</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、技术管控</w:t>
      </w:r>
    </w:p>
    <w:p>
      <w:pPr>
        <w:ind w:firstLine="640" w:firstLineChars="200"/>
        <w:rPr>
          <w:rFonts w:ascii="仿宋" w:hAnsi="仿宋" w:eastAsia="仿宋"/>
          <w:sz w:val="32"/>
          <w:szCs w:val="32"/>
        </w:rPr>
      </w:pPr>
      <w:r>
        <w:rPr>
          <w:rFonts w:hint="eastAsia" w:ascii="仿宋" w:hAnsi="仿宋" w:eastAsia="仿宋"/>
          <w:sz w:val="32"/>
          <w:szCs w:val="32"/>
        </w:rPr>
        <w:t>（1）养殖密度。养殖密度水产养殖技术管理中非常重要的参数，适宜的养殖密度能够降低养殖动物的应激胁迫水平，促进其健康、快速生长。根据我们走访调查合阳县、大荔县、汉中市、宝鸡市、咸阳市等部分养殖场，池塘养殖产量处于</w:t>
      </w:r>
      <w:r>
        <w:rPr>
          <w:rFonts w:ascii="仿宋" w:hAnsi="仿宋" w:eastAsia="仿宋"/>
          <w:sz w:val="32"/>
          <w:szCs w:val="32"/>
        </w:rPr>
        <w:t>1000-1500㎏</w:t>
      </w:r>
      <w:r>
        <w:rPr>
          <w:rFonts w:hint="eastAsia" w:ascii="仿宋" w:hAnsi="仿宋" w:eastAsia="仿宋"/>
          <w:sz w:val="32"/>
          <w:szCs w:val="32"/>
        </w:rPr>
        <w:t>/</w:t>
      </w:r>
      <w:r>
        <w:rPr>
          <w:rFonts w:ascii="仿宋" w:hAnsi="仿宋" w:eastAsia="仿宋"/>
          <w:sz w:val="32"/>
          <w:szCs w:val="32"/>
        </w:rPr>
        <w:t>667</w:t>
      </w:r>
      <w:r>
        <w:rPr>
          <w:rFonts w:hint="eastAsia" w:ascii="仿宋" w:hAnsi="仿宋" w:eastAsia="仿宋"/>
          <w:sz w:val="32"/>
          <w:szCs w:val="32"/>
        </w:rPr>
        <w:t>m</w:t>
      </w:r>
      <w:r>
        <w:rPr>
          <w:rFonts w:ascii="仿宋" w:hAnsi="仿宋" w:eastAsia="仿宋"/>
          <w:sz w:val="32"/>
          <w:szCs w:val="32"/>
          <w:vertAlign w:val="superscript"/>
        </w:rPr>
        <w:t>2</w:t>
      </w:r>
      <w:r>
        <w:rPr>
          <w:rFonts w:hint="eastAsia" w:ascii="仿宋" w:hAnsi="仿宋" w:eastAsia="仿宋"/>
          <w:sz w:val="32"/>
          <w:szCs w:val="32"/>
        </w:rPr>
        <w:t>，水质比较稳定，病害相对较少，养殖风险较低；产量高于15</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667</w:t>
      </w:r>
      <w:r>
        <w:rPr>
          <w:rFonts w:hint="eastAsia" w:ascii="仿宋" w:hAnsi="仿宋" w:eastAsia="仿宋"/>
          <w:sz w:val="32"/>
          <w:szCs w:val="32"/>
        </w:rPr>
        <w:t>m</w:t>
      </w:r>
      <w:r>
        <w:rPr>
          <w:rFonts w:ascii="仿宋" w:hAnsi="仿宋" w:eastAsia="仿宋"/>
          <w:sz w:val="32"/>
          <w:szCs w:val="32"/>
          <w:vertAlign w:val="superscript"/>
        </w:rPr>
        <w:t>2</w:t>
      </w:r>
      <w:r>
        <w:rPr>
          <w:rFonts w:hint="eastAsia" w:ascii="仿宋" w:hAnsi="仿宋" w:eastAsia="仿宋"/>
          <w:sz w:val="32"/>
          <w:szCs w:val="32"/>
        </w:rPr>
        <w:t>以上，泛塘风险较大，水质难于控制、病害多发，水产品质量安全难以保障。本标准主要限定养殖产量宜控制在</w:t>
      </w:r>
      <w:r>
        <w:rPr>
          <w:rFonts w:ascii="仿宋" w:hAnsi="仿宋" w:eastAsia="仿宋"/>
          <w:sz w:val="32"/>
          <w:szCs w:val="32"/>
        </w:rPr>
        <w:t>1000-1500㎏</w:t>
      </w:r>
      <w:r>
        <w:rPr>
          <w:rFonts w:hint="eastAsia" w:ascii="仿宋" w:hAnsi="仿宋" w:eastAsia="仿宋"/>
          <w:sz w:val="32"/>
          <w:szCs w:val="32"/>
        </w:rPr>
        <w:t>/</w:t>
      </w:r>
      <w:r>
        <w:rPr>
          <w:rFonts w:ascii="仿宋" w:hAnsi="仿宋" w:eastAsia="仿宋"/>
          <w:sz w:val="32"/>
          <w:szCs w:val="32"/>
        </w:rPr>
        <w:t>667</w:t>
      </w:r>
      <w:r>
        <w:rPr>
          <w:rFonts w:hint="eastAsia" w:ascii="仿宋" w:hAnsi="仿宋" w:eastAsia="仿宋"/>
          <w:sz w:val="32"/>
          <w:szCs w:val="32"/>
        </w:rPr>
        <w:t>m</w:t>
      </w:r>
      <w:r>
        <w:rPr>
          <w:rFonts w:ascii="仿宋" w:hAnsi="仿宋" w:eastAsia="仿宋"/>
          <w:sz w:val="32"/>
          <w:szCs w:val="32"/>
          <w:vertAlign w:val="superscript"/>
        </w:rPr>
        <w:t>2</w:t>
      </w:r>
      <w:r>
        <w:rPr>
          <w:rFonts w:hint="eastAsia" w:ascii="仿宋" w:hAnsi="仿宋" w:eastAsia="仿宋"/>
          <w:sz w:val="32"/>
          <w:szCs w:val="32"/>
        </w:rPr>
        <w:t>，放养密度依据养殖条件、品种、规格、成活率和亩产量，合理科学确定</w:t>
      </w:r>
      <w:r>
        <w:rPr>
          <w:rFonts w:ascii="仿宋" w:hAnsi="仿宋" w:eastAsia="仿宋"/>
          <w:sz w:val="32"/>
          <w:szCs w:val="32"/>
        </w:rPr>
        <w:t>。</w:t>
      </w:r>
      <w:r>
        <w:rPr>
          <w:rFonts w:hint="eastAsia" w:ascii="仿宋" w:hAnsi="仿宋" w:eastAsia="仿宋"/>
          <w:sz w:val="32"/>
          <w:szCs w:val="32"/>
        </w:rPr>
        <w:t>并列示了3个不同主养模式下放养品种、规格、数量等指标供养殖户参考。</w:t>
      </w:r>
    </w:p>
    <w:p>
      <w:pPr>
        <w:ind w:firstLine="640" w:firstLineChars="200"/>
        <w:rPr>
          <w:rFonts w:ascii="仿宋" w:hAnsi="仿宋" w:eastAsia="仿宋"/>
          <w:sz w:val="32"/>
          <w:szCs w:val="32"/>
        </w:rPr>
      </w:pPr>
      <w:r>
        <w:rPr>
          <w:rFonts w:hint="eastAsia" w:ascii="仿宋" w:hAnsi="仿宋" w:eastAsia="仿宋"/>
          <w:sz w:val="32"/>
          <w:szCs w:val="32"/>
        </w:rPr>
        <w:t>（2）饲料投喂。主要规范了日投饲量的确定方法、投喂次数和投喂原则。</w:t>
      </w:r>
    </w:p>
    <w:p>
      <w:pPr>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水质监测</w:t>
      </w:r>
      <w:r>
        <w:rPr>
          <w:rFonts w:hint="eastAsia" w:ascii="仿宋" w:hAnsi="仿宋" w:eastAsia="仿宋"/>
          <w:sz w:val="32"/>
          <w:szCs w:val="32"/>
        </w:rPr>
        <w:t>。主要规范了透明度、溶解氧、</w:t>
      </w:r>
      <w:r>
        <w:rPr>
          <w:rFonts w:ascii="仿宋" w:hAnsi="仿宋" w:eastAsia="仿宋"/>
          <w:sz w:val="32"/>
          <w:szCs w:val="32"/>
        </w:rPr>
        <w:t>pH</w:t>
      </w:r>
      <w:r>
        <w:rPr>
          <w:rFonts w:hint="eastAsia" w:ascii="仿宋" w:hAnsi="仿宋" w:eastAsia="仿宋"/>
          <w:sz w:val="32"/>
          <w:szCs w:val="32"/>
        </w:rPr>
        <w:t>、氨氮、亚硝酸盐等</w:t>
      </w:r>
      <w:r>
        <w:rPr>
          <w:rFonts w:ascii="仿宋" w:hAnsi="仿宋" w:eastAsia="仿宋"/>
          <w:sz w:val="32"/>
          <w:szCs w:val="32"/>
        </w:rPr>
        <w:t>5</w:t>
      </w:r>
      <w:r>
        <w:rPr>
          <w:rFonts w:hint="eastAsia" w:ascii="仿宋" w:hAnsi="仿宋" w:eastAsia="仿宋"/>
          <w:sz w:val="32"/>
          <w:szCs w:val="32"/>
        </w:rPr>
        <w:t>个因子，其中氨氮、亚硝酸盐是诱发鱼病的主要环境因子。透明度</w:t>
      </w:r>
      <w:r>
        <w:rPr>
          <w:rFonts w:ascii="仿宋" w:hAnsi="仿宋" w:eastAsia="仿宋"/>
          <w:sz w:val="32"/>
          <w:szCs w:val="32"/>
        </w:rPr>
        <w:t>25-35㎝</w:t>
      </w:r>
      <w:r>
        <w:rPr>
          <w:rFonts w:hint="eastAsia" w:ascii="仿宋" w:hAnsi="仿宋" w:eastAsia="仿宋"/>
          <w:sz w:val="32"/>
          <w:szCs w:val="32"/>
        </w:rPr>
        <w:t>，溶解氧＞</w:t>
      </w:r>
      <w:r>
        <w:rPr>
          <w:rFonts w:ascii="仿宋" w:hAnsi="仿宋" w:eastAsia="仿宋"/>
          <w:sz w:val="32"/>
          <w:szCs w:val="32"/>
        </w:rPr>
        <w:t>5 mg/L，pH稳定在7.0-8.5，氨氮&lt;1.0mg/L，亚硝酸盐&lt;0.1 mg/L。</w:t>
      </w:r>
      <w:r>
        <w:rPr>
          <w:rFonts w:hint="eastAsia" w:ascii="仿宋" w:hAnsi="仿宋" w:eastAsia="仿宋"/>
          <w:sz w:val="32"/>
          <w:szCs w:val="32"/>
        </w:rPr>
        <w:t>溶解氧主要依据《中华人民共和国渔业水质标准》，溶解氧要求连续</w:t>
      </w:r>
      <w:r>
        <w:rPr>
          <w:rFonts w:ascii="仿宋" w:hAnsi="仿宋" w:eastAsia="仿宋"/>
          <w:sz w:val="32"/>
          <w:szCs w:val="32"/>
        </w:rPr>
        <w:t>24h中，16h以上必须大于5 mg/L，其余任何时候不得低于3 mg/L</w:t>
      </w:r>
      <w:r>
        <w:rPr>
          <w:rFonts w:hint="eastAsia" w:ascii="仿宋" w:hAnsi="仿宋" w:eastAsia="仿宋"/>
          <w:sz w:val="32"/>
          <w:szCs w:val="32"/>
        </w:rPr>
        <w:t>，该标准发布时间较早（1</w:t>
      </w:r>
      <w:r>
        <w:rPr>
          <w:rFonts w:ascii="仿宋" w:hAnsi="仿宋" w:eastAsia="仿宋"/>
          <w:sz w:val="32"/>
          <w:szCs w:val="32"/>
        </w:rPr>
        <w:t>989</w:t>
      </w:r>
      <w:r>
        <w:rPr>
          <w:rFonts w:hint="eastAsia" w:ascii="仿宋" w:hAnsi="仿宋" w:eastAsia="仿宋"/>
          <w:sz w:val="32"/>
          <w:szCs w:val="32"/>
        </w:rPr>
        <w:t>年） ，当时渔业亩养殖产量远远低于当前实际，因此我们选择溶解氧＞</w:t>
      </w:r>
      <w:r>
        <w:rPr>
          <w:rFonts w:ascii="仿宋" w:hAnsi="仿宋" w:eastAsia="仿宋"/>
          <w:sz w:val="32"/>
          <w:szCs w:val="32"/>
        </w:rPr>
        <w:t>5 mg/L</w:t>
      </w:r>
      <w:r>
        <w:rPr>
          <w:rFonts w:hint="eastAsia" w:ascii="仿宋" w:hAnsi="仿宋" w:eastAsia="仿宋"/>
          <w:sz w:val="32"/>
          <w:szCs w:val="32"/>
        </w:rPr>
        <w:t>；</w:t>
      </w:r>
      <w:r>
        <w:rPr>
          <w:rFonts w:ascii="仿宋" w:hAnsi="仿宋" w:eastAsia="仿宋"/>
          <w:sz w:val="32"/>
          <w:szCs w:val="32"/>
        </w:rPr>
        <w:t>总氨氮&lt;1.0mg/L</w:t>
      </w:r>
      <w:r>
        <w:rPr>
          <w:rFonts w:hint="eastAsia" w:ascii="仿宋" w:hAnsi="仿宋" w:eastAsia="仿宋"/>
          <w:sz w:val="32"/>
          <w:szCs w:val="32"/>
        </w:rPr>
        <w:t>参照地表水环境质量标准Ⅲ类基本项目标准限值（Ⅲ类水域功能主要适用于鱼虾类越冬场、洄游通道和水产养殖区）,与实际生产中氨氮安全范围数值一致；在实际生产中，养殖水体中亚硝酸盐&gt;</w:t>
      </w:r>
      <w:r>
        <w:rPr>
          <w:rFonts w:ascii="仿宋" w:hAnsi="仿宋" w:eastAsia="仿宋"/>
          <w:sz w:val="32"/>
          <w:szCs w:val="32"/>
        </w:rPr>
        <w:t>0.1 mg/L,</w:t>
      </w:r>
      <w:r>
        <w:rPr>
          <w:rFonts w:hint="eastAsia" w:ascii="仿宋" w:hAnsi="仿宋" w:eastAsia="仿宋"/>
          <w:sz w:val="32"/>
          <w:szCs w:val="32"/>
        </w:rPr>
        <w:t xml:space="preserve"> 会导致出现鱼缺氧暗浮头，抑制鱼的摄食等情况，会导致鱼体健康状态较差，《养</w:t>
      </w:r>
      <w:r>
        <w:rPr>
          <w:rFonts w:ascii="仿宋" w:hAnsi="仿宋" w:eastAsia="仿宋"/>
          <w:sz w:val="32"/>
          <w:szCs w:val="32"/>
        </w:rPr>
        <w:t>殖水环境</w:t>
      </w:r>
      <w:r>
        <w:rPr>
          <w:rFonts w:hint="eastAsia" w:ascii="仿宋" w:hAnsi="仿宋" w:eastAsia="仿宋"/>
          <w:sz w:val="32"/>
          <w:szCs w:val="32"/>
        </w:rPr>
        <w:t>中</w:t>
      </w:r>
      <w:r>
        <w:rPr>
          <w:rFonts w:ascii="仿宋" w:hAnsi="仿宋" w:eastAsia="仿宋"/>
          <w:sz w:val="32"/>
          <w:szCs w:val="32"/>
        </w:rPr>
        <w:t>亚硝酸盐对鱼类</w:t>
      </w:r>
      <w:r>
        <w:rPr>
          <w:rFonts w:hint="eastAsia" w:ascii="仿宋" w:hAnsi="仿宋" w:eastAsia="仿宋"/>
          <w:sz w:val="32"/>
          <w:szCs w:val="32"/>
        </w:rPr>
        <w:t>的危</w:t>
      </w:r>
      <w:r>
        <w:rPr>
          <w:rFonts w:ascii="仿宋" w:hAnsi="仿宋" w:eastAsia="仿宋"/>
          <w:sz w:val="32"/>
          <w:szCs w:val="32"/>
        </w:rPr>
        <w:t>害及防治的研究</w:t>
      </w:r>
      <w:r>
        <w:rPr>
          <w:rFonts w:hint="eastAsia" w:ascii="仿宋" w:hAnsi="仿宋" w:eastAsia="仿宋"/>
          <w:sz w:val="32"/>
          <w:szCs w:val="32"/>
        </w:rPr>
        <w:t>》（魏秦莉,1</w:t>
      </w:r>
      <w:r>
        <w:rPr>
          <w:rFonts w:ascii="仿宋" w:hAnsi="仿宋" w:eastAsia="仿宋"/>
          <w:sz w:val="32"/>
          <w:szCs w:val="32"/>
        </w:rPr>
        <w:t>999,</w:t>
      </w:r>
      <w:r>
        <w:rPr>
          <w:rFonts w:hint="eastAsia" w:ascii="仿宋" w:hAnsi="仿宋" w:eastAsia="仿宋"/>
          <w:sz w:val="32"/>
          <w:szCs w:val="32"/>
        </w:rPr>
        <w:t>水产养殖）调</w:t>
      </w:r>
      <w:r>
        <w:rPr>
          <w:rFonts w:ascii="仿宋" w:hAnsi="仿宋" w:eastAsia="仿宋"/>
          <w:sz w:val="32"/>
          <w:szCs w:val="32"/>
        </w:rPr>
        <w:t>查和监测60口优质鱼类养殖池塘中水质理化因子和生物因子</w:t>
      </w:r>
      <w:r>
        <w:rPr>
          <w:rFonts w:hint="eastAsia" w:ascii="仿宋" w:hAnsi="仿宋" w:eastAsia="仿宋"/>
          <w:sz w:val="32"/>
          <w:szCs w:val="32"/>
        </w:rPr>
        <w:t>共3</w:t>
      </w:r>
      <w:r>
        <w:rPr>
          <w:rFonts w:ascii="仿宋" w:hAnsi="仿宋" w:eastAsia="仿宋"/>
          <w:sz w:val="32"/>
          <w:szCs w:val="32"/>
        </w:rPr>
        <w:t>1项</w:t>
      </w:r>
      <w:r>
        <w:rPr>
          <w:rFonts w:hint="eastAsia" w:ascii="仿宋" w:hAnsi="仿宋" w:eastAsia="仿宋"/>
          <w:sz w:val="32"/>
          <w:szCs w:val="32"/>
        </w:rPr>
        <w:t>，</w:t>
      </w:r>
      <w:r>
        <w:rPr>
          <w:rFonts w:ascii="仿宋" w:hAnsi="仿宋" w:eastAsia="仿宋"/>
          <w:sz w:val="32"/>
          <w:szCs w:val="32"/>
        </w:rPr>
        <w:t>统计结果</w:t>
      </w:r>
      <w:r>
        <w:rPr>
          <w:rFonts w:hint="eastAsia" w:ascii="仿宋" w:hAnsi="仿宋" w:eastAsia="仿宋"/>
          <w:sz w:val="32"/>
          <w:szCs w:val="32"/>
        </w:rPr>
        <w:t>，</w:t>
      </w:r>
      <w:r>
        <w:rPr>
          <w:rFonts w:ascii="仿宋" w:hAnsi="仿宋" w:eastAsia="仿宋"/>
          <w:sz w:val="32"/>
          <w:szCs w:val="32"/>
        </w:rPr>
        <w:t>鱼类患病的</w:t>
      </w:r>
      <w:r>
        <w:rPr>
          <w:rFonts w:hint="eastAsia" w:ascii="仿宋" w:hAnsi="仿宋" w:eastAsia="仿宋"/>
          <w:sz w:val="32"/>
          <w:szCs w:val="32"/>
        </w:rPr>
        <w:t>池</w:t>
      </w:r>
      <w:r>
        <w:rPr>
          <w:rFonts w:ascii="仿宋" w:hAnsi="仿宋" w:eastAsia="仿宋"/>
          <w:sz w:val="32"/>
          <w:szCs w:val="32"/>
        </w:rPr>
        <w:t>塘亚硝酸盐含</w:t>
      </w:r>
      <w:r>
        <w:rPr>
          <w:rFonts w:hint="eastAsia" w:ascii="仿宋" w:hAnsi="仿宋" w:eastAsia="仿宋"/>
          <w:sz w:val="32"/>
          <w:szCs w:val="32"/>
        </w:rPr>
        <w:t>量</w:t>
      </w:r>
      <w:r>
        <w:rPr>
          <w:rFonts w:ascii="仿宋" w:hAnsi="仿宋" w:eastAsia="仿宋"/>
          <w:sz w:val="32"/>
          <w:szCs w:val="32"/>
        </w:rPr>
        <w:t>比未患病的池塘高</w:t>
      </w:r>
      <w:r>
        <w:rPr>
          <w:rFonts w:hint="eastAsia" w:ascii="仿宋" w:hAnsi="仿宋" w:eastAsia="仿宋"/>
          <w:sz w:val="32"/>
          <w:szCs w:val="32"/>
        </w:rPr>
        <w:t>，</w:t>
      </w:r>
      <w:r>
        <w:rPr>
          <w:rFonts w:ascii="仿宋" w:hAnsi="仿宋" w:eastAsia="仿宋"/>
          <w:sz w:val="32"/>
          <w:szCs w:val="32"/>
        </w:rPr>
        <w:t>其含均值</w:t>
      </w:r>
      <w:r>
        <w:rPr>
          <w:rFonts w:hint="eastAsia" w:ascii="仿宋" w:hAnsi="仿宋" w:eastAsia="仿宋"/>
          <w:sz w:val="32"/>
          <w:szCs w:val="32"/>
        </w:rPr>
        <w:t>分</w:t>
      </w:r>
      <w:r>
        <w:rPr>
          <w:rFonts w:ascii="仿宋" w:hAnsi="仿宋" w:eastAsia="仿宋"/>
          <w:sz w:val="32"/>
          <w:szCs w:val="32"/>
        </w:rPr>
        <w:t>别为</w:t>
      </w:r>
      <w:r>
        <w:rPr>
          <w:rFonts w:hint="eastAsia" w:ascii="仿宋" w:hAnsi="仿宋" w:eastAsia="仿宋"/>
          <w:sz w:val="32"/>
          <w:szCs w:val="32"/>
        </w:rPr>
        <w:t>0</w:t>
      </w:r>
      <w:r>
        <w:rPr>
          <w:rFonts w:ascii="仿宋" w:hAnsi="仿宋" w:eastAsia="仿宋"/>
          <w:sz w:val="32"/>
          <w:szCs w:val="32"/>
        </w:rPr>
        <w:t>.176mg/L和</w:t>
      </w:r>
      <w:r>
        <w:rPr>
          <w:rFonts w:hint="eastAsia" w:ascii="仿宋" w:hAnsi="仿宋" w:eastAsia="仿宋"/>
          <w:sz w:val="32"/>
          <w:szCs w:val="32"/>
        </w:rPr>
        <w:t>0</w:t>
      </w:r>
      <w:r>
        <w:rPr>
          <w:rFonts w:ascii="仿宋" w:hAnsi="仿宋" w:eastAsia="仿宋"/>
          <w:sz w:val="32"/>
          <w:szCs w:val="32"/>
        </w:rPr>
        <w:t>.095mg/L</w:t>
      </w:r>
      <w:r>
        <w:rPr>
          <w:rFonts w:hint="eastAsia" w:ascii="仿宋" w:hAnsi="仿宋" w:eastAsia="仿宋"/>
          <w:sz w:val="32"/>
          <w:szCs w:val="32"/>
        </w:rPr>
        <w:t>。与我们生产实践基本一致，故本标准限定亚硝酸盐</w:t>
      </w:r>
      <w:r>
        <w:rPr>
          <w:rFonts w:ascii="仿宋" w:hAnsi="仿宋" w:eastAsia="仿宋"/>
          <w:sz w:val="32"/>
          <w:szCs w:val="32"/>
        </w:rPr>
        <w:t>&lt;0.</w:t>
      </w:r>
      <w:bookmarkStart w:id="0" w:name="_GoBack"/>
      <w:r>
        <w:rPr>
          <w:rFonts w:ascii="仿宋" w:hAnsi="仿宋" w:eastAsia="仿宋"/>
          <w:sz w:val="32"/>
          <w:szCs w:val="32"/>
        </w:rPr>
        <w:t>1</w:t>
      </w:r>
      <w:bookmarkEnd w:id="0"/>
      <w:r>
        <w:rPr>
          <w:rFonts w:ascii="仿宋" w:hAnsi="仿宋" w:eastAsia="仿宋"/>
          <w:sz w:val="32"/>
          <w:szCs w:val="32"/>
        </w:rPr>
        <w:t xml:space="preserve"> mg/L</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水质调控。养殖池塘水体生态环境是水产养殖动物依赖的外部环境，优良的水环境是健康养殖的重要载体，水环境恶化，水体毒素增多，底质发臭等容易导致水产养殖病害爆发。因此水质调控是不容忽视的问题，本规范主要推荐了增氧曝气、益生菌调水、补充优质藻种、改良池塘底质、换水补水、不同季节控制养殖水深等技术措施，给养殖对象提供一个优良的养殖水环境，促进其快速生长、减少病害发生，减少用药量，提高养殖经济效益。</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生产记录。在养殖水产的过程中做好各个环节管理记录，有利于及时分析、查找和解决养殖过程中出现的问题，能提高养殖生产管理水平，还可作为产品质量跟踪、追溯与检查的依据。主要规范了水产养殖生产记录和水产养殖用药记录。水产养殖生产记录主要包括面积、水深、放养数量、放养品种、放养规格、天气、水温、日投饲量、</w:t>
      </w:r>
      <w:r>
        <w:rPr>
          <w:rFonts w:ascii="仿宋" w:hAnsi="仿宋" w:eastAsia="仿宋"/>
          <w:sz w:val="32"/>
          <w:szCs w:val="32"/>
        </w:rPr>
        <w:t>pH</w:t>
      </w:r>
      <w:r>
        <w:rPr>
          <w:rFonts w:hint="eastAsia" w:ascii="仿宋" w:hAnsi="仿宋" w:eastAsia="仿宋"/>
          <w:sz w:val="32"/>
          <w:szCs w:val="32"/>
        </w:rPr>
        <w:t>、氨氮、亚硝酸盐、水质调控等。水产养殖用药记录主要包括池号、面积、水深、用药时间、症状、兽药名称、规格、用量、用法、休药期等。</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养殖尾水。在水产养殖过程产生的残饵、排泄物和投放的药物等部分在水体中分解，循环利用，部分未分解的有机质还存在在养殖水体中。一是造成水体养殖环境水质恶化，二是尾水排放对周围的水域环境造成一定影响。本标准规范了尾水排放的有关要求，</w:t>
      </w:r>
      <w:r>
        <w:rPr>
          <w:rFonts w:ascii="仿宋" w:hAnsi="仿宋" w:eastAsia="仿宋"/>
          <w:sz w:val="32"/>
          <w:szCs w:val="32"/>
        </w:rPr>
        <w:t>达到尾水净化的目的。</w:t>
      </w:r>
    </w:p>
    <w:p>
      <w:pPr>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无害化处理。在水产养殖过程中，不可避免的会出现死鱼情况，做好死鱼的无害化处理工作，能有效控制疫病蔓延。</w:t>
      </w:r>
      <w:r>
        <w:rPr>
          <w:rFonts w:ascii="仿宋" w:hAnsi="仿宋" w:eastAsia="仿宋"/>
          <w:sz w:val="32"/>
          <w:szCs w:val="32"/>
        </w:rPr>
        <w:t>从调</w:t>
      </w:r>
      <w:r>
        <w:rPr>
          <w:rFonts w:hint="eastAsia" w:ascii="仿宋" w:hAnsi="仿宋" w:eastAsia="仿宋"/>
          <w:sz w:val="32"/>
          <w:szCs w:val="32"/>
        </w:rPr>
        <w:t>查了解情况看，大部分养殖户认识不足，在病死鱼的处置中，没有及时捞出，或者捞出后随意丢弃，对养殖环境造成污染，也容易引起疫病蔓延。病死鱼无害化处理和疫病防控密切相关，做好无害化处理</w:t>
      </w:r>
      <w:r>
        <w:rPr>
          <w:rFonts w:ascii="仿宋" w:hAnsi="仿宋" w:eastAsia="仿宋"/>
          <w:sz w:val="32"/>
          <w:szCs w:val="32"/>
        </w:rPr>
        <w:t>是非常必要的</w:t>
      </w:r>
      <w:r>
        <w:rPr>
          <w:rFonts w:hint="eastAsia" w:ascii="仿宋" w:hAnsi="仿宋" w:eastAsia="仿宋"/>
          <w:sz w:val="32"/>
          <w:szCs w:val="32"/>
        </w:rPr>
        <w:t>。本准规范了无害化处理的有关要求</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8）病害防控。科学防控疫病，是确保水产品质量安全最重要环节。但在养殖过程中，养殖户在没有发生鱼病的时候，从来不预防，发生病害时，既不清楚病因，也不咨询专业技术人员，没有对症下药、乱用药、超量用药等不规范行为大量存在。基于科学的鱼病防治，树立预防为先理念，将养殖池进行清塘、池底彻底消毒；鱼苗投放时鱼体药浴消毒；鱼苗注射疫苗接种防疫；改良池塘养殖水质；发病季节，合理使用消毒剂对养殖水体消毒等作为预防的主要措施。病害治疗主要是引导养殖户科学合理用药，不得乱用药。</w:t>
      </w:r>
    </w:p>
    <w:p>
      <w:pPr>
        <w:ind w:firstLine="640" w:firstLineChars="200"/>
        <w:rPr>
          <w:rFonts w:ascii="仿宋" w:hAnsi="仿宋" w:eastAsia="仿宋"/>
          <w:sz w:val="32"/>
          <w:szCs w:val="32"/>
        </w:rPr>
      </w:pPr>
      <w:r>
        <w:rPr>
          <w:rFonts w:hint="eastAsia" w:ascii="仿宋" w:hAnsi="仿宋" w:eastAsia="仿宋"/>
          <w:sz w:val="32"/>
          <w:szCs w:val="32"/>
        </w:rPr>
        <w:t>5、质量管理。引导水产养殖者树立生态健康养殖经营理念，主要规范了产地水产品质量安全管理的要求，快速筛查的方法，人员职业培训。</w:t>
      </w:r>
    </w:p>
    <w:p>
      <w:pPr>
        <w:ind w:firstLine="640" w:firstLineChars="200"/>
        <w:rPr>
          <w:rFonts w:ascii="仿宋" w:hAnsi="仿宋" w:eastAsia="仿宋"/>
          <w:sz w:val="32"/>
          <w:szCs w:val="32"/>
        </w:rPr>
      </w:pPr>
      <w:r>
        <w:rPr>
          <w:rFonts w:hint="eastAsia" w:ascii="仿宋" w:hAnsi="仿宋" w:eastAsia="仿宋"/>
          <w:sz w:val="32"/>
          <w:szCs w:val="32"/>
        </w:rPr>
        <w:t>6、收获与运输。主要规范了使用有休药期的水产养殖用兽药严格执行休药期。建立水产品销售记录。作为产品质量跟踪、追溯与检查的依据。</w:t>
      </w:r>
    </w:p>
    <w:p>
      <w:pPr>
        <w:ind w:firstLine="640" w:firstLineChars="200"/>
        <w:rPr>
          <w:rFonts w:ascii="黑体" w:hAnsi="黑体" w:eastAsia="黑体"/>
          <w:sz w:val="32"/>
          <w:szCs w:val="32"/>
        </w:rPr>
      </w:pPr>
      <w:r>
        <w:rPr>
          <w:rFonts w:hint="eastAsia" w:ascii="黑体" w:hAnsi="黑体" w:eastAsia="黑体"/>
          <w:sz w:val="32"/>
          <w:szCs w:val="32"/>
        </w:rPr>
        <w:t>三、试验验证</w:t>
      </w:r>
    </w:p>
    <w:p>
      <w:pPr>
        <w:ind w:firstLine="640" w:firstLineChars="200"/>
        <w:rPr>
          <w:rFonts w:ascii="仿宋" w:hAnsi="仿宋" w:eastAsia="仿宋"/>
          <w:sz w:val="32"/>
          <w:szCs w:val="32"/>
        </w:rPr>
      </w:pPr>
      <w:r>
        <w:rPr>
          <w:rFonts w:hint="eastAsia" w:ascii="仿宋" w:hAnsi="仿宋" w:eastAsia="仿宋"/>
          <w:sz w:val="32"/>
          <w:szCs w:val="32"/>
        </w:rPr>
        <w:t>本标准主要内容是项目组专业技术人员借鉴有关资料文献和多年来在开展健康养殖技术实践中不断总结形成。经在我省大荔县、宝鸡市、汉中市等养殖单位试验验证，具有很强的可操作性，水产养殖用药减量明显，养殖水质稳定，水产品质量安全抽检合格率1</w:t>
      </w:r>
      <w:r>
        <w:rPr>
          <w:rFonts w:ascii="仿宋" w:hAnsi="仿宋" w:eastAsia="仿宋"/>
          <w:sz w:val="32"/>
          <w:szCs w:val="32"/>
        </w:rPr>
        <w:t>00%</w:t>
      </w:r>
      <w:r>
        <w:rPr>
          <w:rFonts w:hint="eastAsia" w:ascii="仿宋" w:hAnsi="仿宋" w:eastAsia="仿宋"/>
          <w:sz w:val="32"/>
          <w:szCs w:val="32"/>
        </w:rPr>
        <w:t>，取得了明显的经济效益、社会效益和生态效益，受到了应用单位的一致好评，对水产健康养殖生产实践具有很强的指导作用。</w:t>
      </w:r>
    </w:p>
    <w:p>
      <w:pPr>
        <w:ind w:firstLine="640" w:firstLineChars="200"/>
        <w:rPr>
          <w:rFonts w:ascii="黑体" w:hAnsi="黑体" w:eastAsia="黑体"/>
          <w:sz w:val="32"/>
          <w:szCs w:val="32"/>
        </w:rPr>
      </w:pPr>
      <w:r>
        <w:rPr>
          <w:rFonts w:hint="eastAsia" w:ascii="黑体" w:hAnsi="黑体" w:eastAsia="黑体"/>
          <w:sz w:val="32"/>
          <w:szCs w:val="32"/>
        </w:rPr>
        <w:t>四、知识产权说明</w:t>
      </w:r>
    </w:p>
    <w:p>
      <w:pPr>
        <w:ind w:firstLine="640" w:firstLineChars="200"/>
        <w:rPr>
          <w:rFonts w:ascii="仿宋" w:hAnsi="仿宋" w:eastAsia="仿宋"/>
          <w:sz w:val="32"/>
          <w:szCs w:val="32"/>
        </w:rPr>
      </w:pPr>
      <w:r>
        <w:rPr>
          <w:rFonts w:hint="eastAsia" w:ascii="仿宋" w:hAnsi="仿宋" w:eastAsia="仿宋"/>
          <w:sz w:val="32"/>
          <w:szCs w:val="32"/>
        </w:rPr>
        <w:t>本标准不涉及知识产权。</w:t>
      </w:r>
    </w:p>
    <w:p>
      <w:pPr>
        <w:ind w:firstLine="640" w:firstLineChars="200"/>
        <w:rPr>
          <w:rFonts w:ascii="黑体" w:hAnsi="黑体" w:eastAsia="黑体"/>
          <w:sz w:val="32"/>
          <w:szCs w:val="32"/>
        </w:rPr>
      </w:pPr>
      <w:r>
        <w:rPr>
          <w:rFonts w:hint="eastAsia" w:ascii="黑体" w:hAnsi="黑体" w:eastAsia="黑体"/>
          <w:sz w:val="32"/>
          <w:szCs w:val="32"/>
        </w:rPr>
        <w:t>五、采标情况</w:t>
      </w:r>
    </w:p>
    <w:p>
      <w:pPr>
        <w:ind w:firstLine="640" w:firstLineChars="200"/>
        <w:rPr>
          <w:rFonts w:ascii="仿宋" w:hAnsi="仿宋" w:eastAsia="仿宋"/>
          <w:sz w:val="32"/>
          <w:szCs w:val="32"/>
        </w:rPr>
      </w:pPr>
      <w:r>
        <w:rPr>
          <w:rFonts w:hint="eastAsia" w:ascii="仿宋" w:hAnsi="仿宋" w:eastAsia="仿宋"/>
          <w:sz w:val="32"/>
          <w:szCs w:val="32"/>
        </w:rPr>
        <w:t>本标准引用部分现行的国家和地方标准，均为国家发布的有效标准。</w:t>
      </w:r>
    </w:p>
    <w:p>
      <w:pPr>
        <w:ind w:firstLine="640" w:firstLineChars="200"/>
        <w:rPr>
          <w:rFonts w:ascii="仿宋" w:hAnsi="仿宋" w:eastAsia="仿宋"/>
          <w:sz w:val="32"/>
          <w:szCs w:val="32"/>
        </w:rPr>
      </w:pPr>
      <w:r>
        <w:rPr>
          <w:rFonts w:ascii="仿宋" w:hAnsi="仿宋" w:eastAsia="仿宋"/>
          <w:sz w:val="32"/>
          <w:szCs w:val="32"/>
        </w:rPr>
        <w:t>GB11607渔业水质标准</w:t>
      </w:r>
    </w:p>
    <w:p>
      <w:pPr>
        <w:ind w:firstLine="640" w:firstLineChars="200"/>
        <w:rPr>
          <w:rFonts w:ascii="仿宋" w:hAnsi="仿宋" w:eastAsia="仿宋"/>
          <w:sz w:val="32"/>
          <w:szCs w:val="32"/>
        </w:rPr>
      </w:pPr>
      <w:r>
        <w:rPr>
          <w:rFonts w:ascii="仿宋" w:hAnsi="仿宋" w:eastAsia="仿宋"/>
          <w:sz w:val="32"/>
          <w:szCs w:val="32"/>
        </w:rPr>
        <w:t>GB 13078 饲料卫生标准</w:t>
      </w:r>
    </w:p>
    <w:p>
      <w:pPr>
        <w:ind w:firstLine="640" w:firstLineChars="200"/>
        <w:rPr>
          <w:rFonts w:ascii="仿宋" w:hAnsi="仿宋" w:eastAsia="仿宋"/>
          <w:sz w:val="32"/>
          <w:szCs w:val="32"/>
        </w:rPr>
      </w:pPr>
      <w:r>
        <w:rPr>
          <w:rFonts w:ascii="仿宋" w:hAnsi="仿宋" w:eastAsia="仿宋"/>
          <w:sz w:val="32"/>
          <w:szCs w:val="32"/>
        </w:rPr>
        <w:t>SC/T 0004-2006水产养殖质量安全管理规范</w:t>
      </w:r>
    </w:p>
    <w:p>
      <w:pPr>
        <w:ind w:firstLine="640" w:firstLineChars="200"/>
        <w:rPr>
          <w:rFonts w:ascii="仿宋" w:hAnsi="仿宋" w:eastAsia="仿宋"/>
          <w:sz w:val="32"/>
          <w:szCs w:val="32"/>
        </w:rPr>
      </w:pPr>
      <w:r>
        <w:rPr>
          <w:rFonts w:ascii="仿宋" w:hAnsi="仿宋" w:eastAsia="仿宋"/>
          <w:sz w:val="32"/>
          <w:szCs w:val="32"/>
        </w:rPr>
        <w:t>SC/T9101-2007 淡水池塘养殖水排放要求</w:t>
      </w:r>
    </w:p>
    <w:p>
      <w:pPr>
        <w:ind w:firstLine="640" w:firstLineChars="200"/>
        <w:rPr>
          <w:rFonts w:ascii="仿宋" w:hAnsi="仿宋" w:eastAsia="仿宋"/>
          <w:sz w:val="32"/>
          <w:szCs w:val="32"/>
        </w:rPr>
      </w:pPr>
      <w:r>
        <w:rPr>
          <w:rFonts w:ascii="仿宋" w:hAnsi="仿宋" w:eastAsia="仿宋"/>
          <w:sz w:val="32"/>
          <w:szCs w:val="32"/>
        </w:rPr>
        <w:t>SC/T7015-2011染疫水生动物无害化处理规程</w:t>
      </w:r>
    </w:p>
    <w:p>
      <w:pPr>
        <w:ind w:firstLine="640" w:firstLineChars="200"/>
        <w:rPr>
          <w:rFonts w:ascii="仿宋" w:hAnsi="仿宋" w:eastAsia="仿宋"/>
          <w:sz w:val="32"/>
          <w:szCs w:val="32"/>
        </w:rPr>
      </w:pPr>
      <w:r>
        <w:rPr>
          <w:rFonts w:ascii="仿宋" w:hAnsi="仿宋" w:eastAsia="仿宋"/>
          <w:sz w:val="32"/>
          <w:szCs w:val="32"/>
        </w:rPr>
        <w:t>DB61/T1325-2020 水产品中孔雀石绿及隐色孔雀石绿残留快速测定-胶体金免疫层析法</w:t>
      </w:r>
    </w:p>
    <w:p>
      <w:pPr>
        <w:ind w:firstLine="640" w:firstLineChars="200"/>
        <w:rPr>
          <w:rFonts w:ascii="仿宋" w:hAnsi="仿宋" w:eastAsia="仿宋"/>
          <w:sz w:val="32"/>
          <w:szCs w:val="32"/>
        </w:rPr>
      </w:pPr>
      <w:r>
        <w:rPr>
          <w:rFonts w:ascii="仿宋" w:hAnsi="仿宋" w:eastAsia="仿宋"/>
          <w:sz w:val="32"/>
          <w:szCs w:val="32"/>
        </w:rPr>
        <w:t>DB61/T1326-2020 水产品中四环素、土霉素、强力霉素、金霉素残留快速测定-胶体金免疫层析法</w:t>
      </w:r>
    </w:p>
    <w:p>
      <w:pPr>
        <w:ind w:firstLine="640" w:firstLineChars="200"/>
        <w:rPr>
          <w:rFonts w:ascii="仿宋" w:hAnsi="仿宋" w:eastAsia="仿宋"/>
          <w:sz w:val="32"/>
          <w:szCs w:val="32"/>
        </w:rPr>
      </w:pPr>
      <w:r>
        <w:rPr>
          <w:rFonts w:hint="eastAsia" w:ascii="仿宋" w:hAnsi="仿宋" w:eastAsia="仿宋"/>
          <w:sz w:val="32"/>
          <w:szCs w:val="32"/>
        </w:rPr>
        <w:t>与国内现有的国家标准和地方标准相比，本标准</w:t>
      </w:r>
      <w:r>
        <w:rPr>
          <w:rFonts w:ascii="仿宋" w:hAnsi="仿宋" w:eastAsia="仿宋"/>
          <w:sz w:val="32"/>
          <w:szCs w:val="32"/>
        </w:rPr>
        <w:t>主要是结合陕西省渔业的实际情况，适用范围主要针对普通淡水鱼（鲢、鳙、鲤、草</w:t>
      </w:r>
      <w:r>
        <w:rPr>
          <w:rFonts w:hint="eastAsia" w:ascii="仿宋" w:hAnsi="仿宋" w:eastAsia="仿宋"/>
          <w:sz w:val="32"/>
          <w:szCs w:val="32"/>
        </w:rPr>
        <w:t>、鲫</w:t>
      </w:r>
      <w:r>
        <w:rPr>
          <w:rFonts w:ascii="仿宋" w:hAnsi="仿宋" w:eastAsia="仿宋"/>
          <w:sz w:val="32"/>
          <w:szCs w:val="32"/>
        </w:rPr>
        <w:t>等），既适用于具有一定规模和组织化程度高的水产养殖生产单位，也适用于个体养殖生产者。标准设置的内容和指标主要是从健康养殖方面对生产操作进行</w:t>
      </w:r>
      <w:r>
        <w:rPr>
          <w:rFonts w:hint="eastAsia" w:ascii="仿宋" w:hAnsi="仿宋" w:eastAsia="仿宋"/>
          <w:sz w:val="32"/>
          <w:szCs w:val="32"/>
        </w:rPr>
        <w:t>具体</w:t>
      </w:r>
      <w:r>
        <w:rPr>
          <w:rFonts w:ascii="仿宋" w:hAnsi="仿宋" w:eastAsia="仿宋"/>
          <w:sz w:val="32"/>
          <w:szCs w:val="32"/>
        </w:rPr>
        <w:t>规范，偏重</w:t>
      </w:r>
      <w:r>
        <w:rPr>
          <w:rFonts w:hint="eastAsia" w:ascii="仿宋" w:hAnsi="仿宋" w:eastAsia="仿宋"/>
          <w:sz w:val="32"/>
          <w:szCs w:val="32"/>
        </w:rPr>
        <w:t>养殖过程关键环节</w:t>
      </w:r>
      <w:r>
        <w:rPr>
          <w:rFonts w:ascii="仿宋" w:hAnsi="仿宋" w:eastAsia="仿宋"/>
          <w:sz w:val="32"/>
          <w:szCs w:val="32"/>
        </w:rPr>
        <w:t>质量安全管控，生产操作标准具体化、实用性强，针对</w:t>
      </w:r>
      <w:r>
        <w:rPr>
          <w:rFonts w:hint="eastAsia" w:ascii="仿宋" w:hAnsi="仿宋" w:eastAsia="仿宋"/>
          <w:sz w:val="32"/>
          <w:szCs w:val="32"/>
        </w:rPr>
        <w:t>苗种合理投放、投入品管理、</w:t>
      </w:r>
      <w:r>
        <w:rPr>
          <w:rFonts w:ascii="仿宋" w:hAnsi="仿宋" w:eastAsia="仿宋"/>
          <w:sz w:val="32"/>
          <w:szCs w:val="32"/>
        </w:rPr>
        <w:t>水质调控、病害防治、质量管理等方面做了</w:t>
      </w:r>
      <w:r>
        <w:rPr>
          <w:rFonts w:hint="eastAsia" w:ascii="仿宋" w:hAnsi="仿宋" w:eastAsia="仿宋"/>
          <w:sz w:val="32"/>
          <w:szCs w:val="32"/>
        </w:rPr>
        <w:t>具体要求</w:t>
      </w:r>
      <w:r>
        <w:rPr>
          <w:rFonts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六、重大意见分歧的处理</w:t>
      </w:r>
    </w:p>
    <w:p>
      <w:pPr>
        <w:ind w:firstLine="640" w:firstLineChars="200"/>
        <w:rPr>
          <w:rFonts w:ascii="仿宋" w:hAnsi="仿宋" w:eastAsia="仿宋"/>
          <w:sz w:val="32"/>
          <w:szCs w:val="32"/>
        </w:rPr>
      </w:pPr>
      <w:r>
        <w:rPr>
          <w:rFonts w:hint="eastAsia" w:ascii="仿宋" w:hAnsi="仿宋" w:eastAsia="仿宋"/>
          <w:sz w:val="32"/>
          <w:szCs w:val="32"/>
        </w:rPr>
        <w:t>标准编制过程中多次征求了生产应用、科研、行业主管、基层推广等单位及专家的意见，反复修改完善，无重大分歧。</w:t>
      </w:r>
    </w:p>
    <w:p>
      <w:pPr>
        <w:ind w:firstLine="640" w:firstLineChars="200"/>
        <w:rPr>
          <w:rFonts w:ascii="黑体" w:hAnsi="黑体" w:eastAsia="黑体"/>
          <w:sz w:val="32"/>
          <w:szCs w:val="32"/>
        </w:rPr>
      </w:pPr>
      <w:r>
        <w:rPr>
          <w:rFonts w:hint="eastAsia" w:ascii="黑体" w:hAnsi="黑体" w:eastAsia="黑体"/>
          <w:sz w:val="32"/>
          <w:szCs w:val="32"/>
        </w:rPr>
        <w:t>七、标准性质的建议说明</w:t>
      </w:r>
    </w:p>
    <w:p>
      <w:pPr>
        <w:ind w:firstLine="640" w:firstLineChars="200"/>
        <w:rPr>
          <w:rFonts w:ascii="仿宋" w:hAnsi="仿宋" w:eastAsia="仿宋"/>
          <w:sz w:val="32"/>
          <w:szCs w:val="32"/>
        </w:rPr>
      </w:pPr>
      <w:r>
        <w:rPr>
          <w:rFonts w:hint="eastAsia" w:ascii="仿宋" w:hAnsi="仿宋" w:eastAsia="仿宋"/>
          <w:sz w:val="32"/>
          <w:szCs w:val="32"/>
        </w:rPr>
        <w:t>本标准适用于普通淡水鱼养殖生产到上市销售全过程质量管控，具有较大的现实和指导意义，建议作为推荐性地方标准发布实施。</w:t>
      </w:r>
    </w:p>
    <w:p>
      <w:pPr>
        <w:ind w:firstLine="640" w:firstLineChars="200"/>
        <w:rPr>
          <w:rFonts w:ascii="黑体" w:hAnsi="黑体" w:eastAsia="黑体"/>
          <w:sz w:val="32"/>
          <w:szCs w:val="32"/>
        </w:rPr>
      </w:pPr>
      <w:r>
        <w:rPr>
          <w:rFonts w:hint="eastAsia" w:ascii="黑体" w:hAnsi="黑体" w:eastAsia="黑体"/>
          <w:sz w:val="32"/>
          <w:szCs w:val="32"/>
        </w:rPr>
        <w:t>八、其他应予说明的事项</w:t>
      </w:r>
    </w:p>
    <w:p>
      <w:pPr>
        <w:ind w:firstLine="640" w:firstLineChars="200"/>
        <w:rPr>
          <w:rFonts w:ascii="仿宋" w:hAnsi="仿宋" w:eastAsia="仿宋"/>
          <w:sz w:val="32"/>
          <w:szCs w:val="32"/>
        </w:rPr>
      </w:pPr>
      <w:r>
        <w:rPr>
          <w:rFonts w:hint="eastAsia" w:ascii="仿宋" w:hAnsi="仿宋" w:eastAsia="仿宋"/>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MTVjZWM5YjU3YjhjMmFmZDQxMmQyOTJjNjJjNDMifQ=="/>
  </w:docVars>
  <w:rsids>
    <w:rsidRoot w:val="008C543A"/>
    <w:rsid w:val="000056F9"/>
    <w:rsid w:val="0001477E"/>
    <w:rsid w:val="000A1174"/>
    <w:rsid w:val="000A380C"/>
    <w:rsid w:val="000C0292"/>
    <w:rsid w:val="000C6F5A"/>
    <w:rsid w:val="000F54D3"/>
    <w:rsid w:val="00107500"/>
    <w:rsid w:val="001214B9"/>
    <w:rsid w:val="001326AF"/>
    <w:rsid w:val="00135326"/>
    <w:rsid w:val="0017717F"/>
    <w:rsid w:val="00181A25"/>
    <w:rsid w:val="0019550F"/>
    <w:rsid w:val="001B0822"/>
    <w:rsid w:val="001C564D"/>
    <w:rsid w:val="00200D84"/>
    <w:rsid w:val="002168B6"/>
    <w:rsid w:val="0022670C"/>
    <w:rsid w:val="0024133D"/>
    <w:rsid w:val="002444FE"/>
    <w:rsid w:val="00254368"/>
    <w:rsid w:val="00255DC6"/>
    <w:rsid w:val="00273E39"/>
    <w:rsid w:val="00283E88"/>
    <w:rsid w:val="00297122"/>
    <w:rsid w:val="002D2E8F"/>
    <w:rsid w:val="002D5BCE"/>
    <w:rsid w:val="002E02CE"/>
    <w:rsid w:val="002E4EB8"/>
    <w:rsid w:val="00301D31"/>
    <w:rsid w:val="00332C2A"/>
    <w:rsid w:val="00353326"/>
    <w:rsid w:val="0036192D"/>
    <w:rsid w:val="0039105E"/>
    <w:rsid w:val="00395B09"/>
    <w:rsid w:val="003B2F73"/>
    <w:rsid w:val="003F6D07"/>
    <w:rsid w:val="0040680F"/>
    <w:rsid w:val="00411DAE"/>
    <w:rsid w:val="00411DC4"/>
    <w:rsid w:val="00423728"/>
    <w:rsid w:val="00445B87"/>
    <w:rsid w:val="00457E6F"/>
    <w:rsid w:val="0046154A"/>
    <w:rsid w:val="00463E7D"/>
    <w:rsid w:val="00474584"/>
    <w:rsid w:val="004803EF"/>
    <w:rsid w:val="00484915"/>
    <w:rsid w:val="004938AF"/>
    <w:rsid w:val="004A5B30"/>
    <w:rsid w:val="004B2E6C"/>
    <w:rsid w:val="004B5966"/>
    <w:rsid w:val="005018F3"/>
    <w:rsid w:val="00526047"/>
    <w:rsid w:val="00537798"/>
    <w:rsid w:val="005410F1"/>
    <w:rsid w:val="005817ED"/>
    <w:rsid w:val="005941F2"/>
    <w:rsid w:val="005B2D0D"/>
    <w:rsid w:val="005B6F4E"/>
    <w:rsid w:val="005C3A73"/>
    <w:rsid w:val="005E79DE"/>
    <w:rsid w:val="00600A94"/>
    <w:rsid w:val="006362F1"/>
    <w:rsid w:val="00647FE6"/>
    <w:rsid w:val="006B3B67"/>
    <w:rsid w:val="006C0414"/>
    <w:rsid w:val="006C3227"/>
    <w:rsid w:val="006C7EB8"/>
    <w:rsid w:val="006D0489"/>
    <w:rsid w:val="0072716B"/>
    <w:rsid w:val="00773FB9"/>
    <w:rsid w:val="00782DE5"/>
    <w:rsid w:val="00792D10"/>
    <w:rsid w:val="007E7FCC"/>
    <w:rsid w:val="007F3A70"/>
    <w:rsid w:val="008000F9"/>
    <w:rsid w:val="00810C1C"/>
    <w:rsid w:val="0082278C"/>
    <w:rsid w:val="0082519C"/>
    <w:rsid w:val="00831399"/>
    <w:rsid w:val="00861125"/>
    <w:rsid w:val="0086751A"/>
    <w:rsid w:val="00890F75"/>
    <w:rsid w:val="008C543A"/>
    <w:rsid w:val="008C7218"/>
    <w:rsid w:val="00904B02"/>
    <w:rsid w:val="00932B17"/>
    <w:rsid w:val="00934870"/>
    <w:rsid w:val="00937ACD"/>
    <w:rsid w:val="00987992"/>
    <w:rsid w:val="009B1301"/>
    <w:rsid w:val="009B440D"/>
    <w:rsid w:val="009C4E80"/>
    <w:rsid w:val="009D284D"/>
    <w:rsid w:val="009E405D"/>
    <w:rsid w:val="009E749E"/>
    <w:rsid w:val="00A120C7"/>
    <w:rsid w:val="00A400E8"/>
    <w:rsid w:val="00A40AAA"/>
    <w:rsid w:val="00A52D64"/>
    <w:rsid w:val="00A70545"/>
    <w:rsid w:val="00A91647"/>
    <w:rsid w:val="00AA725F"/>
    <w:rsid w:val="00AB4110"/>
    <w:rsid w:val="00AB7674"/>
    <w:rsid w:val="00AC0203"/>
    <w:rsid w:val="00AC7892"/>
    <w:rsid w:val="00AD168B"/>
    <w:rsid w:val="00AE0BA9"/>
    <w:rsid w:val="00B51158"/>
    <w:rsid w:val="00BA44A3"/>
    <w:rsid w:val="00BB7467"/>
    <w:rsid w:val="00BC58E4"/>
    <w:rsid w:val="00BC68B6"/>
    <w:rsid w:val="00BE0503"/>
    <w:rsid w:val="00C1207D"/>
    <w:rsid w:val="00C372D9"/>
    <w:rsid w:val="00C444AD"/>
    <w:rsid w:val="00C45BD2"/>
    <w:rsid w:val="00C602DC"/>
    <w:rsid w:val="00C8385A"/>
    <w:rsid w:val="00C912A5"/>
    <w:rsid w:val="00C9545F"/>
    <w:rsid w:val="00C96B21"/>
    <w:rsid w:val="00CA3FC1"/>
    <w:rsid w:val="00CC3533"/>
    <w:rsid w:val="00CD0CAA"/>
    <w:rsid w:val="00CE70A7"/>
    <w:rsid w:val="00D13F0C"/>
    <w:rsid w:val="00D168FA"/>
    <w:rsid w:val="00D1716D"/>
    <w:rsid w:val="00D21A9B"/>
    <w:rsid w:val="00D41436"/>
    <w:rsid w:val="00D42897"/>
    <w:rsid w:val="00D7207C"/>
    <w:rsid w:val="00D7453D"/>
    <w:rsid w:val="00DA24B4"/>
    <w:rsid w:val="00DA55E1"/>
    <w:rsid w:val="00DA6599"/>
    <w:rsid w:val="00DB347D"/>
    <w:rsid w:val="00DC05A4"/>
    <w:rsid w:val="00DC5C1E"/>
    <w:rsid w:val="00DF42C8"/>
    <w:rsid w:val="00E15D87"/>
    <w:rsid w:val="00E411AB"/>
    <w:rsid w:val="00E42936"/>
    <w:rsid w:val="00E463B8"/>
    <w:rsid w:val="00E831BD"/>
    <w:rsid w:val="00E83454"/>
    <w:rsid w:val="00E90B3C"/>
    <w:rsid w:val="00E95F51"/>
    <w:rsid w:val="00EF54FA"/>
    <w:rsid w:val="00F07A1F"/>
    <w:rsid w:val="00F25EDD"/>
    <w:rsid w:val="00F50095"/>
    <w:rsid w:val="00F5127E"/>
    <w:rsid w:val="00F84A38"/>
    <w:rsid w:val="00FB168A"/>
    <w:rsid w:val="00FC1410"/>
    <w:rsid w:val="00FF0166"/>
    <w:rsid w:val="1C6F14EE"/>
    <w:rsid w:val="1F6D7F66"/>
    <w:rsid w:val="20E84E6D"/>
    <w:rsid w:val="21687B77"/>
    <w:rsid w:val="2C2422F5"/>
    <w:rsid w:val="2C4E1120"/>
    <w:rsid w:val="49651D89"/>
    <w:rsid w:val="4CFB4554"/>
    <w:rsid w:val="56162538"/>
    <w:rsid w:val="5B112652"/>
    <w:rsid w:val="5E126C9D"/>
    <w:rsid w:val="63E771EE"/>
    <w:rsid w:val="657A02B4"/>
    <w:rsid w:val="691A7AD8"/>
    <w:rsid w:val="6BC71D79"/>
    <w:rsid w:val="6E8A1BA6"/>
    <w:rsid w:val="717D2594"/>
    <w:rsid w:val="722D1DB8"/>
    <w:rsid w:val="72E871A5"/>
    <w:rsid w:val="794A568A"/>
    <w:rsid w:val="7CDB5685"/>
    <w:rsid w:val="7E7A0ECD"/>
    <w:rsid w:val="7F0D2EE5"/>
    <w:rsid w:val="7F7A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4708</Words>
  <Characters>5019</Characters>
  <Lines>37</Lines>
  <Paragraphs>10</Paragraphs>
  <TotalTime>47</TotalTime>
  <ScaleCrop>false</ScaleCrop>
  <LinksUpToDate>false</LinksUpToDate>
  <CharactersWithSpaces>5053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2023-03-29T07:08:00Z</dcterms:created>
  <dc:creator>wang'z'q</dc:creator>
  <cp:lastModifiedBy>WPS_1675578743</cp:lastModifiedBy>
  <dcterms:modified xsi:type="dcterms:W3CDTF">2023-04-17T11:37:17Z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DB9AEF9829C94C36A15929D16A6E2A20</vt:lpwstr>
  </property>
</Properties>
</file>