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2"/>
        <w:jc w:val="center"/>
        <w:rPr>
          <w:rFonts w:hint="default" w:ascii="Times New Roman" w:hAnsi="Times New Roman" w:cs="Times New Roman"/>
          <w:b w:val="0"/>
          <w:bCs/>
          <w:sz w:val="30"/>
          <w:szCs w:val="30"/>
          <w:highlight w:val="none"/>
        </w:rPr>
      </w:pPr>
    </w:p>
    <w:p>
      <w:pPr>
        <w:ind w:firstLine="482"/>
        <w:jc w:val="center"/>
        <w:rPr>
          <w:rFonts w:hint="default" w:ascii="Times New Roman" w:hAnsi="Times New Roman" w:cs="Times New Roman"/>
          <w:b w:val="0"/>
          <w:bCs/>
          <w:sz w:val="30"/>
          <w:szCs w:val="30"/>
          <w:highlight w:val="none"/>
        </w:rPr>
      </w:pPr>
    </w:p>
    <w:p>
      <w:pPr>
        <w:ind w:firstLine="482"/>
        <w:jc w:val="center"/>
        <w:rPr>
          <w:rFonts w:hint="default" w:ascii="Times New Roman" w:hAnsi="Times New Roman" w:cs="Times New Roman"/>
          <w:b w:val="0"/>
          <w:bCs/>
          <w:sz w:val="30"/>
          <w:szCs w:val="30"/>
          <w:highlight w:val="none"/>
        </w:rPr>
      </w:pPr>
    </w:p>
    <w:p>
      <w:pPr>
        <w:ind w:firstLine="482"/>
        <w:jc w:val="center"/>
        <w:rPr>
          <w:rFonts w:hint="default" w:ascii="Times New Roman" w:hAnsi="Times New Roman" w:cs="Times New Roman"/>
          <w:b w:val="0"/>
          <w:bCs/>
          <w:sz w:val="30"/>
          <w:szCs w:val="30"/>
          <w:highlight w:val="none"/>
        </w:rPr>
      </w:pPr>
    </w:p>
    <w:p>
      <w:pPr>
        <w:spacing w:line="360" w:lineRule="auto"/>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w:t>
      </w:r>
      <w:r>
        <w:rPr>
          <w:rFonts w:hint="eastAsia" w:ascii="方正小标宋简体" w:hAnsi="方正小标宋简体" w:eastAsia="方正小标宋简体" w:cs="方正小标宋简体"/>
          <w:bCs/>
          <w:sz w:val="36"/>
          <w:szCs w:val="36"/>
          <w:lang w:eastAsia="zh-CN"/>
        </w:rPr>
        <w:t>尾矿库环境风险分级技术规定</w:t>
      </w:r>
      <w:r>
        <w:rPr>
          <w:rFonts w:hint="eastAsia" w:ascii="方正小标宋简体" w:hAnsi="方正小标宋简体" w:eastAsia="方正小标宋简体" w:cs="方正小标宋简体"/>
          <w:bCs/>
          <w:sz w:val="36"/>
          <w:szCs w:val="36"/>
        </w:rPr>
        <w:t>（</w:t>
      </w:r>
      <w:r>
        <w:rPr>
          <w:rFonts w:hint="eastAsia" w:ascii="方正小标宋简体" w:hAnsi="方正小标宋简体" w:eastAsia="方正小标宋简体" w:cs="方正小标宋简体"/>
          <w:bCs/>
          <w:sz w:val="36"/>
          <w:szCs w:val="36"/>
          <w:lang w:eastAsia="zh-CN"/>
        </w:rPr>
        <w:t>征求意见稿</w:t>
      </w:r>
      <w:r>
        <w:rPr>
          <w:rFonts w:hint="eastAsia" w:ascii="方正小标宋简体" w:hAnsi="方正小标宋简体" w:eastAsia="方正小标宋简体" w:cs="方正小标宋简体"/>
          <w:bCs/>
          <w:sz w:val="36"/>
          <w:szCs w:val="36"/>
        </w:rPr>
        <w:t>）》</w:t>
      </w:r>
    </w:p>
    <w:p>
      <w:pPr>
        <w:spacing w:line="360" w:lineRule="auto"/>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编制说明</w:t>
      </w:r>
    </w:p>
    <w:p>
      <w:pPr>
        <w:ind w:firstLine="480"/>
        <w:rPr>
          <w:rFonts w:ascii="Times New Roman" w:hAnsi="Times New Roman" w:cs="Times New Roman"/>
          <w:bCs/>
        </w:rPr>
      </w:pPr>
    </w:p>
    <w:p>
      <w:pPr>
        <w:pStyle w:val="10"/>
        <w:rPr>
          <w:rFonts w:ascii="Times New Roman" w:hAnsi="Times New Roman" w:cs="Times New Roman"/>
          <w:bCs/>
        </w:rPr>
      </w:pPr>
    </w:p>
    <w:p>
      <w:pPr>
        <w:ind w:firstLine="480"/>
        <w:rPr>
          <w:rFonts w:ascii="Times New Roman" w:hAnsi="Times New Roman" w:cs="Times New Roman"/>
          <w:bCs/>
        </w:rPr>
      </w:pPr>
    </w:p>
    <w:p>
      <w:pPr>
        <w:ind w:firstLine="480"/>
        <w:rPr>
          <w:rFonts w:ascii="Times New Roman" w:hAnsi="Times New Roman" w:cs="Times New Roman"/>
          <w:bCs/>
        </w:rPr>
      </w:pPr>
    </w:p>
    <w:p>
      <w:pPr>
        <w:ind w:firstLine="480"/>
        <w:rPr>
          <w:rFonts w:ascii="Times New Roman" w:hAnsi="Times New Roman" w:cs="Times New Roman"/>
          <w:bCs/>
        </w:rPr>
      </w:pPr>
    </w:p>
    <w:p>
      <w:pPr>
        <w:ind w:firstLine="480"/>
        <w:rPr>
          <w:rFonts w:ascii="Times New Roman" w:hAnsi="Times New Roman" w:cs="Times New Roman"/>
          <w:bCs/>
        </w:rPr>
      </w:pPr>
    </w:p>
    <w:p>
      <w:pPr>
        <w:ind w:firstLine="480"/>
        <w:rPr>
          <w:rFonts w:ascii="Times New Roman" w:hAnsi="Times New Roman" w:cs="Times New Roman"/>
          <w:bCs/>
        </w:rPr>
      </w:pPr>
    </w:p>
    <w:p>
      <w:pPr>
        <w:ind w:firstLine="480"/>
        <w:rPr>
          <w:rFonts w:ascii="Times New Roman" w:hAnsi="Times New Roman" w:cs="Times New Roman"/>
          <w:bCs/>
        </w:rPr>
      </w:pPr>
    </w:p>
    <w:p>
      <w:pPr>
        <w:ind w:firstLine="480"/>
        <w:rPr>
          <w:rFonts w:ascii="Times New Roman" w:hAnsi="Times New Roman" w:cs="Times New Roman"/>
          <w:bCs/>
        </w:rPr>
      </w:pPr>
    </w:p>
    <w:p>
      <w:pPr>
        <w:ind w:firstLine="480"/>
        <w:rPr>
          <w:rFonts w:ascii="Times New Roman" w:hAnsi="Times New Roman" w:cs="Times New Roman"/>
          <w:bCs/>
        </w:rPr>
      </w:pPr>
    </w:p>
    <w:p>
      <w:pPr>
        <w:pStyle w:val="2"/>
        <w:rPr>
          <w:rFonts w:ascii="Times New Roman" w:hAnsi="Times New Roman" w:cs="Times New Roman"/>
          <w:b w:val="0"/>
          <w:szCs w:val="24"/>
        </w:rPr>
      </w:pPr>
    </w:p>
    <w:p>
      <w:pPr>
        <w:rPr>
          <w:rFonts w:ascii="Times New Roman" w:hAnsi="Times New Roman" w:cs="Times New Roman"/>
          <w:bCs/>
        </w:rPr>
      </w:pPr>
    </w:p>
    <w:p>
      <w:pPr>
        <w:pStyle w:val="2"/>
        <w:rPr>
          <w:rFonts w:ascii="Times New Roman" w:hAnsi="Times New Roman" w:cs="Times New Roman"/>
          <w:b w:val="0"/>
          <w:szCs w:val="24"/>
        </w:rPr>
      </w:pPr>
    </w:p>
    <w:p>
      <w:pPr>
        <w:rPr>
          <w:rFonts w:ascii="Times New Roman" w:hAnsi="Times New Roman" w:cs="Times New Roman"/>
          <w:bCs/>
        </w:rPr>
      </w:pPr>
    </w:p>
    <w:p>
      <w:pPr>
        <w:pStyle w:val="2"/>
        <w:rPr>
          <w:rFonts w:ascii="Times New Roman" w:hAnsi="Times New Roman" w:cs="Times New Roman"/>
          <w:b w:val="0"/>
          <w:szCs w:val="24"/>
        </w:rPr>
      </w:pPr>
    </w:p>
    <w:p>
      <w:pPr>
        <w:rPr>
          <w:rFonts w:ascii="Times New Roman" w:hAnsi="Times New Roman" w:cs="Times New Roman"/>
          <w:bCs/>
        </w:rPr>
      </w:pPr>
    </w:p>
    <w:p>
      <w:pPr>
        <w:pStyle w:val="2"/>
        <w:rPr>
          <w:rFonts w:ascii="Times New Roman" w:hAnsi="Times New Roman" w:cs="Times New Roman"/>
          <w:b w:val="0"/>
          <w:szCs w:val="24"/>
        </w:rPr>
      </w:pPr>
    </w:p>
    <w:p>
      <w:pPr>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《尾矿库环境风险分级技术规定》编制组</w:t>
      </w:r>
    </w:p>
    <w:p>
      <w:pPr>
        <w:jc w:val="center"/>
        <w:rPr>
          <w:rFonts w:ascii="仿宋_GB2312" w:hAnsi="仿宋_GB2312" w:eastAsia="仿宋_GB2312" w:cs="仿宋_GB2312"/>
          <w:bCs/>
          <w:sz w:val="32"/>
          <w:szCs w:val="32"/>
        </w:rPr>
        <w:sectPr>
          <w:footerReference r:id="rId3" w:type="default"/>
          <w:pgSz w:w="11906" w:h="16838"/>
          <w:pgMar w:top="1440" w:right="1800" w:bottom="1440" w:left="1800" w:header="851" w:footer="992" w:gutter="0"/>
          <w:pgNumType w:start="1"/>
          <w:cols w:space="425" w:num="1"/>
          <w:titlePg/>
          <w:docGrid w:type="lines" w:linePitch="312" w:charSpace="0"/>
        </w:sectPr>
      </w:pPr>
      <w:r>
        <w:rPr>
          <w:rFonts w:hint="eastAsia" w:ascii="仿宋_GB2312" w:hAnsi="仿宋_GB2312" w:eastAsia="仿宋_GB2312" w:cs="仿宋_GB2312"/>
          <w:bCs/>
          <w:sz w:val="32"/>
          <w:szCs w:val="32"/>
        </w:rPr>
        <w:t>二O二</w:t>
      </w:r>
      <w:r>
        <w:rPr>
          <w:rFonts w:hint="eastAsia" w:ascii="仿宋_GB2312" w:hAnsi="仿宋_GB2312" w:eastAsia="仿宋_GB2312" w:cs="仿宋_GB2312"/>
          <w:bCs/>
          <w:sz w:val="32"/>
          <w:szCs w:val="32"/>
          <w:lang w:eastAsia="zh-CN"/>
        </w:rPr>
        <w:t>三</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四</w:t>
      </w:r>
      <w:r>
        <w:rPr>
          <w:rFonts w:hint="eastAsia" w:ascii="仿宋_GB2312" w:hAnsi="仿宋_GB2312" w:eastAsia="仿宋_GB2312" w:cs="仿宋_GB2312"/>
          <w:bCs/>
          <w:sz w:val="32"/>
          <w:szCs w:val="32"/>
        </w:rPr>
        <w:t>月</w:t>
      </w:r>
    </w:p>
    <w:p>
      <w:pPr>
        <w:ind w:firstLine="482"/>
        <w:jc w:val="center"/>
        <w:rPr>
          <w:rFonts w:ascii="Times New Roman" w:hAnsi="Times New Roman" w:cs="Times New Roman"/>
          <w:bCs/>
        </w:rPr>
      </w:pPr>
    </w:p>
    <w:sdt>
      <w:sdtPr>
        <w:rPr>
          <w:rFonts w:hint="eastAsia" w:ascii="黑体" w:hAnsi="黑体" w:eastAsia="黑体" w:cs="黑体"/>
          <w:sz w:val="32"/>
          <w:szCs w:val="32"/>
        </w:rPr>
        <w:id w:val="147472335"/>
        <w15:color w:val="DBDBDB"/>
        <w:docPartObj>
          <w:docPartGallery w:val="Table of Contents"/>
          <w:docPartUnique/>
        </w:docPartObj>
      </w:sdtPr>
      <w:sdtEndPr>
        <w:rPr>
          <w:rFonts w:hint="default" w:ascii="Times New Roman" w:hAnsi="Times New Roman" w:eastAsia="黑体" w:cs="Times New Roman"/>
          <w:b/>
          <w:bCs/>
          <w:sz w:val="32"/>
          <w:szCs w:val="30"/>
        </w:rPr>
      </w:sdtEndPr>
      <w:sdtContent>
        <w:p>
          <w:pPr>
            <w:jc w:val="center"/>
            <w:rPr>
              <w:rFonts w:ascii="黑体" w:hAnsi="黑体" w:eastAsia="黑体" w:cs="黑体"/>
              <w:sz w:val="32"/>
              <w:szCs w:val="32"/>
            </w:rPr>
          </w:pPr>
          <w:bookmarkStart w:id="0" w:name="_Toc5648"/>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pStyle w:val="17"/>
            <w:tabs>
              <w:tab w:val="right" w:leader="dot" w:pos="8306"/>
            </w:tabs>
            <w:rPr>
              <w:rFonts w:ascii="仿宋" w:hAnsi="仿宋" w:eastAsia="仿宋" w:cs="仿宋"/>
              <w:sz w:val="30"/>
              <w:szCs w:val="30"/>
            </w:rPr>
          </w:pPr>
          <w:r>
            <w:rPr>
              <w:rFonts w:ascii="Times New Roman" w:hAnsi="Times New Roman" w:cs="Times New Roman"/>
              <w:bCs/>
            </w:rPr>
            <w:fldChar w:fldCharType="begin"/>
          </w:r>
          <w:r>
            <w:rPr>
              <w:rFonts w:ascii="Times New Roman" w:hAnsi="Times New Roman" w:cs="Times New Roman"/>
              <w:bCs/>
            </w:rPr>
            <w:instrText xml:space="preserve">TOC \o "1-2" \h \u </w:instrText>
          </w:r>
          <w:r>
            <w:rPr>
              <w:rFonts w:ascii="Times New Roman" w:hAnsi="Times New Roman" w:cs="Times New Roman"/>
              <w:bCs/>
            </w:rPr>
            <w:fldChar w:fldCharType="separate"/>
          </w:r>
          <w:r>
            <w:fldChar w:fldCharType="begin"/>
          </w:r>
          <w:r>
            <w:instrText xml:space="preserve"> HYPERLINK \l "_Toc18634" </w:instrText>
          </w:r>
          <w:r>
            <w:fldChar w:fldCharType="separate"/>
          </w:r>
          <w:r>
            <w:rPr>
              <w:rFonts w:hint="eastAsia" w:ascii="仿宋" w:hAnsi="仿宋" w:eastAsia="仿宋" w:cs="仿宋"/>
              <w:sz w:val="30"/>
              <w:szCs w:val="30"/>
            </w:rPr>
            <w:t>1 工作简况</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_Toc18634 \h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8"/>
            <w:tabs>
              <w:tab w:val="right" w:leader="dot" w:pos="8306"/>
            </w:tabs>
            <w:ind w:left="420"/>
            <w:rPr>
              <w:rFonts w:ascii="仿宋" w:hAnsi="仿宋" w:eastAsia="仿宋" w:cs="仿宋"/>
              <w:sz w:val="30"/>
              <w:szCs w:val="30"/>
            </w:rPr>
          </w:pPr>
          <w:r>
            <w:fldChar w:fldCharType="begin"/>
          </w:r>
          <w:r>
            <w:instrText xml:space="preserve"> HYPERLINK \l "_Toc29885" </w:instrText>
          </w:r>
          <w:r>
            <w:fldChar w:fldCharType="separate"/>
          </w:r>
          <w:r>
            <w:rPr>
              <w:rFonts w:hint="eastAsia" w:ascii="仿宋" w:hAnsi="仿宋" w:eastAsia="仿宋" w:cs="仿宋"/>
              <w:sz w:val="30"/>
              <w:szCs w:val="30"/>
            </w:rPr>
            <w:t>1.1 任务来源</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_Toc29885 \h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8"/>
            <w:tabs>
              <w:tab w:val="right" w:leader="dot" w:pos="8306"/>
            </w:tabs>
            <w:ind w:left="420"/>
            <w:rPr>
              <w:rFonts w:ascii="仿宋" w:hAnsi="仿宋" w:eastAsia="仿宋" w:cs="仿宋"/>
              <w:sz w:val="30"/>
              <w:szCs w:val="30"/>
            </w:rPr>
          </w:pPr>
          <w:r>
            <w:fldChar w:fldCharType="begin"/>
          </w:r>
          <w:r>
            <w:instrText xml:space="preserve"> HYPERLINK \l "_Toc15824" </w:instrText>
          </w:r>
          <w:r>
            <w:fldChar w:fldCharType="separate"/>
          </w:r>
          <w:r>
            <w:rPr>
              <w:rFonts w:hint="eastAsia" w:ascii="仿宋" w:hAnsi="仿宋" w:eastAsia="仿宋" w:cs="仿宋"/>
              <w:sz w:val="30"/>
              <w:szCs w:val="30"/>
            </w:rPr>
            <w:t>1.2 工作过程</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_Toc15824 \h </w:instrText>
          </w:r>
          <w:r>
            <w:rPr>
              <w:rFonts w:hint="eastAsia" w:ascii="仿宋" w:hAnsi="仿宋" w:eastAsia="仿宋" w:cs="仿宋"/>
              <w:sz w:val="30"/>
              <w:szCs w:val="30"/>
            </w:rPr>
            <w:fldChar w:fldCharType="separate"/>
          </w:r>
          <w:r>
            <w:rPr>
              <w:rFonts w:hint="eastAsia" w:ascii="仿宋" w:hAnsi="仿宋" w:eastAsia="仿宋" w:cs="仿宋"/>
              <w:sz w:val="30"/>
              <w:szCs w:val="30"/>
            </w:rPr>
            <w:t>2</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8"/>
            <w:tabs>
              <w:tab w:val="right" w:leader="dot" w:pos="8306"/>
            </w:tabs>
            <w:ind w:left="420"/>
            <w:rPr>
              <w:rFonts w:ascii="仿宋" w:hAnsi="仿宋" w:eastAsia="仿宋" w:cs="仿宋"/>
              <w:sz w:val="30"/>
              <w:szCs w:val="30"/>
            </w:rPr>
          </w:pPr>
          <w:r>
            <w:fldChar w:fldCharType="begin"/>
          </w:r>
          <w:r>
            <w:instrText xml:space="preserve"> HYPERLINK \l "_Toc31941" </w:instrText>
          </w:r>
          <w:r>
            <w:fldChar w:fldCharType="separate"/>
          </w:r>
          <w:r>
            <w:rPr>
              <w:rFonts w:hint="eastAsia" w:ascii="仿宋" w:hAnsi="仿宋" w:eastAsia="仿宋" w:cs="仿宋"/>
              <w:sz w:val="30"/>
              <w:szCs w:val="30"/>
            </w:rPr>
            <w:t>1.3 主要起草人及任务分工</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_Toc31941 \h </w:instrText>
          </w:r>
          <w:r>
            <w:rPr>
              <w:rFonts w:hint="eastAsia" w:ascii="仿宋" w:hAnsi="仿宋" w:eastAsia="仿宋" w:cs="仿宋"/>
              <w:sz w:val="30"/>
              <w:szCs w:val="30"/>
            </w:rPr>
            <w:fldChar w:fldCharType="separate"/>
          </w:r>
          <w:r>
            <w:rPr>
              <w:rFonts w:hint="eastAsia" w:ascii="仿宋" w:hAnsi="仿宋" w:eastAsia="仿宋" w:cs="仿宋"/>
              <w:sz w:val="30"/>
              <w:szCs w:val="30"/>
            </w:rPr>
            <w:t>3</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bookmarkStart w:id="29" w:name="_GoBack"/>
          <w:bookmarkEnd w:id="29"/>
        </w:p>
        <w:p>
          <w:pPr>
            <w:pStyle w:val="17"/>
            <w:tabs>
              <w:tab w:val="right" w:leader="dot" w:pos="8306"/>
            </w:tabs>
            <w:rPr>
              <w:rFonts w:ascii="仿宋" w:hAnsi="仿宋" w:eastAsia="仿宋" w:cs="仿宋"/>
              <w:sz w:val="30"/>
              <w:szCs w:val="30"/>
            </w:rPr>
          </w:pPr>
          <w:r>
            <w:fldChar w:fldCharType="begin"/>
          </w:r>
          <w:r>
            <w:instrText xml:space="preserve"> HYPERLINK \l "_Toc11916" </w:instrText>
          </w:r>
          <w:r>
            <w:fldChar w:fldCharType="separate"/>
          </w:r>
          <w:r>
            <w:rPr>
              <w:rFonts w:hint="eastAsia" w:ascii="仿宋" w:hAnsi="仿宋" w:eastAsia="仿宋" w:cs="仿宋"/>
              <w:sz w:val="30"/>
              <w:szCs w:val="30"/>
            </w:rPr>
            <w:t xml:space="preserve">2 </w:t>
          </w:r>
          <w:r>
            <w:rPr>
              <w:rFonts w:hint="eastAsia" w:ascii="仿宋" w:hAnsi="仿宋" w:eastAsia="仿宋" w:cs="仿宋"/>
              <w:sz w:val="30"/>
              <w:szCs w:val="30"/>
              <w:lang w:eastAsia="zh-CN"/>
            </w:rPr>
            <w:t>标准</w:t>
          </w:r>
          <w:r>
            <w:rPr>
              <w:rFonts w:hint="eastAsia" w:ascii="仿宋" w:hAnsi="仿宋" w:eastAsia="仿宋" w:cs="仿宋"/>
              <w:sz w:val="30"/>
              <w:szCs w:val="30"/>
            </w:rPr>
            <w:t>编制的目的意义和编制原则</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_Toc11916 \h </w:instrText>
          </w:r>
          <w:r>
            <w:rPr>
              <w:rFonts w:hint="eastAsia" w:ascii="仿宋" w:hAnsi="仿宋" w:eastAsia="仿宋" w:cs="仿宋"/>
              <w:sz w:val="30"/>
              <w:szCs w:val="30"/>
            </w:rPr>
            <w:fldChar w:fldCharType="separate"/>
          </w:r>
          <w:r>
            <w:rPr>
              <w:rFonts w:hint="eastAsia" w:ascii="仿宋" w:hAnsi="仿宋" w:eastAsia="仿宋" w:cs="仿宋"/>
              <w:sz w:val="30"/>
              <w:szCs w:val="30"/>
            </w:rPr>
            <w:t>3</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8"/>
            <w:tabs>
              <w:tab w:val="right" w:leader="dot" w:pos="8306"/>
            </w:tabs>
            <w:ind w:left="420"/>
            <w:rPr>
              <w:rFonts w:ascii="仿宋" w:hAnsi="仿宋" w:eastAsia="仿宋" w:cs="仿宋"/>
              <w:sz w:val="30"/>
              <w:szCs w:val="30"/>
            </w:rPr>
          </w:pPr>
          <w:r>
            <w:fldChar w:fldCharType="begin"/>
          </w:r>
          <w:r>
            <w:instrText xml:space="preserve"> HYPERLINK \l "_Toc21937" </w:instrText>
          </w:r>
          <w:r>
            <w:fldChar w:fldCharType="separate"/>
          </w:r>
          <w:r>
            <w:rPr>
              <w:rFonts w:hint="eastAsia" w:ascii="仿宋" w:hAnsi="仿宋" w:eastAsia="仿宋" w:cs="仿宋"/>
              <w:sz w:val="30"/>
              <w:szCs w:val="30"/>
            </w:rPr>
            <w:t>2.1 目的意义</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_Toc21937 \h </w:instrText>
          </w:r>
          <w:r>
            <w:rPr>
              <w:rFonts w:hint="eastAsia" w:ascii="仿宋" w:hAnsi="仿宋" w:eastAsia="仿宋" w:cs="仿宋"/>
              <w:sz w:val="30"/>
              <w:szCs w:val="30"/>
            </w:rPr>
            <w:fldChar w:fldCharType="separate"/>
          </w:r>
          <w:r>
            <w:rPr>
              <w:rFonts w:hint="eastAsia" w:ascii="仿宋" w:hAnsi="仿宋" w:eastAsia="仿宋" w:cs="仿宋"/>
              <w:sz w:val="30"/>
              <w:szCs w:val="30"/>
            </w:rPr>
            <w:t>3</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8"/>
            <w:tabs>
              <w:tab w:val="right" w:leader="dot" w:pos="8306"/>
            </w:tabs>
            <w:ind w:left="420"/>
            <w:rPr>
              <w:rFonts w:ascii="仿宋" w:hAnsi="仿宋" w:eastAsia="仿宋" w:cs="仿宋"/>
              <w:sz w:val="30"/>
              <w:szCs w:val="30"/>
            </w:rPr>
          </w:pPr>
          <w:r>
            <w:fldChar w:fldCharType="begin"/>
          </w:r>
          <w:r>
            <w:instrText xml:space="preserve"> HYPERLINK \l "_Toc20869" </w:instrText>
          </w:r>
          <w:r>
            <w:fldChar w:fldCharType="separate"/>
          </w:r>
          <w:r>
            <w:rPr>
              <w:rFonts w:hint="eastAsia" w:ascii="仿宋" w:hAnsi="仿宋" w:eastAsia="仿宋" w:cs="仿宋"/>
              <w:sz w:val="30"/>
              <w:szCs w:val="30"/>
            </w:rPr>
            <w:t>2.2 编制原则和依据</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_Toc20869 \h </w:instrText>
          </w:r>
          <w:r>
            <w:rPr>
              <w:rFonts w:hint="eastAsia" w:ascii="仿宋" w:hAnsi="仿宋" w:eastAsia="仿宋" w:cs="仿宋"/>
              <w:sz w:val="30"/>
              <w:szCs w:val="30"/>
            </w:rPr>
            <w:fldChar w:fldCharType="separate"/>
          </w:r>
          <w:r>
            <w:rPr>
              <w:rFonts w:hint="eastAsia" w:ascii="仿宋" w:hAnsi="仿宋" w:eastAsia="仿宋" w:cs="仿宋"/>
              <w:sz w:val="30"/>
              <w:szCs w:val="30"/>
            </w:rPr>
            <w:t>4</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7"/>
            <w:tabs>
              <w:tab w:val="right" w:leader="dot" w:pos="8306"/>
            </w:tabs>
            <w:rPr>
              <w:rFonts w:ascii="仿宋" w:hAnsi="仿宋" w:eastAsia="仿宋" w:cs="仿宋"/>
              <w:sz w:val="30"/>
              <w:szCs w:val="30"/>
            </w:rPr>
          </w:pPr>
          <w:r>
            <w:fldChar w:fldCharType="begin"/>
          </w:r>
          <w:r>
            <w:instrText xml:space="preserve"> HYPERLINK \l "_Toc22065" </w:instrText>
          </w:r>
          <w:r>
            <w:fldChar w:fldCharType="separate"/>
          </w:r>
          <w:r>
            <w:rPr>
              <w:rFonts w:hint="eastAsia" w:ascii="仿宋" w:hAnsi="仿宋" w:eastAsia="仿宋" w:cs="仿宋"/>
              <w:sz w:val="30"/>
              <w:szCs w:val="30"/>
            </w:rPr>
            <w:t xml:space="preserve">3 </w:t>
          </w:r>
          <w:r>
            <w:rPr>
              <w:rFonts w:hint="eastAsia" w:ascii="仿宋" w:hAnsi="仿宋" w:eastAsia="仿宋" w:cs="仿宋"/>
              <w:sz w:val="30"/>
              <w:szCs w:val="30"/>
              <w:lang w:eastAsia="zh-CN"/>
            </w:rPr>
            <w:t>标准</w:t>
          </w:r>
          <w:r>
            <w:rPr>
              <w:rFonts w:hint="eastAsia" w:ascii="仿宋" w:hAnsi="仿宋" w:eastAsia="仿宋" w:cs="仿宋"/>
              <w:sz w:val="30"/>
              <w:szCs w:val="30"/>
            </w:rPr>
            <w:t>主要内容说明</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_Toc22065 \h </w:instrText>
          </w:r>
          <w:r>
            <w:rPr>
              <w:rFonts w:hint="eastAsia" w:ascii="仿宋" w:hAnsi="仿宋" w:eastAsia="仿宋" w:cs="仿宋"/>
              <w:sz w:val="30"/>
              <w:szCs w:val="30"/>
            </w:rPr>
            <w:fldChar w:fldCharType="separate"/>
          </w:r>
          <w:r>
            <w:rPr>
              <w:rFonts w:hint="eastAsia" w:ascii="仿宋" w:hAnsi="仿宋" w:eastAsia="仿宋" w:cs="仿宋"/>
              <w:sz w:val="30"/>
              <w:szCs w:val="30"/>
            </w:rPr>
            <w:t>5</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8"/>
            <w:tabs>
              <w:tab w:val="right" w:leader="dot" w:pos="8306"/>
            </w:tabs>
            <w:ind w:left="420"/>
            <w:rPr>
              <w:rFonts w:ascii="仿宋" w:hAnsi="仿宋" w:eastAsia="仿宋" w:cs="仿宋"/>
              <w:sz w:val="30"/>
              <w:szCs w:val="30"/>
            </w:rPr>
          </w:pPr>
          <w:r>
            <w:fldChar w:fldCharType="begin"/>
          </w:r>
          <w:r>
            <w:instrText xml:space="preserve"> HYPERLINK \l "_Toc15330" </w:instrText>
          </w:r>
          <w:r>
            <w:fldChar w:fldCharType="separate"/>
          </w:r>
          <w:r>
            <w:rPr>
              <w:rFonts w:hint="eastAsia" w:ascii="仿宋" w:hAnsi="仿宋" w:eastAsia="仿宋" w:cs="仿宋"/>
              <w:sz w:val="30"/>
              <w:szCs w:val="30"/>
            </w:rPr>
            <w:t>3.1 适用范围</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_Toc15330 \h </w:instrText>
          </w:r>
          <w:r>
            <w:rPr>
              <w:rFonts w:hint="eastAsia" w:ascii="仿宋" w:hAnsi="仿宋" w:eastAsia="仿宋" w:cs="仿宋"/>
              <w:sz w:val="30"/>
              <w:szCs w:val="30"/>
            </w:rPr>
            <w:fldChar w:fldCharType="separate"/>
          </w:r>
          <w:r>
            <w:rPr>
              <w:rFonts w:hint="eastAsia" w:ascii="仿宋" w:hAnsi="仿宋" w:eastAsia="仿宋" w:cs="仿宋"/>
              <w:sz w:val="30"/>
              <w:szCs w:val="30"/>
            </w:rPr>
            <w:t>5</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8"/>
            <w:tabs>
              <w:tab w:val="right" w:leader="dot" w:pos="8306"/>
            </w:tabs>
            <w:ind w:left="420"/>
            <w:rPr>
              <w:rFonts w:ascii="仿宋" w:hAnsi="仿宋" w:eastAsia="仿宋" w:cs="仿宋"/>
              <w:sz w:val="30"/>
              <w:szCs w:val="30"/>
            </w:rPr>
          </w:pPr>
          <w:r>
            <w:fldChar w:fldCharType="begin"/>
          </w:r>
          <w:r>
            <w:instrText xml:space="preserve"> HYPERLINK \l "_Toc23331" </w:instrText>
          </w:r>
          <w:r>
            <w:fldChar w:fldCharType="separate"/>
          </w:r>
          <w:r>
            <w:rPr>
              <w:rFonts w:hint="eastAsia" w:ascii="仿宋" w:hAnsi="仿宋" w:eastAsia="仿宋" w:cs="仿宋"/>
              <w:sz w:val="30"/>
              <w:szCs w:val="30"/>
            </w:rPr>
            <w:t xml:space="preserve">3.2 </w:t>
          </w:r>
          <w:r>
            <w:rPr>
              <w:rFonts w:hint="eastAsia" w:ascii="仿宋" w:hAnsi="仿宋" w:eastAsia="仿宋" w:cs="仿宋"/>
              <w:sz w:val="30"/>
              <w:szCs w:val="30"/>
              <w:lang w:eastAsia="zh-CN"/>
            </w:rPr>
            <w:t>标准</w:t>
          </w:r>
          <w:r>
            <w:rPr>
              <w:rFonts w:hint="eastAsia" w:ascii="仿宋" w:hAnsi="仿宋" w:eastAsia="仿宋" w:cs="仿宋"/>
              <w:sz w:val="30"/>
              <w:szCs w:val="30"/>
            </w:rPr>
            <w:t>的结构</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_Toc23331 \h </w:instrText>
          </w:r>
          <w:r>
            <w:rPr>
              <w:rFonts w:hint="eastAsia" w:ascii="仿宋" w:hAnsi="仿宋" w:eastAsia="仿宋" w:cs="仿宋"/>
              <w:sz w:val="30"/>
              <w:szCs w:val="30"/>
            </w:rPr>
            <w:fldChar w:fldCharType="separate"/>
          </w:r>
          <w:r>
            <w:rPr>
              <w:rFonts w:hint="eastAsia" w:ascii="仿宋" w:hAnsi="仿宋" w:eastAsia="仿宋" w:cs="仿宋"/>
              <w:sz w:val="30"/>
              <w:szCs w:val="30"/>
            </w:rPr>
            <w:t>5</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8"/>
            <w:tabs>
              <w:tab w:val="right" w:leader="dot" w:pos="8306"/>
            </w:tabs>
            <w:ind w:left="420"/>
            <w:rPr>
              <w:rFonts w:ascii="仿宋" w:hAnsi="仿宋" w:eastAsia="仿宋" w:cs="仿宋"/>
              <w:sz w:val="30"/>
              <w:szCs w:val="30"/>
            </w:rPr>
          </w:pPr>
          <w:r>
            <w:fldChar w:fldCharType="begin"/>
          </w:r>
          <w:r>
            <w:instrText xml:space="preserve"> HYPERLINK \l "_Toc18964" </w:instrText>
          </w:r>
          <w:r>
            <w:fldChar w:fldCharType="separate"/>
          </w:r>
          <w:r>
            <w:rPr>
              <w:rFonts w:hint="eastAsia" w:ascii="仿宋" w:hAnsi="仿宋" w:eastAsia="仿宋" w:cs="仿宋"/>
              <w:sz w:val="30"/>
              <w:szCs w:val="30"/>
            </w:rPr>
            <w:t>3.3 规范性引用文件</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_Toc18964 \h </w:instrText>
          </w:r>
          <w:r>
            <w:rPr>
              <w:rFonts w:hint="eastAsia" w:ascii="仿宋" w:hAnsi="仿宋" w:eastAsia="仿宋" w:cs="仿宋"/>
              <w:sz w:val="30"/>
              <w:szCs w:val="30"/>
            </w:rPr>
            <w:fldChar w:fldCharType="separate"/>
          </w:r>
          <w:r>
            <w:rPr>
              <w:rFonts w:hint="eastAsia" w:ascii="仿宋" w:hAnsi="仿宋" w:eastAsia="仿宋" w:cs="仿宋"/>
              <w:sz w:val="30"/>
              <w:szCs w:val="30"/>
            </w:rPr>
            <w:t>6</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8"/>
            <w:tabs>
              <w:tab w:val="right" w:leader="dot" w:pos="8306"/>
            </w:tabs>
            <w:ind w:left="420"/>
            <w:rPr>
              <w:rFonts w:ascii="仿宋" w:hAnsi="仿宋" w:eastAsia="仿宋" w:cs="仿宋"/>
              <w:sz w:val="30"/>
              <w:szCs w:val="30"/>
            </w:rPr>
          </w:pPr>
          <w:r>
            <w:fldChar w:fldCharType="begin"/>
          </w:r>
          <w:r>
            <w:instrText xml:space="preserve"> HYPERLINK \l "_Toc7698" </w:instrText>
          </w:r>
          <w:r>
            <w:fldChar w:fldCharType="separate"/>
          </w:r>
          <w:r>
            <w:rPr>
              <w:rFonts w:hint="eastAsia" w:ascii="仿宋" w:hAnsi="仿宋" w:eastAsia="仿宋" w:cs="仿宋"/>
              <w:sz w:val="30"/>
              <w:szCs w:val="30"/>
            </w:rPr>
            <w:t>3.4 术语和定义</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_Toc7698 \h </w:instrText>
          </w:r>
          <w:r>
            <w:rPr>
              <w:rFonts w:hint="eastAsia" w:ascii="仿宋" w:hAnsi="仿宋" w:eastAsia="仿宋" w:cs="仿宋"/>
              <w:sz w:val="30"/>
              <w:szCs w:val="30"/>
            </w:rPr>
            <w:fldChar w:fldCharType="separate"/>
          </w:r>
          <w:r>
            <w:rPr>
              <w:rFonts w:hint="eastAsia" w:ascii="仿宋" w:hAnsi="仿宋" w:eastAsia="仿宋" w:cs="仿宋"/>
              <w:sz w:val="30"/>
              <w:szCs w:val="30"/>
            </w:rPr>
            <w:t>6</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8"/>
            <w:tabs>
              <w:tab w:val="right" w:leader="dot" w:pos="8306"/>
            </w:tabs>
            <w:ind w:left="420"/>
            <w:rPr>
              <w:rFonts w:ascii="仿宋" w:hAnsi="仿宋" w:eastAsia="仿宋" w:cs="仿宋"/>
              <w:sz w:val="30"/>
              <w:szCs w:val="30"/>
            </w:rPr>
          </w:pPr>
          <w:r>
            <w:fldChar w:fldCharType="begin"/>
          </w:r>
          <w:r>
            <w:instrText xml:space="preserve"> HYPERLINK \l "_Toc27349" </w:instrText>
          </w:r>
          <w:r>
            <w:fldChar w:fldCharType="separate"/>
          </w:r>
          <w:r>
            <w:rPr>
              <w:rFonts w:hint="eastAsia" w:ascii="仿宋" w:hAnsi="仿宋" w:eastAsia="仿宋" w:cs="仿宋"/>
              <w:sz w:val="30"/>
              <w:szCs w:val="30"/>
            </w:rPr>
            <w:t>3.5 评估方法</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_Toc27349 \h </w:instrText>
          </w:r>
          <w:r>
            <w:rPr>
              <w:rFonts w:hint="eastAsia" w:ascii="仿宋" w:hAnsi="仿宋" w:eastAsia="仿宋" w:cs="仿宋"/>
              <w:sz w:val="30"/>
              <w:szCs w:val="30"/>
            </w:rPr>
            <w:fldChar w:fldCharType="separate"/>
          </w:r>
          <w:r>
            <w:rPr>
              <w:rFonts w:hint="eastAsia" w:ascii="仿宋" w:hAnsi="仿宋" w:eastAsia="仿宋" w:cs="仿宋"/>
              <w:sz w:val="30"/>
              <w:szCs w:val="30"/>
            </w:rPr>
            <w:t>7</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8"/>
            <w:tabs>
              <w:tab w:val="right" w:leader="dot" w:pos="8306"/>
            </w:tabs>
            <w:ind w:left="420"/>
            <w:rPr>
              <w:rFonts w:ascii="仿宋" w:hAnsi="仿宋" w:eastAsia="仿宋" w:cs="仿宋"/>
              <w:sz w:val="30"/>
              <w:szCs w:val="30"/>
            </w:rPr>
          </w:pPr>
          <w:r>
            <w:fldChar w:fldCharType="begin"/>
          </w:r>
          <w:r>
            <w:instrText xml:space="preserve"> HYPERLINK \l "_Toc26821" </w:instrText>
          </w:r>
          <w:r>
            <w:fldChar w:fldCharType="separate"/>
          </w:r>
          <w:r>
            <w:rPr>
              <w:rFonts w:hint="eastAsia" w:ascii="仿宋" w:hAnsi="仿宋" w:eastAsia="仿宋" w:cs="仿宋"/>
              <w:sz w:val="30"/>
              <w:szCs w:val="30"/>
            </w:rPr>
            <w:t>3.6 评估内容</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_Toc26821 \h </w:instrText>
          </w:r>
          <w:r>
            <w:rPr>
              <w:rFonts w:hint="eastAsia" w:ascii="仿宋" w:hAnsi="仿宋" w:eastAsia="仿宋" w:cs="仿宋"/>
              <w:sz w:val="30"/>
              <w:szCs w:val="30"/>
            </w:rPr>
            <w:fldChar w:fldCharType="separate"/>
          </w:r>
          <w:r>
            <w:rPr>
              <w:rFonts w:hint="eastAsia" w:ascii="仿宋" w:hAnsi="仿宋" w:eastAsia="仿宋" w:cs="仿宋"/>
              <w:sz w:val="30"/>
              <w:szCs w:val="30"/>
            </w:rPr>
            <w:t>8</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8"/>
            <w:tabs>
              <w:tab w:val="right" w:leader="dot" w:pos="8306"/>
            </w:tabs>
            <w:ind w:left="420"/>
            <w:rPr>
              <w:rFonts w:ascii="仿宋" w:hAnsi="仿宋" w:eastAsia="仿宋" w:cs="仿宋"/>
              <w:sz w:val="30"/>
              <w:szCs w:val="30"/>
            </w:rPr>
          </w:pPr>
          <w:r>
            <w:fldChar w:fldCharType="begin"/>
          </w:r>
          <w:r>
            <w:instrText xml:space="preserve"> HYPERLINK \l "_Toc18168" </w:instrText>
          </w:r>
          <w:r>
            <w:fldChar w:fldCharType="separate"/>
          </w:r>
          <w:r>
            <w:rPr>
              <w:rFonts w:hint="eastAsia" w:ascii="仿宋" w:hAnsi="仿宋" w:eastAsia="仿宋" w:cs="仿宋"/>
              <w:sz w:val="30"/>
              <w:szCs w:val="30"/>
            </w:rPr>
            <w:t>3.7 评估结论和工作建议</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_Toc18168 \h </w:instrText>
          </w:r>
          <w:r>
            <w:rPr>
              <w:rFonts w:hint="eastAsia" w:ascii="仿宋" w:hAnsi="仿宋" w:eastAsia="仿宋" w:cs="仿宋"/>
              <w:sz w:val="30"/>
              <w:szCs w:val="30"/>
            </w:rPr>
            <w:fldChar w:fldCharType="separate"/>
          </w:r>
          <w:r>
            <w:rPr>
              <w:rFonts w:hint="eastAsia" w:ascii="仿宋" w:hAnsi="仿宋" w:eastAsia="仿宋" w:cs="仿宋"/>
              <w:sz w:val="30"/>
              <w:szCs w:val="30"/>
            </w:rPr>
            <w:t>8</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8"/>
            <w:tabs>
              <w:tab w:val="right" w:leader="dot" w:pos="8306"/>
            </w:tabs>
            <w:ind w:left="420"/>
            <w:rPr>
              <w:rFonts w:ascii="仿宋" w:hAnsi="仿宋" w:eastAsia="仿宋" w:cs="仿宋"/>
              <w:sz w:val="30"/>
              <w:szCs w:val="30"/>
            </w:rPr>
          </w:pPr>
          <w:r>
            <w:fldChar w:fldCharType="begin"/>
          </w:r>
          <w:r>
            <w:instrText xml:space="preserve"> HYPERLINK \l "_Toc22085" </w:instrText>
          </w:r>
          <w:r>
            <w:fldChar w:fldCharType="separate"/>
          </w:r>
          <w:r>
            <w:rPr>
              <w:rFonts w:hint="eastAsia" w:ascii="仿宋" w:hAnsi="仿宋" w:eastAsia="仿宋" w:cs="仿宋"/>
              <w:sz w:val="30"/>
              <w:szCs w:val="30"/>
            </w:rPr>
            <w:t>3.8 评估指标与评分方法</w:t>
          </w:r>
          <w:r>
            <w:rPr>
              <w:rFonts w:hint="eastAsia" w:ascii="仿宋" w:hAnsi="仿宋" w:eastAsia="仿宋" w:cs="仿宋"/>
              <w:sz w:val="30"/>
              <w:szCs w:val="30"/>
            </w:rPr>
            <w:tab/>
          </w:r>
          <w:r>
            <w:rPr>
              <w:rFonts w:hint="eastAsia" w:ascii="仿宋" w:hAnsi="仿宋" w:eastAsia="仿宋" w:cs="仿宋"/>
              <w:sz w:val="30"/>
              <w:szCs w:val="30"/>
              <w:lang w:val="en-US" w:eastAsia="zh-CN"/>
            </w:rPr>
            <w:t>9</w:t>
          </w:r>
          <w:r>
            <w:rPr>
              <w:rFonts w:hint="eastAsia" w:ascii="仿宋" w:hAnsi="仿宋" w:eastAsia="仿宋" w:cs="仿宋"/>
              <w:sz w:val="30"/>
              <w:szCs w:val="30"/>
            </w:rPr>
            <w:fldChar w:fldCharType="end"/>
          </w:r>
        </w:p>
        <w:p>
          <w:pPr>
            <w:pStyle w:val="17"/>
            <w:tabs>
              <w:tab w:val="right" w:leader="dot" w:pos="8306"/>
            </w:tabs>
            <w:rPr>
              <w:rFonts w:hint="eastAsia" w:ascii="仿宋" w:hAnsi="仿宋" w:eastAsia="仿宋" w:cs="仿宋"/>
              <w:sz w:val="30"/>
              <w:szCs w:val="30"/>
              <w:lang w:val="en-US" w:eastAsia="zh-CN"/>
            </w:rPr>
          </w:pPr>
          <w:r>
            <w:fldChar w:fldCharType="begin"/>
          </w:r>
          <w:r>
            <w:instrText xml:space="preserve"> HYPERLINK \l "_Toc21729" </w:instrText>
          </w:r>
          <w:r>
            <w:fldChar w:fldCharType="separate"/>
          </w:r>
          <w:r>
            <w:rPr>
              <w:rFonts w:hint="eastAsia" w:ascii="仿宋" w:hAnsi="仿宋" w:eastAsia="仿宋" w:cs="仿宋"/>
              <w:sz w:val="30"/>
              <w:szCs w:val="30"/>
            </w:rPr>
            <w:t>4 采标情况</w:t>
          </w:r>
          <w:r>
            <w:rPr>
              <w:rFonts w:hint="eastAsia" w:ascii="仿宋" w:hAnsi="仿宋" w:eastAsia="仿宋" w:cs="仿宋"/>
              <w:sz w:val="30"/>
              <w:szCs w:val="30"/>
            </w:rPr>
            <w:tab/>
          </w:r>
          <w:r>
            <w:rPr>
              <w:rFonts w:hint="eastAsia" w:ascii="仿宋" w:hAnsi="仿宋" w:eastAsia="仿宋" w:cs="仿宋"/>
              <w:sz w:val="30"/>
              <w:szCs w:val="30"/>
              <w:lang w:val="en-US" w:eastAsia="zh-CN"/>
            </w:rPr>
            <w:t>1</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t>4</w:t>
          </w:r>
        </w:p>
        <w:p>
          <w:pPr>
            <w:pStyle w:val="17"/>
            <w:tabs>
              <w:tab w:val="right" w:leader="dot" w:pos="8306"/>
            </w:tabs>
            <w:rPr>
              <w:rFonts w:hint="eastAsia" w:ascii="仿宋" w:hAnsi="仿宋" w:eastAsia="仿宋" w:cs="仿宋"/>
              <w:sz w:val="30"/>
              <w:szCs w:val="30"/>
              <w:lang w:val="en-US" w:eastAsia="zh-CN"/>
            </w:rPr>
          </w:pPr>
          <w:r>
            <w:fldChar w:fldCharType="begin"/>
          </w:r>
          <w:r>
            <w:instrText xml:space="preserve"> HYPERLINK \l "_Toc5368" </w:instrText>
          </w:r>
          <w:r>
            <w:fldChar w:fldCharType="separate"/>
          </w:r>
          <w:r>
            <w:rPr>
              <w:rFonts w:hint="eastAsia" w:ascii="仿宋" w:hAnsi="仿宋" w:eastAsia="仿宋" w:cs="仿宋"/>
              <w:sz w:val="30"/>
              <w:szCs w:val="30"/>
            </w:rPr>
            <w:t>5 重大分歧意见的处理经过和依据</w:t>
          </w:r>
          <w:r>
            <w:rPr>
              <w:rFonts w:hint="eastAsia" w:ascii="仿宋" w:hAnsi="仿宋" w:eastAsia="仿宋" w:cs="仿宋"/>
              <w:sz w:val="30"/>
              <w:szCs w:val="30"/>
            </w:rPr>
            <w:tab/>
          </w:r>
          <w:r>
            <w:rPr>
              <w:rFonts w:hint="eastAsia" w:ascii="仿宋" w:hAnsi="仿宋" w:eastAsia="仿宋" w:cs="仿宋"/>
              <w:sz w:val="30"/>
              <w:szCs w:val="30"/>
              <w:lang w:val="en-US" w:eastAsia="zh-CN"/>
            </w:rPr>
            <w:t>1</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t>4</w:t>
          </w:r>
        </w:p>
        <w:p>
          <w:pPr>
            <w:pStyle w:val="17"/>
            <w:tabs>
              <w:tab w:val="right" w:leader="dot" w:pos="8306"/>
            </w:tabs>
            <w:rPr>
              <w:rFonts w:hint="eastAsia" w:ascii="仿宋" w:hAnsi="仿宋" w:eastAsia="仿宋" w:cs="仿宋"/>
              <w:sz w:val="30"/>
              <w:szCs w:val="30"/>
              <w:lang w:val="en-US" w:eastAsia="zh-CN"/>
            </w:rPr>
          </w:pPr>
          <w:r>
            <w:fldChar w:fldCharType="begin"/>
          </w:r>
          <w:r>
            <w:instrText xml:space="preserve"> HYPERLINK \l "_Toc7327" </w:instrText>
          </w:r>
          <w:r>
            <w:fldChar w:fldCharType="separate"/>
          </w:r>
          <w:r>
            <w:rPr>
              <w:rFonts w:hint="eastAsia" w:ascii="仿宋" w:hAnsi="仿宋" w:eastAsia="仿宋" w:cs="仿宋"/>
              <w:sz w:val="30"/>
              <w:szCs w:val="30"/>
            </w:rPr>
            <w:t>6 文件性质及贯彻文件建议</w:t>
          </w:r>
          <w:r>
            <w:rPr>
              <w:rFonts w:hint="eastAsia" w:ascii="仿宋" w:hAnsi="仿宋" w:eastAsia="仿宋" w:cs="仿宋"/>
              <w:sz w:val="30"/>
              <w:szCs w:val="30"/>
            </w:rPr>
            <w:tab/>
          </w:r>
          <w:r>
            <w:rPr>
              <w:rFonts w:hint="eastAsia" w:ascii="仿宋" w:hAnsi="仿宋" w:eastAsia="仿宋" w:cs="仿宋"/>
              <w:sz w:val="30"/>
              <w:szCs w:val="30"/>
              <w:lang w:val="en-US" w:eastAsia="zh-CN"/>
            </w:rPr>
            <w:t>1</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t>4</w:t>
          </w:r>
        </w:p>
        <w:p>
          <w:pPr>
            <w:pStyle w:val="17"/>
            <w:tabs>
              <w:tab w:val="right" w:leader="dot" w:pos="8306"/>
            </w:tabs>
            <w:rPr>
              <w:rFonts w:hint="eastAsia" w:eastAsia="仿宋"/>
              <w:b/>
              <w:lang w:val="en-US" w:eastAsia="zh-CN"/>
            </w:rPr>
          </w:pPr>
          <w:r>
            <w:fldChar w:fldCharType="begin"/>
          </w:r>
          <w:r>
            <w:instrText xml:space="preserve"> HYPERLINK \l "_Toc31439" </w:instrText>
          </w:r>
          <w:r>
            <w:fldChar w:fldCharType="separate"/>
          </w:r>
          <w:r>
            <w:rPr>
              <w:rFonts w:hint="eastAsia" w:ascii="仿宋" w:hAnsi="仿宋" w:eastAsia="仿宋" w:cs="仿宋"/>
              <w:sz w:val="30"/>
              <w:szCs w:val="30"/>
            </w:rPr>
            <w:t>7 其他应说明的事项</w:t>
          </w:r>
          <w:r>
            <w:rPr>
              <w:rFonts w:hint="eastAsia" w:ascii="仿宋" w:hAnsi="仿宋" w:eastAsia="仿宋" w:cs="仿宋"/>
              <w:sz w:val="30"/>
              <w:szCs w:val="30"/>
            </w:rPr>
            <w:tab/>
          </w:r>
          <w:r>
            <w:rPr>
              <w:rFonts w:hint="eastAsia" w:ascii="仿宋" w:hAnsi="仿宋" w:eastAsia="仿宋" w:cs="仿宋"/>
              <w:sz w:val="30"/>
              <w:szCs w:val="30"/>
              <w:lang w:val="en-US" w:eastAsia="zh-CN"/>
            </w:rPr>
            <w:t>1</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t>5</w:t>
          </w:r>
        </w:p>
        <w:p>
          <w:pPr>
            <w:pStyle w:val="14"/>
            <w:numPr>
              <w:ilvl w:val="0"/>
              <w:numId w:val="0"/>
            </w:numPr>
            <w:spacing w:line="360" w:lineRule="auto"/>
            <w:outlineLvl w:val="9"/>
            <w:rPr>
              <w:rFonts w:ascii="Times New Roman" w:hAnsi="Times New Roman" w:cs="Times New Roman"/>
              <w:bCs/>
            </w:rPr>
          </w:pPr>
          <w:r>
            <w:rPr>
              <w:rFonts w:ascii="Times New Roman" w:hAnsi="Times New Roman" w:cs="Times New Roman"/>
              <w:b/>
              <w:bCs/>
            </w:rPr>
            <w:fldChar w:fldCharType="end"/>
          </w:r>
        </w:p>
      </w:sdtContent>
    </w:sdt>
    <w:p>
      <w:pPr>
        <w:pStyle w:val="14"/>
        <w:numPr>
          <w:ilvl w:val="0"/>
          <w:numId w:val="0"/>
        </w:numPr>
        <w:spacing w:line="360" w:lineRule="auto"/>
        <w:outlineLvl w:val="9"/>
        <w:rPr>
          <w:rFonts w:ascii="Times New Roman" w:hAnsi="Times New Roman" w:cs="Times New Roman"/>
          <w:bCs/>
        </w:rPr>
      </w:pPr>
    </w:p>
    <w:p>
      <w:pPr>
        <w:pStyle w:val="14"/>
        <w:numPr>
          <w:ilvl w:val="0"/>
          <w:numId w:val="0"/>
        </w:numPr>
        <w:spacing w:line="360" w:lineRule="auto"/>
        <w:outlineLvl w:val="9"/>
        <w:rPr>
          <w:rFonts w:ascii="Times New Roman" w:hAnsi="Times New Roman" w:cs="Times New Roman"/>
          <w:bCs/>
        </w:rPr>
      </w:pPr>
    </w:p>
    <w:p>
      <w:pPr>
        <w:pStyle w:val="14"/>
        <w:numPr>
          <w:ilvl w:val="0"/>
          <w:numId w:val="0"/>
        </w:numPr>
        <w:spacing w:line="360" w:lineRule="auto"/>
        <w:outlineLvl w:val="9"/>
        <w:rPr>
          <w:rFonts w:ascii="Times New Roman" w:hAnsi="Times New Roman" w:cs="Times New Roman"/>
          <w:bCs/>
        </w:rPr>
      </w:pPr>
    </w:p>
    <w:p>
      <w:pPr>
        <w:pStyle w:val="14"/>
        <w:numPr>
          <w:ilvl w:val="0"/>
          <w:numId w:val="0"/>
        </w:numPr>
        <w:spacing w:line="360" w:lineRule="auto"/>
        <w:outlineLvl w:val="9"/>
        <w:rPr>
          <w:rFonts w:ascii="Times New Roman" w:hAnsi="Times New Roman" w:cs="Times New Roman"/>
          <w:bCs/>
        </w:rPr>
      </w:pPr>
    </w:p>
    <w:p>
      <w:pPr>
        <w:pStyle w:val="14"/>
        <w:numPr>
          <w:ilvl w:val="0"/>
          <w:numId w:val="0"/>
        </w:numPr>
        <w:spacing w:line="360" w:lineRule="auto"/>
        <w:outlineLvl w:val="9"/>
        <w:rPr>
          <w:rFonts w:ascii="Times New Roman" w:hAnsi="Times New Roman" w:cs="Times New Roman"/>
          <w:bCs/>
        </w:rPr>
      </w:pPr>
    </w:p>
    <w:p>
      <w:pPr>
        <w:pStyle w:val="14"/>
        <w:numPr>
          <w:ilvl w:val="0"/>
          <w:numId w:val="0"/>
        </w:numPr>
        <w:spacing w:line="360" w:lineRule="auto"/>
        <w:outlineLvl w:val="9"/>
        <w:rPr>
          <w:rFonts w:ascii="Times New Roman" w:hAnsi="Times New Roman" w:cs="Times New Roman"/>
          <w:bCs/>
        </w:rPr>
      </w:pPr>
    </w:p>
    <w:p>
      <w:pPr>
        <w:pStyle w:val="14"/>
        <w:numPr>
          <w:ilvl w:val="0"/>
          <w:numId w:val="0"/>
        </w:numPr>
        <w:spacing w:line="360" w:lineRule="auto"/>
        <w:outlineLvl w:val="9"/>
        <w:rPr>
          <w:rFonts w:ascii="Times New Roman" w:hAnsi="Times New Roman" w:cs="Times New Roman"/>
          <w:bCs/>
        </w:rPr>
      </w:pPr>
    </w:p>
    <w:p>
      <w:pPr>
        <w:pStyle w:val="14"/>
        <w:numPr>
          <w:ilvl w:val="0"/>
          <w:numId w:val="0"/>
        </w:numPr>
        <w:spacing w:line="360" w:lineRule="auto"/>
        <w:outlineLvl w:val="9"/>
        <w:rPr>
          <w:rFonts w:ascii="Times New Roman" w:hAnsi="Times New Roman" w:cs="Times New Roman"/>
          <w:bCs/>
        </w:rPr>
      </w:pPr>
    </w:p>
    <w:p>
      <w:pPr>
        <w:pStyle w:val="14"/>
        <w:numPr>
          <w:ilvl w:val="0"/>
          <w:numId w:val="0"/>
        </w:numPr>
        <w:spacing w:line="360" w:lineRule="auto"/>
        <w:outlineLvl w:val="9"/>
        <w:rPr>
          <w:rFonts w:ascii="Times New Roman" w:hAnsi="Times New Roman" w:cs="Times New Roman"/>
          <w:bCs/>
        </w:rPr>
      </w:pPr>
    </w:p>
    <w:p>
      <w:pPr>
        <w:pStyle w:val="14"/>
        <w:numPr>
          <w:ilvl w:val="0"/>
          <w:numId w:val="0"/>
        </w:numPr>
        <w:spacing w:line="360" w:lineRule="auto"/>
        <w:outlineLvl w:val="9"/>
        <w:rPr>
          <w:rFonts w:ascii="Times New Roman" w:hAnsi="Times New Roman" w:cs="Times New Roman"/>
          <w:bCs/>
        </w:rPr>
      </w:pPr>
    </w:p>
    <w:p>
      <w:pPr>
        <w:pStyle w:val="14"/>
        <w:numPr>
          <w:ilvl w:val="0"/>
          <w:numId w:val="0"/>
        </w:numPr>
        <w:spacing w:line="360" w:lineRule="auto"/>
        <w:outlineLvl w:val="9"/>
        <w:rPr>
          <w:rFonts w:ascii="Times New Roman" w:hAnsi="Times New Roman" w:cs="Times New Roman"/>
          <w:bCs/>
        </w:rPr>
      </w:pPr>
    </w:p>
    <w:p>
      <w:pPr>
        <w:pStyle w:val="14"/>
        <w:numPr>
          <w:ilvl w:val="0"/>
          <w:numId w:val="0"/>
        </w:numPr>
        <w:spacing w:line="360" w:lineRule="auto"/>
        <w:outlineLvl w:val="9"/>
        <w:rPr>
          <w:rFonts w:ascii="Times New Roman" w:hAnsi="Times New Roman" w:cs="Times New Roman"/>
          <w:bCs/>
        </w:rPr>
      </w:pPr>
    </w:p>
    <w:p>
      <w:pPr>
        <w:pStyle w:val="14"/>
        <w:numPr>
          <w:ilvl w:val="0"/>
          <w:numId w:val="0"/>
        </w:numPr>
        <w:spacing w:line="360" w:lineRule="auto"/>
        <w:outlineLvl w:val="9"/>
        <w:rPr>
          <w:rFonts w:ascii="Times New Roman" w:hAnsi="Times New Roman" w:cs="Times New Roman"/>
          <w:bCs/>
        </w:rPr>
      </w:pPr>
    </w:p>
    <w:p>
      <w:pPr>
        <w:pStyle w:val="14"/>
        <w:numPr>
          <w:ilvl w:val="0"/>
          <w:numId w:val="0"/>
        </w:numPr>
        <w:spacing w:line="360" w:lineRule="auto"/>
        <w:outlineLvl w:val="9"/>
        <w:rPr>
          <w:rFonts w:ascii="Times New Roman" w:hAnsi="Times New Roman" w:cs="Times New Roman"/>
          <w:bCs/>
        </w:rPr>
      </w:pPr>
    </w:p>
    <w:p>
      <w:pPr>
        <w:pStyle w:val="14"/>
        <w:numPr>
          <w:ilvl w:val="0"/>
          <w:numId w:val="0"/>
        </w:numPr>
        <w:spacing w:line="360" w:lineRule="auto"/>
        <w:outlineLvl w:val="9"/>
        <w:rPr>
          <w:rFonts w:ascii="Times New Roman" w:hAnsi="Times New Roman" w:cs="Times New Roman"/>
          <w:bCs/>
        </w:rPr>
      </w:pPr>
    </w:p>
    <w:p>
      <w:pPr>
        <w:pStyle w:val="14"/>
        <w:numPr>
          <w:ilvl w:val="0"/>
          <w:numId w:val="0"/>
        </w:numPr>
        <w:spacing w:line="360" w:lineRule="auto"/>
        <w:outlineLvl w:val="9"/>
        <w:rPr>
          <w:rFonts w:ascii="Times New Roman" w:hAnsi="Times New Roman" w:cs="Times New Roman"/>
          <w:bCs/>
        </w:rPr>
      </w:pPr>
    </w:p>
    <w:p>
      <w:pPr>
        <w:pStyle w:val="14"/>
        <w:numPr>
          <w:ilvl w:val="0"/>
          <w:numId w:val="0"/>
        </w:numPr>
        <w:spacing w:line="360" w:lineRule="auto"/>
        <w:outlineLvl w:val="9"/>
        <w:rPr>
          <w:rFonts w:ascii="Times New Roman" w:hAnsi="Times New Roman" w:cs="Times New Roman"/>
          <w:bCs/>
        </w:rPr>
      </w:pPr>
    </w:p>
    <w:p>
      <w:pPr>
        <w:pStyle w:val="14"/>
        <w:numPr>
          <w:ilvl w:val="0"/>
          <w:numId w:val="0"/>
        </w:numPr>
        <w:spacing w:line="360" w:lineRule="auto"/>
        <w:outlineLvl w:val="9"/>
        <w:rPr>
          <w:rFonts w:ascii="Times New Roman" w:hAnsi="Times New Roman" w:cs="Times New Roman"/>
          <w:bCs/>
        </w:rPr>
      </w:pPr>
    </w:p>
    <w:p>
      <w:pPr>
        <w:pStyle w:val="14"/>
        <w:numPr>
          <w:ilvl w:val="0"/>
          <w:numId w:val="0"/>
        </w:numPr>
        <w:spacing w:line="360" w:lineRule="auto"/>
        <w:outlineLvl w:val="9"/>
        <w:rPr>
          <w:rFonts w:ascii="Times New Roman" w:hAnsi="Times New Roman" w:cs="Times New Roman"/>
          <w:bCs/>
        </w:rPr>
      </w:pPr>
    </w:p>
    <w:p>
      <w:pPr>
        <w:pStyle w:val="14"/>
        <w:numPr>
          <w:ilvl w:val="0"/>
          <w:numId w:val="0"/>
        </w:numPr>
        <w:spacing w:line="360" w:lineRule="auto"/>
        <w:outlineLvl w:val="9"/>
        <w:rPr>
          <w:rFonts w:ascii="Times New Roman" w:hAnsi="Times New Roman" w:cs="Times New Roman"/>
          <w:bCs/>
        </w:rPr>
      </w:pPr>
    </w:p>
    <w:p>
      <w:pPr>
        <w:pStyle w:val="14"/>
        <w:spacing w:line="360" w:lineRule="auto"/>
        <w:rPr>
          <w:rFonts w:ascii="Times New Roman" w:hAnsi="Times New Roman" w:cs="Times New Roman"/>
          <w:bCs/>
        </w:rPr>
        <w:sectPr>
          <w:footerReference r:id="rId4" w:type="default"/>
          <w:pgSz w:w="11906" w:h="16838"/>
          <w:pgMar w:top="1440" w:right="1800" w:bottom="1440" w:left="1800" w:header="851" w:footer="992" w:gutter="0"/>
          <w:cols w:space="425" w:num="1"/>
          <w:docGrid w:type="lines" w:linePitch="312" w:charSpace="0"/>
        </w:sectPr>
      </w:pPr>
    </w:p>
    <w:p>
      <w:pPr>
        <w:pStyle w:val="14"/>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Times New Roman"/>
          <w:bCs/>
        </w:rPr>
      </w:pPr>
      <w:bookmarkStart w:id="1" w:name="_Toc18634"/>
      <w:r>
        <w:rPr>
          <w:rFonts w:ascii="Times New Roman" w:hAnsi="Times New Roman" w:cs="Times New Roman"/>
          <w:bCs/>
        </w:rPr>
        <w:fldChar w:fldCharType="begin"/>
      </w:r>
      <w:r>
        <w:rPr>
          <w:rFonts w:ascii="Times New Roman" w:hAnsi="Times New Roman" w:cs="Times New Roman"/>
          <w:bCs/>
        </w:rPr>
        <w:instrText xml:space="preserve"> HYPERLINK \l "_Toc322988109" </w:instrText>
      </w:r>
      <w:r>
        <w:rPr>
          <w:rFonts w:ascii="Times New Roman" w:hAnsi="Times New Roman" w:cs="Times New Roman"/>
          <w:bCs/>
        </w:rPr>
        <w:fldChar w:fldCharType="separate"/>
      </w:r>
      <w:r>
        <w:rPr>
          <w:rFonts w:ascii="Times New Roman" w:hAnsi="Times New Roman" w:cs="Times New Roman"/>
          <w:bCs/>
        </w:rPr>
        <w:t>工作简况</w:t>
      </w:r>
      <w:r>
        <w:rPr>
          <w:rFonts w:ascii="Times New Roman" w:hAnsi="Times New Roman" w:cs="Times New Roman"/>
          <w:bCs/>
        </w:rPr>
        <w:fldChar w:fldCharType="end"/>
      </w:r>
      <w:bookmarkEnd w:id="0"/>
      <w:bookmarkEnd w:id="1"/>
    </w:p>
    <w:p>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Times New Roman"/>
          <w:bCs/>
        </w:rPr>
      </w:pPr>
      <w:r>
        <w:rPr>
          <w:rFonts w:hint="eastAsia" w:ascii="Times New Roman" w:hAnsi="Times New Roman" w:cs="Times New Roman"/>
          <w:bCs/>
        </w:rPr>
        <w:t xml:space="preserve"> </w:t>
      </w:r>
      <w:bookmarkStart w:id="2" w:name="_Toc29885"/>
      <w:r>
        <w:rPr>
          <w:rFonts w:ascii="Times New Roman" w:hAnsi="Times New Roman" w:cs="Times New Roman"/>
          <w:bCs/>
        </w:rPr>
        <w:t>任务来源</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我国尾矿库数量多、分布广，贮存的尾矿中常含有重金属和选矿药剂等有毒有害物质，若日常污染防治措施不到位，易造成周边地表水、地下水污染。</w:t>
      </w:r>
      <w:r>
        <w:rPr>
          <w:rFonts w:hint="eastAsia" w:ascii="仿宋_GB2312" w:hAnsi="仿宋_GB2312" w:eastAsia="仿宋_GB2312" w:cs="仿宋_GB2312"/>
          <w:sz w:val="30"/>
          <w:szCs w:val="30"/>
        </w:rPr>
        <w:t>根据目前掌握的数据，我省共有尾矿库</w:t>
      </w:r>
      <w:r>
        <w:rPr>
          <w:rFonts w:hint="eastAsia" w:ascii="仿宋_GB2312" w:hAnsi="仿宋_GB2312" w:eastAsia="仿宋_GB2312" w:cs="仿宋_GB2312"/>
          <w:sz w:val="30"/>
          <w:szCs w:val="30"/>
          <w:lang w:val="en-US" w:eastAsia="zh-CN"/>
        </w:rPr>
        <w:t>341</w:t>
      </w:r>
      <w:r>
        <w:rPr>
          <w:rFonts w:hint="eastAsia" w:ascii="仿宋_GB2312" w:hAnsi="仿宋_GB2312" w:eastAsia="仿宋_GB2312" w:cs="仿宋_GB2312"/>
          <w:sz w:val="30"/>
          <w:szCs w:val="30"/>
        </w:rPr>
        <w:t>座，涉及6个市3</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个县（区），全部分布在关中、陕南等秦岭沿线，地处南水北调中线，属于长江支流汉江、丹江、嘉陵江流域及黄河支流渭河流域。因地理位置特殊，且尾矿库日常管理不完善，带来一系列相应风险，例如环保措施落实不到位，不能满足抗风险要求；老旧、停用等不正常尾矿库数量多，环境风险发生概率大等，且尾矿库一旦发生安全事故，容易引发次生环境污染。</w:t>
      </w:r>
      <w:r>
        <w:rPr>
          <w:rFonts w:hint="eastAsia" w:ascii="仿宋_GB2312" w:hAnsi="仿宋_GB2312" w:eastAsia="仿宋_GB2312" w:cs="仿宋_GB2312"/>
          <w:bCs/>
          <w:sz w:val="30"/>
          <w:szCs w:val="30"/>
        </w:rPr>
        <w:t>近年来，各地扎实推进尾矿库环境污染隐患排查治理，消除了一批环境污染隐患，但尾矿库环境污染问题仍较为突出，特别一些尾矿库尾水、渗水收集处理设施不完善、外排尾矿废水缺乏监测、未按期开展地下水监测等，存在污染土壤和地下水的环境风险，尾矿库环境监管任务繁重与力量不足的矛盾日益凸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b w:val="0"/>
          <w:bCs/>
          <w:color w:val="FF0000"/>
          <w:sz w:val="30"/>
          <w:szCs w:val="30"/>
          <w:highlight w:val="none"/>
        </w:rPr>
      </w:pPr>
      <w:r>
        <w:rPr>
          <w:rFonts w:hint="eastAsia" w:ascii="仿宋_GB2312" w:hAnsi="仿宋_GB2312" w:eastAsia="仿宋_GB2312" w:cs="仿宋_GB2312"/>
          <w:b w:val="0"/>
          <w:bCs/>
          <w:sz w:val="30"/>
          <w:szCs w:val="30"/>
          <w:highlight w:val="none"/>
          <w:lang w:val="en-US" w:eastAsia="zh-CN"/>
        </w:rPr>
        <w:t>因此，</w:t>
      </w:r>
      <w:r>
        <w:rPr>
          <w:rFonts w:hint="eastAsia" w:ascii="仿宋_GB2312" w:hAnsi="仿宋_GB2312" w:eastAsia="仿宋_GB2312" w:cs="仿宋_GB2312"/>
          <w:b w:val="0"/>
          <w:bCs/>
          <w:sz w:val="30"/>
          <w:szCs w:val="30"/>
          <w:highlight w:val="none"/>
        </w:rPr>
        <w:t>为</w:t>
      </w:r>
      <w:r>
        <w:rPr>
          <w:rFonts w:hint="eastAsia" w:ascii="仿宋_GB2312" w:hAnsi="仿宋_GB2312" w:eastAsia="仿宋_GB2312" w:cs="仿宋_GB2312"/>
          <w:b w:val="0"/>
          <w:bCs/>
          <w:sz w:val="30"/>
          <w:szCs w:val="30"/>
          <w:highlight w:val="none"/>
          <w:lang w:val="en-US" w:eastAsia="zh-CN"/>
        </w:rPr>
        <w:t>贯彻</w:t>
      </w:r>
      <w:r>
        <w:rPr>
          <w:rFonts w:hint="eastAsia" w:ascii="仿宋_GB2312" w:hAnsi="仿宋_GB2312" w:eastAsia="仿宋_GB2312" w:cs="仿宋_GB2312"/>
          <w:b w:val="0"/>
          <w:bCs/>
          <w:sz w:val="30"/>
          <w:szCs w:val="30"/>
          <w:highlight w:val="none"/>
        </w:rPr>
        <w:t>落实《中华人民共和国环境保护法》</w:t>
      </w:r>
      <w:r>
        <w:rPr>
          <w:rFonts w:hint="eastAsia" w:ascii="仿宋_GB2312" w:hAnsi="仿宋_GB2312" w:eastAsia="仿宋_GB2312" w:cs="仿宋_GB2312"/>
          <w:b w:val="0"/>
          <w:bCs/>
          <w:sz w:val="30"/>
          <w:szCs w:val="30"/>
          <w:highlight w:val="none"/>
          <w:lang w:val="en-US" w:eastAsia="zh-CN"/>
        </w:rPr>
        <w:t>和</w:t>
      </w:r>
      <w:r>
        <w:rPr>
          <w:rFonts w:hint="eastAsia" w:ascii="仿宋_GB2312" w:hAnsi="仿宋_GB2312" w:eastAsia="仿宋_GB2312" w:cs="仿宋_GB2312"/>
          <w:bCs/>
          <w:sz w:val="30"/>
          <w:szCs w:val="30"/>
        </w:rPr>
        <w:t>《尾矿污染环境防治管理办法》</w:t>
      </w:r>
      <w:r>
        <w:rPr>
          <w:rFonts w:hint="eastAsia" w:ascii="仿宋_GB2312" w:hAnsi="仿宋_GB2312" w:eastAsia="仿宋_GB2312" w:cs="仿宋_GB2312"/>
          <w:bCs/>
          <w:sz w:val="30"/>
          <w:szCs w:val="30"/>
          <w:lang w:eastAsia="zh-CN"/>
        </w:rPr>
        <w:t>（部令 第26号）以及</w:t>
      </w:r>
      <w:r>
        <w:rPr>
          <w:rFonts w:hint="eastAsia" w:ascii="仿宋_GB2312" w:hAnsi="仿宋_GB2312" w:eastAsia="仿宋_GB2312" w:cs="仿宋_GB2312"/>
          <w:sz w:val="30"/>
          <w:szCs w:val="30"/>
        </w:rPr>
        <w:t>《生态环境部落实“关于加强长江经济带尾矿库污染防治的指导意见”工作方案和生态环境部“关于加强长江经济带尾矿库污染防治的指导意见”任务分工方案的通知》（固体函〔2019〕31号）中</w:t>
      </w:r>
      <w:r>
        <w:rPr>
          <w:rFonts w:hint="eastAsia" w:ascii="仿宋_GB2312" w:hAnsi="仿宋_GB2312" w:eastAsia="仿宋_GB2312" w:cs="仿宋_GB2312"/>
          <w:sz w:val="30"/>
          <w:szCs w:val="30"/>
          <w:lang w:eastAsia="zh-CN"/>
        </w:rPr>
        <w:t>有关</w:t>
      </w:r>
      <w:r>
        <w:rPr>
          <w:rFonts w:hint="eastAsia" w:ascii="仿宋_GB2312" w:hAnsi="仿宋_GB2312" w:eastAsia="仿宋_GB2312" w:cs="仿宋_GB2312"/>
          <w:sz w:val="30"/>
          <w:szCs w:val="30"/>
        </w:rPr>
        <w:t>要求</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bCs/>
          <w:sz w:val="30"/>
          <w:szCs w:val="30"/>
        </w:rPr>
        <w:t>进一步提高尾矿库环境监管的精准化、科学化水平，提升尾矿库环境监管效能，有效防范和化解尾矿库环境风险，</w:t>
      </w:r>
      <w:r>
        <w:rPr>
          <w:rFonts w:hint="eastAsia" w:ascii="仿宋_GB2312" w:hAnsi="仿宋_GB2312" w:eastAsia="仿宋_GB2312" w:cs="仿宋_GB2312"/>
          <w:b w:val="0"/>
          <w:bCs/>
          <w:color w:val="auto"/>
          <w:sz w:val="30"/>
          <w:szCs w:val="30"/>
          <w:highlight w:val="none"/>
          <w:lang w:val="en-US" w:eastAsia="zh-CN"/>
        </w:rPr>
        <w:t>根据陕西省生态环境厅委托及《陕西省市场监督管理局关于下达2022年地方</w:t>
      </w:r>
      <w:r>
        <w:rPr>
          <w:rFonts w:hint="default" w:ascii="Times New Roman" w:hAnsi="Times New Roman" w:eastAsia="仿宋_GB2312" w:cs="Times New Roman"/>
          <w:b w:val="0"/>
          <w:bCs/>
          <w:color w:val="auto"/>
          <w:sz w:val="30"/>
          <w:szCs w:val="30"/>
          <w:highlight w:val="none"/>
          <w:lang w:val="en-US" w:eastAsia="zh-CN"/>
        </w:rPr>
        <w:t>标准计划的通知》（陕市监函〔202</w:t>
      </w:r>
      <w:r>
        <w:rPr>
          <w:rFonts w:hint="eastAsia" w:ascii="Times New Roman" w:hAnsi="Times New Roman" w:eastAsia="仿宋_GB2312" w:cs="Times New Roman"/>
          <w:b w:val="0"/>
          <w:bCs/>
          <w:color w:val="auto"/>
          <w:sz w:val="30"/>
          <w:szCs w:val="30"/>
          <w:highlight w:val="none"/>
          <w:lang w:val="en-US" w:eastAsia="zh-CN"/>
        </w:rPr>
        <w:t>2</w:t>
      </w:r>
      <w:r>
        <w:rPr>
          <w:rFonts w:hint="default" w:ascii="Times New Roman" w:hAnsi="Times New Roman" w:eastAsia="仿宋_GB2312" w:cs="Times New Roman"/>
          <w:b w:val="0"/>
          <w:bCs/>
          <w:color w:val="auto"/>
          <w:sz w:val="30"/>
          <w:szCs w:val="30"/>
          <w:highlight w:val="none"/>
          <w:lang w:val="en-US" w:eastAsia="zh-CN"/>
        </w:rPr>
        <w:t>〕</w:t>
      </w:r>
      <w:r>
        <w:rPr>
          <w:rFonts w:hint="eastAsia" w:ascii="Times New Roman" w:hAnsi="Times New Roman" w:eastAsia="仿宋_GB2312" w:cs="Times New Roman"/>
          <w:b w:val="0"/>
          <w:bCs/>
          <w:color w:val="auto"/>
          <w:sz w:val="30"/>
          <w:szCs w:val="30"/>
          <w:highlight w:val="none"/>
          <w:lang w:val="en-US" w:eastAsia="zh-CN"/>
        </w:rPr>
        <w:t>380</w:t>
      </w:r>
      <w:r>
        <w:rPr>
          <w:rFonts w:hint="default" w:ascii="Times New Roman" w:hAnsi="Times New Roman" w:eastAsia="仿宋_GB2312" w:cs="Times New Roman"/>
          <w:b w:val="0"/>
          <w:bCs/>
          <w:color w:val="auto"/>
          <w:sz w:val="30"/>
          <w:szCs w:val="30"/>
          <w:highlight w:val="none"/>
          <w:lang w:val="en-US" w:eastAsia="zh-CN"/>
        </w:rPr>
        <w:t>号）中的要求（</w:t>
      </w:r>
      <w:r>
        <w:rPr>
          <w:rFonts w:hint="eastAsia" w:ascii="Times New Roman" w:hAnsi="Times New Roman" w:eastAsia="仿宋_GB2312" w:cs="Times New Roman"/>
          <w:b w:val="0"/>
          <w:bCs/>
          <w:color w:val="auto"/>
          <w:sz w:val="30"/>
          <w:szCs w:val="30"/>
          <w:highlight w:val="none"/>
          <w:lang w:val="en-US" w:eastAsia="zh-CN"/>
        </w:rPr>
        <w:t>计划</w:t>
      </w:r>
      <w:r>
        <w:rPr>
          <w:rFonts w:hint="default" w:ascii="Times New Roman" w:hAnsi="Times New Roman" w:eastAsia="仿宋_GB2312" w:cs="Times New Roman"/>
          <w:b w:val="0"/>
          <w:bCs/>
          <w:color w:val="auto"/>
          <w:sz w:val="30"/>
          <w:szCs w:val="30"/>
          <w:highlight w:val="none"/>
          <w:lang w:val="en-US" w:eastAsia="zh-CN"/>
        </w:rPr>
        <w:t>编号：SDBXM</w:t>
      </w:r>
      <w:r>
        <w:rPr>
          <w:rFonts w:hint="eastAsia" w:ascii="Times New Roman" w:hAnsi="Times New Roman" w:eastAsia="仿宋_GB2312" w:cs="Times New Roman"/>
          <w:b w:val="0"/>
          <w:bCs/>
          <w:color w:val="auto"/>
          <w:sz w:val="30"/>
          <w:szCs w:val="30"/>
          <w:highlight w:val="none"/>
          <w:lang w:val="en-US" w:eastAsia="zh-CN"/>
        </w:rPr>
        <w:t>053</w:t>
      </w:r>
      <w:r>
        <w:rPr>
          <w:rFonts w:hint="default" w:ascii="Times New Roman" w:hAnsi="Times New Roman" w:eastAsia="仿宋_GB2312" w:cs="Times New Roman"/>
          <w:b w:val="0"/>
          <w:bCs/>
          <w:color w:val="auto"/>
          <w:sz w:val="30"/>
          <w:szCs w:val="30"/>
          <w:highlight w:val="none"/>
          <w:lang w:val="en-US" w:eastAsia="zh-CN"/>
        </w:rPr>
        <w:t>-202</w:t>
      </w:r>
      <w:r>
        <w:rPr>
          <w:rFonts w:hint="eastAsia" w:ascii="Times New Roman" w:hAnsi="Times New Roman" w:eastAsia="仿宋_GB2312" w:cs="Times New Roman"/>
          <w:b w:val="0"/>
          <w:bCs/>
          <w:color w:val="auto"/>
          <w:sz w:val="30"/>
          <w:szCs w:val="30"/>
          <w:highlight w:val="none"/>
          <w:lang w:val="en-US" w:eastAsia="zh-CN"/>
        </w:rPr>
        <w:t>2</w:t>
      </w:r>
      <w:r>
        <w:rPr>
          <w:rFonts w:hint="default" w:ascii="Times New Roman" w:hAnsi="Times New Roman" w:eastAsia="仿宋_GB2312" w:cs="Times New Roman"/>
          <w:b w:val="0"/>
          <w:bCs/>
          <w:color w:val="auto"/>
          <w:sz w:val="30"/>
          <w:szCs w:val="30"/>
          <w:highlight w:val="none"/>
          <w:lang w:val="en-US" w:eastAsia="zh-CN"/>
        </w:rPr>
        <w:t>），陕西省环境调查评估中心承担《尾矿库环境风险分级技术规定》的编制工作，</w:t>
      </w:r>
      <w:r>
        <w:rPr>
          <w:rFonts w:hint="eastAsia" w:ascii="Times New Roman" w:hAnsi="Times New Roman" w:eastAsia="仿宋_GB2312" w:cs="Times New Roman"/>
          <w:bCs/>
          <w:color w:val="auto"/>
          <w:sz w:val="30"/>
          <w:szCs w:val="30"/>
        </w:rPr>
        <w:t>陕西矿产地质调查中心、</w:t>
      </w:r>
      <w:r>
        <w:rPr>
          <w:rFonts w:ascii="Times New Roman" w:hAnsi="Times New Roman" w:eastAsia="仿宋_GB2312" w:cs="Times New Roman"/>
          <w:bCs/>
          <w:color w:val="auto"/>
          <w:sz w:val="30"/>
          <w:szCs w:val="30"/>
        </w:rPr>
        <w:t>陕西省</w:t>
      </w:r>
      <w:r>
        <w:rPr>
          <w:rFonts w:hint="eastAsia" w:ascii="Times New Roman" w:hAnsi="Times New Roman" w:eastAsia="仿宋_GB2312" w:cs="Times New Roman"/>
          <w:bCs/>
          <w:color w:val="auto"/>
          <w:sz w:val="30"/>
          <w:szCs w:val="30"/>
        </w:rPr>
        <w:t>西安交通大学、长安大学</w:t>
      </w:r>
      <w:r>
        <w:rPr>
          <w:rFonts w:ascii="Times New Roman" w:hAnsi="Times New Roman" w:eastAsia="仿宋_GB2312" w:cs="Times New Roman"/>
          <w:bCs/>
          <w:color w:val="auto"/>
          <w:sz w:val="30"/>
          <w:szCs w:val="30"/>
        </w:rPr>
        <w:t>作为协</w:t>
      </w:r>
      <w:r>
        <w:rPr>
          <w:rFonts w:ascii="Times New Roman" w:hAnsi="Times New Roman" w:eastAsia="仿宋_GB2312" w:cs="Times New Roman"/>
          <w:bCs/>
          <w:sz w:val="30"/>
          <w:szCs w:val="30"/>
        </w:rPr>
        <w:t>作单位共同参与编制工作。</w:t>
      </w:r>
    </w:p>
    <w:p>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Times New Roman"/>
          <w:bCs/>
          <w:sz w:val="30"/>
          <w:szCs w:val="30"/>
          <w:highlight w:val="none"/>
        </w:rPr>
      </w:pPr>
      <w:r>
        <w:rPr>
          <w:rFonts w:hint="eastAsia" w:ascii="Times New Roman" w:hAnsi="Times New Roman" w:cs="Times New Roman"/>
          <w:bCs/>
          <w:sz w:val="30"/>
          <w:szCs w:val="30"/>
          <w:highlight w:val="none"/>
        </w:rPr>
        <w:t xml:space="preserve"> </w:t>
      </w:r>
      <w:bookmarkStart w:id="3" w:name="_Toc15824"/>
      <w:r>
        <w:rPr>
          <w:rFonts w:ascii="Times New Roman" w:hAnsi="Times New Roman" w:cs="Times New Roman"/>
          <w:bCs/>
          <w:sz w:val="30"/>
          <w:szCs w:val="30"/>
          <w:highlight w:val="none"/>
        </w:rPr>
        <w:t>工作过程</w:t>
      </w:r>
      <w:bookmarkEnd w:id="3"/>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Times New Roman" w:hAnsi="Times New Roman" w:eastAsia="仿宋_GB2312" w:cs="Times New Roman"/>
          <w:bCs/>
          <w:sz w:val="30"/>
          <w:szCs w:val="30"/>
        </w:rPr>
      </w:pPr>
      <w:bookmarkStart w:id="4" w:name="_Toc30699"/>
      <w:r>
        <w:rPr>
          <w:rFonts w:ascii="Times New Roman" w:hAnsi="Times New Roman" w:eastAsia="仿宋_GB2312" w:cs="Times New Roman"/>
          <w:bCs/>
          <w:sz w:val="30"/>
          <w:szCs w:val="30"/>
        </w:rPr>
        <w:t>（1）</w:t>
      </w:r>
      <w:r>
        <w:rPr>
          <w:rFonts w:ascii="Times New Roman" w:hAnsi="Times New Roman" w:eastAsia="仿宋_GB2312" w:cs="Times New Roman"/>
          <w:bCs/>
          <w:sz w:val="30"/>
          <w:szCs w:val="30"/>
          <w:highlight w:val="none"/>
        </w:rPr>
        <w:t>2021年～2022年，</w:t>
      </w:r>
      <w:r>
        <w:rPr>
          <w:rFonts w:ascii="Times New Roman" w:hAnsi="Times New Roman" w:eastAsia="仿宋_GB2312" w:cs="Times New Roman"/>
          <w:bCs/>
          <w:sz w:val="30"/>
          <w:szCs w:val="30"/>
        </w:rPr>
        <w:t>陕西省环境调查评估中心受省生态环境厅委托，开展了</w:t>
      </w:r>
      <w:r>
        <w:rPr>
          <w:rFonts w:hint="eastAsia" w:ascii="Times New Roman" w:hAnsi="Times New Roman" w:eastAsia="仿宋_GB2312" w:cs="Times New Roman"/>
          <w:bCs/>
          <w:sz w:val="30"/>
          <w:szCs w:val="30"/>
        </w:rPr>
        <w:t>构建陕西省秦岭区域尾矿库环境污染防治管理体系工作</w:t>
      </w:r>
      <w:r>
        <w:rPr>
          <w:rFonts w:ascii="Times New Roman" w:hAnsi="Times New Roman" w:eastAsia="仿宋_GB2312" w:cs="Times New Roman"/>
          <w:bCs/>
          <w:sz w:val="30"/>
          <w:szCs w:val="30"/>
        </w:rPr>
        <w:t>。工作</w:t>
      </w:r>
      <w:r>
        <w:rPr>
          <w:rFonts w:hint="eastAsia" w:ascii="Times New Roman" w:hAnsi="Times New Roman" w:eastAsia="仿宋_GB2312" w:cs="Times New Roman"/>
          <w:bCs/>
          <w:sz w:val="30"/>
          <w:szCs w:val="30"/>
        </w:rPr>
        <w:t>过程中广泛</w:t>
      </w:r>
      <w:r>
        <w:rPr>
          <w:rFonts w:ascii="Times New Roman" w:hAnsi="Times New Roman" w:eastAsia="仿宋_GB2312" w:cs="Times New Roman"/>
          <w:bCs/>
          <w:sz w:val="30"/>
          <w:szCs w:val="30"/>
        </w:rPr>
        <w:t>搜集、整理了</w:t>
      </w:r>
      <w:r>
        <w:rPr>
          <w:rFonts w:hint="eastAsia" w:ascii="Times New Roman" w:hAnsi="Times New Roman" w:eastAsia="仿宋_GB2312" w:cs="Times New Roman"/>
          <w:bCs/>
          <w:sz w:val="30"/>
          <w:szCs w:val="30"/>
        </w:rPr>
        <w:t>我国各</w:t>
      </w:r>
      <w:r>
        <w:rPr>
          <w:rFonts w:ascii="Times New Roman" w:hAnsi="Times New Roman" w:eastAsia="仿宋_GB2312" w:cs="Times New Roman"/>
          <w:bCs/>
          <w:sz w:val="30"/>
          <w:szCs w:val="30"/>
        </w:rPr>
        <w:t>省</w:t>
      </w:r>
      <w:r>
        <w:rPr>
          <w:rFonts w:hint="eastAsia" w:ascii="Times New Roman" w:hAnsi="Times New Roman" w:eastAsia="仿宋_GB2312" w:cs="Times New Roman"/>
          <w:bCs/>
          <w:sz w:val="30"/>
          <w:szCs w:val="30"/>
        </w:rPr>
        <w:t>、</w:t>
      </w:r>
      <w:r>
        <w:rPr>
          <w:rFonts w:ascii="Times New Roman" w:hAnsi="Times New Roman" w:eastAsia="仿宋_GB2312" w:cs="Times New Roman"/>
          <w:bCs/>
          <w:sz w:val="30"/>
          <w:szCs w:val="30"/>
        </w:rPr>
        <w:t>市有关</w:t>
      </w:r>
      <w:r>
        <w:rPr>
          <w:rFonts w:hint="eastAsia" w:ascii="Times New Roman" w:hAnsi="Times New Roman" w:eastAsia="仿宋_GB2312" w:cs="Times New Roman"/>
          <w:bCs/>
          <w:sz w:val="30"/>
          <w:szCs w:val="30"/>
        </w:rPr>
        <w:t>土壤污染防治和</w:t>
      </w:r>
      <w:r>
        <w:rPr>
          <w:rFonts w:ascii="Times New Roman" w:hAnsi="Times New Roman" w:eastAsia="仿宋_GB2312" w:cs="Times New Roman"/>
          <w:bCs/>
          <w:sz w:val="30"/>
          <w:szCs w:val="30"/>
        </w:rPr>
        <w:t>综合评估工作的法律法规、标准、技术规范</w:t>
      </w:r>
      <w:r>
        <w:rPr>
          <w:rFonts w:hint="eastAsia" w:ascii="Times New Roman" w:hAnsi="Times New Roman" w:eastAsia="仿宋_GB2312" w:cs="Times New Roman"/>
          <w:bCs/>
          <w:sz w:val="30"/>
          <w:szCs w:val="30"/>
        </w:rPr>
        <w:t>及</w:t>
      </w:r>
      <w:r>
        <w:rPr>
          <w:rFonts w:ascii="Times New Roman" w:hAnsi="Times New Roman" w:eastAsia="仿宋_GB2312" w:cs="Times New Roman"/>
          <w:bCs/>
          <w:sz w:val="30"/>
          <w:szCs w:val="30"/>
        </w:rPr>
        <w:t>政策要求等方面的资料。</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Times New Roman" w:hAnsi="Times New Roman" w:eastAsia="仿宋_GB2312" w:cs="Times New Roman"/>
          <w:bCs/>
          <w:sz w:val="30"/>
          <w:szCs w:val="30"/>
          <w:highlight w:val="none"/>
        </w:rPr>
      </w:pPr>
      <w:r>
        <w:rPr>
          <w:rFonts w:hint="eastAsia" w:ascii="Times New Roman" w:hAnsi="Times New Roman" w:eastAsia="仿宋_GB2312" w:cs="Times New Roman"/>
          <w:bCs/>
          <w:sz w:val="30"/>
          <w:szCs w:val="30"/>
          <w:highlight w:val="none"/>
          <w:lang w:eastAsia="zh-CN"/>
        </w:rPr>
        <w:t>（</w:t>
      </w:r>
      <w:r>
        <w:rPr>
          <w:rFonts w:hint="eastAsia" w:ascii="Times New Roman" w:hAnsi="Times New Roman" w:eastAsia="仿宋_GB2312" w:cs="Times New Roman"/>
          <w:bCs/>
          <w:sz w:val="30"/>
          <w:szCs w:val="30"/>
          <w:highlight w:val="none"/>
          <w:lang w:val="en-US" w:eastAsia="zh-CN"/>
        </w:rPr>
        <w:t>2）</w:t>
      </w:r>
      <w:r>
        <w:rPr>
          <w:rFonts w:ascii="Times New Roman" w:hAnsi="Times New Roman" w:eastAsia="仿宋_GB2312" w:cs="Times New Roman"/>
          <w:bCs/>
          <w:sz w:val="30"/>
          <w:szCs w:val="30"/>
          <w:highlight w:val="none"/>
        </w:rPr>
        <w:t>2021年8月～12月，通</w:t>
      </w:r>
      <w:r>
        <w:rPr>
          <w:rFonts w:hint="eastAsia" w:ascii="Times New Roman" w:hAnsi="Times New Roman" w:eastAsia="仿宋_GB2312" w:cs="Times New Roman"/>
          <w:bCs/>
          <w:sz w:val="30"/>
          <w:szCs w:val="30"/>
          <w:highlight w:val="none"/>
          <w:lang w:eastAsia="zh-CN"/>
        </w:rPr>
        <w:t>联合</w:t>
      </w:r>
      <w:r>
        <w:rPr>
          <w:rFonts w:hint="eastAsia" w:ascii="Times New Roman" w:hAnsi="Times New Roman" w:eastAsia="仿宋_GB2312" w:cs="Times New Roman"/>
          <w:bCs/>
          <w:sz w:val="30"/>
          <w:szCs w:val="30"/>
          <w:highlight w:val="none"/>
        </w:rPr>
        <w:t>西安交通大学和长安大学完成了对尾矿库采样数据的综合分析和深度挖掘，对《尾矿库环境风险评估技术导则（试行）》</w:t>
      </w:r>
      <w:r>
        <w:rPr>
          <w:rFonts w:hint="eastAsia" w:ascii="Times New Roman" w:hAnsi="Times New Roman" w:eastAsia="仿宋_GB2312" w:cs="Times New Roman"/>
          <w:bCs/>
          <w:sz w:val="30"/>
          <w:szCs w:val="30"/>
          <w:highlight w:val="none"/>
          <w:lang w:eastAsia="zh-CN"/>
        </w:rPr>
        <w:t>（HJ 740—2015）、《尾矿库环境监管分类分级技术规程（试行）》（环办固体函〔2021〕613号）等文件进行了</w:t>
      </w:r>
      <w:r>
        <w:rPr>
          <w:rFonts w:hint="eastAsia" w:ascii="Times New Roman" w:hAnsi="Times New Roman" w:eastAsia="仿宋_GB2312" w:cs="Times New Roman"/>
          <w:bCs/>
          <w:sz w:val="30"/>
          <w:szCs w:val="30"/>
          <w:highlight w:val="none"/>
        </w:rPr>
        <w:t>深入的学习和研究，针对其中可以改进和本地化的指标提出了修改建议</w:t>
      </w:r>
      <w:r>
        <w:rPr>
          <w:rFonts w:ascii="Times New Roman" w:hAnsi="Times New Roman" w:eastAsia="仿宋_GB2312" w:cs="Times New Roman"/>
          <w:bCs/>
          <w:sz w:val="30"/>
          <w:szCs w:val="30"/>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Times New Roman" w:hAnsi="Times New Roman" w:cs="Times New Roman"/>
          <w:bCs/>
          <w:sz w:val="30"/>
          <w:szCs w:val="30"/>
        </w:rPr>
      </w:pPr>
      <w:r>
        <w:rPr>
          <w:rFonts w:ascii="Times New Roman" w:hAnsi="Times New Roman" w:eastAsia="仿宋_GB2312" w:cs="Times New Roman"/>
          <w:bCs/>
          <w:sz w:val="30"/>
          <w:szCs w:val="30"/>
        </w:rPr>
        <w:t>（</w:t>
      </w:r>
      <w:r>
        <w:rPr>
          <w:rFonts w:hint="eastAsia" w:ascii="Times New Roman" w:hAnsi="Times New Roman" w:eastAsia="仿宋_GB2312" w:cs="Times New Roman"/>
          <w:bCs/>
          <w:sz w:val="30"/>
          <w:szCs w:val="30"/>
          <w:lang w:val="en-US" w:eastAsia="zh-CN"/>
        </w:rPr>
        <w:t>3</w:t>
      </w:r>
      <w:r>
        <w:rPr>
          <w:rFonts w:ascii="Times New Roman" w:hAnsi="Times New Roman" w:eastAsia="仿宋_GB2312" w:cs="Times New Roman"/>
          <w:bCs/>
          <w:sz w:val="30"/>
          <w:szCs w:val="30"/>
        </w:rPr>
        <w:t>）2022年1月～6月，在前期工作基础上，多方面</w:t>
      </w:r>
      <w:r>
        <w:rPr>
          <w:rFonts w:hint="eastAsia" w:ascii="Times New Roman" w:hAnsi="Times New Roman" w:eastAsia="仿宋_GB2312" w:cs="Times New Roman"/>
          <w:bCs/>
          <w:sz w:val="30"/>
          <w:szCs w:val="30"/>
        </w:rPr>
        <w:t>征集参与</w:t>
      </w:r>
      <w:r>
        <w:rPr>
          <w:rFonts w:ascii="Times New Roman" w:hAnsi="Times New Roman" w:eastAsia="仿宋_GB2312" w:cs="Times New Roman"/>
          <w:bCs/>
          <w:sz w:val="30"/>
          <w:szCs w:val="30"/>
        </w:rPr>
        <w:t>单位</w:t>
      </w:r>
      <w:r>
        <w:rPr>
          <w:rFonts w:hint="eastAsia" w:ascii="Times New Roman" w:hAnsi="Times New Roman" w:eastAsia="仿宋_GB2312" w:cs="Times New Roman"/>
          <w:bCs/>
          <w:sz w:val="30"/>
          <w:szCs w:val="30"/>
        </w:rPr>
        <w:t>（部门）</w:t>
      </w:r>
      <w:r>
        <w:rPr>
          <w:rFonts w:ascii="Times New Roman" w:hAnsi="Times New Roman" w:eastAsia="仿宋_GB2312" w:cs="Times New Roman"/>
          <w:bCs/>
          <w:sz w:val="30"/>
          <w:szCs w:val="30"/>
        </w:rPr>
        <w:t>、专家意见，确定</w:t>
      </w:r>
      <w:r>
        <w:rPr>
          <w:rFonts w:hint="eastAsia" w:ascii="Times New Roman" w:hAnsi="Times New Roman" w:eastAsia="仿宋_GB2312" w:cs="Times New Roman"/>
          <w:bCs/>
          <w:sz w:val="30"/>
          <w:szCs w:val="30"/>
          <w:lang w:eastAsia="zh-CN"/>
        </w:rPr>
        <w:t>标准</w:t>
      </w:r>
      <w:r>
        <w:rPr>
          <w:rFonts w:ascii="Times New Roman" w:hAnsi="Times New Roman" w:eastAsia="仿宋_GB2312" w:cs="Times New Roman"/>
          <w:bCs/>
          <w:sz w:val="30"/>
          <w:szCs w:val="30"/>
        </w:rPr>
        <w:t>相关编制内容，完成</w:t>
      </w:r>
      <w:r>
        <w:rPr>
          <w:rFonts w:hint="eastAsia" w:ascii="Times New Roman" w:hAnsi="Times New Roman" w:eastAsia="仿宋_GB2312" w:cs="Times New Roman"/>
          <w:bCs/>
          <w:sz w:val="30"/>
          <w:szCs w:val="30"/>
        </w:rPr>
        <w:t>了</w:t>
      </w:r>
      <w:r>
        <w:rPr>
          <w:rFonts w:hint="eastAsia" w:ascii="Times New Roman" w:hAnsi="Times New Roman" w:eastAsia="仿宋_GB2312" w:cs="Times New Roman"/>
          <w:bCs/>
          <w:sz w:val="30"/>
          <w:szCs w:val="30"/>
          <w:lang w:eastAsia="zh-CN"/>
        </w:rPr>
        <w:t>标准</w:t>
      </w:r>
      <w:r>
        <w:rPr>
          <w:rFonts w:ascii="Times New Roman" w:hAnsi="Times New Roman" w:eastAsia="仿宋_GB2312" w:cs="Times New Roman"/>
          <w:bCs/>
          <w:sz w:val="30"/>
          <w:szCs w:val="30"/>
        </w:rPr>
        <w:t>“初稿”编制</w:t>
      </w:r>
      <w:r>
        <w:rPr>
          <w:rFonts w:hint="eastAsia" w:ascii="Times New Roman" w:hAnsi="Times New Roman" w:eastAsia="仿宋_GB2312" w:cs="Times New Roman"/>
          <w:bCs/>
          <w:sz w:val="30"/>
          <w:szCs w:val="30"/>
        </w:rPr>
        <w:t>，并进行了若干次内部的</w:t>
      </w:r>
      <w:r>
        <w:rPr>
          <w:rFonts w:ascii="Times New Roman" w:hAnsi="Times New Roman" w:eastAsia="仿宋_GB2312" w:cs="Times New Roman"/>
          <w:bCs/>
          <w:sz w:val="30"/>
          <w:szCs w:val="30"/>
        </w:rPr>
        <w:t>讨论审核</w:t>
      </w:r>
      <w:r>
        <w:rPr>
          <w:rFonts w:hint="eastAsia" w:ascii="Times New Roman" w:hAnsi="Times New Roman" w:eastAsia="仿宋_GB2312" w:cs="Times New Roman"/>
          <w:bCs/>
          <w:sz w:val="30"/>
          <w:szCs w:val="30"/>
        </w:rPr>
        <w:t>和修改。</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Times New Roman" w:hAnsi="Times New Roman" w:eastAsia="仿宋_GB2312" w:cs="Times New Roman"/>
          <w:bCs/>
          <w:sz w:val="30"/>
          <w:szCs w:val="30"/>
          <w:highlight w:val="none"/>
        </w:rPr>
      </w:pPr>
      <w:r>
        <w:rPr>
          <w:rFonts w:ascii="Times New Roman" w:hAnsi="Times New Roman" w:eastAsia="仿宋_GB2312" w:cs="Times New Roman"/>
          <w:bCs/>
          <w:sz w:val="30"/>
          <w:szCs w:val="30"/>
          <w:highlight w:val="none"/>
        </w:rPr>
        <w:t>（</w:t>
      </w:r>
      <w:r>
        <w:rPr>
          <w:rFonts w:hint="eastAsia" w:ascii="Times New Roman" w:hAnsi="Times New Roman" w:eastAsia="仿宋_GB2312" w:cs="Times New Roman"/>
          <w:bCs/>
          <w:sz w:val="30"/>
          <w:szCs w:val="30"/>
          <w:highlight w:val="none"/>
          <w:lang w:val="en-US" w:eastAsia="zh-CN"/>
        </w:rPr>
        <w:t>4</w:t>
      </w:r>
      <w:r>
        <w:rPr>
          <w:rFonts w:ascii="Times New Roman" w:hAnsi="Times New Roman" w:eastAsia="仿宋_GB2312" w:cs="Times New Roman"/>
          <w:bCs/>
          <w:sz w:val="30"/>
          <w:szCs w:val="30"/>
          <w:highlight w:val="none"/>
        </w:rPr>
        <w:t>）2022年7月～</w:t>
      </w:r>
      <w:r>
        <w:rPr>
          <w:rFonts w:hint="eastAsia" w:ascii="Times New Roman" w:hAnsi="Times New Roman" w:eastAsia="仿宋_GB2312" w:cs="Times New Roman"/>
          <w:bCs/>
          <w:sz w:val="30"/>
          <w:szCs w:val="30"/>
          <w:highlight w:val="none"/>
          <w:lang w:val="en-US" w:eastAsia="zh-CN"/>
        </w:rPr>
        <w:t>9</w:t>
      </w:r>
      <w:r>
        <w:rPr>
          <w:rFonts w:ascii="Times New Roman" w:hAnsi="Times New Roman" w:eastAsia="仿宋_GB2312" w:cs="Times New Roman"/>
          <w:bCs/>
          <w:sz w:val="30"/>
          <w:szCs w:val="30"/>
          <w:highlight w:val="none"/>
        </w:rPr>
        <w:t>月，编制组对</w:t>
      </w:r>
      <w:r>
        <w:rPr>
          <w:rFonts w:hint="eastAsia" w:ascii="Times New Roman" w:hAnsi="Times New Roman" w:eastAsia="仿宋_GB2312" w:cs="Times New Roman"/>
          <w:bCs/>
          <w:sz w:val="30"/>
          <w:szCs w:val="30"/>
          <w:highlight w:val="none"/>
          <w:lang w:eastAsia="zh-CN"/>
        </w:rPr>
        <w:t>标准</w:t>
      </w:r>
      <w:r>
        <w:rPr>
          <w:rFonts w:ascii="Times New Roman" w:hAnsi="Times New Roman" w:eastAsia="仿宋_GB2312" w:cs="Times New Roman"/>
          <w:bCs/>
          <w:sz w:val="30"/>
          <w:szCs w:val="30"/>
          <w:highlight w:val="none"/>
        </w:rPr>
        <w:t>“初稿”进行内部并组织召开了1次初稿专家咨询会，会后编制组根据专家意见进一步修改完善，形成征求意见稿。</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_GB2312" w:cs="Times New Roman"/>
          <w:bCs/>
          <w:sz w:val="30"/>
          <w:szCs w:val="30"/>
          <w:highlight w:val="none"/>
          <w:lang w:val="en-US" w:eastAsia="zh-CN"/>
        </w:rPr>
      </w:pPr>
      <w:r>
        <w:rPr>
          <w:rFonts w:hint="eastAsia" w:ascii="Times New Roman" w:hAnsi="Times New Roman" w:eastAsia="仿宋_GB2312" w:cs="Times New Roman"/>
          <w:bCs/>
          <w:sz w:val="30"/>
          <w:szCs w:val="30"/>
          <w:highlight w:val="none"/>
          <w:lang w:val="en-US" w:eastAsia="zh-CN"/>
        </w:rPr>
        <w:t>（5）</w:t>
      </w:r>
      <w:r>
        <w:rPr>
          <w:rFonts w:hint="default" w:ascii="Times New Roman" w:hAnsi="Times New Roman" w:eastAsia="仿宋_GB2312" w:cs="Times New Roman"/>
          <w:b w:val="0"/>
          <w:bCs/>
          <w:sz w:val="30"/>
          <w:szCs w:val="30"/>
          <w:highlight w:val="none"/>
          <w:lang w:val="en-US" w:eastAsia="zh-CN"/>
        </w:rPr>
        <w:t>202</w:t>
      </w:r>
      <w:r>
        <w:rPr>
          <w:rFonts w:hint="eastAsia" w:ascii="Times New Roman" w:hAnsi="Times New Roman" w:cs="Times New Roman"/>
          <w:b w:val="0"/>
          <w:bCs/>
          <w:sz w:val="30"/>
          <w:szCs w:val="30"/>
          <w:highlight w:val="none"/>
          <w:lang w:val="en-US" w:eastAsia="zh-CN"/>
        </w:rPr>
        <w:t>3</w:t>
      </w:r>
      <w:r>
        <w:rPr>
          <w:rFonts w:hint="default" w:ascii="Times New Roman" w:hAnsi="Times New Roman" w:eastAsia="仿宋_GB2312" w:cs="Times New Roman"/>
          <w:b w:val="0"/>
          <w:bCs/>
          <w:sz w:val="30"/>
          <w:szCs w:val="30"/>
          <w:highlight w:val="none"/>
          <w:lang w:val="en-US" w:eastAsia="zh-CN"/>
        </w:rPr>
        <w:t>年</w:t>
      </w:r>
      <w:r>
        <w:rPr>
          <w:rFonts w:hint="eastAsia" w:ascii="Times New Roman" w:hAnsi="Times New Roman" w:eastAsia="仿宋_GB2312" w:cs="Times New Roman"/>
          <w:b w:val="0"/>
          <w:bCs/>
          <w:sz w:val="30"/>
          <w:szCs w:val="30"/>
          <w:highlight w:val="none"/>
          <w:lang w:val="en-US" w:eastAsia="zh-CN"/>
        </w:rPr>
        <w:t>2</w:t>
      </w:r>
      <w:r>
        <w:rPr>
          <w:rFonts w:hint="default" w:ascii="Times New Roman" w:hAnsi="Times New Roman" w:eastAsia="仿宋_GB2312" w:cs="Times New Roman"/>
          <w:b w:val="0"/>
          <w:bCs/>
          <w:sz w:val="30"/>
          <w:szCs w:val="30"/>
          <w:highlight w:val="none"/>
          <w:lang w:val="en-US" w:eastAsia="zh-CN"/>
        </w:rPr>
        <w:t>月</w:t>
      </w:r>
      <w:r>
        <w:rPr>
          <w:rFonts w:hint="eastAsia" w:ascii="Times New Roman" w:hAnsi="Times New Roman" w:eastAsia="仿宋_GB2312" w:cs="Times New Roman"/>
          <w:b w:val="0"/>
          <w:bCs/>
          <w:sz w:val="30"/>
          <w:szCs w:val="30"/>
          <w:highlight w:val="none"/>
          <w:lang w:val="en-US" w:eastAsia="zh-CN"/>
        </w:rPr>
        <w:t>1</w:t>
      </w:r>
      <w:r>
        <w:rPr>
          <w:rFonts w:hint="default" w:ascii="Times New Roman" w:hAnsi="Times New Roman" w:eastAsia="仿宋_GB2312" w:cs="Times New Roman"/>
          <w:b w:val="0"/>
          <w:bCs/>
          <w:sz w:val="30"/>
          <w:szCs w:val="30"/>
          <w:highlight w:val="none"/>
          <w:lang w:val="en-US" w:eastAsia="zh-CN"/>
        </w:rPr>
        <w:t>3日，</w:t>
      </w:r>
      <w:r>
        <w:rPr>
          <w:rFonts w:hint="eastAsia" w:ascii="Times New Roman" w:hAnsi="Times New Roman" w:eastAsia="仿宋_GB2312" w:cs="Times New Roman"/>
          <w:b w:val="0"/>
          <w:bCs/>
          <w:sz w:val="30"/>
          <w:szCs w:val="30"/>
          <w:highlight w:val="none"/>
          <w:lang w:val="en-US" w:eastAsia="zh-CN"/>
        </w:rPr>
        <w:t>陕西省生态环境保护标准化技术委员会组织</w:t>
      </w:r>
      <w:r>
        <w:rPr>
          <w:rFonts w:hint="default" w:ascii="Times New Roman" w:hAnsi="Times New Roman" w:eastAsia="仿宋_GB2312" w:cs="Times New Roman"/>
          <w:bCs/>
          <w:sz w:val="30"/>
          <w:szCs w:val="30"/>
          <w:lang w:val="en-US" w:eastAsia="zh-CN"/>
        </w:rPr>
        <w:t>召开</w:t>
      </w:r>
      <w:r>
        <w:rPr>
          <w:rFonts w:hint="eastAsia" w:ascii="Times New Roman" w:hAnsi="Times New Roman" w:eastAsia="仿宋_GB2312" w:cs="Times New Roman"/>
          <w:bCs/>
          <w:sz w:val="30"/>
          <w:szCs w:val="30"/>
          <w:lang w:val="en-US" w:eastAsia="zh-CN"/>
        </w:rPr>
        <w:t>标准</w:t>
      </w:r>
      <w:r>
        <w:rPr>
          <w:rFonts w:hint="default" w:ascii="Times New Roman" w:hAnsi="Times New Roman" w:eastAsia="仿宋_GB2312" w:cs="Times New Roman"/>
          <w:bCs/>
          <w:sz w:val="30"/>
          <w:szCs w:val="30"/>
          <w:lang w:val="en-US" w:eastAsia="zh-CN"/>
        </w:rPr>
        <w:t>征求意见稿技术审查会，审议专家一致认为</w:t>
      </w:r>
      <w:r>
        <w:rPr>
          <w:rFonts w:hint="eastAsia" w:ascii="Times New Roman" w:hAnsi="Times New Roman" w:eastAsia="仿宋_GB2312" w:cs="Times New Roman"/>
          <w:bCs/>
          <w:sz w:val="30"/>
          <w:szCs w:val="30"/>
          <w:lang w:val="en-US" w:eastAsia="zh-CN"/>
        </w:rPr>
        <w:t>本标准内容</w:t>
      </w:r>
      <w:r>
        <w:rPr>
          <w:rFonts w:hint="default" w:ascii="Times New Roman" w:hAnsi="Times New Roman" w:eastAsia="仿宋_GB2312" w:cs="Times New Roman"/>
          <w:bCs/>
          <w:sz w:val="30"/>
          <w:szCs w:val="30"/>
          <w:lang w:val="en-US" w:eastAsia="zh-CN"/>
        </w:rPr>
        <w:t>符合标</w:t>
      </w:r>
      <w:r>
        <w:rPr>
          <w:rFonts w:hint="default" w:ascii="Times New Roman" w:hAnsi="Times New Roman" w:eastAsia="仿宋_GB2312" w:cs="Times New Roman"/>
          <w:bCs/>
          <w:sz w:val="30"/>
          <w:szCs w:val="30"/>
          <w:highlight w:val="none"/>
          <w:lang w:val="en-US" w:eastAsia="zh-CN"/>
        </w:rPr>
        <w:t>准要求，同意公开征求意见。</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_GB2312" w:cs="Times New Roman"/>
          <w:bCs/>
          <w:sz w:val="30"/>
          <w:szCs w:val="30"/>
          <w:highlight w:val="none"/>
          <w:lang w:val="en-US" w:eastAsia="zh-CN"/>
        </w:rPr>
      </w:pPr>
      <w:r>
        <w:rPr>
          <w:rFonts w:hint="eastAsia" w:ascii="Times New Roman" w:hAnsi="Times New Roman" w:eastAsia="仿宋_GB2312" w:cs="Times New Roman"/>
          <w:bCs/>
          <w:sz w:val="30"/>
          <w:szCs w:val="30"/>
          <w:highlight w:val="none"/>
          <w:lang w:val="en-US" w:eastAsia="zh-CN"/>
        </w:rPr>
        <w:t>（6）</w:t>
      </w:r>
      <w:r>
        <w:rPr>
          <w:rFonts w:hint="eastAsia" w:ascii="Times New Roman" w:hAnsi="Times New Roman" w:eastAsia="仿宋_GB2312" w:cs="Times New Roman"/>
          <w:b w:val="0"/>
          <w:bCs/>
          <w:sz w:val="30"/>
          <w:szCs w:val="30"/>
          <w:highlight w:val="none"/>
          <w:lang w:val="en-US" w:eastAsia="zh-CN"/>
        </w:rPr>
        <w:t>2023年3月7日，将标准及其编制说明公布在陕西省生态环境厅网站公开征求意见。</w:t>
      </w:r>
      <w:r>
        <w:rPr>
          <w:rFonts w:hint="eastAsia" w:ascii="Times New Roman" w:hAnsi="Times New Roman" w:eastAsia="仿宋_GB2312" w:cs="Times New Roman"/>
          <w:bCs/>
          <w:sz w:val="30"/>
          <w:szCs w:val="30"/>
          <w:lang w:val="en-US" w:eastAsia="zh-CN"/>
        </w:rPr>
        <w:t>公开时限1个月，公开期间共征集到2家单位反馈的修改意10条。其中，采纳意见1条，占10%；部分采纳意见3条，占比30%；未采纳意见6条，占比60%。</w:t>
      </w:r>
    </w:p>
    <w:p>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Times New Roman"/>
          <w:bCs/>
        </w:rPr>
      </w:pPr>
      <w:bookmarkStart w:id="5" w:name="_Toc31941"/>
      <w:r>
        <w:rPr>
          <w:rFonts w:hint="eastAsia"/>
          <w:lang w:val="en-US" w:eastAsia="zh-CN"/>
        </w:rPr>
        <w:t xml:space="preserve"> </w:t>
      </w:r>
      <w:r>
        <w:fldChar w:fldCharType="begin"/>
      </w:r>
      <w:r>
        <w:instrText xml:space="preserve"> HYPERLINK \l "_Toc322988111" </w:instrText>
      </w:r>
      <w:r>
        <w:fldChar w:fldCharType="separate"/>
      </w:r>
      <w:r>
        <w:rPr>
          <w:rFonts w:ascii="Times New Roman" w:hAnsi="Times New Roman" w:cs="Times New Roman"/>
          <w:bCs/>
        </w:rPr>
        <w:t>主要起草人及任务</w:t>
      </w:r>
      <w:r>
        <w:rPr>
          <w:rFonts w:ascii="Times New Roman" w:hAnsi="Times New Roman" w:cs="Times New Roman"/>
          <w:bCs/>
        </w:rPr>
        <w:fldChar w:fldCharType="end"/>
      </w:r>
      <w:bookmarkEnd w:id="4"/>
      <w:r>
        <w:rPr>
          <w:rFonts w:ascii="Times New Roman" w:hAnsi="Times New Roman" w:cs="Times New Roman"/>
          <w:bCs/>
        </w:rPr>
        <w:t>分工</w:t>
      </w:r>
      <w:bookmarkEnd w:id="5"/>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00" w:firstLineChars="200"/>
        <w:textAlignment w:val="auto"/>
        <w:rPr>
          <w:rFonts w:ascii="Times New Roman" w:hAnsi="Times New Roman" w:eastAsia="仿宋_GB2312" w:cs="Times New Roman"/>
          <w:bCs/>
          <w:sz w:val="30"/>
          <w:szCs w:val="30"/>
          <w:highlight w:val="none"/>
        </w:rPr>
      </w:pPr>
      <w:r>
        <w:rPr>
          <w:rFonts w:ascii="Times New Roman" w:hAnsi="Times New Roman" w:eastAsia="仿宋_GB2312" w:cs="Times New Roman"/>
          <w:bCs/>
          <w:sz w:val="30"/>
          <w:szCs w:val="30"/>
          <w:highlight w:val="none"/>
        </w:rPr>
        <w:t>本文件</w:t>
      </w:r>
      <w:r>
        <w:rPr>
          <w:rFonts w:hint="eastAsia" w:ascii="Times New Roman" w:hAnsi="Times New Roman" w:eastAsia="仿宋_GB2312" w:cs="Times New Roman"/>
          <w:bCs/>
          <w:sz w:val="30"/>
          <w:szCs w:val="30"/>
          <w:highlight w:val="none"/>
        </w:rPr>
        <w:t>由陕西省环境调查评估中心、</w:t>
      </w:r>
      <w:r>
        <w:rPr>
          <w:rFonts w:hint="eastAsia" w:ascii="Times New Roman" w:hAnsi="Times New Roman" w:eastAsia="仿宋_GB2312" w:cs="Times New Roman"/>
          <w:bCs/>
          <w:color w:val="auto"/>
          <w:sz w:val="30"/>
          <w:szCs w:val="30"/>
          <w:highlight w:val="none"/>
          <w:lang w:val="en-US" w:eastAsia="zh-CN"/>
        </w:rPr>
        <w:t>陕西省矿产地质调查中心、</w:t>
      </w:r>
      <w:r>
        <w:rPr>
          <w:rFonts w:hint="eastAsia" w:ascii="Times New Roman" w:hAnsi="Times New Roman" w:eastAsia="仿宋_GB2312" w:cs="Times New Roman"/>
          <w:bCs/>
          <w:sz w:val="30"/>
          <w:szCs w:val="30"/>
          <w:highlight w:val="none"/>
        </w:rPr>
        <w:t>西安交通大学、长安大学提出并起草。编制工作组主要成员及任务分工如下：</w:t>
      </w:r>
      <w:r>
        <w:rPr>
          <w:rFonts w:ascii="Times New Roman" w:hAnsi="Times New Roman" w:eastAsia="仿宋_GB2312" w:cs="Times New Roman"/>
          <w:bCs/>
          <w:sz w:val="30"/>
          <w:szCs w:val="30"/>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 w:cs="Times New Roman"/>
          <w:bCs/>
          <w:sz w:val="24"/>
          <w:szCs w:val="24"/>
          <w:highlight w:val="none"/>
        </w:rPr>
      </w:pPr>
      <w:r>
        <w:rPr>
          <w:rFonts w:ascii="Times New Roman" w:hAnsi="Times New Roman" w:eastAsia="楷体" w:cs="Times New Roman"/>
          <w:bCs/>
          <w:sz w:val="24"/>
          <w:szCs w:val="24"/>
          <w:highlight w:val="none"/>
        </w:rPr>
        <w:t>表1.3-1 主要起草人</w:t>
      </w:r>
    </w:p>
    <w:tbl>
      <w:tblPr>
        <w:tblStyle w:val="11"/>
        <w:tblW w:w="52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385"/>
        <w:gridCol w:w="1417"/>
        <w:gridCol w:w="2695"/>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
                <w:szCs w:val="21"/>
                <w:highlight w:val="none"/>
              </w:rPr>
            </w:pPr>
            <w:r>
              <w:rPr>
                <w:rFonts w:ascii="Times New Roman" w:hAnsi="Times New Roman" w:eastAsia="仿宋_GB2312" w:cs="Times New Roman"/>
                <w:b/>
                <w:szCs w:val="21"/>
                <w:highlight w:val="none"/>
              </w:rPr>
              <w:t>姓名</w:t>
            </w: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
                <w:szCs w:val="21"/>
                <w:highlight w:val="none"/>
              </w:rPr>
            </w:pPr>
            <w:r>
              <w:rPr>
                <w:rFonts w:ascii="Times New Roman" w:hAnsi="Times New Roman" w:eastAsia="仿宋_GB2312" w:cs="Times New Roman"/>
                <w:b/>
                <w:szCs w:val="21"/>
                <w:highlight w:val="none"/>
              </w:rPr>
              <w:t>职务/职称</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
                <w:szCs w:val="21"/>
                <w:highlight w:val="none"/>
              </w:rPr>
            </w:pPr>
            <w:r>
              <w:rPr>
                <w:rFonts w:ascii="Times New Roman" w:hAnsi="Times New Roman" w:eastAsia="仿宋_GB2312" w:cs="Times New Roman"/>
                <w:b/>
                <w:szCs w:val="21"/>
                <w:highlight w:val="none"/>
              </w:rPr>
              <w:t>学历</w:t>
            </w:r>
          </w:p>
        </w:tc>
        <w:tc>
          <w:tcPr>
            <w:tcW w:w="26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
                <w:szCs w:val="21"/>
                <w:highlight w:val="none"/>
              </w:rPr>
            </w:pPr>
            <w:r>
              <w:rPr>
                <w:rFonts w:ascii="Times New Roman" w:hAnsi="Times New Roman" w:eastAsia="仿宋_GB2312" w:cs="Times New Roman"/>
                <w:b/>
                <w:szCs w:val="21"/>
                <w:highlight w:val="none"/>
              </w:rPr>
              <w:t>工作单位</w:t>
            </w:r>
          </w:p>
        </w:tc>
        <w:tc>
          <w:tcPr>
            <w:tcW w:w="23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
                <w:szCs w:val="21"/>
                <w:highlight w:val="none"/>
              </w:rPr>
            </w:pPr>
            <w:r>
              <w:rPr>
                <w:rFonts w:ascii="Times New Roman" w:hAnsi="Times New Roman" w:eastAsia="仿宋_GB2312" w:cs="Times New Roman"/>
                <w:b/>
                <w:szCs w:val="21"/>
                <w:highlight w:val="none"/>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Cs/>
                <w:szCs w:val="21"/>
                <w:highlight w:val="none"/>
              </w:rPr>
            </w:pPr>
            <w:r>
              <w:rPr>
                <w:rFonts w:ascii="Times New Roman" w:hAnsi="Times New Roman" w:eastAsia="仿宋_GB2312" w:cs="Times New Roman"/>
                <w:bCs/>
                <w:szCs w:val="21"/>
                <w:highlight w:val="none"/>
              </w:rPr>
              <w:t>他维媛</w:t>
            </w: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Cs/>
                <w:szCs w:val="21"/>
                <w:highlight w:val="none"/>
              </w:rPr>
            </w:pPr>
            <w:r>
              <w:rPr>
                <w:rFonts w:ascii="Times New Roman" w:hAnsi="Times New Roman" w:eastAsia="仿宋_GB2312" w:cs="Times New Roman"/>
                <w:bCs/>
                <w:szCs w:val="21"/>
                <w:highlight w:val="none"/>
              </w:rPr>
              <w:t>高级工程师</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Cs/>
                <w:szCs w:val="21"/>
                <w:highlight w:val="none"/>
              </w:rPr>
            </w:pPr>
            <w:r>
              <w:rPr>
                <w:rFonts w:ascii="Times New Roman" w:hAnsi="Times New Roman" w:eastAsia="仿宋_GB2312" w:cs="Times New Roman"/>
                <w:bCs/>
                <w:szCs w:val="21"/>
                <w:highlight w:val="none"/>
              </w:rPr>
              <w:t>博士</w:t>
            </w:r>
            <w:r>
              <w:rPr>
                <w:rFonts w:hint="eastAsia" w:ascii="Times New Roman" w:hAnsi="Times New Roman" w:eastAsia="仿宋_GB2312" w:cs="Times New Roman"/>
                <w:bCs/>
                <w:szCs w:val="21"/>
                <w:highlight w:val="none"/>
              </w:rPr>
              <w:t>研究生</w:t>
            </w:r>
          </w:p>
        </w:tc>
        <w:tc>
          <w:tcPr>
            <w:tcW w:w="26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Cs/>
                <w:szCs w:val="21"/>
                <w:highlight w:val="none"/>
              </w:rPr>
            </w:pPr>
            <w:r>
              <w:rPr>
                <w:rFonts w:ascii="Times New Roman" w:hAnsi="Times New Roman" w:eastAsia="仿宋_GB2312" w:cs="Times New Roman"/>
                <w:bCs/>
                <w:szCs w:val="21"/>
                <w:highlight w:val="none"/>
              </w:rPr>
              <w:t>陕西省环境调查评估中心</w:t>
            </w:r>
          </w:p>
        </w:tc>
        <w:tc>
          <w:tcPr>
            <w:tcW w:w="23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Cs/>
                <w:szCs w:val="21"/>
                <w:highlight w:val="none"/>
              </w:rPr>
            </w:pPr>
            <w:r>
              <w:rPr>
                <w:rFonts w:ascii="Times New Roman" w:hAnsi="Times New Roman" w:eastAsia="仿宋_GB2312" w:cs="Times New Roman"/>
                <w:bCs/>
                <w:szCs w:val="21"/>
                <w:highlight w:val="none"/>
              </w:rPr>
              <w:t>项目负责人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Cs/>
                <w:szCs w:val="21"/>
                <w:highlight w:val="none"/>
              </w:rPr>
            </w:pPr>
            <w:r>
              <w:rPr>
                <w:rFonts w:ascii="Times New Roman" w:hAnsi="Times New Roman" w:eastAsia="仿宋_GB2312" w:cs="Times New Roman"/>
                <w:bCs/>
                <w:szCs w:val="21"/>
                <w:highlight w:val="none"/>
              </w:rPr>
              <w:t>标准编制及审核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Cs/>
                <w:kern w:val="2"/>
                <w:sz w:val="21"/>
                <w:szCs w:val="21"/>
                <w:highlight w:val="none"/>
                <w:lang w:val="en-US" w:eastAsia="zh-CN" w:bidi="ar-SA"/>
              </w:rPr>
            </w:pPr>
            <w:r>
              <w:rPr>
                <w:rFonts w:ascii="Times New Roman" w:hAnsi="Times New Roman" w:eastAsia="仿宋_GB2312" w:cs="Times New Roman"/>
                <w:bCs/>
                <w:szCs w:val="21"/>
                <w:highlight w:val="none"/>
              </w:rPr>
              <w:t>赵东旭</w:t>
            </w: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Cs/>
                <w:kern w:val="2"/>
                <w:sz w:val="21"/>
                <w:szCs w:val="21"/>
                <w:highlight w:val="none"/>
                <w:lang w:val="en-US" w:eastAsia="zh-CN" w:bidi="ar-SA"/>
              </w:rPr>
            </w:pPr>
            <w:r>
              <w:rPr>
                <w:rFonts w:ascii="Times New Roman" w:hAnsi="Times New Roman" w:eastAsia="仿宋_GB2312" w:cs="Times New Roman"/>
                <w:bCs/>
                <w:szCs w:val="21"/>
                <w:highlight w:val="none"/>
              </w:rPr>
              <w:t>工程师</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Cs/>
                <w:kern w:val="2"/>
                <w:sz w:val="21"/>
                <w:szCs w:val="21"/>
                <w:highlight w:val="none"/>
                <w:lang w:val="en-US" w:eastAsia="zh-CN" w:bidi="ar-SA"/>
              </w:rPr>
            </w:pPr>
            <w:r>
              <w:rPr>
                <w:rFonts w:hint="eastAsia" w:ascii="Times New Roman" w:hAnsi="Times New Roman" w:eastAsia="仿宋_GB2312" w:cs="Times New Roman"/>
                <w:bCs/>
                <w:szCs w:val="21"/>
                <w:highlight w:val="none"/>
              </w:rPr>
              <w:t>硕士</w:t>
            </w:r>
            <w:r>
              <w:rPr>
                <w:rFonts w:ascii="Times New Roman" w:hAnsi="Times New Roman" w:eastAsia="仿宋_GB2312" w:cs="Times New Roman"/>
                <w:bCs/>
                <w:szCs w:val="21"/>
                <w:highlight w:val="none"/>
              </w:rPr>
              <w:t>研究生</w:t>
            </w:r>
          </w:p>
        </w:tc>
        <w:tc>
          <w:tcPr>
            <w:tcW w:w="26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Cs/>
                <w:kern w:val="2"/>
                <w:sz w:val="21"/>
                <w:szCs w:val="21"/>
                <w:highlight w:val="none"/>
                <w:lang w:val="en-US" w:eastAsia="zh-CN" w:bidi="ar-SA"/>
              </w:rPr>
            </w:pPr>
            <w:r>
              <w:rPr>
                <w:rFonts w:ascii="Times New Roman" w:hAnsi="Times New Roman" w:eastAsia="仿宋_GB2312" w:cs="Times New Roman"/>
                <w:bCs/>
                <w:szCs w:val="21"/>
                <w:highlight w:val="none"/>
              </w:rPr>
              <w:t>陕西省环境调查评估中心</w:t>
            </w:r>
          </w:p>
        </w:tc>
        <w:tc>
          <w:tcPr>
            <w:tcW w:w="23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Cs/>
                <w:kern w:val="2"/>
                <w:sz w:val="21"/>
                <w:szCs w:val="21"/>
                <w:highlight w:val="none"/>
                <w:lang w:val="en-US" w:eastAsia="zh-CN" w:bidi="ar-SA"/>
              </w:rPr>
            </w:pPr>
            <w:r>
              <w:rPr>
                <w:rFonts w:ascii="Times New Roman" w:hAnsi="Times New Roman" w:eastAsia="仿宋_GB2312" w:cs="Times New Roman"/>
                <w:bCs/>
                <w:szCs w:val="21"/>
              </w:rPr>
              <w:t>资料收集和标准编写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仿宋_GB2312" w:cs="Times New Roman"/>
                <w:bCs/>
                <w:kern w:val="2"/>
                <w:sz w:val="21"/>
                <w:szCs w:val="21"/>
                <w:highlight w:val="none"/>
                <w:lang w:val="en-US" w:eastAsia="zh-CN" w:bidi="ar-SA"/>
              </w:rPr>
            </w:pPr>
            <w:r>
              <w:rPr>
                <w:rFonts w:hint="default" w:ascii="Times New Roman" w:hAnsi="Times New Roman" w:eastAsia="仿宋_GB2312" w:cs="Times New Roman"/>
                <w:b w:val="0"/>
                <w:bCs/>
                <w:sz w:val="21"/>
                <w:szCs w:val="21"/>
                <w:highlight w:val="none"/>
              </w:rPr>
              <w:t>金盛华</w:t>
            </w: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仿宋_GB2312" w:cs="Times New Roman"/>
                <w:bCs/>
                <w:kern w:val="2"/>
                <w:sz w:val="21"/>
                <w:szCs w:val="21"/>
                <w:highlight w:val="none"/>
                <w:lang w:val="en-US" w:eastAsia="zh-CN" w:bidi="ar-SA"/>
              </w:rPr>
            </w:pPr>
            <w:r>
              <w:rPr>
                <w:rFonts w:hint="default" w:ascii="Times New Roman" w:hAnsi="Times New Roman" w:eastAsia="仿宋_GB2312" w:cs="Times New Roman"/>
                <w:b w:val="0"/>
                <w:bCs/>
                <w:sz w:val="21"/>
                <w:szCs w:val="21"/>
                <w:highlight w:val="none"/>
                <w:lang w:val="en-US" w:eastAsia="zh-CN"/>
              </w:rPr>
              <w:t>工程师</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仿宋_GB2312" w:cs="Times New Roman"/>
                <w:bCs/>
                <w:kern w:val="2"/>
                <w:sz w:val="21"/>
                <w:szCs w:val="21"/>
                <w:highlight w:val="none"/>
                <w:lang w:val="en-US" w:eastAsia="zh-CN" w:bidi="ar-SA"/>
              </w:rPr>
            </w:pPr>
            <w:r>
              <w:rPr>
                <w:rFonts w:hint="default" w:ascii="Times New Roman" w:hAnsi="Times New Roman" w:eastAsia="仿宋_GB2312" w:cs="Times New Roman"/>
                <w:b w:val="0"/>
                <w:bCs/>
                <w:sz w:val="21"/>
                <w:szCs w:val="21"/>
                <w:highlight w:val="none"/>
              </w:rPr>
              <w:t>本科</w:t>
            </w:r>
          </w:p>
        </w:tc>
        <w:tc>
          <w:tcPr>
            <w:tcW w:w="269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仿宋_GB2312" w:cs="Times New Roman"/>
                <w:bCs/>
                <w:color w:val="auto"/>
                <w:kern w:val="2"/>
                <w:sz w:val="21"/>
                <w:szCs w:val="21"/>
                <w:highlight w:val="none"/>
                <w:lang w:val="en-US" w:eastAsia="zh-CN" w:bidi="ar-SA"/>
              </w:rPr>
            </w:pPr>
            <w:r>
              <w:rPr>
                <w:rFonts w:hint="default" w:ascii="Times New Roman" w:hAnsi="Times New Roman" w:eastAsia="仿宋_GB2312" w:cs="Times New Roman"/>
                <w:b w:val="0"/>
                <w:bCs/>
                <w:color w:val="auto"/>
                <w:sz w:val="21"/>
                <w:szCs w:val="21"/>
                <w:highlight w:val="none"/>
                <w:lang w:val="en-US" w:eastAsia="zh-CN"/>
              </w:rPr>
              <w:t>陕西省环境调查评估中心</w:t>
            </w:r>
          </w:p>
        </w:tc>
        <w:tc>
          <w:tcPr>
            <w:tcW w:w="238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仿宋_GB2312" w:cs="Times New Roman"/>
                <w:bCs/>
                <w:kern w:val="2"/>
                <w:sz w:val="21"/>
                <w:szCs w:val="21"/>
                <w:highlight w:val="none"/>
                <w:lang w:val="en-US" w:eastAsia="zh-CN" w:bidi="ar-SA"/>
              </w:rPr>
            </w:pPr>
            <w:r>
              <w:rPr>
                <w:rFonts w:hint="default" w:ascii="Times New Roman" w:hAnsi="Times New Roman" w:eastAsia="仿宋_GB2312" w:cs="Times New Roman"/>
                <w:b w:val="0"/>
                <w:bCs/>
                <w:sz w:val="21"/>
                <w:szCs w:val="21"/>
                <w:highlight w:val="none"/>
              </w:rPr>
              <w:t>资料收集整理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Cs/>
                <w:szCs w:val="21"/>
                <w:highlight w:val="yellow"/>
              </w:rPr>
            </w:pPr>
            <w:r>
              <w:rPr>
                <w:rFonts w:ascii="Times New Roman" w:hAnsi="Times New Roman" w:eastAsia="仿宋_GB2312" w:cs="Times New Roman"/>
                <w:bCs/>
                <w:szCs w:val="21"/>
                <w:highlight w:val="none"/>
              </w:rPr>
              <w:t>孟昭君</w:t>
            </w: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Cs/>
                <w:szCs w:val="21"/>
                <w:highlight w:val="yellow"/>
              </w:rPr>
            </w:pPr>
            <w:r>
              <w:rPr>
                <w:rFonts w:ascii="Times New Roman" w:hAnsi="Times New Roman" w:eastAsia="仿宋_GB2312" w:cs="Times New Roman"/>
                <w:bCs/>
                <w:szCs w:val="21"/>
                <w:highlight w:val="none"/>
              </w:rPr>
              <w:t>工程师</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Cs/>
                <w:szCs w:val="21"/>
                <w:highlight w:val="yellow"/>
              </w:rPr>
            </w:pPr>
            <w:r>
              <w:rPr>
                <w:rFonts w:ascii="Times New Roman" w:hAnsi="Times New Roman" w:eastAsia="仿宋_GB2312" w:cs="Times New Roman"/>
                <w:bCs/>
                <w:szCs w:val="21"/>
                <w:highlight w:val="none"/>
              </w:rPr>
              <w:t>本科</w:t>
            </w:r>
          </w:p>
        </w:tc>
        <w:tc>
          <w:tcPr>
            <w:tcW w:w="26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Cs/>
                <w:color w:val="auto"/>
                <w:szCs w:val="21"/>
                <w:highlight w:val="yellow"/>
              </w:rPr>
            </w:pPr>
            <w:r>
              <w:rPr>
                <w:rFonts w:ascii="Times New Roman" w:hAnsi="Times New Roman" w:eastAsia="仿宋_GB2312" w:cs="Times New Roman"/>
                <w:bCs/>
                <w:color w:val="auto"/>
                <w:szCs w:val="21"/>
                <w:highlight w:val="none"/>
              </w:rPr>
              <w:t>陕西省环境调查评估中心</w:t>
            </w:r>
          </w:p>
        </w:tc>
        <w:tc>
          <w:tcPr>
            <w:tcW w:w="23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Cs/>
                <w:szCs w:val="21"/>
                <w:highlight w:val="yellow"/>
              </w:rPr>
            </w:pPr>
            <w:r>
              <w:rPr>
                <w:rFonts w:hint="eastAsia" w:ascii="Times New Roman" w:hAnsi="Times New Roman" w:eastAsia="仿宋_GB2312" w:cs="Times New Roman"/>
                <w:bCs/>
                <w:szCs w:val="21"/>
                <w:highlight w:val="none"/>
              </w:rPr>
              <w:t>资料收集整理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仿宋_GB2312" w:cs="Times New Roman"/>
                <w:bCs/>
                <w:szCs w:val="21"/>
                <w:highlight w:val="yellow"/>
              </w:rPr>
            </w:pPr>
            <w:r>
              <w:rPr>
                <w:rFonts w:hint="eastAsia" w:ascii="Times New Roman" w:hAnsi="Times New Roman" w:eastAsia="仿宋_GB2312" w:cs="Times New Roman"/>
                <w:b w:val="0"/>
                <w:bCs/>
                <w:sz w:val="21"/>
                <w:szCs w:val="21"/>
                <w:highlight w:val="none"/>
                <w:lang w:val="en-US" w:eastAsia="zh-CN"/>
              </w:rPr>
              <w:t>钞中东</w:t>
            </w: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仿宋_GB2312" w:cs="Times New Roman"/>
                <w:bCs/>
                <w:szCs w:val="21"/>
                <w:highlight w:val="yellow"/>
              </w:rPr>
            </w:pPr>
            <w:r>
              <w:rPr>
                <w:rFonts w:ascii="Times New Roman" w:hAnsi="Times New Roman" w:eastAsia="仿宋_GB2312" w:cs="Times New Roman"/>
                <w:bCs/>
                <w:szCs w:val="21"/>
                <w:highlight w:val="none"/>
              </w:rPr>
              <w:t>高级工程师</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仿宋_GB2312" w:cs="Times New Roman"/>
                <w:bCs/>
                <w:szCs w:val="21"/>
                <w:highlight w:val="yellow"/>
              </w:rPr>
            </w:pPr>
            <w:r>
              <w:rPr>
                <w:rFonts w:hint="eastAsia" w:ascii="Times New Roman" w:hAnsi="Times New Roman" w:eastAsia="仿宋_GB2312" w:cs="Times New Roman"/>
                <w:bCs/>
                <w:szCs w:val="21"/>
                <w:highlight w:val="none"/>
              </w:rPr>
              <w:t>硕士</w:t>
            </w:r>
            <w:r>
              <w:rPr>
                <w:rFonts w:ascii="Times New Roman" w:hAnsi="Times New Roman" w:eastAsia="仿宋_GB2312" w:cs="Times New Roman"/>
                <w:bCs/>
                <w:szCs w:val="21"/>
                <w:highlight w:val="none"/>
              </w:rPr>
              <w:t>研究生</w:t>
            </w:r>
          </w:p>
        </w:tc>
        <w:tc>
          <w:tcPr>
            <w:tcW w:w="269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仿宋_GB2312" w:cs="Times New Roman"/>
                <w:bCs/>
                <w:color w:val="auto"/>
                <w:szCs w:val="21"/>
                <w:highlight w:val="yellow"/>
              </w:rPr>
            </w:pPr>
            <w:r>
              <w:rPr>
                <w:rFonts w:hint="default" w:ascii="Times New Roman" w:hAnsi="Times New Roman" w:eastAsia="仿宋_GB2312" w:cs="Times New Roman"/>
                <w:b w:val="0"/>
                <w:bCs/>
                <w:color w:val="auto"/>
                <w:sz w:val="21"/>
                <w:szCs w:val="21"/>
                <w:highlight w:val="none"/>
                <w:lang w:val="en-US" w:eastAsia="zh-CN"/>
              </w:rPr>
              <w:t>陕西</w:t>
            </w:r>
            <w:r>
              <w:rPr>
                <w:rFonts w:hint="eastAsia" w:ascii="Times New Roman" w:hAnsi="Times New Roman" w:eastAsia="仿宋_GB2312" w:cs="Times New Roman"/>
                <w:b w:val="0"/>
                <w:bCs/>
                <w:color w:val="auto"/>
                <w:sz w:val="21"/>
                <w:szCs w:val="21"/>
                <w:highlight w:val="none"/>
                <w:lang w:val="en-US" w:eastAsia="zh-CN"/>
              </w:rPr>
              <w:t>省</w:t>
            </w:r>
            <w:r>
              <w:rPr>
                <w:rFonts w:hint="default" w:ascii="Times New Roman" w:hAnsi="Times New Roman" w:eastAsia="仿宋_GB2312" w:cs="Times New Roman"/>
                <w:b w:val="0"/>
                <w:bCs/>
                <w:color w:val="auto"/>
                <w:sz w:val="21"/>
                <w:szCs w:val="21"/>
                <w:highlight w:val="none"/>
                <w:lang w:val="en-US" w:eastAsia="zh-CN"/>
              </w:rPr>
              <w:t>矿产地质调查中心</w:t>
            </w:r>
          </w:p>
        </w:tc>
        <w:tc>
          <w:tcPr>
            <w:tcW w:w="238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仿宋_GB2312" w:cs="Times New Roman"/>
                <w:bCs/>
                <w:szCs w:val="21"/>
                <w:highlight w:val="yellow"/>
              </w:rPr>
            </w:pPr>
            <w:r>
              <w:rPr>
                <w:rFonts w:hint="eastAsia" w:ascii="Times New Roman" w:hAnsi="Times New Roman" w:eastAsia="仿宋_GB2312" w:cs="Times New Roman"/>
                <w:bCs/>
                <w:szCs w:val="21"/>
                <w:highlight w:val="none"/>
              </w:rPr>
              <w:t>资料收集整理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Cs/>
                <w:szCs w:val="21"/>
              </w:rPr>
            </w:pPr>
            <w:r>
              <w:rPr>
                <w:rFonts w:hint="eastAsia" w:ascii="Times New Roman" w:hAnsi="Times New Roman" w:eastAsia="仿宋_GB2312" w:cs="Times New Roman"/>
                <w:bCs/>
                <w:szCs w:val="21"/>
              </w:rPr>
              <w:t>杨世通</w:t>
            </w: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Cs/>
                <w:szCs w:val="21"/>
              </w:rPr>
            </w:pPr>
            <w:r>
              <w:rPr>
                <w:rFonts w:hint="eastAsia" w:ascii="Times New Roman" w:hAnsi="Times New Roman" w:eastAsia="仿宋_GB2312" w:cs="Times New Roman"/>
                <w:bCs/>
                <w:szCs w:val="21"/>
              </w:rPr>
              <w:t>副教授</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Cs/>
                <w:szCs w:val="21"/>
              </w:rPr>
            </w:pPr>
            <w:r>
              <w:rPr>
                <w:rFonts w:ascii="Times New Roman" w:hAnsi="Times New Roman" w:eastAsia="仿宋_GB2312" w:cs="Times New Roman"/>
                <w:bCs/>
                <w:szCs w:val="21"/>
              </w:rPr>
              <w:t>博士</w:t>
            </w:r>
            <w:r>
              <w:rPr>
                <w:rFonts w:hint="eastAsia" w:ascii="Times New Roman" w:hAnsi="Times New Roman" w:eastAsia="仿宋_GB2312" w:cs="Times New Roman"/>
                <w:bCs/>
                <w:szCs w:val="21"/>
              </w:rPr>
              <w:t>研究生</w:t>
            </w:r>
          </w:p>
        </w:tc>
        <w:tc>
          <w:tcPr>
            <w:tcW w:w="26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Cs/>
                <w:color w:val="auto"/>
                <w:szCs w:val="21"/>
              </w:rPr>
            </w:pPr>
            <w:r>
              <w:rPr>
                <w:rFonts w:hint="eastAsia" w:ascii="Times New Roman" w:hAnsi="Times New Roman" w:eastAsia="仿宋_GB2312" w:cs="Times New Roman"/>
                <w:bCs/>
                <w:color w:val="auto"/>
                <w:szCs w:val="21"/>
              </w:rPr>
              <w:t>西安交通大学</w:t>
            </w:r>
          </w:p>
        </w:tc>
        <w:tc>
          <w:tcPr>
            <w:tcW w:w="23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Cs/>
                <w:szCs w:val="21"/>
              </w:rPr>
            </w:pPr>
            <w:r>
              <w:rPr>
                <w:rFonts w:ascii="Times New Roman" w:hAnsi="Times New Roman" w:eastAsia="仿宋_GB2312" w:cs="Times New Roman"/>
                <w:bCs/>
                <w:szCs w:val="21"/>
              </w:rPr>
              <w:t>资料收集和标准编写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Cs/>
                <w:szCs w:val="21"/>
              </w:rPr>
            </w:pPr>
            <w:r>
              <w:rPr>
                <w:rFonts w:hint="eastAsia" w:ascii="Times New Roman" w:hAnsi="Times New Roman" w:eastAsia="仿宋_GB2312" w:cs="Times New Roman"/>
                <w:bCs/>
                <w:szCs w:val="21"/>
              </w:rPr>
              <w:t>张力元</w:t>
            </w: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Cs/>
                <w:szCs w:val="21"/>
              </w:rPr>
            </w:pPr>
            <w:r>
              <w:rPr>
                <w:rFonts w:hint="eastAsia" w:ascii="Times New Roman" w:hAnsi="Times New Roman" w:eastAsia="仿宋_GB2312" w:cs="Times New Roman"/>
                <w:bCs/>
                <w:szCs w:val="21"/>
              </w:rPr>
              <w:t>副教授</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
                <w:szCs w:val="21"/>
              </w:rPr>
            </w:pPr>
            <w:r>
              <w:rPr>
                <w:rFonts w:ascii="Times New Roman" w:hAnsi="Times New Roman" w:eastAsia="仿宋_GB2312" w:cs="Times New Roman"/>
                <w:bCs/>
                <w:szCs w:val="21"/>
              </w:rPr>
              <w:t>博士</w:t>
            </w:r>
            <w:r>
              <w:rPr>
                <w:rFonts w:hint="eastAsia" w:ascii="Times New Roman" w:hAnsi="Times New Roman" w:eastAsia="仿宋_GB2312" w:cs="Times New Roman"/>
                <w:bCs/>
                <w:szCs w:val="21"/>
              </w:rPr>
              <w:t>研究生</w:t>
            </w:r>
          </w:p>
        </w:tc>
        <w:tc>
          <w:tcPr>
            <w:tcW w:w="26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
                <w:color w:val="auto"/>
                <w:szCs w:val="21"/>
              </w:rPr>
            </w:pPr>
            <w:r>
              <w:rPr>
                <w:rFonts w:hint="eastAsia" w:ascii="Times New Roman" w:hAnsi="Times New Roman" w:eastAsia="仿宋_GB2312" w:cs="Times New Roman"/>
                <w:bCs/>
                <w:color w:val="auto"/>
                <w:szCs w:val="21"/>
              </w:rPr>
              <w:t>长安大学</w:t>
            </w:r>
          </w:p>
        </w:tc>
        <w:tc>
          <w:tcPr>
            <w:tcW w:w="23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
                <w:szCs w:val="21"/>
              </w:rPr>
            </w:pPr>
            <w:r>
              <w:rPr>
                <w:rFonts w:ascii="Times New Roman" w:hAnsi="Times New Roman" w:eastAsia="仿宋_GB2312" w:cs="Times New Roman"/>
                <w:bCs/>
                <w:szCs w:val="21"/>
              </w:rPr>
              <w:t>资料收集和标准编写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Cs/>
                <w:szCs w:val="21"/>
              </w:rPr>
            </w:pPr>
            <w:r>
              <w:rPr>
                <w:rFonts w:hint="eastAsia" w:ascii="Times New Roman" w:hAnsi="Times New Roman" w:eastAsia="仿宋_GB2312" w:cs="Times New Roman"/>
                <w:bCs/>
                <w:szCs w:val="21"/>
              </w:rPr>
              <w:t>徐芙清</w:t>
            </w: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Cs/>
                <w:szCs w:val="21"/>
              </w:rPr>
            </w:pPr>
            <w:r>
              <w:rPr>
                <w:rFonts w:hint="eastAsia" w:ascii="Times New Roman" w:hAnsi="Times New Roman" w:eastAsia="仿宋_GB2312" w:cs="Times New Roman"/>
                <w:bCs/>
                <w:szCs w:val="21"/>
              </w:rPr>
              <w:t>副教授</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
                <w:szCs w:val="21"/>
              </w:rPr>
            </w:pPr>
            <w:r>
              <w:rPr>
                <w:rFonts w:ascii="Times New Roman" w:hAnsi="Times New Roman" w:eastAsia="仿宋_GB2312" w:cs="Times New Roman"/>
                <w:bCs/>
                <w:szCs w:val="21"/>
              </w:rPr>
              <w:t>博士</w:t>
            </w:r>
            <w:r>
              <w:rPr>
                <w:rFonts w:hint="eastAsia" w:ascii="Times New Roman" w:hAnsi="Times New Roman" w:eastAsia="仿宋_GB2312" w:cs="Times New Roman"/>
                <w:bCs/>
                <w:szCs w:val="21"/>
              </w:rPr>
              <w:t>研究生</w:t>
            </w:r>
          </w:p>
        </w:tc>
        <w:tc>
          <w:tcPr>
            <w:tcW w:w="26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Cs/>
                <w:color w:val="auto"/>
                <w:szCs w:val="21"/>
              </w:rPr>
            </w:pPr>
            <w:r>
              <w:rPr>
                <w:rFonts w:hint="eastAsia" w:ascii="Times New Roman" w:hAnsi="Times New Roman" w:eastAsia="仿宋_GB2312" w:cs="Times New Roman"/>
                <w:bCs/>
                <w:color w:val="auto"/>
                <w:szCs w:val="21"/>
              </w:rPr>
              <w:t>西安交通大学</w:t>
            </w:r>
          </w:p>
        </w:tc>
        <w:tc>
          <w:tcPr>
            <w:tcW w:w="23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
                <w:szCs w:val="21"/>
              </w:rPr>
            </w:pPr>
            <w:r>
              <w:rPr>
                <w:rFonts w:ascii="Times New Roman" w:hAnsi="Times New Roman" w:eastAsia="仿宋_GB2312" w:cs="Times New Roman"/>
                <w:bCs/>
                <w:szCs w:val="21"/>
              </w:rPr>
              <w:t>资料收集和标准编写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仿宋_GB2312" w:cs="Times New Roman"/>
                <w:bCs/>
                <w:szCs w:val="21"/>
              </w:rPr>
            </w:pPr>
            <w:r>
              <w:rPr>
                <w:rFonts w:hint="default" w:ascii="Times New Roman" w:hAnsi="Times New Roman" w:eastAsia="仿宋_GB2312" w:cs="Times New Roman"/>
                <w:b w:val="0"/>
                <w:bCs/>
                <w:sz w:val="21"/>
                <w:szCs w:val="21"/>
                <w:highlight w:val="none"/>
              </w:rPr>
              <w:t>张</w:t>
            </w:r>
            <w:r>
              <w:rPr>
                <w:rFonts w:hint="eastAsia" w:ascii="Times New Roman" w:hAnsi="Times New Roman" w:cs="Times New Roman"/>
                <w:b w:val="0"/>
                <w:bCs/>
                <w:sz w:val="21"/>
                <w:szCs w:val="21"/>
                <w:highlight w:val="none"/>
                <w:lang w:val="en-US" w:eastAsia="zh-CN"/>
              </w:rPr>
              <w:t xml:space="preserve">  </w:t>
            </w:r>
            <w:r>
              <w:rPr>
                <w:rFonts w:hint="default" w:ascii="Times New Roman" w:hAnsi="Times New Roman" w:eastAsia="仿宋_GB2312" w:cs="Times New Roman"/>
                <w:b w:val="0"/>
                <w:bCs/>
                <w:sz w:val="21"/>
                <w:szCs w:val="21"/>
                <w:highlight w:val="none"/>
              </w:rPr>
              <w:t>馨</w:t>
            </w: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仿宋_GB2312" w:cs="Times New Roman"/>
                <w:bCs/>
                <w:szCs w:val="21"/>
              </w:rPr>
            </w:pPr>
            <w:r>
              <w:rPr>
                <w:rFonts w:hint="default" w:ascii="Times New Roman" w:hAnsi="Times New Roman" w:eastAsia="仿宋_GB2312" w:cs="Times New Roman"/>
                <w:b w:val="0"/>
                <w:bCs/>
                <w:sz w:val="21"/>
                <w:szCs w:val="21"/>
                <w:highlight w:val="none"/>
                <w:lang w:val="en-US" w:eastAsia="zh-CN"/>
              </w:rPr>
              <w:t>工程师</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仿宋_GB2312" w:cs="Times New Roman"/>
                <w:b/>
                <w:szCs w:val="21"/>
              </w:rPr>
            </w:pPr>
            <w:r>
              <w:rPr>
                <w:rFonts w:hint="default" w:ascii="Times New Roman" w:hAnsi="Times New Roman" w:eastAsia="仿宋_GB2312" w:cs="Times New Roman"/>
                <w:b w:val="0"/>
                <w:bCs/>
                <w:sz w:val="21"/>
                <w:szCs w:val="21"/>
                <w:highlight w:val="none"/>
              </w:rPr>
              <w:t>本科</w:t>
            </w:r>
          </w:p>
        </w:tc>
        <w:tc>
          <w:tcPr>
            <w:tcW w:w="269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仿宋_GB2312" w:cs="Times New Roman"/>
                <w:bCs/>
                <w:color w:val="auto"/>
                <w:szCs w:val="21"/>
              </w:rPr>
            </w:pPr>
            <w:r>
              <w:rPr>
                <w:rFonts w:hint="default" w:ascii="Times New Roman" w:hAnsi="Times New Roman" w:eastAsia="仿宋_GB2312" w:cs="Times New Roman"/>
                <w:b w:val="0"/>
                <w:bCs/>
                <w:color w:val="auto"/>
                <w:sz w:val="21"/>
                <w:szCs w:val="21"/>
                <w:highlight w:val="none"/>
                <w:lang w:val="en-US" w:eastAsia="zh-CN"/>
              </w:rPr>
              <w:t>陕西省环境调查评估中心</w:t>
            </w:r>
          </w:p>
        </w:tc>
        <w:tc>
          <w:tcPr>
            <w:tcW w:w="238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仿宋_GB2312" w:cs="Times New Roman"/>
                <w:b/>
                <w:szCs w:val="21"/>
              </w:rPr>
            </w:pPr>
            <w:r>
              <w:rPr>
                <w:rFonts w:hint="default" w:ascii="Times New Roman" w:hAnsi="Times New Roman" w:eastAsia="仿宋_GB2312" w:cs="Times New Roman"/>
                <w:b w:val="0"/>
                <w:bCs/>
                <w:sz w:val="21"/>
                <w:szCs w:val="21"/>
                <w:highlight w:val="none"/>
              </w:rPr>
              <w:t>资料收集整理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Cs/>
                <w:szCs w:val="21"/>
              </w:rPr>
            </w:pPr>
            <w:bookmarkStart w:id="6" w:name="_Toc1940"/>
            <w:bookmarkStart w:id="7" w:name="_Toc11916"/>
            <w:r>
              <w:rPr>
                <w:rFonts w:hint="eastAsia" w:ascii="Times New Roman" w:hAnsi="Times New Roman" w:eastAsia="仿宋_GB2312" w:cs="Times New Roman"/>
                <w:bCs/>
                <w:kern w:val="2"/>
                <w:sz w:val="21"/>
                <w:szCs w:val="21"/>
                <w:highlight w:val="none"/>
                <w:lang w:val="en-US" w:eastAsia="zh-CN" w:bidi="ar-SA"/>
              </w:rPr>
              <w:t>赵鹏彬</w:t>
            </w: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Cs/>
                <w:szCs w:val="21"/>
              </w:rPr>
            </w:pPr>
            <w:r>
              <w:rPr>
                <w:rFonts w:ascii="Times New Roman" w:hAnsi="Times New Roman" w:eastAsia="仿宋_GB2312" w:cs="Times New Roman"/>
                <w:bCs/>
                <w:szCs w:val="21"/>
                <w:highlight w:val="none"/>
              </w:rPr>
              <w:t>高级工程师</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Cs/>
                <w:szCs w:val="21"/>
              </w:rPr>
            </w:pPr>
            <w:r>
              <w:rPr>
                <w:rFonts w:hint="default" w:ascii="Times New Roman" w:hAnsi="Times New Roman" w:eastAsia="仿宋_GB2312" w:cs="Times New Roman"/>
                <w:b w:val="0"/>
                <w:bCs/>
                <w:sz w:val="21"/>
                <w:szCs w:val="21"/>
                <w:highlight w:val="none"/>
              </w:rPr>
              <w:t>本科</w:t>
            </w:r>
          </w:p>
        </w:tc>
        <w:tc>
          <w:tcPr>
            <w:tcW w:w="26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Cs/>
                <w:color w:val="auto"/>
                <w:szCs w:val="21"/>
              </w:rPr>
            </w:pPr>
            <w:r>
              <w:rPr>
                <w:rFonts w:hint="default" w:ascii="Times New Roman" w:hAnsi="Times New Roman" w:eastAsia="仿宋_GB2312" w:cs="Times New Roman"/>
                <w:b w:val="0"/>
                <w:bCs/>
                <w:color w:val="auto"/>
                <w:sz w:val="21"/>
                <w:szCs w:val="21"/>
                <w:highlight w:val="none"/>
                <w:lang w:val="en-US" w:eastAsia="zh-CN"/>
              </w:rPr>
              <w:t>陕西</w:t>
            </w:r>
            <w:r>
              <w:rPr>
                <w:rFonts w:hint="eastAsia" w:ascii="Times New Roman" w:hAnsi="Times New Roman" w:eastAsia="仿宋_GB2312" w:cs="Times New Roman"/>
                <w:b w:val="0"/>
                <w:bCs/>
                <w:color w:val="auto"/>
                <w:sz w:val="21"/>
                <w:szCs w:val="21"/>
                <w:highlight w:val="none"/>
                <w:lang w:val="en-US" w:eastAsia="zh-CN"/>
              </w:rPr>
              <w:t>省</w:t>
            </w:r>
            <w:r>
              <w:rPr>
                <w:rFonts w:hint="default" w:ascii="Times New Roman" w:hAnsi="Times New Roman" w:eastAsia="仿宋_GB2312" w:cs="Times New Roman"/>
                <w:b w:val="0"/>
                <w:bCs/>
                <w:color w:val="auto"/>
                <w:sz w:val="21"/>
                <w:szCs w:val="21"/>
                <w:highlight w:val="none"/>
                <w:lang w:val="en-US" w:eastAsia="zh-CN"/>
              </w:rPr>
              <w:t>矿产地质调查中心</w:t>
            </w:r>
          </w:p>
        </w:tc>
        <w:tc>
          <w:tcPr>
            <w:tcW w:w="23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Cs/>
                <w:szCs w:val="21"/>
              </w:rPr>
            </w:pPr>
            <w:r>
              <w:rPr>
                <w:rFonts w:hint="eastAsia" w:ascii="Times New Roman" w:hAnsi="Times New Roman" w:eastAsia="仿宋_GB2312" w:cs="Times New Roman"/>
                <w:bCs/>
                <w:szCs w:val="21"/>
                <w:highlight w:val="none"/>
              </w:rPr>
              <w:t>资料收集整理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Cs/>
                <w:szCs w:val="21"/>
              </w:rPr>
            </w:pPr>
            <w:r>
              <w:rPr>
                <w:rFonts w:hint="eastAsia" w:ascii="Times New Roman" w:hAnsi="Times New Roman" w:eastAsia="仿宋_GB2312" w:cs="Times New Roman"/>
                <w:bCs/>
                <w:szCs w:val="21"/>
                <w:highlight w:val="none"/>
                <w:lang w:val="en-US" w:eastAsia="zh-CN"/>
              </w:rPr>
              <w:t>张  琦</w:t>
            </w: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Cs/>
                <w:szCs w:val="21"/>
              </w:rPr>
            </w:pPr>
            <w:r>
              <w:rPr>
                <w:rFonts w:hint="default" w:ascii="Times New Roman" w:hAnsi="Times New Roman" w:eastAsia="仿宋_GB2312" w:cs="Times New Roman"/>
                <w:b w:val="0"/>
                <w:bCs/>
                <w:sz w:val="21"/>
                <w:szCs w:val="21"/>
                <w:highlight w:val="none"/>
                <w:lang w:val="en-US" w:eastAsia="zh-CN"/>
              </w:rPr>
              <w:t>工程师</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Cs/>
                <w:szCs w:val="21"/>
              </w:rPr>
            </w:pPr>
            <w:r>
              <w:rPr>
                <w:rFonts w:hint="default" w:ascii="Times New Roman" w:hAnsi="Times New Roman" w:eastAsia="仿宋_GB2312" w:cs="Times New Roman"/>
                <w:b w:val="0"/>
                <w:bCs/>
                <w:sz w:val="21"/>
                <w:szCs w:val="21"/>
                <w:highlight w:val="none"/>
              </w:rPr>
              <w:t>本科</w:t>
            </w:r>
          </w:p>
        </w:tc>
        <w:tc>
          <w:tcPr>
            <w:tcW w:w="26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Cs/>
                <w:color w:val="auto"/>
                <w:szCs w:val="21"/>
              </w:rPr>
            </w:pPr>
            <w:r>
              <w:rPr>
                <w:rFonts w:ascii="Times New Roman" w:hAnsi="Times New Roman" w:eastAsia="仿宋_GB2312" w:cs="Times New Roman"/>
                <w:bCs/>
                <w:color w:val="auto"/>
                <w:szCs w:val="21"/>
                <w:highlight w:val="none"/>
              </w:rPr>
              <w:t>陕西省环境调查评估中心</w:t>
            </w:r>
          </w:p>
        </w:tc>
        <w:tc>
          <w:tcPr>
            <w:tcW w:w="23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Cs/>
                <w:szCs w:val="21"/>
              </w:rPr>
            </w:pPr>
            <w:r>
              <w:rPr>
                <w:rFonts w:hint="eastAsia" w:ascii="Times New Roman" w:hAnsi="Times New Roman" w:eastAsia="仿宋_GB2312" w:cs="Times New Roman"/>
                <w:bCs/>
                <w:szCs w:val="21"/>
                <w:highlight w:val="none"/>
              </w:rPr>
              <w:t>资料收集整理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Cs/>
                <w:szCs w:val="21"/>
              </w:rPr>
            </w:pPr>
            <w:r>
              <w:rPr>
                <w:rFonts w:hint="eastAsia" w:ascii="Times New Roman" w:hAnsi="Times New Roman" w:eastAsia="仿宋_GB2312" w:cs="Times New Roman"/>
                <w:bCs/>
                <w:szCs w:val="21"/>
                <w:highlight w:val="none"/>
                <w:lang w:val="en-US" w:eastAsia="zh-CN"/>
              </w:rPr>
              <w:t>孙  晨</w:t>
            </w: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Cs/>
                <w:szCs w:val="21"/>
              </w:rPr>
            </w:pPr>
            <w:r>
              <w:rPr>
                <w:rFonts w:hint="default" w:ascii="Times New Roman" w:hAnsi="Times New Roman" w:eastAsia="仿宋_GB2312" w:cs="Times New Roman"/>
                <w:b w:val="0"/>
                <w:bCs/>
                <w:sz w:val="21"/>
                <w:szCs w:val="21"/>
                <w:highlight w:val="none"/>
                <w:lang w:val="en-US" w:eastAsia="zh-CN"/>
              </w:rPr>
              <w:t>工程师</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Cs/>
                <w:szCs w:val="21"/>
              </w:rPr>
            </w:pPr>
            <w:r>
              <w:rPr>
                <w:rFonts w:hint="default" w:ascii="Times New Roman" w:hAnsi="Times New Roman" w:eastAsia="仿宋_GB2312" w:cs="Times New Roman"/>
                <w:b w:val="0"/>
                <w:bCs/>
                <w:sz w:val="21"/>
                <w:szCs w:val="21"/>
                <w:highlight w:val="none"/>
              </w:rPr>
              <w:t>本科</w:t>
            </w:r>
          </w:p>
        </w:tc>
        <w:tc>
          <w:tcPr>
            <w:tcW w:w="26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Cs/>
                <w:color w:val="auto"/>
                <w:szCs w:val="21"/>
              </w:rPr>
            </w:pPr>
            <w:r>
              <w:rPr>
                <w:rFonts w:ascii="Times New Roman" w:hAnsi="Times New Roman" w:eastAsia="仿宋_GB2312" w:cs="Times New Roman"/>
                <w:bCs/>
                <w:color w:val="auto"/>
                <w:szCs w:val="21"/>
                <w:highlight w:val="none"/>
              </w:rPr>
              <w:t>陕西省环境调查评估中心</w:t>
            </w:r>
          </w:p>
        </w:tc>
        <w:tc>
          <w:tcPr>
            <w:tcW w:w="23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Cs/>
                <w:szCs w:val="21"/>
              </w:rPr>
            </w:pPr>
            <w:r>
              <w:rPr>
                <w:rFonts w:hint="eastAsia" w:ascii="Times New Roman" w:hAnsi="Times New Roman" w:eastAsia="仿宋_GB2312" w:cs="Times New Roman"/>
                <w:bCs/>
                <w:szCs w:val="21"/>
                <w:highlight w:val="none"/>
              </w:rPr>
              <w:t>资料收集整理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Cs/>
                <w:szCs w:val="21"/>
              </w:rPr>
            </w:pPr>
            <w:r>
              <w:rPr>
                <w:rFonts w:hint="eastAsia" w:ascii="Times New Roman" w:hAnsi="Times New Roman" w:eastAsia="仿宋_GB2312" w:cs="Times New Roman"/>
                <w:bCs/>
                <w:kern w:val="2"/>
                <w:sz w:val="21"/>
                <w:szCs w:val="21"/>
                <w:highlight w:val="none"/>
                <w:lang w:val="en-US" w:eastAsia="zh-CN" w:bidi="ar-SA"/>
              </w:rPr>
              <w:t>吴  昊</w:t>
            </w: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Cs/>
                <w:szCs w:val="21"/>
              </w:rPr>
            </w:pPr>
            <w:r>
              <w:rPr>
                <w:rFonts w:ascii="Times New Roman" w:hAnsi="Times New Roman" w:eastAsia="仿宋_GB2312" w:cs="Times New Roman"/>
                <w:bCs/>
                <w:szCs w:val="21"/>
                <w:highlight w:val="none"/>
              </w:rPr>
              <w:t>高级工程师</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Cs/>
                <w:szCs w:val="21"/>
              </w:rPr>
            </w:pPr>
            <w:r>
              <w:rPr>
                <w:rFonts w:hint="default" w:ascii="Times New Roman" w:hAnsi="Times New Roman" w:eastAsia="仿宋_GB2312" w:cs="Times New Roman"/>
                <w:b w:val="0"/>
                <w:bCs/>
                <w:sz w:val="21"/>
                <w:szCs w:val="21"/>
                <w:highlight w:val="none"/>
              </w:rPr>
              <w:t>本科</w:t>
            </w:r>
          </w:p>
        </w:tc>
        <w:tc>
          <w:tcPr>
            <w:tcW w:w="26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Cs/>
                <w:color w:val="auto"/>
                <w:szCs w:val="21"/>
              </w:rPr>
            </w:pPr>
            <w:r>
              <w:rPr>
                <w:rFonts w:hint="default" w:ascii="Times New Roman" w:hAnsi="Times New Roman" w:eastAsia="仿宋_GB2312" w:cs="Times New Roman"/>
                <w:b w:val="0"/>
                <w:bCs/>
                <w:color w:val="auto"/>
                <w:sz w:val="21"/>
                <w:szCs w:val="21"/>
                <w:highlight w:val="none"/>
                <w:lang w:val="en-US" w:eastAsia="zh-CN"/>
              </w:rPr>
              <w:t>陕西</w:t>
            </w:r>
            <w:r>
              <w:rPr>
                <w:rFonts w:hint="eastAsia" w:ascii="Times New Roman" w:hAnsi="Times New Roman" w:eastAsia="仿宋_GB2312" w:cs="Times New Roman"/>
                <w:b w:val="0"/>
                <w:bCs/>
                <w:color w:val="auto"/>
                <w:sz w:val="21"/>
                <w:szCs w:val="21"/>
                <w:highlight w:val="none"/>
                <w:lang w:val="en-US" w:eastAsia="zh-CN"/>
              </w:rPr>
              <w:t>省</w:t>
            </w:r>
            <w:r>
              <w:rPr>
                <w:rFonts w:hint="default" w:ascii="Times New Roman" w:hAnsi="Times New Roman" w:eastAsia="仿宋_GB2312" w:cs="Times New Roman"/>
                <w:b w:val="0"/>
                <w:bCs/>
                <w:color w:val="auto"/>
                <w:sz w:val="21"/>
                <w:szCs w:val="21"/>
                <w:highlight w:val="none"/>
                <w:lang w:val="en-US" w:eastAsia="zh-CN"/>
              </w:rPr>
              <w:t>矿产地质调查中心</w:t>
            </w:r>
          </w:p>
        </w:tc>
        <w:tc>
          <w:tcPr>
            <w:tcW w:w="23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Cs/>
                <w:szCs w:val="21"/>
              </w:rPr>
            </w:pPr>
            <w:r>
              <w:rPr>
                <w:rFonts w:hint="eastAsia" w:ascii="Times New Roman" w:hAnsi="Times New Roman" w:eastAsia="仿宋_GB2312" w:cs="Times New Roman"/>
                <w:bCs/>
                <w:szCs w:val="21"/>
                <w:highlight w:val="none"/>
              </w:rPr>
              <w:t>资料收集整理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bCs/>
                <w:szCs w:val="21"/>
              </w:rPr>
            </w:pPr>
            <w:r>
              <w:rPr>
                <w:rFonts w:hint="eastAsia" w:ascii="Times New Roman" w:hAnsi="Times New Roman" w:eastAsia="仿宋_GB2312" w:cs="Times New Roman"/>
                <w:bCs/>
                <w:szCs w:val="21"/>
                <w:highlight w:val="none"/>
                <w:lang w:val="en-US" w:eastAsia="zh-CN"/>
              </w:rPr>
              <w:t>史谊飞</w:t>
            </w: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bCs/>
                <w:szCs w:val="21"/>
              </w:rPr>
            </w:pPr>
            <w:r>
              <w:rPr>
                <w:rFonts w:hint="default" w:ascii="Times New Roman" w:hAnsi="Times New Roman" w:eastAsia="仿宋_GB2312" w:cs="Times New Roman"/>
                <w:b w:val="0"/>
                <w:bCs/>
                <w:sz w:val="21"/>
                <w:szCs w:val="21"/>
                <w:highlight w:val="none"/>
                <w:lang w:val="en-US" w:eastAsia="zh-CN"/>
              </w:rPr>
              <w:t>工程师</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仿宋_GB2312" w:cs="Times New Roman"/>
                <w:bCs/>
                <w:szCs w:val="21"/>
              </w:rPr>
            </w:pPr>
            <w:r>
              <w:rPr>
                <w:rFonts w:hint="eastAsia" w:ascii="Times New Roman" w:hAnsi="Times New Roman" w:eastAsia="仿宋_GB2312" w:cs="Times New Roman"/>
                <w:bCs/>
                <w:szCs w:val="21"/>
                <w:highlight w:val="none"/>
              </w:rPr>
              <w:t>硕士</w:t>
            </w:r>
            <w:r>
              <w:rPr>
                <w:rFonts w:ascii="Times New Roman" w:hAnsi="Times New Roman" w:eastAsia="仿宋_GB2312" w:cs="Times New Roman"/>
                <w:bCs/>
                <w:szCs w:val="21"/>
                <w:highlight w:val="none"/>
              </w:rPr>
              <w:t>研究生</w:t>
            </w:r>
          </w:p>
        </w:tc>
        <w:tc>
          <w:tcPr>
            <w:tcW w:w="269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bCs/>
                <w:color w:val="auto"/>
                <w:szCs w:val="21"/>
              </w:rPr>
            </w:pPr>
            <w:r>
              <w:rPr>
                <w:rFonts w:ascii="Times New Roman" w:hAnsi="Times New Roman" w:eastAsia="仿宋_GB2312" w:cs="Times New Roman"/>
                <w:bCs/>
                <w:color w:val="auto"/>
                <w:szCs w:val="21"/>
                <w:highlight w:val="none"/>
              </w:rPr>
              <w:t>陕西省环境调查评估中心</w:t>
            </w:r>
          </w:p>
        </w:tc>
        <w:tc>
          <w:tcPr>
            <w:tcW w:w="23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Cs/>
                <w:szCs w:val="21"/>
              </w:rPr>
            </w:pPr>
            <w:r>
              <w:rPr>
                <w:rFonts w:hint="eastAsia" w:ascii="Times New Roman" w:hAnsi="Times New Roman" w:eastAsia="仿宋_GB2312" w:cs="Times New Roman"/>
                <w:bCs/>
                <w:szCs w:val="21"/>
                <w:highlight w:val="none"/>
              </w:rPr>
              <w:t>资料收集整理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Cs/>
                <w:szCs w:val="21"/>
              </w:rPr>
            </w:pPr>
            <w:r>
              <w:rPr>
                <w:rFonts w:hint="eastAsia" w:ascii="Times New Roman" w:hAnsi="Times New Roman" w:eastAsia="仿宋_GB2312" w:cs="Times New Roman"/>
                <w:bCs/>
                <w:szCs w:val="21"/>
                <w:highlight w:val="none"/>
                <w:lang w:val="en-US" w:eastAsia="zh-CN"/>
              </w:rPr>
              <w:t>李悦悦</w:t>
            </w: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Cs/>
                <w:szCs w:val="21"/>
              </w:rPr>
            </w:pPr>
            <w:r>
              <w:rPr>
                <w:rFonts w:hint="default" w:ascii="Times New Roman" w:hAnsi="Times New Roman" w:eastAsia="仿宋_GB2312" w:cs="Times New Roman"/>
                <w:b w:val="0"/>
                <w:bCs/>
                <w:sz w:val="21"/>
                <w:szCs w:val="21"/>
                <w:highlight w:val="none"/>
                <w:lang w:val="en-US" w:eastAsia="zh-CN"/>
              </w:rPr>
              <w:t>工程师</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Cs/>
                <w:szCs w:val="21"/>
              </w:rPr>
            </w:pPr>
            <w:r>
              <w:rPr>
                <w:rFonts w:hint="default" w:ascii="Times New Roman" w:hAnsi="Times New Roman" w:eastAsia="仿宋_GB2312" w:cs="Times New Roman"/>
                <w:b w:val="0"/>
                <w:bCs/>
                <w:sz w:val="21"/>
                <w:szCs w:val="21"/>
                <w:highlight w:val="none"/>
              </w:rPr>
              <w:t>本科</w:t>
            </w:r>
          </w:p>
        </w:tc>
        <w:tc>
          <w:tcPr>
            <w:tcW w:w="26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Cs/>
                <w:szCs w:val="21"/>
              </w:rPr>
            </w:pPr>
            <w:r>
              <w:rPr>
                <w:rFonts w:ascii="Times New Roman" w:hAnsi="Times New Roman" w:eastAsia="仿宋_GB2312" w:cs="Times New Roman"/>
                <w:bCs/>
                <w:szCs w:val="21"/>
                <w:highlight w:val="none"/>
              </w:rPr>
              <w:t>陕西省环境调查评估中心</w:t>
            </w:r>
          </w:p>
        </w:tc>
        <w:tc>
          <w:tcPr>
            <w:tcW w:w="23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Cs/>
                <w:szCs w:val="21"/>
              </w:rPr>
            </w:pPr>
            <w:r>
              <w:rPr>
                <w:rFonts w:hint="eastAsia" w:ascii="Times New Roman" w:hAnsi="Times New Roman" w:eastAsia="仿宋_GB2312" w:cs="Times New Roman"/>
                <w:bCs/>
                <w:szCs w:val="21"/>
                <w:highlight w:val="none"/>
              </w:rPr>
              <w:t>资料收集整理</w:t>
            </w:r>
          </w:p>
        </w:tc>
      </w:tr>
    </w:tbl>
    <w:p>
      <w:pPr>
        <w:pStyle w:val="14"/>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Times New Roman"/>
          <w:bCs/>
        </w:rPr>
      </w:pPr>
      <w:r>
        <w:rPr>
          <w:rFonts w:hint="eastAsia" w:ascii="Times New Roman" w:hAnsi="Times New Roman" w:cs="Times New Roman"/>
          <w:bCs/>
          <w:lang w:eastAsia="zh-CN"/>
        </w:rPr>
        <w:t>标准</w:t>
      </w:r>
      <w:r>
        <w:rPr>
          <w:rFonts w:ascii="Times New Roman" w:hAnsi="Times New Roman" w:cs="Times New Roman"/>
          <w:bCs/>
        </w:rPr>
        <w:t>编制的目的意义和编制原则</w:t>
      </w:r>
      <w:bookmarkEnd w:id="6"/>
      <w:bookmarkEnd w:id="7"/>
    </w:p>
    <w:p>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Times New Roman"/>
          <w:bCs/>
        </w:rPr>
      </w:pPr>
      <w:bookmarkStart w:id="8" w:name="_Toc6841"/>
      <w:r>
        <w:rPr>
          <w:rFonts w:hint="eastAsia" w:ascii="Times New Roman" w:hAnsi="Times New Roman" w:cs="Times New Roman"/>
          <w:bCs/>
        </w:rPr>
        <w:t xml:space="preserve"> </w:t>
      </w:r>
      <w:bookmarkStart w:id="9" w:name="_Toc21937"/>
      <w:r>
        <w:rPr>
          <w:rFonts w:ascii="Times New Roman" w:hAnsi="Times New Roman" w:cs="Times New Roman"/>
          <w:bCs/>
        </w:rPr>
        <w:t>目的意义</w:t>
      </w:r>
      <w:bookmarkEnd w:id="9"/>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积极开展尾矿库环境风险评估工作</w:t>
      </w:r>
      <w:r>
        <w:rPr>
          <w:rFonts w:hint="eastAsia" w:ascii="仿宋_GB2312" w:hAnsi="仿宋_GB2312" w:eastAsia="仿宋_GB2312" w:cs="仿宋_GB2312"/>
          <w:bCs/>
          <w:sz w:val="30"/>
          <w:szCs w:val="30"/>
          <w:highlight w:val="none"/>
          <w:lang w:eastAsia="zh-CN"/>
        </w:rPr>
        <w:t>，</w:t>
      </w:r>
      <w:r>
        <w:rPr>
          <w:rFonts w:hint="eastAsia" w:ascii="仿宋_GB2312" w:hAnsi="仿宋_GB2312" w:eastAsia="仿宋_GB2312" w:cs="仿宋_GB2312"/>
          <w:bCs/>
          <w:sz w:val="30"/>
          <w:szCs w:val="30"/>
          <w:highlight w:val="none"/>
        </w:rPr>
        <w:t>实施尾矿库</w:t>
      </w:r>
      <w:r>
        <w:rPr>
          <w:rFonts w:hint="eastAsia" w:ascii="仿宋_GB2312" w:hAnsi="仿宋_GB2312" w:eastAsia="仿宋_GB2312" w:cs="仿宋_GB2312"/>
          <w:bCs/>
          <w:sz w:val="30"/>
          <w:szCs w:val="30"/>
          <w:highlight w:val="none"/>
          <w:lang w:eastAsia="zh-CN"/>
        </w:rPr>
        <w:t>环境风险</w:t>
      </w:r>
      <w:r>
        <w:rPr>
          <w:rFonts w:hint="eastAsia" w:ascii="仿宋_GB2312" w:hAnsi="仿宋_GB2312" w:eastAsia="仿宋_GB2312" w:cs="仿宋_GB2312"/>
          <w:bCs/>
          <w:sz w:val="30"/>
          <w:szCs w:val="30"/>
          <w:highlight w:val="none"/>
        </w:rPr>
        <w:t>分级分类环境监管，建立重点突出、差异化监管的工作机制，是深入打好污染防治攻坚战，提高尾矿库环境监管的精准化、科学化水平的重要举措，是提高执法效能的重要抓手。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对照</w:t>
      </w:r>
      <w:r>
        <w:rPr>
          <w:rFonts w:hint="eastAsia" w:ascii="仿宋_GB2312" w:hAnsi="仿宋_GB2312" w:eastAsia="仿宋_GB2312" w:cs="仿宋_GB2312"/>
          <w:sz w:val="30"/>
          <w:szCs w:val="30"/>
          <w:highlight w:val="none"/>
          <w:lang w:eastAsia="zh-CN"/>
        </w:rPr>
        <w:t>前期</w:t>
      </w:r>
      <w:r>
        <w:rPr>
          <w:rFonts w:hint="eastAsia" w:ascii="仿宋_GB2312" w:hAnsi="仿宋_GB2312" w:eastAsia="仿宋_GB2312" w:cs="仿宋_GB2312"/>
          <w:sz w:val="30"/>
          <w:szCs w:val="30"/>
          <w:highlight w:val="none"/>
        </w:rPr>
        <w:t>国家关于</w:t>
      </w:r>
      <w:r>
        <w:rPr>
          <w:rFonts w:hint="eastAsia" w:ascii="仿宋_GB2312" w:hAnsi="仿宋_GB2312" w:eastAsia="仿宋_GB2312" w:cs="仿宋_GB2312"/>
          <w:bCs/>
          <w:sz w:val="30"/>
          <w:szCs w:val="30"/>
          <w:highlight w:val="none"/>
        </w:rPr>
        <w:t>尾矿库环境风险评估</w:t>
      </w:r>
      <w:r>
        <w:rPr>
          <w:rFonts w:hint="eastAsia" w:ascii="仿宋_GB2312" w:hAnsi="仿宋_GB2312" w:eastAsia="仿宋_GB2312" w:cs="仿宋_GB2312"/>
          <w:bCs/>
          <w:sz w:val="30"/>
          <w:szCs w:val="30"/>
          <w:highlight w:val="none"/>
          <w:lang w:eastAsia="zh-CN"/>
        </w:rPr>
        <w:t>、分类分级有关文件</w:t>
      </w:r>
      <w:r>
        <w:rPr>
          <w:rFonts w:hint="eastAsia" w:ascii="仿宋_GB2312" w:hAnsi="仿宋_GB2312" w:eastAsia="仿宋_GB2312" w:cs="仿宋_GB2312"/>
          <w:sz w:val="30"/>
          <w:szCs w:val="30"/>
          <w:highlight w:val="none"/>
        </w:rPr>
        <w:t>，现有</w:t>
      </w:r>
      <w:r>
        <w:rPr>
          <w:rFonts w:hint="eastAsia" w:ascii="仿宋_GB2312" w:hAnsi="仿宋_GB2312" w:eastAsia="仿宋_GB2312" w:cs="仿宋_GB2312"/>
          <w:sz w:val="30"/>
          <w:szCs w:val="30"/>
          <w:highlight w:val="none"/>
          <w:lang w:eastAsia="zh-CN"/>
        </w:rPr>
        <w:t>技术方法对我省</w:t>
      </w:r>
      <w:r>
        <w:rPr>
          <w:rFonts w:hint="eastAsia" w:ascii="仿宋_GB2312" w:hAnsi="仿宋_GB2312" w:eastAsia="仿宋_GB2312" w:cs="仿宋_GB2312"/>
          <w:sz w:val="30"/>
          <w:szCs w:val="30"/>
          <w:highlight w:val="none"/>
        </w:rPr>
        <w:t>尾矿库</w:t>
      </w:r>
      <w:r>
        <w:rPr>
          <w:rFonts w:hint="eastAsia" w:ascii="仿宋_GB2312" w:hAnsi="仿宋_GB2312" w:eastAsia="仿宋_GB2312" w:cs="仿宋_GB2312"/>
          <w:bCs/>
          <w:sz w:val="30"/>
          <w:szCs w:val="30"/>
          <w:highlight w:val="none"/>
        </w:rPr>
        <w:t>环境风险</w:t>
      </w:r>
      <w:r>
        <w:rPr>
          <w:rFonts w:hint="eastAsia" w:ascii="仿宋_GB2312" w:hAnsi="仿宋_GB2312" w:eastAsia="仿宋_GB2312" w:cs="仿宋_GB2312"/>
          <w:bCs/>
          <w:sz w:val="30"/>
          <w:szCs w:val="30"/>
          <w:highlight w:val="none"/>
          <w:lang w:eastAsia="zh-CN"/>
        </w:rPr>
        <w:t>分级</w:t>
      </w:r>
      <w:r>
        <w:rPr>
          <w:rFonts w:hint="eastAsia" w:ascii="仿宋_GB2312" w:hAnsi="仿宋_GB2312" w:eastAsia="仿宋_GB2312" w:cs="仿宋_GB2312"/>
          <w:sz w:val="30"/>
          <w:szCs w:val="30"/>
          <w:highlight w:val="none"/>
          <w:lang w:eastAsia="zh-CN"/>
        </w:rPr>
        <w:t>结果</w:t>
      </w:r>
      <w:r>
        <w:rPr>
          <w:rFonts w:hint="eastAsia" w:ascii="仿宋_GB2312" w:hAnsi="仿宋_GB2312" w:eastAsia="仿宋_GB2312" w:cs="仿宋_GB2312"/>
          <w:sz w:val="30"/>
          <w:szCs w:val="30"/>
          <w:highlight w:val="none"/>
        </w:rPr>
        <w:t>存在</w:t>
      </w:r>
      <w:r>
        <w:rPr>
          <w:rFonts w:hint="eastAsia" w:ascii="仿宋_GB2312" w:hAnsi="仿宋_GB2312" w:eastAsia="仿宋_GB2312" w:cs="仿宋_GB2312"/>
          <w:sz w:val="30"/>
          <w:szCs w:val="30"/>
          <w:highlight w:val="none"/>
          <w:lang w:eastAsia="zh-CN"/>
        </w:rPr>
        <w:t>一定不相符以及</w:t>
      </w:r>
      <w:r>
        <w:rPr>
          <w:rFonts w:hint="eastAsia" w:ascii="仿宋_GB2312" w:hAnsi="仿宋_GB2312" w:eastAsia="仿宋_GB2312" w:cs="仿宋_GB2312"/>
          <w:sz w:val="30"/>
          <w:szCs w:val="30"/>
          <w:highlight w:val="none"/>
        </w:rPr>
        <w:t>不确定</w:t>
      </w:r>
      <w:r>
        <w:rPr>
          <w:rFonts w:hint="eastAsia" w:ascii="仿宋_GB2312" w:hAnsi="仿宋_GB2312" w:eastAsia="仿宋_GB2312" w:cs="仿宋_GB2312"/>
          <w:sz w:val="30"/>
          <w:szCs w:val="30"/>
          <w:highlight w:val="none"/>
          <w:lang w:eastAsia="zh-CN"/>
        </w:rPr>
        <w:t>性</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结合我省尾矿库生产运行实际、环境分区以及污染防治措施，</w:t>
      </w:r>
      <w:r>
        <w:rPr>
          <w:rFonts w:hint="eastAsia" w:ascii="仿宋_GB2312" w:hAnsi="仿宋_GB2312" w:eastAsia="仿宋_GB2312" w:cs="仿宋_GB2312"/>
          <w:bCs/>
          <w:sz w:val="30"/>
          <w:szCs w:val="30"/>
          <w:highlight w:val="none"/>
          <w:lang w:eastAsia="zh-CN"/>
        </w:rPr>
        <w:t>制定尾矿库环境风险分级技术规定</w:t>
      </w:r>
      <w:r>
        <w:rPr>
          <w:rFonts w:hint="eastAsia" w:ascii="仿宋_GB2312" w:hAnsi="仿宋_GB2312" w:eastAsia="仿宋_GB2312" w:cs="仿宋_GB2312"/>
          <w:bCs/>
          <w:sz w:val="30"/>
          <w:szCs w:val="30"/>
          <w:highlight w:val="none"/>
        </w:rPr>
        <w:t>，有针对性地</w:t>
      </w:r>
      <w:r>
        <w:rPr>
          <w:rFonts w:hint="eastAsia" w:ascii="仿宋_GB2312" w:hAnsi="仿宋_GB2312" w:eastAsia="仿宋_GB2312" w:cs="仿宋_GB2312"/>
          <w:bCs/>
          <w:sz w:val="30"/>
          <w:szCs w:val="30"/>
          <w:highlight w:val="none"/>
          <w:lang w:eastAsia="zh-CN"/>
        </w:rPr>
        <w:t>开展环境风险分级分类工作，在</w:t>
      </w:r>
      <w:r>
        <w:rPr>
          <w:rFonts w:hint="eastAsia" w:ascii="仿宋_GB2312" w:hAnsi="仿宋_GB2312" w:eastAsia="仿宋_GB2312" w:cs="仿宋_GB2312"/>
          <w:bCs/>
          <w:sz w:val="30"/>
          <w:szCs w:val="30"/>
          <w:highlight w:val="none"/>
        </w:rPr>
        <w:t>尾矿库环境危害性</w:t>
      </w:r>
      <w:r>
        <w:rPr>
          <w:rFonts w:hint="eastAsia" w:ascii="仿宋_GB2312" w:hAnsi="仿宋_GB2312" w:eastAsia="仿宋_GB2312" w:cs="仿宋_GB2312"/>
          <w:bCs/>
          <w:sz w:val="30"/>
          <w:szCs w:val="30"/>
          <w:highlight w:val="none"/>
          <w:lang w:eastAsia="zh-CN"/>
        </w:rPr>
        <w:t>、</w:t>
      </w:r>
      <w:r>
        <w:rPr>
          <w:rFonts w:hint="eastAsia" w:ascii="仿宋_GB2312" w:hAnsi="仿宋_GB2312" w:eastAsia="仿宋_GB2312" w:cs="仿宋_GB2312"/>
          <w:bCs/>
          <w:sz w:val="30"/>
          <w:szCs w:val="30"/>
          <w:highlight w:val="none"/>
        </w:rPr>
        <w:t>周边环境敏感性</w:t>
      </w:r>
      <w:r>
        <w:rPr>
          <w:rFonts w:hint="eastAsia" w:ascii="仿宋_GB2312" w:hAnsi="仿宋_GB2312" w:eastAsia="仿宋_GB2312" w:cs="仿宋_GB2312"/>
          <w:bCs/>
          <w:sz w:val="30"/>
          <w:szCs w:val="30"/>
          <w:highlight w:val="none"/>
          <w:lang w:eastAsia="zh-CN"/>
        </w:rPr>
        <w:t>以及</w:t>
      </w:r>
      <w:r>
        <w:rPr>
          <w:rFonts w:hint="eastAsia" w:ascii="仿宋_GB2312" w:hAnsi="仿宋_GB2312" w:eastAsia="仿宋_GB2312" w:cs="仿宋_GB2312"/>
          <w:bCs/>
          <w:sz w:val="30"/>
          <w:szCs w:val="30"/>
          <w:highlight w:val="none"/>
        </w:rPr>
        <w:t>控制机制可靠性等方面</w:t>
      </w:r>
      <w:r>
        <w:rPr>
          <w:rFonts w:hint="eastAsia" w:ascii="仿宋_GB2312" w:hAnsi="仿宋_GB2312" w:eastAsia="仿宋_GB2312" w:cs="仿宋_GB2312"/>
          <w:bCs/>
          <w:sz w:val="30"/>
          <w:szCs w:val="30"/>
          <w:highlight w:val="none"/>
          <w:lang w:eastAsia="zh-CN"/>
        </w:rPr>
        <w:t>综合陕西省地方特征</w:t>
      </w:r>
      <w:r>
        <w:rPr>
          <w:rFonts w:hint="eastAsia" w:ascii="仿宋_GB2312" w:hAnsi="仿宋_GB2312" w:eastAsia="仿宋_GB2312" w:cs="仿宋_GB2312"/>
          <w:bCs/>
          <w:sz w:val="30"/>
          <w:szCs w:val="30"/>
          <w:highlight w:val="none"/>
        </w:rPr>
        <w:t>，对提升我省尾矿库环境污染防治能力和管理水平具有重要意义。</w:t>
      </w:r>
    </w:p>
    <w:p>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Times New Roman"/>
          <w:bCs/>
        </w:rPr>
      </w:pPr>
      <w:r>
        <w:rPr>
          <w:rFonts w:hint="eastAsia" w:ascii="Times New Roman" w:hAnsi="Times New Roman" w:cs="Times New Roman"/>
          <w:bCs/>
        </w:rPr>
        <w:t xml:space="preserve"> </w:t>
      </w:r>
      <w:bookmarkStart w:id="10" w:name="_Toc20869"/>
      <w:r>
        <w:rPr>
          <w:rFonts w:ascii="Times New Roman" w:hAnsi="Times New Roman" w:cs="Times New Roman"/>
          <w:bCs/>
        </w:rPr>
        <w:t>编制原则</w:t>
      </w:r>
      <w:bookmarkEnd w:id="8"/>
      <w:r>
        <w:rPr>
          <w:rFonts w:ascii="Times New Roman" w:hAnsi="Times New Roman" w:cs="Times New Roman"/>
          <w:bCs/>
        </w:rPr>
        <w:t>和依据</w:t>
      </w:r>
      <w:bookmarkEnd w:id="1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本</w:t>
      </w:r>
      <w:r>
        <w:rPr>
          <w:rFonts w:hint="eastAsia" w:ascii="Times New Roman" w:hAnsi="Times New Roman" w:eastAsia="仿宋_GB2312" w:cs="Times New Roman"/>
          <w:bCs/>
          <w:sz w:val="30"/>
          <w:szCs w:val="30"/>
          <w:lang w:eastAsia="zh-CN"/>
        </w:rPr>
        <w:t>标准</w:t>
      </w:r>
      <w:r>
        <w:rPr>
          <w:rFonts w:hint="eastAsia" w:ascii="Times New Roman" w:hAnsi="Times New Roman" w:eastAsia="仿宋_GB2312" w:cs="Times New Roman"/>
          <w:bCs/>
          <w:sz w:val="30"/>
          <w:szCs w:val="30"/>
        </w:rPr>
        <w:t>编制主要遵循以下原则：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（1）</w:t>
      </w:r>
      <w:r>
        <w:rPr>
          <w:rFonts w:hint="eastAsia" w:ascii="Times New Roman" w:hAnsi="Times New Roman" w:eastAsia="仿宋_GB2312" w:cs="Times New Roman"/>
          <w:b/>
          <w:sz w:val="30"/>
          <w:szCs w:val="30"/>
        </w:rPr>
        <w:t>通用性原则。</w:t>
      </w:r>
      <w:r>
        <w:rPr>
          <w:rFonts w:hint="eastAsia" w:ascii="Times New Roman" w:hAnsi="Times New Roman" w:eastAsia="仿宋_GB2312" w:cs="Times New Roman"/>
          <w:bCs/>
          <w:sz w:val="30"/>
          <w:szCs w:val="30"/>
        </w:rPr>
        <w:t>根据《关于实施尾矿库分级分类环境监管的通知（征求意见稿）》相关要求，并结合我省污染防治及尾矿库环境监管分级分类工作的重点作为评估工作的主要评估内容，使评估工作在有法可依的基础上与我省尾矿库环境特征相适应。</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（2）</w:t>
      </w:r>
      <w:r>
        <w:rPr>
          <w:rFonts w:hint="eastAsia" w:ascii="Times New Roman" w:hAnsi="Times New Roman" w:eastAsia="仿宋_GB2312" w:cs="Times New Roman"/>
          <w:b/>
          <w:sz w:val="30"/>
          <w:szCs w:val="30"/>
        </w:rPr>
        <w:t>科学性原则。</w:t>
      </w:r>
      <w:r>
        <w:rPr>
          <w:rFonts w:hint="eastAsia" w:ascii="Times New Roman" w:hAnsi="Times New Roman" w:eastAsia="仿宋_GB2312" w:cs="Times New Roman"/>
          <w:bCs/>
          <w:sz w:val="30"/>
          <w:szCs w:val="30"/>
        </w:rPr>
        <w:t>参考国内法规、指南、标准和有关文献资料，在</w:t>
      </w:r>
      <w:r>
        <w:rPr>
          <w:rFonts w:hint="eastAsia" w:ascii="Times New Roman" w:hAnsi="Times New Roman" w:eastAsia="仿宋_GB2312" w:cs="Times New Roman"/>
          <w:bCs/>
          <w:sz w:val="30"/>
          <w:szCs w:val="30"/>
          <w:lang w:eastAsia="zh-CN"/>
        </w:rPr>
        <w:t>综合已有工作成果</w:t>
      </w:r>
      <w:r>
        <w:rPr>
          <w:rFonts w:hint="eastAsia" w:ascii="Times New Roman" w:hAnsi="Times New Roman" w:eastAsia="仿宋_GB2312" w:cs="Times New Roman"/>
          <w:bCs/>
          <w:sz w:val="30"/>
          <w:szCs w:val="30"/>
        </w:rPr>
        <w:t>基础上，充分听取各方面意见，确保</w:t>
      </w:r>
      <w:r>
        <w:rPr>
          <w:rFonts w:hint="eastAsia" w:ascii="Times New Roman" w:hAnsi="Times New Roman" w:eastAsia="仿宋_GB2312" w:cs="Times New Roman"/>
          <w:bCs/>
          <w:sz w:val="30"/>
          <w:szCs w:val="30"/>
          <w:lang w:eastAsia="zh-CN"/>
        </w:rPr>
        <w:t>本标准</w:t>
      </w:r>
      <w:r>
        <w:rPr>
          <w:rFonts w:hint="eastAsia" w:ascii="Times New Roman" w:hAnsi="Times New Roman" w:eastAsia="仿宋_GB2312" w:cs="Times New Roman"/>
          <w:bCs/>
          <w:sz w:val="30"/>
          <w:szCs w:val="30"/>
        </w:rPr>
        <w:t>可作为</w:t>
      </w:r>
      <w:r>
        <w:rPr>
          <w:rFonts w:hint="eastAsia" w:ascii="Times New Roman" w:hAnsi="Times New Roman" w:eastAsia="仿宋_GB2312" w:cs="Times New Roman"/>
          <w:bCs/>
          <w:sz w:val="30"/>
          <w:szCs w:val="30"/>
          <w:lang w:eastAsia="zh-CN"/>
        </w:rPr>
        <w:t>尾矿库企业运营、管理单位开展</w:t>
      </w:r>
      <w:r>
        <w:rPr>
          <w:rFonts w:hint="eastAsia" w:ascii="Times New Roman" w:hAnsi="Times New Roman" w:eastAsia="仿宋_GB2312" w:cs="Times New Roman"/>
          <w:bCs/>
          <w:sz w:val="30"/>
          <w:szCs w:val="30"/>
        </w:rPr>
        <w:t xml:space="preserve">尾矿库环境监管分级分类工作的规范性文件。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（3）</w:t>
      </w:r>
      <w:r>
        <w:rPr>
          <w:rFonts w:hint="eastAsia" w:ascii="Times New Roman" w:hAnsi="Times New Roman" w:eastAsia="仿宋_GB2312" w:cs="Times New Roman"/>
          <w:b/>
          <w:sz w:val="30"/>
          <w:szCs w:val="30"/>
        </w:rPr>
        <w:t>规范性原则。</w:t>
      </w:r>
      <w:r>
        <w:rPr>
          <w:rFonts w:hint="eastAsia" w:ascii="Times New Roman" w:hAnsi="Times New Roman" w:eastAsia="仿宋_GB2312" w:cs="Times New Roman"/>
          <w:bCs/>
          <w:sz w:val="30"/>
          <w:szCs w:val="30"/>
        </w:rPr>
        <w:t>对工作程序、尾矿库环境风险等级划分和尾矿库环境风险分析与报告编制</w:t>
      </w:r>
      <w:r>
        <w:rPr>
          <w:rFonts w:hint="eastAsia" w:ascii="Times New Roman" w:hAnsi="Times New Roman" w:eastAsia="仿宋_GB2312" w:cs="Times New Roman"/>
          <w:bCs/>
          <w:sz w:val="30"/>
          <w:szCs w:val="30"/>
          <w:lang w:eastAsia="zh-CN"/>
        </w:rPr>
        <w:t>等</w:t>
      </w:r>
      <w:r>
        <w:rPr>
          <w:rFonts w:hint="eastAsia" w:ascii="Times New Roman" w:hAnsi="Times New Roman" w:eastAsia="仿宋_GB2312" w:cs="Times New Roman"/>
          <w:bCs/>
          <w:sz w:val="30"/>
          <w:szCs w:val="30"/>
        </w:rPr>
        <w:t>内容作出规定，保证</w:t>
      </w:r>
      <w:r>
        <w:rPr>
          <w:rFonts w:hint="eastAsia" w:ascii="Times New Roman" w:hAnsi="Times New Roman" w:eastAsia="仿宋_GB2312" w:cs="Times New Roman"/>
          <w:bCs/>
          <w:sz w:val="30"/>
          <w:szCs w:val="30"/>
          <w:lang w:eastAsia="zh-CN"/>
        </w:rPr>
        <w:t>尾矿库企业运营、管理单位依据本标准开展</w:t>
      </w:r>
      <w:r>
        <w:rPr>
          <w:rFonts w:hint="eastAsia" w:ascii="Times New Roman" w:hAnsi="Times New Roman" w:eastAsia="仿宋_GB2312" w:cs="Times New Roman"/>
          <w:bCs/>
          <w:sz w:val="30"/>
          <w:szCs w:val="30"/>
        </w:rPr>
        <w:t>工作时尺度一致、评估标准统一。</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本</w:t>
      </w:r>
      <w:r>
        <w:rPr>
          <w:rFonts w:hint="eastAsia" w:ascii="Times New Roman" w:hAnsi="Times New Roman" w:eastAsia="仿宋_GB2312" w:cs="Times New Roman"/>
          <w:bCs/>
          <w:sz w:val="30"/>
          <w:szCs w:val="30"/>
          <w:lang w:eastAsia="zh-CN"/>
        </w:rPr>
        <w:t>标准</w:t>
      </w:r>
      <w:r>
        <w:rPr>
          <w:rFonts w:hint="eastAsia" w:ascii="Times New Roman" w:hAnsi="Times New Roman" w:eastAsia="仿宋_GB2312" w:cs="Times New Roman"/>
          <w:bCs/>
          <w:sz w:val="30"/>
          <w:szCs w:val="30"/>
        </w:rPr>
        <w:t>主要依据为</w:t>
      </w:r>
      <w:r>
        <w:rPr>
          <w:rFonts w:hint="eastAsia" w:ascii="Times New Roman" w:hAnsi="Times New Roman" w:eastAsia="仿宋_GB2312" w:cs="Times New Roman"/>
          <w:bCs/>
          <w:sz w:val="30"/>
          <w:szCs w:val="30"/>
          <w:highlight w:val="none"/>
        </w:rPr>
        <w:t>《尾矿库环境风险评估技术导则（试行）》</w:t>
      </w:r>
      <w:r>
        <w:rPr>
          <w:rFonts w:hint="eastAsia" w:ascii="Times New Roman" w:hAnsi="Times New Roman" w:eastAsia="仿宋_GB2312" w:cs="Times New Roman"/>
          <w:bCs/>
          <w:sz w:val="30"/>
          <w:szCs w:val="30"/>
          <w:highlight w:val="none"/>
          <w:lang w:eastAsia="zh-CN"/>
        </w:rPr>
        <w:t>、《尾矿库环境监管分类分级技术规程（试行）》、</w:t>
      </w:r>
      <w:r>
        <w:rPr>
          <w:rFonts w:hint="eastAsia" w:ascii="Times New Roman" w:hAnsi="Times New Roman" w:eastAsia="仿宋_GB2312" w:cs="Times New Roman"/>
          <w:bCs/>
          <w:sz w:val="30"/>
          <w:szCs w:val="30"/>
        </w:rPr>
        <w:t>《关于实施尾矿库分级分类环境监管的通知（征求意见稿）》、《关于优化生态环境保护执法方式提高执法效能的指导意见》、《关于加强生态环境监督执法正面清单管理推动差异化执法监管的指导意见》和《关于进一步加强生态环境“双随机、一公开”监管工作的指导意见》，并参考了《关于加强长江经济带尾矿库污染防治的指导意见》、《加强长江经济带尾矿库污染防治实施方案》、《关于做好汛期尾矿库环境风险隐患排查治理与环境应急准备工作的通知》等工作要求和规划意见及其他规范性引用文件。</w:t>
      </w:r>
    </w:p>
    <w:p>
      <w:pPr>
        <w:pStyle w:val="14"/>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Times New Roman"/>
          <w:bCs/>
        </w:rPr>
      </w:pPr>
      <w:bookmarkStart w:id="11" w:name="_Toc22065"/>
      <w:r>
        <w:rPr>
          <w:rFonts w:hint="eastAsia" w:ascii="Times New Roman" w:hAnsi="Times New Roman" w:cs="Times New Roman"/>
          <w:bCs/>
          <w:lang w:eastAsia="zh-CN"/>
        </w:rPr>
        <w:t>标准</w:t>
      </w:r>
      <w:r>
        <w:rPr>
          <w:rFonts w:ascii="Times New Roman" w:hAnsi="Times New Roman" w:cs="Times New Roman"/>
          <w:bCs/>
        </w:rPr>
        <w:t>主要内容说明</w:t>
      </w:r>
      <w:bookmarkEnd w:id="11"/>
    </w:p>
    <w:p>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Times New Roman"/>
          <w:bCs/>
        </w:rPr>
      </w:pPr>
      <w:r>
        <w:rPr>
          <w:rFonts w:hint="eastAsia" w:ascii="Times New Roman" w:hAnsi="Times New Roman" w:cs="Times New Roman"/>
          <w:bCs/>
        </w:rPr>
        <w:t xml:space="preserve"> </w:t>
      </w:r>
      <w:bookmarkStart w:id="12" w:name="_Toc15330"/>
      <w:r>
        <w:rPr>
          <w:rFonts w:ascii="Times New Roman" w:hAnsi="Times New Roman" w:cs="Times New Roman"/>
          <w:bCs/>
        </w:rPr>
        <w:t>适用范围</w:t>
      </w:r>
      <w:bookmarkEnd w:id="12"/>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本</w:t>
      </w:r>
      <w:r>
        <w:rPr>
          <w:rFonts w:hint="eastAsia" w:ascii="Times New Roman" w:hAnsi="Times New Roman" w:eastAsia="仿宋_GB2312" w:cs="Times New Roman"/>
          <w:bCs/>
          <w:sz w:val="30"/>
          <w:szCs w:val="30"/>
          <w:lang w:eastAsia="zh-CN"/>
        </w:rPr>
        <w:t>标准</w:t>
      </w:r>
      <w:r>
        <w:rPr>
          <w:rFonts w:ascii="Times New Roman" w:hAnsi="Times New Roman" w:eastAsia="仿宋_GB2312" w:cs="Times New Roman"/>
          <w:bCs/>
          <w:sz w:val="30"/>
          <w:szCs w:val="30"/>
        </w:rPr>
        <w:t>规定了尾矿库环境风险评估的</w:t>
      </w:r>
      <w:r>
        <w:rPr>
          <w:rFonts w:hint="eastAsia" w:ascii="Times New Roman" w:hAnsi="Times New Roman" w:eastAsia="仿宋_GB2312" w:cs="Times New Roman"/>
          <w:bCs/>
          <w:sz w:val="30"/>
          <w:szCs w:val="30"/>
          <w:lang w:eastAsia="zh-CN"/>
        </w:rPr>
        <w:t>适用范围</w:t>
      </w:r>
      <w:r>
        <w:rPr>
          <w:rFonts w:ascii="Times New Roman" w:hAnsi="Times New Roman" w:eastAsia="仿宋_GB2312" w:cs="Times New Roman"/>
          <w:bCs/>
          <w:sz w:val="30"/>
          <w:szCs w:val="30"/>
        </w:rPr>
        <w:t>、内容、程序、方法和技术要求</w:t>
      </w:r>
      <w:r>
        <w:rPr>
          <w:rFonts w:hint="eastAsia" w:ascii="Times New Roman" w:hAnsi="Times New Roman" w:eastAsia="仿宋_GB2312" w:cs="Times New Roman"/>
          <w:bCs/>
          <w:sz w:val="30"/>
          <w:szCs w:val="30"/>
        </w:rPr>
        <w:t>，</w:t>
      </w:r>
      <w:r>
        <w:rPr>
          <w:rFonts w:ascii="Times New Roman" w:hAnsi="Times New Roman" w:eastAsia="仿宋_GB2312" w:cs="Times New Roman"/>
          <w:bCs/>
          <w:sz w:val="30"/>
          <w:szCs w:val="30"/>
        </w:rPr>
        <w:t>用于指导</w:t>
      </w:r>
      <w:r>
        <w:rPr>
          <w:rFonts w:hint="eastAsia" w:ascii="Times New Roman" w:hAnsi="Times New Roman" w:eastAsia="仿宋_GB2312" w:cs="Times New Roman"/>
          <w:bCs/>
          <w:sz w:val="30"/>
          <w:szCs w:val="30"/>
          <w:lang w:eastAsia="zh-CN"/>
        </w:rPr>
        <w:t>尾矿库运营、管理单位</w:t>
      </w:r>
      <w:r>
        <w:rPr>
          <w:rFonts w:ascii="Times New Roman" w:hAnsi="Times New Roman" w:eastAsia="仿宋_GB2312" w:cs="Times New Roman"/>
          <w:bCs/>
          <w:sz w:val="30"/>
          <w:szCs w:val="30"/>
        </w:rPr>
        <w:t>开展尾矿库环境监管分级分类工作。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本标准适用于除贮存放射性尾矿、伴有放射性尾矿以外的在用、停用（含废弃）、闭库的尾矿库的环境风险评估。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Times New Roman" w:hAnsi="Times New Roman" w:cs="Times New Roman"/>
          <w:bCs/>
        </w:rPr>
      </w:pPr>
      <w:r>
        <w:rPr>
          <w:rFonts w:ascii="Times New Roman" w:hAnsi="Times New Roman" w:eastAsia="仿宋_GB2312" w:cs="Times New Roman"/>
          <w:bCs/>
          <w:sz w:val="30"/>
          <w:szCs w:val="30"/>
        </w:rPr>
        <w:t>湿式堆存工业废渣库、电厂灰渣库的环境风险评估可参照本标准执行。</w:t>
      </w:r>
    </w:p>
    <w:p>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Times New Roman"/>
        </w:rPr>
      </w:pPr>
      <w:r>
        <w:rPr>
          <w:rFonts w:hint="eastAsia" w:ascii="Times New Roman" w:hAnsi="Times New Roman" w:cs="Times New Roman"/>
        </w:rPr>
        <w:t xml:space="preserve"> </w:t>
      </w:r>
      <w:bookmarkStart w:id="13" w:name="_Toc23331"/>
      <w:r>
        <w:rPr>
          <w:rFonts w:hint="eastAsia" w:ascii="Times New Roman" w:hAnsi="Times New Roman" w:cs="Times New Roman"/>
          <w:lang w:eastAsia="zh-CN"/>
        </w:rPr>
        <w:t>标准</w:t>
      </w:r>
      <w:r>
        <w:rPr>
          <w:rFonts w:ascii="Times New Roman" w:hAnsi="Times New Roman" w:cs="Times New Roman"/>
        </w:rPr>
        <w:t>的结构</w:t>
      </w:r>
      <w:bookmarkEnd w:id="13"/>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Times New Roman" w:hAnsi="Times New Roman" w:eastAsia="仿宋_GB2312" w:cs="Times New Roman"/>
          <w:bCs/>
          <w:spacing w:val="-6"/>
          <w:kern w:val="0"/>
        </w:rPr>
      </w:pPr>
      <w:r>
        <w:rPr>
          <w:rFonts w:hint="eastAsia" w:ascii="Times New Roman" w:hAnsi="Times New Roman" w:eastAsia="仿宋_GB2312" w:cs="Times New Roman"/>
          <w:bCs/>
          <w:sz w:val="30"/>
          <w:szCs w:val="30"/>
          <w:lang w:eastAsia="zh-CN"/>
        </w:rPr>
        <w:t>标准</w:t>
      </w:r>
      <w:r>
        <w:rPr>
          <w:rFonts w:ascii="Times New Roman" w:hAnsi="Times New Roman" w:eastAsia="仿宋_GB2312" w:cs="Times New Roman"/>
          <w:bCs/>
          <w:sz w:val="30"/>
          <w:szCs w:val="30"/>
        </w:rPr>
        <w:t>共分为</w:t>
      </w:r>
      <w:r>
        <w:rPr>
          <w:rFonts w:hint="eastAsia" w:ascii="Times New Roman" w:hAnsi="Times New Roman" w:eastAsia="仿宋_GB2312" w:cs="Times New Roman"/>
          <w:bCs/>
          <w:sz w:val="30"/>
          <w:szCs w:val="30"/>
        </w:rPr>
        <w:t>八</w:t>
      </w:r>
      <w:r>
        <w:rPr>
          <w:rFonts w:ascii="Times New Roman" w:hAnsi="Times New Roman" w:eastAsia="仿宋_GB2312" w:cs="Times New Roman"/>
          <w:bCs/>
          <w:sz w:val="30"/>
          <w:szCs w:val="30"/>
        </w:rPr>
        <w:t>章，附录</w:t>
      </w:r>
      <w:r>
        <w:rPr>
          <w:rFonts w:hint="eastAsia" w:ascii="Times New Roman" w:hAnsi="Times New Roman" w:eastAsia="仿宋_GB2312" w:cs="Times New Roman"/>
          <w:bCs/>
          <w:sz w:val="30"/>
          <w:szCs w:val="30"/>
        </w:rPr>
        <w:t>八</w:t>
      </w:r>
      <w:r>
        <w:rPr>
          <w:rFonts w:ascii="Times New Roman" w:hAnsi="Times New Roman" w:eastAsia="仿宋_GB2312" w:cs="Times New Roman"/>
          <w:bCs/>
          <w:sz w:val="30"/>
          <w:szCs w:val="30"/>
        </w:rPr>
        <w:t>个。主要内容为：（1）</w:t>
      </w:r>
      <w:r>
        <w:rPr>
          <w:rFonts w:hint="eastAsia" w:ascii="Times New Roman" w:hAnsi="Times New Roman" w:eastAsia="仿宋_GB2312" w:cs="Times New Roman"/>
          <w:bCs/>
          <w:sz w:val="30"/>
          <w:szCs w:val="30"/>
        </w:rPr>
        <w:t>适用</w:t>
      </w:r>
      <w:r>
        <w:rPr>
          <w:rFonts w:ascii="Times New Roman" w:hAnsi="Times New Roman" w:eastAsia="仿宋_GB2312" w:cs="Times New Roman"/>
          <w:bCs/>
          <w:sz w:val="30"/>
          <w:szCs w:val="30"/>
        </w:rPr>
        <w:t>范围；（2）规范性引用文件；（3）术语和定义；（4）总则；（5）尾矿库环境风险评估准备</w:t>
      </w:r>
      <w:r>
        <w:rPr>
          <w:rFonts w:hint="eastAsia" w:ascii="Times New Roman" w:hAnsi="Times New Roman" w:eastAsia="仿宋_GB2312" w:cs="Times New Roman"/>
          <w:bCs/>
          <w:sz w:val="30"/>
          <w:szCs w:val="30"/>
        </w:rPr>
        <w:t>；（6）</w:t>
      </w:r>
      <w:r>
        <w:rPr>
          <w:rFonts w:ascii="Times New Roman" w:hAnsi="Times New Roman" w:eastAsia="仿宋_GB2312" w:cs="Times New Roman"/>
          <w:bCs/>
          <w:sz w:val="30"/>
          <w:szCs w:val="30"/>
        </w:rPr>
        <w:t>尾矿库环境风险等级划分；（</w:t>
      </w:r>
      <w:r>
        <w:rPr>
          <w:rFonts w:hint="eastAsia" w:ascii="Times New Roman" w:hAnsi="Times New Roman" w:eastAsia="仿宋_GB2312" w:cs="Times New Roman"/>
          <w:bCs/>
          <w:sz w:val="30"/>
          <w:szCs w:val="30"/>
        </w:rPr>
        <w:t>7</w:t>
      </w:r>
      <w:r>
        <w:rPr>
          <w:rFonts w:ascii="Times New Roman" w:hAnsi="Times New Roman" w:eastAsia="仿宋_GB2312" w:cs="Times New Roman"/>
          <w:bCs/>
          <w:sz w:val="30"/>
          <w:szCs w:val="30"/>
        </w:rPr>
        <w:t>）尾矿库环境风险分析与报告编制；（</w:t>
      </w:r>
      <w:r>
        <w:rPr>
          <w:rFonts w:hint="eastAsia" w:ascii="Times New Roman" w:hAnsi="Times New Roman" w:eastAsia="仿宋_GB2312" w:cs="Times New Roman"/>
          <w:bCs/>
          <w:sz w:val="30"/>
          <w:szCs w:val="30"/>
        </w:rPr>
        <w:t>8</w:t>
      </w:r>
      <w:r>
        <w:rPr>
          <w:rFonts w:ascii="Times New Roman" w:hAnsi="Times New Roman" w:eastAsia="仿宋_GB2312" w:cs="Times New Roman"/>
          <w:bCs/>
          <w:sz w:val="30"/>
          <w:szCs w:val="30"/>
        </w:rPr>
        <w:t>）标准实施与监督；</w:t>
      </w:r>
      <w:r>
        <w:rPr>
          <w:rFonts w:hint="eastAsia" w:ascii="Times New Roman" w:hAnsi="Times New Roman" w:eastAsia="仿宋_GB2312" w:cs="Times New Roman"/>
          <w:bCs/>
          <w:sz w:val="30"/>
          <w:szCs w:val="30"/>
        </w:rPr>
        <w:t>（9）附录A</w:t>
      </w:r>
      <w:r>
        <w:rPr>
          <w:rFonts w:ascii="Times New Roman" w:hAnsi="Times New Roman" w:eastAsia="仿宋_GB2312" w:cs="Times New Roman"/>
          <w:bCs/>
          <w:sz w:val="30"/>
          <w:szCs w:val="30"/>
        </w:rPr>
        <w:t>（</w:t>
      </w:r>
      <w:r>
        <w:rPr>
          <w:rFonts w:hint="eastAsia" w:ascii="Times New Roman" w:hAnsi="Times New Roman" w:eastAsia="仿宋_GB2312" w:cs="Times New Roman"/>
          <w:bCs/>
          <w:sz w:val="30"/>
          <w:szCs w:val="30"/>
        </w:rPr>
        <w:t>规范</w:t>
      </w:r>
      <w:r>
        <w:rPr>
          <w:rFonts w:ascii="Times New Roman" w:hAnsi="Times New Roman" w:eastAsia="仿宋_GB2312" w:cs="Times New Roman"/>
          <w:bCs/>
          <w:sz w:val="30"/>
          <w:szCs w:val="30"/>
        </w:rPr>
        <w:t>性附录）</w:t>
      </w:r>
      <w:r>
        <w:rPr>
          <w:rFonts w:hint="eastAsia" w:ascii="Times New Roman" w:hAnsi="Times New Roman" w:eastAsia="仿宋_GB2312" w:cs="Times New Roman"/>
          <w:bCs/>
          <w:sz w:val="30"/>
          <w:szCs w:val="30"/>
        </w:rPr>
        <w:t>综合污染指数；</w:t>
      </w:r>
      <w:r>
        <w:rPr>
          <w:rFonts w:ascii="Times New Roman" w:hAnsi="Times New Roman" w:eastAsia="仿宋_GB2312" w:cs="Times New Roman"/>
          <w:bCs/>
          <w:sz w:val="30"/>
          <w:szCs w:val="30"/>
        </w:rPr>
        <w:t>（</w:t>
      </w:r>
      <w:r>
        <w:rPr>
          <w:rFonts w:hint="eastAsia" w:ascii="Times New Roman" w:hAnsi="Times New Roman" w:eastAsia="仿宋_GB2312" w:cs="Times New Roman"/>
          <w:bCs/>
          <w:sz w:val="30"/>
          <w:szCs w:val="30"/>
        </w:rPr>
        <w:t>10</w:t>
      </w:r>
      <w:r>
        <w:rPr>
          <w:rFonts w:ascii="Times New Roman" w:hAnsi="Times New Roman" w:eastAsia="仿宋_GB2312" w:cs="Times New Roman"/>
          <w:bCs/>
          <w:sz w:val="30"/>
          <w:szCs w:val="30"/>
        </w:rPr>
        <w:t>）附录</w:t>
      </w:r>
      <w:r>
        <w:rPr>
          <w:rFonts w:hint="eastAsia" w:ascii="Times New Roman" w:hAnsi="Times New Roman" w:eastAsia="仿宋_GB2312" w:cs="Times New Roman"/>
          <w:bCs/>
          <w:sz w:val="30"/>
          <w:szCs w:val="30"/>
        </w:rPr>
        <w:t>B</w:t>
      </w:r>
      <w:r>
        <w:rPr>
          <w:rFonts w:ascii="Times New Roman" w:hAnsi="Times New Roman" w:eastAsia="仿宋_GB2312" w:cs="Times New Roman"/>
          <w:bCs/>
          <w:sz w:val="30"/>
          <w:szCs w:val="30"/>
        </w:rPr>
        <w:t>（规范性附录）尾矿库环境危害性指标评分表；（1</w:t>
      </w:r>
      <w:r>
        <w:rPr>
          <w:rFonts w:hint="eastAsia" w:ascii="Times New Roman" w:hAnsi="Times New Roman" w:eastAsia="仿宋_GB2312" w:cs="Times New Roman"/>
          <w:bCs/>
          <w:sz w:val="30"/>
          <w:szCs w:val="30"/>
        </w:rPr>
        <w:t>1</w:t>
      </w:r>
      <w:r>
        <w:rPr>
          <w:rFonts w:ascii="Times New Roman" w:hAnsi="Times New Roman" w:eastAsia="仿宋_GB2312" w:cs="Times New Roman"/>
          <w:bCs/>
          <w:sz w:val="30"/>
          <w:szCs w:val="30"/>
        </w:rPr>
        <w:t>）附录</w:t>
      </w:r>
      <w:r>
        <w:rPr>
          <w:rFonts w:hint="eastAsia" w:ascii="Times New Roman" w:hAnsi="Times New Roman" w:eastAsia="仿宋_GB2312" w:cs="Times New Roman"/>
          <w:bCs/>
          <w:sz w:val="30"/>
          <w:szCs w:val="30"/>
        </w:rPr>
        <w:t>C</w:t>
      </w:r>
      <w:r>
        <w:rPr>
          <w:rFonts w:ascii="Times New Roman" w:hAnsi="Times New Roman" w:eastAsia="仿宋_GB2312" w:cs="Times New Roman"/>
          <w:bCs/>
          <w:sz w:val="30"/>
          <w:szCs w:val="30"/>
        </w:rPr>
        <w:t>（</w:t>
      </w:r>
      <w:r>
        <w:rPr>
          <w:rFonts w:hint="eastAsia" w:ascii="Times New Roman" w:hAnsi="Times New Roman" w:eastAsia="仿宋_GB2312" w:cs="Times New Roman"/>
          <w:bCs/>
          <w:sz w:val="30"/>
          <w:szCs w:val="30"/>
        </w:rPr>
        <w:t>规范</w:t>
      </w:r>
      <w:r>
        <w:rPr>
          <w:rFonts w:ascii="Times New Roman" w:hAnsi="Times New Roman" w:eastAsia="仿宋_GB2312" w:cs="Times New Roman"/>
          <w:bCs/>
          <w:sz w:val="30"/>
          <w:szCs w:val="30"/>
        </w:rPr>
        <w:t>性附录）尾矿库周边环境敏感性指标评分表；（1</w:t>
      </w:r>
      <w:r>
        <w:rPr>
          <w:rFonts w:hint="eastAsia" w:ascii="Times New Roman" w:hAnsi="Times New Roman" w:eastAsia="仿宋_GB2312" w:cs="Times New Roman"/>
          <w:bCs/>
          <w:sz w:val="30"/>
          <w:szCs w:val="30"/>
        </w:rPr>
        <w:t>2</w:t>
      </w:r>
      <w:r>
        <w:rPr>
          <w:rFonts w:ascii="Times New Roman" w:hAnsi="Times New Roman" w:eastAsia="仿宋_GB2312" w:cs="Times New Roman"/>
          <w:bCs/>
          <w:sz w:val="30"/>
          <w:szCs w:val="30"/>
        </w:rPr>
        <w:t>）附录</w:t>
      </w:r>
      <w:r>
        <w:rPr>
          <w:rFonts w:hint="eastAsia" w:ascii="Times New Roman" w:hAnsi="Times New Roman" w:eastAsia="仿宋_GB2312" w:cs="Times New Roman"/>
          <w:bCs/>
          <w:sz w:val="30"/>
          <w:szCs w:val="30"/>
        </w:rPr>
        <w:t>D</w:t>
      </w:r>
      <w:r>
        <w:rPr>
          <w:rFonts w:ascii="Times New Roman" w:hAnsi="Times New Roman" w:eastAsia="仿宋_GB2312" w:cs="Times New Roman"/>
          <w:bCs/>
          <w:sz w:val="30"/>
          <w:szCs w:val="30"/>
        </w:rPr>
        <w:t>（规范性附录）尾矿库控制机制可靠性（正常使用、再利用）指标评分表</w:t>
      </w:r>
      <w:r>
        <w:rPr>
          <w:rFonts w:hint="eastAsia" w:ascii="Times New Roman" w:hAnsi="Times New Roman" w:eastAsia="仿宋_GB2312" w:cs="Times New Roman"/>
          <w:bCs/>
          <w:sz w:val="30"/>
          <w:szCs w:val="30"/>
        </w:rPr>
        <w:t>；（13）附录E（规范性附录）停用（含废弃）尾矿库控制机制可靠性指标评分表；（14）附录F（规范性附录）尾矿库控制机制可靠性（闭库）指标评分表；（15）附录G（资料性附录）尾矿库环境风险评估报告编制大纲；（16）附录H陕西省环境敏感区域参考（更新于2022年）</w:t>
      </w:r>
      <w:r>
        <w:rPr>
          <w:rFonts w:ascii="Times New Roman" w:hAnsi="Times New Roman" w:eastAsia="仿宋_GB2312" w:cs="Times New Roman"/>
          <w:bCs/>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456"/>
        <w:jc w:val="left"/>
        <w:textAlignment w:val="auto"/>
        <w:rPr>
          <w:rFonts w:ascii="Times New Roman" w:hAnsi="Times New Roman" w:eastAsia="仿宋_GB2312" w:cs="Times New Roman"/>
          <w:bCs/>
          <w:spacing w:val="-6"/>
          <w:kern w:val="0"/>
          <w:sz w:val="30"/>
          <w:szCs w:val="30"/>
        </w:rPr>
      </w:pPr>
      <w:r>
        <w:rPr>
          <w:rFonts w:ascii="Times New Roman" w:hAnsi="Times New Roman" w:eastAsia="仿宋_GB2312" w:cs="Times New Roman"/>
          <w:bCs/>
          <w:spacing w:val="-6"/>
          <w:kern w:val="0"/>
          <w:sz w:val="30"/>
          <w:szCs w:val="30"/>
        </w:rPr>
        <w:t>其中：</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firstLine="600"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范围部分明确了本标准的适用范围；</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firstLine="600"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规范性引用文件部分列出了本规范引用的规范性文件；</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firstLine="600"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术语和定义部分对本标准中涉及的特殊用词进行了原则定义；</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firstLine="600"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明确了</w:t>
      </w:r>
      <w:r>
        <w:rPr>
          <w:rFonts w:hint="eastAsia" w:ascii="Times New Roman" w:hAnsi="Times New Roman" w:eastAsia="仿宋_GB2312" w:cs="Times New Roman"/>
          <w:bCs/>
          <w:sz w:val="30"/>
          <w:szCs w:val="30"/>
        </w:rPr>
        <w:t>环境风险评估的</w:t>
      </w:r>
      <w:r>
        <w:rPr>
          <w:rFonts w:ascii="Times New Roman" w:hAnsi="Times New Roman" w:eastAsia="仿宋_GB2312" w:cs="Times New Roman"/>
          <w:bCs/>
          <w:sz w:val="30"/>
          <w:szCs w:val="30"/>
        </w:rPr>
        <w:t>要求</w:t>
      </w:r>
      <w:r>
        <w:rPr>
          <w:rFonts w:hint="eastAsia" w:ascii="Times New Roman" w:hAnsi="Times New Roman" w:eastAsia="仿宋_GB2312" w:cs="Times New Roman"/>
          <w:bCs/>
          <w:sz w:val="30"/>
          <w:szCs w:val="30"/>
        </w:rPr>
        <w:t>、范围及工作程序</w:t>
      </w:r>
      <w:r>
        <w:rPr>
          <w:rFonts w:ascii="Times New Roman" w:hAnsi="Times New Roman" w:eastAsia="仿宋_GB2312" w:cs="Times New Roman"/>
          <w:bCs/>
          <w:sz w:val="30"/>
          <w:szCs w:val="30"/>
        </w:rPr>
        <w:t>；</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firstLine="600"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对实施评估工作前</w:t>
      </w:r>
      <w:r>
        <w:rPr>
          <w:rFonts w:hint="eastAsia" w:ascii="Times New Roman" w:hAnsi="Times New Roman" w:eastAsia="仿宋_GB2312" w:cs="Times New Roman"/>
          <w:bCs/>
          <w:sz w:val="30"/>
          <w:szCs w:val="30"/>
        </w:rPr>
        <w:t>所需的资料信息</w:t>
      </w:r>
      <w:r>
        <w:rPr>
          <w:rFonts w:ascii="Times New Roman" w:hAnsi="Times New Roman" w:eastAsia="仿宋_GB2312" w:cs="Times New Roman"/>
          <w:bCs/>
          <w:sz w:val="30"/>
          <w:szCs w:val="30"/>
        </w:rPr>
        <w:t>进行了规定；</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firstLine="600"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对评估</w:t>
      </w:r>
      <w:r>
        <w:rPr>
          <w:rFonts w:hint="eastAsia" w:ascii="Times New Roman" w:hAnsi="Times New Roman" w:eastAsia="仿宋_GB2312" w:cs="Times New Roman"/>
          <w:bCs/>
          <w:sz w:val="30"/>
          <w:szCs w:val="30"/>
        </w:rPr>
        <w:t>工作</w:t>
      </w:r>
      <w:r>
        <w:rPr>
          <w:rFonts w:ascii="Times New Roman" w:hAnsi="Times New Roman" w:eastAsia="仿宋_GB2312" w:cs="Times New Roman"/>
          <w:bCs/>
          <w:sz w:val="30"/>
          <w:szCs w:val="30"/>
        </w:rPr>
        <w:t>的一般原则、内容、程序、方法和技术要求进行了规定</w:t>
      </w:r>
      <w:r>
        <w:rPr>
          <w:rFonts w:hint="eastAsia" w:ascii="Times New Roman" w:hAnsi="Times New Roman" w:eastAsia="仿宋_GB2312" w:cs="Times New Roman"/>
          <w:bCs/>
          <w:sz w:val="30"/>
          <w:szCs w:val="30"/>
        </w:rPr>
        <w:t>；</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firstLine="600"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明确了评估报告的主要内容、评估结论、</w:t>
      </w:r>
      <w:r>
        <w:rPr>
          <w:rFonts w:hint="eastAsia" w:ascii="Times New Roman" w:hAnsi="Times New Roman" w:eastAsia="仿宋_GB2312" w:cs="Times New Roman"/>
          <w:bCs/>
          <w:sz w:val="30"/>
          <w:szCs w:val="30"/>
        </w:rPr>
        <w:t>政策</w:t>
      </w:r>
      <w:r>
        <w:rPr>
          <w:rFonts w:ascii="Times New Roman" w:hAnsi="Times New Roman" w:eastAsia="仿宋_GB2312" w:cs="Times New Roman"/>
          <w:bCs/>
          <w:sz w:val="30"/>
          <w:szCs w:val="30"/>
        </w:rPr>
        <w:t>建议和编制提纲等相关内容</w:t>
      </w:r>
      <w:r>
        <w:rPr>
          <w:rFonts w:hint="eastAsia" w:ascii="Times New Roman" w:hAnsi="Times New Roman" w:eastAsia="仿宋_GB2312" w:cs="Times New Roman"/>
          <w:bCs/>
          <w:sz w:val="30"/>
          <w:szCs w:val="30"/>
        </w:rPr>
        <w:t>；</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firstLine="600" w:firstLineChars="200"/>
        <w:textAlignment w:val="auto"/>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明确了</w:t>
      </w:r>
      <w:r>
        <w:rPr>
          <w:rFonts w:ascii="Times New Roman" w:hAnsi="Times New Roman" w:eastAsia="仿宋_GB2312" w:cs="Times New Roman"/>
          <w:bCs/>
          <w:sz w:val="30"/>
          <w:szCs w:val="30"/>
        </w:rPr>
        <w:t>标准实施与监督</w:t>
      </w:r>
      <w:r>
        <w:rPr>
          <w:rFonts w:hint="eastAsia" w:ascii="Times New Roman" w:hAnsi="Times New Roman" w:eastAsia="仿宋_GB2312" w:cs="Times New Roman"/>
          <w:bCs/>
          <w:sz w:val="30"/>
          <w:szCs w:val="30"/>
        </w:rPr>
        <w:t>的政府部门。</w:t>
      </w:r>
    </w:p>
    <w:p>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Times New Roman"/>
        </w:rPr>
      </w:pPr>
      <w:r>
        <w:rPr>
          <w:rFonts w:hint="eastAsia" w:ascii="Times New Roman" w:hAnsi="Times New Roman" w:cs="Times New Roman"/>
        </w:rPr>
        <w:t xml:space="preserve"> </w:t>
      </w:r>
      <w:bookmarkStart w:id="14" w:name="_Toc18964"/>
      <w:r>
        <w:rPr>
          <w:rFonts w:ascii="Times New Roman" w:hAnsi="Times New Roman" w:cs="Times New Roman"/>
        </w:rPr>
        <w:t>规范性引用文件</w:t>
      </w:r>
      <w:bookmarkEnd w:id="14"/>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w:t>
      </w:r>
      <w:r>
        <w:rPr>
          <w:rFonts w:hint="eastAsia" w:ascii="Times New Roman" w:hAnsi="Times New Roman" w:eastAsia="仿宋_GB2312" w:cs="Times New Roman"/>
          <w:bCs/>
          <w:sz w:val="30"/>
          <w:szCs w:val="30"/>
          <w:lang w:eastAsia="zh-CN"/>
        </w:rPr>
        <w:t>尾矿库环境风险分级技术规定</w:t>
      </w:r>
      <w:r>
        <w:rPr>
          <w:rFonts w:ascii="Times New Roman" w:hAnsi="Times New Roman" w:eastAsia="仿宋_GB2312" w:cs="Times New Roman"/>
          <w:bCs/>
          <w:sz w:val="30"/>
          <w:szCs w:val="30"/>
        </w:rPr>
        <w:t>（试行）》引用了与本</w:t>
      </w:r>
      <w:r>
        <w:rPr>
          <w:rFonts w:hint="eastAsia" w:ascii="Times New Roman" w:hAnsi="Times New Roman" w:eastAsia="仿宋_GB2312" w:cs="Times New Roman"/>
          <w:bCs/>
          <w:sz w:val="30"/>
          <w:szCs w:val="30"/>
          <w:lang w:eastAsia="zh-CN"/>
        </w:rPr>
        <w:t>标准</w:t>
      </w:r>
      <w:r>
        <w:rPr>
          <w:rFonts w:ascii="Times New Roman" w:hAnsi="Times New Roman" w:eastAsia="仿宋_GB2312" w:cs="Times New Roman"/>
          <w:bCs/>
          <w:sz w:val="30"/>
          <w:szCs w:val="30"/>
        </w:rPr>
        <w:t>密切相关的法规、规范、标准</w:t>
      </w:r>
      <w:r>
        <w:rPr>
          <w:rFonts w:hint="eastAsia" w:ascii="Times New Roman" w:hAnsi="Times New Roman" w:eastAsia="仿宋_GB2312" w:cs="Times New Roman"/>
          <w:bCs/>
          <w:sz w:val="30"/>
          <w:szCs w:val="30"/>
        </w:rPr>
        <w:t>，</w:t>
      </w:r>
      <w:r>
        <w:rPr>
          <w:rFonts w:ascii="Times New Roman" w:hAnsi="Times New Roman" w:eastAsia="仿宋_GB2312" w:cs="Times New Roman"/>
          <w:bCs/>
          <w:sz w:val="30"/>
          <w:szCs w:val="30"/>
        </w:rPr>
        <w:t>涉及</w:t>
      </w:r>
      <w:r>
        <w:rPr>
          <w:rFonts w:hint="eastAsia" w:ascii="Times New Roman" w:hAnsi="Times New Roman" w:eastAsia="仿宋_GB2312" w:cs="Times New Roman"/>
          <w:bCs/>
          <w:sz w:val="30"/>
          <w:szCs w:val="30"/>
        </w:rPr>
        <w:t>尾矿库多种废弃物的排放标准。</w:t>
      </w:r>
      <w:r>
        <w:rPr>
          <w:rFonts w:ascii="Times New Roman" w:hAnsi="Times New Roman" w:eastAsia="仿宋_GB2312" w:cs="Times New Roman"/>
          <w:bCs/>
          <w:sz w:val="30"/>
          <w:szCs w:val="30"/>
        </w:rPr>
        <w:t>本条给出了本标准引用的国家标准</w:t>
      </w:r>
      <w:r>
        <w:rPr>
          <w:rFonts w:hint="eastAsia" w:ascii="Times New Roman" w:hAnsi="Times New Roman" w:eastAsia="仿宋_GB2312" w:cs="Times New Roman"/>
          <w:bCs/>
          <w:sz w:val="30"/>
          <w:szCs w:val="30"/>
        </w:rPr>
        <w:t>、</w:t>
      </w:r>
      <w:r>
        <w:rPr>
          <w:rFonts w:ascii="Times New Roman" w:hAnsi="Times New Roman" w:eastAsia="仿宋_GB2312" w:cs="Times New Roman"/>
          <w:bCs/>
          <w:sz w:val="30"/>
          <w:szCs w:val="30"/>
        </w:rPr>
        <w:t>现行的</w:t>
      </w:r>
      <w:r>
        <w:rPr>
          <w:rFonts w:hint="eastAsia" w:ascii="Times New Roman" w:hAnsi="Times New Roman" w:eastAsia="仿宋_GB2312" w:cs="Times New Roman"/>
          <w:bCs/>
          <w:sz w:val="30"/>
          <w:szCs w:val="30"/>
        </w:rPr>
        <w:t>废弃物排放</w:t>
      </w:r>
      <w:r>
        <w:rPr>
          <w:rFonts w:ascii="Times New Roman" w:hAnsi="Times New Roman" w:eastAsia="仿宋_GB2312" w:cs="Times New Roman"/>
          <w:bCs/>
          <w:sz w:val="30"/>
          <w:szCs w:val="30"/>
        </w:rPr>
        <w:t>标准和</w:t>
      </w:r>
      <w:r>
        <w:rPr>
          <w:rFonts w:hint="eastAsia" w:ascii="Times New Roman" w:hAnsi="Times New Roman" w:eastAsia="仿宋_GB2312" w:cs="Times New Roman"/>
          <w:bCs/>
          <w:sz w:val="30"/>
          <w:szCs w:val="30"/>
        </w:rPr>
        <w:t>相关政令法规</w:t>
      </w:r>
      <w:r>
        <w:rPr>
          <w:rFonts w:ascii="Times New Roman" w:hAnsi="Times New Roman" w:eastAsia="仿宋_GB2312" w:cs="Times New Roman"/>
          <w:bCs/>
          <w:sz w:val="30"/>
          <w:szCs w:val="30"/>
        </w:rPr>
        <w:t>，是制定本标准的法律依据，其中有关条文是本标准的技术基础，引用此类文件，使标准具有合法性和权威性。</w:t>
      </w:r>
    </w:p>
    <w:p>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Times New Roman"/>
        </w:rPr>
      </w:pPr>
      <w:r>
        <w:rPr>
          <w:rFonts w:hint="eastAsia" w:ascii="Times New Roman" w:hAnsi="Times New Roman" w:cs="Times New Roman"/>
        </w:rPr>
        <w:t xml:space="preserve"> </w:t>
      </w:r>
      <w:bookmarkStart w:id="15" w:name="_Toc7698"/>
      <w:r>
        <w:rPr>
          <w:rFonts w:ascii="Times New Roman" w:hAnsi="Times New Roman" w:cs="Times New Roman"/>
        </w:rPr>
        <w:t>术语和定义</w:t>
      </w:r>
      <w:bookmarkEnd w:id="15"/>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本标准在重点参考引用《尾矿库环境风险评估技术导则 （试行）》（HJ 740—2015）</w:t>
      </w:r>
      <w:r>
        <w:rPr>
          <w:rFonts w:hint="eastAsia" w:ascii="Times New Roman" w:hAnsi="Times New Roman" w:eastAsia="仿宋_GB2312" w:cs="Times New Roman"/>
          <w:bCs/>
          <w:sz w:val="30"/>
          <w:szCs w:val="30"/>
        </w:rPr>
        <w:t>、</w:t>
      </w:r>
      <w:r>
        <w:rPr>
          <w:rFonts w:ascii="Times New Roman" w:hAnsi="Times New Roman" w:eastAsia="仿宋_GB2312" w:cs="Times New Roman"/>
          <w:bCs/>
          <w:sz w:val="30"/>
          <w:szCs w:val="30"/>
        </w:rPr>
        <w:t>《尾矿库环境监管分级分类技术规程（试行）》（环办固体函〔2021〕613号）</w:t>
      </w:r>
      <w:r>
        <w:rPr>
          <w:rFonts w:hint="eastAsia" w:ascii="Times New Roman" w:hAnsi="Times New Roman" w:eastAsia="仿宋_GB2312" w:cs="Times New Roman"/>
          <w:bCs/>
          <w:sz w:val="30"/>
          <w:szCs w:val="30"/>
        </w:rPr>
        <w:t>、</w:t>
      </w:r>
      <w:r>
        <w:rPr>
          <w:rFonts w:ascii="Times New Roman" w:hAnsi="Times New Roman" w:eastAsia="仿宋_GB2312" w:cs="Times New Roman"/>
          <w:bCs/>
          <w:sz w:val="30"/>
          <w:szCs w:val="30"/>
        </w:rPr>
        <w:t>《地质灾害危险性评估技术要求（试行）》（国土资发[2004]69号）</w:t>
      </w:r>
      <w:r>
        <w:rPr>
          <w:rFonts w:hint="eastAsia" w:ascii="Times New Roman" w:hAnsi="Times New Roman" w:eastAsia="仿宋_GB2312" w:cs="Times New Roman"/>
          <w:bCs/>
          <w:sz w:val="30"/>
          <w:szCs w:val="30"/>
        </w:rPr>
        <w:t>、</w:t>
      </w:r>
      <w:r>
        <w:rPr>
          <w:rFonts w:ascii="Times New Roman" w:hAnsi="Times New Roman" w:eastAsia="仿宋_GB2312" w:cs="Times New Roman"/>
          <w:bCs/>
          <w:sz w:val="30"/>
          <w:szCs w:val="30"/>
        </w:rPr>
        <w:t>《危险废物鉴别标准 浸出毒性鉴别》（GB5085.3-2007）</w:t>
      </w:r>
      <w:r>
        <w:rPr>
          <w:rFonts w:hint="eastAsia" w:ascii="Times New Roman" w:hAnsi="Times New Roman" w:eastAsia="仿宋_GB2312" w:cs="Times New Roman"/>
          <w:bCs/>
          <w:sz w:val="30"/>
          <w:szCs w:val="30"/>
        </w:rPr>
        <w:t>和</w:t>
      </w:r>
      <w:r>
        <w:rPr>
          <w:rFonts w:ascii="Times New Roman" w:hAnsi="Times New Roman" w:eastAsia="仿宋_GB2312" w:cs="Times New Roman"/>
          <w:bCs/>
          <w:sz w:val="30"/>
          <w:szCs w:val="30"/>
        </w:rPr>
        <w:t>《污水综合排放标准》（GB8978-1996）</w:t>
      </w:r>
      <w:r>
        <w:rPr>
          <w:rFonts w:hint="eastAsia" w:ascii="Times New Roman" w:hAnsi="Times New Roman" w:eastAsia="仿宋_GB2312" w:cs="Times New Roman"/>
          <w:bCs/>
          <w:sz w:val="30"/>
          <w:szCs w:val="30"/>
        </w:rPr>
        <w:t>等</w:t>
      </w:r>
      <w:r>
        <w:rPr>
          <w:rFonts w:ascii="Times New Roman" w:hAnsi="Times New Roman" w:eastAsia="仿宋_GB2312" w:cs="Times New Roman"/>
          <w:bCs/>
          <w:sz w:val="30"/>
          <w:szCs w:val="30"/>
        </w:rPr>
        <w:t>相关术语的基础上，规定了</w:t>
      </w:r>
      <w:r>
        <w:rPr>
          <w:rFonts w:hint="eastAsia" w:ascii="Times New Roman" w:hAnsi="Times New Roman" w:eastAsia="仿宋_GB2312" w:cs="Times New Roman"/>
          <w:bCs/>
          <w:sz w:val="30"/>
          <w:szCs w:val="30"/>
          <w:lang w:eastAsia="zh-CN"/>
        </w:rPr>
        <w:t>尾矿库环境风险分级技术规定</w:t>
      </w:r>
      <w:r>
        <w:rPr>
          <w:rFonts w:ascii="Times New Roman" w:hAnsi="Times New Roman" w:eastAsia="仿宋_GB2312" w:cs="Times New Roman"/>
          <w:bCs/>
          <w:sz w:val="30"/>
          <w:szCs w:val="30"/>
        </w:rPr>
        <w:t>（试行）所涉及到的有关术语及定义。</w:t>
      </w:r>
    </w:p>
    <w:p>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Times New Roman"/>
        </w:rPr>
      </w:pPr>
      <w:r>
        <w:rPr>
          <w:rFonts w:hint="eastAsia" w:ascii="Times New Roman" w:hAnsi="Times New Roman" w:cs="Times New Roman"/>
        </w:rPr>
        <w:t xml:space="preserve"> </w:t>
      </w:r>
      <w:bookmarkStart w:id="16" w:name="_Toc27349"/>
      <w:r>
        <w:rPr>
          <w:rFonts w:ascii="Times New Roman" w:hAnsi="Times New Roman" w:cs="Times New Roman"/>
        </w:rPr>
        <w:t>评估方法</w:t>
      </w:r>
      <w:bookmarkEnd w:id="16"/>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尾矿库环境风险评估工作程序，由尾矿库环境风险评估准备、尾矿库环境风险等级划分、尾矿库环境风险分析与报告编制</w:t>
      </w:r>
      <w:r>
        <w:rPr>
          <w:rFonts w:hint="eastAsia" w:ascii="Times New Roman" w:hAnsi="Times New Roman" w:eastAsia="仿宋_GB2312" w:cs="Times New Roman"/>
          <w:bCs/>
          <w:sz w:val="30"/>
          <w:szCs w:val="30"/>
        </w:rPr>
        <w:t>三</w:t>
      </w:r>
      <w:r>
        <w:rPr>
          <w:rFonts w:ascii="Times New Roman" w:hAnsi="Times New Roman" w:eastAsia="仿宋_GB2312" w:cs="Times New Roman"/>
          <w:bCs/>
          <w:sz w:val="30"/>
          <w:szCs w:val="30"/>
        </w:rPr>
        <w:t>个阶段组成。</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（1）尾矿库环境风险评估准备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根据尾矿库环境风险评估的各项工作需要，收集相关资料与信息，主要包括：环境影响评价文件及相关批复文件、设计文件、竣工验收文件、安全生产评价文件、环境监理报告、环境监测报告、特征污染物分析资料、应急预案、管理制度文件、日常运行台账等。</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（2）尾矿库环境风险等级划分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利用层次分析法，从尾矿库的环境危害性（H）、周边环境敏感性（S）、控制机制可靠性（R）三方面进行评分，采用环境风险等级划分模型，将重点环境监管尾矿库环境风险划分为重大、较大、一般三个等级，并按规则进行环境风险等级表征。</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（3）尾矿库环境风险分析与报告编制</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对于重点环境监管尾矿库，在尾矿库环境风险评估准备、风险预判、风险等级划分的基础上，开展尾矿库环境风险分析及尾矿库环境安全隐患排查治理相关文件编制；并记录尾矿库环境风险评估的开展过程，总结尾矿库环境风险评估的相关工作内容，编制尾矿库环境风险评估报告。对于非重点环境监管尾矿库，只需记录环境风险预判开展过程。</w:t>
      </w:r>
    </w:p>
    <w:p>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Times New Roman"/>
        </w:rPr>
      </w:pPr>
      <w:bookmarkStart w:id="17" w:name="_Toc11626"/>
      <w:r>
        <w:rPr>
          <w:rFonts w:hint="eastAsia" w:ascii="Times New Roman" w:hAnsi="Times New Roman" w:cs="Times New Roman"/>
        </w:rPr>
        <w:t xml:space="preserve"> </w:t>
      </w:r>
      <w:bookmarkStart w:id="18" w:name="_Toc26821"/>
      <w:r>
        <w:rPr>
          <w:rFonts w:ascii="Times New Roman" w:hAnsi="Times New Roman" w:cs="Times New Roman"/>
        </w:rPr>
        <w:t>评估内容</w:t>
      </w:r>
      <w:bookmarkEnd w:id="17"/>
      <w:bookmarkEnd w:id="18"/>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本</w:t>
      </w:r>
      <w:r>
        <w:rPr>
          <w:rFonts w:hint="eastAsia" w:ascii="Times New Roman" w:hAnsi="Times New Roman" w:eastAsia="仿宋_GB2312" w:cs="Times New Roman"/>
          <w:bCs/>
          <w:sz w:val="30"/>
          <w:szCs w:val="30"/>
          <w:lang w:eastAsia="zh-CN"/>
        </w:rPr>
        <w:t>标准</w:t>
      </w:r>
      <w:r>
        <w:rPr>
          <w:rFonts w:hint="eastAsia" w:ascii="Times New Roman" w:hAnsi="Times New Roman" w:eastAsia="仿宋_GB2312" w:cs="Times New Roman"/>
          <w:bCs/>
          <w:sz w:val="30"/>
          <w:szCs w:val="30"/>
        </w:rPr>
        <w:t>评估内容主要依据</w:t>
      </w:r>
      <w:r>
        <w:rPr>
          <w:rFonts w:ascii="Times New Roman" w:hAnsi="Times New Roman" w:eastAsia="仿宋_GB2312" w:cs="Times New Roman"/>
          <w:bCs/>
          <w:sz w:val="30"/>
          <w:szCs w:val="30"/>
        </w:rPr>
        <w:t>《关于实施尾矿库分级分类环境监管的通知（征求意见稿）》</w:t>
      </w:r>
      <w:r>
        <w:rPr>
          <w:rFonts w:hint="eastAsia" w:ascii="Times New Roman" w:hAnsi="Times New Roman" w:eastAsia="仿宋_GB2312" w:cs="Times New Roman"/>
          <w:bCs/>
          <w:sz w:val="30"/>
          <w:szCs w:val="30"/>
        </w:rPr>
        <w:t>相关指示，利用层次分析法，从尾矿库的环境危害性（H）、周边环境敏感性（S）、控制机制可靠性（R）三方面进行评分，采用环境风险等级划分模型，将重点环境监管尾矿库环境风险划分为重大、较大、一般三个等级，并按规则进行环境风险等级表征。参考</w:t>
      </w:r>
      <w:r>
        <w:rPr>
          <w:rFonts w:ascii="Times New Roman" w:hAnsi="Times New Roman" w:eastAsia="仿宋_GB2312" w:cs="Times New Roman"/>
          <w:bCs/>
          <w:sz w:val="30"/>
          <w:szCs w:val="30"/>
        </w:rPr>
        <w:t>《中华人民共和国国民经济和社会发展第十四个五年规划和2035年远景目标纲要》</w:t>
      </w:r>
      <w:r>
        <w:rPr>
          <w:rFonts w:hint="eastAsia" w:ascii="Times New Roman" w:hAnsi="Times New Roman" w:eastAsia="仿宋_GB2312" w:cs="Times New Roman"/>
          <w:bCs/>
          <w:sz w:val="30"/>
          <w:szCs w:val="30"/>
        </w:rPr>
        <w:t>和</w:t>
      </w:r>
      <w:r>
        <w:rPr>
          <w:rFonts w:ascii="Times New Roman" w:hAnsi="Times New Roman" w:eastAsia="仿宋_GB2312" w:cs="Times New Roman"/>
          <w:bCs/>
          <w:sz w:val="30"/>
          <w:szCs w:val="30"/>
        </w:rPr>
        <w:t>《深入打好污染防治攻坚战行动计划》</w:t>
      </w:r>
      <w:r>
        <w:rPr>
          <w:rFonts w:hint="eastAsia" w:ascii="Times New Roman" w:hAnsi="Times New Roman" w:eastAsia="仿宋_GB2312" w:cs="Times New Roman"/>
          <w:bCs/>
          <w:sz w:val="30"/>
          <w:szCs w:val="30"/>
        </w:rPr>
        <w:t>，将“十四五”期间具体工作内容及要求加以补充完善，形成尾矿库分级分类环境监管的相关标准体系，规定了尾矿库环境风险评估的一般原则、内容、程序、方法和技术要求。</w:t>
      </w:r>
    </w:p>
    <w:p>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Times New Roman"/>
        </w:rPr>
      </w:pPr>
      <w:bookmarkStart w:id="19" w:name="_Toc5173"/>
      <w:r>
        <w:rPr>
          <w:rFonts w:hint="eastAsia" w:ascii="Times New Roman" w:hAnsi="Times New Roman" w:cs="Times New Roman"/>
        </w:rPr>
        <w:t xml:space="preserve"> </w:t>
      </w:r>
      <w:bookmarkStart w:id="20" w:name="_Toc18168"/>
      <w:r>
        <w:rPr>
          <w:rFonts w:hint="eastAsia" w:ascii="Times New Roman" w:hAnsi="Times New Roman" w:cs="Times New Roman"/>
        </w:rPr>
        <w:t>评估结论和工作建议</w:t>
      </w:r>
      <w:bookmarkEnd w:id="20"/>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分析尾矿库环境风险等级划分结果及其风险特征，并对尾矿库环境危害性和控制机制可靠性的各项指标（附录B和附录D, E）的得分进行分析，将得分大于等于1的指标，作为尾矿库突发环境事件危险因素。根据实际需要，也可以将其他指标或内容作为尾矿库突发环境事件危险因素。</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bCs/>
        </w:rPr>
      </w:pPr>
      <w:r>
        <w:rPr>
          <w:rFonts w:hint="eastAsia" w:ascii="Times New Roman" w:hAnsi="Times New Roman" w:eastAsia="仿宋_GB2312" w:cs="Times New Roman"/>
          <w:bCs/>
          <w:sz w:val="30"/>
          <w:szCs w:val="30"/>
        </w:rPr>
        <w:t>根据对尾矿库现状调查与分析，结合现有环境风险防控措施的有效性，对可能发生的突发环境事件进行情景分析，并提出相应的对策建议。</w:t>
      </w:r>
    </w:p>
    <w:p>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Times New Roman"/>
        </w:rPr>
      </w:pPr>
      <w:r>
        <w:rPr>
          <w:rFonts w:hint="eastAsia" w:ascii="Times New Roman" w:hAnsi="Times New Roman" w:cs="Times New Roman"/>
        </w:rPr>
        <w:t xml:space="preserve"> </w:t>
      </w:r>
      <w:bookmarkStart w:id="21" w:name="_Toc22085"/>
      <w:r>
        <w:rPr>
          <w:rFonts w:ascii="Times New Roman" w:hAnsi="Times New Roman" w:cs="Times New Roman"/>
        </w:rPr>
        <w:t>评估指标与评分方法</w:t>
      </w:r>
      <w:bookmarkEnd w:id="21"/>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（1）利用层次分析法，从尾矿库的环境危害性（H）、周边环境敏感性（S）、控制机制可靠性（R）三方面进行尾矿库环境风险等级划分。</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Times New Roman" w:hAnsi="Times New Roman" w:eastAsia="仿宋_GB2312" w:cs="Times New Roman"/>
          <w:bCs/>
          <w:sz w:val="30"/>
          <w:szCs w:val="30"/>
        </w:rPr>
      </w:pPr>
      <w:r>
        <w:rPr>
          <w:rFonts w:hint="eastAsia" w:ascii="Times New Roman" w:hAnsi="Times New Roman" w:eastAsia="仿宋_GB2312" w:cs="Times New Roman"/>
          <w:bCs/>
          <w:sz w:val="30"/>
          <w:szCs w:val="30"/>
        </w:rPr>
        <w:t>环境危害性（H）：采用评分方法，对类型、尾矿渣、尾矿水和规模四方面（表</w:t>
      </w:r>
      <w:r>
        <w:rPr>
          <w:rFonts w:ascii="Times New Roman" w:hAnsi="Times New Roman" w:eastAsia="仿宋_GB2312" w:cs="Times New Roman"/>
          <w:bCs/>
          <w:sz w:val="30"/>
          <w:szCs w:val="30"/>
        </w:rPr>
        <w:t>1</w:t>
      </w:r>
      <w:r>
        <w:rPr>
          <w:rFonts w:hint="eastAsia" w:ascii="Times New Roman" w:hAnsi="Times New Roman" w:eastAsia="仿宋_GB2312" w:cs="Times New Roman"/>
          <w:bCs/>
          <w:sz w:val="30"/>
          <w:szCs w:val="30"/>
        </w:rPr>
        <w:t>）的指标进行评分（各指标评分方法详见附录B）与累加求和，评估尾矿库环境危害性（H）。依据尾矿库环境危害性等别划分表（表2），将环境危害性（H）划分为 H1、H2、H3三个等别。</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Times New Roman" w:hAnsi="Times New Roman" w:eastAsia="仿宋_GB2312" w:cs="Times New Roman"/>
          <w:bCs/>
          <w:sz w:val="30"/>
          <w:szCs w:val="30"/>
          <w:lang w:eastAsia="zh-CN"/>
        </w:rPr>
      </w:pPr>
      <w:r>
        <w:rPr>
          <w:rFonts w:hint="eastAsia" w:ascii="Times New Roman" w:hAnsi="Times New Roman" w:eastAsia="仿宋_GB2312" w:cs="Times New Roman"/>
          <w:bCs/>
          <w:sz w:val="30"/>
          <w:szCs w:val="30"/>
          <w:lang w:eastAsia="zh-CN"/>
        </w:rPr>
        <w:t>本标准</w:t>
      </w:r>
      <w:r>
        <w:rPr>
          <w:rFonts w:hint="eastAsia" w:ascii="Times New Roman" w:hAnsi="Times New Roman" w:eastAsia="仿宋_GB2312" w:cs="Times New Roman"/>
          <w:bCs/>
          <w:sz w:val="30"/>
          <w:szCs w:val="30"/>
        </w:rPr>
        <w:t>根据陕西省尾矿库中尾矿渣和尾矿水样品实测数据的深度处理和系统分析结果，并参考了国内外相关研究资料，对环境危害性（H）评估指标和方法做了</w:t>
      </w:r>
      <w:r>
        <w:rPr>
          <w:rFonts w:hint="eastAsia" w:ascii="Times New Roman" w:hAnsi="Times New Roman" w:eastAsia="仿宋_GB2312" w:cs="Times New Roman"/>
          <w:bCs/>
          <w:sz w:val="30"/>
          <w:szCs w:val="30"/>
          <w:lang w:eastAsia="zh-CN"/>
        </w:rPr>
        <w:t>调整：</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80"/>
        <w:textAlignment w:val="auto"/>
        <w:rPr>
          <w:rFonts w:hint="eastAsia" w:ascii="Times New Roman" w:hAnsi="Times New Roman" w:eastAsia="仿宋_GB2312" w:cs="Times New Roman"/>
          <w:bCs/>
          <w:sz w:val="30"/>
          <w:szCs w:val="30"/>
        </w:rPr>
      </w:pPr>
      <w:r>
        <w:rPr>
          <w:rFonts w:hint="eastAsia" w:ascii="Times New Roman" w:hAnsi="Times New Roman" w:eastAsia="仿宋_GB2312" w:cs="Times New Roman"/>
          <w:bCs/>
          <w:sz w:val="30"/>
          <w:szCs w:val="30"/>
          <w:lang w:eastAsia="zh-CN"/>
        </w:rPr>
        <w:t>基于</w:t>
      </w:r>
      <w:r>
        <w:rPr>
          <w:rFonts w:hint="eastAsia" w:ascii="Times New Roman" w:hAnsi="Times New Roman" w:eastAsia="仿宋_GB2312" w:cs="Times New Roman"/>
          <w:bCs/>
          <w:sz w:val="30"/>
          <w:szCs w:val="30"/>
        </w:rPr>
        <w:t>尾矿中的特定矿物组分会吸附或沉淀部分污染物，进而降低其溶出、迁移和环境风险</w:t>
      </w:r>
      <w:r>
        <w:rPr>
          <w:rFonts w:hint="eastAsia" w:ascii="Times New Roman" w:hAnsi="Times New Roman" w:eastAsia="仿宋_GB2312" w:cs="Times New Roman"/>
          <w:bCs/>
          <w:sz w:val="30"/>
          <w:szCs w:val="30"/>
          <w:lang w:eastAsia="zh-CN"/>
        </w:rPr>
        <w:t>，</w:t>
      </w:r>
      <w:r>
        <w:rPr>
          <w:rFonts w:hint="eastAsia" w:ascii="Times New Roman" w:hAnsi="Times New Roman" w:eastAsia="仿宋_GB2312" w:cs="Times New Roman"/>
          <w:bCs/>
          <w:sz w:val="30"/>
          <w:szCs w:val="30"/>
        </w:rPr>
        <w:t>将“类型”这一定性指标的分值由48分降为20分</w:t>
      </w:r>
      <w:r>
        <w:rPr>
          <w:rFonts w:hint="eastAsia" w:ascii="Times New Roman" w:hAnsi="Times New Roman" w:eastAsia="仿宋_GB2312" w:cs="Times New Roman"/>
          <w:bCs/>
          <w:sz w:val="30"/>
          <w:szCs w:val="30"/>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80"/>
        <w:textAlignment w:val="auto"/>
        <w:rPr>
          <w:rFonts w:hint="eastAsia" w:ascii="Times New Roman" w:hAnsi="Times New Roman" w:eastAsia="仿宋_GB2312" w:cs="Times New Roman"/>
          <w:bCs/>
          <w:sz w:val="30"/>
          <w:szCs w:val="30"/>
        </w:rPr>
      </w:pPr>
      <w:r>
        <w:rPr>
          <w:rFonts w:hint="eastAsia" w:ascii="Times New Roman" w:hAnsi="Times New Roman" w:eastAsia="仿宋_GB2312" w:cs="Times New Roman"/>
          <w:bCs/>
          <w:sz w:val="30"/>
          <w:szCs w:val="30"/>
        </w:rPr>
        <w:t>删除“尾矿（或尾矿水）成分类型”这一评价指标</w:t>
      </w:r>
      <w:r>
        <w:rPr>
          <w:rFonts w:hint="eastAsia" w:ascii="Times New Roman" w:hAnsi="Times New Roman" w:eastAsia="仿宋_GB2312" w:cs="Times New Roman"/>
          <w:bCs/>
          <w:sz w:val="30"/>
          <w:szCs w:val="30"/>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80"/>
        <w:textAlignment w:val="auto"/>
        <w:rPr>
          <w:rFonts w:hint="eastAsia" w:ascii="Times New Roman" w:hAnsi="Times New Roman" w:eastAsia="仿宋_GB2312" w:cs="Times New Roman"/>
          <w:bCs/>
          <w:sz w:val="30"/>
          <w:szCs w:val="30"/>
        </w:rPr>
      </w:pPr>
      <w:r>
        <w:rPr>
          <w:rFonts w:hint="eastAsia" w:ascii="Times New Roman" w:hAnsi="Times New Roman" w:eastAsia="仿宋_GB2312" w:cs="Times New Roman"/>
          <w:bCs/>
          <w:sz w:val="30"/>
          <w:szCs w:val="30"/>
        </w:rPr>
        <w:t>“性质”评价进行了三方面的修订：1）删除了忽视污染物毒性差异的“特征污染物指标浓度情况”这一指标；2）采用内梅罗综合污染指数法对尾矿渣和尾矿水这两个介质进行定量评价和耦合加分。这一评价方法有以下几个方面的合理性和优势：① 内梅罗综合污染指数法已被广泛用于土壤和沉积物污染状况的评价，将其延伸到尾矿渣和尾矿水评价具有方法上的合理性和操作上的可行性；② 对于所有尾矿库，尾矿渣的评价统一采用《危险废物鉴别标准 浸出毒性鉴别》（GB 5085.3），尾矿水的评价统一采用《污水综合排放标准》（GB 8978）。在统一评价标准的基础上，可以实现对不同地区、类型和运行状况尾矿库的多维比较和统计；③ 基于内梅罗综合污染指数法的定量分析和“类型”这一定性分析相辅相成、互相补充。</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lang w:eastAsia="zh-CN"/>
        </w:rPr>
        <w:t>（</w:t>
      </w:r>
      <w:r>
        <w:rPr>
          <w:rFonts w:hint="eastAsia" w:ascii="Times New Roman" w:hAnsi="Times New Roman" w:eastAsia="仿宋_GB2312" w:cs="Times New Roman"/>
          <w:bCs/>
          <w:sz w:val="30"/>
          <w:szCs w:val="30"/>
          <w:lang w:val="en-US" w:eastAsia="zh-CN"/>
        </w:rPr>
        <w:t>4）</w:t>
      </w:r>
      <w:r>
        <w:rPr>
          <w:rFonts w:hint="eastAsia" w:ascii="Times New Roman" w:hAnsi="Times New Roman" w:eastAsia="仿宋_GB2312" w:cs="Times New Roman"/>
          <w:bCs/>
          <w:sz w:val="30"/>
          <w:szCs w:val="30"/>
        </w:rPr>
        <w:t>尾矿渣和尾矿水的指标分值分别</w:t>
      </w:r>
      <w:r>
        <w:rPr>
          <w:rFonts w:hint="eastAsia" w:ascii="Times New Roman" w:hAnsi="Times New Roman" w:eastAsia="仿宋_GB2312" w:cs="Times New Roman"/>
          <w:bCs/>
          <w:sz w:val="30"/>
          <w:szCs w:val="30"/>
          <w:lang w:eastAsia="zh-CN"/>
        </w:rPr>
        <w:t>修订</w:t>
      </w:r>
      <w:r>
        <w:rPr>
          <w:rFonts w:hint="eastAsia" w:ascii="Times New Roman" w:hAnsi="Times New Roman" w:eastAsia="仿宋_GB2312" w:cs="Times New Roman"/>
          <w:bCs/>
          <w:sz w:val="30"/>
          <w:szCs w:val="30"/>
        </w:rPr>
        <w:t>为8分和48分，其中尾矿渣的赋值远低于尾矿水。这一差异化赋值的理由如下：</w:t>
      </w:r>
      <w:r>
        <w:rPr>
          <w:rFonts w:hint="eastAsia" w:ascii="Times New Roman" w:hAnsi="Times New Roman" w:eastAsia="仿宋_GB2312" w:cs="Times New Roman"/>
          <w:bCs/>
          <w:sz w:val="30"/>
          <w:szCs w:val="30"/>
          <w:lang w:val="en-US" w:eastAsia="zh-CN"/>
        </w:rPr>
        <w:t>1）</w:t>
      </w:r>
      <w:r>
        <w:rPr>
          <w:rFonts w:hint="eastAsia" w:ascii="Times New Roman" w:hAnsi="Times New Roman" w:eastAsia="仿宋_GB2312" w:cs="Times New Roman"/>
          <w:bCs/>
          <w:sz w:val="30"/>
          <w:szCs w:val="30"/>
        </w:rPr>
        <w:t>先前对尾矿渣和尾矿水采样分析的结果表明，尾矿渣中的污染物浸出毒性很少出现超标情况，而尾矿水中污染物超标情况较多；</w:t>
      </w:r>
      <w:r>
        <w:rPr>
          <w:rFonts w:hint="eastAsia" w:ascii="Times New Roman" w:hAnsi="Times New Roman" w:eastAsia="仿宋_GB2312" w:cs="Times New Roman"/>
          <w:bCs/>
          <w:sz w:val="30"/>
          <w:szCs w:val="30"/>
          <w:lang w:val="en-US" w:eastAsia="zh-CN"/>
        </w:rPr>
        <w:t>2）</w:t>
      </w:r>
      <w:r>
        <w:rPr>
          <w:rFonts w:hint="eastAsia" w:ascii="Times New Roman" w:hAnsi="Times New Roman" w:eastAsia="仿宋_GB2312" w:cs="Times New Roman"/>
          <w:bCs/>
          <w:sz w:val="30"/>
          <w:szCs w:val="30"/>
        </w:rPr>
        <w:t>尾矿水体现了尾矿渣在自然状况下的浸出与雨水的混合状态，且迁移性和风险性更高；</w:t>
      </w:r>
      <w:r>
        <w:rPr>
          <w:rFonts w:hint="eastAsia" w:ascii="Times New Roman" w:hAnsi="Times New Roman" w:eastAsia="仿宋_GB2312" w:cs="Times New Roman"/>
          <w:bCs/>
          <w:sz w:val="30"/>
          <w:szCs w:val="30"/>
          <w:lang w:val="en-US" w:eastAsia="zh-CN"/>
        </w:rPr>
        <w:t>3）</w:t>
      </w:r>
      <w:r>
        <w:rPr>
          <w:rFonts w:hint="eastAsia" w:ascii="Times New Roman" w:hAnsi="Times New Roman" w:eastAsia="仿宋_GB2312" w:cs="Times New Roman"/>
          <w:bCs/>
          <w:sz w:val="30"/>
          <w:szCs w:val="30"/>
        </w:rPr>
        <w:t xml:space="preserve">尾矿渣和“规模”这一评价项目共同指示尾矿库的总量和浸出状况。鉴于“规模”这一指标保留了《导则》中的赋值分数（24分），因此在尾矿渣的赋值中则进行相应降低，以保证指标之间的平衡性和合理性。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bCs/>
          <w:sz w:val="30"/>
          <w:szCs w:val="30"/>
        </w:rPr>
      </w:pPr>
      <w:r>
        <w:rPr>
          <w:rFonts w:hint="eastAsia" w:ascii="Times New Roman" w:hAnsi="Times New Roman" w:eastAsia="仿宋_GB2312" w:cs="Times New Roman"/>
          <w:bCs/>
          <w:sz w:val="30"/>
          <w:szCs w:val="30"/>
        </w:rPr>
        <w:t>周边环境敏感性（S）：采用评分方法，对尾矿库下游涉及的跨界情况、周边环境风险受体情况、周边环境功能类别情况三方面（表3）指标进行评分（各指标评分方法详见附录C）与累加求和，评估尾矿库周边环境敏感性（S）。依据尾矿库周边环境敏感性等别划分表（表4），将周边环境敏感性（S）划分为 S1、S2、S3 三个等别。</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Times New Roman" w:hAnsi="Times New Roman" w:eastAsia="仿宋_GB2312" w:cs="Times New Roman"/>
          <w:bCs/>
          <w:kern w:val="2"/>
          <w:sz w:val="30"/>
          <w:szCs w:val="30"/>
          <w:lang w:val="en-US" w:eastAsia="zh-CN" w:bidi="ar-SA"/>
        </w:rPr>
      </w:pPr>
      <w:r>
        <w:rPr>
          <w:rFonts w:hint="eastAsia" w:ascii="Times New Roman" w:hAnsi="Times New Roman" w:eastAsia="仿宋_GB2312" w:cs="Times New Roman"/>
          <w:bCs/>
          <w:kern w:val="2"/>
          <w:sz w:val="30"/>
          <w:szCs w:val="30"/>
          <w:lang w:val="en-US" w:eastAsia="zh-CN" w:bidi="ar-SA"/>
        </w:rPr>
        <w:t>本标准基于陕西省地理位置及环境敏感区情况，并参考《尾矿库环境监管分级分类筛选技术规程（试行）》，</w:t>
      </w:r>
      <w:r>
        <w:rPr>
          <w:rFonts w:hint="eastAsia" w:ascii="Times New Roman" w:hAnsi="Times New Roman" w:eastAsia="仿宋_GB2312" w:cs="Times New Roman"/>
          <w:bCs/>
          <w:sz w:val="30"/>
          <w:szCs w:val="30"/>
        </w:rPr>
        <w:t>对周边环境敏感性（S）评估指标和方法做了</w:t>
      </w:r>
      <w:r>
        <w:rPr>
          <w:rFonts w:hint="eastAsia" w:ascii="Times New Roman" w:hAnsi="Times New Roman" w:eastAsia="仿宋_GB2312" w:cs="Times New Roman"/>
          <w:bCs/>
          <w:sz w:val="30"/>
          <w:szCs w:val="30"/>
          <w:lang w:eastAsia="zh-CN"/>
        </w:rPr>
        <w:t>调整</w:t>
      </w:r>
      <w:r>
        <w:rPr>
          <w:rFonts w:hint="eastAsia" w:ascii="Times New Roman" w:hAnsi="Times New Roman" w:eastAsia="仿宋_GB2312" w:cs="Times New Roman"/>
          <w:bCs/>
          <w:kern w:val="2"/>
          <w:sz w:val="30"/>
          <w:szCs w:val="30"/>
          <w:lang w:val="en-US" w:eastAsia="zh-CN" w:bidi="ar-SA"/>
        </w:rPr>
        <w:t>：</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Times New Roman" w:hAnsi="Times New Roman" w:eastAsia="仿宋_GB2312" w:cs="Times New Roman"/>
          <w:bCs/>
          <w:kern w:val="2"/>
          <w:sz w:val="30"/>
          <w:szCs w:val="30"/>
          <w:lang w:val="en-US" w:eastAsia="zh-CN" w:bidi="ar-SA"/>
        </w:rPr>
      </w:pPr>
      <w:r>
        <w:rPr>
          <w:rFonts w:hint="eastAsia" w:ascii="Times New Roman" w:hAnsi="Times New Roman" w:eastAsia="仿宋_GB2312" w:cs="Times New Roman"/>
          <w:bCs/>
          <w:kern w:val="2"/>
          <w:sz w:val="30"/>
          <w:szCs w:val="30"/>
          <w:lang w:val="en-US" w:eastAsia="zh-CN" w:bidi="ar-SA"/>
        </w:rPr>
        <w:t>（1）陕西省属于内陆省份，本次评估企业占地不涉及海洋，因此删去原《导则》中“海水”一项，以“地表水”作为下游水体的唯一评价指标。</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Times New Roman" w:hAnsi="Times New Roman" w:eastAsia="仿宋_GB2312" w:cs="Times New Roman"/>
          <w:bCs/>
          <w:kern w:val="2"/>
          <w:sz w:val="30"/>
          <w:szCs w:val="30"/>
          <w:highlight w:val="none"/>
          <w:lang w:val="en-US" w:eastAsia="zh-CN" w:bidi="ar-SA"/>
        </w:rPr>
      </w:pPr>
      <w:r>
        <w:rPr>
          <w:rFonts w:hint="eastAsia" w:ascii="Times New Roman" w:hAnsi="Times New Roman" w:eastAsia="仿宋_GB2312" w:cs="Times New Roman"/>
          <w:bCs/>
          <w:kern w:val="2"/>
          <w:sz w:val="30"/>
          <w:szCs w:val="30"/>
          <w:highlight w:val="none"/>
          <w:lang w:val="en-US" w:eastAsia="zh-CN" w:bidi="ar-SA"/>
        </w:rPr>
        <w:t>（2）将周边环境敏感性评分按照其与尾矿库的距离分为1公里以内，1-3公里，3-10公里，对其评分进行了1/3衰减。</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Times New Roman" w:hAnsi="Times New Roman" w:eastAsia="仿宋_GB2312" w:cs="Times New Roman"/>
          <w:bCs/>
          <w:kern w:val="2"/>
          <w:sz w:val="30"/>
          <w:szCs w:val="30"/>
          <w:lang w:val="en-US" w:eastAsia="zh-CN" w:bidi="ar-SA"/>
        </w:rPr>
      </w:pPr>
      <w:r>
        <w:rPr>
          <w:rFonts w:hint="eastAsia" w:ascii="Times New Roman" w:hAnsi="Times New Roman" w:eastAsia="仿宋_GB2312" w:cs="Times New Roman"/>
          <w:bCs/>
          <w:kern w:val="2"/>
          <w:sz w:val="30"/>
          <w:szCs w:val="30"/>
          <w:highlight w:val="none"/>
          <w:lang w:val="en-US" w:eastAsia="zh-CN" w:bidi="ar-SA"/>
        </w:rPr>
        <w:t>（3）</w:t>
      </w:r>
      <w:r>
        <w:rPr>
          <w:rFonts w:hint="eastAsia" w:ascii="Times New Roman" w:hAnsi="Times New Roman" w:eastAsia="仿宋_GB2312" w:cs="Times New Roman"/>
          <w:bCs/>
          <w:kern w:val="2"/>
          <w:sz w:val="30"/>
          <w:szCs w:val="30"/>
          <w:lang w:val="en-US" w:eastAsia="zh-CN" w:bidi="ar-SA"/>
        </w:rPr>
        <w:t>增加了附录H 陕西省环境敏感区域参考（更新于2022年）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bCs/>
          <w:sz w:val="30"/>
          <w:szCs w:val="30"/>
          <w:highlight w:val="none"/>
        </w:rPr>
      </w:pPr>
      <w:bookmarkStart w:id="22" w:name="_Toc21729"/>
      <w:r>
        <w:rPr>
          <w:rFonts w:hint="eastAsia" w:ascii="Times New Roman" w:hAnsi="Times New Roman" w:eastAsia="仿宋_GB2312" w:cs="Times New Roman"/>
          <w:bCs/>
          <w:sz w:val="30"/>
          <w:szCs w:val="30"/>
          <w:highlight w:val="none"/>
        </w:rPr>
        <w:t>控制机制可靠性（R）：根据尾矿库的运行状态，将尾矿库分为正在使用或再利用、停用、闭库三类分别进行评分。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bCs/>
          <w:sz w:val="30"/>
          <w:szCs w:val="30"/>
          <w:highlight w:val="none"/>
        </w:rPr>
      </w:pPr>
      <w:r>
        <w:rPr>
          <w:rFonts w:hint="eastAsia" w:ascii="Times New Roman" w:hAnsi="Times New Roman" w:eastAsia="仿宋_GB2312" w:cs="Times New Roman"/>
          <w:bCs/>
          <w:sz w:val="30"/>
          <w:szCs w:val="30"/>
          <w:highlight w:val="none"/>
        </w:rPr>
        <w:t>对于正在使用的尾矿库，对尾矿库的基本情况、自然条件情况、生产情况、环境保护情况和历史情况五方面指标进行评分（各指标评分方法详见附录D）与累加求和，评估尾矿库控制机制可靠性（R）。该部分评分表在《尾矿库环境风险评估技术导则（试行）（HJ 740—2015）》的基础上对部分内容进行</w:t>
      </w:r>
      <w:r>
        <w:rPr>
          <w:rFonts w:hint="eastAsia" w:ascii="Times New Roman" w:hAnsi="Times New Roman" w:eastAsia="仿宋_GB2312" w:cs="Times New Roman"/>
          <w:bCs/>
          <w:sz w:val="30"/>
          <w:szCs w:val="30"/>
          <w:highlight w:val="none"/>
          <w:lang w:eastAsia="zh-CN"/>
        </w:rPr>
        <w:t>调整</w:t>
      </w:r>
      <w:r>
        <w:rPr>
          <w:rFonts w:hint="eastAsia" w:ascii="Times New Roman" w:hAnsi="Times New Roman" w:eastAsia="仿宋_GB2312" w:cs="Times New Roman"/>
          <w:bCs/>
          <w:sz w:val="30"/>
          <w:szCs w:val="30"/>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bCs/>
          <w:sz w:val="30"/>
          <w:szCs w:val="30"/>
          <w:highlight w:val="none"/>
        </w:rPr>
      </w:pPr>
      <w:r>
        <w:rPr>
          <w:rFonts w:hint="eastAsia" w:ascii="Times New Roman" w:hAnsi="Times New Roman" w:eastAsia="仿宋_GB2312" w:cs="Times New Roman"/>
          <w:bCs/>
          <w:sz w:val="30"/>
          <w:szCs w:val="30"/>
          <w:highlight w:val="none"/>
          <w:lang w:eastAsia="zh-CN"/>
        </w:rPr>
        <w:t>（</w:t>
      </w:r>
      <w:r>
        <w:rPr>
          <w:rFonts w:hint="eastAsia" w:ascii="Times New Roman" w:hAnsi="Times New Roman" w:eastAsia="仿宋_GB2312" w:cs="Times New Roman"/>
          <w:bCs/>
          <w:sz w:val="30"/>
          <w:szCs w:val="30"/>
          <w:highlight w:val="none"/>
          <w:lang w:val="en-US" w:eastAsia="zh-CN"/>
        </w:rPr>
        <w:t>1）</w:t>
      </w:r>
      <w:r>
        <w:rPr>
          <w:rFonts w:hint="eastAsia" w:ascii="Times New Roman" w:hAnsi="Times New Roman" w:eastAsia="仿宋_GB2312" w:cs="Times New Roman"/>
          <w:bCs/>
          <w:sz w:val="30"/>
          <w:szCs w:val="30"/>
          <w:highlight w:val="none"/>
        </w:rPr>
        <w:t>“水排放情况”应在环境危害性部分考虑，因此此处改为废水处理设施运行状态指标；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bCs/>
          <w:sz w:val="30"/>
          <w:szCs w:val="30"/>
          <w:highlight w:val="none"/>
        </w:rPr>
      </w:pPr>
      <w:r>
        <w:rPr>
          <w:rFonts w:hint="eastAsia" w:ascii="Times New Roman" w:hAnsi="Times New Roman" w:eastAsia="仿宋_GB2312" w:cs="Times New Roman"/>
          <w:bCs/>
          <w:sz w:val="30"/>
          <w:szCs w:val="30"/>
          <w:highlight w:val="none"/>
          <w:lang w:eastAsia="zh-CN"/>
        </w:rPr>
        <w:t>（</w:t>
      </w:r>
      <w:r>
        <w:rPr>
          <w:rFonts w:hint="eastAsia" w:ascii="Times New Roman" w:hAnsi="Times New Roman" w:eastAsia="仿宋_GB2312" w:cs="Times New Roman"/>
          <w:bCs/>
          <w:sz w:val="30"/>
          <w:szCs w:val="30"/>
          <w:highlight w:val="none"/>
          <w:lang w:val="en-US" w:eastAsia="zh-CN"/>
        </w:rPr>
        <w:t>2）</w:t>
      </w:r>
      <w:r>
        <w:rPr>
          <w:rFonts w:hint="eastAsia" w:ascii="Times New Roman" w:hAnsi="Times New Roman" w:eastAsia="仿宋_GB2312" w:cs="Times New Roman"/>
          <w:bCs/>
          <w:sz w:val="30"/>
          <w:szCs w:val="30"/>
          <w:highlight w:val="none"/>
        </w:rPr>
        <w:t>“环境应急预案”与“环境应急资源”指标共同考虑，根据应急准备综合落实情况打分；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bCs/>
          <w:sz w:val="30"/>
          <w:szCs w:val="30"/>
          <w:highlight w:val="none"/>
        </w:rPr>
      </w:pPr>
      <w:r>
        <w:rPr>
          <w:rFonts w:hint="eastAsia" w:ascii="Times New Roman" w:hAnsi="Times New Roman" w:eastAsia="仿宋_GB2312" w:cs="Times New Roman"/>
          <w:bCs/>
          <w:sz w:val="30"/>
          <w:szCs w:val="30"/>
          <w:highlight w:val="none"/>
          <w:lang w:eastAsia="zh-CN"/>
        </w:rPr>
        <w:t>（</w:t>
      </w:r>
      <w:r>
        <w:rPr>
          <w:rFonts w:hint="eastAsia" w:ascii="Times New Roman" w:hAnsi="Times New Roman" w:eastAsia="仿宋_GB2312" w:cs="Times New Roman"/>
          <w:bCs/>
          <w:sz w:val="30"/>
          <w:szCs w:val="30"/>
          <w:highlight w:val="none"/>
          <w:lang w:val="en-US" w:eastAsia="zh-CN"/>
        </w:rPr>
        <w:t>3）</w:t>
      </w:r>
      <w:r>
        <w:rPr>
          <w:rFonts w:hint="eastAsia" w:ascii="Times New Roman" w:hAnsi="Times New Roman" w:eastAsia="仿宋_GB2312" w:cs="Times New Roman"/>
          <w:bCs/>
          <w:sz w:val="30"/>
          <w:szCs w:val="30"/>
          <w:highlight w:val="none"/>
        </w:rPr>
        <w:t>“日常检查”并入“监测预警”部分，两项共同考虑，综合打分；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bCs/>
          <w:sz w:val="30"/>
          <w:szCs w:val="30"/>
          <w:highlight w:val="none"/>
        </w:rPr>
      </w:pPr>
      <w:r>
        <w:rPr>
          <w:rFonts w:hint="eastAsia" w:ascii="Times New Roman" w:hAnsi="Times New Roman" w:eastAsia="仿宋_GB2312" w:cs="Times New Roman"/>
          <w:bCs/>
          <w:sz w:val="30"/>
          <w:szCs w:val="30"/>
          <w:highlight w:val="none"/>
          <w:lang w:eastAsia="zh-CN"/>
        </w:rPr>
        <w:t>（</w:t>
      </w:r>
      <w:r>
        <w:rPr>
          <w:rFonts w:hint="eastAsia" w:ascii="Times New Roman" w:hAnsi="Times New Roman" w:eastAsia="仿宋_GB2312" w:cs="Times New Roman"/>
          <w:bCs/>
          <w:sz w:val="30"/>
          <w:szCs w:val="30"/>
          <w:highlight w:val="none"/>
          <w:lang w:val="en-US" w:eastAsia="zh-CN"/>
        </w:rPr>
        <w:t>4）</w:t>
      </w:r>
      <w:r>
        <w:rPr>
          <w:rFonts w:hint="eastAsia" w:ascii="Times New Roman" w:hAnsi="Times New Roman" w:eastAsia="仿宋_GB2312" w:cs="Times New Roman"/>
          <w:bCs/>
          <w:sz w:val="30"/>
          <w:szCs w:val="30"/>
          <w:highlight w:val="none"/>
        </w:rPr>
        <w:t>“环境安全隐患排查与治理”部分为尾矿库环境应急管理的核心要素，因此提高分值。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bCs/>
          <w:sz w:val="30"/>
          <w:szCs w:val="30"/>
          <w:highlight w:val="none"/>
        </w:rPr>
      </w:pPr>
      <w:r>
        <w:rPr>
          <w:rFonts w:hint="eastAsia" w:ascii="Times New Roman" w:hAnsi="Times New Roman" w:eastAsia="仿宋_GB2312" w:cs="Times New Roman"/>
          <w:bCs/>
          <w:sz w:val="30"/>
          <w:szCs w:val="30"/>
          <w:highlight w:val="none"/>
        </w:rPr>
        <w:t>对于停用</w:t>
      </w:r>
      <w:r>
        <w:rPr>
          <w:rFonts w:hint="eastAsia" w:ascii="Times New Roman" w:hAnsi="Times New Roman" w:eastAsia="仿宋_GB2312" w:cs="Times New Roman"/>
          <w:bCs/>
          <w:sz w:val="30"/>
          <w:szCs w:val="30"/>
          <w:highlight w:val="none"/>
          <w:lang w:eastAsia="zh-CN"/>
        </w:rPr>
        <w:t>（含</w:t>
      </w:r>
      <w:r>
        <w:rPr>
          <w:rFonts w:hint="eastAsia" w:ascii="Times New Roman" w:hAnsi="Times New Roman" w:eastAsia="仿宋_GB2312" w:cs="Times New Roman"/>
          <w:bCs/>
          <w:sz w:val="30"/>
          <w:szCs w:val="30"/>
          <w:highlight w:val="none"/>
        </w:rPr>
        <w:t>废弃</w:t>
      </w:r>
      <w:r>
        <w:rPr>
          <w:rFonts w:hint="eastAsia" w:ascii="Times New Roman" w:hAnsi="Times New Roman" w:eastAsia="仿宋_GB2312" w:cs="Times New Roman"/>
          <w:bCs/>
          <w:sz w:val="30"/>
          <w:szCs w:val="30"/>
          <w:highlight w:val="none"/>
          <w:lang w:eastAsia="zh-CN"/>
        </w:rPr>
        <w:t>）</w:t>
      </w:r>
      <w:r>
        <w:rPr>
          <w:rFonts w:hint="eastAsia" w:ascii="Times New Roman" w:hAnsi="Times New Roman" w:eastAsia="仿宋_GB2312" w:cs="Times New Roman"/>
          <w:bCs/>
          <w:sz w:val="30"/>
          <w:szCs w:val="30"/>
          <w:highlight w:val="none"/>
        </w:rPr>
        <w:t>的尾矿库，对尾矿库的基本情况、自然条件情况、安全生产情况、环境保护情况和历史情况五方面指标进行评分（各指标评分方法详见附录E）与累加求和，评估尾矿库控制机制可靠性（R）。该部分评分表在《尾矿库环境风险评估技术导则（试行）（HJ 740—2015）》的基础上对部分内容进行了调整：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bCs/>
          <w:sz w:val="30"/>
          <w:szCs w:val="30"/>
          <w:highlight w:val="none"/>
        </w:rPr>
      </w:pPr>
      <w:r>
        <w:rPr>
          <w:rFonts w:hint="eastAsia" w:ascii="Times New Roman" w:hAnsi="Times New Roman" w:eastAsia="仿宋_GB2312" w:cs="Times New Roman"/>
          <w:bCs/>
          <w:sz w:val="30"/>
          <w:szCs w:val="30"/>
          <w:highlight w:val="none"/>
          <w:lang w:eastAsia="zh-CN"/>
        </w:rPr>
        <w:t>（</w:t>
      </w:r>
      <w:r>
        <w:rPr>
          <w:rFonts w:hint="eastAsia" w:ascii="Times New Roman" w:hAnsi="Times New Roman" w:eastAsia="仿宋_GB2312" w:cs="Times New Roman"/>
          <w:bCs/>
          <w:sz w:val="30"/>
          <w:szCs w:val="30"/>
          <w:highlight w:val="none"/>
          <w:lang w:val="en-US" w:eastAsia="zh-CN"/>
        </w:rPr>
        <w:t>1）</w:t>
      </w:r>
      <w:r>
        <w:rPr>
          <w:rFonts w:hint="eastAsia" w:ascii="Times New Roman" w:hAnsi="Times New Roman" w:eastAsia="仿宋_GB2312" w:cs="Times New Roman"/>
          <w:bCs/>
          <w:sz w:val="30"/>
          <w:szCs w:val="30"/>
          <w:highlight w:val="none"/>
        </w:rPr>
        <w:t>“输送”部分统计较为困难且变动交大，且该部分在停用和废弃尾矿库中影响程度较小，因此删除；</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bCs/>
          <w:sz w:val="30"/>
          <w:szCs w:val="30"/>
          <w:highlight w:val="none"/>
        </w:rPr>
      </w:pPr>
      <w:r>
        <w:rPr>
          <w:rFonts w:hint="eastAsia" w:ascii="Times New Roman" w:hAnsi="Times New Roman" w:eastAsia="仿宋_GB2312" w:cs="Times New Roman"/>
          <w:bCs/>
          <w:sz w:val="30"/>
          <w:szCs w:val="30"/>
          <w:highlight w:val="none"/>
          <w:lang w:eastAsia="zh-CN"/>
        </w:rPr>
        <w:t>（</w:t>
      </w:r>
      <w:r>
        <w:rPr>
          <w:rFonts w:hint="eastAsia" w:ascii="Times New Roman" w:hAnsi="Times New Roman" w:eastAsia="仿宋_GB2312" w:cs="Times New Roman"/>
          <w:bCs/>
          <w:sz w:val="30"/>
          <w:szCs w:val="30"/>
          <w:highlight w:val="none"/>
          <w:lang w:val="en-US" w:eastAsia="zh-CN"/>
        </w:rPr>
        <w:t>2）</w:t>
      </w:r>
      <w:r>
        <w:rPr>
          <w:rFonts w:hint="eastAsia" w:ascii="Times New Roman" w:hAnsi="Times New Roman" w:eastAsia="仿宋_GB2312" w:cs="Times New Roman"/>
          <w:bCs/>
          <w:sz w:val="30"/>
          <w:szCs w:val="30"/>
          <w:highlight w:val="none"/>
        </w:rPr>
        <w:t>“回水”部分统计繁琐，分值较低，差异不大且环境影响小，因此删除；</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bCs/>
          <w:sz w:val="30"/>
          <w:szCs w:val="30"/>
          <w:highlight w:val="none"/>
        </w:rPr>
      </w:pPr>
      <w:r>
        <w:rPr>
          <w:rFonts w:hint="eastAsia" w:ascii="Times New Roman" w:hAnsi="Times New Roman" w:eastAsia="仿宋_GB2312" w:cs="Times New Roman"/>
          <w:bCs/>
          <w:sz w:val="30"/>
          <w:szCs w:val="30"/>
          <w:highlight w:val="none"/>
          <w:lang w:eastAsia="zh-CN"/>
        </w:rPr>
        <w:t>（</w:t>
      </w:r>
      <w:r>
        <w:rPr>
          <w:rFonts w:hint="eastAsia" w:ascii="Times New Roman" w:hAnsi="Times New Roman" w:eastAsia="仿宋_GB2312" w:cs="Times New Roman"/>
          <w:bCs/>
          <w:sz w:val="30"/>
          <w:szCs w:val="30"/>
          <w:highlight w:val="none"/>
          <w:lang w:val="en-US" w:eastAsia="zh-CN"/>
        </w:rPr>
        <w:t>3）</w:t>
      </w:r>
      <w:r>
        <w:rPr>
          <w:rFonts w:hint="eastAsia" w:ascii="Times New Roman" w:hAnsi="Times New Roman" w:eastAsia="仿宋_GB2312" w:cs="Times New Roman"/>
          <w:bCs/>
          <w:sz w:val="30"/>
          <w:szCs w:val="30"/>
          <w:highlight w:val="none"/>
        </w:rPr>
        <w:t>“三同时验收”部分在已经停用的尾矿库中考虑意义相对较小，建议改为“是否开展闭库验收工作”；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bCs/>
          <w:sz w:val="30"/>
          <w:szCs w:val="30"/>
          <w:highlight w:val="none"/>
        </w:rPr>
      </w:pPr>
      <w:r>
        <w:rPr>
          <w:rFonts w:hint="eastAsia" w:ascii="Times New Roman" w:hAnsi="Times New Roman" w:eastAsia="仿宋_GB2312" w:cs="Times New Roman"/>
          <w:bCs/>
          <w:sz w:val="30"/>
          <w:szCs w:val="30"/>
          <w:highlight w:val="none"/>
          <w:lang w:eastAsia="zh-CN"/>
        </w:rPr>
        <w:t>（</w:t>
      </w:r>
      <w:r>
        <w:rPr>
          <w:rFonts w:hint="eastAsia" w:ascii="Times New Roman" w:hAnsi="Times New Roman" w:eastAsia="仿宋_GB2312" w:cs="Times New Roman"/>
          <w:bCs/>
          <w:sz w:val="30"/>
          <w:szCs w:val="30"/>
          <w:highlight w:val="none"/>
          <w:lang w:val="en-US" w:eastAsia="zh-CN"/>
        </w:rPr>
        <w:t>4）</w:t>
      </w:r>
      <w:r>
        <w:rPr>
          <w:rFonts w:hint="eastAsia" w:ascii="Times New Roman" w:hAnsi="Times New Roman" w:eastAsia="仿宋_GB2312" w:cs="Times New Roman"/>
          <w:bCs/>
          <w:sz w:val="30"/>
          <w:szCs w:val="30"/>
          <w:highlight w:val="none"/>
        </w:rPr>
        <w:t>“水排放情况”应在环境危害性部分考虑，此处建议改为废水处理设施运行状态指标；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bCs/>
          <w:sz w:val="30"/>
          <w:szCs w:val="30"/>
          <w:highlight w:val="none"/>
        </w:rPr>
      </w:pPr>
      <w:r>
        <w:rPr>
          <w:rFonts w:hint="eastAsia" w:ascii="Times New Roman" w:hAnsi="Times New Roman" w:eastAsia="仿宋_GB2312" w:cs="Times New Roman"/>
          <w:bCs/>
          <w:sz w:val="30"/>
          <w:szCs w:val="30"/>
          <w:highlight w:val="none"/>
          <w:lang w:eastAsia="zh-CN"/>
        </w:rPr>
        <w:t>（</w:t>
      </w:r>
      <w:r>
        <w:rPr>
          <w:rFonts w:hint="eastAsia" w:ascii="Times New Roman" w:hAnsi="Times New Roman" w:eastAsia="仿宋_GB2312" w:cs="Times New Roman"/>
          <w:bCs/>
          <w:sz w:val="30"/>
          <w:szCs w:val="30"/>
          <w:highlight w:val="none"/>
          <w:lang w:val="en-US" w:eastAsia="zh-CN"/>
        </w:rPr>
        <w:t>5）</w:t>
      </w:r>
      <w:r>
        <w:rPr>
          <w:rFonts w:hint="eastAsia" w:ascii="Times New Roman" w:hAnsi="Times New Roman" w:eastAsia="仿宋_GB2312" w:cs="Times New Roman"/>
          <w:bCs/>
          <w:sz w:val="30"/>
          <w:szCs w:val="30"/>
          <w:highlight w:val="none"/>
        </w:rPr>
        <w:t>输送与回水系统在尾矿库停用后已进入停用状态，因此建议删除“输送系统环境应急设施建设情况”与“回水系统环境应急设施建设情况”，分值调整至“环境应急预案与应急资源”指标；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bCs/>
          <w:sz w:val="30"/>
          <w:szCs w:val="30"/>
          <w:highlight w:val="none"/>
        </w:rPr>
      </w:pPr>
      <w:r>
        <w:rPr>
          <w:rFonts w:hint="eastAsia" w:ascii="Times New Roman" w:hAnsi="Times New Roman" w:eastAsia="仿宋_GB2312" w:cs="Times New Roman"/>
          <w:bCs/>
          <w:sz w:val="30"/>
          <w:szCs w:val="30"/>
          <w:highlight w:val="none"/>
          <w:lang w:eastAsia="zh-CN"/>
        </w:rPr>
        <w:t>（</w:t>
      </w:r>
      <w:r>
        <w:rPr>
          <w:rFonts w:hint="eastAsia" w:ascii="Times New Roman" w:hAnsi="Times New Roman" w:eastAsia="仿宋_GB2312" w:cs="Times New Roman"/>
          <w:bCs/>
          <w:sz w:val="30"/>
          <w:szCs w:val="30"/>
          <w:highlight w:val="none"/>
          <w:lang w:val="en-US" w:eastAsia="zh-CN"/>
        </w:rPr>
        <w:t>6）</w:t>
      </w:r>
      <w:r>
        <w:rPr>
          <w:rFonts w:hint="eastAsia" w:ascii="Times New Roman" w:hAnsi="Times New Roman" w:eastAsia="仿宋_GB2312" w:cs="Times New Roman"/>
          <w:bCs/>
          <w:sz w:val="30"/>
          <w:szCs w:val="30"/>
          <w:highlight w:val="none"/>
        </w:rPr>
        <w:t>“环境应急预案”与“环境应急资源”指标共同考虑，根据应急准备综合落实情况打分，并提高分值；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bCs/>
          <w:sz w:val="30"/>
          <w:szCs w:val="30"/>
          <w:highlight w:val="none"/>
        </w:rPr>
      </w:pPr>
      <w:r>
        <w:rPr>
          <w:rFonts w:hint="eastAsia" w:ascii="Times New Roman" w:hAnsi="Times New Roman" w:eastAsia="仿宋_GB2312" w:cs="Times New Roman"/>
          <w:bCs/>
          <w:sz w:val="30"/>
          <w:szCs w:val="30"/>
          <w:highlight w:val="none"/>
          <w:lang w:eastAsia="zh-CN"/>
        </w:rPr>
        <w:t>（</w:t>
      </w:r>
      <w:r>
        <w:rPr>
          <w:rFonts w:hint="eastAsia" w:ascii="Times New Roman" w:hAnsi="Times New Roman" w:eastAsia="仿宋_GB2312" w:cs="Times New Roman"/>
          <w:bCs/>
          <w:sz w:val="30"/>
          <w:szCs w:val="30"/>
          <w:highlight w:val="none"/>
          <w:lang w:val="en-US" w:eastAsia="zh-CN"/>
        </w:rPr>
        <w:t>7）</w:t>
      </w:r>
      <w:r>
        <w:rPr>
          <w:rFonts w:hint="eastAsia" w:ascii="Times New Roman" w:hAnsi="Times New Roman" w:eastAsia="仿宋_GB2312" w:cs="Times New Roman"/>
          <w:bCs/>
          <w:sz w:val="30"/>
          <w:szCs w:val="30"/>
          <w:highlight w:val="none"/>
        </w:rPr>
        <w:t>“日常检查”并入“监测预警”部分，两项共同考虑，并调整分值；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bCs/>
          <w:sz w:val="30"/>
          <w:szCs w:val="30"/>
          <w:highlight w:val="none"/>
        </w:rPr>
      </w:pPr>
      <w:r>
        <w:rPr>
          <w:rFonts w:hint="eastAsia" w:ascii="Times New Roman" w:hAnsi="Times New Roman" w:eastAsia="仿宋_GB2312" w:cs="Times New Roman"/>
          <w:bCs/>
          <w:sz w:val="30"/>
          <w:szCs w:val="30"/>
          <w:highlight w:val="none"/>
          <w:lang w:eastAsia="zh-CN"/>
        </w:rPr>
        <w:t>（</w:t>
      </w:r>
      <w:r>
        <w:rPr>
          <w:rFonts w:hint="eastAsia" w:ascii="Times New Roman" w:hAnsi="Times New Roman" w:eastAsia="仿宋_GB2312" w:cs="Times New Roman"/>
          <w:bCs/>
          <w:sz w:val="30"/>
          <w:szCs w:val="30"/>
          <w:highlight w:val="none"/>
          <w:lang w:val="en-US" w:eastAsia="zh-CN"/>
        </w:rPr>
        <w:t>8）</w:t>
      </w:r>
      <w:r>
        <w:rPr>
          <w:rFonts w:hint="eastAsia" w:ascii="Times New Roman" w:hAnsi="Times New Roman" w:eastAsia="仿宋_GB2312" w:cs="Times New Roman"/>
          <w:bCs/>
          <w:sz w:val="30"/>
          <w:szCs w:val="30"/>
          <w:highlight w:val="none"/>
        </w:rPr>
        <w:t>“环境安全隐患排查与治理”部分为尾矿库环境应急管理的核心要素，因此提高分值；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bCs/>
          <w:sz w:val="30"/>
          <w:szCs w:val="30"/>
          <w:highlight w:val="none"/>
        </w:rPr>
      </w:pPr>
      <w:r>
        <w:rPr>
          <w:rFonts w:hint="eastAsia" w:ascii="Times New Roman" w:hAnsi="Times New Roman" w:eastAsia="仿宋_GB2312" w:cs="Times New Roman"/>
          <w:bCs/>
          <w:sz w:val="30"/>
          <w:szCs w:val="30"/>
          <w:highlight w:val="none"/>
        </w:rPr>
        <w:t>对于</w:t>
      </w:r>
      <w:r>
        <w:rPr>
          <w:rFonts w:hint="eastAsia" w:ascii="Times New Roman" w:hAnsi="Times New Roman" w:eastAsia="仿宋_GB2312" w:cs="Times New Roman"/>
          <w:bCs/>
          <w:sz w:val="30"/>
          <w:szCs w:val="30"/>
          <w:highlight w:val="none"/>
          <w:lang w:eastAsia="zh-CN"/>
        </w:rPr>
        <w:t>闭库</w:t>
      </w:r>
      <w:r>
        <w:rPr>
          <w:rFonts w:hint="eastAsia" w:ascii="Times New Roman" w:hAnsi="Times New Roman" w:eastAsia="仿宋_GB2312" w:cs="Times New Roman"/>
          <w:bCs/>
          <w:sz w:val="30"/>
          <w:szCs w:val="30"/>
          <w:highlight w:val="none"/>
        </w:rPr>
        <w:t>的尾矿库，将尾矿库环境危害性（H）、周边环境敏感性（S）、控制机制可靠性（R）三部分综合考虑，进行风险等级评价。对</w:t>
      </w:r>
      <w:r>
        <w:rPr>
          <w:rFonts w:hint="eastAsia" w:ascii="Times New Roman" w:hAnsi="Times New Roman" w:eastAsia="仿宋_GB2312" w:cs="Times New Roman"/>
          <w:bCs/>
          <w:sz w:val="30"/>
          <w:szCs w:val="30"/>
          <w:highlight w:val="none"/>
          <w:lang w:eastAsia="zh-CN"/>
        </w:rPr>
        <w:t>闭库</w:t>
      </w:r>
      <w:r>
        <w:rPr>
          <w:rFonts w:hint="eastAsia" w:ascii="Times New Roman" w:hAnsi="Times New Roman" w:eastAsia="仿宋_GB2312" w:cs="Times New Roman"/>
          <w:bCs/>
          <w:sz w:val="30"/>
          <w:szCs w:val="30"/>
          <w:highlight w:val="none"/>
        </w:rPr>
        <w:t>尾矿库的基本情况、自然条件情况、环境保护情况和历史情况四方面指标进行评分（各指标评分方法详见附录F）与累加求和，评估尾矿库风险等级（R）。该部分评分表在《尾矿库环境风险评估技术导则（试行）（HJ 740—2015）》的基础上对部分内容进行了调整：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bCs/>
          <w:sz w:val="30"/>
          <w:szCs w:val="30"/>
          <w:highlight w:val="none"/>
        </w:rPr>
      </w:pPr>
      <w:r>
        <w:rPr>
          <w:rFonts w:hint="eastAsia" w:ascii="Times New Roman" w:hAnsi="Times New Roman" w:eastAsia="仿宋_GB2312" w:cs="Times New Roman"/>
          <w:bCs/>
          <w:sz w:val="30"/>
          <w:szCs w:val="30"/>
          <w:highlight w:val="none"/>
          <w:lang w:eastAsia="zh-CN"/>
        </w:rPr>
        <w:t>（</w:t>
      </w:r>
      <w:r>
        <w:rPr>
          <w:rFonts w:hint="eastAsia" w:ascii="Times New Roman" w:hAnsi="Times New Roman" w:eastAsia="仿宋_GB2312" w:cs="Times New Roman"/>
          <w:bCs/>
          <w:sz w:val="30"/>
          <w:szCs w:val="30"/>
          <w:highlight w:val="none"/>
          <w:lang w:val="en-US" w:eastAsia="zh-CN"/>
        </w:rPr>
        <w:t>1）</w:t>
      </w:r>
      <w:r>
        <w:rPr>
          <w:rFonts w:hint="eastAsia" w:ascii="Times New Roman" w:hAnsi="Times New Roman" w:eastAsia="仿宋_GB2312" w:cs="Times New Roman"/>
          <w:bCs/>
          <w:sz w:val="30"/>
          <w:szCs w:val="30"/>
          <w:highlight w:val="none"/>
        </w:rPr>
        <w:t>“堆存种类”和“堆存方式”部分在</w:t>
      </w:r>
      <w:r>
        <w:rPr>
          <w:rFonts w:hint="eastAsia" w:ascii="Times New Roman" w:hAnsi="Times New Roman" w:eastAsia="仿宋_GB2312" w:cs="Times New Roman"/>
          <w:bCs/>
          <w:sz w:val="30"/>
          <w:szCs w:val="30"/>
          <w:highlight w:val="none"/>
          <w:lang w:eastAsia="zh-CN"/>
        </w:rPr>
        <w:t>闭库</w:t>
      </w:r>
      <w:r>
        <w:rPr>
          <w:rFonts w:hint="eastAsia" w:ascii="Times New Roman" w:hAnsi="Times New Roman" w:eastAsia="仿宋_GB2312" w:cs="Times New Roman"/>
          <w:bCs/>
          <w:sz w:val="30"/>
          <w:szCs w:val="30"/>
          <w:highlight w:val="none"/>
        </w:rPr>
        <w:t>尾矿库中影响程度较小，因此删除；</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bCs/>
          <w:sz w:val="30"/>
          <w:szCs w:val="30"/>
          <w:highlight w:val="none"/>
        </w:rPr>
      </w:pPr>
      <w:r>
        <w:rPr>
          <w:rFonts w:hint="eastAsia" w:ascii="Times New Roman" w:hAnsi="Times New Roman" w:eastAsia="仿宋_GB2312" w:cs="Times New Roman"/>
          <w:bCs/>
          <w:sz w:val="30"/>
          <w:szCs w:val="30"/>
          <w:highlight w:val="none"/>
          <w:lang w:eastAsia="zh-CN"/>
        </w:rPr>
        <w:t>（</w:t>
      </w:r>
      <w:r>
        <w:rPr>
          <w:rFonts w:hint="eastAsia" w:ascii="Times New Roman" w:hAnsi="Times New Roman" w:eastAsia="仿宋_GB2312" w:cs="Times New Roman"/>
          <w:bCs/>
          <w:sz w:val="30"/>
          <w:szCs w:val="30"/>
          <w:highlight w:val="none"/>
          <w:lang w:val="en-US" w:eastAsia="zh-CN"/>
        </w:rPr>
        <w:t>2）</w:t>
      </w:r>
      <w:r>
        <w:rPr>
          <w:rFonts w:hint="eastAsia" w:ascii="Times New Roman" w:hAnsi="Times New Roman" w:eastAsia="仿宋_GB2312" w:cs="Times New Roman"/>
          <w:bCs/>
          <w:sz w:val="30"/>
          <w:szCs w:val="30"/>
          <w:highlight w:val="none"/>
        </w:rPr>
        <w:t>“坝体透水情况”部分与“封场后情况”部分相重合，因此删除；</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bCs/>
          <w:sz w:val="30"/>
          <w:szCs w:val="30"/>
          <w:highlight w:val="none"/>
        </w:rPr>
      </w:pPr>
      <w:r>
        <w:rPr>
          <w:rFonts w:hint="eastAsia" w:ascii="Times New Roman" w:hAnsi="Times New Roman" w:eastAsia="仿宋_GB2312" w:cs="Times New Roman"/>
          <w:bCs/>
          <w:sz w:val="30"/>
          <w:szCs w:val="30"/>
          <w:highlight w:val="none"/>
          <w:lang w:eastAsia="zh-CN"/>
        </w:rPr>
        <w:t>（</w:t>
      </w:r>
      <w:r>
        <w:rPr>
          <w:rFonts w:hint="eastAsia" w:ascii="Times New Roman" w:hAnsi="Times New Roman" w:eastAsia="仿宋_GB2312" w:cs="Times New Roman"/>
          <w:bCs/>
          <w:sz w:val="30"/>
          <w:szCs w:val="30"/>
          <w:highlight w:val="none"/>
          <w:lang w:val="en-US" w:eastAsia="zh-CN"/>
        </w:rPr>
        <w:t>3）</w:t>
      </w:r>
      <w:r>
        <w:rPr>
          <w:rFonts w:hint="eastAsia" w:ascii="Times New Roman" w:hAnsi="Times New Roman" w:eastAsia="仿宋_GB2312" w:cs="Times New Roman"/>
          <w:bCs/>
          <w:sz w:val="30"/>
          <w:szCs w:val="30"/>
          <w:highlight w:val="none"/>
        </w:rPr>
        <w:t>闭库尾矿库已无需输送和回水功能，因此删除相应部分；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bCs/>
          <w:sz w:val="30"/>
          <w:szCs w:val="30"/>
          <w:highlight w:val="none"/>
        </w:rPr>
      </w:pPr>
      <w:r>
        <w:rPr>
          <w:rFonts w:hint="eastAsia" w:ascii="Times New Roman" w:hAnsi="Times New Roman" w:eastAsia="仿宋_GB2312" w:cs="Times New Roman"/>
          <w:bCs/>
          <w:sz w:val="30"/>
          <w:szCs w:val="30"/>
          <w:highlight w:val="none"/>
          <w:lang w:eastAsia="zh-CN"/>
        </w:rPr>
        <w:t>（</w:t>
      </w:r>
      <w:r>
        <w:rPr>
          <w:rFonts w:hint="eastAsia" w:ascii="Times New Roman" w:hAnsi="Times New Roman" w:eastAsia="仿宋_GB2312" w:cs="Times New Roman"/>
          <w:bCs/>
          <w:sz w:val="30"/>
          <w:szCs w:val="30"/>
          <w:highlight w:val="none"/>
          <w:lang w:val="en-US" w:eastAsia="zh-CN"/>
        </w:rPr>
        <w:t>4）</w:t>
      </w:r>
      <w:r>
        <w:rPr>
          <w:rFonts w:hint="eastAsia" w:ascii="Times New Roman" w:hAnsi="Times New Roman" w:eastAsia="仿宋_GB2312" w:cs="Times New Roman"/>
          <w:bCs/>
          <w:sz w:val="30"/>
          <w:szCs w:val="30"/>
          <w:highlight w:val="none"/>
        </w:rPr>
        <w:t>“安全度等别”和“防洪”部分在尾矿库闭库验收及相关报告中已包括，因此删除；</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bCs/>
          <w:sz w:val="30"/>
          <w:szCs w:val="30"/>
          <w:highlight w:val="none"/>
        </w:rPr>
      </w:pPr>
      <w:r>
        <w:rPr>
          <w:rFonts w:hint="eastAsia" w:ascii="Times New Roman" w:hAnsi="Times New Roman" w:eastAsia="仿宋_GB2312" w:cs="Times New Roman"/>
          <w:bCs/>
          <w:sz w:val="30"/>
          <w:szCs w:val="30"/>
          <w:highlight w:val="none"/>
          <w:lang w:eastAsia="zh-CN"/>
        </w:rPr>
        <w:t>（</w:t>
      </w:r>
      <w:r>
        <w:rPr>
          <w:rFonts w:hint="eastAsia" w:ascii="Times New Roman" w:hAnsi="Times New Roman" w:eastAsia="仿宋_GB2312" w:cs="Times New Roman"/>
          <w:bCs/>
          <w:sz w:val="30"/>
          <w:szCs w:val="30"/>
          <w:highlight w:val="none"/>
          <w:lang w:val="en-US" w:eastAsia="zh-CN"/>
        </w:rPr>
        <w:t>5）</w:t>
      </w:r>
      <w:r>
        <w:rPr>
          <w:rFonts w:hint="eastAsia" w:ascii="Times New Roman" w:hAnsi="Times New Roman" w:eastAsia="仿宋_GB2312" w:cs="Times New Roman"/>
          <w:bCs/>
          <w:sz w:val="30"/>
          <w:szCs w:val="30"/>
          <w:highlight w:val="none"/>
        </w:rPr>
        <w:t>“环保审批”和“污染防治”部分在闭库尾矿库 中不予考虑，改为“是否完成闭库验收”，并提高分值；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bCs/>
          <w:sz w:val="30"/>
          <w:szCs w:val="30"/>
          <w:highlight w:val="none"/>
        </w:rPr>
      </w:pPr>
      <w:r>
        <w:rPr>
          <w:rFonts w:hint="eastAsia" w:ascii="Times New Roman" w:hAnsi="Times New Roman" w:eastAsia="仿宋_GB2312" w:cs="Times New Roman"/>
          <w:bCs/>
          <w:sz w:val="30"/>
          <w:szCs w:val="30"/>
          <w:highlight w:val="none"/>
          <w:lang w:eastAsia="zh-CN"/>
        </w:rPr>
        <w:t>（</w:t>
      </w:r>
      <w:r>
        <w:rPr>
          <w:rFonts w:hint="eastAsia" w:ascii="Times New Roman" w:hAnsi="Times New Roman" w:eastAsia="仿宋_GB2312" w:cs="Times New Roman"/>
          <w:bCs/>
          <w:sz w:val="30"/>
          <w:szCs w:val="30"/>
          <w:highlight w:val="none"/>
          <w:lang w:val="en-US" w:eastAsia="zh-CN"/>
        </w:rPr>
        <w:t>6）</w:t>
      </w:r>
      <w:r>
        <w:rPr>
          <w:rFonts w:hint="eastAsia" w:ascii="Times New Roman" w:hAnsi="Times New Roman" w:eastAsia="仿宋_GB2312" w:cs="Times New Roman"/>
          <w:bCs/>
          <w:sz w:val="30"/>
          <w:szCs w:val="30"/>
          <w:highlight w:val="none"/>
        </w:rPr>
        <w:t>将“环境应急设施”、“环境应急预案”、“环境应急资源”、“日常检查”和“环境安全隐患排查与治理”纳入“环境监测预警”部分综合考虑评分，并相应调整分值；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bCs/>
          <w:sz w:val="30"/>
          <w:szCs w:val="30"/>
          <w:highlight w:val="none"/>
        </w:rPr>
      </w:pPr>
      <w:r>
        <w:rPr>
          <w:rFonts w:hint="eastAsia" w:ascii="Times New Roman" w:hAnsi="Times New Roman" w:eastAsia="仿宋_GB2312" w:cs="Times New Roman"/>
          <w:bCs/>
          <w:sz w:val="30"/>
          <w:szCs w:val="30"/>
          <w:highlight w:val="none"/>
          <w:lang w:eastAsia="zh-CN"/>
        </w:rPr>
        <w:t>（</w:t>
      </w:r>
      <w:r>
        <w:rPr>
          <w:rFonts w:hint="eastAsia" w:ascii="Times New Roman" w:hAnsi="Times New Roman" w:eastAsia="仿宋_GB2312" w:cs="Times New Roman"/>
          <w:bCs/>
          <w:sz w:val="30"/>
          <w:szCs w:val="30"/>
          <w:highlight w:val="none"/>
          <w:lang w:val="en-US" w:eastAsia="zh-CN"/>
        </w:rPr>
        <w:t>7）</w:t>
      </w:r>
      <w:r>
        <w:rPr>
          <w:rFonts w:hint="eastAsia" w:ascii="Times New Roman" w:hAnsi="Times New Roman" w:eastAsia="仿宋_GB2312" w:cs="Times New Roman"/>
          <w:bCs/>
          <w:sz w:val="30"/>
          <w:szCs w:val="30"/>
          <w:highlight w:val="none"/>
        </w:rPr>
        <w:t>为进一步简化闭库尾矿库评分指标体系，删除“环境违法与环境纠纷情况”部分，纳入“历史情况”统一考虑；</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bCs/>
          <w:sz w:val="30"/>
          <w:szCs w:val="30"/>
          <w:highlight w:val="none"/>
        </w:rPr>
      </w:pPr>
      <w:r>
        <w:rPr>
          <w:rFonts w:hint="eastAsia" w:ascii="Times New Roman" w:hAnsi="Times New Roman" w:eastAsia="仿宋_GB2312" w:cs="Times New Roman"/>
          <w:bCs/>
          <w:sz w:val="30"/>
          <w:szCs w:val="30"/>
          <w:highlight w:val="none"/>
          <w:lang w:eastAsia="zh-CN"/>
        </w:rPr>
        <w:t>（</w:t>
      </w:r>
      <w:r>
        <w:rPr>
          <w:rFonts w:hint="eastAsia" w:ascii="Times New Roman" w:hAnsi="Times New Roman" w:eastAsia="仿宋_GB2312" w:cs="Times New Roman"/>
          <w:bCs/>
          <w:sz w:val="30"/>
          <w:szCs w:val="30"/>
          <w:highlight w:val="none"/>
          <w:lang w:val="en-US" w:eastAsia="zh-CN"/>
        </w:rPr>
        <w:t>8）</w:t>
      </w:r>
      <w:r>
        <w:rPr>
          <w:rFonts w:hint="eastAsia" w:ascii="Times New Roman" w:hAnsi="Times New Roman" w:eastAsia="仿宋_GB2312" w:cs="Times New Roman"/>
          <w:bCs/>
          <w:sz w:val="30"/>
          <w:szCs w:val="30"/>
          <w:highlight w:val="none"/>
        </w:rPr>
        <w:t>根据《一般工业固体废物贮存和填埋污染控制标准（GB 18599-2020）》，</w:t>
      </w:r>
      <w:r>
        <w:rPr>
          <w:rFonts w:hint="eastAsia" w:ascii="Times New Roman" w:hAnsi="Times New Roman" w:eastAsia="仿宋_GB2312" w:cs="Times New Roman"/>
          <w:bCs/>
          <w:sz w:val="30"/>
          <w:szCs w:val="30"/>
          <w:highlight w:val="none"/>
          <w:lang w:eastAsia="zh-CN"/>
        </w:rPr>
        <w:t>闭库</w:t>
      </w:r>
      <w:r>
        <w:rPr>
          <w:rFonts w:hint="eastAsia" w:ascii="Times New Roman" w:hAnsi="Times New Roman" w:eastAsia="仿宋_GB2312" w:cs="Times New Roman"/>
          <w:bCs/>
          <w:sz w:val="30"/>
          <w:szCs w:val="30"/>
          <w:highlight w:val="none"/>
        </w:rPr>
        <w:t>尾矿库在进行验收销号前需进行封场，因此新增“封场结构完成情况”和“封场后情况”两部分进行评分。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bCs/>
          <w:sz w:val="30"/>
          <w:szCs w:val="30"/>
          <w:highlight w:val="none"/>
        </w:rPr>
      </w:pPr>
      <w:r>
        <w:rPr>
          <w:rFonts w:hint="eastAsia" w:ascii="Times New Roman" w:hAnsi="Times New Roman" w:eastAsia="仿宋_GB2312" w:cs="Times New Roman"/>
          <w:bCs/>
          <w:sz w:val="30"/>
          <w:szCs w:val="30"/>
          <w:highlight w:val="none"/>
        </w:rPr>
        <w:t>对于正在使用和停用的尾矿库，依据尾矿库控制机制可靠性等别划分表（表5、表6），将控制机制可靠性（R）划分为 R1、R2、R3 三个等别（表8）。尾矿库环境风险等级划分后进行环境风险等级表征。尾矿库环境风险等级可表征为“环境风险等级（环境危害性等别代码+周边环境敏感性等别代码+控制机制可靠性等别代码）”（表</w:t>
      </w:r>
      <w:r>
        <w:rPr>
          <w:rFonts w:hint="eastAsia" w:ascii="Times New Roman" w:hAnsi="Times New Roman" w:eastAsia="仿宋_GB2312" w:cs="Times New Roman"/>
          <w:bCs/>
          <w:sz w:val="30"/>
          <w:szCs w:val="30"/>
          <w:highlight w:val="none"/>
          <w:lang w:val="en-US" w:eastAsia="zh-CN"/>
        </w:rPr>
        <w:t>10</w:t>
      </w:r>
      <w:r>
        <w:rPr>
          <w:rFonts w:hint="eastAsia" w:ascii="Times New Roman" w:hAnsi="Times New Roman" w:eastAsia="仿宋_GB2312" w:cs="Times New Roman"/>
          <w:bCs/>
          <w:sz w:val="30"/>
          <w:szCs w:val="30"/>
          <w:highlight w:val="none"/>
        </w:rPr>
        <w:t>）。例如：环境危害性为H1类，周边环境敏感性为S2类，控制机制可靠性为R3类的尾矿库环境风险等级可表征为“较大（H1S2R3）”。</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ascii="Times New Roman" w:hAnsi="Times New Roman" w:cs="Times New Roman"/>
          <w:highlight w:val="none"/>
        </w:rPr>
      </w:pPr>
      <w:r>
        <w:rPr>
          <w:rFonts w:hint="eastAsia" w:ascii="Times New Roman" w:hAnsi="Times New Roman" w:eastAsia="仿宋_GB2312" w:cs="Times New Roman"/>
          <w:bCs/>
          <w:sz w:val="30"/>
          <w:szCs w:val="30"/>
          <w:highlight w:val="none"/>
        </w:rPr>
        <w:t>对于</w:t>
      </w:r>
      <w:r>
        <w:rPr>
          <w:rFonts w:hint="eastAsia" w:ascii="Times New Roman" w:hAnsi="Times New Roman" w:eastAsia="仿宋_GB2312" w:cs="Times New Roman"/>
          <w:bCs/>
          <w:sz w:val="30"/>
          <w:szCs w:val="30"/>
          <w:highlight w:val="none"/>
          <w:lang w:eastAsia="zh-CN"/>
        </w:rPr>
        <w:t>闭库</w:t>
      </w:r>
      <w:r>
        <w:rPr>
          <w:rFonts w:hint="eastAsia" w:ascii="Times New Roman" w:hAnsi="Times New Roman" w:eastAsia="仿宋_GB2312" w:cs="Times New Roman"/>
          <w:bCs/>
          <w:sz w:val="30"/>
          <w:szCs w:val="30"/>
          <w:highlight w:val="none"/>
        </w:rPr>
        <w:t>的尾矿库，统一考虑环境危害性（H）、周边环境敏感性（S）和控制机制可靠性（R）三部分进行风险等级评价。依据</w:t>
      </w:r>
      <w:r>
        <w:rPr>
          <w:rFonts w:hint="eastAsia" w:ascii="Times New Roman" w:hAnsi="Times New Roman" w:eastAsia="仿宋_GB2312" w:cs="Times New Roman"/>
          <w:bCs/>
          <w:sz w:val="30"/>
          <w:szCs w:val="30"/>
          <w:highlight w:val="none"/>
          <w:lang w:eastAsia="zh-CN"/>
        </w:rPr>
        <w:t>闭库</w:t>
      </w:r>
      <w:r>
        <w:rPr>
          <w:rFonts w:hint="eastAsia" w:ascii="Times New Roman" w:hAnsi="Times New Roman" w:eastAsia="仿宋_GB2312" w:cs="Times New Roman"/>
          <w:bCs/>
          <w:sz w:val="30"/>
          <w:szCs w:val="30"/>
          <w:highlight w:val="none"/>
        </w:rPr>
        <w:t>尾矿库风险等级划分表（表7），将风险等级划分为W1和W2两个等别（表</w:t>
      </w:r>
      <w:r>
        <w:rPr>
          <w:rFonts w:hint="eastAsia" w:ascii="Times New Roman" w:hAnsi="Times New Roman" w:eastAsia="仿宋_GB2312" w:cs="Times New Roman"/>
          <w:bCs/>
          <w:sz w:val="30"/>
          <w:szCs w:val="30"/>
          <w:highlight w:val="none"/>
          <w:lang w:val="en-US" w:eastAsia="zh-CN"/>
        </w:rPr>
        <w:t>9</w:t>
      </w:r>
      <w:r>
        <w:rPr>
          <w:rFonts w:hint="eastAsia" w:ascii="Times New Roman" w:hAnsi="Times New Roman" w:eastAsia="仿宋_GB2312" w:cs="Times New Roman"/>
          <w:bCs/>
          <w:sz w:val="30"/>
          <w:szCs w:val="30"/>
          <w:highlight w:val="none"/>
        </w:rPr>
        <w:t>）。</w:t>
      </w:r>
    </w:p>
    <w:p>
      <w:pPr>
        <w:pStyle w:val="14"/>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Times New Roman"/>
        </w:rPr>
      </w:pPr>
      <w:r>
        <w:rPr>
          <w:rFonts w:ascii="Times New Roman" w:hAnsi="Times New Roman" w:cs="Times New Roman"/>
        </w:rPr>
        <w:t>采标情况</w:t>
      </w:r>
      <w:bookmarkEnd w:id="19"/>
      <w:bookmarkEnd w:id="22"/>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尚无。</w:t>
      </w:r>
    </w:p>
    <w:p>
      <w:pPr>
        <w:pStyle w:val="14"/>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Times New Roman"/>
        </w:rPr>
      </w:pPr>
      <w:bookmarkStart w:id="23" w:name="_Toc6804"/>
      <w:bookmarkStart w:id="24" w:name="_Toc5368"/>
      <w:r>
        <w:rPr>
          <w:rFonts w:ascii="Times New Roman" w:hAnsi="Times New Roman" w:cs="Times New Roman"/>
        </w:rPr>
        <w:t>重大分歧意见的处理经过和依据</w:t>
      </w:r>
      <w:bookmarkEnd w:id="23"/>
      <w:bookmarkEnd w:id="24"/>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eastAsia="仿宋_GB2312" w:cs="Times New Roman"/>
          <w:bCs/>
        </w:rPr>
      </w:pPr>
      <w:r>
        <w:rPr>
          <w:rFonts w:hint="eastAsia" w:ascii="Times New Roman" w:hAnsi="Times New Roman" w:eastAsia="仿宋_GB2312" w:cs="Times New Roman"/>
          <w:bCs/>
          <w:sz w:val="30"/>
          <w:szCs w:val="30"/>
        </w:rPr>
        <w:t>本</w:t>
      </w:r>
      <w:r>
        <w:rPr>
          <w:rFonts w:hint="eastAsia" w:ascii="Times New Roman" w:hAnsi="Times New Roman" w:eastAsia="仿宋_GB2312" w:cs="Times New Roman"/>
          <w:bCs/>
          <w:sz w:val="30"/>
          <w:szCs w:val="30"/>
          <w:lang w:eastAsia="zh-CN"/>
        </w:rPr>
        <w:t>标准</w:t>
      </w:r>
      <w:r>
        <w:rPr>
          <w:rFonts w:hint="eastAsia" w:ascii="Times New Roman" w:hAnsi="Times New Roman" w:eastAsia="仿宋_GB2312" w:cs="Times New Roman"/>
          <w:bCs/>
          <w:sz w:val="30"/>
          <w:szCs w:val="30"/>
        </w:rPr>
        <w:t>征求意见稿是经管理部门、多人多次讨论、协商、统一形成的，目前</w:t>
      </w:r>
      <w:r>
        <w:rPr>
          <w:rFonts w:ascii="Times New Roman" w:hAnsi="Times New Roman" w:eastAsia="仿宋_GB2312" w:cs="Times New Roman"/>
          <w:bCs/>
          <w:sz w:val="30"/>
          <w:szCs w:val="30"/>
        </w:rPr>
        <w:t>无重大分歧意见</w:t>
      </w:r>
      <w:r>
        <w:rPr>
          <w:rFonts w:hint="eastAsia" w:ascii="Times New Roman" w:hAnsi="Times New Roman" w:eastAsia="仿宋_GB2312" w:cs="Times New Roman"/>
          <w:bCs/>
          <w:sz w:val="30"/>
          <w:szCs w:val="30"/>
        </w:rPr>
        <w:t>，同时欢迎相关领导、专家多提宝贵意见和建议，以完善</w:t>
      </w:r>
      <w:r>
        <w:rPr>
          <w:rFonts w:hint="eastAsia" w:ascii="Times New Roman" w:hAnsi="Times New Roman" w:eastAsia="仿宋_GB2312" w:cs="Times New Roman"/>
          <w:bCs/>
          <w:sz w:val="30"/>
          <w:szCs w:val="30"/>
          <w:lang w:eastAsia="zh-CN"/>
        </w:rPr>
        <w:t>标准</w:t>
      </w:r>
      <w:r>
        <w:rPr>
          <w:rFonts w:hint="eastAsia" w:ascii="Times New Roman" w:hAnsi="Times New Roman" w:eastAsia="仿宋_GB2312" w:cs="Times New Roman"/>
          <w:bCs/>
          <w:sz w:val="30"/>
          <w:szCs w:val="30"/>
        </w:rPr>
        <w:t>，促进我省尾矿库环境监工作的发展。</w:t>
      </w:r>
    </w:p>
    <w:p>
      <w:pPr>
        <w:pStyle w:val="14"/>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Times New Roman"/>
        </w:rPr>
      </w:pPr>
      <w:bookmarkStart w:id="25" w:name="_Toc2448"/>
      <w:bookmarkStart w:id="26" w:name="_Toc7327"/>
      <w:r>
        <w:rPr>
          <w:rFonts w:ascii="Times New Roman" w:hAnsi="Times New Roman" w:cs="Times New Roman"/>
        </w:rPr>
        <w:fldChar w:fldCharType="begin"/>
      </w:r>
      <w:r>
        <w:rPr>
          <w:rFonts w:ascii="Times New Roman" w:hAnsi="Times New Roman" w:cs="Times New Roman"/>
        </w:rPr>
        <w:instrText xml:space="preserve"> HYPERLINK \l "_Toc322988132" </w:instrText>
      </w:r>
      <w:r>
        <w:rPr>
          <w:rFonts w:ascii="Times New Roman" w:hAnsi="Times New Roman" w:cs="Times New Roman"/>
        </w:rPr>
        <w:fldChar w:fldCharType="separate"/>
      </w:r>
      <w:r>
        <w:rPr>
          <w:rFonts w:ascii="Times New Roman" w:hAnsi="Times New Roman" w:cs="Times New Roman"/>
        </w:rPr>
        <w:t>文件性质及贯彻文件建议</w:t>
      </w:r>
      <w:r>
        <w:rPr>
          <w:rFonts w:ascii="Times New Roman" w:hAnsi="Times New Roman" w:cs="Times New Roman"/>
        </w:rPr>
        <w:fldChar w:fldCharType="end"/>
      </w:r>
      <w:bookmarkEnd w:id="25"/>
      <w:bookmarkEnd w:id="26"/>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本</w:t>
      </w:r>
      <w:r>
        <w:rPr>
          <w:rFonts w:hint="eastAsia" w:ascii="Times New Roman" w:hAnsi="Times New Roman" w:eastAsia="仿宋_GB2312" w:cs="Times New Roman"/>
          <w:bCs/>
          <w:sz w:val="30"/>
          <w:szCs w:val="30"/>
          <w:lang w:eastAsia="zh-CN"/>
        </w:rPr>
        <w:t>标准</w:t>
      </w:r>
      <w:r>
        <w:rPr>
          <w:rFonts w:ascii="Times New Roman" w:hAnsi="Times New Roman" w:eastAsia="仿宋_GB2312" w:cs="Times New Roman"/>
          <w:bCs/>
          <w:sz w:val="30"/>
          <w:szCs w:val="30"/>
        </w:rPr>
        <w:t>为技术性规范，按地方行业文件惯例本规范性质为推荐性文件。</w:t>
      </w:r>
    </w:p>
    <w:p>
      <w:pPr>
        <w:pStyle w:val="14"/>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Times New Roman"/>
        </w:rPr>
      </w:pPr>
      <w:bookmarkStart w:id="27" w:name="_Toc31439"/>
      <w:bookmarkStart w:id="28" w:name="_Toc15762"/>
      <w:r>
        <w:rPr>
          <w:rFonts w:ascii="Times New Roman" w:hAnsi="Times New Roman" w:cs="Times New Roman"/>
        </w:rPr>
        <w:fldChar w:fldCharType="begin"/>
      </w:r>
      <w:r>
        <w:rPr>
          <w:rFonts w:ascii="Times New Roman" w:hAnsi="Times New Roman" w:cs="Times New Roman"/>
        </w:rPr>
        <w:instrText xml:space="preserve"> HYPERLINK \l "_Toc322988136" </w:instrText>
      </w:r>
      <w:r>
        <w:rPr>
          <w:rFonts w:ascii="Times New Roman" w:hAnsi="Times New Roman" w:cs="Times New Roman"/>
        </w:rPr>
        <w:fldChar w:fldCharType="separate"/>
      </w:r>
      <w:r>
        <w:rPr>
          <w:rFonts w:hint="eastAsia" w:ascii="Times New Roman" w:hAnsi="Times New Roman" w:cs="Times New Roman"/>
        </w:rPr>
        <w:t>其他应说明的</w:t>
      </w:r>
      <w:r>
        <w:rPr>
          <w:rFonts w:ascii="Times New Roman" w:hAnsi="Times New Roman" w:cs="Times New Roman"/>
        </w:rPr>
        <w:t>事项</w:t>
      </w:r>
      <w:r>
        <w:rPr>
          <w:rFonts w:ascii="Times New Roman" w:hAnsi="Times New Roman" w:cs="Times New Roman"/>
        </w:rPr>
        <w:fldChar w:fldCharType="end"/>
      </w:r>
      <w:bookmarkEnd w:id="27"/>
      <w:bookmarkEnd w:id="28"/>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无。</w:t>
      </w:r>
    </w:p>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279801806"/>
    </w:sdtPr>
    <w:sdtEndPr>
      <w:rPr>
        <w:rFonts w:ascii="Times New Roman" w:hAnsi="Times New Roman" w:cs="Times New Roman"/>
      </w:rPr>
    </w:sdtEndPr>
    <w:sdtContent>
      <w:p>
        <w:pPr>
          <w:pStyle w:val="6"/>
          <w:ind w:firstLine="360"/>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sdtContent>
  </w:sdt>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rPr>
                            <w:id w:val="1401404766"/>
                          </w:sdtPr>
                          <w:sdtEndPr>
                            <w:rPr>
                              <w:rFonts w:ascii="Times New Roman" w:hAnsi="Times New Roman" w:cs="Times New Roman"/>
                            </w:rPr>
                          </w:sdtEndPr>
                          <w:sdtContent>
                            <w:p>
                              <w:pPr>
                                <w:pStyle w:val="6"/>
                                <w:ind w:firstLine="36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rPr>
                        <w:rFonts w:ascii="Times New Roman" w:hAnsi="Times New Roman" w:cs="Times New Roman"/>
                      </w:rPr>
                      <w:id w:val="1401404766"/>
                    </w:sdtPr>
                    <w:sdtEndPr>
                      <w:rPr>
                        <w:rFonts w:ascii="Times New Roman" w:hAnsi="Times New Roman" w:cs="Times New Roman"/>
                      </w:rPr>
                    </w:sdtEndPr>
                    <w:sdtContent>
                      <w:p>
                        <w:pPr>
                          <w:pStyle w:val="6"/>
                          <w:ind w:firstLine="36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sdtContent>
                  </w:sdt>
                  <w:p>
                    <w:pPr>
                      <w:pStyle w:val="2"/>
                    </w:pPr>
                  </w:p>
                </w:txbxContent>
              </v:textbox>
            </v:shape>
          </w:pict>
        </mc:Fallback>
      </mc:AlternateContent>
    </w:r>
  </w:p>
  <w:p>
    <w:pPr>
      <w:pStyle w:val="6"/>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513587"/>
    <w:multiLevelType w:val="singleLevel"/>
    <w:tmpl w:val="1A513587"/>
    <w:lvl w:ilvl="0" w:tentative="0">
      <w:start w:val="1"/>
      <w:numFmt w:val="decimal"/>
      <w:suff w:val="nothing"/>
      <w:lvlText w:val="（%1）"/>
      <w:lvlJc w:val="left"/>
    </w:lvl>
  </w:abstractNum>
  <w:abstractNum w:abstractNumId="1">
    <w:nsid w:val="2B4C2D13"/>
    <w:multiLevelType w:val="multilevel"/>
    <w:tmpl w:val="2B4C2D13"/>
    <w:lvl w:ilvl="0" w:tentative="0">
      <w:start w:val="1"/>
      <w:numFmt w:val="decimal"/>
      <w:pStyle w:val="14"/>
      <w:lvlText w:val="%1"/>
      <w:lvlJc w:val="left"/>
      <w:pPr>
        <w:ind w:left="432" w:hanging="432"/>
      </w:pPr>
      <w:rPr>
        <w:rFonts w:hint="eastAsia"/>
      </w:rPr>
    </w:lvl>
    <w:lvl w:ilvl="1" w:tentative="0">
      <w:start w:val="1"/>
      <w:numFmt w:val="decimal"/>
      <w:pStyle w:val="16"/>
      <w:lvlText w:val="%1.%2"/>
      <w:lvlJc w:val="left"/>
      <w:pPr>
        <w:ind w:left="567" w:hanging="141"/>
      </w:pPr>
      <w:rPr>
        <w:rFonts w:hint="eastAsia"/>
      </w:rPr>
    </w:lvl>
    <w:lvl w:ilvl="2" w:tentative="0">
      <w:start w:val="1"/>
      <w:numFmt w:val="decimal"/>
      <w:lvlText w:val="%1.%2.%3"/>
      <w:lvlJc w:val="left"/>
      <w:pPr>
        <w:ind w:left="720" w:hanging="153"/>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
    <w:nsid w:val="762A6A2C"/>
    <w:multiLevelType w:val="singleLevel"/>
    <w:tmpl w:val="762A6A2C"/>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ODA3YTgxYTVkYTk4ODFkNTY3N2I0NDI3OTAyMjEifQ=="/>
  </w:docVars>
  <w:rsids>
    <w:rsidRoot w:val="5C2E045C"/>
    <w:rsid w:val="0004338B"/>
    <w:rsid w:val="00322607"/>
    <w:rsid w:val="0038397E"/>
    <w:rsid w:val="003D1EAC"/>
    <w:rsid w:val="004442E8"/>
    <w:rsid w:val="005A6DF7"/>
    <w:rsid w:val="005F2D67"/>
    <w:rsid w:val="006722DF"/>
    <w:rsid w:val="006C39EF"/>
    <w:rsid w:val="0082335C"/>
    <w:rsid w:val="00963FCE"/>
    <w:rsid w:val="009E0557"/>
    <w:rsid w:val="00B27C4E"/>
    <w:rsid w:val="00B94CB7"/>
    <w:rsid w:val="00D95CDB"/>
    <w:rsid w:val="00DA326D"/>
    <w:rsid w:val="00DE38E4"/>
    <w:rsid w:val="00EA3FC2"/>
    <w:rsid w:val="00EA3FD0"/>
    <w:rsid w:val="00F228FA"/>
    <w:rsid w:val="017936BE"/>
    <w:rsid w:val="03465822"/>
    <w:rsid w:val="050C4FEB"/>
    <w:rsid w:val="051E0804"/>
    <w:rsid w:val="056C1D8E"/>
    <w:rsid w:val="05EF3F4F"/>
    <w:rsid w:val="0681428A"/>
    <w:rsid w:val="06DD649D"/>
    <w:rsid w:val="078B7CA7"/>
    <w:rsid w:val="083F63E5"/>
    <w:rsid w:val="0B2929F2"/>
    <w:rsid w:val="0CB952B6"/>
    <w:rsid w:val="0E0A5DCA"/>
    <w:rsid w:val="10C31AF4"/>
    <w:rsid w:val="122D652B"/>
    <w:rsid w:val="127F74E5"/>
    <w:rsid w:val="162974F3"/>
    <w:rsid w:val="171F49DD"/>
    <w:rsid w:val="17CC2342"/>
    <w:rsid w:val="18673E19"/>
    <w:rsid w:val="18EA3F3B"/>
    <w:rsid w:val="19D145E1"/>
    <w:rsid w:val="1AA72BF2"/>
    <w:rsid w:val="1C297D63"/>
    <w:rsid w:val="1CE974F2"/>
    <w:rsid w:val="1DC86C32"/>
    <w:rsid w:val="1FE13D4E"/>
    <w:rsid w:val="206700C3"/>
    <w:rsid w:val="21380AB5"/>
    <w:rsid w:val="237C2E6E"/>
    <w:rsid w:val="265E685B"/>
    <w:rsid w:val="26D77296"/>
    <w:rsid w:val="27A26C1B"/>
    <w:rsid w:val="2E00644A"/>
    <w:rsid w:val="2EAC5BF5"/>
    <w:rsid w:val="31B22CCD"/>
    <w:rsid w:val="32217032"/>
    <w:rsid w:val="33865643"/>
    <w:rsid w:val="341D7D55"/>
    <w:rsid w:val="36281BBF"/>
    <w:rsid w:val="36FB58C3"/>
    <w:rsid w:val="3728612B"/>
    <w:rsid w:val="37D20707"/>
    <w:rsid w:val="3A6F6E31"/>
    <w:rsid w:val="3A9A0B91"/>
    <w:rsid w:val="3B8B0CA3"/>
    <w:rsid w:val="3C1C35D2"/>
    <w:rsid w:val="3CAB2BC4"/>
    <w:rsid w:val="3D766728"/>
    <w:rsid w:val="3F3F385D"/>
    <w:rsid w:val="3FF34060"/>
    <w:rsid w:val="4439400C"/>
    <w:rsid w:val="45796DB6"/>
    <w:rsid w:val="457E0A36"/>
    <w:rsid w:val="46D2607C"/>
    <w:rsid w:val="49E8275C"/>
    <w:rsid w:val="49FB423D"/>
    <w:rsid w:val="4E03331E"/>
    <w:rsid w:val="50426F3F"/>
    <w:rsid w:val="51AB534C"/>
    <w:rsid w:val="54B576DE"/>
    <w:rsid w:val="55115B8B"/>
    <w:rsid w:val="5761539F"/>
    <w:rsid w:val="5A404D18"/>
    <w:rsid w:val="5A5D67D6"/>
    <w:rsid w:val="5C2E045C"/>
    <w:rsid w:val="5C6B2B96"/>
    <w:rsid w:val="5EC81207"/>
    <w:rsid w:val="60196D73"/>
    <w:rsid w:val="60F5158E"/>
    <w:rsid w:val="617701F5"/>
    <w:rsid w:val="628801E0"/>
    <w:rsid w:val="66091638"/>
    <w:rsid w:val="6655487D"/>
    <w:rsid w:val="6A0740E0"/>
    <w:rsid w:val="6B0173B4"/>
    <w:rsid w:val="6E647D53"/>
    <w:rsid w:val="6F9C351D"/>
    <w:rsid w:val="70CD67DC"/>
    <w:rsid w:val="74894B3D"/>
    <w:rsid w:val="776876F2"/>
    <w:rsid w:val="7789082B"/>
    <w:rsid w:val="781A76D5"/>
    <w:rsid w:val="787E280F"/>
    <w:rsid w:val="78A53442"/>
    <w:rsid w:val="78C55892"/>
    <w:rsid w:val="78E0447A"/>
    <w:rsid w:val="79914290"/>
    <w:rsid w:val="79987E4B"/>
    <w:rsid w:val="7BA82D17"/>
    <w:rsid w:val="7BC71922"/>
    <w:rsid w:val="7C947A56"/>
    <w:rsid w:val="7FC4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ind w:firstLine="0" w:firstLineChars="0"/>
      <w:outlineLvl w:val="0"/>
    </w:pPr>
    <w:rPr>
      <w:rFonts w:eastAsia="黑体"/>
      <w:b/>
      <w:bCs/>
      <w:kern w:val="44"/>
      <w:szCs w:val="44"/>
    </w:rPr>
  </w:style>
  <w:style w:type="paragraph" w:styleId="2">
    <w:name w:val="heading 2"/>
    <w:basedOn w:val="1"/>
    <w:next w:val="1"/>
    <w:unhideWhenUsed/>
    <w:qFormat/>
    <w:uiPriority w:val="1"/>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Body Text Indent"/>
    <w:basedOn w:val="1"/>
    <w:qFormat/>
    <w:uiPriority w:val="0"/>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unhideWhenUsed/>
    <w:qFormat/>
    <w:uiPriority w:val="39"/>
    <w:pPr>
      <w:tabs>
        <w:tab w:val="left" w:pos="440"/>
        <w:tab w:val="right" w:leader="dot" w:pos="8296"/>
      </w:tabs>
    </w:pPr>
    <w:rPr>
      <w:rFonts w:ascii="仿宋" w:hAnsi="仿宋" w:eastAsia="仿宋"/>
    </w:rPr>
  </w:style>
  <w:style w:type="paragraph" w:styleId="9">
    <w:name w:val="toc 2"/>
    <w:basedOn w:val="1"/>
    <w:next w:val="1"/>
    <w:unhideWhenUsed/>
    <w:qFormat/>
    <w:uiPriority w:val="39"/>
    <w:pPr>
      <w:tabs>
        <w:tab w:val="left" w:pos="840"/>
        <w:tab w:val="right" w:leader="dot" w:pos="8296"/>
      </w:tabs>
      <w:ind w:firstLine="480"/>
    </w:pPr>
    <w:rPr>
      <w:rFonts w:ascii="仿宋" w:hAnsi="仿宋" w:eastAsia="仿宋"/>
    </w:rPr>
  </w:style>
  <w:style w:type="paragraph" w:styleId="10">
    <w:name w:val="Body Text First Indent 2"/>
    <w:basedOn w:val="5"/>
    <w:qFormat/>
    <w:uiPriority w:val="0"/>
    <w:pPr>
      <w:ind w:firstLine="420"/>
    </w:pPr>
  </w:style>
  <w:style w:type="paragraph" w:customStyle="1" w:styleId="13">
    <w:name w:val="Default"/>
    <w:qFormat/>
    <w:uiPriority w:val="0"/>
    <w:pPr>
      <w:widowControl w:val="0"/>
      <w:autoSpaceDE w:val="0"/>
      <w:autoSpaceDN w:val="0"/>
      <w:adjustRightInd w:val="0"/>
    </w:pPr>
    <w:rPr>
      <w:rFonts w:ascii="方正黑体_GBK" w:hAnsi="Calibri" w:eastAsia="方正黑体_GBK" w:cs="方正黑体_GBK"/>
      <w:color w:val="000000"/>
      <w:sz w:val="24"/>
      <w:szCs w:val="21"/>
      <w:lang w:val="en-US" w:eastAsia="zh-CN" w:bidi="ar-SA"/>
    </w:rPr>
  </w:style>
  <w:style w:type="paragraph" w:customStyle="1" w:styleId="14">
    <w:name w:val="标准1级"/>
    <w:basedOn w:val="15"/>
    <w:qFormat/>
    <w:uiPriority w:val="0"/>
    <w:pPr>
      <w:numPr>
        <w:ilvl w:val="0"/>
        <w:numId w:val="1"/>
      </w:numPr>
      <w:ind w:left="0" w:firstLine="0"/>
      <w:outlineLvl w:val="0"/>
    </w:pPr>
    <w:rPr>
      <w:rFonts w:eastAsia="黑体" w:asciiTheme="majorHAnsi" w:hAnsiTheme="majorHAnsi"/>
      <w:sz w:val="32"/>
      <w:szCs w:val="30"/>
    </w:rPr>
  </w:style>
  <w:style w:type="paragraph" w:styleId="15">
    <w:name w:val="List Paragraph"/>
    <w:basedOn w:val="1"/>
    <w:qFormat/>
    <w:uiPriority w:val="34"/>
    <w:pPr>
      <w:ind w:firstLine="420"/>
    </w:pPr>
  </w:style>
  <w:style w:type="paragraph" w:customStyle="1" w:styleId="16">
    <w:name w:val="标准2级"/>
    <w:basedOn w:val="15"/>
    <w:link w:val="19"/>
    <w:qFormat/>
    <w:uiPriority w:val="0"/>
    <w:pPr>
      <w:numPr>
        <w:ilvl w:val="1"/>
        <w:numId w:val="1"/>
      </w:numPr>
      <w:spacing w:line="360" w:lineRule="auto"/>
      <w:ind w:left="0" w:firstLine="0"/>
      <w:outlineLvl w:val="1"/>
    </w:pPr>
    <w:rPr>
      <w:rFonts w:eastAsia="楷体" w:asciiTheme="majorHAnsi" w:hAnsiTheme="majorHAnsi"/>
      <w:sz w:val="32"/>
      <w:szCs w:val="30"/>
    </w:rPr>
  </w:style>
  <w:style w:type="paragraph" w:customStyle="1" w:styleId="17">
    <w:name w:val="WPSOffice手动目录 1"/>
    <w:qFormat/>
    <w:uiPriority w:val="0"/>
    <w:rPr>
      <w:rFonts w:asciiTheme="minorHAnsi" w:hAnsiTheme="minorHAnsi" w:eastAsiaTheme="minorEastAsia" w:cstheme="minorBidi"/>
      <w:lang w:val="en-US" w:eastAsia="zh-CN" w:bidi="ar-SA"/>
    </w:rPr>
  </w:style>
  <w:style w:type="paragraph" w:customStyle="1" w:styleId="18">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19">
    <w:name w:val="标准2级 Char"/>
    <w:basedOn w:val="12"/>
    <w:link w:val="16"/>
    <w:qFormat/>
    <w:uiPriority w:val="0"/>
    <w:rPr>
      <w:rFonts w:eastAsia="楷体" w:asciiTheme="majorHAnsi" w:hAnsiTheme="majorHAnsi"/>
      <w:kern w:val="2"/>
      <w:sz w:val="32"/>
      <w:szCs w:val="30"/>
    </w:rPr>
  </w:style>
  <w:style w:type="paragraph" w:customStyle="1" w:styleId="20">
    <w:name w:val="标准3级"/>
    <w:basedOn w:val="15"/>
    <w:next w:val="1"/>
    <w:qFormat/>
    <w:uiPriority w:val="0"/>
    <w:pPr>
      <w:spacing w:line="560" w:lineRule="exact"/>
      <w:ind w:left="720" w:firstLine="0"/>
      <w:outlineLvl w:val="2"/>
    </w:pPr>
    <w:rPr>
      <w:rFonts w:asciiTheme="majorEastAsia" w:hAnsiTheme="majorEastAsia"/>
      <w:b/>
      <w:sz w:val="30"/>
      <w:szCs w:val="30"/>
    </w:rPr>
  </w:style>
  <w:style w:type="paragraph" w:customStyle="1" w:styleId="21">
    <w:name w:val="Table Paragraph"/>
    <w:basedOn w:val="1"/>
    <w:qFormat/>
    <w:uiPriority w:val="1"/>
    <w:pPr>
      <w:jc w:val="left"/>
    </w:pPr>
    <w:rPr>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8103</Words>
  <Characters>8334</Characters>
  <Lines>50</Lines>
  <Paragraphs>14</Paragraphs>
  <TotalTime>3</TotalTime>
  <ScaleCrop>false</ScaleCrop>
  <LinksUpToDate>false</LinksUpToDate>
  <CharactersWithSpaces>8465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2022-08-21T10:00:00Z</dcterms:created>
  <dc:creator>青石的街道向晚</dc:creator>
  <cp:lastModifiedBy>ZDX</cp:lastModifiedBy>
  <dcterms:modified xsi:type="dcterms:W3CDTF">2023-04-10T07:11:03Z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6A9877376067438C80E7CD6A896C5FC7</vt:lpwstr>
  </property>
</Properties>
</file>