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052C" w14:textId="6786B5BC" w:rsidR="00E7251A" w:rsidRDefault="00E7251A" w:rsidP="00E7251A">
      <w:pPr>
        <w:spacing w:line="360" w:lineRule="auto"/>
        <w:jc w:val="center"/>
        <w:rPr>
          <w:rFonts w:ascii="Times New Roman" w:eastAsia="黑体" w:hAnsi="Times New Roman"/>
          <w:sz w:val="32"/>
          <w:szCs w:val="32"/>
        </w:rPr>
      </w:pPr>
      <w:bookmarkStart w:id="0" w:name="_Hlk129600039"/>
      <w:r w:rsidRPr="00E7251A">
        <w:rPr>
          <w:rFonts w:ascii="Times New Roman" w:eastAsia="黑体" w:hAnsi="Times New Roman" w:hint="eastAsia"/>
          <w:sz w:val="32"/>
          <w:szCs w:val="32"/>
        </w:rPr>
        <w:t>小麦秸秆机械化还田技术规程</w:t>
      </w:r>
      <w:bookmarkEnd w:id="0"/>
      <w:r w:rsidRPr="00E7251A">
        <w:rPr>
          <w:rFonts w:ascii="Times New Roman" w:eastAsia="黑体" w:hAnsi="Times New Roman" w:hint="eastAsia"/>
          <w:sz w:val="32"/>
          <w:szCs w:val="32"/>
        </w:rPr>
        <w:t>（</w:t>
      </w:r>
      <w:r w:rsidR="00240399" w:rsidRPr="00240399">
        <w:rPr>
          <w:rFonts w:ascii="Times New Roman" w:eastAsia="黑体" w:hAnsi="Times New Roman"/>
          <w:sz w:val="32"/>
          <w:szCs w:val="32"/>
        </w:rPr>
        <w:t>SDBXM118-2022</w:t>
      </w:r>
      <w:r w:rsidRPr="00E7251A">
        <w:rPr>
          <w:rFonts w:ascii="Times New Roman" w:eastAsia="黑体" w:hAnsi="Times New Roman" w:hint="eastAsia"/>
          <w:sz w:val="32"/>
          <w:szCs w:val="32"/>
        </w:rPr>
        <w:t>）</w:t>
      </w:r>
    </w:p>
    <w:p w14:paraId="17543CB7" w14:textId="4B2D1F4F" w:rsidR="00BB4C18" w:rsidRDefault="00E7251A" w:rsidP="00E7251A">
      <w:pPr>
        <w:spacing w:line="360" w:lineRule="auto"/>
        <w:jc w:val="center"/>
        <w:rPr>
          <w:rFonts w:ascii="Times New Roman" w:eastAsia="黑体" w:hAnsi="Times New Roman"/>
          <w:sz w:val="32"/>
          <w:szCs w:val="32"/>
        </w:rPr>
      </w:pPr>
      <w:r w:rsidRPr="00E7251A">
        <w:rPr>
          <w:rFonts w:ascii="Times New Roman" w:eastAsia="黑体" w:hAnsi="Times New Roman" w:hint="eastAsia"/>
          <w:sz w:val="32"/>
          <w:szCs w:val="32"/>
        </w:rPr>
        <w:t>（送审稿）</w:t>
      </w:r>
      <w:r w:rsidRPr="00E7251A">
        <w:rPr>
          <w:rFonts w:ascii="Times New Roman" w:eastAsia="黑体" w:hAnsi="Times New Roman"/>
          <w:sz w:val="32"/>
          <w:szCs w:val="32"/>
        </w:rPr>
        <w:t>编制说明</w:t>
      </w:r>
    </w:p>
    <w:p w14:paraId="1D16E7A1" w14:textId="0861D472" w:rsidR="00E7251A" w:rsidRPr="002B2A23" w:rsidRDefault="00E7251A" w:rsidP="00F72D6C">
      <w:pPr>
        <w:spacing w:line="360" w:lineRule="auto"/>
        <w:outlineLvl w:val="0"/>
        <w:rPr>
          <w:rFonts w:ascii="Times New Roman" w:eastAsia="黑体" w:hAnsi="Times New Roman"/>
          <w:b/>
          <w:bCs/>
          <w:sz w:val="30"/>
          <w:szCs w:val="30"/>
        </w:rPr>
      </w:pPr>
      <w:r w:rsidRPr="002B2A23">
        <w:rPr>
          <w:rFonts w:ascii="Times New Roman" w:eastAsia="黑体" w:hAnsi="Times New Roman" w:hint="eastAsia"/>
          <w:b/>
          <w:bCs/>
          <w:sz w:val="30"/>
          <w:szCs w:val="30"/>
        </w:rPr>
        <w:t>一、工作简况</w:t>
      </w:r>
    </w:p>
    <w:p w14:paraId="2C1FC65F" w14:textId="0CAFED60" w:rsidR="00E7251A" w:rsidRPr="00E7251A" w:rsidRDefault="00E7251A" w:rsidP="00F72D6C">
      <w:pPr>
        <w:spacing w:line="360" w:lineRule="auto"/>
        <w:outlineLvl w:val="1"/>
        <w:rPr>
          <w:rFonts w:ascii="Times New Roman" w:eastAsia="仿宋" w:hAnsi="Times New Roman"/>
          <w:sz w:val="28"/>
          <w:szCs w:val="28"/>
        </w:rPr>
      </w:pPr>
      <w:r w:rsidRPr="00E7251A">
        <w:rPr>
          <w:rFonts w:ascii="Times New Roman" w:eastAsia="仿宋" w:hAnsi="Times New Roman" w:hint="eastAsia"/>
          <w:sz w:val="28"/>
          <w:szCs w:val="28"/>
        </w:rPr>
        <w:t>1</w:t>
      </w:r>
      <w:r w:rsidRPr="00E7251A">
        <w:rPr>
          <w:rFonts w:ascii="Times New Roman" w:eastAsia="仿宋" w:hAnsi="Times New Roman"/>
          <w:sz w:val="28"/>
          <w:szCs w:val="28"/>
        </w:rPr>
        <w:t xml:space="preserve">.1 </w:t>
      </w:r>
      <w:r w:rsidRPr="00E7251A">
        <w:rPr>
          <w:rFonts w:ascii="Times New Roman" w:eastAsia="仿宋" w:hAnsi="Times New Roman" w:hint="eastAsia"/>
          <w:sz w:val="28"/>
          <w:szCs w:val="28"/>
        </w:rPr>
        <w:t>任务来源</w:t>
      </w:r>
    </w:p>
    <w:p w14:paraId="543245E7" w14:textId="6767B511" w:rsidR="00E7251A" w:rsidRDefault="00E7251A" w:rsidP="00E7251A">
      <w:pPr>
        <w:spacing w:line="360" w:lineRule="auto"/>
        <w:ind w:firstLineChars="200" w:firstLine="480"/>
        <w:rPr>
          <w:rFonts w:ascii="Times New Roman" w:eastAsia="仿宋" w:hAnsi="Times New Roman"/>
          <w:sz w:val="24"/>
          <w:szCs w:val="24"/>
        </w:rPr>
      </w:pPr>
      <w:r w:rsidRPr="00E7251A">
        <w:rPr>
          <w:rFonts w:ascii="Times New Roman" w:eastAsia="仿宋" w:hAnsi="Times New Roman" w:hint="eastAsia"/>
          <w:sz w:val="24"/>
          <w:szCs w:val="24"/>
        </w:rPr>
        <w:t>根据陕西省市场监督管理局《关于下达</w:t>
      </w:r>
      <w:r w:rsidRPr="00E7251A">
        <w:rPr>
          <w:rFonts w:ascii="Times New Roman" w:eastAsia="仿宋" w:hAnsi="Times New Roman"/>
          <w:sz w:val="24"/>
          <w:szCs w:val="24"/>
        </w:rPr>
        <w:t>2022</w:t>
      </w:r>
      <w:r w:rsidRPr="00E7251A">
        <w:rPr>
          <w:rFonts w:ascii="Times New Roman" w:eastAsia="仿宋" w:hAnsi="Times New Roman"/>
          <w:sz w:val="24"/>
          <w:szCs w:val="24"/>
        </w:rPr>
        <w:t>年地方标准制修订项目计划的通</w:t>
      </w:r>
      <w:r w:rsidRPr="00E7251A">
        <w:rPr>
          <w:rFonts w:ascii="Times New Roman" w:eastAsia="仿宋" w:hAnsi="Times New Roman" w:hint="eastAsia"/>
          <w:sz w:val="24"/>
          <w:szCs w:val="24"/>
        </w:rPr>
        <w:t>知》</w:t>
      </w:r>
      <w:r w:rsidRPr="00E7251A">
        <w:rPr>
          <w:rFonts w:ascii="Times New Roman" w:eastAsia="仿宋" w:hAnsi="Times New Roman"/>
          <w:sz w:val="24"/>
          <w:szCs w:val="24"/>
        </w:rPr>
        <w:t>（陕市监函〔</w:t>
      </w:r>
      <w:r w:rsidRPr="00E7251A">
        <w:rPr>
          <w:rFonts w:ascii="Times New Roman" w:eastAsia="仿宋" w:hAnsi="Times New Roman"/>
          <w:sz w:val="24"/>
          <w:szCs w:val="24"/>
        </w:rPr>
        <w:t>2022</w:t>
      </w:r>
      <w:r w:rsidRPr="00E7251A">
        <w:rPr>
          <w:rFonts w:ascii="Times New Roman" w:eastAsia="仿宋" w:hAnsi="Times New Roman"/>
          <w:sz w:val="24"/>
          <w:szCs w:val="24"/>
        </w:rPr>
        <w:t>〕</w:t>
      </w:r>
      <w:r w:rsidRPr="00E7251A">
        <w:rPr>
          <w:rFonts w:ascii="Times New Roman" w:eastAsia="仿宋" w:hAnsi="Times New Roman"/>
          <w:sz w:val="24"/>
          <w:szCs w:val="24"/>
        </w:rPr>
        <w:t>380</w:t>
      </w:r>
      <w:r w:rsidRPr="00E7251A">
        <w:rPr>
          <w:rFonts w:ascii="Times New Roman" w:eastAsia="仿宋" w:hAnsi="Times New Roman"/>
          <w:sz w:val="24"/>
          <w:szCs w:val="24"/>
        </w:rPr>
        <w:t>号），</w:t>
      </w:r>
      <w:r>
        <w:rPr>
          <w:rFonts w:ascii="Times New Roman" w:eastAsia="仿宋" w:hAnsi="Times New Roman" w:hint="eastAsia"/>
          <w:sz w:val="24"/>
          <w:szCs w:val="24"/>
        </w:rPr>
        <w:t>“</w:t>
      </w:r>
      <w:r w:rsidRPr="00E7251A">
        <w:rPr>
          <w:rFonts w:ascii="Times New Roman" w:eastAsia="仿宋" w:hAnsi="Times New Roman" w:hint="eastAsia"/>
          <w:sz w:val="24"/>
          <w:szCs w:val="24"/>
        </w:rPr>
        <w:t>小麦秸秆机械化还田技术规程</w:t>
      </w:r>
      <w:r>
        <w:rPr>
          <w:rFonts w:ascii="Times New Roman" w:eastAsia="仿宋" w:hAnsi="Times New Roman" w:hint="eastAsia"/>
          <w:sz w:val="24"/>
          <w:szCs w:val="24"/>
        </w:rPr>
        <w:t>”</w:t>
      </w:r>
      <w:r w:rsidRPr="00240399">
        <w:rPr>
          <w:rFonts w:ascii="Times New Roman" w:eastAsia="仿宋" w:hAnsi="Times New Roman" w:hint="eastAsia"/>
          <w:sz w:val="24"/>
          <w:szCs w:val="24"/>
        </w:rPr>
        <w:t>（</w:t>
      </w:r>
      <w:r w:rsidR="00240399" w:rsidRPr="00240399">
        <w:rPr>
          <w:rFonts w:ascii="Times New Roman" w:eastAsia="仿宋" w:hAnsi="Times New Roman"/>
          <w:sz w:val="24"/>
          <w:szCs w:val="24"/>
        </w:rPr>
        <w:t>SDBXM118-2022</w:t>
      </w:r>
      <w:r w:rsidRPr="00240399">
        <w:rPr>
          <w:rFonts w:ascii="Times New Roman" w:eastAsia="仿宋" w:hAnsi="Times New Roman"/>
          <w:sz w:val="24"/>
          <w:szCs w:val="24"/>
        </w:rPr>
        <w:t>）</w:t>
      </w:r>
      <w:r w:rsidRPr="00E7251A">
        <w:rPr>
          <w:rFonts w:ascii="Times New Roman" w:eastAsia="仿宋" w:hAnsi="Times New Roman"/>
          <w:sz w:val="24"/>
          <w:szCs w:val="24"/>
        </w:rPr>
        <w:t>于</w:t>
      </w:r>
      <w:r w:rsidRPr="001C43F6">
        <w:rPr>
          <w:rFonts w:ascii="Times New Roman" w:eastAsia="仿宋" w:hAnsi="Times New Roman"/>
          <w:sz w:val="24"/>
          <w:szCs w:val="24"/>
        </w:rPr>
        <w:t>2022</w:t>
      </w:r>
      <w:r w:rsidRPr="001C43F6">
        <w:rPr>
          <w:rFonts w:ascii="Times New Roman" w:eastAsia="仿宋" w:hAnsi="Times New Roman"/>
          <w:sz w:val="24"/>
          <w:szCs w:val="24"/>
        </w:rPr>
        <w:t>年</w:t>
      </w:r>
      <w:r w:rsidRPr="001C43F6">
        <w:rPr>
          <w:rFonts w:ascii="Times New Roman" w:eastAsia="仿宋" w:hAnsi="Times New Roman"/>
          <w:sz w:val="24"/>
          <w:szCs w:val="24"/>
        </w:rPr>
        <w:t>5</w:t>
      </w:r>
      <w:r w:rsidRPr="001C43F6">
        <w:rPr>
          <w:rFonts w:ascii="Times New Roman" w:eastAsia="仿宋" w:hAnsi="Times New Roman"/>
          <w:sz w:val="24"/>
          <w:szCs w:val="24"/>
        </w:rPr>
        <w:t>月</w:t>
      </w:r>
      <w:r w:rsidR="00F72D6C" w:rsidRPr="001C43F6">
        <w:rPr>
          <w:rFonts w:ascii="Times New Roman" w:eastAsia="仿宋" w:hAnsi="Times New Roman"/>
          <w:sz w:val="24"/>
          <w:szCs w:val="24"/>
        </w:rPr>
        <w:t>20</w:t>
      </w:r>
      <w:r w:rsidRPr="001C43F6">
        <w:rPr>
          <w:rFonts w:ascii="Times New Roman" w:eastAsia="仿宋" w:hAnsi="Times New Roman"/>
          <w:sz w:val="24"/>
          <w:szCs w:val="24"/>
        </w:rPr>
        <w:t>日正式下达编制任务，结合本团队近年</w:t>
      </w:r>
      <w:r w:rsidRPr="001C43F6">
        <w:rPr>
          <w:rFonts w:ascii="Times New Roman" w:eastAsia="仿宋" w:hAnsi="Times New Roman" w:hint="eastAsia"/>
          <w:sz w:val="24"/>
          <w:szCs w:val="24"/>
        </w:rPr>
        <w:t>来</w:t>
      </w:r>
      <w:r w:rsidRPr="001C43F6">
        <w:rPr>
          <w:rFonts w:ascii="Times New Roman" w:eastAsia="仿宋" w:hAnsi="Times New Roman"/>
          <w:sz w:val="24"/>
          <w:szCs w:val="24"/>
        </w:rPr>
        <w:t>承担</w:t>
      </w:r>
      <w:bookmarkStart w:id="1" w:name="_Hlk129726097"/>
      <w:r w:rsidR="001C43F6" w:rsidRPr="001C43F6">
        <w:rPr>
          <w:rFonts w:ascii="Times New Roman" w:eastAsia="仿宋" w:hAnsi="Times New Roman" w:hint="eastAsia"/>
          <w:sz w:val="24"/>
          <w:szCs w:val="24"/>
        </w:rPr>
        <w:t>陕西省农业科技创新驱动项目</w:t>
      </w:r>
      <w:r w:rsidR="00F72D6C" w:rsidRPr="001C43F6">
        <w:rPr>
          <w:rFonts w:ascii="Times New Roman" w:eastAsia="仿宋" w:hAnsi="Times New Roman" w:hint="eastAsia"/>
          <w:sz w:val="24"/>
          <w:szCs w:val="24"/>
        </w:rPr>
        <w:t>“</w:t>
      </w:r>
      <w:r w:rsidR="001C43F6" w:rsidRPr="001C43F6">
        <w:rPr>
          <w:rFonts w:ascii="Times New Roman" w:eastAsia="仿宋" w:hAnsi="Times New Roman" w:hint="eastAsia"/>
          <w:sz w:val="24"/>
          <w:szCs w:val="24"/>
        </w:rPr>
        <w:t>陕西省农业机械产业技术体系建设</w:t>
      </w:r>
      <w:r w:rsidR="00F72D6C" w:rsidRPr="001C43F6">
        <w:rPr>
          <w:rFonts w:ascii="Times New Roman" w:eastAsia="仿宋" w:hAnsi="Times New Roman" w:hint="eastAsia"/>
          <w:sz w:val="24"/>
          <w:szCs w:val="24"/>
        </w:rPr>
        <w:t>”</w:t>
      </w:r>
      <w:r w:rsidRPr="001C43F6">
        <w:rPr>
          <w:rFonts w:ascii="Times New Roman" w:eastAsia="仿宋" w:hAnsi="Times New Roman" w:hint="eastAsia"/>
          <w:sz w:val="24"/>
          <w:szCs w:val="24"/>
        </w:rPr>
        <w:t>（</w:t>
      </w:r>
      <w:r w:rsidR="001C43F6" w:rsidRPr="001C43F6">
        <w:rPr>
          <w:rFonts w:ascii="Times New Roman" w:eastAsia="仿宋" w:hAnsi="Times New Roman"/>
          <w:sz w:val="24"/>
          <w:szCs w:val="24"/>
        </w:rPr>
        <w:t>NYKJ-2021-YL(XN)34</w:t>
      </w:r>
      <w:r w:rsidRPr="001C43F6">
        <w:rPr>
          <w:rFonts w:ascii="Times New Roman" w:eastAsia="仿宋" w:hAnsi="Times New Roman"/>
          <w:sz w:val="24"/>
          <w:szCs w:val="24"/>
        </w:rPr>
        <w:t>），</w:t>
      </w:r>
      <w:bookmarkEnd w:id="1"/>
      <w:r w:rsidRPr="001C43F6">
        <w:rPr>
          <w:rFonts w:ascii="Times New Roman" w:eastAsia="仿宋" w:hAnsi="Times New Roman"/>
          <w:sz w:val="24"/>
          <w:szCs w:val="24"/>
        </w:rPr>
        <w:t>并依据陕西省市场监督管理局文件</w:t>
      </w:r>
      <w:r w:rsidRPr="001C43F6">
        <w:rPr>
          <w:rFonts w:ascii="Times New Roman" w:eastAsia="仿宋" w:hAnsi="Times New Roman" w:hint="eastAsia"/>
          <w:sz w:val="24"/>
          <w:szCs w:val="24"/>
        </w:rPr>
        <w:t>编写了“</w:t>
      </w:r>
      <w:r w:rsidR="00F72D6C" w:rsidRPr="001C43F6">
        <w:rPr>
          <w:rFonts w:ascii="Times New Roman" w:eastAsia="仿宋" w:hAnsi="Times New Roman" w:hint="eastAsia"/>
          <w:sz w:val="24"/>
          <w:szCs w:val="24"/>
        </w:rPr>
        <w:t>小麦秸秆机械化还田技术规程</w:t>
      </w:r>
      <w:r w:rsidRPr="001C43F6">
        <w:rPr>
          <w:rFonts w:ascii="Times New Roman" w:eastAsia="仿宋" w:hAnsi="Times New Roman" w:hint="eastAsia"/>
          <w:sz w:val="24"/>
          <w:szCs w:val="24"/>
        </w:rPr>
        <w:t>”</w:t>
      </w:r>
      <w:r w:rsidRPr="001C43F6">
        <w:rPr>
          <w:rFonts w:ascii="Times New Roman" w:eastAsia="仿宋" w:hAnsi="Times New Roman"/>
          <w:sz w:val="24"/>
          <w:szCs w:val="24"/>
        </w:rPr>
        <w:t>。</w:t>
      </w:r>
    </w:p>
    <w:p w14:paraId="7C5D0F6A" w14:textId="2440E83A" w:rsidR="00F72D6C" w:rsidRPr="00E7251A" w:rsidRDefault="00F72D6C" w:rsidP="00F72D6C">
      <w:pPr>
        <w:spacing w:line="360" w:lineRule="auto"/>
        <w:outlineLvl w:val="1"/>
        <w:rPr>
          <w:rFonts w:ascii="Times New Roman" w:eastAsia="仿宋" w:hAnsi="Times New Roman"/>
          <w:sz w:val="28"/>
          <w:szCs w:val="28"/>
        </w:rPr>
      </w:pPr>
      <w:r w:rsidRPr="00E7251A">
        <w:rPr>
          <w:rFonts w:ascii="Times New Roman" w:eastAsia="仿宋" w:hAnsi="Times New Roman" w:hint="eastAsia"/>
          <w:sz w:val="28"/>
          <w:szCs w:val="28"/>
        </w:rPr>
        <w:t>1</w:t>
      </w:r>
      <w:r w:rsidRPr="00E7251A">
        <w:rPr>
          <w:rFonts w:ascii="Times New Roman" w:eastAsia="仿宋" w:hAnsi="Times New Roman"/>
          <w:sz w:val="28"/>
          <w:szCs w:val="28"/>
        </w:rPr>
        <w:t>.</w:t>
      </w:r>
      <w:r>
        <w:rPr>
          <w:rFonts w:ascii="Times New Roman" w:eastAsia="仿宋" w:hAnsi="Times New Roman"/>
          <w:sz w:val="28"/>
          <w:szCs w:val="28"/>
        </w:rPr>
        <w:t>2</w:t>
      </w:r>
      <w:r w:rsidRPr="00E7251A">
        <w:rPr>
          <w:rFonts w:ascii="Times New Roman" w:eastAsia="仿宋" w:hAnsi="Times New Roman"/>
          <w:sz w:val="28"/>
          <w:szCs w:val="28"/>
        </w:rPr>
        <w:t xml:space="preserve"> </w:t>
      </w:r>
      <w:r>
        <w:rPr>
          <w:rFonts w:ascii="Times New Roman" w:eastAsia="仿宋" w:hAnsi="Times New Roman" w:hint="eastAsia"/>
          <w:sz w:val="28"/>
          <w:szCs w:val="28"/>
        </w:rPr>
        <w:t>协助单位</w:t>
      </w:r>
    </w:p>
    <w:p w14:paraId="5E1F9326" w14:textId="25918D8B" w:rsidR="00F72D6C" w:rsidRDefault="00F72D6C" w:rsidP="00E7251A">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本规程协作单位为西北农林科技大学、</w:t>
      </w:r>
      <w:r w:rsidRPr="00F72D6C">
        <w:rPr>
          <w:rFonts w:ascii="Times New Roman" w:eastAsia="仿宋" w:hAnsi="Times New Roman" w:hint="eastAsia"/>
          <w:sz w:val="24"/>
          <w:szCs w:val="24"/>
        </w:rPr>
        <w:t>陕西省农业农村厅</w:t>
      </w:r>
      <w:bookmarkStart w:id="2" w:name="_Hlk129619832"/>
      <w:r w:rsidRPr="00F72D6C">
        <w:rPr>
          <w:rFonts w:ascii="Times New Roman" w:eastAsia="仿宋" w:hAnsi="Times New Roman" w:hint="eastAsia"/>
          <w:sz w:val="24"/>
          <w:szCs w:val="24"/>
        </w:rPr>
        <w:t>科技教育处</w:t>
      </w:r>
      <w:r>
        <w:rPr>
          <w:rFonts w:ascii="Times New Roman" w:eastAsia="仿宋" w:hAnsi="Times New Roman" w:hint="eastAsia"/>
          <w:sz w:val="24"/>
          <w:szCs w:val="24"/>
        </w:rPr>
        <w:t>、</w:t>
      </w:r>
      <w:bookmarkEnd w:id="2"/>
      <w:r w:rsidRPr="00F72D6C">
        <w:rPr>
          <w:rFonts w:ascii="Times New Roman" w:eastAsia="仿宋" w:hAnsi="Times New Roman" w:hint="eastAsia"/>
          <w:sz w:val="24"/>
          <w:szCs w:val="24"/>
        </w:rPr>
        <w:t>陕西省农业机械鉴定推广总站</w:t>
      </w:r>
      <w:r>
        <w:rPr>
          <w:rFonts w:ascii="Times New Roman" w:eastAsia="仿宋" w:hAnsi="Times New Roman" w:hint="eastAsia"/>
          <w:sz w:val="24"/>
          <w:szCs w:val="24"/>
        </w:rPr>
        <w:t>、</w:t>
      </w:r>
      <w:r w:rsidRPr="00F72D6C">
        <w:rPr>
          <w:rFonts w:ascii="Times New Roman" w:eastAsia="仿宋" w:hAnsi="Times New Roman" w:hint="eastAsia"/>
          <w:sz w:val="24"/>
          <w:szCs w:val="24"/>
        </w:rPr>
        <w:t>陕西省耕地质量与农业环境保护工作站</w:t>
      </w:r>
      <w:r>
        <w:rPr>
          <w:rFonts w:ascii="Times New Roman" w:eastAsia="仿宋" w:hAnsi="Times New Roman" w:hint="eastAsia"/>
          <w:sz w:val="24"/>
          <w:szCs w:val="24"/>
        </w:rPr>
        <w:t>、</w:t>
      </w:r>
      <w:r w:rsidRPr="00F72D6C">
        <w:rPr>
          <w:rFonts w:ascii="Times New Roman" w:eastAsia="仿宋" w:hAnsi="Times New Roman" w:hint="eastAsia"/>
          <w:sz w:val="24"/>
          <w:szCs w:val="24"/>
        </w:rPr>
        <w:t>宝鸡市农业机械化发展中心</w:t>
      </w:r>
      <w:r>
        <w:rPr>
          <w:rFonts w:ascii="Times New Roman" w:eastAsia="仿宋" w:hAnsi="Times New Roman" w:hint="eastAsia"/>
          <w:sz w:val="24"/>
          <w:szCs w:val="24"/>
        </w:rPr>
        <w:t>。</w:t>
      </w:r>
    </w:p>
    <w:p w14:paraId="1777C5A3" w14:textId="18A57578" w:rsidR="00F72D6C" w:rsidRPr="00E7251A" w:rsidRDefault="00F72D6C" w:rsidP="00F72D6C">
      <w:pPr>
        <w:spacing w:line="360" w:lineRule="auto"/>
        <w:outlineLvl w:val="1"/>
        <w:rPr>
          <w:rFonts w:ascii="Times New Roman" w:eastAsia="仿宋" w:hAnsi="Times New Roman"/>
          <w:sz w:val="28"/>
          <w:szCs w:val="28"/>
        </w:rPr>
      </w:pPr>
      <w:r w:rsidRPr="00E7251A">
        <w:rPr>
          <w:rFonts w:ascii="Times New Roman" w:eastAsia="仿宋" w:hAnsi="Times New Roman" w:hint="eastAsia"/>
          <w:sz w:val="28"/>
          <w:szCs w:val="28"/>
        </w:rPr>
        <w:t>1</w:t>
      </w:r>
      <w:r w:rsidRPr="00E7251A">
        <w:rPr>
          <w:rFonts w:ascii="Times New Roman" w:eastAsia="仿宋" w:hAnsi="Times New Roman"/>
          <w:sz w:val="28"/>
          <w:szCs w:val="28"/>
        </w:rPr>
        <w:t>.</w:t>
      </w:r>
      <w:r>
        <w:rPr>
          <w:rFonts w:ascii="Times New Roman" w:eastAsia="仿宋" w:hAnsi="Times New Roman"/>
          <w:sz w:val="28"/>
          <w:szCs w:val="28"/>
        </w:rPr>
        <w:t>3</w:t>
      </w:r>
      <w:r w:rsidRPr="00E7251A">
        <w:rPr>
          <w:rFonts w:ascii="Times New Roman" w:eastAsia="仿宋" w:hAnsi="Times New Roman"/>
          <w:sz w:val="28"/>
          <w:szCs w:val="28"/>
        </w:rPr>
        <w:t xml:space="preserve"> </w:t>
      </w:r>
      <w:r>
        <w:rPr>
          <w:rFonts w:ascii="Times New Roman" w:eastAsia="仿宋" w:hAnsi="Times New Roman" w:hint="eastAsia"/>
          <w:sz w:val="28"/>
          <w:szCs w:val="28"/>
        </w:rPr>
        <w:t>主要工作过程</w:t>
      </w:r>
    </w:p>
    <w:p w14:paraId="60FC5B81" w14:textId="69FB4C46" w:rsidR="00F72D6C" w:rsidRDefault="002B2A23" w:rsidP="00E7251A">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1</w:t>
      </w:r>
      <w:r>
        <w:rPr>
          <w:rFonts w:ascii="Times New Roman" w:eastAsia="仿宋" w:hAnsi="Times New Roman" w:hint="eastAsia"/>
          <w:sz w:val="24"/>
          <w:szCs w:val="24"/>
        </w:rPr>
        <w:t>）标准调研、验证阶段</w:t>
      </w:r>
    </w:p>
    <w:p w14:paraId="68AA0B8B" w14:textId="5CC306AC" w:rsidR="002B2A23" w:rsidRDefault="002B2A23" w:rsidP="00CA7B7B">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sz w:val="24"/>
          <w:szCs w:val="24"/>
        </w:rPr>
        <w:t>01</w:t>
      </w:r>
      <w:r w:rsidR="005071ED">
        <w:rPr>
          <w:rFonts w:ascii="Times New Roman" w:eastAsia="仿宋" w:hAnsi="Times New Roman"/>
          <w:sz w:val="24"/>
          <w:szCs w:val="24"/>
        </w:rPr>
        <w:t>6</w:t>
      </w:r>
      <w:r>
        <w:rPr>
          <w:rFonts w:ascii="Times New Roman" w:eastAsia="仿宋" w:hAnsi="Times New Roman" w:hint="eastAsia"/>
          <w:sz w:val="24"/>
          <w:szCs w:val="24"/>
        </w:rPr>
        <w:t>年</w:t>
      </w:r>
      <w:r>
        <w:rPr>
          <w:rFonts w:ascii="Times New Roman" w:eastAsia="仿宋" w:hAnsi="Times New Roman" w:hint="eastAsia"/>
          <w:sz w:val="24"/>
          <w:szCs w:val="24"/>
        </w:rPr>
        <w:t>8</w:t>
      </w:r>
      <w:r>
        <w:rPr>
          <w:rFonts w:ascii="Times New Roman" w:eastAsia="仿宋" w:hAnsi="Times New Roman" w:hint="eastAsia"/>
          <w:sz w:val="24"/>
          <w:szCs w:val="24"/>
        </w:rPr>
        <w:t>月—</w:t>
      </w:r>
      <w:r>
        <w:rPr>
          <w:rFonts w:ascii="Times New Roman" w:eastAsia="仿宋" w:hAnsi="Times New Roman" w:hint="eastAsia"/>
          <w:sz w:val="24"/>
          <w:szCs w:val="24"/>
        </w:rPr>
        <w:t>2</w:t>
      </w:r>
      <w:r>
        <w:rPr>
          <w:rFonts w:ascii="Times New Roman" w:eastAsia="仿宋" w:hAnsi="Times New Roman"/>
          <w:sz w:val="24"/>
          <w:szCs w:val="24"/>
        </w:rPr>
        <w:t>021</w:t>
      </w:r>
      <w:r>
        <w:rPr>
          <w:rFonts w:ascii="Times New Roman" w:eastAsia="仿宋" w:hAnsi="Times New Roman" w:hint="eastAsia"/>
          <w:sz w:val="24"/>
          <w:szCs w:val="24"/>
        </w:rPr>
        <w:t>年</w:t>
      </w:r>
      <w:r>
        <w:rPr>
          <w:rFonts w:ascii="Times New Roman" w:eastAsia="仿宋" w:hAnsi="Times New Roman" w:hint="eastAsia"/>
          <w:sz w:val="24"/>
          <w:szCs w:val="24"/>
        </w:rPr>
        <w:t>8</w:t>
      </w:r>
      <w:r>
        <w:rPr>
          <w:rFonts w:ascii="Times New Roman" w:eastAsia="仿宋" w:hAnsi="Times New Roman" w:hint="eastAsia"/>
          <w:sz w:val="24"/>
          <w:szCs w:val="24"/>
        </w:rPr>
        <w:t>月，项目组开展了</w:t>
      </w:r>
      <w:r w:rsidRPr="002B2A23">
        <w:rPr>
          <w:rFonts w:ascii="Times New Roman" w:eastAsia="仿宋" w:hAnsi="Times New Roman" w:hint="eastAsia"/>
          <w:sz w:val="24"/>
          <w:szCs w:val="24"/>
        </w:rPr>
        <w:t>小麦</w:t>
      </w:r>
      <w:r w:rsidRPr="002B2A23">
        <w:rPr>
          <w:rFonts w:ascii="Times New Roman" w:eastAsia="仿宋" w:hAnsi="Times New Roman"/>
          <w:sz w:val="24"/>
          <w:szCs w:val="24"/>
        </w:rPr>
        <w:t>-</w:t>
      </w:r>
      <w:r w:rsidRPr="002B2A23">
        <w:rPr>
          <w:rFonts w:ascii="Times New Roman" w:eastAsia="仿宋" w:hAnsi="Times New Roman"/>
          <w:sz w:val="24"/>
          <w:szCs w:val="24"/>
        </w:rPr>
        <w:t>玉米轮作种植模式下小麦秸秆机械化还田</w:t>
      </w:r>
      <w:r>
        <w:rPr>
          <w:rFonts w:ascii="Times New Roman" w:eastAsia="仿宋" w:hAnsi="Times New Roman" w:hint="eastAsia"/>
          <w:sz w:val="24"/>
          <w:szCs w:val="24"/>
        </w:rPr>
        <w:t>技术攻关与装备</w:t>
      </w:r>
      <w:r w:rsidR="00F964DE">
        <w:rPr>
          <w:rFonts w:ascii="Times New Roman" w:eastAsia="仿宋" w:hAnsi="Times New Roman" w:hint="eastAsia"/>
          <w:sz w:val="24"/>
          <w:szCs w:val="24"/>
        </w:rPr>
        <w:t>选型配套</w:t>
      </w:r>
      <w:r>
        <w:rPr>
          <w:rFonts w:ascii="Times New Roman" w:eastAsia="仿宋" w:hAnsi="Times New Roman" w:hint="eastAsia"/>
          <w:sz w:val="24"/>
          <w:szCs w:val="24"/>
        </w:rPr>
        <w:t>，并在咸阳市、宝鸡市、渭南市等地开展试验示范和技术培训。</w:t>
      </w:r>
      <w:r>
        <w:rPr>
          <w:rFonts w:ascii="Times New Roman" w:eastAsia="仿宋" w:hAnsi="Times New Roman" w:hint="eastAsia"/>
          <w:sz w:val="24"/>
          <w:szCs w:val="24"/>
        </w:rPr>
        <w:t>2</w:t>
      </w:r>
      <w:r>
        <w:rPr>
          <w:rFonts w:ascii="Times New Roman" w:eastAsia="仿宋" w:hAnsi="Times New Roman"/>
          <w:sz w:val="24"/>
          <w:szCs w:val="24"/>
        </w:rPr>
        <w:t>021</w:t>
      </w:r>
      <w:r>
        <w:rPr>
          <w:rFonts w:ascii="Times New Roman" w:eastAsia="仿宋" w:hAnsi="Times New Roman" w:hint="eastAsia"/>
          <w:sz w:val="24"/>
          <w:szCs w:val="24"/>
        </w:rPr>
        <w:t>年</w:t>
      </w:r>
      <w:r w:rsidR="001C43F6">
        <w:rPr>
          <w:rFonts w:ascii="Times New Roman" w:eastAsia="仿宋" w:hAnsi="Times New Roman"/>
          <w:sz w:val="24"/>
          <w:szCs w:val="24"/>
        </w:rPr>
        <w:t>12</w:t>
      </w:r>
      <w:r>
        <w:rPr>
          <w:rFonts w:ascii="Times New Roman" w:eastAsia="仿宋" w:hAnsi="Times New Roman" w:hint="eastAsia"/>
          <w:sz w:val="24"/>
          <w:szCs w:val="24"/>
        </w:rPr>
        <w:t>月，在</w:t>
      </w:r>
      <w:r w:rsidRPr="002B2A23">
        <w:rPr>
          <w:rFonts w:ascii="Times New Roman" w:eastAsia="仿宋" w:hAnsi="Times New Roman" w:hint="eastAsia"/>
          <w:sz w:val="24"/>
          <w:szCs w:val="24"/>
        </w:rPr>
        <w:t>省农业农村厅农业机械化处、科技教育处</w:t>
      </w:r>
      <w:r>
        <w:rPr>
          <w:rFonts w:ascii="Times New Roman" w:eastAsia="仿宋" w:hAnsi="Times New Roman" w:hint="eastAsia"/>
          <w:sz w:val="24"/>
          <w:szCs w:val="24"/>
        </w:rPr>
        <w:t>的指导下，</w:t>
      </w:r>
      <w:r w:rsidRPr="001C43F6">
        <w:rPr>
          <w:rFonts w:ascii="Times New Roman" w:eastAsia="仿宋" w:hAnsi="Times New Roman" w:hint="eastAsia"/>
          <w:sz w:val="24"/>
          <w:szCs w:val="24"/>
        </w:rPr>
        <w:t>项目完成了《小麦秸秆机械化还田技术指导意见》的编撰工作</w:t>
      </w:r>
      <w:r w:rsidR="00CA7B7B" w:rsidRPr="001C43F6">
        <w:rPr>
          <w:rFonts w:ascii="Times New Roman" w:eastAsia="仿宋" w:hAnsi="Times New Roman" w:hint="eastAsia"/>
          <w:sz w:val="24"/>
          <w:szCs w:val="24"/>
        </w:rPr>
        <w:t>，陕西省农业农村厅在全省范围内印发推广。</w:t>
      </w:r>
      <w:r w:rsidR="00CA7B7B" w:rsidRPr="00CA7B7B">
        <w:rPr>
          <w:rFonts w:ascii="Times New Roman" w:eastAsia="仿宋" w:hAnsi="Times New Roman" w:hint="eastAsia"/>
          <w:sz w:val="24"/>
          <w:szCs w:val="24"/>
        </w:rPr>
        <w:t>另外，</w:t>
      </w:r>
      <w:r w:rsidR="00CA7B7B" w:rsidRPr="00CA7B7B">
        <w:rPr>
          <w:rFonts w:ascii="Times New Roman" w:eastAsia="仿宋" w:hAnsi="Times New Roman"/>
          <w:sz w:val="24"/>
          <w:szCs w:val="24"/>
        </w:rPr>
        <w:t>在标准制定前期，标准编制组广泛调研，查阅国内外相关资料</w:t>
      </w:r>
      <w:r w:rsidR="00CA7B7B" w:rsidRPr="00CA7B7B">
        <w:rPr>
          <w:rFonts w:ascii="Times New Roman" w:eastAsia="仿宋" w:hAnsi="Times New Roman" w:hint="eastAsia"/>
          <w:sz w:val="24"/>
          <w:szCs w:val="24"/>
        </w:rPr>
        <w:t>及行业的最新动态，</w:t>
      </w:r>
      <w:r w:rsidR="00CA7B7B">
        <w:rPr>
          <w:rFonts w:ascii="Times New Roman" w:eastAsia="仿宋" w:hAnsi="Times New Roman" w:hint="eastAsia"/>
          <w:sz w:val="24"/>
          <w:szCs w:val="24"/>
        </w:rPr>
        <w:t>并系统学习了</w:t>
      </w:r>
      <w:r w:rsidR="00CA7B7B" w:rsidRPr="00CA7B7B">
        <w:rPr>
          <w:rFonts w:ascii="Times New Roman" w:eastAsia="仿宋" w:hAnsi="Times New Roman"/>
          <w:sz w:val="24"/>
          <w:szCs w:val="24"/>
        </w:rPr>
        <w:t>DB41/T 1250-2016</w:t>
      </w:r>
      <w:r w:rsidR="00CA7B7B" w:rsidRPr="00CA7B7B">
        <w:rPr>
          <w:rFonts w:ascii="Times New Roman" w:eastAsia="仿宋" w:hAnsi="Times New Roman"/>
          <w:sz w:val="24"/>
          <w:szCs w:val="24"/>
        </w:rPr>
        <w:t>小麦秸秆粉碎还田技术规程</w:t>
      </w:r>
      <w:r w:rsidR="00CA7B7B">
        <w:rPr>
          <w:rFonts w:ascii="Times New Roman" w:eastAsia="仿宋" w:hAnsi="Times New Roman" w:hint="eastAsia"/>
          <w:sz w:val="24"/>
          <w:szCs w:val="24"/>
        </w:rPr>
        <w:t>、</w:t>
      </w:r>
      <w:r w:rsidR="00CA7B7B" w:rsidRPr="00CA7B7B">
        <w:rPr>
          <w:rFonts w:ascii="Times New Roman" w:eastAsia="仿宋" w:hAnsi="Times New Roman"/>
          <w:sz w:val="24"/>
          <w:szCs w:val="24"/>
        </w:rPr>
        <w:t>DB42/T 1171.2-2016</w:t>
      </w:r>
      <w:r w:rsidR="00CA7B7B" w:rsidRPr="00CA7B7B">
        <w:rPr>
          <w:rFonts w:ascii="Times New Roman" w:eastAsia="仿宋" w:hAnsi="Times New Roman"/>
          <w:sz w:val="24"/>
          <w:szCs w:val="24"/>
        </w:rPr>
        <w:t>秸秆还田机械化</w:t>
      </w:r>
      <w:r w:rsidR="00CA7B7B" w:rsidRPr="00CA7B7B">
        <w:rPr>
          <w:rFonts w:ascii="Times New Roman" w:eastAsia="仿宋" w:hAnsi="Times New Roman"/>
          <w:sz w:val="24"/>
          <w:szCs w:val="24"/>
        </w:rPr>
        <w:t xml:space="preserve"> </w:t>
      </w:r>
      <w:r w:rsidR="00CA7B7B" w:rsidRPr="00CA7B7B">
        <w:rPr>
          <w:rFonts w:ascii="Times New Roman" w:eastAsia="仿宋" w:hAnsi="Times New Roman"/>
          <w:sz w:val="24"/>
          <w:szCs w:val="24"/>
        </w:rPr>
        <w:t>第</w:t>
      </w:r>
      <w:r w:rsidR="00CA7B7B" w:rsidRPr="00CA7B7B">
        <w:rPr>
          <w:rFonts w:ascii="Times New Roman" w:eastAsia="仿宋" w:hAnsi="Times New Roman"/>
          <w:sz w:val="24"/>
          <w:szCs w:val="24"/>
        </w:rPr>
        <w:t>2</w:t>
      </w:r>
      <w:r w:rsidR="00CA7B7B" w:rsidRPr="00CA7B7B">
        <w:rPr>
          <w:rFonts w:ascii="Times New Roman" w:eastAsia="仿宋" w:hAnsi="Times New Roman"/>
          <w:sz w:val="24"/>
          <w:szCs w:val="24"/>
        </w:rPr>
        <w:t>部分：小麦秸秆作业技术规范</w:t>
      </w:r>
      <w:r w:rsidR="00CA7B7B">
        <w:rPr>
          <w:rFonts w:ascii="Times New Roman" w:eastAsia="仿宋" w:hAnsi="Times New Roman" w:hint="eastAsia"/>
          <w:sz w:val="24"/>
          <w:szCs w:val="24"/>
        </w:rPr>
        <w:t>、</w:t>
      </w:r>
      <w:r w:rsidR="00CA7B7B" w:rsidRPr="00CA7B7B">
        <w:rPr>
          <w:rFonts w:ascii="Times New Roman" w:eastAsia="仿宋" w:hAnsi="Times New Roman"/>
          <w:sz w:val="24"/>
          <w:szCs w:val="24"/>
        </w:rPr>
        <w:t>DB15/T 1808-2020</w:t>
      </w:r>
      <w:r w:rsidR="00CA7B7B" w:rsidRPr="00CA7B7B">
        <w:rPr>
          <w:rFonts w:ascii="Times New Roman" w:eastAsia="仿宋" w:hAnsi="Times New Roman"/>
          <w:sz w:val="24"/>
          <w:szCs w:val="24"/>
        </w:rPr>
        <w:t>河套灌区小麦秸秆粉碎翻压还田技术规程</w:t>
      </w:r>
      <w:r w:rsidR="00CA7B7B">
        <w:rPr>
          <w:rFonts w:ascii="Times New Roman" w:eastAsia="仿宋" w:hAnsi="Times New Roman" w:hint="eastAsia"/>
          <w:sz w:val="24"/>
          <w:szCs w:val="24"/>
        </w:rPr>
        <w:t>、</w:t>
      </w:r>
      <w:r w:rsidR="00CA7B7B" w:rsidRPr="00CA7B7B">
        <w:rPr>
          <w:rFonts w:ascii="Times New Roman" w:eastAsia="仿宋" w:hAnsi="Times New Roman"/>
          <w:sz w:val="24"/>
          <w:szCs w:val="24"/>
        </w:rPr>
        <w:t>DB42/T 1676-2021</w:t>
      </w:r>
      <w:r w:rsidR="00CA7B7B" w:rsidRPr="00CA7B7B">
        <w:rPr>
          <w:rFonts w:ascii="Times New Roman" w:eastAsia="仿宋" w:hAnsi="Times New Roman"/>
          <w:sz w:val="24"/>
          <w:szCs w:val="24"/>
        </w:rPr>
        <w:t>小麦</w:t>
      </w:r>
      <w:r w:rsidR="00CA7B7B" w:rsidRPr="00CA7B7B">
        <w:rPr>
          <w:rFonts w:ascii="Times New Roman" w:eastAsia="仿宋" w:hAnsi="Times New Roman"/>
          <w:sz w:val="24"/>
          <w:szCs w:val="24"/>
        </w:rPr>
        <w:t>-</w:t>
      </w:r>
      <w:r w:rsidR="00CA7B7B" w:rsidRPr="00CA7B7B">
        <w:rPr>
          <w:rFonts w:ascii="Times New Roman" w:eastAsia="仿宋" w:hAnsi="Times New Roman"/>
          <w:sz w:val="24"/>
          <w:szCs w:val="24"/>
        </w:rPr>
        <w:t>玉米秸秆还田技术规程</w:t>
      </w:r>
      <w:r w:rsidR="00CA7B7B">
        <w:rPr>
          <w:rFonts w:ascii="Times New Roman" w:eastAsia="仿宋" w:hAnsi="Times New Roman" w:hint="eastAsia"/>
          <w:sz w:val="24"/>
          <w:szCs w:val="24"/>
        </w:rPr>
        <w:t>等行业标准，为本规范技术指标的制定提供了依据。</w:t>
      </w:r>
    </w:p>
    <w:p w14:paraId="6CD48191" w14:textId="40E3CC4D" w:rsidR="008B6877" w:rsidRDefault="005071ED" w:rsidP="00797803">
      <w:pPr>
        <w:spacing w:line="360" w:lineRule="auto"/>
        <w:ind w:firstLineChars="200" w:firstLine="480"/>
        <w:rPr>
          <w:rFonts w:ascii="Times New Roman" w:eastAsia="仿宋" w:hAnsi="Times New Roman"/>
          <w:sz w:val="24"/>
          <w:szCs w:val="24"/>
        </w:rPr>
      </w:pPr>
      <w:bookmarkStart w:id="3" w:name="_Hlk130238140"/>
      <w:r w:rsidRPr="00B60D6F">
        <w:rPr>
          <w:rFonts w:ascii="Times New Roman" w:eastAsia="仿宋" w:hAnsi="Times New Roman" w:hint="eastAsia"/>
          <w:sz w:val="24"/>
          <w:szCs w:val="24"/>
        </w:rPr>
        <w:t>2</w:t>
      </w:r>
      <w:r w:rsidRPr="00B60D6F">
        <w:rPr>
          <w:rFonts w:ascii="Times New Roman" w:eastAsia="仿宋" w:hAnsi="Times New Roman"/>
          <w:sz w:val="24"/>
          <w:szCs w:val="24"/>
        </w:rPr>
        <w:t>014</w:t>
      </w:r>
      <w:r w:rsidRPr="00B60D6F">
        <w:rPr>
          <w:rFonts w:ascii="Times New Roman" w:eastAsia="仿宋" w:hAnsi="Times New Roman" w:hint="eastAsia"/>
          <w:sz w:val="24"/>
          <w:szCs w:val="24"/>
        </w:rPr>
        <w:t>年至</w:t>
      </w:r>
      <w:r w:rsidRPr="00B60D6F">
        <w:rPr>
          <w:rFonts w:ascii="Times New Roman" w:eastAsia="仿宋" w:hAnsi="Times New Roman" w:hint="eastAsia"/>
          <w:sz w:val="24"/>
          <w:szCs w:val="24"/>
        </w:rPr>
        <w:t>2</w:t>
      </w:r>
      <w:r w:rsidRPr="00B60D6F">
        <w:rPr>
          <w:rFonts w:ascii="Times New Roman" w:eastAsia="仿宋" w:hAnsi="Times New Roman"/>
          <w:sz w:val="24"/>
          <w:szCs w:val="24"/>
        </w:rPr>
        <w:t>018</w:t>
      </w:r>
      <w:r w:rsidRPr="00B60D6F">
        <w:rPr>
          <w:rFonts w:ascii="Times New Roman" w:eastAsia="仿宋" w:hAnsi="Times New Roman" w:hint="eastAsia"/>
          <w:sz w:val="24"/>
          <w:szCs w:val="24"/>
        </w:rPr>
        <w:t>年，宝鸡市扶风县连续</w:t>
      </w:r>
      <w:r w:rsidRPr="00B60D6F">
        <w:rPr>
          <w:rFonts w:ascii="Times New Roman" w:eastAsia="仿宋" w:hAnsi="Times New Roman" w:hint="eastAsia"/>
          <w:sz w:val="24"/>
          <w:szCs w:val="24"/>
        </w:rPr>
        <w:t>5</w:t>
      </w:r>
      <w:r w:rsidRPr="00B60D6F">
        <w:rPr>
          <w:rFonts w:ascii="Times New Roman" w:eastAsia="仿宋" w:hAnsi="Times New Roman" w:hint="eastAsia"/>
          <w:sz w:val="24"/>
          <w:szCs w:val="24"/>
        </w:rPr>
        <w:t>年做了小麦</w:t>
      </w:r>
      <w:r w:rsidR="00B60D6F" w:rsidRPr="00B60D6F">
        <w:rPr>
          <w:rFonts w:ascii="Times New Roman" w:eastAsia="仿宋" w:hAnsi="Times New Roman" w:hint="eastAsia"/>
          <w:sz w:val="24"/>
          <w:szCs w:val="24"/>
        </w:rPr>
        <w:t>—玉米轮作下的小麦</w:t>
      </w:r>
      <w:r w:rsidRPr="00B60D6F">
        <w:rPr>
          <w:rFonts w:ascii="Times New Roman" w:eastAsia="仿宋" w:hAnsi="Times New Roman" w:hint="eastAsia"/>
          <w:sz w:val="24"/>
          <w:szCs w:val="24"/>
        </w:rPr>
        <w:t>机</w:t>
      </w:r>
      <w:r w:rsidRPr="00B60D6F">
        <w:rPr>
          <w:rFonts w:ascii="Times New Roman" w:eastAsia="仿宋" w:hAnsi="Times New Roman" w:hint="eastAsia"/>
          <w:sz w:val="24"/>
          <w:szCs w:val="24"/>
        </w:rPr>
        <w:lastRenderedPageBreak/>
        <w:t>械化还田实验</w:t>
      </w:r>
      <w:r w:rsidR="00B60D6F" w:rsidRPr="00B60D6F">
        <w:rPr>
          <w:rFonts w:ascii="Times New Roman" w:eastAsia="仿宋" w:hAnsi="Times New Roman" w:hint="eastAsia"/>
          <w:sz w:val="24"/>
          <w:szCs w:val="24"/>
        </w:rPr>
        <w:t>示范</w:t>
      </w:r>
      <w:r w:rsidRPr="00B60D6F">
        <w:rPr>
          <w:rFonts w:ascii="Times New Roman" w:eastAsia="仿宋" w:hAnsi="Times New Roman" w:hint="eastAsia"/>
          <w:sz w:val="24"/>
          <w:szCs w:val="24"/>
        </w:rPr>
        <w:t>，</w:t>
      </w:r>
      <w:r w:rsidR="00797803" w:rsidRPr="00B60D6F">
        <w:rPr>
          <w:rFonts w:ascii="Times New Roman" w:eastAsia="仿宋" w:hAnsi="Times New Roman" w:hint="eastAsia"/>
          <w:sz w:val="24"/>
          <w:szCs w:val="24"/>
        </w:rPr>
        <w:t>采用小麦机收—麦秆机械化粉碎还田—玉米免耕播种技术模式，</w:t>
      </w:r>
      <w:r w:rsidRPr="00B60D6F">
        <w:rPr>
          <w:rFonts w:ascii="Times New Roman" w:eastAsia="仿宋" w:hAnsi="Times New Roman" w:hint="eastAsia"/>
          <w:sz w:val="24"/>
          <w:szCs w:val="24"/>
        </w:rPr>
        <w:t>从经济效益、社会效益和生态效益三个方面做了详细的跟踪调查。实验结果表明，通过小麦</w:t>
      </w:r>
      <w:r w:rsidR="00797803">
        <w:rPr>
          <w:rFonts w:ascii="Times New Roman" w:eastAsia="仿宋" w:hAnsi="Times New Roman" w:hint="eastAsia"/>
          <w:sz w:val="24"/>
          <w:szCs w:val="24"/>
        </w:rPr>
        <w:t>秸秆</w:t>
      </w:r>
      <w:r w:rsidRPr="00B60D6F">
        <w:rPr>
          <w:rFonts w:ascii="Times New Roman" w:eastAsia="仿宋" w:hAnsi="Times New Roman" w:hint="eastAsia"/>
          <w:sz w:val="24"/>
          <w:szCs w:val="24"/>
        </w:rPr>
        <w:t>机械化还田，</w:t>
      </w:r>
      <w:r w:rsidR="00B60D6F" w:rsidRPr="00B60D6F">
        <w:rPr>
          <w:rFonts w:ascii="Times New Roman" w:eastAsia="仿宋" w:hAnsi="Times New Roman" w:hint="eastAsia"/>
          <w:sz w:val="24"/>
          <w:szCs w:val="24"/>
        </w:rPr>
        <w:t>玉米平均亩增产</w:t>
      </w:r>
      <w:r w:rsidR="00B60D6F" w:rsidRPr="00B60D6F">
        <w:rPr>
          <w:rFonts w:ascii="Times New Roman" w:eastAsia="仿宋" w:hAnsi="Times New Roman" w:hint="eastAsia"/>
          <w:sz w:val="24"/>
          <w:szCs w:val="24"/>
        </w:rPr>
        <w:t>6%</w:t>
      </w:r>
      <w:r w:rsidR="00B60D6F" w:rsidRPr="00B60D6F">
        <w:rPr>
          <w:rFonts w:ascii="Times New Roman" w:eastAsia="仿宋" w:hAnsi="Times New Roman" w:hint="eastAsia"/>
          <w:sz w:val="24"/>
          <w:szCs w:val="24"/>
        </w:rPr>
        <w:t>以上，达到</w:t>
      </w:r>
      <w:r w:rsidR="00B60D6F" w:rsidRPr="00B60D6F">
        <w:rPr>
          <w:rFonts w:ascii="Times New Roman" w:eastAsia="仿宋" w:hAnsi="Times New Roman"/>
          <w:sz w:val="24"/>
          <w:szCs w:val="24"/>
        </w:rPr>
        <w:t>461.3</w:t>
      </w:r>
      <w:r w:rsidR="00B60D6F" w:rsidRPr="00B60D6F">
        <w:rPr>
          <w:rFonts w:ascii="Times New Roman" w:eastAsia="仿宋" w:hAnsi="Times New Roman" w:hint="eastAsia"/>
          <w:sz w:val="24"/>
          <w:szCs w:val="24"/>
        </w:rPr>
        <w:t>公斤，每亩节约肥料</w:t>
      </w:r>
      <w:r w:rsidR="00B60D6F" w:rsidRPr="00B60D6F">
        <w:rPr>
          <w:rFonts w:ascii="Times New Roman" w:eastAsia="仿宋" w:hAnsi="Times New Roman"/>
          <w:sz w:val="24"/>
          <w:szCs w:val="24"/>
        </w:rPr>
        <w:t>25%—30%</w:t>
      </w:r>
      <w:r w:rsidR="00B60D6F" w:rsidRPr="00B60D6F">
        <w:rPr>
          <w:rFonts w:ascii="Times New Roman" w:eastAsia="仿宋" w:hAnsi="Times New Roman"/>
          <w:sz w:val="24"/>
          <w:szCs w:val="24"/>
        </w:rPr>
        <w:t>，约</w:t>
      </w:r>
      <w:r w:rsidR="00B60D6F" w:rsidRPr="00B60D6F">
        <w:rPr>
          <w:rFonts w:ascii="Times New Roman" w:eastAsia="仿宋" w:hAnsi="Times New Roman"/>
          <w:sz w:val="24"/>
          <w:szCs w:val="24"/>
        </w:rPr>
        <w:t>15</w:t>
      </w:r>
      <w:r w:rsidR="00B60D6F" w:rsidRPr="00B60D6F">
        <w:rPr>
          <w:rFonts w:ascii="Times New Roman" w:eastAsia="仿宋" w:hAnsi="Times New Roman"/>
          <w:sz w:val="24"/>
          <w:szCs w:val="24"/>
        </w:rPr>
        <w:t>公斤</w:t>
      </w:r>
      <w:r w:rsidR="00B60D6F" w:rsidRPr="00B60D6F">
        <w:rPr>
          <w:rFonts w:ascii="Times New Roman" w:eastAsia="仿宋" w:hAnsi="Times New Roman" w:hint="eastAsia"/>
          <w:sz w:val="24"/>
          <w:szCs w:val="24"/>
        </w:rPr>
        <w:t>。小麦秸秆机械化还田带来的经济效益有效调动了农民群众应用小麦秸秆机械化还田的积极性。小麦秸秆机械化还田减少了秸秆焚烧、乱堆乱放等问题，促进了秸秆资源的综合利用。此外，调查发现，通过小麦秸秆机械化还田，相当于施入</w:t>
      </w:r>
      <w:r w:rsidR="00B60D6F" w:rsidRPr="00B60D6F">
        <w:rPr>
          <w:rFonts w:ascii="Times New Roman" w:eastAsia="仿宋" w:hAnsi="Times New Roman"/>
          <w:sz w:val="24"/>
          <w:szCs w:val="24"/>
        </w:rPr>
        <w:t>N</w:t>
      </w:r>
      <w:r w:rsidR="00B60D6F" w:rsidRPr="00B60D6F">
        <w:rPr>
          <w:rFonts w:ascii="Times New Roman" w:eastAsia="仿宋" w:hAnsi="Times New Roman"/>
          <w:sz w:val="24"/>
          <w:szCs w:val="24"/>
        </w:rPr>
        <w:t>、</w:t>
      </w:r>
      <w:r w:rsidR="00B60D6F" w:rsidRPr="00B60D6F">
        <w:rPr>
          <w:rFonts w:ascii="Times New Roman" w:eastAsia="仿宋" w:hAnsi="Times New Roman"/>
          <w:sz w:val="24"/>
          <w:szCs w:val="24"/>
        </w:rPr>
        <w:t>P</w:t>
      </w:r>
      <w:r w:rsidR="00B60D6F" w:rsidRPr="00B60D6F">
        <w:rPr>
          <w:rFonts w:ascii="Times New Roman" w:eastAsia="仿宋" w:hAnsi="Times New Roman"/>
          <w:sz w:val="24"/>
          <w:szCs w:val="24"/>
        </w:rPr>
        <w:t>、</w:t>
      </w:r>
      <w:r w:rsidR="00B60D6F" w:rsidRPr="00B60D6F">
        <w:rPr>
          <w:rFonts w:ascii="Times New Roman" w:eastAsia="仿宋" w:hAnsi="Times New Roman"/>
          <w:sz w:val="24"/>
          <w:szCs w:val="24"/>
        </w:rPr>
        <w:t>K</w:t>
      </w:r>
      <w:r w:rsidR="00B60D6F" w:rsidRPr="00B60D6F">
        <w:rPr>
          <w:rFonts w:ascii="Times New Roman" w:eastAsia="仿宋" w:hAnsi="Times New Roman"/>
          <w:sz w:val="24"/>
          <w:szCs w:val="24"/>
        </w:rPr>
        <w:t>肥，</w:t>
      </w:r>
      <w:r w:rsidR="00B60D6F" w:rsidRPr="00B60D6F">
        <w:rPr>
          <w:rFonts w:ascii="Times New Roman" w:eastAsia="仿宋" w:hAnsi="Times New Roman" w:hint="eastAsia"/>
          <w:sz w:val="24"/>
          <w:szCs w:val="24"/>
        </w:rPr>
        <w:t>有效</w:t>
      </w:r>
      <w:r w:rsidR="00B60D6F" w:rsidRPr="00B60D6F">
        <w:rPr>
          <w:rFonts w:ascii="Times New Roman" w:eastAsia="仿宋" w:hAnsi="Times New Roman"/>
          <w:sz w:val="24"/>
          <w:szCs w:val="24"/>
        </w:rPr>
        <w:t>防止</w:t>
      </w:r>
      <w:r w:rsidR="00B60D6F" w:rsidRPr="00B60D6F">
        <w:rPr>
          <w:rFonts w:ascii="Times New Roman" w:eastAsia="仿宋" w:hAnsi="Times New Roman" w:hint="eastAsia"/>
          <w:sz w:val="24"/>
          <w:szCs w:val="24"/>
        </w:rPr>
        <w:t>了</w:t>
      </w:r>
      <w:r w:rsidR="00B60D6F" w:rsidRPr="00B60D6F">
        <w:rPr>
          <w:rFonts w:ascii="Times New Roman" w:eastAsia="仿宋" w:hAnsi="Times New Roman"/>
          <w:sz w:val="24"/>
          <w:szCs w:val="24"/>
        </w:rPr>
        <w:t>土壤板结，改善土壤团粒结构，促进了有机农业的发展</w:t>
      </w:r>
      <w:r w:rsidR="00B60D6F" w:rsidRPr="00B60D6F">
        <w:rPr>
          <w:rFonts w:ascii="Times New Roman" w:eastAsia="仿宋" w:hAnsi="Times New Roman" w:hint="eastAsia"/>
          <w:sz w:val="24"/>
          <w:szCs w:val="24"/>
        </w:rPr>
        <w:t>。</w:t>
      </w:r>
    </w:p>
    <w:p w14:paraId="7E217B50" w14:textId="250610C4" w:rsidR="00134F13" w:rsidRDefault="00134F13" w:rsidP="00797803">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sz w:val="24"/>
          <w:szCs w:val="24"/>
        </w:rPr>
        <w:t>018</w:t>
      </w:r>
      <w:r>
        <w:rPr>
          <w:rFonts w:ascii="Times New Roman" w:eastAsia="仿宋" w:hAnsi="Times New Roman" w:hint="eastAsia"/>
          <w:sz w:val="24"/>
          <w:szCs w:val="24"/>
        </w:rPr>
        <w:t>年至</w:t>
      </w:r>
      <w:r>
        <w:rPr>
          <w:rFonts w:ascii="Times New Roman" w:eastAsia="仿宋" w:hAnsi="Times New Roman" w:hint="eastAsia"/>
          <w:sz w:val="24"/>
          <w:szCs w:val="24"/>
        </w:rPr>
        <w:t>2</w:t>
      </w:r>
      <w:r>
        <w:rPr>
          <w:rFonts w:ascii="Times New Roman" w:eastAsia="仿宋" w:hAnsi="Times New Roman"/>
          <w:sz w:val="24"/>
          <w:szCs w:val="24"/>
        </w:rPr>
        <w:t>019</w:t>
      </w:r>
      <w:r>
        <w:rPr>
          <w:rFonts w:ascii="Times New Roman" w:eastAsia="仿宋" w:hAnsi="Times New Roman" w:hint="eastAsia"/>
          <w:sz w:val="24"/>
          <w:szCs w:val="24"/>
        </w:rPr>
        <w:t>年，在宝鸡市岐山县开展了</w:t>
      </w:r>
      <w:r w:rsidRPr="00B60D6F">
        <w:rPr>
          <w:rFonts w:ascii="Times New Roman" w:eastAsia="仿宋" w:hAnsi="Times New Roman" w:hint="eastAsia"/>
          <w:sz w:val="24"/>
          <w:szCs w:val="24"/>
        </w:rPr>
        <w:t>小麦—玉米轮作下的</w:t>
      </w:r>
      <w:r w:rsidR="008753E0">
        <w:rPr>
          <w:rFonts w:ascii="Times New Roman" w:eastAsia="仿宋" w:hAnsi="Times New Roman" w:hint="eastAsia"/>
          <w:sz w:val="24"/>
          <w:szCs w:val="24"/>
        </w:rPr>
        <w:t>不同模式</w:t>
      </w:r>
      <w:r w:rsidRPr="00B60D6F">
        <w:rPr>
          <w:rFonts w:ascii="Times New Roman" w:eastAsia="仿宋" w:hAnsi="Times New Roman" w:hint="eastAsia"/>
          <w:sz w:val="24"/>
          <w:szCs w:val="24"/>
        </w:rPr>
        <w:t>小麦</w:t>
      </w:r>
      <w:r w:rsidR="008753E0">
        <w:rPr>
          <w:rFonts w:ascii="Times New Roman" w:eastAsia="仿宋" w:hAnsi="Times New Roman" w:hint="eastAsia"/>
          <w:sz w:val="24"/>
          <w:szCs w:val="24"/>
        </w:rPr>
        <w:t>秸秆</w:t>
      </w:r>
      <w:r w:rsidRPr="00B60D6F">
        <w:rPr>
          <w:rFonts w:ascii="Times New Roman" w:eastAsia="仿宋" w:hAnsi="Times New Roman" w:hint="eastAsia"/>
          <w:sz w:val="24"/>
          <w:szCs w:val="24"/>
        </w:rPr>
        <w:t>机械化还田</w:t>
      </w:r>
      <w:r>
        <w:rPr>
          <w:rFonts w:ascii="Times New Roman" w:eastAsia="仿宋" w:hAnsi="Times New Roman" w:hint="eastAsia"/>
          <w:sz w:val="24"/>
          <w:szCs w:val="24"/>
        </w:rPr>
        <w:t>试验，</w:t>
      </w:r>
      <w:r w:rsidR="008753E0">
        <w:rPr>
          <w:rFonts w:ascii="Times New Roman" w:eastAsia="仿宋" w:hAnsi="Times New Roman" w:hint="eastAsia"/>
          <w:sz w:val="24"/>
          <w:szCs w:val="24"/>
        </w:rPr>
        <w:t>对比分析了从茬作物播种质量、土壤水分、土壤养分、玉米生长发育、玉米产量，掌握了</w:t>
      </w:r>
      <w:r w:rsidR="008753E0" w:rsidRPr="00B60D6F">
        <w:rPr>
          <w:rFonts w:ascii="Times New Roman" w:eastAsia="仿宋" w:hAnsi="Times New Roman" w:hint="eastAsia"/>
          <w:sz w:val="24"/>
          <w:szCs w:val="24"/>
        </w:rPr>
        <w:t>小麦</w:t>
      </w:r>
      <w:r w:rsidR="008753E0">
        <w:rPr>
          <w:rFonts w:ascii="Times New Roman" w:eastAsia="仿宋" w:hAnsi="Times New Roman" w:hint="eastAsia"/>
          <w:sz w:val="24"/>
          <w:szCs w:val="24"/>
        </w:rPr>
        <w:t>秸秆</w:t>
      </w:r>
      <w:r w:rsidR="008753E0" w:rsidRPr="00B60D6F">
        <w:rPr>
          <w:rFonts w:ascii="Times New Roman" w:eastAsia="仿宋" w:hAnsi="Times New Roman" w:hint="eastAsia"/>
          <w:sz w:val="24"/>
          <w:szCs w:val="24"/>
        </w:rPr>
        <w:t>机械化还田</w:t>
      </w:r>
      <w:r w:rsidR="008753E0">
        <w:rPr>
          <w:rFonts w:ascii="Times New Roman" w:eastAsia="仿宋" w:hAnsi="Times New Roman" w:hint="eastAsia"/>
          <w:sz w:val="24"/>
          <w:szCs w:val="24"/>
        </w:rPr>
        <w:t>关键技术。</w:t>
      </w:r>
    </w:p>
    <w:bookmarkEnd w:id="3"/>
    <w:p w14:paraId="3150DA53" w14:textId="01B14815" w:rsidR="008B6877" w:rsidRDefault="008B6877" w:rsidP="008B6877">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sz w:val="24"/>
          <w:szCs w:val="24"/>
        </w:rPr>
        <w:t>2</w:t>
      </w:r>
      <w:r>
        <w:rPr>
          <w:rFonts w:ascii="Times New Roman" w:eastAsia="仿宋" w:hAnsi="Times New Roman" w:hint="eastAsia"/>
          <w:sz w:val="24"/>
          <w:szCs w:val="24"/>
        </w:rPr>
        <w:t>）标准起草阶段</w:t>
      </w:r>
    </w:p>
    <w:p w14:paraId="451E2A7D" w14:textId="349DC3F9" w:rsidR="008B6877" w:rsidRDefault="008B6877" w:rsidP="008B6877">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sz w:val="24"/>
          <w:szCs w:val="24"/>
        </w:rPr>
        <w:t>021</w:t>
      </w:r>
      <w:r>
        <w:rPr>
          <w:rFonts w:ascii="Times New Roman" w:eastAsia="仿宋" w:hAnsi="Times New Roman" w:hint="eastAsia"/>
          <w:sz w:val="24"/>
          <w:szCs w:val="24"/>
        </w:rPr>
        <w:t>年</w:t>
      </w:r>
      <w:r>
        <w:rPr>
          <w:rFonts w:ascii="Times New Roman" w:eastAsia="仿宋" w:hAnsi="Times New Roman" w:hint="eastAsia"/>
          <w:sz w:val="24"/>
          <w:szCs w:val="24"/>
        </w:rPr>
        <w:t>1</w:t>
      </w:r>
      <w:r>
        <w:rPr>
          <w:rFonts w:ascii="Times New Roman" w:eastAsia="仿宋" w:hAnsi="Times New Roman"/>
          <w:sz w:val="24"/>
          <w:szCs w:val="24"/>
        </w:rPr>
        <w:t>2</w:t>
      </w:r>
      <w:r>
        <w:rPr>
          <w:rFonts w:ascii="Times New Roman" w:eastAsia="仿宋" w:hAnsi="Times New Roman" w:hint="eastAsia"/>
          <w:sz w:val="24"/>
          <w:szCs w:val="24"/>
        </w:rPr>
        <w:t>月，</w:t>
      </w:r>
      <w:r w:rsidRPr="008B6877">
        <w:rPr>
          <w:rFonts w:ascii="Times New Roman" w:eastAsia="仿宋" w:hAnsi="Times New Roman" w:hint="eastAsia"/>
          <w:sz w:val="24"/>
          <w:szCs w:val="24"/>
        </w:rPr>
        <w:t>标准起草组在对陕西地区</w:t>
      </w:r>
      <w:bookmarkStart w:id="4" w:name="_Hlk129620682"/>
      <w:r w:rsidRPr="008B6877">
        <w:rPr>
          <w:rFonts w:ascii="Times New Roman" w:eastAsia="仿宋" w:hAnsi="Times New Roman" w:hint="eastAsia"/>
          <w:sz w:val="24"/>
          <w:szCs w:val="24"/>
        </w:rPr>
        <w:t>小麦秸秆机械化还田</w:t>
      </w:r>
      <w:bookmarkEnd w:id="4"/>
      <w:r w:rsidRPr="008B6877">
        <w:rPr>
          <w:rFonts w:ascii="Times New Roman" w:eastAsia="仿宋" w:hAnsi="Times New Roman" w:hint="eastAsia"/>
          <w:sz w:val="24"/>
          <w:szCs w:val="24"/>
        </w:rPr>
        <w:t>技术和装备充分调研和分析总结的基础上，</w:t>
      </w:r>
      <w:r w:rsidRPr="008B6877">
        <w:rPr>
          <w:rFonts w:ascii="Times New Roman" w:eastAsia="仿宋" w:hAnsi="Times New Roman"/>
          <w:sz w:val="24"/>
          <w:szCs w:val="24"/>
        </w:rPr>
        <w:t>结合宝鸡、杨陵等地</w:t>
      </w:r>
      <w:bookmarkStart w:id="5" w:name="_Hlk129620872"/>
      <w:r w:rsidRPr="008B6877">
        <w:rPr>
          <w:rFonts w:ascii="Times New Roman" w:eastAsia="仿宋" w:hAnsi="Times New Roman" w:hint="eastAsia"/>
          <w:sz w:val="24"/>
          <w:szCs w:val="24"/>
        </w:rPr>
        <w:t>小麦秸秆机械化还田</w:t>
      </w:r>
      <w:bookmarkEnd w:id="5"/>
      <w:r w:rsidRPr="008B6877">
        <w:rPr>
          <w:rFonts w:ascii="Times New Roman" w:eastAsia="仿宋" w:hAnsi="Times New Roman"/>
          <w:sz w:val="24"/>
          <w:szCs w:val="24"/>
        </w:rPr>
        <w:t>技术的对比试验，</w:t>
      </w:r>
      <w:r w:rsidRPr="008B6877">
        <w:rPr>
          <w:rFonts w:ascii="Times New Roman" w:eastAsia="仿宋" w:hAnsi="Times New Roman" w:hint="eastAsia"/>
          <w:sz w:val="24"/>
          <w:szCs w:val="24"/>
        </w:rPr>
        <w:t>根据标准的各项内容，</w:t>
      </w:r>
      <w:r w:rsidRPr="008B6877">
        <w:rPr>
          <w:rFonts w:ascii="Times New Roman" w:eastAsia="仿宋" w:hAnsi="Times New Roman"/>
          <w:sz w:val="24"/>
          <w:szCs w:val="24"/>
        </w:rPr>
        <w:t>起草本规范草案稿，完成了</w:t>
      </w:r>
      <w:r w:rsidRPr="008B6877">
        <w:rPr>
          <w:rFonts w:ascii="Times New Roman" w:eastAsia="仿宋" w:hAnsi="Times New Roman"/>
          <w:sz w:val="24"/>
          <w:szCs w:val="24"/>
        </w:rPr>
        <w:t>“</w:t>
      </w:r>
      <w:r w:rsidRPr="008B6877">
        <w:rPr>
          <w:rFonts w:ascii="Times New Roman" w:eastAsia="仿宋" w:hAnsi="Times New Roman" w:hint="eastAsia"/>
          <w:sz w:val="24"/>
          <w:szCs w:val="24"/>
        </w:rPr>
        <w:t>小麦秸秆机械化还田</w:t>
      </w:r>
      <w:r w:rsidRPr="008B6877">
        <w:rPr>
          <w:rFonts w:ascii="Times New Roman" w:eastAsia="仿宋" w:hAnsi="Times New Roman"/>
          <w:sz w:val="24"/>
          <w:szCs w:val="24"/>
        </w:rPr>
        <w:t>技术规</w:t>
      </w:r>
      <w:r w:rsidRPr="008B6877">
        <w:rPr>
          <w:rFonts w:ascii="Times New Roman" w:eastAsia="仿宋" w:hAnsi="Times New Roman" w:hint="eastAsia"/>
          <w:sz w:val="24"/>
          <w:szCs w:val="24"/>
        </w:rPr>
        <w:t>程”</w:t>
      </w:r>
      <w:r w:rsidRPr="008B6877">
        <w:rPr>
          <w:rFonts w:ascii="Times New Roman" w:eastAsia="仿宋" w:hAnsi="Times New Roman"/>
          <w:sz w:val="24"/>
          <w:szCs w:val="24"/>
        </w:rPr>
        <w:t>初稿。</w:t>
      </w:r>
    </w:p>
    <w:p w14:paraId="2373ED4B" w14:textId="7170FAEC" w:rsidR="008B6877" w:rsidRDefault="008B6877" w:rsidP="008B6877">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3</w:t>
      </w:r>
      <w:r>
        <w:rPr>
          <w:rFonts w:ascii="Times New Roman" w:eastAsia="仿宋" w:hAnsi="Times New Roman" w:hint="eastAsia"/>
          <w:sz w:val="24"/>
          <w:szCs w:val="24"/>
        </w:rPr>
        <w:t>）</w:t>
      </w:r>
      <w:r w:rsidRPr="008B6877">
        <w:rPr>
          <w:rFonts w:ascii="Times New Roman" w:eastAsia="仿宋" w:hAnsi="Times New Roman" w:hint="eastAsia"/>
          <w:sz w:val="24"/>
          <w:szCs w:val="24"/>
        </w:rPr>
        <w:t>邀请行业领域专家论证，修改形成征求意见稿</w:t>
      </w:r>
    </w:p>
    <w:p w14:paraId="16572D18" w14:textId="55A2D766" w:rsidR="008B6877" w:rsidRDefault="008B6877" w:rsidP="008B6877">
      <w:pPr>
        <w:spacing w:line="360" w:lineRule="auto"/>
        <w:ind w:firstLineChars="200" w:firstLine="480"/>
        <w:rPr>
          <w:rFonts w:ascii="Times New Roman" w:eastAsia="仿宋" w:hAnsi="Times New Roman"/>
          <w:sz w:val="24"/>
          <w:szCs w:val="24"/>
        </w:rPr>
      </w:pPr>
      <w:r w:rsidRPr="008B6877">
        <w:rPr>
          <w:rFonts w:ascii="Times New Roman" w:eastAsia="仿宋" w:hAnsi="Times New Roman" w:hint="eastAsia"/>
          <w:sz w:val="24"/>
          <w:szCs w:val="24"/>
        </w:rPr>
        <w:t>为进一步完善标准的各项技术要求和内容，标准起草组于</w:t>
      </w:r>
      <w:r w:rsidRPr="008B6877">
        <w:rPr>
          <w:rFonts w:ascii="Times New Roman" w:eastAsia="仿宋" w:hAnsi="Times New Roman"/>
          <w:sz w:val="24"/>
          <w:szCs w:val="24"/>
        </w:rPr>
        <w:t>2021</w:t>
      </w:r>
      <w:r w:rsidRPr="008B6877">
        <w:rPr>
          <w:rFonts w:ascii="Times New Roman" w:eastAsia="仿宋" w:hAnsi="Times New Roman"/>
          <w:sz w:val="24"/>
          <w:szCs w:val="24"/>
        </w:rPr>
        <w:t>年</w:t>
      </w:r>
      <w:r w:rsidRPr="008B6877">
        <w:rPr>
          <w:rFonts w:ascii="Times New Roman" w:eastAsia="仿宋" w:hAnsi="Times New Roman"/>
          <w:sz w:val="24"/>
          <w:szCs w:val="24"/>
        </w:rPr>
        <w:t>1</w:t>
      </w:r>
      <w:r>
        <w:rPr>
          <w:rFonts w:ascii="Times New Roman" w:eastAsia="仿宋" w:hAnsi="Times New Roman"/>
          <w:sz w:val="24"/>
          <w:szCs w:val="24"/>
        </w:rPr>
        <w:t>2</w:t>
      </w:r>
      <w:r w:rsidRPr="008B6877">
        <w:rPr>
          <w:rFonts w:ascii="Times New Roman" w:eastAsia="仿宋" w:hAnsi="Times New Roman"/>
          <w:sz w:val="24"/>
          <w:szCs w:val="24"/>
        </w:rPr>
        <w:t>月</w:t>
      </w:r>
      <w:r>
        <w:rPr>
          <w:rFonts w:ascii="Times New Roman" w:eastAsia="仿宋" w:hAnsi="Times New Roman"/>
          <w:sz w:val="24"/>
          <w:szCs w:val="24"/>
        </w:rPr>
        <w:t>9</w:t>
      </w:r>
      <w:r w:rsidRPr="008B6877">
        <w:rPr>
          <w:rFonts w:ascii="Times New Roman" w:eastAsia="仿宋" w:hAnsi="Times New Roman" w:hint="eastAsia"/>
          <w:sz w:val="24"/>
          <w:szCs w:val="24"/>
        </w:rPr>
        <w:t>日分别邀请了</w:t>
      </w:r>
      <w:bookmarkStart w:id="6" w:name="_Hlk129621272"/>
      <w:r w:rsidRPr="008B6877">
        <w:rPr>
          <w:rFonts w:ascii="Times New Roman" w:eastAsia="仿宋" w:hAnsi="Times New Roman" w:hint="eastAsia"/>
          <w:sz w:val="24"/>
          <w:szCs w:val="24"/>
        </w:rPr>
        <w:t>陕西省农业农村厅科技教育处、陕西省农业机械鉴定推广总站、陕西省耕地质量与农业环境保护工作站</w:t>
      </w:r>
      <w:r>
        <w:rPr>
          <w:rFonts w:ascii="Times New Roman" w:eastAsia="仿宋" w:hAnsi="Times New Roman" w:hint="eastAsia"/>
          <w:sz w:val="24"/>
          <w:szCs w:val="24"/>
        </w:rPr>
        <w:t>、</w:t>
      </w:r>
      <w:r w:rsidR="0016427C" w:rsidRPr="0016427C">
        <w:rPr>
          <w:rFonts w:ascii="Times New Roman" w:eastAsia="仿宋" w:hAnsi="Times New Roman" w:hint="eastAsia"/>
          <w:sz w:val="24"/>
          <w:szCs w:val="24"/>
        </w:rPr>
        <w:t>宝鸡市农业机械化发展中心</w:t>
      </w:r>
      <w:bookmarkEnd w:id="6"/>
      <w:r w:rsidR="0016427C">
        <w:rPr>
          <w:rFonts w:ascii="Times New Roman" w:eastAsia="仿宋" w:hAnsi="Times New Roman" w:hint="eastAsia"/>
          <w:sz w:val="24"/>
          <w:szCs w:val="24"/>
        </w:rPr>
        <w:t>、</w:t>
      </w:r>
      <w:r w:rsidRPr="008B6877">
        <w:rPr>
          <w:rFonts w:ascii="Times New Roman" w:eastAsia="仿宋" w:hAnsi="Times New Roman" w:hint="eastAsia"/>
          <w:sz w:val="24"/>
          <w:szCs w:val="24"/>
        </w:rPr>
        <w:t>西北农林科技机电学院和农学院相关农机、农艺方面专家对技术规程内容进行论证，专家组通过听取汇报、审阅相关资料，经质询、讨论，一致认为所提出的技术规程科学合理，对陕西省小麦秸秆机械化还田</w:t>
      </w:r>
      <w:r>
        <w:rPr>
          <w:rFonts w:ascii="Times New Roman" w:eastAsia="仿宋" w:hAnsi="Times New Roman" w:hint="eastAsia"/>
          <w:sz w:val="24"/>
          <w:szCs w:val="24"/>
        </w:rPr>
        <w:t>的推广与应用</w:t>
      </w:r>
      <w:r w:rsidRPr="008B6877">
        <w:rPr>
          <w:rFonts w:ascii="Times New Roman" w:eastAsia="仿宋" w:hAnsi="Times New Roman" w:hint="eastAsia"/>
          <w:sz w:val="24"/>
          <w:szCs w:val="24"/>
        </w:rPr>
        <w:t>具有指导作用。</w:t>
      </w:r>
      <w:r w:rsidRPr="008B6877">
        <w:rPr>
          <w:rFonts w:ascii="Times New Roman" w:eastAsia="仿宋" w:hAnsi="Times New Roman"/>
          <w:sz w:val="24"/>
          <w:szCs w:val="24"/>
        </w:rPr>
        <w:t>项目组于</w:t>
      </w:r>
      <w:r w:rsidRPr="008B6877">
        <w:rPr>
          <w:rFonts w:ascii="Times New Roman" w:eastAsia="仿宋" w:hAnsi="Times New Roman"/>
          <w:sz w:val="24"/>
          <w:szCs w:val="24"/>
        </w:rPr>
        <w:t>2022</w:t>
      </w:r>
      <w:r w:rsidRPr="008B6877">
        <w:rPr>
          <w:rFonts w:ascii="Times New Roman" w:eastAsia="仿宋" w:hAnsi="Times New Roman"/>
          <w:sz w:val="24"/>
          <w:szCs w:val="24"/>
        </w:rPr>
        <w:t>年</w:t>
      </w:r>
      <w:r>
        <w:rPr>
          <w:rFonts w:ascii="Times New Roman" w:eastAsia="仿宋" w:hAnsi="Times New Roman"/>
          <w:sz w:val="24"/>
          <w:szCs w:val="24"/>
        </w:rPr>
        <w:t>8</w:t>
      </w:r>
      <w:r w:rsidRPr="008B6877">
        <w:rPr>
          <w:rFonts w:ascii="Times New Roman" w:eastAsia="仿宋" w:hAnsi="Times New Roman"/>
          <w:sz w:val="24"/>
          <w:szCs w:val="24"/>
        </w:rPr>
        <w:t>月</w:t>
      </w:r>
      <w:r>
        <w:rPr>
          <w:rFonts w:ascii="Times New Roman" w:eastAsia="仿宋" w:hAnsi="Times New Roman" w:hint="eastAsia"/>
          <w:sz w:val="24"/>
          <w:szCs w:val="24"/>
        </w:rPr>
        <w:t>—</w:t>
      </w:r>
      <w:r>
        <w:rPr>
          <w:rFonts w:ascii="Times New Roman" w:eastAsia="仿宋" w:hAnsi="Times New Roman" w:hint="eastAsia"/>
          <w:sz w:val="24"/>
          <w:szCs w:val="24"/>
        </w:rPr>
        <w:t>9</w:t>
      </w:r>
      <w:r>
        <w:rPr>
          <w:rFonts w:ascii="Times New Roman" w:eastAsia="仿宋" w:hAnsi="Times New Roman" w:hint="eastAsia"/>
          <w:sz w:val="24"/>
          <w:szCs w:val="24"/>
        </w:rPr>
        <w:t>月</w:t>
      </w:r>
      <w:r w:rsidRPr="008B6877">
        <w:rPr>
          <w:rFonts w:ascii="Times New Roman" w:eastAsia="仿宋" w:hAnsi="Times New Roman"/>
          <w:sz w:val="24"/>
          <w:szCs w:val="24"/>
        </w:rPr>
        <w:t>向省内科研单位、</w:t>
      </w:r>
      <w:r w:rsidRPr="008B6877">
        <w:rPr>
          <w:rFonts w:ascii="Times New Roman" w:eastAsia="仿宋" w:hAnsi="Times New Roman" w:hint="eastAsia"/>
          <w:sz w:val="24"/>
          <w:szCs w:val="24"/>
        </w:rPr>
        <w:t>技术推广部门等征求意见，广泛征求各方面的意见和建议。项目组对所反馈意见认真进行了分析讨论，并对标准文本进行修改完善，</w:t>
      </w:r>
      <w:r w:rsidRPr="008B6877">
        <w:rPr>
          <w:rFonts w:ascii="Times New Roman" w:eastAsia="仿宋" w:hAnsi="Times New Roman"/>
          <w:sz w:val="24"/>
          <w:szCs w:val="24"/>
        </w:rPr>
        <w:t>于</w:t>
      </w:r>
      <w:r w:rsidRPr="008B6877">
        <w:rPr>
          <w:rFonts w:ascii="Times New Roman" w:eastAsia="仿宋" w:hAnsi="Times New Roman"/>
          <w:sz w:val="24"/>
          <w:szCs w:val="24"/>
        </w:rPr>
        <w:t>2022</w:t>
      </w:r>
      <w:r w:rsidRPr="008B6877">
        <w:rPr>
          <w:rFonts w:ascii="Times New Roman" w:eastAsia="仿宋" w:hAnsi="Times New Roman"/>
          <w:sz w:val="24"/>
          <w:szCs w:val="24"/>
        </w:rPr>
        <w:t>年</w:t>
      </w:r>
      <w:r>
        <w:rPr>
          <w:rFonts w:ascii="Times New Roman" w:eastAsia="仿宋" w:hAnsi="Times New Roman"/>
          <w:sz w:val="24"/>
          <w:szCs w:val="24"/>
        </w:rPr>
        <w:t>9</w:t>
      </w:r>
      <w:r w:rsidRPr="008B6877">
        <w:rPr>
          <w:rFonts w:ascii="Times New Roman" w:eastAsia="仿宋" w:hAnsi="Times New Roman"/>
          <w:sz w:val="24"/>
          <w:szCs w:val="24"/>
        </w:rPr>
        <w:t>月形成</w:t>
      </w:r>
      <w:r w:rsidRPr="008B6877">
        <w:rPr>
          <w:rFonts w:ascii="Times New Roman" w:eastAsia="仿宋" w:hAnsi="Times New Roman"/>
          <w:sz w:val="24"/>
          <w:szCs w:val="24"/>
        </w:rPr>
        <w:t>“</w:t>
      </w:r>
      <w:r w:rsidRPr="008B6877">
        <w:rPr>
          <w:rFonts w:ascii="Times New Roman" w:eastAsia="仿宋" w:hAnsi="Times New Roman" w:hint="eastAsia"/>
          <w:sz w:val="24"/>
          <w:szCs w:val="24"/>
        </w:rPr>
        <w:t>小麦秸秆机械化还田技术规程”征求意见稿。</w:t>
      </w:r>
    </w:p>
    <w:p w14:paraId="673F6D59" w14:textId="475DEB45" w:rsidR="008B6877" w:rsidRDefault="008B6877" w:rsidP="008B6877">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4</w:t>
      </w:r>
      <w:r>
        <w:rPr>
          <w:rFonts w:ascii="Times New Roman" w:eastAsia="仿宋" w:hAnsi="Times New Roman" w:hint="eastAsia"/>
          <w:sz w:val="24"/>
          <w:szCs w:val="24"/>
        </w:rPr>
        <w:t>）</w:t>
      </w:r>
      <w:r w:rsidRPr="008B6877">
        <w:rPr>
          <w:rFonts w:ascii="Times New Roman" w:eastAsia="仿宋" w:hAnsi="Times New Roman" w:hint="eastAsia"/>
          <w:sz w:val="24"/>
          <w:szCs w:val="24"/>
        </w:rPr>
        <w:t>对反馈意见归纳和分析，形成标准送审稿</w:t>
      </w:r>
    </w:p>
    <w:p w14:paraId="7917856A" w14:textId="0DBDEAD4" w:rsidR="008B6877" w:rsidRDefault="008B6877" w:rsidP="008B6877">
      <w:pPr>
        <w:spacing w:line="360" w:lineRule="auto"/>
        <w:ind w:firstLineChars="200" w:firstLine="480"/>
        <w:rPr>
          <w:rFonts w:ascii="Times New Roman" w:eastAsia="仿宋" w:hAnsi="Times New Roman"/>
          <w:sz w:val="24"/>
          <w:szCs w:val="24"/>
        </w:rPr>
      </w:pPr>
      <w:r w:rsidRPr="008B6877">
        <w:rPr>
          <w:rFonts w:ascii="Times New Roman" w:eastAsia="仿宋" w:hAnsi="Times New Roman" w:hint="eastAsia"/>
          <w:sz w:val="24"/>
          <w:szCs w:val="24"/>
        </w:rPr>
        <w:t>项目组通过将征求意见稿及相关材料在陕西省地方标准信息服务平台面向社会公开征求意见，并于</w:t>
      </w:r>
      <w:r w:rsidRPr="008B6877">
        <w:rPr>
          <w:rFonts w:ascii="Times New Roman" w:eastAsia="仿宋" w:hAnsi="Times New Roman"/>
          <w:sz w:val="24"/>
          <w:szCs w:val="24"/>
        </w:rPr>
        <w:t>2022</w:t>
      </w:r>
      <w:r w:rsidRPr="008B6877">
        <w:rPr>
          <w:rFonts w:ascii="Times New Roman" w:eastAsia="仿宋" w:hAnsi="Times New Roman"/>
          <w:sz w:val="24"/>
          <w:szCs w:val="24"/>
        </w:rPr>
        <w:t>年</w:t>
      </w:r>
      <w:r w:rsidR="0016427C">
        <w:rPr>
          <w:rFonts w:ascii="Times New Roman" w:eastAsia="仿宋" w:hAnsi="Times New Roman"/>
          <w:sz w:val="24"/>
          <w:szCs w:val="24"/>
        </w:rPr>
        <w:t>10</w:t>
      </w:r>
      <w:r w:rsidRPr="008B6877">
        <w:rPr>
          <w:rFonts w:ascii="Times New Roman" w:eastAsia="仿宋" w:hAnsi="Times New Roman"/>
          <w:sz w:val="24"/>
          <w:szCs w:val="24"/>
        </w:rPr>
        <w:t>月</w:t>
      </w:r>
      <w:r w:rsidR="0016427C">
        <w:rPr>
          <w:rFonts w:ascii="Times New Roman" w:eastAsia="仿宋" w:hAnsi="Times New Roman"/>
          <w:sz w:val="24"/>
          <w:szCs w:val="24"/>
        </w:rPr>
        <w:t>10</w:t>
      </w:r>
      <w:r w:rsidRPr="008B6877">
        <w:rPr>
          <w:rFonts w:ascii="Times New Roman" w:eastAsia="仿宋" w:hAnsi="Times New Roman"/>
          <w:sz w:val="24"/>
          <w:szCs w:val="24"/>
        </w:rPr>
        <w:t>日组织西北农林科技大学、</w:t>
      </w:r>
      <w:r w:rsidR="00545C0D">
        <w:rPr>
          <w:rFonts w:ascii="Times New Roman" w:eastAsia="仿宋" w:hAnsi="Times New Roman" w:hint="eastAsia"/>
          <w:sz w:val="24"/>
          <w:szCs w:val="24"/>
        </w:rPr>
        <w:t>宁夏大学、</w:t>
      </w:r>
      <w:r w:rsidR="00545C0D">
        <w:rPr>
          <w:rFonts w:ascii="Times New Roman" w:eastAsia="仿宋" w:hAnsi="Times New Roman" w:hint="eastAsia"/>
          <w:sz w:val="24"/>
          <w:szCs w:val="24"/>
        </w:rPr>
        <w:lastRenderedPageBreak/>
        <w:t>中国农业大学、</w:t>
      </w:r>
      <w:r w:rsidR="0016427C" w:rsidRPr="0016427C">
        <w:rPr>
          <w:rFonts w:ascii="Times New Roman" w:eastAsia="仿宋" w:hAnsi="Times New Roman" w:hint="eastAsia"/>
          <w:sz w:val="24"/>
          <w:szCs w:val="24"/>
        </w:rPr>
        <w:t>陕西省农业农村厅科技教育处、陕西省农业机械鉴定推广总站、陕西省耕地质量与农业环境保护工作站</w:t>
      </w:r>
      <w:r w:rsidRPr="008B6877">
        <w:rPr>
          <w:rFonts w:ascii="Times New Roman" w:eastAsia="仿宋" w:hAnsi="Times New Roman" w:hint="eastAsia"/>
          <w:sz w:val="24"/>
          <w:szCs w:val="24"/>
        </w:rPr>
        <w:t>等相关单位行业专家以及</w:t>
      </w:r>
      <w:r w:rsidR="0016427C" w:rsidRPr="008B6877">
        <w:rPr>
          <w:rFonts w:ascii="Times New Roman" w:eastAsia="仿宋" w:hAnsi="Times New Roman" w:hint="eastAsia"/>
          <w:sz w:val="24"/>
          <w:szCs w:val="24"/>
        </w:rPr>
        <w:t>汉中、</w:t>
      </w:r>
      <w:r w:rsidRPr="008B6877">
        <w:rPr>
          <w:rFonts w:ascii="Times New Roman" w:eastAsia="仿宋" w:hAnsi="Times New Roman" w:hint="eastAsia"/>
          <w:sz w:val="24"/>
          <w:szCs w:val="24"/>
        </w:rPr>
        <w:t>延安、</w:t>
      </w:r>
      <w:r w:rsidR="0016427C" w:rsidRPr="008B6877">
        <w:rPr>
          <w:rFonts w:ascii="Times New Roman" w:eastAsia="仿宋" w:hAnsi="Times New Roman" w:hint="eastAsia"/>
          <w:sz w:val="24"/>
          <w:szCs w:val="24"/>
        </w:rPr>
        <w:t>安康</w:t>
      </w:r>
      <w:r w:rsidRPr="008B6877">
        <w:rPr>
          <w:rFonts w:ascii="Times New Roman" w:eastAsia="仿宋" w:hAnsi="Times New Roman" w:hint="eastAsia"/>
          <w:sz w:val="24"/>
          <w:szCs w:val="24"/>
        </w:rPr>
        <w:t>等典型区域种粮大户、合作社代表召开会议征求意见。</w:t>
      </w:r>
      <w:r w:rsidRPr="008B6877">
        <w:rPr>
          <w:rFonts w:ascii="Times New Roman" w:eastAsia="仿宋" w:hAnsi="Times New Roman"/>
          <w:sz w:val="24"/>
          <w:szCs w:val="24"/>
        </w:rPr>
        <w:t>2022</w:t>
      </w:r>
      <w:r w:rsidRPr="008B6877">
        <w:rPr>
          <w:rFonts w:ascii="Times New Roman" w:eastAsia="仿宋" w:hAnsi="Times New Roman"/>
          <w:sz w:val="24"/>
          <w:szCs w:val="24"/>
        </w:rPr>
        <w:t>年</w:t>
      </w:r>
      <w:r w:rsidR="0016427C">
        <w:rPr>
          <w:rFonts w:ascii="Times New Roman" w:eastAsia="仿宋" w:hAnsi="Times New Roman"/>
          <w:sz w:val="24"/>
          <w:szCs w:val="24"/>
        </w:rPr>
        <w:t>10</w:t>
      </w:r>
      <w:r w:rsidRPr="008B6877">
        <w:rPr>
          <w:rFonts w:ascii="Times New Roman" w:eastAsia="仿宋" w:hAnsi="Times New Roman"/>
          <w:sz w:val="24"/>
          <w:szCs w:val="24"/>
        </w:rPr>
        <w:t>月</w:t>
      </w:r>
      <w:r w:rsidR="0016427C">
        <w:rPr>
          <w:rFonts w:ascii="Times New Roman" w:eastAsia="仿宋" w:hAnsi="Times New Roman" w:hint="eastAsia"/>
          <w:sz w:val="24"/>
          <w:szCs w:val="24"/>
        </w:rPr>
        <w:t>—</w:t>
      </w:r>
      <w:r w:rsidRPr="008B6877">
        <w:rPr>
          <w:rFonts w:ascii="Times New Roman" w:eastAsia="仿宋" w:hAnsi="Times New Roman"/>
          <w:sz w:val="24"/>
          <w:szCs w:val="24"/>
        </w:rPr>
        <w:t>1</w:t>
      </w:r>
      <w:r w:rsidR="0016427C">
        <w:rPr>
          <w:rFonts w:ascii="Times New Roman" w:eastAsia="仿宋" w:hAnsi="Times New Roman"/>
          <w:sz w:val="24"/>
          <w:szCs w:val="24"/>
        </w:rPr>
        <w:t>1</w:t>
      </w:r>
      <w:r w:rsidRPr="008B6877">
        <w:rPr>
          <w:rFonts w:ascii="Times New Roman" w:eastAsia="仿宋" w:hAnsi="Times New Roman"/>
          <w:sz w:val="24"/>
          <w:szCs w:val="24"/>
        </w:rPr>
        <w:t>月项目组采用函件</w:t>
      </w:r>
      <w:r w:rsidRPr="008B6877">
        <w:rPr>
          <w:rFonts w:ascii="Times New Roman" w:eastAsia="仿宋" w:hAnsi="Times New Roman" w:hint="eastAsia"/>
          <w:sz w:val="24"/>
          <w:szCs w:val="24"/>
        </w:rPr>
        <w:t>的方式将征求意见稿以电子邮件的形式发送给农业农村部南京农机化所、</w:t>
      </w:r>
      <w:r w:rsidRPr="008B6877">
        <w:rPr>
          <w:rFonts w:ascii="Times New Roman" w:eastAsia="仿宋" w:hAnsi="Times New Roman"/>
          <w:sz w:val="24"/>
          <w:szCs w:val="24"/>
        </w:rPr>
        <w:t>西安亚</w:t>
      </w:r>
      <w:r w:rsidRPr="008B6877">
        <w:rPr>
          <w:rFonts w:ascii="Times New Roman" w:eastAsia="仿宋" w:hAnsi="Times New Roman" w:hint="eastAsia"/>
          <w:sz w:val="24"/>
          <w:szCs w:val="24"/>
        </w:rPr>
        <w:t>澳农机股份有限公司</w:t>
      </w:r>
      <w:r w:rsidR="00FD5AD1" w:rsidRPr="0016427C">
        <w:rPr>
          <w:rFonts w:ascii="Times New Roman" w:eastAsia="仿宋" w:hAnsi="Times New Roman" w:hint="eastAsia"/>
          <w:sz w:val="24"/>
          <w:szCs w:val="24"/>
        </w:rPr>
        <w:t>、宝鸡市农业机械化发展中心</w:t>
      </w:r>
      <w:r w:rsidRPr="008B6877">
        <w:rPr>
          <w:rFonts w:ascii="Times New Roman" w:eastAsia="仿宋" w:hAnsi="Times New Roman" w:hint="eastAsia"/>
          <w:sz w:val="24"/>
          <w:szCs w:val="24"/>
        </w:rPr>
        <w:t>等单位相关领域专家，进行意见征集。</w:t>
      </w:r>
      <w:r w:rsidRPr="008B6877">
        <w:rPr>
          <w:rFonts w:ascii="Times New Roman" w:eastAsia="仿宋" w:hAnsi="Times New Roman"/>
          <w:sz w:val="24"/>
          <w:szCs w:val="24"/>
        </w:rPr>
        <w:t>截止</w:t>
      </w:r>
      <w:r w:rsidRPr="008B6877">
        <w:rPr>
          <w:rFonts w:ascii="Times New Roman" w:eastAsia="仿宋" w:hAnsi="Times New Roman"/>
          <w:sz w:val="24"/>
          <w:szCs w:val="24"/>
        </w:rPr>
        <w:t>2022</w:t>
      </w:r>
      <w:r w:rsidRPr="008B6877">
        <w:rPr>
          <w:rFonts w:ascii="Times New Roman" w:eastAsia="仿宋" w:hAnsi="Times New Roman"/>
          <w:sz w:val="24"/>
          <w:szCs w:val="24"/>
        </w:rPr>
        <w:t>年</w:t>
      </w:r>
      <w:r w:rsidRPr="008B6877">
        <w:rPr>
          <w:rFonts w:ascii="Times New Roman" w:eastAsia="仿宋" w:hAnsi="Times New Roman"/>
          <w:sz w:val="24"/>
          <w:szCs w:val="24"/>
        </w:rPr>
        <w:t>11</w:t>
      </w:r>
      <w:r w:rsidRPr="008B6877">
        <w:rPr>
          <w:rFonts w:ascii="Times New Roman" w:eastAsia="仿宋" w:hAnsi="Times New Roman"/>
          <w:sz w:val="24"/>
          <w:szCs w:val="24"/>
        </w:rPr>
        <w:t>月</w:t>
      </w:r>
      <w:r w:rsidR="0016427C">
        <w:rPr>
          <w:rFonts w:ascii="Times New Roman" w:eastAsia="仿宋" w:hAnsi="Times New Roman"/>
          <w:sz w:val="24"/>
          <w:szCs w:val="24"/>
        </w:rPr>
        <w:t>20</w:t>
      </w:r>
      <w:r w:rsidRPr="008B6877">
        <w:rPr>
          <w:rFonts w:ascii="Times New Roman" w:eastAsia="仿宋" w:hAnsi="Times New Roman"/>
          <w:sz w:val="24"/>
          <w:szCs w:val="24"/>
        </w:rPr>
        <w:t>日通过网络、会</w:t>
      </w:r>
      <w:r w:rsidRPr="008B6877">
        <w:rPr>
          <w:rFonts w:ascii="Times New Roman" w:eastAsia="仿宋" w:hAnsi="Times New Roman" w:hint="eastAsia"/>
          <w:sz w:val="24"/>
          <w:szCs w:val="24"/>
        </w:rPr>
        <w:t>议和函件形式向社会以及相关单位和个人征求意见</w:t>
      </w:r>
      <w:r w:rsidRPr="008B6877">
        <w:rPr>
          <w:rFonts w:ascii="Times New Roman" w:eastAsia="仿宋" w:hAnsi="Times New Roman"/>
          <w:sz w:val="24"/>
          <w:szCs w:val="24"/>
        </w:rPr>
        <w:t>1</w:t>
      </w:r>
      <w:r w:rsidR="0016427C">
        <w:rPr>
          <w:rFonts w:ascii="Times New Roman" w:eastAsia="仿宋" w:hAnsi="Times New Roman"/>
          <w:sz w:val="24"/>
          <w:szCs w:val="24"/>
        </w:rPr>
        <w:t>6</w:t>
      </w:r>
      <w:r w:rsidRPr="008B6877">
        <w:rPr>
          <w:rFonts w:ascii="Times New Roman" w:eastAsia="仿宋" w:hAnsi="Times New Roman"/>
          <w:sz w:val="24"/>
          <w:szCs w:val="24"/>
        </w:rPr>
        <w:t>条，其中有效意见</w:t>
      </w:r>
      <w:r w:rsidRPr="008B6877">
        <w:rPr>
          <w:rFonts w:ascii="Times New Roman" w:eastAsia="仿宋" w:hAnsi="Times New Roman"/>
          <w:sz w:val="24"/>
          <w:szCs w:val="24"/>
        </w:rPr>
        <w:t>1</w:t>
      </w:r>
      <w:r w:rsidR="0016427C">
        <w:rPr>
          <w:rFonts w:ascii="Times New Roman" w:eastAsia="仿宋" w:hAnsi="Times New Roman"/>
          <w:sz w:val="24"/>
          <w:szCs w:val="24"/>
        </w:rPr>
        <w:t>4</w:t>
      </w:r>
      <w:r w:rsidRPr="008B6877">
        <w:rPr>
          <w:rFonts w:ascii="Times New Roman" w:eastAsia="仿宋" w:hAnsi="Times New Roman"/>
          <w:sz w:val="24"/>
          <w:szCs w:val="24"/>
        </w:rPr>
        <w:t>条，</w:t>
      </w:r>
      <w:r w:rsidRPr="008B6877">
        <w:rPr>
          <w:rFonts w:ascii="Times New Roman" w:eastAsia="仿宋" w:hAnsi="Times New Roman" w:hint="eastAsia"/>
          <w:sz w:val="24"/>
          <w:szCs w:val="24"/>
        </w:rPr>
        <w:t>据此整理了地方标准征求意见汇总处理表，完全采纳意见</w:t>
      </w:r>
      <w:r w:rsidRPr="008B6877">
        <w:rPr>
          <w:rFonts w:ascii="Times New Roman" w:eastAsia="仿宋" w:hAnsi="Times New Roman"/>
          <w:sz w:val="24"/>
          <w:szCs w:val="24"/>
        </w:rPr>
        <w:t>1</w:t>
      </w:r>
      <w:r w:rsidR="0016427C">
        <w:rPr>
          <w:rFonts w:ascii="Times New Roman" w:eastAsia="仿宋" w:hAnsi="Times New Roman"/>
          <w:sz w:val="24"/>
          <w:szCs w:val="24"/>
        </w:rPr>
        <w:t>4</w:t>
      </w:r>
      <w:r w:rsidRPr="008B6877">
        <w:rPr>
          <w:rFonts w:ascii="Times New Roman" w:eastAsia="仿宋" w:hAnsi="Times New Roman"/>
          <w:sz w:val="24"/>
          <w:szCs w:val="24"/>
        </w:rPr>
        <w:t>条。将标准征求意</w:t>
      </w:r>
      <w:r w:rsidRPr="008B6877">
        <w:rPr>
          <w:rFonts w:ascii="Times New Roman" w:eastAsia="仿宋" w:hAnsi="Times New Roman" w:hint="eastAsia"/>
          <w:sz w:val="24"/>
          <w:szCs w:val="24"/>
        </w:rPr>
        <w:t>见稿进一步修改后形成了“</w:t>
      </w:r>
      <w:r w:rsidR="0016427C" w:rsidRPr="0016427C">
        <w:rPr>
          <w:rFonts w:ascii="Times New Roman" w:eastAsia="仿宋" w:hAnsi="Times New Roman" w:hint="eastAsia"/>
          <w:sz w:val="24"/>
          <w:szCs w:val="24"/>
        </w:rPr>
        <w:t>小麦秸秆机械化还田技术规程</w:t>
      </w:r>
      <w:r w:rsidRPr="008B6877">
        <w:rPr>
          <w:rFonts w:ascii="Times New Roman" w:eastAsia="仿宋" w:hAnsi="Times New Roman" w:hint="eastAsia"/>
          <w:sz w:val="24"/>
          <w:szCs w:val="24"/>
        </w:rPr>
        <w:t>”</w:t>
      </w:r>
      <w:r w:rsidRPr="008B6877">
        <w:rPr>
          <w:rFonts w:ascii="Times New Roman" w:eastAsia="仿宋" w:hAnsi="Times New Roman"/>
          <w:sz w:val="24"/>
          <w:szCs w:val="24"/>
        </w:rPr>
        <w:t>送审稿。</w:t>
      </w:r>
    </w:p>
    <w:p w14:paraId="4A83AFC3" w14:textId="0FF83A62" w:rsidR="0016427C" w:rsidRPr="00E7251A" w:rsidRDefault="0016427C" w:rsidP="0016427C">
      <w:pPr>
        <w:spacing w:line="360" w:lineRule="auto"/>
        <w:outlineLvl w:val="1"/>
        <w:rPr>
          <w:rFonts w:ascii="Times New Roman" w:eastAsia="仿宋" w:hAnsi="Times New Roman"/>
          <w:sz w:val="28"/>
          <w:szCs w:val="28"/>
        </w:rPr>
      </w:pPr>
      <w:r w:rsidRPr="00E7251A">
        <w:rPr>
          <w:rFonts w:ascii="Times New Roman" w:eastAsia="仿宋" w:hAnsi="Times New Roman" w:hint="eastAsia"/>
          <w:sz w:val="28"/>
          <w:szCs w:val="28"/>
        </w:rPr>
        <w:t>1</w:t>
      </w:r>
      <w:r w:rsidRPr="00E7251A">
        <w:rPr>
          <w:rFonts w:ascii="Times New Roman" w:eastAsia="仿宋" w:hAnsi="Times New Roman"/>
          <w:sz w:val="28"/>
          <w:szCs w:val="28"/>
        </w:rPr>
        <w:t>.</w:t>
      </w:r>
      <w:r>
        <w:rPr>
          <w:rFonts w:ascii="Times New Roman" w:eastAsia="仿宋" w:hAnsi="Times New Roman"/>
          <w:sz w:val="28"/>
          <w:szCs w:val="28"/>
        </w:rPr>
        <w:t>4</w:t>
      </w:r>
      <w:r w:rsidRPr="00E7251A">
        <w:rPr>
          <w:rFonts w:ascii="Times New Roman" w:eastAsia="仿宋" w:hAnsi="Times New Roman"/>
          <w:sz w:val="28"/>
          <w:szCs w:val="28"/>
        </w:rPr>
        <w:t xml:space="preserve"> </w:t>
      </w:r>
      <w:r w:rsidRPr="0016427C">
        <w:rPr>
          <w:rFonts w:ascii="Times New Roman" w:eastAsia="仿宋" w:hAnsi="Times New Roman" w:hint="eastAsia"/>
          <w:sz w:val="28"/>
          <w:szCs w:val="28"/>
        </w:rPr>
        <w:t>起草人员及其所做的主要工作</w:t>
      </w:r>
    </w:p>
    <w:p w14:paraId="10132BCA" w14:textId="77D22896" w:rsidR="0016427C" w:rsidRDefault="0016427C" w:rsidP="0016427C">
      <w:pPr>
        <w:spacing w:line="360" w:lineRule="auto"/>
        <w:ind w:firstLineChars="200" w:firstLine="480"/>
        <w:rPr>
          <w:rFonts w:ascii="Times New Roman" w:eastAsia="仿宋" w:hAnsi="Times New Roman"/>
          <w:sz w:val="24"/>
          <w:szCs w:val="24"/>
        </w:rPr>
      </w:pPr>
      <w:r w:rsidRPr="0016427C">
        <w:rPr>
          <w:rFonts w:ascii="Times New Roman" w:eastAsia="仿宋" w:hAnsi="Times New Roman" w:hint="eastAsia"/>
          <w:sz w:val="24"/>
          <w:szCs w:val="24"/>
        </w:rPr>
        <w:t>根据课题的实施参与情况，本标准的主要起草人包括：</w:t>
      </w:r>
      <w:r w:rsidR="00240399" w:rsidRPr="00240399">
        <w:rPr>
          <w:rFonts w:ascii="Times New Roman" w:eastAsia="仿宋" w:hAnsi="Times New Roman" w:hint="eastAsia"/>
          <w:sz w:val="24"/>
          <w:szCs w:val="24"/>
        </w:rPr>
        <w:t>陈军、陈雨、郭智新、王晨光、张硕、张建强、种莉珍、靳红玲、党革荣、景鹏娟、田涛、李嘉、张新忠、陈</w:t>
      </w:r>
      <w:r w:rsidR="00E06085">
        <w:rPr>
          <w:rFonts w:ascii="Times New Roman" w:eastAsia="仿宋" w:hAnsi="Times New Roman" w:hint="eastAsia"/>
          <w:sz w:val="24"/>
          <w:szCs w:val="24"/>
        </w:rPr>
        <w:t>伟占</w:t>
      </w:r>
      <w:r w:rsidR="00240399" w:rsidRPr="00240399">
        <w:rPr>
          <w:rFonts w:ascii="Times New Roman" w:eastAsia="仿宋" w:hAnsi="Times New Roman" w:hint="eastAsia"/>
          <w:sz w:val="24"/>
          <w:szCs w:val="24"/>
        </w:rPr>
        <w:t>、王秋荣</w:t>
      </w:r>
      <w:r w:rsidRPr="00240399">
        <w:rPr>
          <w:rFonts w:ascii="Times New Roman" w:eastAsia="仿宋" w:hAnsi="Times New Roman" w:hint="eastAsia"/>
          <w:sz w:val="24"/>
          <w:szCs w:val="24"/>
        </w:rPr>
        <w:t>。</w:t>
      </w:r>
      <w:r w:rsidRPr="0016427C">
        <w:rPr>
          <w:rFonts w:ascii="Times New Roman" w:eastAsia="仿宋" w:hAnsi="Times New Roman"/>
          <w:sz w:val="24"/>
          <w:szCs w:val="24"/>
        </w:rPr>
        <w:t>主要工作内容包</w:t>
      </w:r>
      <w:r w:rsidRPr="0016427C">
        <w:rPr>
          <w:rFonts w:ascii="Times New Roman" w:eastAsia="仿宋" w:hAnsi="Times New Roman" w:hint="eastAsia"/>
          <w:sz w:val="24"/>
          <w:szCs w:val="24"/>
        </w:rPr>
        <w:t>括组织召开标准起草工作组会议、前期相关资料的收集和标准初稿的起草、调研、试验验证及讨论稿的修改、完成标准征求意见稿，</w:t>
      </w:r>
      <w:r w:rsidRPr="0016427C">
        <w:rPr>
          <w:rFonts w:ascii="Times New Roman" w:eastAsia="仿宋" w:hAnsi="Times New Roman"/>
          <w:sz w:val="24"/>
          <w:szCs w:val="24"/>
        </w:rPr>
        <w:t>标准材料送审等。</w:t>
      </w:r>
    </w:p>
    <w:p w14:paraId="77971A9B" w14:textId="4991476A" w:rsidR="0016427C" w:rsidRPr="002B2A23" w:rsidRDefault="0016427C" w:rsidP="0016427C">
      <w:pPr>
        <w:spacing w:line="360" w:lineRule="auto"/>
        <w:outlineLvl w:val="0"/>
        <w:rPr>
          <w:rFonts w:ascii="Times New Roman" w:eastAsia="黑体" w:hAnsi="Times New Roman"/>
          <w:b/>
          <w:bCs/>
          <w:sz w:val="30"/>
          <w:szCs w:val="30"/>
        </w:rPr>
      </w:pPr>
      <w:r>
        <w:rPr>
          <w:rFonts w:ascii="Times New Roman" w:eastAsia="黑体" w:hAnsi="Times New Roman" w:hint="eastAsia"/>
          <w:b/>
          <w:bCs/>
          <w:sz w:val="30"/>
          <w:szCs w:val="30"/>
        </w:rPr>
        <w:t>二</w:t>
      </w:r>
      <w:r w:rsidRPr="002B2A23">
        <w:rPr>
          <w:rFonts w:ascii="Times New Roman" w:eastAsia="黑体" w:hAnsi="Times New Roman" w:hint="eastAsia"/>
          <w:b/>
          <w:bCs/>
          <w:sz w:val="30"/>
          <w:szCs w:val="30"/>
        </w:rPr>
        <w:t>、</w:t>
      </w:r>
      <w:r w:rsidRPr="0016427C">
        <w:rPr>
          <w:rFonts w:ascii="Times New Roman" w:eastAsia="黑体" w:hAnsi="Times New Roman" w:hint="eastAsia"/>
          <w:b/>
          <w:bCs/>
          <w:sz w:val="30"/>
          <w:szCs w:val="30"/>
        </w:rPr>
        <w:t>标准编制原则和确定标准主要内容</w:t>
      </w:r>
    </w:p>
    <w:p w14:paraId="15B3A954" w14:textId="3A0EB398" w:rsidR="00DD114D" w:rsidRPr="00E7251A" w:rsidRDefault="00DD114D" w:rsidP="00DD114D">
      <w:pPr>
        <w:spacing w:line="360" w:lineRule="auto"/>
        <w:outlineLvl w:val="1"/>
        <w:rPr>
          <w:rFonts w:ascii="Times New Roman" w:eastAsia="仿宋" w:hAnsi="Times New Roman"/>
          <w:sz w:val="28"/>
          <w:szCs w:val="28"/>
        </w:rPr>
      </w:pPr>
      <w:r>
        <w:rPr>
          <w:rFonts w:ascii="Times New Roman" w:eastAsia="仿宋" w:hAnsi="Times New Roman"/>
          <w:sz w:val="28"/>
          <w:szCs w:val="28"/>
        </w:rPr>
        <w:t>2.1</w:t>
      </w:r>
      <w:r w:rsidRPr="00E7251A">
        <w:rPr>
          <w:rFonts w:ascii="Times New Roman" w:eastAsia="仿宋" w:hAnsi="Times New Roman"/>
          <w:sz w:val="28"/>
          <w:szCs w:val="28"/>
        </w:rPr>
        <w:t xml:space="preserve"> </w:t>
      </w:r>
      <w:r w:rsidRPr="00DD114D">
        <w:rPr>
          <w:rFonts w:ascii="Times New Roman" w:eastAsia="仿宋" w:hAnsi="Times New Roman" w:hint="eastAsia"/>
          <w:sz w:val="28"/>
          <w:szCs w:val="28"/>
        </w:rPr>
        <w:t>陕西省地方标准编制原则</w:t>
      </w:r>
    </w:p>
    <w:p w14:paraId="175D767B" w14:textId="44F9AD82" w:rsidR="0016427C" w:rsidRDefault="00DD114D" w:rsidP="00DE41F9">
      <w:pPr>
        <w:spacing w:line="360" w:lineRule="auto"/>
        <w:ind w:firstLineChars="200" w:firstLine="480"/>
        <w:rPr>
          <w:rFonts w:ascii="Times New Roman" w:eastAsia="仿宋" w:hAnsi="Times New Roman"/>
          <w:sz w:val="24"/>
          <w:szCs w:val="24"/>
        </w:rPr>
      </w:pPr>
      <w:r w:rsidRPr="00DD114D">
        <w:rPr>
          <w:rFonts w:ascii="Times New Roman" w:eastAsia="仿宋" w:hAnsi="Times New Roman" w:hint="eastAsia"/>
          <w:sz w:val="24"/>
          <w:szCs w:val="24"/>
        </w:rPr>
        <w:t>本标准编制依据《中华人民共和国标准法》和《地方标准管理办法》的规定进行编制。</w:t>
      </w:r>
      <w:r w:rsidRPr="00DD114D">
        <w:rPr>
          <w:rFonts w:ascii="Times New Roman" w:eastAsia="仿宋" w:hAnsi="Times New Roman"/>
          <w:sz w:val="24"/>
          <w:szCs w:val="24"/>
        </w:rPr>
        <w:t>编写过程遵循</w:t>
      </w:r>
      <w:r w:rsidRPr="00DD114D">
        <w:rPr>
          <w:rFonts w:ascii="Times New Roman" w:eastAsia="仿宋" w:hAnsi="Times New Roman"/>
          <w:sz w:val="24"/>
          <w:szCs w:val="24"/>
        </w:rPr>
        <w:t>GB/T 1.1-2020</w:t>
      </w:r>
      <w:r w:rsidRPr="00DD114D">
        <w:rPr>
          <w:rFonts w:ascii="Times New Roman" w:eastAsia="仿宋" w:hAnsi="Times New Roman"/>
          <w:sz w:val="24"/>
          <w:szCs w:val="24"/>
        </w:rPr>
        <w:t>标准化工作导则</w:t>
      </w:r>
      <w:r w:rsidRPr="00DD114D">
        <w:rPr>
          <w:rFonts w:ascii="Times New Roman" w:eastAsia="仿宋" w:hAnsi="Times New Roman"/>
          <w:sz w:val="24"/>
          <w:szCs w:val="24"/>
        </w:rPr>
        <w:t xml:space="preserve"> </w:t>
      </w:r>
      <w:r w:rsidRPr="00DD114D">
        <w:rPr>
          <w:rFonts w:ascii="Times New Roman" w:eastAsia="仿宋" w:hAnsi="Times New Roman"/>
          <w:sz w:val="24"/>
          <w:szCs w:val="24"/>
        </w:rPr>
        <w:t>第</w:t>
      </w:r>
      <w:r w:rsidRPr="00DD114D">
        <w:rPr>
          <w:rFonts w:ascii="Times New Roman" w:eastAsia="仿宋" w:hAnsi="Times New Roman"/>
          <w:sz w:val="24"/>
          <w:szCs w:val="24"/>
        </w:rPr>
        <w:t>1</w:t>
      </w:r>
      <w:r w:rsidRPr="00DD114D">
        <w:rPr>
          <w:rFonts w:ascii="Times New Roman" w:eastAsia="仿宋" w:hAnsi="Times New Roman"/>
          <w:sz w:val="24"/>
          <w:szCs w:val="24"/>
        </w:rPr>
        <w:t>部分：《标准的</w:t>
      </w:r>
      <w:r w:rsidRPr="00DD114D">
        <w:rPr>
          <w:rFonts w:ascii="Times New Roman" w:eastAsia="仿宋" w:hAnsi="Times New Roman" w:hint="eastAsia"/>
          <w:sz w:val="24"/>
          <w:szCs w:val="24"/>
        </w:rPr>
        <w:t>结构和编写》所规定的编写规则。</w:t>
      </w:r>
    </w:p>
    <w:p w14:paraId="54337C91" w14:textId="449D0276" w:rsidR="007912E4" w:rsidRPr="00E7251A" w:rsidRDefault="007912E4" w:rsidP="007912E4">
      <w:pPr>
        <w:spacing w:line="360" w:lineRule="auto"/>
        <w:outlineLvl w:val="1"/>
        <w:rPr>
          <w:rFonts w:ascii="Times New Roman" w:eastAsia="仿宋" w:hAnsi="Times New Roman"/>
          <w:sz w:val="28"/>
          <w:szCs w:val="28"/>
        </w:rPr>
      </w:pPr>
      <w:r>
        <w:rPr>
          <w:rFonts w:ascii="Times New Roman" w:eastAsia="仿宋" w:hAnsi="Times New Roman"/>
          <w:sz w:val="28"/>
          <w:szCs w:val="28"/>
        </w:rPr>
        <w:t>2.2</w:t>
      </w:r>
      <w:r w:rsidRPr="00E7251A">
        <w:rPr>
          <w:rFonts w:ascii="Times New Roman" w:eastAsia="仿宋" w:hAnsi="Times New Roman"/>
          <w:sz w:val="28"/>
          <w:szCs w:val="28"/>
        </w:rPr>
        <w:t xml:space="preserve"> </w:t>
      </w:r>
      <w:r w:rsidRPr="007912E4">
        <w:rPr>
          <w:rFonts w:ascii="Times New Roman" w:eastAsia="仿宋" w:hAnsi="Times New Roman" w:hint="eastAsia"/>
          <w:sz w:val="28"/>
          <w:szCs w:val="28"/>
        </w:rPr>
        <w:t>确定地方标准主要内容</w:t>
      </w:r>
    </w:p>
    <w:p w14:paraId="39823B8E" w14:textId="1B29C9B6" w:rsidR="007912E4" w:rsidRDefault="007912E4" w:rsidP="007912E4">
      <w:pPr>
        <w:spacing w:line="360" w:lineRule="auto"/>
        <w:ind w:firstLineChars="200" w:firstLine="480"/>
        <w:rPr>
          <w:rFonts w:ascii="Times New Roman" w:eastAsia="仿宋" w:hAnsi="Times New Roman"/>
          <w:sz w:val="24"/>
          <w:szCs w:val="24"/>
        </w:rPr>
      </w:pPr>
      <w:r w:rsidRPr="007912E4">
        <w:rPr>
          <w:rFonts w:ascii="Times New Roman" w:eastAsia="仿宋" w:hAnsi="Times New Roman" w:hint="eastAsia"/>
          <w:sz w:val="24"/>
          <w:szCs w:val="24"/>
        </w:rPr>
        <w:t>本标准是项目组结合</w:t>
      </w:r>
      <w:bookmarkStart w:id="7" w:name="_Hlk129726236"/>
      <w:r w:rsidR="001C43F6" w:rsidRPr="001C43F6">
        <w:rPr>
          <w:rFonts w:ascii="Times New Roman" w:eastAsia="仿宋" w:hAnsi="Times New Roman" w:hint="eastAsia"/>
          <w:sz w:val="24"/>
          <w:szCs w:val="24"/>
        </w:rPr>
        <w:t>陕西省农业科技创新驱动项目“陕西省农业机械产业技术体系建设”（</w:t>
      </w:r>
      <w:r w:rsidR="001C43F6" w:rsidRPr="001C43F6">
        <w:rPr>
          <w:rFonts w:ascii="Times New Roman" w:eastAsia="仿宋" w:hAnsi="Times New Roman"/>
          <w:sz w:val="24"/>
          <w:szCs w:val="24"/>
        </w:rPr>
        <w:t>NYKJ-2021-YL(XN)34</w:t>
      </w:r>
      <w:r w:rsidR="001C43F6" w:rsidRPr="001C43F6">
        <w:rPr>
          <w:rFonts w:ascii="Times New Roman" w:eastAsia="仿宋" w:hAnsi="Times New Roman"/>
          <w:sz w:val="24"/>
          <w:szCs w:val="24"/>
        </w:rPr>
        <w:t>）</w:t>
      </w:r>
      <w:r w:rsidRPr="001C43F6">
        <w:rPr>
          <w:rFonts w:ascii="Times New Roman" w:eastAsia="仿宋" w:hAnsi="Times New Roman"/>
          <w:sz w:val="24"/>
          <w:szCs w:val="24"/>
        </w:rPr>
        <w:t>的实施</w:t>
      </w:r>
      <w:bookmarkEnd w:id="7"/>
      <w:r w:rsidRPr="001C43F6">
        <w:rPr>
          <w:rFonts w:ascii="Times New Roman" w:eastAsia="仿宋" w:hAnsi="Times New Roman"/>
          <w:sz w:val="24"/>
          <w:szCs w:val="24"/>
        </w:rPr>
        <w:t>，</w:t>
      </w:r>
      <w:r w:rsidRPr="007912E4">
        <w:rPr>
          <w:rFonts w:ascii="Times New Roman" w:eastAsia="仿宋" w:hAnsi="Times New Roman" w:hint="eastAsia"/>
          <w:sz w:val="24"/>
          <w:szCs w:val="24"/>
        </w:rPr>
        <w:t>校企联合，经过多年的研究积累，同时参考国内相关研究进展，对前期研究成果集成形成陕西省小麦秸秆机械化还田技术规程的地方标准。</w:t>
      </w:r>
    </w:p>
    <w:p w14:paraId="342784B0" w14:textId="5895DB24" w:rsidR="007912E4" w:rsidRDefault="007912E4" w:rsidP="007912E4">
      <w:pPr>
        <w:spacing w:line="360" w:lineRule="auto"/>
        <w:outlineLvl w:val="2"/>
        <w:rPr>
          <w:rFonts w:ascii="Times New Roman" w:eastAsia="仿宋" w:hAnsi="Times New Roman"/>
          <w:sz w:val="24"/>
          <w:szCs w:val="24"/>
        </w:rPr>
      </w:pPr>
      <w:r>
        <w:rPr>
          <w:rFonts w:ascii="Times New Roman" w:eastAsia="仿宋" w:hAnsi="Times New Roman"/>
          <w:sz w:val="24"/>
          <w:szCs w:val="24"/>
        </w:rPr>
        <w:t xml:space="preserve">2.2.1 </w:t>
      </w:r>
      <w:r>
        <w:rPr>
          <w:rFonts w:ascii="Times New Roman" w:eastAsia="仿宋" w:hAnsi="Times New Roman" w:hint="eastAsia"/>
          <w:sz w:val="24"/>
          <w:szCs w:val="24"/>
        </w:rPr>
        <w:t>适用范围</w:t>
      </w:r>
    </w:p>
    <w:p w14:paraId="0521CB99" w14:textId="469026AA" w:rsidR="007912E4" w:rsidRPr="007912E4" w:rsidRDefault="007912E4" w:rsidP="007912E4">
      <w:pPr>
        <w:spacing w:line="360" w:lineRule="auto"/>
        <w:ind w:firstLineChars="200" w:firstLine="480"/>
        <w:rPr>
          <w:rFonts w:ascii="Times New Roman" w:eastAsia="仿宋" w:hAnsi="Times New Roman"/>
          <w:sz w:val="24"/>
          <w:szCs w:val="24"/>
        </w:rPr>
      </w:pPr>
      <w:r w:rsidRPr="007912E4">
        <w:rPr>
          <w:rFonts w:ascii="Times New Roman" w:eastAsia="仿宋" w:hAnsi="Times New Roman" w:hint="eastAsia"/>
          <w:sz w:val="24"/>
          <w:szCs w:val="24"/>
        </w:rPr>
        <w:t>本</w:t>
      </w:r>
      <w:r>
        <w:rPr>
          <w:rFonts w:ascii="Times New Roman" w:eastAsia="仿宋" w:hAnsi="Times New Roman" w:hint="eastAsia"/>
          <w:sz w:val="24"/>
          <w:szCs w:val="24"/>
        </w:rPr>
        <w:t>标准</w:t>
      </w:r>
      <w:r w:rsidRPr="007912E4">
        <w:rPr>
          <w:rFonts w:ascii="Times New Roman" w:eastAsia="仿宋" w:hAnsi="Times New Roman" w:hint="eastAsia"/>
          <w:sz w:val="24"/>
          <w:szCs w:val="24"/>
        </w:rPr>
        <w:t>规定了陕西省小麦秸秆机械混埋还田、机械翻埋还田、覆盖还田的技术概述、技术流程、技术要点、注意事项、机具配备、适宜区域和其他要求等内</w:t>
      </w:r>
      <w:r w:rsidRPr="007912E4">
        <w:rPr>
          <w:rFonts w:ascii="Times New Roman" w:eastAsia="仿宋" w:hAnsi="Times New Roman" w:hint="eastAsia"/>
          <w:sz w:val="24"/>
          <w:szCs w:val="24"/>
        </w:rPr>
        <w:lastRenderedPageBreak/>
        <w:t>容。</w:t>
      </w:r>
    </w:p>
    <w:p w14:paraId="59EBF905" w14:textId="537C65D5" w:rsidR="007912E4" w:rsidRDefault="007912E4" w:rsidP="007912E4">
      <w:pPr>
        <w:spacing w:line="360" w:lineRule="auto"/>
        <w:ind w:firstLineChars="200" w:firstLine="480"/>
        <w:rPr>
          <w:rFonts w:ascii="Times New Roman" w:eastAsia="仿宋" w:hAnsi="Times New Roman"/>
          <w:sz w:val="24"/>
          <w:szCs w:val="24"/>
        </w:rPr>
      </w:pPr>
      <w:r w:rsidRPr="007912E4">
        <w:rPr>
          <w:rFonts w:ascii="Times New Roman" w:eastAsia="仿宋" w:hAnsi="Times New Roman" w:hint="eastAsia"/>
          <w:sz w:val="24"/>
          <w:szCs w:val="24"/>
        </w:rPr>
        <w:t>本</w:t>
      </w:r>
      <w:r>
        <w:rPr>
          <w:rFonts w:ascii="Times New Roman" w:eastAsia="仿宋" w:hAnsi="Times New Roman" w:hint="eastAsia"/>
          <w:sz w:val="24"/>
          <w:szCs w:val="24"/>
        </w:rPr>
        <w:t>标准</w:t>
      </w:r>
      <w:r w:rsidRPr="007912E4">
        <w:rPr>
          <w:rFonts w:ascii="Times New Roman" w:eastAsia="仿宋" w:hAnsi="Times New Roman" w:hint="eastAsia"/>
          <w:sz w:val="24"/>
          <w:szCs w:val="24"/>
        </w:rPr>
        <w:t>适用于陕西省区域范围内小麦</w:t>
      </w:r>
      <w:r w:rsidRPr="007912E4">
        <w:rPr>
          <w:rFonts w:ascii="Times New Roman" w:eastAsia="仿宋" w:hAnsi="Times New Roman"/>
          <w:sz w:val="24"/>
          <w:szCs w:val="24"/>
        </w:rPr>
        <w:t>-</w:t>
      </w:r>
      <w:r w:rsidRPr="007912E4">
        <w:rPr>
          <w:rFonts w:ascii="Times New Roman" w:eastAsia="仿宋" w:hAnsi="Times New Roman"/>
          <w:sz w:val="24"/>
          <w:szCs w:val="24"/>
        </w:rPr>
        <w:t>玉米轮作种植模式下小麦秸秆机械化还田的推广与应用。</w:t>
      </w:r>
    </w:p>
    <w:p w14:paraId="5B328B5E" w14:textId="11BB4195" w:rsidR="007912E4" w:rsidRDefault="007912E4" w:rsidP="007912E4">
      <w:pPr>
        <w:spacing w:line="360" w:lineRule="auto"/>
        <w:outlineLvl w:val="2"/>
        <w:rPr>
          <w:rFonts w:ascii="Times New Roman" w:eastAsia="仿宋" w:hAnsi="Times New Roman"/>
          <w:sz w:val="24"/>
          <w:szCs w:val="24"/>
        </w:rPr>
      </w:pPr>
      <w:r>
        <w:rPr>
          <w:rFonts w:ascii="Times New Roman" w:eastAsia="仿宋" w:hAnsi="Times New Roman"/>
          <w:sz w:val="24"/>
          <w:szCs w:val="24"/>
        </w:rPr>
        <w:t xml:space="preserve">2.2.2 </w:t>
      </w:r>
      <w:r>
        <w:rPr>
          <w:rFonts w:ascii="Times New Roman" w:eastAsia="仿宋" w:hAnsi="Times New Roman" w:hint="eastAsia"/>
          <w:sz w:val="24"/>
          <w:szCs w:val="24"/>
        </w:rPr>
        <w:t>主要条款说明</w:t>
      </w:r>
    </w:p>
    <w:p w14:paraId="45D36E12" w14:textId="1CF9292E" w:rsidR="007912E4" w:rsidRPr="007912E4" w:rsidRDefault="007912E4" w:rsidP="005E2D05">
      <w:pPr>
        <w:spacing w:line="360" w:lineRule="auto"/>
        <w:ind w:firstLineChars="200" w:firstLine="482"/>
        <w:outlineLvl w:val="3"/>
        <w:rPr>
          <w:rFonts w:ascii="Times New Roman" w:eastAsia="仿宋" w:hAnsi="Times New Roman"/>
          <w:b/>
          <w:bCs/>
          <w:sz w:val="24"/>
          <w:szCs w:val="24"/>
        </w:rPr>
      </w:pPr>
      <w:r w:rsidRPr="007912E4">
        <w:rPr>
          <w:rFonts w:ascii="Times New Roman" w:eastAsia="仿宋" w:hAnsi="Times New Roman" w:hint="eastAsia"/>
          <w:b/>
          <w:bCs/>
          <w:sz w:val="24"/>
          <w:szCs w:val="24"/>
        </w:rPr>
        <w:t>（</w:t>
      </w:r>
      <w:r w:rsidRPr="007912E4">
        <w:rPr>
          <w:rFonts w:ascii="Times New Roman" w:eastAsia="仿宋" w:hAnsi="Times New Roman" w:hint="eastAsia"/>
          <w:b/>
          <w:bCs/>
          <w:sz w:val="24"/>
          <w:szCs w:val="24"/>
        </w:rPr>
        <w:t>1</w:t>
      </w:r>
      <w:r w:rsidRPr="007912E4">
        <w:rPr>
          <w:rFonts w:ascii="Times New Roman" w:eastAsia="仿宋" w:hAnsi="Times New Roman" w:hint="eastAsia"/>
          <w:b/>
          <w:bCs/>
          <w:sz w:val="24"/>
          <w:szCs w:val="24"/>
        </w:rPr>
        <w:t>）</w:t>
      </w:r>
      <w:r w:rsidRPr="007912E4">
        <w:rPr>
          <w:rFonts w:ascii="Times New Roman" w:eastAsia="仿宋" w:hAnsi="Times New Roman"/>
          <w:b/>
          <w:bCs/>
          <w:sz w:val="24"/>
          <w:szCs w:val="24"/>
        </w:rPr>
        <w:t>小麦秸秆机械混埋还田</w:t>
      </w:r>
    </w:p>
    <w:p w14:paraId="490A8708" w14:textId="68C3CE1E" w:rsidR="007912E4" w:rsidRPr="007912E4" w:rsidRDefault="007912E4"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①</w:t>
      </w:r>
      <w:r>
        <w:rPr>
          <w:rFonts w:ascii="Times New Roman" w:eastAsia="仿宋" w:hAnsi="Times New Roman"/>
          <w:sz w:val="24"/>
          <w:szCs w:val="24"/>
        </w:rPr>
        <w:t xml:space="preserve"> </w:t>
      </w:r>
      <w:r w:rsidRPr="007912E4">
        <w:rPr>
          <w:rFonts w:ascii="Times New Roman" w:eastAsia="仿宋" w:hAnsi="Times New Roman"/>
          <w:sz w:val="24"/>
          <w:szCs w:val="24"/>
        </w:rPr>
        <w:t>技术概述</w:t>
      </w:r>
    </w:p>
    <w:p w14:paraId="33EB2010" w14:textId="3446EDC8" w:rsidR="007912E4" w:rsidRPr="007912E4" w:rsidRDefault="007912E4" w:rsidP="007912E4">
      <w:pPr>
        <w:spacing w:line="360" w:lineRule="auto"/>
        <w:ind w:firstLineChars="200" w:firstLine="480"/>
        <w:rPr>
          <w:rFonts w:ascii="Times New Roman" w:eastAsia="仿宋" w:hAnsi="Times New Roman"/>
          <w:sz w:val="24"/>
          <w:szCs w:val="24"/>
        </w:rPr>
      </w:pPr>
      <w:r w:rsidRPr="007912E4">
        <w:rPr>
          <w:rFonts w:ascii="Times New Roman" w:eastAsia="仿宋" w:hAnsi="Times New Roman" w:hint="eastAsia"/>
          <w:sz w:val="24"/>
          <w:szCs w:val="24"/>
        </w:rPr>
        <w:t>小麦秸秆机械混埋还田，指用秸秆切碎机械将摘穗后的小麦秸秆就地粉碎（秸秆切碎长度小于</w:t>
      </w:r>
      <w:r w:rsidRPr="007912E4">
        <w:rPr>
          <w:rFonts w:ascii="Times New Roman" w:eastAsia="仿宋" w:hAnsi="Times New Roman"/>
          <w:sz w:val="24"/>
          <w:szCs w:val="24"/>
        </w:rPr>
        <w:t>15cm</w:t>
      </w:r>
      <w:r w:rsidRPr="007912E4">
        <w:rPr>
          <w:rFonts w:ascii="Times New Roman" w:eastAsia="仿宋" w:hAnsi="Times New Roman"/>
          <w:sz w:val="24"/>
          <w:szCs w:val="24"/>
        </w:rPr>
        <w:t>），均匀抛撒在地表，随即采用旋耕设备（如旋耕机）混埋入土，使秸秆与表层土壤充分混匀，并在土壤中分解腐烂，达到改善土壤的结构、增加有机质含量、促进农作物持续增产的目的，是一项简便易操作的秸秆还田技术。</w:t>
      </w:r>
    </w:p>
    <w:p w14:paraId="5E39DDB4" w14:textId="036DA07C" w:rsidR="007912E4" w:rsidRPr="007912E4" w:rsidRDefault="007912E4"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②</w:t>
      </w:r>
      <w:r>
        <w:rPr>
          <w:rFonts w:ascii="Times New Roman" w:eastAsia="仿宋" w:hAnsi="Times New Roman"/>
          <w:sz w:val="24"/>
          <w:szCs w:val="24"/>
        </w:rPr>
        <w:t xml:space="preserve"> </w:t>
      </w:r>
      <w:r w:rsidRPr="007912E4">
        <w:rPr>
          <w:rFonts w:ascii="Times New Roman" w:eastAsia="仿宋" w:hAnsi="Times New Roman"/>
          <w:sz w:val="24"/>
          <w:szCs w:val="24"/>
        </w:rPr>
        <w:t>技术流程</w:t>
      </w:r>
    </w:p>
    <w:p w14:paraId="5D9FBF37" w14:textId="2D808948" w:rsidR="007912E4" w:rsidRDefault="007912E4" w:rsidP="007912E4">
      <w:pPr>
        <w:spacing w:line="360" w:lineRule="auto"/>
        <w:ind w:firstLineChars="200" w:firstLine="480"/>
        <w:rPr>
          <w:rFonts w:ascii="Times New Roman" w:eastAsia="仿宋" w:hAnsi="Times New Roman"/>
          <w:sz w:val="24"/>
          <w:szCs w:val="24"/>
        </w:rPr>
      </w:pPr>
      <w:r w:rsidRPr="007912E4">
        <w:rPr>
          <w:rFonts w:ascii="Times New Roman" w:eastAsia="仿宋" w:hAnsi="Times New Roman" w:hint="eastAsia"/>
          <w:sz w:val="24"/>
          <w:szCs w:val="24"/>
        </w:rPr>
        <w:t>小麦</w:t>
      </w:r>
      <w:r>
        <w:rPr>
          <w:rFonts w:ascii="Times New Roman" w:eastAsia="仿宋" w:hAnsi="Times New Roman" w:hint="eastAsia"/>
          <w:sz w:val="24"/>
          <w:szCs w:val="24"/>
        </w:rPr>
        <w:t>—</w:t>
      </w:r>
      <w:r w:rsidRPr="007912E4">
        <w:rPr>
          <w:rFonts w:ascii="Times New Roman" w:eastAsia="仿宋" w:hAnsi="Times New Roman"/>
          <w:sz w:val="24"/>
          <w:szCs w:val="24"/>
        </w:rPr>
        <w:t>玉米轮作：收割机机收小麦</w:t>
      </w:r>
      <w:r w:rsidRPr="007912E4">
        <w:rPr>
          <w:rFonts w:ascii="Times New Roman" w:eastAsia="仿宋" w:hAnsi="Times New Roman"/>
          <w:sz w:val="24"/>
          <w:szCs w:val="24"/>
        </w:rPr>
        <w:t>→</w:t>
      </w:r>
      <w:r w:rsidRPr="007912E4">
        <w:rPr>
          <w:rFonts w:ascii="Times New Roman" w:eastAsia="仿宋" w:hAnsi="Times New Roman"/>
          <w:sz w:val="24"/>
          <w:szCs w:val="24"/>
        </w:rPr>
        <w:t>秸秆粉碎</w:t>
      </w:r>
      <w:r w:rsidRPr="007912E4">
        <w:rPr>
          <w:rFonts w:ascii="Times New Roman" w:eastAsia="仿宋" w:hAnsi="Times New Roman"/>
          <w:sz w:val="24"/>
          <w:szCs w:val="24"/>
        </w:rPr>
        <w:t>+</w:t>
      </w:r>
      <w:r w:rsidRPr="007912E4">
        <w:rPr>
          <w:rFonts w:ascii="Times New Roman" w:eastAsia="仿宋" w:hAnsi="Times New Roman"/>
          <w:sz w:val="24"/>
          <w:szCs w:val="24"/>
        </w:rPr>
        <w:t>均匀抛洒</w:t>
      </w:r>
      <w:r w:rsidRPr="007912E4">
        <w:rPr>
          <w:rFonts w:ascii="Times New Roman" w:eastAsia="仿宋" w:hAnsi="Times New Roman"/>
          <w:sz w:val="24"/>
          <w:szCs w:val="24"/>
        </w:rPr>
        <w:t>→</w:t>
      </w:r>
      <w:r w:rsidRPr="007912E4">
        <w:rPr>
          <w:rFonts w:ascii="Times New Roman" w:eastAsia="仿宋" w:hAnsi="Times New Roman"/>
          <w:sz w:val="24"/>
          <w:szCs w:val="24"/>
        </w:rPr>
        <w:t>旋耕机混埋作业</w:t>
      </w:r>
      <w:r w:rsidRPr="007912E4">
        <w:rPr>
          <w:rFonts w:ascii="Times New Roman" w:eastAsia="仿宋" w:hAnsi="Times New Roman"/>
          <w:sz w:val="24"/>
          <w:szCs w:val="24"/>
        </w:rPr>
        <w:t>→</w:t>
      </w:r>
      <w:r w:rsidRPr="007912E4">
        <w:rPr>
          <w:rFonts w:ascii="Times New Roman" w:eastAsia="仿宋" w:hAnsi="Times New Roman"/>
          <w:sz w:val="24"/>
          <w:szCs w:val="24"/>
        </w:rPr>
        <w:t>玉米机械播种</w:t>
      </w:r>
      <w:r w:rsidRPr="007912E4">
        <w:rPr>
          <w:rFonts w:ascii="Times New Roman" w:eastAsia="仿宋" w:hAnsi="Times New Roman"/>
          <w:sz w:val="24"/>
          <w:szCs w:val="24"/>
        </w:rPr>
        <w:t>→</w:t>
      </w:r>
      <w:r w:rsidRPr="007912E4">
        <w:rPr>
          <w:rFonts w:ascii="Times New Roman" w:eastAsia="仿宋" w:hAnsi="Times New Roman"/>
          <w:sz w:val="24"/>
          <w:szCs w:val="24"/>
        </w:rPr>
        <w:t>镇压。</w:t>
      </w:r>
    </w:p>
    <w:p w14:paraId="78D5B0D6" w14:textId="3EE8A42E" w:rsidR="007912E4" w:rsidRPr="007912E4" w:rsidRDefault="007912E4"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③</w:t>
      </w:r>
      <w:r>
        <w:rPr>
          <w:rFonts w:ascii="Times New Roman" w:eastAsia="仿宋" w:hAnsi="Times New Roman"/>
          <w:sz w:val="24"/>
          <w:szCs w:val="24"/>
        </w:rPr>
        <w:t xml:space="preserve"> </w:t>
      </w:r>
      <w:r w:rsidRPr="007912E4">
        <w:rPr>
          <w:rFonts w:ascii="Times New Roman" w:eastAsia="仿宋" w:hAnsi="Times New Roman"/>
          <w:sz w:val="24"/>
          <w:szCs w:val="24"/>
        </w:rPr>
        <w:t>技术要点</w:t>
      </w:r>
    </w:p>
    <w:p w14:paraId="1B57B342" w14:textId="77777777" w:rsidR="007912E4" w:rsidRPr="007912E4" w:rsidRDefault="007912E4" w:rsidP="007912E4">
      <w:pPr>
        <w:spacing w:line="360" w:lineRule="auto"/>
        <w:ind w:firstLineChars="200" w:firstLine="480"/>
        <w:rPr>
          <w:rFonts w:ascii="Times New Roman" w:eastAsia="仿宋" w:hAnsi="Times New Roman"/>
          <w:sz w:val="24"/>
          <w:szCs w:val="24"/>
        </w:rPr>
      </w:pPr>
      <w:r w:rsidRPr="007912E4">
        <w:rPr>
          <w:rFonts w:ascii="Times New Roman" w:eastAsia="仿宋" w:hAnsi="Times New Roman" w:hint="eastAsia"/>
          <w:sz w:val="24"/>
          <w:szCs w:val="24"/>
        </w:rPr>
        <w:t>小麦收获时，采用安装有秸秆切碎装置的联合收割机，在进行收获作业的同时，同步进行秸秆切碎和抛撒。</w:t>
      </w:r>
    </w:p>
    <w:p w14:paraId="1A9D1764" w14:textId="0E849EE8" w:rsidR="007912E4" w:rsidRPr="007912E4" w:rsidRDefault="007912E4" w:rsidP="007912E4">
      <w:pPr>
        <w:spacing w:line="360" w:lineRule="auto"/>
        <w:ind w:firstLineChars="200" w:firstLine="480"/>
        <w:rPr>
          <w:rFonts w:ascii="Times New Roman" w:eastAsia="仿宋" w:hAnsi="Times New Roman"/>
          <w:sz w:val="24"/>
          <w:szCs w:val="24"/>
        </w:rPr>
      </w:pPr>
      <w:r w:rsidRPr="007912E4">
        <w:rPr>
          <w:rFonts w:ascii="Times New Roman" w:eastAsia="仿宋" w:hAnsi="Times New Roman" w:hint="eastAsia"/>
          <w:sz w:val="24"/>
          <w:szCs w:val="24"/>
        </w:rPr>
        <w:t>小麦秸秆混埋时，采用大中型旋耕机械进行整地作业，旋耕深度</w:t>
      </w:r>
      <w:r w:rsidRPr="007912E4">
        <w:rPr>
          <w:rFonts w:ascii="Times New Roman" w:eastAsia="仿宋" w:hAnsi="Times New Roman"/>
          <w:sz w:val="24"/>
          <w:szCs w:val="24"/>
        </w:rPr>
        <w:t>15cm-20cm</w:t>
      </w:r>
      <w:r w:rsidRPr="007912E4">
        <w:rPr>
          <w:rFonts w:ascii="Times New Roman" w:eastAsia="仿宋" w:hAnsi="Times New Roman"/>
          <w:sz w:val="24"/>
          <w:szCs w:val="24"/>
        </w:rPr>
        <w:t>。为使秸秆与肥料、土壤混拌均匀，采用反转灭茬机作业一遍或正转灭茬机旋耕两次效果较好。</w:t>
      </w:r>
    </w:p>
    <w:p w14:paraId="179724CF" w14:textId="57F4D515" w:rsidR="007912E4" w:rsidRPr="007912E4" w:rsidRDefault="007912E4"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④</w:t>
      </w:r>
      <w:r>
        <w:rPr>
          <w:rFonts w:ascii="Times New Roman" w:eastAsia="仿宋" w:hAnsi="Times New Roman"/>
          <w:sz w:val="24"/>
          <w:szCs w:val="24"/>
        </w:rPr>
        <w:t xml:space="preserve"> </w:t>
      </w:r>
      <w:r w:rsidRPr="007912E4">
        <w:rPr>
          <w:rFonts w:ascii="Times New Roman" w:eastAsia="仿宋" w:hAnsi="Times New Roman"/>
          <w:sz w:val="24"/>
          <w:szCs w:val="24"/>
        </w:rPr>
        <w:t>注意事项</w:t>
      </w:r>
    </w:p>
    <w:p w14:paraId="1C6BC5A2" w14:textId="064B5449" w:rsidR="007912E4" w:rsidRPr="007912E4" w:rsidRDefault="007912E4" w:rsidP="007912E4">
      <w:pPr>
        <w:spacing w:line="360" w:lineRule="auto"/>
        <w:ind w:firstLineChars="200" w:firstLine="480"/>
        <w:rPr>
          <w:rFonts w:ascii="Times New Roman" w:eastAsia="仿宋" w:hAnsi="Times New Roman"/>
          <w:sz w:val="24"/>
          <w:szCs w:val="24"/>
        </w:rPr>
      </w:pPr>
      <w:r w:rsidRPr="007912E4">
        <w:rPr>
          <w:rFonts w:ascii="Times New Roman" w:eastAsia="仿宋" w:hAnsi="Times New Roman" w:hint="eastAsia"/>
          <w:sz w:val="24"/>
          <w:szCs w:val="24"/>
        </w:rPr>
        <w:t>小麦秸秆还田时间要适当，若土壤水分不足，应及时灌溉补水。适度湿润且有良好的通气条件可促进秸秆腐解，释放养分，供作物吸收。</w:t>
      </w:r>
    </w:p>
    <w:p w14:paraId="6D89A6AC" w14:textId="0B5BDC5E" w:rsidR="007912E4" w:rsidRPr="007912E4" w:rsidRDefault="007912E4"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⑤</w:t>
      </w:r>
      <w:r>
        <w:rPr>
          <w:rFonts w:ascii="Times New Roman" w:eastAsia="仿宋" w:hAnsi="Times New Roman"/>
          <w:sz w:val="24"/>
          <w:szCs w:val="24"/>
        </w:rPr>
        <w:t xml:space="preserve"> </w:t>
      </w:r>
      <w:r w:rsidRPr="007912E4">
        <w:rPr>
          <w:rFonts w:ascii="Times New Roman" w:eastAsia="仿宋" w:hAnsi="Times New Roman"/>
          <w:sz w:val="24"/>
          <w:szCs w:val="24"/>
        </w:rPr>
        <w:t>机具配备</w:t>
      </w:r>
    </w:p>
    <w:p w14:paraId="1DAD7A0B" w14:textId="37196CD3" w:rsidR="007912E4" w:rsidRDefault="007912E4" w:rsidP="007912E4">
      <w:pPr>
        <w:spacing w:line="360" w:lineRule="auto"/>
        <w:ind w:firstLineChars="200" w:firstLine="480"/>
        <w:rPr>
          <w:rFonts w:ascii="Times New Roman" w:eastAsia="仿宋" w:hAnsi="Times New Roman"/>
          <w:sz w:val="24"/>
          <w:szCs w:val="24"/>
        </w:rPr>
      </w:pPr>
      <w:r w:rsidRPr="007912E4">
        <w:rPr>
          <w:rFonts w:ascii="Times New Roman" w:eastAsia="仿宋" w:hAnsi="Times New Roman" w:hint="eastAsia"/>
          <w:sz w:val="24"/>
          <w:szCs w:val="24"/>
        </w:rPr>
        <w:t>配备小麦收割机、大中型旋耕机；配套适宜动力的拖拉机、玉米播种机等。</w:t>
      </w:r>
    </w:p>
    <w:p w14:paraId="2CB29B03" w14:textId="577CF220" w:rsidR="005E2D05" w:rsidRPr="007912E4" w:rsidRDefault="005E2D05" w:rsidP="005E2D05">
      <w:pPr>
        <w:spacing w:line="360" w:lineRule="auto"/>
        <w:ind w:firstLineChars="200" w:firstLine="482"/>
        <w:outlineLvl w:val="3"/>
        <w:rPr>
          <w:rFonts w:ascii="Times New Roman" w:eastAsia="仿宋" w:hAnsi="Times New Roman"/>
          <w:b/>
          <w:bCs/>
          <w:sz w:val="24"/>
          <w:szCs w:val="24"/>
        </w:rPr>
      </w:pPr>
      <w:r w:rsidRPr="007912E4">
        <w:rPr>
          <w:rFonts w:ascii="Times New Roman" w:eastAsia="仿宋" w:hAnsi="Times New Roman" w:hint="eastAsia"/>
          <w:b/>
          <w:bCs/>
          <w:sz w:val="24"/>
          <w:szCs w:val="24"/>
        </w:rPr>
        <w:t>（</w:t>
      </w:r>
      <w:r>
        <w:rPr>
          <w:rFonts w:ascii="Times New Roman" w:eastAsia="仿宋" w:hAnsi="Times New Roman"/>
          <w:b/>
          <w:bCs/>
          <w:sz w:val="24"/>
          <w:szCs w:val="24"/>
        </w:rPr>
        <w:t>2</w:t>
      </w:r>
      <w:r w:rsidRPr="007912E4">
        <w:rPr>
          <w:rFonts w:ascii="Times New Roman" w:eastAsia="仿宋" w:hAnsi="Times New Roman" w:hint="eastAsia"/>
          <w:b/>
          <w:bCs/>
          <w:sz w:val="24"/>
          <w:szCs w:val="24"/>
        </w:rPr>
        <w:t>）</w:t>
      </w:r>
      <w:r w:rsidRPr="005E2D05">
        <w:rPr>
          <w:rFonts w:ascii="Times New Roman" w:eastAsia="仿宋" w:hAnsi="Times New Roman"/>
          <w:b/>
          <w:bCs/>
          <w:sz w:val="24"/>
          <w:szCs w:val="24"/>
        </w:rPr>
        <w:t>小麦秸秆机械翻埋还田</w:t>
      </w:r>
    </w:p>
    <w:p w14:paraId="2A2E6B2A" w14:textId="5C2946AC"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①</w:t>
      </w:r>
      <w:r>
        <w:rPr>
          <w:rFonts w:ascii="Times New Roman" w:eastAsia="仿宋" w:hAnsi="Times New Roman"/>
          <w:sz w:val="24"/>
          <w:szCs w:val="24"/>
        </w:rPr>
        <w:t xml:space="preserve"> </w:t>
      </w:r>
      <w:r w:rsidRPr="005E2D05">
        <w:rPr>
          <w:rFonts w:ascii="Times New Roman" w:eastAsia="仿宋" w:hAnsi="Times New Roman"/>
          <w:sz w:val="24"/>
          <w:szCs w:val="24"/>
        </w:rPr>
        <w:t>技术概述</w:t>
      </w:r>
    </w:p>
    <w:p w14:paraId="51D1E5AD"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小麦秸秆机械翻埋还田，指用秸秆粉碎机将摘穗后的小麦秸秆就地粉碎（秸秆切碎长度小于</w:t>
      </w:r>
      <w:r w:rsidRPr="005E2D05">
        <w:rPr>
          <w:rFonts w:ascii="Times New Roman" w:eastAsia="仿宋" w:hAnsi="Times New Roman"/>
          <w:sz w:val="24"/>
          <w:szCs w:val="24"/>
        </w:rPr>
        <w:t>15cm</w:t>
      </w:r>
      <w:r w:rsidRPr="005E2D05">
        <w:rPr>
          <w:rFonts w:ascii="Times New Roman" w:eastAsia="仿宋" w:hAnsi="Times New Roman"/>
          <w:sz w:val="24"/>
          <w:szCs w:val="24"/>
        </w:rPr>
        <w:t>），均匀抛撒在地表，随即采用铧式犁或圆盘犁翻耕入土，</w:t>
      </w:r>
      <w:r w:rsidRPr="005E2D05">
        <w:rPr>
          <w:rFonts w:ascii="Times New Roman" w:eastAsia="仿宋" w:hAnsi="Times New Roman"/>
          <w:sz w:val="24"/>
          <w:szCs w:val="24"/>
        </w:rPr>
        <w:lastRenderedPageBreak/>
        <w:t>使小麦秸秆腐烂分解，有利于把秸秆的营养物质完全地保留在土壤里，</w:t>
      </w:r>
      <w:bookmarkStart w:id="8" w:name="_Hlk129625979"/>
      <w:r w:rsidRPr="005E2D05">
        <w:rPr>
          <w:rFonts w:ascii="Times New Roman" w:eastAsia="仿宋" w:hAnsi="Times New Roman"/>
          <w:sz w:val="24"/>
          <w:szCs w:val="24"/>
        </w:rPr>
        <w:t>增加土壤有机质含量、培肥地力、改良土壤结构，并减少病虫危害</w:t>
      </w:r>
      <w:bookmarkEnd w:id="8"/>
      <w:r w:rsidRPr="005E2D05">
        <w:rPr>
          <w:rFonts w:ascii="Times New Roman" w:eastAsia="仿宋" w:hAnsi="Times New Roman"/>
          <w:sz w:val="24"/>
          <w:szCs w:val="24"/>
        </w:rPr>
        <w:t>。</w:t>
      </w:r>
    </w:p>
    <w:p w14:paraId="7C64F942" w14:textId="1563B25C"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②</w:t>
      </w:r>
      <w:r>
        <w:rPr>
          <w:rFonts w:ascii="Times New Roman" w:eastAsia="仿宋" w:hAnsi="Times New Roman"/>
          <w:sz w:val="24"/>
          <w:szCs w:val="24"/>
        </w:rPr>
        <w:t xml:space="preserve"> </w:t>
      </w:r>
      <w:r w:rsidRPr="005E2D05">
        <w:rPr>
          <w:rFonts w:ascii="Times New Roman" w:eastAsia="仿宋" w:hAnsi="Times New Roman"/>
          <w:sz w:val="24"/>
          <w:szCs w:val="24"/>
        </w:rPr>
        <w:t>技术流程</w:t>
      </w:r>
    </w:p>
    <w:p w14:paraId="48BB49E5"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小麦</w:t>
      </w:r>
      <w:r w:rsidRPr="005E2D05">
        <w:rPr>
          <w:rFonts w:ascii="Times New Roman" w:eastAsia="仿宋" w:hAnsi="Times New Roman"/>
          <w:sz w:val="24"/>
          <w:szCs w:val="24"/>
        </w:rPr>
        <w:t>-</w:t>
      </w:r>
      <w:r w:rsidRPr="005E2D05">
        <w:rPr>
          <w:rFonts w:ascii="Times New Roman" w:eastAsia="仿宋" w:hAnsi="Times New Roman"/>
          <w:sz w:val="24"/>
          <w:szCs w:val="24"/>
        </w:rPr>
        <w:t>玉米轮作：联合收割机收获小麦</w:t>
      </w:r>
      <w:r w:rsidRPr="005E2D05">
        <w:rPr>
          <w:rFonts w:ascii="Times New Roman" w:eastAsia="仿宋" w:hAnsi="Times New Roman"/>
          <w:sz w:val="24"/>
          <w:szCs w:val="24"/>
        </w:rPr>
        <w:t>→</w:t>
      </w:r>
      <w:r w:rsidRPr="005E2D05">
        <w:rPr>
          <w:rFonts w:ascii="Times New Roman" w:eastAsia="仿宋" w:hAnsi="Times New Roman"/>
          <w:sz w:val="24"/>
          <w:szCs w:val="24"/>
        </w:rPr>
        <w:t>秸秆粉碎</w:t>
      </w:r>
      <w:r w:rsidRPr="005E2D05">
        <w:rPr>
          <w:rFonts w:ascii="Times New Roman" w:eastAsia="仿宋" w:hAnsi="Times New Roman"/>
          <w:sz w:val="24"/>
          <w:szCs w:val="24"/>
        </w:rPr>
        <w:t>+</w:t>
      </w:r>
      <w:r w:rsidRPr="005E2D05">
        <w:rPr>
          <w:rFonts w:ascii="Times New Roman" w:eastAsia="仿宋" w:hAnsi="Times New Roman"/>
          <w:sz w:val="24"/>
          <w:szCs w:val="24"/>
        </w:rPr>
        <w:t>均匀抛撒</w:t>
      </w:r>
      <w:r w:rsidRPr="005E2D05">
        <w:rPr>
          <w:rFonts w:ascii="Times New Roman" w:eastAsia="仿宋" w:hAnsi="Times New Roman"/>
          <w:sz w:val="24"/>
          <w:szCs w:val="24"/>
        </w:rPr>
        <w:t>→</w:t>
      </w:r>
      <w:r w:rsidRPr="005E2D05">
        <w:rPr>
          <w:rFonts w:ascii="Times New Roman" w:eastAsia="仿宋" w:hAnsi="Times New Roman"/>
          <w:sz w:val="24"/>
          <w:szCs w:val="24"/>
        </w:rPr>
        <w:t>铧式犁（或圆盘犁）翻埋入土</w:t>
      </w:r>
      <w:r w:rsidRPr="005E2D05">
        <w:rPr>
          <w:rFonts w:ascii="Times New Roman" w:eastAsia="仿宋" w:hAnsi="Times New Roman"/>
          <w:sz w:val="24"/>
          <w:szCs w:val="24"/>
        </w:rPr>
        <w:t>→</w:t>
      </w:r>
      <w:r w:rsidRPr="005E2D05">
        <w:rPr>
          <w:rFonts w:ascii="Times New Roman" w:eastAsia="仿宋" w:hAnsi="Times New Roman"/>
          <w:sz w:val="24"/>
          <w:szCs w:val="24"/>
        </w:rPr>
        <w:t>平整土地</w:t>
      </w:r>
      <w:r w:rsidRPr="005E2D05">
        <w:rPr>
          <w:rFonts w:ascii="Times New Roman" w:eastAsia="仿宋" w:hAnsi="Times New Roman"/>
          <w:sz w:val="24"/>
          <w:szCs w:val="24"/>
        </w:rPr>
        <w:t>→</w:t>
      </w:r>
      <w:r w:rsidRPr="005E2D05">
        <w:rPr>
          <w:rFonts w:ascii="Times New Roman" w:eastAsia="仿宋" w:hAnsi="Times New Roman"/>
          <w:sz w:val="24"/>
          <w:szCs w:val="24"/>
        </w:rPr>
        <w:t>玉米播种。</w:t>
      </w:r>
    </w:p>
    <w:p w14:paraId="540EA5D7" w14:textId="12BEC4E6"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③</w:t>
      </w:r>
      <w:r>
        <w:rPr>
          <w:rFonts w:ascii="Times New Roman" w:eastAsia="仿宋" w:hAnsi="Times New Roman"/>
          <w:sz w:val="24"/>
          <w:szCs w:val="24"/>
        </w:rPr>
        <w:t xml:space="preserve"> </w:t>
      </w:r>
      <w:r w:rsidRPr="005E2D05">
        <w:rPr>
          <w:rFonts w:ascii="Times New Roman" w:eastAsia="仿宋" w:hAnsi="Times New Roman"/>
          <w:sz w:val="24"/>
          <w:szCs w:val="24"/>
        </w:rPr>
        <w:t>技术要点</w:t>
      </w:r>
    </w:p>
    <w:p w14:paraId="50FD062A"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翻埋技术。翻埋深度</w:t>
      </w:r>
      <w:r w:rsidRPr="005E2D05">
        <w:rPr>
          <w:rFonts w:ascii="Times New Roman" w:eastAsia="仿宋" w:hAnsi="Times New Roman"/>
          <w:sz w:val="24"/>
          <w:szCs w:val="24"/>
        </w:rPr>
        <w:t>20-30cm</w:t>
      </w:r>
      <w:r w:rsidRPr="005E2D05">
        <w:rPr>
          <w:rFonts w:ascii="Times New Roman" w:eastAsia="仿宋" w:hAnsi="Times New Roman"/>
          <w:sz w:val="24"/>
          <w:szCs w:val="24"/>
        </w:rPr>
        <w:t>，促进下茬作物苗期生长。同时需要选择适宜不同土壤类型的耕整机械，并配套大马力拖拉机。</w:t>
      </w:r>
    </w:p>
    <w:p w14:paraId="15E26A07"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整地技术。旋耕耙平一遍，打碎根茬并实现秸秆与肥料、土壤混合，有利于下茬作物的播种出苗及生长发育。</w:t>
      </w:r>
    </w:p>
    <w:p w14:paraId="2A0A502F"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还田时间。应及时翻埋入土，提高秸秆腐解速度。</w:t>
      </w:r>
    </w:p>
    <w:p w14:paraId="68B2D30B" w14:textId="09211A4D"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④</w:t>
      </w:r>
      <w:r>
        <w:rPr>
          <w:rFonts w:ascii="Times New Roman" w:eastAsia="仿宋" w:hAnsi="Times New Roman"/>
          <w:sz w:val="24"/>
          <w:szCs w:val="24"/>
        </w:rPr>
        <w:t xml:space="preserve"> </w:t>
      </w:r>
      <w:r w:rsidRPr="005E2D05">
        <w:rPr>
          <w:rFonts w:ascii="Times New Roman" w:eastAsia="仿宋" w:hAnsi="Times New Roman"/>
          <w:sz w:val="24"/>
          <w:szCs w:val="24"/>
        </w:rPr>
        <w:t>注意事项</w:t>
      </w:r>
    </w:p>
    <w:p w14:paraId="2F574123"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水热条件较差、田块窄小、田面不平坦、机械化程度较低的地区此技术不适宜。</w:t>
      </w:r>
    </w:p>
    <w:p w14:paraId="416AA405" w14:textId="69BC40D1"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⑤</w:t>
      </w:r>
      <w:r>
        <w:rPr>
          <w:rFonts w:ascii="Times New Roman" w:eastAsia="仿宋" w:hAnsi="Times New Roman"/>
          <w:sz w:val="24"/>
          <w:szCs w:val="24"/>
        </w:rPr>
        <w:t xml:space="preserve"> </w:t>
      </w:r>
      <w:r w:rsidRPr="005E2D05">
        <w:rPr>
          <w:rFonts w:ascii="Times New Roman" w:eastAsia="仿宋" w:hAnsi="Times New Roman"/>
          <w:sz w:val="24"/>
          <w:szCs w:val="24"/>
        </w:rPr>
        <w:t>机具配备</w:t>
      </w:r>
    </w:p>
    <w:p w14:paraId="33233885"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配备小麦联合收割机、铧式犁，配套适宜动力的拖拉机、玉米播种机等。</w:t>
      </w:r>
    </w:p>
    <w:p w14:paraId="693C24F3" w14:textId="5022301D" w:rsidR="005E2D05" w:rsidRPr="005E2D05" w:rsidRDefault="005E2D05" w:rsidP="005E2D05">
      <w:pPr>
        <w:spacing w:line="360" w:lineRule="auto"/>
        <w:ind w:firstLineChars="200" w:firstLine="482"/>
        <w:outlineLvl w:val="3"/>
        <w:rPr>
          <w:rFonts w:ascii="Times New Roman" w:eastAsia="仿宋" w:hAnsi="Times New Roman"/>
          <w:b/>
          <w:bCs/>
          <w:sz w:val="24"/>
          <w:szCs w:val="24"/>
        </w:rPr>
      </w:pPr>
      <w:r w:rsidRPr="005E2D05">
        <w:rPr>
          <w:rFonts w:ascii="Times New Roman" w:eastAsia="仿宋" w:hAnsi="Times New Roman" w:hint="eastAsia"/>
          <w:b/>
          <w:bCs/>
          <w:sz w:val="24"/>
          <w:szCs w:val="24"/>
        </w:rPr>
        <w:t>（</w:t>
      </w:r>
      <w:r w:rsidRPr="005E2D05">
        <w:rPr>
          <w:rFonts w:ascii="Times New Roman" w:eastAsia="仿宋" w:hAnsi="Times New Roman" w:hint="eastAsia"/>
          <w:b/>
          <w:bCs/>
          <w:sz w:val="24"/>
          <w:szCs w:val="24"/>
        </w:rPr>
        <w:t>3</w:t>
      </w:r>
      <w:r w:rsidRPr="005E2D05">
        <w:rPr>
          <w:rFonts w:ascii="Times New Roman" w:eastAsia="仿宋" w:hAnsi="Times New Roman" w:hint="eastAsia"/>
          <w:b/>
          <w:bCs/>
          <w:sz w:val="24"/>
          <w:szCs w:val="24"/>
        </w:rPr>
        <w:t>）</w:t>
      </w:r>
      <w:r w:rsidRPr="005E2D05">
        <w:rPr>
          <w:rFonts w:ascii="Times New Roman" w:eastAsia="仿宋" w:hAnsi="Times New Roman"/>
          <w:b/>
          <w:bCs/>
          <w:sz w:val="24"/>
          <w:szCs w:val="24"/>
        </w:rPr>
        <w:t>小麦秸秆覆盖还田</w:t>
      </w:r>
    </w:p>
    <w:p w14:paraId="436267ED" w14:textId="06A3567C"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①</w:t>
      </w:r>
      <w:r>
        <w:rPr>
          <w:rFonts w:ascii="Times New Roman" w:eastAsia="仿宋" w:hAnsi="Times New Roman"/>
          <w:sz w:val="24"/>
          <w:szCs w:val="24"/>
        </w:rPr>
        <w:t xml:space="preserve"> </w:t>
      </w:r>
      <w:r w:rsidRPr="005E2D05">
        <w:rPr>
          <w:rFonts w:ascii="Times New Roman" w:eastAsia="仿宋" w:hAnsi="Times New Roman"/>
          <w:sz w:val="24"/>
          <w:szCs w:val="24"/>
        </w:rPr>
        <w:t>技术概述</w:t>
      </w:r>
    </w:p>
    <w:p w14:paraId="3139CD49"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小麦秸秆覆盖还田，指在小麦摘穗后，将小麦秸秆粉碎（秸秆切碎长度小于</w:t>
      </w:r>
      <w:r w:rsidRPr="005E2D05">
        <w:rPr>
          <w:rFonts w:ascii="Times New Roman" w:eastAsia="仿宋" w:hAnsi="Times New Roman"/>
          <w:sz w:val="24"/>
          <w:szCs w:val="24"/>
        </w:rPr>
        <w:t>15cm</w:t>
      </w:r>
      <w:r w:rsidRPr="005E2D05">
        <w:rPr>
          <w:rFonts w:ascii="Times New Roman" w:eastAsia="仿宋" w:hAnsi="Times New Roman"/>
          <w:sz w:val="24"/>
          <w:szCs w:val="24"/>
        </w:rPr>
        <w:t>），均匀覆盖在地表，进行下茬作物免耕播种的技术，或将收获的小麦秸秆覆盖到其它田块，从而起到调节地温、</w:t>
      </w:r>
      <w:bookmarkStart w:id="9" w:name="_Hlk129626012"/>
      <w:r w:rsidRPr="005E2D05">
        <w:rPr>
          <w:rFonts w:ascii="Times New Roman" w:eastAsia="仿宋" w:hAnsi="Times New Roman"/>
          <w:sz w:val="24"/>
          <w:szCs w:val="24"/>
        </w:rPr>
        <w:t>减少土壤水分的蒸发</w:t>
      </w:r>
      <w:bookmarkEnd w:id="9"/>
      <w:r w:rsidRPr="005E2D05">
        <w:rPr>
          <w:rFonts w:ascii="Times New Roman" w:eastAsia="仿宋" w:hAnsi="Times New Roman"/>
          <w:sz w:val="24"/>
          <w:szCs w:val="24"/>
        </w:rPr>
        <w:t>、抑制杂草生长、增加土壤有机质的作用。</w:t>
      </w:r>
    </w:p>
    <w:p w14:paraId="1185295D" w14:textId="1617E237"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②</w:t>
      </w:r>
      <w:r>
        <w:rPr>
          <w:rFonts w:ascii="Times New Roman" w:eastAsia="仿宋" w:hAnsi="Times New Roman"/>
          <w:sz w:val="24"/>
          <w:szCs w:val="24"/>
        </w:rPr>
        <w:t xml:space="preserve"> </w:t>
      </w:r>
      <w:r w:rsidRPr="005E2D05">
        <w:rPr>
          <w:rFonts w:ascii="Times New Roman" w:eastAsia="仿宋" w:hAnsi="Times New Roman"/>
          <w:sz w:val="24"/>
          <w:szCs w:val="24"/>
        </w:rPr>
        <w:t>技术流程</w:t>
      </w:r>
    </w:p>
    <w:p w14:paraId="3C907EF8"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小麦</w:t>
      </w:r>
      <w:r w:rsidRPr="005E2D05">
        <w:rPr>
          <w:rFonts w:ascii="Times New Roman" w:eastAsia="仿宋" w:hAnsi="Times New Roman"/>
          <w:sz w:val="24"/>
          <w:szCs w:val="24"/>
        </w:rPr>
        <w:t>-</w:t>
      </w:r>
      <w:r w:rsidRPr="005E2D05">
        <w:rPr>
          <w:rFonts w:ascii="Times New Roman" w:eastAsia="仿宋" w:hAnsi="Times New Roman"/>
          <w:sz w:val="24"/>
          <w:szCs w:val="24"/>
        </w:rPr>
        <w:t>玉米轮作：收割机机收小麦</w:t>
      </w:r>
      <w:r w:rsidRPr="005E2D05">
        <w:rPr>
          <w:rFonts w:ascii="Times New Roman" w:eastAsia="仿宋" w:hAnsi="Times New Roman"/>
          <w:sz w:val="24"/>
          <w:szCs w:val="24"/>
        </w:rPr>
        <w:t>→</w:t>
      </w:r>
      <w:r w:rsidRPr="005E2D05">
        <w:rPr>
          <w:rFonts w:ascii="Times New Roman" w:eastAsia="仿宋" w:hAnsi="Times New Roman"/>
          <w:sz w:val="24"/>
          <w:szCs w:val="24"/>
        </w:rPr>
        <w:t>秸秆粉碎均匀抛洒覆盖</w:t>
      </w:r>
      <w:r w:rsidRPr="005E2D05">
        <w:rPr>
          <w:rFonts w:ascii="Times New Roman" w:eastAsia="仿宋" w:hAnsi="Times New Roman"/>
          <w:sz w:val="24"/>
          <w:szCs w:val="24"/>
        </w:rPr>
        <w:t>→</w:t>
      </w:r>
      <w:r w:rsidRPr="005E2D05">
        <w:rPr>
          <w:rFonts w:ascii="Times New Roman" w:eastAsia="仿宋" w:hAnsi="Times New Roman"/>
          <w:sz w:val="24"/>
          <w:szCs w:val="24"/>
        </w:rPr>
        <w:t>玉米免耕播种机播种玉米（或人工穴播）。</w:t>
      </w:r>
    </w:p>
    <w:p w14:paraId="0E63D40D" w14:textId="2A3EB853"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③</w:t>
      </w:r>
      <w:r>
        <w:rPr>
          <w:rFonts w:ascii="Times New Roman" w:eastAsia="仿宋" w:hAnsi="Times New Roman"/>
          <w:sz w:val="24"/>
          <w:szCs w:val="24"/>
        </w:rPr>
        <w:t xml:space="preserve"> </w:t>
      </w:r>
      <w:r w:rsidRPr="005E2D05">
        <w:rPr>
          <w:rFonts w:ascii="Times New Roman" w:eastAsia="仿宋" w:hAnsi="Times New Roman"/>
          <w:sz w:val="24"/>
          <w:szCs w:val="24"/>
        </w:rPr>
        <w:t>技术要点</w:t>
      </w:r>
    </w:p>
    <w:p w14:paraId="26CAB60A"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采用联合收割机收获小麦，配以秸秆粉碎及抛洒装置，实现小麦秸秆的覆盖还田。玉米播种采用密植技术。</w:t>
      </w:r>
    </w:p>
    <w:p w14:paraId="49B663C4" w14:textId="17701025"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④</w:t>
      </w:r>
      <w:r>
        <w:rPr>
          <w:rFonts w:ascii="Times New Roman" w:eastAsia="仿宋" w:hAnsi="Times New Roman"/>
          <w:sz w:val="24"/>
          <w:szCs w:val="24"/>
        </w:rPr>
        <w:t xml:space="preserve"> </w:t>
      </w:r>
      <w:r w:rsidRPr="005E2D05">
        <w:rPr>
          <w:rFonts w:ascii="Times New Roman" w:eastAsia="仿宋" w:hAnsi="Times New Roman"/>
          <w:sz w:val="24"/>
          <w:szCs w:val="24"/>
        </w:rPr>
        <w:t>注意事项</w:t>
      </w:r>
    </w:p>
    <w:p w14:paraId="751E30A3"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lastRenderedPageBreak/>
        <w:t>小麦秸秆必须铺撒均匀，以防止堵塞播种机。玉米播种时的土壤墒情、土壤湿度要适宜。长期进行秸秆覆盖还田的少耕免耕田地，要配合深松、轮耕等耕作措施，以降低土壤紧实度，改善农田土壤质量，提高土壤综合生产力。</w:t>
      </w:r>
    </w:p>
    <w:p w14:paraId="223CE6A3" w14:textId="5D221F73"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⑤</w:t>
      </w:r>
      <w:r>
        <w:rPr>
          <w:rFonts w:ascii="Times New Roman" w:eastAsia="仿宋" w:hAnsi="Times New Roman"/>
          <w:sz w:val="24"/>
          <w:szCs w:val="24"/>
        </w:rPr>
        <w:t xml:space="preserve"> </w:t>
      </w:r>
      <w:r w:rsidRPr="005E2D05">
        <w:rPr>
          <w:rFonts w:ascii="Times New Roman" w:eastAsia="仿宋" w:hAnsi="Times New Roman"/>
          <w:sz w:val="24"/>
          <w:szCs w:val="24"/>
        </w:rPr>
        <w:t>机具配备</w:t>
      </w:r>
    </w:p>
    <w:p w14:paraId="1568B3CA"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配备小麦联合收割机、免耕播种机，配套适宜动力的拖拉机、深松机等。</w:t>
      </w:r>
    </w:p>
    <w:p w14:paraId="6CC6052D" w14:textId="7B2B4434" w:rsidR="005E2D05" w:rsidRPr="005E2D05" w:rsidRDefault="005E2D05" w:rsidP="005E2D05">
      <w:pPr>
        <w:spacing w:line="360" w:lineRule="auto"/>
        <w:ind w:firstLineChars="200" w:firstLine="482"/>
        <w:outlineLvl w:val="3"/>
        <w:rPr>
          <w:rFonts w:ascii="Times New Roman" w:eastAsia="仿宋" w:hAnsi="Times New Roman"/>
          <w:b/>
          <w:bCs/>
          <w:sz w:val="24"/>
          <w:szCs w:val="24"/>
        </w:rPr>
      </w:pPr>
      <w:r w:rsidRPr="005E2D05">
        <w:rPr>
          <w:rFonts w:ascii="Times New Roman" w:eastAsia="仿宋" w:hAnsi="Times New Roman" w:hint="eastAsia"/>
          <w:b/>
          <w:bCs/>
          <w:sz w:val="24"/>
          <w:szCs w:val="24"/>
        </w:rPr>
        <w:t>（</w:t>
      </w:r>
      <w:r w:rsidRPr="005E2D05">
        <w:rPr>
          <w:rFonts w:ascii="Times New Roman" w:eastAsia="仿宋" w:hAnsi="Times New Roman" w:hint="eastAsia"/>
          <w:b/>
          <w:bCs/>
          <w:sz w:val="24"/>
          <w:szCs w:val="24"/>
        </w:rPr>
        <w:t>4</w:t>
      </w:r>
      <w:r w:rsidRPr="005E2D05">
        <w:rPr>
          <w:rFonts w:ascii="Times New Roman" w:eastAsia="仿宋" w:hAnsi="Times New Roman" w:hint="eastAsia"/>
          <w:b/>
          <w:bCs/>
          <w:sz w:val="24"/>
          <w:szCs w:val="24"/>
        </w:rPr>
        <w:t>）</w:t>
      </w:r>
      <w:r w:rsidRPr="005E2D05">
        <w:rPr>
          <w:rFonts w:ascii="Times New Roman" w:eastAsia="仿宋" w:hAnsi="Times New Roman"/>
          <w:b/>
          <w:bCs/>
          <w:sz w:val="24"/>
          <w:szCs w:val="24"/>
        </w:rPr>
        <w:t>适宜区域</w:t>
      </w:r>
    </w:p>
    <w:p w14:paraId="03C1836A"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目前，陕西省内主要为</w:t>
      </w:r>
      <w:bookmarkStart w:id="10" w:name="_Hlk129625297"/>
      <w:r w:rsidRPr="005E2D05">
        <w:rPr>
          <w:rFonts w:ascii="Times New Roman" w:eastAsia="仿宋" w:hAnsi="Times New Roman" w:hint="eastAsia"/>
          <w:sz w:val="24"/>
          <w:szCs w:val="24"/>
        </w:rPr>
        <w:t>小麦</w:t>
      </w:r>
      <w:r w:rsidRPr="005E2D05">
        <w:rPr>
          <w:rFonts w:ascii="Times New Roman" w:eastAsia="仿宋" w:hAnsi="Times New Roman"/>
          <w:sz w:val="24"/>
          <w:szCs w:val="24"/>
        </w:rPr>
        <w:t>-</w:t>
      </w:r>
      <w:r w:rsidRPr="005E2D05">
        <w:rPr>
          <w:rFonts w:ascii="Times New Roman" w:eastAsia="仿宋" w:hAnsi="Times New Roman"/>
          <w:sz w:val="24"/>
          <w:szCs w:val="24"/>
        </w:rPr>
        <w:t>玉米轮作</w:t>
      </w:r>
      <w:bookmarkEnd w:id="10"/>
      <w:r w:rsidRPr="005E2D05">
        <w:rPr>
          <w:rFonts w:ascii="Times New Roman" w:eastAsia="仿宋" w:hAnsi="Times New Roman"/>
          <w:sz w:val="24"/>
          <w:szCs w:val="24"/>
        </w:rPr>
        <w:t>，小麦秸秆机械混埋还田、机械翻埋还田和覆盖还田均可采用，具体还田方式可根据当地种植农艺和机具配备等因素自主选择。</w:t>
      </w:r>
    </w:p>
    <w:p w14:paraId="31DB3AEC" w14:textId="7BF7D178" w:rsidR="005E2D05" w:rsidRPr="005E2D05" w:rsidRDefault="005E2D05" w:rsidP="005E2D05">
      <w:pPr>
        <w:spacing w:line="360" w:lineRule="auto"/>
        <w:ind w:firstLineChars="200" w:firstLine="482"/>
        <w:outlineLvl w:val="3"/>
        <w:rPr>
          <w:rFonts w:ascii="Times New Roman" w:eastAsia="仿宋" w:hAnsi="Times New Roman"/>
          <w:b/>
          <w:bCs/>
          <w:sz w:val="24"/>
          <w:szCs w:val="24"/>
        </w:rPr>
      </w:pPr>
      <w:r w:rsidRPr="005E2D05">
        <w:rPr>
          <w:rFonts w:ascii="Times New Roman" w:eastAsia="仿宋" w:hAnsi="Times New Roman" w:hint="eastAsia"/>
          <w:b/>
          <w:bCs/>
          <w:sz w:val="24"/>
          <w:szCs w:val="24"/>
        </w:rPr>
        <w:t>（</w:t>
      </w:r>
      <w:r w:rsidRPr="005E2D05">
        <w:rPr>
          <w:rFonts w:ascii="Times New Roman" w:eastAsia="仿宋" w:hAnsi="Times New Roman" w:hint="eastAsia"/>
          <w:b/>
          <w:bCs/>
          <w:sz w:val="24"/>
          <w:szCs w:val="24"/>
        </w:rPr>
        <w:t>5</w:t>
      </w:r>
      <w:r w:rsidRPr="005E2D05">
        <w:rPr>
          <w:rFonts w:ascii="Times New Roman" w:eastAsia="仿宋" w:hAnsi="Times New Roman" w:hint="eastAsia"/>
          <w:b/>
          <w:bCs/>
          <w:sz w:val="24"/>
          <w:szCs w:val="24"/>
        </w:rPr>
        <w:t>）</w:t>
      </w:r>
      <w:r w:rsidRPr="005E2D05">
        <w:rPr>
          <w:rFonts w:ascii="Times New Roman" w:eastAsia="仿宋" w:hAnsi="Times New Roman"/>
          <w:b/>
          <w:bCs/>
          <w:sz w:val="24"/>
          <w:szCs w:val="24"/>
        </w:rPr>
        <w:t>其他要求</w:t>
      </w:r>
    </w:p>
    <w:p w14:paraId="4270392A" w14:textId="08CA6F3F"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①</w:t>
      </w:r>
      <w:r>
        <w:rPr>
          <w:rFonts w:ascii="Times New Roman" w:eastAsia="仿宋" w:hAnsi="Times New Roman"/>
          <w:sz w:val="24"/>
          <w:szCs w:val="24"/>
        </w:rPr>
        <w:t xml:space="preserve"> </w:t>
      </w:r>
      <w:r w:rsidRPr="005E2D05">
        <w:rPr>
          <w:rFonts w:ascii="Times New Roman" w:eastAsia="仿宋" w:hAnsi="Times New Roman"/>
          <w:sz w:val="24"/>
          <w:szCs w:val="24"/>
        </w:rPr>
        <w:t>作业田块条件</w:t>
      </w:r>
    </w:p>
    <w:p w14:paraId="664DDA65"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田块要平整，不积涝，填平田块中的轮辙印痕、深脚印。</w:t>
      </w:r>
    </w:p>
    <w:p w14:paraId="53C0423C" w14:textId="44F19FF0"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②</w:t>
      </w:r>
      <w:r>
        <w:rPr>
          <w:rFonts w:ascii="Times New Roman" w:eastAsia="仿宋" w:hAnsi="Times New Roman"/>
          <w:sz w:val="24"/>
          <w:szCs w:val="24"/>
        </w:rPr>
        <w:t xml:space="preserve"> </w:t>
      </w:r>
      <w:r w:rsidRPr="005E2D05">
        <w:rPr>
          <w:rFonts w:ascii="Times New Roman" w:eastAsia="仿宋" w:hAnsi="Times New Roman"/>
          <w:sz w:val="24"/>
          <w:szCs w:val="24"/>
        </w:rPr>
        <w:t>作业道路条件</w:t>
      </w:r>
    </w:p>
    <w:p w14:paraId="11B9E712"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作业前查看和清除通向田间作业的道路，桥梁上的障碍物，不能清除的障碍物应加以标记。</w:t>
      </w:r>
    </w:p>
    <w:p w14:paraId="23E246E7" w14:textId="11F31691"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③</w:t>
      </w:r>
      <w:r>
        <w:rPr>
          <w:rFonts w:ascii="Times New Roman" w:eastAsia="仿宋" w:hAnsi="Times New Roman"/>
          <w:sz w:val="24"/>
          <w:szCs w:val="24"/>
        </w:rPr>
        <w:t xml:space="preserve"> </w:t>
      </w:r>
      <w:r w:rsidRPr="005E2D05">
        <w:rPr>
          <w:rFonts w:ascii="Times New Roman" w:eastAsia="仿宋" w:hAnsi="Times New Roman"/>
          <w:sz w:val="24"/>
          <w:szCs w:val="24"/>
        </w:rPr>
        <w:t>操作人员要求</w:t>
      </w:r>
    </w:p>
    <w:p w14:paraId="3AC6C996" w14:textId="77777777" w:rsidR="005E2D05" w:rsidRP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作业人员要经过专业操作技术培训，并取得相关资质后方可上岗。操作时，必须仔细阅读、充分理解所操作机具使用说明书，掌握使用方法后再按使用说明书实际操作。</w:t>
      </w:r>
    </w:p>
    <w:p w14:paraId="773045C6" w14:textId="094E1766" w:rsidR="005E2D05" w:rsidRPr="005E2D05" w:rsidRDefault="005E2D05" w:rsidP="005E2D05">
      <w:pPr>
        <w:spacing w:line="360" w:lineRule="auto"/>
        <w:ind w:firstLineChars="200" w:firstLine="480"/>
        <w:outlineLvl w:val="4"/>
        <w:rPr>
          <w:rFonts w:ascii="Times New Roman" w:eastAsia="仿宋" w:hAnsi="Times New Roman"/>
          <w:sz w:val="24"/>
          <w:szCs w:val="24"/>
        </w:rPr>
      </w:pPr>
      <w:r>
        <w:rPr>
          <w:rFonts w:ascii="Times New Roman" w:eastAsia="仿宋" w:hAnsi="Times New Roman" w:hint="eastAsia"/>
          <w:sz w:val="24"/>
          <w:szCs w:val="24"/>
        </w:rPr>
        <w:t>④</w:t>
      </w:r>
      <w:r>
        <w:rPr>
          <w:rFonts w:ascii="Times New Roman" w:eastAsia="仿宋" w:hAnsi="Times New Roman"/>
          <w:sz w:val="24"/>
          <w:szCs w:val="24"/>
        </w:rPr>
        <w:t xml:space="preserve"> </w:t>
      </w:r>
      <w:r w:rsidRPr="005E2D05">
        <w:rPr>
          <w:rFonts w:ascii="Times New Roman" w:eastAsia="仿宋" w:hAnsi="Times New Roman"/>
          <w:sz w:val="24"/>
          <w:szCs w:val="24"/>
        </w:rPr>
        <w:t>安全要求</w:t>
      </w:r>
    </w:p>
    <w:p w14:paraId="65709FE2" w14:textId="795ACF83" w:rsidR="005E2D05" w:rsidRDefault="005E2D05" w:rsidP="005E2D05">
      <w:pPr>
        <w:spacing w:line="360" w:lineRule="auto"/>
        <w:ind w:firstLineChars="200" w:firstLine="480"/>
        <w:rPr>
          <w:rFonts w:ascii="Times New Roman" w:eastAsia="仿宋" w:hAnsi="Times New Roman"/>
          <w:sz w:val="24"/>
          <w:szCs w:val="24"/>
        </w:rPr>
      </w:pPr>
      <w:r w:rsidRPr="005E2D05">
        <w:rPr>
          <w:rFonts w:ascii="Times New Roman" w:eastAsia="仿宋" w:hAnsi="Times New Roman" w:hint="eastAsia"/>
          <w:sz w:val="24"/>
          <w:szCs w:val="24"/>
        </w:rPr>
        <w:t>作业时机具上严禁站人，不得接近旋转部件。地头转弯或倒车时要提升机具，严禁作业。作业中听到异常声响，应立即停车检查，开展排除，严禁在工作状态下排除故障。及时清除刀具上的秸草等杂物。</w:t>
      </w:r>
    </w:p>
    <w:p w14:paraId="1383D0A1" w14:textId="42C57806" w:rsidR="00E30FC4" w:rsidRPr="00344F65" w:rsidRDefault="00E30FC4" w:rsidP="00E30FC4">
      <w:pPr>
        <w:spacing w:line="360" w:lineRule="auto"/>
        <w:outlineLvl w:val="0"/>
        <w:rPr>
          <w:rFonts w:ascii="Times New Roman" w:eastAsia="黑体" w:hAnsi="Times New Roman"/>
          <w:b/>
          <w:bCs/>
          <w:sz w:val="30"/>
          <w:szCs w:val="30"/>
        </w:rPr>
      </w:pPr>
      <w:r>
        <w:rPr>
          <w:rFonts w:ascii="Times New Roman" w:eastAsia="黑体" w:hAnsi="Times New Roman" w:hint="eastAsia"/>
          <w:b/>
          <w:bCs/>
          <w:sz w:val="30"/>
          <w:szCs w:val="30"/>
        </w:rPr>
        <w:t>三</w:t>
      </w:r>
      <w:r w:rsidRPr="002B2A23">
        <w:rPr>
          <w:rFonts w:ascii="Times New Roman" w:eastAsia="黑体" w:hAnsi="Times New Roman" w:hint="eastAsia"/>
          <w:b/>
          <w:bCs/>
          <w:sz w:val="30"/>
          <w:szCs w:val="30"/>
        </w:rPr>
        <w:t>、</w:t>
      </w:r>
      <w:r w:rsidRPr="00344F65">
        <w:rPr>
          <w:rFonts w:ascii="Times New Roman" w:eastAsia="黑体" w:hAnsi="Times New Roman" w:hint="eastAsia"/>
          <w:b/>
          <w:bCs/>
          <w:sz w:val="30"/>
          <w:szCs w:val="30"/>
        </w:rPr>
        <w:t>试验验证</w:t>
      </w:r>
    </w:p>
    <w:p w14:paraId="794342D4" w14:textId="663926F7" w:rsidR="00140E9B" w:rsidRPr="00344F65" w:rsidRDefault="008753E0" w:rsidP="00E30FC4">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2</w:t>
      </w:r>
      <w:r w:rsidRPr="00344F65">
        <w:rPr>
          <w:rFonts w:ascii="Times New Roman" w:eastAsia="仿宋" w:hAnsi="Times New Roman"/>
          <w:sz w:val="24"/>
          <w:szCs w:val="24"/>
        </w:rPr>
        <w:t>018</w:t>
      </w:r>
      <w:r w:rsidRPr="00344F65">
        <w:rPr>
          <w:rFonts w:ascii="Times New Roman" w:eastAsia="仿宋" w:hAnsi="Times New Roman" w:hint="eastAsia"/>
          <w:sz w:val="24"/>
          <w:szCs w:val="24"/>
        </w:rPr>
        <w:t>年至</w:t>
      </w:r>
      <w:r w:rsidRPr="00344F65">
        <w:rPr>
          <w:rFonts w:ascii="Times New Roman" w:eastAsia="仿宋" w:hAnsi="Times New Roman" w:hint="eastAsia"/>
          <w:sz w:val="24"/>
          <w:szCs w:val="24"/>
        </w:rPr>
        <w:t>2</w:t>
      </w:r>
      <w:r w:rsidRPr="00344F65">
        <w:rPr>
          <w:rFonts w:ascii="Times New Roman" w:eastAsia="仿宋" w:hAnsi="Times New Roman"/>
          <w:sz w:val="24"/>
          <w:szCs w:val="24"/>
        </w:rPr>
        <w:t>019</w:t>
      </w:r>
      <w:r w:rsidRPr="00344F65">
        <w:rPr>
          <w:rFonts w:ascii="Times New Roman" w:eastAsia="仿宋" w:hAnsi="Times New Roman" w:hint="eastAsia"/>
          <w:sz w:val="24"/>
          <w:szCs w:val="24"/>
        </w:rPr>
        <w:t>年，</w:t>
      </w:r>
      <w:r w:rsidR="00FD5AD1" w:rsidRPr="00FD5AD1">
        <w:rPr>
          <w:rFonts w:ascii="Times New Roman" w:eastAsia="仿宋" w:hAnsi="Times New Roman" w:hint="eastAsia"/>
          <w:sz w:val="24"/>
          <w:szCs w:val="24"/>
        </w:rPr>
        <w:t>宝鸡市岐山县雍川镇马江村秸秆联盟加专工专业合作社</w:t>
      </w:r>
      <w:r w:rsidRPr="00FD5AD1">
        <w:rPr>
          <w:rFonts w:ascii="Times New Roman" w:eastAsia="仿宋" w:hAnsi="Times New Roman" w:hint="eastAsia"/>
          <w:sz w:val="24"/>
          <w:szCs w:val="24"/>
        </w:rPr>
        <w:t>设置了对比试验田。</w:t>
      </w:r>
      <w:r w:rsidR="00140E9B" w:rsidRPr="00344F65">
        <w:rPr>
          <w:rFonts w:ascii="Times New Roman" w:eastAsia="仿宋" w:hAnsi="Times New Roman" w:hint="eastAsia"/>
          <w:sz w:val="24"/>
          <w:szCs w:val="24"/>
        </w:rPr>
        <w:t>该处川道水地，地势平坦，土壤肥力中等，灌溉设施齐备，小麦</w:t>
      </w:r>
      <w:r w:rsidR="00140E9B" w:rsidRPr="00344F65">
        <w:rPr>
          <w:rFonts w:ascii="Times New Roman" w:eastAsia="仿宋" w:hAnsi="Times New Roman"/>
          <w:sz w:val="24"/>
          <w:szCs w:val="24"/>
        </w:rPr>
        <w:t>-</w:t>
      </w:r>
      <w:r w:rsidR="00140E9B" w:rsidRPr="00344F65">
        <w:rPr>
          <w:rFonts w:ascii="Times New Roman" w:eastAsia="仿宋" w:hAnsi="Times New Roman"/>
          <w:sz w:val="24"/>
          <w:szCs w:val="24"/>
        </w:rPr>
        <w:t>玉米轮作</w:t>
      </w:r>
      <w:r w:rsidR="00140E9B" w:rsidRPr="00344F65">
        <w:rPr>
          <w:rFonts w:ascii="Times New Roman" w:eastAsia="仿宋" w:hAnsi="Times New Roman" w:hint="eastAsia"/>
          <w:sz w:val="24"/>
          <w:szCs w:val="24"/>
        </w:rPr>
        <w:t>。试验共设</w:t>
      </w:r>
      <w:r w:rsidR="00140E9B" w:rsidRPr="00344F65">
        <w:rPr>
          <w:rFonts w:ascii="Times New Roman" w:eastAsia="仿宋" w:hAnsi="Times New Roman" w:hint="eastAsia"/>
          <w:sz w:val="24"/>
          <w:szCs w:val="24"/>
        </w:rPr>
        <w:t>4</w:t>
      </w:r>
      <w:r w:rsidR="00140E9B" w:rsidRPr="00344F65">
        <w:rPr>
          <w:rFonts w:ascii="Times New Roman" w:eastAsia="仿宋" w:hAnsi="Times New Roman" w:hint="eastAsia"/>
          <w:sz w:val="24"/>
          <w:szCs w:val="24"/>
        </w:rPr>
        <w:t>个处理，每个处理面积</w:t>
      </w:r>
      <w:r w:rsidR="00140E9B" w:rsidRPr="00344F65">
        <w:rPr>
          <w:rFonts w:ascii="Times New Roman" w:eastAsia="仿宋" w:hAnsi="Times New Roman" w:hint="eastAsia"/>
          <w:sz w:val="24"/>
          <w:szCs w:val="24"/>
        </w:rPr>
        <w:t>3</w:t>
      </w:r>
      <w:r w:rsidR="00140E9B" w:rsidRPr="00344F65">
        <w:rPr>
          <w:rFonts w:ascii="Times New Roman" w:eastAsia="仿宋" w:hAnsi="Times New Roman"/>
          <w:sz w:val="24"/>
          <w:szCs w:val="24"/>
        </w:rPr>
        <w:t>.0</w:t>
      </w:r>
      <w:r w:rsidR="00140E9B" w:rsidRPr="00344F65">
        <w:rPr>
          <w:rFonts w:ascii="Times New Roman" w:eastAsia="仿宋" w:hAnsi="Times New Roman" w:hint="eastAsia"/>
          <w:sz w:val="24"/>
          <w:szCs w:val="24"/>
        </w:rPr>
        <w:t>亩，随机排列。处理</w:t>
      </w:r>
      <w:r w:rsidR="00140E9B" w:rsidRPr="00344F65">
        <w:rPr>
          <w:rFonts w:ascii="Times New Roman" w:eastAsia="仿宋" w:hAnsi="Times New Roman" w:hint="eastAsia"/>
          <w:sz w:val="24"/>
          <w:szCs w:val="24"/>
        </w:rPr>
        <w:t>a</w:t>
      </w:r>
      <w:r w:rsidR="00140E9B" w:rsidRPr="00344F65">
        <w:rPr>
          <w:rFonts w:ascii="Times New Roman" w:eastAsia="仿宋" w:hAnsi="Times New Roman" w:hint="eastAsia"/>
          <w:sz w:val="24"/>
          <w:szCs w:val="24"/>
        </w:rPr>
        <w:t>：机械收获小麦并粉碎秸秆，硬茬带肥播种玉米；处理</w:t>
      </w:r>
      <w:r w:rsidR="00140E9B" w:rsidRPr="00344F65">
        <w:rPr>
          <w:rFonts w:ascii="Times New Roman" w:eastAsia="仿宋" w:hAnsi="Times New Roman" w:hint="eastAsia"/>
          <w:sz w:val="24"/>
          <w:szCs w:val="24"/>
        </w:rPr>
        <w:t>b</w:t>
      </w:r>
      <w:r w:rsidR="00140E9B" w:rsidRPr="00344F65">
        <w:rPr>
          <w:rFonts w:ascii="Times New Roman" w:eastAsia="仿宋" w:hAnsi="Times New Roman" w:hint="eastAsia"/>
          <w:sz w:val="24"/>
          <w:szCs w:val="24"/>
        </w:rPr>
        <w:t>：机械收获小麦并粉碎秸秆，补施氮磷肥后用高柱犁深耕翻埋，整地后播种玉米；处理</w:t>
      </w:r>
      <w:r w:rsidR="00140E9B" w:rsidRPr="00344F65">
        <w:rPr>
          <w:rFonts w:ascii="Times New Roman" w:eastAsia="仿宋" w:hAnsi="Times New Roman" w:hint="eastAsia"/>
          <w:sz w:val="24"/>
          <w:szCs w:val="24"/>
        </w:rPr>
        <w:t>c</w:t>
      </w:r>
      <w:r w:rsidR="00140E9B" w:rsidRPr="00344F65">
        <w:rPr>
          <w:rFonts w:ascii="Times New Roman" w:eastAsia="仿宋" w:hAnsi="Times New Roman" w:hint="eastAsia"/>
          <w:sz w:val="24"/>
          <w:szCs w:val="24"/>
        </w:rPr>
        <w:t>：机械收获小麦，</w:t>
      </w:r>
      <w:r w:rsidR="00140E9B" w:rsidRPr="00344F65">
        <w:rPr>
          <w:rFonts w:ascii="Times New Roman" w:eastAsia="仿宋" w:hAnsi="Times New Roman" w:hint="eastAsia"/>
          <w:sz w:val="24"/>
          <w:szCs w:val="24"/>
        </w:rPr>
        <w:lastRenderedPageBreak/>
        <w:t>除残茬外其它秸秆打捆带出田外，硬茬带肥播种玉米；处理</w:t>
      </w:r>
      <w:r w:rsidR="00140E9B" w:rsidRPr="00344F65">
        <w:rPr>
          <w:rFonts w:ascii="Times New Roman" w:eastAsia="仿宋" w:hAnsi="Times New Roman" w:hint="eastAsia"/>
          <w:sz w:val="24"/>
          <w:szCs w:val="24"/>
        </w:rPr>
        <w:t>d</w:t>
      </w:r>
      <w:r w:rsidR="00140E9B" w:rsidRPr="00344F65">
        <w:rPr>
          <w:rFonts w:ascii="Times New Roman" w:eastAsia="仿宋" w:hAnsi="Times New Roman" w:hint="eastAsia"/>
          <w:sz w:val="24"/>
          <w:szCs w:val="24"/>
        </w:rPr>
        <w:t>：机械收获小麦，使用洁区播种机灭茬带肥播种玉米，并完成秸秆覆盖作业。</w:t>
      </w:r>
    </w:p>
    <w:p w14:paraId="081BB184" w14:textId="43DCDD40" w:rsidR="00140E9B" w:rsidRPr="00344F65" w:rsidRDefault="00140E9B" w:rsidP="00E30FC4">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w:t>
      </w:r>
      <w:r w:rsidRPr="00344F65">
        <w:rPr>
          <w:rFonts w:ascii="Times New Roman" w:eastAsia="仿宋" w:hAnsi="Times New Roman" w:hint="eastAsia"/>
          <w:sz w:val="24"/>
          <w:szCs w:val="24"/>
        </w:rPr>
        <w:t>1</w:t>
      </w:r>
      <w:r w:rsidRPr="00344F65">
        <w:rPr>
          <w:rFonts w:ascii="Times New Roman" w:eastAsia="仿宋" w:hAnsi="Times New Roman" w:hint="eastAsia"/>
          <w:sz w:val="24"/>
          <w:szCs w:val="24"/>
        </w:rPr>
        <w:t>）</w:t>
      </w:r>
      <w:r w:rsidR="00CF5F8D" w:rsidRPr="00344F65">
        <w:rPr>
          <w:rFonts w:ascii="Times New Roman" w:eastAsia="仿宋" w:hAnsi="Times New Roman" w:hint="eastAsia"/>
          <w:sz w:val="24"/>
          <w:szCs w:val="24"/>
        </w:rPr>
        <w:t>不同处理</w:t>
      </w:r>
      <w:r w:rsidRPr="00344F65">
        <w:rPr>
          <w:rFonts w:ascii="Times New Roman" w:eastAsia="仿宋" w:hAnsi="Times New Roman" w:hint="eastAsia"/>
          <w:sz w:val="24"/>
          <w:szCs w:val="24"/>
        </w:rPr>
        <w:t>对玉米播种质量影响</w:t>
      </w:r>
    </w:p>
    <w:p w14:paraId="35EFC4E4" w14:textId="04681C57" w:rsidR="008753E0" w:rsidRPr="00344F65" w:rsidRDefault="00140E9B" w:rsidP="00E30FC4">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对玉米出苗情况影响如表</w:t>
      </w:r>
      <w:r w:rsidRPr="00344F65">
        <w:rPr>
          <w:rFonts w:ascii="Times New Roman" w:eastAsia="仿宋" w:hAnsi="Times New Roman" w:hint="eastAsia"/>
          <w:sz w:val="24"/>
          <w:szCs w:val="24"/>
        </w:rPr>
        <w:t>1</w:t>
      </w:r>
      <w:r w:rsidRPr="00344F65">
        <w:rPr>
          <w:rFonts w:ascii="Times New Roman" w:eastAsia="仿宋" w:hAnsi="Times New Roman" w:hint="eastAsia"/>
          <w:sz w:val="24"/>
          <w:szCs w:val="24"/>
        </w:rPr>
        <w:t>所示，处理</w:t>
      </w:r>
      <w:r w:rsidRPr="00344F65">
        <w:rPr>
          <w:rFonts w:ascii="Times New Roman" w:eastAsia="仿宋" w:hAnsi="Times New Roman" w:hint="eastAsia"/>
          <w:sz w:val="24"/>
          <w:szCs w:val="24"/>
        </w:rPr>
        <w:t>d</w:t>
      </w:r>
      <w:r w:rsidRPr="00344F65">
        <w:rPr>
          <w:rFonts w:ascii="Times New Roman" w:eastAsia="仿宋" w:hAnsi="Times New Roman" w:hint="eastAsia"/>
          <w:sz w:val="24"/>
          <w:szCs w:val="24"/>
        </w:rPr>
        <w:t>由于在“洁区”播种，且覆盖保墒效果好，出苗整齐，长势较强。处理</w:t>
      </w:r>
      <w:r w:rsidRPr="00344F65">
        <w:rPr>
          <w:rFonts w:ascii="Times New Roman" w:eastAsia="仿宋" w:hAnsi="Times New Roman" w:hint="eastAsia"/>
          <w:sz w:val="24"/>
          <w:szCs w:val="24"/>
        </w:rPr>
        <w:t>a</w:t>
      </w:r>
      <w:r w:rsidRPr="00344F65">
        <w:rPr>
          <w:rFonts w:ascii="Times New Roman" w:eastAsia="仿宋" w:hAnsi="Times New Roman" w:hint="eastAsia"/>
          <w:sz w:val="24"/>
          <w:szCs w:val="24"/>
        </w:rPr>
        <w:t>由于秸秆抛撒不均与，市场导致下种口堵塞，出苗率和整齐度有所下降。</w:t>
      </w:r>
    </w:p>
    <w:p w14:paraId="2913E15E" w14:textId="2797C232" w:rsidR="00140E9B" w:rsidRPr="00344F65" w:rsidRDefault="00140E9B" w:rsidP="00CF5F8D">
      <w:pPr>
        <w:spacing w:line="360" w:lineRule="auto"/>
        <w:jc w:val="center"/>
        <w:rPr>
          <w:rFonts w:ascii="Times New Roman" w:eastAsia="黑体" w:hAnsi="Times New Roman"/>
          <w:szCs w:val="21"/>
        </w:rPr>
      </w:pPr>
      <w:r w:rsidRPr="00344F65">
        <w:rPr>
          <w:rFonts w:ascii="Times New Roman" w:eastAsia="黑体" w:hAnsi="Times New Roman" w:hint="eastAsia"/>
          <w:szCs w:val="21"/>
        </w:rPr>
        <w:t>表</w:t>
      </w:r>
      <w:r w:rsidRPr="00344F65">
        <w:rPr>
          <w:rFonts w:ascii="Times New Roman" w:eastAsia="黑体" w:hAnsi="Times New Roman" w:hint="eastAsia"/>
          <w:szCs w:val="21"/>
        </w:rPr>
        <w:t>1</w:t>
      </w:r>
      <w:r w:rsidRPr="00344F65">
        <w:rPr>
          <w:rFonts w:ascii="Times New Roman" w:eastAsia="黑体" w:hAnsi="Times New Roman"/>
          <w:szCs w:val="21"/>
        </w:rPr>
        <w:t xml:space="preserve"> </w:t>
      </w:r>
      <w:r w:rsidRPr="00344F65">
        <w:rPr>
          <w:rFonts w:ascii="Times New Roman" w:eastAsia="黑体" w:hAnsi="Times New Roman" w:hint="eastAsia"/>
          <w:szCs w:val="21"/>
        </w:rPr>
        <w:t>不同处理下玉米出苗情况</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140E9B" w:rsidRPr="00344F65" w14:paraId="11AE3701" w14:textId="77777777" w:rsidTr="00CF5F8D">
        <w:trPr>
          <w:jc w:val="center"/>
        </w:trPr>
        <w:tc>
          <w:tcPr>
            <w:tcW w:w="2074" w:type="dxa"/>
            <w:tcBorders>
              <w:top w:val="single" w:sz="12" w:space="0" w:color="auto"/>
              <w:bottom w:val="single" w:sz="4" w:space="0" w:color="auto"/>
            </w:tcBorders>
          </w:tcPr>
          <w:p w14:paraId="28163E2E" w14:textId="255524BF" w:rsidR="00140E9B" w:rsidRPr="00344F65" w:rsidRDefault="00140E9B"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处理</w:t>
            </w:r>
          </w:p>
        </w:tc>
        <w:tc>
          <w:tcPr>
            <w:tcW w:w="2074" w:type="dxa"/>
            <w:tcBorders>
              <w:top w:val="single" w:sz="12" w:space="0" w:color="auto"/>
              <w:bottom w:val="single" w:sz="4" w:space="0" w:color="auto"/>
            </w:tcBorders>
          </w:tcPr>
          <w:p w14:paraId="785C1FD5" w14:textId="5C02C03F" w:rsidR="00140E9B" w:rsidRPr="00344F65" w:rsidRDefault="00140E9B"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出苗率（</w:t>
            </w:r>
            <w:r w:rsidRPr="00344F65">
              <w:rPr>
                <w:rFonts w:ascii="Times New Roman" w:eastAsia="仿宋" w:hAnsi="Times New Roman" w:hint="eastAsia"/>
                <w:szCs w:val="21"/>
              </w:rPr>
              <w:t>%</w:t>
            </w:r>
            <w:r w:rsidRPr="00344F65">
              <w:rPr>
                <w:rFonts w:ascii="Times New Roman" w:eastAsia="仿宋" w:hAnsi="Times New Roman" w:hint="eastAsia"/>
                <w:szCs w:val="21"/>
              </w:rPr>
              <w:t>）</w:t>
            </w:r>
          </w:p>
        </w:tc>
        <w:tc>
          <w:tcPr>
            <w:tcW w:w="2074" w:type="dxa"/>
            <w:tcBorders>
              <w:top w:val="single" w:sz="12" w:space="0" w:color="auto"/>
              <w:bottom w:val="single" w:sz="4" w:space="0" w:color="auto"/>
            </w:tcBorders>
          </w:tcPr>
          <w:p w14:paraId="013E2645" w14:textId="7188663F"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整齐度</w:t>
            </w:r>
          </w:p>
        </w:tc>
        <w:tc>
          <w:tcPr>
            <w:tcW w:w="2074" w:type="dxa"/>
            <w:tcBorders>
              <w:top w:val="single" w:sz="12" w:space="0" w:color="auto"/>
              <w:bottom w:val="single" w:sz="4" w:space="0" w:color="auto"/>
            </w:tcBorders>
          </w:tcPr>
          <w:p w14:paraId="484ECA28" w14:textId="18C78490"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长势</w:t>
            </w:r>
          </w:p>
        </w:tc>
      </w:tr>
      <w:tr w:rsidR="00140E9B" w:rsidRPr="00344F65" w14:paraId="363EB79F" w14:textId="77777777" w:rsidTr="00CF5F8D">
        <w:trPr>
          <w:jc w:val="center"/>
        </w:trPr>
        <w:tc>
          <w:tcPr>
            <w:tcW w:w="2074" w:type="dxa"/>
            <w:tcBorders>
              <w:top w:val="single" w:sz="4" w:space="0" w:color="auto"/>
            </w:tcBorders>
          </w:tcPr>
          <w:p w14:paraId="6380D177" w14:textId="2D2C9578"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a</w:t>
            </w:r>
          </w:p>
        </w:tc>
        <w:tc>
          <w:tcPr>
            <w:tcW w:w="2074" w:type="dxa"/>
            <w:tcBorders>
              <w:top w:val="single" w:sz="4" w:space="0" w:color="auto"/>
            </w:tcBorders>
          </w:tcPr>
          <w:p w14:paraId="5FF0B398" w14:textId="2719753D"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8</w:t>
            </w:r>
            <w:r w:rsidRPr="00344F65">
              <w:rPr>
                <w:rFonts w:ascii="Times New Roman" w:eastAsia="仿宋" w:hAnsi="Times New Roman"/>
                <w:szCs w:val="21"/>
              </w:rPr>
              <w:t>9.0</w:t>
            </w:r>
          </w:p>
        </w:tc>
        <w:tc>
          <w:tcPr>
            <w:tcW w:w="2074" w:type="dxa"/>
            <w:tcBorders>
              <w:top w:val="single" w:sz="4" w:space="0" w:color="auto"/>
            </w:tcBorders>
          </w:tcPr>
          <w:p w14:paraId="3026C79B" w14:textId="6BDA2B50"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3</w:t>
            </w:r>
          </w:p>
        </w:tc>
        <w:tc>
          <w:tcPr>
            <w:tcW w:w="2074" w:type="dxa"/>
            <w:tcBorders>
              <w:top w:val="single" w:sz="4" w:space="0" w:color="auto"/>
            </w:tcBorders>
          </w:tcPr>
          <w:p w14:paraId="5AC442AC" w14:textId="35DA4A9D"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p>
        </w:tc>
      </w:tr>
      <w:tr w:rsidR="00140E9B" w:rsidRPr="00344F65" w14:paraId="1A3FF86A" w14:textId="77777777" w:rsidTr="00CF5F8D">
        <w:trPr>
          <w:jc w:val="center"/>
        </w:trPr>
        <w:tc>
          <w:tcPr>
            <w:tcW w:w="2074" w:type="dxa"/>
          </w:tcPr>
          <w:p w14:paraId="1F172143" w14:textId="226EECC5"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b</w:t>
            </w:r>
          </w:p>
        </w:tc>
        <w:tc>
          <w:tcPr>
            <w:tcW w:w="2074" w:type="dxa"/>
          </w:tcPr>
          <w:p w14:paraId="5563BA4A" w14:textId="44070938"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9</w:t>
            </w:r>
            <w:r w:rsidRPr="00344F65">
              <w:rPr>
                <w:rFonts w:ascii="Times New Roman" w:eastAsia="仿宋" w:hAnsi="Times New Roman"/>
                <w:szCs w:val="21"/>
              </w:rPr>
              <w:t>5.6</w:t>
            </w:r>
          </w:p>
        </w:tc>
        <w:tc>
          <w:tcPr>
            <w:tcW w:w="2074" w:type="dxa"/>
          </w:tcPr>
          <w:p w14:paraId="6DEE9680" w14:textId="2BF995AA"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2</w:t>
            </w:r>
          </w:p>
        </w:tc>
        <w:tc>
          <w:tcPr>
            <w:tcW w:w="2074" w:type="dxa"/>
          </w:tcPr>
          <w:p w14:paraId="7510A2BC" w14:textId="126D37DD"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2</w:t>
            </w:r>
          </w:p>
        </w:tc>
      </w:tr>
      <w:tr w:rsidR="00140E9B" w:rsidRPr="00344F65" w14:paraId="54D4904F" w14:textId="77777777" w:rsidTr="00CF5F8D">
        <w:trPr>
          <w:jc w:val="center"/>
        </w:trPr>
        <w:tc>
          <w:tcPr>
            <w:tcW w:w="2074" w:type="dxa"/>
          </w:tcPr>
          <w:p w14:paraId="658C6776" w14:textId="147E02AF"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c</w:t>
            </w:r>
          </w:p>
        </w:tc>
        <w:tc>
          <w:tcPr>
            <w:tcW w:w="2074" w:type="dxa"/>
          </w:tcPr>
          <w:p w14:paraId="566A034A" w14:textId="20176727"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9</w:t>
            </w:r>
            <w:r w:rsidRPr="00344F65">
              <w:rPr>
                <w:rFonts w:ascii="Times New Roman" w:eastAsia="仿宋" w:hAnsi="Times New Roman"/>
                <w:szCs w:val="21"/>
              </w:rPr>
              <w:t>6.2</w:t>
            </w:r>
          </w:p>
        </w:tc>
        <w:tc>
          <w:tcPr>
            <w:tcW w:w="2074" w:type="dxa"/>
          </w:tcPr>
          <w:p w14:paraId="3C0D1D87" w14:textId="20EF5607"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2</w:t>
            </w:r>
          </w:p>
        </w:tc>
        <w:tc>
          <w:tcPr>
            <w:tcW w:w="2074" w:type="dxa"/>
          </w:tcPr>
          <w:p w14:paraId="5E32903E" w14:textId="0304D010"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p>
        </w:tc>
      </w:tr>
      <w:tr w:rsidR="00140E9B" w:rsidRPr="00344F65" w14:paraId="60B165AF" w14:textId="77777777" w:rsidTr="00CF5F8D">
        <w:trPr>
          <w:jc w:val="center"/>
        </w:trPr>
        <w:tc>
          <w:tcPr>
            <w:tcW w:w="2074" w:type="dxa"/>
            <w:tcBorders>
              <w:bottom w:val="single" w:sz="12" w:space="0" w:color="auto"/>
            </w:tcBorders>
          </w:tcPr>
          <w:p w14:paraId="79424AFC" w14:textId="4139A122"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d</w:t>
            </w:r>
          </w:p>
        </w:tc>
        <w:tc>
          <w:tcPr>
            <w:tcW w:w="2074" w:type="dxa"/>
            <w:tcBorders>
              <w:bottom w:val="single" w:sz="12" w:space="0" w:color="auto"/>
            </w:tcBorders>
          </w:tcPr>
          <w:p w14:paraId="7F438F6B" w14:textId="35A73CF4"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9</w:t>
            </w:r>
            <w:r w:rsidRPr="00344F65">
              <w:rPr>
                <w:rFonts w:ascii="Times New Roman" w:eastAsia="仿宋" w:hAnsi="Times New Roman"/>
                <w:szCs w:val="21"/>
              </w:rPr>
              <w:t>8.9</w:t>
            </w:r>
          </w:p>
        </w:tc>
        <w:tc>
          <w:tcPr>
            <w:tcW w:w="2074" w:type="dxa"/>
            <w:tcBorders>
              <w:bottom w:val="single" w:sz="12" w:space="0" w:color="auto"/>
            </w:tcBorders>
          </w:tcPr>
          <w:p w14:paraId="5DE1EF09" w14:textId="18C41806"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p>
        </w:tc>
        <w:tc>
          <w:tcPr>
            <w:tcW w:w="2074" w:type="dxa"/>
            <w:tcBorders>
              <w:bottom w:val="single" w:sz="12" w:space="0" w:color="auto"/>
            </w:tcBorders>
          </w:tcPr>
          <w:p w14:paraId="3F9C0D27" w14:textId="6AAEA0D2" w:rsidR="00140E9B" w:rsidRPr="00344F65" w:rsidRDefault="00CF5F8D" w:rsidP="00CF5F8D">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p>
        </w:tc>
      </w:tr>
    </w:tbl>
    <w:p w14:paraId="0401D1B5" w14:textId="272646B2" w:rsidR="00140E9B" w:rsidRPr="00344F65" w:rsidRDefault="00CF5F8D" w:rsidP="00E30FC4">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w:t>
      </w:r>
      <w:r w:rsidRPr="00344F65">
        <w:rPr>
          <w:rFonts w:ascii="Times New Roman" w:eastAsia="仿宋" w:hAnsi="Times New Roman" w:hint="eastAsia"/>
          <w:sz w:val="24"/>
          <w:szCs w:val="24"/>
        </w:rPr>
        <w:t>2</w:t>
      </w:r>
      <w:r w:rsidRPr="00344F65">
        <w:rPr>
          <w:rFonts w:ascii="Times New Roman" w:eastAsia="仿宋" w:hAnsi="Times New Roman" w:hint="eastAsia"/>
          <w:sz w:val="24"/>
          <w:szCs w:val="24"/>
        </w:rPr>
        <w:t>）不同处理对土壤水分的影响</w:t>
      </w:r>
    </w:p>
    <w:p w14:paraId="0272EEE3" w14:textId="1A36DEDA" w:rsidR="00CF5F8D" w:rsidRPr="00344F65" w:rsidRDefault="00CF5F8D" w:rsidP="00E30FC4">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在玉米播种后苗前、苗期、抽雄期、成熟期对不同处理下的耕层（</w:t>
      </w:r>
      <w:r w:rsidRPr="00344F65">
        <w:rPr>
          <w:rFonts w:ascii="Times New Roman" w:eastAsia="仿宋" w:hAnsi="Times New Roman" w:hint="eastAsia"/>
          <w:sz w:val="24"/>
          <w:szCs w:val="24"/>
        </w:rPr>
        <w:t>0~</w:t>
      </w:r>
      <w:r w:rsidRPr="00344F65">
        <w:rPr>
          <w:rFonts w:ascii="Times New Roman" w:eastAsia="仿宋" w:hAnsi="Times New Roman"/>
          <w:sz w:val="24"/>
          <w:szCs w:val="24"/>
        </w:rPr>
        <w:t>20</w:t>
      </w:r>
      <w:r w:rsidRPr="00344F65">
        <w:rPr>
          <w:rFonts w:ascii="Times New Roman" w:eastAsia="仿宋" w:hAnsi="Times New Roman" w:hint="eastAsia"/>
          <w:sz w:val="24"/>
          <w:szCs w:val="24"/>
        </w:rPr>
        <w:t>cm</w:t>
      </w:r>
      <w:r w:rsidRPr="00344F65">
        <w:rPr>
          <w:rFonts w:ascii="Times New Roman" w:eastAsia="仿宋" w:hAnsi="Times New Roman" w:hint="eastAsia"/>
          <w:sz w:val="24"/>
          <w:szCs w:val="24"/>
        </w:rPr>
        <w:t>）土壤水分进行测定，分别在各处理的行间和株间进行取样，烘干法测定，结果如表</w:t>
      </w:r>
      <w:r w:rsidRPr="00344F65">
        <w:rPr>
          <w:rFonts w:ascii="Times New Roman" w:eastAsia="仿宋" w:hAnsi="Times New Roman" w:hint="eastAsia"/>
          <w:sz w:val="24"/>
          <w:szCs w:val="24"/>
        </w:rPr>
        <w:t>2</w:t>
      </w:r>
      <w:r w:rsidRPr="00344F65">
        <w:rPr>
          <w:rFonts w:ascii="Times New Roman" w:eastAsia="仿宋" w:hAnsi="Times New Roman" w:hint="eastAsia"/>
          <w:sz w:val="24"/>
          <w:szCs w:val="24"/>
        </w:rPr>
        <w:t>所示。</w:t>
      </w:r>
    </w:p>
    <w:p w14:paraId="72DD2622" w14:textId="5149C617" w:rsidR="00CF5F8D" w:rsidRPr="00344F65" w:rsidRDefault="00CF5F8D" w:rsidP="00CF5F8D">
      <w:pPr>
        <w:spacing w:line="360" w:lineRule="auto"/>
        <w:jc w:val="center"/>
        <w:rPr>
          <w:rFonts w:ascii="Times New Roman" w:eastAsia="黑体" w:hAnsi="Times New Roman"/>
          <w:szCs w:val="21"/>
        </w:rPr>
      </w:pPr>
      <w:r w:rsidRPr="00344F65">
        <w:rPr>
          <w:rFonts w:ascii="Times New Roman" w:eastAsia="黑体" w:hAnsi="Times New Roman" w:hint="eastAsia"/>
          <w:szCs w:val="21"/>
        </w:rPr>
        <w:t>表</w:t>
      </w:r>
      <w:r w:rsidRPr="00344F65">
        <w:rPr>
          <w:rFonts w:ascii="Times New Roman" w:eastAsia="黑体" w:hAnsi="Times New Roman"/>
          <w:szCs w:val="21"/>
        </w:rPr>
        <w:t xml:space="preserve">2 </w:t>
      </w:r>
      <w:r w:rsidRPr="00344F65">
        <w:rPr>
          <w:rFonts w:ascii="Times New Roman" w:eastAsia="黑体" w:hAnsi="Times New Roman" w:hint="eastAsia"/>
          <w:szCs w:val="21"/>
        </w:rPr>
        <w:t>不同处理下玉米耕层土壤含水量（</w:t>
      </w:r>
      <w:r w:rsidRPr="00344F65">
        <w:rPr>
          <w:rFonts w:ascii="Times New Roman" w:eastAsia="黑体" w:hAnsi="Times New Roman" w:hint="eastAsia"/>
          <w:szCs w:val="21"/>
        </w:rPr>
        <w:t>%</w:t>
      </w:r>
      <w:r w:rsidRPr="00344F65">
        <w:rPr>
          <w:rFonts w:ascii="Times New Roman" w:eastAsia="黑体" w:hAnsi="Times New Roman" w:hint="eastAsia"/>
          <w:szCs w:val="21"/>
        </w:rPr>
        <w:t>）</w:t>
      </w:r>
    </w:p>
    <w:tbl>
      <w:tblPr>
        <w:tblStyle w:val="a9"/>
        <w:tblW w:w="83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871"/>
        <w:gridCol w:w="816"/>
        <w:gridCol w:w="873"/>
        <w:gridCol w:w="816"/>
        <w:gridCol w:w="870"/>
        <w:gridCol w:w="815"/>
        <w:gridCol w:w="815"/>
        <w:gridCol w:w="818"/>
      </w:tblGrid>
      <w:tr w:rsidR="000E0CF6" w:rsidRPr="00344F65" w14:paraId="61B1FA78" w14:textId="3A6B1F7A" w:rsidTr="00D64C72">
        <w:trPr>
          <w:trHeight w:val="339"/>
          <w:jc w:val="center"/>
        </w:trPr>
        <w:tc>
          <w:tcPr>
            <w:tcW w:w="1616" w:type="dxa"/>
            <w:vMerge w:val="restart"/>
            <w:tcBorders>
              <w:top w:val="single" w:sz="12" w:space="0" w:color="000000" w:themeColor="text1"/>
            </w:tcBorders>
            <w:vAlign w:val="center"/>
          </w:tcPr>
          <w:p w14:paraId="1A0FC27F" w14:textId="77777777" w:rsidR="000E0CF6" w:rsidRPr="00344F65" w:rsidRDefault="000E0CF6" w:rsidP="00FD0A47">
            <w:pPr>
              <w:spacing w:line="360" w:lineRule="auto"/>
              <w:jc w:val="center"/>
              <w:rPr>
                <w:rFonts w:ascii="Times New Roman" w:eastAsia="仿宋" w:hAnsi="Times New Roman"/>
                <w:szCs w:val="21"/>
              </w:rPr>
            </w:pPr>
          </w:p>
        </w:tc>
        <w:tc>
          <w:tcPr>
            <w:tcW w:w="1687" w:type="dxa"/>
            <w:gridSpan w:val="2"/>
            <w:tcBorders>
              <w:top w:val="single" w:sz="12" w:space="0" w:color="000000" w:themeColor="text1"/>
              <w:bottom w:val="single" w:sz="4" w:space="0" w:color="auto"/>
            </w:tcBorders>
            <w:vAlign w:val="center"/>
          </w:tcPr>
          <w:p w14:paraId="055F332C" w14:textId="016A4F5A" w:rsidR="000E0CF6" w:rsidRPr="00344F65" w:rsidRDefault="000E0CF6"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处理</w:t>
            </w:r>
            <w:r w:rsidRPr="00344F65">
              <w:rPr>
                <w:rFonts w:ascii="Times New Roman" w:eastAsia="仿宋" w:hAnsi="Times New Roman" w:hint="eastAsia"/>
                <w:szCs w:val="21"/>
              </w:rPr>
              <w:t>a</w:t>
            </w:r>
          </w:p>
        </w:tc>
        <w:tc>
          <w:tcPr>
            <w:tcW w:w="1689" w:type="dxa"/>
            <w:gridSpan w:val="2"/>
            <w:tcBorders>
              <w:top w:val="single" w:sz="12" w:space="0" w:color="000000" w:themeColor="text1"/>
              <w:bottom w:val="single" w:sz="4" w:space="0" w:color="auto"/>
            </w:tcBorders>
            <w:vAlign w:val="center"/>
          </w:tcPr>
          <w:p w14:paraId="5B864C17" w14:textId="2FD969C1" w:rsidR="000E0CF6" w:rsidRPr="00344F65" w:rsidRDefault="000E0CF6"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处理</w:t>
            </w:r>
            <w:r w:rsidRPr="00344F65">
              <w:rPr>
                <w:rFonts w:ascii="Times New Roman" w:eastAsia="仿宋" w:hAnsi="Times New Roman" w:hint="eastAsia"/>
                <w:szCs w:val="21"/>
              </w:rPr>
              <w:t>b</w:t>
            </w:r>
          </w:p>
        </w:tc>
        <w:tc>
          <w:tcPr>
            <w:tcW w:w="1685" w:type="dxa"/>
            <w:gridSpan w:val="2"/>
            <w:tcBorders>
              <w:top w:val="single" w:sz="12" w:space="0" w:color="000000" w:themeColor="text1"/>
              <w:bottom w:val="single" w:sz="4" w:space="0" w:color="auto"/>
            </w:tcBorders>
            <w:vAlign w:val="center"/>
          </w:tcPr>
          <w:p w14:paraId="136DC57A" w14:textId="15C37C1C" w:rsidR="000E0CF6" w:rsidRPr="00344F65" w:rsidRDefault="000E0CF6"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处理</w:t>
            </w:r>
            <w:r w:rsidRPr="00344F65">
              <w:rPr>
                <w:rFonts w:ascii="Times New Roman" w:eastAsia="仿宋" w:hAnsi="Times New Roman" w:hint="eastAsia"/>
                <w:szCs w:val="21"/>
              </w:rPr>
              <w:t>c</w:t>
            </w:r>
          </w:p>
        </w:tc>
        <w:tc>
          <w:tcPr>
            <w:tcW w:w="1633" w:type="dxa"/>
            <w:gridSpan w:val="2"/>
            <w:tcBorders>
              <w:top w:val="single" w:sz="12" w:space="0" w:color="000000" w:themeColor="text1"/>
              <w:bottom w:val="single" w:sz="4" w:space="0" w:color="auto"/>
            </w:tcBorders>
            <w:vAlign w:val="center"/>
          </w:tcPr>
          <w:p w14:paraId="3AA35F9E" w14:textId="63A4CD0E" w:rsidR="000E0CF6" w:rsidRPr="00344F65" w:rsidRDefault="000E0CF6"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处理</w:t>
            </w:r>
            <w:r w:rsidRPr="00344F65">
              <w:rPr>
                <w:rFonts w:ascii="Times New Roman" w:eastAsia="仿宋" w:hAnsi="Times New Roman" w:hint="eastAsia"/>
                <w:szCs w:val="21"/>
              </w:rPr>
              <w:t>d</w:t>
            </w:r>
          </w:p>
        </w:tc>
      </w:tr>
      <w:tr w:rsidR="000E0CF6" w:rsidRPr="00344F65" w14:paraId="13801B8C" w14:textId="77777777" w:rsidTr="00D64C72">
        <w:trPr>
          <w:trHeight w:val="338"/>
          <w:jc w:val="center"/>
        </w:trPr>
        <w:tc>
          <w:tcPr>
            <w:tcW w:w="1616" w:type="dxa"/>
            <w:vMerge/>
            <w:tcBorders>
              <w:bottom w:val="single" w:sz="6" w:space="0" w:color="000000" w:themeColor="text1"/>
            </w:tcBorders>
            <w:vAlign w:val="center"/>
          </w:tcPr>
          <w:p w14:paraId="209D6D90" w14:textId="77777777" w:rsidR="000E0CF6" w:rsidRPr="00344F65" w:rsidRDefault="000E0CF6" w:rsidP="000E0CF6">
            <w:pPr>
              <w:spacing w:line="360" w:lineRule="auto"/>
              <w:jc w:val="center"/>
              <w:rPr>
                <w:rFonts w:ascii="Times New Roman" w:eastAsia="仿宋" w:hAnsi="Times New Roman"/>
                <w:szCs w:val="21"/>
              </w:rPr>
            </w:pPr>
          </w:p>
        </w:tc>
        <w:tc>
          <w:tcPr>
            <w:tcW w:w="871" w:type="dxa"/>
            <w:tcBorders>
              <w:top w:val="single" w:sz="4" w:space="0" w:color="auto"/>
              <w:bottom w:val="single" w:sz="6" w:space="0" w:color="000000" w:themeColor="text1"/>
            </w:tcBorders>
            <w:vAlign w:val="center"/>
          </w:tcPr>
          <w:p w14:paraId="5280F46B" w14:textId="53E53D13"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行间</w:t>
            </w:r>
          </w:p>
        </w:tc>
        <w:tc>
          <w:tcPr>
            <w:tcW w:w="816" w:type="dxa"/>
            <w:tcBorders>
              <w:top w:val="single" w:sz="4" w:space="0" w:color="auto"/>
              <w:bottom w:val="single" w:sz="6" w:space="0" w:color="000000" w:themeColor="text1"/>
            </w:tcBorders>
            <w:vAlign w:val="center"/>
          </w:tcPr>
          <w:p w14:paraId="382D952C" w14:textId="1C64F658"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株间</w:t>
            </w:r>
          </w:p>
        </w:tc>
        <w:tc>
          <w:tcPr>
            <w:tcW w:w="873" w:type="dxa"/>
            <w:tcBorders>
              <w:top w:val="single" w:sz="4" w:space="0" w:color="auto"/>
              <w:bottom w:val="single" w:sz="6" w:space="0" w:color="000000" w:themeColor="text1"/>
            </w:tcBorders>
            <w:vAlign w:val="center"/>
          </w:tcPr>
          <w:p w14:paraId="47C08CD4" w14:textId="659B32F2"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行间</w:t>
            </w:r>
          </w:p>
        </w:tc>
        <w:tc>
          <w:tcPr>
            <w:tcW w:w="816" w:type="dxa"/>
            <w:tcBorders>
              <w:top w:val="single" w:sz="4" w:space="0" w:color="auto"/>
              <w:bottom w:val="single" w:sz="6" w:space="0" w:color="000000" w:themeColor="text1"/>
            </w:tcBorders>
            <w:vAlign w:val="center"/>
          </w:tcPr>
          <w:p w14:paraId="40E784AC" w14:textId="0DFE5372"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株间</w:t>
            </w:r>
          </w:p>
        </w:tc>
        <w:tc>
          <w:tcPr>
            <w:tcW w:w="870" w:type="dxa"/>
            <w:tcBorders>
              <w:top w:val="single" w:sz="4" w:space="0" w:color="auto"/>
              <w:bottom w:val="single" w:sz="6" w:space="0" w:color="000000" w:themeColor="text1"/>
            </w:tcBorders>
            <w:vAlign w:val="center"/>
          </w:tcPr>
          <w:p w14:paraId="0CD9844B" w14:textId="613B4DF9"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行间</w:t>
            </w:r>
          </w:p>
        </w:tc>
        <w:tc>
          <w:tcPr>
            <w:tcW w:w="815" w:type="dxa"/>
            <w:tcBorders>
              <w:top w:val="single" w:sz="4" w:space="0" w:color="auto"/>
              <w:bottom w:val="single" w:sz="6" w:space="0" w:color="000000" w:themeColor="text1"/>
            </w:tcBorders>
            <w:vAlign w:val="center"/>
          </w:tcPr>
          <w:p w14:paraId="0FB4E181" w14:textId="3B2B4264"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株间</w:t>
            </w:r>
          </w:p>
        </w:tc>
        <w:tc>
          <w:tcPr>
            <w:tcW w:w="815" w:type="dxa"/>
            <w:tcBorders>
              <w:top w:val="single" w:sz="4" w:space="0" w:color="auto"/>
              <w:bottom w:val="single" w:sz="6" w:space="0" w:color="000000" w:themeColor="text1"/>
            </w:tcBorders>
            <w:vAlign w:val="center"/>
          </w:tcPr>
          <w:p w14:paraId="293BC471" w14:textId="79A5E889"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行间</w:t>
            </w:r>
          </w:p>
        </w:tc>
        <w:tc>
          <w:tcPr>
            <w:tcW w:w="818" w:type="dxa"/>
            <w:tcBorders>
              <w:top w:val="single" w:sz="4" w:space="0" w:color="FFFFFF" w:themeColor="background1"/>
              <w:bottom w:val="single" w:sz="6" w:space="0" w:color="000000" w:themeColor="text1"/>
            </w:tcBorders>
            <w:vAlign w:val="center"/>
          </w:tcPr>
          <w:p w14:paraId="55D62617" w14:textId="6CD6BAC4"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株间</w:t>
            </w:r>
          </w:p>
        </w:tc>
      </w:tr>
      <w:tr w:rsidR="000E0CF6" w:rsidRPr="00344F65" w14:paraId="14D31081" w14:textId="2897F123" w:rsidTr="003002E3">
        <w:trPr>
          <w:jc w:val="center"/>
        </w:trPr>
        <w:tc>
          <w:tcPr>
            <w:tcW w:w="1616" w:type="dxa"/>
            <w:tcBorders>
              <w:top w:val="single" w:sz="6" w:space="0" w:color="000000" w:themeColor="text1"/>
            </w:tcBorders>
          </w:tcPr>
          <w:p w14:paraId="03E2C5EF" w14:textId="6173BF2A"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苗前</w:t>
            </w:r>
          </w:p>
        </w:tc>
        <w:tc>
          <w:tcPr>
            <w:tcW w:w="871" w:type="dxa"/>
            <w:tcBorders>
              <w:top w:val="single" w:sz="6" w:space="0" w:color="000000" w:themeColor="text1"/>
            </w:tcBorders>
          </w:tcPr>
          <w:p w14:paraId="53102CC8" w14:textId="48478B84"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9.5</w:t>
            </w:r>
          </w:p>
        </w:tc>
        <w:tc>
          <w:tcPr>
            <w:tcW w:w="816" w:type="dxa"/>
            <w:tcBorders>
              <w:top w:val="single" w:sz="6" w:space="0" w:color="000000" w:themeColor="text1"/>
            </w:tcBorders>
          </w:tcPr>
          <w:p w14:paraId="2DD00A5D" w14:textId="7EDA1072"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9.6</w:t>
            </w:r>
          </w:p>
        </w:tc>
        <w:tc>
          <w:tcPr>
            <w:tcW w:w="873" w:type="dxa"/>
            <w:tcBorders>
              <w:top w:val="single" w:sz="6" w:space="0" w:color="000000" w:themeColor="text1"/>
            </w:tcBorders>
          </w:tcPr>
          <w:p w14:paraId="73B74378" w14:textId="0DFC353B"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9.4</w:t>
            </w:r>
          </w:p>
        </w:tc>
        <w:tc>
          <w:tcPr>
            <w:tcW w:w="816" w:type="dxa"/>
            <w:tcBorders>
              <w:top w:val="single" w:sz="6" w:space="0" w:color="000000" w:themeColor="text1"/>
            </w:tcBorders>
          </w:tcPr>
          <w:p w14:paraId="212A4F87" w14:textId="0FE6AE24"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9.4</w:t>
            </w:r>
          </w:p>
        </w:tc>
        <w:tc>
          <w:tcPr>
            <w:tcW w:w="870" w:type="dxa"/>
            <w:tcBorders>
              <w:top w:val="single" w:sz="6" w:space="0" w:color="000000" w:themeColor="text1"/>
            </w:tcBorders>
          </w:tcPr>
          <w:p w14:paraId="7DF7B47C" w14:textId="0C196DE8"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9.7</w:t>
            </w:r>
          </w:p>
        </w:tc>
        <w:tc>
          <w:tcPr>
            <w:tcW w:w="815" w:type="dxa"/>
            <w:tcBorders>
              <w:top w:val="single" w:sz="6" w:space="0" w:color="000000" w:themeColor="text1"/>
            </w:tcBorders>
          </w:tcPr>
          <w:p w14:paraId="6F39BB4B" w14:textId="15C43071"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9.3</w:t>
            </w:r>
          </w:p>
        </w:tc>
        <w:tc>
          <w:tcPr>
            <w:tcW w:w="815" w:type="dxa"/>
            <w:tcBorders>
              <w:top w:val="single" w:sz="6" w:space="0" w:color="000000" w:themeColor="text1"/>
            </w:tcBorders>
          </w:tcPr>
          <w:p w14:paraId="44D16504" w14:textId="6DBA85C9"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9.4</w:t>
            </w:r>
          </w:p>
        </w:tc>
        <w:tc>
          <w:tcPr>
            <w:tcW w:w="818" w:type="dxa"/>
            <w:tcBorders>
              <w:top w:val="single" w:sz="6" w:space="0" w:color="000000" w:themeColor="text1"/>
            </w:tcBorders>
          </w:tcPr>
          <w:p w14:paraId="680AA327" w14:textId="7275E008"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9.3</w:t>
            </w:r>
          </w:p>
        </w:tc>
      </w:tr>
      <w:tr w:rsidR="000E0CF6" w:rsidRPr="00344F65" w14:paraId="3514A947" w14:textId="7B220E65" w:rsidTr="000E0CF6">
        <w:trPr>
          <w:jc w:val="center"/>
        </w:trPr>
        <w:tc>
          <w:tcPr>
            <w:tcW w:w="1616" w:type="dxa"/>
          </w:tcPr>
          <w:p w14:paraId="002CD9D8" w14:textId="3516DB87"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苗期</w:t>
            </w:r>
          </w:p>
        </w:tc>
        <w:tc>
          <w:tcPr>
            <w:tcW w:w="871" w:type="dxa"/>
          </w:tcPr>
          <w:p w14:paraId="59604800" w14:textId="7E57CC83"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2.6</w:t>
            </w:r>
          </w:p>
        </w:tc>
        <w:tc>
          <w:tcPr>
            <w:tcW w:w="816" w:type="dxa"/>
          </w:tcPr>
          <w:p w14:paraId="53ADD0B1" w14:textId="6A45A4DB"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3.2</w:t>
            </w:r>
          </w:p>
        </w:tc>
        <w:tc>
          <w:tcPr>
            <w:tcW w:w="873" w:type="dxa"/>
          </w:tcPr>
          <w:p w14:paraId="473FA8D7" w14:textId="3EC524D1"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1.8</w:t>
            </w:r>
          </w:p>
        </w:tc>
        <w:tc>
          <w:tcPr>
            <w:tcW w:w="816" w:type="dxa"/>
          </w:tcPr>
          <w:p w14:paraId="4E2BE9FF" w14:textId="26A49187"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1.2</w:t>
            </w:r>
          </w:p>
        </w:tc>
        <w:tc>
          <w:tcPr>
            <w:tcW w:w="870" w:type="dxa"/>
          </w:tcPr>
          <w:p w14:paraId="0CF71328" w14:textId="139188CC"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1.1</w:t>
            </w:r>
          </w:p>
        </w:tc>
        <w:tc>
          <w:tcPr>
            <w:tcW w:w="815" w:type="dxa"/>
          </w:tcPr>
          <w:p w14:paraId="05BCBFBF" w14:textId="6B0C84FC"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1.0</w:t>
            </w:r>
          </w:p>
        </w:tc>
        <w:tc>
          <w:tcPr>
            <w:tcW w:w="815" w:type="dxa"/>
          </w:tcPr>
          <w:p w14:paraId="6BCF02D8" w14:textId="5053FE99"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3.4</w:t>
            </w:r>
          </w:p>
        </w:tc>
        <w:tc>
          <w:tcPr>
            <w:tcW w:w="818" w:type="dxa"/>
          </w:tcPr>
          <w:p w14:paraId="648F22DD" w14:textId="7E38E7AF"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3.0</w:t>
            </w:r>
          </w:p>
        </w:tc>
      </w:tr>
      <w:tr w:rsidR="000E0CF6" w:rsidRPr="00344F65" w14:paraId="5B7A0015" w14:textId="623960F5" w:rsidTr="000E0CF6">
        <w:trPr>
          <w:jc w:val="center"/>
        </w:trPr>
        <w:tc>
          <w:tcPr>
            <w:tcW w:w="1616" w:type="dxa"/>
          </w:tcPr>
          <w:p w14:paraId="74AEC6AE" w14:textId="528CA99E"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抽雄期</w:t>
            </w:r>
          </w:p>
        </w:tc>
        <w:tc>
          <w:tcPr>
            <w:tcW w:w="871" w:type="dxa"/>
          </w:tcPr>
          <w:p w14:paraId="493DAA8C" w14:textId="35C16AA8"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5.0</w:t>
            </w:r>
          </w:p>
        </w:tc>
        <w:tc>
          <w:tcPr>
            <w:tcW w:w="816" w:type="dxa"/>
          </w:tcPr>
          <w:p w14:paraId="700902C2" w14:textId="4F188A1D"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6.0</w:t>
            </w:r>
          </w:p>
        </w:tc>
        <w:tc>
          <w:tcPr>
            <w:tcW w:w="873" w:type="dxa"/>
          </w:tcPr>
          <w:p w14:paraId="6CD414DE" w14:textId="4B12660F"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4.9</w:t>
            </w:r>
          </w:p>
        </w:tc>
        <w:tc>
          <w:tcPr>
            <w:tcW w:w="816" w:type="dxa"/>
          </w:tcPr>
          <w:p w14:paraId="24BBCEEE" w14:textId="04BD99B5"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4.4</w:t>
            </w:r>
          </w:p>
        </w:tc>
        <w:tc>
          <w:tcPr>
            <w:tcW w:w="870" w:type="dxa"/>
          </w:tcPr>
          <w:p w14:paraId="7A34C1A9" w14:textId="78BE58CB"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4.7</w:t>
            </w:r>
          </w:p>
        </w:tc>
        <w:tc>
          <w:tcPr>
            <w:tcW w:w="815" w:type="dxa"/>
          </w:tcPr>
          <w:p w14:paraId="53FE3D14" w14:textId="39614BBF"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5.2</w:t>
            </w:r>
          </w:p>
        </w:tc>
        <w:tc>
          <w:tcPr>
            <w:tcW w:w="815" w:type="dxa"/>
          </w:tcPr>
          <w:p w14:paraId="2AD83B6D" w14:textId="64A3BCB8"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6.8</w:t>
            </w:r>
          </w:p>
        </w:tc>
        <w:tc>
          <w:tcPr>
            <w:tcW w:w="818" w:type="dxa"/>
          </w:tcPr>
          <w:p w14:paraId="4E498DB1" w14:textId="6CC8AFAD"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6.5</w:t>
            </w:r>
          </w:p>
        </w:tc>
      </w:tr>
      <w:tr w:rsidR="000E0CF6" w:rsidRPr="00344F65" w14:paraId="29F9814F" w14:textId="76CD8E59" w:rsidTr="000E0CF6">
        <w:trPr>
          <w:jc w:val="center"/>
        </w:trPr>
        <w:tc>
          <w:tcPr>
            <w:tcW w:w="1616" w:type="dxa"/>
          </w:tcPr>
          <w:p w14:paraId="7261FAF8" w14:textId="0A27863E"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成熟期</w:t>
            </w:r>
          </w:p>
        </w:tc>
        <w:tc>
          <w:tcPr>
            <w:tcW w:w="871" w:type="dxa"/>
          </w:tcPr>
          <w:p w14:paraId="07D694F4" w14:textId="18710660"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6.0</w:t>
            </w:r>
          </w:p>
        </w:tc>
        <w:tc>
          <w:tcPr>
            <w:tcW w:w="816" w:type="dxa"/>
          </w:tcPr>
          <w:p w14:paraId="33E5F807" w14:textId="39BF517A"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4.0</w:t>
            </w:r>
          </w:p>
        </w:tc>
        <w:tc>
          <w:tcPr>
            <w:tcW w:w="873" w:type="dxa"/>
          </w:tcPr>
          <w:p w14:paraId="599AF12E" w14:textId="694CA58E"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2.8</w:t>
            </w:r>
          </w:p>
        </w:tc>
        <w:tc>
          <w:tcPr>
            <w:tcW w:w="816" w:type="dxa"/>
          </w:tcPr>
          <w:p w14:paraId="1868E8CE" w14:textId="1A7EC64B"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1.2</w:t>
            </w:r>
          </w:p>
        </w:tc>
        <w:tc>
          <w:tcPr>
            <w:tcW w:w="870" w:type="dxa"/>
          </w:tcPr>
          <w:p w14:paraId="45A6CBAC" w14:textId="12486497"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4.3</w:t>
            </w:r>
          </w:p>
        </w:tc>
        <w:tc>
          <w:tcPr>
            <w:tcW w:w="815" w:type="dxa"/>
          </w:tcPr>
          <w:p w14:paraId="0BB7EC86" w14:textId="200E0E42"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4.2</w:t>
            </w:r>
          </w:p>
        </w:tc>
        <w:tc>
          <w:tcPr>
            <w:tcW w:w="815" w:type="dxa"/>
          </w:tcPr>
          <w:p w14:paraId="1651BD00" w14:textId="411A8495"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6.2</w:t>
            </w:r>
          </w:p>
        </w:tc>
        <w:tc>
          <w:tcPr>
            <w:tcW w:w="818" w:type="dxa"/>
          </w:tcPr>
          <w:p w14:paraId="46DADE5F" w14:textId="4591D79E"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5.3</w:t>
            </w:r>
          </w:p>
        </w:tc>
      </w:tr>
      <w:tr w:rsidR="000E0CF6" w:rsidRPr="00344F65" w14:paraId="1692DF1F" w14:textId="5591CE08" w:rsidTr="000E0CF6">
        <w:trPr>
          <w:jc w:val="center"/>
        </w:trPr>
        <w:tc>
          <w:tcPr>
            <w:tcW w:w="1616" w:type="dxa"/>
            <w:tcBorders>
              <w:bottom w:val="single" w:sz="12" w:space="0" w:color="auto"/>
            </w:tcBorders>
          </w:tcPr>
          <w:p w14:paraId="6F0B7D61" w14:textId="1B8658AB"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平均</w:t>
            </w:r>
          </w:p>
        </w:tc>
        <w:tc>
          <w:tcPr>
            <w:tcW w:w="871" w:type="dxa"/>
            <w:tcBorders>
              <w:bottom w:val="single" w:sz="12" w:space="0" w:color="auto"/>
            </w:tcBorders>
          </w:tcPr>
          <w:p w14:paraId="1F8E2C5F" w14:textId="1438D622"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5.8</w:t>
            </w:r>
          </w:p>
        </w:tc>
        <w:tc>
          <w:tcPr>
            <w:tcW w:w="816" w:type="dxa"/>
            <w:tcBorders>
              <w:bottom w:val="single" w:sz="12" w:space="0" w:color="auto"/>
            </w:tcBorders>
          </w:tcPr>
          <w:p w14:paraId="26D5E2B5" w14:textId="2C2C5A7E"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5.7</w:t>
            </w:r>
          </w:p>
        </w:tc>
        <w:tc>
          <w:tcPr>
            <w:tcW w:w="873" w:type="dxa"/>
            <w:tcBorders>
              <w:bottom w:val="single" w:sz="12" w:space="0" w:color="auto"/>
            </w:tcBorders>
          </w:tcPr>
          <w:p w14:paraId="127E41D6" w14:textId="1D181CB8"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4.7</w:t>
            </w:r>
          </w:p>
        </w:tc>
        <w:tc>
          <w:tcPr>
            <w:tcW w:w="816" w:type="dxa"/>
            <w:tcBorders>
              <w:bottom w:val="single" w:sz="12" w:space="0" w:color="auto"/>
            </w:tcBorders>
          </w:tcPr>
          <w:p w14:paraId="766705F4" w14:textId="7A762482"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4.0</w:t>
            </w:r>
          </w:p>
        </w:tc>
        <w:tc>
          <w:tcPr>
            <w:tcW w:w="870" w:type="dxa"/>
            <w:tcBorders>
              <w:bottom w:val="single" w:sz="12" w:space="0" w:color="auto"/>
            </w:tcBorders>
          </w:tcPr>
          <w:p w14:paraId="268A2B04" w14:textId="1C668610"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5.0</w:t>
            </w:r>
          </w:p>
        </w:tc>
        <w:tc>
          <w:tcPr>
            <w:tcW w:w="815" w:type="dxa"/>
            <w:tcBorders>
              <w:bottom w:val="single" w:sz="12" w:space="0" w:color="auto"/>
            </w:tcBorders>
          </w:tcPr>
          <w:p w14:paraId="695C576D" w14:textId="6199463B"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4.9</w:t>
            </w:r>
          </w:p>
        </w:tc>
        <w:tc>
          <w:tcPr>
            <w:tcW w:w="815" w:type="dxa"/>
            <w:tcBorders>
              <w:bottom w:val="single" w:sz="12" w:space="0" w:color="auto"/>
            </w:tcBorders>
          </w:tcPr>
          <w:p w14:paraId="3423F910" w14:textId="49D38E88"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6.5</w:t>
            </w:r>
          </w:p>
        </w:tc>
        <w:tc>
          <w:tcPr>
            <w:tcW w:w="818" w:type="dxa"/>
            <w:tcBorders>
              <w:bottom w:val="single" w:sz="12" w:space="0" w:color="auto"/>
            </w:tcBorders>
          </w:tcPr>
          <w:p w14:paraId="5599FBD8" w14:textId="31306977" w:rsidR="000E0CF6" w:rsidRPr="00344F65" w:rsidRDefault="000E0CF6" w:rsidP="000E0CF6">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6.0</w:t>
            </w:r>
          </w:p>
        </w:tc>
      </w:tr>
    </w:tbl>
    <w:p w14:paraId="46101AB3" w14:textId="1A5B7380" w:rsidR="00CF5F8D" w:rsidRPr="00344F65" w:rsidRDefault="000E0CF6" w:rsidP="00E30FC4">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从保墒效果来看，由于处理</w:t>
      </w:r>
      <w:r w:rsidRPr="00344F65">
        <w:rPr>
          <w:rFonts w:ascii="Times New Roman" w:eastAsia="仿宋" w:hAnsi="Times New Roman" w:hint="eastAsia"/>
          <w:sz w:val="24"/>
          <w:szCs w:val="24"/>
        </w:rPr>
        <w:t>d</w:t>
      </w:r>
      <w:r w:rsidRPr="00344F65">
        <w:rPr>
          <w:rFonts w:ascii="Times New Roman" w:eastAsia="仿宋" w:hAnsi="Times New Roman" w:hint="eastAsia"/>
          <w:sz w:val="24"/>
          <w:szCs w:val="24"/>
        </w:rPr>
        <w:t>采取了播种后覆盖的方式，土壤含水量最高，处理</w:t>
      </w:r>
      <w:r w:rsidRPr="00344F65">
        <w:rPr>
          <w:rFonts w:ascii="Times New Roman" w:eastAsia="仿宋" w:hAnsi="Times New Roman" w:hint="eastAsia"/>
          <w:sz w:val="24"/>
          <w:szCs w:val="24"/>
        </w:rPr>
        <w:t>b</w:t>
      </w:r>
      <w:r w:rsidRPr="00344F65">
        <w:rPr>
          <w:rFonts w:ascii="Times New Roman" w:eastAsia="仿宋" w:hAnsi="Times New Roman" w:hint="eastAsia"/>
          <w:sz w:val="24"/>
          <w:szCs w:val="24"/>
        </w:rPr>
        <w:t>保墒效果最差，两者相差</w:t>
      </w:r>
      <w:r w:rsidRPr="00344F65">
        <w:rPr>
          <w:rFonts w:ascii="Times New Roman" w:eastAsia="仿宋" w:hAnsi="Times New Roman" w:hint="eastAsia"/>
          <w:sz w:val="24"/>
          <w:szCs w:val="24"/>
        </w:rPr>
        <w:t>2%</w:t>
      </w:r>
      <w:r w:rsidRPr="00344F65">
        <w:rPr>
          <w:rFonts w:ascii="Times New Roman" w:eastAsia="仿宋" w:hAnsi="Times New Roman" w:hint="eastAsia"/>
          <w:sz w:val="24"/>
          <w:szCs w:val="24"/>
        </w:rPr>
        <w:t>左右。而处理</w:t>
      </w:r>
      <w:r w:rsidRPr="00344F65">
        <w:rPr>
          <w:rFonts w:ascii="Times New Roman" w:eastAsia="仿宋" w:hAnsi="Times New Roman" w:hint="eastAsia"/>
          <w:sz w:val="24"/>
          <w:szCs w:val="24"/>
        </w:rPr>
        <w:t>a</w:t>
      </w:r>
      <w:r w:rsidRPr="00344F65">
        <w:rPr>
          <w:rFonts w:ascii="Times New Roman" w:eastAsia="仿宋" w:hAnsi="Times New Roman" w:hint="eastAsia"/>
          <w:sz w:val="24"/>
          <w:szCs w:val="24"/>
        </w:rPr>
        <w:t>的土壤含水量高于处理</w:t>
      </w:r>
      <w:r w:rsidRPr="00344F65">
        <w:rPr>
          <w:rFonts w:ascii="Times New Roman" w:eastAsia="仿宋" w:hAnsi="Times New Roman" w:hint="eastAsia"/>
          <w:sz w:val="24"/>
          <w:szCs w:val="24"/>
        </w:rPr>
        <w:t>c</w:t>
      </w:r>
      <w:r w:rsidRPr="00344F65">
        <w:rPr>
          <w:rFonts w:ascii="Times New Roman" w:eastAsia="仿宋" w:hAnsi="Times New Roman" w:hint="eastAsia"/>
          <w:sz w:val="24"/>
          <w:szCs w:val="24"/>
        </w:rPr>
        <w:t>和处理</w:t>
      </w:r>
      <w:r w:rsidRPr="00344F65">
        <w:rPr>
          <w:rFonts w:ascii="Times New Roman" w:eastAsia="仿宋" w:hAnsi="Times New Roman" w:hint="eastAsia"/>
          <w:sz w:val="24"/>
          <w:szCs w:val="24"/>
        </w:rPr>
        <w:t>b</w:t>
      </w:r>
      <w:r w:rsidRPr="00344F65">
        <w:rPr>
          <w:rFonts w:ascii="Times New Roman" w:eastAsia="仿宋" w:hAnsi="Times New Roman" w:hint="eastAsia"/>
          <w:sz w:val="24"/>
          <w:szCs w:val="24"/>
        </w:rPr>
        <w:t>，以上数据充分说明了秸秆覆盖在蓄水保墒中的积极作用。</w:t>
      </w:r>
    </w:p>
    <w:p w14:paraId="32EFDB5B" w14:textId="5390084F" w:rsidR="000E0CF6" w:rsidRPr="00344F65" w:rsidRDefault="000E0CF6" w:rsidP="000E0CF6">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w:t>
      </w:r>
      <w:r w:rsidRPr="00344F65">
        <w:rPr>
          <w:rFonts w:ascii="Times New Roman" w:eastAsia="仿宋" w:hAnsi="Times New Roman"/>
          <w:sz w:val="24"/>
          <w:szCs w:val="24"/>
        </w:rPr>
        <w:t>3</w:t>
      </w:r>
      <w:r w:rsidRPr="00344F65">
        <w:rPr>
          <w:rFonts w:ascii="Times New Roman" w:eastAsia="仿宋" w:hAnsi="Times New Roman" w:hint="eastAsia"/>
          <w:sz w:val="24"/>
          <w:szCs w:val="24"/>
        </w:rPr>
        <w:t>）不同处理对土壤养分的影响</w:t>
      </w:r>
    </w:p>
    <w:p w14:paraId="416AA2AF" w14:textId="316CDCF6" w:rsidR="000E0CF6" w:rsidRPr="00344F65" w:rsidRDefault="000E0CF6" w:rsidP="00E30FC4">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在玉米播种前、苗期、抽雄期和成熟期对不同处理下的耕层（</w:t>
      </w:r>
      <w:r w:rsidRPr="00344F65">
        <w:rPr>
          <w:rFonts w:ascii="Times New Roman" w:eastAsia="仿宋" w:hAnsi="Times New Roman" w:hint="eastAsia"/>
          <w:sz w:val="24"/>
          <w:szCs w:val="24"/>
        </w:rPr>
        <w:t>0~</w:t>
      </w:r>
      <w:r w:rsidRPr="00344F65">
        <w:rPr>
          <w:rFonts w:ascii="Times New Roman" w:eastAsia="仿宋" w:hAnsi="Times New Roman"/>
          <w:sz w:val="24"/>
          <w:szCs w:val="24"/>
        </w:rPr>
        <w:t>20</w:t>
      </w:r>
      <w:r w:rsidR="00B23168" w:rsidRPr="00344F65">
        <w:rPr>
          <w:rFonts w:ascii="Times New Roman" w:eastAsia="仿宋" w:hAnsi="Times New Roman" w:hint="eastAsia"/>
          <w:sz w:val="24"/>
          <w:szCs w:val="24"/>
        </w:rPr>
        <w:t>cm</w:t>
      </w:r>
      <w:r w:rsidRPr="00344F65">
        <w:rPr>
          <w:rFonts w:ascii="Times New Roman" w:eastAsia="仿宋" w:hAnsi="Times New Roman" w:hint="eastAsia"/>
          <w:sz w:val="24"/>
          <w:szCs w:val="24"/>
        </w:rPr>
        <w:t>）</w:t>
      </w:r>
      <w:r w:rsidR="00B23168" w:rsidRPr="00344F65">
        <w:rPr>
          <w:rFonts w:ascii="Times New Roman" w:eastAsia="仿宋" w:hAnsi="Times New Roman" w:hint="eastAsia"/>
          <w:sz w:val="24"/>
          <w:szCs w:val="24"/>
        </w:rPr>
        <w:t>土壤</w:t>
      </w:r>
      <w:r w:rsidR="00B23168" w:rsidRPr="00344F65">
        <w:rPr>
          <w:rFonts w:ascii="Times New Roman" w:eastAsia="仿宋" w:hAnsi="Times New Roman" w:hint="eastAsia"/>
          <w:sz w:val="24"/>
          <w:szCs w:val="24"/>
        </w:rPr>
        <w:lastRenderedPageBreak/>
        <w:t>养分（</w:t>
      </w:r>
      <w:r w:rsidR="00B23168" w:rsidRPr="00344F65">
        <w:rPr>
          <w:rFonts w:ascii="Times New Roman" w:eastAsia="仿宋" w:hAnsi="Times New Roman" w:hint="eastAsia"/>
          <w:sz w:val="24"/>
          <w:szCs w:val="24"/>
        </w:rPr>
        <w:t>N</w:t>
      </w:r>
      <w:r w:rsidR="00B23168" w:rsidRPr="00344F65">
        <w:rPr>
          <w:rFonts w:ascii="Times New Roman" w:eastAsia="仿宋" w:hAnsi="Times New Roman" w:hint="eastAsia"/>
          <w:sz w:val="24"/>
          <w:szCs w:val="24"/>
        </w:rPr>
        <w:t>、</w:t>
      </w:r>
      <w:r w:rsidR="00B23168" w:rsidRPr="00344F65">
        <w:rPr>
          <w:rFonts w:ascii="Times New Roman" w:eastAsia="仿宋" w:hAnsi="Times New Roman" w:hint="eastAsia"/>
          <w:sz w:val="24"/>
          <w:szCs w:val="24"/>
        </w:rPr>
        <w:t>P</w:t>
      </w:r>
      <w:r w:rsidR="00B23168" w:rsidRPr="00344F65">
        <w:rPr>
          <w:rFonts w:ascii="Times New Roman" w:eastAsia="仿宋" w:hAnsi="Times New Roman" w:hint="eastAsia"/>
          <w:sz w:val="24"/>
          <w:szCs w:val="24"/>
          <w:vertAlign w:val="subscript"/>
        </w:rPr>
        <w:t>2</w:t>
      </w:r>
      <w:r w:rsidR="00B23168" w:rsidRPr="00344F65">
        <w:rPr>
          <w:rFonts w:ascii="Times New Roman" w:eastAsia="仿宋" w:hAnsi="Times New Roman" w:hint="eastAsia"/>
          <w:sz w:val="24"/>
          <w:szCs w:val="24"/>
        </w:rPr>
        <w:t>O</w:t>
      </w:r>
      <w:r w:rsidR="00B23168" w:rsidRPr="00344F65">
        <w:rPr>
          <w:rFonts w:ascii="Times New Roman" w:eastAsia="仿宋" w:hAnsi="Times New Roman" w:hint="eastAsia"/>
          <w:sz w:val="24"/>
          <w:szCs w:val="24"/>
          <w:vertAlign w:val="subscript"/>
        </w:rPr>
        <w:t>5</w:t>
      </w:r>
      <w:r w:rsidR="00B23168" w:rsidRPr="00344F65">
        <w:rPr>
          <w:rFonts w:ascii="Times New Roman" w:eastAsia="仿宋" w:hAnsi="Times New Roman" w:hint="eastAsia"/>
          <w:sz w:val="24"/>
          <w:szCs w:val="24"/>
        </w:rPr>
        <w:t>、</w:t>
      </w:r>
      <w:r w:rsidR="00B23168" w:rsidRPr="00344F65">
        <w:rPr>
          <w:rFonts w:ascii="Times New Roman" w:eastAsia="仿宋" w:hAnsi="Times New Roman" w:hint="eastAsia"/>
          <w:sz w:val="24"/>
          <w:szCs w:val="24"/>
        </w:rPr>
        <w:t>K</w:t>
      </w:r>
      <w:r w:rsidR="00B23168" w:rsidRPr="00344F65">
        <w:rPr>
          <w:rFonts w:ascii="Times New Roman" w:eastAsia="仿宋" w:hAnsi="Times New Roman" w:hint="eastAsia"/>
          <w:sz w:val="24"/>
          <w:szCs w:val="24"/>
          <w:vertAlign w:val="subscript"/>
        </w:rPr>
        <w:t>2</w:t>
      </w:r>
      <w:r w:rsidR="00B23168" w:rsidRPr="00344F65">
        <w:rPr>
          <w:rFonts w:ascii="Times New Roman" w:eastAsia="仿宋" w:hAnsi="Times New Roman" w:hint="eastAsia"/>
          <w:sz w:val="24"/>
          <w:szCs w:val="24"/>
        </w:rPr>
        <w:t>O</w:t>
      </w:r>
      <w:r w:rsidR="00B23168" w:rsidRPr="00344F65">
        <w:rPr>
          <w:rFonts w:ascii="Times New Roman" w:eastAsia="仿宋" w:hAnsi="Times New Roman" w:hint="eastAsia"/>
          <w:sz w:val="24"/>
          <w:szCs w:val="24"/>
        </w:rPr>
        <w:t>、有机质）进行测定，测定结果显示，不同处理下铵态氮含量变化均呈现从高到底的趋势，且前期和后期下降不明显，中期（苗期至抽雄期）铵态氮含量下降最快，说明这个阶段玉米对氮肥吸收利用率达到高峰，不同处理下土壤铵态氮变化差异不显著。不同处理下玉米耕层土壤速效磷含量随着生育时期推进呈下降趋势，出苗期到苗期下降不明显，苗期到抽雄期有一定幅度下降，抽雄期到成熟期下降最为明显，说明这一时期是玉米需磷高峰期。不同处理下土壤速效磷变化差异不显著。不同处理下玉米耕层土壤速效钾含量变化不明显，呈现先降低再升高而后平稳的趋势，说明玉米对钾肥吸收高峰在前中期，此外随着秸秆中的钾素分解淋溶到土壤中，增加了耕层土壤的速效钾含量。不同处理下玉米耕层有机质含量随着生育时期的推进而不断增加，出苗期到苗期增加速度较慢，中后期增加速度变快。其中，处理</w:t>
      </w:r>
      <w:r w:rsidR="00B23168" w:rsidRPr="00344F65">
        <w:rPr>
          <w:rFonts w:ascii="Times New Roman" w:eastAsia="仿宋" w:hAnsi="Times New Roman" w:hint="eastAsia"/>
          <w:sz w:val="24"/>
          <w:szCs w:val="24"/>
        </w:rPr>
        <w:t>b</w:t>
      </w:r>
      <w:r w:rsidR="00B23168" w:rsidRPr="00344F65">
        <w:rPr>
          <w:rFonts w:ascii="Times New Roman" w:eastAsia="仿宋" w:hAnsi="Times New Roman" w:hint="eastAsia"/>
          <w:sz w:val="24"/>
          <w:szCs w:val="24"/>
        </w:rPr>
        <w:t>有机质增速最快然后以次是处理</w:t>
      </w:r>
      <w:r w:rsidR="00B23168" w:rsidRPr="00344F65">
        <w:rPr>
          <w:rFonts w:ascii="Times New Roman" w:eastAsia="仿宋" w:hAnsi="Times New Roman" w:hint="eastAsia"/>
          <w:sz w:val="24"/>
          <w:szCs w:val="24"/>
        </w:rPr>
        <w:t>d</w:t>
      </w:r>
      <w:r w:rsidR="00B23168" w:rsidRPr="00344F65">
        <w:rPr>
          <w:rFonts w:ascii="Times New Roman" w:eastAsia="仿宋" w:hAnsi="Times New Roman" w:hint="eastAsia"/>
          <w:sz w:val="24"/>
          <w:szCs w:val="24"/>
        </w:rPr>
        <w:t>＞处理</w:t>
      </w:r>
      <w:r w:rsidR="00B23168" w:rsidRPr="00344F65">
        <w:rPr>
          <w:rFonts w:ascii="Times New Roman" w:eastAsia="仿宋" w:hAnsi="Times New Roman" w:hint="eastAsia"/>
          <w:sz w:val="24"/>
          <w:szCs w:val="24"/>
        </w:rPr>
        <w:t>a</w:t>
      </w:r>
      <w:r w:rsidR="00B23168" w:rsidRPr="00344F65">
        <w:rPr>
          <w:rFonts w:ascii="Times New Roman" w:eastAsia="仿宋" w:hAnsi="Times New Roman" w:hint="eastAsia"/>
          <w:sz w:val="24"/>
          <w:szCs w:val="24"/>
        </w:rPr>
        <w:t>＞处理</w:t>
      </w:r>
      <w:r w:rsidR="00B23168" w:rsidRPr="00344F65">
        <w:rPr>
          <w:rFonts w:ascii="Times New Roman" w:eastAsia="仿宋" w:hAnsi="Times New Roman" w:hint="eastAsia"/>
          <w:sz w:val="24"/>
          <w:szCs w:val="24"/>
        </w:rPr>
        <w:t>c</w:t>
      </w:r>
      <w:r w:rsidR="00B23168" w:rsidRPr="00344F65">
        <w:rPr>
          <w:rFonts w:ascii="Times New Roman" w:eastAsia="仿宋" w:hAnsi="Times New Roman" w:hint="eastAsia"/>
          <w:sz w:val="24"/>
          <w:szCs w:val="24"/>
        </w:rPr>
        <w:t>。</w:t>
      </w:r>
    </w:p>
    <w:p w14:paraId="2A33A7F8" w14:textId="11904A35" w:rsidR="00B23168" w:rsidRPr="00344F65" w:rsidRDefault="00B23168" w:rsidP="00B23168">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w:t>
      </w:r>
      <w:r w:rsidRPr="00344F65">
        <w:rPr>
          <w:rFonts w:ascii="Times New Roman" w:eastAsia="仿宋" w:hAnsi="Times New Roman"/>
          <w:sz w:val="24"/>
          <w:szCs w:val="24"/>
        </w:rPr>
        <w:t>4</w:t>
      </w:r>
      <w:r w:rsidRPr="00344F65">
        <w:rPr>
          <w:rFonts w:ascii="Times New Roman" w:eastAsia="仿宋" w:hAnsi="Times New Roman" w:hint="eastAsia"/>
          <w:sz w:val="24"/>
          <w:szCs w:val="24"/>
        </w:rPr>
        <w:t>）</w:t>
      </w:r>
      <w:bookmarkStart w:id="11" w:name="_Hlk130483155"/>
      <w:r w:rsidRPr="00344F65">
        <w:rPr>
          <w:rFonts w:ascii="Times New Roman" w:eastAsia="仿宋" w:hAnsi="Times New Roman" w:hint="eastAsia"/>
          <w:sz w:val="24"/>
          <w:szCs w:val="24"/>
        </w:rPr>
        <w:t>不同处理对</w:t>
      </w:r>
      <w:r w:rsidR="003002E3" w:rsidRPr="00344F65">
        <w:rPr>
          <w:rFonts w:ascii="Times New Roman" w:eastAsia="仿宋" w:hAnsi="Times New Roman" w:hint="eastAsia"/>
          <w:sz w:val="24"/>
          <w:szCs w:val="24"/>
        </w:rPr>
        <w:t>玉米生长发育</w:t>
      </w:r>
      <w:r w:rsidRPr="00344F65">
        <w:rPr>
          <w:rFonts w:ascii="Times New Roman" w:eastAsia="仿宋" w:hAnsi="Times New Roman" w:hint="eastAsia"/>
          <w:sz w:val="24"/>
          <w:szCs w:val="24"/>
        </w:rPr>
        <w:t>的影响</w:t>
      </w:r>
      <w:bookmarkEnd w:id="11"/>
    </w:p>
    <w:p w14:paraId="38658888" w14:textId="6D4BE286" w:rsidR="00B23168" w:rsidRPr="00344F65" w:rsidRDefault="003002E3" w:rsidP="00E30FC4">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不同处理对玉米生长发育的影响如表</w:t>
      </w:r>
      <w:r w:rsidRPr="00344F65">
        <w:rPr>
          <w:rFonts w:ascii="Times New Roman" w:eastAsia="仿宋" w:hAnsi="Times New Roman" w:hint="eastAsia"/>
          <w:sz w:val="24"/>
          <w:szCs w:val="24"/>
        </w:rPr>
        <w:t>4</w:t>
      </w:r>
      <w:r w:rsidRPr="00344F65">
        <w:rPr>
          <w:rFonts w:ascii="Times New Roman" w:eastAsia="仿宋" w:hAnsi="Times New Roman" w:hint="eastAsia"/>
          <w:sz w:val="24"/>
          <w:szCs w:val="24"/>
        </w:rPr>
        <w:t>所示。不同处理对玉米生育时期、株高、穗位没有影响。所有处理下，玉米生长健壮，只是在抗倒性方面，处理</w:t>
      </w:r>
      <w:r w:rsidRPr="00344F65">
        <w:rPr>
          <w:rFonts w:ascii="Times New Roman" w:eastAsia="仿宋" w:hAnsi="Times New Roman" w:hint="eastAsia"/>
          <w:sz w:val="24"/>
          <w:szCs w:val="24"/>
        </w:rPr>
        <w:t>b</w:t>
      </w:r>
      <w:r w:rsidRPr="00344F65">
        <w:rPr>
          <w:rFonts w:ascii="Times New Roman" w:eastAsia="仿宋" w:hAnsi="Times New Roman" w:hint="eastAsia"/>
          <w:sz w:val="24"/>
          <w:szCs w:val="24"/>
        </w:rPr>
        <w:t>略差于其他处理。</w:t>
      </w:r>
    </w:p>
    <w:p w14:paraId="727BB3AA" w14:textId="10C20D91" w:rsidR="003002E3" w:rsidRPr="00344F65" w:rsidRDefault="003002E3" w:rsidP="003002E3">
      <w:pPr>
        <w:spacing w:line="360" w:lineRule="auto"/>
        <w:jc w:val="center"/>
        <w:rPr>
          <w:rFonts w:ascii="Times New Roman" w:eastAsia="黑体" w:hAnsi="Times New Roman"/>
          <w:szCs w:val="21"/>
        </w:rPr>
      </w:pPr>
      <w:r w:rsidRPr="00344F65">
        <w:rPr>
          <w:rFonts w:ascii="Times New Roman" w:eastAsia="黑体" w:hAnsi="Times New Roman" w:hint="eastAsia"/>
          <w:szCs w:val="21"/>
        </w:rPr>
        <w:t>表</w:t>
      </w:r>
      <w:r w:rsidR="000A7709" w:rsidRPr="00344F65">
        <w:rPr>
          <w:rFonts w:ascii="Times New Roman" w:eastAsia="黑体" w:hAnsi="Times New Roman"/>
          <w:szCs w:val="21"/>
        </w:rPr>
        <w:t>4</w:t>
      </w:r>
      <w:r w:rsidRPr="00344F65">
        <w:rPr>
          <w:rFonts w:ascii="Times New Roman" w:eastAsia="黑体" w:hAnsi="Times New Roman"/>
          <w:szCs w:val="21"/>
        </w:rPr>
        <w:t xml:space="preserve"> </w:t>
      </w:r>
      <w:r w:rsidRPr="00344F65">
        <w:rPr>
          <w:rFonts w:ascii="Times New Roman" w:eastAsia="黑体" w:hAnsi="Times New Roman" w:hint="eastAsia"/>
          <w:szCs w:val="21"/>
        </w:rPr>
        <w:t>不同处理下玉米生育时期及部分农艺性状</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142"/>
        <w:gridCol w:w="1141"/>
        <w:gridCol w:w="1141"/>
        <w:gridCol w:w="1167"/>
        <w:gridCol w:w="893"/>
        <w:gridCol w:w="924"/>
        <w:gridCol w:w="889"/>
      </w:tblGrid>
      <w:tr w:rsidR="003002E3" w:rsidRPr="00344F65" w14:paraId="0ADD9992" w14:textId="707F393A" w:rsidTr="000A7709">
        <w:trPr>
          <w:jc w:val="center"/>
        </w:trPr>
        <w:tc>
          <w:tcPr>
            <w:tcW w:w="1009" w:type="dxa"/>
            <w:tcBorders>
              <w:top w:val="single" w:sz="12" w:space="0" w:color="auto"/>
              <w:bottom w:val="single" w:sz="4" w:space="0" w:color="auto"/>
            </w:tcBorders>
            <w:vAlign w:val="center"/>
          </w:tcPr>
          <w:p w14:paraId="21D06028" w14:textId="77777777" w:rsidR="003002E3" w:rsidRPr="00344F65" w:rsidRDefault="003002E3" w:rsidP="003002E3">
            <w:pPr>
              <w:spacing w:line="360" w:lineRule="auto"/>
              <w:jc w:val="center"/>
              <w:rPr>
                <w:rFonts w:ascii="Times New Roman" w:eastAsia="仿宋" w:hAnsi="Times New Roman"/>
                <w:szCs w:val="21"/>
              </w:rPr>
            </w:pPr>
            <w:r w:rsidRPr="00344F65">
              <w:rPr>
                <w:rFonts w:ascii="Times New Roman" w:eastAsia="仿宋" w:hAnsi="Times New Roman" w:hint="eastAsia"/>
                <w:szCs w:val="21"/>
              </w:rPr>
              <w:t>处理</w:t>
            </w:r>
          </w:p>
        </w:tc>
        <w:tc>
          <w:tcPr>
            <w:tcW w:w="1142" w:type="dxa"/>
            <w:tcBorders>
              <w:top w:val="single" w:sz="12" w:space="0" w:color="auto"/>
              <w:bottom w:val="single" w:sz="4" w:space="0" w:color="auto"/>
            </w:tcBorders>
          </w:tcPr>
          <w:p w14:paraId="31715EDD" w14:textId="77777777"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出苗期</w:t>
            </w:r>
          </w:p>
          <w:p w14:paraId="5205AB1B" w14:textId="3B9270E8"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（月</w:t>
            </w:r>
            <w:r w:rsidRPr="00344F65">
              <w:rPr>
                <w:rFonts w:ascii="Times New Roman" w:eastAsia="仿宋" w:hAnsi="Times New Roman" w:hint="eastAsia"/>
                <w:szCs w:val="21"/>
              </w:rPr>
              <w:t>/</w:t>
            </w:r>
            <w:r w:rsidRPr="00344F65">
              <w:rPr>
                <w:rFonts w:ascii="Times New Roman" w:eastAsia="仿宋" w:hAnsi="Times New Roman" w:hint="eastAsia"/>
                <w:szCs w:val="21"/>
              </w:rPr>
              <w:t>日）</w:t>
            </w:r>
          </w:p>
        </w:tc>
        <w:tc>
          <w:tcPr>
            <w:tcW w:w="1141" w:type="dxa"/>
            <w:tcBorders>
              <w:top w:val="single" w:sz="12" w:space="0" w:color="auto"/>
              <w:bottom w:val="single" w:sz="4" w:space="0" w:color="auto"/>
            </w:tcBorders>
          </w:tcPr>
          <w:p w14:paraId="369896DA" w14:textId="77777777"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抽雄期</w:t>
            </w:r>
          </w:p>
          <w:p w14:paraId="3E821D13" w14:textId="39C1E230"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（月</w:t>
            </w:r>
            <w:r w:rsidRPr="00344F65">
              <w:rPr>
                <w:rFonts w:ascii="Times New Roman" w:eastAsia="仿宋" w:hAnsi="Times New Roman" w:hint="eastAsia"/>
                <w:szCs w:val="21"/>
              </w:rPr>
              <w:t>/</w:t>
            </w:r>
            <w:r w:rsidRPr="00344F65">
              <w:rPr>
                <w:rFonts w:ascii="Times New Roman" w:eastAsia="仿宋" w:hAnsi="Times New Roman" w:hint="eastAsia"/>
                <w:szCs w:val="21"/>
              </w:rPr>
              <w:t>日）</w:t>
            </w:r>
          </w:p>
        </w:tc>
        <w:tc>
          <w:tcPr>
            <w:tcW w:w="1141" w:type="dxa"/>
            <w:tcBorders>
              <w:top w:val="single" w:sz="12" w:space="0" w:color="auto"/>
              <w:bottom w:val="single" w:sz="4" w:space="0" w:color="auto"/>
            </w:tcBorders>
          </w:tcPr>
          <w:p w14:paraId="51B91902" w14:textId="77777777"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吐丝期</w:t>
            </w:r>
          </w:p>
          <w:p w14:paraId="20A23BD2" w14:textId="45014DFF"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（月</w:t>
            </w:r>
            <w:r w:rsidRPr="00344F65">
              <w:rPr>
                <w:rFonts w:ascii="Times New Roman" w:eastAsia="仿宋" w:hAnsi="Times New Roman" w:hint="eastAsia"/>
                <w:szCs w:val="21"/>
              </w:rPr>
              <w:t>/</w:t>
            </w:r>
            <w:r w:rsidRPr="00344F65">
              <w:rPr>
                <w:rFonts w:ascii="Times New Roman" w:eastAsia="仿宋" w:hAnsi="Times New Roman" w:hint="eastAsia"/>
                <w:szCs w:val="21"/>
              </w:rPr>
              <w:t>日）</w:t>
            </w:r>
          </w:p>
        </w:tc>
        <w:tc>
          <w:tcPr>
            <w:tcW w:w="1167" w:type="dxa"/>
            <w:tcBorders>
              <w:top w:val="single" w:sz="12" w:space="0" w:color="auto"/>
              <w:bottom w:val="single" w:sz="4" w:space="0" w:color="auto"/>
            </w:tcBorders>
          </w:tcPr>
          <w:p w14:paraId="5A3DDF18" w14:textId="77777777"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成熟期</w:t>
            </w:r>
          </w:p>
          <w:p w14:paraId="2D9D4F67" w14:textId="12A47EDA"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（月</w:t>
            </w:r>
            <w:r w:rsidRPr="00344F65">
              <w:rPr>
                <w:rFonts w:ascii="Times New Roman" w:eastAsia="仿宋" w:hAnsi="Times New Roman" w:hint="eastAsia"/>
                <w:szCs w:val="21"/>
              </w:rPr>
              <w:t>/</w:t>
            </w:r>
            <w:r w:rsidRPr="00344F65">
              <w:rPr>
                <w:rFonts w:ascii="Times New Roman" w:eastAsia="仿宋" w:hAnsi="Times New Roman" w:hint="eastAsia"/>
                <w:szCs w:val="21"/>
              </w:rPr>
              <w:t>日）</w:t>
            </w:r>
          </w:p>
        </w:tc>
        <w:tc>
          <w:tcPr>
            <w:tcW w:w="893" w:type="dxa"/>
            <w:tcBorders>
              <w:top w:val="single" w:sz="12" w:space="0" w:color="auto"/>
              <w:bottom w:val="single" w:sz="4" w:space="0" w:color="auto"/>
            </w:tcBorders>
          </w:tcPr>
          <w:p w14:paraId="2BCCB59A" w14:textId="77777777"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株高</w:t>
            </w:r>
          </w:p>
          <w:p w14:paraId="2A109433" w14:textId="20755C41"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w:t>
            </w:r>
            <w:r w:rsidRPr="00344F65">
              <w:rPr>
                <w:rFonts w:ascii="Times New Roman" w:eastAsia="仿宋" w:hAnsi="Times New Roman" w:hint="eastAsia"/>
                <w:szCs w:val="21"/>
              </w:rPr>
              <w:t>cm</w:t>
            </w:r>
            <w:r w:rsidRPr="00344F65">
              <w:rPr>
                <w:rFonts w:ascii="Times New Roman" w:eastAsia="仿宋" w:hAnsi="Times New Roman" w:hint="eastAsia"/>
                <w:szCs w:val="21"/>
              </w:rPr>
              <w:t>）</w:t>
            </w:r>
          </w:p>
        </w:tc>
        <w:tc>
          <w:tcPr>
            <w:tcW w:w="924" w:type="dxa"/>
            <w:tcBorders>
              <w:top w:val="single" w:sz="12" w:space="0" w:color="auto"/>
              <w:bottom w:val="single" w:sz="4" w:space="0" w:color="auto"/>
            </w:tcBorders>
          </w:tcPr>
          <w:p w14:paraId="23BE609C" w14:textId="20519F9F" w:rsidR="003002E3" w:rsidRPr="00344F65" w:rsidRDefault="003002E3" w:rsidP="003002E3">
            <w:pPr>
              <w:spacing w:line="360" w:lineRule="auto"/>
              <w:jc w:val="center"/>
              <w:rPr>
                <w:rFonts w:ascii="Times New Roman" w:eastAsia="仿宋" w:hAnsi="Times New Roman"/>
                <w:szCs w:val="21"/>
              </w:rPr>
            </w:pPr>
            <w:bookmarkStart w:id="12" w:name="_Hlk130483189"/>
            <w:r w:rsidRPr="00344F65">
              <w:rPr>
                <w:rFonts w:ascii="Times New Roman" w:eastAsia="仿宋" w:hAnsi="Times New Roman" w:hint="eastAsia"/>
                <w:szCs w:val="21"/>
              </w:rPr>
              <w:t>穗位</w:t>
            </w:r>
          </w:p>
          <w:bookmarkEnd w:id="12"/>
          <w:p w14:paraId="7F7E5C2F" w14:textId="598D0382" w:rsidR="003002E3" w:rsidRPr="00344F65" w:rsidRDefault="003002E3" w:rsidP="003002E3">
            <w:pPr>
              <w:spacing w:line="360" w:lineRule="auto"/>
              <w:jc w:val="center"/>
              <w:rPr>
                <w:rFonts w:ascii="Times New Roman" w:eastAsia="仿宋" w:hAnsi="Times New Roman"/>
                <w:szCs w:val="21"/>
              </w:rPr>
            </w:pPr>
            <w:r w:rsidRPr="00344F65">
              <w:rPr>
                <w:rFonts w:ascii="Times New Roman" w:eastAsia="仿宋" w:hAnsi="Times New Roman" w:hint="eastAsia"/>
                <w:szCs w:val="21"/>
              </w:rPr>
              <w:t>（</w:t>
            </w:r>
            <w:r w:rsidRPr="00344F65">
              <w:rPr>
                <w:rFonts w:ascii="Times New Roman" w:eastAsia="仿宋" w:hAnsi="Times New Roman" w:hint="eastAsia"/>
                <w:szCs w:val="21"/>
              </w:rPr>
              <w:t>cm</w:t>
            </w:r>
            <w:r w:rsidRPr="00344F65">
              <w:rPr>
                <w:rFonts w:ascii="Times New Roman" w:eastAsia="仿宋" w:hAnsi="Times New Roman" w:hint="eastAsia"/>
                <w:szCs w:val="21"/>
              </w:rPr>
              <w:t>）</w:t>
            </w:r>
          </w:p>
        </w:tc>
        <w:tc>
          <w:tcPr>
            <w:tcW w:w="889" w:type="dxa"/>
            <w:tcBorders>
              <w:top w:val="single" w:sz="12" w:space="0" w:color="auto"/>
              <w:bottom w:val="single" w:sz="4" w:space="0" w:color="auto"/>
            </w:tcBorders>
            <w:vAlign w:val="center"/>
          </w:tcPr>
          <w:p w14:paraId="5BC34B72" w14:textId="766567C2" w:rsidR="003002E3" w:rsidRPr="00344F65" w:rsidRDefault="003002E3" w:rsidP="003002E3">
            <w:pPr>
              <w:spacing w:line="360" w:lineRule="auto"/>
              <w:jc w:val="center"/>
              <w:rPr>
                <w:rFonts w:ascii="Times New Roman" w:eastAsia="仿宋" w:hAnsi="Times New Roman"/>
                <w:szCs w:val="21"/>
              </w:rPr>
            </w:pPr>
            <w:r w:rsidRPr="00344F65">
              <w:rPr>
                <w:rFonts w:ascii="Times New Roman" w:eastAsia="仿宋" w:hAnsi="Times New Roman" w:hint="eastAsia"/>
                <w:szCs w:val="21"/>
              </w:rPr>
              <w:t>抗倒性</w:t>
            </w:r>
          </w:p>
        </w:tc>
      </w:tr>
      <w:tr w:rsidR="003002E3" w:rsidRPr="00344F65" w14:paraId="074667D9" w14:textId="6E324B79" w:rsidTr="000A7709">
        <w:trPr>
          <w:jc w:val="center"/>
        </w:trPr>
        <w:tc>
          <w:tcPr>
            <w:tcW w:w="1009" w:type="dxa"/>
            <w:tcBorders>
              <w:top w:val="single" w:sz="4" w:space="0" w:color="auto"/>
            </w:tcBorders>
          </w:tcPr>
          <w:p w14:paraId="725924F1" w14:textId="77777777"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a</w:t>
            </w:r>
          </w:p>
        </w:tc>
        <w:tc>
          <w:tcPr>
            <w:tcW w:w="1142" w:type="dxa"/>
            <w:tcBorders>
              <w:top w:val="single" w:sz="4" w:space="0" w:color="auto"/>
            </w:tcBorders>
          </w:tcPr>
          <w:p w14:paraId="60EB2683" w14:textId="454F7FC6"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szCs w:val="21"/>
              </w:rPr>
              <w:t>6</w:t>
            </w:r>
            <w:r w:rsidRPr="00344F65">
              <w:rPr>
                <w:rFonts w:ascii="Times New Roman" w:eastAsia="仿宋" w:hAnsi="Times New Roman" w:hint="eastAsia"/>
                <w:szCs w:val="21"/>
              </w:rPr>
              <w:t>/</w:t>
            </w:r>
            <w:r w:rsidRPr="00344F65">
              <w:rPr>
                <w:rFonts w:ascii="Times New Roman" w:eastAsia="仿宋" w:hAnsi="Times New Roman"/>
                <w:szCs w:val="21"/>
              </w:rPr>
              <w:t>20</w:t>
            </w:r>
          </w:p>
        </w:tc>
        <w:tc>
          <w:tcPr>
            <w:tcW w:w="1141" w:type="dxa"/>
            <w:tcBorders>
              <w:top w:val="single" w:sz="4" w:space="0" w:color="auto"/>
            </w:tcBorders>
          </w:tcPr>
          <w:p w14:paraId="38315E42" w14:textId="6B1982E9"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szCs w:val="21"/>
              </w:rPr>
              <w:t>8/6</w:t>
            </w:r>
          </w:p>
        </w:tc>
        <w:tc>
          <w:tcPr>
            <w:tcW w:w="1141" w:type="dxa"/>
            <w:tcBorders>
              <w:top w:val="single" w:sz="4" w:space="0" w:color="auto"/>
            </w:tcBorders>
          </w:tcPr>
          <w:p w14:paraId="58F9EEAE" w14:textId="2C3E79A5"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szCs w:val="21"/>
              </w:rPr>
              <w:t>8/8</w:t>
            </w:r>
          </w:p>
        </w:tc>
        <w:tc>
          <w:tcPr>
            <w:tcW w:w="1167" w:type="dxa"/>
            <w:tcBorders>
              <w:top w:val="single" w:sz="4" w:space="0" w:color="auto"/>
            </w:tcBorders>
          </w:tcPr>
          <w:p w14:paraId="0BC164E3" w14:textId="56FA4F0A"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0/5</w:t>
            </w:r>
          </w:p>
        </w:tc>
        <w:tc>
          <w:tcPr>
            <w:tcW w:w="893" w:type="dxa"/>
            <w:tcBorders>
              <w:top w:val="single" w:sz="4" w:space="0" w:color="auto"/>
            </w:tcBorders>
          </w:tcPr>
          <w:p w14:paraId="2C0D4762" w14:textId="094B5235"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3</w:t>
            </w:r>
            <w:r w:rsidRPr="00344F65">
              <w:rPr>
                <w:rFonts w:ascii="Times New Roman" w:eastAsia="仿宋" w:hAnsi="Times New Roman"/>
                <w:szCs w:val="21"/>
              </w:rPr>
              <w:t>19</w:t>
            </w:r>
          </w:p>
        </w:tc>
        <w:tc>
          <w:tcPr>
            <w:tcW w:w="924" w:type="dxa"/>
            <w:tcBorders>
              <w:top w:val="single" w:sz="4" w:space="0" w:color="auto"/>
            </w:tcBorders>
          </w:tcPr>
          <w:p w14:paraId="72B39581" w14:textId="45EBE705"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20</w:t>
            </w:r>
          </w:p>
        </w:tc>
        <w:tc>
          <w:tcPr>
            <w:tcW w:w="889" w:type="dxa"/>
            <w:tcBorders>
              <w:top w:val="single" w:sz="4" w:space="0" w:color="auto"/>
            </w:tcBorders>
          </w:tcPr>
          <w:p w14:paraId="1A8652DA" w14:textId="6E5FA2AC"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p>
        </w:tc>
      </w:tr>
      <w:tr w:rsidR="003002E3" w:rsidRPr="00344F65" w14:paraId="03A9EE0E" w14:textId="2E252C45" w:rsidTr="000A7709">
        <w:trPr>
          <w:jc w:val="center"/>
        </w:trPr>
        <w:tc>
          <w:tcPr>
            <w:tcW w:w="1009" w:type="dxa"/>
          </w:tcPr>
          <w:p w14:paraId="330AB31E" w14:textId="77777777"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b</w:t>
            </w:r>
          </w:p>
        </w:tc>
        <w:tc>
          <w:tcPr>
            <w:tcW w:w="1142" w:type="dxa"/>
          </w:tcPr>
          <w:p w14:paraId="3C866415" w14:textId="3C131B2C"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szCs w:val="21"/>
              </w:rPr>
              <w:t>6</w:t>
            </w:r>
            <w:r w:rsidRPr="00344F65">
              <w:rPr>
                <w:rFonts w:ascii="Times New Roman" w:eastAsia="仿宋" w:hAnsi="Times New Roman" w:hint="eastAsia"/>
                <w:szCs w:val="21"/>
              </w:rPr>
              <w:t>/</w:t>
            </w:r>
            <w:r w:rsidRPr="00344F65">
              <w:rPr>
                <w:rFonts w:ascii="Times New Roman" w:eastAsia="仿宋" w:hAnsi="Times New Roman"/>
                <w:szCs w:val="21"/>
              </w:rPr>
              <w:t>20</w:t>
            </w:r>
          </w:p>
        </w:tc>
        <w:tc>
          <w:tcPr>
            <w:tcW w:w="1141" w:type="dxa"/>
          </w:tcPr>
          <w:p w14:paraId="0ABA5FD6" w14:textId="2CBE5D5B"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szCs w:val="21"/>
              </w:rPr>
              <w:t>8/6</w:t>
            </w:r>
          </w:p>
        </w:tc>
        <w:tc>
          <w:tcPr>
            <w:tcW w:w="1141" w:type="dxa"/>
          </w:tcPr>
          <w:p w14:paraId="2AFB3EEE" w14:textId="7D380B60"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szCs w:val="21"/>
              </w:rPr>
              <w:t>8/8</w:t>
            </w:r>
          </w:p>
        </w:tc>
        <w:tc>
          <w:tcPr>
            <w:tcW w:w="1167" w:type="dxa"/>
          </w:tcPr>
          <w:p w14:paraId="061EE3D3" w14:textId="27EA8FC6"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0/5</w:t>
            </w:r>
          </w:p>
        </w:tc>
        <w:tc>
          <w:tcPr>
            <w:tcW w:w="893" w:type="dxa"/>
          </w:tcPr>
          <w:p w14:paraId="650A7EB7" w14:textId="2082D08F"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3</w:t>
            </w:r>
            <w:r w:rsidRPr="00344F65">
              <w:rPr>
                <w:rFonts w:ascii="Times New Roman" w:eastAsia="仿宋" w:hAnsi="Times New Roman"/>
                <w:szCs w:val="21"/>
              </w:rPr>
              <w:t>21</w:t>
            </w:r>
          </w:p>
        </w:tc>
        <w:tc>
          <w:tcPr>
            <w:tcW w:w="924" w:type="dxa"/>
          </w:tcPr>
          <w:p w14:paraId="1272D03B" w14:textId="355575DA"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23</w:t>
            </w:r>
          </w:p>
        </w:tc>
        <w:tc>
          <w:tcPr>
            <w:tcW w:w="889" w:type="dxa"/>
          </w:tcPr>
          <w:p w14:paraId="632019F2" w14:textId="65F086AF"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2</w:t>
            </w:r>
          </w:p>
        </w:tc>
      </w:tr>
      <w:tr w:rsidR="003002E3" w:rsidRPr="00344F65" w14:paraId="101582B7" w14:textId="619052AC" w:rsidTr="000A7709">
        <w:trPr>
          <w:jc w:val="center"/>
        </w:trPr>
        <w:tc>
          <w:tcPr>
            <w:tcW w:w="1009" w:type="dxa"/>
          </w:tcPr>
          <w:p w14:paraId="291E4E67" w14:textId="77777777"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c</w:t>
            </w:r>
          </w:p>
        </w:tc>
        <w:tc>
          <w:tcPr>
            <w:tcW w:w="1142" w:type="dxa"/>
          </w:tcPr>
          <w:p w14:paraId="0AB28B8E" w14:textId="3DDDBCBD"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szCs w:val="21"/>
              </w:rPr>
              <w:t>6</w:t>
            </w:r>
            <w:r w:rsidRPr="00344F65">
              <w:rPr>
                <w:rFonts w:ascii="Times New Roman" w:eastAsia="仿宋" w:hAnsi="Times New Roman" w:hint="eastAsia"/>
                <w:szCs w:val="21"/>
              </w:rPr>
              <w:t>/</w:t>
            </w:r>
            <w:r w:rsidRPr="00344F65">
              <w:rPr>
                <w:rFonts w:ascii="Times New Roman" w:eastAsia="仿宋" w:hAnsi="Times New Roman"/>
                <w:szCs w:val="21"/>
              </w:rPr>
              <w:t>20</w:t>
            </w:r>
          </w:p>
        </w:tc>
        <w:tc>
          <w:tcPr>
            <w:tcW w:w="1141" w:type="dxa"/>
          </w:tcPr>
          <w:p w14:paraId="7EA07AA8" w14:textId="6E42BDA9"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szCs w:val="21"/>
              </w:rPr>
              <w:t>8/6</w:t>
            </w:r>
          </w:p>
        </w:tc>
        <w:tc>
          <w:tcPr>
            <w:tcW w:w="1141" w:type="dxa"/>
          </w:tcPr>
          <w:p w14:paraId="6D8E8873" w14:textId="67A40FBD"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szCs w:val="21"/>
              </w:rPr>
              <w:t>8/8</w:t>
            </w:r>
          </w:p>
        </w:tc>
        <w:tc>
          <w:tcPr>
            <w:tcW w:w="1167" w:type="dxa"/>
          </w:tcPr>
          <w:p w14:paraId="06C46D73" w14:textId="6C9A5F24"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0/5</w:t>
            </w:r>
          </w:p>
        </w:tc>
        <w:tc>
          <w:tcPr>
            <w:tcW w:w="893" w:type="dxa"/>
          </w:tcPr>
          <w:p w14:paraId="0CB7310E" w14:textId="5F884CE2"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3</w:t>
            </w:r>
            <w:r w:rsidRPr="00344F65">
              <w:rPr>
                <w:rFonts w:ascii="Times New Roman" w:eastAsia="仿宋" w:hAnsi="Times New Roman"/>
                <w:szCs w:val="21"/>
              </w:rPr>
              <w:t>17</w:t>
            </w:r>
          </w:p>
        </w:tc>
        <w:tc>
          <w:tcPr>
            <w:tcW w:w="924" w:type="dxa"/>
          </w:tcPr>
          <w:p w14:paraId="1787080A" w14:textId="546AFF47"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18</w:t>
            </w:r>
          </w:p>
        </w:tc>
        <w:tc>
          <w:tcPr>
            <w:tcW w:w="889" w:type="dxa"/>
          </w:tcPr>
          <w:p w14:paraId="78C070B0" w14:textId="576BDE7C"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p>
        </w:tc>
      </w:tr>
      <w:tr w:rsidR="003002E3" w:rsidRPr="00344F65" w14:paraId="4AB2C528" w14:textId="09B018D6" w:rsidTr="000A7709">
        <w:trPr>
          <w:jc w:val="center"/>
        </w:trPr>
        <w:tc>
          <w:tcPr>
            <w:tcW w:w="1009" w:type="dxa"/>
            <w:tcBorders>
              <w:bottom w:val="single" w:sz="12" w:space="0" w:color="auto"/>
            </w:tcBorders>
          </w:tcPr>
          <w:p w14:paraId="24445F5A" w14:textId="77777777"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d</w:t>
            </w:r>
          </w:p>
        </w:tc>
        <w:tc>
          <w:tcPr>
            <w:tcW w:w="1142" w:type="dxa"/>
            <w:tcBorders>
              <w:bottom w:val="single" w:sz="12" w:space="0" w:color="auto"/>
            </w:tcBorders>
          </w:tcPr>
          <w:p w14:paraId="6E0AD45D" w14:textId="223C4442"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szCs w:val="21"/>
              </w:rPr>
              <w:t>6</w:t>
            </w:r>
            <w:r w:rsidRPr="00344F65">
              <w:rPr>
                <w:rFonts w:ascii="Times New Roman" w:eastAsia="仿宋" w:hAnsi="Times New Roman" w:hint="eastAsia"/>
                <w:szCs w:val="21"/>
              </w:rPr>
              <w:t>/</w:t>
            </w:r>
            <w:r w:rsidRPr="00344F65">
              <w:rPr>
                <w:rFonts w:ascii="Times New Roman" w:eastAsia="仿宋" w:hAnsi="Times New Roman"/>
                <w:szCs w:val="21"/>
              </w:rPr>
              <w:t>20</w:t>
            </w:r>
          </w:p>
        </w:tc>
        <w:tc>
          <w:tcPr>
            <w:tcW w:w="1141" w:type="dxa"/>
            <w:tcBorders>
              <w:bottom w:val="single" w:sz="12" w:space="0" w:color="auto"/>
            </w:tcBorders>
          </w:tcPr>
          <w:p w14:paraId="3081D75E" w14:textId="7FFE719B"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szCs w:val="21"/>
              </w:rPr>
              <w:t>8/6</w:t>
            </w:r>
          </w:p>
        </w:tc>
        <w:tc>
          <w:tcPr>
            <w:tcW w:w="1141" w:type="dxa"/>
            <w:tcBorders>
              <w:bottom w:val="single" w:sz="12" w:space="0" w:color="auto"/>
            </w:tcBorders>
          </w:tcPr>
          <w:p w14:paraId="002FF410" w14:textId="4965364C"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szCs w:val="21"/>
              </w:rPr>
              <w:t>8/8</w:t>
            </w:r>
          </w:p>
        </w:tc>
        <w:tc>
          <w:tcPr>
            <w:tcW w:w="1167" w:type="dxa"/>
            <w:tcBorders>
              <w:bottom w:val="single" w:sz="12" w:space="0" w:color="auto"/>
            </w:tcBorders>
          </w:tcPr>
          <w:p w14:paraId="0DEC59BF" w14:textId="7940DB77"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0/5</w:t>
            </w:r>
          </w:p>
        </w:tc>
        <w:tc>
          <w:tcPr>
            <w:tcW w:w="893" w:type="dxa"/>
            <w:tcBorders>
              <w:bottom w:val="single" w:sz="12" w:space="0" w:color="auto"/>
            </w:tcBorders>
          </w:tcPr>
          <w:p w14:paraId="6C48956C" w14:textId="084FAEE2"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3</w:t>
            </w:r>
            <w:r w:rsidRPr="00344F65">
              <w:rPr>
                <w:rFonts w:ascii="Times New Roman" w:eastAsia="仿宋" w:hAnsi="Times New Roman"/>
                <w:szCs w:val="21"/>
              </w:rPr>
              <w:t>18</w:t>
            </w:r>
          </w:p>
        </w:tc>
        <w:tc>
          <w:tcPr>
            <w:tcW w:w="924" w:type="dxa"/>
            <w:tcBorders>
              <w:bottom w:val="single" w:sz="12" w:space="0" w:color="auto"/>
            </w:tcBorders>
          </w:tcPr>
          <w:p w14:paraId="2DD2862C" w14:textId="6AB2F4A1"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21</w:t>
            </w:r>
          </w:p>
        </w:tc>
        <w:tc>
          <w:tcPr>
            <w:tcW w:w="889" w:type="dxa"/>
            <w:tcBorders>
              <w:bottom w:val="single" w:sz="12" w:space="0" w:color="auto"/>
            </w:tcBorders>
          </w:tcPr>
          <w:p w14:paraId="43B577D3" w14:textId="60431F00" w:rsidR="003002E3" w:rsidRPr="00344F65" w:rsidRDefault="003002E3"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p>
        </w:tc>
      </w:tr>
    </w:tbl>
    <w:p w14:paraId="3589CA8D" w14:textId="1711B5BA" w:rsidR="000A7709" w:rsidRPr="00344F65" w:rsidRDefault="000A7709" w:rsidP="000A7709">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w:t>
      </w:r>
      <w:r w:rsidRPr="00344F65">
        <w:rPr>
          <w:rFonts w:ascii="Times New Roman" w:eastAsia="仿宋" w:hAnsi="Times New Roman"/>
          <w:sz w:val="24"/>
          <w:szCs w:val="24"/>
        </w:rPr>
        <w:t>5</w:t>
      </w:r>
      <w:r w:rsidRPr="00344F65">
        <w:rPr>
          <w:rFonts w:ascii="Times New Roman" w:eastAsia="仿宋" w:hAnsi="Times New Roman" w:hint="eastAsia"/>
          <w:sz w:val="24"/>
          <w:szCs w:val="24"/>
        </w:rPr>
        <w:t>）不同处理对玉米产量的影响</w:t>
      </w:r>
    </w:p>
    <w:p w14:paraId="787673AF" w14:textId="2A1D1485" w:rsidR="00AF1D55" w:rsidRPr="00344F65" w:rsidRDefault="000A7709" w:rsidP="00240399">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不同处理对玉米产量的影响如表</w:t>
      </w:r>
      <w:r w:rsidRPr="00344F65">
        <w:rPr>
          <w:rFonts w:ascii="Times New Roman" w:eastAsia="仿宋" w:hAnsi="Times New Roman" w:hint="eastAsia"/>
          <w:sz w:val="24"/>
          <w:szCs w:val="24"/>
        </w:rPr>
        <w:t>5</w:t>
      </w:r>
      <w:r w:rsidRPr="00344F65">
        <w:rPr>
          <w:rFonts w:ascii="Times New Roman" w:eastAsia="仿宋" w:hAnsi="Times New Roman" w:hint="eastAsia"/>
          <w:sz w:val="24"/>
          <w:szCs w:val="24"/>
        </w:rPr>
        <w:t>所示，不同处理下穗长、穗粗、穗行数、行粒数、白粒重差异不大，引起产量差异的主要原因是收获株数和穗数的不同。产量结果显示，处理</w:t>
      </w:r>
      <w:r w:rsidRPr="00344F65">
        <w:rPr>
          <w:rFonts w:ascii="Times New Roman" w:eastAsia="仿宋" w:hAnsi="Times New Roman" w:hint="eastAsia"/>
          <w:sz w:val="24"/>
          <w:szCs w:val="24"/>
        </w:rPr>
        <w:t>d</w:t>
      </w:r>
      <w:r w:rsidRPr="00344F65">
        <w:rPr>
          <w:rFonts w:ascii="Times New Roman" w:eastAsia="仿宋" w:hAnsi="Times New Roman" w:hint="eastAsia"/>
          <w:sz w:val="24"/>
          <w:szCs w:val="24"/>
        </w:rPr>
        <w:t>的产量最高，其次为处理</w:t>
      </w:r>
      <w:r w:rsidRPr="00344F65">
        <w:rPr>
          <w:rFonts w:ascii="Times New Roman" w:eastAsia="仿宋" w:hAnsi="Times New Roman" w:hint="eastAsia"/>
          <w:sz w:val="24"/>
          <w:szCs w:val="24"/>
        </w:rPr>
        <w:t>c</w:t>
      </w:r>
      <w:r w:rsidRPr="00344F65">
        <w:rPr>
          <w:rFonts w:ascii="Times New Roman" w:eastAsia="仿宋" w:hAnsi="Times New Roman" w:hint="eastAsia"/>
          <w:sz w:val="24"/>
          <w:szCs w:val="24"/>
        </w:rPr>
        <w:t>，再次为处理</w:t>
      </w:r>
      <w:r w:rsidRPr="00344F65">
        <w:rPr>
          <w:rFonts w:ascii="Times New Roman" w:eastAsia="仿宋" w:hAnsi="Times New Roman" w:hint="eastAsia"/>
          <w:sz w:val="24"/>
          <w:szCs w:val="24"/>
        </w:rPr>
        <w:t>b</w:t>
      </w:r>
      <w:r w:rsidRPr="00344F65">
        <w:rPr>
          <w:rFonts w:ascii="Times New Roman" w:eastAsia="仿宋" w:hAnsi="Times New Roman" w:hint="eastAsia"/>
          <w:sz w:val="24"/>
          <w:szCs w:val="24"/>
        </w:rPr>
        <w:t>，最后为处理</w:t>
      </w:r>
      <w:r w:rsidRPr="00344F65">
        <w:rPr>
          <w:rFonts w:ascii="Times New Roman" w:eastAsia="仿宋" w:hAnsi="Times New Roman" w:hint="eastAsia"/>
          <w:sz w:val="24"/>
          <w:szCs w:val="24"/>
        </w:rPr>
        <w:t>a</w:t>
      </w:r>
      <w:r w:rsidRPr="00344F65">
        <w:rPr>
          <w:rFonts w:ascii="Times New Roman" w:eastAsia="仿宋" w:hAnsi="Times New Roman" w:hint="eastAsia"/>
          <w:sz w:val="24"/>
          <w:szCs w:val="24"/>
        </w:rPr>
        <w:t>。处理</w:t>
      </w:r>
      <w:r w:rsidRPr="00344F65">
        <w:rPr>
          <w:rFonts w:ascii="Times New Roman" w:eastAsia="仿宋" w:hAnsi="Times New Roman" w:hint="eastAsia"/>
          <w:sz w:val="24"/>
          <w:szCs w:val="24"/>
        </w:rPr>
        <w:t>a</w:t>
      </w:r>
      <w:r w:rsidRPr="00344F65">
        <w:rPr>
          <w:rFonts w:ascii="Times New Roman" w:eastAsia="仿宋" w:hAnsi="Times New Roman" w:hint="eastAsia"/>
          <w:sz w:val="24"/>
          <w:szCs w:val="24"/>
        </w:rPr>
        <w:t>产量最低，且比其他处理减产较多。现场调查认为是由于秸秆粉碎质量不佳、抛撒不均匀引起种口堵塞，造成了缺苗断垄现象。</w:t>
      </w:r>
    </w:p>
    <w:p w14:paraId="47F44ECA" w14:textId="4F382D75" w:rsidR="000A7709" w:rsidRPr="00344F65" w:rsidRDefault="000A7709" w:rsidP="000A7709">
      <w:pPr>
        <w:spacing w:line="360" w:lineRule="auto"/>
        <w:jc w:val="center"/>
        <w:rPr>
          <w:rFonts w:ascii="Times New Roman" w:eastAsia="黑体" w:hAnsi="Times New Roman"/>
          <w:szCs w:val="21"/>
        </w:rPr>
      </w:pPr>
      <w:r w:rsidRPr="00344F65">
        <w:rPr>
          <w:rFonts w:ascii="Times New Roman" w:eastAsia="黑体" w:hAnsi="Times New Roman" w:hint="eastAsia"/>
          <w:szCs w:val="21"/>
        </w:rPr>
        <w:lastRenderedPageBreak/>
        <w:t>表</w:t>
      </w:r>
      <w:r w:rsidR="00146C09" w:rsidRPr="00344F65">
        <w:rPr>
          <w:rFonts w:ascii="Times New Roman" w:eastAsia="黑体" w:hAnsi="Times New Roman"/>
          <w:szCs w:val="21"/>
        </w:rPr>
        <w:t>5</w:t>
      </w:r>
      <w:r w:rsidRPr="00344F65">
        <w:rPr>
          <w:rFonts w:ascii="Times New Roman" w:eastAsia="黑体" w:hAnsi="Times New Roman"/>
          <w:szCs w:val="21"/>
        </w:rPr>
        <w:t xml:space="preserve"> </w:t>
      </w:r>
      <w:r w:rsidRPr="00344F65">
        <w:rPr>
          <w:rFonts w:ascii="Times New Roman" w:eastAsia="黑体" w:hAnsi="Times New Roman" w:hint="eastAsia"/>
          <w:szCs w:val="21"/>
        </w:rPr>
        <w:t>不同处理下玉米生育时期及部分农艺性状</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709"/>
        <w:gridCol w:w="708"/>
        <w:gridCol w:w="851"/>
        <w:gridCol w:w="850"/>
        <w:gridCol w:w="851"/>
        <w:gridCol w:w="992"/>
        <w:gridCol w:w="1927"/>
      </w:tblGrid>
      <w:tr w:rsidR="00AF1D55" w:rsidRPr="00344F65" w14:paraId="23F04768" w14:textId="1A0D5AEB" w:rsidTr="00AF1D55">
        <w:trPr>
          <w:jc w:val="center"/>
        </w:trPr>
        <w:tc>
          <w:tcPr>
            <w:tcW w:w="709" w:type="dxa"/>
            <w:tcBorders>
              <w:top w:val="single" w:sz="12" w:space="0" w:color="auto"/>
              <w:bottom w:val="single" w:sz="4" w:space="0" w:color="auto"/>
            </w:tcBorders>
            <w:vAlign w:val="center"/>
          </w:tcPr>
          <w:p w14:paraId="027F72E7" w14:textId="77777777" w:rsidR="00AF1D55" w:rsidRPr="00344F65" w:rsidRDefault="00AF1D55" w:rsidP="00AF1D55">
            <w:pPr>
              <w:spacing w:line="360" w:lineRule="auto"/>
              <w:jc w:val="center"/>
              <w:rPr>
                <w:rFonts w:ascii="Times New Roman" w:eastAsia="仿宋" w:hAnsi="Times New Roman"/>
                <w:szCs w:val="21"/>
              </w:rPr>
            </w:pPr>
            <w:r w:rsidRPr="00344F65">
              <w:rPr>
                <w:rFonts w:ascii="Times New Roman" w:eastAsia="仿宋" w:hAnsi="Times New Roman" w:hint="eastAsia"/>
                <w:szCs w:val="21"/>
              </w:rPr>
              <w:t>处理</w:t>
            </w:r>
          </w:p>
        </w:tc>
        <w:tc>
          <w:tcPr>
            <w:tcW w:w="709" w:type="dxa"/>
            <w:tcBorders>
              <w:top w:val="single" w:sz="12" w:space="0" w:color="auto"/>
              <w:bottom w:val="single" w:sz="4" w:space="0" w:color="auto"/>
            </w:tcBorders>
            <w:vAlign w:val="center"/>
          </w:tcPr>
          <w:p w14:paraId="1D72D906" w14:textId="7340F6CF" w:rsidR="00AF1D55" w:rsidRPr="00344F65" w:rsidRDefault="00AF1D55" w:rsidP="00AF1D55">
            <w:pPr>
              <w:spacing w:line="360" w:lineRule="auto"/>
              <w:jc w:val="center"/>
              <w:rPr>
                <w:rFonts w:ascii="Times New Roman" w:eastAsia="仿宋" w:hAnsi="Times New Roman"/>
                <w:szCs w:val="21"/>
              </w:rPr>
            </w:pPr>
            <w:r w:rsidRPr="00344F65">
              <w:rPr>
                <w:rFonts w:ascii="Times New Roman" w:eastAsia="仿宋" w:hAnsi="Times New Roman" w:hint="eastAsia"/>
                <w:szCs w:val="21"/>
              </w:rPr>
              <w:t>株数</w:t>
            </w:r>
          </w:p>
        </w:tc>
        <w:tc>
          <w:tcPr>
            <w:tcW w:w="709" w:type="dxa"/>
            <w:tcBorders>
              <w:top w:val="single" w:sz="12" w:space="0" w:color="auto"/>
              <w:bottom w:val="single" w:sz="4" w:space="0" w:color="auto"/>
            </w:tcBorders>
            <w:vAlign w:val="center"/>
          </w:tcPr>
          <w:p w14:paraId="442834F6" w14:textId="1E495551" w:rsidR="00AF1D55" w:rsidRPr="00344F65" w:rsidRDefault="00AF1D55" w:rsidP="00AF1D55">
            <w:pPr>
              <w:spacing w:line="360" w:lineRule="auto"/>
              <w:jc w:val="center"/>
              <w:rPr>
                <w:rFonts w:ascii="Times New Roman" w:eastAsia="仿宋" w:hAnsi="Times New Roman"/>
                <w:szCs w:val="21"/>
              </w:rPr>
            </w:pPr>
            <w:r w:rsidRPr="00344F65">
              <w:rPr>
                <w:rFonts w:ascii="Times New Roman" w:eastAsia="仿宋" w:hAnsi="Times New Roman" w:hint="eastAsia"/>
                <w:szCs w:val="21"/>
              </w:rPr>
              <w:t>穗数</w:t>
            </w:r>
          </w:p>
        </w:tc>
        <w:tc>
          <w:tcPr>
            <w:tcW w:w="708" w:type="dxa"/>
            <w:tcBorders>
              <w:top w:val="single" w:sz="12" w:space="0" w:color="auto"/>
              <w:bottom w:val="single" w:sz="4" w:space="0" w:color="auto"/>
            </w:tcBorders>
            <w:vAlign w:val="center"/>
          </w:tcPr>
          <w:p w14:paraId="5C6E0479" w14:textId="7E5AD079" w:rsidR="00AF1D55" w:rsidRPr="00344F65" w:rsidRDefault="00AF1D55" w:rsidP="00AF1D55">
            <w:pPr>
              <w:spacing w:line="360" w:lineRule="auto"/>
              <w:jc w:val="center"/>
              <w:rPr>
                <w:rFonts w:ascii="Times New Roman" w:eastAsia="仿宋" w:hAnsi="Times New Roman"/>
                <w:szCs w:val="21"/>
              </w:rPr>
            </w:pPr>
            <w:r w:rsidRPr="00344F65">
              <w:rPr>
                <w:rFonts w:ascii="Times New Roman" w:eastAsia="仿宋" w:hAnsi="Times New Roman" w:hint="eastAsia"/>
                <w:szCs w:val="21"/>
              </w:rPr>
              <w:t>穗长</w:t>
            </w:r>
          </w:p>
        </w:tc>
        <w:tc>
          <w:tcPr>
            <w:tcW w:w="851" w:type="dxa"/>
            <w:tcBorders>
              <w:top w:val="single" w:sz="12" w:space="0" w:color="auto"/>
              <w:bottom w:val="single" w:sz="4" w:space="0" w:color="auto"/>
            </w:tcBorders>
            <w:vAlign w:val="center"/>
          </w:tcPr>
          <w:p w14:paraId="5AB540B9" w14:textId="7CFCC02B" w:rsidR="00AF1D55" w:rsidRPr="00344F65" w:rsidRDefault="00AF1D55" w:rsidP="00AF1D55">
            <w:pPr>
              <w:spacing w:line="360" w:lineRule="auto"/>
              <w:jc w:val="center"/>
              <w:rPr>
                <w:rFonts w:ascii="Times New Roman" w:eastAsia="仿宋" w:hAnsi="Times New Roman"/>
                <w:szCs w:val="21"/>
              </w:rPr>
            </w:pPr>
            <w:r w:rsidRPr="00344F65">
              <w:rPr>
                <w:rFonts w:ascii="Times New Roman" w:eastAsia="仿宋" w:hAnsi="Times New Roman" w:hint="eastAsia"/>
                <w:szCs w:val="21"/>
              </w:rPr>
              <w:t>穗粗</w:t>
            </w:r>
          </w:p>
        </w:tc>
        <w:tc>
          <w:tcPr>
            <w:tcW w:w="850" w:type="dxa"/>
            <w:tcBorders>
              <w:top w:val="single" w:sz="12" w:space="0" w:color="auto"/>
              <w:bottom w:val="single" w:sz="4" w:space="0" w:color="auto"/>
            </w:tcBorders>
            <w:vAlign w:val="center"/>
          </w:tcPr>
          <w:p w14:paraId="47ABBF57" w14:textId="07652889" w:rsidR="00AF1D55" w:rsidRPr="00344F65" w:rsidRDefault="00AF1D55" w:rsidP="00AF1D55">
            <w:pPr>
              <w:spacing w:line="360" w:lineRule="auto"/>
              <w:jc w:val="center"/>
              <w:rPr>
                <w:rFonts w:ascii="Times New Roman" w:eastAsia="仿宋" w:hAnsi="Times New Roman"/>
                <w:szCs w:val="21"/>
              </w:rPr>
            </w:pPr>
            <w:r w:rsidRPr="00344F65">
              <w:rPr>
                <w:rFonts w:ascii="Times New Roman" w:eastAsia="仿宋" w:hAnsi="Times New Roman" w:hint="eastAsia"/>
                <w:szCs w:val="21"/>
              </w:rPr>
              <w:t>穗行数</w:t>
            </w:r>
          </w:p>
        </w:tc>
        <w:tc>
          <w:tcPr>
            <w:tcW w:w="851" w:type="dxa"/>
            <w:tcBorders>
              <w:top w:val="single" w:sz="12" w:space="0" w:color="auto"/>
              <w:bottom w:val="single" w:sz="4" w:space="0" w:color="auto"/>
            </w:tcBorders>
            <w:vAlign w:val="center"/>
          </w:tcPr>
          <w:p w14:paraId="5F9A437F" w14:textId="4ED0CD6F" w:rsidR="00AF1D55" w:rsidRPr="00344F65" w:rsidRDefault="00AF1D55" w:rsidP="00AF1D55">
            <w:pPr>
              <w:spacing w:line="360" w:lineRule="auto"/>
              <w:jc w:val="center"/>
              <w:rPr>
                <w:rFonts w:ascii="Times New Roman" w:eastAsia="仿宋" w:hAnsi="Times New Roman"/>
                <w:szCs w:val="21"/>
              </w:rPr>
            </w:pPr>
            <w:r w:rsidRPr="00344F65">
              <w:rPr>
                <w:rFonts w:ascii="Times New Roman" w:eastAsia="仿宋" w:hAnsi="Times New Roman" w:hint="eastAsia"/>
                <w:szCs w:val="21"/>
              </w:rPr>
              <w:t>行粒数</w:t>
            </w:r>
          </w:p>
        </w:tc>
        <w:tc>
          <w:tcPr>
            <w:tcW w:w="992" w:type="dxa"/>
            <w:tcBorders>
              <w:top w:val="single" w:sz="12" w:space="0" w:color="auto"/>
              <w:bottom w:val="single" w:sz="4" w:space="0" w:color="auto"/>
            </w:tcBorders>
            <w:vAlign w:val="center"/>
          </w:tcPr>
          <w:p w14:paraId="3C1C4783" w14:textId="4D0462C5" w:rsidR="00AF1D55" w:rsidRPr="00344F65" w:rsidRDefault="00AF1D55" w:rsidP="00AF1D55">
            <w:pPr>
              <w:spacing w:line="360" w:lineRule="auto"/>
              <w:jc w:val="center"/>
              <w:rPr>
                <w:rFonts w:ascii="Times New Roman" w:eastAsia="仿宋" w:hAnsi="Times New Roman"/>
                <w:szCs w:val="21"/>
              </w:rPr>
            </w:pPr>
            <w:r w:rsidRPr="00344F65">
              <w:rPr>
                <w:rFonts w:ascii="Times New Roman" w:eastAsia="仿宋" w:hAnsi="Times New Roman" w:hint="eastAsia"/>
                <w:szCs w:val="21"/>
              </w:rPr>
              <w:t>百粒重</w:t>
            </w:r>
          </w:p>
        </w:tc>
        <w:tc>
          <w:tcPr>
            <w:tcW w:w="1927" w:type="dxa"/>
            <w:tcBorders>
              <w:top w:val="single" w:sz="12" w:space="0" w:color="auto"/>
              <w:bottom w:val="single" w:sz="4" w:space="0" w:color="auto"/>
            </w:tcBorders>
            <w:vAlign w:val="center"/>
          </w:tcPr>
          <w:p w14:paraId="0D659D3A" w14:textId="313F3FBE" w:rsidR="00AF1D55" w:rsidRPr="00344F65" w:rsidRDefault="00AF1D55" w:rsidP="00AF1D55">
            <w:pPr>
              <w:spacing w:line="360" w:lineRule="auto"/>
              <w:jc w:val="center"/>
              <w:rPr>
                <w:rFonts w:ascii="Times New Roman" w:eastAsia="仿宋" w:hAnsi="Times New Roman"/>
                <w:szCs w:val="21"/>
              </w:rPr>
            </w:pPr>
            <w:r w:rsidRPr="00344F65">
              <w:rPr>
                <w:rFonts w:ascii="Times New Roman" w:eastAsia="仿宋" w:hAnsi="Times New Roman" w:hint="eastAsia"/>
                <w:szCs w:val="21"/>
              </w:rPr>
              <w:t>产量（</w:t>
            </w:r>
            <w:r w:rsidRPr="00344F65">
              <w:rPr>
                <w:rFonts w:ascii="Times New Roman" w:eastAsia="仿宋" w:hAnsi="Times New Roman" w:hint="eastAsia"/>
                <w:szCs w:val="21"/>
              </w:rPr>
              <w:t>kg</w:t>
            </w:r>
            <w:r w:rsidRPr="00344F65">
              <w:rPr>
                <w:rFonts w:ascii="Times New Roman" w:eastAsia="仿宋" w:hAnsi="Times New Roman"/>
                <w:szCs w:val="21"/>
              </w:rPr>
              <w:t>/</w:t>
            </w:r>
            <w:r w:rsidRPr="00344F65">
              <w:rPr>
                <w:rFonts w:ascii="Times New Roman" w:eastAsia="仿宋" w:hAnsi="Times New Roman" w:hint="eastAsia"/>
                <w:szCs w:val="21"/>
              </w:rPr>
              <w:t>亩）</w:t>
            </w:r>
          </w:p>
        </w:tc>
      </w:tr>
      <w:tr w:rsidR="00AF1D55" w:rsidRPr="00344F65" w14:paraId="0DA56A92" w14:textId="0E4D61DC" w:rsidTr="00AF1D55">
        <w:trPr>
          <w:jc w:val="center"/>
        </w:trPr>
        <w:tc>
          <w:tcPr>
            <w:tcW w:w="709" w:type="dxa"/>
            <w:tcBorders>
              <w:top w:val="single" w:sz="4" w:space="0" w:color="auto"/>
            </w:tcBorders>
          </w:tcPr>
          <w:p w14:paraId="53F019F3" w14:textId="77777777"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a</w:t>
            </w:r>
          </w:p>
        </w:tc>
        <w:tc>
          <w:tcPr>
            <w:tcW w:w="709" w:type="dxa"/>
            <w:tcBorders>
              <w:top w:val="single" w:sz="4" w:space="0" w:color="auto"/>
            </w:tcBorders>
          </w:tcPr>
          <w:p w14:paraId="3D206FD2" w14:textId="55CC6711"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4496</w:t>
            </w:r>
          </w:p>
        </w:tc>
        <w:tc>
          <w:tcPr>
            <w:tcW w:w="709" w:type="dxa"/>
            <w:tcBorders>
              <w:top w:val="single" w:sz="4" w:space="0" w:color="auto"/>
            </w:tcBorders>
          </w:tcPr>
          <w:p w14:paraId="206E9E63" w14:textId="30B5931A"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4470</w:t>
            </w:r>
          </w:p>
        </w:tc>
        <w:tc>
          <w:tcPr>
            <w:tcW w:w="708" w:type="dxa"/>
            <w:tcBorders>
              <w:top w:val="single" w:sz="4" w:space="0" w:color="auto"/>
            </w:tcBorders>
          </w:tcPr>
          <w:p w14:paraId="4EBF004D" w14:textId="63472A09"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18.5</w:t>
            </w:r>
          </w:p>
        </w:tc>
        <w:tc>
          <w:tcPr>
            <w:tcW w:w="851" w:type="dxa"/>
            <w:tcBorders>
              <w:top w:val="single" w:sz="4" w:space="0" w:color="auto"/>
            </w:tcBorders>
          </w:tcPr>
          <w:p w14:paraId="107B56A1" w14:textId="79B06D7C"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4.5</w:t>
            </w:r>
          </w:p>
        </w:tc>
        <w:tc>
          <w:tcPr>
            <w:tcW w:w="850" w:type="dxa"/>
            <w:tcBorders>
              <w:top w:val="single" w:sz="4" w:space="0" w:color="auto"/>
            </w:tcBorders>
          </w:tcPr>
          <w:p w14:paraId="66B70AFE" w14:textId="26527DAD"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14.5</w:t>
            </w:r>
          </w:p>
        </w:tc>
        <w:tc>
          <w:tcPr>
            <w:tcW w:w="851" w:type="dxa"/>
            <w:tcBorders>
              <w:top w:val="single" w:sz="4" w:space="0" w:color="auto"/>
            </w:tcBorders>
          </w:tcPr>
          <w:p w14:paraId="172DAE6F" w14:textId="73996834"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33.4</w:t>
            </w:r>
          </w:p>
        </w:tc>
        <w:tc>
          <w:tcPr>
            <w:tcW w:w="992" w:type="dxa"/>
            <w:tcBorders>
              <w:top w:val="single" w:sz="4" w:space="0" w:color="auto"/>
            </w:tcBorders>
          </w:tcPr>
          <w:p w14:paraId="4E898AFA" w14:textId="749FBDF2"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30.4</w:t>
            </w:r>
          </w:p>
        </w:tc>
        <w:tc>
          <w:tcPr>
            <w:tcW w:w="1927" w:type="dxa"/>
            <w:tcBorders>
              <w:top w:val="single" w:sz="4" w:space="0" w:color="auto"/>
            </w:tcBorders>
          </w:tcPr>
          <w:p w14:paraId="49AFF9B5" w14:textId="38FBAA47"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6</w:t>
            </w:r>
            <w:r w:rsidRPr="00344F65">
              <w:rPr>
                <w:rFonts w:ascii="Times New Roman" w:eastAsia="仿宋" w:hAnsi="Times New Roman"/>
                <w:szCs w:val="21"/>
              </w:rPr>
              <w:t>64.88</w:t>
            </w:r>
          </w:p>
        </w:tc>
      </w:tr>
      <w:tr w:rsidR="00AF1D55" w:rsidRPr="00344F65" w14:paraId="004465DB" w14:textId="7F0B64D9" w:rsidTr="00AF1D55">
        <w:trPr>
          <w:jc w:val="center"/>
        </w:trPr>
        <w:tc>
          <w:tcPr>
            <w:tcW w:w="709" w:type="dxa"/>
          </w:tcPr>
          <w:p w14:paraId="1DF61D09" w14:textId="77777777"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b</w:t>
            </w:r>
          </w:p>
        </w:tc>
        <w:tc>
          <w:tcPr>
            <w:tcW w:w="709" w:type="dxa"/>
          </w:tcPr>
          <w:p w14:paraId="05C4AC61" w14:textId="28DA93F7"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4833</w:t>
            </w:r>
          </w:p>
        </w:tc>
        <w:tc>
          <w:tcPr>
            <w:tcW w:w="709" w:type="dxa"/>
          </w:tcPr>
          <w:p w14:paraId="6515AB00" w14:textId="2862408F"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4796</w:t>
            </w:r>
          </w:p>
        </w:tc>
        <w:tc>
          <w:tcPr>
            <w:tcW w:w="708" w:type="dxa"/>
          </w:tcPr>
          <w:p w14:paraId="0B4E0DD3" w14:textId="318BAE6A"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18.8</w:t>
            </w:r>
          </w:p>
        </w:tc>
        <w:tc>
          <w:tcPr>
            <w:tcW w:w="851" w:type="dxa"/>
          </w:tcPr>
          <w:p w14:paraId="4C74FD91" w14:textId="1FA736A2"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4.6</w:t>
            </w:r>
          </w:p>
        </w:tc>
        <w:tc>
          <w:tcPr>
            <w:tcW w:w="850" w:type="dxa"/>
          </w:tcPr>
          <w:p w14:paraId="3F307A12" w14:textId="1B18E016"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14.6</w:t>
            </w:r>
          </w:p>
        </w:tc>
        <w:tc>
          <w:tcPr>
            <w:tcW w:w="851" w:type="dxa"/>
          </w:tcPr>
          <w:p w14:paraId="41C7C893" w14:textId="62F054A7"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33.5</w:t>
            </w:r>
          </w:p>
        </w:tc>
        <w:tc>
          <w:tcPr>
            <w:tcW w:w="992" w:type="dxa"/>
          </w:tcPr>
          <w:p w14:paraId="2866868C" w14:textId="69F6A6DA"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30.4</w:t>
            </w:r>
          </w:p>
        </w:tc>
        <w:tc>
          <w:tcPr>
            <w:tcW w:w="1927" w:type="dxa"/>
          </w:tcPr>
          <w:p w14:paraId="7328DFB3" w14:textId="59BC4E05"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7</w:t>
            </w:r>
            <w:r w:rsidRPr="00344F65">
              <w:rPr>
                <w:rFonts w:ascii="Times New Roman" w:eastAsia="仿宋" w:hAnsi="Times New Roman"/>
                <w:szCs w:val="21"/>
              </w:rPr>
              <w:t>31.14</w:t>
            </w:r>
          </w:p>
        </w:tc>
      </w:tr>
      <w:tr w:rsidR="00AF1D55" w:rsidRPr="00344F65" w14:paraId="616B58E7" w14:textId="021AD46F" w:rsidTr="00AF1D55">
        <w:trPr>
          <w:jc w:val="center"/>
        </w:trPr>
        <w:tc>
          <w:tcPr>
            <w:tcW w:w="709" w:type="dxa"/>
          </w:tcPr>
          <w:p w14:paraId="5B04307D" w14:textId="77777777"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c</w:t>
            </w:r>
          </w:p>
        </w:tc>
        <w:tc>
          <w:tcPr>
            <w:tcW w:w="709" w:type="dxa"/>
          </w:tcPr>
          <w:p w14:paraId="4AC51283" w14:textId="1D87D296"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4859</w:t>
            </w:r>
          </w:p>
        </w:tc>
        <w:tc>
          <w:tcPr>
            <w:tcW w:w="709" w:type="dxa"/>
          </w:tcPr>
          <w:p w14:paraId="0564116C" w14:textId="1C0CC572"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4817</w:t>
            </w:r>
          </w:p>
        </w:tc>
        <w:tc>
          <w:tcPr>
            <w:tcW w:w="708" w:type="dxa"/>
          </w:tcPr>
          <w:p w14:paraId="6AFD09F0" w14:textId="4E7F207F"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18.6</w:t>
            </w:r>
          </w:p>
        </w:tc>
        <w:tc>
          <w:tcPr>
            <w:tcW w:w="851" w:type="dxa"/>
          </w:tcPr>
          <w:p w14:paraId="087334C0" w14:textId="2836495F"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4.6</w:t>
            </w:r>
          </w:p>
        </w:tc>
        <w:tc>
          <w:tcPr>
            <w:tcW w:w="850" w:type="dxa"/>
          </w:tcPr>
          <w:p w14:paraId="46BB6744" w14:textId="184ADB3F"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14.5</w:t>
            </w:r>
          </w:p>
        </w:tc>
        <w:tc>
          <w:tcPr>
            <w:tcW w:w="851" w:type="dxa"/>
          </w:tcPr>
          <w:p w14:paraId="1E757A6A" w14:textId="765E0718"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33.3</w:t>
            </w:r>
          </w:p>
        </w:tc>
        <w:tc>
          <w:tcPr>
            <w:tcW w:w="992" w:type="dxa"/>
          </w:tcPr>
          <w:p w14:paraId="1BE5FEC4" w14:textId="011C992D"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30.6</w:t>
            </w:r>
          </w:p>
        </w:tc>
        <w:tc>
          <w:tcPr>
            <w:tcW w:w="1927" w:type="dxa"/>
          </w:tcPr>
          <w:p w14:paraId="5A546A48" w14:textId="3D85DF13"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7</w:t>
            </w:r>
            <w:r w:rsidRPr="00344F65">
              <w:rPr>
                <w:rFonts w:ascii="Times New Roman" w:eastAsia="仿宋" w:hAnsi="Times New Roman"/>
                <w:szCs w:val="21"/>
              </w:rPr>
              <w:t>34.45</w:t>
            </w:r>
          </w:p>
        </w:tc>
      </w:tr>
      <w:tr w:rsidR="00AF1D55" w:rsidRPr="00344F65" w14:paraId="4023A579" w14:textId="737E42B1" w:rsidTr="00AF1D55">
        <w:trPr>
          <w:jc w:val="center"/>
        </w:trPr>
        <w:tc>
          <w:tcPr>
            <w:tcW w:w="709" w:type="dxa"/>
            <w:tcBorders>
              <w:bottom w:val="single" w:sz="12" w:space="0" w:color="auto"/>
            </w:tcBorders>
          </w:tcPr>
          <w:p w14:paraId="6E3E7C7E" w14:textId="77777777"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d</w:t>
            </w:r>
          </w:p>
        </w:tc>
        <w:tc>
          <w:tcPr>
            <w:tcW w:w="709" w:type="dxa"/>
            <w:tcBorders>
              <w:bottom w:val="single" w:sz="12" w:space="0" w:color="auto"/>
            </w:tcBorders>
          </w:tcPr>
          <w:p w14:paraId="6E3AE129" w14:textId="4FB95B4F"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4998</w:t>
            </w:r>
          </w:p>
        </w:tc>
        <w:tc>
          <w:tcPr>
            <w:tcW w:w="709" w:type="dxa"/>
            <w:tcBorders>
              <w:bottom w:val="single" w:sz="12" w:space="0" w:color="auto"/>
            </w:tcBorders>
          </w:tcPr>
          <w:p w14:paraId="63DCD79B" w14:textId="33E56B55"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4953</w:t>
            </w:r>
          </w:p>
        </w:tc>
        <w:tc>
          <w:tcPr>
            <w:tcW w:w="708" w:type="dxa"/>
            <w:tcBorders>
              <w:bottom w:val="single" w:sz="12" w:space="0" w:color="auto"/>
            </w:tcBorders>
          </w:tcPr>
          <w:p w14:paraId="2A483CF0" w14:textId="7184E589"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18.6</w:t>
            </w:r>
          </w:p>
        </w:tc>
        <w:tc>
          <w:tcPr>
            <w:tcW w:w="851" w:type="dxa"/>
            <w:tcBorders>
              <w:bottom w:val="single" w:sz="12" w:space="0" w:color="auto"/>
            </w:tcBorders>
          </w:tcPr>
          <w:p w14:paraId="30567EAF" w14:textId="4FA10A96"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4.6</w:t>
            </w:r>
          </w:p>
        </w:tc>
        <w:tc>
          <w:tcPr>
            <w:tcW w:w="850" w:type="dxa"/>
            <w:tcBorders>
              <w:bottom w:val="single" w:sz="12" w:space="0" w:color="auto"/>
            </w:tcBorders>
          </w:tcPr>
          <w:p w14:paraId="0146BB99" w14:textId="76A24C13"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14.5</w:t>
            </w:r>
          </w:p>
        </w:tc>
        <w:tc>
          <w:tcPr>
            <w:tcW w:w="851" w:type="dxa"/>
            <w:tcBorders>
              <w:bottom w:val="single" w:sz="12" w:space="0" w:color="auto"/>
            </w:tcBorders>
          </w:tcPr>
          <w:p w14:paraId="11977CA8" w14:textId="7BBFFB4D"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33.4</w:t>
            </w:r>
          </w:p>
        </w:tc>
        <w:tc>
          <w:tcPr>
            <w:tcW w:w="992" w:type="dxa"/>
            <w:tcBorders>
              <w:bottom w:val="single" w:sz="12" w:space="0" w:color="auto"/>
            </w:tcBorders>
          </w:tcPr>
          <w:p w14:paraId="7B95E29D" w14:textId="200C2E9A"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szCs w:val="21"/>
              </w:rPr>
              <w:t>30.5</w:t>
            </w:r>
          </w:p>
        </w:tc>
        <w:tc>
          <w:tcPr>
            <w:tcW w:w="1927" w:type="dxa"/>
            <w:tcBorders>
              <w:bottom w:val="single" w:sz="12" w:space="0" w:color="auto"/>
            </w:tcBorders>
          </w:tcPr>
          <w:p w14:paraId="4DD17EC7" w14:textId="658F6F5E" w:rsidR="00AF1D55" w:rsidRPr="00344F65" w:rsidRDefault="00AF1D5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7</w:t>
            </w:r>
            <w:r w:rsidRPr="00344F65">
              <w:rPr>
                <w:rFonts w:ascii="Times New Roman" w:eastAsia="仿宋" w:hAnsi="Times New Roman"/>
                <w:szCs w:val="21"/>
              </w:rPr>
              <w:t>63.89</w:t>
            </w:r>
          </w:p>
        </w:tc>
      </w:tr>
    </w:tbl>
    <w:p w14:paraId="39BDE3EE" w14:textId="32B3563D" w:rsidR="00AF1D55" w:rsidRPr="00344F65" w:rsidRDefault="00AF1D55" w:rsidP="00AF1D55">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w:t>
      </w:r>
      <w:r w:rsidRPr="00344F65">
        <w:rPr>
          <w:rFonts w:ascii="Times New Roman" w:eastAsia="仿宋" w:hAnsi="Times New Roman"/>
          <w:sz w:val="24"/>
          <w:szCs w:val="24"/>
        </w:rPr>
        <w:t>6</w:t>
      </w:r>
      <w:r w:rsidRPr="00344F65">
        <w:rPr>
          <w:rFonts w:ascii="Times New Roman" w:eastAsia="仿宋" w:hAnsi="Times New Roman" w:hint="eastAsia"/>
          <w:sz w:val="24"/>
          <w:szCs w:val="24"/>
        </w:rPr>
        <w:t>）补水补氮对秸秆还田效果的影响</w:t>
      </w:r>
    </w:p>
    <w:p w14:paraId="3D20790B" w14:textId="1FF08468" w:rsidR="003002E3" w:rsidRPr="00344F65" w:rsidRDefault="00AF1D55" w:rsidP="00E30FC4">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补水补氮处理与对照之间差异明显，</w:t>
      </w:r>
      <w:r w:rsidR="00146C09" w:rsidRPr="00344F65">
        <w:rPr>
          <w:rFonts w:ascii="Times New Roman" w:eastAsia="仿宋" w:hAnsi="Times New Roman" w:hint="eastAsia"/>
          <w:sz w:val="24"/>
          <w:szCs w:val="24"/>
        </w:rPr>
        <w:t>主要体现在出苗整齐度、长势、生长速度等方面，最佳补水时间在播种后</w:t>
      </w:r>
      <w:r w:rsidR="00146C09" w:rsidRPr="00344F65">
        <w:rPr>
          <w:rFonts w:ascii="Times New Roman" w:eastAsia="仿宋" w:hAnsi="Times New Roman" w:hint="eastAsia"/>
          <w:sz w:val="24"/>
          <w:szCs w:val="24"/>
        </w:rPr>
        <w:t>3</w:t>
      </w:r>
      <w:r w:rsidR="00146C09" w:rsidRPr="00344F65">
        <w:rPr>
          <w:rFonts w:ascii="Times New Roman" w:eastAsia="仿宋" w:hAnsi="Times New Roman" w:hint="eastAsia"/>
          <w:sz w:val="24"/>
          <w:szCs w:val="24"/>
        </w:rPr>
        <w:t>天内，最佳补氮时期为玉米喇叭口期。</w:t>
      </w:r>
    </w:p>
    <w:p w14:paraId="4BBAB967" w14:textId="12141A44" w:rsidR="00146C09" w:rsidRPr="00344F65" w:rsidRDefault="00146C09" w:rsidP="00146C09">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w:t>
      </w:r>
      <w:r w:rsidRPr="00344F65">
        <w:rPr>
          <w:rFonts w:ascii="Times New Roman" w:eastAsia="仿宋" w:hAnsi="Times New Roman"/>
          <w:sz w:val="24"/>
          <w:szCs w:val="24"/>
        </w:rPr>
        <w:t>7</w:t>
      </w:r>
      <w:r w:rsidRPr="00344F65">
        <w:rPr>
          <w:rFonts w:ascii="Times New Roman" w:eastAsia="仿宋" w:hAnsi="Times New Roman" w:hint="eastAsia"/>
          <w:sz w:val="24"/>
          <w:szCs w:val="24"/>
        </w:rPr>
        <w:t>）不同还田模式经济效益分析</w:t>
      </w:r>
    </w:p>
    <w:p w14:paraId="4BF5667F" w14:textId="017020CE" w:rsidR="00146C09" w:rsidRPr="00344F65" w:rsidRDefault="00146C09" w:rsidP="00146C09">
      <w:pPr>
        <w:spacing w:line="360" w:lineRule="auto"/>
        <w:jc w:val="center"/>
        <w:rPr>
          <w:rFonts w:ascii="Times New Roman" w:eastAsia="黑体" w:hAnsi="Times New Roman"/>
          <w:szCs w:val="21"/>
        </w:rPr>
      </w:pPr>
      <w:r w:rsidRPr="00344F65">
        <w:rPr>
          <w:rFonts w:ascii="Times New Roman" w:eastAsia="黑体" w:hAnsi="Times New Roman" w:hint="eastAsia"/>
          <w:szCs w:val="21"/>
        </w:rPr>
        <w:t>表</w:t>
      </w:r>
      <w:r w:rsidRPr="00344F65">
        <w:rPr>
          <w:rFonts w:ascii="Times New Roman" w:eastAsia="黑体" w:hAnsi="Times New Roman"/>
          <w:szCs w:val="21"/>
        </w:rPr>
        <w:t xml:space="preserve">6 </w:t>
      </w:r>
      <w:r w:rsidRPr="00344F65">
        <w:rPr>
          <w:rFonts w:ascii="Times New Roman" w:eastAsia="黑体" w:hAnsi="Times New Roman" w:hint="eastAsia"/>
          <w:szCs w:val="21"/>
        </w:rPr>
        <w:t>不同还田模式经济效益分析（元</w:t>
      </w:r>
      <w:r w:rsidRPr="00344F65">
        <w:rPr>
          <w:rFonts w:ascii="Times New Roman" w:eastAsia="黑体" w:hAnsi="Times New Roman" w:hint="eastAsia"/>
          <w:szCs w:val="21"/>
        </w:rPr>
        <w:t>/</w:t>
      </w:r>
      <w:r w:rsidRPr="00344F65">
        <w:rPr>
          <w:rFonts w:ascii="Times New Roman" w:eastAsia="黑体" w:hAnsi="Times New Roman" w:hint="eastAsia"/>
          <w:szCs w:val="21"/>
        </w:rPr>
        <w:t>亩）</w:t>
      </w:r>
    </w:p>
    <w:tbl>
      <w:tblPr>
        <w:tblStyle w:val="a9"/>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
        <w:gridCol w:w="605"/>
        <w:gridCol w:w="605"/>
        <w:gridCol w:w="605"/>
        <w:gridCol w:w="605"/>
        <w:gridCol w:w="604"/>
        <w:gridCol w:w="605"/>
        <w:gridCol w:w="605"/>
        <w:gridCol w:w="605"/>
        <w:gridCol w:w="605"/>
        <w:gridCol w:w="604"/>
        <w:gridCol w:w="605"/>
        <w:gridCol w:w="605"/>
        <w:gridCol w:w="643"/>
        <w:gridCol w:w="567"/>
      </w:tblGrid>
      <w:tr w:rsidR="00344F65" w:rsidRPr="00344F65" w14:paraId="2D11C2AF" w14:textId="33896866" w:rsidTr="00344F65">
        <w:trPr>
          <w:jc w:val="center"/>
        </w:trPr>
        <w:tc>
          <w:tcPr>
            <w:tcW w:w="604" w:type="dxa"/>
            <w:tcBorders>
              <w:top w:val="single" w:sz="12" w:space="0" w:color="auto"/>
              <w:bottom w:val="single" w:sz="4" w:space="0" w:color="auto"/>
            </w:tcBorders>
            <w:vAlign w:val="center"/>
          </w:tcPr>
          <w:p w14:paraId="2069FAD8" w14:textId="77777777"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处理</w:t>
            </w:r>
          </w:p>
        </w:tc>
        <w:tc>
          <w:tcPr>
            <w:tcW w:w="605" w:type="dxa"/>
            <w:tcBorders>
              <w:top w:val="single" w:sz="12" w:space="0" w:color="auto"/>
              <w:bottom w:val="single" w:sz="4" w:space="0" w:color="auto"/>
            </w:tcBorders>
            <w:vAlign w:val="center"/>
          </w:tcPr>
          <w:p w14:paraId="1CC8E8BE" w14:textId="39E8DCBF"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打捆</w:t>
            </w:r>
          </w:p>
        </w:tc>
        <w:tc>
          <w:tcPr>
            <w:tcW w:w="605" w:type="dxa"/>
            <w:tcBorders>
              <w:top w:val="single" w:sz="12" w:space="0" w:color="auto"/>
              <w:bottom w:val="single" w:sz="4" w:space="0" w:color="auto"/>
            </w:tcBorders>
            <w:vAlign w:val="center"/>
          </w:tcPr>
          <w:p w14:paraId="6295844F" w14:textId="2529CD18"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深耕</w:t>
            </w:r>
          </w:p>
        </w:tc>
        <w:tc>
          <w:tcPr>
            <w:tcW w:w="605" w:type="dxa"/>
            <w:tcBorders>
              <w:top w:val="single" w:sz="12" w:space="0" w:color="auto"/>
              <w:bottom w:val="single" w:sz="4" w:space="0" w:color="auto"/>
            </w:tcBorders>
            <w:vAlign w:val="center"/>
          </w:tcPr>
          <w:p w14:paraId="1D01A8E3" w14:textId="30D1FC3D"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旋耕</w:t>
            </w:r>
          </w:p>
        </w:tc>
        <w:tc>
          <w:tcPr>
            <w:tcW w:w="605" w:type="dxa"/>
            <w:tcBorders>
              <w:top w:val="single" w:sz="12" w:space="0" w:color="auto"/>
              <w:bottom w:val="single" w:sz="4" w:space="0" w:color="auto"/>
            </w:tcBorders>
            <w:vAlign w:val="center"/>
          </w:tcPr>
          <w:p w14:paraId="63B8CC4D" w14:textId="1164A4D2"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播种</w:t>
            </w:r>
          </w:p>
        </w:tc>
        <w:tc>
          <w:tcPr>
            <w:tcW w:w="604" w:type="dxa"/>
            <w:tcBorders>
              <w:top w:val="single" w:sz="12" w:space="0" w:color="auto"/>
              <w:bottom w:val="single" w:sz="4" w:space="0" w:color="auto"/>
            </w:tcBorders>
            <w:vAlign w:val="center"/>
          </w:tcPr>
          <w:p w14:paraId="43829CE2" w14:textId="0C4EA4BA"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种子</w:t>
            </w:r>
          </w:p>
        </w:tc>
        <w:tc>
          <w:tcPr>
            <w:tcW w:w="605" w:type="dxa"/>
            <w:tcBorders>
              <w:top w:val="single" w:sz="12" w:space="0" w:color="auto"/>
              <w:bottom w:val="single" w:sz="4" w:space="0" w:color="auto"/>
            </w:tcBorders>
            <w:vAlign w:val="center"/>
          </w:tcPr>
          <w:p w14:paraId="04C96E0F" w14:textId="129EF27A"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肥料</w:t>
            </w:r>
          </w:p>
        </w:tc>
        <w:tc>
          <w:tcPr>
            <w:tcW w:w="605" w:type="dxa"/>
            <w:tcBorders>
              <w:top w:val="single" w:sz="12" w:space="0" w:color="auto"/>
              <w:bottom w:val="single" w:sz="4" w:space="0" w:color="auto"/>
            </w:tcBorders>
            <w:vAlign w:val="center"/>
          </w:tcPr>
          <w:p w14:paraId="3E8FF4C4" w14:textId="434E1648"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除草剂</w:t>
            </w:r>
          </w:p>
        </w:tc>
        <w:tc>
          <w:tcPr>
            <w:tcW w:w="605" w:type="dxa"/>
            <w:tcBorders>
              <w:top w:val="single" w:sz="12" w:space="0" w:color="auto"/>
              <w:bottom w:val="single" w:sz="4" w:space="0" w:color="auto"/>
            </w:tcBorders>
            <w:vAlign w:val="center"/>
          </w:tcPr>
          <w:p w14:paraId="33ADC956" w14:textId="5DADE3A0"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杀虫剂</w:t>
            </w:r>
          </w:p>
        </w:tc>
        <w:tc>
          <w:tcPr>
            <w:tcW w:w="605" w:type="dxa"/>
            <w:tcBorders>
              <w:top w:val="single" w:sz="12" w:space="0" w:color="auto"/>
              <w:bottom w:val="single" w:sz="4" w:space="0" w:color="auto"/>
            </w:tcBorders>
            <w:vAlign w:val="center"/>
          </w:tcPr>
          <w:p w14:paraId="64C04086" w14:textId="6B48229B"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水电费</w:t>
            </w:r>
          </w:p>
        </w:tc>
        <w:tc>
          <w:tcPr>
            <w:tcW w:w="604" w:type="dxa"/>
            <w:tcBorders>
              <w:top w:val="single" w:sz="12" w:space="0" w:color="auto"/>
              <w:bottom w:val="single" w:sz="4" w:space="0" w:color="auto"/>
            </w:tcBorders>
            <w:vAlign w:val="center"/>
          </w:tcPr>
          <w:p w14:paraId="0CE3B6D0" w14:textId="4964921D"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运输</w:t>
            </w:r>
          </w:p>
        </w:tc>
        <w:tc>
          <w:tcPr>
            <w:tcW w:w="605" w:type="dxa"/>
            <w:tcBorders>
              <w:top w:val="single" w:sz="12" w:space="0" w:color="auto"/>
              <w:bottom w:val="single" w:sz="4" w:space="0" w:color="auto"/>
            </w:tcBorders>
            <w:vAlign w:val="center"/>
          </w:tcPr>
          <w:p w14:paraId="52C7FDB6" w14:textId="32463B7A"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收获</w:t>
            </w:r>
          </w:p>
        </w:tc>
        <w:tc>
          <w:tcPr>
            <w:tcW w:w="605" w:type="dxa"/>
            <w:tcBorders>
              <w:top w:val="single" w:sz="12" w:space="0" w:color="auto"/>
              <w:bottom w:val="single" w:sz="4" w:space="0" w:color="auto"/>
            </w:tcBorders>
            <w:vAlign w:val="center"/>
          </w:tcPr>
          <w:p w14:paraId="0A0BF98D" w14:textId="69DFDD8F"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秸秆收入</w:t>
            </w:r>
          </w:p>
        </w:tc>
        <w:tc>
          <w:tcPr>
            <w:tcW w:w="643" w:type="dxa"/>
            <w:tcBorders>
              <w:top w:val="single" w:sz="12" w:space="0" w:color="auto"/>
              <w:bottom w:val="single" w:sz="4" w:space="0" w:color="auto"/>
            </w:tcBorders>
            <w:vAlign w:val="center"/>
          </w:tcPr>
          <w:p w14:paraId="52EC18FE" w14:textId="4C43A70B"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籽粒收入</w:t>
            </w:r>
          </w:p>
        </w:tc>
        <w:tc>
          <w:tcPr>
            <w:tcW w:w="567" w:type="dxa"/>
            <w:tcBorders>
              <w:top w:val="single" w:sz="12" w:space="0" w:color="auto"/>
              <w:bottom w:val="single" w:sz="4" w:space="0" w:color="auto"/>
            </w:tcBorders>
            <w:vAlign w:val="center"/>
          </w:tcPr>
          <w:p w14:paraId="3976D6BD" w14:textId="5A6C20A5" w:rsidR="00344F65" w:rsidRPr="00344F65" w:rsidRDefault="00344F65" w:rsidP="00344F65">
            <w:pPr>
              <w:spacing w:line="360" w:lineRule="auto"/>
              <w:jc w:val="center"/>
              <w:rPr>
                <w:rFonts w:ascii="Times New Roman" w:eastAsia="仿宋" w:hAnsi="Times New Roman"/>
                <w:szCs w:val="21"/>
              </w:rPr>
            </w:pPr>
            <w:r w:rsidRPr="00344F65">
              <w:rPr>
                <w:rFonts w:ascii="Times New Roman" w:eastAsia="仿宋" w:hAnsi="Times New Roman" w:hint="eastAsia"/>
                <w:szCs w:val="21"/>
              </w:rPr>
              <w:t>纯收入</w:t>
            </w:r>
          </w:p>
        </w:tc>
      </w:tr>
      <w:tr w:rsidR="00344F65" w:rsidRPr="00344F65" w14:paraId="2D389C80" w14:textId="1F18E7A7" w:rsidTr="00344F65">
        <w:trPr>
          <w:jc w:val="center"/>
        </w:trPr>
        <w:tc>
          <w:tcPr>
            <w:tcW w:w="604" w:type="dxa"/>
            <w:tcBorders>
              <w:top w:val="single" w:sz="4" w:space="0" w:color="auto"/>
            </w:tcBorders>
          </w:tcPr>
          <w:p w14:paraId="1D667045" w14:textId="77777777"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a</w:t>
            </w:r>
          </w:p>
        </w:tc>
        <w:tc>
          <w:tcPr>
            <w:tcW w:w="605" w:type="dxa"/>
            <w:tcBorders>
              <w:top w:val="single" w:sz="4" w:space="0" w:color="auto"/>
            </w:tcBorders>
          </w:tcPr>
          <w:p w14:paraId="7DEDBF7C" w14:textId="21667C6E"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0</w:t>
            </w:r>
          </w:p>
        </w:tc>
        <w:tc>
          <w:tcPr>
            <w:tcW w:w="605" w:type="dxa"/>
            <w:tcBorders>
              <w:top w:val="single" w:sz="4" w:space="0" w:color="auto"/>
            </w:tcBorders>
          </w:tcPr>
          <w:p w14:paraId="24D7EFA2" w14:textId="380CFF4C"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0</w:t>
            </w:r>
          </w:p>
        </w:tc>
        <w:tc>
          <w:tcPr>
            <w:tcW w:w="605" w:type="dxa"/>
            <w:tcBorders>
              <w:top w:val="single" w:sz="4" w:space="0" w:color="auto"/>
            </w:tcBorders>
          </w:tcPr>
          <w:p w14:paraId="0B10EFCC" w14:textId="2C16A37C"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0</w:t>
            </w:r>
          </w:p>
        </w:tc>
        <w:tc>
          <w:tcPr>
            <w:tcW w:w="605" w:type="dxa"/>
            <w:tcBorders>
              <w:top w:val="single" w:sz="4" w:space="0" w:color="auto"/>
            </w:tcBorders>
          </w:tcPr>
          <w:p w14:paraId="23CC25B3" w14:textId="6D8C5B15"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4</w:t>
            </w:r>
            <w:r w:rsidRPr="00344F65">
              <w:rPr>
                <w:rFonts w:ascii="Times New Roman" w:eastAsia="仿宋" w:hAnsi="Times New Roman"/>
                <w:szCs w:val="21"/>
              </w:rPr>
              <w:t>0</w:t>
            </w:r>
          </w:p>
        </w:tc>
        <w:tc>
          <w:tcPr>
            <w:tcW w:w="604" w:type="dxa"/>
            <w:tcBorders>
              <w:top w:val="single" w:sz="4" w:space="0" w:color="auto"/>
            </w:tcBorders>
          </w:tcPr>
          <w:p w14:paraId="69CF0D88" w14:textId="3D7BDF6B"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5</w:t>
            </w:r>
            <w:r w:rsidRPr="00344F65">
              <w:rPr>
                <w:rFonts w:ascii="Times New Roman" w:eastAsia="仿宋" w:hAnsi="Times New Roman"/>
                <w:szCs w:val="21"/>
              </w:rPr>
              <w:t>0</w:t>
            </w:r>
          </w:p>
        </w:tc>
        <w:tc>
          <w:tcPr>
            <w:tcW w:w="605" w:type="dxa"/>
            <w:tcBorders>
              <w:top w:val="single" w:sz="4" w:space="0" w:color="auto"/>
            </w:tcBorders>
          </w:tcPr>
          <w:p w14:paraId="4746FB83" w14:textId="72E5DD7B"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50</w:t>
            </w:r>
          </w:p>
        </w:tc>
        <w:tc>
          <w:tcPr>
            <w:tcW w:w="605" w:type="dxa"/>
            <w:tcBorders>
              <w:top w:val="single" w:sz="4" w:space="0" w:color="auto"/>
            </w:tcBorders>
          </w:tcPr>
          <w:p w14:paraId="092BBA05" w14:textId="48DFCE83"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w:t>
            </w:r>
          </w:p>
        </w:tc>
        <w:tc>
          <w:tcPr>
            <w:tcW w:w="605" w:type="dxa"/>
            <w:tcBorders>
              <w:top w:val="single" w:sz="4" w:space="0" w:color="auto"/>
            </w:tcBorders>
          </w:tcPr>
          <w:p w14:paraId="6D8BF4BB" w14:textId="5447AE6E"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w:t>
            </w:r>
          </w:p>
        </w:tc>
        <w:tc>
          <w:tcPr>
            <w:tcW w:w="605" w:type="dxa"/>
            <w:tcBorders>
              <w:top w:val="single" w:sz="4" w:space="0" w:color="auto"/>
            </w:tcBorders>
          </w:tcPr>
          <w:p w14:paraId="28B67B47" w14:textId="4D2BE17F"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8</w:t>
            </w:r>
            <w:r w:rsidRPr="00344F65">
              <w:rPr>
                <w:rFonts w:ascii="Times New Roman" w:eastAsia="仿宋" w:hAnsi="Times New Roman"/>
                <w:szCs w:val="21"/>
              </w:rPr>
              <w:t>0</w:t>
            </w:r>
          </w:p>
        </w:tc>
        <w:tc>
          <w:tcPr>
            <w:tcW w:w="604" w:type="dxa"/>
            <w:tcBorders>
              <w:top w:val="single" w:sz="4" w:space="0" w:color="auto"/>
            </w:tcBorders>
          </w:tcPr>
          <w:p w14:paraId="02B080C6" w14:textId="3020C063"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2</w:t>
            </w:r>
            <w:r w:rsidRPr="00344F65">
              <w:rPr>
                <w:rFonts w:ascii="Times New Roman" w:eastAsia="仿宋" w:hAnsi="Times New Roman"/>
                <w:szCs w:val="21"/>
              </w:rPr>
              <w:t>5</w:t>
            </w:r>
          </w:p>
        </w:tc>
        <w:tc>
          <w:tcPr>
            <w:tcW w:w="605" w:type="dxa"/>
            <w:tcBorders>
              <w:top w:val="single" w:sz="4" w:space="0" w:color="auto"/>
            </w:tcBorders>
          </w:tcPr>
          <w:p w14:paraId="54449B26" w14:textId="29D20A51"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00</w:t>
            </w:r>
          </w:p>
        </w:tc>
        <w:tc>
          <w:tcPr>
            <w:tcW w:w="605" w:type="dxa"/>
            <w:tcBorders>
              <w:top w:val="single" w:sz="4" w:space="0" w:color="auto"/>
            </w:tcBorders>
          </w:tcPr>
          <w:p w14:paraId="7C4D9365" w14:textId="464757AC"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0</w:t>
            </w:r>
          </w:p>
        </w:tc>
        <w:tc>
          <w:tcPr>
            <w:tcW w:w="643" w:type="dxa"/>
            <w:tcBorders>
              <w:top w:val="single" w:sz="4" w:space="0" w:color="auto"/>
            </w:tcBorders>
          </w:tcPr>
          <w:p w14:paraId="5C6BA3D1" w14:textId="4A6C33E6"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130</w:t>
            </w:r>
          </w:p>
        </w:tc>
        <w:tc>
          <w:tcPr>
            <w:tcW w:w="567" w:type="dxa"/>
            <w:tcBorders>
              <w:top w:val="single" w:sz="4" w:space="0" w:color="auto"/>
            </w:tcBorders>
          </w:tcPr>
          <w:p w14:paraId="197BC717" w14:textId="0F182B02"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6</w:t>
            </w:r>
            <w:r w:rsidRPr="00344F65">
              <w:rPr>
                <w:rFonts w:ascii="Times New Roman" w:eastAsia="仿宋" w:hAnsi="Times New Roman"/>
                <w:szCs w:val="21"/>
              </w:rPr>
              <w:t>65</w:t>
            </w:r>
          </w:p>
        </w:tc>
      </w:tr>
      <w:tr w:rsidR="00344F65" w:rsidRPr="00344F65" w14:paraId="18E7F7C5" w14:textId="3C917387" w:rsidTr="00344F65">
        <w:trPr>
          <w:jc w:val="center"/>
        </w:trPr>
        <w:tc>
          <w:tcPr>
            <w:tcW w:w="604" w:type="dxa"/>
          </w:tcPr>
          <w:p w14:paraId="6FD8A9FF" w14:textId="77777777"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b</w:t>
            </w:r>
          </w:p>
        </w:tc>
        <w:tc>
          <w:tcPr>
            <w:tcW w:w="605" w:type="dxa"/>
          </w:tcPr>
          <w:p w14:paraId="65FE911F" w14:textId="73C04553"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0</w:t>
            </w:r>
          </w:p>
        </w:tc>
        <w:tc>
          <w:tcPr>
            <w:tcW w:w="605" w:type="dxa"/>
          </w:tcPr>
          <w:p w14:paraId="72124B45" w14:textId="636C5BBF"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5</w:t>
            </w:r>
            <w:r w:rsidRPr="00344F65">
              <w:rPr>
                <w:rFonts w:ascii="Times New Roman" w:eastAsia="仿宋" w:hAnsi="Times New Roman"/>
                <w:szCs w:val="21"/>
              </w:rPr>
              <w:t>0</w:t>
            </w:r>
          </w:p>
        </w:tc>
        <w:tc>
          <w:tcPr>
            <w:tcW w:w="605" w:type="dxa"/>
          </w:tcPr>
          <w:p w14:paraId="42DE7D51" w14:textId="109AAC2F"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5</w:t>
            </w:r>
            <w:r w:rsidRPr="00344F65">
              <w:rPr>
                <w:rFonts w:ascii="Times New Roman" w:eastAsia="仿宋" w:hAnsi="Times New Roman"/>
                <w:szCs w:val="21"/>
              </w:rPr>
              <w:t>0</w:t>
            </w:r>
          </w:p>
        </w:tc>
        <w:tc>
          <w:tcPr>
            <w:tcW w:w="605" w:type="dxa"/>
          </w:tcPr>
          <w:p w14:paraId="6C7A71F4" w14:textId="594A2AD2"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4</w:t>
            </w:r>
            <w:r w:rsidRPr="00344F65">
              <w:rPr>
                <w:rFonts w:ascii="Times New Roman" w:eastAsia="仿宋" w:hAnsi="Times New Roman"/>
                <w:szCs w:val="21"/>
              </w:rPr>
              <w:t>0</w:t>
            </w:r>
          </w:p>
        </w:tc>
        <w:tc>
          <w:tcPr>
            <w:tcW w:w="604" w:type="dxa"/>
          </w:tcPr>
          <w:p w14:paraId="30727C34" w14:textId="4485C5AF"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5</w:t>
            </w:r>
            <w:r w:rsidRPr="00344F65">
              <w:rPr>
                <w:rFonts w:ascii="Times New Roman" w:eastAsia="仿宋" w:hAnsi="Times New Roman"/>
                <w:szCs w:val="21"/>
              </w:rPr>
              <w:t>0</w:t>
            </w:r>
          </w:p>
        </w:tc>
        <w:tc>
          <w:tcPr>
            <w:tcW w:w="605" w:type="dxa"/>
          </w:tcPr>
          <w:p w14:paraId="3313935C" w14:textId="69E95D73"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50</w:t>
            </w:r>
          </w:p>
        </w:tc>
        <w:tc>
          <w:tcPr>
            <w:tcW w:w="605" w:type="dxa"/>
          </w:tcPr>
          <w:p w14:paraId="1108FA4E" w14:textId="1729AA1A"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w:t>
            </w:r>
          </w:p>
        </w:tc>
        <w:tc>
          <w:tcPr>
            <w:tcW w:w="605" w:type="dxa"/>
          </w:tcPr>
          <w:p w14:paraId="2077398F" w14:textId="5CFB995C"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w:t>
            </w:r>
          </w:p>
        </w:tc>
        <w:tc>
          <w:tcPr>
            <w:tcW w:w="605" w:type="dxa"/>
          </w:tcPr>
          <w:p w14:paraId="5FD34841" w14:textId="2776B59B"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8</w:t>
            </w:r>
            <w:r w:rsidRPr="00344F65">
              <w:rPr>
                <w:rFonts w:ascii="Times New Roman" w:eastAsia="仿宋" w:hAnsi="Times New Roman"/>
                <w:szCs w:val="21"/>
              </w:rPr>
              <w:t>0</w:t>
            </w:r>
          </w:p>
        </w:tc>
        <w:tc>
          <w:tcPr>
            <w:tcW w:w="604" w:type="dxa"/>
          </w:tcPr>
          <w:p w14:paraId="30C052A9" w14:textId="468010F5"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2</w:t>
            </w:r>
            <w:r w:rsidRPr="00344F65">
              <w:rPr>
                <w:rFonts w:ascii="Times New Roman" w:eastAsia="仿宋" w:hAnsi="Times New Roman"/>
                <w:szCs w:val="21"/>
              </w:rPr>
              <w:t>5</w:t>
            </w:r>
          </w:p>
        </w:tc>
        <w:tc>
          <w:tcPr>
            <w:tcW w:w="605" w:type="dxa"/>
          </w:tcPr>
          <w:p w14:paraId="2AC76FF6" w14:textId="146FF628"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00</w:t>
            </w:r>
          </w:p>
        </w:tc>
        <w:tc>
          <w:tcPr>
            <w:tcW w:w="605" w:type="dxa"/>
          </w:tcPr>
          <w:p w14:paraId="2D25050A" w14:textId="39FB32EF"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0</w:t>
            </w:r>
          </w:p>
        </w:tc>
        <w:tc>
          <w:tcPr>
            <w:tcW w:w="643" w:type="dxa"/>
          </w:tcPr>
          <w:p w14:paraId="3145FEC7" w14:textId="1743B69F"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243</w:t>
            </w:r>
          </w:p>
        </w:tc>
        <w:tc>
          <w:tcPr>
            <w:tcW w:w="567" w:type="dxa"/>
          </w:tcPr>
          <w:p w14:paraId="3309E865" w14:textId="7AC19CE4"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6</w:t>
            </w:r>
            <w:r w:rsidRPr="00344F65">
              <w:rPr>
                <w:rFonts w:ascii="Times New Roman" w:eastAsia="仿宋" w:hAnsi="Times New Roman"/>
                <w:szCs w:val="21"/>
              </w:rPr>
              <w:t>78</w:t>
            </w:r>
          </w:p>
        </w:tc>
      </w:tr>
      <w:tr w:rsidR="00344F65" w:rsidRPr="00344F65" w14:paraId="0E2A93DA" w14:textId="1E25492E" w:rsidTr="00344F65">
        <w:trPr>
          <w:jc w:val="center"/>
        </w:trPr>
        <w:tc>
          <w:tcPr>
            <w:tcW w:w="604" w:type="dxa"/>
          </w:tcPr>
          <w:p w14:paraId="16190BB9" w14:textId="77777777"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c</w:t>
            </w:r>
          </w:p>
        </w:tc>
        <w:tc>
          <w:tcPr>
            <w:tcW w:w="605" w:type="dxa"/>
          </w:tcPr>
          <w:p w14:paraId="59E372CD" w14:textId="3230784A"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0</w:t>
            </w:r>
          </w:p>
        </w:tc>
        <w:tc>
          <w:tcPr>
            <w:tcW w:w="605" w:type="dxa"/>
          </w:tcPr>
          <w:p w14:paraId="05B7FDF7" w14:textId="4F08994F"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0</w:t>
            </w:r>
          </w:p>
        </w:tc>
        <w:tc>
          <w:tcPr>
            <w:tcW w:w="605" w:type="dxa"/>
          </w:tcPr>
          <w:p w14:paraId="7E9697E3" w14:textId="18CC4172"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0</w:t>
            </w:r>
          </w:p>
        </w:tc>
        <w:tc>
          <w:tcPr>
            <w:tcW w:w="605" w:type="dxa"/>
          </w:tcPr>
          <w:p w14:paraId="724DD147" w14:textId="0D59AE6E"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4</w:t>
            </w:r>
            <w:r w:rsidRPr="00344F65">
              <w:rPr>
                <w:rFonts w:ascii="Times New Roman" w:eastAsia="仿宋" w:hAnsi="Times New Roman"/>
                <w:szCs w:val="21"/>
              </w:rPr>
              <w:t>0</w:t>
            </w:r>
          </w:p>
        </w:tc>
        <w:tc>
          <w:tcPr>
            <w:tcW w:w="604" w:type="dxa"/>
          </w:tcPr>
          <w:p w14:paraId="2E628DB3" w14:textId="5AFD9B1F"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5</w:t>
            </w:r>
            <w:r w:rsidRPr="00344F65">
              <w:rPr>
                <w:rFonts w:ascii="Times New Roman" w:eastAsia="仿宋" w:hAnsi="Times New Roman"/>
                <w:szCs w:val="21"/>
              </w:rPr>
              <w:t>0</w:t>
            </w:r>
          </w:p>
        </w:tc>
        <w:tc>
          <w:tcPr>
            <w:tcW w:w="605" w:type="dxa"/>
          </w:tcPr>
          <w:p w14:paraId="15E2DE14" w14:textId="38B2FFCF"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50</w:t>
            </w:r>
          </w:p>
        </w:tc>
        <w:tc>
          <w:tcPr>
            <w:tcW w:w="605" w:type="dxa"/>
          </w:tcPr>
          <w:p w14:paraId="3B6E54C5" w14:textId="346F6F4D"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w:t>
            </w:r>
          </w:p>
        </w:tc>
        <w:tc>
          <w:tcPr>
            <w:tcW w:w="605" w:type="dxa"/>
          </w:tcPr>
          <w:p w14:paraId="12B6E98D" w14:textId="3B3751BD"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w:t>
            </w:r>
          </w:p>
        </w:tc>
        <w:tc>
          <w:tcPr>
            <w:tcW w:w="605" w:type="dxa"/>
          </w:tcPr>
          <w:p w14:paraId="3D8F1966" w14:textId="1021C770"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8</w:t>
            </w:r>
            <w:r w:rsidRPr="00344F65">
              <w:rPr>
                <w:rFonts w:ascii="Times New Roman" w:eastAsia="仿宋" w:hAnsi="Times New Roman"/>
                <w:szCs w:val="21"/>
              </w:rPr>
              <w:t>0</w:t>
            </w:r>
          </w:p>
        </w:tc>
        <w:tc>
          <w:tcPr>
            <w:tcW w:w="604" w:type="dxa"/>
          </w:tcPr>
          <w:p w14:paraId="1326F63E" w14:textId="2EDC8547"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3</w:t>
            </w:r>
            <w:r w:rsidRPr="00344F65">
              <w:rPr>
                <w:rFonts w:ascii="Times New Roman" w:eastAsia="仿宋" w:hAnsi="Times New Roman"/>
                <w:szCs w:val="21"/>
              </w:rPr>
              <w:t>5</w:t>
            </w:r>
          </w:p>
        </w:tc>
        <w:tc>
          <w:tcPr>
            <w:tcW w:w="605" w:type="dxa"/>
          </w:tcPr>
          <w:p w14:paraId="023C0067" w14:textId="26431FD2"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00</w:t>
            </w:r>
          </w:p>
        </w:tc>
        <w:tc>
          <w:tcPr>
            <w:tcW w:w="605" w:type="dxa"/>
          </w:tcPr>
          <w:p w14:paraId="119DDD85" w14:textId="7A011449"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6</w:t>
            </w:r>
            <w:r w:rsidRPr="00344F65">
              <w:rPr>
                <w:rFonts w:ascii="Times New Roman" w:eastAsia="仿宋" w:hAnsi="Times New Roman"/>
                <w:szCs w:val="21"/>
              </w:rPr>
              <w:t>5</w:t>
            </w:r>
          </w:p>
        </w:tc>
        <w:tc>
          <w:tcPr>
            <w:tcW w:w="643" w:type="dxa"/>
          </w:tcPr>
          <w:p w14:paraId="29E31E93" w14:textId="25DFE39F"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249</w:t>
            </w:r>
          </w:p>
        </w:tc>
        <w:tc>
          <w:tcPr>
            <w:tcW w:w="567" w:type="dxa"/>
          </w:tcPr>
          <w:p w14:paraId="17751F10" w14:textId="4A53C21E"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8</w:t>
            </w:r>
            <w:r w:rsidRPr="00344F65">
              <w:rPr>
                <w:rFonts w:ascii="Times New Roman" w:eastAsia="仿宋" w:hAnsi="Times New Roman"/>
                <w:szCs w:val="21"/>
              </w:rPr>
              <w:t>09</w:t>
            </w:r>
          </w:p>
        </w:tc>
      </w:tr>
      <w:tr w:rsidR="00344F65" w:rsidRPr="00344F65" w14:paraId="69577875" w14:textId="033568E1" w:rsidTr="00344F65">
        <w:trPr>
          <w:jc w:val="center"/>
        </w:trPr>
        <w:tc>
          <w:tcPr>
            <w:tcW w:w="604" w:type="dxa"/>
            <w:tcBorders>
              <w:bottom w:val="single" w:sz="12" w:space="0" w:color="auto"/>
            </w:tcBorders>
          </w:tcPr>
          <w:p w14:paraId="1276CC91" w14:textId="77777777"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d</w:t>
            </w:r>
          </w:p>
        </w:tc>
        <w:tc>
          <w:tcPr>
            <w:tcW w:w="605" w:type="dxa"/>
            <w:tcBorders>
              <w:bottom w:val="single" w:sz="12" w:space="0" w:color="auto"/>
            </w:tcBorders>
          </w:tcPr>
          <w:p w14:paraId="72929D41" w14:textId="08838188"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0</w:t>
            </w:r>
          </w:p>
        </w:tc>
        <w:tc>
          <w:tcPr>
            <w:tcW w:w="605" w:type="dxa"/>
            <w:tcBorders>
              <w:bottom w:val="single" w:sz="12" w:space="0" w:color="auto"/>
            </w:tcBorders>
          </w:tcPr>
          <w:p w14:paraId="7DA7CADC" w14:textId="17EE4D42"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0</w:t>
            </w:r>
          </w:p>
        </w:tc>
        <w:tc>
          <w:tcPr>
            <w:tcW w:w="605" w:type="dxa"/>
            <w:tcBorders>
              <w:bottom w:val="single" w:sz="12" w:space="0" w:color="auto"/>
            </w:tcBorders>
          </w:tcPr>
          <w:p w14:paraId="291E4AB1" w14:textId="6EF778FE"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0</w:t>
            </w:r>
          </w:p>
        </w:tc>
        <w:tc>
          <w:tcPr>
            <w:tcW w:w="605" w:type="dxa"/>
            <w:tcBorders>
              <w:bottom w:val="single" w:sz="12" w:space="0" w:color="auto"/>
            </w:tcBorders>
          </w:tcPr>
          <w:p w14:paraId="0A242A04" w14:textId="44857A44"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4</w:t>
            </w:r>
            <w:r w:rsidRPr="00344F65">
              <w:rPr>
                <w:rFonts w:ascii="Times New Roman" w:eastAsia="仿宋" w:hAnsi="Times New Roman"/>
                <w:szCs w:val="21"/>
              </w:rPr>
              <w:t>0</w:t>
            </w:r>
          </w:p>
        </w:tc>
        <w:tc>
          <w:tcPr>
            <w:tcW w:w="604" w:type="dxa"/>
            <w:tcBorders>
              <w:bottom w:val="single" w:sz="12" w:space="0" w:color="auto"/>
            </w:tcBorders>
          </w:tcPr>
          <w:p w14:paraId="286C9A65" w14:textId="4E34D837"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5</w:t>
            </w:r>
            <w:r w:rsidRPr="00344F65">
              <w:rPr>
                <w:rFonts w:ascii="Times New Roman" w:eastAsia="仿宋" w:hAnsi="Times New Roman"/>
                <w:szCs w:val="21"/>
              </w:rPr>
              <w:t>0</w:t>
            </w:r>
          </w:p>
        </w:tc>
        <w:tc>
          <w:tcPr>
            <w:tcW w:w="605" w:type="dxa"/>
            <w:tcBorders>
              <w:bottom w:val="single" w:sz="12" w:space="0" w:color="auto"/>
            </w:tcBorders>
          </w:tcPr>
          <w:p w14:paraId="696BDE58" w14:textId="460C8BC7"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50</w:t>
            </w:r>
          </w:p>
        </w:tc>
        <w:tc>
          <w:tcPr>
            <w:tcW w:w="605" w:type="dxa"/>
            <w:tcBorders>
              <w:bottom w:val="single" w:sz="12" w:space="0" w:color="auto"/>
            </w:tcBorders>
          </w:tcPr>
          <w:p w14:paraId="6A3DC503" w14:textId="320DBE3B"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w:t>
            </w:r>
          </w:p>
        </w:tc>
        <w:tc>
          <w:tcPr>
            <w:tcW w:w="605" w:type="dxa"/>
            <w:tcBorders>
              <w:bottom w:val="single" w:sz="12" w:space="0" w:color="auto"/>
            </w:tcBorders>
          </w:tcPr>
          <w:p w14:paraId="5EBBE545" w14:textId="5447880A"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w:t>
            </w:r>
          </w:p>
        </w:tc>
        <w:tc>
          <w:tcPr>
            <w:tcW w:w="605" w:type="dxa"/>
            <w:tcBorders>
              <w:bottom w:val="single" w:sz="12" w:space="0" w:color="auto"/>
            </w:tcBorders>
          </w:tcPr>
          <w:p w14:paraId="440C54CF" w14:textId="7AECDC24"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8</w:t>
            </w:r>
            <w:r w:rsidRPr="00344F65">
              <w:rPr>
                <w:rFonts w:ascii="Times New Roman" w:eastAsia="仿宋" w:hAnsi="Times New Roman"/>
                <w:szCs w:val="21"/>
              </w:rPr>
              <w:t>0</w:t>
            </w:r>
          </w:p>
        </w:tc>
        <w:tc>
          <w:tcPr>
            <w:tcW w:w="604" w:type="dxa"/>
            <w:tcBorders>
              <w:bottom w:val="single" w:sz="12" w:space="0" w:color="auto"/>
            </w:tcBorders>
          </w:tcPr>
          <w:p w14:paraId="0B976D53" w14:textId="435D30DA"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2</w:t>
            </w:r>
            <w:r w:rsidRPr="00344F65">
              <w:rPr>
                <w:rFonts w:ascii="Times New Roman" w:eastAsia="仿宋" w:hAnsi="Times New Roman"/>
                <w:szCs w:val="21"/>
              </w:rPr>
              <w:t>5</w:t>
            </w:r>
          </w:p>
        </w:tc>
        <w:tc>
          <w:tcPr>
            <w:tcW w:w="605" w:type="dxa"/>
            <w:tcBorders>
              <w:bottom w:val="single" w:sz="12" w:space="0" w:color="auto"/>
            </w:tcBorders>
          </w:tcPr>
          <w:p w14:paraId="2FDFCDBC" w14:textId="78288A1C"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1</w:t>
            </w:r>
            <w:r w:rsidRPr="00344F65">
              <w:rPr>
                <w:rFonts w:ascii="Times New Roman" w:eastAsia="仿宋" w:hAnsi="Times New Roman"/>
                <w:szCs w:val="21"/>
              </w:rPr>
              <w:t>00</w:t>
            </w:r>
          </w:p>
        </w:tc>
        <w:tc>
          <w:tcPr>
            <w:tcW w:w="605" w:type="dxa"/>
            <w:tcBorders>
              <w:bottom w:val="single" w:sz="12" w:space="0" w:color="auto"/>
            </w:tcBorders>
          </w:tcPr>
          <w:p w14:paraId="152389F7" w14:textId="16742597"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0</w:t>
            </w:r>
          </w:p>
        </w:tc>
        <w:tc>
          <w:tcPr>
            <w:tcW w:w="643" w:type="dxa"/>
            <w:tcBorders>
              <w:bottom w:val="single" w:sz="12" w:space="0" w:color="auto"/>
            </w:tcBorders>
          </w:tcPr>
          <w:p w14:paraId="12C6738F" w14:textId="5BE99741"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szCs w:val="21"/>
              </w:rPr>
              <w:t>1299</w:t>
            </w:r>
          </w:p>
        </w:tc>
        <w:tc>
          <w:tcPr>
            <w:tcW w:w="567" w:type="dxa"/>
            <w:tcBorders>
              <w:bottom w:val="single" w:sz="12" w:space="0" w:color="auto"/>
            </w:tcBorders>
          </w:tcPr>
          <w:p w14:paraId="33053ED4" w14:textId="634A067E" w:rsidR="00344F65" w:rsidRPr="00344F65" w:rsidRDefault="00344F65" w:rsidP="00FD0A47">
            <w:pPr>
              <w:spacing w:line="360" w:lineRule="auto"/>
              <w:jc w:val="center"/>
              <w:rPr>
                <w:rFonts w:ascii="Times New Roman" w:eastAsia="仿宋" w:hAnsi="Times New Roman"/>
                <w:szCs w:val="21"/>
              </w:rPr>
            </w:pPr>
            <w:r w:rsidRPr="00344F65">
              <w:rPr>
                <w:rFonts w:ascii="Times New Roman" w:eastAsia="仿宋" w:hAnsi="Times New Roman" w:hint="eastAsia"/>
                <w:szCs w:val="21"/>
              </w:rPr>
              <w:t>8</w:t>
            </w:r>
            <w:r w:rsidRPr="00344F65">
              <w:rPr>
                <w:rFonts w:ascii="Times New Roman" w:eastAsia="仿宋" w:hAnsi="Times New Roman"/>
                <w:szCs w:val="21"/>
              </w:rPr>
              <w:t>24</w:t>
            </w:r>
          </w:p>
        </w:tc>
      </w:tr>
    </w:tbl>
    <w:p w14:paraId="12D31C60" w14:textId="79B0E37D" w:rsidR="000A7709" w:rsidRPr="00344F65" w:rsidRDefault="00146C09" w:rsidP="00E30FC4">
      <w:pPr>
        <w:spacing w:line="360" w:lineRule="auto"/>
        <w:ind w:firstLineChars="200" w:firstLine="480"/>
        <w:rPr>
          <w:rFonts w:ascii="Times New Roman" w:eastAsia="仿宋" w:hAnsi="Times New Roman"/>
          <w:sz w:val="24"/>
          <w:szCs w:val="24"/>
        </w:rPr>
      </w:pPr>
      <w:r w:rsidRPr="00344F65">
        <w:rPr>
          <w:rFonts w:ascii="Times New Roman" w:eastAsia="仿宋" w:hAnsi="Times New Roman" w:hint="eastAsia"/>
          <w:sz w:val="24"/>
          <w:szCs w:val="24"/>
        </w:rPr>
        <w:t>不同还田模式经济效益分析如表</w:t>
      </w:r>
      <w:r w:rsidRPr="00344F65">
        <w:rPr>
          <w:rFonts w:ascii="Times New Roman" w:eastAsia="仿宋" w:hAnsi="Times New Roman" w:hint="eastAsia"/>
          <w:sz w:val="24"/>
          <w:szCs w:val="24"/>
        </w:rPr>
        <w:t>6</w:t>
      </w:r>
      <w:r w:rsidRPr="00344F65">
        <w:rPr>
          <w:rFonts w:ascii="Times New Roman" w:eastAsia="仿宋" w:hAnsi="Times New Roman" w:hint="eastAsia"/>
          <w:sz w:val="24"/>
          <w:szCs w:val="24"/>
        </w:rPr>
        <w:t>所示。几种处理的成本差异主要体现在秸秆处理（打捆）、耕作（深耕、旋耕）、播种方式和运输方面，收入差异主要体现在籽粒和秸秆收入两方面。处理</w:t>
      </w:r>
      <w:r w:rsidRPr="00344F65">
        <w:rPr>
          <w:rFonts w:ascii="Times New Roman" w:eastAsia="仿宋" w:hAnsi="Times New Roman" w:hint="eastAsia"/>
          <w:sz w:val="24"/>
          <w:szCs w:val="24"/>
        </w:rPr>
        <w:t>d</w:t>
      </w:r>
      <w:r w:rsidRPr="00344F65">
        <w:rPr>
          <w:rFonts w:ascii="Times New Roman" w:eastAsia="仿宋" w:hAnsi="Times New Roman" w:hint="eastAsia"/>
          <w:sz w:val="24"/>
          <w:szCs w:val="24"/>
        </w:rPr>
        <w:t>由于播种质量高、工序方面，取得了最高的籽粒收入和纯收入。处理</w:t>
      </w:r>
      <w:r w:rsidRPr="00344F65">
        <w:rPr>
          <w:rFonts w:ascii="Times New Roman" w:eastAsia="仿宋" w:hAnsi="Times New Roman" w:hint="eastAsia"/>
          <w:sz w:val="24"/>
          <w:szCs w:val="24"/>
        </w:rPr>
        <w:t>c</w:t>
      </w:r>
      <w:r w:rsidRPr="00344F65">
        <w:rPr>
          <w:rFonts w:ascii="Times New Roman" w:eastAsia="仿宋" w:hAnsi="Times New Roman" w:hint="eastAsia"/>
          <w:sz w:val="24"/>
          <w:szCs w:val="24"/>
        </w:rPr>
        <w:t>的经济效益接近处理</w:t>
      </w:r>
      <w:r w:rsidRPr="00344F65">
        <w:rPr>
          <w:rFonts w:ascii="Times New Roman" w:eastAsia="仿宋" w:hAnsi="Times New Roman" w:hint="eastAsia"/>
          <w:sz w:val="24"/>
          <w:szCs w:val="24"/>
        </w:rPr>
        <w:t>d</w:t>
      </w:r>
      <w:r w:rsidRPr="00344F65">
        <w:rPr>
          <w:rFonts w:ascii="Times New Roman" w:eastAsia="仿宋" w:hAnsi="Times New Roman" w:hint="eastAsia"/>
          <w:sz w:val="24"/>
          <w:szCs w:val="24"/>
        </w:rPr>
        <w:t>，主要原因是播种质量较高，且增加了秸秆收入。处理</w:t>
      </w:r>
      <w:r w:rsidRPr="00344F65">
        <w:rPr>
          <w:rFonts w:ascii="Times New Roman" w:eastAsia="仿宋" w:hAnsi="Times New Roman" w:hint="eastAsia"/>
          <w:sz w:val="24"/>
          <w:szCs w:val="24"/>
        </w:rPr>
        <w:t>a</w:t>
      </w:r>
      <w:r w:rsidRPr="00344F65">
        <w:rPr>
          <w:rFonts w:ascii="Times New Roman" w:eastAsia="仿宋" w:hAnsi="Times New Roman" w:hint="eastAsia"/>
          <w:sz w:val="24"/>
          <w:szCs w:val="24"/>
        </w:rPr>
        <w:t>的主要问题是由于秸秆抛撒不均匀，播种质量不稳定，导致密度下降、产量受损，最终影响经济效益。处理</w:t>
      </w:r>
      <w:r w:rsidRPr="00344F65">
        <w:rPr>
          <w:rFonts w:ascii="Times New Roman" w:eastAsia="仿宋" w:hAnsi="Times New Roman" w:hint="eastAsia"/>
          <w:sz w:val="24"/>
          <w:szCs w:val="24"/>
        </w:rPr>
        <w:t>b</w:t>
      </w:r>
      <w:r w:rsidRPr="00344F65">
        <w:rPr>
          <w:rFonts w:ascii="Times New Roman" w:eastAsia="仿宋" w:hAnsi="Times New Roman" w:hint="eastAsia"/>
          <w:sz w:val="24"/>
          <w:szCs w:val="24"/>
        </w:rPr>
        <w:t>的主要问题在于环节过多，加重了生产成本，且玉米倒伏风险较大。</w:t>
      </w:r>
    </w:p>
    <w:p w14:paraId="79570FA9" w14:textId="3FFDB339" w:rsidR="00155BEB" w:rsidRDefault="00C37AE8" w:rsidP="00C37AE8">
      <w:pPr>
        <w:spacing w:line="360" w:lineRule="auto"/>
        <w:ind w:firstLineChars="200" w:firstLine="480"/>
        <w:rPr>
          <w:rFonts w:ascii="Times New Roman" w:eastAsia="仿宋" w:hAnsi="Times New Roman"/>
          <w:sz w:val="24"/>
          <w:szCs w:val="24"/>
        </w:rPr>
      </w:pPr>
      <w:r w:rsidRPr="00C37AE8">
        <w:rPr>
          <w:rFonts w:ascii="Times New Roman" w:eastAsia="仿宋" w:hAnsi="Times New Roman" w:hint="eastAsia"/>
          <w:sz w:val="24"/>
          <w:szCs w:val="24"/>
        </w:rPr>
        <w:t>本标准内所涉及的小麦秸秆机械化还田技术通过推广取得了明显的经济效益、社会效益和生态效益，受到了应用单位和农民的普遍好评，可以作为共性技术，形成规范，指导生产实践。</w:t>
      </w:r>
    </w:p>
    <w:p w14:paraId="5E271E63" w14:textId="32180465" w:rsidR="00C37AE8" w:rsidRPr="002B2A23" w:rsidRDefault="00C37AE8" w:rsidP="00C37AE8">
      <w:pPr>
        <w:spacing w:line="360" w:lineRule="auto"/>
        <w:outlineLvl w:val="0"/>
        <w:rPr>
          <w:rFonts w:ascii="Times New Roman" w:eastAsia="黑体" w:hAnsi="Times New Roman"/>
          <w:b/>
          <w:bCs/>
          <w:sz w:val="30"/>
          <w:szCs w:val="30"/>
        </w:rPr>
      </w:pPr>
      <w:r>
        <w:rPr>
          <w:rFonts w:ascii="Times New Roman" w:eastAsia="黑体" w:hAnsi="Times New Roman" w:hint="eastAsia"/>
          <w:b/>
          <w:bCs/>
          <w:sz w:val="30"/>
          <w:szCs w:val="30"/>
        </w:rPr>
        <w:lastRenderedPageBreak/>
        <w:t>四</w:t>
      </w:r>
      <w:r w:rsidRPr="002B2A23">
        <w:rPr>
          <w:rFonts w:ascii="Times New Roman" w:eastAsia="黑体" w:hAnsi="Times New Roman" w:hint="eastAsia"/>
          <w:b/>
          <w:bCs/>
          <w:sz w:val="30"/>
          <w:szCs w:val="30"/>
        </w:rPr>
        <w:t>、</w:t>
      </w:r>
      <w:r w:rsidRPr="00C37AE8">
        <w:rPr>
          <w:rFonts w:ascii="Times New Roman" w:eastAsia="黑体" w:hAnsi="Times New Roman" w:hint="eastAsia"/>
          <w:b/>
          <w:bCs/>
          <w:sz w:val="30"/>
          <w:szCs w:val="30"/>
        </w:rPr>
        <w:t>标准涉及的相关知识产权说明</w:t>
      </w:r>
    </w:p>
    <w:p w14:paraId="614ED5AD" w14:textId="6264F0FD" w:rsidR="00155BEB" w:rsidRDefault="00C37AE8" w:rsidP="00155BEB">
      <w:pPr>
        <w:spacing w:line="360" w:lineRule="auto"/>
        <w:ind w:firstLineChars="200" w:firstLine="480"/>
        <w:rPr>
          <w:rFonts w:ascii="Times New Roman" w:eastAsia="仿宋" w:hAnsi="Times New Roman"/>
          <w:sz w:val="24"/>
          <w:szCs w:val="24"/>
        </w:rPr>
      </w:pPr>
      <w:r w:rsidRPr="00C37AE8">
        <w:rPr>
          <w:rFonts w:ascii="Times New Roman" w:eastAsia="仿宋" w:hAnsi="Times New Roman" w:hint="eastAsia"/>
          <w:sz w:val="24"/>
          <w:szCs w:val="24"/>
        </w:rPr>
        <w:t>本标准知识产权归研制单位所有，没有知识产权争议。</w:t>
      </w:r>
    </w:p>
    <w:p w14:paraId="261013C3" w14:textId="1C4412FE" w:rsidR="00C37AE8" w:rsidRDefault="00C37AE8" w:rsidP="00C37AE8">
      <w:pPr>
        <w:spacing w:line="360" w:lineRule="auto"/>
        <w:outlineLvl w:val="0"/>
        <w:rPr>
          <w:rFonts w:ascii="Times New Roman" w:hAnsi="Times New Roman"/>
          <w:b/>
          <w:bCs/>
          <w:sz w:val="30"/>
          <w:szCs w:val="30"/>
        </w:rPr>
      </w:pPr>
      <w:r w:rsidRPr="00C37AE8">
        <w:rPr>
          <w:rFonts w:ascii="Times New Roman" w:hAnsi="Times New Roman"/>
          <w:b/>
          <w:bCs/>
          <w:sz w:val="30"/>
          <w:szCs w:val="30"/>
        </w:rPr>
        <w:t>五、采标情况（采用国际标准和国外先进标准的程度或与国内同类标准水平的比较）</w:t>
      </w:r>
    </w:p>
    <w:p w14:paraId="7A996E7D" w14:textId="65ED64FA" w:rsidR="00C37AE8" w:rsidRPr="00C37AE8" w:rsidRDefault="00C37AE8" w:rsidP="00C37AE8">
      <w:pPr>
        <w:spacing w:line="360" w:lineRule="auto"/>
        <w:ind w:firstLineChars="200" w:firstLine="480"/>
        <w:rPr>
          <w:rFonts w:ascii="Times New Roman" w:eastAsia="仿宋" w:hAnsi="Times New Roman"/>
          <w:sz w:val="24"/>
          <w:szCs w:val="24"/>
        </w:rPr>
      </w:pPr>
      <w:r w:rsidRPr="00C37AE8">
        <w:rPr>
          <w:rFonts w:ascii="Times New Roman" w:eastAsia="仿宋" w:hAnsi="Times New Roman" w:hint="eastAsia"/>
          <w:sz w:val="24"/>
          <w:szCs w:val="24"/>
        </w:rPr>
        <w:t>陕西省小麦秸秆综合还田利用缺乏明确标准和操作规程，</w:t>
      </w:r>
      <w:r w:rsidRPr="00C37AE8">
        <w:rPr>
          <w:rFonts w:ascii="Times New Roman" w:eastAsia="仿宋" w:hAnsi="Times New Roman"/>
          <w:sz w:val="24"/>
          <w:szCs w:val="24"/>
        </w:rPr>
        <w:t>相关指导文件制定时</w:t>
      </w:r>
      <w:r w:rsidRPr="00C37AE8">
        <w:rPr>
          <w:rFonts w:ascii="Times New Roman" w:eastAsia="仿宋" w:hAnsi="Times New Roman" w:hint="eastAsia"/>
          <w:sz w:val="24"/>
          <w:szCs w:val="24"/>
        </w:rPr>
        <w:t>间较早，</w:t>
      </w:r>
      <w:r w:rsidRPr="00C37AE8">
        <w:rPr>
          <w:rFonts w:ascii="Times New Roman" w:eastAsia="仿宋" w:hAnsi="Times New Roman"/>
          <w:sz w:val="24"/>
          <w:szCs w:val="24"/>
        </w:rPr>
        <w:t>内容不全面，不适应当前实际生产现状，有必要进行重新调研、梳理和制</w:t>
      </w:r>
      <w:r w:rsidRPr="00C37AE8">
        <w:rPr>
          <w:rFonts w:ascii="Times New Roman" w:eastAsia="仿宋" w:hAnsi="Times New Roman" w:hint="eastAsia"/>
          <w:sz w:val="24"/>
          <w:szCs w:val="24"/>
        </w:rPr>
        <w:t>定。</w:t>
      </w:r>
      <w:r w:rsidRPr="00C37AE8">
        <w:rPr>
          <w:rFonts w:ascii="Times New Roman" w:eastAsia="仿宋" w:hAnsi="Times New Roman"/>
          <w:sz w:val="24"/>
          <w:szCs w:val="24"/>
        </w:rPr>
        <w:t>因此本标准具有一定的必要性。</w:t>
      </w:r>
      <w:r w:rsidRPr="00C37AE8">
        <w:rPr>
          <w:rFonts w:ascii="Times New Roman" w:eastAsia="仿宋" w:hAnsi="Times New Roman" w:hint="eastAsia"/>
          <w:sz w:val="24"/>
          <w:szCs w:val="24"/>
        </w:rPr>
        <w:t>通过检索，</w:t>
      </w:r>
      <w:r w:rsidRPr="00C37AE8">
        <w:rPr>
          <w:rFonts w:ascii="Times New Roman" w:eastAsia="仿宋" w:hAnsi="Times New Roman"/>
          <w:sz w:val="24"/>
          <w:szCs w:val="24"/>
        </w:rPr>
        <w:t>与本次制定的技术规程相关的现行地方标准有：河南省质量技术监</w:t>
      </w:r>
      <w:r w:rsidRPr="00C37AE8">
        <w:rPr>
          <w:rFonts w:ascii="Times New Roman" w:eastAsia="仿宋" w:hAnsi="Times New Roman" w:hint="eastAsia"/>
          <w:sz w:val="24"/>
          <w:szCs w:val="24"/>
        </w:rPr>
        <w:t>督局</w:t>
      </w:r>
      <w:r w:rsidRPr="00C37AE8">
        <w:rPr>
          <w:rFonts w:ascii="Times New Roman" w:eastAsia="仿宋" w:hAnsi="Times New Roman"/>
          <w:sz w:val="24"/>
          <w:szCs w:val="24"/>
        </w:rPr>
        <w:t>2016</w:t>
      </w:r>
      <w:r>
        <w:rPr>
          <w:rFonts w:ascii="Times New Roman" w:eastAsia="仿宋" w:hAnsi="Times New Roman" w:hint="eastAsia"/>
          <w:sz w:val="24"/>
          <w:szCs w:val="24"/>
        </w:rPr>
        <w:t>年</w:t>
      </w:r>
      <w:r>
        <w:rPr>
          <w:rFonts w:ascii="Times New Roman" w:eastAsia="仿宋" w:hAnsi="Times New Roman" w:hint="eastAsia"/>
          <w:sz w:val="24"/>
          <w:szCs w:val="24"/>
        </w:rPr>
        <w:t>6</w:t>
      </w:r>
      <w:r>
        <w:rPr>
          <w:rFonts w:ascii="Times New Roman" w:eastAsia="仿宋" w:hAnsi="Times New Roman" w:hint="eastAsia"/>
          <w:sz w:val="24"/>
          <w:szCs w:val="24"/>
        </w:rPr>
        <w:t>月</w:t>
      </w:r>
      <w:r>
        <w:rPr>
          <w:rFonts w:ascii="Times New Roman" w:eastAsia="仿宋" w:hAnsi="Times New Roman" w:hint="eastAsia"/>
          <w:sz w:val="24"/>
          <w:szCs w:val="24"/>
        </w:rPr>
        <w:t>7</w:t>
      </w:r>
      <w:r>
        <w:rPr>
          <w:rFonts w:ascii="Times New Roman" w:eastAsia="仿宋" w:hAnsi="Times New Roman" w:hint="eastAsia"/>
          <w:sz w:val="24"/>
          <w:szCs w:val="24"/>
        </w:rPr>
        <w:t>日</w:t>
      </w:r>
      <w:r w:rsidRPr="00C37AE8">
        <w:rPr>
          <w:rFonts w:ascii="Times New Roman" w:eastAsia="仿宋" w:hAnsi="Times New Roman"/>
          <w:sz w:val="24"/>
          <w:szCs w:val="24"/>
        </w:rPr>
        <w:t>发布的《</w:t>
      </w:r>
      <w:r w:rsidRPr="00C37AE8">
        <w:rPr>
          <w:rFonts w:ascii="Times New Roman" w:eastAsia="仿宋" w:hAnsi="Times New Roman"/>
          <w:sz w:val="24"/>
          <w:szCs w:val="24"/>
        </w:rPr>
        <w:t>DB41/T</w:t>
      </w:r>
      <w:r>
        <w:rPr>
          <w:rFonts w:ascii="Times New Roman" w:eastAsia="仿宋" w:hAnsi="Times New Roman"/>
          <w:sz w:val="24"/>
          <w:szCs w:val="24"/>
        </w:rPr>
        <w:t xml:space="preserve"> </w:t>
      </w:r>
      <w:r w:rsidRPr="00C37AE8">
        <w:rPr>
          <w:rFonts w:ascii="Times New Roman" w:eastAsia="仿宋" w:hAnsi="Times New Roman"/>
          <w:sz w:val="24"/>
          <w:szCs w:val="24"/>
        </w:rPr>
        <w:t>1250-2016</w:t>
      </w:r>
      <w:r w:rsidRPr="00C37AE8">
        <w:rPr>
          <w:rFonts w:ascii="Times New Roman" w:eastAsia="仿宋" w:hAnsi="Times New Roman"/>
          <w:sz w:val="24"/>
          <w:szCs w:val="24"/>
        </w:rPr>
        <w:t>小麦秸秆粉碎还田技术规程》，内蒙</w:t>
      </w:r>
      <w:r w:rsidRPr="00C37AE8">
        <w:rPr>
          <w:rFonts w:ascii="Times New Roman" w:eastAsia="仿宋" w:hAnsi="Times New Roman" w:hint="eastAsia"/>
          <w:sz w:val="24"/>
          <w:szCs w:val="24"/>
        </w:rPr>
        <w:t>古自治区市场监督管理局</w:t>
      </w:r>
      <w:r w:rsidRPr="00C37AE8">
        <w:rPr>
          <w:rFonts w:ascii="Times New Roman" w:eastAsia="仿宋" w:hAnsi="Times New Roman"/>
          <w:sz w:val="24"/>
          <w:szCs w:val="24"/>
        </w:rPr>
        <w:t>2020</w:t>
      </w:r>
      <w:r>
        <w:rPr>
          <w:rFonts w:ascii="Times New Roman" w:eastAsia="仿宋" w:hAnsi="Times New Roman" w:hint="eastAsia"/>
          <w:sz w:val="24"/>
          <w:szCs w:val="24"/>
        </w:rPr>
        <w:t>年</w:t>
      </w:r>
      <w:r>
        <w:rPr>
          <w:rFonts w:ascii="Times New Roman" w:eastAsia="仿宋" w:hAnsi="Times New Roman" w:hint="eastAsia"/>
          <w:sz w:val="24"/>
          <w:szCs w:val="24"/>
        </w:rPr>
        <w:t>1</w:t>
      </w:r>
      <w:r>
        <w:rPr>
          <w:rFonts w:ascii="Times New Roman" w:eastAsia="仿宋" w:hAnsi="Times New Roman" w:hint="eastAsia"/>
          <w:sz w:val="24"/>
          <w:szCs w:val="24"/>
        </w:rPr>
        <w:t>月</w:t>
      </w:r>
      <w:r>
        <w:rPr>
          <w:rFonts w:ascii="Times New Roman" w:eastAsia="仿宋" w:hAnsi="Times New Roman" w:hint="eastAsia"/>
          <w:sz w:val="24"/>
          <w:szCs w:val="24"/>
        </w:rPr>
        <w:t>3</w:t>
      </w:r>
      <w:r>
        <w:rPr>
          <w:rFonts w:ascii="Times New Roman" w:eastAsia="仿宋" w:hAnsi="Times New Roman" w:hint="eastAsia"/>
          <w:sz w:val="24"/>
          <w:szCs w:val="24"/>
        </w:rPr>
        <w:t>日</w:t>
      </w:r>
      <w:r w:rsidRPr="00C37AE8">
        <w:rPr>
          <w:rFonts w:ascii="Times New Roman" w:eastAsia="仿宋" w:hAnsi="Times New Roman"/>
          <w:sz w:val="24"/>
          <w:szCs w:val="24"/>
        </w:rPr>
        <w:t>发布的《</w:t>
      </w:r>
      <w:r w:rsidRPr="00C37AE8">
        <w:rPr>
          <w:rFonts w:ascii="Times New Roman" w:eastAsia="仿宋" w:hAnsi="Times New Roman"/>
          <w:sz w:val="24"/>
          <w:szCs w:val="24"/>
        </w:rPr>
        <w:t>DB15/T</w:t>
      </w:r>
      <w:r>
        <w:rPr>
          <w:rFonts w:ascii="Times New Roman" w:eastAsia="仿宋" w:hAnsi="Times New Roman"/>
          <w:sz w:val="24"/>
          <w:szCs w:val="24"/>
        </w:rPr>
        <w:t xml:space="preserve"> </w:t>
      </w:r>
      <w:r w:rsidRPr="00C37AE8">
        <w:rPr>
          <w:rFonts w:ascii="Times New Roman" w:eastAsia="仿宋" w:hAnsi="Times New Roman"/>
          <w:sz w:val="24"/>
          <w:szCs w:val="24"/>
        </w:rPr>
        <w:t>1809-2020</w:t>
      </w:r>
      <w:r w:rsidRPr="00C37AE8">
        <w:rPr>
          <w:rFonts w:ascii="Times New Roman" w:eastAsia="仿宋" w:hAnsi="Times New Roman"/>
          <w:sz w:val="24"/>
          <w:szCs w:val="24"/>
        </w:rPr>
        <w:t>河套灌区小麦秸</w:t>
      </w:r>
      <w:r w:rsidRPr="00C37AE8">
        <w:rPr>
          <w:rFonts w:ascii="Times New Roman" w:eastAsia="仿宋" w:hAnsi="Times New Roman" w:hint="eastAsia"/>
          <w:sz w:val="24"/>
          <w:szCs w:val="24"/>
        </w:rPr>
        <w:t>秆粉碎翻压还田技术规程》</w:t>
      </w:r>
      <w:r w:rsidRPr="00C37AE8">
        <w:rPr>
          <w:rFonts w:ascii="Times New Roman" w:eastAsia="仿宋" w:hAnsi="Times New Roman"/>
          <w:sz w:val="24"/>
          <w:szCs w:val="24"/>
        </w:rPr>
        <w:t>等。但与本次制定的技术规程差异较大，标准内容安排、</w:t>
      </w:r>
      <w:r w:rsidRPr="00C37AE8">
        <w:rPr>
          <w:rFonts w:ascii="Times New Roman" w:eastAsia="仿宋" w:hAnsi="Times New Roman" w:hint="eastAsia"/>
          <w:sz w:val="24"/>
          <w:szCs w:val="24"/>
        </w:rPr>
        <w:t>适用区域、</w:t>
      </w:r>
      <w:r w:rsidRPr="00C37AE8">
        <w:rPr>
          <w:rFonts w:ascii="Times New Roman" w:eastAsia="仿宋" w:hAnsi="Times New Roman"/>
          <w:sz w:val="24"/>
          <w:szCs w:val="24"/>
        </w:rPr>
        <w:t>相关表述也不尽相同。相较而言，本标准具有一定的先进性。</w:t>
      </w:r>
    </w:p>
    <w:p w14:paraId="470C1AEB" w14:textId="43549E11" w:rsidR="00C37AE8" w:rsidRPr="00C37AE8" w:rsidRDefault="00C37AE8" w:rsidP="00C37AE8">
      <w:pPr>
        <w:spacing w:line="360" w:lineRule="auto"/>
        <w:outlineLvl w:val="0"/>
        <w:rPr>
          <w:rFonts w:ascii="Times New Roman" w:hAnsi="Times New Roman"/>
          <w:b/>
          <w:bCs/>
          <w:sz w:val="30"/>
          <w:szCs w:val="30"/>
        </w:rPr>
      </w:pPr>
      <w:r w:rsidRPr="00C37AE8">
        <w:rPr>
          <w:rFonts w:ascii="Times New Roman" w:hAnsi="Times New Roman" w:hint="eastAsia"/>
          <w:b/>
          <w:bCs/>
          <w:sz w:val="30"/>
          <w:szCs w:val="30"/>
        </w:rPr>
        <w:t>六、重大意见分歧的处理</w:t>
      </w:r>
    </w:p>
    <w:p w14:paraId="318C456E" w14:textId="30CA1CDA" w:rsidR="00C37AE8" w:rsidRDefault="00C37AE8" w:rsidP="00C37AE8">
      <w:pPr>
        <w:spacing w:line="360" w:lineRule="auto"/>
        <w:ind w:firstLineChars="200" w:firstLine="480"/>
        <w:rPr>
          <w:rFonts w:ascii="Times New Roman" w:eastAsia="仿宋" w:hAnsi="Times New Roman"/>
          <w:sz w:val="24"/>
          <w:szCs w:val="24"/>
        </w:rPr>
      </w:pPr>
      <w:r w:rsidRPr="00C37AE8">
        <w:rPr>
          <w:rFonts w:ascii="Times New Roman" w:eastAsia="仿宋" w:hAnsi="Times New Roman" w:hint="eastAsia"/>
          <w:sz w:val="24"/>
          <w:szCs w:val="24"/>
        </w:rPr>
        <w:t>本标准在起草、项目组内专家讨论、项目组外专家征求意见及试验验证过程中，均未发现影响标准制定的重大意见分歧。</w:t>
      </w:r>
    </w:p>
    <w:p w14:paraId="287E5164" w14:textId="520AA53E" w:rsidR="00C37AE8" w:rsidRPr="00C37AE8" w:rsidRDefault="00C37AE8" w:rsidP="00C37AE8">
      <w:pPr>
        <w:spacing w:line="360" w:lineRule="auto"/>
        <w:outlineLvl w:val="0"/>
        <w:rPr>
          <w:rFonts w:ascii="Times New Roman" w:hAnsi="Times New Roman"/>
          <w:b/>
          <w:bCs/>
          <w:sz w:val="30"/>
          <w:szCs w:val="30"/>
        </w:rPr>
      </w:pPr>
      <w:r>
        <w:rPr>
          <w:rFonts w:ascii="Times New Roman" w:hAnsi="Times New Roman" w:hint="eastAsia"/>
          <w:b/>
          <w:bCs/>
          <w:sz w:val="30"/>
          <w:szCs w:val="30"/>
        </w:rPr>
        <w:t>七</w:t>
      </w:r>
      <w:r w:rsidRPr="00C37AE8">
        <w:rPr>
          <w:rFonts w:ascii="Times New Roman" w:hAnsi="Times New Roman" w:hint="eastAsia"/>
          <w:b/>
          <w:bCs/>
          <w:sz w:val="30"/>
          <w:szCs w:val="30"/>
        </w:rPr>
        <w:t>、标准性质的建议说明</w:t>
      </w:r>
    </w:p>
    <w:p w14:paraId="3CECC188" w14:textId="6A659662" w:rsidR="00C37AE8" w:rsidRPr="00C37AE8" w:rsidRDefault="00C37AE8" w:rsidP="00C37AE8">
      <w:pPr>
        <w:spacing w:line="360" w:lineRule="auto"/>
        <w:ind w:firstLineChars="200" w:firstLine="480"/>
        <w:rPr>
          <w:rFonts w:ascii="Times New Roman" w:eastAsia="仿宋" w:hAnsi="Times New Roman"/>
          <w:sz w:val="24"/>
          <w:szCs w:val="24"/>
        </w:rPr>
      </w:pPr>
      <w:r w:rsidRPr="00C37AE8">
        <w:rPr>
          <w:rFonts w:ascii="Times New Roman" w:eastAsia="仿宋" w:hAnsi="Times New Roman" w:hint="eastAsia"/>
          <w:sz w:val="24"/>
          <w:szCs w:val="24"/>
        </w:rPr>
        <w:t>小麦秸秆机械化还田技术是我省主推的机械化技术。</w:t>
      </w:r>
      <w:r w:rsidRPr="00C37AE8">
        <w:rPr>
          <w:rFonts w:ascii="Times New Roman" w:eastAsia="仿宋" w:hAnsi="Times New Roman"/>
          <w:sz w:val="24"/>
          <w:szCs w:val="24"/>
        </w:rPr>
        <w:t>落实</w:t>
      </w:r>
      <w:r>
        <w:rPr>
          <w:rFonts w:ascii="Times New Roman" w:eastAsia="仿宋" w:hAnsi="Times New Roman" w:hint="eastAsia"/>
          <w:sz w:val="24"/>
          <w:szCs w:val="24"/>
        </w:rPr>
        <w:t>“</w:t>
      </w:r>
      <w:r w:rsidRPr="00C37AE8">
        <w:rPr>
          <w:rFonts w:ascii="Times New Roman" w:eastAsia="仿宋" w:hAnsi="Times New Roman"/>
          <w:sz w:val="24"/>
          <w:szCs w:val="24"/>
        </w:rPr>
        <w:t>藏粮于地，藏粮</w:t>
      </w:r>
      <w:r w:rsidRPr="00C37AE8">
        <w:rPr>
          <w:rFonts w:ascii="Times New Roman" w:eastAsia="仿宋" w:hAnsi="Times New Roman" w:hint="eastAsia"/>
          <w:sz w:val="24"/>
          <w:szCs w:val="24"/>
        </w:rPr>
        <w:t>于技”战略，切实保障我省和国家粮食安全，</w:t>
      </w:r>
      <w:r w:rsidRPr="00C37AE8">
        <w:rPr>
          <w:rFonts w:ascii="Times New Roman" w:eastAsia="仿宋" w:hAnsi="Times New Roman"/>
          <w:sz w:val="24"/>
          <w:szCs w:val="24"/>
        </w:rPr>
        <w:t>建议将《</w:t>
      </w:r>
      <w:r w:rsidRPr="00C37AE8">
        <w:rPr>
          <w:rFonts w:ascii="Times New Roman" w:eastAsia="仿宋" w:hAnsi="Times New Roman" w:hint="eastAsia"/>
          <w:sz w:val="24"/>
          <w:szCs w:val="24"/>
        </w:rPr>
        <w:t>小麦秸秆机械化还田</w:t>
      </w:r>
      <w:r w:rsidRPr="00C37AE8">
        <w:rPr>
          <w:rFonts w:ascii="Times New Roman" w:eastAsia="仿宋" w:hAnsi="Times New Roman"/>
          <w:sz w:val="24"/>
          <w:szCs w:val="24"/>
        </w:rPr>
        <w:t>技术</w:t>
      </w:r>
      <w:r w:rsidRPr="00C37AE8">
        <w:rPr>
          <w:rFonts w:ascii="Times New Roman" w:eastAsia="仿宋" w:hAnsi="Times New Roman" w:hint="eastAsia"/>
          <w:sz w:val="24"/>
          <w:szCs w:val="24"/>
        </w:rPr>
        <w:t>规程》作为推荐性地方标准发布实施，用于指导和规范小麦</w:t>
      </w:r>
      <w:r>
        <w:rPr>
          <w:rFonts w:ascii="Times New Roman" w:eastAsia="仿宋" w:hAnsi="Times New Roman" w:hint="eastAsia"/>
          <w:sz w:val="24"/>
          <w:szCs w:val="24"/>
        </w:rPr>
        <w:t>秸秆</w:t>
      </w:r>
      <w:r w:rsidRPr="00C37AE8">
        <w:rPr>
          <w:rFonts w:ascii="Times New Roman" w:eastAsia="仿宋" w:hAnsi="Times New Roman" w:hint="eastAsia"/>
          <w:sz w:val="24"/>
          <w:szCs w:val="24"/>
        </w:rPr>
        <w:t>机械化</w:t>
      </w:r>
      <w:r>
        <w:rPr>
          <w:rFonts w:ascii="Times New Roman" w:eastAsia="仿宋" w:hAnsi="Times New Roman" w:hint="eastAsia"/>
          <w:sz w:val="24"/>
          <w:szCs w:val="24"/>
        </w:rPr>
        <w:t>还田</w:t>
      </w:r>
      <w:r w:rsidRPr="00C37AE8">
        <w:rPr>
          <w:rFonts w:ascii="Times New Roman" w:eastAsia="仿宋" w:hAnsi="Times New Roman" w:hint="eastAsia"/>
          <w:sz w:val="24"/>
          <w:szCs w:val="24"/>
        </w:rPr>
        <w:t>，促进粮食高产。</w:t>
      </w:r>
    </w:p>
    <w:p w14:paraId="00A7E477" w14:textId="6EC08B00" w:rsidR="00C37AE8" w:rsidRPr="00C37AE8" w:rsidRDefault="00C37AE8" w:rsidP="00C37AE8">
      <w:pPr>
        <w:spacing w:line="360" w:lineRule="auto"/>
        <w:outlineLvl w:val="0"/>
        <w:rPr>
          <w:rFonts w:ascii="Times New Roman" w:hAnsi="Times New Roman"/>
          <w:b/>
          <w:bCs/>
          <w:sz w:val="30"/>
          <w:szCs w:val="30"/>
        </w:rPr>
      </w:pPr>
      <w:r w:rsidRPr="00C37AE8">
        <w:rPr>
          <w:rFonts w:ascii="Times New Roman" w:hAnsi="Times New Roman"/>
          <w:b/>
          <w:bCs/>
          <w:sz w:val="30"/>
          <w:szCs w:val="30"/>
        </w:rPr>
        <w:t>八、其他应予说明的事项</w:t>
      </w:r>
    </w:p>
    <w:p w14:paraId="0F64AB24" w14:textId="62DDD8ED" w:rsidR="00C37AE8" w:rsidRPr="00C37AE8" w:rsidRDefault="00C37AE8" w:rsidP="00C37AE8">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无。</w:t>
      </w:r>
    </w:p>
    <w:sectPr w:rsidR="00C37AE8" w:rsidRPr="00C37A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ABD0" w14:textId="77777777" w:rsidR="004A65FF" w:rsidRDefault="004A65FF" w:rsidP="00DE3B5E">
      <w:r>
        <w:separator/>
      </w:r>
    </w:p>
  </w:endnote>
  <w:endnote w:type="continuationSeparator" w:id="0">
    <w:p w14:paraId="7EAFA1C3" w14:textId="77777777" w:rsidR="004A65FF" w:rsidRDefault="004A65FF" w:rsidP="00DE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8263" w14:textId="77777777" w:rsidR="004A65FF" w:rsidRDefault="004A65FF" w:rsidP="00DE3B5E">
      <w:r>
        <w:separator/>
      </w:r>
    </w:p>
  </w:footnote>
  <w:footnote w:type="continuationSeparator" w:id="0">
    <w:p w14:paraId="4B565EC3" w14:textId="77777777" w:rsidR="004A65FF" w:rsidRDefault="004A65FF" w:rsidP="00DE3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90"/>
    <w:rsid w:val="000A7709"/>
    <w:rsid w:val="000D70AD"/>
    <w:rsid w:val="000E0CF6"/>
    <w:rsid w:val="00134F13"/>
    <w:rsid w:val="00140E9B"/>
    <w:rsid w:val="00146C09"/>
    <w:rsid w:val="00155BEB"/>
    <w:rsid w:val="00157817"/>
    <w:rsid w:val="0016427C"/>
    <w:rsid w:val="001A4F2D"/>
    <w:rsid w:val="001C43F6"/>
    <w:rsid w:val="00240399"/>
    <w:rsid w:val="002B2A23"/>
    <w:rsid w:val="003002E3"/>
    <w:rsid w:val="00344F65"/>
    <w:rsid w:val="00356E6B"/>
    <w:rsid w:val="003E4207"/>
    <w:rsid w:val="0041252B"/>
    <w:rsid w:val="004A65FF"/>
    <w:rsid w:val="004D2149"/>
    <w:rsid w:val="005071ED"/>
    <w:rsid w:val="00545C0D"/>
    <w:rsid w:val="005E2D05"/>
    <w:rsid w:val="006B1F07"/>
    <w:rsid w:val="00775EAE"/>
    <w:rsid w:val="007912E4"/>
    <w:rsid w:val="00797803"/>
    <w:rsid w:val="008753E0"/>
    <w:rsid w:val="008B6877"/>
    <w:rsid w:val="00A93590"/>
    <w:rsid w:val="00AD5141"/>
    <w:rsid w:val="00AF1D55"/>
    <w:rsid w:val="00B23168"/>
    <w:rsid w:val="00B54CF2"/>
    <w:rsid w:val="00B60D6F"/>
    <w:rsid w:val="00BB4C18"/>
    <w:rsid w:val="00BF5370"/>
    <w:rsid w:val="00C315F0"/>
    <w:rsid w:val="00C37AE8"/>
    <w:rsid w:val="00CA7B7B"/>
    <w:rsid w:val="00CF5F8D"/>
    <w:rsid w:val="00D43E7D"/>
    <w:rsid w:val="00D64C72"/>
    <w:rsid w:val="00DD114D"/>
    <w:rsid w:val="00DE3B5E"/>
    <w:rsid w:val="00DE41F9"/>
    <w:rsid w:val="00E06085"/>
    <w:rsid w:val="00E278DB"/>
    <w:rsid w:val="00E30FC4"/>
    <w:rsid w:val="00E7251A"/>
    <w:rsid w:val="00E83BAE"/>
    <w:rsid w:val="00E85774"/>
    <w:rsid w:val="00EA7B84"/>
    <w:rsid w:val="00EE42B8"/>
    <w:rsid w:val="00F13E29"/>
    <w:rsid w:val="00F40427"/>
    <w:rsid w:val="00F46E89"/>
    <w:rsid w:val="00F53626"/>
    <w:rsid w:val="00F72D6C"/>
    <w:rsid w:val="00F964DE"/>
    <w:rsid w:val="00FA6D4E"/>
    <w:rsid w:val="00FD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32A75"/>
  <w15:chartTrackingRefBased/>
  <w15:docId w15:val="{EA165543-36A5-40B2-94BA-946EDED3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12E4"/>
    <w:pPr>
      <w:ind w:leftChars="2500" w:left="100"/>
    </w:pPr>
  </w:style>
  <w:style w:type="character" w:customStyle="1" w:styleId="a4">
    <w:name w:val="日期 字符"/>
    <w:basedOn w:val="a0"/>
    <w:link w:val="a3"/>
    <w:uiPriority w:val="99"/>
    <w:semiHidden/>
    <w:rsid w:val="007912E4"/>
  </w:style>
  <w:style w:type="character" w:customStyle="1" w:styleId="fontstyle01">
    <w:name w:val="fontstyle01"/>
    <w:basedOn w:val="a0"/>
    <w:rsid w:val="00C37AE8"/>
    <w:rPr>
      <w:rFonts w:ascii="黑体" w:eastAsia="黑体" w:hAnsi="黑体" w:hint="eastAsia"/>
      <w:b w:val="0"/>
      <w:bCs w:val="0"/>
      <w:i w:val="0"/>
      <w:iCs w:val="0"/>
      <w:color w:val="000000"/>
      <w:sz w:val="32"/>
      <w:szCs w:val="32"/>
    </w:rPr>
  </w:style>
  <w:style w:type="paragraph" w:styleId="a5">
    <w:name w:val="header"/>
    <w:basedOn w:val="a"/>
    <w:link w:val="a6"/>
    <w:uiPriority w:val="99"/>
    <w:unhideWhenUsed/>
    <w:rsid w:val="00DE3B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3B5E"/>
    <w:rPr>
      <w:sz w:val="18"/>
      <w:szCs w:val="18"/>
    </w:rPr>
  </w:style>
  <w:style w:type="paragraph" w:styleId="a7">
    <w:name w:val="footer"/>
    <w:basedOn w:val="a"/>
    <w:link w:val="a8"/>
    <w:uiPriority w:val="99"/>
    <w:unhideWhenUsed/>
    <w:rsid w:val="00DE3B5E"/>
    <w:pPr>
      <w:tabs>
        <w:tab w:val="center" w:pos="4153"/>
        <w:tab w:val="right" w:pos="8306"/>
      </w:tabs>
      <w:snapToGrid w:val="0"/>
      <w:jc w:val="left"/>
    </w:pPr>
    <w:rPr>
      <w:sz w:val="18"/>
      <w:szCs w:val="18"/>
    </w:rPr>
  </w:style>
  <w:style w:type="character" w:customStyle="1" w:styleId="a8">
    <w:name w:val="页脚 字符"/>
    <w:basedOn w:val="a0"/>
    <w:link w:val="a7"/>
    <w:uiPriority w:val="99"/>
    <w:rsid w:val="00DE3B5E"/>
    <w:rPr>
      <w:sz w:val="18"/>
      <w:szCs w:val="18"/>
    </w:rPr>
  </w:style>
  <w:style w:type="table" w:styleId="a9">
    <w:name w:val="Table Grid"/>
    <w:basedOn w:val="a1"/>
    <w:uiPriority w:val="39"/>
    <w:rsid w:val="0014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985</TotalTime>
  <Pages>1</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Lab</cp:lastModifiedBy>
  <cp:revision>21</cp:revision>
  <dcterms:created xsi:type="dcterms:W3CDTF">2023-03-13T03:30:00Z</dcterms:created>
  <dcterms:modified xsi:type="dcterms:W3CDTF">2023-05-31T06:22:00Z</dcterms:modified>
</cp:coreProperties>
</file>