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bookmarkStart w:id="5" w:name="_GoBack"/>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r>
        <w:rPr>
          <w:rFonts w:hint="eastAsia" w:ascii="方正小标宋简体" w:eastAsia="方正小标宋简体" w:hAnsiTheme="minorHAnsi" w:cstheme="minorBidi"/>
          <w:kern w:val="2"/>
          <w:sz w:val="44"/>
          <w:szCs w:val="44"/>
          <w:highlight w:val="none"/>
        </w:rPr>
        <w:t>《米脂小米仓储运输技术规范》</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r>
        <w:rPr>
          <w:rFonts w:hint="eastAsia" w:ascii="方正小标宋简体" w:eastAsia="方正小标宋简体" w:hAnsiTheme="minorHAnsi" w:cstheme="minorBidi"/>
          <w:kern w:val="2"/>
          <w:sz w:val="44"/>
          <w:szCs w:val="44"/>
          <w:highlight w:val="none"/>
        </w:rPr>
        <w:t>（</w:t>
      </w:r>
      <w:r>
        <w:rPr>
          <w:rFonts w:hint="eastAsia" w:ascii="方正小标宋简体" w:eastAsia="方正小标宋简体" w:hAnsiTheme="minorHAnsi" w:cstheme="minorBidi"/>
          <w:kern w:val="2"/>
          <w:sz w:val="44"/>
          <w:szCs w:val="44"/>
          <w:highlight w:val="none"/>
          <w:lang w:eastAsia="zh-CN"/>
        </w:rPr>
        <w:t>征求意见</w:t>
      </w:r>
      <w:r>
        <w:rPr>
          <w:rFonts w:hint="eastAsia" w:ascii="方正小标宋简体" w:eastAsia="方正小标宋简体" w:hAnsiTheme="minorHAnsi" w:cstheme="minorBidi"/>
          <w:kern w:val="2"/>
          <w:sz w:val="44"/>
          <w:szCs w:val="44"/>
          <w:highlight w:val="none"/>
        </w:rPr>
        <w:t>稿）陕西省地方标准</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r>
        <w:rPr>
          <w:rFonts w:hint="eastAsia" w:ascii="方正小标宋简体" w:eastAsia="方正小标宋简体" w:hAnsiTheme="minorHAnsi" w:cstheme="minorBidi"/>
          <w:kern w:val="2"/>
          <w:sz w:val="44"/>
          <w:szCs w:val="44"/>
          <w:highlight w:val="none"/>
        </w:rPr>
        <w:t>编制说明</w:t>
      </w:r>
    </w:p>
    <w:p>
      <w:pPr>
        <w:spacing w:line="360" w:lineRule="auto"/>
        <w:jc w:val="center"/>
        <w:rPr>
          <w:rFonts w:hint="eastAsia" w:eastAsiaTheme="minorEastAsia"/>
          <w:sz w:val="44"/>
          <w:szCs w:val="44"/>
          <w:highlight w:val="none"/>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autoSpaceDE/>
        <w:autoSpaceDN/>
        <w:adjustRightInd/>
        <w:spacing w:line="360" w:lineRule="auto"/>
        <w:ind w:firstLine="640" w:firstLineChars="200"/>
        <w:jc w:val="center"/>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《米脂小米仓储运输技术规范》起草工作组</w:t>
      </w:r>
    </w:p>
    <w:p>
      <w:pPr>
        <w:autoSpaceDE/>
        <w:autoSpaceDN/>
        <w:adjustRightInd/>
        <w:spacing w:line="360" w:lineRule="auto"/>
        <w:ind w:firstLine="640" w:firstLineChars="200"/>
        <w:jc w:val="center"/>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2023年7月</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一、工作概况</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（一）任务来源</w:t>
      </w:r>
    </w:p>
    <w:p>
      <w:pPr>
        <w:spacing w:line="400" w:lineRule="exact"/>
        <w:ind w:firstLine="480" w:firstLineChars="200"/>
        <w:rPr>
          <w:rFonts w:eastAsiaTheme="minorEastAsia"/>
          <w:sz w:val="24"/>
          <w:szCs w:val="24"/>
          <w:highlight w:val="none"/>
        </w:rPr>
      </w:pPr>
      <w:r>
        <w:rPr>
          <w:rFonts w:eastAsiaTheme="minorEastAsia"/>
          <w:sz w:val="24"/>
          <w:szCs w:val="24"/>
          <w:highlight w:val="none"/>
        </w:rPr>
        <w:t>陕西省地方标准《</w:t>
      </w:r>
      <w:r>
        <w:rPr>
          <w:rFonts w:hint="eastAsia" w:eastAsiaTheme="minorEastAsia"/>
          <w:sz w:val="24"/>
          <w:szCs w:val="24"/>
          <w:highlight w:val="none"/>
        </w:rPr>
        <w:t>米脂小米仓储运输技术规范</w:t>
      </w:r>
      <w:r>
        <w:rPr>
          <w:rFonts w:eastAsiaTheme="minorEastAsia"/>
          <w:sz w:val="24"/>
          <w:szCs w:val="24"/>
          <w:highlight w:val="none"/>
        </w:rPr>
        <w:t>》是根据陕西省质量技术监督局《关于下达202</w:t>
      </w:r>
      <w:r>
        <w:rPr>
          <w:rFonts w:hint="eastAsia" w:eastAsiaTheme="minorEastAsia"/>
          <w:sz w:val="24"/>
          <w:szCs w:val="24"/>
          <w:highlight w:val="none"/>
          <w:lang w:val="en-US" w:eastAsia="zh-CN"/>
        </w:rPr>
        <w:t>3</w:t>
      </w:r>
      <w:r>
        <w:rPr>
          <w:rFonts w:eastAsiaTheme="minorEastAsia"/>
          <w:sz w:val="24"/>
          <w:szCs w:val="24"/>
          <w:highlight w:val="none"/>
        </w:rPr>
        <w:t>年地方标准</w:t>
      </w:r>
      <w:r>
        <w:rPr>
          <w:rFonts w:hint="eastAsia" w:eastAsiaTheme="minorEastAsia"/>
          <w:sz w:val="24"/>
          <w:szCs w:val="24"/>
          <w:highlight w:val="none"/>
          <w:lang w:eastAsia="zh-CN"/>
        </w:rPr>
        <w:t>制修订项目</w:t>
      </w:r>
      <w:r>
        <w:rPr>
          <w:rFonts w:eastAsiaTheme="minorEastAsia"/>
          <w:sz w:val="24"/>
          <w:szCs w:val="24"/>
          <w:highlight w:val="none"/>
        </w:rPr>
        <w:t>计划的通知》</w:t>
      </w:r>
      <w:bookmarkStart w:id="0" w:name="OLE_LINK9"/>
      <w:bookmarkStart w:id="1" w:name="OLE_LINK5"/>
      <w:r>
        <w:rPr>
          <w:rFonts w:eastAsiaTheme="minorEastAsia"/>
          <w:sz w:val="24"/>
          <w:szCs w:val="24"/>
          <w:highlight w:val="none"/>
        </w:rPr>
        <w:t>（陕市监函〔202</w:t>
      </w:r>
      <w:r>
        <w:rPr>
          <w:rFonts w:hint="eastAsia" w:eastAsiaTheme="minorEastAsia"/>
          <w:sz w:val="24"/>
          <w:szCs w:val="24"/>
          <w:highlight w:val="none"/>
          <w:lang w:val="en-US" w:eastAsia="zh-CN"/>
        </w:rPr>
        <w:t>3</w:t>
      </w:r>
      <w:r>
        <w:rPr>
          <w:rFonts w:eastAsiaTheme="minorEastAsia"/>
          <w:sz w:val="24"/>
          <w:szCs w:val="24"/>
          <w:highlight w:val="none"/>
        </w:rPr>
        <w:t>〕</w:t>
      </w:r>
      <w:r>
        <w:rPr>
          <w:rFonts w:hint="eastAsia" w:eastAsiaTheme="minorEastAsia"/>
          <w:sz w:val="24"/>
          <w:szCs w:val="24"/>
          <w:highlight w:val="none"/>
          <w:lang w:val="en-US" w:eastAsia="zh-CN"/>
        </w:rPr>
        <w:t>***</w:t>
      </w:r>
      <w:r>
        <w:rPr>
          <w:rFonts w:eastAsiaTheme="minorEastAsia"/>
          <w:sz w:val="24"/>
          <w:szCs w:val="24"/>
          <w:highlight w:val="none"/>
        </w:rPr>
        <w:t>号）要求</w:t>
      </w:r>
      <w:bookmarkEnd w:id="0"/>
      <w:bookmarkEnd w:id="1"/>
      <w:r>
        <w:rPr>
          <w:rFonts w:hint="eastAsia" w:eastAsiaTheme="minorEastAsia"/>
          <w:sz w:val="24"/>
          <w:szCs w:val="24"/>
          <w:highlight w:val="none"/>
          <w:lang w:eastAsia="zh-CN"/>
        </w:rPr>
        <w:t>开展起草工作</w:t>
      </w:r>
      <w:r>
        <w:rPr>
          <w:rFonts w:eastAsiaTheme="minorEastAsia"/>
          <w:sz w:val="24"/>
          <w:szCs w:val="24"/>
          <w:highlight w:val="none"/>
        </w:rPr>
        <w:t>，立项名称为《</w:t>
      </w:r>
      <w:r>
        <w:rPr>
          <w:rFonts w:hint="eastAsia" w:eastAsiaTheme="minorEastAsia"/>
          <w:sz w:val="24"/>
          <w:szCs w:val="24"/>
          <w:highlight w:val="none"/>
        </w:rPr>
        <w:t>米脂小米仓储运输技术规范</w:t>
      </w:r>
      <w:r>
        <w:rPr>
          <w:rFonts w:eastAsiaTheme="minorEastAsia"/>
          <w:sz w:val="24"/>
          <w:szCs w:val="24"/>
          <w:highlight w:val="none"/>
        </w:rPr>
        <w:t>》，</w:t>
      </w:r>
      <w:bookmarkStart w:id="2" w:name="OLE_LINK13"/>
      <w:bookmarkStart w:id="3" w:name="OLE_LINK14"/>
      <w:r>
        <w:rPr>
          <w:rFonts w:eastAsiaTheme="minorEastAsia"/>
          <w:sz w:val="24"/>
          <w:szCs w:val="24"/>
          <w:highlight w:val="none"/>
        </w:rPr>
        <w:t>编号：SDBXM11</w:t>
      </w:r>
      <w:r>
        <w:rPr>
          <w:rFonts w:hint="eastAsia" w:eastAsiaTheme="minorEastAsia"/>
          <w:sz w:val="24"/>
          <w:szCs w:val="24"/>
          <w:highlight w:val="none"/>
          <w:lang w:val="en-US" w:eastAsia="zh-CN"/>
        </w:rPr>
        <w:t>**</w:t>
      </w:r>
      <w:r>
        <w:rPr>
          <w:rFonts w:eastAsiaTheme="minorEastAsia"/>
          <w:sz w:val="24"/>
          <w:szCs w:val="24"/>
          <w:highlight w:val="none"/>
        </w:rPr>
        <w:t>-202</w:t>
      </w:r>
      <w:r>
        <w:rPr>
          <w:rFonts w:hint="eastAsia" w:eastAsiaTheme="minorEastAsia"/>
          <w:sz w:val="24"/>
          <w:szCs w:val="24"/>
          <w:highlight w:val="none"/>
          <w:lang w:val="en-US" w:eastAsia="zh-CN"/>
        </w:rPr>
        <w:t>3</w:t>
      </w:r>
      <w:bookmarkEnd w:id="2"/>
      <w:bookmarkEnd w:id="3"/>
      <w:r>
        <w:rPr>
          <w:rFonts w:eastAsiaTheme="minorEastAsia"/>
          <w:sz w:val="24"/>
          <w:szCs w:val="24"/>
          <w:highlight w:val="none"/>
        </w:rPr>
        <w:t>。</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（二）目的意义</w:t>
      </w:r>
    </w:p>
    <w:p>
      <w:pPr>
        <w:spacing w:line="400" w:lineRule="exact"/>
        <w:ind w:firstLine="480" w:firstLineChars="200"/>
        <w:rPr>
          <w:rFonts w:hint="eastAsia" w:ascii="Times New Roman" w:hAnsi="Times New Roman" w:cs="Times New Roman" w:eastAsiaTheme="minorEastAsia"/>
          <w:sz w:val="24"/>
          <w:szCs w:val="24"/>
          <w:highlight w:val="none"/>
        </w:rPr>
      </w:pPr>
      <w:r>
        <w:rPr>
          <w:rFonts w:hint="eastAsia" w:eastAsiaTheme="minorEastAsia"/>
          <w:sz w:val="24"/>
          <w:szCs w:val="24"/>
          <w:highlight w:val="none"/>
        </w:rPr>
        <w:t>米脂小米产业已经成为</w:t>
      </w:r>
      <w:r>
        <w:rPr>
          <w:rFonts w:hint="eastAsia" w:eastAsiaTheme="minorEastAsia"/>
          <w:sz w:val="24"/>
          <w:szCs w:val="24"/>
          <w:highlight w:val="none"/>
          <w:lang w:eastAsia="zh-CN"/>
        </w:rPr>
        <w:t>我省特色</w:t>
      </w:r>
      <w:r>
        <w:rPr>
          <w:rFonts w:hint="eastAsia" w:eastAsiaTheme="minorEastAsia"/>
          <w:sz w:val="24"/>
          <w:szCs w:val="24"/>
          <w:highlight w:val="none"/>
        </w:rPr>
        <w:t>农业主导产业和推动县域经济的主要抓手，</w:t>
      </w:r>
      <w:r>
        <w:rPr>
          <w:rFonts w:hint="eastAsia" w:eastAsiaTheme="minorEastAsia"/>
          <w:sz w:val="24"/>
          <w:szCs w:val="24"/>
          <w:highlight w:val="none"/>
          <w:lang w:eastAsia="zh-CN"/>
        </w:rPr>
        <w:t>在省农业农村厅的大力支持和指导下，米脂</w:t>
      </w:r>
      <w:r>
        <w:rPr>
          <w:rFonts w:hint="eastAsia" w:eastAsiaTheme="minorEastAsia"/>
          <w:sz w:val="24"/>
          <w:szCs w:val="24"/>
          <w:highlight w:val="none"/>
        </w:rPr>
        <w:t>县政府围绕品种结构、产品质量、产业链条、品牌建设等环节谋划了一系列重大项目，建立长期稳定的谷子繁育基地，开展示范、推广和大面积应用，不断提高科技成果转化应用水平，全面提升农业的科技创新水平，适度发展智慧农业和精准航天农业，使农业科技贡献率达到65%以上。预计到2025年，米脂小米标准化基地面积到达20万亩，年产量达到6万吨，产值达到3.6亿元，年加工能力突破20万吨。仓储运输作为产业链发展重要部分，存在隐患不容小觑，部分仓储设施建设滞后及仓储管理水平差距大等问题成为制约米脂小米产业发展“最后一公里”的关键因素。为了确保粮食运输效益、质量双丰收，有必要深一步研究探讨解决粮食运输组织合理、质量保证的问题</w:t>
      </w:r>
      <w:r>
        <w:rPr>
          <w:rFonts w:hint="eastAsia" w:ascii="Times New Roman" w:hAnsi="Times New Roman" w:cs="Times New Roman" w:eastAsiaTheme="minorEastAsia"/>
          <w:sz w:val="24"/>
          <w:szCs w:val="24"/>
          <w:highlight w:val="none"/>
        </w:rPr>
        <w:t>。结合我县粮食运输模式、运输装备的发展，亟需通过制定仓储运输相关标准,统一仓储设施建设管理、运输管理及仓储、运输技术要求等方面</w:t>
      </w:r>
      <w:r>
        <w:rPr>
          <w:rFonts w:hint="eastAsia" w:ascii="Times New Roman" w:hAnsi="Times New Roman" w:cs="Times New Roman" w:eastAsiaTheme="minorEastAsia"/>
          <w:sz w:val="24"/>
          <w:szCs w:val="24"/>
          <w:highlight w:val="none"/>
          <w:lang w:eastAsia="zh-CN"/>
        </w:rPr>
        <w:t>关键环节</w:t>
      </w:r>
      <w:r>
        <w:rPr>
          <w:rFonts w:hint="eastAsia" w:ascii="Times New Roman" w:hAnsi="Times New Roman" w:cs="Times New Roman" w:eastAsiaTheme="minorEastAsia"/>
          <w:sz w:val="24"/>
          <w:szCs w:val="24"/>
          <w:highlight w:val="none"/>
        </w:rPr>
        <w:t>。</w:t>
      </w:r>
    </w:p>
    <w:p>
      <w:pPr>
        <w:spacing w:line="400" w:lineRule="exact"/>
        <w:ind w:firstLine="480" w:firstLineChars="200"/>
        <w:rPr>
          <w:rFonts w:hint="eastAsia"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rPr>
        <w:t>本标准的制定与实施主要用于规范米脂谷子（小米）的仓储管理、运输管理、仓储运输技术、仓储运输包装包材等要求。即有益于米脂谷子（小米）仓储运输向规范化、标准化、高效化发展，又有利于进一步壮大乡村振兴产业规模，推动米脂小米产业转型升级，发挥米脂小米品牌优势，更有助于促进米脂小米产业高质量发展，为全力打造西北地区最大的小米小杂粮集散地和全国优质谷子良种繁育基地奠定坚实标准化支撑。</w:t>
      </w:r>
    </w:p>
    <w:p>
      <w:pPr>
        <w:pStyle w:val="36"/>
        <w:spacing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（三）主导单位</w:t>
      </w:r>
    </w:p>
    <w:p>
      <w:pPr>
        <w:spacing w:after="156" w:afterLines="50" w:line="400" w:lineRule="exact"/>
        <w:ind w:firstLine="480" w:firstLineChars="200"/>
        <w:rPr>
          <w:rFonts w:eastAsiaTheme="minorEastAsia"/>
          <w:sz w:val="24"/>
          <w:szCs w:val="24"/>
          <w:highlight w:val="none"/>
        </w:rPr>
      </w:pPr>
      <w:r>
        <w:rPr>
          <w:rFonts w:hint="eastAsia" w:eastAsiaTheme="minorEastAsia"/>
          <w:sz w:val="24"/>
          <w:szCs w:val="24"/>
          <w:highlight w:val="none"/>
        </w:rPr>
        <w:t>米脂县农业农村综合技术推广站</w:t>
      </w:r>
      <w:r>
        <w:rPr>
          <w:rFonts w:eastAsiaTheme="minorEastAsia"/>
          <w:sz w:val="24"/>
          <w:szCs w:val="24"/>
          <w:highlight w:val="none"/>
        </w:rPr>
        <w:t>。</w:t>
      </w:r>
    </w:p>
    <w:p>
      <w:pPr>
        <w:pStyle w:val="36"/>
        <w:spacing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（四）主要工作过程</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1.起草准备阶段。</w:t>
      </w:r>
      <w:r>
        <w:rPr>
          <w:rFonts w:hint="eastAsia" w:eastAsiaTheme="minorEastAsia"/>
          <w:sz w:val="24"/>
          <w:szCs w:val="24"/>
          <w:highlight w:val="none"/>
        </w:rPr>
        <w:t>202</w:t>
      </w:r>
      <w:r>
        <w:rPr>
          <w:rFonts w:hint="eastAsia" w:eastAsiaTheme="minorEastAsia"/>
          <w:sz w:val="24"/>
          <w:szCs w:val="24"/>
          <w:highlight w:val="none"/>
          <w:lang w:val="en-US" w:eastAsia="zh-CN"/>
        </w:rPr>
        <w:t>3</w:t>
      </w:r>
      <w:r>
        <w:rPr>
          <w:rFonts w:hint="eastAsia" w:eastAsiaTheme="minorEastAsia"/>
          <w:sz w:val="24"/>
          <w:szCs w:val="24"/>
          <w:highlight w:val="none"/>
        </w:rPr>
        <w:t>年</w:t>
      </w:r>
      <w:r>
        <w:rPr>
          <w:rFonts w:hint="eastAsia" w:eastAsiaTheme="minorEastAsia"/>
          <w:sz w:val="24"/>
          <w:szCs w:val="24"/>
          <w:highlight w:val="none"/>
          <w:lang w:val="en-US" w:eastAsia="zh-CN"/>
        </w:rPr>
        <w:t>1</w:t>
      </w:r>
      <w:r>
        <w:rPr>
          <w:rFonts w:hint="eastAsia" w:eastAsiaTheme="minorEastAsia"/>
          <w:sz w:val="24"/>
          <w:szCs w:val="24"/>
          <w:highlight w:val="none"/>
        </w:rPr>
        <w:t>月至</w:t>
      </w:r>
      <w:r>
        <w:rPr>
          <w:rFonts w:hint="eastAsia" w:eastAsiaTheme="minorEastAsia"/>
          <w:sz w:val="24"/>
          <w:szCs w:val="24"/>
          <w:highlight w:val="none"/>
          <w:lang w:val="en-US" w:eastAsia="zh-CN"/>
        </w:rPr>
        <w:t>2</w:t>
      </w:r>
      <w:r>
        <w:rPr>
          <w:rFonts w:hint="eastAsia" w:eastAsiaTheme="minorEastAsia"/>
          <w:sz w:val="24"/>
          <w:szCs w:val="24"/>
          <w:highlight w:val="none"/>
        </w:rPr>
        <w:t>月</w:t>
      </w:r>
      <w:r>
        <w:rPr>
          <w:rFonts w:hint="eastAsia" w:eastAsiaTheme="minorEastAsia"/>
          <w:sz w:val="24"/>
          <w:szCs w:val="24"/>
          <w:highlight w:val="none"/>
        </w:rPr>
        <w:t>，由米脂县农业农村综合技术推广站组织成立标准</w:t>
      </w:r>
      <w:r>
        <w:rPr>
          <w:rFonts w:hint="eastAsia" w:eastAsiaTheme="minorEastAsia"/>
          <w:sz w:val="24"/>
          <w:szCs w:val="24"/>
          <w:highlight w:val="none"/>
          <w:lang w:eastAsia="zh-CN"/>
        </w:rPr>
        <w:t>研制</w:t>
      </w:r>
      <w:r>
        <w:rPr>
          <w:rFonts w:hint="eastAsia" w:eastAsiaTheme="minorEastAsia"/>
          <w:sz w:val="24"/>
          <w:szCs w:val="24"/>
          <w:highlight w:val="none"/>
        </w:rPr>
        <w:t>工作组，召开了标准起草启动工作会议，制定了标准起草工作整体方案，全面安排部署起草工作目标任务和进度安排，初步完成现行相关政策、标准文件的收集、梳理与数据化处理，为调研阶段与文件草拟阶段做好准备。</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2.实施调研阶段。</w:t>
      </w:r>
      <w:r>
        <w:rPr>
          <w:rFonts w:hint="eastAsia" w:ascii="Times New Roman" w:hAnsi="Times New Roman" w:cs="Times New Roman" w:eastAsiaTheme="minorEastAsia"/>
          <w:sz w:val="24"/>
          <w:szCs w:val="24"/>
          <w:highlight w:val="none"/>
        </w:rPr>
        <w:t>202</w:t>
      </w:r>
      <w:r>
        <w:rPr>
          <w:rFonts w:hint="eastAsia"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年</w:t>
      </w:r>
      <w:r>
        <w:rPr>
          <w:rFonts w:hint="eastAsia"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月至</w:t>
      </w:r>
      <w:r>
        <w:rPr>
          <w:rFonts w:hint="eastAsia"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rPr>
        <w:t>月</w:t>
      </w:r>
      <w:r>
        <w:rPr>
          <w:rFonts w:hint="eastAsia" w:eastAsiaTheme="minorEastAsia"/>
          <w:sz w:val="24"/>
          <w:szCs w:val="24"/>
          <w:highlight w:val="none"/>
        </w:rPr>
        <w:t>，结合实际工作组织开展调研，深入收集</w:t>
      </w:r>
      <w:r>
        <w:rPr>
          <w:rFonts w:hint="eastAsia" w:eastAsiaTheme="minorEastAsia"/>
          <w:sz w:val="24"/>
          <w:szCs w:val="24"/>
          <w:highlight w:val="none"/>
          <w:lang w:eastAsia="zh-CN"/>
        </w:rPr>
        <w:t>相关科研院所</w:t>
      </w:r>
      <w:r>
        <w:rPr>
          <w:rFonts w:hint="eastAsia" w:eastAsiaTheme="minorEastAsia"/>
          <w:sz w:val="24"/>
          <w:szCs w:val="24"/>
          <w:highlight w:val="none"/>
        </w:rPr>
        <w:t>、</w:t>
      </w:r>
      <w:r>
        <w:rPr>
          <w:rFonts w:hint="eastAsia" w:eastAsiaTheme="minorEastAsia"/>
          <w:sz w:val="24"/>
          <w:szCs w:val="24"/>
          <w:highlight w:val="none"/>
          <w:lang w:eastAsia="zh-CN"/>
        </w:rPr>
        <w:t>大专院校、龙头企业</w:t>
      </w:r>
      <w:r>
        <w:rPr>
          <w:rFonts w:hint="eastAsia" w:eastAsiaTheme="minorEastAsia"/>
          <w:sz w:val="24"/>
          <w:szCs w:val="24"/>
          <w:highlight w:val="none"/>
        </w:rPr>
        <w:t>，专业人士、</w:t>
      </w:r>
      <w:r>
        <w:rPr>
          <w:rFonts w:hint="eastAsia" w:eastAsiaTheme="minorEastAsia"/>
          <w:sz w:val="24"/>
          <w:szCs w:val="24"/>
          <w:highlight w:val="none"/>
          <w:lang w:eastAsia="zh-CN"/>
        </w:rPr>
        <w:t>专家</w:t>
      </w:r>
      <w:r>
        <w:rPr>
          <w:rFonts w:hint="eastAsia" w:eastAsiaTheme="minorEastAsia"/>
          <w:sz w:val="24"/>
          <w:szCs w:val="24"/>
          <w:highlight w:val="none"/>
        </w:rPr>
        <w:t>学者等</w:t>
      </w:r>
      <w:r>
        <w:rPr>
          <w:rFonts w:hint="eastAsia" w:eastAsiaTheme="minorEastAsia"/>
          <w:sz w:val="24"/>
          <w:szCs w:val="24"/>
          <w:highlight w:val="none"/>
          <w:lang w:eastAsia="zh-CN"/>
        </w:rPr>
        <w:t>信心</w:t>
      </w:r>
      <w:r>
        <w:rPr>
          <w:rFonts w:hint="eastAsia" w:eastAsiaTheme="minorEastAsia"/>
          <w:sz w:val="24"/>
          <w:szCs w:val="24"/>
          <w:highlight w:val="none"/>
        </w:rPr>
        <w:t>资料，并</w:t>
      </w:r>
      <w:r>
        <w:rPr>
          <w:rFonts w:hint="eastAsia" w:eastAsiaTheme="minorEastAsia"/>
          <w:sz w:val="24"/>
          <w:szCs w:val="24"/>
          <w:highlight w:val="none"/>
          <w:lang w:eastAsia="zh-CN"/>
        </w:rPr>
        <w:t>结合展开实践操作、数据验证和有关核心要素确认</w:t>
      </w:r>
      <w:r>
        <w:rPr>
          <w:rFonts w:hint="eastAsia" w:eastAsiaTheme="minorEastAsia"/>
          <w:sz w:val="24"/>
          <w:szCs w:val="24"/>
          <w:highlight w:val="none"/>
        </w:rPr>
        <w:t>等</w:t>
      </w:r>
      <w:r>
        <w:rPr>
          <w:rFonts w:hint="eastAsia" w:eastAsiaTheme="minorEastAsia"/>
          <w:sz w:val="24"/>
          <w:szCs w:val="24"/>
          <w:highlight w:val="none"/>
          <w:lang w:eastAsia="zh-CN"/>
        </w:rPr>
        <w:t>工作</w:t>
      </w:r>
      <w:r>
        <w:rPr>
          <w:rFonts w:hint="eastAsia" w:eastAsiaTheme="minorEastAsia"/>
          <w:sz w:val="24"/>
          <w:szCs w:val="24"/>
          <w:highlight w:val="none"/>
        </w:rPr>
        <w:t>，形成具体可行的量化及文字材料，</w:t>
      </w:r>
      <w:r>
        <w:rPr>
          <w:rFonts w:hint="eastAsia" w:eastAsiaTheme="minorEastAsia"/>
          <w:sz w:val="24"/>
          <w:szCs w:val="24"/>
          <w:highlight w:val="none"/>
          <w:lang w:eastAsia="zh-CN"/>
        </w:rPr>
        <w:t>起草</w:t>
      </w:r>
      <w:r>
        <w:rPr>
          <w:rFonts w:hint="eastAsia" w:eastAsiaTheme="minorEastAsia"/>
          <w:sz w:val="24"/>
          <w:szCs w:val="24"/>
          <w:highlight w:val="none"/>
        </w:rPr>
        <w:t>形成标准编制大纲。</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rPr>
        <w:t>3.初稿起草阶段。</w:t>
      </w:r>
      <w:r>
        <w:rPr>
          <w:rFonts w:hint="eastAsia" w:ascii="Times New Roman" w:hAnsi="Times New Roman" w:cs="Times New Roman" w:eastAsiaTheme="minorEastAsia"/>
          <w:sz w:val="24"/>
          <w:szCs w:val="24"/>
          <w:highlight w:val="none"/>
        </w:rPr>
        <w:t>202</w:t>
      </w:r>
      <w:r>
        <w:rPr>
          <w:rFonts w:hint="eastAsia" w:ascii="Times New Roman" w:hAnsi="Times New Roman"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年</w:t>
      </w:r>
      <w:r>
        <w:rPr>
          <w:rFonts w:hint="eastAsia" w:cs="Times New Roman" w:eastAsiaTheme="minorEastAsia"/>
          <w:sz w:val="24"/>
          <w:szCs w:val="24"/>
          <w:highlight w:val="none"/>
          <w:lang w:val="en-US" w:eastAsia="zh-CN"/>
        </w:rPr>
        <w:t>5</w:t>
      </w:r>
      <w:r>
        <w:rPr>
          <w:rFonts w:hint="eastAsia" w:ascii="Times New Roman" w:hAnsi="Times New Roman" w:cs="Times New Roman" w:eastAsiaTheme="minorEastAsia"/>
          <w:sz w:val="24"/>
          <w:szCs w:val="24"/>
          <w:highlight w:val="none"/>
        </w:rPr>
        <w:t>月至</w:t>
      </w:r>
      <w:r>
        <w:rPr>
          <w:rFonts w:hint="eastAsia" w:ascii="Times New Roman" w:hAnsi="Times New Roman" w:cs="Times New Roman" w:eastAsiaTheme="minorEastAsia"/>
          <w:sz w:val="24"/>
          <w:szCs w:val="24"/>
          <w:highlight w:val="none"/>
          <w:lang w:val="en-US" w:eastAsia="zh-CN"/>
        </w:rPr>
        <w:t>7</w:t>
      </w:r>
      <w:r>
        <w:rPr>
          <w:rFonts w:hint="eastAsia" w:ascii="Times New Roman" w:hAnsi="Times New Roman" w:cs="Times New Roman" w:eastAsiaTheme="minorEastAsia"/>
          <w:sz w:val="24"/>
          <w:szCs w:val="24"/>
          <w:highlight w:val="none"/>
        </w:rPr>
        <w:t>月</w:t>
      </w:r>
      <w:r>
        <w:rPr>
          <w:rFonts w:hint="eastAsia" w:eastAsiaTheme="minorEastAsia"/>
          <w:sz w:val="24"/>
          <w:szCs w:val="24"/>
          <w:highlight w:val="none"/>
        </w:rPr>
        <w:t>，在充分走访调研和座谈论证的基础上，整理汇总相关信息，咨询专家学者意见，组织起草工作组开展多次内部讨论，反复修改打磨，形成标准征求意见稿</w:t>
      </w:r>
      <w:r>
        <w:rPr>
          <w:rFonts w:eastAsiaTheme="minorEastAsia"/>
          <w:sz w:val="24"/>
          <w:szCs w:val="24"/>
          <w:highlight w:val="none"/>
        </w:rPr>
        <w:t>。</w:t>
      </w:r>
    </w:p>
    <w:p>
      <w:pPr>
        <w:pStyle w:val="36"/>
        <w:spacing w:before="156" w:beforeLines="50"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（五）</w:t>
      </w:r>
      <w:bookmarkStart w:id="4" w:name="OLE_LINK8"/>
      <w:r>
        <w:rPr>
          <w:rFonts w:eastAsia="黑体"/>
          <w:color w:val="444444"/>
          <w:sz w:val="24"/>
          <w:szCs w:val="24"/>
          <w:highlight w:val="none"/>
          <w:shd w:val="clear" w:color="auto" w:fill="FFFFFF"/>
        </w:rPr>
        <w:t>标准起草工作组成员及任务分工</w:t>
      </w:r>
      <w:bookmarkEnd w:id="4"/>
    </w:p>
    <w:p>
      <w:pPr>
        <w:spacing w:after="156" w:afterLines="50" w:line="400" w:lineRule="exact"/>
        <w:ind w:firstLine="480" w:firstLineChars="200"/>
        <w:rPr>
          <w:rFonts w:eastAsiaTheme="minorEastAsia"/>
          <w:sz w:val="24"/>
          <w:szCs w:val="24"/>
          <w:highlight w:val="none"/>
        </w:rPr>
      </w:pPr>
      <w:r>
        <w:rPr>
          <w:rFonts w:eastAsiaTheme="minorEastAsia"/>
          <w:sz w:val="24"/>
          <w:szCs w:val="24"/>
          <w:highlight w:val="none"/>
        </w:rPr>
        <w:t>标准起草工作组成员及任务分工见下表：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851"/>
        <w:gridCol w:w="3608"/>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姓 名</w:t>
            </w:r>
          </w:p>
        </w:tc>
        <w:tc>
          <w:tcPr>
            <w:tcW w:w="851"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性别</w:t>
            </w:r>
          </w:p>
        </w:tc>
        <w:tc>
          <w:tcPr>
            <w:tcW w:w="3608"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工作单位</w:t>
            </w:r>
          </w:p>
        </w:tc>
        <w:tc>
          <w:tcPr>
            <w:tcW w:w="2629"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57"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任树岗</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629" w:type="dxa"/>
            <w:vAlign w:val="center"/>
          </w:tcPr>
          <w:p>
            <w:pPr>
              <w:autoSpaceDE/>
              <w:autoSpaceDN/>
              <w:adjustRightInd/>
              <w:spacing w:line="240" w:lineRule="auto"/>
              <w:jc w:val="center"/>
              <w:textAlignment w:val="auto"/>
              <w:rPr>
                <w:rFonts w:ascii="Times New Roman" w:hAnsi="Times New Roman" w:cs="Times New Roman" w:eastAsiaTheme="minorEastAsia"/>
                <w:kern w:val="2"/>
                <w:sz w:val="24"/>
                <w:szCs w:val="24"/>
                <w:highlight w:val="none"/>
              </w:rPr>
            </w:pPr>
            <w:r>
              <w:rPr>
                <w:rFonts w:ascii="Times New Roman" w:hAnsi="Times New Roman" w:cs="Times New Roman" w:eastAsiaTheme="minorEastAsia"/>
                <w:kern w:val="2"/>
                <w:sz w:val="24"/>
                <w:szCs w:val="24"/>
                <w:highlight w:val="none"/>
              </w:rPr>
              <w:t>负责人、组织协调、</w:t>
            </w:r>
          </w:p>
          <w:p>
            <w:pPr>
              <w:autoSpaceDE/>
              <w:autoSpaceDN/>
              <w:adjustRightInd/>
              <w:spacing w:line="240" w:lineRule="auto"/>
              <w:jc w:val="center"/>
              <w:textAlignment w:val="auto"/>
              <w:rPr>
                <w:rFonts w:ascii="Times New Roman" w:hAnsi="Times New Roman" w:cs="Times New Roman" w:eastAsiaTheme="minorEastAsia"/>
                <w:kern w:val="2"/>
                <w:sz w:val="24"/>
                <w:szCs w:val="24"/>
                <w:highlight w:val="none"/>
              </w:rPr>
            </w:pPr>
            <w:r>
              <w:rPr>
                <w:rFonts w:ascii="Times New Roman" w:hAnsi="Times New Roman" w:cs="Times New Roman" w:eastAsiaTheme="minorEastAsia"/>
                <w:kern w:val="2"/>
                <w:sz w:val="24"/>
                <w:szCs w:val="24"/>
                <w:highlight w:val="none"/>
              </w:rPr>
              <w:t>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冯佰利</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王  孟</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榆林市农业科学研究院</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巩玉峰</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米脂县植保植检站</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任美丽</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榆林市乡村振兴规划发展指导中心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郭炳艳</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米脂县现代农业培训中心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高小丽</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高金锋</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井  苗</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榆林市农业科学研究院</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陈婷婷</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榆林市农业技术服务中心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李  涛</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米脂县小米产业发展中心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  伟</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rPr>
              <w:t>米脂县农产品质量安全检验检测中心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梁鸡保</w:t>
            </w:r>
          </w:p>
        </w:tc>
        <w:tc>
          <w:tcPr>
            <w:tcW w:w="851"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神木市农业技术推广中心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常艳丽</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子洲县农业技术服务中心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李  霞</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绥德县农业技术服务中心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祁  华</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横山区农业技术推广中心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高林广</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佳县农业技术推广中心</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汪鹤翔</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小米仓储运输技术规范标准校稿、排版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冯蕾蕾</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女</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米脂县植保植检站</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小米仓储运输技术规范标准校稿、排版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王嘉明</w:t>
            </w:r>
          </w:p>
        </w:tc>
        <w:tc>
          <w:tcPr>
            <w:tcW w:w="851"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cs="Times New Roman" w:eastAsiaTheme="minorEastAsia"/>
                <w:kern w:val="2"/>
                <w:sz w:val="24"/>
                <w:szCs w:val="24"/>
                <w:highlight w:val="none"/>
                <w:lang w:val="en-US" w:eastAsia="zh-CN"/>
              </w:rPr>
              <w:t>男</w:t>
            </w:r>
          </w:p>
        </w:tc>
        <w:tc>
          <w:tcPr>
            <w:tcW w:w="3608"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629"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小米仓储运输技术规范标准校稿、排版</w:t>
            </w:r>
          </w:p>
        </w:tc>
      </w:tr>
    </w:tbl>
    <w:p>
      <w:pPr>
        <w:spacing w:before="156" w:beforeLines="50"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二、标准编制原则和标准主要内容</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（一）标准编制原则</w:t>
      </w:r>
    </w:p>
    <w:p>
      <w:pPr>
        <w:spacing w:line="400" w:lineRule="exact"/>
        <w:ind w:firstLine="480" w:firstLineChars="200"/>
        <w:rPr>
          <w:rFonts w:eastAsiaTheme="minorEastAsia"/>
          <w:sz w:val="24"/>
          <w:szCs w:val="24"/>
          <w:highlight w:val="none"/>
        </w:rPr>
      </w:pPr>
      <w:r>
        <w:rPr>
          <w:rFonts w:eastAsiaTheme="minorEastAsia"/>
          <w:sz w:val="24"/>
          <w:szCs w:val="24"/>
          <w:highlight w:val="none"/>
        </w:rPr>
        <w:t>《</w:t>
      </w:r>
      <w:r>
        <w:rPr>
          <w:rFonts w:hint="eastAsia" w:eastAsiaTheme="minorEastAsia"/>
          <w:sz w:val="24"/>
          <w:szCs w:val="24"/>
          <w:highlight w:val="none"/>
          <w:lang w:eastAsia="zh-CN"/>
        </w:rPr>
        <w:t>米脂小米仓储运输技术规范</w:t>
      </w:r>
      <w:r>
        <w:rPr>
          <w:rFonts w:eastAsiaTheme="minorEastAsia"/>
          <w:sz w:val="24"/>
          <w:szCs w:val="24"/>
          <w:highlight w:val="none"/>
        </w:rPr>
        <w:t>》的编制，按照</w:t>
      </w:r>
      <w:r>
        <w:rPr>
          <w:rFonts w:hint="eastAsia" w:eastAsiaTheme="minorEastAsia"/>
          <w:sz w:val="24"/>
          <w:szCs w:val="24"/>
          <w:highlight w:val="none"/>
        </w:rPr>
        <w:t>《中华人民共和国标准法》</w:t>
      </w:r>
      <w:r>
        <w:rPr>
          <w:rFonts w:hint="eastAsia" w:eastAsiaTheme="minorEastAsia"/>
          <w:sz w:val="24"/>
          <w:szCs w:val="24"/>
          <w:highlight w:val="none"/>
          <w:lang w:eastAsia="zh-CN"/>
        </w:rPr>
        <w:t>、</w:t>
      </w:r>
      <w:r>
        <w:rPr>
          <w:rFonts w:eastAsiaTheme="minorEastAsia"/>
          <w:sz w:val="24"/>
          <w:szCs w:val="24"/>
          <w:highlight w:val="none"/>
        </w:rPr>
        <w:t>国家有关标准化的法律、法规和标准的规定</w:t>
      </w:r>
      <w:r>
        <w:rPr>
          <w:rFonts w:hint="eastAsia" w:eastAsiaTheme="minorEastAsia"/>
          <w:sz w:val="24"/>
          <w:szCs w:val="24"/>
          <w:highlight w:val="none"/>
          <w:lang w:eastAsia="zh-CN"/>
        </w:rPr>
        <w:t>，</w:t>
      </w:r>
      <w:r>
        <w:rPr>
          <w:rFonts w:hint="eastAsia" w:eastAsiaTheme="minorEastAsia"/>
          <w:sz w:val="24"/>
          <w:szCs w:val="24"/>
          <w:highlight w:val="none"/>
        </w:rPr>
        <w:t>力求做到技术先进，经济合理，切实可行，有利于推动技术进步；相关标准和技术要求能够被科学试验和生产验证；标准具有前瞻性和可操作性，易于使用者接受。</w:t>
      </w:r>
      <w:r>
        <w:rPr>
          <w:rFonts w:eastAsiaTheme="minorEastAsia"/>
          <w:sz w:val="24"/>
          <w:szCs w:val="24"/>
          <w:highlight w:val="none"/>
        </w:rPr>
        <w:t>主要遵循以下基本原则：</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规范性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本标准的编制严格按照GB/T 1.1-2020《标准化工作导则第1部分：标准化文件的结构和起草规则》给出的规则起草。</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适用性与可操作性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本标准的编制</w:t>
      </w:r>
      <w:r>
        <w:rPr>
          <w:rFonts w:hint="eastAsia" w:eastAsiaTheme="minorEastAsia"/>
          <w:sz w:val="24"/>
          <w:szCs w:val="24"/>
          <w:highlight w:val="none"/>
          <w:lang w:eastAsia="zh-CN"/>
        </w:rPr>
        <w:t>过程充分吸纳各利益方意见建议，</w:t>
      </w:r>
      <w:r>
        <w:rPr>
          <w:rFonts w:hint="eastAsia" w:eastAsiaTheme="minorEastAsia"/>
          <w:sz w:val="24"/>
          <w:szCs w:val="24"/>
          <w:highlight w:val="none"/>
        </w:rPr>
        <w:t>多次召开内部专家评审工作会议，广泛听取专业人士、</w:t>
      </w:r>
      <w:r>
        <w:rPr>
          <w:rFonts w:hint="eastAsia" w:eastAsiaTheme="minorEastAsia"/>
          <w:sz w:val="24"/>
          <w:szCs w:val="24"/>
          <w:highlight w:val="none"/>
          <w:lang w:eastAsia="zh-CN"/>
        </w:rPr>
        <w:t>行业专家和实施主体</w:t>
      </w:r>
      <w:r>
        <w:rPr>
          <w:rFonts w:hint="eastAsia" w:eastAsiaTheme="minorEastAsia"/>
          <w:sz w:val="24"/>
          <w:szCs w:val="24"/>
          <w:highlight w:val="none"/>
        </w:rPr>
        <w:t>的切实意见与需要，突出本文件的可行性和可操作性</w:t>
      </w:r>
      <w:r>
        <w:rPr>
          <w:rFonts w:eastAsiaTheme="minorEastAsia"/>
          <w:sz w:val="24"/>
          <w:szCs w:val="24"/>
          <w:highlight w:val="none"/>
        </w:rPr>
        <w:t>，易于推广使用。</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统一性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注意全文的统一性，做到结构统一、文体统一和术语统一。</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协调性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本标准在编制过程中，查阅了多项其他标准，力求不同标准间能相互协调。本标准引用了以下标准：</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 5009.3 食品安全国家标准 食品中水分的测定</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5491 粮食、油料检验 扦样、分样法</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8946 塑料编织袋通用技术要求</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11766 小米</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22184 谷物和豆类 散存粮食温度测定指南</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29402.1 谷物和豆类储存 第1部分：谷物储存的一般建议</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29402.2 谷物和豆类储存 第2部分：实用建议</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29402.3 谷物和豆类储存 第3部分：有害生物的控制</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29890 粮油储藏技术规范</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rPr>
        <w:t>NY/T 658 绿色食品 包装通用准则</w:t>
      </w:r>
    </w:p>
    <w:p>
      <w:pPr>
        <w:pStyle w:val="36"/>
        <w:spacing w:before="156" w:before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（二）标准的主要内容</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eastAsiaTheme="minorEastAsia"/>
          <w:sz w:val="24"/>
          <w:szCs w:val="24"/>
          <w:highlight w:val="none"/>
        </w:rPr>
        <w:t>本标准的制定与实施主要用于规范米脂谷子（小米）的仓储管理、运输管理、仓储运输技术、仓储运输包装包材等要求</w:t>
      </w:r>
      <w:r>
        <w:rPr>
          <w:rFonts w:hint="eastAsia" w:eastAsiaTheme="minorEastAsia"/>
          <w:sz w:val="24"/>
          <w:szCs w:val="24"/>
          <w:highlight w:val="none"/>
          <w:lang w:eastAsia="zh-CN"/>
        </w:rPr>
        <w:t>，共分为</w:t>
      </w:r>
      <w:r>
        <w:rPr>
          <w:rFonts w:hint="eastAsia" w:eastAsiaTheme="minorEastAsia"/>
          <w:sz w:val="24"/>
          <w:szCs w:val="24"/>
          <w:highlight w:val="none"/>
          <w:lang w:val="en-US" w:eastAsia="zh-CN"/>
        </w:rPr>
        <w:t>9个章节，主要规定了米脂小米仓储运输入仓质量要求、仓储</w:t>
      </w:r>
      <w:r>
        <w:rPr>
          <w:rFonts w:hint="eastAsia" w:ascii="Times New Roman" w:hAnsi="Times New Roman" w:cs="Times New Roman" w:eastAsiaTheme="minorEastAsia"/>
          <w:sz w:val="24"/>
          <w:szCs w:val="24"/>
          <w:highlight w:val="none"/>
          <w:lang w:val="en-US" w:eastAsia="zh-CN"/>
        </w:rPr>
        <w:t>、运输、技术要求、包装材料和有害生物控制的要求</w:t>
      </w:r>
      <w:r>
        <w:rPr>
          <w:rFonts w:hint="eastAsia" w:ascii="Times New Roman" w:hAnsi="Times New Roman" w:cs="Times New Roman" w:eastAsiaTheme="minorEastAsia"/>
          <w:sz w:val="24"/>
          <w:szCs w:val="24"/>
          <w:highlight w:val="none"/>
        </w:rPr>
        <w:t>。适用于加工米脂小米的原料谷子和米脂小米的仓储</w:t>
      </w:r>
      <w:r>
        <w:rPr>
          <w:rFonts w:hint="eastAsia" w:ascii="Times New Roman" w:hAnsi="Times New Roman" w:cs="Times New Roman" w:eastAsiaTheme="minorEastAsia"/>
          <w:sz w:val="24"/>
          <w:szCs w:val="24"/>
          <w:highlight w:val="none"/>
          <w:lang w:eastAsia="zh-CN"/>
        </w:rPr>
        <w:t>与</w:t>
      </w:r>
      <w:r>
        <w:rPr>
          <w:rFonts w:hint="eastAsia" w:ascii="Times New Roman" w:hAnsi="Times New Roman" w:cs="Times New Roman" w:eastAsiaTheme="minorEastAsia"/>
          <w:sz w:val="24"/>
          <w:szCs w:val="24"/>
          <w:highlight w:val="none"/>
        </w:rPr>
        <w:t>运输</w:t>
      </w:r>
      <w:r>
        <w:rPr>
          <w:rFonts w:hint="eastAsia" w:ascii="Times New Roman" w:hAnsi="Times New Roman" w:cs="Times New Roman" w:eastAsiaTheme="minorEastAsia"/>
          <w:sz w:val="24"/>
          <w:szCs w:val="24"/>
          <w:highlight w:val="none"/>
          <w:lang w:eastAsia="zh-CN"/>
        </w:rPr>
        <w:t>，主要内容为：</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第</w:t>
      </w:r>
      <w:r>
        <w:rPr>
          <w:rFonts w:hint="eastAsia" w:ascii="Times New Roman" w:hAnsi="Times New Roman"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lang w:eastAsia="zh-CN"/>
        </w:rPr>
        <w:t>章入仓质量要求按照有关国家和行业标准规范要求对入仓小米质量、入仓小米采样方法和入仓小米水分测定方法以及入仓小米温度、相对湿度和害虫密度检测方法做出具体规定。</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第5章仓储从仓库建设、仓储设施、仓储管理、仓储环境、堆放、出入库和记录等方面结合生产实际明确了具体要求。</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第6章运输对照运输相关标准规范基本要求，结合实际规定了运输工具、运输管理方面的具体要求。</w:t>
      </w:r>
    </w:p>
    <w:p>
      <w:pPr>
        <w:pStyle w:val="2"/>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第</w:t>
      </w:r>
      <w:r>
        <w:rPr>
          <w:rFonts w:hint="eastAsia" w:ascii="Times New Roman" w:hAnsi="Times New Roman" w:cs="Times New Roman" w:eastAsiaTheme="minorEastAsia"/>
          <w:sz w:val="24"/>
          <w:szCs w:val="24"/>
          <w:highlight w:val="none"/>
          <w:lang w:val="en-US" w:eastAsia="zh-CN"/>
        </w:rPr>
        <w:t>7</w:t>
      </w:r>
      <w:r>
        <w:rPr>
          <w:rFonts w:hint="eastAsia" w:ascii="Times New Roman" w:hAnsi="Times New Roman" w:cs="Times New Roman" w:eastAsiaTheme="minorEastAsia"/>
          <w:sz w:val="24"/>
          <w:szCs w:val="24"/>
          <w:highlight w:val="none"/>
          <w:lang w:eastAsia="zh-CN"/>
        </w:rPr>
        <w:t>章技术要求结合生产实际，分别规定了谷子、小米的仓储和运输关键技术要求。</w:t>
      </w:r>
    </w:p>
    <w:p>
      <w:pPr>
        <w:pStyle w:val="2"/>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第</w:t>
      </w:r>
      <w:r>
        <w:rPr>
          <w:rFonts w:hint="default" w:ascii="Times New Roman" w:hAnsi="Times New Roman" w:cs="Times New Roman" w:eastAsiaTheme="minorEastAsia"/>
          <w:sz w:val="24"/>
          <w:szCs w:val="24"/>
          <w:highlight w:val="none"/>
          <w:lang w:val="en-US" w:eastAsia="zh-CN"/>
        </w:rPr>
        <w:t>8</w:t>
      </w:r>
      <w:r>
        <w:rPr>
          <w:rFonts w:hint="eastAsia" w:ascii="Times New Roman" w:hAnsi="Times New Roman" w:cs="Times New Roman" w:eastAsiaTheme="minorEastAsia"/>
          <w:sz w:val="24"/>
          <w:szCs w:val="24"/>
          <w:highlight w:val="none"/>
          <w:lang w:val="en-US" w:eastAsia="zh-CN"/>
        </w:rPr>
        <w:t>章和第9章严格按照国标要求对</w:t>
      </w:r>
      <w:r>
        <w:rPr>
          <w:rFonts w:hint="default" w:ascii="Times New Roman" w:hAnsi="Times New Roman" w:cs="Times New Roman" w:eastAsiaTheme="minorEastAsia"/>
          <w:sz w:val="24"/>
          <w:szCs w:val="24"/>
          <w:highlight w:val="none"/>
          <w:lang w:val="en-US" w:eastAsia="zh-CN"/>
        </w:rPr>
        <w:t>包装材料</w:t>
      </w:r>
      <w:r>
        <w:rPr>
          <w:rFonts w:hint="eastAsia" w:ascii="Times New Roman" w:hAnsi="Times New Roman" w:cs="Times New Roman" w:eastAsiaTheme="minorEastAsia"/>
          <w:sz w:val="24"/>
          <w:szCs w:val="24"/>
          <w:highlight w:val="none"/>
          <w:lang w:val="en-US" w:eastAsia="zh-CN"/>
        </w:rPr>
        <w:t>和</w:t>
      </w:r>
      <w:r>
        <w:rPr>
          <w:rFonts w:hint="default" w:ascii="Times New Roman" w:hAnsi="Times New Roman" w:cs="Times New Roman" w:eastAsiaTheme="minorEastAsia"/>
          <w:sz w:val="24"/>
          <w:szCs w:val="24"/>
          <w:highlight w:val="none"/>
          <w:lang w:val="en-US" w:eastAsia="zh-CN"/>
        </w:rPr>
        <w:t>有害生物的控制</w:t>
      </w:r>
      <w:r>
        <w:rPr>
          <w:rFonts w:hint="eastAsia" w:ascii="Times New Roman" w:hAnsi="Times New Roman" w:cs="Times New Roman" w:eastAsiaTheme="minorEastAsia"/>
          <w:sz w:val="24"/>
          <w:szCs w:val="24"/>
          <w:highlight w:val="none"/>
          <w:lang w:val="en-US" w:eastAsia="zh-CN"/>
        </w:rPr>
        <w:t>做出了明确要求。</w:t>
      </w:r>
    </w:p>
    <w:p>
      <w:pPr>
        <w:pStyle w:val="2"/>
        <w:rPr>
          <w:rFonts w:hint="eastAsia" w:eastAsia="黑体"/>
          <w:b/>
          <w:color w:val="444444"/>
          <w:sz w:val="28"/>
          <w:szCs w:val="28"/>
          <w:highlight w:val="none"/>
          <w:shd w:val="clear" w:color="auto" w:fill="FFFFFF"/>
          <w:lang w:eastAsia="zh-CN"/>
        </w:rPr>
      </w:pPr>
      <w:r>
        <w:rPr>
          <w:rFonts w:eastAsia="黑体"/>
          <w:b/>
          <w:color w:val="444444"/>
          <w:sz w:val="28"/>
          <w:szCs w:val="28"/>
          <w:highlight w:val="none"/>
          <w:shd w:val="clear" w:color="auto" w:fill="FFFFFF"/>
        </w:rPr>
        <w:t>三、实证研究</w:t>
      </w:r>
    </w:p>
    <w:p>
      <w:pPr>
        <w:spacing w:line="400" w:lineRule="exact"/>
        <w:ind w:firstLine="480" w:firstLineChars="200"/>
        <w:rPr>
          <w:rFonts w:eastAsiaTheme="minorEastAsia"/>
          <w:sz w:val="24"/>
          <w:szCs w:val="24"/>
          <w:highlight w:val="none"/>
        </w:rPr>
      </w:pPr>
      <w:r>
        <w:rPr>
          <w:rFonts w:hint="eastAsia" w:ascii="Times New Roman" w:hAnsi="Times New Roman" w:cs="Times New Roman" w:eastAsiaTheme="minorEastAsia"/>
          <w:sz w:val="24"/>
          <w:szCs w:val="24"/>
          <w:highlight w:val="none"/>
          <w:lang w:eastAsia="zh-CN"/>
        </w:rPr>
        <w:t>作为标准牵头制定单位，自二十世纪80年代以来，先后开展谷子品种资源、育种和栽培技术研究和试验示范推广工作，组织参加了全国谷子科研协作和全国谷子基地建设工作，主持国家杂粮品种区域试验和国家小宗粮豆品种科技示范园工作，参与了中国食品土畜进出口商会组织的谷子等杂粮出口贸易技术指导等工作，制定相关标准40余项，获国家实用新型专利和发明专利4项，获省部级科研奖励10余项，主持国家科技支撑计划谷子高粱产业技术体系（CARS-06-14.5-A26）、抗逆丰产小杂粮标准化栽培技术集成与示范推广、陕西省小杂粮产业技术体系等项目，这些项目的实施为本标准的制定积累了丰富的经验和基础。特别是在本标准在制定过程中，对米脂小米主产区的米脂小米仓储运输环境进行了大量的调研，并对其环境条件进行了充分的检测检验和比对分析。在此基础上，结合国家、行业有关标准规定，参考同行业有关数据和指标要求，对米脂小米仓储及运输的相关条款进行规定，提出的条款科学合理，能有效保米脂小米仓储及运输质量。</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四、知识产权说明</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lang w:eastAsia="zh-CN"/>
        </w:rPr>
        <w:t>无</w:t>
      </w:r>
      <w:r>
        <w:rPr>
          <w:rFonts w:eastAsiaTheme="minorEastAsia"/>
          <w:sz w:val="24"/>
          <w:szCs w:val="24"/>
          <w:highlight w:val="none"/>
        </w:rPr>
        <w:t>。</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 xml:space="preserve">五、采标情况 </w:t>
      </w:r>
    </w:p>
    <w:p>
      <w:pPr>
        <w:spacing w:line="460" w:lineRule="exact"/>
        <w:ind w:firstLine="480" w:firstLineChars="200"/>
        <w:rPr>
          <w:rFonts w:eastAsiaTheme="minorEastAsia"/>
          <w:sz w:val="24"/>
          <w:szCs w:val="24"/>
          <w:highlight w:val="none"/>
        </w:rPr>
      </w:pPr>
      <w:r>
        <w:rPr>
          <w:rFonts w:hint="eastAsia" w:eastAsiaTheme="minorEastAsia"/>
          <w:sz w:val="24"/>
          <w:szCs w:val="24"/>
          <w:highlight w:val="none"/>
        </w:rPr>
        <w:t>经过对米脂小米相关标准和文献资料的广泛收集，尚未识别到米脂谷子（小米）仓储运输相关标准</w:t>
      </w:r>
      <w:r>
        <w:rPr>
          <w:rFonts w:eastAsiaTheme="minorEastAsia"/>
          <w:sz w:val="24"/>
          <w:szCs w:val="24"/>
          <w:highlight w:val="none"/>
        </w:rPr>
        <w:t>。</w:t>
      </w:r>
    </w:p>
    <w:p>
      <w:pPr>
        <w:spacing w:before="156" w:beforeLines="50"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 xml:space="preserve">六、重大意见分歧的处理 </w:t>
      </w:r>
    </w:p>
    <w:p>
      <w:pPr>
        <w:spacing w:line="360" w:lineRule="auto"/>
        <w:ind w:firstLine="566" w:firstLineChars="236"/>
        <w:rPr>
          <w:rFonts w:hint="eastAsia" w:eastAsiaTheme="minorEastAsia"/>
          <w:sz w:val="24"/>
          <w:szCs w:val="24"/>
          <w:highlight w:val="none"/>
        </w:rPr>
      </w:pPr>
      <w:r>
        <w:rPr>
          <w:rFonts w:eastAsiaTheme="minorEastAsia"/>
          <w:sz w:val="24"/>
          <w:szCs w:val="24"/>
          <w:highlight w:val="none"/>
        </w:rPr>
        <w:t>无。</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七、其他应说明的事项</w:t>
      </w:r>
    </w:p>
    <w:p>
      <w:pPr>
        <w:spacing w:line="360" w:lineRule="auto"/>
        <w:ind w:firstLine="566" w:firstLineChars="236"/>
        <w:rPr>
          <w:rFonts w:eastAsiaTheme="minorEastAsia"/>
          <w:sz w:val="24"/>
          <w:szCs w:val="24"/>
          <w:highlight w:val="none"/>
        </w:rPr>
      </w:pPr>
      <w:r>
        <w:rPr>
          <w:rFonts w:eastAsiaTheme="minorEastAsia"/>
          <w:sz w:val="24"/>
          <w:szCs w:val="24"/>
          <w:highlight w:val="none"/>
        </w:rPr>
        <w:t>无。</w:t>
      </w:r>
    </w:p>
    <w:p>
      <w:pPr>
        <w:spacing w:line="360" w:lineRule="auto"/>
        <w:ind w:firstLine="566" w:firstLineChars="236"/>
        <w:rPr>
          <w:rFonts w:hint="eastAsia" w:eastAsiaTheme="minorEastAsia"/>
          <w:sz w:val="24"/>
          <w:szCs w:val="24"/>
          <w:highlight w:val="none"/>
        </w:rPr>
      </w:pPr>
    </w:p>
    <w:p>
      <w:pPr>
        <w:spacing w:line="360" w:lineRule="auto"/>
        <w:ind w:firstLine="566" w:firstLineChars="236"/>
        <w:rPr>
          <w:rFonts w:eastAsiaTheme="minorEastAsia"/>
          <w:sz w:val="24"/>
          <w:szCs w:val="24"/>
          <w:highlight w:val="none"/>
        </w:rPr>
      </w:pPr>
    </w:p>
    <w:p>
      <w:pPr>
        <w:spacing w:line="360" w:lineRule="auto"/>
        <w:ind w:firstLine="566" w:firstLineChars="236"/>
        <w:jc w:val="right"/>
        <w:rPr>
          <w:rFonts w:eastAsiaTheme="minorEastAsia"/>
          <w:sz w:val="24"/>
          <w:szCs w:val="24"/>
          <w:highlight w:val="none"/>
        </w:rPr>
      </w:pPr>
    </w:p>
    <w:bookmarkEnd w:id="5"/>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4A7D96-8636-488E-ABD4-CB0267120E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E745A29-AEC3-468A-9664-D05604A0138D}"/>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EA70906A-40D7-462C-B75A-62EB095408DC}"/>
  </w:font>
  <w:font w:name="仿宋_GB2312">
    <w:panose1 w:val="02010609030101010101"/>
    <w:charset w:val="86"/>
    <w:family w:val="modern"/>
    <w:pitch w:val="default"/>
    <w:sig w:usb0="00000001" w:usb1="080E0000" w:usb2="00000000" w:usb3="00000000" w:csb0="00040000" w:csb1="00000000"/>
    <w:embedRegular r:id="rId4" w:fontKey="{D4AA1153-643B-45DB-A00E-B8722486EA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972918"/>
      <w:docPartObj>
        <w:docPartGallery w:val="autotext"/>
      </w:docPartObj>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34B2"/>
    <w:multiLevelType w:val="multilevel"/>
    <w:tmpl w:val="05CA34B2"/>
    <w:lvl w:ilvl="0" w:tentative="0">
      <w:start w:val="1"/>
      <w:numFmt w:val="decimal"/>
      <w:lvlText w:val="（%1）"/>
      <w:lvlJc w:val="left"/>
      <w:pPr>
        <w:ind w:left="1200" w:hanging="720"/>
      </w:pPr>
      <w:rPr>
        <w:rFonts w:hint="default"/>
      </w:rPr>
    </w:lvl>
    <w:lvl w:ilvl="1" w:tentative="0">
      <w:start w:val="1"/>
      <w:numFmt w:val="decimal"/>
      <w:lvlText w:val="%2."/>
      <w:lvlJc w:val="left"/>
      <w:pPr>
        <w:ind w:left="1260" w:hanging="360"/>
      </w:pPr>
      <w:rPr>
        <w:rFonts w:hint="default"/>
      </w:rPr>
    </w:lvl>
    <w:lvl w:ilvl="2" w:tentative="0">
      <w:start w:val="1"/>
      <w:numFmt w:val="lowerRoman"/>
      <w:pStyle w:val="41"/>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37"/>
      <w:suff w:val="nothing"/>
      <w:lvlText w:val="%1——"/>
      <w:lvlJc w:val="left"/>
      <w:pPr>
        <w:ind w:left="833" w:hanging="408"/>
      </w:pPr>
      <w:rPr>
        <w:rFonts w:hint="eastAsia"/>
      </w:rPr>
    </w:lvl>
    <w:lvl w:ilvl="1" w:tentative="0">
      <w:start w:val="1"/>
      <w:numFmt w:val="bullet"/>
      <w:pStyle w:val="38"/>
      <w:lvlText w:val=""/>
      <w:lvlJc w:val="left"/>
      <w:pPr>
        <w:tabs>
          <w:tab w:val="left" w:pos="760"/>
        </w:tabs>
        <w:ind w:left="1264" w:hanging="413"/>
      </w:pPr>
      <w:rPr>
        <w:rFonts w:hint="default" w:ascii="Symbol" w:hAnsi="Symbol"/>
        <w:color w:val="auto"/>
      </w:rPr>
    </w:lvl>
    <w:lvl w:ilvl="2" w:tentative="0">
      <w:start w:val="1"/>
      <w:numFmt w:val="bullet"/>
      <w:pStyle w:val="4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516A1C0D"/>
    <w:multiLevelType w:val="multilevel"/>
    <w:tmpl w:val="516A1C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B55DC2"/>
    <w:multiLevelType w:val="multilevel"/>
    <w:tmpl w:val="60B55DC2"/>
    <w:lvl w:ilvl="0" w:tentative="0">
      <w:start w:val="1"/>
      <w:numFmt w:val="upperLetter"/>
      <w:pStyle w:val="25"/>
      <w:lvlText w:val="%1"/>
      <w:lvlJc w:val="left"/>
      <w:pPr>
        <w:tabs>
          <w:tab w:val="left" w:pos="0"/>
        </w:tabs>
        <w:ind w:left="0" w:hanging="425"/>
      </w:pPr>
      <w:rPr>
        <w:rFonts w:hint="eastAsia"/>
      </w:rPr>
    </w:lvl>
    <w:lvl w:ilvl="1" w:tentative="0">
      <w:start w:val="1"/>
      <w:numFmt w:val="decimal"/>
      <w:pStyle w:val="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74AB1434"/>
    <w:multiLevelType w:val="multilevel"/>
    <w:tmpl w:val="74AB1434"/>
    <w:lvl w:ilvl="0" w:tentative="0">
      <w:start w:val="1"/>
      <w:numFmt w:val="chineseCountingThousand"/>
      <w:pStyle w:val="3"/>
      <w:lvlText w:val="%1、"/>
      <w:lvlJc w:val="left"/>
      <w:pPr>
        <w:ind w:left="0" w:firstLine="0"/>
      </w:pPr>
      <w:rPr>
        <w:rFonts w:hint="eastAsia"/>
      </w:rPr>
    </w:lvl>
    <w:lvl w:ilvl="1" w:tentative="0">
      <w:start w:val="1"/>
      <w:numFmt w:val="decimal"/>
      <w:pStyle w:val="4"/>
      <w:lvlText w:val="%2."/>
      <w:lvlJc w:val="left"/>
      <w:pPr>
        <w:ind w:left="0" w:firstLine="0"/>
      </w:pPr>
      <w:rPr>
        <w:rFonts w:hint="eastAsia"/>
        <w:b/>
      </w:rPr>
    </w:lvl>
    <w:lvl w:ilvl="2" w:tentative="0">
      <w:start w:val="1"/>
      <w:numFmt w:val="decimal"/>
      <w:pStyle w:val="5"/>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ODQxNzc3MjZmOTY5NDNhMDI2ODkwNjc4Y2NiNmQifQ=="/>
  </w:docVars>
  <w:rsids>
    <w:rsidRoot w:val="00C970EC"/>
    <w:rsid w:val="0000451A"/>
    <w:rsid w:val="00017F57"/>
    <w:rsid w:val="000310ED"/>
    <w:rsid w:val="000327CC"/>
    <w:rsid w:val="00071FBC"/>
    <w:rsid w:val="000879F2"/>
    <w:rsid w:val="000A191E"/>
    <w:rsid w:val="000B701E"/>
    <w:rsid w:val="000D4654"/>
    <w:rsid w:val="000D69BE"/>
    <w:rsid w:val="000E1FC4"/>
    <w:rsid w:val="000E6331"/>
    <w:rsid w:val="000F3B03"/>
    <w:rsid w:val="00101956"/>
    <w:rsid w:val="0010238E"/>
    <w:rsid w:val="00103535"/>
    <w:rsid w:val="001125FB"/>
    <w:rsid w:val="001160DF"/>
    <w:rsid w:val="00136D22"/>
    <w:rsid w:val="00141C4C"/>
    <w:rsid w:val="0014441B"/>
    <w:rsid w:val="00146EEA"/>
    <w:rsid w:val="00147B01"/>
    <w:rsid w:val="00152195"/>
    <w:rsid w:val="001559A3"/>
    <w:rsid w:val="00176CC1"/>
    <w:rsid w:val="0019315C"/>
    <w:rsid w:val="0019389B"/>
    <w:rsid w:val="001A7B19"/>
    <w:rsid w:val="001B41DD"/>
    <w:rsid w:val="001C61E3"/>
    <w:rsid w:val="001C7433"/>
    <w:rsid w:val="001C7640"/>
    <w:rsid w:val="001D2BF1"/>
    <w:rsid w:val="002068DB"/>
    <w:rsid w:val="00216CA7"/>
    <w:rsid w:val="00222A70"/>
    <w:rsid w:val="00231402"/>
    <w:rsid w:val="00231E50"/>
    <w:rsid w:val="002362D4"/>
    <w:rsid w:val="002400EE"/>
    <w:rsid w:val="00250764"/>
    <w:rsid w:val="00253240"/>
    <w:rsid w:val="00256A22"/>
    <w:rsid w:val="00266949"/>
    <w:rsid w:val="00272A19"/>
    <w:rsid w:val="00284C73"/>
    <w:rsid w:val="00287B1C"/>
    <w:rsid w:val="0029443D"/>
    <w:rsid w:val="00295E08"/>
    <w:rsid w:val="002A448A"/>
    <w:rsid w:val="002B285F"/>
    <w:rsid w:val="002C77B6"/>
    <w:rsid w:val="002D6159"/>
    <w:rsid w:val="002E49B1"/>
    <w:rsid w:val="002F0D44"/>
    <w:rsid w:val="002F7C72"/>
    <w:rsid w:val="00300FA7"/>
    <w:rsid w:val="003061E3"/>
    <w:rsid w:val="00310631"/>
    <w:rsid w:val="003127D4"/>
    <w:rsid w:val="00320827"/>
    <w:rsid w:val="00341301"/>
    <w:rsid w:val="0035515F"/>
    <w:rsid w:val="0035555F"/>
    <w:rsid w:val="003564B6"/>
    <w:rsid w:val="00356932"/>
    <w:rsid w:val="00361193"/>
    <w:rsid w:val="003A0779"/>
    <w:rsid w:val="003A2E97"/>
    <w:rsid w:val="003A7C2F"/>
    <w:rsid w:val="003B7C1D"/>
    <w:rsid w:val="003C1BA7"/>
    <w:rsid w:val="003D00E5"/>
    <w:rsid w:val="003F5F5D"/>
    <w:rsid w:val="0040014A"/>
    <w:rsid w:val="00415565"/>
    <w:rsid w:val="00421D0D"/>
    <w:rsid w:val="004266CA"/>
    <w:rsid w:val="00431CFA"/>
    <w:rsid w:val="00452E6E"/>
    <w:rsid w:val="00461ED0"/>
    <w:rsid w:val="00462086"/>
    <w:rsid w:val="004653EA"/>
    <w:rsid w:val="004664A9"/>
    <w:rsid w:val="00471AE5"/>
    <w:rsid w:val="00471E25"/>
    <w:rsid w:val="0047439D"/>
    <w:rsid w:val="00490EE7"/>
    <w:rsid w:val="00494837"/>
    <w:rsid w:val="00495EC8"/>
    <w:rsid w:val="004A0FBD"/>
    <w:rsid w:val="004B03CC"/>
    <w:rsid w:val="004B426A"/>
    <w:rsid w:val="004B4835"/>
    <w:rsid w:val="004B5FFD"/>
    <w:rsid w:val="004D346F"/>
    <w:rsid w:val="004F00DE"/>
    <w:rsid w:val="004F087C"/>
    <w:rsid w:val="004F4C04"/>
    <w:rsid w:val="004F58C5"/>
    <w:rsid w:val="00500D00"/>
    <w:rsid w:val="005054D8"/>
    <w:rsid w:val="0050657C"/>
    <w:rsid w:val="00522842"/>
    <w:rsid w:val="00523FD6"/>
    <w:rsid w:val="00532F4A"/>
    <w:rsid w:val="00535F72"/>
    <w:rsid w:val="0056061B"/>
    <w:rsid w:val="005676C1"/>
    <w:rsid w:val="005A169A"/>
    <w:rsid w:val="005A2CA5"/>
    <w:rsid w:val="005A36F2"/>
    <w:rsid w:val="005A57F3"/>
    <w:rsid w:val="005F528F"/>
    <w:rsid w:val="005F73A4"/>
    <w:rsid w:val="0060698F"/>
    <w:rsid w:val="00614E8B"/>
    <w:rsid w:val="006202CB"/>
    <w:rsid w:val="00622AEF"/>
    <w:rsid w:val="0063278A"/>
    <w:rsid w:val="00633422"/>
    <w:rsid w:val="00635310"/>
    <w:rsid w:val="00642B8A"/>
    <w:rsid w:val="0065549B"/>
    <w:rsid w:val="0067197B"/>
    <w:rsid w:val="00674857"/>
    <w:rsid w:val="0067692D"/>
    <w:rsid w:val="0067731F"/>
    <w:rsid w:val="006A0A65"/>
    <w:rsid w:val="006A4CB0"/>
    <w:rsid w:val="006A5A53"/>
    <w:rsid w:val="006B4358"/>
    <w:rsid w:val="006D6F46"/>
    <w:rsid w:val="006E2D81"/>
    <w:rsid w:val="006F7A4D"/>
    <w:rsid w:val="00703E22"/>
    <w:rsid w:val="00704C79"/>
    <w:rsid w:val="007050A8"/>
    <w:rsid w:val="0071544C"/>
    <w:rsid w:val="00724737"/>
    <w:rsid w:val="00753B1F"/>
    <w:rsid w:val="00754750"/>
    <w:rsid w:val="00775574"/>
    <w:rsid w:val="0079082A"/>
    <w:rsid w:val="007908B2"/>
    <w:rsid w:val="007956F3"/>
    <w:rsid w:val="007A6620"/>
    <w:rsid w:val="007B3795"/>
    <w:rsid w:val="007B77EC"/>
    <w:rsid w:val="007D0660"/>
    <w:rsid w:val="007E0A65"/>
    <w:rsid w:val="007E2908"/>
    <w:rsid w:val="007E362A"/>
    <w:rsid w:val="007F04FA"/>
    <w:rsid w:val="008103BF"/>
    <w:rsid w:val="008206C8"/>
    <w:rsid w:val="00825854"/>
    <w:rsid w:val="0084065B"/>
    <w:rsid w:val="00842307"/>
    <w:rsid w:val="008665D4"/>
    <w:rsid w:val="0087123B"/>
    <w:rsid w:val="00886CDC"/>
    <w:rsid w:val="0089507E"/>
    <w:rsid w:val="008A4C43"/>
    <w:rsid w:val="008B53F3"/>
    <w:rsid w:val="008D138F"/>
    <w:rsid w:val="008D47CD"/>
    <w:rsid w:val="008E1610"/>
    <w:rsid w:val="008F4DEA"/>
    <w:rsid w:val="00900178"/>
    <w:rsid w:val="00906BBD"/>
    <w:rsid w:val="00913102"/>
    <w:rsid w:val="00916907"/>
    <w:rsid w:val="00921488"/>
    <w:rsid w:val="00923742"/>
    <w:rsid w:val="00924D7E"/>
    <w:rsid w:val="00930451"/>
    <w:rsid w:val="00936321"/>
    <w:rsid w:val="00936DFB"/>
    <w:rsid w:val="00937C3A"/>
    <w:rsid w:val="0096015D"/>
    <w:rsid w:val="00960AEC"/>
    <w:rsid w:val="00962065"/>
    <w:rsid w:val="00966B94"/>
    <w:rsid w:val="00973670"/>
    <w:rsid w:val="00981436"/>
    <w:rsid w:val="009826A3"/>
    <w:rsid w:val="009A6DFE"/>
    <w:rsid w:val="009B4578"/>
    <w:rsid w:val="009B4A0C"/>
    <w:rsid w:val="009C115B"/>
    <w:rsid w:val="009D4D5C"/>
    <w:rsid w:val="009D7215"/>
    <w:rsid w:val="009F65A8"/>
    <w:rsid w:val="009F7214"/>
    <w:rsid w:val="00A153E0"/>
    <w:rsid w:val="00A31B9B"/>
    <w:rsid w:val="00A35973"/>
    <w:rsid w:val="00A429F9"/>
    <w:rsid w:val="00A56692"/>
    <w:rsid w:val="00A64F20"/>
    <w:rsid w:val="00A6694F"/>
    <w:rsid w:val="00A70732"/>
    <w:rsid w:val="00A7398E"/>
    <w:rsid w:val="00A750D6"/>
    <w:rsid w:val="00A80C9C"/>
    <w:rsid w:val="00A90F6F"/>
    <w:rsid w:val="00A945FF"/>
    <w:rsid w:val="00AA0BE5"/>
    <w:rsid w:val="00AA0FC1"/>
    <w:rsid w:val="00AA25CC"/>
    <w:rsid w:val="00AB1953"/>
    <w:rsid w:val="00AB2CB4"/>
    <w:rsid w:val="00AC1533"/>
    <w:rsid w:val="00AD2095"/>
    <w:rsid w:val="00B05956"/>
    <w:rsid w:val="00B17786"/>
    <w:rsid w:val="00B34B65"/>
    <w:rsid w:val="00B34EA2"/>
    <w:rsid w:val="00B35510"/>
    <w:rsid w:val="00B4525E"/>
    <w:rsid w:val="00B64BE2"/>
    <w:rsid w:val="00B674EE"/>
    <w:rsid w:val="00B805A7"/>
    <w:rsid w:val="00B817CC"/>
    <w:rsid w:val="00BA05B6"/>
    <w:rsid w:val="00BA0EA7"/>
    <w:rsid w:val="00BA6106"/>
    <w:rsid w:val="00BB05EE"/>
    <w:rsid w:val="00BB0DC9"/>
    <w:rsid w:val="00BB1229"/>
    <w:rsid w:val="00BD0306"/>
    <w:rsid w:val="00BD1D17"/>
    <w:rsid w:val="00BD4D0E"/>
    <w:rsid w:val="00BE5F63"/>
    <w:rsid w:val="00C13685"/>
    <w:rsid w:val="00C314FA"/>
    <w:rsid w:val="00C33FA5"/>
    <w:rsid w:val="00C428BB"/>
    <w:rsid w:val="00C51E78"/>
    <w:rsid w:val="00C53606"/>
    <w:rsid w:val="00C7725E"/>
    <w:rsid w:val="00C82A74"/>
    <w:rsid w:val="00C84C88"/>
    <w:rsid w:val="00C85CFB"/>
    <w:rsid w:val="00C864AD"/>
    <w:rsid w:val="00C9279A"/>
    <w:rsid w:val="00C970EC"/>
    <w:rsid w:val="00CB244F"/>
    <w:rsid w:val="00CB74BC"/>
    <w:rsid w:val="00CD45B2"/>
    <w:rsid w:val="00CE017F"/>
    <w:rsid w:val="00CE04D0"/>
    <w:rsid w:val="00CF1EA3"/>
    <w:rsid w:val="00CF3EC1"/>
    <w:rsid w:val="00CF5C3A"/>
    <w:rsid w:val="00CF6842"/>
    <w:rsid w:val="00D06D51"/>
    <w:rsid w:val="00D141EB"/>
    <w:rsid w:val="00D4536A"/>
    <w:rsid w:val="00D633ED"/>
    <w:rsid w:val="00D70C3E"/>
    <w:rsid w:val="00D84E03"/>
    <w:rsid w:val="00D91A30"/>
    <w:rsid w:val="00D97B9D"/>
    <w:rsid w:val="00DA3C22"/>
    <w:rsid w:val="00DC672F"/>
    <w:rsid w:val="00DD669C"/>
    <w:rsid w:val="00DE4FDB"/>
    <w:rsid w:val="00DF08B6"/>
    <w:rsid w:val="00E26F7E"/>
    <w:rsid w:val="00E31EC7"/>
    <w:rsid w:val="00E32741"/>
    <w:rsid w:val="00E36E74"/>
    <w:rsid w:val="00E3751A"/>
    <w:rsid w:val="00E375EF"/>
    <w:rsid w:val="00E52CB0"/>
    <w:rsid w:val="00E61282"/>
    <w:rsid w:val="00E626F7"/>
    <w:rsid w:val="00E62D4D"/>
    <w:rsid w:val="00E70ADB"/>
    <w:rsid w:val="00E72610"/>
    <w:rsid w:val="00E72F26"/>
    <w:rsid w:val="00EA26F8"/>
    <w:rsid w:val="00EA3048"/>
    <w:rsid w:val="00EA3E34"/>
    <w:rsid w:val="00EB4933"/>
    <w:rsid w:val="00EB51B6"/>
    <w:rsid w:val="00EC0355"/>
    <w:rsid w:val="00ED03BB"/>
    <w:rsid w:val="00ED76F6"/>
    <w:rsid w:val="00EE1127"/>
    <w:rsid w:val="00EE5826"/>
    <w:rsid w:val="00EF365E"/>
    <w:rsid w:val="00EF421B"/>
    <w:rsid w:val="00EF78EC"/>
    <w:rsid w:val="00F140EA"/>
    <w:rsid w:val="00F4055C"/>
    <w:rsid w:val="00F40E8A"/>
    <w:rsid w:val="00F43A25"/>
    <w:rsid w:val="00F43E14"/>
    <w:rsid w:val="00F547B1"/>
    <w:rsid w:val="00F57924"/>
    <w:rsid w:val="00F61F81"/>
    <w:rsid w:val="00F65227"/>
    <w:rsid w:val="00F70910"/>
    <w:rsid w:val="00F7489D"/>
    <w:rsid w:val="00F805FD"/>
    <w:rsid w:val="00F87AD4"/>
    <w:rsid w:val="00F90AFF"/>
    <w:rsid w:val="00FC38A2"/>
    <w:rsid w:val="00FC51B9"/>
    <w:rsid w:val="00FC5966"/>
    <w:rsid w:val="00FD72B7"/>
    <w:rsid w:val="00FE32A6"/>
    <w:rsid w:val="00FE43B5"/>
    <w:rsid w:val="00FF1A29"/>
    <w:rsid w:val="00FF6AE5"/>
    <w:rsid w:val="09CF5F05"/>
    <w:rsid w:val="0DC12D78"/>
    <w:rsid w:val="219E6AFD"/>
    <w:rsid w:val="2DEA7DD7"/>
    <w:rsid w:val="32FB44C9"/>
    <w:rsid w:val="45332586"/>
    <w:rsid w:val="531E73B4"/>
    <w:rsid w:val="53F53D47"/>
    <w:rsid w:val="60AE2E1C"/>
    <w:rsid w:val="6A6E1526"/>
    <w:rsid w:val="70316BA6"/>
    <w:rsid w:val="7CF2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3">
    <w:name w:val="heading 1"/>
    <w:basedOn w:val="1"/>
    <w:next w:val="1"/>
    <w:link w:val="14"/>
    <w:qFormat/>
    <w:uiPriority w:val="9"/>
    <w:pPr>
      <w:keepNext/>
      <w:keepLines/>
      <w:numPr>
        <w:ilvl w:val="0"/>
        <w:numId w:val="1"/>
      </w:numPr>
      <w:spacing w:before="240" w:after="120" w:line="240" w:lineRule="auto"/>
      <w:outlineLvl w:val="0"/>
    </w:pPr>
    <w:rPr>
      <w:rFonts w:ascii="黑体" w:eastAsia="黑体"/>
      <w:bCs/>
      <w:kern w:val="44"/>
      <w:sz w:val="28"/>
      <w:szCs w:val="28"/>
    </w:rPr>
  </w:style>
  <w:style w:type="paragraph" w:styleId="4">
    <w:name w:val="heading 2"/>
    <w:basedOn w:val="3"/>
    <w:next w:val="1"/>
    <w:link w:val="15"/>
    <w:unhideWhenUsed/>
    <w:qFormat/>
    <w:uiPriority w:val="9"/>
    <w:pPr>
      <w:numPr>
        <w:ilvl w:val="1"/>
      </w:numPr>
      <w:outlineLvl w:val="1"/>
    </w:pPr>
  </w:style>
  <w:style w:type="paragraph" w:styleId="5">
    <w:name w:val="heading 3"/>
    <w:basedOn w:val="4"/>
    <w:next w:val="1"/>
    <w:link w:val="16"/>
    <w:unhideWhenUsed/>
    <w:qFormat/>
    <w:uiPriority w:val="9"/>
    <w:pPr>
      <w:numPr>
        <w:ilvl w:val="2"/>
      </w:numPr>
      <w:outlineLvl w:val="2"/>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6">
    <w:name w:val="caption"/>
    <w:basedOn w:val="1"/>
    <w:next w:val="1"/>
    <w:link w:val="17"/>
    <w:qFormat/>
    <w:uiPriority w:val="99"/>
    <w:pPr>
      <w:autoSpaceDE/>
      <w:autoSpaceDN/>
      <w:adjustRightInd/>
      <w:spacing w:line="240" w:lineRule="auto"/>
      <w:textAlignment w:val="auto"/>
    </w:pPr>
    <w:rPr>
      <w:rFonts w:ascii="Cambria" w:hAnsi="Cambria" w:eastAsia="黑体"/>
      <w:kern w:val="15"/>
      <w:sz w:val="20"/>
    </w:rPr>
  </w:style>
  <w:style w:type="paragraph" w:styleId="7">
    <w:name w:val="Balloon Text"/>
    <w:basedOn w:val="1"/>
    <w:link w:val="18"/>
    <w:semiHidden/>
    <w:unhideWhenUsed/>
    <w:qFormat/>
    <w:uiPriority w:val="99"/>
    <w:pPr>
      <w:spacing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link w:val="3"/>
    <w:qFormat/>
    <w:uiPriority w:val="9"/>
    <w:rPr>
      <w:rFonts w:ascii="黑体" w:hAnsi="Times New Roman" w:eastAsia="黑体" w:cs="Times New Roman"/>
      <w:bCs/>
      <w:kern w:val="44"/>
      <w:sz w:val="28"/>
      <w:szCs w:val="28"/>
    </w:rPr>
  </w:style>
  <w:style w:type="character" w:customStyle="1" w:styleId="15">
    <w:name w:val="标题 2 Char"/>
    <w:basedOn w:val="12"/>
    <w:link w:val="4"/>
    <w:qFormat/>
    <w:uiPriority w:val="9"/>
    <w:rPr>
      <w:rFonts w:ascii="黑体" w:hAnsi="Times New Roman" w:eastAsia="黑体" w:cs="Times New Roman"/>
      <w:bCs/>
      <w:kern w:val="44"/>
      <w:sz w:val="28"/>
      <w:szCs w:val="28"/>
    </w:rPr>
  </w:style>
  <w:style w:type="character" w:customStyle="1" w:styleId="16">
    <w:name w:val="标题 3 Char"/>
    <w:basedOn w:val="12"/>
    <w:link w:val="5"/>
    <w:qFormat/>
    <w:uiPriority w:val="9"/>
    <w:rPr>
      <w:rFonts w:ascii="黑体" w:hAnsi="Times New Roman" w:eastAsia="黑体" w:cs="Times New Roman"/>
      <w:bCs/>
      <w:kern w:val="44"/>
      <w:sz w:val="28"/>
      <w:szCs w:val="28"/>
    </w:rPr>
  </w:style>
  <w:style w:type="character" w:customStyle="1" w:styleId="17">
    <w:name w:val="题注 Char"/>
    <w:link w:val="6"/>
    <w:qFormat/>
    <w:locked/>
    <w:uiPriority w:val="0"/>
    <w:rPr>
      <w:rFonts w:ascii="Cambria" w:hAnsi="Cambria" w:eastAsia="黑体" w:cs="Times New Roman"/>
      <w:kern w:val="15"/>
      <w:sz w:val="20"/>
      <w:szCs w:val="20"/>
    </w:rPr>
  </w:style>
  <w:style w:type="character" w:customStyle="1" w:styleId="18">
    <w:name w:val="批注框文本 Char"/>
    <w:basedOn w:val="12"/>
    <w:link w:val="7"/>
    <w:semiHidden/>
    <w:qFormat/>
    <w:uiPriority w:val="99"/>
    <w:rPr>
      <w:rFonts w:ascii="Times New Roman" w:hAnsi="Times New Roman" w:eastAsia="宋体" w:cs="Times New Roman"/>
      <w:kern w:val="0"/>
      <w:sz w:val="18"/>
      <w:szCs w:val="18"/>
    </w:rPr>
  </w:style>
  <w:style w:type="character" w:customStyle="1" w:styleId="19">
    <w:name w:val="内容 Char"/>
    <w:link w:val="20"/>
    <w:qFormat/>
    <w:locked/>
    <w:uiPriority w:val="0"/>
    <w:rPr>
      <w:rFonts w:ascii="Times New Roman" w:hAnsi="Times New Roman" w:eastAsia="宋体" w:cs="Times New Roman"/>
      <w:sz w:val="24"/>
      <w:szCs w:val="24"/>
    </w:rPr>
  </w:style>
  <w:style w:type="paragraph" w:customStyle="1" w:styleId="20">
    <w:name w:val="内容"/>
    <w:basedOn w:val="1"/>
    <w:link w:val="19"/>
    <w:qFormat/>
    <w:uiPriority w:val="0"/>
    <w:pPr>
      <w:autoSpaceDE/>
      <w:autoSpaceDN/>
      <w:adjustRightInd/>
      <w:spacing w:line="360" w:lineRule="auto"/>
      <w:ind w:firstLine="480" w:firstLineChars="200"/>
      <w:textAlignment w:val="auto"/>
    </w:pPr>
    <w:rPr>
      <w:kern w:val="2"/>
      <w:sz w:val="24"/>
      <w:szCs w:val="24"/>
    </w:rPr>
  </w:style>
  <w:style w:type="character" w:customStyle="1" w:styleId="21">
    <w:name w:val="表 Char"/>
    <w:link w:val="22"/>
    <w:qFormat/>
    <w:locked/>
    <w:uiPriority w:val="0"/>
    <w:rPr>
      <w:szCs w:val="18"/>
    </w:rPr>
  </w:style>
  <w:style w:type="paragraph" w:customStyle="1" w:styleId="22">
    <w:name w:val="表"/>
    <w:link w:val="21"/>
    <w:qFormat/>
    <w:uiPriority w:val="0"/>
    <w:pPr>
      <w:ind w:left="567" w:hanging="567"/>
      <w:jc w:val="center"/>
    </w:pPr>
    <w:rPr>
      <w:rFonts w:asciiTheme="minorHAnsi" w:hAnsiTheme="minorHAnsi" w:eastAsiaTheme="minorEastAsia" w:cstheme="minorBidi"/>
      <w:kern w:val="2"/>
      <w:sz w:val="21"/>
      <w:szCs w:val="18"/>
      <w:lang w:val="en-US" w:eastAsia="zh-CN" w:bidi="ar-SA"/>
    </w:rPr>
  </w:style>
  <w:style w:type="character" w:customStyle="1" w:styleId="23">
    <w:name w:val="页眉 Char"/>
    <w:basedOn w:val="12"/>
    <w:link w:val="9"/>
    <w:qFormat/>
    <w:uiPriority w:val="99"/>
    <w:rPr>
      <w:rFonts w:ascii="Times New Roman" w:hAnsi="Times New Roman" w:eastAsia="宋体" w:cs="Times New Roman"/>
      <w:kern w:val="0"/>
      <w:sz w:val="18"/>
      <w:szCs w:val="18"/>
    </w:rPr>
  </w:style>
  <w:style w:type="character" w:customStyle="1" w:styleId="24">
    <w:name w:val="页脚 Char"/>
    <w:basedOn w:val="12"/>
    <w:link w:val="8"/>
    <w:qFormat/>
    <w:uiPriority w:val="99"/>
    <w:rPr>
      <w:rFonts w:ascii="Times New Roman" w:hAnsi="Times New Roman" w:eastAsia="宋体" w:cs="Times New Roman"/>
      <w:kern w:val="0"/>
      <w:sz w:val="18"/>
      <w:szCs w:val="18"/>
    </w:rPr>
  </w:style>
  <w:style w:type="paragraph" w:customStyle="1" w:styleId="25">
    <w:name w:val="附录表标号"/>
    <w:basedOn w:val="1"/>
    <w:next w:val="1"/>
    <w:qFormat/>
    <w:uiPriority w:val="0"/>
    <w:pPr>
      <w:numPr>
        <w:ilvl w:val="0"/>
        <w:numId w:val="2"/>
      </w:numPr>
      <w:tabs>
        <w:tab w:val="clear" w:pos="0"/>
      </w:tabs>
      <w:autoSpaceDE/>
      <w:autoSpaceDN/>
      <w:adjustRightInd/>
      <w:spacing w:line="14" w:lineRule="exact"/>
      <w:ind w:left="811" w:hanging="448"/>
      <w:jc w:val="center"/>
      <w:textAlignment w:val="auto"/>
      <w:outlineLvl w:val="0"/>
    </w:pPr>
    <w:rPr>
      <w:color w:val="FFFFFF"/>
      <w:kern w:val="2"/>
      <w:szCs w:val="24"/>
    </w:rPr>
  </w:style>
  <w:style w:type="paragraph" w:customStyle="1" w:styleId="26">
    <w:name w:val="附录表标题"/>
    <w:basedOn w:val="1"/>
    <w:next w:val="1"/>
    <w:qFormat/>
    <w:uiPriority w:val="0"/>
    <w:pPr>
      <w:numPr>
        <w:ilvl w:val="1"/>
        <w:numId w:val="2"/>
      </w:numPr>
      <w:autoSpaceDE/>
      <w:autoSpaceDN/>
      <w:adjustRightInd/>
      <w:spacing w:beforeLines="50" w:afterLines="50" w:line="240" w:lineRule="auto"/>
      <w:jc w:val="center"/>
      <w:textAlignment w:val="auto"/>
    </w:pPr>
    <w:rPr>
      <w:rFonts w:ascii="黑体" w:eastAsia="黑体"/>
      <w:kern w:val="2"/>
      <w:szCs w:val="21"/>
    </w:rPr>
  </w:style>
  <w:style w:type="paragraph" w:customStyle="1" w:styleId="27">
    <w:name w:val="段"/>
    <w:link w:val="28"/>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8">
    <w:name w:val="段 Char"/>
    <w:link w:val="27"/>
    <w:qFormat/>
    <w:uiPriority w:val="99"/>
    <w:rPr>
      <w:rFonts w:ascii="宋体" w:hAnsi="Times New Roman" w:eastAsia="宋体" w:cs="Times New Roman"/>
      <w:kern w:val="0"/>
      <w:szCs w:val="20"/>
    </w:rPr>
  </w:style>
  <w:style w:type="paragraph" w:customStyle="1" w:styleId="29">
    <w:name w:val="一级条标题"/>
    <w:next w:val="27"/>
    <w:qFormat/>
    <w:uiPriority w:val="0"/>
    <w:pPr>
      <w:numPr>
        <w:ilvl w:val="1"/>
        <w:numId w:val="3"/>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0">
    <w:name w:val="章标题"/>
    <w:next w:val="27"/>
    <w:qFormat/>
    <w:uiPriority w:val="0"/>
    <w:pPr>
      <w:numPr>
        <w:ilvl w:val="0"/>
        <w:numId w:val="3"/>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31">
    <w:name w:val="二级条标题"/>
    <w:basedOn w:val="29"/>
    <w:next w:val="27"/>
    <w:qFormat/>
    <w:uiPriority w:val="0"/>
    <w:pPr>
      <w:numPr>
        <w:ilvl w:val="2"/>
      </w:numPr>
      <w:spacing w:before="50" w:after="50"/>
      <w:outlineLvl w:val="3"/>
    </w:pPr>
  </w:style>
  <w:style w:type="paragraph" w:customStyle="1" w:styleId="32">
    <w:name w:val="四级条标题"/>
    <w:basedOn w:val="1"/>
    <w:next w:val="27"/>
    <w:qFormat/>
    <w:uiPriority w:val="0"/>
    <w:pPr>
      <w:widowControl/>
      <w:numPr>
        <w:ilvl w:val="4"/>
        <w:numId w:val="3"/>
      </w:numPr>
      <w:autoSpaceDE/>
      <w:autoSpaceDN/>
      <w:adjustRightInd/>
      <w:spacing w:beforeLines="50" w:afterLines="50" w:line="240" w:lineRule="auto"/>
      <w:jc w:val="left"/>
      <w:textAlignment w:val="auto"/>
      <w:outlineLvl w:val="5"/>
    </w:pPr>
    <w:rPr>
      <w:rFonts w:ascii="黑体" w:eastAsia="黑体"/>
      <w:szCs w:val="21"/>
    </w:rPr>
  </w:style>
  <w:style w:type="paragraph" w:customStyle="1" w:styleId="33">
    <w:name w:val="五级条标题"/>
    <w:basedOn w:val="32"/>
    <w:next w:val="27"/>
    <w:qFormat/>
    <w:uiPriority w:val="0"/>
    <w:pPr>
      <w:numPr>
        <w:ilvl w:val="5"/>
      </w:numPr>
      <w:outlineLvl w:val="6"/>
    </w:pPr>
  </w:style>
  <w:style w:type="paragraph" w:customStyle="1" w:styleId="34">
    <w:name w:val="正文公式编号制表符"/>
    <w:basedOn w:val="27"/>
    <w:next w:val="27"/>
    <w:qFormat/>
    <w:uiPriority w:val="0"/>
    <w:pPr>
      <w:ind w:firstLine="0" w:firstLineChars="0"/>
    </w:pPr>
  </w:style>
  <w:style w:type="paragraph" w:customStyle="1" w:styleId="35">
    <w:name w:val="终结线"/>
    <w:basedOn w:val="1"/>
    <w:qFormat/>
    <w:uiPriority w:val="0"/>
    <w:pPr>
      <w:framePr w:hSpace="181" w:vSpace="181" w:wrap="around" w:vAnchor="text" w:hAnchor="margin" w:xAlign="center" w:y="285"/>
      <w:autoSpaceDE/>
      <w:autoSpaceDN/>
      <w:adjustRightInd/>
      <w:spacing w:line="240" w:lineRule="auto"/>
      <w:textAlignment w:val="auto"/>
    </w:pPr>
    <w:rPr>
      <w:kern w:val="2"/>
      <w:szCs w:val="24"/>
    </w:rPr>
  </w:style>
  <w:style w:type="paragraph" w:styleId="36">
    <w:name w:val="List Paragraph"/>
    <w:basedOn w:val="1"/>
    <w:qFormat/>
    <w:uiPriority w:val="34"/>
    <w:pPr>
      <w:ind w:firstLine="420" w:firstLineChars="200"/>
    </w:pPr>
  </w:style>
  <w:style w:type="paragraph" w:customStyle="1" w:styleId="37">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paragraph" w:customStyle="1" w:styleId="38">
    <w:name w:val="列项●（二级）"/>
    <w:qFormat/>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39">
    <w:name w:val="三级条标题"/>
    <w:basedOn w:val="31"/>
    <w:next w:val="27"/>
    <w:qFormat/>
    <w:uiPriority w:val="0"/>
    <w:pPr>
      <w:numPr>
        <w:ilvl w:val="0"/>
        <w:numId w:val="0"/>
      </w:numPr>
      <w:outlineLvl w:val="4"/>
    </w:pPr>
  </w:style>
  <w:style w:type="paragraph" w:customStyle="1" w:styleId="40">
    <w:name w:val="列项◆（三级）"/>
    <w:basedOn w:val="1"/>
    <w:qFormat/>
    <w:uiPriority w:val="0"/>
    <w:pPr>
      <w:numPr>
        <w:ilvl w:val="2"/>
        <w:numId w:val="4"/>
      </w:numPr>
      <w:autoSpaceDE/>
      <w:autoSpaceDN/>
      <w:adjustRightInd/>
      <w:spacing w:line="240" w:lineRule="auto"/>
      <w:textAlignment w:val="auto"/>
    </w:pPr>
    <w:rPr>
      <w:rFonts w:ascii="宋体"/>
      <w:kern w:val="2"/>
      <w:szCs w:val="21"/>
    </w:rPr>
  </w:style>
  <w:style w:type="paragraph" w:customStyle="1" w:styleId="41">
    <w:name w:val="二级无"/>
    <w:basedOn w:val="31"/>
    <w:qFormat/>
    <w:uiPriority w:val="0"/>
    <w:pPr>
      <w:numPr>
        <w:numId w:val="5"/>
      </w:numPr>
      <w:spacing w:beforeLines="0" w:afterLines="0"/>
    </w:pPr>
    <w:rPr>
      <w:rFonts w:ascii="宋体" w:eastAsia="宋体"/>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60C7-51CE-4706-993A-29FFBF889D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3209</Words>
  <Characters>3353</Characters>
  <Lines>74</Lines>
  <Paragraphs>21</Paragraphs>
  <TotalTime>2</TotalTime>
  <ScaleCrop>false</ScaleCrop>
  <LinksUpToDate>false</LinksUpToDate>
  <CharactersWithSpaces>3396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2023-07-12T08:17:00Z</dcterms:created>
  <dc:creator>Linzi</dc:creator>
  <cp:lastModifiedBy>WPS_1671147989</cp:lastModifiedBy>
  <cp:lastPrinted>2022-07-26T08:05:00Z</cp:lastPrinted>
  <dcterms:modified xsi:type="dcterms:W3CDTF">2023-07-20T08:39:00Z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4764D083E11542159DDC5603B8999E7B_13</vt:lpwstr>
  </property>
</Properties>
</file>