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widowControl/>
        <w:jc w:val="left"/>
        <w:rPr>
          <w:rFonts w:ascii="黑体" w:eastAsia="黑体"/>
          <w:sz w:val="48"/>
          <w:szCs w:val="48"/>
        </w:rPr>
      </w:pP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《公路机电设施信息描述及联网规范》</w:t>
      </w:r>
    </w:p>
    <w:p>
      <w:pPr>
        <w:widowControl/>
        <w:spacing w:before="240" w:line="480" w:lineRule="auto"/>
        <w:jc w:val="center"/>
        <w:rPr>
          <w:rFonts w:ascii="黑体" w:eastAsia="黑体"/>
          <w:sz w:val="48"/>
          <w:szCs w:val="48"/>
        </w:rPr>
      </w:pPr>
      <w:r>
        <w:rPr>
          <w:rFonts w:hint="eastAsia" w:ascii="黑体" w:eastAsia="黑体"/>
          <w:sz w:val="44"/>
          <w:szCs w:val="44"/>
        </w:rPr>
        <w:t>（征求意见稿）</w:t>
      </w:r>
    </w:p>
    <w:p>
      <w:pPr>
        <w:widowControl/>
        <w:jc w:val="left"/>
      </w:pPr>
    </w:p>
    <w:p>
      <w:pPr>
        <w:widowControl/>
        <w:jc w:val="left"/>
      </w:pPr>
    </w:p>
    <w:p>
      <w:pPr>
        <w:widowControl/>
        <w:jc w:val="left"/>
      </w:pPr>
    </w:p>
    <w:p>
      <w:pPr>
        <w:widowControl/>
        <w:jc w:val="left"/>
      </w:pPr>
    </w:p>
    <w:p>
      <w:pPr>
        <w:widowControl/>
        <w:jc w:val="left"/>
        <w:rPr>
          <w:rFonts w:ascii="黑体" w:eastAsia="黑体"/>
          <w:sz w:val="72"/>
          <w:szCs w:val="72"/>
        </w:rPr>
      </w:pPr>
    </w:p>
    <w:p>
      <w:pPr>
        <w:widowControl/>
        <w:jc w:val="left"/>
        <w:rPr>
          <w:rFonts w:ascii="黑体" w:eastAsia="黑体"/>
          <w:sz w:val="72"/>
          <w:szCs w:val="72"/>
        </w:rPr>
      </w:pPr>
    </w:p>
    <w:p>
      <w:pPr>
        <w:widowControl/>
        <w:jc w:val="center"/>
        <w:rPr>
          <w:rFonts w:ascii="黑体" w:eastAsia="黑体"/>
          <w:sz w:val="72"/>
          <w:szCs w:val="72"/>
        </w:rPr>
      </w:pPr>
      <w:r>
        <w:rPr>
          <w:rFonts w:hint="eastAsia" w:ascii="黑体" w:eastAsia="黑体"/>
          <w:sz w:val="72"/>
          <w:szCs w:val="72"/>
        </w:rPr>
        <w:t>编制说明</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center"/>
        <w:rPr>
          <w:b/>
          <w:sz w:val="32"/>
          <w:szCs w:val="36"/>
        </w:rPr>
      </w:pPr>
      <w:bookmarkStart w:id="0" w:name="_Hlk129850687"/>
      <w:r>
        <w:rPr>
          <w:rFonts w:hint="eastAsia"/>
          <w:b/>
          <w:sz w:val="32"/>
          <w:szCs w:val="36"/>
        </w:rPr>
        <w:t>陕西交通控股集团有限公司</w:t>
      </w:r>
    </w:p>
    <w:p>
      <w:pPr>
        <w:widowControl/>
        <w:jc w:val="center"/>
        <w:rPr>
          <w:b/>
          <w:sz w:val="32"/>
          <w:szCs w:val="36"/>
        </w:rPr>
      </w:pPr>
      <w:r>
        <w:rPr>
          <w:rFonts w:hint="eastAsia"/>
          <w:b/>
          <w:sz w:val="32"/>
          <w:szCs w:val="36"/>
        </w:rPr>
        <w:t>陕西交通控股集团有限公司运营管理分公司</w:t>
      </w:r>
    </w:p>
    <w:p>
      <w:pPr>
        <w:widowControl/>
        <w:jc w:val="center"/>
        <w:rPr>
          <w:b/>
          <w:sz w:val="32"/>
          <w:szCs w:val="36"/>
        </w:rPr>
      </w:pPr>
      <w:r>
        <w:rPr>
          <w:rFonts w:hint="eastAsia"/>
          <w:b/>
          <w:sz w:val="32"/>
          <w:szCs w:val="36"/>
        </w:rPr>
        <w:t>长安大学</w:t>
      </w:r>
    </w:p>
    <w:p>
      <w:pPr>
        <w:widowControl/>
        <w:jc w:val="center"/>
        <w:rPr>
          <w:b/>
          <w:sz w:val="32"/>
          <w:szCs w:val="36"/>
        </w:rPr>
      </w:pPr>
      <w:r>
        <w:rPr>
          <w:rFonts w:hint="eastAsia"/>
          <w:b/>
          <w:sz w:val="32"/>
          <w:szCs w:val="36"/>
        </w:rPr>
        <w:t>西安图讯信息科技有限公司</w:t>
      </w:r>
      <w:bookmarkEnd w:id="0"/>
      <w:r>
        <w:rPr>
          <w:rFonts w:hint="eastAsia"/>
          <w:b/>
          <w:sz w:val="32"/>
          <w:szCs w:val="36"/>
        </w:rPr>
        <w:t xml:space="preserve"> </w:t>
      </w:r>
    </w:p>
    <w:p>
      <w:pPr>
        <w:widowControl/>
        <w:jc w:val="center"/>
        <w:rPr>
          <w:b/>
          <w:sz w:val="36"/>
          <w:szCs w:val="36"/>
        </w:rPr>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6</w:t>
      </w:r>
      <w:r>
        <w:rPr>
          <w:rFonts w:hint="eastAsia"/>
          <w:b/>
          <w:sz w:val="36"/>
          <w:szCs w:val="36"/>
        </w:rPr>
        <w:t>月</w:t>
      </w:r>
      <w:r>
        <w:rPr>
          <w:b/>
          <w:sz w:val="36"/>
          <w:szCs w:val="36"/>
        </w:rPr>
        <w:br w:type="page"/>
      </w:r>
    </w:p>
    <w:p>
      <w:pPr>
        <w:widowControl/>
        <w:jc w:val="center"/>
        <w:rPr>
          <w:b/>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46"/>
        <w:jc w:val="center"/>
        <w:rPr>
          <w:rFonts w:ascii="黑体" w:hAnsi="黑体" w:eastAsia="黑体"/>
          <w:color w:val="auto"/>
          <w:sz w:val="32"/>
          <w:szCs w:val="32"/>
        </w:rPr>
      </w:pPr>
      <w:r>
        <w:rPr>
          <w:rFonts w:ascii="黑体" w:hAnsi="黑体" w:eastAsia="黑体"/>
          <w:color w:val="auto"/>
          <w:sz w:val="32"/>
          <w:szCs w:val="32"/>
          <w:lang w:val="zh-CN"/>
        </w:rPr>
        <w:t>目</w:t>
      </w:r>
      <w:r>
        <w:rPr>
          <w:rFonts w:hint="eastAsia" w:ascii="黑体" w:hAnsi="黑体" w:eastAsia="黑体"/>
          <w:color w:val="auto"/>
          <w:sz w:val="32"/>
          <w:szCs w:val="32"/>
          <w:lang w:val="zh-CN"/>
        </w:rPr>
        <w:t xml:space="preserve">  </w:t>
      </w:r>
      <w:r>
        <w:rPr>
          <w:rFonts w:ascii="黑体" w:hAnsi="黑体" w:eastAsia="黑体"/>
          <w:color w:val="auto"/>
          <w:sz w:val="32"/>
          <w:szCs w:val="32"/>
          <w:lang w:val="zh-CN"/>
        </w:rPr>
        <w:t>录</w:t>
      </w:r>
    </w:p>
    <w:p>
      <w:pPr>
        <w:pStyle w:val="12"/>
        <w:tabs>
          <w:tab w:val="left" w:pos="420"/>
          <w:tab w:val="right" w:leader="dot" w:pos="8296"/>
        </w:tabs>
      </w:pPr>
      <w:r>
        <w:rPr>
          <w:sz w:val="28"/>
        </w:rPr>
        <w:fldChar w:fldCharType="begin"/>
      </w:r>
      <w:r>
        <w:rPr>
          <w:sz w:val="28"/>
        </w:rPr>
        <w:instrText xml:space="preserve"> TOC \o "1-1" \h \z \u </w:instrText>
      </w:r>
      <w:r>
        <w:rPr>
          <w:sz w:val="28"/>
        </w:rPr>
        <w:fldChar w:fldCharType="separate"/>
      </w:r>
      <w:r>
        <w:fldChar w:fldCharType="begin"/>
      </w:r>
      <w:r>
        <w:instrText xml:space="preserve"> HYPERLINK \l "_Toc138162492" </w:instrText>
      </w:r>
      <w:r>
        <w:fldChar w:fldCharType="separate"/>
      </w:r>
      <w:r>
        <w:rPr>
          <w:rStyle w:val="18"/>
        </w:rPr>
        <w:t>1.</w:t>
      </w:r>
      <w:r>
        <w:tab/>
      </w:r>
      <w:r>
        <w:rPr>
          <w:rStyle w:val="18"/>
        </w:rPr>
        <w:t>工作简况</w:t>
      </w:r>
      <w:r>
        <w:tab/>
      </w:r>
      <w:r>
        <w:fldChar w:fldCharType="begin"/>
      </w:r>
      <w:r>
        <w:instrText xml:space="preserve"> PAGEREF _Toc138162492 \h </w:instrText>
      </w:r>
      <w:r>
        <w:fldChar w:fldCharType="separate"/>
      </w:r>
      <w:r>
        <w:t>1</w:t>
      </w:r>
      <w:r>
        <w:fldChar w:fldCharType="end"/>
      </w:r>
      <w:r>
        <w:fldChar w:fldCharType="end"/>
      </w:r>
    </w:p>
    <w:p>
      <w:pPr>
        <w:pStyle w:val="12"/>
        <w:tabs>
          <w:tab w:val="left" w:pos="420"/>
          <w:tab w:val="right" w:leader="dot" w:pos="8296"/>
        </w:tabs>
      </w:pPr>
      <w:r>
        <w:fldChar w:fldCharType="begin"/>
      </w:r>
      <w:r>
        <w:instrText xml:space="preserve"> HYPERLINK \l "_Toc138162493" </w:instrText>
      </w:r>
      <w:r>
        <w:fldChar w:fldCharType="separate"/>
      </w:r>
      <w:r>
        <w:rPr>
          <w:rStyle w:val="18"/>
        </w:rPr>
        <w:t>2.</w:t>
      </w:r>
      <w:r>
        <w:tab/>
      </w:r>
      <w:r>
        <w:rPr>
          <w:rStyle w:val="18"/>
        </w:rPr>
        <w:t>标准编制原则和主要内容</w:t>
      </w:r>
      <w:r>
        <w:tab/>
      </w:r>
      <w:r>
        <w:fldChar w:fldCharType="begin"/>
      </w:r>
      <w:r>
        <w:instrText xml:space="preserve"> PAGEREF _Toc138162493 \h </w:instrText>
      </w:r>
      <w:r>
        <w:fldChar w:fldCharType="separate"/>
      </w:r>
      <w:r>
        <w:t>5</w:t>
      </w:r>
      <w:r>
        <w:fldChar w:fldCharType="end"/>
      </w:r>
      <w:r>
        <w:fldChar w:fldCharType="end"/>
      </w:r>
    </w:p>
    <w:p>
      <w:pPr>
        <w:pStyle w:val="12"/>
        <w:tabs>
          <w:tab w:val="left" w:pos="420"/>
          <w:tab w:val="right" w:leader="dot" w:pos="8296"/>
        </w:tabs>
      </w:pPr>
      <w:r>
        <w:fldChar w:fldCharType="begin"/>
      </w:r>
      <w:r>
        <w:instrText xml:space="preserve"> HYPERLINK \l "_Toc138162494" </w:instrText>
      </w:r>
      <w:r>
        <w:fldChar w:fldCharType="separate"/>
      </w:r>
      <w:r>
        <w:rPr>
          <w:rStyle w:val="18"/>
        </w:rPr>
        <w:t>3.</w:t>
      </w:r>
      <w:r>
        <w:tab/>
      </w:r>
      <w:r>
        <w:rPr>
          <w:rStyle w:val="18"/>
        </w:rPr>
        <w:t>实证研究</w:t>
      </w:r>
      <w:r>
        <w:tab/>
      </w:r>
      <w:r>
        <w:fldChar w:fldCharType="begin"/>
      </w:r>
      <w:r>
        <w:instrText xml:space="preserve"> PAGEREF _Toc138162494 \h </w:instrText>
      </w:r>
      <w:r>
        <w:fldChar w:fldCharType="separate"/>
      </w:r>
      <w:r>
        <w:t>11</w:t>
      </w:r>
      <w:r>
        <w:fldChar w:fldCharType="end"/>
      </w:r>
      <w:r>
        <w:fldChar w:fldCharType="end"/>
      </w:r>
    </w:p>
    <w:p>
      <w:pPr>
        <w:pStyle w:val="12"/>
        <w:tabs>
          <w:tab w:val="left" w:pos="420"/>
          <w:tab w:val="right" w:leader="dot" w:pos="8296"/>
        </w:tabs>
      </w:pPr>
      <w:r>
        <w:fldChar w:fldCharType="begin"/>
      </w:r>
      <w:r>
        <w:instrText xml:space="preserve"> HYPERLINK \l "_Toc138162495" </w:instrText>
      </w:r>
      <w:r>
        <w:fldChar w:fldCharType="separate"/>
      </w:r>
      <w:r>
        <w:rPr>
          <w:rStyle w:val="18"/>
        </w:rPr>
        <w:t>4.</w:t>
      </w:r>
      <w:r>
        <w:tab/>
      </w:r>
      <w:r>
        <w:rPr>
          <w:rStyle w:val="18"/>
        </w:rPr>
        <w:t>知识产权说明</w:t>
      </w:r>
      <w:r>
        <w:tab/>
      </w:r>
      <w:r>
        <w:fldChar w:fldCharType="begin"/>
      </w:r>
      <w:r>
        <w:instrText xml:space="preserve"> PAGEREF _Toc138162495 \h </w:instrText>
      </w:r>
      <w:r>
        <w:fldChar w:fldCharType="separate"/>
      </w:r>
      <w:r>
        <w:t>11</w:t>
      </w:r>
      <w:r>
        <w:fldChar w:fldCharType="end"/>
      </w:r>
      <w:r>
        <w:fldChar w:fldCharType="end"/>
      </w:r>
    </w:p>
    <w:p>
      <w:pPr>
        <w:pStyle w:val="12"/>
        <w:tabs>
          <w:tab w:val="left" w:pos="420"/>
          <w:tab w:val="right" w:leader="dot" w:pos="8296"/>
        </w:tabs>
      </w:pPr>
      <w:r>
        <w:fldChar w:fldCharType="begin"/>
      </w:r>
      <w:r>
        <w:instrText xml:space="preserve"> HYPERLINK \l "_Toc138162496" </w:instrText>
      </w:r>
      <w:r>
        <w:fldChar w:fldCharType="separate"/>
      </w:r>
      <w:r>
        <w:rPr>
          <w:rStyle w:val="18"/>
        </w:rPr>
        <w:t>5.</w:t>
      </w:r>
      <w:r>
        <w:tab/>
      </w:r>
      <w:r>
        <w:rPr>
          <w:rStyle w:val="18"/>
        </w:rPr>
        <w:t>采标情况</w:t>
      </w:r>
      <w:r>
        <w:tab/>
      </w:r>
      <w:r>
        <w:fldChar w:fldCharType="begin"/>
      </w:r>
      <w:r>
        <w:instrText xml:space="preserve"> PAGEREF _Toc138162496 \h </w:instrText>
      </w:r>
      <w:r>
        <w:fldChar w:fldCharType="separate"/>
      </w:r>
      <w:r>
        <w:t>11</w:t>
      </w:r>
      <w:r>
        <w:fldChar w:fldCharType="end"/>
      </w:r>
      <w:r>
        <w:fldChar w:fldCharType="end"/>
      </w:r>
    </w:p>
    <w:p>
      <w:pPr>
        <w:pStyle w:val="12"/>
        <w:tabs>
          <w:tab w:val="left" w:pos="420"/>
          <w:tab w:val="right" w:leader="dot" w:pos="8296"/>
        </w:tabs>
      </w:pPr>
      <w:r>
        <w:fldChar w:fldCharType="begin"/>
      </w:r>
      <w:r>
        <w:instrText xml:space="preserve"> HYPERLINK \l "_Toc138162497" </w:instrText>
      </w:r>
      <w:r>
        <w:fldChar w:fldCharType="separate"/>
      </w:r>
      <w:r>
        <w:rPr>
          <w:rStyle w:val="18"/>
        </w:rPr>
        <w:t>6.</w:t>
      </w:r>
      <w:r>
        <w:tab/>
      </w:r>
      <w:r>
        <w:rPr>
          <w:rStyle w:val="18"/>
        </w:rPr>
        <w:t>重大分歧意见的处理经过和依据</w:t>
      </w:r>
      <w:r>
        <w:tab/>
      </w:r>
      <w:r>
        <w:fldChar w:fldCharType="begin"/>
      </w:r>
      <w:r>
        <w:instrText xml:space="preserve"> PAGEREF _Toc138162497 \h </w:instrText>
      </w:r>
      <w:r>
        <w:fldChar w:fldCharType="separate"/>
      </w:r>
      <w:r>
        <w:t>14</w:t>
      </w:r>
      <w:r>
        <w:fldChar w:fldCharType="end"/>
      </w:r>
      <w:r>
        <w:fldChar w:fldCharType="end"/>
      </w:r>
    </w:p>
    <w:p>
      <w:pPr>
        <w:pStyle w:val="12"/>
        <w:tabs>
          <w:tab w:val="left" w:pos="420"/>
          <w:tab w:val="right" w:leader="dot" w:pos="8296"/>
        </w:tabs>
      </w:pPr>
      <w:r>
        <w:fldChar w:fldCharType="begin"/>
      </w:r>
      <w:r>
        <w:instrText xml:space="preserve"> HYPERLINK \l "_Toc138162498" </w:instrText>
      </w:r>
      <w:r>
        <w:fldChar w:fldCharType="separate"/>
      </w:r>
      <w:r>
        <w:rPr>
          <w:rStyle w:val="18"/>
        </w:rPr>
        <w:t>7.</w:t>
      </w:r>
      <w:r>
        <w:tab/>
      </w:r>
      <w:r>
        <w:rPr>
          <w:rStyle w:val="18"/>
        </w:rPr>
        <w:t>其它应予说明的事项</w:t>
      </w:r>
      <w:r>
        <w:tab/>
      </w:r>
      <w:r>
        <w:fldChar w:fldCharType="begin"/>
      </w:r>
      <w:r>
        <w:instrText xml:space="preserve"> PAGEREF _Toc138162498 \h </w:instrText>
      </w:r>
      <w:r>
        <w:fldChar w:fldCharType="separate"/>
      </w:r>
      <w:r>
        <w:t>14</w:t>
      </w:r>
      <w:r>
        <w:fldChar w:fldCharType="end"/>
      </w:r>
      <w:r>
        <w:fldChar w:fldCharType="end"/>
      </w:r>
    </w:p>
    <w:p>
      <w:pPr>
        <w:rPr>
          <w:sz w:val="28"/>
        </w:rPr>
      </w:pPr>
      <w:r>
        <w:rPr>
          <w:sz w:val="28"/>
        </w:rPr>
        <w:fldChar w:fldCharType="end"/>
      </w:r>
    </w:p>
    <w:p>
      <w:pPr>
        <w:widowControl/>
        <w:jc w:val="left"/>
      </w:pPr>
    </w:p>
    <w:p>
      <w:pPr>
        <w:sectPr>
          <w:footerReference r:id="rId5" w:type="default"/>
          <w:pgSz w:w="11906" w:h="16838"/>
          <w:pgMar w:top="1440" w:right="1800" w:bottom="1440" w:left="1800" w:header="851" w:footer="992" w:gutter="0"/>
          <w:pgNumType w:fmt="upperRoman" w:start="1"/>
          <w:cols w:space="425" w:num="1"/>
          <w:docGrid w:type="lines" w:linePitch="312" w:charSpace="0"/>
        </w:sectPr>
      </w:pPr>
    </w:p>
    <w:p>
      <w:pPr>
        <w:pStyle w:val="31"/>
        <w:numPr>
          <w:ilvl w:val="0"/>
          <w:numId w:val="5"/>
        </w:numPr>
      </w:pPr>
      <w:bookmarkStart w:id="1" w:name="_Toc138162492"/>
      <w:r>
        <w:rPr>
          <w:rFonts w:hint="eastAsia"/>
        </w:rPr>
        <w:t>工作简况</w:t>
      </w:r>
      <w:bookmarkEnd w:id="1"/>
    </w:p>
    <w:p>
      <w:pPr>
        <w:pStyle w:val="28"/>
        <w:numPr>
          <w:ilvl w:val="1"/>
          <w:numId w:val="5"/>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本标准计划为陕西省市场监督局20</w:t>
      </w:r>
      <w:r>
        <w:rPr>
          <w:rFonts w:ascii="仿宋_GB2312" w:eastAsia="仿宋_GB2312"/>
          <w:sz w:val="28"/>
          <w:szCs w:val="28"/>
        </w:rPr>
        <w:t>22</w:t>
      </w:r>
      <w:r>
        <w:rPr>
          <w:rFonts w:hint="eastAsia" w:ascii="仿宋_GB2312" w:eastAsia="仿宋_GB2312"/>
          <w:sz w:val="28"/>
          <w:szCs w:val="28"/>
        </w:rPr>
        <w:t>年标准计划（</w:t>
      </w:r>
      <w:r>
        <w:rPr>
          <w:rFonts w:ascii="仿宋_GB2312" w:eastAsia="仿宋_GB2312"/>
          <w:sz w:val="28"/>
          <w:szCs w:val="28"/>
        </w:rPr>
        <w:t>SDBXM085-2022</w:t>
      </w:r>
      <w:r>
        <w:rPr>
          <w:rFonts w:hint="eastAsia" w:ascii="仿宋_GB2312" w:eastAsia="仿宋_GB2312"/>
          <w:sz w:val="28"/>
          <w:szCs w:val="28"/>
        </w:rPr>
        <w:t>），项目由陕西省交通运输厅立项，归口管理为陕西省交通运输标准化技术委员会。</w:t>
      </w:r>
    </w:p>
    <w:p>
      <w:pPr>
        <w:pStyle w:val="28"/>
      </w:pPr>
      <w:r>
        <w:rPr>
          <w:rFonts w:hint="eastAsia"/>
        </w:rPr>
        <w:t>目的意义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数字交通“十四五”发展规划》提出“构建交通新型融合基础设施网络，加快推进交通新基建，推动新技术与交通基础设施融合发展，赋能传统交通基础设施，推动交通基础设施数字转型、智能升级，提升基础设施安全保障能力和运行效率。完善公路感知网络，推进公路基础设施全要素、全周期数字化”。</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公路机电设施是感知网络的重要组成部分和支撑。随着高速公路里程的增加以及智慧化程度的提升，高速公路机电设施愈来愈复杂，机电设施投资占到总投资的</w:t>
      </w:r>
      <w:r>
        <w:rPr>
          <w:rFonts w:ascii="仿宋_GB2312" w:eastAsia="仿宋_GB2312"/>
          <w:sz w:val="28"/>
          <w:szCs w:val="28"/>
        </w:rPr>
        <w:t>10%及以上。其重要性也越来越突出。一方面，机电设施是智慧高速系统的核心，所有的智慧化都需要通过机电设施执行和反馈。因此，发展智慧交通，首先应保障机电设施的高水平、高可靠性运转；另一方面，在高速的环境下，机电设施的运行和维护效率直接影响到了高速公路的服务水平、通行能力、应急处理、安全保障等方方面面的指标。机电设施的安全、可靠的运行是交通安全和交通效率的重要保障。为此，提</w:t>
      </w:r>
      <w:r>
        <w:rPr>
          <w:rFonts w:hint="eastAsia" w:ascii="仿宋_GB2312" w:eastAsia="仿宋_GB2312"/>
          <w:sz w:val="28"/>
          <w:szCs w:val="28"/>
        </w:rPr>
        <w:t>升机电设施的管理水平对于智慧高速的实现具有重要意义。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但机电设施的管理不是一件容易的事情。首先，高速公路机电设施在物理位置上具有点多、线长、面广的特殊性；其次，机电设施具有种类繁杂、运行环境恶劣、技术更新快和相互兼容难的特点；再次，机电设施关系复杂，存在业务逻辑关系、物理连接关系、地理空间关系、业务责任关系等。正是因为这些特点，造成我国高速公路机电设施的养护管理工作不够精细，主要问题体现在以下几个方面：</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1) 机电设施信息不清。机电设施生命周期长，经手单位多，涉及设计单位、招投标、建设单位、运营养护、国资管理、财务管理、审计等多个跨行业及集团内部之间的信息流转。在信息交互过程中缺乏统一标准，造成机电设施管理口径不一、工作量大，进一步造成大中修养护工程决策无依据的问题；</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 机电设施信息孤岛普遍存在。公路机电设施发展20多年，大多存在系统硬件与系统软件绑定、系统软件与开发厂商绑定，软件与硬件高度耦合情况。且由于生产商不同，设备品牌众多、接口多种多样、标准协议不统一，导致了数据汇聚难度大、更换厂商成本高、信息系统孤岛多等不利局面，更难以实现综合应用、联动控制、传感数据融合等应用。</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编制目的：（</w:t>
      </w:r>
      <w:r>
        <w:rPr>
          <w:rFonts w:ascii="仿宋_GB2312" w:eastAsia="仿宋_GB2312"/>
          <w:sz w:val="28"/>
          <w:szCs w:val="28"/>
        </w:rPr>
        <w:t>1）通过对公路机电设施的分类、元数据、命名规范等进行规定，规范公路机电设施的信息描述，解决机电设施在全生命周期的信息表示不一致性的问题；（2）通过提出机电设施的联网通用要求，引导机电设施生产厂家按照统一的通信标准进行生产，解决机电设施信息孤岛、软硬件绑定、更换厂商成本高、综合应用难以实现的问题。</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编制意义：（</w:t>
      </w:r>
      <w:r>
        <w:rPr>
          <w:rFonts w:ascii="仿宋_GB2312" w:eastAsia="仿宋_GB2312"/>
          <w:sz w:val="28"/>
          <w:szCs w:val="28"/>
        </w:rPr>
        <w:t>1）对国有资产有序管理具有重要意义。标准编制对于实现机电设施全生命周期管理、提升管理效率、节约投资具有直接的推动作用，是实现机电设施高水平管理的重要基石；（2）对实现智慧高速、车路协同具有重要意义。通过联网技术要求，为机电设施的泛在联网、综合应用奠定基础，提升机电设施的智能化程度，避免硬件孤岛。</w:t>
      </w:r>
    </w:p>
    <w:p>
      <w:pPr>
        <w:pStyle w:val="28"/>
      </w:pPr>
      <w:r>
        <w:rPr>
          <w:rFonts w:hint="eastAsia"/>
        </w:rPr>
        <w:t>主导单位</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本项目主导单位为陕西交通控股集团有限公司，参与单位为陕西交通控股集团有限公司运营管理分公司、长安大学、西安图讯信息科技有限公司。</w:t>
      </w:r>
    </w:p>
    <w:p>
      <w:pPr>
        <w:pStyle w:val="28"/>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021</w:t>
      </w:r>
      <w:r>
        <w:rPr>
          <w:rFonts w:hint="eastAsia" w:ascii="仿宋_GB2312" w:eastAsia="仿宋_GB2312"/>
          <w:sz w:val="28"/>
          <w:szCs w:val="28"/>
        </w:rPr>
        <w:t>年起，编制组主要成员承担了陕西交控集团运营管理分公司“1+2+N”机电管理系统的设计、建设和运维工作。</w:t>
      </w:r>
      <w:bookmarkStart w:id="2" w:name="_Hlk129855839"/>
      <w:r>
        <w:rPr>
          <w:rFonts w:hint="eastAsia" w:ascii="仿宋_GB2312" w:eastAsia="仿宋_GB2312"/>
          <w:sz w:val="28"/>
          <w:szCs w:val="28"/>
        </w:rPr>
        <w:t>该系统是陕西交控集团运营管理分公司2021年重点工作之一。系统实现了集团31个分公司的全部机电设施的信息采集、日常维护、报修等的信息化、流程化、透明化。在系统建设、部署过程中，对机电设施信息描述积累了丰富的经验，并进行了全面的梳理，</w:t>
      </w:r>
      <w:bookmarkEnd w:id="2"/>
      <w:r>
        <w:rPr>
          <w:rFonts w:hint="eastAsia" w:ascii="仿宋_GB2312" w:eastAsia="仿宋_GB2312"/>
          <w:sz w:val="28"/>
          <w:szCs w:val="28"/>
        </w:rPr>
        <w:t>同时也深刻感觉到通过标准化保障设备全生命周期中信息一致的重要性，该项工作是本标准化的重要基础。</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项目立项以后,项目对前期系统建设过程中存在的问题、机电系统分类相关国家、行业标准等进行了进一步的总结和提炼，形成了标准草案和研究大纲。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2022年7月，</w:t>
      </w:r>
      <w:r>
        <w:rPr>
          <w:rFonts w:hint="eastAsia" w:ascii="仿宋_GB2312" w:eastAsia="仿宋_GB2312"/>
          <w:sz w:val="28"/>
          <w:szCs w:val="28"/>
        </w:rPr>
        <w:t>标委会集中对标准研究大纲开展评审工作，评审会对项目草案给出了非常好的建议。建议补充智慧交通、车路协同相关设施的分类。</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评审会以后，项目组开展讨论，重点对专家提出的问题进行了深入考虑，并结合1+</w:t>
      </w:r>
      <w:r>
        <w:rPr>
          <w:rFonts w:ascii="仿宋_GB2312" w:eastAsia="仿宋_GB2312"/>
          <w:sz w:val="28"/>
          <w:szCs w:val="28"/>
        </w:rPr>
        <w:t>2</w:t>
      </w:r>
      <w:r>
        <w:rPr>
          <w:rFonts w:hint="eastAsia" w:ascii="仿宋_GB2312" w:eastAsia="仿宋_GB2312"/>
          <w:sz w:val="28"/>
          <w:szCs w:val="28"/>
        </w:rPr>
        <w:t>+N系统建设的深化工作，对草案进行了深入修改。形成了征求意见稿。</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（4）征求意见阶段</w:t>
      </w:r>
    </w:p>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023.4</w:t>
      </w:r>
      <w:r>
        <w:rPr>
          <w:rFonts w:hint="eastAsia" w:ascii="仿宋_GB2312" w:eastAsia="仿宋_GB2312"/>
          <w:sz w:val="28"/>
          <w:szCs w:val="28"/>
        </w:rPr>
        <w:t>月起，以陕西省交控集团运营分公司发文，对全省公路机电相关的管理部门，参与陕西省公路机电建设的企业等全面进行征求意见，共返回了6</w:t>
      </w:r>
      <w:r>
        <w:rPr>
          <w:rFonts w:ascii="仿宋_GB2312" w:eastAsia="仿宋_GB2312"/>
          <w:sz w:val="28"/>
          <w:szCs w:val="28"/>
        </w:rPr>
        <w:t>2</w:t>
      </w:r>
      <w:r>
        <w:rPr>
          <w:rFonts w:hint="eastAsia" w:ascii="仿宋_GB2312" w:eastAsia="仿宋_GB2312"/>
          <w:sz w:val="28"/>
          <w:szCs w:val="28"/>
        </w:rPr>
        <w:t>条有效意见。项目组认真分析，形成了修订后征求意见稿，提请交通标委会进行会议审查。</w:t>
      </w:r>
    </w:p>
    <w:p>
      <w:pPr>
        <w:pStyle w:val="28"/>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标准的主要起草人有：姚永峰、惠红文、解熠、彭帝、范湘湘、张杨、张绍阳、</w:t>
      </w:r>
      <w:r>
        <w:rPr>
          <w:rFonts w:hint="eastAsia" w:ascii="仿宋_GB2312" w:eastAsia="仿宋_GB2312"/>
          <w:sz w:val="28"/>
          <w:szCs w:val="28"/>
          <w:lang w:val="en-US" w:eastAsia="zh-CN"/>
        </w:rPr>
        <w:t>申田、</w:t>
      </w:r>
      <w:bookmarkStart w:id="12" w:name="_GoBack"/>
      <w:bookmarkEnd w:id="12"/>
      <w:r>
        <w:rPr>
          <w:rFonts w:hint="eastAsia" w:ascii="仿宋_GB2312" w:eastAsia="仿宋_GB2312"/>
          <w:sz w:val="28"/>
          <w:szCs w:val="28"/>
        </w:rPr>
        <w:t>冯兴乐、李亮、杨卫国等以及部分研究生。其中，张绍阳、解熠、张杨</w:t>
      </w:r>
      <w:r>
        <w:rPr>
          <w:rFonts w:hint="eastAsia" w:ascii="仿宋_GB2312" w:eastAsia="仿宋_GB2312"/>
          <w:sz w:val="28"/>
          <w:szCs w:val="28"/>
          <w:lang w:eastAsia="zh-CN"/>
        </w:rPr>
        <w:t>、</w:t>
      </w:r>
      <w:r>
        <w:rPr>
          <w:rFonts w:hint="eastAsia" w:ascii="仿宋_GB2312" w:eastAsia="仿宋_GB2312"/>
          <w:sz w:val="28"/>
          <w:szCs w:val="28"/>
          <w:lang w:val="en-US" w:eastAsia="zh-CN"/>
        </w:rPr>
        <w:t>申田</w:t>
      </w:r>
      <w:r>
        <w:rPr>
          <w:rFonts w:hint="eastAsia" w:ascii="仿宋_GB2312" w:eastAsia="仿宋_GB2312"/>
          <w:sz w:val="28"/>
          <w:szCs w:val="28"/>
        </w:rPr>
        <w:t>负责标准总体架构的确定和执笔；姚永峰、惠红文、彭帝、范湘湘等负责行业应用思路的提出和标准内容修正；冯兴乐及相关研究生负责技术方法的研究；李亮、杨卫国等负责试点工作及技术内容的分析等。</w:t>
      </w:r>
    </w:p>
    <w:p>
      <w:pPr>
        <w:pStyle w:val="31"/>
      </w:pPr>
      <w:bookmarkStart w:id="3" w:name="_Toc138162493"/>
      <w:r>
        <w:t>标准</w:t>
      </w:r>
      <w:r>
        <w:rPr>
          <w:rFonts w:hint="eastAsia"/>
        </w:rPr>
        <w:t>编制原则和</w:t>
      </w:r>
      <w:r>
        <w:t>主要内容</w:t>
      </w:r>
      <w:bookmarkEnd w:id="3"/>
    </w:p>
    <w:p>
      <w:pPr>
        <w:pStyle w:val="28"/>
      </w:pPr>
      <w:r>
        <w:rPr>
          <w:rFonts w:hint="eastAsia"/>
        </w:rPr>
        <w:t>编制原则</w:t>
      </w:r>
    </w:p>
    <w:p>
      <w:pPr>
        <w:pStyle w:val="29"/>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本规程的制订遵守国家有关的法律法规开展，标准的编写按照GB/T 1.1—2020《标准化工作导则  第1部分：标准化文件的结构和起草规则》的规定起草。与其他相关标准没有冲突。同时，标准参考了行业中的习惯，参考了GB/T 20839-2007 智能运输系统 通用术语、JTG/T H15 公路机电设施养护技术规范、JTG 2182—2020 公路工程质量检验评定标准 第二册 机电工程、JT/T 817 公路机电系统设施通用技术要求及检测方法等行业中现行的标准。</w:t>
      </w:r>
    </w:p>
    <w:p>
      <w:pPr>
        <w:pStyle w:val="29"/>
      </w:pPr>
      <w:r>
        <w:rPr>
          <w:rFonts w:hint="eastAsia"/>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可操作性原则是地方标准编制中最重要的基本原则。规范充分考虑了实际工作中操作的便利性进行编制，编制过程中与设计、建设、运维等单位进行了充分的沟通。</w:t>
      </w:r>
    </w:p>
    <w:p>
      <w:pPr>
        <w:pStyle w:val="29"/>
      </w:pPr>
      <w:r>
        <w:rPr>
          <w:rFonts w:hint="eastAsia"/>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虽然课题组前期做了大量的相关工作，包括联网技术等，但是规范的建立并没有局限于具体的方法、条件和厂家，而是基于公平开放的原则编制。</w:t>
      </w:r>
    </w:p>
    <w:p>
      <w:pPr>
        <w:pStyle w:val="28"/>
      </w:pPr>
      <w:r>
        <w:rPr>
          <w:rFonts w:hint="eastAsia"/>
        </w:rPr>
        <w:t>主要内容的确定</w:t>
      </w:r>
    </w:p>
    <w:p>
      <w:pPr>
        <w:pStyle w:val="29"/>
      </w:pPr>
      <w:r>
        <w:rPr>
          <w:rFonts w:hint="eastAsia"/>
        </w:rPr>
        <w:t>分类及代码</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在公路建设不同的阶段，对机电系统的描述角度不同。设计阶段大多从通用的功能角度描述，不涉及具体的产品，更为宏观一些。在建设阶段，在《JTG 2182—2020 公路工程质量检验评定标准》强制性标准的约束下，建设管理工作都向此标准中的分类靠拢，运营养护继承了建设内容，也大多延续了质量检验评定标准的分类。为此，本文件主体上采用JTG 2182—2020 公路工程质量检验评定标准的分类，结合运营管理方面的内容，增加网络安全、安全检查站、车辆网等分类。</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分类标号为3位数字，首位为大类分类，后两位为序号，原则上从0</w:t>
      </w:r>
      <w:r>
        <w:rPr>
          <w:rFonts w:ascii="仿宋_GB2312" w:eastAsia="仿宋_GB2312"/>
          <w:sz w:val="28"/>
          <w:szCs w:val="28"/>
        </w:rPr>
        <w:t>1</w:t>
      </w:r>
      <w:r>
        <w:rPr>
          <w:rFonts w:hint="eastAsia" w:ascii="仿宋_GB2312" w:eastAsia="仿宋_GB2312"/>
          <w:sz w:val="28"/>
          <w:szCs w:val="28"/>
        </w:rPr>
        <w:t>开始。考虑不同类别之间的共用能力，设计了第二位为7、8两个数字的共享分类，例如1</w:t>
      </w:r>
      <w:r>
        <w:rPr>
          <w:rFonts w:ascii="仿宋_GB2312" w:eastAsia="仿宋_GB2312"/>
          <w:sz w:val="28"/>
          <w:szCs w:val="28"/>
        </w:rPr>
        <w:t>81</w:t>
      </w:r>
      <w:r>
        <w:rPr>
          <w:rFonts w:hint="eastAsia" w:ascii="仿宋_GB2312" w:eastAsia="仿宋_GB2312"/>
          <w:sz w:val="28"/>
          <w:szCs w:val="28"/>
        </w:rPr>
        <w:t>，表示是监控设施中的闭路电视分类，但同时8表示该分类也是一个共享分类，2</w:t>
      </w:r>
      <w:r>
        <w:rPr>
          <w:rFonts w:ascii="仿宋_GB2312" w:eastAsia="仿宋_GB2312"/>
          <w:sz w:val="28"/>
          <w:szCs w:val="28"/>
        </w:rPr>
        <w:t>81</w:t>
      </w:r>
      <w:r>
        <w:rPr>
          <w:rFonts w:hint="eastAsia" w:ascii="仿宋_GB2312" w:eastAsia="仿宋_GB2312"/>
          <w:sz w:val="28"/>
          <w:szCs w:val="28"/>
        </w:rPr>
        <w:t>则代表了收费设施中的闭路电视分类。这样，分类代码中即能表示大类，同时表示共享分类的含义，避免不同大类中小类分类的不一致性。</w:t>
      </w:r>
    </w:p>
    <w:p>
      <w:pPr>
        <w:pStyle w:val="29"/>
      </w:pPr>
      <w:r>
        <w:rPr>
          <w:rFonts w:hint="eastAsia"/>
        </w:rPr>
        <w:t>机电设施信息描述</w:t>
      </w:r>
    </w:p>
    <w:p>
      <w:pPr>
        <w:pStyle w:val="32"/>
      </w:pPr>
      <w:r>
        <w:rPr>
          <w:rFonts w:hint="eastAsia"/>
        </w:rPr>
        <w:t>元数据的确定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机电设施的描述采用统一的方式开展，本文件给出了描述的元数据。包括机电设施的全生命周期的信息。为机电设备的全生命周期统一管理奠定基础。具体分为基本信息、安装信息、检验信息、报废信息四大类共计2</w:t>
      </w:r>
      <w:r>
        <w:rPr>
          <w:rFonts w:ascii="仿宋_GB2312" w:eastAsia="仿宋_GB2312"/>
          <w:sz w:val="28"/>
          <w:szCs w:val="28"/>
        </w:rPr>
        <w:t>5</w:t>
      </w:r>
      <w:r>
        <w:rPr>
          <w:rFonts w:hint="eastAsia" w:ascii="仿宋_GB2312" w:eastAsia="仿宋_GB2312"/>
          <w:sz w:val="28"/>
          <w:szCs w:val="28"/>
        </w:rPr>
        <w:t>个元数据。</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为了数据定义的一致性起见，本部分内容在遵守《交通运输信息资源目录体系_第3部分：核心元数据》的基础上，按照JT/</w:t>
      </w:r>
      <w:r>
        <w:rPr>
          <w:rFonts w:ascii="仿宋_GB2312" w:eastAsia="仿宋_GB2312"/>
          <w:sz w:val="28"/>
          <w:szCs w:val="28"/>
        </w:rPr>
        <w:t>T697.1</w:t>
      </w:r>
      <w:r>
        <w:rPr>
          <w:rFonts w:hint="eastAsia" w:ascii="仿宋_GB2312" w:eastAsia="仿宋_GB2312"/>
          <w:sz w:val="28"/>
          <w:szCs w:val="28"/>
        </w:rPr>
        <w:t>的规定，进一步区分了值域和格式的要求，使得元数据的定义更加准确，便于操作。</w:t>
      </w:r>
    </w:p>
    <w:p>
      <w:pPr>
        <w:pStyle w:val="32"/>
      </w:pPr>
      <w:r>
        <w:rPr>
          <w:rFonts w:hint="eastAsia"/>
        </w:rPr>
        <w:t>机电设施命名规范</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根据命名的通用习惯，给出了以下命名原则：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（1）已有标准规范优先原则：在其他标准规范中已经定义的术语应优先采用。</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（2）交通运输行业习惯用语原则：在交通运输行业中的习惯用语应尽量采用。</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（3）相关领域正式用语原则：在其他领域中正式规定的用语应能用尽用。</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具体命名方法按照“基本名称”+“#后缀”的方式命名。主要是考虑到许多设备在同一管理单位具有多个，为了从名称中能够简要区分，所以增加了一个后缀。当然，名称中不可能体现所有属性，综合考虑管理习惯，仅增加了位置标识。</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文件中以附录的方式对监控设施、通信设施、收费设施、供配电设施、照明设施、隧道机电设施、网络安全、安全检查站、车联网、机电附属设施等设施进行基本名称的命名。规范的命名保证机电设施在全生命周期中称呼一致，便于管理和交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位置标识增加以“#”开头的后缀，后缀编码采用3位数字，首位为位置标识，后面两位为序号。名称中附加位置信息可让管理人员对设备的位置有个宏观概念，便于管理。分为出口车道、入口车道、路线设备、中心设备、收费广场设备、其他。</w:t>
      </w:r>
    </w:p>
    <w:p>
      <w:pPr>
        <w:pStyle w:val="32"/>
      </w:pPr>
      <w:r>
        <w:rPr>
          <w:rFonts w:hint="eastAsia"/>
        </w:rPr>
        <w:t>逻辑关系</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文件中给出了逻辑关系的元数据。逻辑关系采用形式化语言描述，格式如下。其中[]中的内容为可选项，UP行代表上行连接关系，DOWN行代表下行连接关系，UP和DOWN都可以有多行，代表多个连接。例如</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｛UP: devID, comPort,[upProtocol];</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DOWN: devID, comport,[downProtocol];</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逻辑关系的描述便于建立设备的拓扑图。能够对设备的缺项、重复购置等深层次问题进行剖析。</w:t>
      </w:r>
    </w:p>
    <w:p>
      <w:pPr>
        <w:pStyle w:val="29"/>
      </w:pPr>
      <w:r>
        <w:rPr>
          <w:rFonts w:hint="eastAsia"/>
        </w:rPr>
        <w:t>机电设施联网技术要求</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本部分将机电设施分为</w:t>
      </w:r>
      <w:r>
        <w:rPr>
          <w:rFonts w:ascii="仿宋_GB2312" w:eastAsia="仿宋_GB2312"/>
          <w:sz w:val="28"/>
          <w:szCs w:val="28"/>
        </w:rPr>
        <w:t>2</w:t>
      </w:r>
      <w:r>
        <w:rPr>
          <w:rFonts w:hint="eastAsia" w:ascii="仿宋_GB2312" w:eastAsia="仿宋_GB2312"/>
          <w:sz w:val="28"/>
          <w:szCs w:val="28"/>
        </w:rPr>
        <w:t>大类，在用设施和新入网设施。</w:t>
      </w:r>
    </w:p>
    <w:p>
      <w:pPr>
        <w:pStyle w:val="32"/>
      </w:pPr>
      <w:r>
        <w:rPr>
          <w:rFonts w:hint="eastAsia"/>
        </w:rPr>
        <w:t>在用设施联网要求</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在用设施由于历史原因，许多既定的内容无法改变，但从联网管理角度，仍然给出了一些建议性的意见：</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w:t>
      </w:r>
      <w:r>
        <w:rPr>
          <w:rFonts w:hint="eastAsia" w:ascii="仿宋_GB2312" w:eastAsia="仿宋_GB2312"/>
          <w:sz w:val="28"/>
          <w:szCs w:val="28"/>
        </w:rPr>
        <w:tab/>
      </w:r>
      <w:r>
        <w:rPr>
          <w:rFonts w:hint="eastAsia" w:ascii="仿宋_GB2312" w:eastAsia="仿宋_GB2312"/>
          <w:sz w:val="28"/>
          <w:szCs w:val="28"/>
        </w:rPr>
        <w:t>不具备通信能力的非联网机电设施宜加装相应的传感器对其状态进行采集；</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hint="eastAsia" w:ascii="仿宋_GB2312" w:eastAsia="仿宋_GB2312"/>
          <w:sz w:val="28"/>
          <w:szCs w:val="28"/>
        </w:rPr>
        <w:tab/>
      </w:r>
      <w:r>
        <w:rPr>
          <w:rFonts w:hint="eastAsia" w:ascii="仿宋_GB2312" w:eastAsia="仿宋_GB2312"/>
          <w:sz w:val="28"/>
          <w:szCs w:val="28"/>
        </w:rPr>
        <w:t>具备通信能力的非联网设施应加装网关，实现远程通信及控制；</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w:t>
      </w:r>
      <w:r>
        <w:rPr>
          <w:rFonts w:hint="eastAsia" w:ascii="仿宋_GB2312" w:eastAsia="仿宋_GB2312"/>
          <w:sz w:val="28"/>
          <w:szCs w:val="28"/>
        </w:rPr>
        <w:tab/>
      </w:r>
      <w:r>
        <w:rPr>
          <w:rFonts w:hint="eastAsia" w:ascii="仿宋_GB2312" w:eastAsia="仿宋_GB2312"/>
          <w:sz w:val="28"/>
          <w:szCs w:val="28"/>
        </w:rPr>
        <w:t>不能联网的机电设施应根据管理需要和设施使用年限等逐步进行更换，优先采购支持本文件的设施。</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期望通过简单的技术改造，提升现有设施的联网能力，从而大幅度的提高管理水平。</w:t>
      </w:r>
    </w:p>
    <w:p>
      <w:pPr>
        <w:pStyle w:val="32"/>
      </w:pPr>
      <w:r>
        <w:rPr>
          <w:rFonts w:hint="eastAsia"/>
        </w:rPr>
        <w:t>新入网设施</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本部分根据业界主流，给出了较为严格的规定，为实现智慧公路、车辆网等先进方向进行引导。</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（1）使用RS232、RS485等接口进行通信的机电设施，应按照DB61/T 1621—2022的规定，进行通信协议设计。这样，串口设备能够实现底层的统一通信。</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（2）服务器、存储、工控机、边缘计算等设施，应具有BMC硬件管理口，支持Redfish、IPMI或AMT等带外管理协议。使得这一类设备的管理更加自动化。</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（3）支持TCP/IP协议的设施，应支持利用snmp进行管理的功能，宜支持telnet登录进行管理和配置。</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（4）软件系统应按照《交通运输信息系统 数据共享交换规范》（DB61/T XXXX）实现数据共享交换。</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通过以上规定，实现了机电设施的底层通信、远程管理、系统互联等，有利于进一步的应急处置、决策支持等工作。</w:t>
      </w:r>
    </w:p>
    <w:p>
      <w:pPr>
        <w:pStyle w:val="31"/>
      </w:pPr>
      <w:bookmarkStart w:id="4" w:name="_Toc138162494"/>
      <w:r>
        <w:rPr>
          <w:rFonts w:hint="eastAsia"/>
        </w:rPr>
        <w:t>实证研究</w:t>
      </w:r>
      <w:bookmarkEnd w:id="4"/>
    </w:p>
    <w:p>
      <w:pPr>
        <w:snapToGrid w:val="0"/>
        <w:spacing w:line="360" w:lineRule="auto"/>
        <w:ind w:firstLine="560" w:firstLineChars="200"/>
        <w:rPr>
          <w:rFonts w:ascii="仿宋_GB2312" w:eastAsia="仿宋_GB2312"/>
          <w:sz w:val="28"/>
          <w:szCs w:val="28"/>
        </w:rPr>
      </w:pPr>
      <w:bookmarkStart w:id="5" w:name="_Toc347430526"/>
      <w:r>
        <w:rPr>
          <w:rFonts w:hint="eastAsia" w:ascii="仿宋_GB2312" w:eastAsia="仿宋_GB2312"/>
          <w:sz w:val="28"/>
          <w:szCs w:val="28"/>
        </w:rPr>
        <w:t>项目组在陕西交控集团运营管理分公司2021年重点项目1+</w:t>
      </w:r>
      <w:r>
        <w:rPr>
          <w:rFonts w:ascii="仿宋_GB2312" w:eastAsia="仿宋_GB2312"/>
          <w:sz w:val="28"/>
          <w:szCs w:val="28"/>
        </w:rPr>
        <w:t>2</w:t>
      </w:r>
      <w:r>
        <w:rPr>
          <w:rFonts w:hint="eastAsia" w:ascii="仿宋_GB2312" w:eastAsia="仿宋_GB2312"/>
          <w:sz w:val="28"/>
          <w:szCs w:val="28"/>
        </w:rPr>
        <w:t>+N系统中，对本文件中提到的信息描述和分类方法进行了实证研究。该系统是陕西交控集团运营管理分公司2021年重点工作之一。系统实现了集团31个分公司的全部机电设施的信息采集、日常维护、报修等的信息化、流程化、透明化。在系统建设、部署过程中，对机电设施信息描述积累了丰富的经验，并进行了全面的梳理。本文件提出的描述方法、分类方法，能够很好的适应实际管理需要。</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在长安大学承担的相关项目中，对机电设施联网进行了大量的实证研究，包括DB</w:t>
      </w:r>
      <w:r>
        <w:rPr>
          <w:rFonts w:ascii="仿宋_GB2312" w:eastAsia="仿宋_GB2312"/>
          <w:sz w:val="28"/>
          <w:szCs w:val="28"/>
        </w:rPr>
        <w:t>61/T</w:t>
      </w:r>
      <w:r>
        <w:rPr>
          <w:rFonts w:hint="eastAsia" w:ascii="仿宋_GB2312" w:eastAsia="仿宋_GB2312"/>
          <w:sz w:val="28"/>
          <w:szCs w:val="28"/>
        </w:rPr>
        <w:t>《交通运输信息系统 数据共享交换规范》、DB61/T 1621—2022《交通运输物联网总体技术要求》等标准的标准中，已经覆盖了主要的两大类。对于服务器和基于snmp协议的管理要求，在业界也比较成熟。</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因此，本文件的主要内容都经过了实证研究。</w:t>
      </w:r>
    </w:p>
    <w:p>
      <w:pPr>
        <w:pStyle w:val="31"/>
      </w:pPr>
      <w:bookmarkStart w:id="6" w:name="_Toc138162495"/>
      <w:r>
        <w:rPr>
          <w:rFonts w:hint="eastAsia"/>
        </w:rPr>
        <w:t>知识产权说明</w:t>
      </w:r>
      <w:bookmarkEnd w:id="6"/>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31"/>
      </w:pPr>
      <w:bookmarkStart w:id="7" w:name="_Toc138162496"/>
      <w:r>
        <w:rPr>
          <w:rFonts w:hint="eastAsia"/>
        </w:rPr>
        <w:t>采标情况</w:t>
      </w:r>
      <w:bookmarkEnd w:id="7"/>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本标准</w:t>
      </w:r>
      <w:r>
        <w:rPr>
          <w:rFonts w:hint="eastAsia" w:ascii="仿宋_GB2312" w:eastAsia="仿宋_GB2312"/>
          <w:sz w:val="28"/>
          <w:szCs w:val="28"/>
        </w:rPr>
        <w:t>在编制过程中，采纳了交通运输行业和陕西省相关的地方标准。</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（1）JTG/T H15公路机电设施养护技术规范(报批稿</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公路机电设施养护技术规范对机电设施的日常巡检、定期养护、定期检查、预防性调试、预防性更换、专项养护、设备整机更换等内容进行了规定。范围包括监控设施、通信设施、收费设施、供配电设施、照明设施以及通风设施。其中，对每一类设施都有通用性的规定。其中的分类、命名等，在本标准中将尽量参考，本标准将在其基础上，对各类设施的命名、编码、分类等进行细化，以保持部标准在执行时和本标准的一致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（2）JTG 5410公路养护工程设计规范</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该规范是为了规范公路养护工程设计，保障养护工程设计质量，提高养护运营效益而制定。适用于各技术等级公路养护工程的设计，包括预防养护工程设计、修复养护工程设计和应急养护工程设计。其中机电设施养护工程也属于公路养护工程的一部分，在该规范中，对机电设施提出了通用性的要求。其中的分类、命名等也是本标准的重要参考依据。</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（3）JTG 2182—2020 公路工程质量检验评定标准 第二册 机电工程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该标准按照机电系统的分类，对每一类的检验评定方法等进行了规定，虽然是面向检验评定，但是其中的分类、命名习惯等都代表了行业中的共识，本文件对标准的内容进行了充分的吸收。是一项重要的参考标准。</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（4）GB_T 38637.1-2020感知设备接入：总体要求</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规定了物联网系统中感知控制设备接入的接入要求、应用层接入协议和协议适配。适用于物联网感知控制设备的规划和开发。该标准规定了物联网的通用协议，对于本标准提出的联网技术要求具有重要的指导作用，但是该标准站在通用性的角度，给出了原则和流程，未对具体的细节进行规定。难以在行业中直接应用。本标准将在该标准的框架要求下，根据公路交通的具体特点和历史沿革，对细节进行要求，从而为实现交通物联网感知奠定基础。</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（5）DB61/T 1621—2022交通运输物联网总体技术要求</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该标准是编制组成员主持完成的一项标准，该标准适用于机电设施中的基于2</w:t>
      </w:r>
      <w:r>
        <w:rPr>
          <w:rFonts w:ascii="仿宋_GB2312" w:eastAsia="仿宋_GB2312"/>
          <w:sz w:val="28"/>
          <w:szCs w:val="28"/>
        </w:rPr>
        <w:t>32</w:t>
      </w:r>
      <w:r>
        <w:rPr>
          <w:rFonts w:hint="eastAsia" w:ascii="仿宋_GB2312" w:eastAsia="仿宋_GB2312"/>
          <w:sz w:val="28"/>
          <w:szCs w:val="28"/>
        </w:rPr>
        <w:t>、4</w:t>
      </w:r>
      <w:r>
        <w:rPr>
          <w:rFonts w:ascii="仿宋_GB2312" w:eastAsia="仿宋_GB2312"/>
          <w:sz w:val="28"/>
          <w:szCs w:val="28"/>
        </w:rPr>
        <w:t>85</w:t>
      </w:r>
      <w:r>
        <w:rPr>
          <w:rFonts w:hint="eastAsia" w:ascii="仿宋_GB2312" w:eastAsia="仿宋_GB2312"/>
          <w:sz w:val="28"/>
          <w:szCs w:val="28"/>
        </w:rPr>
        <w:t>等接口的设施联网、已有非联网设施的状态采集、通信等，是本文件的重要参考标准之一。</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（6）DB</w:t>
      </w:r>
      <w:r>
        <w:rPr>
          <w:rFonts w:ascii="仿宋_GB2312" w:eastAsia="仿宋_GB2312"/>
          <w:sz w:val="28"/>
          <w:szCs w:val="28"/>
        </w:rPr>
        <w:t xml:space="preserve">61/T </w:t>
      </w:r>
      <w:r>
        <w:rPr>
          <w:rFonts w:hint="eastAsia" w:ascii="仿宋_GB2312" w:eastAsia="仿宋_GB2312"/>
          <w:sz w:val="28"/>
          <w:szCs w:val="28"/>
        </w:rPr>
        <w:t>交通运输信息系统 数据共享交换规范</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该标准也是编制组成员正在编制的标准之一，标准对软件系统的联网进行规范，也是机电设施联网的参考内容之一。在本文件中将不再重复规定。</w:t>
      </w:r>
    </w:p>
    <w:p>
      <w:pPr>
        <w:pStyle w:val="31"/>
      </w:pPr>
      <w:bookmarkStart w:id="8" w:name="_Toc460829091"/>
      <w:bookmarkStart w:id="9" w:name="_Toc138162497"/>
      <w:r>
        <w:t>重大分歧意见的处理经过和依据</w:t>
      </w:r>
      <w:bookmarkEnd w:id="8"/>
      <w:bookmarkEnd w:id="9"/>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31"/>
      </w:pPr>
      <w:bookmarkStart w:id="10" w:name="_Toc460829095"/>
      <w:bookmarkStart w:id="11" w:name="_Toc138162498"/>
      <w:r>
        <w:t>其它应予说明的事项</w:t>
      </w:r>
      <w:bookmarkEnd w:id="10"/>
      <w:bookmarkEnd w:id="11"/>
    </w:p>
    <w:p>
      <w:pPr>
        <w:snapToGrid w:val="0"/>
        <w:spacing w:line="360" w:lineRule="auto"/>
        <w:ind w:firstLine="560" w:firstLineChars="200"/>
        <w:rPr>
          <w:rFonts w:ascii="宋体" w:hAnsi="宋体" w:eastAsia="宋体" w:cs="Times New Roman"/>
          <w:b/>
          <w:bCs/>
          <w:kern w:val="44"/>
          <w:sz w:val="28"/>
          <w:szCs w:val="28"/>
        </w:rPr>
      </w:pPr>
      <w:r>
        <w:rPr>
          <w:rFonts w:hint="eastAsia" w:ascii="仿宋_GB2312" w:eastAsia="仿宋_GB2312"/>
          <w:sz w:val="28"/>
          <w:szCs w:val="28"/>
        </w:rPr>
        <w:t>无。</w:t>
      </w:r>
      <w:bookmarkEnd w:id="5"/>
    </w:p>
    <w:p>
      <w:pPr>
        <w:widowControl/>
        <w:jc w:val="left"/>
        <w:rPr>
          <w:kern w:val="0"/>
          <w:sz w:val="20"/>
          <w:szCs w:val="20"/>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1164797"/>
    </w:sdtPr>
    <w:sdtContent>
      <w:p>
        <w:pPr>
          <w:pStyle w:val="10"/>
          <w:jc w:val="center"/>
        </w:pPr>
        <w:r>
          <w:fldChar w:fldCharType="begin"/>
        </w:r>
        <w:r>
          <w:instrText xml:space="preserve">PAGE   \* MERGEFORMAT</w:instrText>
        </w:r>
        <w:r>
          <w:fldChar w:fldCharType="separate"/>
        </w:r>
        <w:r>
          <w:rPr>
            <w:lang w:val="zh-CN"/>
          </w:rPr>
          <w:t>I</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71128"/>
    </w:sdtPr>
    <w:sdtContent>
      <w:p>
        <w:pPr>
          <w:pStyle w:val="10"/>
          <w:jc w:val="center"/>
        </w:pPr>
        <w:r>
          <w:fldChar w:fldCharType="begin"/>
        </w:r>
        <w:r>
          <w:instrText xml:space="preserve">PAGE   \* MERGEFORMAT</w:instrText>
        </w:r>
        <w:r>
          <w:fldChar w:fldCharType="separate"/>
        </w:r>
        <w:r>
          <w:rPr>
            <w:lang w:val="zh-CN"/>
          </w:rPr>
          <w:t>20</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E470F98"/>
    <w:multiLevelType w:val="multilevel"/>
    <w:tmpl w:val="2E470F98"/>
    <w:lvl w:ilvl="0" w:tentative="0">
      <w:start w:val="1"/>
      <w:numFmt w:val="decimal"/>
      <w:pStyle w:val="31"/>
      <w:lvlText w:val="%1."/>
      <w:lvlJc w:val="left"/>
      <w:pPr>
        <w:ind w:left="431" w:hanging="431"/>
      </w:pPr>
      <w:rPr>
        <w:rFonts w:hint="eastAsia"/>
      </w:rPr>
    </w:lvl>
    <w:lvl w:ilvl="1" w:tentative="0">
      <w:start w:val="1"/>
      <w:numFmt w:val="decimal"/>
      <w:pStyle w:val="28"/>
      <w:lvlText w:val="%1.%2"/>
      <w:lvlJc w:val="left"/>
      <w:pPr>
        <w:ind w:left="431" w:hanging="431"/>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29"/>
      <w:lvlText w:val="%1.%2.%3"/>
      <w:lvlJc w:val="left"/>
      <w:pPr>
        <w:ind w:left="431" w:hanging="431"/>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32"/>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2">
    <w:nsid w:val="5D332ECF"/>
    <w:multiLevelType w:val="multilevel"/>
    <w:tmpl w:val="5D332ECF"/>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11E00DB"/>
    <w:multiLevelType w:val="multilevel"/>
    <w:tmpl w:val="611E00DB"/>
    <w:lvl w:ilvl="0" w:tentative="0">
      <w:start w:val="1"/>
      <w:numFmt w:val="decimal"/>
      <w:pStyle w:val="57"/>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hZGRjMWUwZThhYjU3NjQzZmZhYzUyNWY2MGE4NGIifQ=="/>
  </w:docVars>
  <w:rsids>
    <w:rsidRoot w:val="005F0903"/>
    <w:rsid w:val="00000200"/>
    <w:rsid w:val="00003868"/>
    <w:rsid w:val="00007B5D"/>
    <w:rsid w:val="00010B25"/>
    <w:rsid w:val="00015E6B"/>
    <w:rsid w:val="00023742"/>
    <w:rsid w:val="00023915"/>
    <w:rsid w:val="00023AF5"/>
    <w:rsid w:val="0004483A"/>
    <w:rsid w:val="000452C0"/>
    <w:rsid w:val="00054BA0"/>
    <w:rsid w:val="00054DDC"/>
    <w:rsid w:val="00060B48"/>
    <w:rsid w:val="00061A12"/>
    <w:rsid w:val="00062B79"/>
    <w:rsid w:val="00063588"/>
    <w:rsid w:val="00067140"/>
    <w:rsid w:val="00072813"/>
    <w:rsid w:val="0007413D"/>
    <w:rsid w:val="00080E04"/>
    <w:rsid w:val="0008169F"/>
    <w:rsid w:val="00081E30"/>
    <w:rsid w:val="0008795D"/>
    <w:rsid w:val="00092036"/>
    <w:rsid w:val="0009347D"/>
    <w:rsid w:val="000A30E1"/>
    <w:rsid w:val="000A5348"/>
    <w:rsid w:val="000B5022"/>
    <w:rsid w:val="000B556E"/>
    <w:rsid w:val="000C58B4"/>
    <w:rsid w:val="000D02D6"/>
    <w:rsid w:val="000D7C80"/>
    <w:rsid w:val="000E15BE"/>
    <w:rsid w:val="000F57A3"/>
    <w:rsid w:val="000F634B"/>
    <w:rsid w:val="0010116B"/>
    <w:rsid w:val="00102658"/>
    <w:rsid w:val="00107859"/>
    <w:rsid w:val="00113FB4"/>
    <w:rsid w:val="00116323"/>
    <w:rsid w:val="00116C56"/>
    <w:rsid w:val="00117274"/>
    <w:rsid w:val="001246F2"/>
    <w:rsid w:val="001351B1"/>
    <w:rsid w:val="001366BE"/>
    <w:rsid w:val="00140411"/>
    <w:rsid w:val="001404B3"/>
    <w:rsid w:val="00175C65"/>
    <w:rsid w:val="001800D2"/>
    <w:rsid w:val="00180E60"/>
    <w:rsid w:val="00187AA3"/>
    <w:rsid w:val="001917BA"/>
    <w:rsid w:val="001A35F7"/>
    <w:rsid w:val="001A3D67"/>
    <w:rsid w:val="001A4EC1"/>
    <w:rsid w:val="001A6F07"/>
    <w:rsid w:val="001B215E"/>
    <w:rsid w:val="001B2E28"/>
    <w:rsid w:val="001B3E55"/>
    <w:rsid w:val="001B64C3"/>
    <w:rsid w:val="001C6308"/>
    <w:rsid w:val="001E045B"/>
    <w:rsid w:val="001E203D"/>
    <w:rsid w:val="001E6174"/>
    <w:rsid w:val="001F48CA"/>
    <w:rsid w:val="001F79DD"/>
    <w:rsid w:val="0020037E"/>
    <w:rsid w:val="00222AC7"/>
    <w:rsid w:val="00224C9B"/>
    <w:rsid w:val="00226B95"/>
    <w:rsid w:val="002310F1"/>
    <w:rsid w:val="00231E91"/>
    <w:rsid w:val="00232032"/>
    <w:rsid w:val="002470B6"/>
    <w:rsid w:val="00254208"/>
    <w:rsid w:val="00256096"/>
    <w:rsid w:val="00256B07"/>
    <w:rsid w:val="002649E5"/>
    <w:rsid w:val="002671D2"/>
    <w:rsid w:val="002671D4"/>
    <w:rsid w:val="00272B8F"/>
    <w:rsid w:val="002759F4"/>
    <w:rsid w:val="00276DFD"/>
    <w:rsid w:val="00283296"/>
    <w:rsid w:val="002859E7"/>
    <w:rsid w:val="0028618C"/>
    <w:rsid w:val="002B07A7"/>
    <w:rsid w:val="002B16B0"/>
    <w:rsid w:val="002B4E65"/>
    <w:rsid w:val="002B534E"/>
    <w:rsid w:val="002C75CC"/>
    <w:rsid w:val="002D2B36"/>
    <w:rsid w:val="002E1EB4"/>
    <w:rsid w:val="002E7DC8"/>
    <w:rsid w:val="00301C5D"/>
    <w:rsid w:val="003021AB"/>
    <w:rsid w:val="00303019"/>
    <w:rsid w:val="00306AF2"/>
    <w:rsid w:val="00317508"/>
    <w:rsid w:val="0032085A"/>
    <w:rsid w:val="003260F0"/>
    <w:rsid w:val="00327765"/>
    <w:rsid w:val="0034417F"/>
    <w:rsid w:val="003604C9"/>
    <w:rsid w:val="00362710"/>
    <w:rsid w:val="00364E63"/>
    <w:rsid w:val="00370FC4"/>
    <w:rsid w:val="003728F3"/>
    <w:rsid w:val="0038081C"/>
    <w:rsid w:val="0038513B"/>
    <w:rsid w:val="0039252D"/>
    <w:rsid w:val="003941E5"/>
    <w:rsid w:val="003A3F6D"/>
    <w:rsid w:val="003A7356"/>
    <w:rsid w:val="003A736A"/>
    <w:rsid w:val="003B49CA"/>
    <w:rsid w:val="003B5901"/>
    <w:rsid w:val="003E7B60"/>
    <w:rsid w:val="0040424D"/>
    <w:rsid w:val="00405565"/>
    <w:rsid w:val="00413DE7"/>
    <w:rsid w:val="00427F32"/>
    <w:rsid w:val="00430F2D"/>
    <w:rsid w:val="00432CAF"/>
    <w:rsid w:val="00433941"/>
    <w:rsid w:val="00437116"/>
    <w:rsid w:val="00440662"/>
    <w:rsid w:val="00441BD7"/>
    <w:rsid w:val="00446FAC"/>
    <w:rsid w:val="004501B1"/>
    <w:rsid w:val="004532A7"/>
    <w:rsid w:val="00470EB7"/>
    <w:rsid w:val="00473149"/>
    <w:rsid w:val="00477939"/>
    <w:rsid w:val="004802A6"/>
    <w:rsid w:val="00480A1A"/>
    <w:rsid w:val="004846C2"/>
    <w:rsid w:val="00491506"/>
    <w:rsid w:val="004B0FD1"/>
    <w:rsid w:val="004B601E"/>
    <w:rsid w:val="004C2A2F"/>
    <w:rsid w:val="004C3FC8"/>
    <w:rsid w:val="004D7914"/>
    <w:rsid w:val="004E70BF"/>
    <w:rsid w:val="004F5336"/>
    <w:rsid w:val="00500987"/>
    <w:rsid w:val="005049BC"/>
    <w:rsid w:val="00507724"/>
    <w:rsid w:val="0051725A"/>
    <w:rsid w:val="00521583"/>
    <w:rsid w:val="0052661B"/>
    <w:rsid w:val="005415C2"/>
    <w:rsid w:val="00541743"/>
    <w:rsid w:val="005475C7"/>
    <w:rsid w:val="0055031C"/>
    <w:rsid w:val="00556A17"/>
    <w:rsid w:val="005578D3"/>
    <w:rsid w:val="00563147"/>
    <w:rsid w:val="00565EE7"/>
    <w:rsid w:val="0057653F"/>
    <w:rsid w:val="00581103"/>
    <w:rsid w:val="00581692"/>
    <w:rsid w:val="00583E1B"/>
    <w:rsid w:val="0058466D"/>
    <w:rsid w:val="005847D5"/>
    <w:rsid w:val="00586263"/>
    <w:rsid w:val="00590312"/>
    <w:rsid w:val="005A498C"/>
    <w:rsid w:val="005A558A"/>
    <w:rsid w:val="005B3F0B"/>
    <w:rsid w:val="005B452F"/>
    <w:rsid w:val="005B4941"/>
    <w:rsid w:val="005D5155"/>
    <w:rsid w:val="005D5976"/>
    <w:rsid w:val="005E1587"/>
    <w:rsid w:val="005E1E8F"/>
    <w:rsid w:val="005E62DB"/>
    <w:rsid w:val="005F0903"/>
    <w:rsid w:val="005F0FE0"/>
    <w:rsid w:val="005F2C81"/>
    <w:rsid w:val="005F61BC"/>
    <w:rsid w:val="005F6F94"/>
    <w:rsid w:val="00605588"/>
    <w:rsid w:val="00606DEE"/>
    <w:rsid w:val="0061030C"/>
    <w:rsid w:val="00617863"/>
    <w:rsid w:val="0062429C"/>
    <w:rsid w:val="0062533A"/>
    <w:rsid w:val="00632D30"/>
    <w:rsid w:val="00635751"/>
    <w:rsid w:val="00636185"/>
    <w:rsid w:val="006611AA"/>
    <w:rsid w:val="00663551"/>
    <w:rsid w:val="00664C5C"/>
    <w:rsid w:val="00665339"/>
    <w:rsid w:val="00667ACC"/>
    <w:rsid w:val="006760C7"/>
    <w:rsid w:val="00677EE8"/>
    <w:rsid w:val="00692B98"/>
    <w:rsid w:val="006A2CE9"/>
    <w:rsid w:val="006A5AD9"/>
    <w:rsid w:val="006A5DB0"/>
    <w:rsid w:val="006B3264"/>
    <w:rsid w:val="006B79AE"/>
    <w:rsid w:val="006C7EBF"/>
    <w:rsid w:val="006D18DF"/>
    <w:rsid w:val="006D6D5B"/>
    <w:rsid w:val="006E2918"/>
    <w:rsid w:val="006E534A"/>
    <w:rsid w:val="006E714F"/>
    <w:rsid w:val="006F05DC"/>
    <w:rsid w:val="006F27E7"/>
    <w:rsid w:val="006F28C7"/>
    <w:rsid w:val="006F5D3D"/>
    <w:rsid w:val="00700FFE"/>
    <w:rsid w:val="00703A82"/>
    <w:rsid w:val="0071028A"/>
    <w:rsid w:val="007160D2"/>
    <w:rsid w:val="00717EFE"/>
    <w:rsid w:val="007212CC"/>
    <w:rsid w:val="007348D6"/>
    <w:rsid w:val="00737AAE"/>
    <w:rsid w:val="007626E3"/>
    <w:rsid w:val="00763930"/>
    <w:rsid w:val="007654C3"/>
    <w:rsid w:val="007836ED"/>
    <w:rsid w:val="00784D07"/>
    <w:rsid w:val="00784F13"/>
    <w:rsid w:val="00792D56"/>
    <w:rsid w:val="00792D81"/>
    <w:rsid w:val="007962DD"/>
    <w:rsid w:val="007A3701"/>
    <w:rsid w:val="007A5E5D"/>
    <w:rsid w:val="007B0389"/>
    <w:rsid w:val="007B60DC"/>
    <w:rsid w:val="007C08B2"/>
    <w:rsid w:val="007C5B1B"/>
    <w:rsid w:val="007D3F59"/>
    <w:rsid w:val="00805384"/>
    <w:rsid w:val="00817D6D"/>
    <w:rsid w:val="00820C25"/>
    <w:rsid w:val="00821C31"/>
    <w:rsid w:val="008250E8"/>
    <w:rsid w:val="008318A6"/>
    <w:rsid w:val="00834689"/>
    <w:rsid w:val="008411EF"/>
    <w:rsid w:val="00846812"/>
    <w:rsid w:val="00850465"/>
    <w:rsid w:val="00852BBF"/>
    <w:rsid w:val="008557A0"/>
    <w:rsid w:val="00860C81"/>
    <w:rsid w:val="00871EA2"/>
    <w:rsid w:val="00872F8C"/>
    <w:rsid w:val="00882324"/>
    <w:rsid w:val="00890501"/>
    <w:rsid w:val="00891FC8"/>
    <w:rsid w:val="008961E7"/>
    <w:rsid w:val="008A2038"/>
    <w:rsid w:val="008A26AE"/>
    <w:rsid w:val="008A790E"/>
    <w:rsid w:val="008A7D9F"/>
    <w:rsid w:val="008B084E"/>
    <w:rsid w:val="008B265A"/>
    <w:rsid w:val="008B3C09"/>
    <w:rsid w:val="008D7550"/>
    <w:rsid w:val="008E7FFE"/>
    <w:rsid w:val="008F66F1"/>
    <w:rsid w:val="008F7DB1"/>
    <w:rsid w:val="00902AB4"/>
    <w:rsid w:val="00905060"/>
    <w:rsid w:val="00920654"/>
    <w:rsid w:val="00924DE9"/>
    <w:rsid w:val="009264CC"/>
    <w:rsid w:val="009267CE"/>
    <w:rsid w:val="009273CF"/>
    <w:rsid w:val="0093024E"/>
    <w:rsid w:val="00933D75"/>
    <w:rsid w:val="00937F92"/>
    <w:rsid w:val="009410CB"/>
    <w:rsid w:val="00941210"/>
    <w:rsid w:val="009454C7"/>
    <w:rsid w:val="00962D2F"/>
    <w:rsid w:val="00963A88"/>
    <w:rsid w:val="009725EB"/>
    <w:rsid w:val="00982917"/>
    <w:rsid w:val="00982F2B"/>
    <w:rsid w:val="00984C9A"/>
    <w:rsid w:val="00985567"/>
    <w:rsid w:val="009941C3"/>
    <w:rsid w:val="009A3A7A"/>
    <w:rsid w:val="009C1493"/>
    <w:rsid w:val="009D16B3"/>
    <w:rsid w:val="009F059A"/>
    <w:rsid w:val="009F445E"/>
    <w:rsid w:val="009F45A7"/>
    <w:rsid w:val="00A000A7"/>
    <w:rsid w:val="00A00C59"/>
    <w:rsid w:val="00A06279"/>
    <w:rsid w:val="00A10AF9"/>
    <w:rsid w:val="00A117C4"/>
    <w:rsid w:val="00A20F92"/>
    <w:rsid w:val="00A24D25"/>
    <w:rsid w:val="00A3078C"/>
    <w:rsid w:val="00A3119B"/>
    <w:rsid w:val="00A31364"/>
    <w:rsid w:val="00A3183C"/>
    <w:rsid w:val="00A32105"/>
    <w:rsid w:val="00A422A7"/>
    <w:rsid w:val="00A43020"/>
    <w:rsid w:val="00A50B42"/>
    <w:rsid w:val="00A72FA6"/>
    <w:rsid w:val="00A77924"/>
    <w:rsid w:val="00A8337B"/>
    <w:rsid w:val="00A85A6B"/>
    <w:rsid w:val="00A85FB0"/>
    <w:rsid w:val="00AA4C87"/>
    <w:rsid w:val="00AA6FEA"/>
    <w:rsid w:val="00AB7531"/>
    <w:rsid w:val="00AC2DD4"/>
    <w:rsid w:val="00AC4B11"/>
    <w:rsid w:val="00AC59BC"/>
    <w:rsid w:val="00AD738A"/>
    <w:rsid w:val="00AE1F39"/>
    <w:rsid w:val="00AE21DD"/>
    <w:rsid w:val="00AE2203"/>
    <w:rsid w:val="00AF4519"/>
    <w:rsid w:val="00AF6868"/>
    <w:rsid w:val="00B07AC7"/>
    <w:rsid w:val="00B11149"/>
    <w:rsid w:val="00B21480"/>
    <w:rsid w:val="00B22C28"/>
    <w:rsid w:val="00B27EE2"/>
    <w:rsid w:val="00B3059A"/>
    <w:rsid w:val="00B32C13"/>
    <w:rsid w:val="00B34709"/>
    <w:rsid w:val="00B34B31"/>
    <w:rsid w:val="00B4208C"/>
    <w:rsid w:val="00B452F0"/>
    <w:rsid w:val="00B56333"/>
    <w:rsid w:val="00B56BAC"/>
    <w:rsid w:val="00B62EEC"/>
    <w:rsid w:val="00B6328E"/>
    <w:rsid w:val="00B65A30"/>
    <w:rsid w:val="00B7013E"/>
    <w:rsid w:val="00B81FAA"/>
    <w:rsid w:val="00BA6056"/>
    <w:rsid w:val="00BA7BD7"/>
    <w:rsid w:val="00BB49AD"/>
    <w:rsid w:val="00BB77F9"/>
    <w:rsid w:val="00BC12CB"/>
    <w:rsid w:val="00BC1BAA"/>
    <w:rsid w:val="00BC4812"/>
    <w:rsid w:val="00BE1209"/>
    <w:rsid w:val="00BE19B9"/>
    <w:rsid w:val="00BE2FF7"/>
    <w:rsid w:val="00BE346B"/>
    <w:rsid w:val="00BE65FC"/>
    <w:rsid w:val="00BE681A"/>
    <w:rsid w:val="00BE7C35"/>
    <w:rsid w:val="00BF5FE8"/>
    <w:rsid w:val="00C01DCD"/>
    <w:rsid w:val="00C0519F"/>
    <w:rsid w:val="00C067F7"/>
    <w:rsid w:val="00C07532"/>
    <w:rsid w:val="00C11773"/>
    <w:rsid w:val="00C12181"/>
    <w:rsid w:val="00C17A18"/>
    <w:rsid w:val="00C22B69"/>
    <w:rsid w:val="00C24A74"/>
    <w:rsid w:val="00C30E5C"/>
    <w:rsid w:val="00C34030"/>
    <w:rsid w:val="00C435A4"/>
    <w:rsid w:val="00C441A1"/>
    <w:rsid w:val="00C50D8B"/>
    <w:rsid w:val="00C518C4"/>
    <w:rsid w:val="00C6519B"/>
    <w:rsid w:val="00C6769C"/>
    <w:rsid w:val="00C81C55"/>
    <w:rsid w:val="00C85AE2"/>
    <w:rsid w:val="00C86DE3"/>
    <w:rsid w:val="00C91AD4"/>
    <w:rsid w:val="00CA2464"/>
    <w:rsid w:val="00CA74A4"/>
    <w:rsid w:val="00CB0D47"/>
    <w:rsid w:val="00CB55F4"/>
    <w:rsid w:val="00CD3CAD"/>
    <w:rsid w:val="00CD6492"/>
    <w:rsid w:val="00CE29F0"/>
    <w:rsid w:val="00D0167E"/>
    <w:rsid w:val="00D020C7"/>
    <w:rsid w:val="00D05F3E"/>
    <w:rsid w:val="00D068AD"/>
    <w:rsid w:val="00D07F6F"/>
    <w:rsid w:val="00D12C7A"/>
    <w:rsid w:val="00D23044"/>
    <w:rsid w:val="00D2572D"/>
    <w:rsid w:val="00D2695B"/>
    <w:rsid w:val="00D35008"/>
    <w:rsid w:val="00D35235"/>
    <w:rsid w:val="00D363B1"/>
    <w:rsid w:val="00D364EE"/>
    <w:rsid w:val="00D47183"/>
    <w:rsid w:val="00D51767"/>
    <w:rsid w:val="00D55207"/>
    <w:rsid w:val="00D63BDE"/>
    <w:rsid w:val="00D712B0"/>
    <w:rsid w:val="00D75F7A"/>
    <w:rsid w:val="00D760F1"/>
    <w:rsid w:val="00D91FED"/>
    <w:rsid w:val="00D920C5"/>
    <w:rsid w:val="00D933BA"/>
    <w:rsid w:val="00D94AEF"/>
    <w:rsid w:val="00DA02C3"/>
    <w:rsid w:val="00DA5031"/>
    <w:rsid w:val="00DA684B"/>
    <w:rsid w:val="00DB6213"/>
    <w:rsid w:val="00DD570E"/>
    <w:rsid w:val="00DE19B1"/>
    <w:rsid w:val="00DE47CE"/>
    <w:rsid w:val="00DF196F"/>
    <w:rsid w:val="00DF3A7D"/>
    <w:rsid w:val="00DF55CB"/>
    <w:rsid w:val="00E03E05"/>
    <w:rsid w:val="00E04352"/>
    <w:rsid w:val="00E062AB"/>
    <w:rsid w:val="00E075CF"/>
    <w:rsid w:val="00E21249"/>
    <w:rsid w:val="00E27E65"/>
    <w:rsid w:val="00E30769"/>
    <w:rsid w:val="00E30920"/>
    <w:rsid w:val="00E3134C"/>
    <w:rsid w:val="00E338C4"/>
    <w:rsid w:val="00E34CA9"/>
    <w:rsid w:val="00E36345"/>
    <w:rsid w:val="00E46CF1"/>
    <w:rsid w:val="00E55C99"/>
    <w:rsid w:val="00E81559"/>
    <w:rsid w:val="00EA044E"/>
    <w:rsid w:val="00EA5699"/>
    <w:rsid w:val="00EB18D5"/>
    <w:rsid w:val="00EB316B"/>
    <w:rsid w:val="00EC6743"/>
    <w:rsid w:val="00ED092A"/>
    <w:rsid w:val="00ED60CA"/>
    <w:rsid w:val="00EE2A95"/>
    <w:rsid w:val="00EE3C17"/>
    <w:rsid w:val="00F037EF"/>
    <w:rsid w:val="00F07601"/>
    <w:rsid w:val="00F1278F"/>
    <w:rsid w:val="00F12EC0"/>
    <w:rsid w:val="00F3269B"/>
    <w:rsid w:val="00F378E7"/>
    <w:rsid w:val="00F41C9A"/>
    <w:rsid w:val="00F476B5"/>
    <w:rsid w:val="00F542A0"/>
    <w:rsid w:val="00F6705A"/>
    <w:rsid w:val="00F74329"/>
    <w:rsid w:val="00F75889"/>
    <w:rsid w:val="00F7637C"/>
    <w:rsid w:val="00F76A4A"/>
    <w:rsid w:val="00F926DC"/>
    <w:rsid w:val="00FA0514"/>
    <w:rsid w:val="00FB1D2C"/>
    <w:rsid w:val="00FD2D9F"/>
    <w:rsid w:val="00FE2C32"/>
    <w:rsid w:val="00FF20AC"/>
    <w:rsid w:val="00FF66F8"/>
    <w:rsid w:val="00FF7F1D"/>
    <w:rsid w:val="029D5FE8"/>
    <w:rsid w:val="0EC942A5"/>
    <w:rsid w:val="108363A0"/>
    <w:rsid w:val="14302A46"/>
    <w:rsid w:val="40C4577B"/>
    <w:rsid w:val="4F5C1C5F"/>
    <w:rsid w:val="54FF6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5"/>
    <w:unhideWhenUsed/>
    <w:qFormat/>
    <w:uiPriority w:val="99"/>
    <w:rPr>
      <w:rFonts w:ascii="宋体" w:eastAsia="宋体"/>
      <w:sz w:val="18"/>
      <w:szCs w:val="18"/>
    </w:rPr>
  </w:style>
  <w:style w:type="paragraph" w:styleId="7">
    <w:name w:val="annotation text"/>
    <w:basedOn w:val="1"/>
    <w:link w:val="37"/>
    <w:unhideWhenUsed/>
    <w:qFormat/>
    <w:uiPriority w:val="99"/>
    <w:pPr>
      <w:jc w:val="left"/>
    </w:pPr>
  </w:style>
  <w:style w:type="paragraph" w:styleId="8">
    <w:name w:val="toc 3"/>
    <w:basedOn w:val="1"/>
    <w:next w:val="1"/>
    <w:unhideWhenUsed/>
    <w:uiPriority w:val="39"/>
    <w:pPr>
      <w:ind w:left="840" w:leftChars="400"/>
    </w:pPr>
  </w:style>
  <w:style w:type="paragraph" w:styleId="9">
    <w:name w:val="Balloon Text"/>
    <w:basedOn w:val="1"/>
    <w:link w:val="39"/>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0"/>
    <w:pPr>
      <w:widowControl/>
      <w:spacing w:before="240" w:after="240"/>
      <w:jc w:val="left"/>
    </w:pPr>
    <w:rPr>
      <w:rFonts w:ascii="宋体" w:hAnsi="宋体" w:eastAsia="宋体" w:cs="宋体"/>
      <w:kern w:val="0"/>
      <w:sz w:val="24"/>
      <w:szCs w:val="24"/>
    </w:rPr>
  </w:style>
  <w:style w:type="paragraph" w:styleId="15">
    <w:name w:val="annotation subject"/>
    <w:basedOn w:val="7"/>
    <w:next w:val="7"/>
    <w:link w:val="38"/>
    <w:unhideWhenUsed/>
    <w:qFormat/>
    <w:uiPriority w:val="99"/>
    <w:rPr>
      <w:b/>
      <w:bCs/>
    </w:rPr>
  </w:style>
  <w:style w:type="character" w:styleId="18">
    <w:name w:val="Hyperlink"/>
    <w:basedOn w:val="17"/>
    <w:unhideWhenUsed/>
    <w:qFormat/>
    <w:uiPriority w:val="99"/>
    <w:rPr>
      <w:color w:val="0000FF"/>
      <w:u w:val="single"/>
    </w:rPr>
  </w:style>
  <w:style w:type="character" w:styleId="19">
    <w:name w:val="annotation reference"/>
    <w:basedOn w:val="17"/>
    <w:unhideWhenUsed/>
    <w:qFormat/>
    <w:uiPriority w:val="99"/>
    <w:rPr>
      <w:sz w:val="21"/>
      <w:szCs w:val="21"/>
    </w:rPr>
  </w:style>
  <w:style w:type="character" w:customStyle="1" w:styleId="20">
    <w:name w:val="标题 3 字符"/>
    <w:basedOn w:val="17"/>
    <w:link w:val="4"/>
    <w:qFormat/>
    <w:uiPriority w:val="9"/>
    <w:rPr>
      <w:b/>
      <w:bCs/>
      <w:sz w:val="32"/>
      <w:szCs w:val="32"/>
    </w:rPr>
  </w:style>
  <w:style w:type="character" w:customStyle="1" w:styleId="21">
    <w:name w:val="标题 2 字符"/>
    <w:basedOn w:val="17"/>
    <w:link w:val="3"/>
    <w:qFormat/>
    <w:uiPriority w:val="0"/>
    <w:rPr>
      <w:rFonts w:asciiTheme="majorHAnsi" w:hAnsiTheme="majorHAnsi" w:eastAsiaTheme="majorEastAsia" w:cstheme="majorBidi"/>
      <w:b/>
      <w:bCs/>
      <w:sz w:val="32"/>
      <w:szCs w:val="32"/>
    </w:rPr>
  </w:style>
  <w:style w:type="character" w:customStyle="1" w:styleId="22">
    <w:name w:val="标题 1 字符"/>
    <w:basedOn w:val="17"/>
    <w:link w:val="2"/>
    <w:qFormat/>
    <w:uiPriority w:val="9"/>
    <w:rPr>
      <w:b/>
      <w:bCs/>
      <w:kern w:val="44"/>
      <w:sz w:val="44"/>
      <w:szCs w:val="44"/>
    </w:r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character" w:customStyle="1" w:styleId="25">
    <w:name w:val="文档结构图 字符"/>
    <w:basedOn w:val="17"/>
    <w:link w:val="6"/>
    <w:semiHidden/>
    <w:qFormat/>
    <w:uiPriority w:val="99"/>
    <w:rPr>
      <w:rFonts w:ascii="宋体" w:eastAsia="宋体"/>
      <w:sz w:val="18"/>
      <w:szCs w:val="18"/>
    </w:rPr>
  </w:style>
  <w:style w:type="paragraph" w:customStyle="1" w:styleId="26">
    <w:name w:val="z正文"/>
    <w:basedOn w:val="1"/>
    <w:link w:val="27"/>
    <w:qFormat/>
    <w:uiPriority w:val="0"/>
    <w:pPr>
      <w:spacing w:beforeLines="50" w:line="360" w:lineRule="auto"/>
      <w:ind w:firstLine="200" w:firstLineChars="200"/>
    </w:pPr>
    <w:rPr>
      <w:rFonts w:ascii="Times New Roman" w:hAnsi="Times New Roman" w:eastAsia="宋体" w:cs="Times New Roman"/>
      <w:sz w:val="24"/>
      <w:szCs w:val="24"/>
    </w:rPr>
  </w:style>
  <w:style w:type="character" w:customStyle="1" w:styleId="27">
    <w:name w:val="z正文 Char"/>
    <w:link w:val="26"/>
    <w:qFormat/>
    <w:locked/>
    <w:uiPriority w:val="0"/>
    <w:rPr>
      <w:rFonts w:ascii="Times New Roman" w:hAnsi="Times New Roman" w:eastAsia="宋体" w:cs="Times New Roman"/>
      <w:sz w:val="24"/>
      <w:szCs w:val="24"/>
    </w:rPr>
  </w:style>
  <w:style w:type="paragraph" w:customStyle="1" w:styleId="28">
    <w:name w:val="z标题2"/>
    <w:basedOn w:val="1"/>
    <w:link w:val="60"/>
    <w:qFormat/>
    <w:uiPriority w:val="0"/>
    <w:pPr>
      <w:keepNext/>
      <w:keepLines/>
      <w:numPr>
        <w:ilvl w:val="1"/>
        <w:numId w:val="1"/>
      </w:numPr>
      <w:tabs>
        <w:tab w:val="left" w:pos="567"/>
      </w:tabs>
      <w:spacing w:before="120" w:after="120" w:line="360" w:lineRule="auto"/>
      <w:outlineLvl w:val="1"/>
    </w:pPr>
    <w:rPr>
      <w:rFonts w:cs="Times New Roman" w:asciiTheme="majorEastAsia" w:hAnsiTheme="majorEastAsia" w:eastAsiaTheme="majorEastAsia"/>
      <w:b/>
      <w:bCs/>
      <w:kern w:val="44"/>
      <w:sz w:val="30"/>
      <w:szCs w:val="30"/>
    </w:rPr>
  </w:style>
  <w:style w:type="paragraph" w:customStyle="1" w:styleId="29">
    <w:name w:val="z标题3"/>
    <w:basedOn w:val="4"/>
    <w:link w:val="30"/>
    <w:qFormat/>
    <w:uiPriority w:val="0"/>
    <w:pPr>
      <w:numPr>
        <w:ilvl w:val="2"/>
        <w:numId w:val="1"/>
      </w:numPr>
      <w:spacing w:before="120" w:after="120" w:line="240" w:lineRule="auto"/>
    </w:pPr>
    <w:rPr>
      <w:rFonts w:ascii="仿宋_GB2312" w:eastAsia="仿宋_GB2312"/>
      <w:b w:val="0"/>
      <w:bCs w:val="0"/>
      <w:sz w:val="28"/>
      <w:szCs w:val="28"/>
    </w:rPr>
  </w:style>
  <w:style w:type="character" w:customStyle="1" w:styleId="30">
    <w:name w:val="z标题3 Char"/>
    <w:link w:val="29"/>
    <w:qFormat/>
    <w:locked/>
    <w:uiPriority w:val="0"/>
    <w:rPr>
      <w:rFonts w:ascii="仿宋_GB2312" w:eastAsia="仿宋_GB2312"/>
      <w:kern w:val="2"/>
      <w:sz w:val="28"/>
      <w:szCs w:val="28"/>
    </w:rPr>
  </w:style>
  <w:style w:type="paragraph" w:customStyle="1" w:styleId="31">
    <w:name w:val="z标题1"/>
    <w:basedOn w:val="2"/>
    <w:next w:val="28"/>
    <w:link w:val="36"/>
    <w:qFormat/>
    <w:uiPriority w:val="0"/>
    <w:pPr>
      <w:numPr>
        <w:ilvl w:val="0"/>
        <w:numId w:val="1"/>
      </w:numPr>
      <w:spacing w:before="240" w:after="240" w:line="360" w:lineRule="auto"/>
    </w:pPr>
    <w:rPr>
      <w:rFonts w:ascii="黑体" w:hAnsi="黑体" w:eastAsia="黑体" w:cs="Times New Roman"/>
      <w:sz w:val="32"/>
    </w:rPr>
  </w:style>
  <w:style w:type="paragraph" w:customStyle="1" w:styleId="32">
    <w:name w:val="z标题4"/>
    <w:basedOn w:val="5"/>
    <w:qFormat/>
    <w:uiPriority w:val="0"/>
    <w:pPr>
      <w:numPr>
        <w:ilvl w:val="3"/>
        <w:numId w:val="1"/>
      </w:numPr>
      <w:snapToGrid w:val="0"/>
      <w:spacing w:before="120" w:after="120" w:line="360" w:lineRule="auto"/>
    </w:pPr>
    <w:rPr>
      <w:rFonts w:asciiTheme="majorEastAsia" w:hAnsiTheme="majorEastAsia" w:cstheme="minorBidi"/>
      <w:bCs w:val="0"/>
    </w:rPr>
  </w:style>
  <w:style w:type="character" w:customStyle="1" w:styleId="33">
    <w:name w:val="标题 4 字符"/>
    <w:basedOn w:val="17"/>
    <w:link w:val="5"/>
    <w:semiHidden/>
    <w:qFormat/>
    <w:uiPriority w:val="9"/>
    <w:rPr>
      <w:rFonts w:asciiTheme="majorHAnsi" w:hAnsiTheme="majorHAnsi" w:eastAsiaTheme="majorEastAsia" w:cstheme="majorBidi"/>
      <w:b/>
      <w:bCs/>
      <w:sz w:val="28"/>
      <w:szCs w:val="28"/>
    </w:rPr>
  </w:style>
  <w:style w:type="character" w:customStyle="1" w:styleId="34">
    <w:name w:val="apple-converted-space"/>
    <w:basedOn w:val="17"/>
    <w:qFormat/>
    <w:uiPriority w:val="0"/>
  </w:style>
  <w:style w:type="paragraph" w:customStyle="1" w:styleId="3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z标题1 Char"/>
    <w:basedOn w:val="22"/>
    <w:link w:val="31"/>
    <w:qFormat/>
    <w:uiPriority w:val="0"/>
    <w:rPr>
      <w:rFonts w:ascii="黑体" w:hAnsi="黑体" w:eastAsia="黑体" w:cs="Times New Roman"/>
      <w:kern w:val="44"/>
      <w:sz w:val="32"/>
      <w:szCs w:val="44"/>
    </w:rPr>
  </w:style>
  <w:style w:type="character" w:customStyle="1" w:styleId="37">
    <w:name w:val="批注文字 字符"/>
    <w:basedOn w:val="17"/>
    <w:link w:val="7"/>
    <w:semiHidden/>
    <w:qFormat/>
    <w:uiPriority w:val="99"/>
  </w:style>
  <w:style w:type="character" w:customStyle="1" w:styleId="38">
    <w:name w:val="批注主题 字符"/>
    <w:basedOn w:val="37"/>
    <w:link w:val="15"/>
    <w:semiHidden/>
    <w:qFormat/>
    <w:uiPriority w:val="99"/>
    <w:rPr>
      <w:b/>
      <w:bCs/>
    </w:rPr>
  </w:style>
  <w:style w:type="character" w:customStyle="1" w:styleId="39">
    <w:name w:val="批注框文本 字符"/>
    <w:basedOn w:val="17"/>
    <w:link w:val="9"/>
    <w:semiHidden/>
    <w:qFormat/>
    <w:uiPriority w:val="99"/>
    <w:rPr>
      <w:sz w:val="18"/>
      <w:szCs w:val="18"/>
    </w:rPr>
  </w:style>
  <w:style w:type="character" w:customStyle="1" w:styleId="40">
    <w:name w:val="z正文 Char Char"/>
    <w:qFormat/>
    <w:uiPriority w:val="0"/>
    <w:rPr>
      <w:rFonts w:ascii="仿宋_GB2312" w:hAnsi="楷体" w:eastAsia="仿宋_GB2312" w:cs="Times New Roman"/>
      <w:kern w:val="2"/>
      <w:sz w:val="32"/>
      <w:szCs w:val="32"/>
    </w:rPr>
  </w:style>
  <w:style w:type="paragraph" w:customStyle="1" w:styleId="41">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2">
    <w:name w:val="段 Char"/>
    <w:link w:val="41"/>
    <w:qFormat/>
    <w:uiPriority w:val="0"/>
    <w:rPr>
      <w:rFonts w:ascii="宋体" w:hAnsi="Times New Roman" w:eastAsia="宋体" w:cs="Times New Roman"/>
      <w:kern w:val="0"/>
      <w:szCs w:val="20"/>
    </w:rPr>
  </w:style>
  <w:style w:type="paragraph" w:customStyle="1" w:styleId="43">
    <w:name w:val="列出段落1"/>
    <w:basedOn w:val="1"/>
    <w:qFormat/>
    <w:uiPriority w:val="34"/>
    <w:pPr>
      <w:ind w:firstLine="420" w:firstLineChars="200"/>
    </w:pPr>
  </w:style>
  <w:style w:type="paragraph" w:customStyle="1" w:styleId="44">
    <w:name w:val="一级条标题"/>
    <w:next w:val="41"/>
    <w:link w:val="52"/>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章标题"/>
    <w:next w:val="4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7">
    <w:name w:val="列出段落2"/>
    <w:basedOn w:val="1"/>
    <w:qFormat/>
    <w:uiPriority w:val="99"/>
    <w:pPr>
      <w:ind w:firstLine="420" w:firstLineChars="200"/>
    </w:pPr>
  </w:style>
  <w:style w:type="paragraph" w:customStyle="1" w:styleId="48">
    <w:name w:val="二级条标题"/>
    <w:basedOn w:val="44"/>
    <w:next w:val="41"/>
    <w:qFormat/>
    <w:uiPriority w:val="0"/>
    <w:pPr>
      <w:spacing w:before="50" w:after="50"/>
      <w:outlineLvl w:val="3"/>
    </w:pPr>
  </w:style>
  <w:style w:type="paragraph" w:customStyle="1" w:styleId="49">
    <w:name w:val="三级条标题"/>
    <w:basedOn w:val="48"/>
    <w:next w:val="41"/>
    <w:qFormat/>
    <w:uiPriority w:val="0"/>
    <w:pPr>
      <w:outlineLvl w:val="4"/>
    </w:pPr>
  </w:style>
  <w:style w:type="paragraph" w:customStyle="1" w:styleId="50">
    <w:name w:val="四级条标题"/>
    <w:basedOn w:val="49"/>
    <w:next w:val="41"/>
    <w:qFormat/>
    <w:uiPriority w:val="0"/>
    <w:pPr>
      <w:outlineLvl w:val="5"/>
    </w:pPr>
  </w:style>
  <w:style w:type="paragraph" w:customStyle="1" w:styleId="51">
    <w:name w:val="五级条标题"/>
    <w:basedOn w:val="50"/>
    <w:next w:val="41"/>
    <w:qFormat/>
    <w:uiPriority w:val="0"/>
    <w:pPr>
      <w:outlineLvl w:val="6"/>
    </w:pPr>
  </w:style>
  <w:style w:type="character" w:customStyle="1" w:styleId="52">
    <w:name w:val="一级条标题 Char"/>
    <w:link w:val="44"/>
    <w:qFormat/>
    <w:uiPriority w:val="0"/>
    <w:rPr>
      <w:rFonts w:ascii="黑体" w:hAnsi="Times New Roman" w:eastAsia="黑体" w:cs="Times New Roman"/>
      <w:sz w:val="21"/>
      <w:szCs w:val="21"/>
    </w:rPr>
  </w:style>
  <w:style w:type="character" w:customStyle="1" w:styleId="53">
    <w:name w:val="con"/>
    <w:basedOn w:val="17"/>
    <w:qFormat/>
    <w:uiPriority w:val="0"/>
  </w:style>
  <w:style w:type="paragraph" w:customStyle="1" w:styleId="54">
    <w:name w:val="编制说明正文"/>
    <w:basedOn w:val="1"/>
    <w:qFormat/>
    <w:uiPriority w:val="0"/>
    <w:pPr>
      <w:ind w:firstLine="200" w:firstLineChars="200"/>
    </w:pPr>
    <w:rPr>
      <w:rFonts w:ascii="Times New Roman" w:hAnsi="Times New Roman"/>
      <w:sz w:val="28"/>
    </w:rPr>
  </w:style>
  <w:style w:type="paragraph" w:customStyle="1" w:styleId="55">
    <w:name w:val="列出段落3"/>
    <w:basedOn w:val="1"/>
    <w:unhideWhenUsed/>
    <w:qFormat/>
    <w:uiPriority w:val="99"/>
    <w:pPr>
      <w:ind w:firstLine="420" w:firstLineChars="200"/>
    </w:pPr>
  </w:style>
  <w:style w:type="paragraph" w:customStyle="1" w:styleId="56">
    <w:name w:val="字母编号列项（一级）"/>
    <w:uiPriority w:val="0"/>
    <w:pPr>
      <w:numPr>
        <w:ilvl w:val="0"/>
        <w:numId w:val="3"/>
      </w:numPr>
      <w:jc w:val="both"/>
    </w:pPr>
    <w:rPr>
      <w:rFonts w:ascii="宋体" w:hAnsi="Times New Roman" w:eastAsia="宋体" w:cs="Times New Roman"/>
      <w:sz w:val="21"/>
      <w:lang w:val="en-US" w:eastAsia="zh-CN" w:bidi="ar-SA"/>
    </w:rPr>
  </w:style>
  <w:style w:type="paragraph" w:customStyle="1" w:styleId="57">
    <w:name w:val="注："/>
    <w:next w:val="41"/>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正文表标题"/>
    <w:next w:val="4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styleId="59">
    <w:name w:val="List Paragraph"/>
    <w:basedOn w:val="1"/>
    <w:uiPriority w:val="99"/>
    <w:pPr>
      <w:ind w:firstLine="420" w:firstLineChars="200"/>
    </w:pPr>
  </w:style>
  <w:style w:type="character" w:customStyle="1" w:styleId="60">
    <w:name w:val="z标题2 Char"/>
    <w:link w:val="28"/>
    <w:qFormat/>
    <w:locked/>
    <w:uiPriority w:val="0"/>
    <w:rPr>
      <w:rFonts w:cs="Times New Roman" w:asciiTheme="majorEastAsia" w:hAnsiTheme="majorEastAsia" w:eastAsiaTheme="majorEastAsia"/>
      <w:b/>
      <w:bCs/>
      <w:kern w:val="44"/>
      <w:sz w:val="30"/>
      <w:szCs w:val="30"/>
    </w:rPr>
  </w:style>
  <w:style w:type="character" w:customStyle="1" w:styleId="61">
    <w:name w:val="z图注 Char"/>
    <w:link w:val="62"/>
    <w:qFormat/>
    <w:locked/>
    <w:uiPriority w:val="0"/>
    <w:rPr>
      <w:rFonts w:ascii="Calibri Light" w:hAnsi="Calibri Light" w:eastAsia="黑体" w:cs="黑体"/>
      <w:sz w:val="24"/>
      <w:szCs w:val="24"/>
    </w:rPr>
  </w:style>
  <w:style w:type="paragraph" w:customStyle="1" w:styleId="62">
    <w:name w:val="z图注"/>
    <w:basedOn w:val="1"/>
    <w:link w:val="61"/>
    <w:qFormat/>
    <w:uiPriority w:val="0"/>
    <w:pPr>
      <w:spacing w:beforeLines="50"/>
      <w:jc w:val="center"/>
    </w:pPr>
    <w:rPr>
      <w:rFonts w:ascii="Calibri Light" w:hAnsi="Calibri Light" w:eastAsia="黑体" w:cs="黑体"/>
      <w:kern w:val="0"/>
      <w:sz w:val="24"/>
      <w:szCs w:val="24"/>
    </w:rPr>
  </w:style>
  <w:style w:type="character" w:customStyle="1" w:styleId="63">
    <w:name w:val="z表格文字 Char"/>
    <w:link w:val="64"/>
    <w:qFormat/>
    <w:locked/>
    <w:uiPriority w:val="0"/>
    <w:rPr>
      <w:rFonts w:ascii="Times New Roman" w:hAnsi="Times New Roman" w:eastAsia="宋体" w:cs="Times New Roman"/>
      <w:bCs/>
      <w:szCs w:val="21"/>
    </w:rPr>
  </w:style>
  <w:style w:type="paragraph" w:customStyle="1" w:styleId="64">
    <w:name w:val="z表格文字"/>
    <w:basedOn w:val="26"/>
    <w:link w:val="63"/>
    <w:qFormat/>
    <w:uiPriority w:val="0"/>
    <w:pPr>
      <w:spacing w:beforeLines="0" w:line="240" w:lineRule="auto"/>
      <w:ind w:firstLine="0" w:firstLineChars="0"/>
      <w:jc w:val="center"/>
    </w:pPr>
    <w:rPr>
      <w:bCs/>
      <w:kern w:val="0"/>
      <w:sz w:val="20"/>
      <w:szCs w:val="21"/>
    </w:rPr>
  </w:style>
  <w:style w:type="paragraph" w:customStyle="1" w:styleId="65">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FD0B-0655-443A-84AF-CA9CC6F8797A}">
  <ds:schemaRefs/>
</ds:datastoreItem>
</file>

<file path=docProps/app.xml><?xml version="1.0" encoding="utf-8"?>
<Properties xmlns="http://schemas.openxmlformats.org/officeDocument/2006/extended-properties" xmlns:vt="http://schemas.openxmlformats.org/officeDocument/2006/docPropsVTypes">
  <Template>Normal</Template>
  <Company>chd</Company>
  <Pages>13</Pages>
  <Words>5587</Words>
  <Characters>5921</Characters>
  <Lines>46</Lines>
  <Paragraphs>13</Paragraphs>
  <TotalTime>0</TotalTime>
  <ScaleCrop>false</ScaleCrop>
  <LinksUpToDate>false</LinksUpToDate>
  <CharactersWithSpaces>5980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2023-03-16T03:07:00Z</dcterms:created>
  <dc:creator>angel</dc:creator>
  <cp:lastModifiedBy>解熠</cp:lastModifiedBy>
  <cp:lastPrinted>2021-06-07T01:15:00Z</cp:lastPrinted>
  <dcterms:modified xsi:type="dcterms:W3CDTF">2023-07-25T08:59:04Z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8546199337D9400D93D8557E2DA140D3_12</vt:lpwstr>
  </property>
</Properties>
</file>