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7"/>
        <w:rPr>
          <w:rFonts w:hint="default"/>
          <w:lang w:val="en-US"/>
        </w:rPr>
      </w:pPr>
      <w:r>
        <w:rPr>
          <w:rFonts w:ascii="Times New Roman"/>
        </w:rPr>
        <w:t>ICS</w:t>
      </w:r>
      <w:r>
        <w:rPr>
          <w:rFonts w:hAnsi="黑体"/>
        </w:rPr>
        <w:t> </w:t>
      </w:r>
      <w:r>
        <w:rPr>
          <w:rFonts w:hint="eastAsia"/>
          <w:lang w:val="en-US" w:eastAsia="zh-CN"/>
        </w:rPr>
        <w:t>19.100</w:t>
      </w:r>
    </w:p>
    <w:p>
      <w:pPr>
        <w:pStyle w:val="37"/>
        <w:rPr>
          <w:rFonts w:hint="default" w:eastAsia="黑体"/>
          <w:lang w:val="en-US" w:eastAsia="zh-CN"/>
        </w:rPr>
      </w:pPr>
      <w:r>
        <w:rPr>
          <w:rFonts w:hint="eastAsia"/>
          <w:lang w:val="en-US" w:eastAsia="zh-CN"/>
        </w:rPr>
        <w:t>N78</w:t>
      </w:r>
    </w:p>
    <w:p>
      <w:pPr>
        <w:pStyle w:val="33"/>
        <w:rPr>
          <w:rFonts w:hint="default" w:eastAsia="宋体"/>
          <w:lang w:val="en-US" w:eastAsia="zh-CN"/>
        </w:rPr>
      </w:pPr>
      <w:r>
        <w:t>DB</w:t>
      </w:r>
      <w:r>
        <w:rPr>
          <w:rFonts w:hint="eastAsia"/>
          <w:lang w:val="en-US" w:eastAsia="zh-CN"/>
        </w:rPr>
        <w:t>61</w:t>
      </w:r>
    </w:p>
    <w:p>
      <w:pPr>
        <w:pStyle w:val="34"/>
        <w:framePr w:w="9356" w:x="1600"/>
      </w:pPr>
      <w:r>
        <w:rPr>
          <w:rFonts w:hint="eastAsia"/>
          <w:lang w:eastAsia="zh-CN"/>
        </w:rPr>
        <w:t>陕西省</w:t>
      </w:r>
      <w:r>
        <w:rPr>
          <w:rFonts w:hint="eastAsia"/>
        </w:rPr>
        <w:t>地方标准</w:t>
      </w:r>
    </w:p>
    <w:tbl>
      <w:tblPr>
        <w:tblStyle w:val="8"/>
        <w:tblW w:w="94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9480" w:type="dxa"/>
            <w:tcBorders>
              <w:top w:val="nil"/>
              <w:left w:val="nil"/>
              <w:bottom w:val="nil"/>
              <w:right w:val="nil"/>
            </w:tcBorders>
            <w:shd w:val="clear" w:color="auto" w:fill="auto"/>
          </w:tcPr>
          <w:p>
            <w:pPr>
              <w:pStyle w:val="21"/>
              <w:framePr w:y="3207"/>
              <w:wordWrap w:val="0"/>
              <w:jc w:val="both"/>
              <w:rPr>
                <w:rFonts w:hint="eastAsia" w:hAnsi="黑体"/>
                <w:u w:val="single"/>
                <w:lang w:val="en-US" w:eastAsia="zh-CN"/>
              </w:rPr>
            </w:pPr>
            <w:r>
              <w:rPr>
                <w:rFonts w:hint="eastAsia" w:ascii="Times New Roman"/>
                <w:u w:val="single"/>
                <w:lang w:val="en-US" w:eastAsia="zh-CN"/>
              </w:rPr>
              <w:t xml:space="preserve">                                                </w:t>
            </w:r>
            <w:r>
              <w:rPr>
                <w:rFonts w:ascii="Times New Roman"/>
                <w:u w:val="single"/>
              </w:rPr>
              <w:t>DB</w:t>
            </w:r>
            <w:r>
              <w:rPr>
                <w:rFonts w:hint="eastAsia" w:hAnsi="黑体"/>
                <w:u w:val="single"/>
                <w:lang w:val="en-US" w:eastAsia="zh-CN"/>
              </w:rPr>
              <w:t>61</w:t>
            </w:r>
            <w:r>
              <w:rPr>
                <w:rFonts w:hAnsi="黑体"/>
                <w:u w:val="single"/>
              </w:rPr>
              <w:t>/</w:t>
            </w:r>
            <w:r>
              <w:rPr>
                <w:rFonts w:hint="eastAsia" w:hAnsi="黑体"/>
                <w:u w:val="single"/>
                <w:lang w:val="en-US" w:eastAsia="zh-CN"/>
              </w:rPr>
              <w:t xml:space="preserve">T  </w:t>
            </w:r>
            <w:r>
              <w:rPr>
                <w:rFonts w:hAnsi="黑体"/>
                <w:u w:val="single"/>
              </w:rPr>
              <w:t>—</w:t>
            </w:r>
            <w:r>
              <w:rPr>
                <w:u w:val="single"/>
              </w:rPr>
              <mc:AlternateContent>
                <mc:Choice Requires="wps">
                  <w:drawing>
                    <wp:anchor distT="0" distB="0" distL="114300" distR="114300" simplePos="0" relativeHeight="251661312"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3"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txbx>
                              <w:txbxContent>
                                <w:p/>
                              </w:txbxContent>
                            </wps:txbx>
                            <wps:bodyPr upright="true"/>
                          </wps:wsp>
                        </a:graphicData>
                      </a:graphic>
                    </wp:anchor>
                  </w:drawing>
                </mc:Choice>
                <mc:Fallback>
                  <w:pict>
                    <v:rect id="DT" o:spid="_x0000_s1026" o:spt="1" style="position:absolute;left:0pt;margin-left:372.8pt;margin-top:2.7pt;height:18pt;width:90pt;z-index:-251655168;mso-width-relative:page;mso-height-relative:page;" fillcolor="#FFFFFF" filled="t" stroked="f" coordsize="21600,21600" o:gfxdata="UEsFBgAAAAAAAAAAAAAAAAAAAAAAAFBLAwQKAAAAAACHTuJAAAAAAAAAAAAAAAAABAAAAGRycy9Q&#10;SwMEFAAAAAgAh07iQB5g8svWAAAACAEAAA8AAABkcnMvZG93bnJldi54bWxNjzFPwzAUhHck/oP1&#10;kNionZKENo3TAakTMNAisb7Gr0lE/Bxipw3/HneC8XSnu+/K7Wx7cabRd441JAsFgrh2puNGw8dh&#10;97AC4QOywd4xafghD9vq9qbEwrgLv9N5HxoRS9gXqKENYSik9HVLFv3CDcTRO7nRYohybKQZ8RLL&#10;bS+XSuXSYsdxocWBnluqv/aT1YB5ar7fTo+vh5cpx3Uzq132qbS+v0vUBkSgOfyF4Yof0aGKTEc3&#10;sfGi1/CUZnmMashSENFfL6/6qCFNUpBVKf8fqH4BUEsDBBQAAAAIAIdO4kALydIfiwEAABkDAAAO&#10;AAAAZHJzL2Uyb0RvYy54bWytUk2P2yAQvVfqf0DcG5xstVpZcfawUfZStSvt9gcQDDYSMGggsfPv&#10;OxA3249bVR/G88Vj3hu2j7N37KwxWQgdX68aznRQ0NswdPz72+HTA2cpy9BLB0F3/KITf9x9/LCd&#10;Yqs3MILrNTICCamdYsfHnGMrRFKj9jKtIOpARQPoZaYQB9GjnAjdO7FpmnsxAfYRQemUKLu/Fvmu&#10;4hujVf5mTNKZuY7TbLlarPZYrNhtZTugjKNVyxjyH6bw0ga69Aa1l1myE9q/oLxVCAlMXinwAoyx&#10;SlcOxGbd/MHmdZRRVy4kToo3mdL/g1Vfzy/IbN/xO86C9LSi/VtRZYqppeJrfMElSuQWirNBX/40&#10;PJurkpebknrOTFFyvf581zQkuKLaZvNwTz7BiPfTEVN+1uBZcTqOtKkqoDx/Sfna+rOlXJbA2f5g&#10;nasBDscnh+wsaauH+i3ov7W5UJoDlGNXxJIRhdmVS/HyfJwXgkfoLyTGKaIdRpop40lX3NJH+tf5&#10;l7dSFvxrXHHfX/Tu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BYAAABkcnMvUEsBAhQAFAAAAAgAh07iQB5g8svWAAAACAEAAA8AAAAAAAAA&#10;AQAgAAAAOAAAAGRycy9kb3ducmV2LnhtbFBLAQIUABQAAAAIAIdO4kALydIfiwEAABkDAAAOAAAA&#10;AAAAAAEAIAAAADsBAABkcnMvZTJvRG9jLnhtbFBLBQYAAAAABgAGAFkBAAA4BQAAAAA=&#10;">
                      <v:fill on="t" focussize="0,0"/>
                      <v:stroke on="f"/>
                      <v:imagedata o:title=""/>
                      <o:lock v:ext="edit" aspectratio="f"/>
                      <v:textbox>
                        <w:txbxContent>
                          <w:p/>
                        </w:txbxContent>
                      </v:textbox>
                    </v:rect>
                  </w:pict>
                </mc:Fallback>
              </mc:AlternateContent>
            </w:r>
            <w:r>
              <w:rPr>
                <w:rFonts w:hint="eastAsia" w:hAnsi="黑体"/>
                <w:u w:val="single"/>
                <w:lang w:val="en-US" w:eastAsia="zh-CN"/>
              </w:rPr>
              <w:t>2023</w:t>
            </w:r>
          </w:p>
          <w:p>
            <w:pPr>
              <w:pStyle w:val="21"/>
              <w:framePr w:y="3207"/>
              <w:wordWrap w:val="0"/>
              <w:jc w:val="center"/>
              <w:rPr>
                <w:rFonts w:hint="default" w:hAnsi="黑体"/>
                <w:lang w:val="en-US" w:eastAsia="zh-CN"/>
              </w:rPr>
            </w:pPr>
          </w:p>
        </w:tc>
      </w:tr>
    </w:tbl>
    <w:p>
      <w:pPr>
        <w:pStyle w:val="21"/>
        <w:framePr w:y="3207"/>
        <w:wordWrap w:val="0"/>
        <w:jc w:val="left"/>
        <w:rPr>
          <w:rFonts w:hint="default" w:hAnsi="黑体" w:eastAsia="黑体"/>
          <w:u w:val="single"/>
          <w:lang w:val="en-US" w:eastAsia="zh-CN"/>
        </w:rPr>
      </w:pPr>
      <w:r>
        <w:rPr>
          <w:rFonts w:hint="eastAsia" w:hAnsi="黑体"/>
          <w:u w:val="single"/>
          <w:lang w:val="en-US" w:eastAsia="zh-CN"/>
        </w:rPr>
        <w:t xml:space="preserve">                                                                   、、、、</w:t>
      </w:r>
    </w:p>
    <w:p>
      <w:pPr>
        <w:pStyle w:val="21"/>
        <w:framePr w:y="3207"/>
        <w:rPr>
          <w:rFonts w:hAnsi="黑体"/>
        </w:rPr>
      </w:pPr>
    </w:p>
    <w:p>
      <w:pPr>
        <w:pStyle w:val="28"/>
        <w:framePr w:x="963" w:y="5004"/>
        <w:pBdr>
          <w:top w:val="none" w:color="auto" w:sz="0" w:space="0"/>
          <w:left w:val="none" w:color="auto" w:sz="0" w:space="0"/>
          <w:bottom w:val="none" w:color="auto" w:sz="0" w:space="0"/>
          <w:right w:val="none" w:color="auto" w:sz="0" w:space="0"/>
        </w:pBdr>
        <w:rPr>
          <w:rFonts w:hint="eastAsia"/>
          <w:lang w:eastAsia="zh-CN"/>
        </w:rPr>
      </w:pPr>
      <w:r>
        <w:rPr>
          <w:rFonts w:hint="eastAsia"/>
          <w:lang w:eastAsia="zh-CN"/>
        </w:rPr>
        <w:t>燃气聚乙烯管道热熔接头超声</w:t>
      </w:r>
    </w:p>
    <w:p>
      <w:pPr>
        <w:pStyle w:val="28"/>
        <w:framePr w:x="1093" w:y="4975"/>
        <w:tabs>
          <w:tab w:val="left" w:pos="6187"/>
        </w:tabs>
        <w:jc w:val="left"/>
        <w:rPr>
          <w:rFonts w:hint="eastAsia"/>
          <w:lang w:eastAsia="zh-CN"/>
        </w:rPr>
      </w:pPr>
    </w:p>
    <w:p>
      <w:pPr>
        <w:pStyle w:val="28"/>
        <w:framePr w:x="1093" w:y="4975"/>
        <w:rPr>
          <w:rFonts w:hint="eastAsia"/>
          <w:lang w:eastAsia="zh-CN"/>
        </w:rPr>
      </w:pPr>
      <w:r>
        <w:rPr>
          <w:rFonts w:hint="eastAsia"/>
          <w:lang w:eastAsia="zh-CN"/>
        </w:rPr>
        <w:t>相控阵检测技术规范</w:t>
      </w:r>
    </w:p>
    <w:p>
      <w:pPr>
        <w:pStyle w:val="28"/>
        <w:framePr w:x="1093" w:y="4975"/>
        <w:rPr>
          <w:rFonts w:hint="default"/>
          <w:lang w:val="en-US" w:eastAsia="zh-CN"/>
        </w:rPr>
      </w:pPr>
    </w:p>
    <w:p>
      <w:pPr>
        <w:pStyle w:val="29"/>
        <w:framePr w:x="1093" w:y="4975"/>
        <w:pBdr>
          <w:top w:val="none" w:color="auto" w:sz="0" w:space="0"/>
          <w:left w:val="none" w:color="auto" w:sz="0" w:space="0"/>
          <w:bottom w:val="none" w:color="auto" w:sz="0" w:space="0"/>
          <w:right w:val="none" w:color="auto" w:sz="0" w:space="0"/>
        </w:pBdr>
        <w:ind w:left="2238" w:leftChars="399" w:hanging="1400" w:hangingChars="500"/>
        <w:jc w:val="both"/>
        <w:rPr>
          <w:rFonts w:hint="default" w:ascii="黑体" w:hAnsi="黑体" w:cs="黑体"/>
          <w:lang w:val="en-US" w:eastAsia="zh-CN"/>
        </w:rPr>
      </w:pPr>
      <w:r>
        <w:rPr>
          <w:rFonts w:hint="eastAsia" w:ascii="黑体" w:hAnsi="黑体" w:cs="黑体"/>
          <w:lang w:val="en-US" w:eastAsia="zh-CN"/>
        </w:rPr>
        <w:t>Technical specification for gas poiyethylene pipeline butt fusion joints using phased array ultrasonic testing</w:t>
      </w:r>
    </w:p>
    <w:tbl>
      <w:tblPr>
        <w:tblStyle w:val="8"/>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31"/>
              <w:framePr w:x="1093" w:y="4975"/>
              <w:rPr>
                <w:rFonts w:hint="default" w:eastAsia="宋体"/>
                <w:lang w:val="en-US" w:eastAsia="zh-CN"/>
              </w:rPr>
            </w:pPr>
            <w:r>
              <mc:AlternateContent>
                <mc:Choice Requires="wps">
                  <w:drawing>
                    <wp:anchor distT="0" distB="0" distL="114300" distR="114300" simplePos="0" relativeHeight="251663360"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5" name="RQ"/>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txbx>
                              <w:txbxContent>
                                <w:p/>
                              </w:txbxContent>
                            </wps:txbx>
                            <wps:bodyPr upright="true"/>
                          </wps:wsp>
                        </a:graphicData>
                      </a:graphic>
                    </wp:anchor>
                  </w:drawing>
                </mc:Choice>
                <mc:Fallback>
                  <w:pict>
                    <v:rect id="RQ" o:spid="_x0000_s1026" o:spt="1" style="position:absolute;left:0pt;margin-left:173.3pt;margin-top:45.15pt;height:20pt;width:150pt;z-index:-251653120;mso-width-relative:page;mso-height-relative:page;" fillcolor="#FFFFFF" filled="t" stroked="f" coordsize="21600,21600" o:gfxdata="UEsFBgAAAAAAAAAAAAAAAAAAAAAAAFBLAwQKAAAAAACHTuJAAAAAAAAAAAAAAAAABAAAAGRycy9Q&#10;SwMEFAAAAAgAh07iQAWJrpLVAAAACgEAAA8AAABkcnMvZG93bnJldi54bWxNj8FOwzAMhu9Ie4fI&#10;k7ixZHRErDTdAWkn4LANiavXeG1Fk5Qm3crbY3aBo39/+v252EyuE2caYhu8geVCgSBfBdv62sD7&#10;YXv3CCIm9Ba74MnAN0XYlLObAnMbLn5H532qBZf4mKOBJqU+lzJWDTmMi9CT590pDA4Tj0Mt7YAX&#10;LnedvFdKS4et5wsN9vTcUPW5H50B1Cv79XbKXg8vo8Z1Pantw4cy5na+VE8gEk3pD4ZffVaHkp2O&#10;YfQ2is5AttKaUQNrlYFgQF+DI5MZJ7Is5P8Xyh9QSwMEFAAAAAgAh07iQAyh1s+LAQAAGQMAAA4A&#10;AABkcnMvZTJvRG9jLnhtbK1STY/TMBC9I/EfLN+p02qLIGq6h12VC4KFhR/gOnZiyfZYY7dJ/z1j&#10;N3T5uCFymMyXn+e98e5+9o6dNSYLoePrVcOZDgp6G4aOf/92ePOOs5Rl6KWDoDt+0Ynf71+/2k2x&#10;1RsYwfUaGYGE1E6x42POsRUiqVF7mVYQdaCiAfQyU4iD6FFOhO6d2DTNWzEB9hFB6ZQo+3gt8n3F&#10;N0ar/NmYpDNzHafZcrVY7bFYsd/JdkAZR6uWMeQ/TOGlDXTpDepRZslOaP+C8lYhJDB5pcALMMYq&#10;XTkQm3XzB5vnUUZduZA4Kd5kSv8PVn06PyGzfce3nAXpaUVfvxRVpphaKj7HJ1yiRG6hOBv05U/D&#10;s7kqebkpqefMFCXX75tt05Dgimqb7V3xCUa8nI6Y8gcNnhWn40ibqgLK88eUr60/W8plCZztD9a5&#10;GuBwfHDIzpK2eqjfgv5bmwulOUA5dkUsGVGYXbkUL8/HeSF4hP5CYpwi2mGkmTKedMUtfaR/nX95&#10;K2XBv8YV9+VF7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FgAAAGRycy9QSwECFAAUAAAACACHTuJABYmuktUAAAAKAQAADwAAAAAAAAAB&#10;ACAAAAA4AAAAZHJzL2Rvd25yZXYueG1sUEsBAhQAFAAAAAgAh07iQAyh1s+LAQAAGQMAAA4AAAAA&#10;AAAAAQAgAAAAOgEAAGRycy9lMm9Eb2MueG1sUEsFBgAAAAAGAAYAWQEAADcFAAAAAA==&#10;">
                      <v:fill on="t" focussize="0,0"/>
                      <v:stroke on="f"/>
                      <v:imagedata o:title=""/>
                      <o:lock v:ext="edit" aspectratio="f"/>
                      <v:textbox>
                        <w:txbxContent>
                          <w:p/>
                        </w:txbxContent>
                      </v:textbox>
                      <w10:anchorlock/>
                    </v:rect>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4"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txbx>
                              <w:txbxContent>
                                <w:p/>
                              </w:txbxContent>
                            </wps:txbx>
                            <wps:bodyPr upright="true"/>
                          </wps:wsp>
                        </a:graphicData>
                      </a:graphic>
                    </wp:anchor>
                  </w:drawing>
                </mc:Choice>
                <mc:Fallback>
                  <w:pict>
                    <v:rect id="LB" o:spid="_x0000_s1026" o:spt="1" style="position:absolute;left:0pt;margin-left:193.3pt;margin-top:20.15pt;height:24pt;width:100pt;z-index:-251654144;mso-width-relative:page;mso-height-relative:page;" fillcolor="#FFFFFF" filled="t" stroked="f" coordsize="21600,21600" o:gfxdata="UEsFBgAAAAAAAAAAAAAAAAAAAAAAAFBLAwQKAAAAAACHTuJAAAAAAAAAAAAAAAAABAAAAGRycy9Q&#10;SwMEFAAAAAgAh07iQAPhi+XWAAAACQEAAA8AAABkcnMvZG93bnJldi54bWxNj8FOwzAMhu9IvENk&#10;JG4sGd2iUprugLQTcGBD4uo1XlvROKVJt/L2BC7saPvT7+8vN7PrxYnG0Hk2sFwoEMS1tx03Bt73&#10;27scRIjIFnvPZOCbAmyq66sSC+vP/EanXWxECuFQoIE2xqGQMtQtOQwLPxCn29GPDmMax0baEc8p&#10;3PXyXiktHXacPrQ40FNL9educgZQr+zX6zF72T9PGh+aWW3XH8qY25ulegQRaY7/MPzqJ3WoktPB&#10;T2yD6A1kudYJNbBSGYgErP8WBwN5noGsSnnZoPoBUEsDBBQAAAAIAIdO4kCUHKvgiwEAABkDAAAO&#10;AAAAZHJzL2Uyb0RvYy54bWytUk1vGyEQvVfqf0Dca9Zu1EYrryMlkXuJ2khpfgBmYRcJGDRg7/rf&#10;d8Bbpx+3qhyGGWZ4zHvD9m72jp00Jguh4+tVw5kOCnobho6/ft9/uOUsZRl66SDojp914ne79++2&#10;U2z1BkZwvUZGICG1U+z4mHNshUhq1F6mFUQdKGkAvcwU4iB6lBOheyc2TfNJTIB9RFA6JTp9vCT5&#10;ruIbo1X+ZkzSmbmOU2+5Wqz2UKzYbWU7oIyjVUsb8h+68NIGevQK9SizZEe0f0F5qxASmLxS4AUY&#10;Y5WuHIjNuvmDzcsoo65cSJwUrzKl/wervp6ekdm+4zecBelpRE/3RZUpppaSL/EZlyiRWyjOBn3Z&#10;qXk2VyXPVyX1nJmiw/Xmc0OLM0W5j83NLfkEI95uR0z5iwbPitNxpElVAeXpKeVL6c+S8lgCZ/u9&#10;da4GOBweHLKTpKnu61rQfytzoRQHKNcuiOVEFGYXLsXL82FeCB6gP5MYx4h2GKmnjEddcUsd6V/7&#10;X/5KGfCvccV9+9G7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BYAAABkcnMvUEsBAhQAFAAAAAgAh07iQAPhi+XWAAAACQEAAA8AAAAAAAAA&#10;AQAgAAAAOAAAAGRycy9kb3ducmV2LnhtbFBLAQIUABQAAAAIAIdO4kCUHKvgiwEAABkDAAAOAAAA&#10;AAAAAAEAIAAAADsBAABkcnMvZTJvRG9jLnhtbFBLBQYAAAAABgAGAFkBAAA4BQAAAAA=&#10;">
                      <v:fill on="t" focussize="0,0"/>
                      <v:stroke on="f"/>
                      <v:imagedata o:title=""/>
                      <o:lock v:ext="edit" aspectratio="f"/>
                      <v:textbox>
                        <w:txbxContent>
                          <w:p/>
                        </w:txbxContent>
                      </v:textbox>
                    </v:rect>
                  </w:pict>
                </mc:Fallback>
              </mc:AlternateContent>
            </w:r>
            <w:r>
              <w:rPr>
                <w:rFonts w:hint="eastAsia"/>
                <w:lang w:val="en-US" w:eastAsia="zh-CN"/>
              </w:rPr>
              <w:t>(征求意见稿)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32"/>
              <w:framePr w:x="1093" w:y="4975"/>
            </w:pPr>
          </w:p>
        </w:tc>
      </w:tr>
    </w:tbl>
    <w:p>
      <w:pPr>
        <w:pStyle w:val="39"/>
      </w:pPr>
      <w:r>
        <w:rPr>
          <w:rFonts w:hint="eastAsia" w:ascii="黑体"/>
          <w:lang w:val="en-US" w:eastAsia="zh-CN"/>
        </w:rPr>
        <w:t>2023</w:t>
      </w:r>
      <w:r>
        <w:t xml:space="preserve"> </w:t>
      </w:r>
      <w:r>
        <w:rPr>
          <w:rFonts w:ascii="黑体"/>
        </w:rPr>
        <w:t>-</w:t>
      </w:r>
      <w:r>
        <w:t xml:space="preserve"> </w:t>
      </w:r>
      <w:r>
        <w:rPr>
          <w:rFonts w:hint="eastAsia" w:ascii="黑体"/>
          <w:lang w:val="en-US" w:eastAsia="zh-CN"/>
        </w:rPr>
        <w:t>XX</w:t>
      </w:r>
      <w:r>
        <w:t xml:space="preserve"> </w:t>
      </w:r>
      <w:r>
        <w:rPr>
          <w:rFonts w:ascii="黑体"/>
        </w:rPr>
        <w:t>-</w:t>
      </w:r>
      <w:r>
        <w:rPr>
          <w:rFonts w:hint="eastAsia" w:ascii="黑体" w:hAnsi="黑体" w:eastAsia="黑体" w:cs="黑体"/>
          <w:lang w:val="en-US" w:eastAsia="zh-CN"/>
        </w:rPr>
        <w:t>XX</w:t>
      </w:r>
      <w:r>
        <w:rPr>
          <w:rFonts w:hint="eastAsia"/>
        </w:rPr>
        <w:t>发布</w:t>
      </w:r>
      <w: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9251950</wp:posOffset>
                </wp:positionV>
                <wp:extent cx="6120130" cy="0"/>
                <wp:effectExtent l="0" t="0" r="0" b="0"/>
                <wp:wrapNone/>
                <wp:docPr id="1" name="直线 2"/>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 o:spid="_x0000_s1026" o:spt="20" style="position:absolute;left:0pt;margin-left:-0.05pt;margin-top:728.5pt;height:0pt;width:481.9pt;mso-position-vertical-relative:page;z-index:251659264;mso-width-relative:page;mso-height-relative:page;" filled="f" stroked="t" coordsize="21600,21600" o:gfxdata="UEsFBgAAAAAAAAAAAAAAAAAAAAAAAFBLAwQKAAAAAACHTuJAAAAAAAAAAAAAAAAABAAAAGRycy9Q&#10;SwMEFAAAAAgAh07iQCWHazzWAAAACwEAAA8AAABkcnMvZG93bnJldi54bWxNjz1PwzAQhnck/oN1&#10;SCxVa6eFFkKcDkA2lpZWrNfkSCLicxq7H/DrOQYE47336P3IlmfXqSMNofVsIZkYUMSlr1quLWxe&#10;i/EdqBCRK+w8k4VPCrDMLy8yTCt/4hUd17FWYsIhRQtNjH2qdSgbchgmvieW37sfHEY5h1pXA57E&#10;3HV6asxcO2xZEhrs6bGh8mN9cBZCsaV98TUqR+ZtVnua7p9entHa66vEPICKdI5/MPzUl+qQS6ed&#10;P3AVVGdhnAgo8s3tQjYJcD+fLUDtfiWdZ/r/hvwbUEsDBBQAAAAIAIdO4kA1z012zgEAAJADAAAO&#10;AAAAZHJzL2Uyb0RvYy54bWytU0uOEzEQ3SNxB8t70knQjKCVziwmDBsEkYAD1Njubkv+qcpJJ2fh&#10;GqzYcJy5BmUnk+GzQYgsnLKr/Pzeq+rVzcE7sTdINoZOLmZzKUxQUdswdPLzp7sXr6SgDEGDi8F0&#10;8mhI3qyfP1tNqTXLOEanDQoGCdROqZNjzqltGlKj8UCzmEzgZB/RQ+YtDo1GmBjdu2Y5n183U0Sd&#10;MCpDxKebU1KuK37fG5U/9D2ZLFwnmVuuK9b1vqzNegXtgJBGq8404B9YeLCBH71AbSCD2KH9A8pb&#10;hZFin2cq+ib2vVWmamA1i/lvaj6OkEzVwuZQuthE/w9Wvd9vUVjNvZMigOcWPXz5+vDtu1gWb6ZE&#10;LZfchi2ed5S2WIQeevTlnyWIQ/XzePHTHLJQfHi9YFEv2Xb1mGueLiak/NZEL0rQSWdDkQot7N9R&#10;5se49LGkHLsgpk6+vlpeMRzwpPQOMoc+MXcKQ71L0Vl9Z50rNwiH+1uHYg+l9/VXJDHuL2XlkQ3Q&#10;eKqrqdNUjAb0m6BFPiZ2JfD4ykLBGy2FMzztJWJAaDNY9zeV/LQLzKC4evKxRPdRH7kHu4R2GNmJ&#10;jDtTiZYkt71SPo9omauf9xXs6UNa/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lh2s81gAAAAsB&#10;AAAPAAAAAAAAAAEAIAAAADgAAABkcnMvZG93bnJldi54bWxQSwECFAAUAAAACACHTuJANc9Nds4B&#10;AACQAwAADgAAAAAAAAABACAAAAA7AQAAZHJzL2Uyb0RvYy54bWxQSwUGAAAAAAYABgBZAQAAewUA&#10;AAAA&#10;">
                <v:fill on="f" focussize="0,0"/>
                <v:stroke color="#000000" joinstyle="round"/>
                <v:imagedata o:title=""/>
                <o:lock v:ext="edit" aspectratio="f"/>
                <w10:anchorlock/>
              </v:line>
            </w:pict>
          </mc:Fallback>
        </mc:AlternateContent>
      </w:r>
    </w:p>
    <w:p>
      <w:pPr>
        <w:pStyle w:val="40"/>
        <w:jc w:val="center"/>
      </w:pPr>
      <w:r>
        <w:rPr>
          <w:rFonts w:hint="eastAsia" w:ascii="黑体"/>
          <w:lang w:val="en-US" w:eastAsia="zh-CN"/>
        </w:rPr>
        <w:t>2023</w:t>
      </w:r>
      <w:r>
        <w:t xml:space="preserve"> </w:t>
      </w:r>
      <w:r>
        <w:rPr>
          <w:rFonts w:ascii="黑体"/>
        </w:rPr>
        <w:t>-</w:t>
      </w:r>
      <w:r>
        <w:t xml:space="preserve"> </w:t>
      </w:r>
      <w:r>
        <w:rPr>
          <w:rFonts w:hint="eastAsia" w:ascii="黑体"/>
          <w:lang w:val="en-US" w:eastAsia="zh-CN"/>
        </w:rPr>
        <w:t>XX</w:t>
      </w:r>
      <w:r>
        <w:t xml:space="preserve"> </w:t>
      </w:r>
      <w:r>
        <w:rPr>
          <w:rFonts w:ascii="黑体"/>
        </w:rPr>
        <w:t>-</w:t>
      </w:r>
      <w:r>
        <w:t xml:space="preserve"> </w:t>
      </w:r>
      <w:r>
        <w:rPr>
          <w:rFonts w:hint="eastAsia" w:ascii="黑体"/>
          <w:lang w:val="en-US" w:eastAsia="zh-CN"/>
        </w:rPr>
        <w:t>XX</w:t>
      </w:r>
      <w:r>
        <w:rPr>
          <w:rFonts w:hint="eastAsia"/>
        </w:rPr>
        <w:t>实施</w:t>
      </w:r>
    </w:p>
    <w:p>
      <w:pPr>
        <w:pStyle w:val="35"/>
        <w:sectPr>
          <w:headerReference r:id="rId3" w:type="default"/>
          <w:pgSz w:w="11906" w:h="16838"/>
          <w:pgMar w:top="1440" w:right="1800" w:bottom="1440" w:left="1800" w:header="851" w:footer="992" w:gutter="0"/>
          <w:cols w:space="425" w:num="1"/>
          <w:docGrid w:type="lines" w:linePitch="312" w:charSpace="0"/>
        </w:sectPr>
      </w:pPr>
      <w:r>
        <w:rPr>
          <w:rFonts w:hint="eastAsia" w:hAnsi="黑体"/>
          <w:lang w:eastAsia="zh-CN"/>
        </w:rPr>
        <w:t>陕西省市场监督管理局</w:t>
      </w:r>
      <w:r>
        <w:rPr>
          <w:rFonts w:hAnsi="黑体"/>
        </w:rPr>
        <w:t>  </w:t>
      </w:r>
      <w:r>
        <w:rPr>
          <w:rStyle w:val="26"/>
          <w:rFonts w:hint="eastAsia"/>
        </w:rPr>
        <w:t>发布</w:t>
      </w:r>
      <w: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2339975</wp:posOffset>
                </wp:positionV>
                <wp:extent cx="6120130" cy="0"/>
                <wp:effectExtent l="0" t="0" r="0" b="0"/>
                <wp:wrapNone/>
                <wp:docPr id="2" name="直线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3" o:spid="_x0000_s1026" o:spt="20" style="position:absolute;left:0pt;margin-left:-0.05pt;margin-top:184.25pt;height:0pt;width:481.9pt;z-index:251660288;mso-width-relative:page;mso-height-relative:page;" filled="f" stroked="t" coordsize="21600,21600" o:gfxdata="UEsFBgAAAAAAAAAAAAAAAAAAAAAAAFBLAwQKAAAAAACHTuJAAAAAAAAAAAAAAAAABAAAAGRycy9Q&#10;SwMEFAAAAAgAh07iQEJB4l/XAAAACQEAAA8AAABkcnMvZG93bnJldi54bWxNj81OwzAQhO9IfQdr&#10;kbhUrZ1GhBLi9FDIjQttEddtvCQR8TqN3R94eoyEBMfZGc18W6wuthcnGn3nWEMyVyCIa2c6bjTs&#10;ttVsCcIHZIO9Y9LwSR5W5eSqwNy4M7/QaRMaEUvY56ihDWHIpfR1Sxb93A3E0Xt3o8UQ5dhIM+I5&#10;ltteLpTKpMWO40KLA61bqj82R6vBV690qL6m9VS9pY2jxeHx+Qm1vrlO1AOIQJfwF4Yf/IgOZWTa&#10;uyMbL3oNsyQGNaTZ8hZE9O+z9A7E/vciy0L+/6D8BlBLAwQUAAAACACHTuJA+huKjM8BAACQAwAA&#10;DgAAAGRycy9lMm9Eb2MueG1srVM7bhsxEO0D5A4E+2glGTaShVYurNiNkQhIfIARP7sE+AOH0kpn&#10;yTVSpclxfI0MKVm2kyYIooIacoZv3nucXVzvnWU7ldAE3/HZZMqZ8iJI4/uOP3y9ffeeM8zgJdjg&#10;VccPCvn18u2bxRhbNQ9DsFIlRiAe2zF2fMg5tk2DYlAOcBKi8pTUITnItE19IxOMhO5sM59Or5ox&#10;JBlTEAqRTlfHJF9WfK2VyJ+1RpWZ7Thxy3VNdd2UtVkuoO0TxMGIEw34BxYOjKemZ6gVZGDbZP6A&#10;ckakgEHniQiuCVoboaoGUjOb/qbmywBRVS1kDsazTfj/YMWn3ToxIzs+58yDoyd6/Pb98cdPdlG8&#10;GSO2VHLj1+m0w7hOReheJ1f+SQLbVz8PZz/VPjNBh1czEnVBtounXPN8MSbMdyo4VoKOW+OLVGhh&#10;d4+ZmlHpU0k5tp6NHf9wOb8kOKBJ0RYyhS4Sd/R9vYvBGnlrrC03MPWbG5vYDsrb11+RRLivykqT&#10;FeBwrKup41QMCuRHL1k+RHLF0/jyQsEpyZlVNO0lIkBoMxj7N5XU2npiUFw9+liiTZAHeoNtTKYf&#10;yImctqoSLUl69kr5NKJlrl7uK9jzh7T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EJB4l/XAAAA&#10;CQEAAA8AAAAAAAAAAQAgAAAAOAAAAGRycy9kb3ducmV2LnhtbFBLAQIUABQAAAAIAIdO4kD6G4qM&#10;zwEAAJADAAAOAAAAAAAAAAEAIAAAADwBAABkcnMvZTJvRG9jLnhtbFBLBQYAAAAABgAGAFkBAAB9&#10;BQAAAAA=&#10;">
                <v:fill on="f" focussize="0,0"/>
                <v:stroke color="#000000" joinstyle="round"/>
                <v:imagedata o:title=""/>
                <o:lock v:ext="edit" aspectratio="f"/>
              </v:line>
            </w:pict>
          </mc:Fallback>
        </mc:AlternateContent>
      </w:r>
    </w:p>
    <w:p>
      <w:pPr>
        <w:pStyle w:val="36"/>
        <w:jc w:val="center"/>
        <w:rPr>
          <w:rFonts w:hint="eastAsia" w:eastAsia="黑体"/>
          <w:lang w:val="en-US" w:eastAsia="zh-CN"/>
        </w:rPr>
      </w:pPr>
      <w:bookmarkStart w:id="0" w:name="_Toc31752"/>
      <w:bookmarkStart w:id="1" w:name="_Toc18085"/>
      <w:r>
        <w:rPr>
          <w:rFonts w:hint="eastAsia"/>
          <w:lang w:eastAsia="zh-CN"/>
        </w:rPr>
        <w:t>前</w:t>
      </w:r>
      <w:r>
        <w:rPr>
          <w:rFonts w:hint="eastAsia"/>
          <w:lang w:val="en-US" w:eastAsia="zh-CN"/>
        </w:rPr>
        <w:t xml:space="preserve">  </w:t>
      </w:r>
      <w:r>
        <w:rPr>
          <w:rFonts w:hint="eastAsia"/>
          <w:lang w:eastAsia="zh-CN"/>
        </w:rPr>
        <w:t>言</w:t>
      </w:r>
      <w:bookmarkEnd w:id="0"/>
      <w:bookmarkEnd w:id="1"/>
    </w:p>
    <w:p>
      <w:pPr>
        <w:pStyle w:val="14"/>
      </w:pPr>
      <w:r>
        <w:rPr>
          <w:rFonts w:hint="eastAsia"/>
        </w:rPr>
        <w:t>本</w:t>
      </w:r>
      <w:r>
        <w:rPr>
          <w:rFonts w:hint="eastAsia"/>
          <w:lang w:eastAsia="zh-CN"/>
        </w:rPr>
        <w:t>标准</w:t>
      </w:r>
      <w:r>
        <w:rPr>
          <w:rFonts w:hint="eastAsia"/>
        </w:rPr>
        <w:t>按照GB/T 1</w:t>
      </w:r>
      <w:r>
        <w:rPr>
          <w:rFonts w:hint="eastAsia"/>
          <w:lang w:val="en-US" w:eastAsia="zh-CN"/>
        </w:rPr>
        <w:t>.1</w:t>
      </w:r>
      <w:r>
        <w:rPr>
          <w:rFonts w:hint="eastAsia"/>
        </w:rPr>
        <w:t>-20</w:t>
      </w:r>
      <w:r>
        <w:rPr>
          <w:rFonts w:hint="eastAsia"/>
          <w:lang w:val="en-US" w:eastAsia="zh-CN"/>
        </w:rPr>
        <w:t>20</w:t>
      </w:r>
      <w:r>
        <w:rPr>
          <w:rFonts w:hint="eastAsia"/>
        </w:rPr>
        <w:t>给出的规则起草</w:t>
      </w:r>
    </w:p>
    <w:p>
      <w:pPr>
        <w:pStyle w:val="14"/>
        <w:rPr>
          <w:szCs w:val="21"/>
        </w:rPr>
      </w:pPr>
      <w:r>
        <w:rPr>
          <w:rFonts w:hint="eastAsia"/>
        </w:rPr>
        <w:t>本</w:t>
      </w:r>
      <w:r>
        <w:rPr>
          <w:rFonts w:hint="eastAsia"/>
          <w:lang w:eastAsia="zh-CN"/>
        </w:rPr>
        <w:t>标准</w:t>
      </w:r>
      <w:r>
        <w:rPr>
          <w:rFonts w:hint="eastAsia"/>
        </w:rPr>
        <w:t>由</w:t>
      </w:r>
      <w:r>
        <w:rPr>
          <w:rFonts w:hint="eastAsia"/>
          <w:lang w:eastAsia="zh-CN"/>
        </w:rPr>
        <w:t>榆林</w:t>
      </w:r>
      <w:r>
        <w:rPr>
          <w:rFonts w:hint="eastAsia"/>
          <w:szCs w:val="21"/>
        </w:rPr>
        <w:t>市特种设备检验</w:t>
      </w:r>
      <w:r>
        <w:rPr>
          <w:rFonts w:hint="eastAsia"/>
          <w:szCs w:val="21"/>
          <w:lang w:eastAsia="zh-CN"/>
        </w:rPr>
        <w:t>检测院</w:t>
      </w:r>
      <w:r>
        <w:rPr>
          <w:rFonts w:hint="eastAsia"/>
          <w:szCs w:val="21"/>
        </w:rPr>
        <w:t>提出。</w:t>
      </w:r>
    </w:p>
    <w:p>
      <w:pPr>
        <w:pStyle w:val="14"/>
        <w:rPr>
          <w:szCs w:val="21"/>
          <w:highlight w:val="none"/>
        </w:rPr>
      </w:pPr>
      <w:r>
        <w:rPr>
          <w:rFonts w:hint="eastAsia"/>
          <w:szCs w:val="21"/>
        </w:rPr>
        <w:t>本</w:t>
      </w:r>
      <w:r>
        <w:rPr>
          <w:rFonts w:hint="eastAsia"/>
          <w:szCs w:val="21"/>
          <w:lang w:eastAsia="zh-CN"/>
        </w:rPr>
        <w:t>标准</w:t>
      </w:r>
      <w:r>
        <w:rPr>
          <w:rFonts w:hint="eastAsia"/>
          <w:szCs w:val="21"/>
        </w:rPr>
        <w:t>由</w:t>
      </w:r>
      <w:r>
        <w:rPr>
          <w:rFonts w:hint="eastAsia"/>
          <w:szCs w:val="21"/>
          <w:lang w:eastAsia="zh-CN"/>
        </w:rPr>
        <w:t>陕西省市场监督管理局</w:t>
      </w:r>
      <w:r>
        <w:rPr>
          <w:rFonts w:hint="eastAsia"/>
          <w:szCs w:val="21"/>
        </w:rPr>
        <w:t>归口。</w:t>
      </w:r>
    </w:p>
    <w:p>
      <w:pPr>
        <w:pStyle w:val="14"/>
        <w:ind w:left="2100" w:leftChars="200" w:hanging="1680" w:hangingChars="800"/>
        <w:rPr>
          <w:rFonts w:hint="eastAsia"/>
          <w:szCs w:val="21"/>
          <w:lang w:val="en-US" w:eastAsia="zh-CN"/>
        </w:rPr>
      </w:pPr>
      <w:r>
        <w:rPr>
          <w:rFonts w:hint="eastAsia"/>
          <w:szCs w:val="21"/>
          <w:highlight w:val="none"/>
        </w:rPr>
        <w:t>本</w:t>
      </w:r>
      <w:r>
        <w:rPr>
          <w:rFonts w:hint="eastAsia"/>
          <w:szCs w:val="21"/>
          <w:highlight w:val="none"/>
          <w:lang w:eastAsia="zh-CN"/>
        </w:rPr>
        <w:t>标准</w:t>
      </w:r>
      <w:r>
        <w:rPr>
          <w:rFonts w:hint="eastAsia"/>
          <w:szCs w:val="21"/>
          <w:highlight w:val="none"/>
        </w:rPr>
        <w:t>起草单位：</w:t>
      </w:r>
      <w:r>
        <w:rPr>
          <w:rFonts w:hint="eastAsia"/>
          <w:szCs w:val="21"/>
          <w:highlight w:val="none"/>
          <w:lang w:eastAsia="zh-CN"/>
        </w:rPr>
        <w:t>榆林市</w:t>
      </w:r>
      <w:r>
        <w:rPr>
          <w:rFonts w:hint="eastAsia"/>
          <w:szCs w:val="21"/>
          <w:highlight w:val="none"/>
        </w:rPr>
        <w:t>特种设备检验</w:t>
      </w:r>
      <w:r>
        <w:rPr>
          <w:rFonts w:hint="eastAsia"/>
          <w:szCs w:val="21"/>
          <w:highlight w:val="none"/>
          <w:lang w:eastAsia="zh-CN"/>
        </w:rPr>
        <w:t>检测院</w:t>
      </w:r>
      <w:r>
        <w:rPr>
          <w:rFonts w:hint="eastAsia"/>
          <w:szCs w:val="21"/>
          <w:highlight w:val="none"/>
        </w:rPr>
        <w:t>、</w:t>
      </w:r>
      <w:r>
        <w:rPr>
          <w:rFonts w:hint="eastAsia"/>
          <w:szCs w:val="21"/>
          <w:lang w:val="en-US" w:eastAsia="zh-CN"/>
        </w:rPr>
        <w:t>铜川市特种设备检验所、</w:t>
      </w:r>
      <w:r>
        <w:rPr>
          <w:rFonts w:hint="eastAsia"/>
          <w:szCs w:val="21"/>
          <w:highlight w:val="none"/>
          <w:lang w:val="en-US" w:eastAsia="zh-CN"/>
        </w:rPr>
        <w:t>西安特种设备检验检测院</w:t>
      </w:r>
    </w:p>
    <w:p>
      <w:pPr>
        <w:pStyle w:val="14"/>
        <w:ind w:left="2100" w:leftChars="1000" w:firstLine="0" w:firstLineChars="0"/>
        <w:rPr>
          <w:rFonts w:hint="eastAsia" w:eastAsia="宋体"/>
          <w:szCs w:val="21"/>
          <w:lang w:eastAsia="zh-CN"/>
        </w:rPr>
      </w:pPr>
      <w:r>
        <w:rPr>
          <w:rFonts w:hint="eastAsia"/>
          <w:szCs w:val="21"/>
        </w:rPr>
        <w:t>上海海骄机电工程有限公司</w:t>
      </w:r>
      <w:r>
        <w:rPr>
          <w:rFonts w:hint="eastAsia"/>
          <w:szCs w:val="21"/>
          <w:lang w:eastAsia="zh-CN"/>
        </w:rPr>
        <w:t>。</w:t>
      </w:r>
    </w:p>
    <w:p>
      <w:pPr>
        <w:pStyle w:val="14"/>
        <w:ind w:left="2310" w:leftChars="200" w:hanging="1890" w:hangingChars="900"/>
        <w:rPr>
          <w:rFonts w:hint="eastAsia"/>
          <w:lang w:eastAsia="zh-CN"/>
        </w:rPr>
      </w:pPr>
      <w:r>
        <w:rPr>
          <w:rFonts w:hint="eastAsia"/>
          <w:szCs w:val="21"/>
        </w:rPr>
        <w:t>本</w:t>
      </w:r>
      <w:r>
        <w:rPr>
          <w:rFonts w:hint="eastAsia"/>
          <w:szCs w:val="21"/>
          <w:lang w:eastAsia="zh-CN"/>
        </w:rPr>
        <w:t>标准</w:t>
      </w:r>
      <w:r>
        <w:rPr>
          <w:rFonts w:hint="eastAsia"/>
          <w:szCs w:val="21"/>
        </w:rPr>
        <w:t>主要起草人：</w:t>
      </w:r>
      <w:r>
        <w:rPr>
          <w:rFonts w:hint="eastAsia"/>
          <w:szCs w:val="21"/>
          <w:lang w:eastAsia="zh-CN"/>
        </w:rPr>
        <w:t>李宇翔、崔增林、贠柯、印军华、张俊、高文智、李飞、黄金轩、高兴、刘晓鹏、杜博远、郑欣、邱娟、宋海平、孙涛、郭志、冯帆、张建龙。</w:t>
      </w:r>
    </w:p>
    <w:p>
      <w:pPr>
        <w:bidi w:val="0"/>
        <w:rPr>
          <w:rFonts w:hint="eastAsia"/>
          <w:lang w:eastAsia="zh-CN"/>
        </w:rPr>
      </w:pPr>
    </w:p>
    <w:p>
      <w:pPr>
        <w:tabs>
          <w:tab w:val="left" w:pos="920"/>
        </w:tabs>
        <w:bidi w:val="0"/>
        <w:ind w:firstLine="420"/>
        <w:jc w:val="left"/>
        <w:rPr>
          <w:rFonts w:hint="eastAsia"/>
          <w:lang w:val="en-US" w:eastAsia="zh-CN"/>
        </w:rPr>
      </w:pPr>
      <w:r>
        <w:rPr>
          <w:rFonts w:hint="eastAsia"/>
          <w:lang w:val="en-US" w:eastAsia="zh-CN"/>
        </w:rPr>
        <w:t>联系方式：</w:t>
      </w:r>
      <w:r>
        <w:rPr>
          <w:rFonts w:hint="eastAsia"/>
          <w:szCs w:val="21"/>
          <w:lang w:val="en-US" w:eastAsia="zh-CN"/>
        </w:rPr>
        <w:t>15667780988</w:t>
      </w:r>
    </w:p>
    <w:p>
      <w:pPr>
        <w:tabs>
          <w:tab w:val="left" w:pos="920"/>
        </w:tabs>
        <w:bidi w:val="0"/>
        <w:ind w:firstLine="420"/>
        <w:jc w:val="left"/>
        <w:rPr>
          <w:rFonts w:hint="default"/>
          <w:lang w:val="en-US" w:eastAsia="zh-CN"/>
        </w:rPr>
      </w:pPr>
    </w:p>
    <w:p>
      <w:pPr>
        <w:tabs>
          <w:tab w:val="left" w:pos="920"/>
        </w:tabs>
        <w:bidi w:val="0"/>
        <w:ind w:firstLine="420"/>
        <w:jc w:val="left"/>
        <w:rPr>
          <w:rFonts w:hint="eastAsia"/>
          <w:lang w:val="en-US" w:eastAsia="zh-CN"/>
        </w:rPr>
      </w:pPr>
      <w:r>
        <w:rPr>
          <w:rFonts w:hint="eastAsia"/>
          <w:lang w:val="en-US" w:eastAsia="zh-CN"/>
        </w:rPr>
        <w:t>单位：榆林市特种设备检验检测院</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电话：0912-8186855</w:t>
      </w:r>
      <w:bookmarkStart w:id="75" w:name="_GoBack"/>
      <w:bookmarkEnd w:id="75"/>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联系人：李宇翔</w:t>
      </w:r>
    </w:p>
    <w:p>
      <w:pPr>
        <w:tabs>
          <w:tab w:val="left" w:pos="920"/>
        </w:tabs>
        <w:bidi w:val="0"/>
        <w:ind w:firstLine="420"/>
        <w:jc w:val="left"/>
        <w:rPr>
          <w:rFonts w:hint="eastAsia"/>
          <w:lang w:val="en-US" w:eastAsia="zh-CN"/>
        </w:rPr>
      </w:pPr>
    </w:p>
    <w:p>
      <w:pPr>
        <w:tabs>
          <w:tab w:val="left" w:pos="920"/>
        </w:tabs>
        <w:bidi w:val="0"/>
        <w:ind w:firstLine="420"/>
        <w:jc w:val="left"/>
        <w:rPr>
          <w:rFonts w:hint="eastAsia"/>
          <w:lang w:val="en-US" w:eastAsia="zh-CN"/>
        </w:rPr>
      </w:pPr>
      <w:r>
        <w:rPr>
          <w:rFonts w:hint="eastAsia"/>
          <w:lang w:val="en-US" w:eastAsia="zh-CN"/>
        </w:rPr>
        <w:t>地址：榆林市西沙柳营中路双灵西巷16排5号</w:t>
      </w:r>
    </w:p>
    <w:p>
      <w:pPr>
        <w:tabs>
          <w:tab w:val="left" w:pos="920"/>
        </w:tabs>
        <w:bidi w:val="0"/>
        <w:ind w:firstLine="420"/>
        <w:jc w:val="left"/>
        <w:rPr>
          <w:rFonts w:hint="eastAsia"/>
          <w:lang w:val="en-US" w:eastAsia="zh-CN"/>
        </w:rPr>
      </w:pPr>
    </w:p>
    <w:p>
      <w:pPr>
        <w:tabs>
          <w:tab w:val="left" w:pos="920"/>
        </w:tabs>
        <w:bidi w:val="0"/>
        <w:ind w:firstLine="420"/>
        <w:jc w:val="left"/>
        <w:rPr>
          <w:rFonts w:hint="default"/>
          <w:lang w:val="en-US" w:eastAsia="zh-CN"/>
        </w:rPr>
        <w:sectPr>
          <w:headerReference r:id="rId4" w:type="default"/>
          <w:pgSz w:w="11906" w:h="16838"/>
          <w:pgMar w:top="567" w:right="1134" w:bottom="1134" w:left="1418" w:header="1418" w:footer="1134" w:gutter="0"/>
          <w:pgNumType w:fmt="upperRoman" w:start="1"/>
          <w:cols w:space="425" w:num="1"/>
          <w:formProt w:val="0"/>
          <w:docGrid w:type="lines" w:linePitch="312" w:charSpace="0"/>
        </w:sectPr>
      </w:pPr>
      <w:r>
        <w:rPr>
          <w:rFonts w:hint="eastAsia"/>
          <w:lang w:val="en-US" w:eastAsia="zh-CN"/>
        </w:rPr>
        <w:t>邮编：719000</w:t>
      </w:r>
    </w:p>
    <w:sdt>
      <w:sdtPr>
        <w:rPr>
          <w:lang w:val="en-US" w:eastAsia="zh-CN"/>
        </w:rPr>
        <w:id w:val="147462160"/>
        <w15:color w:val="DBDBDB"/>
        <w:docPartObj>
          <w:docPartGallery w:val="Table of Contents"/>
          <w:docPartUnique/>
        </w:docPartObj>
      </w:sdtPr>
      <w:sdtEndPr>
        <w:rPr>
          <w:rFonts w:hint="eastAsia" w:ascii="宋体" w:hAnsi="Times New Roman" w:eastAsia="宋体" w:cs="Times New Roman"/>
          <w:kern w:val="0"/>
          <w:sz w:val="21"/>
          <w:szCs w:val="21"/>
          <w:lang w:val="en-US" w:eastAsia="zh-CN" w:bidi="ar-SA"/>
        </w:rPr>
      </w:sdtEndPr>
      <w:sdtContent>
        <w:p>
          <w:pPr>
            <w:pStyle w:val="6"/>
            <w:bidi w:val="0"/>
            <w:rPr>
              <w:rFonts w:ascii="宋体" w:hAnsi="宋体" w:eastAsia="宋体" w:cstheme="minorBidi"/>
              <w:kern w:val="2"/>
              <w:sz w:val="21"/>
              <w:szCs w:val="22"/>
              <w:lang w:val="en-US" w:eastAsia="zh-CN" w:bidi="ar-SA"/>
            </w:rPr>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TOC \o "1-1" \h \u </w:instrText>
          </w:r>
          <w:r>
            <w:rPr>
              <w:rFonts w:hint="eastAsia" w:eastAsia="宋体"/>
              <w:szCs w:val="21"/>
              <w:lang w:val="en-US" w:eastAsia="zh-CN"/>
            </w:rPr>
            <w:fldChar w:fldCharType="separate"/>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_Toc13950 </w:instrText>
          </w:r>
          <w:r>
            <w:rPr>
              <w:rFonts w:hint="eastAsia" w:eastAsia="宋体"/>
              <w:szCs w:val="21"/>
              <w:lang w:val="en-US" w:eastAsia="zh-CN"/>
            </w:rPr>
            <w:fldChar w:fldCharType="separate"/>
          </w:r>
          <w:r>
            <w:rPr>
              <w:rFonts w:hint="eastAsia" w:ascii="黑体" w:hAnsi="Times New Roman" w:eastAsia="黑体"/>
              <w:i w:val="0"/>
              <w:szCs w:val="21"/>
            </w:rPr>
            <w:t xml:space="preserve">1 </w:t>
          </w:r>
          <w:r>
            <w:rPr>
              <w:rFonts w:hint="eastAsia"/>
            </w:rPr>
            <w:t>范围</w:t>
          </w:r>
          <w:r>
            <w:tab/>
          </w:r>
          <w:r>
            <w:fldChar w:fldCharType="begin"/>
          </w:r>
          <w:r>
            <w:instrText xml:space="preserve"> PAGEREF _Toc13950 \h </w:instrText>
          </w:r>
          <w:r>
            <w:fldChar w:fldCharType="separate"/>
          </w:r>
          <w:r>
            <w:t>1</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_Toc23054 </w:instrText>
          </w:r>
          <w:r>
            <w:rPr>
              <w:rFonts w:hint="eastAsia" w:eastAsia="宋体"/>
              <w:szCs w:val="21"/>
              <w:lang w:val="en-US" w:eastAsia="zh-CN"/>
            </w:rPr>
            <w:fldChar w:fldCharType="separate"/>
          </w:r>
          <w:r>
            <w:rPr>
              <w:rFonts w:hint="eastAsia" w:ascii="黑体" w:hAnsi="Times New Roman" w:eastAsia="黑体"/>
              <w:i w:val="0"/>
              <w:szCs w:val="21"/>
            </w:rPr>
            <w:t xml:space="preserve">2 </w:t>
          </w:r>
          <w:r>
            <w:rPr>
              <w:rFonts w:hint="eastAsia"/>
            </w:rPr>
            <w:t>规范性引用文件</w:t>
          </w:r>
          <w:r>
            <w:tab/>
          </w:r>
          <w:r>
            <w:fldChar w:fldCharType="begin"/>
          </w:r>
          <w:r>
            <w:instrText xml:space="preserve"> PAGEREF _Toc23054 \h </w:instrText>
          </w:r>
          <w:r>
            <w:fldChar w:fldCharType="separate"/>
          </w:r>
          <w:r>
            <w:t>1</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_Toc3606 </w:instrText>
          </w:r>
          <w:r>
            <w:rPr>
              <w:rFonts w:hint="eastAsia" w:eastAsia="宋体"/>
              <w:szCs w:val="21"/>
              <w:lang w:val="en-US" w:eastAsia="zh-CN"/>
            </w:rPr>
            <w:fldChar w:fldCharType="separate"/>
          </w:r>
          <w:r>
            <w:rPr>
              <w:rFonts w:hint="eastAsia" w:ascii="黑体" w:hAnsi="Times New Roman" w:eastAsia="黑体"/>
              <w:i w:val="0"/>
              <w:szCs w:val="21"/>
            </w:rPr>
            <w:t xml:space="preserve">3 </w:t>
          </w:r>
          <w:r>
            <w:rPr>
              <w:rFonts w:hint="eastAsia"/>
            </w:rPr>
            <w:t>术语和定义</w:t>
          </w:r>
          <w:r>
            <w:tab/>
          </w:r>
          <w:r>
            <w:fldChar w:fldCharType="begin"/>
          </w:r>
          <w:r>
            <w:instrText xml:space="preserve"> PAGEREF _Toc3606 \h </w:instrText>
          </w:r>
          <w:r>
            <w:fldChar w:fldCharType="separate"/>
          </w:r>
          <w:r>
            <w:t>1</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_Toc26822 </w:instrText>
          </w:r>
          <w:r>
            <w:rPr>
              <w:rFonts w:hint="eastAsia" w:eastAsia="宋体"/>
              <w:szCs w:val="21"/>
              <w:lang w:val="en-US" w:eastAsia="zh-CN"/>
            </w:rPr>
            <w:fldChar w:fldCharType="separate"/>
          </w:r>
          <w:r>
            <w:rPr>
              <w:rFonts w:hint="eastAsia" w:ascii="黑体" w:hAnsi="Times New Roman" w:eastAsia="黑体"/>
              <w:i w:val="0"/>
              <w:szCs w:val="21"/>
            </w:rPr>
            <w:t xml:space="preserve">4 </w:t>
          </w:r>
          <w:r>
            <w:rPr>
              <w:rFonts w:hint="eastAsia"/>
            </w:rPr>
            <w:t>检测人员</w:t>
          </w:r>
          <w:r>
            <w:tab/>
          </w:r>
          <w:r>
            <w:fldChar w:fldCharType="begin"/>
          </w:r>
          <w:r>
            <w:instrText xml:space="preserve"> PAGEREF _Toc26822 \h </w:instrText>
          </w:r>
          <w:r>
            <w:fldChar w:fldCharType="separate"/>
          </w:r>
          <w:r>
            <w:t>2</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_Toc15246 </w:instrText>
          </w:r>
          <w:r>
            <w:rPr>
              <w:rFonts w:hint="eastAsia" w:eastAsia="宋体"/>
              <w:szCs w:val="21"/>
              <w:lang w:val="en-US" w:eastAsia="zh-CN"/>
            </w:rPr>
            <w:fldChar w:fldCharType="separate"/>
          </w:r>
          <w:r>
            <w:rPr>
              <w:rFonts w:hint="eastAsia"/>
              <w:lang w:val="en-US" w:eastAsia="zh-CN"/>
            </w:rPr>
            <w:t>5 检测设备</w:t>
          </w:r>
          <w:r>
            <w:tab/>
          </w:r>
          <w:r>
            <w:fldChar w:fldCharType="begin"/>
          </w:r>
          <w:r>
            <w:instrText xml:space="preserve"> PAGEREF _Toc15246 \h </w:instrText>
          </w:r>
          <w:r>
            <w:fldChar w:fldCharType="separate"/>
          </w:r>
          <w:r>
            <w:t>2</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_Toc1309 </w:instrText>
          </w:r>
          <w:r>
            <w:rPr>
              <w:rFonts w:hint="eastAsia" w:eastAsia="宋体"/>
              <w:szCs w:val="21"/>
              <w:lang w:val="en-US" w:eastAsia="zh-CN"/>
            </w:rPr>
            <w:fldChar w:fldCharType="separate"/>
          </w:r>
          <w:r>
            <w:rPr>
              <w:rFonts w:hint="eastAsia"/>
              <w:lang w:val="en-US" w:eastAsia="zh-CN"/>
            </w:rPr>
            <w:t xml:space="preserve">6 </w:t>
          </w:r>
          <w:r>
            <w:rPr>
              <w:rFonts w:hint="eastAsia"/>
            </w:rPr>
            <w:t>检测</w:t>
          </w:r>
          <w:r>
            <w:rPr>
              <w:rFonts w:hint="eastAsia"/>
              <w:lang w:val="en-US" w:eastAsia="zh-CN"/>
            </w:rPr>
            <w:t>工艺</w:t>
          </w:r>
          <w:r>
            <w:tab/>
          </w:r>
          <w:r>
            <w:fldChar w:fldCharType="begin"/>
          </w:r>
          <w:r>
            <w:instrText xml:space="preserve"> PAGEREF _Toc1309 \h </w:instrText>
          </w:r>
          <w:r>
            <w:fldChar w:fldCharType="separate"/>
          </w:r>
          <w:r>
            <w:t>3</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_Toc25448 </w:instrText>
          </w:r>
          <w:r>
            <w:rPr>
              <w:rFonts w:hint="eastAsia" w:eastAsia="宋体"/>
              <w:szCs w:val="21"/>
              <w:lang w:val="en-US" w:eastAsia="zh-CN"/>
            </w:rPr>
            <w:fldChar w:fldCharType="separate"/>
          </w:r>
          <w:r>
            <w:rPr>
              <w:rFonts w:hint="eastAsia"/>
              <w:lang w:val="en-US" w:eastAsia="zh-CN"/>
            </w:rPr>
            <w:t xml:space="preserve">7 </w:t>
          </w:r>
          <w:r>
            <w:rPr>
              <w:rFonts w:hint="eastAsia"/>
            </w:rPr>
            <w:t>检测数据分析</w:t>
          </w:r>
          <w:r>
            <w:tab/>
          </w:r>
          <w:r>
            <w:fldChar w:fldCharType="begin"/>
          </w:r>
          <w:r>
            <w:instrText xml:space="preserve"> PAGEREF _Toc25448 \h </w:instrText>
          </w:r>
          <w:r>
            <w:fldChar w:fldCharType="separate"/>
          </w:r>
          <w:r>
            <w:t>4</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_Toc21906 </w:instrText>
          </w:r>
          <w:r>
            <w:rPr>
              <w:rFonts w:hint="eastAsia" w:eastAsia="宋体"/>
              <w:szCs w:val="21"/>
              <w:lang w:val="en-US" w:eastAsia="zh-CN"/>
            </w:rPr>
            <w:fldChar w:fldCharType="separate"/>
          </w:r>
          <w:r>
            <w:rPr>
              <w:rFonts w:hint="eastAsia"/>
              <w:lang w:val="en-US" w:eastAsia="zh-CN"/>
            </w:rPr>
            <w:t xml:space="preserve">8 </w:t>
          </w:r>
          <w:r>
            <w:rPr>
              <w:rFonts w:hint="eastAsia"/>
            </w:rPr>
            <w:t>缺陷评定</w:t>
          </w:r>
          <w:r>
            <w:tab/>
          </w:r>
          <w:r>
            <w:fldChar w:fldCharType="begin"/>
          </w:r>
          <w:r>
            <w:instrText xml:space="preserve"> PAGEREF _Toc21906 \h </w:instrText>
          </w:r>
          <w:r>
            <w:fldChar w:fldCharType="separate"/>
          </w:r>
          <w:r>
            <w:t>5</w:t>
          </w:r>
          <w:r>
            <w:fldChar w:fldCharType="end"/>
          </w:r>
          <w:r>
            <w:rPr>
              <w:rFonts w:hint="eastAsia" w:eastAsia="宋体"/>
              <w:szCs w:val="21"/>
              <w:lang w:val="en-US" w:eastAsia="zh-CN"/>
            </w:rPr>
            <w:fldChar w:fldCharType="end"/>
          </w:r>
        </w:p>
        <w:p>
          <w:pPr>
            <w:pStyle w:val="6"/>
            <w:tabs>
              <w:tab w:val="right" w:leader="dot" w:pos="9354"/>
              <w:tab w:val="clear" w:pos="9241"/>
            </w:tabs>
          </w:pPr>
          <w:r>
            <w:rPr>
              <w:rFonts w:hint="eastAsia" w:eastAsia="宋体"/>
              <w:szCs w:val="21"/>
              <w:lang w:val="en-US" w:eastAsia="zh-CN"/>
            </w:rPr>
            <w:fldChar w:fldCharType="begin"/>
          </w:r>
          <w:r>
            <w:rPr>
              <w:rFonts w:hint="eastAsia" w:eastAsia="宋体"/>
              <w:szCs w:val="21"/>
              <w:lang w:val="en-US" w:eastAsia="zh-CN"/>
            </w:rPr>
            <w:instrText xml:space="preserve"> HYPERLINK \l _Toc24097 </w:instrText>
          </w:r>
          <w:r>
            <w:rPr>
              <w:rFonts w:hint="eastAsia" w:eastAsia="宋体"/>
              <w:szCs w:val="21"/>
              <w:lang w:val="en-US" w:eastAsia="zh-CN"/>
            </w:rPr>
            <w:fldChar w:fldCharType="separate"/>
          </w:r>
          <w:r>
            <w:rPr>
              <w:rFonts w:hint="eastAsia"/>
              <w:lang w:val="en-US" w:eastAsia="zh-CN"/>
            </w:rPr>
            <w:t xml:space="preserve">9 </w:t>
          </w:r>
          <w:r>
            <w:rPr>
              <w:rFonts w:hint="eastAsia"/>
            </w:rPr>
            <w:t>检测报告</w:t>
          </w:r>
          <w:r>
            <w:tab/>
          </w:r>
          <w:r>
            <w:fldChar w:fldCharType="begin"/>
          </w:r>
          <w:r>
            <w:instrText xml:space="preserve"> PAGEREF _Toc24097 \h </w:instrText>
          </w:r>
          <w:r>
            <w:fldChar w:fldCharType="separate"/>
          </w:r>
          <w:r>
            <w:t>6</w:t>
          </w:r>
          <w:r>
            <w:fldChar w:fldCharType="end"/>
          </w:r>
          <w:r>
            <w:rPr>
              <w:rFonts w:hint="eastAsia" w:eastAsia="宋体"/>
              <w:szCs w:val="21"/>
              <w:lang w:val="en-US" w:eastAsia="zh-CN"/>
            </w:rPr>
            <w:fldChar w:fldCharType="end"/>
          </w:r>
        </w:p>
        <w:p>
          <w:pPr>
            <w:pStyle w:val="6"/>
            <w:tabs>
              <w:tab w:val="right" w:leader="dot" w:pos="9354"/>
              <w:tab w:val="clear" w:pos="9241"/>
            </w:tabs>
            <w:rPr>
              <w:rFonts w:hint="eastAsia" w:ascii="宋体" w:hAnsi="宋体" w:eastAsia="宋体" w:cs="宋体"/>
            </w:rPr>
          </w:pP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_Toc21693 </w:instrText>
          </w:r>
          <w:r>
            <w:rPr>
              <w:rFonts w:hint="eastAsia" w:ascii="宋体" w:hAnsi="宋体" w:eastAsia="宋体" w:cs="宋体"/>
              <w:szCs w:val="21"/>
              <w:lang w:val="en-US" w:eastAsia="zh-CN"/>
            </w:rPr>
            <w:fldChar w:fldCharType="separate"/>
          </w:r>
          <w:r>
            <w:rPr>
              <w:rFonts w:hint="eastAsia" w:ascii="宋体" w:hAnsi="宋体" w:eastAsia="宋体" w:cs="宋体"/>
            </w:rPr>
            <w:t>附录</w:t>
          </w:r>
          <w:r>
            <w:rPr>
              <w:rFonts w:hint="eastAsia" w:ascii="宋体" w:hAnsi="宋体" w:eastAsia="宋体" w:cs="宋体"/>
              <w:lang w:val="en-US" w:eastAsia="zh-CN"/>
            </w:rPr>
            <w:t>A</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_Toc30650 </w:instrText>
          </w:r>
          <w:r>
            <w:rPr>
              <w:rFonts w:hint="eastAsia" w:ascii="宋体" w:hAnsi="宋体" w:eastAsia="宋体" w:cs="宋体"/>
              <w:szCs w:val="21"/>
              <w:lang w:val="en-US" w:eastAsia="zh-CN"/>
            </w:rPr>
            <w:fldChar w:fldCharType="separate"/>
          </w:r>
          <w:r>
            <w:rPr>
              <w:rFonts w:hint="eastAsia" w:ascii="宋体" w:hAnsi="宋体" w:eastAsia="宋体" w:cs="宋体"/>
            </w:rPr>
            <w:t>（规范性附录）</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_Toc4927 </w:instrText>
          </w:r>
          <w:r>
            <w:rPr>
              <w:rFonts w:hint="eastAsia" w:ascii="宋体" w:hAnsi="宋体" w:eastAsia="宋体" w:cs="宋体"/>
              <w:szCs w:val="21"/>
              <w:lang w:val="en-US" w:eastAsia="zh-CN"/>
            </w:rPr>
            <w:fldChar w:fldCharType="separate"/>
          </w:r>
          <w:r>
            <w:rPr>
              <w:rFonts w:hint="eastAsia" w:ascii="宋体" w:hAnsi="宋体" w:eastAsia="宋体" w:cs="宋体"/>
            </w:rPr>
            <w:t>对比试块PE-</w:t>
          </w:r>
          <w:r>
            <w:rPr>
              <w:rFonts w:hint="eastAsia" w:ascii="宋体" w:hAnsi="宋体" w:eastAsia="宋体" w:cs="宋体"/>
              <w:lang w:eastAsia="zh-CN"/>
            </w:rPr>
            <w:t>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_Toc4927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lang w:val="en-US" w:eastAsia="zh-CN"/>
            </w:rPr>
            <w:fldChar w:fldCharType="end"/>
          </w:r>
        </w:p>
        <w:p>
          <w:pPr>
            <w:pStyle w:val="6"/>
            <w:tabs>
              <w:tab w:val="right" w:leader="dot" w:pos="9354"/>
              <w:tab w:val="clear" w:pos="9241"/>
            </w:tabs>
            <w:rPr>
              <w:rFonts w:hint="eastAsia" w:ascii="宋体" w:hAnsi="宋体" w:eastAsia="宋体" w:cs="宋体"/>
            </w:rPr>
          </w:pP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_Toc10350 </w:instrText>
          </w:r>
          <w:r>
            <w:rPr>
              <w:rFonts w:hint="eastAsia" w:ascii="宋体" w:hAnsi="宋体" w:eastAsia="宋体" w:cs="宋体"/>
              <w:szCs w:val="21"/>
              <w:lang w:val="en-US" w:eastAsia="zh-CN"/>
            </w:rPr>
            <w:fldChar w:fldCharType="separate"/>
          </w:r>
          <w:r>
            <w:rPr>
              <w:rFonts w:hint="eastAsia" w:ascii="宋体" w:hAnsi="宋体" w:eastAsia="宋体" w:cs="宋体"/>
            </w:rPr>
            <w:t>附录</w:t>
          </w:r>
          <w:r>
            <w:rPr>
              <w:rFonts w:hint="eastAsia" w:ascii="宋体" w:hAnsi="宋体" w:eastAsia="宋体" w:cs="宋体"/>
              <w:lang w:val="en-US" w:eastAsia="zh-CN"/>
            </w:rPr>
            <w:t>B</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_Toc4633 </w:instrText>
          </w:r>
          <w:r>
            <w:rPr>
              <w:rFonts w:hint="eastAsia" w:ascii="宋体" w:hAnsi="宋体" w:eastAsia="宋体" w:cs="宋体"/>
              <w:szCs w:val="21"/>
              <w:lang w:val="en-US" w:eastAsia="zh-CN"/>
            </w:rPr>
            <w:fldChar w:fldCharType="separate"/>
          </w:r>
          <w:r>
            <w:rPr>
              <w:rFonts w:hint="eastAsia" w:ascii="宋体" w:hAnsi="宋体" w:eastAsia="宋体" w:cs="宋体"/>
            </w:rPr>
            <w:t>（资料性附录）</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_Toc30754 </w:instrText>
          </w:r>
          <w:r>
            <w:rPr>
              <w:rFonts w:hint="eastAsia" w:ascii="宋体" w:hAnsi="宋体" w:eastAsia="宋体" w:cs="宋体"/>
              <w:szCs w:val="21"/>
              <w:lang w:val="en-US" w:eastAsia="zh-CN"/>
            </w:rPr>
            <w:fldChar w:fldCharType="separate"/>
          </w:r>
          <w:r>
            <w:rPr>
              <w:rFonts w:hint="eastAsia" w:ascii="宋体" w:hAnsi="宋体" w:eastAsia="宋体" w:cs="宋体"/>
              <w:lang w:val="en-US" w:eastAsia="zh-CN"/>
            </w:rPr>
            <w:t>热</w:t>
          </w:r>
          <w:r>
            <w:rPr>
              <w:rFonts w:hint="eastAsia" w:ascii="宋体" w:hAnsi="宋体" w:eastAsia="宋体" w:cs="宋体"/>
            </w:rPr>
            <w:t>熔接头</w:t>
          </w:r>
          <w:r>
            <w:rPr>
              <w:rFonts w:hint="eastAsia" w:ascii="宋体" w:hAnsi="宋体" w:eastAsia="宋体" w:cs="宋体"/>
              <w:lang w:val="en-US" w:eastAsia="zh-CN"/>
            </w:rPr>
            <w:t>含缺陷模拟试块制作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_Toc30754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szCs w:val="21"/>
              <w:lang w:val="en-US" w:eastAsia="zh-CN"/>
            </w:rPr>
            <w:fldChar w:fldCharType="end"/>
          </w:r>
        </w:p>
        <w:p>
          <w:pPr>
            <w:pStyle w:val="6"/>
            <w:tabs>
              <w:tab w:val="right" w:leader="dot" w:pos="9354"/>
              <w:tab w:val="clear" w:pos="9241"/>
            </w:tabs>
          </w:pP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_Toc16605 </w:instrText>
          </w:r>
          <w:r>
            <w:rPr>
              <w:rFonts w:hint="eastAsia" w:ascii="宋体" w:hAnsi="宋体" w:eastAsia="宋体" w:cs="宋体"/>
              <w:szCs w:val="21"/>
              <w:lang w:val="en-US" w:eastAsia="zh-CN"/>
            </w:rPr>
            <w:fldChar w:fldCharType="separate"/>
          </w:r>
          <w:r>
            <w:rPr>
              <w:rFonts w:hint="eastAsia" w:ascii="宋体" w:hAnsi="宋体" w:eastAsia="宋体" w:cs="宋体"/>
            </w:rPr>
            <w:t>附录</w:t>
          </w:r>
          <w:r>
            <w:rPr>
              <w:rFonts w:hint="eastAsia" w:ascii="宋体" w:hAnsi="宋体" w:eastAsia="宋体" w:cs="宋体"/>
              <w:lang w:val="en-US" w:eastAsia="zh-CN"/>
            </w:rPr>
            <w:t>C</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_Toc2646 </w:instrText>
          </w:r>
          <w:r>
            <w:rPr>
              <w:rFonts w:hint="eastAsia" w:ascii="宋体" w:hAnsi="宋体" w:eastAsia="宋体" w:cs="宋体"/>
              <w:szCs w:val="21"/>
              <w:lang w:val="en-US" w:eastAsia="zh-CN"/>
            </w:rPr>
            <w:fldChar w:fldCharType="separate"/>
          </w:r>
          <w:r>
            <w:rPr>
              <w:rFonts w:hint="eastAsia" w:ascii="宋体" w:hAnsi="宋体" w:eastAsia="宋体" w:cs="宋体"/>
            </w:rPr>
            <w:t>（资料性附录）</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HYPERLINK \l _Toc18015 </w:instrText>
          </w:r>
          <w:r>
            <w:rPr>
              <w:rFonts w:hint="eastAsia" w:ascii="宋体" w:hAnsi="宋体" w:eastAsia="宋体" w:cs="宋体"/>
              <w:szCs w:val="21"/>
              <w:lang w:val="en-US" w:eastAsia="zh-CN"/>
            </w:rPr>
            <w:fldChar w:fldCharType="separate"/>
          </w:r>
          <w:r>
            <w:rPr>
              <w:rFonts w:hint="eastAsia" w:ascii="宋体" w:hAnsi="宋体" w:eastAsia="宋体" w:cs="宋体"/>
            </w:rPr>
            <w:t>热熔接头相控阵检测特征图谱</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_Toc18015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szCs w:val="21"/>
              <w:lang w:val="en-US" w:eastAsia="zh-CN"/>
            </w:rPr>
            <w:fldChar w:fldCharType="end"/>
          </w:r>
        </w:p>
        <w:p>
          <w:pPr>
            <w:pStyle w:val="14"/>
            <w:ind w:left="2310" w:leftChars="200" w:hanging="1890" w:hangingChars="900"/>
            <w:rPr>
              <w:rFonts w:hint="eastAsia" w:ascii="宋体" w:hAnsi="Times New Roman" w:eastAsia="宋体" w:cs="Times New Roman"/>
              <w:kern w:val="0"/>
              <w:sz w:val="21"/>
              <w:szCs w:val="21"/>
              <w:lang w:val="en-US" w:eastAsia="zh-CN" w:bidi="ar-SA"/>
            </w:rPr>
            <w:sectPr>
              <w:headerReference r:id="rId5" w:type="default"/>
              <w:footerReference r:id="rId6" w:type="default"/>
              <w:pgSz w:w="11906" w:h="16838"/>
              <w:pgMar w:top="567" w:right="1134" w:bottom="1134" w:left="1418" w:header="1418" w:footer="1134" w:gutter="0"/>
              <w:pgNumType w:fmt="upperRoman" w:start="1"/>
              <w:cols w:space="425" w:num="1"/>
              <w:formProt w:val="0"/>
              <w:docGrid w:type="lines" w:linePitch="312" w:charSpace="0"/>
            </w:sectPr>
          </w:pPr>
          <w:r>
            <w:rPr>
              <w:rFonts w:hint="eastAsia" w:eastAsia="宋体"/>
              <w:szCs w:val="21"/>
              <w:lang w:val="en-US" w:eastAsia="zh-CN"/>
            </w:rPr>
            <w:fldChar w:fldCharType="end"/>
          </w:r>
        </w:p>
      </w:sdtContent>
    </w:sdt>
    <w:p>
      <w:pPr>
        <w:pStyle w:val="22"/>
        <w:rPr>
          <w:rFonts w:ascii="黑体" w:hAnsi="黑体" w:eastAsia="黑体"/>
          <w:szCs w:val="21"/>
        </w:rPr>
      </w:pPr>
      <w:bookmarkStart w:id="2" w:name="_Toc181"/>
      <w:bookmarkStart w:id="3" w:name="_Toc25320"/>
      <w:r>
        <w:rPr>
          <w:rFonts w:hint="eastAsia"/>
        </w:rPr>
        <w:t>燃气聚乙烯管道</w:t>
      </w:r>
      <w:r>
        <w:rPr>
          <w:rFonts w:hint="eastAsia"/>
          <w:lang w:eastAsia="zh-CN"/>
        </w:rPr>
        <w:t>热熔</w:t>
      </w:r>
      <w:r>
        <w:rPr>
          <w:rFonts w:hint="eastAsia"/>
        </w:rPr>
        <w:t>接头超声相控阵检测技术规范</w:t>
      </w:r>
      <w:bookmarkEnd w:id="2"/>
      <w:bookmarkEnd w:id="3"/>
    </w:p>
    <w:p>
      <w:pPr>
        <w:pStyle w:val="19"/>
        <w:spacing w:before="312" w:after="312"/>
        <w:outlineLvl w:val="0"/>
      </w:pPr>
      <w:bookmarkStart w:id="4" w:name="_Toc2696182"/>
      <w:bookmarkStart w:id="5" w:name="_Toc2695498"/>
      <w:bookmarkStart w:id="6" w:name="_Toc2696128"/>
      <w:bookmarkStart w:id="7" w:name="_Toc13950"/>
      <w:bookmarkStart w:id="8" w:name="_Toc2699360"/>
      <w:r>
        <w:rPr>
          <w:rFonts w:hint="eastAsia"/>
        </w:rPr>
        <w:t>范围</w:t>
      </w:r>
      <w:bookmarkEnd w:id="4"/>
      <w:bookmarkEnd w:id="5"/>
      <w:bookmarkEnd w:id="6"/>
      <w:bookmarkEnd w:id="7"/>
      <w:bookmarkEnd w:id="8"/>
    </w:p>
    <w:p>
      <w:pPr>
        <w:pStyle w:val="14"/>
      </w:pPr>
      <w:r>
        <w:rPr>
          <w:rFonts w:hint="eastAsia"/>
        </w:rPr>
        <w:t>本</w:t>
      </w:r>
      <w:r>
        <w:rPr>
          <w:rFonts w:hint="eastAsia"/>
          <w:lang w:val="en-US" w:eastAsia="zh-CN"/>
        </w:rPr>
        <w:t>文件</w:t>
      </w:r>
      <w:r>
        <w:rPr>
          <w:rFonts w:hint="eastAsia"/>
        </w:rPr>
        <w:t>规定了燃气用埋地聚乙烯管道热熔接头超声相控阵检测的</w:t>
      </w:r>
      <w:r>
        <w:rPr>
          <w:rFonts w:hint="eastAsia"/>
          <w:szCs w:val="21"/>
        </w:rPr>
        <w:t>术语和定义、</w:t>
      </w:r>
      <w:r>
        <w:rPr>
          <w:rFonts w:hint="eastAsia"/>
          <w:szCs w:val="21"/>
          <w:lang w:eastAsia="zh-CN"/>
        </w:rPr>
        <w:t>检测</w:t>
      </w:r>
      <w:r>
        <w:rPr>
          <w:rFonts w:hint="eastAsia"/>
          <w:szCs w:val="21"/>
        </w:rPr>
        <w:t>人员、</w:t>
      </w:r>
      <w:r>
        <w:rPr>
          <w:rFonts w:hint="eastAsia"/>
          <w:szCs w:val="21"/>
          <w:lang w:val="en-US" w:eastAsia="zh-CN"/>
        </w:rPr>
        <w:t>检测</w:t>
      </w:r>
      <w:r>
        <w:rPr>
          <w:rFonts w:hint="eastAsia"/>
          <w:szCs w:val="21"/>
        </w:rPr>
        <w:t>设备、</w:t>
      </w:r>
      <w:r>
        <w:rPr>
          <w:rFonts w:hint="eastAsia"/>
          <w:szCs w:val="21"/>
          <w:lang w:eastAsia="zh-CN"/>
        </w:rPr>
        <w:t>检测工艺</w:t>
      </w:r>
      <w:r>
        <w:rPr>
          <w:rFonts w:hint="eastAsia"/>
        </w:rPr>
        <w:t>、检测数据分析、缺陷评定及检测报告。</w:t>
      </w:r>
    </w:p>
    <w:p>
      <w:pPr>
        <w:pStyle w:val="14"/>
      </w:pPr>
      <w:r>
        <w:rPr>
          <w:rFonts w:hint="eastAsia"/>
        </w:rPr>
        <w:t>本</w:t>
      </w:r>
      <w:r>
        <w:rPr>
          <w:rFonts w:hint="eastAsia"/>
          <w:lang w:val="en-US" w:eastAsia="zh-CN"/>
        </w:rPr>
        <w:t>文件</w:t>
      </w:r>
      <w:r>
        <w:rPr>
          <w:rFonts w:hint="eastAsia"/>
        </w:rPr>
        <w:t>适用于公称直径为</w:t>
      </w:r>
      <w:r>
        <w:rPr>
          <w:rFonts w:hint="eastAsia"/>
          <w:lang w:val="en-US" w:eastAsia="zh-CN"/>
        </w:rPr>
        <w:t xml:space="preserve"> </w:t>
      </w:r>
      <w:r>
        <w:rPr>
          <w:rFonts w:hint="eastAsia"/>
        </w:rPr>
        <w:t>75mm～400mm的热熔对接接头的超声相控阵检测。</w:t>
      </w:r>
    </w:p>
    <w:p>
      <w:pPr>
        <w:pStyle w:val="19"/>
        <w:spacing w:before="312" w:after="312"/>
        <w:outlineLvl w:val="0"/>
      </w:pPr>
      <w:bookmarkStart w:id="9" w:name="_Toc2696131"/>
      <w:bookmarkStart w:id="10" w:name="_Toc23054"/>
      <w:bookmarkStart w:id="11" w:name="_Toc2699361"/>
      <w:bookmarkStart w:id="12" w:name="_Toc2696183"/>
      <w:bookmarkStart w:id="13" w:name="_Toc2695499"/>
      <w:r>
        <w:rPr>
          <w:rFonts w:hint="eastAsia"/>
        </w:rPr>
        <w:t>规范性引用文件</w:t>
      </w:r>
      <w:bookmarkEnd w:id="9"/>
      <w:bookmarkEnd w:id="10"/>
      <w:bookmarkEnd w:id="11"/>
      <w:bookmarkEnd w:id="12"/>
      <w:bookmarkEnd w:id="13"/>
    </w:p>
    <w:p>
      <w:pPr>
        <w:pStyle w:val="14"/>
        <w:ind w:left="0" w:leftChars="0" w:firstLine="420" w:firstLineChars="200"/>
      </w:pPr>
      <w:r>
        <w:rPr>
          <w:rFonts w:hint="eastAsia"/>
        </w:rPr>
        <w:t>下列文件中的内容通过文中的规范性引用而构成本文件必不可少的条款。其中,注日期的引用文件,仅该日期对应的版本适用于本文件</w:t>
      </w:r>
      <w:r>
        <w:rPr>
          <w:rFonts w:hint="eastAsia"/>
          <w:lang w:val="en-US" w:eastAsia="zh-CN"/>
        </w:rPr>
        <w:t>；</w:t>
      </w:r>
      <w:r>
        <w:rPr>
          <w:rFonts w:hint="eastAsia"/>
        </w:rPr>
        <w:t>不注日期的引用文件,其最新版本(包括所有的修改单)适用于本文件。</w:t>
      </w:r>
    </w:p>
    <w:p>
      <w:pPr>
        <w:ind w:firstLine="420" w:firstLineChars="200"/>
        <w:jc w:val="left"/>
        <w:rPr>
          <w:rFonts w:hint="default" w:ascii="宋体" w:eastAsiaTheme="minorEastAsia"/>
          <w:kern w:val="0"/>
          <w:szCs w:val="21"/>
          <w:lang w:val="en-US" w:eastAsia="zh-CN"/>
        </w:rPr>
      </w:pPr>
      <w:bookmarkStart w:id="14" w:name="_Toc2695500"/>
      <w:bookmarkEnd w:id="14"/>
      <w:bookmarkStart w:id="15" w:name="_Toc2861199"/>
      <w:bookmarkStart w:id="16" w:name="_Toc2861150"/>
      <w:bookmarkStart w:id="17" w:name="_Toc2691732"/>
      <w:bookmarkStart w:id="18" w:name="_Toc2691275"/>
      <w:bookmarkStart w:id="19" w:name="_Toc2698996"/>
      <w:bookmarkStart w:id="20" w:name="_Toc2691658"/>
      <w:bookmarkStart w:id="21" w:name="_Toc2692160"/>
      <w:bookmarkStart w:id="22" w:name="_Toc2698949"/>
      <w:bookmarkStart w:id="23" w:name="_Toc2690957"/>
      <w:bookmarkStart w:id="24" w:name="_Toc2699362"/>
      <w:bookmarkStart w:id="25" w:name="_Toc2696132"/>
      <w:bookmarkStart w:id="26" w:name="_Toc2696184"/>
      <w:r>
        <w:rPr>
          <w:rFonts w:hint="eastAsia" w:ascii="宋体" w:hAnsi="宋体" w:cs="宋体"/>
          <w:kern w:val="0"/>
          <w:szCs w:val="21"/>
        </w:rPr>
        <w:t>GB/T9445</w:t>
      </w:r>
      <w:r>
        <w:rPr>
          <w:rFonts w:hint="eastAsia" w:ascii="宋体" w:hAnsi="宋体" w:cs="宋体"/>
          <w:kern w:val="0"/>
          <w:szCs w:val="21"/>
          <w:lang w:val="en-US" w:eastAsia="zh-CN"/>
        </w:rPr>
        <w:t xml:space="preserve">       </w:t>
      </w:r>
      <w:r>
        <w:rPr>
          <w:rFonts w:hint="eastAsia" w:ascii="宋体"/>
          <w:kern w:val="0"/>
          <w:szCs w:val="21"/>
        </w:rPr>
        <w:t>无损检测 人员资格鉴定与认证</w:t>
      </w:r>
    </w:p>
    <w:p>
      <w:pPr>
        <w:ind w:firstLine="420" w:firstLineChars="200"/>
        <w:jc w:val="left"/>
        <w:rPr>
          <w:rFonts w:ascii="宋体"/>
          <w:kern w:val="0"/>
          <w:szCs w:val="21"/>
        </w:rPr>
      </w:pPr>
      <w:r>
        <w:rPr>
          <w:rFonts w:ascii="宋体"/>
          <w:kern w:val="0"/>
          <w:szCs w:val="21"/>
        </w:rPr>
        <w:t>GB</w:t>
      </w:r>
      <w:r>
        <w:rPr>
          <w:rFonts w:hint="eastAsia" w:ascii="宋体"/>
          <w:kern w:val="0"/>
          <w:szCs w:val="21"/>
          <w:lang w:val="en-US" w:eastAsia="zh-CN"/>
        </w:rPr>
        <w:t xml:space="preserve"> </w:t>
      </w:r>
      <w:r>
        <w:rPr>
          <w:rFonts w:ascii="宋体"/>
          <w:kern w:val="0"/>
          <w:szCs w:val="21"/>
        </w:rPr>
        <w:t>155</w:t>
      </w:r>
      <w:r>
        <w:rPr>
          <w:rFonts w:hint="eastAsia" w:ascii="宋体"/>
          <w:kern w:val="0"/>
          <w:szCs w:val="21"/>
        </w:rPr>
        <w:t>5</w:t>
      </w:r>
      <w:r>
        <w:rPr>
          <w:rFonts w:ascii="宋体"/>
          <w:kern w:val="0"/>
          <w:szCs w:val="21"/>
        </w:rPr>
        <w:t>8.</w:t>
      </w:r>
      <w:r>
        <w:rPr>
          <w:rFonts w:hint="eastAsia" w:ascii="宋体"/>
          <w:kern w:val="0"/>
          <w:szCs w:val="21"/>
        </w:rPr>
        <w:t xml:space="preserve">1   </w:t>
      </w:r>
      <w:r>
        <w:rPr>
          <w:rFonts w:hint="eastAsia" w:ascii="宋体"/>
          <w:kern w:val="0"/>
          <w:szCs w:val="21"/>
          <w:lang w:val="en-US" w:eastAsia="zh-CN"/>
        </w:rPr>
        <w:t xml:space="preserve">  </w:t>
      </w:r>
      <w:r>
        <w:rPr>
          <w:rFonts w:hint="eastAsia" w:ascii="宋体"/>
          <w:kern w:val="0"/>
          <w:szCs w:val="21"/>
        </w:rPr>
        <w:t>燃气用埋地聚乙烯（</w:t>
      </w:r>
      <w:r>
        <w:rPr>
          <w:rFonts w:ascii="宋体"/>
          <w:kern w:val="0"/>
          <w:szCs w:val="21"/>
        </w:rPr>
        <w:t>PE</w:t>
      </w:r>
      <w:r>
        <w:rPr>
          <w:rFonts w:hint="eastAsia" w:ascii="宋体"/>
          <w:kern w:val="0"/>
          <w:szCs w:val="21"/>
        </w:rPr>
        <w:t>）管道系统  第1部分：管材</w:t>
      </w:r>
    </w:p>
    <w:p>
      <w:pPr>
        <w:ind w:firstLine="420" w:firstLineChars="200"/>
        <w:jc w:val="left"/>
        <w:rPr>
          <w:rFonts w:hint="eastAsia" w:ascii="宋体" w:hAnsiTheme="minorHAnsi" w:eastAsiaTheme="minorEastAsia" w:cstheme="minorBidi"/>
          <w:b w:val="0"/>
          <w:kern w:val="0"/>
          <w:sz w:val="21"/>
          <w:szCs w:val="21"/>
          <w:lang w:val="en-US" w:eastAsia="zh-CN" w:bidi="ar-SA"/>
        </w:rPr>
      </w:pPr>
      <w:r>
        <w:rPr>
          <w:rFonts w:ascii="宋体"/>
          <w:kern w:val="0"/>
          <w:szCs w:val="21"/>
        </w:rPr>
        <w:t>GB</w:t>
      </w:r>
      <w:r>
        <w:rPr>
          <w:rFonts w:hint="eastAsia" w:ascii="宋体"/>
          <w:kern w:val="0"/>
          <w:szCs w:val="21"/>
          <w:lang w:val="en-US" w:eastAsia="zh-CN"/>
        </w:rPr>
        <w:t xml:space="preserve"> </w:t>
      </w:r>
      <w:r>
        <w:rPr>
          <w:rFonts w:ascii="宋体"/>
          <w:kern w:val="0"/>
          <w:szCs w:val="21"/>
        </w:rPr>
        <w:t>155</w:t>
      </w:r>
      <w:r>
        <w:rPr>
          <w:rFonts w:hint="eastAsia" w:ascii="宋体"/>
          <w:kern w:val="0"/>
          <w:szCs w:val="21"/>
        </w:rPr>
        <w:t>5</w:t>
      </w:r>
      <w:r>
        <w:rPr>
          <w:rFonts w:ascii="宋体"/>
          <w:kern w:val="0"/>
          <w:szCs w:val="21"/>
        </w:rPr>
        <w:t>8.2</w:t>
      </w:r>
      <w:r>
        <w:rPr>
          <w:rFonts w:hint="eastAsia" w:ascii="宋体"/>
          <w:kern w:val="0"/>
          <w:szCs w:val="21"/>
        </w:rPr>
        <w:t xml:space="preserve">   </w:t>
      </w:r>
      <w:r>
        <w:rPr>
          <w:rFonts w:hint="eastAsia" w:ascii="宋体"/>
          <w:kern w:val="0"/>
          <w:szCs w:val="21"/>
          <w:lang w:val="en-US" w:eastAsia="zh-CN"/>
        </w:rPr>
        <w:t xml:space="preserve">  </w:t>
      </w:r>
      <w:r>
        <w:rPr>
          <w:rFonts w:hint="eastAsia" w:ascii="宋体"/>
          <w:kern w:val="0"/>
          <w:szCs w:val="21"/>
        </w:rPr>
        <w:t>燃气用埋地聚乙烯（</w:t>
      </w:r>
      <w:r>
        <w:rPr>
          <w:rFonts w:ascii="宋体"/>
          <w:kern w:val="0"/>
          <w:szCs w:val="21"/>
        </w:rPr>
        <w:t>PE</w:t>
      </w:r>
      <w:r>
        <w:rPr>
          <w:rFonts w:hint="eastAsia" w:ascii="宋体"/>
          <w:kern w:val="0"/>
          <w:szCs w:val="21"/>
        </w:rPr>
        <w:t>）管道系统  第</w:t>
      </w:r>
      <w:r>
        <w:rPr>
          <w:rFonts w:ascii="宋体"/>
          <w:kern w:val="0"/>
          <w:szCs w:val="21"/>
        </w:rPr>
        <w:t>2</w:t>
      </w:r>
      <w:r>
        <w:rPr>
          <w:rFonts w:hint="eastAsia" w:ascii="宋体"/>
          <w:kern w:val="0"/>
          <w:szCs w:val="21"/>
        </w:rPr>
        <w:t>部分：管件</w:t>
      </w:r>
    </w:p>
    <w:p>
      <w:pPr>
        <w:ind w:firstLine="420" w:firstLineChars="200"/>
        <w:jc w:val="left"/>
        <w:rPr>
          <w:rFonts w:hint="eastAsia" w:ascii="宋体"/>
          <w:kern w:val="0"/>
          <w:szCs w:val="21"/>
          <w:lang w:val="en-US" w:eastAsia="zh-CN"/>
        </w:rPr>
      </w:pPr>
      <w:r>
        <w:rPr>
          <w:rFonts w:hint="eastAsia" w:ascii="宋体"/>
          <w:kern w:val="0"/>
          <w:szCs w:val="21"/>
          <w:lang w:val="en-US" w:eastAsia="zh-CN"/>
        </w:rPr>
        <w:t>GB/T 29302     无损检测仪器  相控阵超声检测系统的性能与检验</w:t>
      </w:r>
    </w:p>
    <w:p>
      <w:pPr>
        <w:pStyle w:val="18"/>
        <w:ind w:firstLine="420" w:firstLineChars="200"/>
        <w:jc w:val="both"/>
        <w:rPr>
          <w:rFonts w:hint="eastAsia" w:ascii="宋体"/>
          <w:kern w:val="0"/>
          <w:szCs w:val="21"/>
          <w:lang w:val="en-US" w:eastAsia="zh-CN"/>
        </w:rPr>
      </w:pPr>
      <w:r>
        <w:rPr>
          <w:rFonts w:hint="eastAsia" w:ascii="宋体" w:hAnsiTheme="minorHAnsi" w:eastAsiaTheme="minorEastAsia" w:cstheme="minorBidi"/>
          <w:kern w:val="0"/>
          <w:sz w:val="21"/>
          <w:szCs w:val="21"/>
          <w:lang w:val="en-US" w:eastAsia="zh-CN" w:bidi="ar-SA"/>
        </w:rPr>
        <w:t>DB61/T  .1     燃气聚乙烯管道电熔接头超声相控阵检测技术规范</w:t>
      </w:r>
    </w:p>
    <w:p>
      <w:pPr>
        <w:pStyle w:val="19"/>
        <w:spacing w:before="312" w:after="312"/>
        <w:outlineLvl w:val="0"/>
      </w:pPr>
      <w:bookmarkStart w:id="27" w:name="_Toc3606"/>
      <w:r>
        <w:rPr>
          <w:rFonts w:hint="eastAsia"/>
        </w:rPr>
        <w:t>术语和定义</w:t>
      </w:r>
      <w:bookmarkEnd w:id="15"/>
      <w:bookmarkEnd w:id="16"/>
      <w:bookmarkEnd w:id="17"/>
      <w:bookmarkEnd w:id="18"/>
      <w:bookmarkEnd w:id="19"/>
      <w:bookmarkEnd w:id="20"/>
      <w:bookmarkEnd w:id="21"/>
      <w:bookmarkEnd w:id="22"/>
      <w:bookmarkEnd w:id="23"/>
      <w:bookmarkEnd w:id="27"/>
    </w:p>
    <w:p>
      <w:pPr>
        <w:pStyle w:val="14"/>
        <w:rPr>
          <w:rFonts w:hint="eastAsia" w:cs="宋体"/>
          <w:color w:val="000000"/>
          <w:szCs w:val="21"/>
        </w:rPr>
      </w:pPr>
      <w:r>
        <w:rPr>
          <w:rFonts w:hint="eastAsia"/>
          <w:lang w:val="en-US" w:eastAsia="zh-CN"/>
        </w:rPr>
        <w:t>下列</w:t>
      </w:r>
      <w:r>
        <w:rPr>
          <w:rFonts w:hint="eastAsia" w:cs="宋体"/>
          <w:color w:val="000000"/>
          <w:szCs w:val="21"/>
        </w:rPr>
        <w:t>术语和定义适用于本文件。</w:t>
      </w:r>
    </w:p>
    <w:p>
      <w:pPr>
        <w:pStyle w:val="14"/>
        <w:ind w:left="0" w:leftChars="0" w:firstLine="0" w:firstLineChars="0"/>
        <w:rPr>
          <w:rFonts w:hint="eastAsia" w:cs="宋体"/>
          <w:color w:val="000000"/>
          <w:szCs w:val="21"/>
        </w:rPr>
      </w:pPr>
    </w:p>
    <w:p>
      <w:pPr>
        <w:jc w:val="left"/>
        <w:rPr>
          <w:rFonts w:hint="eastAsia" w:ascii="黑体" w:hAnsi="黑体" w:eastAsia="黑体" w:cs="黑体"/>
          <w:bCs/>
          <w:color w:val="000000"/>
          <w:kern w:val="0"/>
          <w:szCs w:val="21"/>
        </w:rPr>
      </w:pPr>
      <w:r>
        <w:rPr>
          <w:rFonts w:ascii="黑体" w:hAnsi="黑体" w:eastAsia="黑体" w:cs="黑体"/>
          <w:bCs/>
          <w:color w:val="000000"/>
          <w:kern w:val="0"/>
          <w:szCs w:val="21"/>
        </w:rPr>
        <w:t>3.</w:t>
      </w:r>
      <w:r>
        <w:rPr>
          <w:rFonts w:hint="eastAsia" w:ascii="黑体" w:hAnsi="黑体" w:eastAsia="黑体" w:cs="黑体"/>
          <w:bCs/>
          <w:color w:val="000000"/>
          <w:kern w:val="0"/>
          <w:szCs w:val="21"/>
        </w:rPr>
        <w:t xml:space="preserve">1 </w:t>
      </w:r>
    </w:p>
    <w:p>
      <w:pPr>
        <w:ind w:firstLine="420" w:firstLineChars="200"/>
        <w:jc w:val="left"/>
        <w:rPr>
          <w:rFonts w:hint="default"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 xml:space="preserve">熔融区 MFZ  </w:t>
      </w:r>
      <w:r>
        <w:t>melt fusion zone</w:t>
      </w:r>
    </w:p>
    <w:p>
      <w:pPr>
        <w:rPr>
          <w:rFonts w:hint="eastAsia" w:ascii="宋体" w:hAnsi="宋体" w:cs="黑体"/>
          <w:bCs/>
          <w:kern w:val="0"/>
          <w:szCs w:val="21"/>
        </w:rPr>
      </w:pPr>
      <w:r>
        <w:rPr>
          <w:rFonts w:hint="eastAsia" w:ascii="宋体" w:hAnsi="宋体" w:cs="黑体"/>
          <w:bCs/>
          <w:kern w:val="0"/>
          <w:szCs w:val="21"/>
        </w:rPr>
        <w:t xml:space="preserve">    </w:t>
      </w:r>
      <w:r>
        <w:rPr>
          <w:rFonts w:hint="eastAsia" w:ascii="宋体" w:hAnsi="宋体" w:cs="黑体"/>
          <w:bCs/>
          <w:kern w:val="0"/>
          <w:szCs w:val="21"/>
          <w:lang w:val="en-US" w:eastAsia="zh-CN"/>
        </w:rPr>
        <w:t>热</w:t>
      </w:r>
      <w:r>
        <w:rPr>
          <w:rFonts w:hint="eastAsia"/>
        </w:rPr>
        <w:t>熔</w:t>
      </w:r>
      <w:r>
        <w:rPr>
          <w:rFonts w:hint="eastAsia"/>
          <w:lang w:val="en-US" w:eastAsia="zh-CN"/>
        </w:rPr>
        <w:t>对</w:t>
      </w:r>
      <w:r>
        <w:rPr>
          <w:rFonts w:hint="eastAsia"/>
        </w:rPr>
        <w:t>接过程中</w:t>
      </w:r>
      <w:r>
        <w:rPr>
          <w:rFonts w:hint="eastAsia" w:ascii="宋体" w:hAnsi="Times New Roman" w:eastAsia="宋体" w:cs="宋体"/>
          <w:color w:val="000000"/>
          <w:kern w:val="0"/>
          <w:sz w:val="21"/>
          <w:szCs w:val="21"/>
          <w:lang w:val="en-US" w:eastAsia="zh-CN" w:bidi="ar-SA"/>
        </w:rPr>
        <w:t>材料熔化</w:t>
      </w:r>
      <w:r>
        <w:rPr>
          <w:rFonts w:hint="eastAsia"/>
        </w:rPr>
        <w:t>的</w:t>
      </w:r>
      <w:r>
        <w:rPr>
          <w:rFonts w:hint="eastAsia"/>
          <w:lang w:val="en-US" w:eastAsia="zh-CN"/>
        </w:rPr>
        <w:t>区域。熔融区如图1。</w:t>
      </w:r>
    </w:p>
    <w:p>
      <w:pPr>
        <w:jc w:val="center"/>
        <w:rPr>
          <w:rFonts w:hint="eastAsia" w:ascii="Batang" w:hAnsi="Batang"/>
          <w:b/>
          <w:bCs/>
        </w:rPr>
      </w:pPr>
      <w:r>
        <w:rPr>
          <w:rFonts w:hint="eastAsia"/>
        </w:rPr>
        <w:drawing>
          <wp:inline distT="0" distB="0" distL="0" distR="0">
            <wp:extent cx="1402080" cy="1445260"/>
            <wp:effectExtent l="0" t="0" r="7620" b="254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0">
                      <a:extLst>
                        <a:ext uri="{28A0092B-C50C-407E-A947-70E740481C1C}">
                          <a14:useLocalDpi xmlns:a14="http://schemas.microsoft.com/office/drawing/2010/main" val="false"/>
                        </a:ext>
                      </a:extLst>
                    </a:blip>
                    <a:srcRect l="29267" t="513" r="10682" b="40675"/>
                    <a:stretch>
                      <a:fillRect/>
                    </a:stretch>
                  </pic:blipFill>
                  <pic:spPr>
                    <a:xfrm>
                      <a:off x="0" y="0"/>
                      <a:ext cx="1402080" cy="1445260"/>
                    </a:xfrm>
                    <a:prstGeom prst="rect">
                      <a:avLst/>
                    </a:prstGeom>
                  </pic:spPr>
                </pic:pic>
              </a:graphicData>
            </a:graphic>
          </wp:inline>
        </w:drawing>
      </w:r>
    </w:p>
    <w:p>
      <w:pPr>
        <w:rPr>
          <w:rFonts w:hint="eastAsia"/>
          <w:lang w:val="en-US" w:eastAsia="zh-CN"/>
        </w:rPr>
      </w:pPr>
      <w:r>
        <w:rPr>
          <w:rFonts w:hint="eastAsia"/>
          <w:lang w:val="en-US" w:eastAsia="zh-CN"/>
        </w:rPr>
        <w:t>注：</w:t>
      </w:r>
      <w:r>
        <w:t>1</w:t>
      </w:r>
      <w:r>
        <w:rPr>
          <w:rFonts w:hint="eastAsia"/>
          <w:lang w:eastAsia="zh-CN"/>
        </w:rPr>
        <w:t>——</w:t>
      </w:r>
      <w:r>
        <w:rPr>
          <w:rFonts w:hint="eastAsia"/>
          <w:lang w:val="en-US" w:eastAsia="zh-CN"/>
        </w:rPr>
        <w:t>接头</w:t>
      </w:r>
      <w:r>
        <w:rPr>
          <w:rFonts w:hint="eastAsia"/>
        </w:rPr>
        <w:t>外</w:t>
      </w:r>
      <w:r>
        <w:rPr>
          <w:rFonts w:hint="eastAsia"/>
          <w:lang w:eastAsia="zh-CN"/>
        </w:rPr>
        <w:t>侧</w:t>
      </w:r>
      <w:r>
        <w:rPr>
          <w:rFonts w:hint="eastAsia"/>
          <w:lang w:val="en-US" w:eastAsia="zh-CN"/>
        </w:rPr>
        <w:t xml:space="preserve">    2——接头</w:t>
      </w:r>
      <w:r>
        <w:rPr>
          <w:rFonts w:hint="eastAsia"/>
        </w:rPr>
        <w:t>内侧</w:t>
      </w:r>
      <w:r>
        <w:rPr>
          <w:rFonts w:hint="eastAsia"/>
          <w:lang w:val="en-US" w:eastAsia="zh-CN"/>
        </w:rPr>
        <w:t xml:space="preserve">   3——熔融区边界  4——测试区   5——熔融区</w:t>
      </w:r>
    </w:p>
    <w:p>
      <w:pPr>
        <w:jc w:val="center"/>
        <w:rPr>
          <w:rFonts w:hint="default"/>
          <w:lang w:val="en-US" w:eastAsia="zh-CN"/>
        </w:rPr>
      </w:pPr>
      <w:r>
        <w:rPr>
          <w:rFonts w:hint="eastAsia"/>
          <w:lang w:val="en-US" w:eastAsia="zh-CN"/>
        </w:rPr>
        <w:t>6——熔合面   X——测试区宽度</w:t>
      </w:r>
    </w:p>
    <w:p>
      <w:pPr>
        <w:jc w:val="center"/>
        <w:rPr>
          <w:rFonts w:hint="default" w:ascii="宋体" w:hAnsi="Times New Roman" w:eastAsia="宋体" w:cs="宋体"/>
          <w:color w:val="000000"/>
          <w:kern w:val="0"/>
          <w:sz w:val="21"/>
          <w:szCs w:val="21"/>
          <w:lang w:val="en-US" w:eastAsia="zh-CN" w:bidi="ar-SA"/>
        </w:rPr>
      </w:pPr>
      <w:r>
        <w:rPr>
          <w:rFonts w:hint="eastAsia" w:ascii="宋体" w:hAnsi="Times New Roman" w:eastAsia="宋体" w:cs="宋体"/>
          <w:color w:val="000000"/>
          <w:kern w:val="0"/>
          <w:sz w:val="21"/>
          <w:szCs w:val="21"/>
          <w:lang w:val="en-US" w:eastAsia="zh-CN" w:bidi="ar-SA"/>
        </w:rPr>
        <w:t>图1  热熔接头熔融区</w:t>
      </w:r>
    </w:p>
    <w:p>
      <w:pPr>
        <w:jc w:val="left"/>
        <w:rPr>
          <w:rFonts w:hint="eastAsia" w:ascii="宋体" w:hAnsi="宋体" w:cs="宋体"/>
          <w:kern w:val="0"/>
          <w:szCs w:val="21"/>
        </w:rPr>
      </w:pPr>
      <w:r>
        <w:rPr>
          <w:rFonts w:hint="eastAsia" w:ascii="黑体" w:hAnsi="黑体" w:eastAsia="黑体" w:cs="黑体"/>
          <w:bCs/>
          <w:color w:val="auto"/>
          <w:kern w:val="0"/>
          <w:szCs w:val="21"/>
        </w:rPr>
        <w:t>3.</w:t>
      </w:r>
      <w:r>
        <w:rPr>
          <w:rFonts w:hint="eastAsia" w:ascii="黑体" w:hAnsi="黑体" w:eastAsia="黑体" w:cs="黑体"/>
          <w:bCs/>
          <w:color w:val="auto"/>
          <w:kern w:val="0"/>
          <w:szCs w:val="21"/>
          <w:lang w:val="en-US" w:eastAsia="zh-CN"/>
        </w:rPr>
        <w:t>2</w:t>
      </w:r>
      <w:r>
        <w:rPr>
          <w:rFonts w:hint="eastAsia" w:ascii="宋体" w:hAnsi="宋体" w:cs="宋体"/>
          <w:kern w:val="0"/>
          <w:szCs w:val="21"/>
        </w:rPr>
        <w:t xml:space="preserve"> </w:t>
      </w:r>
    </w:p>
    <w:p>
      <w:pPr>
        <w:ind w:firstLine="420" w:firstLineChars="200"/>
        <w:jc w:val="left"/>
        <w:rPr>
          <w:rFonts w:hint="eastAsia" w:ascii="黑体" w:eastAsia="黑体"/>
          <w:kern w:val="0"/>
          <w:szCs w:val="20"/>
        </w:rPr>
      </w:pPr>
      <w:r>
        <w:rPr>
          <w:rFonts w:hint="eastAsia" w:ascii="黑体" w:eastAsia="黑体"/>
          <w:kern w:val="0"/>
          <w:szCs w:val="20"/>
          <w:lang w:val="en-US" w:eastAsia="zh-CN"/>
        </w:rPr>
        <w:t xml:space="preserve">未熔合  </w:t>
      </w:r>
      <w:r>
        <w:rPr>
          <w:rFonts w:hint="eastAsia" w:ascii="黑体" w:eastAsia="黑体"/>
          <w:kern w:val="0"/>
          <w:szCs w:val="20"/>
        </w:rPr>
        <w:t xml:space="preserve"> lack of fusion</w:t>
      </w:r>
    </w:p>
    <w:p>
      <w:pPr>
        <w:ind w:firstLine="420" w:firstLineChars="200"/>
        <w:jc w:val="left"/>
        <w:rPr>
          <w:rFonts w:hint="eastAsia"/>
          <w:lang w:val="en-US" w:eastAsia="zh-CN"/>
        </w:rPr>
      </w:pPr>
      <w:r>
        <w:rPr>
          <w:rFonts w:hint="eastAsia"/>
          <w:lang w:val="en-US" w:eastAsia="zh-CN"/>
        </w:rPr>
        <w:t>熔合</w:t>
      </w:r>
      <w:r>
        <w:rPr>
          <w:rFonts w:hint="eastAsia"/>
        </w:rPr>
        <w:t>界面处聚合物</w:t>
      </w:r>
      <w:r>
        <w:rPr>
          <w:rFonts w:hint="eastAsia"/>
          <w:lang w:val="en-US" w:eastAsia="zh-CN"/>
        </w:rPr>
        <w:t>分子间</w:t>
      </w:r>
      <w:r>
        <w:rPr>
          <w:rFonts w:hint="eastAsia"/>
        </w:rPr>
        <w:t>没有扩散</w:t>
      </w:r>
      <w:r>
        <w:rPr>
          <w:rFonts w:hint="eastAsia"/>
          <w:lang w:eastAsia="zh-CN"/>
        </w:rPr>
        <w:t>，</w:t>
      </w:r>
      <w:r>
        <w:rPr>
          <w:rFonts w:hint="eastAsia"/>
          <w:lang w:val="en-US" w:eastAsia="zh-CN"/>
        </w:rPr>
        <w:t>导致界面未熔合在一起的缺陷。</w:t>
      </w:r>
    </w:p>
    <w:p>
      <w:pPr>
        <w:jc w:val="left"/>
        <w:rPr>
          <w:rFonts w:hint="default" w:ascii="黑体" w:hAnsi="黑体" w:eastAsia="黑体" w:cs="黑体"/>
          <w:bCs/>
          <w:color w:val="auto"/>
          <w:kern w:val="0"/>
          <w:szCs w:val="21"/>
          <w:lang w:val="en-US" w:eastAsia="zh-CN"/>
        </w:rPr>
      </w:pPr>
      <w:r>
        <w:rPr>
          <w:rFonts w:hint="eastAsia" w:ascii="黑体" w:hAnsi="黑体" w:eastAsia="黑体" w:cs="黑体"/>
          <w:bCs/>
          <w:color w:val="auto"/>
          <w:kern w:val="0"/>
          <w:szCs w:val="21"/>
          <w:lang w:val="en-US" w:eastAsia="zh-CN"/>
        </w:rPr>
        <w:t>3.3</w:t>
      </w:r>
    </w:p>
    <w:p>
      <w:pPr>
        <w:ind w:firstLine="420"/>
        <w:jc w:val="left"/>
        <w:rPr>
          <w:rFonts w:hint="default" w:ascii="黑体" w:hAnsi="黑体" w:eastAsia="黑体" w:cs="黑体"/>
          <w:bCs/>
          <w:color w:val="auto"/>
          <w:kern w:val="0"/>
          <w:szCs w:val="21"/>
          <w:lang w:val="en-US" w:eastAsia="zh-CN"/>
        </w:rPr>
      </w:pPr>
      <w:r>
        <w:rPr>
          <w:rFonts w:hint="eastAsia" w:ascii="黑体" w:hAnsi="黑体" w:eastAsia="黑体" w:cs="黑体"/>
          <w:bCs/>
          <w:color w:val="auto"/>
          <w:kern w:val="0"/>
          <w:szCs w:val="21"/>
          <w:lang w:val="en-US" w:eastAsia="zh-CN"/>
        </w:rPr>
        <w:t xml:space="preserve">熔合面夹杂   </w:t>
      </w:r>
      <w:r>
        <w:rPr>
          <w:rFonts w:hint="eastAsia" w:ascii="黑体" w:eastAsia="黑体"/>
          <w:kern w:val="0"/>
          <w:szCs w:val="20"/>
        </w:rPr>
        <w:t xml:space="preserve">Inclusion </w:t>
      </w:r>
    </w:p>
    <w:p>
      <w:pPr>
        <w:ind w:firstLine="420" w:firstLineChars="200"/>
        <w:jc w:val="left"/>
        <w:rPr>
          <w:rFonts w:hint="default"/>
          <w:lang w:val="en-US" w:eastAsia="zh-CN"/>
        </w:rPr>
      </w:pPr>
      <w:r>
        <w:rPr>
          <w:rFonts w:hint="eastAsia"/>
          <w:lang w:val="en-US" w:eastAsia="zh-CN"/>
        </w:rPr>
        <w:t>熔合面掺入外来物。</w:t>
      </w:r>
    </w:p>
    <w:p>
      <w:pPr>
        <w:pStyle w:val="14"/>
        <w:ind w:left="0" w:leftChars="0" w:firstLine="0" w:firstLineChars="0"/>
        <w:rPr>
          <w:rFonts w:hint="eastAsia" w:cs="宋体"/>
          <w:color w:val="000000"/>
          <w:szCs w:val="21"/>
          <w:lang w:val="en-US" w:eastAsia="zh-CN"/>
        </w:rPr>
      </w:pPr>
      <w:r>
        <w:rPr>
          <w:rFonts w:hint="eastAsia" w:ascii="黑体" w:hAnsi="黑体" w:eastAsia="黑体" w:cs="黑体"/>
          <w:color w:val="000000"/>
          <w:szCs w:val="21"/>
          <w:lang w:val="en-US" w:eastAsia="zh-CN"/>
        </w:rPr>
        <w:t>3.4</w:t>
      </w:r>
      <w:r>
        <w:rPr>
          <w:rFonts w:hint="eastAsia" w:cs="宋体"/>
          <w:color w:val="000000"/>
          <w:szCs w:val="21"/>
          <w:lang w:val="en-US" w:eastAsia="zh-CN"/>
        </w:rPr>
        <w:t xml:space="preserve">  </w:t>
      </w:r>
    </w:p>
    <w:p>
      <w:pPr>
        <w:pStyle w:val="14"/>
        <w:ind w:left="0" w:leftChars="0" w:firstLine="420" w:firstLineChars="200"/>
        <w:rPr>
          <w:rFonts w:hint="default" w:cs="宋体"/>
          <w:color w:val="000000"/>
          <w:szCs w:val="21"/>
          <w:lang w:val="en-US" w:eastAsia="zh-CN"/>
        </w:rPr>
      </w:pPr>
      <w:r>
        <w:rPr>
          <w:rFonts w:hint="eastAsia" w:ascii="黑体" w:eastAsia="黑体" w:hAnsiTheme="minorHAnsi" w:cstheme="minorBidi"/>
          <w:kern w:val="0"/>
          <w:sz w:val="21"/>
          <w:szCs w:val="20"/>
          <w:lang w:val="en-US" w:eastAsia="zh-CN" w:bidi="ar-SA"/>
        </w:rPr>
        <w:t>孔洞 porosity</w:t>
      </w:r>
    </w:p>
    <w:p>
      <w:pPr>
        <w:pStyle w:val="14"/>
        <w:ind w:left="0" w:leftChars="0" w:firstLine="0" w:firstLineChars="0"/>
        <w:rPr>
          <w:rFonts w:hint="eastAsia" w:cs="宋体"/>
          <w:color w:val="000000"/>
          <w:szCs w:val="21"/>
          <w:lang w:val="en-US" w:eastAsia="zh-CN"/>
        </w:rPr>
      </w:pPr>
      <w:r>
        <w:rPr>
          <w:rFonts w:hint="eastAsia" w:cs="宋体"/>
          <w:color w:val="000000"/>
          <w:szCs w:val="21"/>
          <w:lang w:val="en-US" w:eastAsia="zh-CN"/>
        </w:rPr>
        <w:t xml:space="preserve">   界面处熔融聚合物结晶时，其中的气体未能逸出而残留下来所形成的空穴。</w:t>
      </w:r>
    </w:p>
    <w:p>
      <w:pPr>
        <w:pStyle w:val="14"/>
        <w:ind w:left="0" w:leftChars="0" w:firstLine="0" w:firstLineChars="0"/>
        <w:rPr>
          <w:rFonts w:hint="eastAsia" w:ascii="黑体" w:hAnsi="黑体" w:eastAsia="黑体" w:cs="黑体"/>
          <w:color w:val="000000"/>
          <w:szCs w:val="21"/>
          <w:lang w:val="en-US" w:eastAsia="zh-CN"/>
        </w:rPr>
      </w:pPr>
      <w:r>
        <w:rPr>
          <w:rFonts w:hint="eastAsia" w:ascii="黑体" w:hAnsi="黑体" w:eastAsia="黑体" w:cs="黑体"/>
          <w:color w:val="000000"/>
          <w:szCs w:val="21"/>
          <w:lang w:val="en-US" w:eastAsia="zh-CN"/>
        </w:rPr>
        <w:t>3.5</w:t>
      </w:r>
    </w:p>
    <w:p>
      <w:pPr>
        <w:pStyle w:val="14"/>
        <w:ind w:left="0" w:leftChars="0" w:firstLine="0" w:firstLineChars="0"/>
        <w:rPr>
          <w:rFonts w:hint="default" w:cs="宋体"/>
          <w:color w:val="000000"/>
          <w:szCs w:val="21"/>
          <w:lang w:val="en-US" w:eastAsia="zh-CN"/>
        </w:rPr>
      </w:pPr>
      <w:r>
        <w:rPr>
          <w:rFonts w:hint="eastAsia" w:cs="宋体"/>
          <w:color w:val="000000"/>
          <w:szCs w:val="21"/>
          <w:lang w:val="en-US" w:eastAsia="zh-CN"/>
        </w:rPr>
        <w:t xml:space="preserve">    </w:t>
      </w:r>
      <w:r>
        <w:rPr>
          <w:rFonts w:hint="eastAsia" w:ascii="黑体" w:eastAsia="黑体" w:hAnsiTheme="minorHAnsi" w:cstheme="minorBidi"/>
          <w:kern w:val="0"/>
          <w:sz w:val="21"/>
          <w:szCs w:val="20"/>
          <w:lang w:val="en-US" w:eastAsia="zh-CN" w:bidi="ar-SA"/>
        </w:rPr>
        <w:t>微粒污染   particulate contamination</w:t>
      </w:r>
    </w:p>
    <w:p>
      <w:pPr>
        <w:ind w:firstLine="420" w:firstLineChars="200"/>
        <w:rPr>
          <w:rFonts w:hint="default" w:eastAsia="宋体" w:cs="宋体"/>
          <w:color w:val="000000"/>
          <w:szCs w:val="21"/>
          <w:lang w:val="en-US" w:eastAsia="zh-CN"/>
        </w:rPr>
      </w:pPr>
      <w:r>
        <w:rPr>
          <w:rFonts w:hint="eastAsia" w:ascii="宋体" w:hAnsi="Times New Roman" w:eastAsia="宋体" w:cs="宋体"/>
          <w:color w:val="000000"/>
          <w:kern w:val="0"/>
          <w:sz w:val="21"/>
          <w:szCs w:val="21"/>
          <w:lang w:val="en-US" w:eastAsia="zh-CN" w:bidi="ar-SA"/>
        </w:rPr>
        <w:t>熔合界面处存在的细颗粒（例如，空气中的尘埃、沙粒）。</w:t>
      </w:r>
    </w:p>
    <w:p>
      <w:pPr>
        <w:pStyle w:val="19"/>
        <w:spacing w:before="312" w:after="312"/>
        <w:outlineLvl w:val="0"/>
      </w:pPr>
      <w:bookmarkStart w:id="28" w:name="_Toc2698997"/>
      <w:bookmarkStart w:id="29" w:name="_Toc2861200"/>
      <w:bookmarkStart w:id="30" w:name="_Toc2698950"/>
      <w:bookmarkStart w:id="31" w:name="_Toc2691659"/>
      <w:bookmarkStart w:id="32" w:name="_Toc2861151"/>
      <w:bookmarkStart w:id="33" w:name="_Toc2691276"/>
      <w:bookmarkStart w:id="34" w:name="_Toc26822"/>
      <w:bookmarkStart w:id="35" w:name="_Toc2691733"/>
      <w:bookmarkStart w:id="36" w:name="_Toc2692161"/>
      <w:r>
        <w:rPr>
          <w:rFonts w:hint="eastAsia"/>
        </w:rPr>
        <w:t>检测人员</w:t>
      </w:r>
      <w:bookmarkEnd w:id="28"/>
      <w:bookmarkEnd w:id="29"/>
      <w:bookmarkEnd w:id="30"/>
      <w:bookmarkEnd w:id="31"/>
      <w:bookmarkEnd w:id="32"/>
      <w:bookmarkEnd w:id="33"/>
      <w:bookmarkEnd w:id="34"/>
      <w:bookmarkEnd w:id="35"/>
      <w:bookmarkEnd w:id="36"/>
    </w:p>
    <w:p>
      <w:pPr>
        <w:autoSpaceDE w:val="0"/>
        <w:autoSpaceDN w:val="0"/>
        <w:adjustRightInd w:val="0"/>
        <w:snapToGrid w:val="0"/>
        <w:jc w:val="left"/>
        <w:rPr>
          <w:rFonts w:hint="eastAsia" w:ascii="宋体" w:hAnsi="宋体" w:cs="宋体"/>
          <w:kern w:val="0"/>
          <w:sz w:val="20"/>
          <w:szCs w:val="20"/>
        </w:rPr>
      </w:pPr>
      <w:r>
        <w:rPr>
          <w:rFonts w:hint="eastAsia" w:ascii="黑体" w:hAnsi="黑体" w:eastAsia="黑体" w:cs="黑体"/>
          <w:bCs/>
          <w:kern w:val="0"/>
          <w:szCs w:val="21"/>
        </w:rPr>
        <w:t xml:space="preserve">4.1 </w:t>
      </w:r>
      <w:r>
        <w:rPr>
          <w:rFonts w:hint="eastAsia" w:ascii="宋体" w:hAnsi="宋体" w:cs="宋体"/>
          <w:kern w:val="0"/>
          <w:szCs w:val="21"/>
        </w:rPr>
        <w:t>检测人员应</w:t>
      </w:r>
      <w:r>
        <w:rPr>
          <w:rFonts w:hint="eastAsia" w:ascii="宋体" w:hAnsi="宋体" w:cs="宋体"/>
          <w:kern w:val="0"/>
          <w:szCs w:val="21"/>
          <w:lang w:val="en-US" w:eastAsia="zh-CN"/>
        </w:rPr>
        <w:t>符合</w:t>
      </w:r>
      <w:r>
        <w:rPr>
          <w:rFonts w:hint="eastAsia" w:ascii="宋体" w:hAnsi="宋体" w:cs="宋体"/>
          <w:kern w:val="0"/>
          <w:szCs w:val="21"/>
        </w:rPr>
        <w:t>GB/T9445</w:t>
      </w:r>
      <w:r>
        <w:rPr>
          <w:rFonts w:hint="eastAsia" w:ascii="宋体" w:hAnsi="宋体" w:cs="宋体"/>
          <w:kern w:val="0"/>
          <w:szCs w:val="21"/>
          <w:lang w:val="en-US" w:eastAsia="zh-CN"/>
        </w:rPr>
        <w:t>或等效标准</w:t>
      </w:r>
      <w:r>
        <w:rPr>
          <w:rFonts w:hint="eastAsia" w:ascii="宋体" w:hAnsi="宋体" w:cs="宋体"/>
          <w:kern w:val="0"/>
          <w:szCs w:val="21"/>
        </w:rPr>
        <w:t>的要求</w:t>
      </w:r>
      <w:r>
        <w:rPr>
          <w:rFonts w:hint="eastAsia" w:ascii="宋体" w:hAnsi="宋体" w:cs="宋体"/>
          <w:kern w:val="0"/>
          <w:szCs w:val="21"/>
          <w:lang w:eastAsia="zh-CN"/>
        </w:rPr>
        <w:t>，</w:t>
      </w:r>
      <w:r>
        <w:rPr>
          <w:rFonts w:hint="eastAsia" w:ascii="宋体" w:hAnsi="宋体" w:cs="宋体"/>
          <w:kern w:val="0"/>
          <w:szCs w:val="21"/>
        </w:rPr>
        <w:t>进行检测资格鉴定，并取得相应等级的证书。取得各级别的检测人员，只能从事与该资格级别相应的无损检测工作，并负相应的技术责任。</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rPr>
        <w:t xml:space="preserve">4.2 </w:t>
      </w:r>
      <w:r>
        <w:rPr>
          <w:rFonts w:hint="eastAsia" w:ascii="宋体" w:hAnsi="宋体" w:cs="宋体"/>
          <w:kern w:val="0"/>
          <w:szCs w:val="21"/>
        </w:rPr>
        <w:t>检测人员应了解燃气用聚乙烯管道的特性、制造工艺和焊接工艺，通过聚乙烯管道焊接接头相控阵超声检测专业技术培训，并能独立进行聚乙烯管道焊接接头相控阵超声检测。</w:t>
      </w:r>
    </w:p>
    <w:p>
      <w:pPr>
        <w:autoSpaceDE w:val="0"/>
        <w:autoSpaceDN w:val="0"/>
        <w:adjustRightInd w:val="0"/>
        <w:snapToGrid w:val="0"/>
        <w:jc w:val="left"/>
        <w:rPr>
          <w:rFonts w:hint="eastAsia" w:ascii="宋体" w:hAnsi="宋体" w:cs="宋体"/>
          <w:kern w:val="0"/>
          <w:szCs w:val="21"/>
        </w:rPr>
      </w:pPr>
      <w:r>
        <w:rPr>
          <w:rFonts w:hint="eastAsia" w:ascii="黑体" w:hAnsi="黑体" w:eastAsia="黑体" w:cs="黑体"/>
          <w:bCs/>
          <w:kern w:val="0"/>
          <w:szCs w:val="21"/>
        </w:rPr>
        <w:t>4.3</w:t>
      </w:r>
      <w:r>
        <w:rPr>
          <w:rFonts w:ascii="宋体" w:hAnsi="宋体" w:cs="黑体"/>
          <w:kern w:val="0"/>
          <w:szCs w:val="21"/>
        </w:rPr>
        <w:t xml:space="preserve"> </w:t>
      </w:r>
      <w:r>
        <w:rPr>
          <w:rFonts w:hint="eastAsia" w:ascii="宋体" w:hAnsi="宋体" w:cs="黑体"/>
          <w:kern w:val="0"/>
          <w:szCs w:val="21"/>
        </w:rPr>
        <w:t xml:space="preserve"> </w:t>
      </w:r>
      <w:r>
        <w:rPr>
          <w:rFonts w:hint="eastAsia" w:ascii="宋体" w:hAnsi="宋体" w:cs="宋体"/>
          <w:kern w:val="0"/>
          <w:szCs w:val="21"/>
        </w:rPr>
        <w:t>检测人员应得到聘用单位的工作授权。</w:t>
      </w:r>
    </w:p>
    <w:p>
      <w:pPr>
        <w:pStyle w:val="16"/>
        <w:numPr>
          <w:ilvl w:val="1"/>
          <w:numId w:val="0"/>
        </w:numPr>
        <w:bidi w:val="0"/>
        <w:ind w:leftChars="0"/>
        <w:outlineLvl w:val="0"/>
        <w:rPr>
          <w:rFonts w:hint="eastAsia"/>
          <w:lang w:eastAsia="zh-CN"/>
        </w:rPr>
      </w:pPr>
      <w:bookmarkStart w:id="37" w:name="_Toc15246"/>
      <w:r>
        <w:rPr>
          <w:rFonts w:hint="eastAsia"/>
          <w:lang w:val="en-US" w:eastAsia="zh-CN"/>
        </w:rPr>
        <w:t>5  检测设备</w:t>
      </w:r>
      <w:bookmarkEnd w:id="37"/>
    </w:p>
    <w:p>
      <w:pPr>
        <w:pStyle w:val="16"/>
        <w:numPr>
          <w:ilvl w:val="1"/>
          <w:numId w:val="0"/>
        </w:numPr>
        <w:bidi w:val="0"/>
        <w:ind w:leftChars="0" w:firstLine="420" w:firstLineChars="200"/>
        <w:rPr>
          <w:rFonts w:hint="eastAsia" w:eastAsiaTheme="minorEastAsia"/>
          <w:color w:val="FF0000"/>
          <w:lang w:val="en-US" w:eastAsia="zh-CN"/>
        </w:rPr>
      </w:pPr>
      <w:r>
        <w:rPr>
          <w:rFonts w:hint="eastAsia" w:ascii="宋体" w:hAnsi="宋体" w:cs="宋体" w:eastAsiaTheme="minorEastAsia"/>
          <w:kern w:val="0"/>
          <w:sz w:val="21"/>
          <w:szCs w:val="21"/>
          <w:lang w:val="en-US" w:eastAsia="zh-CN" w:bidi="ar-SA"/>
        </w:rPr>
        <w:t>相控阵检测设备包括仪器、软件、探头、扫查装置和附件，上述各项应成套或单独具有产品质量合格证或制造厂出具的合格文件。</w:t>
      </w:r>
    </w:p>
    <w:p>
      <w:pPr>
        <w:pStyle w:val="16"/>
        <w:numPr>
          <w:ilvl w:val="1"/>
          <w:numId w:val="0"/>
        </w:numPr>
        <w:bidi w:val="0"/>
        <w:ind w:leftChars="0"/>
        <w:rPr>
          <w:rFonts w:hint="eastAsia"/>
        </w:rPr>
      </w:pPr>
      <w:r>
        <w:rPr>
          <w:rFonts w:hint="eastAsia"/>
          <w:lang w:val="en-US" w:eastAsia="zh-CN"/>
        </w:rPr>
        <w:t xml:space="preserve">5.1 </w:t>
      </w:r>
      <w:r>
        <w:t xml:space="preserve"> </w:t>
      </w:r>
      <w:r>
        <w:rPr>
          <w:rFonts w:hint="eastAsia"/>
        </w:rPr>
        <w:t xml:space="preserve">仪器 </w:t>
      </w:r>
    </w:p>
    <w:p>
      <w:pPr>
        <w:pStyle w:val="16"/>
        <w:numPr>
          <w:ilvl w:val="1"/>
          <w:numId w:val="0"/>
        </w:numPr>
        <w:bidi w:val="0"/>
        <w:ind w:leftChars="0" w:firstLine="420" w:firstLineChars="200"/>
        <w:rPr>
          <w:rFonts w:hint="default" w:ascii="宋体" w:hAnsi="宋体" w:cs="宋体" w:eastAsiaTheme="minorEastAsia"/>
          <w:kern w:val="0"/>
          <w:sz w:val="21"/>
          <w:szCs w:val="21"/>
          <w:lang w:val="en-US" w:eastAsia="zh-CN" w:bidi="ar-SA"/>
        </w:rPr>
      </w:pPr>
      <w:r>
        <w:rPr>
          <w:rFonts w:hint="eastAsia" w:ascii="宋体" w:hAnsi="宋体" w:cs="宋体" w:eastAsiaTheme="minorEastAsia"/>
          <w:kern w:val="0"/>
          <w:sz w:val="21"/>
          <w:szCs w:val="21"/>
          <w:lang w:val="en-US" w:eastAsia="zh-CN" w:bidi="ar-SA"/>
        </w:rPr>
        <w:t>相控阵超声仪器应按照 GB/T 29302 测试并符合其要求。</w:t>
      </w:r>
    </w:p>
    <w:p>
      <w:pPr>
        <w:jc w:val="left"/>
        <w:rPr>
          <w:rFonts w:ascii="宋体" w:hAnsi="宋体" w:cs="宋体"/>
          <w:color w:val="000000"/>
          <w:kern w:val="0"/>
          <w:szCs w:val="21"/>
        </w:rPr>
      </w:pPr>
      <w:r>
        <w:rPr>
          <w:rFonts w:hint="eastAsia" w:ascii="黑体" w:hAnsi="黑体" w:eastAsia="黑体" w:cs="宋体"/>
          <w:bCs/>
          <w:color w:val="000000"/>
          <w:kern w:val="0"/>
          <w:szCs w:val="21"/>
        </w:rPr>
        <w:t>5.</w:t>
      </w:r>
      <w:r>
        <w:rPr>
          <w:rFonts w:hint="eastAsia" w:ascii="黑体" w:hAnsi="黑体" w:eastAsia="黑体" w:cs="宋体"/>
          <w:bCs/>
          <w:color w:val="000000"/>
          <w:kern w:val="0"/>
          <w:szCs w:val="21"/>
          <w:lang w:val="en-US" w:eastAsia="zh-CN"/>
        </w:rPr>
        <w:t>2</w:t>
      </w:r>
      <w:r>
        <w:rPr>
          <w:rFonts w:hint="eastAsia" w:ascii="宋体" w:hAnsi="宋体" w:cs="宋体"/>
          <w:color w:val="000000"/>
          <w:kern w:val="0"/>
          <w:szCs w:val="21"/>
        </w:rPr>
        <w:t xml:space="preserve">  </w:t>
      </w:r>
      <w:r>
        <w:rPr>
          <w:rFonts w:hint="eastAsia" w:ascii="黑体" w:hAnsi="黑体" w:eastAsia="黑体" w:cs="黑体"/>
          <w:color w:val="000000"/>
          <w:kern w:val="0"/>
          <w:szCs w:val="21"/>
        </w:rPr>
        <w:t>探头</w:t>
      </w:r>
    </w:p>
    <w:p>
      <w:pPr>
        <w:autoSpaceDE w:val="0"/>
        <w:autoSpaceDN w:val="0"/>
        <w:adjustRightInd w:val="0"/>
        <w:snapToGrid w:val="0"/>
        <w:jc w:val="left"/>
        <w:rPr>
          <w:rFonts w:hint="eastAsia" w:ascii="宋体" w:hAnsi="宋体" w:eastAsiaTheme="minorEastAsia"/>
          <w:kern w:val="0"/>
          <w:szCs w:val="21"/>
          <w:lang w:eastAsia="zh-CN"/>
        </w:rPr>
      </w:pPr>
      <w:r>
        <w:rPr>
          <w:rFonts w:hint="eastAsia" w:ascii="黑体" w:hAnsi="黑体" w:eastAsia="黑体" w:cs="宋体"/>
          <w:bCs/>
          <w:color w:val="000000"/>
          <w:kern w:val="0"/>
          <w:szCs w:val="21"/>
        </w:rPr>
        <w:t>5.</w:t>
      </w:r>
      <w:r>
        <w:rPr>
          <w:rFonts w:hint="eastAsia" w:ascii="黑体" w:hAnsi="黑体" w:eastAsia="黑体" w:cs="宋体"/>
          <w:bCs/>
          <w:color w:val="000000"/>
          <w:kern w:val="0"/>
          <w:szCs w:val="21"/>
          <w:lang w:val="en-US" w:eastAsia="zh-CN"/>
        </w:rPr>
        <w:t>2</w:t>
      </w:r>
      <w:r>
        <w:rPr>
          <w:rFonts w:hint="eastAsia" w:ascii="黑体" w:hAnsi="黑体" w:eastAsia="黑体" w:cs="宋体"/>
          <w:bCs/>
          <w:color w:val="000000"/>
          <w:kern w:val="0"/>
          <w:szCs w:val="21"/>
        </w:rPr>
        <w:t>.1</w:t>
      </w:r>
      <w:r>
        <w:rPr>
          <w:rFonts w:hint="eastAsia" w:ascii="黑体" w:hAnsi="黑体" w:eastAsia="黑体" w:cs="宋体"/>
          <w:bCs/>
          <w:color w:val="000000"/>
          <w:kern w:val="0"/>
          <w:szCs w:val="21"/>
          <w:lang w:val="en-US" w:eastAsia="zh-CN"/>
        </w:rPr>
        <w:t xml:space="preserve">  </w:t>
      </w:r>
      <w:r>
        <w:rPr>
          <w:rFonts w:hint="eastAsia" w:ascii="宋体" w:hAnsi="宋体" w:cs="宋体"/>
          <w:color w:val="000000"/>
          <w:kern w:val="0"/>
          <w:szCs w:val="21"/>
        </w:rPr>
        <w:t>探头采用一维线阵</w:t>
      </w:r>
      <w:r>
        <w:rPr>
          <w:rFonts w:hint="eastAsia" w:ascii="宋体" w:hAnsi="宋体" w:cs="宋体"/>
          <w:color w:val="000000"/>
          <w:kern w:val="0"/>
          <w:szCs w:val="21"/>
          <w:lang w:val="en-US" w:eastAsia="zh-CN"/>
        </w:rPr>
        <w:t>纵波</w:t>
      </w:r>
      <w:r>
        <w:rPr>
          <w:rFonts w:hint="eastAsia" w:ascii="宋体" w:hAnsi="宋体" w:cs="宋体"/>
          <w:color w:val="000000"/>
          <w:kern w:val="0"/>
          <w:szCs w:val="21"/>
        </w:rPr>
        <w:t>探头</w:t>
      </w:r>
      <w:r>
        <w:rPr>
          <w:rFonts w:hint="eastAsia" w:ascii="宋体" w:hAnsi="宋体" w:cs="宋体"/>
          <w:color w:val="000000"/>
          <w:kern w:val="0"/>
          <w:szCs w:val="21"/>
          <w:lang w:eastAsia="zh-CN"/>
        </w:rPr>
        <w:t>，推荐晶片间距不大于</w:t>
      </w:r>
      <w:r>
        <w:rPr>
          <w:rFonts w:hint="eastAsia" w:ascii="宋体" w:hAnsi="宋体" w:cs="宋体"/>
          <w:color w:val="000000"/>
          <w:kern w:val="0"/>
          <w:szCs w:val="21"/>
          <w:lang w:val="en-US" w:eastAsia="zh-CN"/>
        </w:rPr>
        <w:t>0.6mm，</w:t>
      </w:r>
      <w:r>
        <w:rPr>
          <w:rFonts w:hint="eastAsia" w:ascii="宋体" w:hAnsi="宋体" w:cs="黑体"/>
          <w:color w:val="000000"/>
          <w:kern w:val="0"/>
          <w:szCs w:val="21"/>
          <w:lang w:eastAsia="zh-CN"/>
        </w:rPr>
        <w:t>晶片长度不大</w:t>
      </w:r>
      <w:r>
        <w:rPr>
          <w:rFonts w:hint="eastAsia" w:ascii="宋体" w:hAnsi="宋体" w:cs="黑体"/>
          <w:color w:val="000000"/>
          <w:kern w:val="0"/>
          <w:szCs w:val="21"/>
        </w:rPr>
        <w:t>于</w:t>
      </w:r>
      <w:r>
        <w:rPr>
          <w:rFonts w:hint="eastAsia" w:ascii="宋体" w:hAnsi="宋体" w:cs="黑体"/>
          <w:color w:val="000000"/>
          <w:kern w:val="0"/>
          <w:szCs w:val="21"/>
          <w:lang w:val="en-US" w:eastAsia="zh-CN"/>
        </w:rPr>
        <w:t xml:space="preserve"> </w:t>
      </w:r>
      <w:r>
        <w:rPr>
          <w:rFonts w:hint="eastAsia" w:ascii="宋体" w:hAnsi="宋体" w:cs="黑体"/>
          <w:color w:val="000000"/>
          <w:kern w:val="0"/>
          <w:szCs w:val="21"/>
        </w:rPr>
        <w:t>10mm</w:t>
      </w:r>
      <w:r>
        <w:rPr>
          <w:rFonts w:hint="eastAsia" w:ascii="宋体" w:hAnsi="宋体" w:cs="宋体"/>
          <w:color w:val="000000"/>
          <w:kern w:val="0"/>
          <w:szCs w:val="21"/>
          <w:lang w:val="en-US" w:eastAsia="zh-CN"/>
        </w:rPr>
        <w:t>。</w:t>
      </w:r>
    </w:p>
    <w:p>
      <w:pPr>
        <w:jc w:val="left"/>
        <w:rPr>
          <w:rFonts w:hint="eastAsia" w:ascii="宋体" w:hAnsi="宋体" w:cs="宋体"/>
          <w:color w:val="000000"/>
          <w:kern w:val="0"/>
          <w:szCs w:val="21"/>
        </w:rPr>
      </w:pPr>
      <w:r>
        <w:rPr>
          <w:rFonts w:hint="eastAsia" w:ascii="黑体" w:hAnsi="黑体" w:eastAsia="黑体" w:cs="宋体"/>
          <w:bCs/>
          <w:kern w:val="0"/>
          <w:szCs w:val="21"/>
          <w:lang w:val="en-US" w:eastAsia="zh-CN"/>
        </w:rPr>
        <w:t>5</w:t>
      </w:r>
      <w:r>
        <w:rPr>
          <w:rFonts w:hint="eastAsia" w:ascii="黑体" w:hAnsi="黑体" w:eastAsia="黑体" w:cs="宋体"/>
          <w:bCs/>
          <w:kern w:val="0"/>
          <w:szCs w:val="21"/>
        </w:rPr>
        <w:t>.</w:t>
      </w:r>
      <w:r>
        <w:rPr>
          <w:rFonts w:hint="eastAsia" w:ascii="黑体" w:hAnsi="黑体" w:eastAsia="黑体" w:cs="宋体"/>
          <w:bCs/>
          <w:kern w:val="0"/>
          <w:szCs w:val="21"/>
          <w:lang w:val="en-US" w:eastAsia="zh-CN"/>
        </w:rPr>
        <w:t>2</w:t>
      </w:r>
      <w:r>
        <w:rPr>
          <w:rFonts w:hint="eastAsia" w:ascii="黑体" w:hAnsi="黑体" w:eastAsia="黑体" w:cs="宋体"/>
          <w:bCs/>
          <w:kern w:val="0"/>
          <w:szCs w:val="21"/>
        </w:rPr>
        <w:t>.</w:t>
      </w:r>
      <w:r>
        <w:rPr>
          <w:rFonts w:hint="eastAsia" w:ascii="黑体" w:hAnsi="黑体" w:eastAsia="黑体" w:cs="宋体"/>
          <w:bCs/>
          <w:kern w:val="0"/>
          <w:szCs w:val="21"/>
          <w:lang w:val="en-US" w:eastAsia="zh-CN"/>
        </w:rPr>
        <w:t xml:space="preserve">2 </w:t>
      </w:r>
      <w:r>
        <w:rPr>
          <w:rFonts w:hint="eastAsia" w:ascii="黑体" w:hAnsi="黑体" w:eastAsia="黑体" w:cs="宋体"/>
          <w:bCs/>
          <w:kern w:val="0"/>
          <w:szCs w:val="21"/>
        </w:rPr>
        <w:t xml:space="preserve"> </w:t>
      </w:r>
      <w:r>
        <w:rPr>
          <w:rFonts w:hint="eastAsia" w:ascii="宋体" w:hAnsi="宋体" w:cs="宋体"/>
          <w:color w:val="000000"/>
          <w:kern w:val="0"/>
          <w:szCs w:val="21"/>
        </w:rPr>
        <w:t>探头频率根据管材厚度选定。不同管材厚度范围适用的探头频率见表1。</w:t>
      </w:r>
    </w:p>
    <w:p>
      <w:pPr>
        <w:autoSpaceDE w:val="0"/>
        <w:autoSpaceDN w:val="0"/>
        <w:adjustRightInd w:val="0"/>
        <w:snapToGrid w:val="0"/>
        <w:ind w:firstLine="2784" w:firstLineChars="1326"/>
        <w:jc w:val="left"/>
        <w:rPr>
          <w:rFonts w:ascii="宋体" w:hAnsi="宋体" w:cs="宋体"/>
          <w:color w:val="000000"/>
          <w:kern w:val="0"/>
          <w:szCs w:val="21"/>
        </w:rPr>
      </w:pPr>
      <w:r>
        <w:rPr>
          <w:rFonts w:hint="eastAsia" w:ascii="黑体" w:hAnsi="黑体" w:eastAsia="黑体" w:cs="黑体"/>
          <w:color w:val="000000"/>
          <w:kern w:val="0"/>
          <w:szCs w:val="21"/>
        </w:rPr>
        <w:t>表1 不同管材厚度适用的探头频率</w:t>
      </w:r>
    </w:p>
    <w:tbl>
      <w:tblPr>
        <w:tblStyle w:val="8"/>
        <w:tblW w:w="8190" w:type="dxa"/>
        <w:tblInd w:w="3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4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95" w:type="dxa"/>
            <w:tcBorders>
              <w:bottom w:val="single" w:color="auto" w:sz="12" w:space="0"/>
            </w:tcBorders>
          </w:tcPr>
          <w:p>
            <w:pPr>
              <w:autoSpaceDE w:val="0"/>
              <w:autoSpaceDN w:val="0"/>
              <w:adjustRightInd w:val="0"/>
              <w:snapToGrid w:val="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管材厚度e（mm）</w:t>
            </w:r>
          </w:p>
        </w:tc>
        <w:tc>
          <w:tcPr>
            <w:tcW w:w="4095" w:type="dxa"/>
            <w:tcBorders>
              <w:bottom w:val="single" w:color="auto" w:sz="12" w:space="0"/>
            </w:tcBorders>
          </w:tcPr>
          <w:p>
            <w:pPr>
              <w:autoSpaceDE w:val="0"/>
              <w:autoSpaceDN w:val="0"/>
              <w:adjustRightInd w:val="0"/>
              <w:snapToGrid w:val="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频率f（MHz）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95" w:type="dxa"/>
            <w:tcBorders>
              <w:top w:val="single" w:color="auto" w:sz="12" w:space="0"/>
            </w:tcBorders>
          </w:tcPr>
          <w:p>
            <w:pPr>
              <w:autoSpaceDE w:val="0"/>
              <w:autoSpaceDN w:val="0"/>
              <w:adjustRightInd w:val="0"/>
              <w:snapToGrid w:val="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6＜e≤15</w:t>
            </w:r>
          </w:p>
        </w:tc>
        <w:tc>
          <w:tcPr>
            <w:tcW w:w="4095" w:type="dxa"/>
            <w:tcBorders>
              <w:top w:val="single" w:color="auto" w:sz="12" w:space="0"/>
            </w:tcBorders>
          </w:tcPr>
          <w:p>
            <w:pPr>
              <w:autoSpaceDE w:val="0"/>
              <w:autoSpaceDN w:val="0"/>
              <w:adjustRightInd w:val="0"/>
              <w:snapToGrid w:val="0"/>
              <w:jc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rPr>
              <w:t>5～</w:t>
            </w:r>
            <w:r>
              <w:rPr>
                <w:rFonts w:hint="eastAsia" w:asciiTheme="minorEastAsia" w:hAnsiTheme="minorEastAsia" w:cstheme="minorEastAsia"/>
                <w:kern w:val="0"/>
                <w:sz w:val="18"/>
                <w:szCs w:val="18"/>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95" w:type="dxa"/>
          </w:tcPr>
          <w:p>
            <w:pPr>
              <w:autoSpaceDE w:val="0"/>
              <w:autoSpaceDN w:val="0"/>
              <w:adjustRightInd w:val="0"/>
              <w:snapToGrid w:val="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15＜e≤30</w:t>
            </w:r>
          </w:p>
        </w:tc>
        <w:tc>
          <w:tcPr>
            <w:tcW w:w="4095" w:type="dxa"/>
          </w:tcPr>
          <w:p>
            <w:pPr>
              <w:autoSpaceDE w:val="0"/>
              <w:autoSpaceDN w:val="0"/>
              <w:adjustRightInd w:val="0"/>
              <w:snapToGrid w:val="0"/>
              <w:jc w:val="center"/>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4～</w:t>
            </w:r>
            <w:r>
              <w:rPr>
                <w:rFonts w:hint="eastAsia" w:asciiTheme="minorEastAsia" w:hAnsiTheme="minorEastAsia" w:cstheme="minorEastAsia"/>
                <w:kern w:val="0"/>
                <w:sz w:val="18"/>
                <w:szCs w:val="18"/>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095" w:type="dxa"/>
          </w:tcPr>
          <w:p>
            <w:pPr>
              <w:autoSpaceDE w:val="0"/>
              <w:autoSpaceDN w:val="0"/>
              <w:adjustRightInd w:val="0"/>
              <w:snapToGrid w:val="0"/>
              <w:jc w:val="center"/>
              <w:rPr>
                <w:rFonts w:hint="eastAsia" w:asciiTheme="minorEastAsia" w:hAnsiTheme="minorEastAsia" w:eastAsiaTheme="minorEastAsia" w:cstheme="minorEastAsia"/>
                <w:color w:val="0000FF"/>
                <w:kern w:val="0"/>
                <w:sz w:val="18"/>
                <w:szCs w:val="18"/>
              </w:rPr>
            </w:pPr>
            <w:r>
              <w:rPr>
                <w:rFonts w:hint="eastAsia" w:asciiTheme="minorEastAsia" w:hAnsiTheme="minorEastAsia" w:eastAsiaTheme="minorEastAsia" w:cstheme="minorEastAsia"/>
                <w:kern w:val="0"/>
                <w:sz w:val="18"/>
                <w:szCs w:val="18"/>
              </w:rPr>
              <w:t>e≥30</w:t>
            </w:r>
          </w:p>
        </w:tc>
        <w:tc>
          <w:tcPr>
            <w:tcW w:w="4095" w:type="dxa"/>
          </w:tcPr>
          <w:p>
            <w:pPr>
              <w:autoSpaceDE w:val="0"/>
              <w:autoSpaceDN w:val="0"/>
              <w:adjustRightInd w:val="0"/>
              <w:snapToGrid w:val="0"/>
              <w:jc w:val="center"/>
              <w:rPr>
                <w:rFonts w:hint="eastAsia" w:asciiTheme="minorEastAsia" w:hAnsiTheme="minorEastAsia" w:eastAsiaTheme="minorEastAsia" w:cstheme="minorEastAsia"/>
                <w:color w:val="0000FF"/>
                <w:kern w:val="0"/>
                <w:sz w:val="18"/>
                <w:szCs w:val="18"/>
                <w:lang w:val="en-US" w:eastAsia="zh-CN"/>
              </w:rPr>
            </w:pPr>
            <w:r>
              <w:rPr>
                <w:rFonts w:hint="eastAsia" w:asciiTheme="minorEastAsia" w:hAnsiTheme="minorEastAsia" w:eastAsiaTheme="minorEastAsia" w:cstheme="minorEastAsia"/>
                <w:kern w:val="0"/>
                <w:sz w:val="18"/>
                <w:szCs w:val="18"/>
              </w:rPr>
              <w:t>2.25～</w:t>
            </w:r>
            <w:r>
              <w:rPr>
                <w:rFonts w:hint="eastAsia" w:asciiTheme="minorEastAsia" w:hAnsiTheme="minorEastAsia" w:cstheme="minorEastAsia"/>
                <w:kern w:val="0"/>
                <w:sz w:val="18"/>
                <w:szCs w:val="18"/>
                <w:lang w:val="en-US" w:eastAsia="zh-CN"/>
              </w:rPr>
              <w:t>4</w:t>
            </w:r>
          </w:p>
        </w:tc>
      </w:tr>
    </w:tbl>
    <w:p>
      <w:pPr>
        <w:autoSpaceDE w:val="0"/>
        <w:autoSpaceDN w:val="0"/>
        <w:adjustRightInd w:val="0"/>
        <w:snapToGrid w:val="0"/>
        <w:jc w:val="left"/>
        <w:rPr>
          <w:rFonts w:hint="eastAsia" w:ascii="宋体" w:hAnsi="宋体" w:cs="黑体"/>
          <w:color w:val="000000"/>
          <w:kern w:val="0"/>
          <w:szCs w:val="21"/>
          <w:lang w:val="en-US" w:eastAsia="zh-CN"/>
        </w:rPr>
      </w:pPr>
      <w:r>
        <w:rPr>
          <w:rFonts w:hint="eastAsia" w:ascii="黑体" w:hAnsi="黑体" w:eastAsia="黑体" w:cs="宋体"/>
          <w:bCs/>
          <w:kern w:val="0"/>
          <w:szCs w:val="21"/>
          <w:lang w:val="en-US" w:eastAsia="zh-CN"/>
        </w:rPr>
        <w:t xml:space="preserve">5.2.3  </w:t>
      </w:r>
      <w:r>
        <w:rPr>
          <w:rFonts w:hint="eastAsia" w:ascii="宋体" w:hAnsi="宋体" w:cs="黑体"/>
          <w:color w:val="000000"/>
          <w:kern w:val="0"/>
          <w:szCs w:val="21"/>
          <w:lang w:val="en-US" w:eastAsia="zh-CN"/>
        </w:rPr>
        <w:t>工件与楔块间应耦合良好。工件与楔块最大间隙超过0.5mm时，应定制与工件曲率相符的楔块。</w:t>
      </w:r>
    </w:p>
    <w:p>
      <w:pPr>
        <w:autoSpaceDE w:val="0"/>
        <w:autoSpaceDN w:val="0"/>
        <w:adjustRightInd w:val="0"/>
        <w:snapToGrid w:val="0"/>
        <w:jc w:val="left"/>
        <w:rPr>
          <w:rFonts w:hint="eastAsia" w:ascii="黑体" w:hAnsi="黑体" w:eastAsia="黑体" w:cs="黑体"/>
          <w:color w:val="000000"/>
          <w:kern w:val="0"/>
          <w:szCs w:val="21"/>
        </w:rPr>
      </w:pPr>
      <w:r>
        <w:rPr>
          <w:rFonts w:hint="eastAsia" w:ascii="黑体" w:hAnsi="黑体" w:eastAsia="黑体" w:cs="宋体"/>
          <w:bCs/>
          <w:color w:val="000000"/>
          <w:kern w:val="0"/>
          <w:szCs w:val="21"/>
        </w:rPr>
        <w:t>5.</w:t>
      </w:r>
      <w:r>
        <w:rPr>
          <w:rFonts w:hint="eastAsia" w:ascii="黑体" w:hAnsi="黑体" w:eastAsia="黑体" w:cs="宋体"/>
          <w:bCs/>
          <w:color w:val="000000"/>
          <w:kern w:val="0"/>
          <w:szCs w:val="21"/>
          <w:lang w:val="en-US" w:eastAsia="zh-CN"/>
        </w:rPr>
        <w:t>3</w:t>
      </w:r>
      <w:r>
        <w:rPr>
          <w:rFonts w:hint="eastAsia" w:ascii="黑体" w:hAnsi="黑体" w:eastAsia="黑体" w:cs="宋体"/>
          <w:bCs/>
          <w:color w:val="000000"/>
          <w:kern w:val="0"/>
          <w:szCs w:val="21"/>
        </w:rPr>
        <w:t xml:space="preserve"> </w:t>
      </w:r>
      <w:r>
        <w:rPr>
          <w:rFonts w:hint="eastAsia" w:ascii="宋体" w:hAnsi="宋体" w:cs="宋体"/>
          <w:color w:val="000000"/>
          <w:kern w:val="0"/>
          <w:szCs w:val="21"/>
        </w:rPr>
        <w:t xml:space="preserve"> </w:t>
      </w:r>
      <w:r>
        <w:rPr>
          <w:rFonts w:hint="eastAsia" w:ascii="黑体" w:hAnsi="黑体" w:eastAsia="黑体" w:cs="黑体"/>
          <w:color w:val="000000"/>
          <w:kern w:val="0"/>
          <w:szCs w:val="21"/>
        </w:rPr>
        <w:t>试块</w:t>
      </w:r>
    </w:p>
    <w:p>
      <w:pPr>
        <w:widowControl/>
        <w:jc w:val="left"/>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5.</w:t>
      </w:r>
      <w:r>
        <w:rPr>
          <w:rFonts w:hint="eastAsia" w:ascii="黑体" w:hAnsi="黑体" w:eastAsia="黑体" w:cs="宋体"/>
          <w:bCs/>
          <w:color w:val="000000"/>
          <w:kern w:val="0"/>
          <w:szCs w:val="21"/>
          <w:lang w:val="en-US" w:eastAsia="zh-CN"/>
        </w:rPr>
        <w:t xml:space="preserve">3.1 </w:t>
      </w:r>
      <w:r>
        <w:rPr>
          <w:rFonts w:hint="eastAsia" w:ascii="宋体" w:hAnsi="宋体" w:cs="宋体"/>
          <w:color w:val="000000"/>
          <w:kern w:val="0"/>
          <w:szCs w:val="21"/>
          <w:lang w:val="en-US" w:eastAsia="zh-CN"/>
        </w:rPr>
        <w:t xml:space="preserve"> 对比试块用于调节设备，材料与被检件相似，含有意义明确的参考反射体。对比试块</w:t>
      </w:r>
      <w:r>
        <w:rPr>
          <w:rFonts w:hint="eastAsia" w:ascii="宋体" w:hAnsi="宋体" w:cs="宋体"/>
          <w:color w:val="000000"/>
          <w:kern w:val="0"/>
          <w:szCs w:val="21"/>
        </w:rPr>
        <w:t>PE-Ⅰ</w:t>
      </w:r>
      <w:r>
        <w:rPr>
          <w:rFonts w:hint="eastAsia" w:ascii="宋体" w:hAnsi="宋体" w:cs="宋体"/>
          <w:color w:val="000000"/>
          <w:kern w:val="0"/>
          <w:szCs w:val="21"/>
          <w:lang w:eastAsia="zh-CN"/>
        </w:rPr>
        <w:t>、</w:t>
      </w:r>
      <w:r>
        <w:rPr>
          <w:rFonts w:hint="eastAsia" w:ascii="宋体" w:hAnsi="宋体" w:cs="宋体"/>
          <w:color w:val="000000"/>
          <w:kern w:val="0"/>
          <w:szCs w:val="21"/>
        </w:rPr>
        <w:t>PE-Ⅱ</w:t>
      </w:r>
      <w:r>
        <w:rPr>
          <w:rFonts w:hint="eastAsia" w:ascii="宋体" w:hAnsi="宋体" w:cs="宋体"/>
          <w:color w:val="000000"/>
          <w:kern w:val="0"/>
          <w:szCs w:val="21"/>
          <w:lang w:val="en-US" w:eastAsia="zh-CN"/>
        </w:rPr>
        <w:t>的</w:t>
      </w:r>
      <w:r>
        <w:rPr>
          <w:rFonts w:hint="eastAsia" w:ascii="宋体" w:hAnsi="宋体" w:cs="宋体"/>
          <w:color w:val="000000"/>
          <w:kern w:val="0"/>
          <w:szCs w:val="21"/>
        </w:rPr>
        <w:t>尺寸和要求</w:t>
      </w:r>
      <w:r>
        <w:rPr>
          <w:rFonts w:hint="eastAsia" w:ascii="宋体" w:hAnsi="宋体" w:cs="宋体"/>
          <w:color w:val="000000"/>
          <w:kern w:val="0"/>
          <w:szCs w:val="21"/>
          <w:lang w:eastAsia="zh-CN"/>
        </w:rPr>
        <w:t>按</w:t>
      </w:r>
      <w:r>
        <w:rPr>
          <w:rFonts w:hint="eastAsia" w:ascii="宋体" w:hAnsi="宋体" w:cs="宋体"/>
          <w:color w:val="000000"/>
          <w:kern w:val="0"/>
          <w:szCs w:val="21"/>
          <w:lang w:val="en-US" w:eastAsia="zh-CN"/>
        </w:rPr>
        <w:t xml:space="preserve">DB61/T    </w:t>
      </w:r>
      <w:r>
        <w:rPr>
          <w:rFonts w:hint="eastAsia" w:ascii="宋体" w:hAnsi="宋体" w:cs="宋体"/>
          <w:color w:val="000000"/>
          <w:kern w:val="0"/>
          <w:szCs w:val="21"/>
        </w:rPr>
        <w:t>附录A</w:t>
      </w:r>
      <w:r>
        <w:rPr>
          <w:rFonts w:hint="eastAsia" w:ascii="宋体" w:hAnsi="宋体" w:cs="宋体"/>
          <w:color w:val="000000"/>
          <w:kern w:val="0"/>
          <w:szCs w:val="21"/>
          <w:lang w:val="en-US" w:eastAsia="zh-CN"/>
        </w:rPr>
        <w:t>和附录B,对比试块</w:t>
      </w:r>
      <w:r>
        <w:rPr>
          <w:rFonts w:hint="eastAsia" w:ascii="宋体" w:hAnsi="宋体" w:cs="宋体"/>
          <w:color w:val="000000"/>
          <w:kern w:val="0"/>
          <w:szCs w:val="21"/>
        </w:rPr>
        <w:t>PE-</w:t>
      </w:r>
      <w:r>
        <w:rPr>
          <w:rFonts w:hint="eastAsia" w:ascii="宋体" w:hAnsi="宋体" w:cs="宋体"/>
          <w:color w:val="000000"/>
          <w:kern w:val="0"/>
          <w:szCs w:val="21"/>
          <w:lang w:eastAsia="zh-CN"/>
        </w:rPr>
        <w:t>Ⅲ</w:t>
      </w:r>
      <w:r>
        <w:rPr>
          <w:rFonts w:hint="eastAsia" w:ascii="宋体" w:hAnsi="宋体" w:cs="宋体"/>
          <w:color w:val="000000"/>
          <w:kern w:val="0"/>
          <w:szCs w:val="21"/>
        </w:rPr>
        <w:t>尺寸和要求</w:t>
      </w:r>
      <w:r>
        <w:rPr>
          <w:rFonts w:hint="eastAsia" w:ascii="宋体" w:hAnsi="宋体" w:cs="宋体"/>
          <w:color w:val="000000"/>
          <w:kern w:val="0"/>
          <w:szCs w:val="21"/>
          <w:lang w:val="en-US" w:eastAsia="zh-CN"/>
        </w:rPr>
        <w:t>按附录A。</w:t>
      </w:r>
    </w:p>
    <w:p>
      <w:pPr>
        <w:autoSpaceDE w:val="0"/>
        <w:autoSpaceDN w:val="0"/>
        <w:adjustRightInd w:val="0"/>
        <w:snapToGrid w:val="0"/>
        <w:jc w:val="left"/>
        <w:rPr>
          <w:rFonts w:hint="default" w:ascii="宋体" w:cs="宋体"/>
          <w:color w:val="000000"/>
          <w:kern w:val="0"/>
          <w:szCs w:val="21"/>
          <w:lang w:val="en-US" w:eastAsia="zh-CN"/>
        </w:rPr>
      </w:pPr>
      <w:r>
        <w:rPr>
          <w:rFonts w:hint="eastAsia" w:ascii="黑体" w:hAnsi="黑体" w:eastAsia="黑体" w:cs="宋体"/>
          <w:bCs/>
          <w:color w:val="000000"/>
          <w:kern w:val="0"/>
          <w:szCs w:val="21"/>
          <w:lang w:val="en-US" w:eastAsia="zh-CN"/>
        </w:rPr>
        <w:t xml:space="preserve">5.3.2 </w:t>
      </w:r>
      <w:r>
        <w:rPr>
          <w:rFonts w:hint="eastAsia" w:ascii="宋体" w:hAnsi="宋体" w:cs="宋体"/>
          <w:color w:val="000000"/>
          <w:kern w:val="0"/>
          <w:szCs w:val="21"/>
        </w:rPr>
        <w:t xml:space="preserve"> </w:t>
      </w:r>
      <w:r>
        <w:rPr>
          <w:rFonts w:hint="eastAsia" w:ascii="宋体" w:hAnsi="宋体" w:cs="宋体"/>
          <w:color w:val="000000"/>
          <w:kern w:val="0"/>
          <w:szCs w:val="21"/>
          <w:lang w:eastAsia="zh-CN"/>
        </w:rPr>
        <w:t>模拟试块用于检测工艺的验证。</w:t>
      </w:r>
      <w:r>
        <w:rPr>
          <w:rFonts w:hint="eastAsia" w:ascii="宋体" w:hAnsi="宋体" w:cs="宋体"/>
          <w:color w:val="000000"/>
          <w:kern w:val="0"/>
          <w:szCs w:val="21"/>
        </w:rPr>
        <w:t>外形</w:t>
      </w:r>
      <w:r>
        <w:rPr>
          <w:rFonts w:hint="eastAsia" w:ascii="宋体" w:hAnsi="宋体" w:cs="宋体"/>
          <w:color w:val="000000"/>
          <w:kern w:val="0"/>
          <w:szCs w:val="21"/>
          <w:lang w:eastAsia="zh-CN"/>
        </w:rPr>
        <w:t>尺寸</w:t>
      </w:r>
      <w:r>
        <w:rPr>
          <w:rFonts w:hint="eastAsia" w:ascii="宋体" w:hAnsi="宋体" w:cs="宋体"/>
          <w:color w:val="000000"/>
          <w:kern w:val="0"/>
          <w:szCs w:val="21"/>
        </w:rPr>
        <w:t>应能代表被检工件的特征，厚度应与被检工件厚度相对应</w:t>
      </w:r>
      <w:r>
        <w:rPr>
          <w:rFonts w:hint="eastAsia" w:ascii="宋体" w:hAnsi="宋体" w:cs="宋体"/>
          <w:kern w:val="0"/>
          <w:szCs w:val="21"/>
          <w:lang w:eastAsia="zh-CN"/>
        </w:rPr>
        <w:t>。</w:t>
      </w:r>
      <w:r>
        <w:rPr>
          <w:rFonts w:hint="eastAsia" w:ascii="宋体" w:hAnsi="宋体" w:cs="宋体"/>
          <w:color w:val="000000"/>
          <w:kern w:val="0"/>
          <w:szCs w:val="21"/>
          <w:lang w:eastAsia="zh-CN"/>
        </w:rPr>
        <w:t>模拟试块</w:t>
      </w:r>
      <w:r>
        <w:rPr>
          <w:rFonts w:hint="eastAsia" w:ascii="宋体" w:hAnsi="宋体" w:cs="宋体"/>
          <w:color w:val="000000"/>
          <w:kern w:val="0"/>
          <w:szCs w:val="21"/>
          <w:lang w:val="en-US" w:eastAsia="zh-CN"/>
        </w:rPr>
        <w:t>的制作</w:t>
      </w:r>
      <w:r>
        <w:rPr>
          <w:rFonts w:hint="eastAsia" w:ascii="宋体" w:cs="宋体"/>
          <w:color w:val="000000"/>
          <w:kern w:val="0"/>
          <w:szCs w:val="21"/>
          <w:lang w:val="en-US" w:eastAsia="zh-CN"/>
        </w:rPr>
        <w:t xml:space="preserve">方法按附录B </w:t>
      </w:r>
      <w:r>
        <w:rPr>
          <w:rFonts w:hint="eastAsia" w:ascii="宋体" w:hAnsi="宋体" w:cs="宋体"/>
          <w:color w:val="000000"/>
          <w:kern w:val="0"/>
          <w:szCs w:val="21"/>
          <w:lang w:eastAsia="zh-CN"/>
        </w:rPr>
        <w:t>。</w:t>
      </w:r>
    </w:p>
    <w:p>
      <w:pPr>
        <w:autoSpaceDE w:val="0"/>
        <w:autoSpaceDN w:val="0"/>
        <w:adjustRightInd w:val="0"/>
        <w:snapToGrid w:val="0"/>
        <w:jc w:val="left"/>
        <w:rPr>
          <w:rFonts w:ascii="宋体" w:hAnsi="宋体" w:cs="黑体"/>
          <w:color w:val="000000"/>
          <w:kern w:val="0"/>
          <w:szCs w:val="21"/>
        </w:rPr>
      </w:pPr>
      <w:r>
        <w:rPr>
          <w:rFonts w:hint="eastAsia" w:ascii="黑体" w:hAnsi="黑体" w:eastAsia="黑体" w:cs="宋体"/>
          <w:bCs/>
          <w:color w:val="000000"/>
          <w:kern w:val="0"/>
          <w:szCs w:val="21"/>
          <w:lang w:val="en-US" w:eastAsia="zh-CN"/>
        </w:rPr>
        <w:t xml:space="preserve">5.4 </w:t>
      </w:r>
      <w:r>
        <w:rPr>
          <w:rFonts w:hint="eastAsia" w:ascii="宋体" w:hAnsi="宋体" w:cs="宋体"/>
          <w:color w:val="000000"/>
          <w:kern w:val="0"/>
          <w:szCs w:val="21"/>
        </w:rPr>
        <w:t xml:space="preserve"> </w:t>
      </w:r>
      <w:r>
        <w:rPr>
          <w:rFonts w:hint="eastAsia" w:ascii="黑体" w:hAnsi="黑体" w:eastAsia="黑体" w:cs="黑体"/>
          <w:color w:val="000000"/>
          <w:kern w:val="0"/>
          <w:szCs w:val="21"/>
        </w:rPr>
        <w:t>耦合剂</w:t>
      </w:r>
    </w:p>
    <w:p>
      <w:pPr>
        <w:autoSpaceDE w:val="0"/>
        <w:autoSpaceDN w:val="0"/>
        <w:adjustRightInd w:val="0"/>
        <w:snapToGrid w:val="0"/>
        <w:ind w:firstLine="420" w:firstLineChars="200"/>
        <w:jc w:val="left"/>
        <w:rPr>
          <w:rFonts w:hint="eastAsia" w:ascii="宋体" w:hAnsi="宋体" w:cs="宋体"/>
          <w:color w:val="000000"/>
          <w:kern w:val="0"/>
          <w:szCs w:val="21"/>
          <w:lang w:eastAsia="zh-CN"/>
        </w:rPr>
      </w:pPr>
      <w:r>
        <w:rPr>
          <w:rFonts w:hint="eastAsia" w:ascii="宋体" w:hAnsi="宋体" w:cs="宋体"/>
          <w:color w:val="000000"/>
          <w:kern w:val="0"/>
          <w:szCs w:val="21"/>
          <w:lang w:eastAsia="zh-CN"/>
        </w:rPr>
        <w:t>应结合待检熔接接头的表面平整程度选择耦合剂：</w:t>
      </w:r>
    </w:p>
    <w:p>
      <w:pPr>
        <w:autoSpaceDE w:val="0"/>
        <w:autoSpaceDN w:val="0"/>
        <w:adjustRightInd w:val="0"/>
        <w:snapToGrid w:val="0"/>
        <w:jc w:val="left"/>
        <w:rPr>
          <w:rFonts w:hint="eastAsia" w:ascii="宋体" w:hAnsi="宋体" w:cs="宋体" w:eastAsiaTheme="minorEastAsia"/>
          <w:color w:val="000000"/>
          <w:kern w:val="0"/>
          <w:szCs w:val="21"/>
          <w:lang w:eastAsia="zh-CN"/>
        </w:rPr>
      </w:pP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1</w:t>
      </w:r>
      <w:r>
        <w:rPr>
          <w:rFonts w:hint="eastAsia" w:ascii="宋体" w:hAnsi="宋体" w:cs="宋体"/>
          <w:color w:val="000000"/>
          <w:kern w:val="0"/>
          <w:szCs w:val="21"/>
          <w:lang w:eastAsia="zh-CN"/>
        </w:rPr>
        <w:t>）</w:t>
      </w:r>
      <w:r>
        <w:rPr>
          <w:rFonts w:hint="eastAsia" w:ascii="宋体" w:hAnsi="宋体" w:cs="宋体"/>
          <w:color w:val="000000"/>
          <w:kern w:val="0"/>
          <w:szCs w:val="21"/>
        </w:rPr>
        <w:t>对表面平整的焊接接头，应采用透声性好，且不损伤检测表面的耦合剂，如浆糊、甘油和水等</w:t>
      </w:r>
      <w:r>
        <w:rPr>
          <w:rFonts w:hint="eastAsia" w:ascii="宋体" w:hAnsi="宋体" w:cs="宋体"/>
          <w:color w:val="000000"/>
          <w:kern w:val="0"/>
          <w:szCs w:val="21"/>
          <w:lang w:eastAsia="zh-CN"/>
        </w:rPr>
        <w:t>；</w:t>
      </w:r>
    </w:p>
    <w:p>
      <w:pPr>
        <w:autoSpaceDE w:val="0"/>
        <w:autoSpaceDN w:val="0"/>
        <w:adjustRightInd w:val="0"/>
        <w:snapToGrid w:val="0"/>
        <w:jc w:val="left"/>
        <w:rPr>
          <w:rFonts w:hint="eastAsia" w:ascii="宋体" w:hAnsi="宋体" w:cs="宋体"/>
          <w:color w:val="000000"/>
          <w:kern w:val="0"/>
          <w:szCs w:val="21"/>
          <w:lang w:eastAsia="zh-CN"/>
        </w:rPr>
      </w:pP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2</w:t>
      </w:r>
      <w:r>
        <w:rPr>
          <w:rFonts w:hint="eastAsia" w:ascii="宋体" w:hAnsi="宋体" w:cs="宋体"/>
          <w:color w:val="000000"/>
          <w:kern w:val="0"/>
          <w:szCs w:val="21"/>
          <w:lang w:eastAsia="zh-CN"/>
        </w:rPr>
        <w:t>）</w:t>
      </w:r>
      <w:r>
        <w:rPr>
          <w:rFonts w:hint="eastAsia" w:ascii="宋体" w:hAnsi="宋体" w:cs="宋体"/>
          <w:color w:val="000000"/>
          <w:kern w:val="0"/>
          <w:szCs w:val="21"/>
        </w:rPr>
        <w:t>对表面不平整的焊接接头，应采用其声速与聚乙烯材料相同或接近，声阻抗与聚乙烯材料相差不大的耦合剂</w:t>
      </w:r>
      <w:r>
        <w:rPr>
          <w:rFonts w:hint="eastAsia" w:ascii="宋体" w:hAnsi="宋体" w:cs="宋体"/>
          <w:color w:val="000000"/>
          <w:kern w:val="0"/>
          <w:szCs w:val="21"/>
          <w:lang w:eastAsia="zh-CN"/>
        </w:rPr>
        <w:t>，推荐采用由甘油、水玻璃等按一定比例混合配制而成的稠状耦合剂。</w:t>
      </w:r>
    </w:p>
    <w:p>
      <w:pPr>
        <w:autoSpaceDE w:val="0"/>
        <w:autoSpaceDN w:val="0"/>
        <w:adjustRightInd w:val="0"/>
        <w:snapToGrid w:val="0"/>
        <w:jc w:val="left"/>
        <w:rPr>
          <w:rFonts w:hint="eastAsia" w:ascii="宋体" w:hAnsi="宋体" w:cs="宋体"/>
          <w:color w:val="000000"/>
          <w:kern w:val="0"/>
          <w:szCs w:val="21"/>
        </w:rPr>
      </w:pPr>
      <w:r>
        <w:rPr>
          <w:rFonts w:hint="eastAsia" w:ascii="黑体" w:hAnsi="黑体" w:eastAsia="黑体" w:cs="宋体"/>
          <w:bCs/>
          <w:color w:val="000000"/>
          <w:kern w:val="0"/>
          <w:szCs w:val="21"/>
          <w:lang w:val="en-US" w:eastAsia="zh-CN"/>
        </w:rPr>
        <w:t xml:space="preserve">5.5  </w:t>
      </w:r>
      <w:r>
        <w:rPr>
          <w:rFonts w:hint="eastAsia" w:ascii="黑体" w:hAnsi="黑体" w:eastAsia="黑体" w:cs="黑体"/>
          <w:color w:val="000000"/>
          <w:kern w:val="0"/>
          <w:szCs w:val="21"/>
        </w:rPr>
        <w:t xml:space="preserve">扫查器 </w:t>
      </w:r>
    </w:p>
    <w:p>
      <w:pPr>
        <w:autoSpaceDE w:val="0"/>
        <w:autoSpaceDN w:val="0"/>
        <w:adjustRightInd w:val="0"/>
        <w:snapToGrid w:val="0"/>
        <w:jc w:val="left"/>
        <w:rPr>
          <w:rFonts w:hint="eastAsia" w:ascii="宋体" w:hAnsi="宋体" w:cs="宋体"/>
          <w:color w:val="000000"/>
          <w:kern w:val="0"/>
          <w:szCs w:val="21"/>
        </w:rPr>
      </w:pPr>
      <w:r>
        <w:rPr>
          <w:rFonts w:hint="eastAsia" w:ascii="黑体" w:hAnsi="黑体" w:eastAsia="黑体" w:cs="宋体"/>
          <w:bCs/>
          <w:color w:val="000000"/>
          <w:kern w:val="0"/>
          <w:szCs w:val="21"/>
          <w:lang w:val="en-US" w:eastAsia="zh-CN"/>
        </w:rPr>
        <w:t xml:space="preserve">5.5.1 </w:t>
      </w:r>
      <w:r>
        <w:rPr>
          <w:rFonts w:hint="eastAsia" w:ascii="宋体" w:hAnsi="宋体" w:cs="宋体"/>
          <w:color w:val="000000"/>
          <w:kern w:val="0"/>
          <w:szCs w:val="21"/>
        </w:rPr>
        <w:t>应能夹持探头并贴合管道沿焊缝进行平行扫查。</w:t>
      </w:r>
    </w:p>
    <w:p>
      <w:pPr>
        <w:autoSpaceDE w:val="0"/>
        <w:autoSpaceDN w:val="0"/>
        <w:adjustRightInd w:val="0"/>
        <w:snapToGrid w:val="0"/>
        <w:jc w:val="left"/>
        <w:rPr>
          <w:rFonts w:hint="eastAsia" w:ascii="宋体" w:hAnsi="宋体" w:cs="宋体"/>
          <w:color w:val="000000"/>
          <w:kern w:val="0"/>
          <w:szCs w:val="21"/>
        </w:rPr>
      </w:pPr>
      <w:r>
        <w:rPr>
          <w:rFonts w:hint="eastAsia" w:ascii="黑体" w:hAnsi="黑体" w:eastAsia="黑体" w:cs="宋体"/>
          <w:bCs/>
          <w:color w:val="000000"/>
          <w:kern w:val="0"/>
          <w:szCs w:val="21"/>
          <w:lang w:val="en-US" w:eastAsia="zh-CN"/>
        </w:rPr>
        <w:t>5.5.2</w:t>
      </w:r>
      <w:r>
        <w:rPr>
          <w:rFonts w:hint="eastAsia" w:ascii="宋体" w:hAnsi="宋体" w:cs="宋体"/>
          <w:color w:val="000000"/>
          <w:kern w:val="0"/>
          <w:szCs w:val="21"/>
        </w:rPr>
        <w:t xml:space="preserve"> 检测前应对扫查器进行校准，位移误差应小于1%，最大不超过10mm。</w:t>
      </w:r>
    </w:p>
    <w:p>
      <w:pPr>
        <w:pStyle w:val="19"/>
        <w:numPr>
          <w:ilvl w:val="0"/>
          <w:numId w:val="0"/>
        </w:numPr>
        <w:spacing w:before="312" w:after="312"/>
        <w:ind w:leftChars="0"/>
        <w:outlineLvl w:val="0"/>
      </w:pPr>
      <w:bookmarkStart w:id="38" w:name="_Toc1309"/>
      <w:r>
        <w:rPr>
          <w:rFonts w:hint="eastAsia"/>
          <w:lang w:val="en-US" w:eastAsia="zh-CN"/>
        </w:rPr>
        <w:t xml:space="preserve">6   </w:t>
      </w:r>
      <w:r>
        <w:rPr>
          <w:rFonts w:hint="eastAsia"/>
        </w:rPr>
        <w:t>检测</w:t>
      </w:r>
      <w:r>
        <w:rPr>
          <w:rFonts w:hint="eastAsia"/>
          <w:lang w:val="en-US" w:eastAsia="zh-CN"/>
        </w:rPr>
        <w:t>工艺</w:t>
      </w:r>
      <w:bookmarkEnd w:id="38"/>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.1</w:t>
      </w:r>
      <w:r>
        <w:rPr>
          <w:rFonts w:hint="eastAsia" w:ascii="宋体" w:hAnsi="宋体" w:cs="宋体"/>
          <w:kern w:val="0"/>
          <w:szCs w:val="21"/>
        </w:rPr>
        <w:t xml:space="preserve">  </w:t>
      </w:r>
      <w:r>
        <w:rPr>
          <w:rFonts w:hint="eastAsia" w:ascii="黑体" w:hAnsi="黑体" w:eastAsia="黑体" w:cs="黑体"/>
          <w:kern w:val="0"/>
          <w:szCs w:val="21"/>
        </w:rPr>
        <w:t>检测区域</w:t>
      </w:r>
    </w:p>
    <w:p>
      <w:pPr>
        <w:ind w:firstLine="420" w:firstLineChars="200"/>
        <w:rPr>
          <w:rFonts w:ascii="宋体" w:hAnsi="宋体" w:cs="宋体"/>
          <w:kern w:val="0"/>
          <w:szCs w:val="21"/>
        </w:rPr>
      </w:pPr>
      <w:r>
        <w:rPr>
          <w:rFonts w:hint="eastAsia" w:ascii="宋体" w:hAnsi="宋体" w:cs="宋体"/>
          <w:kern w:val="0"/>
          <w:szCs w:val="21"/>
          <w:lang w:val="en-US" w:eastAsia="zh-CN"/>
        </w:rPr>
        <w:t>检测应覆盖热熔对接接头的熔融区，</w:t>
      </w:r>
      <w:r>
        <w:rPr>
          <w:rFonts w:hint="eastAsia" w:ascii="宋体" w:hAnsi="宋体" w:cs="宋体"/>
          <w:kern w:val="0"/>
          <w:szCs w:val="21"/>
        </w:rPr>
        <w:t>检测区域</w:t>
      </w:r>
      <w:r>
        <w:rPr>
          <w:rFonts w:hint="eastAsia" w:ascii="宋体" w:hAnsi="宋体" w:cs="宋体"/>
          <w:kern w:val="0"/>
          <w:szCs w:val="21"/>
          <w:lang w:val="en-US" w:eastAsia="zh-CN"/>
        </w:rPr>
        <w:t>一般</w:t>
      </w:r>
      <w:r>
        <w:rPr>
          <w:rFonts w:hint="eastAsia" w:ascii="宋体" w:hAnsi="宋体" w:cs="宋体"/>
          <w:kern w:val="0"/>
          <w:szCs w:val="21"/>
        </w:rPr>
        <w:t>包含</w:t>
      </w:r>
      <w:r>
        <w:rPr>
          <w:rFonts w:hint="eastAsia" w:ascii="宋体" w:hAnsi="宋体" w:cs="宋体"/>
          <w:kern w:val="0"/>
          <w:szCs w:val="21"/>
          <w:lang w:eastAsia="zh-CN"/>
        </w:rPr>
        <w:t>熔</w:t>
      </w:r>
      <w:r>
        <w:rPr>
          <w:rFonts w:hint="eastAsia" w:ascii="宋体" w:hAnsi="宋体" w:cs="宋体"/>
          <w:kern w:val="0"/>
          <w:szCs w:val="21"/>
          <w:lang w:val="en-US" w:eastAsia="zh-CN"/>
        </w:rPr>
        <w:t>熔</w:t>
      </w:r>
      <w:r>
        <w:rPr>
          <w:rFonts w:hint="eastAsia" w:ascii="宋体" w:hAnsi="宋体" w:cs="宋体"/>
          <w:kern w:val="0"/>
          <w:szCs w:val="21"/>
          <w:lang w:eastAsia="zh-CN"/>
        </w:rPr>
        <w:t>区</w:t>
      </w:r>
      <w:r>
        <w:rPr>
          <w:rFonts w:hint="eastAsia" w:ascii="宋体" w:hAnsi="宋体" w:cs="宋体"/>
          <w:kern w:val="0"/>
          <w:szCs w:val="21"/>
        </w:rPr>
        <w:t>宽度加上两侧各</w:t>
      </w:r>
      <w:r>
        <w:rPr>
          <w:rFonts w:hint="eastAsia" w:ascii="宋体" w:hAnsi="宋体" w:cs="宋体"/>
          <w:kern w:val="0"/>
          <w:szCs w:val="21"/>
          <w:lang w:val="en-US" w:eastAsia="zh-CN"/>
        </w:rPr>
        <w:t xml:space="preserve"> </w:t>
      </w:r>
      <w:r>
        <w:rPr>
          <w:rFonts w:hint="eastAsia" w:ascii="宋体" w:hAnsi="宋体" w:cs="宋体"/>
          <w:kern w:val="0"/>
          <w:szCs w:val="21"/>
        </w:rPr>
        <w:t>5mm的母材。</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.2</w:t>
      </w:r>
      <w:r>
        <w:rPr>
          <w:rFonts w:hint="eastAsia" w:ascii="宋体" w:hAnsi="宋体" w:cs="宋体"/>
          <w:kern w:val="0"/>
          <w:szCs w:val="21"/>
        </w:rPr>
        <w:t xml:space="preserve">  </w:t>
      </w:r>
      <w:r>
        <w:rPr>
          <w:rFonts w:hint="eastAsia" w:ascii="黑体" w:hAnsi="黑体" w:eastAsia="黑体" w:cs="黑体"/>
          <w:b w:val="0"/>
          <w:bCs w:val="0"/>
          <w:kern w:val="0"/>
          <w:szCs w:val="21"/>
        </w:rPr>
        <w:t>扫查方式选择</w:t>
      </w:r>
    </w:p>
    <w:p>
      <w:pPr>
        <w:autoSpaceDE w:val="0"/>
        <w:autoSpaceDN w:val="0"/>
        <w:adjustRightInd w:val="0"/>
        <w:snapToGrid w:val="0"/>
        <w:ind w:firstLine="420" w:firstLineChars="200"/>
        <w:jc w:val="left"/>
        <w:rPr>
          <w:rFonts w:hint="eastAsia" w:ascii="宋体" w:hAnsi="宋体" w:cs="宋体" w:eastAsiaTheme="minorEastAsia"/>
          <w:kern w:val="0"/>
          <w:szCs w:val="21"/>
          <w:lang w:eastAsia="zh-CN"/>
        </w:rPr>
      </w:pPr>
      <w:r>
        <w:rPr>
          <w:rFonts w:hint="eastAsia" w:ascii="宋体" w:hAnsi="宋体" w:cs="宋体"/>
          <w:kern w:val="0"/>
          <w:szCs w:val="21"/>
        </w:rPr>
        <w:t>选用周向扫查</w:t>
      </w:r>
      <w:r>
        <w:rPr>
          <w:rFonts w:hint="eastAsia" w:ascii="宋体" w:hAnsi="宋体" w:cs="宋体"/>
          <w:kern w:val="0"/>
          <w:szCs w:val="21"/>
          <w:lang w:val="en-US" w:eastAsia="zh-CN"/>
        </w:rPr>
        <w:t>+</w:t>
      </w:r>
      <w:r>
        <w:rPr>
          <w:rFonts w:hint="eastAsia" w:ascii="宋体" w:hAnsi="宋体" w:cs="宋体"/>
          <w:kern w:val="0"/>
          <w:szCs w:val="21"/>
          <w:lang w:eastAsia="zh-CN"/>
        </w:rPr>
        <w:t>轴向</w:t>
      </w:r>
      <w:r>
        <w:rPr>
          <w:rFonts w:hint="eastAsia" w:ascii="宋体" w:hAnsi="宋体" w:cs="宋体"/>
          <w:kern w:val="0"/>
          <w:szCs w:val="21"/>
        </w:rPr>
        <w:t>扫查。对可疑部位，可采用锯齿、前后、左右、旋转、环绕等扫查方式</w:t>
      </w:r>
      <w:r>
        <w:rPr>
          <w:rFonts w:hint="eastAsia" w:ascii="宋体" w:hAnsi="宋体" w:cs="宋体"/>
          <w:kern w:val="0"/>
          <w:szCs w:val="21"/>
          <w:lang w:eastAsia="zh-CN"/>
        </w:rPr>
        <w:t>。</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w:t>
      </w:r>
      <w:r>
        <w:rPr>
          <w:rFonts w:hint="eastAsia" w:ascii="黑体" w:hAnsi="黑体" w:eastAsia="黑体" w:cs="宋体"/>
          <w:bCs/>
          <w:kern w:val="0"/>
          <w:szCs w:val="21"/>
          <w:lang w:val="en-US" w:eastAsia="zh-CN"/>
        </w:rPr>
        <w:t>3</w:t>
      </w:r>
      <w:r>
        <w:rPr>
          <w:rFonts w:hint="eastAsia" w:ascii="黑体" w:hAnsi="黑体" w:eastAsia="黑体" w:cs="宋体"/>
          <w:bCs/>
          <w:kern w:val="0"/>
          <w:szCs w:val="21"/>
        </w:rPr>
        <w:t xml:space="preserve">  </w:t>
      </w:r>
      <w:r>
        <w:rPr>
          <w:rFonts w:hint="eastAsia" w:ascii="黑体" w:hAnsi="黑体" w:eastAsia="黑体" w:cs="黑体"/>
          <w:kern w:val="0"/>
          <w:szCs w:val="21"/>
        </w:rPr>
        <w:t>探头布置及软件设置</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6.3</w:t>
      </w:r>
      <w:r>
        <w:rPr>
          <w:rFonts w:hint="eastAsia" w:ascii="黑体" w:hAnsi="黑体" w:eastAsia="黑体" w:cs="宋体"/>
          <w:bCs/>
          <w:kern w:val="0"/>
          <w:szCs w:val="21"/>
        </w:rPr>
        <w:t xml:space="preserve">.1  </w:t>
      </w:r>
      <w:r>
        <w:rPr>
          <w:rFonts w:hint="eastAsia" w:ascii="黑体" w:hAnsi="黑体" w:eastAsia="黑体" w:cs="黑体"/>
          <w:kern w:val="0"/>
          <w:szCs w:val="21"/>
        </w:rPr>
        <w:t>探头布置</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rPr>
        <w:t>探头平行于</w:t>
      </w:r>
      <w:r>
        <w:rPr>
          <w:rFonts w:hint="eastAsia" w:ascii="宋体" w:hAnsi="宋体" w:cs="宋体"/>
          <w:kern w:val="0"/>
          <w:szCs w:val="21"/>
          <w:lang w:val="en-US" w:eastAsia="zh-CN"/>
        </w:rPr>
        <w:t>管材轴线，布置于</w:t>
      </w:r>
      <w:r>
        <w:rPr>
          <w:rFonts w:hint="eastAsia" w:ascii="宋体" w:hAnsi="宋体" w:cs="宋体"/>
          <w:kern w:val="0"/>
          <w:szCs w:val="21"/>
        </w:rPr>
        <w:t>焊缝</w:t>
      </w:r>
      <w:r>
        <w:rPr>
          <w:rFonts w:hint="eastAsia" w:ascii="宋体" w:hAnsi="宋体" w:cs="宋体"/>
          <w:kern w:val="0"/>
          <w:szCs w:val="21"/>
          <w:lang w:val="en-US" w:eastAsia="zh-CN"/>
        </w:rPr>
        <w:t>上或焊缝附近</w:t>
      </w:r>
      <w:r>
        <w:rPr>
          <w:rFonts w:hint="eastAsia" w:ascii="宋体" w:hAnsi="宋体" w:cs="宋体"/>
          <w:kern w:val="0"/>
          <w:szCs w:val="21"/>
        </w:rPr>
        <w:t>（如图1）</w:t>
      </w:r>
      <w:r>
        <w:rPr>
          <w:rFonts w:hint="eastAsia" w:ascii="宋体" w:hAnsi="宋体" w:cs="宋体"/>
          <w:kern w:val="0"/>
          <w:szCs w:val="21"/>
          <w:lang w:val="en-US" w:eastAsia="zh-CN"/>
        </w:rPr>
        <w:t>。</w:t>
      </w:r>
    </w:p>
    <w:p>
      <w:pPr>
        <w:autoSpaceDE w:val="0"/>
        <w:autoSpaceDN w:val="0"/>
        <w:adjustRightInd w:val="0"/>
        <w:snapToGrid w:val="0"/>
        <w:ind w:firstLine="489" w:firstLineChars="233"/>
        <w:jc w:val="center"/>
        <w:rPr>
          <w:rFonts w:ascii="宋体" w:hAnsi="宋体" w:cs="宋体"/>
          <w:kern w:val="0"/>
          <w:szCs w:val="21"/>
        </w:rPr>
      </w:pPr>
      <w:r>
        <w:rPr>
          <w:szCs w:val="21"/>
        </w:rPr>
        <w:drawing>
          <wp:inline distT="0" distB="0" distL="114300" distR="114300">
            <wp:extent cx="3472180" cy="1274445"/>
            <wp:effectExtent l="0" t="0" r="13970" b="190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11"/>
                    <a:srcRect l="255" t="4538" b="5424"/>
                    <a:stretch>
                      <a:fillRect/>
                    </a:stretch>
                  </pic:blipFill>
                  <pic:spPr>
                    <a:xfrm>
                      <a:off x="0" y="0"/>
                      <a:ext cx="3472180" cy="1274445"/>
                    </a:xfrm>
                    <a:prstGeom prst="rect">
                      <a:avLst/>
                    </a:prstGeom>
                    <a:noFill/>
                    <a:ln>
                      <a:noFill/>
                    </a:ln>
                  </pic:spPr>
                </pic:pic>
              </a:graphicData>
            </a:graphic>
          </wp:inline>
        </w:drawing>
      </w:r>
    </w:p>
    <w:p>
      <w:pPr>
        <w:autoSpaceDE w:val="0"/>
        <w:autoSpaceDN w:val="0"/>
        <w:adjustRightInd w:val="0"/>
        <w:snapToGrid w:val="0"/>
        <w:jc w:val="center"/>
        <w:rPr>
          <w:szCs w:val="21"/>
        </w:rPr>
      </w:pPr>
    </w:p>
    <w:p>
      <w:pPr>
        <w:autoSpaceDE w:val="0"/>
        <w:autoSpaceDN w:val="0"/>
        <w:adjustRightInd w:val="0"/>
        <w:snapToGrid w:val="0"/>
        <w:jc w:val="center"/>
        <w:rPr>
          <w:rFonts w:ascii="宋体" w:hAnsi="宋体" w:cs="宋体"/>
          <w:b/>
          <w:bCs/>
          <w:kern w:val="0"/>
          <w:szCs w:val="21"/>
        </w:rPr>
      </w:pPr>
      <w:r>
        <w:rPr>
          <w:rFonts w:hint="eastAsia" w:ascii="宋体" w:hAnsi="宋体" w:cs="宋体"/>
          <w:b/>
          <w:bCs/>
          <w:kern w:val="0"/>
          <w:szCs w:val="21"/>
        </w:rPr>
        <w:t>图1 探头的布置</w:t>
      </w:r>
    </w:p>
    <w:p>
      <w:pPr>
        <w:autoSpaceDE w:val="0"/>
        <w:autoSpaceDN w:val="0"/>
        <w:adjustRightInd w:val="0"/>
        <w:snapToGrid w:val="0"/>
        <w:jc w:val="left"/>
        <w:rPr>
          <w:rFonts w:hint="default" w:ascii="黑体" w:hAnsi="黑体" w:eastAsia="黑体" w:cs="宋体"/>
          <w:bCs/>
          <w:kern w:val="0"/>
          <w:szCs w:val="21"/>
          <w:lang w:val="en-US" w:eastAsia="zh-CN"/>
        </w:rPr>
      </w:pPr>
      <w:r>
        <w:rPr>
          <w:rFonts w:hint="eastAsia" w:ascii="黑体" w:hAnsi="黑体" w:eastAsia="黑体" w:cs="宋体"/>
          <w:bCs/>
          <w:kern w:val="0"/>
          <w:szCs w:val="21"/>
          <w:lang w:val="en-US" w:eastAsia="zh-CN"/>
        </w:rPr>
        <w:t>6.3.2  激发孔径</w:t>
      </w:r>
    </w:p>
    <w:p>
      <w:pPr>
        <w:autoSpaceDE w:val="0"/>
        <w:autoSpaceDN w:val="0"/>
        <w:adjustRightInd w:val="0"/>
        <w:snapToGrid w:val="0"/>
        <w:ind w:firstLine="420"/>
        <w:jc w:val="left"/>
        <w:rPr>
          <w:rFonts w:hint="eastAsia" w:ascii="宋体" w:hAnsi="宋体" w:cs="宋体"/>
          <w:kern w:val="0"/>
          <w:szCs w:val="21"/>
          <w:lang w:val="en-US" w:eastAsia="zh-CN"/>
        </w:rPr>
      </w:pPr>
      <w:r>
        <w:rPr>
          <w:rFonts w:hint="eastAsia" w:ascii="宋体" w:hAnsi="宋体" w:cs="宋体"/>
          <w:kern w:val="0"/>
          <w:szCs w:val="21"/>
          <w:lang w:val="en-US" w:eastAsia="zh-CN"/>
        </w:rPr>
        <w:t>激发孔径尺寸D、晶片宽度b应满足：0.2≤D/b≤5。推荐选择较大的激发孔径。</w:t>
      </w:r>
    </w:p>
    <w:p>
      <w:pPr>
        <w:autoSpaceDE w:val="0"/>
        <w:autoSpaceDN w:val="0"/>
        <w:adjustRightInd w:val="0"/>
        <w:snapToGrid w:val="0"/>
        <w:jc w:val="left"/>
        <w:rPr>
          <w:rFonts w:hint="eastAsia" w:ascii="黑体" w:hAnsi="黑体" w:eastAsia="黑体" w:cs="宋体"/>
          <w:bCs/>
          <w:color w:val="auto"/>
          <w:kern w:val="0"/>
          <w:szCs w:val="21"/>
          <w:lang w:val="en-US" w:eastAsia="zh-CN"/>
        </w:rPr>
      </w:pPr>
      <w:r>
        <w:rPr>
          <w:rFonts w:hint="eastAsia" w:ascii="黑体" w:hAnsi="黑体" w:eastAsia="黑体" w:cs="宋体"/>
          <w:bCs/>
          <w:color w:val="auto"/>
          <w:kern w:val="0"/>
          <w:szCs w:val="21"/>
          <w:lang w:val="en-US" w:eastAsia="zh-CN"/>
        </w:rPr>
        <w:t>6.3.3</w:t>
      </w:r>
      <w:r>
        <w:rPr>
          <w:rFonts w:hint="eastAsia" w:ascii="宋体" w:hAnsi="宋体" w:eastAsia="宋体" w:cs="宋体"/>
          <w:bCs/>
          <w:color w:val="auto"/>
          <w:kern w:val="0"/>
          <w:szCs w:val="21"/>
          <w:lang w:val="en-US" w:eastAsia="zh-CN"/>
        </w:rPr>
        <w:t xml:space="preserve">  </w:t>
      </w:r>
      <w:r>
        <w:rPr>
          <w:rFonts w:hint="eastAsia" w:ascii="黑体" w:hAnsi="黑体" w:eastAsia="黑体" w:cs="宋体"/>
          <w:bCs/>
          <w:color w:val="auto"/>
          <w:kern w:val="0"/>
          <w:szCs w:val="21"/>
          <w:lang w:val="en-US" w:eastAsia="zh-CN"/>
        </w:rPr>
        <w:t>检测模式</w:t>
      </w:r>
    </w:p>
    <w:p>
      <w:pPr>
        <w:autoSpaceDE w:val="0"/>
        <w:autoSpaceDN w:val="0"/>
        <w:adjustRightInd w:val="0"/>
        <w:snapToGrid w:val="0"/>
        <w:ind w:firstLine="840" w:firstLineChars="400"/>
        <w:jc w:val="left"/>
        <w:rPr>
          <w:rFonts w:hint="eastAsia" w:ascii="黑体" w:hAnsi="黑体" w:eastAsia="黑体" w:cs="宋体"/>
          <w:bCs/>
          <w:color w:val="FF0000"/>
          <w:kern w:val="0"/>
          <w:szCs w:val="21"/>
          <w:lang w:val="en-US" w:eastAsia="zh-CN"/>
        </w:rPr>
      </w:pPr>
      <w:r>
        <w:rPr>
          <w:rFonts w:hint="eastAsia" w:ascii="宋体" w:hAnsi="宋体" w:eastAsia="宋体" w:cs="宋体"/>
          <w:bCs/>
          <w:color w:val="auto"/>
          <w:kern w:val="0"/>
          <w:szCs w:val="21"/>
          <w:lang w:val="en-US" w:eastAsia="zh-CN"/>
        </w:rPr>
        <w:t>检测模式可从图2中选取。</w:t>
      </w:r>
    </w:p>
    <w:p>
      <w:pPr>
        <w:autoSpaceDE w:val="0"/>
        <w:autoSpaceDN w:val="0"/>
        <w:adjustRightInd w:val="0"/>
        <w:snapToGrid w:val="0"/>
        <w:ind w:firstLine="420" w:firstLineChars="200"/>
        <w:jc w:val="left"/>
      </w:pPr>
      <w:r>
        <w:drawing>
          <wp:inline distT="0" distB="0" distL="114300" distR="114300">
            <wp:extent cx="1994535" cy="1468120"/>
            <wp:effectExtent l="0" t="0" r="5715" b="17780"/>
            <wp:docPr id="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true"/>
                    </pic:cNvPicPr>
                  </pic:nvPicPr>
                  <pic:blipFill>
                    <a:blip r:embed="rId12"/>
                    <a:stretch>
                      <a:fillRect/>
                    </a:stretch>
                  </pic:blipFill>
                  <pic:spPr>
                    <a:xfrm>
                      <a:off x="0" y="0"/>
                      <a:ext cx="1994535" cy="14681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46275" cy="1415415"/>
            <wp:effectExtent l="0" t="0" r="15875" b="13335"/>
            <wp:docPr id="1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true"/>
                    </pic:cNvPicPr>
                  </pic:nvPicPr>
                  <pic:blipFill>
                    <a:blip r:embed="rId13"/>
                    <a:stretch>
                      <a:fillRect/>
                    </a:stretch>
                  </pic:blipFill>
                  <pic:spPr>
                    <a:xfrm>
                      <a:off x="0" y="0"/>
                      <a:ext cx="1946275" cy="1415415"/>
                    </a:xfrm>
                    <a:prstGeom prst="rect">
                      <a:avLst/>
                    </a:prstGeom>
                    <a:noFill/>
                    <a:ln>
                      <a:noFill/>
                    </a:ln>
                  </pic:spPr>
                </pic:pic>
              </a:graphicData>
            </a:graphic>
          </wp:inline>
        </w:drawing>
      </w:r>
    </w:p>
    <w:p>
      <w:pPr>
        <w:autoSpaceDE w:val="0"/>
        <w:autoSpaceDN w:val="0"/>
        <w:adjustRightInd w:val="0"/>
        <w:snapToGrid w:val="0"/>
        <w:ind w:firstLine="420" w:firstLineChars="200"/>
        <w:jc w:val="left"/>
        <w:rPr>
          <w:rFonts w:hint="eastAsia" w:ascii="黑体" w:hAnsi="黑体" w:eastAsia="黑体" w:cs="宋体"/>
          <w:bCs/>
          <w:color w:val="FF0000"/>
          <w:kern w:val="0"/>
          <w:szCs w:val="21"/>
          <w:lang w:val="en-US" w:eastAsia="zh-CN"/>
        </w:rPr>
      </w:pPr>
      <w:r>
        <w:drawing>
          <wp:inline distT="0" distB="0" distL="114300" distR="114300">
            <wp:extent cx="2138680" cy="1547495"/>
            <wp:effectExtent l="0" t="0" r="13970" b="14605"/>
            <wp:docPr id="1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true"/>
                    </pic:cNvPicPr>
                  </pic:nvPicPr>
                  <pic:blipFill>
                    <a:blip r:embed="rId14"/>
                    <a:stretch>
                      <a:fillRect/>
                    </a:stretch>
                  </pic:blipFill>
                  <pic:spPr>
                    <a:xfrm>
                      <a:off x="0" y="0"/>
                      <a:ext cx="2138680" cy="1547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62150" cy="1543685"/>
            <wp:effectExtent l="0" t="0" r="0" b="18415"/>
            <wp:docPr id="1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true"/>
                    </pic:cNvPicPr>
                  </pic:nvPicPr>
                  <pic:blipFill>
                    <a:blip r:embed="rId15"/>
                    <a:stretch>
                      <a:fillRect/>
                    </a:stretch>
                  </pic:blipFill>
                  <pic:spPr>
                    <a:xfrm>
                      <a:off x="0" y="0"/>
                      <a:ext cx="1962150" cy="1543685"/>
                    </a:xfrm>
                    <a:prstGeom prst="rect">
                      <a:avLst/>
                    </a:prstGeom>
                    <a:noFill/>
                    <a:ln>
                      <a:noFill/>
                    </a:ln>
                  </pic:spPr>
                </pic:pic>
              </a:graphicData>
            </a:graphic>
          </wp:inline>
        </w:drawing>
      </w:r>
    </w:p>
    <w:p>
      <w:pPr>
        <w:autoSpaceDE w:val="0"/>
        <w:autoSpaceDN w:val="0"/>
        <w:adjustRightInd w:val="0"/>
        <w:snapToGrid w:val="0"/>
        <w:ind w:firstLine="3360" w:firstLineChars="1600"/>
        <w:jc w:val="left"/>
        <w:rPr>
          <w:rFonts w:hint="eastAsia" w:ascii="宋体" w:hAnsi="宋体" w:eastAsia="宋体" w:cs="宋体"/>
          <w:b w:val="0"/>
          <w:bCs/>
          <w:color w:val="auto"/>
          <w:kern w:val="0"/>
          <w:szCs w:val="21"/>
          <w:lang w:val="en-US" w:eastAsia="zh-CN"/>
        </w:rPr>
      </w:pPr>
      <w:r>
        <w:rPr>
          <w:rFonts w:hint="eastAsia" w:ascii="宋体" w:hAnsi="宋体" w:eastAsia="宋体" w:cs="宋体"/>
          <w:b w:val="0"/>
          <w:bCs/>
          <w:color w:val="auto"/>
          <w:kern w:val="0"/>
          <w:szCs w:val="21"/>
          <w:lang w:val="en-US" w:eastAsia="zh-CN"/>
        </w:rPr>
        <w:t>图2  可选用检测模式</w:t>
      </w:r>
    </w:p>
    <w:p>
      <w:pPr>
        <w:autoSpaceDE w:val="0"/>
        <w:autoSpaceDN w:val="0"/>
        <w:adjustRightInd w:val="0"/>
        <w:snapToGrid w:val="0"/>
        <w:jc w:val="left"/>
        <w:rPr>
          <w:rFonts w:hint="eastAsia"/>
          <w:lang w:val="en-US" w:eastAsia="zh-CN"/>
        </w:rPr>
      </w:pP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6.3</w:t>
      </w:r>
      <w:r>
        <w:rPr>
          <w:rFonts w:hint="eastAsia" w:ascii="黑体" w:hAnsi="黑体" w:eastAsia="黑体" w:cs="宋体"/>
          <w:bCs/>
          <w:kern w:val="0"/>
          <w:szCs w:val="21"/>
        </w:rPr>
        <w:t>.</w:t>
      </w:r>
      <w:r>
        <w:rPr>
          <w:rFonts w:hint="eastAsia" w:ascii="黑体" w:hAnsi="黑体" w:eastAsia="黑体" w:cs="宋体"/>
          <w:bCs/>
          <w:kern w:val="0"/>
          <w:szCs w:val="21"/>
          <w:lang w:val="en-US" w:eastAsia="zh-CN"/>
        </w:rPr>
        <w:t>4</w:t>
      </w:r>
      <w:r>
        <w:rPr>
          <w:rFonts w:hint="eastAsia" w:ascii="宋体" w:hAnsi="宋体" w:cs="宋体"/>
          <w:kern w:val="0"/>
          <w:szCs w:val="21"/>
        </w:rPr>
        <w:t xml:space="preserve">  </w:t>
      </w:r>
      <w:r>
        <w:rPr>
          <w:rFonts w:hint="eastAsia" w:ascii="黑体" w:hAnsi="黑体" w:eastAsia="黑体" w:cs="黑体"/>
          <w:kern w:val="0"/>
          <w:szCs w:val="21"/>
        </w:rPr>
        <w:t>聚焦设置</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rPr>
        <w:t>初始扫查聚焦深度设置在工件中最大探测声程处。</w:t>
      </w:r>
    </w:p>
    <w:p>
      <w:pPr>
        <w:autoSpaceDE w:val="0"/>
        <w:autoSpaceDN w:val="0"/>
        <w:adjustRightInd w:val="0"/>
        <w:snapToGrid w:val="0"/>
        <w:ind w:firstLine="420" w:firstLineChars="200"/>
        <w:jc w:val="left"/>
        <w:rPr>
          <w:rFonts w:hint="eastAsia" w:ascii="宋体" w:hAnsi="宋体" w:cs="宋体"/>
          <w:kern w:val="0"/>
          <w:szCs w:val="21"/>
          <w:lang w:eastAsia="zh-CN"/>
        </w:rPr>
      </w:pPr>
      <w:r>
        <w:rPr>
          <w:rFonts w:hint="eastAsia" w:ascii="宋体" w:hAnsi="宋体" w:cs="宋体"/>
          <w:kern w:val="0"/>
          <w:szCs w:val="21"/>
        </w:rPr>
        <w:t>在对缺陷进行精确定量或对特定区域检测需要获得更高的灵敏度和分辨</w:t>
      </w:r>
      <w:r>
        <w:rPr>
          <w:rFonts w:hint="eastAsia" w:ascii="宋体" w:hAnsi="宋体" w:cs="宋体"/>
          <w:kern w:val="0"/>
          <w:szCs w:val="21"/>
          <w:lang w:eastAsia="zh-CN"/>
        </w:rPr>
        <w:t>力</w:t>
      </w:r>
      <w:r>
        <w:rPr>
          <w:rFonts w:hint="eastAsia" w:ascii="宋体" w:hAnsi="宋体" w:cs="宋体"/>
          <w:kern w:val="0"/>
          <w:szCs w:val="21"/>
        </w:rPr>
        <w:t>时，可将焦点设置在该区域。</w:t>
      </w:r>
      <w:r>
        <w:rPr>
          <w:rFonts w:hint="eastAsia" w:ascii="宋体" w:hAnsi="宋体" w:cs="宋体"/>
          <w:kern w:val="0"/>
          <w:szCs w:val="21"/>
          <w:lang w:eastAsia="zh-CN"/>
        </w:rPr>
        <w:t>但应注意聚焦区以外声场劣化。</w:t>
      </w:r>
    </w:p>
    <w:p>
      <w:pPr>
        <w:autoSpaceDE w:val="0"/>
        <w:autoSpaceDN w:val="0"/>
        <w:adjustRightInd w:val="0"/>
        <w:snapToGrid w:val="0"/>
        <w:jc w:val="left"/>
        <w:rPr>
          <w:rFonts w:hint="eastAsia" w:ascii="黑体" w:hAnsi="黑体" w:eastAsia="黑体" w:cs="黑体"/>
          <w:color w:val="auto"/>
          <w:kern w:val="0"/>
          <w:szCs w:val="21"/>
          <w:lang w:val="en-US" w:eastAsia="zh-CN"/>
        </w:rPr>
      </w:pPr>
      <w:r>
        <w:rPr>
          <w:rFonts w:hint="eastAsia" w:ascii="黑体" w:hAnsi="黑体" w:eastAsia="黑体" w:cs="黑体"/>
          <w:color w:val="auto"/>
          <w:kern w:val="0"/>
          <w:szCs w:val="21"/>
          <w:lang w:val="en-US" w:eastAsia="zh-CN"/>
        </w:rPr>
        <w:t>6.3.5  显示设置</w:t>
      </w:r>
    </w:p>
    <w:p>
      <w:pPr>
        <w:autoSpaceDE w:val="0"/>
        <w:autoSpaceDN w:val="0"/>
        <w:adjustRightInd w:val="0"/>
        <w:snapToGrid w:val="0"/>
        <w:jc w:val="left"/>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 xml:space="preserve">    显示设置宜设置为A扫描显示、S型显示、C显示或D显示。</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w:t>
      </w:r>
      <w:r>
        <w:rPr>
          <w:rFonts w:hint="eastAsia" w:ascii="黑体" w:hAnsi="黑体" w:eastAsia="黑体" w:cs="宋体"/>
          <w:bCs/>
          <w:kern w:val="0"/>
          <w:szCs w:val="21"/>
          <w:lang w:val="en-US" w:eastAsia="zh-CN"/>
        </w:rPr>
        <w:t>4</w:t>
      </w:r>
      <w:r>
        <w:rPr>
          <w:rFonts w:hint="eastAsia" w:ascii="宋体" w:hAnsi="宋体" w:cs="宋体"/>
          <w:kern w:val="0"/>
          <w:szCs w:val="21"/>
        </w:rPr>
        <w:t xml:space="preserve">  </w:t>
      </w:r>
      <w:r>
        <w:rPr>
          <w:rFonts w:hint="eastAsia" w:ascii="黑体" w:hAnsi="黑体" w:eastAsia="黑体" w:cs="黑体"/>
          <w:color w:val="000000"/>
          <w:kern w:val="0"/>
          <w:szCs w:val="21"/>
        </w:rPr>
        <w:t>检测时机</w:t>
      </w:r>
    </w:p>
    <w:p>
      <w:pPr>
        <w:autoSpaceDE w:val="0"/>
        <w:autoSpaceDN w:val="0"/>
        <w:adjustRightInd w:val="0"/>
        <w:snapToGrid w:val="0"/>
        <w:ind w:firstLine="420" w:firstLineChars="200"/>
        <w:jc w:val="left"/>
        <w:rPr>
          <w:rFonts w:ascii="宋体" w:hAnsi="宋体" w:cs="宋体"/>
          <w:color w:val="000000"/>
          <w:kern w:val="0"/>
          <w:szCs w:val="21"/>
        </w:rPr>
      </w:pPr>
      <w:r>
        <w:rPr>
          <w:rFonts w:hint="eastAsia" w:ascii="宋体" w:hAnsi="宋体" w:cs="宋体"/>
          <w:color w:val="000000"/>
          <w:kern w:val="0"/>
          <w:szCs w:val="21"/>
          <w:lang w:eastAsia="zh-CN"/>
        </w:rPr>
        <w:t>熔</w:t>
      </w:r>
      <w:r>
        <w:rPr>
          <w:rFonts w:hint="eastAsia" w:ascii="宋体" w:hAnsi="宋体" w:cs="宋体"/>
          <w:color w:val="000000"/>
          <w:kern w:val="0"/>
          <w:szCs w:val="21"/>
        </w:rPr>
        <w:t>接完成</w:t>
      </w:r>
      <w:r>
        <w:rPr>
          <w:rFonts w:hint="eastAsia" w:ascii="宋体" w:hAnsi="宋体" w:cs="宋体"/>
          <w:color w:val="000000"/>
          <w:kern w:val="0"/>
          <w:szCs w:val="21"/>
          <w:lang w:eastAsia="zh-CN"/>
        </w:rPr>
        <w:t>并经</w:t>
      </w:r>
      <w:r>
        <w:rPr>
          <w:rFonts w:hint="eastAsia" w:ascii="宋体" w:hAnsi="宋体" w:cs="宋体"/>
          <w:color w:val="000000"/>
          <w:kern w:val="0"/>
          <w:szCs w:val="21"/>
        </w:rPr>
        <w:t>自然冷却</w:t>
      </w:r>
      <w:r>
        <w:rPr>
          <w:rFonts w:hint="eastAsia" w:ascii="宋体" w:hAnsi="宋体" w:cs="宋体"/>
          <w:color w:val="000000"/>
          <w:kern w:val="0"/>
          <w:szCs w:val="21"/>
          <w:lang w:val="en-US" w:eastAsia="zh-CN"/>
        </w:rPr>
        <w:t xml:space="preserve"> 1.5</w:t>
      </w:r>
      <w:r>
        <w:rPr>
          <w:rFonts w:hint="eastAsia" w:ascii="宋体" w:hAnsi="宋体" w:cs="宋体"/>
          <w:color w:val="000000"/>
          <w:kern w:val="0"/>
          <w:szCs w:val="21"/>
        </w:rPr>
        <w:t>h后进行。</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 xml:space="preserve">6.5 </w:t>
      </w:r>
      <w:r>
        <w:rPr>
          <w:rFonts w:hint="eastAsia" w:ascii="宋体" w:hAnsi="宋体" w:cs="宋体"/>
          <w:kern w:val="0"/>
          <w:szCs w:val="21"/>
          <w:lang w:val="en-US" w:eastAsia="zh-CN"/>
        </w:rPr>
        <w:t xml:space="preserve"> </w:t>
      </w:r>
      <w:r>
        <w:rPr>
          <w:rFonts w:hint="eastAsia" w:ascii="黑体" w:hAnsi="黑体" w:eastAsia="黑体" w:cs="黑体"/>
          <w:kern w:val="0"/>
          <w:szCs w:val="21"/>
        </w:rPr>
        <w:t>扫查面</w:t>
      </w:r>
    </w:p>
    <w:p>
      <w:pPr>
        <w:autoSpaceDE w:val="0"/>
        <w:autoSpaceDN w:val="0"/>
        <w:adjustRightInd w:val="0"/>
        <w:snapToGrid w:val="0"/>
        <w:jc w:val="left"/>
        <w:rPr>
          <w:rFonts w:ascii="宋体" w:hAnsi="宋体" w:cs="宋体"/>
          <w:color w:val="000000"/>
          <w:kern w:val="0"/>
          <w:szCs w:val="21"/>
        </w:rPr>
      </w:pPr>
      <w:r>
        <w:rPr>
          <w:rFonts w:hint="eastAsia" w:ascii="黑体" w:hAnsi="黑体" w:eastAsia="黑体" w:cs="宋体"/>
          <w:bCs/>
          <w:kern w:val="0"/>
          <w:szCs w:val="21"/>
          <w:lang w:val="en-US" w:eastAsia="zh-CN"/>
        </w:rPr>
        <w:t>6.5.1</w:t>
      </w:r>
      <w:r>
        <w:rPr>
          <w:rFonts w:hint="eastAsia" w:ascii="黑体" w:hAnsi="黑体" w:eastAsia="黑体" w:cs="宋体"/>
          <w:bCs/>
          <w:kern w:val="0"/>
          <w:szCs w:val="21"/>
        </w:rPr>
        <w:t xml:space="preserve"> </w:t>
      </w:r>
      <w:r>
        <w:rPr>
          <w:rFonts w:hint="eastAsia" w:ascii="黑体" w:hAnsi="黑体" w:eastAsia="黑体" w:cs="宋体"/>
          <w:bCs/>
          <w:kern w:val="0"/>
          <w:szCs w:val="21"/>
          <w:lang w:val="en-US" w:eastAsia="zh-CN"/>
        </w:rPr>
        <w:t xml:space="preserve"> </w:t>
      </w:r>
      <w:r>
        <w:rPr>
          <w:rFonts w:hint="eastAsia" w:ascii="宋体" w:hAnsi="宋体" w:cs="宋体"/>
          <w:color w:val="000000"/>
          <w:kern w:val="0"/>
          <w:szCs w:val="21"/>
          <w:lang w:eastAsia="zh-CN"/>
        </w:rPr>
        <w:t>待检热</w:t>
      </w:r>
      <w:r>
        <w:rPr>
          <w:rFonts w:hint="eastAsia" w:ascii="宋体" w:hAnsi="宋体" w:cs="宋体"/>
          <w:color w:val="000000"/>
          <w:kern w:val="0"/>
          <w:szCs w:val="21"/>
        </w:rPr>
        <w:t>熔接头应符合以下要求：</w:t>
      </w:r>
    </w:p>
    <w:p>
      <w:pPr>
        <w:autoSpaceDE w:val="0"/>
        <w:autoSpaceDN w:val="0"/>
        <w:adjustRightInd w:val="0"/>
        <w:snapToGrid w:val="0"/>
        <w:ind w:firstLine="420" w:firstLineChars="200"/>
        <w:jc w:val="left"/>
        <w:rPr>
          <w:rFonts w:ascii="宋体" w:cs="宋体"/>
          <w:color w:val="000000"/>
          <w:kern w:val="0"/>
          <w:szCs w:val="21"/>
        </w:rPr>
      </w:pPr>
      <w:r>
        <w:rPr>
          <w:rFonts w:hint="eastAsia" w:ascii="宋体" w:cs="宋体"/>
          <w:color w:val="000000"/>
          <w:kern w:val="0"/>
          <w:szCs w:val="21"/>
          <w:lang w:val="en-US" w:eastAsia="zh-CN"/>
        </w:rPr>
        <w:t>a</w:t>
      </w:r>
      <w:r>
        <w:rPr>
          <w:rFonts w:hint="eastAsia" w:ascii="宋体" w:cs="宋体"/>
          <w:color w:val="000000"/>
          <w:kern w:val="0"/>
          <w:szCs w:val="21"/>
        </w:rPr>
        <w:t>） 采用管材符合</w:t>
      </w:r>
      <w:r>
        <w:rPr>
          <w:rFonts w:hint="eastAsia" w:ascii="宋体" w:cs="宋体"/>
          <w:color w:val="000000"/>
          <w:kern w:val="0"/>
          <w:szCs w:val="21"/>
          <w:lang w:val="en-US" w:eastAsia="zh-CN"/>
        </w:rPr>
        <w:t xml:space="preserve"> </w:t>
      </w:r>
      <w:r>
        <w:rPr>
          <w:rFonts w:ascii="宋体" w:cs="宋体"/>
          <w:color w:val="000000"/>
          <w:kern w:val="0"/>
          <w:szCs w:val="21"/>
        </w:rPr>
        <w:t>GB155</w:t>
      </w:r>
      <w:r>
        <w:rPr>
          <w:rFonts w:hint="eastAsia" w:ascii="宋体" w:cs="宋体"/>
          <w:color w:val="000000"/>
          <w:kern w:val="0"/>
          <w:szCs w:val="21"/>
        </w:rPr>
        <w:t>5</w:t>
      </w:r>
      <w:r>
        <w:rPr>
          <w:rFonts w:ascii="宋体" w:cs="宋体"/>
          <w:color w:val="000000"/>
          <w:kern w:val="0"/>
          <w:szCs w:val="21"/>
        </w:rPr>
        <w:t>8.</w:t>
      </w:r>
      <w:r>
        <w:rPr>
          <w:rFonts w:hint="eastAsia" w:ascii="宋体" w:cs="宋体"/>
          <w:color w:val="000000"/>
          <w:kern w:val="0"/>
          <w:szCs w:val="21"/>
        </w:rPr>
        <w:t>1的要求；</w:t>
      </w:r>
    </w:p>
    <w:p>
      <w:pPr>
        <w:autoSpaceDE w:val="0"/>
        <w:autoSpaceDN w:val="0"/>
        <w:adjustRightInd w:val="0"/>
        <w:snapToGrid w:val="0"/>
        <w:ind w:firstLine="420" w:firstLineChars="200"/>
        <w:jc w:val="left"/>
        <w:rPr>
          <w:rFonts w:ascii="宋体" w:cs="宋体"/>
          <w:kern w:val="0"/>
          <w:szCs w:val="21"/>
        </w:rPr>
      </w:pPr>
      <w:r>
        <w:rPr>
          <w:rFonts w:hint="eastAsia" w:ascii="宋体" w:cs="宋体"/>
          <w:color w:val="000000"/>
          <w:kern w:val="0"/>
          <w:szCs w:val="21"/>
          <w:lang w:val="en-US" w:eastAsia="zh-CN"/>
        </w:rPr>
        <w:t>b</w:t>
      </w:r>
      <w:r>
        <w:rPr>
          <w:rFonts w:hint="eastAsia" w:ascii="宋体" w:cs="宋体"/>
          <w:color w:val="000000"/>
          <w:kern w:val="0"/>
          <w:szCs w:val="21"/>
        </w:rPr>
        <w:t>） 接头</w:t>
      </w:r>
      <w:r>
        <w:rPr>
          <w:rFonts w:hint="eastAsia" w:ascii="宋体" w:cs="宋体"/>
          <w:color w:val="000000"/>
          <w:kern w:val="0"/>
          <w:szCs w:val="21"/>
          <w:lang w:eastAsia="zh-CN"/>
        </w:rPr>
        <w:t>由</w:t>
      </w:r>
      <w:r>
        <w:rPr>
          <w:rFonts w:hint="eastAsia" w:ascii="宋体" w:cs="宋体"/>
          <w:color w:val="000000"/>
          <w:kern w:val="0"/>
          <w:szCs w:val="21"/>
        </w:rPr>
        <w:t>持证焊工按经</w:t>
      </w:r>
      <w:r>
        <w:rPr>
          <w:rFonts w:hint="eastAsia" w:ascii="宋体" w:cs="宋体"/>
          <w:kern w:val="0"/>
          <w:szCs w:val="21"/>
        </w:rPr>
        <w:t>评定合格的焊接工艺进行组装、施焊；</w:t>
      </w:r>
    </w:p>
    <w:p>
      <w:pPr>
        <w:autoSpaceDE w:val="0"/>
        <w:autoSpaceDN w:val="0"/>
        <w:adjustRightInd w:val="0"/>
        <w:snapToGrid w:val="0"/>
        <w:ind w:firstLine="420" w:firstLineChars="200"/>
        <w:jc w:val="left"/>
        <w:rPr>
          <w:rFonts w:ascii="宋体" w:cs="宋体"/>
          <w:color w:val="000000"/>
          <w:kern w:val="0"/>
          <w:szCs w:val="21"/>
        </w:rPr>
      </w:pPr>
      <w:r>
        <w:rPr>
          <w:rFonts w:hint="eastAsia" w:ascii="宋体" w:cs="宋体"/>
          <w:kern w:val="0"/>
          <w:szCs w:val="21"/>
          <w:lang w:val="en-US" w:eastAsia="zh-CN"/>
        </w:rPr>
        <w:t>c</w:t>
      </w:r>
      <w:r>
        <w:rPr>
          <w:rFonts w:hint="eastAsia" w:ascii="宋体" w:cs="宋体"/>
          <w:kern w:val="0"/>
          <w:szCs w:val="21"/>
        </w:rPr>
        <w:t>） 接头宏观检查和外卷边</w:t>
      </w:r>
      <w:r>
        <w:rPr>
          <w:rFonts w:hint="eastAsia" w:ascii="宋体" w:cs="宋体"/>
          <w:color w:val="000000"/>
          <w:kern w:val="0"/>
          <w:szCs w:val="21"/>
        </w:rPr>
        <w:t>切除检查合格，接头表面平整、干净，不影响探头与工件的声耦合。</w:t>
      </w:r>
    </w:p>
    <w:p>
      <w:pPr>
        <w:autoSpaceDE w:val="0"/>
        <w:autoSpaceDN w:val="0"/>
        <w:adjustRightInd w:val="0"/>
        <w:snapToGrid w:val="0"/>
        <w:jc w:val="left"/>
        <w:rPr>
          <w:rFonts w:hint="eastAsia" w:ascii="宋体" w:hAnsi="宋体" w:cs="宋体"/>
          <w:color w:val="000000"/>
          <w:kern w:val="0"/>
          <w:szCs w:val="21"/>
          <w:lang w:eastAsia="zh-CN"/>
        </w:rPr>
      </w:pPr>
      <w:r>
        <w:rPr>
          <w:rFonts w:hint="eastAsia" w:ascii="黑体" w:hAnsi="黑体" w:eastAsia="黑体" w:cs="宋体"/>
          <w:bCs/>
          <w:kern w:val="0"/>
          <w:szCs w:val="21"/>
          <w:lang w:val="en-US" w:eastAsia="zh-CN"/>
        </w:rPr>
        <w:t>6.5</w:t>
      </w:r>
      <w:r>
        <w:rPr>
          <w:rFonts w:hint="eastAsia" w:ascii="黑体" w:hAnsi="黑体" w:eastAsia="黑体" w:cs="宋体"/>
          <w:bCs/>
          <w:kern w:val="0"/>
          <w:szCs w:val="21"/>
        </w:rPr>
        <w:t>.</w:t>
      </w:r>
      <w:r>
        <w:rPr>
          <w:rFonts w:hint="eastAsia" w:ascii="黑体" w:hAnsi="黑体" w:eastAsia="黑体" w:cs="宋体"/>
          <w:bCs/>
          <w:kern w:val="0"/>
          <w:szCs w:val="21"/>
          <w:lang w:val="en-US" w:eastAsia="zh-CN"/>
        </w:rPr>
        <w:t>2</w:t>
      </w:r>
      <w:r>
        <w:rPr>
          <w:rFonts w:hint="eastAsia" w:ascii="黑体" w:hAnsi="黑体" w:eastAsia="黑体" w:cs="宋体"/>
          <w:bCs/>
          <w:kern w:val="0"/>
          <w:szCs w:val="21"/>
        </w:rPr>
        <w:t xml:space="preserve"> </w:t>
      </w:r>
      <w:r>
        <w:rPr>
          <w:rFonts w:hint="eastAsia" w:ascii="黑体" w:hAnsi="黑体" w:eastAsia="黑体" w:cs="黑体"/>
          <w:bCs/>
          <w:kern w:val="0"/>
          <w:szCs w:val="21"/>
        </w:rPr>
        <w:t xml:space="preserve"> </w:t>
      </w:r>
      <w:r>
        <w:rPr>
          <w:rFonts w:hint="eastAsia" w:ascii="宋体" w:hAnsi="宋体" w:cs="宋体"/>
          <w:color w:val="000000"/>
          <w:kern w:val="0"/>
          <w:szCs w:val="21"/>
        </w:rPr>
        <w:t>所有影响检测的污物等应予以清除</w:t>
      </w:r>
      <w:r>
        <w:rPr>
          <w:rFonts w:hint="eastAsia" w:ascii="宋体" w:hAnsi="宋体" w:cs="宋体"/>
          <w:color w:val="000000"/>
          <w:kern w:val="0"/>
          <w:szCs w:val="21"/>
          <w:lang w:eastAsia="zh-CN"/>
        </w:rPr>
        <w:t>。</w:t>
      </w:r>
    </w:p>
    <w:p>
      <w:pPr>
        <w:autoSpaceDE w:val="0"/>
        <w:autoSpaceDN w:val="0"/>
        <w:adjustRightInd w:val="0"/>
        <w:snapToGrid w:val="0"/>
        <w:jc w:val="left"/>
        <w:rPr>
          <w:rFonts w:hint="eastAsia" w:ascii="黑体" w:hAnsi="黑体" w:eastAsia="黑体" w:cs="黑体"/>
          <w:kern w:val="0"/>
          <w:szCs w:val="21"/>
        </w:rPr>
      </w:pPr>
      <w:r>
        <w:rPr>
          <w:rFonts w:hint="eastAsia" w:ascii="黑体" w:hAnsi="黑体" w:eastAsia="黑体" w:cs="宋体"/>
          <w:bCs/>
          <w:kern w:val="0"/>
          <w:szCs w:val="21"/>
          <w:lang w:val="en-US" w:eastAsia="zh-CN"/>
        </w:rPr>
        <w:t xml:space="preserve">6.6  </w:t>
      </w:r>
      <w:r>
        <w:rPr>
          <w:rFonts w:hint="eastAsia" w:ascii="黑体" w:hAnsi="黑体" w:eastAsia="黑体" w:cs="黑体"/>
          <w:kern w:val="0"/>
          <w:szCs w:val="21"/>
        </w:rPr>
        <w:t>灵敏度</w:t>
      </w:r>
      <w:bookmarkStart w:id="39" w:name="_Toc2699236"/>
      <w:bookmarkStart w:id="40" w:name="_Toc2699211"/>
      <w:bookmarkStart w:id="41" w:name="_Toc2693912"/>
      <w:bookmarkStart w:id="42" w:name="_Toc2699156"/>
      <w:bookmarkStart w:id="43" w:name="_Toc2694175"/>
      <w:bookmarkStart w:id="44" w:name="_Toc2694301"/>
      <w:bookmarkStart w:id="45" w:name="_Toc2695101"/>
    </w:p>
    <w:p>
      <w:pPr>
        <w:autoSpaceDE w:val="0"/>
        <w:autoSpaceDN w:val="0"/>
        <w:adjustRightInd w:val="0"/>
        <w:snapToGrid w:val="0"/>
        <w:jc w:val="left"/>
        <w:rPr>
          <w:rFonts w:hint="eastAsia" w:ascii="宋体" w:hAnsi="宋体" w:cs="宋体"/>
          <w:kern w:val="0"/>
          <w:szCs w:val="21"/>
        </w:rPr>
      </w:pPr>
      <w:r>
        <w:rPr>
          <w:rFonts w:hint="eastAsia" w:ascii="黑体" w:hAnsi="黑体" w:eastAsia="黑体" w:cs="黑体"/>
          <w:kern w:val="0"/>
          <w:szCs w:val="21"/>
          <w:lang w:val="en-US" w:eastAsia="zh-CN"/>
        </w:rPr>
        <w:t xml:space="preserve">6.6.1 </w:t>
      </w:r>
      <w:r>
        <w:rPr>
          <w:rFonts w:hint="eastAsia" w:ascii="宋体" w:hAnsi="宋体" w:cs="宋体"/>
          <w:kern w:val="0"/>
          <w:szCs w:val="21"/>
          <w:lang w:val="en-US" w:eastAsia="zh-CN"/>
        </w:rPr>
        <w:t xml:space="preserve"> </w:t>
      </w:r>
      <w:r>
        <w:rPr>
          <w:rFonts w:hint="eastAsia" w:ascii="宋体" w:hAnsi="宋体" w:cs="宋体"/>
          <w:kern w:val="0"/>
          <w:szCs w:val="21"/>
        </w:rPr>
        <w:t>扫查灵敏度由工艺验证试验确定，</w:t>
      </w:r>
      <w:bookmarkEnd w:id="39"/>
      <w:bookmarkEnd w:id="40"/>
      <w:bookmarkEnd w:id="41"/>
      <w:bookmarkEnd w:id="42"/>
      <w:bookmarkEnd w:id="43"/>
      <w:bookmarkEnd w:id="44"/>
      <w:bookmarkEnd w:id="45"/>
      <w:r>
        <w:rPr>
          <w:rFonts w:hint="eastAsia" w:ascii="宋体" w:hAnsi="宋体" w:cs="宋体"/>
          <w:kern w:val="0"/>
          <w:szCs w:val="21"/>
        </w:rPr>
        <w:t>一般</w:t>
      </w:r>
      <w:r>
        <w:rPr>
          <w:rFonts w:hint="eastAsia" w:ascii="宋体" w:hAnsi="宋体" w:cs="宋体"/>
          <w:kern w:val="0"/>
          <w:szCs w:val="21"/>
          <w:lang w:val="en-US" w:eastAsia="zh-CN"/>
        </w:rPr>
        <w:t>设定为</w:t>
      </w:r>
      <w:r>
        <w:rPr>
          <w:rFonts w:hint="eastAsia" w:ascii="宋体" w:hAnsi="宋体" w:cs="宋体"/>
          <w:kern w:val="0"/>
          <w:szCs w:val="21"/>
        </w:rPr>
        <w:t xml:space="preserve">φ1×25-4dB </w:t>
      </w:r>
      <w:r>
        <w:rPr>
          <w:rFonts w:hint="eastAsia" w:ascii="宋体" w:hAnsi="宋体" w:cs="宋体"/>
          <w:kern w:val="0"/>
          <w:szCs w:val="21"/>
          <w:lang w:val="en-US" w:eastAsia="zh-CN"/>
        </w:rPr>
        <w:t>。</w:t>
      </w:r>
    </w:p>
    <w:p>
      <w:pPr>
        <w:autoSpaceDE w:val="0"/>
        <w:autoSpaceDN w:val="0"/>
        <w:adjustRightInd w:val="0"/>
        <w:snapToGrid w:val="0"/>
        <w:jc w:val="left"/>
        <w:rPr>
          <w:rFonts w:hint="eastAsia" w:ascii="宋体" w:hAnsi="宋体" w:cs="宋体"/>
          <w:kern w:val="0"/>
          <w:szCs w:val="21"/>
          <w:lang w:val="en-US" w:eastAsia="zh-CN"/>
        </w:rPr>
      </w:pPr>
      <w:r>
        <w:rPr>
          <w:rFonts w:hint="eastAsia" w:ascii="黑体" w:hAnsi="黑体" w:eastAsia="黑体" w:cs="黑体"/>
          <w:kern w:val="0"/>
          <w:szCs w:val="21"/>
          <w:lang w:val="en-US" w:eastAsia="zh-CN"/>
        </w:rPr>
        <w:t>6.6.2</w:t>
      </w:r>
      <w:r>
        <w:rPr>
          <w:rFonts w:hint="eastAsia" w:ascii="宋体" w:hAnsi="宋体" w:cs="宋体"/>
          <w:kern w:val="0"/>
          <w:szCs w:val="21"/>
          <w:lang w:val="en-US" w:eastAsia="zh-CN"/>
        </w:rPr>
        <w:t xml:space="preserve">  工件表面耦合损失和最大声程处材质衰减与试块相差大于或等于2dB时，应进行传输损失补偿。</w:t>
      </w:r>
    </w:p>
    <w:p>
      <w:pPr>
        <w:autoSpaceDE w:val="0"/>
        <w:autoSpaceDN w:val="0"/>
        <w:adjustRightInd w:val="0"/>
        <w:snapToGrid w:val="0"/>
        <w:jc w:val="left"/>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6.7  扫查</w:t>
      </w:r>
    </w:p>
    <w:p>
      <w:pPr>
        <w:autoSpaceDE w:val="0"/>
        <w:autoSpaceDN w:val="0"/>
        <w:adjustRightInd w:val="0"/>
        <w:snapToGrid w:val="0"/>
        <w:jc w:val="left"/>
        <w:rPr>
          <w:rFonts w:hint="eastAsia" w:ascii="宋体" w:hAnsi="宋体" w:cs="宋体"/>
          <w:kern w:val="0"/>
          <w:szCs w:val="21"/>
        </w:rPr>
      </w:pPr>
      <w:r>
        <w:rPr>
          <w:rFonts w:hint="eastAsia" w:ascii="黑体" w:hAnsi="黑体" w:eastAsia="黑体" w:cs="宋体"/>
          <w:bCs/>
          <w:kern w:val="0"/>
          <w:szCs w:val="21"/>
          <w:lang w:val="en-US" w:eastAsia="zh-CN"/>
        </w:rPr>
        <w:t xml:space="preserve">6.7.1  </w:t>
      </w:r>
      <w:r>
        <w:rPr>
          <w:rFonts w:hint="eastAsia" w:ascii="宋体" w:hAnsi="宋体" w:cs="宋体"/>
          <w:color w:val="000000"/>
          <w:kern w:val="0"/>
          <w:szCs w:val="21"/>
        </w:rPr>
        <w:t>扫查速度应不大于</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30</w:t>
      </w:r>
      <w:r>
        <w:rPr>
          <w:rFonts w:hint="eastAsia" w:ascii="宋体" w:hAnsi="宋体" w:cs="宋体"/>
          <w:kern w:val="0"/>
          <w:szCs w:val="21"/>
        </w:rPr>
        <w:t>mm/s，扫查步进不大于</w:t>
      </w:r>
      <w:r>
        <w:rPr>
          <w:rFonts w:hint="eastAsia" w:ascii="宋体" w:hAnsi="宋体" w:cs="宋体"/>
          <w:kern w:val="0"/>
          <w:szCs w:val="21"/>
          <w:lang w:val="en-US" w:eastAsia="zh-CN"/>
        </w:rPr>
        <w:t xml:space="preserve"> </w:t>
      </w:r>
      <w:r>
        <w:rPr>
          <w:rFonts w:hint="eastAsia" w:ascii="宋体" w:hAnsi="宋体" w:cs="宋体"/>
          <w:kern w:val="0"/>
          <w:szCs w:val="21"/>
        </w:rPr>
        <w:t>1mm。</w:t>
      </w:r>
    </w:p>
    <w:p>
      <w:pPr>
        <w:autoSpaceDE w:val="0"/>
        <w:autoSpaceDN w:val="0"/>
        <w:adjustRightInd w:val="0"/>
        <w:snapToGrid w:val="0"/>
        <w:jc w:val="left"/>
        <w:rPr>
          <w:rFonts w:hint="eastAsia" w:ascii="宋体" w:hAnsi="宋体" w:cs="宋体"/>
          <w:kern w:val="0"/>
          <w:szCs w:val="21"/>
        </w:rPr>
      </w:pPr>
      <w:r>
        <w:rPr>
          <w:rFonts w:hint="eastAsia" w:ascii="黑体" w:hAnsi="黑体" w:eastAsia="黑体" w:cs="宋体"/>
          <w:bCs/>
          <w:kern w:val="0"/>
          <w:szCs w:val="21"/>
          <w:lang w:val="en-US" w:eastAsia="zh-CN"/>
        </w:rPr>
        <w:t xml:space="preserve">6.7.2 </w:t>
      </w:r>
      <w:r>
        <w:rPr>
          <w:rFonts w:hint="eastAsia" w:ascii="宋体" w:hAnsi="宋体" w:cs="宋体"/>
          <w:kern w:val="0"/>
          <w:szCs w:val="21"/>
          <w:lang w:val="en-US" w:eastAsia="zh-CN"/>
        </w:rPr>
        <w:t xml:space="preserve"> </w:t>
      </w:r>
      <w:r>
        <w:rPr>
          <w:rFonts w:hint="eastAsia" w:ascii="宋体" w:hAnsi="宋体" w:cs="宋体"/>
          <w:kern w:val="0"/>
          <w:szCs w:val="21"/>
        </w:rPr>
        <w:t>扫查</w:t>
      </w:r>
      <w:r>
        <w:rPr>
          <w:rFonts w:hint="eastAsia" w:ascii="宋体" w:hAnsi="宋体" w:cs="宋体"/>
          <w:kern w:val="0"/>
          <w:szCs w:val="21"/>
          <w:lang w:val="en-US" w:eastAsia="zh-CN"/>
        </w:rPr>
        <w:t>起止</w:t>
      </w:r>
      <w:r>
        <w:rPr>
          <w:rFonts w:hint="eastAsia" w:ascii="宋体" w:hAnsi="宋体" w:cs="宋体"/>
          <w:kern w:val="0"/>
          <w:szCs w:val="21"/>
        </w:rPr>
        <w:t>位置至少</w:t>
      </w:r>
      <w:r>
        <w:rPr>
          <w:rFonts w:hint="eastAsia" w:ascii="宋体" w:hAnsi="宋体" w:cs="宋体"/>
          <w:kern w:val="0"/>
          <w:szCs w:val="21"/>
          <w:lang w:val="en-US" w:eastAsia="zh-CN"/>
        </w:rPr>
        <w:t xml:space="preserve">重叠 </w:t>
      </w:r>
      <w:r>
        <w:rPr>
          <w:rFonts w:hint="eastAsia" w:ascii="宋体" w:hAnsi="宋体" w:cs="宋体"/>
          <w:kern w:val="0"/>
          <w:szCs w:val="21"/>
        </w:rPr>
        <w:t>20mm；</w:t>
      </w:r>
    </w:p>
    <w:p>
      <w:pPr>
        <w:autoSpaceDE w:val="0"/>
        <w:autoSpaceDN w:val="0"/>
        <w:adjustRightInd w:val="0"/>
        <w:snapToGrid w:val="0"/>
        <w:jc w:val="left"/>
        <w:rPr>
          <w:rFonts w:hint="eastAsia" w:ascii="宋体" w:hAnsi="宋体" w:cs="宋体"/>
          <w:kern w:val="0"/>
          <w:szCs w:val="21"/>
          <w:lang w:val="en-US" w:eastAsia="zh-CN"/>
        </w:rPr>
      </w:pPr>
      <w:r>
        <w:rPr>
          <w:rFonts w:hint="eastAsia" w:ascii="黑体" w:hAnsi="黑体" w:eastAsia="黑体" w:cs="宋体"/>
          <w:bCs/>
          <w:kern w:val="0"/>
          <w:szCs w:val="21"/>
          <w:lang w:val="en-US" w:eastAsia="zh-CN"/>
        </w:rPr>
        <w:t>6</w:t>
      </w:r>
      <w:r>
        <w:rPr>
          <w:rFonts w:hint="eastAsia" w:ascii="黑体" w:hAnsi="黑体" w:eastAsia="黑体" w:cs="宋体"/>
          <w:bCs/>
          <w:kern w:val="0"/>
          <w:szCs w:val="21"/>
        </w:rPr>
        <w:t>.7</w:t>
      </w:r>
      <w:r>
        <w:rPr>
          <w:rFonts w:hint="eastAsia" w:ascii="黑体" w:hAnsi="黑体" w:eastAsia="黑体" w:cs="宋体"/>
          <w:bCs/>
          <w:kern w:val="0"/>
          <w:szCs w:val="21"/>
          <w:lang w:val="en-US" w:eastAsia="zh-CN"/>
        </w:rPr>
        <w:t>.3</w:t>
      </w:r>
      <w:r>
        <w:rPr>
          <w:rFonts w:hint="eastAsia" w:ascii="宋体" w:hAnsi="宋体" w:cs="宋体"/>
          <w:kern w:val="0"/>
          <w:szCs w:val="21"/>
        </w:rPr>
        <w:t xml:space="preserve">  扫查过程中应保持稳定的耦合</w:t>
      </w:r>
      <w:r>
        <w:rPr>
          <w:rFonts w:hint="eastAsia" w:ascii="宋体" w:hAnsi="宋体" w:cs="宋体"/>
          <w:kern w:val="0"/>
          <w:szCs w:val="21"/>
          <w:lang w:eastAsia="zh-CN"/>
        </w:rPr>
        <w:t>。</w:t>
      </w:r>
    </w:p>
    <w:p>
      <w:pPr>
        <w:jc w:val="left"/>
        <w:rPr>
          <w:rFonts w:ascii="宋体" w:hAnsi="宋体" w:cs="宋体"/>
          <w:color w:val="000000"/>
          <w:kern w:val="0"/>
          <w:szCs w:val="21"/>
        </w:rPr>
      </w:pPr>
      <w:r>
        <w:rPr>
          <w:rFonts w:hint="eastAsia" w:ascii="黑体" w:hAnsi="黑体" w:eastAsia="黑体" w:cs="宋体"/>
          <w:bCs/>
          <w:color w:val="000000"/>
          <w:kern w:val="0"/>
          <w:szCs w:val="21"/>
          <w:lang w:val="en-US" w:eastAsia="zh-CN"/>
        </w:rPr>
        <w:t xml:space="preserve">6.8  </w:t>
      </w:r>
      <w:r>
        <w:rPr>
          <w:rFonts w:hint="eastAsia" w:ascii="黑体" w:hAnsi="黑体" w:eastAsia="黑体" w:cs="宋体"/>
          <w:bCs/>
          <w:color w:val="000000"/>
          <w:kern w:val="0"/>
          <w:szCs w:val="21"/>
        </w:rPr>
        <w:t xml:space="preserve">  </w:t>
      </w:r>
      <w:r>
        <w:rPr>
          <w:rFonts w:hint="eastAsia" w:ascii="黑体" w:hAnsi="黑体" w:eastAsia="黑体" w:cs="黑体"/>
          <w:color w:val="000000"/>
          <w:kern w:val="0"/>
          <w:szCs w:val="21"/>
        </w:rPr>
        <w:t>工艺验证</w:t>
      </w:r>
    </w:p>
    <w:p>
      <w:pPr>
        <w:ind w:firstLine="210" w:firstLineChars="100"/>
        <w:jc w:val="left"/>
        <w:rPr>
          <w:rFonts w:hint="default" w:ascii="黑体" w:hAnsi="黑体" w:eastAsia="黑体" w:cs="宋体"/>
          <w:bCs/>
          <w:kern w:val="0"/>
          <w:szCs w:val="21"/>
          <w:lang w:val="en-US" w:eastAsia="zh-CN"/>
        </w:rPr>
      </w:pPr>
      <w:r>
        <w:rPr>
          <w:rFonts w:hint="eastAsia" w:ascii="宋体" w:hAnsi="宋体" w:cs="宋体"/>
          <w:bCs/>
          <w:color w:val="000000"/>
          <w:kern w:val="0"/>
          <w:szCs w:val="21"/>
        </w:rPr>
        <w:t xml:space="preserve">  </w:t>
      </w:r>
      <w:r>
        <w:rPr>
          <w:rFonts w:hint="eastAsia" w:ascii="宋体" w:hAnsi="宋体" w:cs="宋体"/>
          <w:color w:val="000000"/>
          <w:kern w:val="0"/>
          <w:szCs w:val="21"/>
        </w:rPr>
        <w:t>工艺验证</w:t>
      </w:r>
      <w:r>
        <w:rPr>
          <w:rFonts w:hint="eastAsia" w:ascii="宋体" w:hAnsi="宋体" w:cs="宋体"/>
          <w:color w:val="000000"/>
          <w:kern w:val="0"/>
          <w:szCs w:val="21"/>
          <w:lang w:eastAsia="zh-CN"/>
        </w:rPr>
        <w:t>一般</w:t>
      </w:r>
      <w:r>
        <w:rPr>
          <w:rFonts w:hint="eastAsia" w:ascii="宋体" w:hAnsi="宋体" w:cs="宋体"/>
          <w:color w:val="000000"/>
          <w:kern w:val="0"/>
          <w:szCs w:val="21"/>
        </w:rPr>
        <w:t>在模拟试块上进行，应能够清楚地显示模拟试块中的缺陷或反射体。</w:t>
      </w:r>
    </w:p>
    <w:bookmarkEnd w:id="24"/>
    <w:bookmarkEnd w:id="25"/>
    <w:bookmarkEnd w:id="26"/>
    <w:p>
      <w:pPr>
        <w:pStyle w:val="19"/>
        <w:numPr>
          <w:ilvl w:val="0"/>
          <w:numId w:val="0"/>
        </w:numPr>
        <w:spacing w:before="312" w:after="312"/>
        <w:ind w:leftChars="0"/>
        <w:outlineLvl w:val="0"/>
      </w:pPr>
      <w:bookmarkStart w:id="46" w:name="_Toc2696135"/>
      <w:bookmarkStart w:id="47" w:name="_Toc2699365"/>
      <w:bookmarkStart w:id="48" w:name="_Toc25448"/>
      <w:bookmarkStart w:id="49" w:name="_Toc2696187"/>
      <w:r>
        <w:rPr>
          <w:rFonts w:hint="eastAsia"/>
          <w:lang w:val="en-US" w:eastAsia="zh-CN"/>
        </w:rPr>
        <w:t xml:space="preserve">7   </w:t>
      </w:r>
      <w:r>
        <w:rPr>
          <w:rFonts w:hint="eastAsia"/>
        </w:rPr>
        <w:t>检测数据分析</w:t>
      </w:r>
      <w:bookmarkEnd w:id="46"/>
      <w:bookmarkEnd w:id="47"/>
      <w:bookmarkEnd w:id="48"/>
      <w:bookmarkEnd w:id="49"/>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 xml:space="preserve">.1  </w:t>
      </w:r>
      <w:r>
        <w:rPr>
          <w:rFonts w:hint="eastAsia" w:ascii="黑体" w:hAnsi="黑体" w:eastAsia="黑体" w:cs="黑体"/>
          <w:kern w:val="0"/>
          <w:szCs w:val="21"/>
        </w:rPr>
        <w:t>有效性评价</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rPr>
        <w:t>分析前应对采集的</w:t>
      </w:r>
      <w:r>
        <w:rPr>
          <w:rFonts w:hint="eastAsia" w:ascii="宋体" w:hAnsi="宋体" w:cs="宋体"/>
          <w:kern w:val="0"/>
          <w:szCs w:val="21"/>
          <w:lang w:val="en-US" w:eastAsia="zh-CN"/>
        </w:rPr>
        <w:t>检测</w:t>
      </w:r>
      <w:r>
        <w:rPr>
          <w:rFonts w:hint="eastAsia" w:ascii="宋体" w:hAnsi="宋体" w:cs="宋体"/>
          <w:kern w:val="0"/>
          <w:szCs w:val="21"/>
        </w:rPr>
        <w:t>数据进行评估以确定其有效性，</w:t>
      </w:r>
      <w:r>
        <w:rPr>
          <w:rFonts w:hint="eastAsia" w:ascii="宋体" w:hAnsi="宋体" w:cs="宋体"/>
          <w:kern w:val="0"/>
          <w:szCs w:val="21"/>
          <w:lang w:val="en-US" w:eastAsia="zh-CN"/>
        </w:rPr>
        <w:t>检测</w:t>
      </w:r>
      <w:r>
        <w:rPr>
          <w:rFonts w:hint="eastAsia" w:ascii="宋体" w:hAnsi="宋体" w:cs="宋体"/>
          <w:kern w:val="0"/>
          <w:szCs w:val="21"/>
        </w:rPr>
        <w:t>数据应满足以下要求：</w:t>
      </w:r>
    </w:p>
    <w:p>
      <w:pPr>
        <w:autoSpaceDE w:val="0"/>
        <w:autoSpaceDN w:val="0"/>
        <w:adjustRightInd w:val="0"/>
        <w:snapToGrid w:val="0"/>
        <w:ind w:firstLine="489" w:firstLineChars="233"/>
        <w:jc w:val="left"/>
        <w:rPr>
          <w:rFonts w:hint="default" w:ascii="宋体" w:hAnsi="宋体" w:cs="宋体" w:eastAsiaTheme="minorEastAsia"/>
          <w:kern w:val="0"/>
          <w:szCs w:val="21"/>
          <w:lang w:val="en-US" w:eastAsia="zh-CN"/>
        </w:rPr>
      </w:pPr>
      <w:r>
        <w:rPr>
          <w:rFonts w:hint="eastAsia" w:ascii="宋体" w:hAnsi="宋体" w:cs="宋体"/>
          <w:kern w:val="0"/>
          <w:szCs w:val="21"/>
        </w:rPr>
        <w:t>a） 扫查图像中耦合不良</w:t>
      </w:r>
      <w:r>
        <w:rPr>
          <w:rFonts w:hint="eastAsia" w:ascii="宋体" w:hAnsi="宋体" w:cs="宋体"/>
          <w:kern w:val="0"/>
          <w:szCs w:val="21"/>
          <w:lang w:val="en-US" w:eastAsia="zh-CN"/>
        </w:rPr>
        <w:t>累计</w:t>
      </w:r>
      <w:r>
        <w:rPr>
          <w:rFonts w:hint="eastAsia" w:ascii="宋体" w:hAnsi="宋体" w:cs="宋体"/>
          <w:kern w:val="0"/>
          <w:szCs w:val="21"/>
        </w:rPr>
        <w:t>不得超过</w:t>
      </w:r>
      <w:r>
        <w:rPr>
          <w:rFonts w:hint="eastAsia" w:ascii="宋体" w:hAnsi="宋体" w:cs="宋体"/>
          <w:kern w:val="0"/>
          <w:szCs w:val="21"/>
          <w:lang w:val="en-US" w:eastAsia="zh-CN"/>
        </w:rPr>
        <w:t xml:space="preserve"> </w:t>
      </w:r>
      <w:r>
        <w:rPr>
          <w:rFonts w:hint="eastAsia" w:ascii="宋体" w:hAnsi="宋体" w:cs="宋体"/>
          <w:kern w:val="0"/>
          <w:szCs w:val="21"/>
        </w:rPr>
        <w:t>5%，单个耦合不良长度不得超过</w:t>
      </w:r>
      <w:r>
        <w:rPr>
          <w:rFonts w:hint="eastAsia" w:ascii="宋体" w:hAnsi="宋体" w:cs="宋体"/>
          <w:kern w:val="0"/>
          <w:szCs w:val="21"/>
          <w:lang w:val="en-US" w:eastAsia="zh-CN"/>
        </w:rPr>
        <w:t xml:space="preserve"> </w:t>
      </w:r>
      <w:r>
        <w:rPr>
          <w:rFonts w:hint="eastAsia" w:ascii="宋体" w:hAnsi="宋体" w:cs="宋体"/>
          <w:kern w:val="0"/>
          <w:szCs w:val="21"/>
        </w:rPr>
        <w:t>2mm</w:t>
      </w:r>
      <w:r>
        <w:rPr>
          <w:rFonts w:hint="eastAsia" w:ascii="宋体" w:hAnsi="宋体" w:cs="宋体"/>
          <w:kern w:val="0"/>
          <w:szCs w:val="21"/>
          <w:lang w:val="en-US" w:eastAsia="zh-CN"/>
        </w:rPr>
        <w:t>；</w:t>
      </w:r>
    </w:p>
    <w:p>
      <w:pPr>
        <w:autoSpaceDE w:val="0"/>
        <w:autoSpaceDN w:val="0"/>
        <w:adjustRightInd w:val="0"/>
        <w:snapToGrid w:val="0"/>
        <w:ind w:firstLine="489" w:firstLineChars="233"/>
        <w:jc w:val="left"/>
        <w:rPr>
          <w:rFonts w:hint="eastAsia" w:ascii="宋体" w:hAnsi="宋体" w:cs="宋体"/>
          <w:kern w:val="0"/>
          <w:szCs w:val="21"/>
          <w:lang w:val="en-US" w:eastAsia="zh-CN"/>
        </w:rPr>
      </w:pPr>
      <w:r>
        <w:rPr>
          <w:rFonts w:hint="eastAsia" w:ascii="宋体" w:hAnsi="宋体" w:cs="宋体"/>
          <w:kern w:val="0"/>
          <w:szCs w:val="21"/>
        </w:rPr>
        <w:t xml:space="preserve">b） </w:t>
      </w:r>
      <w:r>
        <w:rPr>
          <w:rFonts w:hint="eastAsia" w:ascii="宋体" w:hAnsi="宋体" w:cs="宋体"/>
          <w:kern w:val="0"/>
          <w:szCs w:val="21"/>
          <w:lang w:val="en-US" w:eastAsia="zh-CN"/>
        </w:rPr>
        <w:t>灵敏度、信噪比符合检测要求；</w:t>
      </w:r>
    </w:p>
    <w:p>
      <w:pPr>
        <w:tabs>
          <w:tab w:val="left" w:pos="835"/>
        </w:tabs>
        <w:autoSpaceDE w:val="0"/>
        <w:autoSpaceDN w:val="0"/>
        <w:adjustRightInd w:val="0"/>
        <w:snapToGrid w:val="0"/>
        <w:ind w:firstLine="489" w:firstLineChars="233"/>
        <w:jc w:val="left"/>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c）</w:t>
      </w:r>
      <w:r>
        <w:rPr>
          <w:rFonts w:hint="eastAsia" w:ascii="宋体" w:hAnsi="宋体" w:cs="宋体"/>
          <w:kern w:val="0"/>
          <w:szCs w:val="21"/>
          <w:lang w:val="en-US" w:eastAsia="zh-CN"/>
        </w:rPr>
        <w:tab/>
      </w:r>
      <w:r>
        <w:rPr>
          <w:rFonts w:hint="eastAsia" w:ascii="宋体" w:hAnsi="宋体" w:cs="宋体"/>
          <w:kern w:val="0"/>
          <w:szCs w:val="21"/>
          <w:lang w:val="en-US" w:eastAsia="zh-CN"/>
        </w:rPr>
        <w:t xml:space="preserve"> </w:t>
      </w:r>
      <w:r>
        <w:rPr>
          <w:rFonts w:hint="eastAsia" w:ascii="宋体" w:hAnsi="宋体" w:cs="宋体"/>
          <w:kern w:val="0"/>
          <w:szCs w:val="21"/>
        </w:rPr>
        <w:t>数据</w:t>
      </w:r>
      <w:r>
        <w:t>覆盖</w:t>
      </w:r>
      <w:r>
        <w:rPr>
          <w:rFonts w:hint="eastAsia" w:ascii="宋体" w:hAnsi="宋体" w:cs="宋体"/>
          <w:kern w:val="0"/>
          <w:szCs w:val="21"/>
          <w:lang w:val="en-US" w:eastAsia="zh-CN"/>
        </w:rPr>
        <w:t>检测范围</w:t>
      </w:r>
      <w:r>
        <w:rPr>
          <w:rFonts w:hint="eastAsia" w:ascii="宋体" w:hAnsi="宋体" w:cs="宋体"/>
          <w:kern w:val="0"/>
          <w:szCs w:val="21"/>
          <w:lang w:eastAsia="zh-CN"/>
        </w:rPr>
        <w:t>，</w:t>
      </w:r>
      <w:r>
        <w:rPr>
          <w:rFonts w:hint="eastAsia" w:ascii="宋体" w:hAnsi="宋体" w:cs="宋体"/>
          <w:kern w:val="0"/>
          <w:szCs w:val="21"/>
          <w:lang w:val="en-US" w:eastAsia="zh-CN"/>
        </w:rPr>
        <w:t>无漏检；</w:t>
      </w:r>
    </w:p>
    <w:p>
      <w:pPr>
        <w:autoSpaceDE w:val="0"/>
        <w:autoSpaceDN w:val="0"/>
        <w:adjustRightInd w:val="0"/>
        <w:snapToGrid w:val="0"/>
        <w:ind w:firstLine="489" w:firstLineChars="233"/>
        <w:jc w:val="left"/>
        <w:rPr>
          <w:rFonts w:hint="eastAsia" w:ascii="宋体" w:hAnsi="宋体" w:cs="宋体" w:eastAsiaTheme="minorEastAsia"/>
          <w:kern w:val="0"/>
          <w:szCs w:val="21"/>
          <w:lang w:eastAsia="zh-CN"/>
        </w:rPr>
      </w:pPr>
      <w:r>
        <w:rPr>
          <w:rFonts w:hint="eastAsia" w:ascii="宋体" w:hAnsi="宋体" w:cs="宋体"/>
          <w:kern w:val="0"/>
          <w:szCs w:val="21"/>
          <w:lang w:val="en-US" w:eastAsia="zh-CN"/>
        </w:rPr>
        <w:t>d</w:t>
      </w:r>
      <w:r>
        <w:rPr>
          <w:rFonts w:hint="eastAsia" w:ascii="宋体" w:hAnsi="宋体" w:cs="宋体"/>
          <w:kern w:val="0"/>
          <w:szCs w:val="21"/>
        </w:rPr>
        <w:t>）</w:t>
      </w:r>
      <w:r>
        <w:rPr>
          <w:rFonts w:hint="eastAsia" w:ascii="宋体" w:hAnsi="宋体" w:cs="宋体"/>
          <w:kern w:val="0"/>
          <w:szCs w:val="21"/>
          <w:lang w:val="en-US" w:eastAsia="zh-CN"/>
        </w:rPr>
        <w:t xml:space="preserve"> </w:t>
      </w:r>
      <w:r>
        <w:rPr>
          <w:rFonts w:hint="eastAsia" w:ascii="宋体" w:hAnsi="宋体" w:cs="宋体"/>
          <w:kern w:val="0"/>
          <w:szCs w:val="21"/>
        </w:rPr>
        <w:t>数据丢失量不得超过</w:t>
      </w:r>
      <w:r>
        <w:rPr>
          <w:rFonts w:hint="eastAsia" w:ascii="宋体" w:hAnsi="宋体" w:cs="宋体"/>
          <w:kern w:val="0"/>
          <w:szCs w:val="21"/>
          <w:lang w:val="en-US" w:eastAsia="zh-CN"/>
        </w:rPr>
        <w:t xml:space="preserve"> </w:t>
      </w:r>
      <w:r>
        <w:rPr>
          <w:rFonts w:hint="eastAsia" w:ascii="宋体" w:hAnsi="宋体" w:cs="宋体"/>
          <w:kern w:val="0"/>
          <w:szCs w:val="21"/>
        </w:rPr>
        <w:t>5%，且不允许相邻数据连续丢失</w:t>
      </w:r>
      <w:r>
        <w:rPr>
          <w:rFonts w:hint="eastAsia" w:ascii="宋体" w:hAnsi="宋体" w:cs="宋体"/>
          <w:kern w:val="0"/>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7.2 缺陷识别</w:t>
      </w:r>
    </w:p>
    <w:p>
      <w:pPr>
        <w:autoSpaceDE w:val="0"/>
        <w:autoSpaceDN w:val="0"/>
        <w:adjustRightInd w:val="0"/>
        <w:snapToGrid w:val="0"/>
        <w:jc w:val="left"/>
        <w:rPr>
          <w:rFonts w:ascii="宋体" w:hAnsi="宋体" w:cs="宋体"/>
          <w:kern w:val="0"/>
          <w:szCs w:val="21"/>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 xml:space="preserve">.2.1  </w:t>
      </w:r>
      <w:r>
        <w:rPr>
          <w:rFonts w:hint="eastAsia" w:ascii="宋体" w:hAnsi="宋体" w:cs="宋体"/>
          <w:kern w:val="0"/>
          <w:szCs w:val="21"/>
        </w:rPr>
        <w:t>根据S型显示，结合A扫描显示，</w:t>
      </w:r>
      <w:r>
        <w:rPr>
          <w:rFonts w:hint="eastAsia" w:ascii="宋体" w:hAnsi="宋体" w:cs="宋体"/>
          <w:kern w:val="0"/>
          <w:szCs w:val="21"/>
          <w:lang w:val="en-US" w:eastAsia="zh-CN"/>
        </w:rPr>
        <w:t>识别</w:t>
      </w:r>
      <w:r>
        <w:rPr>
          <w:rFonts w:hint="eastAsia" w:ascii="宋体" w:hAnsi="宋体" w:cs="宋体"/>
          <w:kern w:val="0"/>
          <w:szCs w:val="21"/>
          <w:lang w:eastAsia="zh-CN"/>
        </w:rPr>
        <w:t>缺陷</w:t>
      </w:r>
      <w:r>
        <w:rPr>
          <w:rFonts w:hint="eastAsia" w:ascii="宋体" w:hAnsi="宋体" w:cs="宋体"/>
          <w:kern w:val="0"/>
          <w:szCs w:val="21"/>
          <w:lang w:val="en-US" w:eastAsia="zh-CN"/>
        </w:rPr>
        <w:t>显示，判定缺陷类别。</w:t>
      </w:r>
    </w:p>
    <w:p>
      <w:pPr>
        <w:autoSpaceDE w:val="0"/>
        <w:autoSpaceDN w:val="0"/>
        <w:adjustRightInd w:val="0"/>
        <w:snapToGrid w:val="0"/>
        <w:jc w:val="left"/>
        <w:rPr>
          <w:rFonts w:hint="eastAsia" w:ascii="宋体" w:hAnsi="宋体" w:cs="宋体"/>
          <w:color w:val="FF0000"/>
          <w:kern w:val="0"/>
          <w:szCs w:val="21"/>
          <w:lang w:val="en-US" w:eastAsia="zh-CN"/>
        </w:rPr>
      </w:pPr>
      <w:r>
        <w:rPr>
          <w:rFonts w:hint="eastAsia" w:ascii="黑体" w:hAnsi="黑体" w:eastAsia="黑体" w:cs="宋体"/>
          <w:bCs/>
          <w:kern w:val="0"/>
          <w:szCs w:val="21"/>
          <w:lang w:val="en-US" w:eastAsia="zh-CN"/>
        </w:rPr>
        <w:t>7</w:t>
      </w:r>
      <w:r>
        <w:rPr>
          <w:rFonts w:hint="eastAsia" w:ascii="黑体" w:hAnsi="黑体" w:eastAsia="黑体" w:cs="宋体"/>
          <w:bCs/>
          <w:kern w:val="0"/>
          <w:szCs w:val="21"/>
        </w:rPr>
        <w:t xml:space="preserve">.2.2 </w:t>
      </w:r>
      <w:r>
        <w:rPr>
          <w:rFonts w:hint="eastAsia" w:ascii="宋体" w:hAnsi="宋体" w:cs="宋体"/>
          <w:kern w:val="0"/>
          <w:szCs w:val="21"/>
        </w:rPr>
        <w:t xml:space="preserve"> 附录</w:t>
      </w:r>
      <w:r>
        <w:rPr>
          <w:rFonts w:hint="eastAsia" w:ascii="宋体" w:hAnsi="宋体" w:cs="宋体"/>
          <w:kern w:val="0"/>
          <w:szCs w:val="21"/>
          <w:lang w:val="en-US" w:eastAsia="zh-CN"/>
        </w:rPr>
        <w:t>C给出热</w:t>
      </w:r>
      <w:r>
        <w:rPr>
          <w:rFonts w:hint="eastAsia" w:ascii="宋体" w:hAnsi="宋体" w:cs="宋体"/>
          <w:kern w:val="0"/>
          <w:szCs w:val="21"/>
        </w:rPr>
        <w:t>熔接头超声相控阵检测特征图谱</w:t>
      </w:r>
      <w:r>
        <w:rPr>
          <w:rFonts w:hint="eastAsia" w:ascii="宋体" w:hAnsi="宋体" w:cs="宋体"/>
          <w:kern w:val="0"/>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default" w:ascii="宋体" w:hAnsi="宋体" w:eastAsia="黑体" w:cs="宋体"/>
          <w:kern w:val="0"/>
          <w:szCs w:val="21"/>
          <w:lang w:val="en-US" w:eastAsia="zh-CN"/>
        </w:rPr>
      </w:pPr>
      <w:r>
        <w:rPr>
          <w:rFonts w:hint="eastAsia" w:ascii="黑体" w:hAnsi="黑体" w:eastAsia="黑体" w:cs="宋体"/>
          <w:bCs/>
          <w:kern w:val="0"/>
          <w:szCs w:val="21"/>
          <w:lang w:val="en-US" w:eastAsia="zh-CN"/>
        </w:rPr>
        <w:t>7.3  缺陷尺寸测量</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default" w:ascii="黑体" w:hAnsi="黑体" w:eastAsia="黑体" w:cs="宋体"/>
          <w:bCs/>
          <w:kern w:val="0"/>
          <w:szCs w:val="21"/>
          <w:lang w:val="en-US" w:eastAsia="zh-CN"/>
        </w:rPr>
      </w:pPr>
      <w:r>
        <w:rPr>
          <w:rFonts w:hint="eastAsia" w:ascii="黑体" w:hAnsi="黑体" w:eastAsia="黑体" w:cs="宋体"/>
          <w:bCs/>
          <w:kern w:val="0"/>
          <w:szCs w:val="21"/>
          <w:lang w:val="en-US" w:eastAsia="zh-CN"/>
        </w:rPr>
        <w:t>7.3.1  总则</w:t>
      </w:r>
    </w:p>
    <w:p>
      <w:pPr>
        <w:autoSpaceDE w:val="0"/>
        <w:autoSpaceDN w:val="0"/>
        <w:adjustRightInd w:val="0"/>
        <w:snapToGrid w:val="0"/>
        <w:ind w:firstLine="420" w:firstLineChars="200"/>
        <w:jc w:val="left"/>
        <w:rPr>
          <w:rFonts w:hint="eastAsia" w:ascii="宋体" w:hAnsi="宋体" w:cs="宋体"/>
          <w:kern w:val="0"/>
          <w:szCs w:val="21"/>
          <w:lang w:val="en-US" w:eastAsia="zh-CN"/>
        </w:rPr>
      </w:pPr>
      <w:r>
        <w:rPr>
          <w:rFonts w:hint="eastAsia" w:ascii="宋体" w:hAnsi="宋体" w:cs="宋体"/>
          <w:kern w:val="0"/>
          <w:szCs w:val="21"/>
          <w:lang w:eastAsia="zh-CN"/>
        </w:rPr>
        <w:t>结合</w:t>
      </w:r>
      <w:r>
        <w:rPr>
          <w:rFonts w:hint="eastAsia" w:ascii="宋体" w:hAnsi="宋体" w:cs="宋体"/>
          <w:kern w:val="0"/>
          <w:szCs w:val="21"/>
          <w:lang w:val="en-US" w:eastAsia="zh-CN"/>
        </w:rPr>
        <w:t>S</w:t>
      </w:r>
      <w:r>
        <w:rPr>
          <w:rFonts w:hint="eastAsia" w:ascii="宋体" w:hAnsi="宋体" w:cs="宋体"/>
          <w:kern w:val="0"/>
          <w:szCs w:val="21"/>
        </w:rPr>
        <w:t>型显示</w:t>
      </w:r>
      <w:r>
        <w:rPr>
          <w:rFonts w:hint="eastAsia" w:ascii="宋体" w:hAnsi="宋体" w:cs="宋体"/>
          <w:kern w:val="0"/>
          <w:szCs w:val="21"/>
          <w:lang w:eastAsia="zh-CN"/>
        </w:rPr>
        <w:t>、</w:t>
      </w:r>
      <w:r>
        <w:rPr>
          <w:rFonts w:hint="eastAsia" w:ascii="宋体" w:hAnsi="宋体" w:cs="宋体"/>
          <w:kern w:val="0"/>
          <w:szCs w:val="21"/>
        </w:rPr>
        <w:t>C型显示</w:t>
      </w:r>
      <w:r>
        <w:rPr>
          <w:rFonts w:hint="eastAsia" w:ascii="宋体" w:hAnsi="宋体" w:cs="宋体"/>
          <w:kern w:val="0"/>
          <w:szCs w:val="21"/>
          <w:lang w:eastAsia="zh-CN"/>
        </w:rPr>
        <w:t>及</w:t>
      </w:r>
      <w:r>
        <w:rPr>
          <w:rFonts w:hint="eastAsia" w:ascii="宋体" w:hAnsi="宋体" w:cs="宋体"/>
          <w:kern w:val="0"/>
          <w:szCs w:val="21"/>
          <w:lang w:val="en-US" w:eastAsia="zh-CN"/>
        </w:rPr>
        <w:t>A扫描显示，对缺陷的位置、尺寸进行测量。</w:t>
      </w:r>
    </w:p>
    <w:p>
      <w:pPr>
        <w:autoSpaceDE w:val="0"/>
        <w:autoSpaceDN w:val="0"/>
        <w:adjustRightInd w:val="0"/>
        <w:snapToGrid w:val="0"/>
        <w:ind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缺陷尺寸：若缺陷回波只有一个高点，采用-6dB法；若缺陷回波有多个高点，采用端点-6dB法。</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7.3.2 未熔合、微粒污染</w:t>
      </w:r>
    </w:p>
    <w:p>
      <w:pPr>
        <w:autoSpaceDE w:val="0"/>
        <w:autoSpaceDN w:val="0"/>
        <w:adjustRightInd w:val="0"/>
        <w:snapToGrid w:val="0"/>
        <w:ind w:firstLine="420" w:firstLineChars="200"/>
        <w:jc w:val="left"/>
        <w:rPr>
          <w:rFonts w:ascii="宋体" w:hAnsi="宋体" w:cs="宋体"/>
          <w:kern w:val="0"/>
          <w:szCs w:val="21"/>
        </w:rPr>
      </w:pPr>
      <w:r>
        <w:rPr>
          <w:rFonts w:hint="eastAsia" w:ascii="宋体" w:hAnsi="宋体" w:cs="宋体"/>
          <w:kern w:val="0"/>
          <w:szCs w:val="21"/>
          <w:lang w:val="en-US" w:eastAsia="zh-CN"/>
        </w:rPr>
        <w:t>未熔合</w:t>
      </w:r>
      <w:r>
        <w:rPr>
          <w:rFonts w:hint="eastAsia" w:ascii="宋体" w:cs="宋体"/>
          <w:kern w:val="0"/>
          <w:szCs w:val="21"/>
          <w:lang w:eastAsia="zh-CN"/>
        </w:rPr>
        <w:t>、</w:t>
      </w:r>
      <w:r>
        <w:rPr>
          <w:rFonts w:hint="eastAsia" w:ascii="宋体" w:hAnsi="宋体" w:cs="宋体"/>
          <w:kern w:val="0"/>
          <w:szCs w:val="21"/>
          <w:lang w:val="en-US" w:eastAsia="zh-CN"/>
        </w:rPr>
        <w:t>微粒污染为面积型缺陷，</w:t>
      </w:r>
      <w:r>
        <w:rPr>
          <w:rFonts w:hint="eastAsia" w:ascii="宋体" w:cs="宋体"/>
          <w:kern w:val="0"/>
          <w:szCs w:val="21"/>
        </w:rPr>
        <w:t>将其表征为由其外接矩形之长和宽。如图</w:t>
      </w:r>
      <w:r>
        <w:rPr>
          <w:rFonts w:hint="eastAsia" w:ascii="宋体" w:cs="宋体"/>
          <w:kern w:val="0"/>
          <w:szCs w:val="21"/>
          <w:lang w:val="en-US" w:eastAsia="zh-CN"/>
        </w:rPr>
        <w:t>3</w:t>
      </w:r>
      <w:r>
        <w:rPr>
          <w:rFonts w:hint="eastAsia" w:ascii="宋体" w:cs="宋体"/>
          <w:kern w:val="0"/>
          <w:szCs w:val="21"/>
        </w:rPr>
        <w:t>所示，</w:t>
      </w:r>
      <w:r>
        <w:rPr>
          <w:rFonts w:hint="eastAsia" w:ascii="宋体" w:hAnsi="宋体" w:cs="宋体"/>
          <w:kern w:val="0"/>
          <w:szCs w:val="21"/>
          <w:lang w:eastAsia="zh-CN"/>
        </w:rPr>
        <w:t>图中缺陷所在的面为聚乙烯热熔接头的熔合面</w:t>
      </w:r>
      <w:r>
        <w:rPr>
          <w:rFonts w:hint="eastAsia" w:ascii="宋体" w:hAnsi="宋体" w:cs="宋体"/>
          <w:kern w:val="0"/>
          <w:szCs w:val="21"/>
          <w:lang w:val="en-US" w:eastAsia="zh-CN"/>
        </w:rPr>
        <w:t>，</w:t>
      </w:r>
      <w:r>
        <w:rPr>
          <w:rFonts w:ascii="宋体" w:hAnsi="宋体" w:cs="宋体"/>
          <w:kern w:val="0"/>
          <w:szCs w:val="21"/>
        </w:rPr>
        <w:t>X</w:t>
      </w:r>
      <w:r>
        <w:rPr>
          <w:rFonts w:hint="eastAsia" w:ascii="宋体" w:hAnsi="宋体" w:cs="宋体"/>
          <w:kern w:val="0"/>
          <w:szCs w:val="21"/>
        </w:rPr>
        <w:t>为</w:t>
      </w:r>
      <w:r>
        <w:rPr>
          <w:rFonts w:hint="eastAsia" w:ascii="宋体" w:hAnsi="宋体" w:cs="宋体"/>
          <w:kern w:val="0"/>
          <w:szCs w:val="21"/>
          <w:lang w:eastAsia="zh-CN"/>
        </w:rPr>
        <w:t>周</w:t>
      </w:r>
      <w:r>
        <w:rPr>
          <w:rFonts w:hint="eastAsia" w:ascii="宋体" w:hAnsi="宋体" w:cs="宋体"/>
          <w:kern w:val="0"/>
          <w:szCs w:val="21"/>
        </w:rPr>
        <w:t>向方向上的边长，Y为</w:t>
      </w:r>
      <w:r>
        <w:rPr>
          <w:rFonts w:hint="eastAsia" w:ascii="宋体" w:hAnsi="宋体" w:cs="宋体"/>
          <w:kern w:val="0"/>
          <w:szCs w:val="21"/>
          <w:lang w:eastAsia="zh-CN"/>
        </w:rPr>
        <w:t>径</w:t>
      </w:r>
      <w:r>
        <w:rPr>
          <w:rFonts w:hint="eastAsia" w:ascii="宋体" w:hAnsi="宋体" w:cs="宋体"/>
          <w:kern w:val="0"/>
          <w:szCs w:val="21"/>
        </w:rPr>
        <w:t>向方向上的边长</w:t>
      </w:r>
      <w:r>
        <w:rPr>
          <w:rFonts w:hint="eastAsia" w:ascii="宋体" w:hAnsi="宋体" w:cs="宋体"/>
          <w:kern w:val="0"/>
          <w:szCs w:val="21"/>
          <w:lang w:eastAsia="zh-CN"/>
        </w:rPr>
        <w:t>（缺陷高度）</w:t>
      </w:r>
      <w:r>
        <w:rPr>
          <w:rFonts w:hint="eastAsia" w:ascii="宋体" w:hAnsi="宋体" w:cs="宋体"/>
          <w:kern w:val="0"/>
          <w:szCs w:val="21"/>
        </w:rPr>
        <w:t>。</w:t>
      </w:r>
    </w:p>
    <w:p>
      <w:pPr>
        <w:autoSpaceDE w:val="0"/>
        <w:autoSpaceDN w:val="0"/>
        <w:adjustRightInd w:val="0"/>
        <w:snapToGrid w:val="0"/>
        <w:ind w:firstLine="464" w:firstLineChars="221"/>
        <w:jc w:val="left"/>
        <w:rPr>
          <w:rFonts w:ascii="宋体" w:cs="宋体"/>
          <w:color w:val="000000"/>
          <w:kern w:val="0"/>
          <w:szCs w:val="21"/>
        </w:rPr>
      </w:pPr>
      <w:r>
        <w:rPr>
          <w:rFonts w:hint="eastAsia" w:ascii="宋体" w:cs="宋体"/>
          <w:color w:val="000000"/>
          <w:kern w:val="0"/>
          <w:szCs w:val="21"/>
        </w:rPr>
        <w:t>当存在</w:t>
      </w:r>
      <w:r>
        <w:rPr>
          <w:rFonts w:hint="eastAsia" w:ascii="宋体" w:cs="宋体"/>
          <w:color w:val="000000"/>
          <w:kern w:val="0"/>
          <w:szCs w:val="21"/>
          <w:lang w:val="en-US" w:eastAsia="zh-CN"/>
        </w:rPr>
        <w:t>两个及两个以上</w:t>
      </w:r>
      <w:r>
        <w:rPr>
          <w:rFonts w:hint="eastAsia" w:ascii="宋体" w:cs="宋体"/>
          <w:color w:val="000000"/>
          <w:kern w:val="0"/>
          <w:szCs w:val="21"/>
        </w:rPr>
        <w:t>缺陷时，应考虑缺陷的相互影响。当相邻缺陷间距小于等于较短缺陷尺寸时，应作为一个缺陷处理，间距也应计入缺陷长度。</w:t>
      </w:r>
    </w:p>
    <w:p>
      <w:pPr>
        <w:autoSpaceDE w:val="0"/>
        <w:autoSpaceDN w:val="0"/>
        <w:adjustRightInd w:val="0"/>
        <w:snapToGrid w:val="0"/>
        <w:ind w:firstLine="464" w:firstLineChars="221"/>
        <w:jc w:val="center"/>
        <w:rPr>
          <w:rFonts w:ascii="宋体" w:cs="宋体"/>
          <w:color w:val="000000"/>
          <w:kern w:val="0"/>
          <w:szCs w:val="21"/>
        </w:rPr>
      </w:pPr>
      <w:r>
        <w:rPr>
          <w:rFonts w:ascii="宋体" w:hAnsi="宋体"/>
          <w:szCs w:val="21"/>
        </w:rPr>
        <w:drawing>
          <wp:inline distT="0" distB="0" distL="114300" distR="114300">
            <wp:extent cx="1699260" cy="1894840"/>
            <wp:effectExtent l="0" t="0" r="15240" b="10160"/>
            <wp:docPr id="4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true"/>
                    </pic:cNvPicPr>
                  </pic:nvPicPr>
                  <pic:blipFill>
                    <a:blip r:embed="rId16"/>
                    <a:srcRect l="35254" t="10962" r="43004" b="30637"/>
                    <a:stretch>
                      <a:fillRect/>
                    </a:stretch>
                  </pic:blipFill>
                  <pic:spPr>
                    <a:xfrm>
                      <a:off x="0" y="0"/>
                      <a:ext cx="1699260" cy="1894840"/>
                    </a:xfrm>
                    <a:prstGeom prst="rect">
                      <a:avLst/>
                    </a:prstGeom>
                    <a:noFill/>
                    <a:ln>
                      <a:noFill/>
                    </a:ln>
                  </pic:spPr>
                </pic:pic>
              </a:graphicData>
            </a:graphic>
          </wp:inline>
        </w:drawing>
      </w:r>
    </w:p>
    <w:p>
      <w:pPr>
        <w:autoSpaceDE w:val="0"/>
        <w:autoSpaceDN w:val="0"/>
        <w:adjustRightInd w:val="0"/>
        <w:snapToGrid w:val="0"/>
        <w:jc w:val="center"/>
        <w:rPr>
          <w:rFonts w:ascii="宋体" w:cs="宋体"/>
          <w:color w:val="000000"/>
          <w:kern w:val="0"/>
          <w:szCs w:val="21"/>
        </w:rPr>
      </w:pPr>
    </w:p>
    <w:p>
      <w:pPr>
        <w:autoSpaceDE w:val="0"/>
        <w:autoSpaceDN w:val="0"/>
        <w:adjustRightInd w:val="0"/>
        <w:snapToGrid w:val="0"/>
        <w:spacing w:line="360" w:lineRule="auto"/>
        <w:jc w:val="center"/>
        <w:rPr>
          <w:rFonts w:ascii="宋体" w:hAnsi="宋体"/>
          <w:bCs/>
          <w:kern w:val="0"/>
          <w:szCs w:val="21"/>
        </w:rPr>
      </w:pPr>
      <w:r>
        <w:rPr>
          <w:rFonts w:hint="eastAsia" w:ascii="黑体" w:hAnsi="黑体" w:eastAsia="黑体" w:cs="黑体"/>
          <w:bCs/>
          <w:kern w:val="0"/>
          <w:szCs w:val="21"/>
        </w:rPr>
        <w:t>图</w:t>
      </w:r>
      <w:r>
        <w:rPr>
          <w:rFonts w:hint="eastAsia" w:ascii="黑体" w:hAnsi="黑体" w:eastAsia="黑体" w:cs="黑体"/>
          <w:bCs/>
          <w:kern w:val="0"/>
          <w:szCs w:val="21"/>
          <w:lang w:val="en-US" w:eastAsia="zh-CN"/>
        </w:rPr>
        <w:t>3</w:t>
      </w:r>
      <w:r>
        <w:rPr>
          <w:rFonts w:hint="eastAsia" w:ascii="黑体" w:hAnsi="黑体" w:eastAsia="黑体" w:cs="黑体"/>
          <w:bCs/>
          <w:kern w:val="0"/>
          <w:szCs w:val="21"/>
        </w:rPr>
        <w:t xml:space="preserve">  面积型缺陷的表征</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7.3.3  熔合面夹杂、孔洞</w:t>
      </w:r>
    </w:p>
    <w:p>
      <w:pPr>
        <w:autoSpaceDE w:val="0"/>
        <w:autoSpaceDN w:val="0"/>
        <w:adjustRightInd w:val="0"/>
        <w:snapToGrid w:val="0"/>
        <w:ind w:firstLine="464" w:firstLineChars="221"/>
        <w:jc w:val="left"/>
        <w:rPr>
          <w:rFonts w:ascii="宋体" w:hAnsi="宋体" w:cs="宋体"/>
          <w:color w:val="000000"/>
          <w:kern w:val="0"/>
          <w:szCs w:val="21"/>
        </w:rPr>
      </w:pPr>
      <w:r>
        <w:rPr>
          <w:rFonts w:hint="eastAsia" w:ascii="宋体" w:hAnsi="宋体" w:cs="宋体"/>
          <w:color w:val="000000"/>
          <w:kern w:val="0"/>
          <w:szCs w:val="21"/>
          <w:lang w:val="en-US" w:eastAsia="zh-CN"/>
        </w:rPr>
        <w:t>熔合面夹杂、孔洞</w:t>
      </w:r>
      <w:r>
        <w:rPr>
          <w:rFonts w:hint="eastAsia" w:ascii="宋体" w:hAnsi="宋体" w:cs="宋体"/>
          <w:color w:val="000000"/>
          <w:kern w:val="0"/>
          <w:szCs w:val="21"/>
        </w:rPr>
        <w:t>为体积型缺陷，应表征其</w:t>
      </w:r>
      <w:r>
        <w:rPr>
          <w:rFonts w:hint="eastAsia" w:ascii="宋体" w:hAnsi="宋体" w:cs="宋体"/>
          <w:color w:val="000000"/>
          <w:kern w:val="0"/>
          <w:szCs w:val="21"/>
          <w:lang w:eastAsia="zh-CN"/>
        </w:rPr>
        <w:t>在熔合面上的尺寸</w:t>
      </w:r>
      <w:r>
        <w:rPr>
          <w:rFonts w:hint="eastAsia" w:ascii="宋体" w:hAnsi="宋体" w:cs="宋体"/>
          <w:color w:val="000000"/>
          <w:kern w:val="0"/>
          <w:szCs w:val="21"/>
        </w:rPr>
        <w:t>X、Y</w:t>
      </w:r>
      <w:r>
        <w:rPr>
          <w:rFonts w:hint="eastAsia" w:ascii="宋体" w:hAnsi="宋体" w:cs="宋体"/>
          <w:color w:val="000000"/>
          <w:kern w:val="0"/>
          <w:szCs w:val="21"/>
          <w:lang w:eastAsia="zh-CN"/>
        </w:rPr>
        <w:t>，</w:t>
      </w:r>
      <w:r>
        <w:rPr>
          <w:rFonts w:hint="eastAsia" w:ascii="宋体" w:hAnsi="宋体" w:cs="宋体"/>
          <w:color w:val="000000"/>
          <w:kern w:val="0"/>
          <w:szCs w:val="21"/>
        </w:rPr>
        <w:t>表征方法与</w:t>
      </w:r>
      <w:r>
        <w:rPr>
          <w:rFonts w:hint="eastAsia" w:asciiTheme="minorEastAsia" w:hAnsiTheme="minorEastAsia" w:cstheme="minorEastAsia"/>
          <w:bCs/>
          <w:kern w:val="0"/>
          <w:szCs w:val="21"/>
          <w:lang w:val="en-US" w:eastAsia="zh-CN"/>
        </w:rPr>
        <w:t>7</w:t>
      </w:r>
      <w:r>
        <w:rPr>
          <w:rFonts w:hint="eastAsia" w:asciiTheme="minorEastAsia" w:hAnsiTheme="minorEastAsia" w:eastAsiaTheme="minorEastAsia" w:cstheme="minorEastAsia"/>
          <w:bCs/>
          <w:kern w:val="0"/>
          <w:szCs w:val="21"/>
        </w:rPr>
        <w:t>.3.</w:t>
      </w:r>
      <w:r>
        <w:rPr>
          <w:rFonts w:hint="eastAsia" w:asciiTheme="minorEastAsia" w:hAnsiTheme="minorEastAsia" w:cstheme="minorEastAsia"/>
          <w:bCs/>
          <w:kern w:val="0"/>
          <w:szCs w:val="21"/>
          <w:lang w:val="en-US" w:eastAsia="zh-CN"/>
        </w:rPr>
        <w:t>2</w:t>
      </w:r>
      <w:r>
        <w:rPr>
          <w:rFonts w:hint="eastAsia" w:ascii="宋体" w:hAnsi="宋体" w:cs="宋体"/>
          <w:color w:val="000000"/>
          <w:kern w:val="0"/>
          <w:szCs w:val="21"/>
        </w:rPr>
        <w:t>相同</w:t>
      </w:r>
      <w:r>
        <w:rPr>
          <w:rFonts w:hint="eastAsia" w:ascii="宋体" w:hAnsi="宋体" w:cs="宋体"/>
          <w:color w:val="000000"/>
          <w:kern w:val="0"/>
          <w:szCs w:val="21"/>
          <w:lang w:eastAsia="zh-CN"/>
        </w:rPr>
        <w:t>。</w:t>
      </w:r>
    </w:p>
    <w:p>
      <w:pPr>
        <w:pStyle w:val="19"/>
        <w:numPr>
          <w:ilvl w:val="0"/>
          <w:numId w:val="0"/>
        </w:numPr>
        <w:spacing w:before="312" w:after="312"/>
        <w:ind w:leftChars="0"/>
        <w:outlineLvl w:val="0"/>
      </w:pPr>
      <w:bookmarkStart w:id="50" w:name="_Toc21906"/>
      <w:bookmarkStart w:id="51" w:name="_Toc2699366"/>
      <w:bookmarkStart w:id="52" w:name="_Toc2696188"/>
      <w:bookmarkStart w:id="53" w:name="_Toc2696136"/>
      <w:r>
        <w:rPr>
          <w:rFonts w:hint="eastAsia"/>
          <w:lang w:val="en-US" w:eastAsia="zh-CN"/>
        </w:rPr>
        <w:t xml:space="preserve">8   </w:t>
      </w:r>
      <w:r>
        <w:rPr>
          <w:rFonts w:hint="eastAsia"/>
        </w:rPr>
        <w:t>缺陷评定</w:t>
      </w:r>
      <w:bookmarkEnd w:id="50"/>
      <w:bookmarkEnd w:id="51"/>
      <w:bookmarkEnd w:id="52"/>
      <w:bookmarkEnd w:id="53"/>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8.1  缺陷质量分级划分</w:t>
      </w:r>
    </w:p>
    <w:p>
      <w:pPr>
        <w:ind w:firstLine="420" w:firstLineChars="200"/>
        <w:jc w:val="left"/>
        <w:rPr>
          <w:rFonts w:hint="eastAsia" w:ascii="宋体" w:hAnsi="宋体" w:cs="宋体"/>
          <w:color w:val="2B2B2B"/>
          <w:szCs w:val="21"/>
          <w:shd w:val="clear" w:color="auto" w:fill="FAFAFA"/>
        </w:rPr>
      </w:pPr>
      <w:r>
        <w:rPr>
          <w:rFonts w:hint="eastAsia" w:ascii="宋体" w:hAnsi="宋体" w:cs="宋体"/>
          <w:color w:val="2B2B2B"/>
          <w:szCs w:val="21"/>
          <w:shd w:val="clear" w:color="auto" w:fill="FAFAFA"/>
        </w:rPr>
        <w:t>根据接头中存在的缺陷</w:t>
      </w:r>
      <w:r>
        <w:rPr>
          <w:rFonts w:hint="eastAsia" w:ascii="宋体" w:hAnsi="宋体" w:cs="宋体"/>
          <w:color w:val="2B2B2B"/>
          <w:szCs w:val="21"/>
          <w:shd w:val="clear" w:color="auto" w:fill="FAFAFA"/>
          <w:lang w:val="en-US" w:eastAsia="zh-CN"/>
        </w:rPr>
        <w:t>类别</w:t>
      </w:r>
      <w:r>
        <w:rPr>
          <w:rFonts w:hint="eastAsia" w:ascii="宋体" w:hAnsi="宋体" w:cs="宋体"/>
          <w:color w:val="2B2B2B"/>
          <w:szCs w:val="21"/>
          <w:shd w:val="clear" w:color="auto" w:fill="FAFAFA"/>
        </w:rPr>
        <w:t>、数量和</w:t>
      </w:r>
      <w:r>
        <w:rPr>
          <w:rFonts w:hint="eastAsia" w:ascii="宋体" w:hAnsi="宋体" w:cs="宋体"/>
          <w:color w:val="2B2B2B"/>
          <w:szCs w:val="21"/>
          <w:shd w:val="clear" w:color="auto" w:fill="FAFAFA"/>
          <w:lang w:eastAsia="zh-CN"/>
        </w:rPr>
        <w:t>大小</w:t>
      </w:r>
      <w:r>
        <w:rPr>
          <w:rFonts w:hint="eastAsia" w:ascii="宋体" w:hAnsi="宋体" w:cs="宋体"/>
          <w:color w:val="2B2B2B"/>
          <w:szCs w:val="21"/>
          <w:shd w:val="clear" w:color="auto" w:fill="FAFAFA"/>
        </w:rPr>
        <w:t>，质量等级可划分为Ⅰ、Ⅱ、Ⅲ级。</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8.2  熔合面夹杂、未熔合和微粒污染评级</w:t>
      </w:r>
    </w:p>
    <w:p>
      <w:pPr>
        <w:ind w:firstLine="420" w:firstLineChars="200"/>
        <w:jc w:val="left"/>
        <w:rPr>
          <w:rFonts w:ascii="宋体" w:hAnsi="宋体" w:cs="宋体"/>
          <w:color w:val="2B2B2B"/>
          <w:szCs w:val="21"/>
          <w:shd w:val="clear" w:color="auto" w:fill="FAFAFA"/>
        </w:rPr>
      </w:pPr>
      <w:r>
        <w:rPr>
          <w:rFonts w:hint="eastAsia" w:ascii="宋体" w:hAnsi="宋体" w:cs="宋体"/>
          <w:color w:val="2B2B2B"/>
          <w:szCs w:val="21"/>
          <w:shd w:val="clear" w:color="auto" w:fill="FAFAFA"/>
        </w:rPr>
        <w:t>按表3的规定进行分级评定。</w:t>
      </w:r>
    </w:p>
    <w:p>
      <w:pPr>
        <w:jc w:val="center"/>
        <w:rPr>
          <w:rFonts w:ascii="宋体" w:hAnsi="宋体" w:cs="宋体"/>
          <w:color w:val="2B2B2B"/>
          <w:szCs w:val="21"/>
          <w:shd w:val="clear" w:color="auto" w:fill="FAFAFA"/>
        </w:rPr>
      </w:pPr>
      <w:r>
        <w:rPr>
          <w:rFonts w:hint="eastAsia" w:ascii="黑体" w:hAnsi="黑体" w:eastAsia="黑体" w:cs="黑体"/>
          <w:bCs/>
          <w:color w:val="2B2B2B"/>
          <w:szCs w:val="21"/>
          <w:shd w:val="clear" w:color="auto" w:fill="FAFAFA"/>
        </w:rPr>
        <w:t xml:space="preserve">表3  </w:t>
      </w:r>
      <w:r>
        <w:rPr>
          <w:rFonts w:hint="eastAsia" w:ascii="黑体" w:hAnsi="黑体" w:eastAsia="黑体" w:cs="黑体"/>
          <w:color w:val="2B2B2B"/>
          <w:szCs w:val="21"/>
          <w:lang w:val="en-US" w:eastAsia="zh-CN"/>
        </w:rPr>
        <w:t>熔合面夹杂、未熔合和微粒污染</w:t>
      </w:r>
      <w:r>
        <w:rPr>
          <w:rFonts w:hint="eastAsia" w:ascii="黑体" w:hAnsi="黑体" w:eastAsia="黑体" w:cs="黑体"/>
          <w:bCs/>
          <w:color w:val="2B2B2B"/>
          <w:szCs w:val="21"/>
          <w:shd w:val="clear" w:color="auto" w:fill="FAFAFA"/>
        </w:rPr>
        <w:t>缺陷的质量分级</w:t>
      </w:r>
    </w:p>
    <w:tbl>
      <w:tblPr>
        <w:tblStyle w:val="8"/>
        <w:tblW w:w="82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615"/>
        <w:gridCol w:w="3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bottom w:val="single" w:color="auto" w:sz="12" w:space="0"/>
            </w:tcBorders>
            <w:vAlign w:val="center"/>
          </w:tcPr>
          <w:p>
            <w:pPr>
              <w:jc w:val="center"/>
              <w:rPr>
                <w:rFonts w:hint="eastAsia" w:asciiTheme="minorEastAsia" w:hAnsiTheme="minorEastAsia" w:eastAsiaTheme="minorEastAsia" w:cstheme="minorEastAsia"/>
                <w:color w:val="2B2B2B"/>
                <w:sz w:val="18"/>
                <w:szCs w:val="18"/>
                <w:shd w:val="clear" w:color="auto" w:fill="FAFAFA"/>
              </w:rPr>
            </w:pPr>
            <w:r>
              <w:rPr>
                <w:rFonts w:hint="eastAsia" w:asciiTheme="minorEastAsia" w:hAnsiTheme="minorEastAsia" w:eastAsiaTheme="minorEastAsia" w:cstheme="minorEastAsia"/>
                <w:color w:val="2B2B2B"/>
                <w:sz w:val="18"/>
                <w:szCs w:val="18"/>
                <w:shd w:val="clear" w:color="auto" w:fill="FAFAFA"/>
              </w:rPr>
              <w:t>级别</w:t>
            </w:r>
          </w:p>
        </w:tc>
        <w:tc>
          <w:tcPr>
            <w:tcW w:w="3615" w:type="dxa"/>
            <w:tcBorders>
              <w:bottom w:val="single" w:color="auto" w:sz="12" w:space="0"/>
            </w:tcBorders>
            <w:vAlign w:val="center"/>
          </w:tcPr>
          <w:p>
            <w:pPr>
              <w:jc w:val="center"/>
              <w:rPr>
                <w:rFonts w:hint="eastAsia" w:asciiTheme="minorEastAsia" w:hAnsiTheme="minorEastAsia" w:eastAsiaTheme="minorEastAsia" w:cstheme="minorEastAsia"/>
                <w:color w:val="2B2B2B"/>
                <w:sz w:val="18"/>
                <w:szCs w:val="18"/>
                <w:shd w:val="clear" w:color="auto" w:fill="FAFAFA"/>
              </w:rPr>
            </w:pPr>
            <w:r>
              <w:rPr>
                <w:rFonts w:hint="eastAsia" w:asciiTheme="minorEastAsia" w:hAnsiTheme="minorEastAsia" w:eastAsiaTheme="minorEastAsia" w:cstheme="minorEastAsia"/>
                <w:color w:val="2B2B2B"/>
                <w:sz w:val="18"/>
                <w:szCs w:val="18"/>
                <w:shd w:val="clear" w:color="auto" w:fill="FAFAFA"/>
              </w:rPr>
              <w:t>与内外壁贯通的</w:t>
            </w:r>
          </w:p>
        </w:tc>
        <w:tc>
          <w:tcPr>
            <w:tcW w:w="3976" w:type="dxa"/>
            <w:tcBorders>
              <w:bottom w:val="single" w:color="auto" w:sz="12" w:space="0"/>
            </w:tcBorders>
            <w:vAlign w:val="center"/>
          </w:tcPr>
          <w:p>
            <w:pPr>
              <w:jc w:val="center"/>
              <w:rPr>
                <w:rFonts w:hint="eastAsia" w:asciiTheme="minorEastAsia" w:hAnsiTheme="minorEastAsia" w:eastAsiaTheme="minorEastAsia" w:cstheme="minorEastAsia"/>
                <w:color w:val="2B2B2B"/>
                <w:sz w:val="18"/>
                <w:szCs w:val="18"/>
                <w:shd w:val="clear" w:color="auto" w:fill="FAFAFA"/>
              </w:rPr>
            </w:pPr>
            <w:r>
              <w:rPr>
                <w:rFonts w:hint="eastAsia" w:asciiTheme="minorEastAsia" w:hAnsiTheme="minorEastAsia" w:eastAsiaTheme="minorEastAsia" w:cstheme="minorEastAsia"/>
                <w:color w:val="2B2B2B"/>
                <w:sz w:val="18"/>
                <w:szCs w:val="18"/>
                <w:shd w:val="clear" w:color="auto" w:fill="FAFAFA"/>
              </w:rPr>
              <w:t>与内外壁</w:t>
            </w:r>
            <w:r>
              <w:rPr>
                <w:rFonts w:hint="eastAsia" w:asciiTheme="minorEastAsia" w:hAnsiTheme="minorEastAsia" w:cstheme="minorEastAsia"/>
                <w:color w:val="2B2B2B"/>
                <w:sz w:val="18"/>
                <w:szCs w:val="18"/>
                <w:shd w:val="clear" w:color="auto" w:fill="FAFAFA"/>
                <w:lang w:val="en-US" w:eastAsia="zh-CN"/>
              </w:rPr>
              <w:t>未</w:t>
            </w:r>
            <w:r>
              <w:rPr>
                <w:rFonts w:hint="eastAsia" w:asciiTheme="minorEastAsia" w:hAnsiTheme="minorEastAsia" w:eastAsiaTheme="minorEastAsia" w:cstheme="minorEastAsia"/>
                <w:color w:val="2B2B2B"/>
                <w:sz w:val="18"/>
                <w:szCs w:val="18"/>
                <w:shd w:val="clear" w:color="auto" w:fill="FAFAFA"/>
              </w:rPr>
              <w:t>贯通的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tcBorders>
            <w:vAlign w:val="center"/>
          </w:tcPr>
          <w:p>
            <w:pPr>
              <w:jc w:val="center"/>
              <w:rPr>
                <w:rFonts w:hint="eastAsia" w:asciiTheme="minorEastAsia" w:hAnsiTheme="minorEastAsia" w:eastAsiaTheme="minorEastAsia" w:cstheme="minorEastAsia"/>
                <w:sz w:val="18"/>
                <w:szCs w:val="18"/>
                <w:shd w:val="clear" w:color="auto" w:fill="FAFAFA"/>
              </w:rPr>
            </w:pPr>
            <w:r>
              <w:rPr>
                <w:rFonts w:hint="eastAsia" w:asciiTheme="minorEastAsia" w:hAnsiTheme="minorEastAsia" w:eastAsiaTheme="minorEastAsia" w:cstheme="minorEastAsia"/>
                <w:sz w:val="18"/>
                <w:szCs w:val="18"/>
                <w:shd w:val="clear" w:color="auto" w:fill="FAFAFA"/>
              </w:rPr>
              <w:t>Ⅰ</w:t>
            </w:r>
          </w:p>
        </w:tc>
        <w:tc>
          <w:tcPr>
            <w:tcW w:w="3615" w:type="dxa"/>
            <w:tcBorders>
              <w:top w:val="single" w:color="auto" w:sz="12" w:space="0"/>
            </w:tcBorders>
            <w:vAlign w:val="top"/>
          </w:tcPr>
          <w:p>
            <w:pPr>
              <w:jc w:val="center"/>
              <w:rPr>
                <w:rFonts w:hint="default" w:asciiTheme="minorEastAsia" w:hAnsiTheme="minorEastAsia" w:eastAsiaTheme="minorEastAsia" w:cstheme="minorEastAsia"/>
                <w:sz w:val="18"/>
                <w:szCs w:val="18"/>
                <w:shd w:val="clear" w:color="auto" w:fill="FAFAFA"/>
                <w:lang w:val="en-US"/>
              </w:rPr>
            </w:pPr>
            <w:r>
              <w:rPr>
                <w:rFonts w:hint="eastAsia" w:asciiTheme="minorEastAsia" w:hAnsiTheme="minorEastAsia" w:eastAsiaTheme="minorEastAsia" w:cstheme="minorEastAsia"/>
                <w:color w:val="2B2B2B"/>
                <w:sz w:val="18"/>
                <w:szCs w:val="18"/>
              </w:rPr>
              <w:t>—</w:t>
            </w:r>
          </w:p>
        </w:tc>
        <w:tc>
          <w:tcPr>
            <w:tcW w:w="3976" w:type="dxa"/>
            <w:tcBorders>
              <w:top w:val="single" w:color="auto" w:sz="12" w:space="0"/>
            </w:tcBorders>
            <w:vAlign w:val="top"/>
          </w:tcPr>
          <w:p>
            <w:pPr>
              <w:jc w:val="center"/>
              <w:rPr>
                <w:rFonts w:hint="default" w:asciiTheme="minorEastAsia" w:hAnsiTheme="minorEastAsia" w:eastAsiaTheme="minorEastAsia" w:cstheme="minorEastAsia"/>
                <w:color w:val="FF0000"/>
                <w:sz w:val="18"/>
                <w:szCs w:val="18"/>
                <w:shd w:val="clear" w:color="auto" w:fill="FAFAFA"/>
                <w:lang w:val="en-US" w:eastAsia="zh-CN"/>
              </w:rPr>
            </w:pPr>
            <w:r>
              <w:rPr>
                <w:rFonts w:hint="eastAsia" w:asciiTheme="minorEastAsia" w:hAnsiTheme="minorEastAsia" w:cstheme="minorEastAsia"/>
                <w:color w:val="2B2B2B"/>
                <w:sz w:val="18"/>
                <w:szCs w:val="18"/>
                <w:lang w:val="en-US" w:eastAsia="zh-CN"/>
              </w:rPr>
              <w:t>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 xml:space="preserve"> T</w:t>
            </w:r>
            <w:r>
              <w:rPr>
                <w:rFonts w:hint="eastAsia" w:asciiTheme="minorEastAsia" w:hAnsiTheme="minorEastAsia" w:eastAsiaTheme="minorEastAsia" w:cstheme="minorEastAsia"/>
                <w:color w:val="2B2B2B"/>
                <w:sz w:val="18"/>
                <w:szCs w:val="18"/>
              </w:rPr>
              <w:t>/</w:t>
            </w:r>
            <w:r>
              <w:rPr>
                <w:rFonts w:hint="eastAsia" w:asciiTheme="minorEastAsia" w:hAnsiTheme="minorEastAsia" w:cstheme="minorEastAsia"/>
                <w:color w:val="2B2B2B"/>
                <w:sz w:val="18"/>
                <w:szCs w:val="18"/>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jc w:val="center"/>
              <w:rPr>
                <w:rFonts w:hint="eastAsia" w:asciiTheme="minorEastAsia" w:hAnsiTheme="minorEastAsia" w:eastAsiaTheme="minorEastAsia" w:cstheme="minorEastAsia"/>
                <w:sz w:val="18"/>
                <w:szCs w:val="18"/>
                <w:shd w:val="clear" w:color="auto" w:fill="FAFAFA"/>
              </w:rPr>
            </w:pPr>
            <w:r>
              <w:rPr>
                <w:rFonts w:hint="eastAsia" w:asciiTheme="minorEastAsia" w:hAnsiTheme="minorEastAsia" w:eastAsiaTheme="minorEastAsia" w:cstheme="minorEastAsia"/>
                <w:sz w:val="18"/>
                <w:szCs w:val="18"/>
                <w:shd w:val="clear" w:color="auto" w:fill="FAFAFA"/>
              </w:rPr>
              <w:t>Ⅱ</w:t>
            </w:r>
          </w:p>
        </w:tc>
        <w:tc>
          <w:tcPr>
            <w:tcW w:w="3615" w:type="dxa"/>
            <w:vAlign w:val="top"/>
          </w:tcPr>
          <w:p>
            <w:pPr>
              <w:jc w:val="center"/>
              <w:rPr>
                <w:rFonts w:hint="eastAsia" w:asciiTheme="minorEastAsia" w:hAnsiTheme="minorEastAsia" w:eastAsiaTheme="minorEastAsia" w:cstheme="minorEastAsia"/>
                <w:sz w:val="18"/>
                <w:szCs w:val="18"/>
                <w:shd w:val="clear" w:color="auto" w:fill="FAFAFA"/>
              </w:rPr>
            </w:pPr>
            <w:r>
              <w:rPr>
                <w:rFonts w:hint="eastAsia" w:asciiTheme="minorEastAsia" w:hAnsiTheme="minorEastAsia" w:cstheme="minorEastAsia"/>
                <w:color w:val="2B2B2B"/>
                <w:sz w:val="18"/>
                <w:szCs w:val="18"/>
                <w:lang w:val="en-US" w:eastAsia="zh-CN"/>
              </w:rPr>
              <w:t>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T</w:t>
            </w:r>
            <w:r>
              <w:rPr>
                <w:rFonts w:hint="eastAsia" w:asciiTheme="minorEastAsia" w:hAnsiTheme="minorEastAsia" w:eastAsiaTheme="minorEastAsia" w:cstheme="minorEastAsia"/>
                <w:color w:val="2B2B2B"/>
                <w:sz w:val="18"/>
                <w:szCs w:val="18"/>
              </w:rPr>
              <w:t>/</w:t>
            </w:r>
            <w:r>
              <w:rPr>
                <w:rStyle w:val="11"/>
                <w:rFonts w:hint="eastAsia" w:asciiTheme="minorEastAsia" w:hAnsiTheme="minorEastAsia" w:cstheme="minorEastAsia"/>
                <w:sz w:val="18"/>
                <w:szCs w:val="18"/>
                <w:lang w:val="en-US" w:eastAsia="zh-CN"/>
              </w:rPr>
              <w:t>6</w:t>
            </w:r>
          </w:p>
        </w:tc>
        <w:tc>
          <w:tcPr>
            <w:tcW w:w="3976" w:type="dxa"/>
            <w:vAlign w:val="top"/>
          </w:tcPr>
          <w:p>
            <w:pPr>
              <w:jc w:val="center"/>
              <w:rPr>
                <w:rFonts w:hint="eastAsia" w:asciiTheme="minorEastAsia" w:hAnsiTheme="minorEastAsia" w:eastAsiaTheme="minorEastAsia" w:cstheme="minorEastAsia"/>
                <w:color w:val="FF0000"/>
                <w:sz w:val="18"/>
                <w:szCs w:val="18"/>
                <w:shd w:val="clear" w:color="auto" w:fill="FAFAFA"/>
              </w:rPr>
            </w:pPr>
            <w:r>
              <w:rPr>
                <w:rFonts w:hint="eastAsia" w:asciiTheme="minorEastAsia" w:hAnsiTheme="minorEastAsia" w:cstheme="minorEastAsia"/>
                <w:color w:val="2B2B2B"/>
                <w:sz w:val="18"/>
                <w:szCs w:val="18"/>
                <w:lang w:val="en-US" w:eastAsia="zh-CN"/>
              </w:rPr>
              <w:t xml:space="preserve"> X</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 xml:space="preserve"> T</w:t>
            </w:r>
            <w:r>
              <w:rPr>
                <w:rFonts w:hint="eastAsia" w:asciiTheme="minorEastAsia" w:hAnsiTheme="minorEastAsia" w:eastAsiaTheme="minorEastAsia" w:cstheme="minorEastAsia"/>
                <w:color w:val="2B2B2B"/>
                <w:sz w:val="18"/>
                <w:szCs w:val="18"/>
              </w:rPr>
              <w:t>/</w:t>
            </w:r>
            <w:r>
              <w:rPr>
                <w:rFonts w:hint="eastAsia" w:asciiTheme="minorEastAsia" w:hAnsiTheme="minorEastAsia" w:cstheme="minorEastAsia"/>
                <w:color w:val="2B2B2B"/>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6" w:type="dxa"/>
            <w:vAlign w:val="center"/>
          </w:tcPr>
          <w:p>
            <w:pPr>
              <w:jc w:val="center"/>
              <w:rPr>
                <w:rFonts w:hint="eastAsia" w:asciiTheme="minorEastAsia" w:hAnsiTheme="minorEastAsia" w:eastAsiaTheme="minorEastAsia" w:cstheme="minorEastAsia"/>
                <w:sz w:val="18"/>
                <w:szCs w:val="18"/>
                <w:shd w:val="clear" w:color="auto" w:fill="FAFAFA"/>
              </w:rPr>
            </w:pPr>
            <w:r>
              <w:rPr>
                <w:rFonts w:hint="eastAsia" w:asciiTheme="minorEastAsia" w:hAnsiTheme="minorEastAsia" w:eastAsiaTheme="minorEastAsia" w:cstheme="minorEastAsia"/>
                <w:sz w:val="18"/>
                <w:szCs w:val="18"/>
                <w:shd w:val="clear" w:color="auto" w:fill="FAFAFA"/>
              </w:rPr>
              <w:t>Ⅲ</w:t>
            </w:r>
          </w:p>
        </w:tc>
        <w:tc>
          <w:tcPr>
            <w:tcW w:w="7591" w:type="dxa"/>
            <w:gridSpan w:val="2"/>
            <w:vAlign w:val="center"/>
          </w:tcPr>
          <w:p>
            <w:pPr>
              <w:jc w:val="center"/>
              <w:rPr>
                <w:rFonts w:hint="eastAsia" w:asciiTheme="minorEastAsia" w:hAnsiTheme="minorEastAsia" w:eastAsiaTheme="minorEastAsia" w:cstheme="minorEastAsia"/>
                <w:sz w:val="18"/>
                <w:szCs w:val="18"/>
                <w:shd w:val="clear" w:color="auto" w:fill="FAFAFA"/>
              </w:rPr>
            </w:pPr>
            <w:r>
              <w:rPr>
                <w:rFonts w:hint="eastAsia" w:asciiTheme="minorEastAsia" w:hAnsiTheme="minorEastAsia" w:eastAsiaTheme="minorEastAsia" w:cstheme="minorEastAsia"/>
                <w:sz w:val="18"/>
                <w:szCs w:val="18"/>
                <w:shd w:val="clear" w:color="auto" w:fill="FAFAFA"/>
              </w:rPr>
              <w:t>大于Ⅱ级者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87" w:type="dxa"/>
            <w:gridSpan w:val="3"/>
          </w:tcPr>
          <w:p>
            <w:pPr>
              <w:jc w:val="left"/>
              <w:rPr>
                <w:rFonts w:hint="eastAsia" w:asciiTheme="minorEastAsia" w:hAnsiTheme="minorEastAsia" w:eastAsiaTheme="minorEastAsia" w:cstheme="minorEastAsia"/>
                <w:sz w:val="18"/>
                <w:szCs w:val="18"/>
                <w:shd w:val="clear" w:color="auto" w:fill="FAFAFA"/>
              </w:rPr>
            </w:pPr>
            <w:r>
              <w:rPr>
                <w:rFonts w:hint="eastAsia" w:ascii="黑体" w:hAnsi="黑体" w:eastAsia="黑体" w:cs="黑体"/>
                <w:sz w:val="18"/>
                <w:szCs w:val="18"/>
                <w:shd w:val="clear" w:color="auto" w:fill="FAFAFA"/>
              </w:rPr>
              <w:t>注：T为管材壁厚。</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8.3  孔洞评级</w:t>
      </w:r>
    </w:p>
    <w:p>
      <w:pPr>
        <w:ind w:firstLine="420" w:firstLineChars="200"/>
        <w:jc w:val="left"/>
        <w:rPr>
          <w:rFonts w:ascii="宋体" w:hAnsi="宋体" w:cs="宋体"/>
          <w:szCs w:val="21"/>
          <w:shd w:val="clear" w:color="auto" w:fill="FAFAFA"/>
        </w:rPr>
      </w:pPr>
      <w:r>
        <w:rPr>
          <w:rFonts w:hint="eastAsia" w:ascii="宋体" w:hAnsi="宋体" w:cs="宋体"/>
          <w:szCs w:val="21"/>
          <w:shd w:val="clear" w:color="auto" w:fill="FAFAFA"/>
        </w:rPr>
        <w:t>按表4的规定进行分级评定。</w:t>
      </w:r>
    </w:p>
    <w:p>
      <w:pPr>
        <w:autoSpaceDE w:val="0"/>
        <w:autoSpaceDN w:val="0"/>
        <w:adjustRightInd w:val="0"/>
        <w:snapToGrid w:val="0"/>
        <w:jc w:val="left"/>
        <w:rPr>
          <w:rFonts w:hint="eastAsia" w:ascii="黑体" w:hAnsi="黑体" w:eastAsia="黑体" w:cs="黑体"/>
          <w:szCs w:val="21"/>
          <w:lang w:val="en-US" w:eastAsia="zh-CN"/>
        </w:rPr>
      </w:pPr>
      <w:r>
        <w:rPr>
          <w:rFonts w:hint="eastAsia" w:ascii="宋体" w:hAnsi="宋体"/>
          <w:szCs w:val="21"/>
          <w:lang w:val="en-US" w:eastAsia="zh-CN"/>
        </w:rPr>
        <w:t xml:space="preserve">                             </w:t>
      </w:r>
      <w:r>
        <w:rPr>
          <w:rFonts w:hint="eastAsia" w:ascii="黑体" w:hAnsi="黑体" w:eastAsia="黑体" w:cs="黑体"/>
          <w:szCs w:val="21"/>
          <w:lang w:val="en-US" w:eastAsia="zh-CN"/>
        </w:rPr>
        <w:t xml:space="preserve"> 表4   孔洞缺陷的质量分级</w:t>
      </w:r>
    </w:p>
    <w:tbl>
      <w:tblPr>
        <w:tblStyle w:val="8"/>
        <w:tblW w:w="5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5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bottom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级别</w:t>
            </w:r>
          </w:p>
        </w:tc>
        <w:tc>
          <w:tcPr>
            <w:tcW w:w="4544" w:type="dxa"/>
            <w:tcBorders>
              <w:bottom w:val="single" w:color="auto" w:sz="12" w:space="0"/>
            </w:tcBorders>
          </w:tcPr>
          <w:p>
            <w:pPr>
              <w:jc w:val="center"/>
              <w:rPr>
                <w:rFonts w:hint="eastAsia" w:asciiTheme="minorEastAsia" w:hAnsiTheme="minorEastAsia" w:eastAsiaTheme="minorEastAsia" w:cstheme="minorEastAsia"/>
                <w:color w:val="2B2B2B"/>
                <w:sz w:val="18"/>
                <w:szCs w:val="18"/>
                <w:lang w:val="en-US" w:eastAsia="zh-CN"/>
              </w:rPr>
            </w:pPr>
            <w:r>
              <w:rPr>
                <w:rFonts w:hint="eastAsia" w:asciiTheme="minorEastAsia" w:hAnsiTheme="minorEastAsia" w:cstheme="minorEastAsia"/>
                <w:color w:val="2B2B2B"/>
                <w:sz w:val="18"/>
                <w:szCs w:val="18"/>
                <w:lang w:val="en-US" w:eastAsia="zh-CN"/>
              </w:rPr>
              <w:t>孔洞尺寸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Ⅰ</w:t>
            </w:r>
          </w:p>
        </w:tc>
        <w:tc>
          <w:tcPr>
            <w:tcW w:w="4544" w:type="dxa"/>
            <w:tcBorders>
              <w:top w:val="single" w:color="auto" w:sz="12" w:space="0"/>
            </w:tcBorders>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X/</w:t>
            </w:r>
            <w:r>
              <w:rPr>
                <w:rFonts w:hint="eastAsia" w:asciiTheme="minorEastAsia" w:hAnsiTheme="minorEastAsia" w:cstheme="minorEastAsia"/>
                <w:color w:val="2B2B2B"/>
                <w:sz w:val="18"/>
                <w:szCs w:val="18"/>
                <w:lang w:val="en-US" w:eastAsia="zh-CN"/>
              </w:rPr>
              <w:t>T</w:t>
            </w:r>
            <w:r>
              <w:rPr>
                <w:rFonts w:hint="eastAsia" w:asciiTheme="minorEastAsia" w:hAnsiTheme="minorEastAsia" w:cstheme="minorEastAsia"/>
                <w:color w:val="2B2B2B"/>
                <w:sz w:val="18"/>
                <w:szCs w:val="18"/>
                <w:lang w:eastAsia="zh-CN"/>
              </w:rPr>
              <w:t>≤</w:t>
            </w:r>
            <w:r>
              <w:rPr>
                <w:rFonts w:hint="eastAsia" w:asciiTheme="minorEastAsia" w:hAnsiTheme="minorEastAsia" w:eastAsiaTheme="minorEastAsia" w:cstheme="minorEastAsia"/>
                <w:color w:val="2B2B2B"/>
                <w:sz w:val="18"/>
                <w:szCs w:val="18"/>
                <w:lang w:val="en-US" w:eastAsia="zh-CN"/>
              </w:rPr>
              <w:t xml:space="preserve"> </w:t>
            </w:r>
            <w:r>
              <w:rPr>
                <w:rFonts w:hint="eastAsia" w:asciiTheme="minorEastAsia" w:hAnsiTheme="minorEastAsia" w:cstheme="minorEastAsia"/>
                <w:color w:val="2B2B2B"/>
                <w:sz w:val="18"/>
                <w:szCs w:val="18"/>
                <w:lang w:val="en-US" w:eastAsia="zh-CN"/>
              </w:rPr>
              <w:t>15</w:t>
            </w:r>
            <w:r>
              <w:rPr>
                <w:rFonts w:hint="eastAsia" w:asciiTheme="minorEastAsia" w:hAnsiTheme="minorEastAsia" w:eastAsiaTheme="minorEastAsia" w:cstheme="minorEastAsia"/>
                <w:color w:val="2B2B2B"/>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Ⅱ</w:t>
            </w:r>
          </w:p>
        </w:tc>
        <w:tc>
          <w:tcPr>
            <w:tcW w:w="4544"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lang w:val="en-US" w:eastAsia="zh-CN"/>
              </w:rPr>
              <w:t xml:space="preserve"> </w:t>
            </w:r>
            <w:r>
              <w:rPr>
                <w:rFonts w:hint="eastAsia" w:asciiTheme="minorEastAsia" w:hAnsiTheme="minorEastAsia" w:eastAsiaTheme="minorEastAsia" w:cstheme="minorEastAsia"/>
                <w:color w:val="2B2B2B"/>
                <w:sz w:val="18"/>
                <w:szCs w:val="18"/>
              </w:rPr>
              <w:t>X/</w:t>
            </w:r>
            <w:r>
              <w:rPr>
                <w:rFonts w:hint="eastAsia" w:asciiTheme="minorEastAsia" w:hAnsiTheme="minorEastAsia" w:cstheme="minorEastAsia"/>
                <w:color w:val="2B2B2B"/>
                <w:sz w:val="18"/>
                <w:szCs w:val="18"/>
                <w:lang w:val="en-US" w:eastAsia="zh-CN"/>
              </w:rPr>
              <w:t>T</w:t>
            </w:r>
            <w:r>
              <w:rPr>
                <w:rFonts w:hint="eastAsia" w:asciiTheme="minorEastAsia" w:hAnsiTheme="minorEastAsia" w:cstheme="minorEastAsia"/>
                <w:color w:val="2B2B2B"/>
                <w:sz w:val="18"/>
                <w:szCs w:val="18"/>
                <w:lang w:eastAsia="zh-CN"/>
              </w:rPr>
              <w:t>≤</w:t>
            </w:r>
            <w:r>
              <w:rPr>
                <w:rFonts w:hint="eastAsia" w:asciiTheme="minorEastAsia" w:hAnsiTheme="minorEastAsia" w:cstheme="minorEastAsia"/>
                <w:color w:val="2B2B2B"/>
                <w:sz w:val="18"/>
                <w:szCs w:val="18"/>
                <w:lang w:val="en-US" w:eastAsia="zh-CN"/>
              </w:rPr>
              <w:t>30</w:t>
            </w:r>
            <w:r>
              <w:rPr>
                <w:rFonts w:hint="eastAsia" w:asciiTheme="minorEastAsia" w:hAnsiTheme="minorEastAsia" w:eastAsiaTheme="minorEastAsia" w:cstheme="minorEastAsia"/>
                <w:color w:val="2B2B2B"/>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6"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Ⅲ</w:t>
            </w:r>
          </w:p>
        </w:tc>
        <w:tc>
          <w:tcPr>
            <w:tcW w:w="4544" w:type="dxa"/>
          </w:tcPr>
          <w:p>
            <w:pPr>
              <w:jc w:val="center"/>
              <w:rPr>
                <w:rFonts w:hint="eastAsia" w:asciiTheme="minorEastAsia" w:hAnsiTheme="minorEastAsia" w:eastAsiaTheme="minorEastAsia" w:cstheme="minorEastAsia"/>
                <w:color w:val="2B2B2B"/>
                <w:sz w:val="18"/>
                <w:szCs w:val="18"/>
              </w:rPr>
            </w:pPr>
            <w:r>
              <w:rPr>
                <w:rFonts w:hint="eastAsia" w:asciiTheme="minorEastAsia" w:hAnsiTheme="minorEastAsia" w:eastAsiaTheme="minorEastAsia" w:cstheme="minorEastAsia"/>
                <w:color w:val="2B2B2B"/>
                <w:sz w:val="18"/>
                <w:szCs w:val="18"/>
              </w:rPr>
              <w:t>大于Ⅱ级者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240" w:type="dxa"/>
            <w:gridSpan w:val="2"/>
          </w:tcPr>
          <w:p>
            <w:pPr>
              <w:jc w:val="left"/>
              <w:rPr>
                <w:rFonts w:hint="eastAsia" w:eastAsia="黑体" w:asciiTheme="minorEastAsia" w:hAnsiTheme="minorEastAsia" w:cstheme="minorEastAsia"/>
                <w:color w:val="2B2B2B"/>
                <w:sz w:val="18"/>
                <w:szCs w:val="18"/>
                <w:lang w:eastAsia="zh-CN"/>
              </w:rPr>
            </w:pPr>
            <w:r>
              <w:rPr>
                <w:rFonts w:hint="eastAsia" w:ascii="黑体" w:hAnsi="黑体" w:eastAsia="黑体" w:cs="黑体"/>
                <w:color w:val="2B2B2B"/>
                <w:sz w:val="18"/>
                <w:szCs w:val="18"/>
                <w:shd w:val="clear" w:color="auto" w:fill="FAFAFA"/>
              </w:rPr>
              <w:t>注：T为热熔接头管材壁厚。</w:t>
            </w:r>
          </w:p>
        </w:tc>
      </w:tr>
    </w:tbl>
    <w:p>
      <w:pPr>
        <w:autoSpaceDE w:val="0"/>
        <w:autoSpaceDN w:val="0"/>
        <w:adjustRightInd w:val="0"/>
        <w:snapToGrid w:val="0"/>
        <w:jc w:val="left"/>
        <w:rPr>
          <w:rFonts w:hint="eastAsia" w:ascii="黑体" w:hAnsi="黑体" w:eastAsia="黑体" w:cs="宋体"/>
          <w:bCs/>
          <w:kern w:val="0"/>
          <w:szCs w:val="21"/>
        </w:rPr>
      </w:pP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jc w:val="left"/>
        <w:textAlignment w:val="auto"/>
        <w:rPr>
          <w:rFonts w:hint="eastAsia" w:ascii="黑体" w:hAnsi="黑体" w:eastAsia="黑体" w:cs="宋体"/>
          <w:bCs/>
          <w:kern w:val="0"/>
          <w:szCs w:val="21"/>
          <w:lang w:val="en-US" w:eastAsia="zh-CN"/>
        </w:rPr>
      </w:pPr>
      <w:r>
        <w:rPr>
          <w:rFonts w:hint="eastAsia" w:ascii="黑体" w:hAnsi="黑体" w:eastAsia="黑体" w:cs="宋体"/>
          <w:bCs/>
          <w:kern w:val="0"/>
          <w:szCs w:val="21"/>
          <w:lang w:val="en-US" w:eastAsia="zh-CN"/>
        </w:rPr>
        <w:t>8.4  质量接受标准</w:t>
      </w:r>
    </w:p>
    <w:p>
      <w:pPr>
        <w:ind w:firstLine="420" w:firstLineChars="200"/>
        <w:jc w:val="left"/>
        <w:rPr>
          <w:rFonts w:ascii="宋体" w:hAnsi="宋体"/>
          <w:kern w:val="0"/>
          <w:szCs w:val="21"/>
        </w:rPr>
      </w:pPr>
      <w:r>
        <w:rPr>
          <w:rFonts w:hint="eastAsia" w:ascii="宋体" w:hAnsi="宋体" w:cs="宋体"/>
          <w:color w:val="2B2B2B"/>
          <w:szCs w:val="21"/>
        </w:rPr>
        <w:t>质量接受标准</w:t>
      </w:r>
      <w:r>
        <w:rPr>
          <w:rFonts w:hint="eastAsia" w:ascii="宋体" w:hAnsi="宋体" w:cs="宋体"/>
          <w:color w:val="2B2B2B"/>
          <w:szCs w:val="21"/>
          <w:lang w:eastAsia="zh-CN"/>
        </w:rPr>
        <w:t>可确定</w:t>
      </w:r>
      <w:r>
        <w:rPr>
          <w:rFonts w:hint="eastAsia" w:ascii="宋体" w:hAnsi="宋体" w:cs="宋体"/>
          <w:color w:val="2B2B2B"/>
          <w:szCs w:val="21"/>
        </w:rPr>
        <w:t>Ⅰ</w:t>
      </w:r>
      <w:r>
        <w:rPr>
          <w:rFonts w:hint="eastAsia" w:ascii="宋体" w:hAnsi="宋体" w:cs="宋体"/>
          <w:color w:val="2B2B2B"/>
          <w:szCs w:val="21"/>
          <w:lang w:eastAsia="zh-CN"/>
        </w:rPr>
        <w:t>级或</w:t>
      </w:r>
      <w:r>
        <w:rPr>
          <w:rFonts w:hint="eastAsia" w:ascii="宋体" w:hAnsi="宋体" w:cs="宋体"/>
          <w:color w:val="2B2B2B"/>
          <w:szCs w:val="21"/>
        </w:rPr>
        <w:t>Ⅱ</w:t>
      </w:r>
      <w:r>
        <w:rPr>
          <w:rFonts w:hint="eastAsia" w:ascii="宋体" w:hAnsi="宋体" w:cs="宋体"/>
          <w:color w:val="2B2B2B"/>
          <w:szCs w:val="21"/>
          <w:lang w:eastAsia="zh-CN"/>
        </w:rPr>
        <w:t>级，</w:t>
      </w:r>
      <w:r>
        <w:rPr>
          <w:rFonts w:hint="eastAsia" w:ascii="宋体" w:hAnsi="宋体" w:cs="宋体"/>
          <w:color w:val="2B2B2B"/>
          <w:szCs w:val="21"/>
        </w:rPr>
        <w:t>由合同双方商定或参照有关规范执行。</w:t>
      </w:r>
    </w:p>
    <w:p>
      <w:pPr>
        <w:pStyle w:val="19"/>
        <w:numPr>
          <w:ilvl w:val="0"/>
          <w:numId w:val="0"/>
        </w:numPr>
        <w:spacing w:before="312" w:after="312"/>
        <w:ind w:leftChars="0"/>
        <w:outlineLvl w:val="0"/>
      </w:pPr>
      <w:bookmarkStart w:id="54" w:name="_Toc2699240"/>
      <w:bookmarkStart w:id="55" w:name="_Toc2699215"/>
      <w:bookmarkStart w:id="56" w:name="_Toc2699160"/>
      <w:bookmarkStart w:id="57" w:name="_Toc2694179"/>
      <w:bookmarkStart w:id="58" w:name="_Toc2693916"/>
      <w:bookmarkStart w:id="59" w:name="_Toc24097"/>
      <w:bookmarkStart w:id="60" w:name="_Toc2694305"/>
      <w:bookmarkStart w:id="61" w:name="_Toc2695105"/>
      <w:r>
        <w:rPr>
          <w:rFonts w:hint="eastAsia"/>
          <w:lang w:val="en-US" w:eastAsia="zh-CN"/>
        </w:rPr>
        <w:t xml:space="preserve">9  </w:t>
      </w:r>
      <w:r>
        <w:rPr>
          <w:rFonts w:hint="eastAsia"/>
        </w:rPr>
        <w:t>检测报告</w:t>
      </w:r>
      <w:bookmarkEnd w:id="54"/>
      <w:bookmarkEnd w:id="55"/>
      <w:bookmarkEnd w:id="56"/>
      <w:bookmarkEnd w:id="57"/>
      <w:bookmarkEnd w:id="58"/>
      <w:bookmarkEnd w:id="59"/>
      <w:bookmarkEnd w:id="60"/>
      <w:bookmarkEnd w:id="61"/>
    </w:p>
    <w:p>
      <w:pPr>
        <w:autoSpaceDE w:val="0"/>
        <w:autoSpaceDN w:val="0"/>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检测报告至少应包括以下内容：</w:t>
      </w:r>
    </w:p>
    <w:p>
      <w:pPr>
        <w:autoSpaceDE w:val="0"/>
        <w:autoSpaceDN w:val="0"/>
        <w:ind w:firstLine="420" w:firstLineChars="200"/>
        <w:jc w:val="left"/>
        <w:rPr>
          <w:rFonts w:hint="eastAsia" w:ascii="宋体" w:hAnsi="宋体" w:cs="宋体"/>
          <w:color w:val="000000"/>
          <w:kern w:val="0"/>
          <w:szCs w:val="21"/>
        </w:rPr>
      </w:pPr>
      <w:r>
        <w:rPr>
          <w:rFonts w:hint="eastAsia" w:ascii="宋体" w:hAnsi="宋体" w:cs="宋体"/>
          <w:color w:val="000000"/>
          <w:kern w:val="0"/>
          <w:szCs w:val="21"/>
          <w:lang w:val="en-US" w:eastAsia="zh-CN"/>
        </w:rPr>
        <w:t>a</w:t>
      </w:r>
      <w:r>
        <w:rPr>
          <w:rFonts w:hint="eastAsia" w:ascii="宋体" w:hAnsi="宋体" w:cs="宋体"/>
          <w:color w:val="000000"/>
          <w:kern w:val="0"/>
          <w:szCs w:val="21"/>
        </w:rPr>
        <w:t>） 委托单位和报告编号；</w:t>
      </w:r>
    </w:p>
    <w:p>
      <w:pPr>
        <w:autoSpaceDE w:val="0"/>
        <w:autoSpaceDN w:val="0"/>
        <w:ind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b</w:t>
      </w:r>
      <w:r>
        <w:rPr>
          <w:rFonts w:hint="eastAsia" w:ascii="宋体" w:hAnsi="宋体" w:cs="宋体"/>
          <w:color w:val="000000"/>
          <w:kern w:val="0"/>
          <w:szCs w:val="21"/>
        </w:rPr>
        <w:t>） 检测标准</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验收等级；</w:t>
      </w:r>
    </w:p>
    <w:p>
      <w:pPr>
        <w:autoSpaceDE w:val="0"/>
        <w:autoSpaceDN w:val="0"/>
        <w:ind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c</w:t>
      </w:r>
      <w:r>
        <w:rPr>
          <w:rFonts w:hint="eastAsia" w:ascii="宋体" w:hAnsi="宋体" w:cs="宋体"/>
          <w:color w:val="000000"/>
          <w:kern w:val="0"/>
          <w:szCs w:val="21"/>
        </w:rPr>
        <w:t>） 接头名称、编号、材质、规格</w:t>
      </w:r>
      <w:r>
        <w:rPr>
          <w:rFonts w:hint="eastAsia" w:ascii="宋体" w:hAnsi="宋体" w:cs="宋体"/>
          <w:color w:val="000000"/>
          <w:kern w:val="0"/>
          <w:szCs w:val="21"/>
          <w:lang w:val="en-US" w:eastAsia="zh-CN"/>
        </w:rPr>
        <w:t>；</w:t>
      </w:r>
    </w:p>
    <w:p>
      <w:pPr>
        <w:autoSpaceDE w:val="0"/>
        <w:autoSpaceDN w:val="0"/>
        <w:ind w:firstLine="420" w:firstLineChars="200"/>
        <w:jc w:val="left"/>
        <w:rPr>
          <w:rFonts w:hint="eastAsia" w:ascii="宋体" w:hAnsi="宋体" w:cs="宋体"/>
          <w:color w:val="000000"/>
          <w:kern w:val="0"/>
          <w:szCs w:val="21"/>
        </w:rPr>
      </w:pPr>
      <w:r>
        <w:rPr>
          <w:rFonts w:hint="eastAsia" w:ascii="宋体" w:hAnsi="宋体" w:cs="宋体"/>
          <w:color w:val="000000"/>
          <w:kern w:val="0"/>
          <w:szCs w:val="21"/>
          <w:lang w:val="en-US" w:eastAsia="zh-CN"/>
        </w:rPr>
        <w:t>d</w:t>
      </w:r>
      <w:r>
        <w:rPr>
          <w:rFonts w:hint="eastAsia" w:ascii="宋体" w:hAnsi="宋体" w:cs="宋体"/>
          <w:color w:val="000000"/>
          <w:kern w:val="0"/>
          <w:szCs w:val="21"/>
        </w:rPr>
        <w:t>） 检测设备：仪器名称、型号、编号，探头</w:t>
      </w:r>
      <w:r>
        <w:rPr>
          <w:rFonts w:hint="eastAsia" w:ascii="宋体" w:hAnsi="宋体" w:cs="宋体"/>
          <w:color w:val="000000"/>
          <w:kern w:val="0"/>
          <w:szCs w:val="21"/>
          <w:lang w:val="en-US" w:eastAsia="zh-CN"/>
        </w:rPr>
        <w:t>、</w:t>
      </w:r>
      <w:r>
        <w:rPr>
          <w:rFonts w:hint="eastAsia" w:ascii="宋体" w:hAnsi="宋体" w:cs="宋体"/>
          <w:color w:val="000000"/>
          <w:kern w:val="0"/>
          <w:szCs w:val="21"/>
        </w:rPr>
        <w:t>扫查装置、试块、耦合剂；</w:t>
      </w:r>
    </w:p>
    <w:p>
      <w:pPr>
        <w:autoSpaceDE w:val="0"/>
        <w:autoSpaceDN w:val="0"/>
        <w:ind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e） </w:t>
      </w:r>
      <w:r>
        <w:rPr>
          <w:rFonts w:hint="eastAsia" w:ascii="宋体" w:hAnsi="宋体" w:cs="宋体"/>
          <w:color w:val="000000"/>
          <w:kern w:val="0"/>
          <w:szCs w:val="21"/>
        </w:rPr>
        <w:t>检测结果</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评级；</w:t>
      </w:r>
    </w:p>
    <w:p>
      <w:pPr>
        <w:autoSpaceDE w:val="0"/>
        <w:autoSpaceDN w:val="0"/>
        <w:ind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h） 缺陷显示图；</w:t>
      </w:r>
    </w:p>
    <w:p>
      <w:pPr>
        <w:autoSpaceDE w:val="0"/>
        <w:autoSpaceDN w:val="0"/>
        <w:ind w:firstLine="420" w:firstLineChars="200"/>
        <w:jc w:val="left"/>
        <w:rPr>
          <w:rFonts w:hint="eastAsia" w:ascii="宋体" w:hAnsi="宋体" w:cs="宋体"/>
          <w:color w:val="000000"/>
          <w:kern w:val="0"/>
          <w:szCs w:val="21"/>
        </w:rPr>
      </w:pPr>
      <w:r>
        <w:rPr>
          <w:rFonts w:hint="eastAsia" w:ascii="宋体" w:hAnsi="宋体" w:cs="宋体"/>
          <w:color w:val="000000"/>
          <w:kern w:val="0"/>
          <w:szCs w:val="21"/>
          <w:lang w:val="en-US" w:eastAsia="zh-CN"/>
        </w:rPr>
        <w:t>i</w:t>
      </w:r>
      <w:r>
        <w:rPr>
          <w:rFonts w:hint="eastAsia" w:ascii="宋体" w:hAnsi="宋体" w:cs="宋体"/>
          <w:color w:val="000000"/>
          <w:kern w:val="0"/>
          <w:szCs w:val="21"/>
        </w:rPr>
        <w:t>） 检测人员，资格；审核人员，资格；报告日期。</w:t>
      </w:r>
    </w:p>
    <w:p>
      <w:pPr>
        <w:pStyle w:val="19"/>
        <w:numPr>
          <w:ilvl w:val="0"/>
          <w:numId w:val="0"/>
        </w:numPr>
        <w:spacing w:before="312" w:after="312"/>
        <w:jc w:val="center"/>
        <w:outlineLvl w:val="0"/>
        <w:rPr>
          <w:rFonts w:ascii="宋体"/>
        </w:rPr>
      </w:pPr>
      <w:r>
        <w:rPr>
          <w:rFonts w:ascii="宋体" w:hAnsi="宋体" w:cs="宋体"/>
          <w:color w:val="000000"/>
          <w:szCs w:val="21"/>
        </w:rPr>
        <w:br w:type="page"/>
      </w:r>
      <w:bookmarkStart w:id="62" w:name="_Toc21693"/>
      <w:bookmarkStart w:id="63" w:name="_Toc2699368"/>
      <w:bookmarkStart w:id="64" w:name="_Toc2696190"/>
      <w:bookmarkStart w:id="65" w:name="_Toc2696138"/>
      <w:r>
        <w:rPr>
          <w:rFonts w:hint="eastAsia" w:ascii="黑体" w:hAnsi="黑体" w:eastAsia="黑体" w:cs="黑体"/>
        </w:rPr>
        <w:t>附录</w:t>
      </w:r>
      <w:r>
        <w:rPr>
          <w:rFonts w:hint="eastAsia" w:hAnsi="黑体" w:cs="黑体"/>
          <w:lang w:val="en-US" w:eastAsia="zh-CN"/>
        </w:rPr>
        <w:t>A</w:t>
      </w:r>
      <w:bookmarkEnd w:id="62"/>
      <w:r>
        <w:rPr>
          <w:rFonts w:hint="eastAsia" w:ascii="宋体"/>
        </w:rPr>
        <w:t xml:space="preserve"> </w:t>
      </w:r>
    </w:p>
    <w:p>
      <w:pPr>
        <w:pStyle w:val="19"/>
        <w:numPr>
          <w:ilvl w:val="0"/>
          <w:numId w:val="0"/>
        </w:numPr>
        <w:spacing w:before="312" w:after="312"/>
        <w:jc w:val="center"/>
        <w:outlineLvl w:val="0"/>
        <w:rPr>
          <w:rFonts w:ascii="宋体"/>
        </w:rPr>
      </w:pPr>
      <w:bookmarkStart w:id="66" w:name="_Toc30650"/>
      <w:r>
        <w:rPr>
          <w:rFonts w:hint="eastAsia" w:ascii="宋体"/>
        </w:rPr>
        <w:t>（规范性附录）</w:t>
      </w:r>
      <w:bookmarkEnd w:id="66"/>
    </w:p>
    <w:p>
      <w:pPr>
        <w:pStyle w:val="19"/>
        <w:numPr>
          <w:ilvl w:val="0"/>
          <w:numId w:val="0"/>
        </w:numPr>
        <w:spacing w:before="312" w:after="312"/>
        <w:jc w:val="center"/>
        <w:outlineLvl w:val="0"/>
        <w:rPr>
          <w:rFonts w:hint="eastAsia" w:eastAsia="黑体"/>
          <w:lang w:eastAsia="zh-CN"/>
        </w:rPr>
      </w:pPr>
      <w:bookmarkStart w:id="67" w:name="_Toc2698957"/>
      <w:bookmarkStart w:id="68" w:name="_Toc4927"/>
      <w:r>
        <w:rPr>
          <w:rFonts w:hint="eastAsia"/>
        </w:rPr>
        <w:t>对比试块PE-</w:t>
      </w:r>
      <w:bookmarkEnd w:id="67"/>
      <w:r>
        <w:rPr>
          <w:rFonts w:hint="eastAsia"/>
          <w:lang w:eastAsia="zh-CN"/>
        </w:rPr>
        <w:t>Ⅲ</w:t>
      </w:r>
      <w:bookmarkEnd w:id="68"/>
    </w:p>
    <w:p>
      <w:pPr>
        <w:jc w:val="left"/>
        <w:rPr>
          <w:rFonts w:ascii="黑体" w:eastAsia="黑体" w:cs="黑体"/>
          <w:color w:val="000000"/>
          <w:kern w:val="0"/>
          <w:szCs w:val="21"/>
        </w:rPr>
      </w:pPr>
    </w:p>
    <w:p>
      <w:pPr>
        <w:autoSpaceDE w:val="0"/>
        <w:autoSpaceDN w:val="0"/>
        <w:adjustRightInd w:val="0"/>
        <w:snapToGrid w:val="0"/>
        <w:jc w:val="left"/>
        <w:rPr>
          <w:rFonts w:ascii="宋体" w:hAnsi="宋体" w:cs="宋体"/>
          <w:szCs w:val="21"/>
        </w:rPr>
      </w:pPr>
      <w:r>
        <w:rPr>
          <w:rFonts w:hint="eastAsia" w:ascii="黑体" w:hAnsi="黑体" w:eastAsia="黑体" w:cs="宋体"/>
          <w:bCs/>
          <w:color w:val="000000"/>
          <w:kern w:val="0"/>
          <w:szCs w:val="21"/>
          <w:lang w:val="en-US" w:eastAsia="zh-CN"/>
        </w:rPr>
        <w:t>A</w:t>
      </w:r>
      <w:r>
        <w:rPr>
          <w:rFonts w:ascii="黑体" w:hAnsi="黑体" w:eastAsia="黑体" w:cs="宋体"/>
          <w:bCs/>
          <w:color w:val="000000"/>
          <w:kern w:val="0"/>
          <w:szCs w:val="21"/>
        </w:rPr>
        <w:t>.1</w:t>
      </w:r>
      <w:r>
        <w:rPr>
          <w:rFonts w:ascii="宋体" w:hAnsi="宋体" w:cs="黑体"/>
          <w:color w:val="000000"/>
          <w:kern w:val="0"/>
          <w:szCs w:val="21"/>
        </w:rPr>
        <w:t xml:space="preserve"> </w:t>
      </w:r>
      <w:r>
        <w:rPr>
          <w:rFonts w:hint="eastAsia" w:ascii="宋体" w:hAnsi="宋体" w:cs="黑体"/>
          <w:color w:val="000000"/>
          <w:kern w:val="0"/>
          <w:szCs w:val="21"/>
        </w:rPr>
        <w:t xml:space="preserve"> </w:t>
      </w:r>
      <w:r>
        <w:rPr>
          <w:rFonts w:hint="eastAsia" w:ascii="宋体" w:hAnsi="宋体" w:cs="宋体"/>
          <w:color w:val="000000"/>
          <w:kern w:val="0"/>
          <w:szCs w:val="21"/>
        </w:rPr>
        <w:t>对比试块PE-</w:t>
      </w:r>
      <w:r>
        <w:rPr>
          <w:rFonts w:hint="eastAsia" w:ascii="宋体" w:hAnsi="宋体" w:cs="宋体"/>
          <w:color w:val="000000"/>
          <w:kern w:val="0"/>
          <w:szCs w:val="21"/>
          <w:lang w:eastAsia="zh-CN"/>
        </w:rPr>
        <w:t>Ⅲ</w:t>
      </w:r>
      <w:r>
        <w:rPr>
          <w:rFonts w:hint="eastAsia" w:ascii="宋体" w:hAnsi="宋体" w:cs="宋体"/>
          <w:color w:val="000000"/>
          <w:kern w:val="0"/>
          <w:szCs w:val="21"/>
        </w:rPr>
        <w:t>用于</w:t>
      </w:r>
      <w:r>
        <w:rPr>
          <w:rFonts w:hint="eastAsia" w:ascii="宋体" w:hAnsi="宋体" w:cs="宋体"/>
          <w:color w:val="000000"/>
          <w:kern w:val="0"/>
          <w:szCs w:val="21"/>
          <w:lang w:eastAsia="zh-CN"/>
        </w:rPr>
        <w:t>声束角度范围测试</w:t>
      </w:r>
      <w:r>
        <w:rPr>
          <w:rFonts w:hint="eastAsia" w:ascii="宋体" w:hAnsi="宋体" w:cs="宋体"/>
          <w:kern w:val="0"/>
          <w:szCs w:val="21"/>
        </w:rPr>
        <w:t>。试块应由与被检工件同质的或声学相似的材料制成，</w:t>
      </w:r>
      <w:r>
        <w:rPr>
          <w:rFonts w:hint="eastAsia" w:ascii="宋体" w:hAnsi="宋体" w:cs="宋体"/>
          <w:kern w:val="0"/>
          <w:szCs w:val="21"/>
          <w:lang w:eastAsia="zh-CN"/>
        </w:rPr>
        <w:t>材料内不得有大于或等于</w:t>
      </w:r>
      <w:r>
        <w:rPr>
          <w:rFonts w:hint="eastAsia" w:ascii="宋体" w:hAnsi="宋体" w:cs="宋体"/>
          <w:color w:val="000000"/>
          <w:kern w:val="0"/>
          <w:szCs w:val="21"/>
        </w:rPr>
        <w:t>φ</w:t>
      </w:r>
      <w:r>
        <w:rPr>
          <w:rFonts w:ascii="宋体" w:hAnsi="宋体" w:cs="宋体"/>
          <w:color w:val="000000"/>
          <w:kern w:val="0"/>
          <w:szCs w:val="21"/>
        </w:rPr>
        <w:t>1</w:t>
      </w:r>
      <w:r>
        <w:rPr>
          <w:rFonts w:hint="eastAsia" w:ascii="宋体" w:hAnsi="宋体" w:cs="宋体"/>
          <w:color w:val="000000"/>
          <w:kern w:val="0"/>
          <w:szCs w:val="21"/>
          <w:lang w:val="en-US" w:eastAsia="zh-CN"/>
        </w:rPr>
        <w:t>mm平底孔当量的缺陷。</w:t>
      </w:r>
      <w:r>
        <w:rPr>
          <w:rFonts w:hint="eastAsia" w:ascii="宋体" w:hAnsi="宋体" w:cs="宋体"/>
          <w:kern w:val="0"/>
          <w:szCs w:val="21"/>
        </w:rPr>
        <w:t>试块的尺寸规格见图</w:t>
      </w:r>
      <w:r>
        <w:rPr>
          <w:rFonts w:hint="eastAsia" w:ascii="宋体" w:hAnsi="宋体" w:cs="宋体"/>
          <w:kern w:val="0"/>
          <w:szCs w:val="21"/>
          <w:lang w:val="en-US" w:eastAsia="zh-CN"/>
        </w:rPr>
        <w:t>A</w:t>
      </w:r>
      <w:r>
        <w:rPr>
          <w:rFonts w:ascii="宋体" w:hAnsi="宋体" w:cs="宋体"/>
          <w:kern w:val="0"/>
          <w:szCs w:val="21"/>
        </w:rPr>
        <w:t>.1</w:t>
      </w:r>
      <w:r>
        <w:rPr>
          <w:rFonts w:hint="eastAsia" w:ascii="宋体" w:hAnsi="宋体" w:cs="宋体"/>
          <w:kern w:val="0"/>
          <w:szCs w:val="21"/>
        </w:rPr>
        <w:t>，试块的表面粗糙度应与被检工件</w:t>
      </w:r>
      <w:r>
        <w:rPr>
          <w:rFonts w:hint="eastAsia" w:ascii="宋体" w:hAnsi="宋体" w:cs="宋体"/>
          <w:color w:val="000000"/>
          <w:kern w:val="0"/>
          <w:szCs w:val="21"/>
        </w:rPr>
        <w:t>相接近，试块的检测面为</w:t>
      </w:r>
      <w:r>
        <w:rPr>
          <w:rFonts w:hint="eastAsia" w:ascii="宋体" w:hAnsi="宋体" w:cs="宋体"/>
          <w:kern w:val="0"/>
          <w:szCs w:val="21"/>
        </w:rPr>
        <w:t>为平面或带有一定曲率半径的曲面</w:t>
      </w:r>
      <w:r>
        <w:rPr>
          <w:rFonts w:hint="eastAsia" w:ascii="宋体" w:hAnsi="宋体" w:cs="宋体"/>
          <w:color w:val="000000"/>
          <w:kern w:val="0"/>
          <w:szCs w:val="21"/>
        </w:rPr>
        <w:t>，在</w:t>
      </w:r>
      <w:r>
        <w:rPr>
          <w:rFonts w:hint="eastAsia" w:ascii="宋体" w:hAnsi="宋体" w:cs="宋体"/>
          <w:color w:val="000000"/>
          <w:kern w:val="0"/>
          <w:szCs w:val="21"/>
          <w:lang w:val="en-US" w:eastAsia="zh-CN"/>
        </w:rPr>
        <w:t>1/4的</w:t>
      </w:r>
      <w:r>
        <w:rPr>
          <w:rFonts w:hint="eastAsia" w:ascii="宋体" w:hAnsi="宋体" w:cs="宋体"/>
          <w:color w:val="000000"/>
          <w:kern w:val="0"/>
          <w:szCs w:val="21"/>
        </w:rPr>
        <w:t>R25圆弧上</w:t>
      </w:r>
      <w:r>
        <w:rPr>
          <w:rFonts w:hint="eastAsia" w:ascii="宋体" w:hAnsi="宋体" w:cs="宋体"/>
          <w:color w:val="000000"/>
          <w:kern w:val="0"/>
          <w:szCs w:val="21"/>
          <w:lang w:eastAsia="zh-CN"/>
        </w:rPr>
        <w:t>以</w:t>
      </w:r>
      <w:r>
        <w:rPr>
          <w:rFonts w:hint="eastAsia" w:ascii="宋体" w:hAnsi="宋体" w:cs="宋体"/>
          <w:color w:val="000000"/>
          <w:kern w:val="0"/>
          <w:szCs w:val="21"/>
          <w:lang w:val="en-US" w:eastAsia="zh-CN"/>
        </w:rPr>
        <w:t>5°间隔</w:t>
      </w:r>
      <w:r>
        <w:rPr>
          <w:rFonts w:hint="eastAsia" w:ascii="宋体" w:hAnsi="宋体" w:cs="宋体"/>
          <w:color w:val="000000"/>
          <w:kern w:val="0"/>
          <w:szCs w:val="21"/>
        </w:rPr>
        <w:t>均匀预埋φ</w:t>
      </w:r>
      <w:r>
        <w:rPr>
          <w:rFonts w:ascii="宋体" w:hAnsi="宋体" w:cs="宋体"/>
          <w:color w:val="000000"/>
          <w:kern w:val="0"/>
          <w:szCs w:val="21"/>
        </w:rPr>
        <w:t>1</w:t>
      </w:r>
      <w:r>
        <w:rPr>
          <w:rFonts w:hint="eastAsia" w:ascii="宋体" w:hAnsi="宋体" w:cs="宋体"/>
          <w:color w:val="000000"/>
          <w:kern w:val="0"/>
          <w:szCs w:val="21"/>
        </w:rPr>
        <w:t>金属丝。</w:t>
      </w:r>
    </w:p>
    <w:p>
      <w:pPr>
        <w:autoSpaceDE w:val="0"/>
        <w:autoSpaceDN w:val="0"/>
        <w:adjustRightInd w:val="0"/>
        <w:snapToGrid w:val="0"/>
        <w:jc w:val="center"/>
        <w:rPr>
          <w:rFonts w:ascii="宋体" w:hAnsi="宋体" w:cs="宋体"/>
          <w:szCs w:val="21"/>
        </w:rPr>
      </w:pPr>
    </w:p>
    <w:p>
      <w:pPr>
        <w:autoSpaceDE w:val="0"/>
        <w:autoSpaceDN w:val="0"/>
        <w:adjustRightInd w:val="0"/>
        <w:snapToGrid w:val="0"/>
        <w:jc w:val="center"/>
        <w:rPr>
          <w:rFonts w:ascii="宋体" w:hAnsi="宋体" w:cs="宋体"/>
          <w:szCs w:val="21"/>
        </w:rPr>
      </w:pPr>
      <w:r>
        <w:drawing>
          <wp:inline distT="0" distB="0" distL="114300" distR="114300">
            <wp:extent cx="4990465" cy="1495425"/>
            <wp:effectExtent l="0" t="0" r="635" b="9525"/>
            <wp:docPr id="1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true"/>
                    </pic:cNvPicPr>
                  </pic:nvPicPr>
                  <pic:blipFill>
                    <a:blip r:embed="rId17"/>
                    <a:srcRect t="9084" r="-86"/>
                    <a:stretch>
                      <a:fillRect/>
                    </a:stretch>
                  </pic:blipFill>
                  <pic:spPr>
                    <a:xfrm>
                      <a:off x="0" y="0"/>
                      <a:ext cx="4990465" cy="1495425"/>
                    </a:xfrm>
                    <a:prstGeom prst="rect">
                      <a:avLst/>
                    </a:prstGeom>
                    <a:noFill/>
                    <a:ln>
                      <a:noFill/>
                    </a:ln>
                  </pic:spPr>
                </pic:pic>
              </a:graphicData>
            </a:graphic>
          </wp:inline>
        </w:drawing>
      </w:r>
    </w:p>
    <w:p>
      <w:pPr>
        <w:autoSpaceDE w:val="0"/>
        <w:autoSpaceDN w:val="0"/>
        <w:adjustRightInd w:val="0"/>
        <w:snapToGrid w:val="0"/>
        <w:jc w:val="center"/>
        <w:rPr>
          <w:rFonts w:ascii="宋体" w:hAnsi="宋体" w:cs="宋体"/>
          <w:szCs w:val="21"/>
        </w:rPr>
      </w:pPr>
    </w:p>
    <w:p>
      <w:pPr>
        <w:autoSpaceDE w:val="0"/>
        <w:autoSpaceDN w:val="0"/>
        <w:adjustRightInd w:val="0"/>
        <w:snapToGrid w:val="0"/>
        <w:jc w:val="center"/>
        <w:rPr>
          <w:rFonts w:hint="eastAsia" w:ascii="黑体" w:hAnsi="黑体" w:eastAsia="黑体" w:cs="黑体"/>
          <w:bCs/>
          <w:szCs w:val="21"/>
        </w:rPr>
      </w:pPr>
      <w:r>
        <w:rPr>
          <w:rFonts w:hint="eastAsia" w:ascii="黑体" w:hAnsi="黑体" w:eastAsia="黑体" w:cs="黑体"/>
          <w:bCs/>
          <w:szCs w:val="21"/>
        </w:rPr>
        <w:t>图</w:t>
      </w:r>
      <w:r>
        <w:rPr>
          <w:rFonts w:hint="eastAsia" w:ascii="黑体" w:hAnsi="黑体" w:eastAsia="黑体" w:cs="黑体"/>
          <w:bCs/>
          <w:szCs w:val="21"/>
          <w:lang w:val="en-US" w:eastAsia="zh-CN"/>
        </w:rPr>
        <w:t>A.</w:t>
      </w:r>
      <w:r>
        <w:rPr>
          <w:rFonts w:hint="eastAsia" w:ascii="黑体" w:hAnsi="黑体" w:eastAsia="黑体" w:cs="黑体"/>
          <w:bCs/>
          <w:szCs w:val="21"/>
        </w:rPr>
        <w:t>1 对比试块</w:t>
      </w:r>
      <w:r>
        <w:rPr>
          <w:rFonts w:hint="eastAsia" w:ascii="黑体" w:hAnsi="黑体" w:eastAsia="黑体" w:cs="黑体"/>
          <w:bCs/>
          <w:color w:val="000000"/>
          <w:kern w:val="0"/>
          <w:szCs w:val="21"/>
        </w:rPr>
        <w:t>PE-</w:t>
      </w:r>
      <w:r>
        <w:rPr>
          <w:rFonts w:hint="eastAsia" w:ascii="宋体" w:hAnsi="宋体" w:cs="宋体"/>
          <w:color w:val="000000"/>
          <w:kern w:val="0"/>
          <w:szCs w:val="21"/>
          <w:lang w:eastAsia="zh-CN"/>
        </w:rPr>
        <w:t>Ⅲ</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ind w:firstLine="420" w:firstLineChars="200"/>
        <w:jc w:val="left"/>
        <w:rPr>
          <w:rFonts w:ascii="宋体" w:hAnsi="宋体" w:cs="宋体"/>
          <w:szCs w:val="21"/>
        </w:rPr>
      </w:pPr>
      <w:r>
        <w:rPr>
          <w:rFonts w:hint="eastAsia" w:ascii="宋体" w:hAnsi="宋体" w:cs="宋体"/>
          <w:color w:val="000000"/>
          <w:kern w:val="0"/>
          <w:szCs w:val="21"/>
        </w:rPr>
        <w:t>试块的型号、相应的曲率半径和适用的焊接接头范围见表</w:t>
      </w:r>
      <w:r>
        <w:rPr>
          <w:rFonts w:hint="eastAsia" w:ascii="宋体" w:hAnsi="宋体" w:cs="宋体"/>
          <w:color w:val="000000"/>
          <w:kern w:val="0"/>
          <w:szCs w:val="21"/>
          <w:lang w:val="en-US" w:eastAsia="zh-CN"/>
        </w:rPr>
        <w:t>A</w:t>
      </w:r>
      <w:r>
        <w:rPr>
          <w:rFonts w:hint="eastAsia" w:ascii="宋体" w:hAnsi="宋体" w:cs="宋体"/>
          <w:color w:val="000000"/>
          <w:kern w:val="0"/>
          <w:szCs w:val="21"/>
        </w:rPr>
        <w:t>.1的规定。</w:t>
      </w:r>
    </w:p>
    <w:p>
      <w:pPr>
        <w:autoSpaceDE w:val="0"/>
        <w:autoSpaceDN w:val="0"/>
        <w:adjustRightInd w:val="0"/>
        <w:snapToGrid w:val="0"/>
        <w:jc w:val="center"/>
        <w:rPr>
          <w:rFonts w:hint="default" w:eastAsiaTheme="minorEastAsia"/>
          <w:bCs/>
          <w:szCs w:val="21"/>
          <w:lang w:val="en-US" w:eastAsia="zh-CN"/>
        </w:rPr>
      </w:pPr>
      <w:r>
        <w:rPr>
          <w:rFonts w:hint="eastAsia" w:ascii="黑体" w:hAnsi="黑体" w:eastAsia="黑体" w:cs="黑体"/>
          <w:bCs/>
          <w:szCs w:val="21"/>
          <w:lang w:val="en-US" w:eastAsia="zh-CN"/>
        </w:rPr>
        <w:t xml:space="preserve">                              </w:t>
      </w:r>
      <w:r>
        <w:rPr>
          <w:rFonts w:hint="eastAsia" w:ascii="黑体" w:hAnsi="黑体" w:eastAsia="黑体" w:cs="黑体"/>
          <w:bCs/>
          <w:szCs w:val="21"/>
        </w:rPr>
        <w:t>表</w:t>
      </w:r>
      <w:r>
        <w:rPr>
          <w:rFonts w:hint="eastAsia" w:ascii="黑体" w:hAnsi="黑体" w:eastAsia="黑体" w:cs="黑体"/>
          <w:bCs/>
          <w:szCs w:val="21"/>
          <w:lang w:val="en-US" w:eastAsia="zh-CN"/>
        </w:rPr>
        <w:t>A</w:t>
      </w:r>
      <w:r>
        <w:rPr>
          <w:rFonts w:hint="eastAsia" w:ascii="黑体" w:hAnsi="黑体" w:eastAsia="黑体" w:cs="黑体"/>
          <w:bCs/>
          <w:szCs w:val="21"/>
        </w:rPr>
        <w:t>.1  试块圆弧曲率半径</w:t>
      </w:r>
      <w:r>
        <w:rPr>
          <w:rStyle w:val="11"/>
          <w:rFonts w:hint="eastAsia"/>
          <w:lang w:val="en-US" w:eastAsia="zh-CN"/>
        </w:rPr>
        <w:t xml:space="preserve">                        （单位为毫米）</w:t>
      </w:r>
    </w:p>
    <w:tbl>
      <w:tblPr>
        <w:tblStyle w:val="8"/>
        <w:tblW w:w="63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045"/>
        <w:gridCol w:w="3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试块型号</w:t>
            </w:r>
          </w:p>
        </w:tc>
        <w:tc>
          <w:tcPr>
            <w:tcW w:w="2045" w:type="dxa"/>
            <w:tcBorders>
              <w:left w:val="single" w:color="000000" w:sz="8" w:space="0"/>
              <w:bottom w:val="single" w:color="auto" w:sz="12"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试块圆弧曲率半径R</w:t>
            </w:r>
          </w:p>
        </w:tc>
        <w:tc>
          <w:tcPr>
            <w:tcW w:w="3202" w:type="dxa"/>
            <w:tcBorders>
              <w:left w:val="single" w:color="000000" w:sz="8" w:space="0"/>
              <w:bottom w:val="single" w:color="auto" w:sz="12"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适用热熔接头范围（公称直径）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top w:val="single" w:color="auto" w:sz="12"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hAnsi="宋体" w:cs="宋体"/>
                <w:color w:val="000000"/>
                <w:kern w:val="0"/>
                <w:szCs w:val="21"/>
                <w:lang w:eastAsia="zh-CN"/>
              </w:rPr>
              <w:t>Ⅲ</w:t>
            </w:r>
            <w:r>
              <w:rPr>
                <w:rFonts w:hint="eastAsia" w:asciiTheme="majorEastAsia" w:hAnsiTheme="majorEastAsia" w:eastAsiaTheme="majorEastAsia" w:cstheme="majorEastAsia"/>
                <w:color w:val="000000"/>
                <w:kern w:val="0"/>
                <w:sz w:val="18"/>
                <w:szCs w:val="18"/>
              </w:rPr>
              <w:t>-1</w:t>
            </w:r>
          </w:p>
        </w:tc>
        <w:tc>
          <w:tcPr>
            <w:tcW w:w="2045" w:type="dxa"/>
            <w:tcBorders>
              <w:top w:val="single" w:color="auto" w:sz="12"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30</w:t>
            </w:r>
          </w:p>
        </w:tc>
        <w:tc>
          <w:tcPr>
            <w:tcW w:w="3202" w:type="dxa"/>
            <w:tcBorders>
              <w:top w:val="single" w:color="auto" w:sz="12" w:space="0"/>
              <w:left w:val="single" w:color="000000" w:sz="8" w:space="0"/>
              <w:bottom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75～110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Borders>
              <w:top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hAnsi="宋体" w:cs="宋体"/>
                <w:color w:val="000000"/>
                <w:kern w:val="0"/>
                <w:szCs w:val="21"/>
                <w:lang w:eastAsia="zh-CN"/>
              </w:rPr>
              <w:t>Ⅲ</w:t>
            </w:r>
            <w:r>
              <w:rPr>
                <w:rFonts w:hint="eastAsia" w:asciiTheme="majorEastAsia" w:hAnsiTheme="majorEastAsia" w:eastAsiaTheme="majorEastAsia" w:cstheme="majorEastAsia"/>
                <w:color w:val="000000"/>
                <w:kern w:val="0"/>
                <w:sz w:val="18"/>
                <w:szCs w:val="18"/>
              </w:rPr>
              <w:t>-2</w:t>
            </w:r>
          </w:p>
        </w:tc>
        <w:tc>
          <w:tcPr>
            <w:tcW w:w="20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60</w:t>
            </w:r>
          </w:p>
        </w:tc>
        <w:tc>
          <w:tcPr>
            <w:tcW w:w="3202" w:type="dxa"/>
            <w:tcBorders>
              <w:top w:val="single" w:color="000000" w:sz="8" w:space="0"/>
              <w:left w:val="single" w:color="000000" w:sz="8" w:space="0"/>
              <w:bottom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110～200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21" w:type="dxa"/>
            <w:tcBorders>
              <w:top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kern w:val="0"/>
                <w:sz w:val="18"/>
                <w:szCs w:val="18"/>
              </w:rPr>
              <w:t>PE-</w:t>
            </w:r>
            <w:r>
              <w:rPr>
                <w:rFonts w:hint="eastAsia" w:ascii="宋体" w:hAnsi="宋体" w:cs="宋体"/>
                <w:color w:val="000000"/>
                <w:kern w:val="0"/>
                <w:szCs w:val="21"/>
                <w:lang w:eastAsia="zh-CN"/>
              </w:rPr>
              <w:t>Ⅲ</w:t>
            </w:r>
            <w:r>
              <w:rPr>
                <w:rFonts w:hint="eastAsia" w:asciiTheme="majorEastAsia" w:hAnsiTheme="majorEastAsia" w:eastAsiaTheme="majorEastAsia" w:cstheme="majorEastAsia"/>
                <w:color w:val="000000"/>
                <w:kern w:val="0"/>
                <w:sz w:val="18"/>
                <w:szCs w:val="18"/>
              </w:rPr>
              <w:t>-3</w:t>
            </w:r>
          </w:p>
        </w:tc>
        <w:tc>
          <w:tcPr>
            <w:tcW w:w="2045" w:type="dxa"/>
            <w:tcBorders>
              <w:top w:val="single" w:color="000000" w:sz="8" w:space="0"/>
              <w:left w:val="single" w:color="000000" w:sz="8" w:space="0"/>
              <w:righ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平面</w:t>
            </w:r>
          </w:p>
        </w:tc>
        <w:tc>
          <w:tcPr>
            <w:tcW w:w="3202" w:type="dxa"/>
            <w:tcBorders>
              <w:top w:val="single" w:color="000000" w:sz="8" w:space="0"/>
              <w:left w:val="single" w:color="000000" w:sz="8" w:space="0"/>
            </w:tcBorders>
            <w:shd w:val="clear" w:color="auto" w:fill="FFFFFF"/>
            <w:vAlign w:val="center"/>
          </w:tcPr>
          <w:p>
            <w:pPr>
              <w:autoSpaceDE w:val="0"/>
              <w:autoSpaceDN w:val="0"/>
              <w:adjustRightInd w:val="0"/>
              <w:snapToGrid w:val="0"/>
              <w:jc w:val="center"/>
              <w:rPr>
                <w:rFonts w:hint="eastAsia" w:asciiTheme="majorEastAsia" w:hAnsiTheme="majorEastAsia" w:eastAsiaTheme="majorEastAsia" w:cstheme="majorEastAsia"/>
                <w:color w:val="000000"/>
                <w:sz w:val="18"/>
                <w:szCs w:val="18"/>
              </w:rPr>
            </w:pPr>
            <w:r>
              <w:rPr>
                <w:rFonts w:hint="eastAsia" w:asciiTheme="majorEastAsia" w:hAnsiTheme="majorEastAsia" w:eastAsiaTheme="majorEastAsia" w:cstheme="majorEastAsia"/>
                <w:color w:val="000000"/>
                <w:sz w:val="18"/>
                <w:szCs w:val="18"/>
              </w:rPr>
              <w:t>＞200</w:t>
            </w:r>
          </w:p>
        </w:tc>
      </w:tr>
    </w:tbl>
    <w:p>
      <w:pPr>
        <w:autoSpaceDE w:val="0"/>
        <w:autoSpaceDN w:val="0"/>
        <w:adjustRightInd w:val="0"/>
        <w:snapToGrid w:val="0"/>
        <w:jc w:val="left"/>
        <w:rPr>
          <w:rFonts w:hint="eastAsia" w:ascii="黑体" w:eastAsia="黑体" w:cs="黑体"/>
          <w:color w:val="000000"/>
          <w:kern w:val="0"/>
          <w:szCs w:val="21"/>
          <w:lang w:val="en-US" w:eastAsia="zh-CN"/>
        </w:rPr>
      </w:pPr>
    </w:p>
    <w:p>
      <w:pPr>
        <w:autoSpaceDE w:val="0"/>
        <w:autoSpaceDN w:val="0"/>
        <w:adjustRightInd w:val="0"/>
        <w:snapToGrid w:val="0"/>
        <w:jc w:val="left"/>
        <w:rPr>
          <w:rFonts w:ascii="宋体" w:cs="宋体"/>
          <w:color w:val="000000"/>
          <w:kern w:val="0"/>
          <w:szCs w:val="21"/>
        </w:rPr>
      </w:pPr>
      <w:r>
        <w:rPr>
          <w:rFonts w:hint="eastAsia" w:ascii="黑体" w:eastAsia="黑体" w:cs="黑体"/>
          <w:color w:val="000000"/>
          <w:kern w:val="0"/>
          <w:szCs w:val="21"/>
          <w:lang w:val="en-US" w:eastAsia="zh-CN"/>
        </w:rPr>
        <w:t>A</w:t>
      </w:r>
      <w:r>
        <w:rPr>
          <w:rFonts w:ascii="黑体" w:eastAsia="黑体" w:cs="黑体"/>
          <w:color w:val="000000"/>
          <w:kern w:val="0"/>
          <w:szCs w:val="21"/>
        </w:rPr>
        <w:t>.2</w:t>
      </w:r>
      <w:r>
        <w:rPr>
          <w:rFonts w:hint="eastAsia" w:ascii="宋体" w:cs="宋体"/>
          <w:color w:val="000000"/>
          <w:kern w:val="0"/>
          <w:szCs w:val="21"/>
        </w:rPr>
        <w:t xml:space="preserve">  </w:t>
      </w:r>
      <w:r>
        <w:rPr>
          <w:rFonts w:hint="eastAsia" w:ascii="黑体" w:hAnsi="黑体" w:eastAsia="黑体" w:cs="黑体"/>
          <w:color w:val="000000"/>
          <w:kern w:val="0"/>
          <w:szCs w:val="21"/>
        </w:rPr>
        <w:t>对比试块加工应符合下列要求：</w:t>
      </w:r>
    </w:p>
    <w:p>
      <w:pPr>
        <w:autoSpaceDE w:val="0"/>
        <w:autoSpaceDN w:val="0"/>
        <w:adjustRightInd w:val="0"/>
        <w:snapToGrid w:val="0"/>
        <w:jc w:val="left"/>
        <w:rPr>
          <w:rFonts w:ascii="宋体" w:cs="宋体"/>
          <w:color w:val="000000"/>
          <w:kern w:val="0"/>
          <w:szCs w:val="21"/>
        </w:rPr>
      </w:pPr>
      <w:r>
        <w:rPr>
          <w:rFonts w:hint="eastAsia" w:ascii="黑体" w:hAnsi="黑体" w:eastAsia="黑体" w:cs="宋体"/>
          <w:bCs/>
          <w:color w:val="000000"/>
          <w:kern w:val="0"/>
          <w:szCs w:val="21"/>
          <w:lang w:val="en-US" w:eastAsia="zh-CN"/>
        </w:rPr>
        <w:t>a）</w:t>
      </w:r>
      <w:r>
        <w:rPr>
          <w:rFonts w:hint="eastAsia" w:ascii="宋体" w:cs="宋体"/>
          <w:color w:val="000000"/>
          <w:kern w:val="0"/>
          <w:szCs w:val="21"/>
        </w:rPr>
        <w:t>预埋金属丝平行于测试表面。</w:t>
      </w:r>
    </w:p>
    <w:p>
      <w:pPr>
        <w:autoSpaceDE w:val="0"/>
        <w:autoSpaceDN w:val="0"/>
        <w:adjustRightInd w:val="0"/>
        <w:snapToGrid w:val="0"/>
        <w:jc w:val="left"/>
        <w:rPr>
          <w:rFonts w:ascii="宋体" w:cs="宋体"/>
          <w:color w:val="000000"/>
          <w:kern w:val="0"/>
          <w:szCs w:val="21"/>
        </w:rPr>
      </w:pPr>
      <w:r>
        <w:rPr>
          <w:rFonts w:hint="eastAsia" w:ascii="黑体" w:hAnsi="黑体" w:eastAsia="黑体" w:cs="宋体"/>
          <w:bCs/>
          <w:color w:val="000000"/>
          <w:kern w:val="0"/>
          <w:szCs w:val="21"/>
          <w:lang w:val="en-US" w:eastAsia="zh-CN"/>
        </w:rPr>
        <w:t>b</w:t>
      </w:r>
      <w:r>
        <w:rPr>
          <w:rFonts w:hint="eastAsia" w:ascii="黑体" w:hAnsi="黑体" w:eastAsia="黑体" w:cs="宋体"/>
          <w:bCs/>
          <w:color w:val="000000"/>
          <w:kern w:val="0"/>
          <w:szCs w:val="21"/>
          <w:lang w:eastAsia="zh-CN"/>
        </w:rPr>
        <w:t>）</w:t>
      </w:r>
      <w:r>
        <w:rPr>
          <w:rFonts w:hint="eastAsia" w:ascii="宋体" w:cs="宋体"/>
          <w:color w:val="000000"/>
          <w:kern w:val="0"/>
          <w:szCs w:val="21"/>
        </w:rPr>
        <w:t>试块长度、高度、宽度、金属丝位置符合图样</w:t>
      </w:r>
      <w:r>
        <w:rPr>
          <w:rFonts w:hint="eastAsia" w:ascii="宋体" w:cs="宋体"/>
          <w:color w:val="000000"/>
          <w:kern w:val="0"/>
          <w:szCs w:val="21"/>
          <w:lang w:val="en-US" w:eastAsia="zh-CN"/>
        </w:rPr>
        <w:t>A</w:t>
      </w:r>
      <w:r>
        <w:rPr>
          <w:rFonts w:hint="eastAsia" w:ascii="宋体" w:cs="宋体"/>
          <w:color w:val="000000"/>
          <w:kern w:val="0"/>
          <w:szCs w:val="21"/>
        </w:rPr>
        <w:t>.1，尺寸精度为±IT12。</w:t>
      </w:r>
    </w:p>
    <w:p>
      <w:pPr>
        <w:rPr>
          <w:rFonts w:ascii="宋体" w:cs="宋体"/>
          <w:color w:val="000000"/>
          <w:kern w:val="0"/>
          <w:szCs w:val="21"/>
        </w:rPr>
      </w:pPr>
      <w:r>
        <w:rPr>
          <w:rFonts w:hint="eastAsia" w:ascii="黑体" w:hAnsi="黑体" w:eastAsia="黑体" w:cs="宋体"/>
          <w:bCs/>
          <w:color w:val="000000"/>
          <w:kern w:val="0"/>
          <w:szCs w:val="21"/>
          <w:lang w:val="en-US" w:eastAsia="zh-CN"/>
        </w:rPr>
        <w:t>c</w:t>
      </w:r>
      <w:r>
        <w:rPr>
          <w:rFonts w:hint="eastAsia" w:ascii="黑体" w:hAnsi="黑体" w:eastAsia="黑体" w:cs="宋体"/>
          <w:bCs/>
          <w:color w:val="000000"/>
          <w:kern w:val="0"/>
          <w:szCs w:val="21"/>
          <w:lang w:eastAsia="zh-CN"/>
        </w:rPr>
        <w:t>）</w:t>
      </w:r>
      <w:r>
        <w:rPr>
          <w:rFonts w:hint="eastAsia" w:ascii="宋体" w:cs="宋体"/>
          <w:color w:val="000000"/>
          <w:kern w:val="0"/>
          <w:szCs w:val="21"/>
        </w:rPr>
        <w:t>金属丝的直径：φ1</w:t>
      </w:r>
      <w:r>
        <w:rPr>
          <w:rFonts w:hint="eastAsia" w:ascii="宋体" w:cs="宋体"/>
          <w:color w:val="000000"/>
          <w:kern w:val="0"/>
          <w:szCs w:val="21"/>
          <w:lang w:val="en-US" w:eastAsia="zh-CN"/>
        </w:rPr>
        <w:t>mm</w:t>
      </w:r>
      <w:r>
        <w:rPr>
          <w:rFonts w:hint="eastAsia" w:ascii="宋体" w:cs="宋体"/>
          <w:color w:val="000000"/>
          <w:kern w:val="0"/>
          <w:szCs w:val="21"/>
        </w:rPr>
        <w:t>±0.05mm。</w:t>
      </w:r>
    </w:p>
    <w:p>
      <w:pPr>
        <w:pStyle w:val="19"/>
        <w:numPr>
          <w:ilvl w:val="0"/>
          <w:numId w:val="0"/>
        </w:numPr>
        <w:spacing w:before="312" w:after="312"/>
        <w:jc w:val="center"/>
        <w:outlineLvl w:val="9"/>
        <w:rPr>
          <w:rFonts w:hint="eastAsia"/>
        </w:rPr>
      </w:pPr>
    </w:p>
    <w:p>
      <w:pPr>
        <w:pStyle w:val="19"/>
        <w:numPr>
          <w:ilvl w:val="0"/>
          <w:numId w:val="0"/>
        </w:numPr>
        <w:spacing w:before="312" w:after="312"/>
        <w:jc w:val="center"/>
        <w:outlineLvl w:val="9"/>
        <w:rPr>
          <w:rFonts w:hint="eastAsia"/>
        </w:rPr>
      </w:pPr>
    </w:p>
    <w:p>
      <w:pPr>
        <w:pStyle w:val="19"/>
        <w:numPr>
          <w:ilvl w:val="0"/>
          <w:numId w:val="0"/>
        </w:numPr>
        <w:spacing w:before="312" w:after="312"/>
        <w:jc w:val="center"/>
        <w:outlineLvl w:val="0"/>
        <w:rPr>
          <w:rFonts w:hint="eastAsia" w:ascii="黑体" w:hAnsi="黑体" w:eastAsia="黑体" w:cs="黑体"/>
        </w:rPr>
      </w:pPr>
      <w:bookmarkStart w:id="69" w:name="_Toc10350"/>
    </w:p>
    <w:p>
      <w:pPr>
        <w:pStyle w:val="19"/>
        <w:numPr>
          <w:ilvl w:val="0"/>
          <w:numId w:val="0"/>
        </w:numPr>
        <w:spacing w:before="312" w:after="312"/>
        <w:jc w:val="center"/>
        <w:outlineLvl w:val="0"/>
        <w:rPr>
          <w:rFonts w:hint="eastAsia" w:ascii="黑体" w:hAnsi="黑体" w:eastAsia="黑体" w:cs="黑体"/>
        </w:rPr>
      </w:pPr>
    </w:p>
    <w:p>
      <w:pPr>
        <w:pStyle w:val="19"/>
        <w:numPr>
          <w:ilvl w:val="0"/>
          <w:numId w:val="0"/>
        </w:numPr>
        <w:spacing w:before="312" w:after="312"/>
        <w:jc w:val="center"/>
        <w:outlineLvl w:val="0"/>
        <w:rPr>
          <w:rFonts w:hint="eastAsia" w:ascii="黑体" w:hAnsi="黑体" w:eastAsia="黑体" w:cs="黑体"/>
        </w:rPr>
      </w:pPr>
    </w:p>
    <w:p>
      <w:pPr>
        <w:pStyle w:val="19"/>
        <w:numPr>
          <w:ilvl w:val="0"/>
          <w:numId w:val="0"/>
        </w:numPr>
        <w:spacing w:before="312" w:after="312"/>
        <w:jc w:val="center"/>
        <w:outlineLvl w:val="0"/>
        <w:rPr>
          <w:rFonts w:hint="eastAsia" w:ascii="黑体" w:hAnsi="黑体" w:eastAsia="黑体" w:cs="黑体"/>
        </w:rPr>
      </w:pPr>
      <w:r>
        <w:rPr>
          <w:rFonts w:hint="eastAsia" w:ascii="黑体" w:hAnsi="黑体" w:eastAsia="黑体" w:cs="黑体"/>
        </w:rPr>
        <w:t>附录</w:t>
      </w:r>
      <w:r>
        <w:rPr>
          <w:rFonts w:hint="eastAsia" w:ascii="黑体" w:hAnsi="黑体" w:eastAsia="黑体" w:cs="黑体"/>
          <w:lang w:val="en-US" w:eastAsia="zh-CN"/>
        </w:rPr>
        <w:t>B</w:t>
      </w:r>
      <w:bookmarkEnd w:id="69"/>
      <w:r>
        <w:rPr>
          <w:rFonts w:hint="eastAsia" w:ascii="黑体" w:hAnsi="黑体" w:eastAsia="黑体" w:cs="黑体"/>
        </w:rPr>
        <w:t xml:space="preserve"> </w:t>
      </w:r>
    </w:p>
    <w:p>
      <w:pPr>
        <w:pStyle w:val="19"/>
        <w:numPr>
          <w:ilvl w:val="0"/>
          <w:numId w:val="0"/>
        </w:numPr>
        <w:spacing w:before="312" w:after="312"/>
        <w:jc w:val="center"/>
        <w:outlineLvl w:val="0"/>
        <w:rPr>
          <w:rFonts w:hint="eastAsia" w:ascii="黑体" w:hAnsi="黑体" w:eastAsia="黑体" w:cs="黑体"/>
          <w:lang w:eastAsia="zh-CN"/>
        </w:rPr>
      </w:pPr>
      <w:bookmarkStart w:id="70" w:name="_Toc4633"/>
      <w:r>
        <w:rPr>
          <w:rFonts w:hint="eastAsia" w:ascii="黑体" w:hAnsi="黑体" w:eastAsia="黑体" w:cs="黑体"/>
        </w:rPr>
        <w:t>（资料性附录）</w:t>
      </w:r>
      <w:bookmarkEnd w:id="70"/>
    </w:p>
    <w:p>
      <w:pPr>
        <w:pStyle w:val="19"/>
        <w:numPr>
          <w:ilvl w:val="0"/>
          <w:numId w:val="0"/>
        </w:numPr>
        <w:spacing w:before="312" w:after="312"/>
        <w:jc w:val="center"/>
        <w:outlineLvl w:val="0"/>
        <w:rPr>
          <w:rFonts w:hint="default" w:ascii="黑体" w:hAnsi="黑体" w:eastAsia="黑体" w:cs="黑体"/>
          <w:lang w:val="en-US"/>
        </w:rPr>
      </w:pPr>
      <w:bookmarkStart w:id="71" w:name="_Toc30754"/>
      <w:r>
        <w:rPr>
          <w:rFonts w:hint="eastAsia" w:ascii="黑体" w:hAnsi="黑体" w:eastAsia="黑体" w:cs="黑体"/>
          <w:lang w:val="en-US" w:eastAsia="zh-CN"/>
        </w:rPr>
        <w:t>热</w:t>
      </w:r>
      <w:r>
        <w:rPr>
          <w:rFonts w:hint="eastAsia" w:ascii="黑体" w:hAnsi="黑体" w:eastAsia="黑体" w:cs="黑体"/>
        </w:rPr>
        <w:t>熔接头</w:t>
      </w:r>
      <w:r>
        <w:rPr>
          <w:rFonts w:hint="eastAsia" w:ascii="黑体" w:hAnsi="黑体" w:eastAsia="黑体" w:cs="黑体"/>
          <w:lang w:val="en-US" w:eastAsia="zh-CN"/>
        </w:rPr>
        <w:t>含缺陷模拟试块制作</w:t>
      </w:r>
      <w:bookmarkEnd w:id="71"/>
    </w:p>
    <w:p>
      <w:pPr>
        <w:numPr>
          <w:ilvl w:val="0"/>
          <w:numId w:val="0"/>
        </w:numPr>
        <w:rPr>
          <w:rFonts w:hint="eastAsia" w:ascii="黑体" w:hAnsi="黑体" w:eastAsia="黑体" w:cs="黑体"/>
          <w:lang w:val="en-US" w:eastAsia="zh-CN"/>
        </w:rPr>
      </w:pPr>
      <w:r>
        <w:rPr>
          <w:rFonts w:hint="eastAsia"/>
          <w:lang w:val="en-US" w:eastAsia="zh-CN"/>
        </w:rPr>
        <w:t xml:space="preserve">B.1 </w:t>
      </w:r>
      <w:r>
        <w:rPr>
          <w:rFonts w:hint="eastAsia" w:ascii="黑体" w:hAnsi="黑体" w:eastAsia="黑体" w:cs="黑体"/>
          <w:lang w:val="en-US" w:eastAsia="zh-CN"/>
        </w:rPr>
        <w:t xml:space="preserve"> 熔合面夹杂</w:t>
      </w:r>
    </w:p>
    <w:p>
      <w:pPr>
        <w:numPr>
          <w:ilvl w:val="0"/>
          <w:numId w:val="0"/>
        </w:numPr>
        <w:rPr>
          <w:rFonts w:hint="eastAsia"/>
          <w:lang w:val="en-US" w:eastAsia="zh-CN"/>
        </w:rPr>
      </w:pPr>
      <w:r>
        <w:rPr>
          <w:rFonts w:hint="eastAsia"/>
          <w:lang w:val="en-US" w:eastAsia="zh-CN"/>
        </w:rPr>
        <w:t>B.1.1  取两段同规格的管材，将其固定在热熔焊接机架上；</w:t>
      </w:r>
    </w:p>
    <w:p>
      <w:pPr>
        <w:numPr>
          <w:ilvl w:val="0"/>
          <w:numId w:val="0"/>
        </w:numPr>
        <w:rPr>
          <w:rFonts w:hint="default"/>
          <w:lang w:val="en-US" w:eastAsia="zh-CN"/>
        </w:rPr>
      </w:pPr>
      <w:r>
        <w:rPr>
          <w:rFonts w:hint="eastAsia"/>
          <w:lang w:val="en-US" w:eastAsia="zh-CN"/>
        </w:rPr>
        <w:t>B.1.2  用铣刀铣削两个融合端面直到获得连续完整的铣削带；</w:t>
      </w:r>
    </w:p>
    <w:p>
      <w:pPr>
        <w:numPr>
          <w:ilvl w:val="0"/>
          <w:numId w:val="0"/>
        </w:numPr>
        <w:rPr>
          <w:rFonts w:hint="default"/>
          <w:lang w:val="en-US" w:eastAsia="zh-CN"/>
        </w:rPr>
      </w:pPr>
      <w:r>
        <w:rPr>
          <w:rFonts w:hint="eastAsia"/>
          <w:lang w:val="en-US" w:eastAsia="zh-CN"/>
        </w:rPr>
        <w:t>B.1.3  在夹具和管材上做好标记，以确保取出管材后仍能将其放回原位；</w:t>
      </w:r>
    </w:p>
    <w:p>
      <w:pPr>
        <w:numPr>
          <w:ilvl w:val="0"/>
          <w:numId w:val="0"/>
        </w:numPr>
        <w:rPr>
          <w:rFonts w:hint="default"/>
          <w:lang w:val="en-US" w:eastAsia="zh-CN"/>
        </w:rPr>
      </w:pPr>
      <w:r>
        <w:rPr>
          <w:rFonts w:hint="eastAsia"/>
          <w:lang w:val="en-US" w:eastAsia="zh-CN"/>
        </w:rPr>
        <w:t>B.1.4  取出机架上一段管材，将铣削面朝上放置；</w:t>
      </w:r>
    </w:p>
    <w:p>
      <w:pPr>
        <w:numPr>
          <w:ilvl w:val="0"/>
          <w:numId w:val="0"/>
        </w:numPr>
        <w:rPr>
          <w:rFonts w:hint="default"/>
          <w:lang w:val="en-US" w:eastAsia="zh-CN"/>
        </w:rPr>
      </w:pPr>
      <w:r>
        <w:rPr>
          <w:rFonts w:hint="eastAsia"/>
          <w:lang w:val="en-US" w:eastAsia="zh-CN"/>
        </w:rPr>
        <w:t>B.1.5  在铣削面上选8个中间位置，用针尖做好标记（标记点清晰且无明显压痕），</w:t>
      </w:r>
    </w:p>
    <w:p>
      <w:pPr>
        <w:numPr>
          <w:ilvl w:val="0"/>
          <w:numId w:val="0"/>
        </w:numPr>
        <w:rPr>
          <w:rFonts w:hint="default"/>
          <w:lang w:val="en-US" w:eastAsia="zh-CN"/>
        </w:rPr>
      </w:pPr>
      <w:r>
        <w:rPr>
          <w:rFonts w:hint="eastAsia"/>
          <w:lang w:val="en-US" w:eastAsia="zh-CN"/>
        </w:rPr>
        <w:t>B.1.6  用镊子将25μm</w:t>
      </w:r>
      <w:r>
        <w:t>厚</w:t>
      </w:r>
      <w:r>
        <w:rPr>
          <w:rFonts w:hint="eastAsia"/>
          <w:lang w:val="en-US" w:eastAsia="zh-CN"/>
        </w:rPr>
        <w:t>的铝箔片置于8个标记点上；</w:t>
      </w:r>
    </w:p>
    <w:p>
      <w:pPr>
        <w:numPr>
          <w:ilvl w:val="0"/>
          <w:numId w:val="0"/>
        </w:numPr>
        <w:rPr>
          <w:rFonts w:hint="eastAsia"/>
          <w:lang w:val="en-US" w:eastAsia="zh-CN"/>
        </w:rPr>
      </w:pPr>
      <w:r>
        <w:rPr>
          <w:rFonts w:hint="eastAsia"/>
          <w:lang w:val="en-US" w:eastAsia="zh-CN"/>
        </w:rPr>
        <w:t>B.1.7  用烙铁将铝箔片热固定在标记点处（为防止铝箔片变形，力度不应过大，见图B.1）；</w:t>
      </w:r>
    </w:p>
    <w:p>
      <w:pPr>
        <w:numPr>
          <w:ilvl w:val="0"/>
          <w:numId w:val="0"/>
        </w:numPr>
        <w:rPr>
          <w:rFonts w:hint="default"/>
          <w:lang w:val="en-US" w:eastAsia="zh-CN"/>
        </w:rPr>
      </w:pPr>
      <w:r>
        <w:rPr>
          <w:rFonts w:hint="eastAsia"/>
          <w:lang w:val="en-US" w:eastAsia="zh-CN"/>
        </w:rPr>
        <w:t>注：</w:t>
      </w:r>
      <w:r>
        <w:rPr>
          <w:rFonts w:hint="eastAsia"/>
        </w:rPr>
        <w:t>为了使铝</w:t>
      </w:r>
      <w:r>
        <w:rPr>
          <w:rFonts w:hint="eastAsia"/>
          <w:lang w:val="en-US" w:eastAsia="zh-CN"/>
        </w:rPr>
        <w:t>箔片</w:t>
      </w:r>
      <w:r>
        <w:rPr>
          <w:rFonts w:hint="eastAsia"/>
        </w:rPr>
        <w:t>在</w:t>
      </w:r>
      <w:r>
        <w:t>焊接过程中保留在接头中，</w:t>
      </w:r>
      <w:r>
        <w:rPr>
          <w:rFonts w:hint="eastAsia"/>
          <w:lang w:val="en-US" w:eastAsia="zh-CN"/>
        </w:rPr>
        <w:t>固定时应尽量在管壁中心处。</w:t>
      </w:r>
      <w:r>
        <w:t>由于在焊接过程中</w:t>
      </w:r>
      <w:r>
        <w:rPr>
          <w:rFonts w:hint="eastAsia"/>
          <w:lang w:val="en-US" w:eastAsia="zh-CN"/>
        </w:rPr>
        <w:t>熔体流动的影响</w:t>
      </w:r>
      <w:r>
        <w:t>，实际径向位置可能</w:t>
      </w:r>
      <w:r>
        <w:rPr>
          <w:rFonts w:hint="eastAsia"/>
          <w:lang w:val="en-US" w:eastAsia="zh-CN"/>
        </w:rPr>
        <w:t>发生变化</w:t>
      </w:r>
      <w:r>
        <w:t>。</w:t>
      </w:r>
    </w:p>
    <w:p>
      <w:pPr>
        <w:numPr>
          <w:ilvl w:val="0"/>
          <w:numId w:val="0"/>
        </w:numPr>
        <w:jc w:val="center"/>
        <w:rPr>
          <w:rFonts w:hint="default"/>
          <w:lang w:val="en-US" w:eastAsia="zh-CN"/>
        </w:rPr>
      </w:pPr>
      <w:r>
        <w:rPr>
          <w:rFonts w:hint="default"/>
          <w:lang w:val="en-US" w:eastAsia="zh-CN"/>
        </w:rPr>
        <w:drawing>
          <wp:inline distT="0" distB="0" distL="114300" distR="114300">
            <wp:extent cx="2886710" cy="1395095"/>
            <wp:effectExtent l="0" t="0" r="8890" b="14605"/>
            <wp:docPr id="25" name="图片 25" descr="5d151ea47d5c10163c2f647d8e428ee"/>
            <wp:cNvGraphicFramePr/>
            <a:graphic xmlns:a="http://schemas.openxmlformats.org/drawingml/2006/main">
              <a:graphicData uri="http://schemas.openxmlformats.org/drawingml/2006/picture">
                <pic:pic xmlns:pic="http://schemas.openxmlformats.org/drawingml/2006/picture">
                  <pic:nvPicPr>
                    <pic:cNvPr id="25" name="图片 25" descr="5d151ea47d5c10163c2f647d8e428ee"/>
                    <pic:cNvPicPr/>
                  </pic:nvPicPr>
                  <pic:blipFill>
                    <a:blip r:embed="rId18"/>
                    <a:srcRect l="29744" t="12523" r="25814" b="36120"/>
                    <a:stretch>
                      <a:fillRect/>
                    </a:stretch>
                  </pic:blipFill>
                  <pic:spPr>
                    <a:xfrm>
                      <a:off x="0" y="0"/>
                      <a:ext cx="2886710" cy="1395095"/>
                    </a:xfrm>
                    <a:prstGeom prst="rect">
                      <a:avLst/>
                    </a:prstGeom>
                  </pic:spPr>
                </pic:pic>
              </a:graphicData>
            </a:graphic>
          </wp:inline>
        </w:drawing>
      </w:r>
    </w:p>
    <w:p>
      <w:pPr>
        <w:numPr>
          <w:ilvl w:val="0"/>
          <w:numId w:val="0"/>
        </w:numPr>
        <w:jc w:val="center"/>
        <w:rPr>
          <w:rFonts w:hint="default"/>
          <w:lang w:val="en-US" w:eastAsia="zh-CN"/>
        </w:rPr>
      </w:pPr>
      <w:r>
        <w:rPr>
          <w:rFonts w:hint="eastAsia"/>
          <w:lang w:val="en-US" w:eastAsia="zh-CN"/>
        </w:rPr>
        <w:t>图B.1 铝箔片的放置</w:t>
      </w:r>
    </w:p>
    <w:p>
      <w:pPr>
        <w:numPr>
          <w:ilvl w:val="0"/>
          <w:numId w:val="0"/>
        </w:numPr>
        <w:rPr>
          <w:rFonts w:hint="default"/>
          <w:lang w:val="en-US" w:eastAsia="zh-CN"/>
        </w:rPr>
      </w:pPr>
      <w:r>
        <w:rPr>
          <w:rFonts w:hint="eastAsia"/>
          <w:lang w:val="en-US" w:eastAsia="zh-CN"/>
        </w:rPr>
        <w:t>B.1.8  将管材装回夹具，且使夹具与管材标记重合，随后进行正常焊接操作。</w:t>
      </w:r>
    </w:p>
    <w:p>
      <w:pPr>
        <w:numPr>
          <w:ilvl w:val="0"/>
          <w:numId w:val="0"/>
        </w:numPr>
        <w:rPr>
          <w:rFonts w:hint="default"/>
          <w:lang w:val="en-US" w:eastAsia="zh-CN"/>
        </w:rPr>
      </w:pPr>
    </w:p>
    <w:p>
      <w:pPr>
        <w:numPr>
          <w:ilvl w:val="0"/>
          <w:numId w:val="0"/>
        </w:numPr>
        <w:rPr>
          <w:rFonts w:hint="eastAsia" w:ascii="黑体" w:hAnsi="黑体" w:eastAsia="黑体" w:cs="黑体"/>
          <w:lang w:val="en-US" w:eastAsia="zh-CN"/>
        </w:rPr>
      </w:pPr>
      <w:r>
        <w:rPr>
          <w:rFonts w:hint="eastAsia"/>
          <w:lang w:val="en-US" w:eastAsia="zh-CN"/>
        </w:rPr>
        <w:t xml:space="preserve">B.2 </w:t>
      </w:r>
      <w:r>
        <w:rPr>
          <w:rFonts w:hint="eastAsia" w:ascii="黑体" w:hAnsi="黑体" w:eastAsia="黑体" w:cs="黑体"/>
          <w:lang w:val="en-US" w:eastAsia="zh-CN"/>
        </w:rPr>
        <w:t xml:space="preserve"> 微粒污染</w:t>
      </w:r>
    </w:p>
    <w:p>
      <w:pPr>
        <w:numPr>
          <w:ilvl w:val="0"/>
          <w:numId w:val="0"/>
        </w:numPr>
        <w:rPr>
          <w:rFonts w:hint="eastAsia"/>
          <w:lang w:val="en-US" w:eastAsia="zh-CN"/>
        </w:rPr>
      </w:pPr>
      <w:r>
        <w:rPr>
          <w:rFonts w:hint="eastAsia"/>
          <w:lang w:val="en-US" w:eastAsia="zh-CN"/>
        </w:rPr>
        <w:t>B.2.1  取两段同规格的管材，将其固定在热熔焊接机架上；</w:t>
      </w:r>
    </w:p>
    <w:p>
      <w:pPr>
        <w:numPr>
          <w:ilvl w:val="0"/>
          <w:numId w:val="0"/>
        </w:numPr>
        <w:rPr>
          <w:rFonts w:hint="default"/>
          <w:lang w:val="en-US" w:eastAsia="zh-CN"/>
        </w:rPr>
      </w:pPr>
      <w:r>
        <w:rPr>
          <w:rFonts w:hint="eastAsia"/>
          <w:lang w:val="en-US" w:eastAsia="zh-CN"/>
        </w:rPr>
        <w:t>B.2.2  用铣刀铣削两个融合端面直到获得连续完整的铣削带；</w:t>
      </w:r>
    </w:p>
    <w:p>
      <w:pPr>
        <w:numPr>
          <w:ilvl w:val="0"/>
          <w:numId w:val="0"/>
        </w:numPr>
        <w:rPr>
          <w:rFonts w:hint="default"/>
          <w:lang w:val="en-US" w:eastAsia="zh-CN"/>
        </w:rPr>
      </w:pPr>
      <w:r>
        <w:rPr>
          <w:rFonts w:hint="eastAsia"/>
          <w:lang w:val="en-US" w:eastAsia="zh-CN"/>
        </w:rPr>
        <w:t>B.2.3  在夹具和管材上做好标记，以确保取出管材后仍能将其放回原位；</w:t>
      </w:r>
    </w:p>
    <w:p>
      <w:pPr>
        <w:numPr>
          <w:ilvl w:val="0"/>
          <w:numId w:val="0"/>
        </w:numPr>
        <w:rPr>
          <w:rFonts w:hint="default"/>
          <w:lang w:val="en-US" w:eastAsia="zh-CN"/>
        </w:rPr>
      </w:pPr>
      <w:r>
        <w:rPr>
          <w:rFonts w:hint="eastAsia"/>
          <w:lang w:val="en-US" w:eastAsia="zh-CN"/>
        </w:rPr>
        <w:t>B.2.4  取出机架上一段管材，将铣削面朝上放置；</w:t>
      </w:r>
    </w:p>
    <w:p>
      <w:pPr>
        <w:numPr>
          <w:ilvl w:val="0"/>
          <w:numId w:val="0"/>
        </w:numPr>
        <w:rPr>
          <w:rFonts w:hint="eastAsia"/>
          <w:lang w:val="en-US" w:eastAsia="zh-CN"/>
        </w:rPr>
      </w:pPr>
      <w:r>
        <w:rPr>
          <w:rFonts w:hint="eastAsia"/>
          <w:lang w:val="en-US" w:eastAsia="zh-CN"/>
        </w:rPr>
        <w:t>B.2.5  用软毛刷刷取少量滑石粉</w:t>
      </w:r>
      <w:r>
        <w:t>（</w:t>
      </w:r>
      <w:r>
        <w:rPr>
          <w:rFonts w:hint="eastAsia"/>
          <w:lang w:val="en-US" w:eastAsia="zh-CN"/>
        </w:rPr>
        <w:t>颗粒</w:t>
      </w:r>
      <w:r>
        <w:t>&lt;25μm）</w:t>
      </w:r>
      <w:r>
        <w:rPr>
          <w:rFonts w:hint="eastAsia"/>
          <w:lang w:val="en-US" w:eastAsia="zh-CN"/>
        </w:rPr>
        <w:t>均匀涂抹在铣削面上（见图B.2）；</w:t>
      </w:r>
    </w:p>
    <w:p>
      <w:pPr>
        <w:numPr>
          <w:ilvl w:val="0"/>
          <w:numId w:val="0"/>
        </w:numPr>
        <w:jc w:val="center"/>
        <w:rPr>
          <w:rFonts w:hint="default"/>
          <w:lang w:val="en-US" w:eastAsia="zh-CN"/>
        </w:rPr>
      </w:pPr>
      <w:r>
        <w:rPr>
          <w:rFonts w:hint="default"/>
          <w:lang w:val="en-US" w:eastAsia="zh-CN"/>
        </w:rPr>
        <w:drawing>
          <wp:inline distT="0" distB="0" distL="114300" distR="114300">
            <wp:extent cx="2791460" cy="1261110"/>
            <wp:effectExtent l="0" t="0" r="8890" b="15240"/>
            <wp:docPr id="14" name="图片 14" descr="b772458a75ea40d9deccedb31a8af1d"/>
            <wp:cNvGraphicFramePr/>
            <a:graphic xmlns:a="http://schemas.openxmlformats.org/drawingml/2006/main">
              <a:graphicData uri="http://schemas.openxmlformats.org/drawingml/2006/picture">
                <pic:pic xmlns:pic="http://schemas.openxmlformats.org/drawingml/2006/picture">
                  <pic:nvPicPr>
                    <pic:cNvPr id="14" name="图片 14" descr="b772458a75ea40d9deccedb31a8af1d"/>
                    <pic:cNvPicPr/>
                  </pic:nvPicPr>
                  <pic:blipFill>
                    <a:blip r:embed="rId19"/>
                    <a:srcRect l="19689" r="21360" b="27984"/>
                    <a:stretch>
                      <a:fillRect/>
                    </a:stretch>
                  </pic:blipFill>
                  <pic:spPr>
                    <a:xfrm>
                      <a:off x="0" y="0"/>
                      <a:ext cx="2791460" cy="1261110"/>
                    </a:xfrm>
                    <a:prstGeom prst="rect">
                      <a:avLst/>
                    </a:prstGeom>
                  </pic:spPr>
                </pic:pic>
              </a:graphicData>
            </a:graphic>
          </wp:inline>
        </w:drawing>
      </w:r>
    </w:p>
    <w:p>
      <w:pPr>
        <w:numPr>
          <w:ilvl w:val="0"/>
          <w:numId w:val="0"/>
        </w:numPr>
        <w:jc w:val="center"/>
        <w:rPr>
          <w:rFonts w:hint="default"/>
          <w:lang w:val="en-US" w:eastAsia="zh-CN"/>
        </w:rPr>
      </w:pPr>
      <w:r>
        <w:rPr>
          <w:rFonts w:hint="eastAsia"/>
          <w:lang w:val="en-US" w:eastAsia="zh-CN"/>
        </w:rPr>
        <w:t>图B.2  微粒污染（滑石粉）施加</w:t>
      </w:r>
    </w:p>
    <w:p>
      <w:pPr>
        <w:numPr>
          <w:ilvl w:val="0"/>
          <w:numId w:val="0"/>
        </w:numPr>
        <w:rPr>
          <w:rFonts w:hint="default"/>
          <w:lang w:val="en-US" w:eastAsia="zh-CN"/>
        </w:rPr>
      </w:pPr>
      <w:r>
        <w:rPr>
          <w:rFonts w:hint="eastAsia"/>
          <w:lang w:val="en-US" w:eastAsia="zh-CN"/>
        </w:rPr>
        <w:t>B.2.6  将管材放回夹具中，并确保标记点重合；</w:t>
      </w:r>
    </w:p>
    <w:p>
      <w:pPr>
        <w:numPr>
          <w:ilvl w:val="0"/>
          <w:numId w:val="0"/>
        </w:numPr>
        <w:rPr>
          <w:rFonts w:hint="eastAsia"/>
          <w:lang w:val="en-US" w:eastAsia="zh-CN"/>
        </w:rPr>
      </w:pPr>
      <w:r>
        <w:rPr>
          <w:rFonts w:hint="eastAsia"/>
          <w:lang w:val="en-US" w:eastAsia="zh-CN"/>
        </w:rPr>
        <w:t>B.2.7  按照正常焊接方法进行焊接。</w:t>
      </w:r>
    </w:p>
    <w:p>
      <w:pPr>
        <w:pStyle w:val="19"/>
        <w:numPr>
          <w:ilvl w:val="0"/>
          <w:numId w:val="0"/>
        </w:numPr>
        <w:spacing w:before="312" w:after="312"/>
        <w:jc w:val="center"/>
        <w:outlineLvl w:val="0"/>
        <w:rPr>
          <w:rFonts w:hint="eastAsia" w:ascii="黑体" w:hAnsi="黑体" w:eastAsia="黑体" w:cs="黑体"/>
          <w:lang w:val="en-US" w:eastAsia="zh-CN"/>
        </w:rPr>
      </w:pPr>
      <w:bookmarkStart w:id="72" w:name="_Toc16605"/>
      <w:r>
        <w:rPr>
          <w:rFonts w:hint="eastAsia" w:ascii="黑体" w:hAnsi="黑体" w:eastAsia="黑体" w:cs="黑体"/>
        </w:rPr>
        <w:t>附录</w:t>
      </w:r>
      <w:bookmarkEnd w:id="63"/>
      <w:bookmarkEnd w:id="64"/>
      <w:bookmarkEnd w:id="65"/>
      <w:r>
        <w:rPr>
          <w:rFonts w:hint="eastAsia" w:ascii="黑体" w:hAnsi="黑体" w:eastAsia="黑体" w:cs="黑体"/>
          <w:lang w:val="en-US" w:eastAsia="zh-CN"/>
        </w:rPr>
        <w:t>C</w:t>
      </w:r>
      <w:bookmarkEnd w:id="72"/>
    </w:p>
    <w:p>
      <w:pPr>
        <w:pStyle w:val="19"/>
        <w:numPr>
          <w:ilvl w:val="0"/>
          <w:numId w:val="0"/>
        </w:numPr>
        <w:spacing w:before="312" w:after="312"/>
        <w:jc w:val="center"/>
        <w:outlineLvl w:val="0"/>
        <w:rPr>
          <w:rFonts w:hint="eastAsia" w:ascii="黑体" w:hAnsi="黑体" w:eastAsia="黑体" w:cs="黑体"/>
        </w:rPr>
      </w:pPr>
      <w:bookmarkStart w:id="73" w:name="_Toc2646"/>
      <w:r>
        <w:rPr>
          <w:rFonts w:hint="eastAsia" w:ascii="黑体" w:hAnsi="黑体" w:eastAsia="黑体" w:cs="黑体"/>
        </w:rPr>
        <w:t>（资料性附录）</w:t>
      </w:r>
      <w:bookmarkEnd w:id="73"/>
    </w:p>
    <w:p>
      <w:pPr>
        <w:pStyle w:val="19"/>
        <w:numPr>
          <w:ilvl w:val="0"/>
          <w:numId w:val="0"/>
        </w:numPr>
        <w:spacing w:before="312" w:after="312"/>
        <w:jc w:val="center"/>
        <w:outlineLvl w:val="0"/>
        <w:rPr>
          <w:rFonts w:ascii="黑体" w:eastAsia="黑体" w:cs="黑体"/>
          <w:color w:val="000000"/>
          <w:kern w:val="0"/>
          <w:szCs w:val="21"/>
        </w:rPr>
      </w:pPr>
      <w:bookmarkStart w:id="74" w:name="_Toc18015"/>
      <w:r>
        <w:rPr>
          <w:rFonts w:hint="eastAsia" w:ascii="黑体" w:hAnsi="黑体" w:eastAsia="黑体" w:cs="黑体"/>
        </w:rPr>
        <w:t>热熔接头相控阵检测特征图谱</w:t>
      </w:r>
      <w:bookmarkEnd w:id="74"/>
    </w:p>
    <w:p>
      <w:pPr>
        <w:jc w:val="left"/>
        <w:rPr>
          <w:rFonts w:ascii="黑体" w:eastAsia="黑体" w:cs="黑体"/>
          <w:color w:val="000000"/>
          <w:kern w:val="0"/>
          <w:szCs w:val="21"/>
        </w:rPr>
      </w:pP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ascii="黑体" w:eastAsia="黑体" w:cs="黑体"/>
          <w:color w:val="000000"/>
          <w:kern w:val="0"/>
          <w:szCs w:val="21"/>
        </w:rPr>
        <w:t xml:space="preserve">1 </w:t>
      </w:r>
      <w:r>
        <w:rPr>
          <w:rFonts w:hint="eastAsia" w:ascii="黑体" w:eastAsia="黑体" w:cs="黑体"/>
          <w:color w:val="000000"/>
          <w:kern w:val="0"/>
          <w:szCs w:val="21"/>
        </w:rPr>
        <w:t xml:space="preserve"> 正常焊接</w:t>
      </w:r>
    </w:p>
    <w:p>
      <w:pPr>
        <w:jc w:val="left"/>
        <w:rPr>
          <w:rFonts w:ascii="黑体" w:eastAsia="黑体" w:cs="黑体"/>
          <w:color w:val="000000"/>
          <w:kern w:val="0"/>
          <w:szCs w:val="21"/>
        </w:rPr>
      </w:pPr>
    </w:p>
    <w:p>
      <w:pPr>
        <w:autoSpaceDE w:val="0"/>
        <w:autoSpaceDN w:val="0"/>
        <w:adjustRightInd w:val="0"/>
        <w:snapToGrid w:val="0"/>
        <w:jc w:val="center"/>
        <w:rPr>
          <w:rFonts w:ascii="宋体" w:cs="宋体"/>
          <w:color w:val="000000"/>
          <w:kern w:val="0"/>
          <w:szCs w:val="21"/>
        </w:rPr>
      </w:pPr>
      <w:r>
        <w:drawing>
          <wp:inline distT="0" distB="0" distL="114300" distR="114300">
            <wp:extent cx="3315970" cy="1586865"/>
            <wp:effectExtent l="0" t="0" r="17780" b="13335"/>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20"/>
                    <a:stretch>
                      <a:fillRect/>
                    </a:stretch>
                  </pic:blipFill>
                  <pic:spPr>
                    <a:xfrm>
                      <a:off x="0" y="0"/>
                      <a:ext cx="3315970" cy="1586865"/>
                    </a:xfrm>
                    <a:prstGeom prst="rect">
                      <a:avLst/>
                    </a:prstGeom>
                    <a:noFill/>
                    <a:ln>
                      <a:noFill/>
                    </a:ln>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ascii="黑体" w:eastAsia="黑体" w:cs="黑体"/>
          <w:color w:val="000000"/>
          <w:kern w:val="0"/>
          <w:szCs w:val="21"/>
        </w:rPr>
        <w:t>1</w:t>
      </w:r>
      <w:r>
        <w:rPr>
          <w:rFonts w:hint="eastAsia" w:ascii="黑体" w:eastAsia="黑体" w:cs="黑体"/>
          <w:color w:val="000000"/>
          <w:kern w:val="0"/>
          <w:szCs w:val="21"/>
        </w:rPr>
        <w:t xml:space="preserve"> 正常热熔接头</w:t>
      </w:r>
      <w:r>
        <w:rPr>
          <w:rFonts w:hint="eastAsia" w:ascii="黑体" w:eastAsia="黑体" w:cs="黑体"/>
          <w:color w:val="000000"/>
          <w:kern w:val="0"/>
          <w:szCs w:val="21"/>
          <w:lang w:eastAsia="zh-CN"/>
        </w:rPr>
        <w:t>超声相控阵</w:t>
      </w:r>
      <w:r>
        <w:rPr>
          <w:rFonts w:hint="eastAsia" w:ascii="黑体" w:eastAsia="黑体" w:cs="黑体"/>
          <w:color w:val="000000"/>
          <w:kern w:val="0"/>
          <w:szCs w:val="21"/>
        </w:rPr>
        <w:t>检测图谱</w:t>
      </w:r>
    </w:p>
    <w:p>
      <w:pPr>
        <w:ind w:firstLine="420" w:firstLineChars="200"/>
        <w:jc w:val="left"/>
        <w:rPr>
          <w:rFonts w:ascii="黑体" w:eastAsia="黑体" w:cs="黑体"/>
          <w:color w:val="000000"/>
          <w:kern w:val="0"/>
          <w:szCs w:val="21"/>
        </w:rPr>
      </w:pPr>
      <w:r>
        <w:rPr>
          <w:rFonts w:hint="eastAsia" w:ascii="宋体" w:cs="宋体"/>
          <w:color w:val="000000"/>
          <w:kern w:val="0"/>
          <w:szCs w:val="21"/>
        </w:rPr>
        <w:t>正常焊接热熔接头超声图像</w:t>
      </w:r>
      <w:r>
        <w:rPr>
          <w:rFonts w:hint="eastAsia" w:ascii="宋体" w:cs="宋体"/>
          <w:color w:val="000000"/>
          <w:kern w:val="0"/>
          <w:szCs w:val="21"/>
          <w:lang w:val="en-US" w:eastAsia="zh-CN"/>
        </w:rPr>
        <w:t>上，</w:t>
      </w:r>
      <w:r>
        <w:rPr>
          <w:rFonts w:hint="eastAsia" w:ascii="宋体" w:cs="宋体"/>
          <w:color w:val="000000"/>
          <w:kern w:val="0"/>
          <w:szCs w:val="21"/>
        </w:rPr>
        <w:t>除探头本身的干扰信号</w:t>
      </w:r>
      <w:r>
        <w:rPr>
          <w:rFonts w:hint="eastAsia" w:ascii="宋体" w:cs="宋体"/>
          <w:color w:val="000000"/>
          <w:kern w:val="0"/>
          <w:szCs w:val="21"/>
          <w:lang w:val="en-US" w:eastAsia="zh-CN"/>
        </w:rPr>
        <w:t>和内卷边信号</w:t>
      </w:r>
      <w:r>
        <w:rPr>
          <w:rFonts w:hint="eastAsia" w:ascii="宋体" w:cs="宋体"/>
          <w:color w:val="000000"/>
          <w:kern w:val="0"/>
          <w:szCs w:val="21"/>
        </w:rPr>
        <w:t>外，无明显的其他信号显示。</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hint="eastAsia" w:ascii="黑体" w:eastAsia="黑体" w:cs="黑体"/>
          <w:color w:val="000000"/>
          <w:kern w:val="0"/>
          <w:szCs w:val="21"/>
          <w:lang w:eastAsia="zh-CN"/>
        </w:rPr>
      </w:pP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ascii="黑体" w:eastAsia="黑体" w:cs="黑体"/>
          <w:color w:val="000000"/>
          <w:kern w:val="0"/>
          <w:szCs w:val="21"/>
        </w:rPr>
        <w:t xml:space="preserve">2 </w:t>
      </w:r>
      <w:r>
        <w:rPr>
          <w:rFonts w:hint="eastAsia" w:ascii="黑体" w:eastAsia="黑体" w:cs="黑体"/>
          <w:color w:val="000000"/>
          <w:kern w:val="0"/>
          <w:szCs w:val="21"/>
        </w:rPr>
        <w:t xml:space="preserve"> </w:t>
      </w:r>
      <w:r>
        <w:rPr>
          <w:rFonts w:hint="eastAsia" w:ascii="黑体" w:eastAsia="黑体" w:cs="黑体"/>
          <w:color w:val="000000"/>
          <w:kern w:val="0"/>
          <w:szCs w:val="21"/>
          <w:lang w:eastAsia="zh-CN"/>
        </w:rPr>
        <w:t>未熔合</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center"/>
        <w:rPr>
          <w:rFonts w:ascii="黑体" w:eastAsia="黑体" w:cs="黑体"/>
          <w:color w:val="000000"/>
          <w:kern w:val="0"/>
          <w:szCs w:val="21"/>
        </w:rPr>
      </w:pPr>
      <w:r>
        <mc:AlternateContent>
          <mc:Choice Requires="wps">
            <w:drawing>
              <wp:anchor distT="0" distB="0" distL="114300" distR="114300" simplePos="0" relativeHeight="251664384" behindDoc="0" locked="0" layoutInCell="1" allowOverlap="1">
                <wp:simplePos x="0" y="0"/>
                <wp:positionH relativeFrom="column">
                  <wp:posOffset>2581275</wp:posOffset>
                </wp:positionH>
                <wp:positionV relativeFrom="paragraph">
                  <wp:posOffset>408940</wp:posOffset>
                </wp:positionV>
                <wp:extent cx="411480" cy="840105"/>
                <wp:effectExtent l="49530" t="0" r="53340" b="2540"/>
                <wp:wrapNone/>
                <wp:docPr id="20" name="椭圆 20"/>
                <wp:cNvGraphicFramePr/>
                <a:graphic xmlns:a="http://schemas.openxmlformats.org/drawingml/2006/main">
                  <a:graphicData uri="http://schemas.microsoft.com/office/word/2010/wordprocessingShape">
                    <wps:wsp>
                      <wps:cNvSpPr/>
                      <wps:spPr>
                        <a:xfrm rot="1200000">
                          <a:off x="4549775" y="2417445"/>
                          <a:ext cx="239395" cy="535305"/>
                        </a:xfrm>
                        <a:prstGeom prst="ellipse">
                          <a:avLst/>
                        </a:prstGeom>
                        <a:noFill/>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 type="#_x0000_t3" style="position:absolute;left:0pt;margin-left:203.25pt;margin-top:32.2pt;height:66.15pt;width:32.4pt;rotation:1310720f;z-index:251664384;mso-width-relative:page;mso-height-relative:page;" filled="f" stroked="t" coordsize="21600,21600" o:gfxdata="UEsFBgAAAAAAAAAAAAAAAAAAAAAAAFBLAwQKAAAAAACHTuJAAAAAAAAAAAAAAAAABAAAAGRycy9Q&#10;SwMEFAAAAAgAh07iQCGUyabbAAAACgEAAA8AAABkcnMvZG93bnJldi54bWxNjzFPwzAQhXck/oN1&#10;SCyI2oGQlhCnEoEuDBQKA2xufCSB+BzFTlv+PccE4+l9eu+7YnlwvdjhGDpPGpKZAoFUe9tRo+H1&#10;ZXW+ABGiIWt6T6jhGwMsy+OjwuTW7+kZd5vYCC6hkBsNbYxDLmWoW3QmzPyAxNmHH52JfI6NtKPZ&#10;c7nr5YVSmXSmI15ozYBVi/XXZnIaHvztnbqv3qun1SLYz/WjX59Nb1qfniTqBkTEQ/yD4Vef1aFk&#10;p62fyAbRa0hVdsWohixNQTCQzpNLEFsmr7M5yLKQ/18ofwBQSwMEFAAAAAgAh07iQKUbRlfsAQAA&#10;vgMAAA4AAABkcnMvZTJvRG9jLnhtbK1TS44TMRDdI3EHy3vS+TWZtNKZBSFsEIw0wwEqtjttyT+5&#10;TDq5AKdgyZZjwTkou8NogA1C9MKqclW/qveqvLk9W8NOKqL2ruWzyZQz5YSX2h1b/uFh/+KGM0zg&#10;JBjvVMsvCvnt9vmzzRAaNfe9N1JFRiAOmyG0vE8pNFWFolcWcOKDchTsfLSQyI3HSkYYCN2aaj6d&#10;vqwGH2WIXihEut2NQb4t+F2nRHrfdagSMy2n3lI5YzkP+ay2G2iOEUKvxbUN+IcuLGhHRR+hdpCA&#10;fYz6DyirRfTouzQR3la+67RQhQOxmU1/Y3PfQ1CFC4mD4VEm/H+w4t3pLjItWz4neRxYmtH3L1+/&#10;ff7E6ILUGQI2lHQf7uLVQzIz1XMXLYueJJ3RJOgrAhAldm75sl6uV6uaswshL2er5bIetVbnxAQl&#10;zBfrxZrighLqRb2Ylng1wmb4EDG9Ud6ybLRcGaMDZjWggdNbTNQNZf/MytfO77UxZaLGsYFq3NS5&#10;BQG0WJ2BRKYNRBXdseCgN1rmf/LfGI+HVyayE9Cq7PeF0Fjjl7RccAfYj3klNBLrFcjXTrJ0CaSh&#10;o23nuQerJGdG0ePIVmkugTZ/k0n0jMutqbLIV855IOMIsnXw8lImU2WPlqSocl3ovIVPfbKfPrvt&#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CGUyabbAAAACgEAAA8AAAAAAAAAAQAgAAAAOAAAAGRy&#10;cy9kb3ducmV2LnhtbFBLAQIUABQAAAAIAIdO4kClG0ZX7AEAAL4DAAAOAAAAAAAAAAEAIAAAAEAB&#10;AABkcnMvZTJvRG9jLnhtbFBLBQYAAAAABgAGAFkBAACeBQAAAAA=&#10;">
                <v:fill on="f" focussize="0,0"/>
                <v:stroke weight="2.25pt" color="#FF0000" joinstyle="round"/>
                <v:imagedata o:title=""/>
                <o:lock v:ext="edit" aspectratio="f"/>
              </v:shape>
            </w:pict>
          </mc:Fallback>
        </mc:AlternateContent>
      </w:r>
      <w:r>
        <w:drawing>
          <wp:inline distT="0" distB="0" distL="114300" distR="114300">
            <wp:extent cx="3429000" cy="1611630"/>
            <wp:effectExtent l="0" t="0" r="0" b="762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21"/>
                    <a:stretch>
                      <a:fillRect/>
                    </a:stretch>
                  </pic:blipFill>
                  <pic:spPr>
                    <a:xfrm>
                      <a:off x="0" y="0"/>
                      <a:ext cx="3429000" cy="1611630"/>
                    </a:xfrm>
                    <a:prstGeom prst="rect">
                      <a:avLst/>
                    </a:prstGeom>
                    <a:noFill/>
                    <a:ln>
                      <a:noFill/>
                    </a:ln>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ascii="黑体" w:eastAsia="黑体" w:cs="黑体"/>
          <w:color w:val="000000"/>
          <w:kern w:val="0"/>
          <w:szCs w:val="21"/>
        </w:rPr>
        <w:t>2</w:t>
      </w:r>
      <w:r>
        <w:rPr>
          <w:rFonts w:hint="eastAsia" w:ascii="黑体" w:eastAsia="黑体" w:cs="黑体"/>
          <w:color w:val="000000"/>
          <w:kern w:val="0"/>
          <w:szCs w:val="21"/>
        </w:rPr>
        <w:t xml:space="preserve"> 含</w:t>
      </w:r>
      <w:r>
        <w:rPr>
          <w:rFonts w:hint="eastAsia" w:ascii="黑体" w:eastAsia="黑体" w:cs="黑体"/>
          <w:color w:val="000000"/>
          <w:kern w:val="0"/>
          <w:szCs w:val="21"/>
          <w:lang w:val="en-US" w:eastAsia="zh-CN"/>
        </w:rPr>
        <w:t>未熔合</w:t>
      </w:r>
      <w:r>
        <w:rPr>
          <w:rFonts w:hint="eastAsia" w:ascii="黑体" w:eastAsia="黑体" w:cs="黑体"/>
          <w:color w:val="000000"/>
          <w:kern w:val="0"/>
          <w:szCs w:val="21"/>
        </w:rPr>
        <w:t>的热熔接头</w:t>
      </w:r>
      <w:r>
        <w:rPr>
          <w:rFonts w:hint="eastAsia" w:ascii="黑体" w:eastAsia="黑体" w:cs="黑体"/>
          <w:color w:val="000000"/>
          <w:kern w:val="0"/>
          <w:szCs w:val="21"/>
          <w:lang w:eastAsia="zh-CN"/>
        </w:rPr>
        <w:t>超声相控阵</w:t>
      </w:r>
      <w:r>
        <w:rPr>
          <w:rFonts w:hint="eastAsia" w:ascii="黑体" w:eastAsia="黑体" w:cs="黑体"/>
          <w:color w:val="000000"/>
          <w:kern w:val="0"/>
          <w:szCs w:val="21"/>
        </w:rPr>
        <w:t>检测图谱</w:t>
      </w:r>
    </w:p>
    <w:p>
      <w:pPr>
        <w:ind w:firstLine="420" w:firstLineChars="200"/>
        <w:jc w:val="left"/>
        <w:rPr>
          <w:rFonts w:hint="eastAsia"/>
          <w:lang w:eastAsia="zh-CN"/>
        </w:rPr>
      </w:pPr>
      <w:r>
        <w:rPr>
          <w:rFonts w:hint="eastAsia" w:ascii="宋体" w:cs="宋体"/>
          <w:color w:val="000000"/>
          <w:kern w:val="0"/>
          <w:szCs w:val="21"/>
          <w:lang w:val="en-US" w:eastAsia="zh-CN"/>
        </w:rPr>
        <w:t>未熔合是由于</w:t>
      </w:r>
      <w:r>
        <w:rPr>
          <w:rFonts w:hint="eastAsia"/>
          <w:lang w:val="en-US" w:eastAsia="zh-CN"/>
        </w:rPr>
        <w:t>熔合</w:t>
      </w:r>
      <w:r>
        <w:rPr>
          <w:rFonts w:hint="eastAsia"/>
        </w:rPr>
        <w:t>界面处聚合物</w:t>
      </w:r>
      <w:r>
        <w:rPr>
          <w:rFonts w:hint="eastAsia"/>
          <w:lang w:val="en-US" w:eastAsia="zh-CN"/>
        </w:rPr>
        <w:t>分子间</w:t>
      </w:r>
      <w:r>
        <w:rPr>
          <w:rFonts w:hint="eastAsia"/>
        </w:rPr>
        <w:t>没有扩散</w:t>
      </w:r>
      <w:r>
        <w:rPr>
          <w:rFonts w:hint="eastAsia"/>
          <w:lang w:eastAsia="zh-CN"/>
        </w:rPr>
        <w:t>，</w:t>
      </w:r>
      <w:r>
        <w:rPr>
          <w:rFonts w:hint="eastAsia" w:ascii="宋体" w:cs="宋体"/>
          <w:color w:val="000000"/>
          <w:kern w:val="0"/>
          <w:szCs w:val="21"/>
        </w:rPr>
        <w:t>属于面积型缺陷，</w:t>
      </w:r>
      <w:r>
        <w:rPr>
          <w:rFonts w:hint="eastAsia" w:ascii="宋体" w:cs="宋体"/>
          <w:color w:val="000000"/>
          <w:kern w:val="0"/>
          <w:szCs w:val="21"/>
          <w:lang w:val="en-US" w:eastAsia="zh-CN"/>
        </w:rPr>
        <w:t>缺陷显示较弱</w:t>
      </w:r>
      <w:r>
        <w:rPr>
          <w:rFonts w:hint="eastAsia" w:ascii="宋体" w:cs="宋体"/>
          <w:color w:val="000000"/>
          <w:kern w:val="0"/>
          <w:szCs w:val="21"/>
        </w:rPr>
        <w:t>。</w:t>
      </w:r>
    </w:p>
    <w:p>
      <w:pPr>
        <w:jc w:val="left"/>
        <w:rPr>
          <w:rFonts w:hint="eastAsia" w:ascii="黑体" w:eastAsia="黑体" w:cs="黑体"/>
          <w:color w:val="000000"/>
          <w:kern w:val="0"/>
          <w:szCs w:val="21"/>
          <w:lang w:val="en-US" w:eastAsia="zh-CN"/>
        </w:rPr>
      </w:pPr>
    </w:p>
    <w:p>
      <w:pPr>
        <w:jc w:val="left"/>
        <w:rPr>
          <w:rFonts w:hint="eastAsia" w:ascii="黑体" w:eastAsia="黑体" w:cs="黑体"/>
          <w:color w:val="000000"/>
          <w:kern w:val="0"/>
          <w:szCs w:val="21"/>
          <w:lang w:val="en-US" w:eastAsia="zh-CN"/>
        </w:rPr>
      </w:pP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hint="eastAsia" w:ascii="黑体" w:eastAsia="黑体" w:cs="黑体"/>
          <w:color w:val="000000"/>
          <w:kern w:val="0"/>
          <w:szCs w:val="21"/>
          <w:lang w:val="en-US" w:eastAsia="zh-CN"/>
        </w:rPr>
        <w:t>3</w:t>
      </w:r>
      <w:r>
        <w:rPr>
          <w:rFonts w:ascii="黑体" w:eastAsia="黑体" w:cs="黑体"/>
          <w:color w:val="000000"/>
          <w:kern w:val="0"/>
          <w:szCs w:val="21"/>
        </w:rPr>
        <w:t xml:space="preserve"> </w:t>
      </w:r>
      <w:r>
        <w:rPr>
          <w:rFonts w:hint="eastAsia" w:ascii="黑体" w:eastAsia="黑体" w:cs="黑体"/>
          <w:color w:val="000000"/>
          <w:kern w:val="0"/>
          <w:szCs w:val="21"/>
        </w:rPr>
        <w:t xml:space="preserve"> </w:t>
      </w:r>
      <w:r>
        <w:rPr>
          <w:rFonts w:hint="eastAsia" w:ascii="黑体" w:eastAsia="黑体" w:cs="黑体"/>
          <w:color w:val="000000"/>
          <w:kern w:val="0"/>
          <w:szCs w:val="21"/>
          <w:lang w:val="en-US" w:eastAsia="zh-CN"/>
        </w:rPr>
        <w:t>熔合面夹杂</w:t>
      </w:r>
    </w:p>
    <w:p>
      <w:pPr>
        <w:jc w:val="left"/>
        <w:rPr>
          <w:rFonts w:hint="eastAsia" w:ascii="黑体" w:eastAsia="黑体" w:cs="黑体"/>
          <w:color w:val="000000"/>
          <w:kern w:val="0"/>
          <w:szCs w:val="21"/>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2313305</wp:posOffset>
                </wp:positionH>
                <wp:positionV relativeFrom="paragraph">
                  <wp:posOffset>63500</wp:posOffset>
                </wp:positionV>
                <wp:extent cx="287020" cy="1054735"/>
                <wp:effectExtent l="95885" t="0" r="112395" b="0"/>
                <wp:wrapNone/>
                <wp:docPr id="10" name="椭圆 10"/>
                <wp:cNvGraphicFramePr/>
                <a:graphic xmlns:a="http://schemas.openxmlformats.org/drawingml/2006/main">
                  <a:graphicData uri="http://schemas.microsoft.com/office/word/2010/wordprocessingShape">
                    <wps:wsp>
                      <wps:cNvSpPr/>
                      <wps:spPr>
                        <a:xfrm rot="1200000">
                          <a:off x="0" y="0"/>
                          <a:ext cx="287020" cy="1054735"/>
                        </a:xfrm>
                        <a:prstGeom prst="ellipse">
                          <a:avLst/>
                        </a:prstGeom>
                        <a:noFill/>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 type="#_x0000_t3" style="position:absolute;left:0pt;margin-left:182.15pt;margin-top:5pt;height:83.05pt;width:22.6pt;rotation:1310720f;z-index:251667456;mso-width-relative:page;mso-height-relative:page;" filled="f" stroked="t" coordsize="21600,21600" o:gfxdata="UEsFBgAAAAAAAAAAAAAAAAAAAAAAAFBLAwQKAAAAAACHTuJAAAAAAAAAAAAAAAAABAAAAGRycy9Q&#10;SwMEFAAAAAgAh07iQLsfwm3aAAAACgEAAA8AAABkcnMvZG93bnJldi54bWxNj8FOwzAQRO9I/IO1&#10;SFxQa4eWUEKcSgR64UBp4QA3N16SQLyOYqctf89yguPOPM3O5Muj68Qeh9B60pBMFQikytuWag2v&#10;L6vJAkSIhqzpPKGGbwywLE5PcpNZf6AN7rexFhxCITMamhj7TMpQNehMmPoeib0PPzgT+RxqaQdz&#10;4HDXyUulUulMS/yhMT2WDVZf29FpePR39+qhfC+fV4tgP9dPfn0xvml9fpaoWxARj/EPht/6XB0K&#10;7rTzI9kgOg2zdD5jlA3FmxiYq5srEDsWrtMEZJHL/xOKH1BLAwQUAAAACACHTuJAZshQOd8BAACz&#10;AwAADgAAAGRycy9lMm9Eb2MueG1srVNLjhMxEN0jcQfLe9KdQMiolc4sCGGDYKQZDlDxJ23JP7lM&#10;OrkAp2DJlmPBOSi7QzTABiF6YVWVq1/Ve1Ve356cZUeV0ATf8/ms5Ux5EaTxh55/eNg9u+EMM3gJ&#10;NnjV87NCfrt5+mQ9xk4twhCsVIkRiMdujD0fco5d06AYlAOchag8XeqQHGRy06GRCUZCd7ZZtO3L&#10;ZgxJxhSEQqTodrrkm4qvtRL5vdaoMrM9p95yPVM99+VsNmvoDgniYMSlDfiHLhwYT0WvUFvIwD4m&#10;8weUMyIFDDrPRHBN0NoIVTkQm3n7G5v7AaKqXEgcjFeZ8P/BinfHu8SMpNmRPB4czej7l6/fPn9i&#10;FCB1xogdJd3Hu3TxkMxC9aSTYymQpHOaBH1VAKLETlXf81VfdcpMUHBxs2oXVEbQ1bxdvlg9X5YS&#10;zYRVMGPC/EYFx4rRc2WtiVgkgA6ObzFP2T+zStiHnbGW4tBZz8ZSZLlaUg2gbdIWMpkuEj/0h4qD&#10;wRpZ/im/YDrsX9nEjkD7sdtVFlONX9JKwS3gMOXVq2lzBgXytZcsnyMJ52nFeenBKcmZVfQiilWb&#10;y2Ds32SSGNaX1lTd3gvnMoVJ92LtgzzXcTTFo82oGl62uKzeY5/sx29t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7H8Jt2gAAAAoBAAAPAAAAAAAAAAEAIAAAADgAAABkcnMvZG93bnJldi54bWxQ&#10;SwECFAAUAAAACACHTuJAZshQOd8BAACzAwAADgAAAAAAAAABACAAAAA/AQAAZHJzL2Uyb0RvYy54&#10;bWxQSwUGAAAAAAYABgBZAQAAkAUAAAAA&#10;">
                <v:fill on="f" focussize="0,0"/>
                <v:stroke weight="2.25pt" color="#FF0000" joinstyle="round"/>
                <v:imagedata o:title=""/>
                <o:lock v:ext="edit" aspectratio="f"/>
              </v:shape>
            </w:pict>
          </mc:Fallback>
        </mc:AlternateContent>
      </w:r>
      <w:r>
        <w:rPr>
          <w:rFonts w:hint="eastAsia"/>
          <w:lang w:val="en-US" w:eastAsia="zh-CN"/>
        </w:rPr>
        <w:t xml:space="preserve">                 </w:t>
      </w:r>
      <w:r>
        <w:drawing>
          <wp:inline distT="0" distB="0" distL="114300" distR="114300">
            <wp:extent cx="3400425" cy="1525905"/>
            <wp:effectExtent l="0" t="0" r="9525" b="17145"/>
            <wp:docPr id="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true"/>
                    </pic:cNvPicPr>
                  </pic:nvPicPr>
                  <pic:blipFill>
                    <a:blip r:embed="rId22"/>
                    <a:stretch>
                      <a:fillRect/>
                    </a:stretch>
                  </pic:blipFill>
                  <pic:spPr>
                    <a:xfrm>
                      <a:off x="0" y="0"/>
                      <a:ext cx="3400425" cy="1525905"/>
                    </a:xfrm>
                    <a:prstGeom prst="rect">
                      <a:avLst/>
                    </a:prstGeom>
                    <a:noFill/>
                    <a:ln>
                      <a:noFill/>
                    </a:ln>
                  </pic:spPr>
                </pic:pic>
              </a:graphicData>
            </a:graphic>
          </wp:inline>
        </w:drawing>
      </w:r>
    </w:p>
    <w:p>
      <w:pPr>
        <w:spacing w:line="360" w:lineRule="auto"/>
        <w:jc w:val="center"/>
        <w:rPr>
          <w:rFonts w:hint="eastAsia" w:ascii="黑体" w:eastAsia="黑体" w:cs="黑体"/>
          <w:color w:val="000000"/>
          <w:kern w:val="0"/>
          <w:szCs w:val="21"/>
          <w:lang w:val="en-US" w:eastAsia="zh-CN"/>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hint="eastAsia" w:ascii="黑体" w:eastAsia="黑体" w:cs="黑体"/>
          <w:color w:val="000000"/>
          <w:kern w:val="0"/>
          <w:szCs w:val="21"/>
          <w:lang w:val="en-US" w:eastAsia="zh-CN"/>
        </w:rPr>
        <w:t>3</w:t>
      </w:r>
      <w:r>
        <w:rPr>
          <w:rFonts w:hint="eastAsia" w:ascii="黑体" w:eastAsia="黑体" w:cs="黑体"/>
          <w:color w:val="000000"/>
          <w:kern w:val="0"/>
          <w:szCs w:val="21"/>
        </w:rPr>
        <w:t>含</w:t>
      </w:r>
      <w:r>
        <w:rPr>
          <w:rFonts w:hint="eastAsia" w:ascii="黑体" w:eastAsia="黑体" w:cs="黑体"/>
          <w:color w:val="000000"/>
          <w:kern w:val="0"/>
          <w:szCs w:val="21"/>
          <w:lang w:val="en-US" w:eastAsia="zh-CN"/>
        </w:rPr>
        <w:t>夹杂</w:t>
      </w:r>
      <w:r>
        <w:rPr>
          <w:rFonts w:hint="eastAsia" w:ascii="黑体" w:eastAsia="黑体" w:cs="黑体"/>
          <w:color w:val="000000"/>
          <w:kern w:val="0"/>
          <w:szCs w:val="21"/>
        </w:rPr>
        <w:t>的热熔接头</w:t>
      </w:r>
      <w:r>
        <w:rPr>
          <w:rFonts w:hint="eastAsia" w:ascii="黑体" w:eastAsia="黑体" w:cs="黑体"/>
          <w:color w:val="000000"/>
          <w:kern w:val="0"/>
          <w:szCs w:val="21"/>
          <w:lang w:eastAsia="zh-CN"/>
        </w:rPr>
        <w:t>超声相控阵</w:t>
      </w:r>
      <w:r>
        <w:rPr>
          <w:rFonts w:hint="eastAsia" w:ascii="黑体" w:eastAsia="黑体" w:cs="黑体"/>
          <w:color w:val="000000"/>
          <w:kern w:val="0"/>
          <w:szCs w:val="21"/>
        </w:rPr>
        <w:t>检测图谱</w:t>
      </w:r>
    </w:p>
    <w:p>
      <w:pPr>
        <w:ind w:firstLine="630" w:firstLineChars="300"/>
        <w:jc w:val="left"/>
        <w:rPr>
          <w:rFonts w:hint="eastAsia" w:ascii="宋体" w:cs="宋体"/>
          <w:color w:val="000000"/>
          <w:kern w:val="0"/>
          <w:szCs w:val="21"/>
        </w:rPr>
      </w:pPr>
      <w:r>
        <w:rPr>
          <w:rFonts w:hint="eastAsia" w:ascii="宋体" w:hAnsi="宋体" w:cs="黑体"/>
          <w:color w:val="000000"/>
          <w:kern w:val="0"/>
          <w:szCs w:val="21"/>
          <w:lang w:val="en-US" w:eastAsia="zh-CN"/>
        </w:rPr>
        <w:t>夹杂由</w:t>
      </w:r>
      <w:r>
        <w:rPr>
          <w:rFonts w:hint="eastAsia" w:ascii="宋体" w:hAnsi="宋体" w:cs="黑体"/>
          <w:color w:val="000000"/>
          <w:kern w:val="0"/>
          <w:szCs w:val="21"/>
        </w:rPr>
        <w:t>熔合面夹杂</w:t>
      </w:r>
      <w:r>
        <w:rPr>
          <w:rFonts w:hint="eastAsia" w:ascii="宋体" w:hAnsi="宋体" w:cs="黑体"/>
          <w:color w:val="000000"/>
          <w:kern w:val="0"/>
          <w:szCs w:val="21"/>
          <w:lang w:eastAsia="zh-CN"/>
        </w:rPr>
        <w:t>异物</w:t>
      </w:r>
      <w:r>
        <w:rPr>
          <w:rFonts w:hint="eastAsia" w:ascii="宋体" w:hAnsi="宋体" w:cs="黑体"/>
          <w:color w:val="000000"/>
          <w:kern w:val="0"/>
          <w:szCs w:val="21"/>
          <w:lang w:val="en-US" w:eastAsia="zh-CN"/>
        </w:rPr>
        <w:t>引起，</w:t>
      </w:r>
      <w:r>
        <w:rPr>
          <w:rFonts w:hint="eastAsia" w:ascii="宋体" w:hAnsi="宋体" w:cs="黑体"/>
          <w:color w:val="000000"/>
          <w:kern w:val="0"/>
          <w:szCs w:val="21"/>
        </w:rPr>
        <w:t>属于</w:t>
      </w:r>
      <w:r>
        <w:rPr>
          <w:rFonts w:hint="eastAsia" w:ascii="宋体" w:hAnsi="宋体" w:cs="黑体"/>
          <w:color w:val="000000"/>
          <w:kern w:val="0"/>
          <w:szCs w:val="21"/>
          <w:lang w:val="en-US" w:eastAsia="zh-CN"/>
        </w:rPr>
        <w:t>体积</w:t>
      </w:r>
      <w:r>
        <w:rPr>
          <w:rFonts w:hint="eastAsia" w:ascii="宋体" w:hAnsi="宋体" w:cs="黑体"/>
          <w:color w:val="000000"/>
          <w:kern w:val="0"/>
          <w:szCs w:val="21"/>
        </w:rPr>
        <w:t>型缺陷。</w:t>
      </w:r>
      <w:r>
        <w:rPr>
          <w:rFonts w:hint="eastAsia" w:ascii="宋体" w:cs="宋体"/>
          <w:color w:val="000000"/>
          <w:kern w:val="0"/>
          <w:szCs w:val="21"/>
          <w:lang w:val="en-US" w:eastAsia="zh-CN"/>
        </w:rPr>
        <w:t>缺陷显示</w:t>
      </w:r>
      <w:r>
        <w:rPr>
          <w:rFonts w:hint="eastAsia" w:ascii="宋体" w:cs="宋体"/>
          <w:color w:val="000000"/>
          <w:kern w:val="0"/>
          <w:szCs w:val="21"/>
        </w:rPr>
        <w:t>亮度与</w:t>
      </w:r>
      <w:r>
        <w:rPr>
          <w:rFonts w:hint="eastAsia" w:ascii="宋体" w:cs="宋体"/>
          <w:color w:val="000000"/>
          <w:kern w:val="0"/>
          <w:szCs w:val="21"/>
          <w:lang w:val="en-US" w:eastAsia="zh-CN"/>
        </w:rPr>
        <w:t>夹杂物有关，</w:t>
      </w:r>
      <w:r>
        <w:rPr>
          <w:rFonts w:hint="eastAsia" w:ascii="宋体" w:cs="宋体"/>
          <w:color w:val="000000"/>
          <w:kern w:val="0"/>
          <w:szCs w:val="21"/>
        </w:rPr>
        <w:t>夹杂</w:t>
      </w:r>
      <w:r>
        <w:rPr>
          <w:rFonts w:hint="eastAsia" w:ascii="宋体" w:cs="宋体"/>
          <w:color w:val="000000"/>
          <w:kern w:val="0"/>
          <w:szCs w:val="21"/>
          <w:lang w:val="en-US" w:eastAsia="zh-CN"/>
        </w:rPr>
        <w:t>为</w:t>
      </w:r>
      <w:r>
        <w:rPr>
          <w:rFonts w:hint="eastAsia" w:ascii="宋体" w:cs="宋体"/>
          <w:color w:val="000000"/>
          <w:kern w:val="0"/>
          <w:szCs w:val="21"/>
        </w:rPr>
        <w:t>金属</w:t>
      </w:r>
      <w:r>
        <w:rPr>
          <w:rFonts w:hint="eastAsia" w:ascii="宋体" w:cs="宋体"/>
          <w:color w:val="000000"/>
          <w:kern w:val="0"/>
          <w:szCs w:val="21"/>
          <w:lang w:eastAsia="zh-CN"/>
        </w:rPr>
        <w:t>时，</w:t>
      </w:r>
      <w:r>
        <w:rPr>
          <w:rFonts w:hint="eastAsia" w:ascii="宋体" w:cs="宋体"/>
          <w:color w:val="000000"/>
          <w:kern w:val="0"/>
          <w:szCs w:val="21"/>
        </w:rPr>
        <w:t>显示较亮，</w:t>
      </w:r>
      <w:r>
        <w:rPr>
          <w:rFonts w:hint="eastAsia" w:ascii="宋体" w:cs="宋体"/>
          <w:color w:val="000000"/>
          <w:kern w:val="0"/>
          <w:szCs w:val="21"/>
          <w:lang w:val="en-US" w:eastAsia="zh-CN"/>
        </w:rPr>
        <w:t>为</w:t>
      </w:r>
      <w:r>
        <w:rPr>
          <w:rFonts w:hint="eastAsia" w:ascii="宋体" w:cs="宋体"/>
          <w:color w:val="000000"/>
          <w:kern w:val="0"/>
          <w:szCs w:val="21"/>
        </w:rPr>
        <w:t>非金属</w:t>
      </w:r>
      <w:r>
        <w:rPr>
          <w:rFonts w:hint="eastAsia" w:ascii="宋体" w:cs="宋体"/>
          <w:color w:val="000000"/>
          <w:kern w:val="0"/>
          <w:szCs w:val="21"/>
          <w:lang w:eastAsia="zh-CN"/>
        </w:rPr>
        <w:t>时，</w:t>
      </w:r>
      <w:r>
        <w:rPr>
          <w:rFonts w:hint="eastAsia" w:ascii="宋体" w:cs="宋体"/>
          <w:color w:val="000000"/>
          <w:kern w:val="0"/>
          <w:szCs w:val="21"/>
        </w:rPr>
        <w:t>显示较暗。</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ascii="黑体" w:eastAsia="黑体" w:cs="黑体"/>
          <w:color w:val="000000"/>
          <w:kern w:val="0"/>
          <w:szCs w:val="21"/>
        </w:rPr>
      </w:pP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hint="eastAsia" w:ascii="黑体" w:eastAsia="黑体" w:cs="黑体"/>
          <w:color w:val="000000"/>
          <w:kern w:val="0"/>
          <w:szCs w:val="21"/>
          <w:lang w:val="en-US" w:eastAsia="zh-CN"/>
        </w:rPr>
        <w:t>4</w:t>
      </w:r>
      <w:r>
        <w:rPr>
          <w:rFonts w:hint="eastAsia" w:ascii="黑体" w:eastAsia="黑体" w:cs="黑体"/>
          <w:color w:val="000000"/>
          <w:kern w:val="0"/>
          <w:szCs w:val="21"/>
        </w:rPr>
        <w:t xml:space="preserve"> </w:t>
      </w:r>
      <w:r>
        <w:rPr>
          <w:rFonts w:ascii="黑体" w:eastAsia="黑体" w:cs="黑体"/>
          <w:color w:val="000000"/>
          <w:kern w:val="0"/>
          <w:szCs w:val="21"/>
        </w:rPr>
        <w:t xml:space="preserve"> </w:t>
      </w:r>
      <w:r>
        <w:rPr>
          <w:rFonts w:hint="eastAsia" w:ascii="黑体" w:eastAsia="黑体" w:cs="黑体"/>
          <w:color w:val="000000"/>
          <w:kern w:val="0"/>
          <w:szCs w:val="21"/>
        </w:rPr>
        <w:t>孔洞</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center"/>
        <w:rPr>
          <w:rFonts w:hint="eastAsia" w:ascii="宋体" w:cs="宋体"/>
          <w:color w:val="000000"/>
          <w:kern w:val="0"/>
          <w:szCs w:val="21"/>
        </w:rPr>
      </w:pPr>
      <w:r>
        <mc:AlternateContent>
          <mc:Choice Requires="wps">
            <w:drawing>
              <wp:anchor distT="0" distB="0" distL="114300" distR="114300" simplePos="0" relativeHeight="251665408" behindDoc="0" locked="0" layoutInCell="1" allowOverlap="1">
                <wp:simplePos x="0" y="0"/>
                <wp:positionH relativeFrom="column">
                  <wp:posOffset>2809875</wp:posOffset>
                </wp:positionH>
                <wp:positionV relativeFrom="paragraph">
                  <wp:posOffset>307975</wp:posOffset>
                </wp:positionV>
                <wp:extent cx="239395" cy="535305"/>
                <wp:effectExtent l="39370" t="1270" r="45085" b="15875"/>
                <wp:wrapNone/>
                <wp:docPr id="22" name="椭圆 22"/>
                <wp:cNvGraphicFramePr/>
                <a:graphic xmlns:a="http://schemas.openxmlformats.org/drawingml/2006/main">
                  <a:graphicData uri="http://schemas.microsoft.com/office/word/2010/wordprocessingShape">
                    <wps:wsp>
                      <wps:cNvSpPr/>
                      <wps:spPr>
                        <a:xfrm rot="1200000">
                          <a:off x="4549775" y="2417445"/>
                          <a:ext cx="239395" cy="535305"/>
                        </a:xfrm>
                        <a:prstGeom prst="ellipse">
                          <a:avLst/>
                        </a:prstGeom>
                        <a:noFill/>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 type="#_x0000_t3" style="position:absolute;left:0pt;margin-left:221.25pt;margin-top:24.25pt;height:42.15pt;width:18.85pt;rotation:1310720f;z-index:251665408;mso-width-relative:page;mso-height-relative:page;" filled="f" stroked="t" coordsize="21600,21600" o:gfxdata="UEsFBgAAAAAAAAAAAAAAAAAAAAAAAFBLAwQKAAAAAACHTuJAAAAAAAAAAAAAAAAABAAAAGRycy9Q&#10;SwMEFAAAAAgAh07iQPU2mi7ZAAAACgEAAA8AAABkcnMvZG93bnJldi54bWxNj8FOwzAMhu9IvENk&#10;JC5oS1YKqkrTSRR24cBg4wC3rDFtoXGqJt3G28+c4GRb/vT7c7E8ul7scQydJw2LuQKBVHvbUaPh&#10;bbuaZSBCNGRN7wk1/GCAZXl+Vpjc+gO94n4TG8EhFHKjoY1xyKUMdYvOhLkfkHj36UdnIo9jI+1o&#10;DhzuepkodSud6YgvtGbAqsX6ezM5DU/+/kE9Vh/VyyoL9mv97NdX07vWlxcLdQci4jH+wfCrz+pQ&#10;stPOT2SD6DWkaXLDKDcZVwbSTCUgdkxeJxnIspD/XyhPUEsDBBQAAAAIAIdO4kALRNnr7QEAAL4D&#10;AAAOAAAAZHJzL2Uyb0RvYy54bWytU0uOEzEQ3SNxB8t70vk1mbTSmQUhbBCMNMMBKrY7bck/uUw6&#10;uQCnYMmWY8E5KLvDaIANQvTCqnJVv6r3qry5PVvDTiqi9q7ls8mUM+WEl9odW/7hYf/ihjNM4CQY&#10;71TLLwr57fb5s80QGjX3vTdSRUYgDpshtLxPKTRVhaJXFnDig3IU7Hy0kMiNx0pGGAjdmmo+nb6s&#10;Bh9liF4oRLrdjUG+Lfhdp0R633WoEjMtp95SOWM5D/msthtojhFCr8W1DfiHLixoR0UfoXaQgH2M&#10;+g8oq0X06Ls0Ed5Wvuu0UIUDsZlNf2Nz30NQhQuJg+FRJvx/sOLd6S4yLVs+n3PmwNKMvn/5+u3z&#10;J0YXpM4QsKGk+3AXrx6Smameu2hZ9CTpjCZBXxGAKLFzy5f1cr1a1ZxdCHk5Wy2X9ai1OicmKGG+&#10;WC/WFBeUUC/qxbTEqxE2w4eI6Y3ylmWj5coYHTCrAQ2c3mKibij7Z1a+dn6vjSkTNY4NVOOmzi0I&#10;oMXqDCQybSCq6I4FB73RMv+T/8Z4PLwykZ2AVmW/L4TGGr+k5YI7wH7MK6GRWK9AvnaSpUsgDR1t&#10;O889WCU5M4oeR7ZKcwm0+ZtMomdcbk2VRb5yzgMZR5Ctg5eXMpkqe7QkRZXrQuctfOqT/fTZb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9TaaLtkAAAAKAQAADwAAAAAAAAABACAAAAA4AAAAZHJz&#10;L2Rvd25yZXYueG1sUEsBAhQAFAAAAAgAh07iQAtE2evtAQAAvgMAAA4AAAAAAAAAAQAgAAAAPgEA&#10;AGRycy9lMm9Eb2MueG1sUEsFBgAAAAAGAAYAWQEAAJ0FAAAAAA==&#10;">
                <v:fill on="f" focussize="0,0"/>
                <v:stroke weight="2.25pt" color="#FF0000" joinstyle="round"/>
                <v:imagedata o:title=""/>
                <o:lock v:ext="edit" aspectratio="f"/>
              </v:shape>
            </w:pict>
          </mc:Fallback>
        </mc:AlternateContent>
      </w:r>
      <w:r>
        <w:drawing>
          <wp:inline distT="0" distB="0" distL="114300" distR="114300">
            <wp:extent cx="3420110" cy="1651635"/>
            <wp:effectExtent l="0" t="0" r="8890" b="5715"/>
            <wp:docPr id="2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true"/>
                    </pic:cNvPicPr>
                  </pic:nvPicPr>
                  <pic:blipFill>
                    <a:blip r:embed="rId23"/>
                    <a:stretch>
                      <a:fillRect/>
                    </a:stretch>
                  </pic:blipFill>
                  <pic:spPr>
                    <a:xfrm>
                      <a:off x="0" y="0"/>
                      <a:ext cx="3420110" cy="1651635"/>
                    </a:xfrm>
                    <a:prstGeom prst="rect">
                      <a:avLst/>
                    </a:prstGeom>
                    <a:noFill/>
                    <a:ln>
                      <a:noFill/>
                    </a:ln>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hint="eastAsia" w:ascii="黑体" w:eastAsia="黑体" w:cs="黑体"/>
          <w:color w:val="000000"/>
          <w:kern w:val="0"/>
          <w:szCs w:val="21"/>
          <w:lang w:val="en-US" w:eastAsia="zh-CN"/>
        </w:rPr>
        <w:t>4</w:t>
      </w:r>
      <w:r>
        <w:rPr>
          <w:rFonts w:hint="eastAsia" w:ascii="黑体" w:eastAsia="黑体" w:cs="黑体"/>
          <w:color w:val="000000"/>
          <w:kern w:val="0"/>
          <w:szCs w:val="21"/>
        </w:rPr>
        <w:t>含孔洞的热熔接头</w:t>
      </w:r>
      <w:r>
        <w:rPr>
          <w:rFonts w:hint="eastAsia" w:ascii="黑体" w:eastAsia="黑体" w:cs="黑体"/>
          <w:color w:val="000000"/>
          <w:kern w:val="0"/>
          <w:szCs w:val="21"/>
          <w:lang w:eastAsia="zh-CN"/>
        </w:rPr>
        <w:t>超声相控阵</w:t>
      </w:r>
      <w:r>
        <w:rPr>
          <w:rFonts w:hint="eastAsia" w:ascii="黑体" w:eastAsia="黑体" w:cs="黑体"/>
          <w:color w:val="000000"/>
          <w:kern w:val="0"/>
          <w:szCs w:val="21"/>
        </w:rPr>
        <w:t>检测图谱</w:t>
      </w:r>
    </w:p>
    <w:p>
      <w:pPr>
        <w:ind w:firstLine="420" w:firstLineChars="200"/>
        <w:jc w:val="left"/>
        <w:rPr>
          <w:rFonts w:ascii="宋体" w:cs="宋体"/>
          <w:color w:val="000000"/>
          <w:kern w:val="0"/>
          <w:szCs w:val="21"/>
        </w:rPr>
      </w:pPr>
      <w:r>
        <w:rPr>
          <w:rFonts w:hint="eastAsia" w:ascii="宋体" w:cs="宋体"/>
          <w:color w:val="000000"/>
          <w:kern w:val="0"/>
          <w:szCs w:val="21"/>
        </w:rPr>
        <w:t>孔洞属体积型缺陷，图像较为清淅。孔洞主要由于管材潮湿或端面污染物气化造成。</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left"/>
        <w:rPr>
          <w:rFonts w:hint="default" w:ascii="黑体" w:eastAsia="黑体" w:cs="黑体"/>
          <w:color w:val="000000"/>
          <w:kern w:val="0"/>
          <w:szCs w:val="21"/>
          <w:lang w:val="en-US" w:eastAsia="zh-CN"/>
        </w:rPr>
      </w:pP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hint="eastAsia" w:ascii="黑体" w:eastAsia="黑体" w:cs="黑体"/>
          <w:color w:val="000000"/>
          <w:kern w:val="0"/>
          <w:szCs w:val="21"/>
          <w:lang w:val="en-US" w:eastAsia="zh-CN"/>
        </w:rPr>
        <w:t>5</w:t>
      </w:r>
      <w:r>
        <w:rPr>
          <w:rFonts w:ascii="黑体" w:eastAsia="黑体" w:cs="黑体"/>
          <w:color w:val="000000"/>
          <w:kern w:val="0"/>
          <w:szCs w:val="21"/>
        </w:rPr>
        <w:t xml:space="preserve"> </w:t>
      </w:r>
      <w:r>
        <w:rPr>
          <w:rFonts w:hint="eastAsia" w:ascii="黑体" w:eastAsia="黑体" w:cs="黑体"/>
          <w:color w:val="000000"/>
          <w:kern w:val="0"/>
          <w:szCs w:val="21"/>
        </w:rPr>
        <w:t xml:space="preserve"> </w:t>
      </w:r>
      <w:r>
        <w:rPr>
          <w:rFonts w:hint="eastAsia" w:ascii="黑体" w:eastAsia="黑体" w:cs="黑体"/>
          <w:color w:val="000000"/>
          <w:kern w:val="0"/>
          <w:szCs w:val="21"/>
          <w:lang w:val="en-US" w:eastAsia="zh-CN"/>
        </w:rPr>
        <w:t>微粒污染</w:t>
      </w:r>
    </w:p>
    <w:p>
      <w:pPr>
        <w:autoSpaceDE w:val="0"/>
        <w:autoSpaceDN w:val="0"/>
        <w:adjustRightInd w:val="0"/>
        <w:snapToGrid w:val="0"/>
        <w:jc w:val="left"/>
        <w:rPr>
          <w:rFonts w:ascii="黑体" w:eastAsia="黑体" w:cs="黑体"/>
          <w:color w:val="000000"/>
          <w:kern w:val="0"/>
          <w:szCs w:val="21"/>
        </w:rPr>
      </w:pPr>
    </w:p>
    <w:p>
      <w:pPr>
        <w:autoSpaceDE w:val="0"/>
        <w:autoSpaceDN w:val="0"/>
        <w:adjustRightInd w:val="0"/>
        <w:snapToGrid w:val="0"/>
        <w:jc w:val="center"/>
        <w:rPr>
          <w:rFonts w:hint="eastAsia" w:ascii="宋体" w:cs="宋体"/>
          <w:color w:val="000000"/>
          <w:kern w:val="0"/>
          <w:szCs w:val="21"/>
        </w:rPr>
      </w:pPr>
      <w:r>
        <mc:AlternateContent>
          <mc:Choice Requires="wps">
            <w:drawing>
              <wp:anchor distT="0" distB="0" distL="114300" distR="114300" simplePos="0" relativeHeight="251666432" behindDoc="0" locked="0" layoutInCell="1" allowOverlap="1">
                <wp:simplePos x="0" y="0"/>
                <wp:positionH relativeFrom="column">
                  <wp:posOffset>2755900</wp:posOffset>
                </wp:positionH>
                <wp:positionV relativeFrom="paragraph">
                  <wp:posOffset>302895</wp:posOffset>
                </wp:positionV>
                <wp:extent cx="259715" cy="810260"/>
                <wp:effectExtent l="69215" t="0" r="71120" b="0"/>
                <wp:wrapNone/>
                <wp:docPr id="23" name="椭圆 23"/>
                <wp:cNvGraphicFramePr/>
                <a:graphic xmlns:a="http://schemas.openxmlformats.org/drawingml/2006/main">
                  <a:graphicData uri="http://schemas.microsoft.com/office/word/2010/wordprocessingShape">
                    <wps:wsp>
                      <wps:cNvSpPr/>
                      <wps:spPr>
                        <a:xfrm rot="1200000">
                          <a:off x="4549775" y="2417445"/>
                          <a:ext cx="259715" cy="810260"/>
                        </a:xfrm>
                        <a:prstGeom prst="ellipse">
                          <a:avLst/>
                        </a:prstGeom>
                        <a:noFill/>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 type="#_x0000_t3" style="position:absolute;left:0pt;margin-left:217pt;margin-top:23.85pt;height:63.8pt;width:20.45pt;rotation:1310720f;z-index:251666432;mso-width-relative:page;mso-height-relative:page;" filled="f" stroked="t" coordsize="21600,21600" o:gfxdata="UEsFBgAAAAAAAAAAAAAAAAAAAAAAAFBLAwQKAAAAAACHTuJAAAAAAAAAAAAAAAAABAAAAGRycy9Q&#10;SwMEFAAAAAgAh07iQP3wtIfbAAAACgEAAA8AAABkcnMvZG93bnJldi54bWxNj8FOwzAMhu9IvENk&#10;JC5oS8YKHaXpJAq7cGBscIBb1pi20DhVk27j7TEnuNnyp9/fny+PrhN7HELrScNsqkAgVd62VGt4&#10;fVlNFiBCNGRN5wk1fGOAZXF6kpvM+gNtcL+NteAQCpnR0MTYZ1KGqkFnwtT3SHz78IMzkdehlnYw&#10;Bw53nbxU6lo60xJ/aEyPZYPV13Z0Gh793b16KN/L59Ui2M/1k19fjG9an5/N1C2IiMf4B8OvPqtD&#10;wU47P5INotOQzBPuEnlIUxAMJGlyA2LHZHo1B1nk8n+F4gdQSwMEFAAAAAgAh07iQGH4IVTuAQAA&#10;vgMAAA4AAABkcnMvZTJvRG9jLnhtbK1TzY4TMQy+I/EOUe50OqXddked7oFSLghW2uUB3CTTiZQ/&#10;xaHTvgBPwZErjwXPgZMpq2X3ghBziOzY89nfZ2d9c7KGHVVE7V3L68mUM+WEl9odWv7pfvdqxRkm&#10;cBKMd6rlZ4X8ZvPyxXoIjZr53hupIiMQh80QWt6nFJqqQtErCzjxQTkKdj5aSOTGQyUjDIRuTTWb&#10;Tq+qwUcZohcKkW63Y5BvCn7XKZE+dh2qxEzLqbdUzljOfT6rzRqaQ4TQa3FpA/6hCwvaUdEHqC0k&#10;YJ+jfgZltYgefZcmwtvKd50WqnAgNvX0CZu7HoIqXEgcDA8y4f+DFR+Ot5Fp2fLZa84cWJrRz2/f&#10;f3z9wuiC1BkCNpR0F27jxUMyM9VTFy2LniStaRL0FQGIEju1fL6YXy+XC87OhDyvl/P5YtRanRIT&#10;lDBbXC9rigtKWNXT2VWZRTXCZvgQMb1T3rJstFwZowNmNaCB43tM1A1l/87K187vtDFlosaxgWqs&#10;FrkFAbRYnYFEpg1EFd2h4KA3WuZ/8t8YD/s3JrIj0KrsdoXQWOOPtFxwC9iPeSU0EusVyLdOsnQO&#10;pKGjbee5B6skZ0bR48hWaS6BNn+TSfSMy62pssgXznkg4wiytffyXCZTZY+WpKhyWei8hY99sh8/&#10;u8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fC0h9sAAAAKAQAADwAAAAAAAAABACAAAAA4AAAA&#10;ZHJzL2Rvd25yZXYueG1sUEsBAhQAFAAAAAgAh07iQGH4IVTuAQAAvgMAAA4AAAAAAAAAAQAgAAAA&#10;QAEAAGRycy9lMm9Eb2MueG1sUEsFBgAAAAAGAAYAWQEAAKAFAAAAAA==&#10;">
                <v:fill on="f" focussize="0,0"/>
                <v:stroke weight="2.25pt" color="#FF0000" joinstyle="round"/>
                <v:imagedata o:title=""/>
                <o:lock v:ext="edit" aspectratio="f"/>
              </v:shape>
            </w:pict>
          </mc:Fallback>
        </mc:AlternateContent>
      </w:r>
      <w:r>
        <w:drawing>
          <wp:inline distT="0" distB="0" distL="114300" distR="114300">
            <wp:extent cx="3420110" cy="1825625"/>
            <wp:effectExtent l="0" t="0" r="8890" b="3175"/>
            <wp:docPr id="2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true"/>
                    </pic:cNvPicPr>
                  </pic:nvPicPr>
                  <pic:blipFill>
                    <a:blip r:embed="rId24"/>
                    <a:stretch>
                      <a:fillRect/>
                    </a:stretch>
                  </pic:blipFill>
                  <pic:spPr>
                    <a:xfrm>
                      <a:off x="0" y="0"/>
                      <a:ext cx="3420110" cy="1825625"/>
                    </a:xfrm>
                    <a:prstGeom prst="rect">
                      <a:avLst/>
                    </a:prstGeom>
                    <a:noFill/>
                    <a:ln>
                      <a:noFill/>
                    </a:ln>
                  </pic:spPr>
                </pic:pic>
              </a:graphicData>
            </a:graphic>
          </wp:inline>
        </w:drawing>
      </w:r>
    </w:p>
    <w:p>
      <w:pPr>
        <w:spacing w:line="360" w:lineRule="auto"/>
        <w:jc w:val="center"/>
        <w:rPr>
          <w:rFonts w:ascii="黑体" w:eastAsia="黑体" w:cs="黑体"/>
          <w:color w:val="000000"/>
          <w:kern w:val="0"/>
          <w:szCs w:val="21"/>
        </w:rPr>
      </w:pPr>
      <w:r>
        <w:rPr>
          <w:rFonts w:hint="eastAsia" w:ascii="黑体" w:eastAsia="黑体" w:cs="黑体"/>
          <w:color w:val="000000"/>
          <w:kern w:val="0"/>
          <w:szCs w:val="21"/>
        </w:rPr>
        <w:t>图</w:t>
      </w:r>
      <w:r>
        <w:rPr>
          <w:rFonts w:hint="eastAsia" w:ascii="黑体" w:eastAsia="黑体" w:cs="黑体"/>
          <w:color w:val="000000"/>
          <w:kern w:val="0"/>
          <w:szCs w:val="21"/>
          <w:lang w:val="en-US" w:eastAsia="zh-CN"/>
        </w:rPr>
        <w:t>C</w:t>
      </w:r>
      <w:r>
        <w:rPr>
          <w:rFonts w:hint="eastAsia" w:ascii="黑体" w:eastAsia="黑体" w:cs="黑体"/>
          <w:color w:val="000000"/>
          <w:kern w:val="0"/>
          <w:szCs w:val="21"/>
        </w:rPr>
        <w:t>.</w:t>
      </w:r>
      <w:r>
        <w:rPr>
          <w:rFonts w:hint="eastAsia" w:ascii="黑体" w:eastAsia="黑体" w:cs="黑体"/>
          <w:color w:val="000000"/>
          <w:kern w:val="0"/>
          <w:szCs w:val="21"/>
          <w:lang w:val="en-US" w:eastAsia="zh-CN"/>
        </w:rPr>
        <w:t>5</w:t>
      </w:r>
      <w:r>
        <w:rPr>
          <w:rFonts w:hint="eastAsia" w:ascii="黑体" w:eastAsia="黑体" w:cs="黑体"/>
          <w:color w:val="000000"/>
          <w:kern w:val="0"/>
          <w:szCs w:val="21"/>
        </w:rPr>
        <w:t xml:space="preserve"> 含</w:t>
      </w:r>
      <w:r>
        <w:rPr>
          <w:rFonts w:hint="eastAsia" w:ascii="黑体" w:eastAsia="黑体" w:cs="黑体"/>
          <w:color w:val="000000"/>
          <w:kern w:val="0"/>
          <w:szCs w:val="21"/>
          <w:lang w:val="en-US" w:eastAsia="zh-CN"/>
        </w:rPr>
        <w:t>微粒污染</w:t>
      </w:r>
      <w:r>
        <w:rPr>
          <w:rFonts w:hint="eastAsia" w:ascii="黑体" w:eastAsia="黑体" w:cs="黑体"/>
          <w:color w:val="000000"/>
          <w:kern w:val="0"/>
          <w:szCs w:val="21"/>
        </w:rPr>
        <w:t>的热熔接头</w:t>
      </w:r>
      <w:r>
        <w:rPr>
          <w:rFonts w:hint="eastAsia" w:ascii="黑体" w:eastAsia="黑体" w:cs="黑体"/>
          <w:color w:val="000000"/>
          <w:kern w:val="0"/>
          <w:szCs w:val="21"/>
          <w:lang w:eastAsia="zh-CN"/>
        </w:rPr>
        <w:t>超声相控阵</w:t>
      </w:r>
      <w:r>
        <w:rPr>
          <w:rFonts w:hint="eastAsia" w:ascii="黑体" w:eastAsia="黑体" w:cs="黑体"/>
          <w:color w:val="000000"/>
          <w:kern w:val="0"/>
          <w:szCs w:val="21"/>
        </w:rPr>
        <w:t>检测图谱</w:t>
      </w:r>
    </w:p>
    <w:p>
      <w:pPr>
        <w:ind w:firstLine="420" w:firstLineChars="200"/>
        <w:jc w:val="left"/>
        <w:rPr>
          <w:rFonts w:hint="eastAsia" w:ascii="宋体" w:cs="宋体" w:eastAsiaTheme="minorEastAsia"/>
          <w:color w:val="000000"/>
          <w:kern w:val="0"/>
          <w:szCs w:val="21"/>
          <w:lang w:eastAsia="zh-CN"/>
        </w:rPr>
      </w:pPr>
      <w:r>
        <w:rPr>
          <w:rFonts w:hint="eastAsia" w:ascii="宋体" w:cs="宋体"/>
          <w:color w:val="000000"/>
          <w:kern w:val="0"/>
          <w:szCs w:val="21"/>
          <w:lang w:val="en-US" w:eastAsia="zh-CN"/>
        </w:rPr>
        <w:t>微粒污染为一种特殊的夹杂</w:t>
      </w:r>
      <w:r>
        <w:rPr>
          <w:rFonts w:hint="eastAsia" w:ascii="宋体" w:cs="宋体"/>
          <w:color w:val="000000"/>
          <w:kern w:val="0"/>
          <w:szCs w:val="21"/>
          <w:lang w:eastAsia="zh-CN"/>
        </w:rPr>
        <w:t>，</w:t>
      </w:r>
      <w:r>
        <w:rPr>
          <w:rFonts w:hint="eastAsia" w:ascii="宋体" w:cs="宋体"/>
          <w:color w:val="000000"/>
          <w:kern w:val="0"/>
          <w:szCs w:val="21"/>
          <w:lang w:val="en-US" w:eastAsia="zh-CN"/>
        </w:rPr>
        <w:t>由许多微小密集型夹杂引起</w:t>
      </w:r>
      <w:r>
        <w:rPr>
          <w:rFonts w:hint="eastAsia" w:ascii="宋体" w:cs="宋体"/>
          <w:color w:val="000000"/>
          <w:kern w:val="0"/>
          <w:szCs w:val="21"/>
          <w:lang w:eastAsia="zh-CN"/>
        </w:rPr>
        <w:t>。</w:t>
      </w:r>
    </w:p>
    <w:p>
      <w:pPr>
        <w:autoSpaceDE w:val="0"/>
        <w:autoSpaceDN w:val="0"/>
        <w:adjustRightInd w:val="0"/>
        <w:snapToGrid w:val="0"/>
        <w:jc w:val="left"/>
        <w:rPr>
          <w:rFonts w:ascii="黑体" w:eastAsia="黑体" w:cs="黑体"/>
          <w:color w:val="000000"/>
          <w:kern w:val="0"/>
          <w:szCs w:val="21"/>
        </w:rPr>
      </w:pPr>
    </w:p>
    <w:p>
      <w:pPr>
        <w:pStyle w:val="14"/>
        <w:ind w:firstLine="0" w:firstLineChars="0"/>
      </w:pPr>
    </w:p>
    <w:p>
      <w:pPr>
        <w:pStyle w:val="38"/>
      </w:pPr>
      <w:r>
        <w:t>_________________________________</w:t>
      </w:r>
    </w:p>
    <w:p/>
    <w:sectPr>
      <w:headerReference r:id="rId7" w:type="default"/>
      <w:footerReference r:id="rId8" w:type="default"/>
      <w:pgSz w:w="11906" w:h="16838"/>
      <w:pgMar w:top="567" w:right="1134" w:bottom="1134" w:left="1418" w:header="1418" w:footer="1134" w:gutter="0"/>
      <w:pgNumType w:start="1"/>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Batang">
    <w:altName w:val="方正书宋_GBK"/>
    <w:panose1 w:val="02030600000101010101"/>
    <w:charset w:val="81"/>
    <w:family w:val="roman"/>
    <w:pitch w:val="default"/>
    <w:sig w:usb0="00000000" w:usb1="00000000" w:usb2="00000030" w:usb3="00000000" w:csb0="0008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 PAGE  \* MERGEFORMAT </w:instrText>
    </w:r>
    <w:r>
      <w:fldChar w:fldCharType="separate"/>
    </w:r>
    <w:r>
      <w:t>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default" w:eastAsia="黑体"/>
        <w:lang w:val="en-US" w:eastAsia="zh-CN"/>
      </w:rPr>
    </w:pPr>
    <w:r>
      <w:t>DB</w:t>
    </w:r>
    <w:r>
      <w:rPr>
        <w:rFonts w:hint="eastAsia"/>
        <w:lang w:val="en-US" w:eastAsia="zh-CN"/>
      </w:rPr>
      <w:t>61</w:t>
    </w:r>
    <w:r>
      <w:t>/T  —20</w:t>
    </w:r>
    <w:r>
      <w:rPr>
        <w:rFonts w:hint="eastAsia"/>
        <w:lang w:val="en-US" w:eastAsia="zh-CN"/>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default" w:eastAsia="黑体"/>
        <w:lang w:val="en-US" w:eastAsia="zh-CN"/>
      </w:rPr>
    </w:pPr>
    <w:r>
      <w:t>DB</w:t>
    </w:r>
    <w:r>
      <w:rPr>
        <w:rFonts w:hint="eastAsia"/>
        <w:lang w:val="en-US" w:eastAsia="zh-CN"/>
      </w:rPr>
      <w:t>61</w:t>
    </w:r>
    <w:r>
      <w:t>/T  —20</w:t>
    </w:r>
    <w:r>
      <w:rPr>
        <w:rFonts w:hint="eastAsia"/>
        <w:lang w:val="en-US" w:eastAsia="zh-CN"/>
      </w:rPr>
      <w:t>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default" w:eastAsia="黑体"/>
        <w:lang w:val="en-US" w:eastAsia="zh-CN"/>
      </w:rPr>
    </w:pPr>
    <w:r>
      <w:t>DB</w:t>
    </w:r>
    <w:r>
      <w:rPr>
        <w:rFonts w:hint="eastAsia"/>
        <w:lang w:val="en-US" w:eastAsia="zh-CN"/>
      </w:rPr>
      <w:t>61</w:t>
    </w:r>
    <w:r>
      <w:t>/T  —20</w:t>
    </w:r>
    <w:r>
      <w:rPr>
        <w:rFonts w:hint="eastAsia"/>
        <w:lang w:val="en-US" w:eastAsia="zh-CN"/>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6"/>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0"/>
      <w:suff w:val="nothing"/>
      <w:lvlText w:val="%1.%2.%3　"/>
      <w:lvlJc w:val="left"/>
      <w:pPr>
        <w:ind w:left="0" w:firstLine="0"/>
      </w:pPr>
      <w:rPr>
        <w:rFonts w:hint="eastAsia" w:ascii="黑体" w:hAnsi="Times New Roman" w:eastAsia="黑体"/>
        <w:b w:val="0"/>
        <w:i w:val="0"/>
        <w:sz w:val="21"/>
      </w:rPr>
    </w:lvl>
    <w:lvl w:ilvl="3" w:tentative="0">
      <w:start w:val="1"/>
      <w:numFmt w:val="decimal"/>
      <w:pStyle w:val="23"/>
      <w:suff w:val="nothing"/>
      <w:lvlText w:val="%1.%2.%3.%4　"/>
      <w:lvlJc w:val="left"/>
      <w:pPr>
        <w:ind w:left="0" w:firstLine="0"/>
      </w:pPr>
      <w:rPr>
        <w:rFonts w:hint="eastAsia" w:ascii="黑体" w:hAnsi="Times New Roman" w:eastAsia="黑体"/>
        <w:b w:val="0"/>
        <w:i w:val="0"/>
        <w:sz w:val="21"/>
      </w:rPr>
    </w:lvl>
    <w:lvl w:ilvl="4" w:tentative="0">
      <w:start w:val="1"/>
      <w:numFmt w:val="decimal"/>
      <w:pStyle w:val="24"/>
      <w:suff w:val="nothing"/>
      <w:lvlText w:val="%1.%2.%3.%4.%5　"/>
      <w:lvlJc w:val="left"/>
      <w:pPr>
        <w:ind w:left="0" w:firstLine="0"/>
      </w:pPr>
      <w:rPr>
        <w:rFonts w:hint="eastAsia" w:ascii="黑体" w:hAnsi="Times New Roman" w:eastAsia="黑体"/>
        <w:b w:val="0"/>
        <w:i w:val="0"/>
        <w:sz w:val="21"/>
      </w:rPr>
    </w:lvl>
    <w:lvl w:ilvl="5" w:tentative="0">
      <w:start w:val="1"/>
      <w:numFmt w:val="decimal"/>
      <w:pStyle w:val="2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1ZWQwMmYzY2NmYmJlYjMyYTNjMjliNmYzZGMwZTcifQ=="/>
  </w:docVars>
  <w:rsids>
    <w:rsidRoot w:val="00714EC0"/>
    <w:rsid w:val="00056500"/>
    <w:rsid w:val="00090B55"/>
    <w:rsid w:val="001A38EC"/>
    <w:rsid w:val="00202180"/>
    <w:rsid w:val="00242C8A"/>
    <w:rsid w:val="00244AFA"/>
    <w:rsid w:val="002D3410"/>
    <w:rsid w:val="002F5404"/>
    <w:rsid w:val="004D1948"/>
    <w:rsid w:val="005D20B2"/>
    <w:rsid w:val="005F2B40"/>
    <w:rsid w:val="00602616"/>
    <w:rsid w:val="00637DF7"/>
    <w:rsid w:val="00714EC0"/>
    <w:rsid w:val="00735E4B"/>
    <w:rsid w:val="008B12BD"/>
    <w:rsid w:val="00944428"/>
    <w:rsid w:val="009B05E3"/>
    <w:rsid w:val="00A96AC0"/>
    <w:rsid w:val="00B11096"/>
    <w:rsid w:val="00B4026E"/>
    <w:rsid w:val="00B92053"/>
    <w:rsid w:val="00C0092F"/>
    <w:rsid w:val="00C6477E"/>
    <w:rsid w:val="00D14581"/>
    <w:rsid w:val="00D57674"/>
    <w:rsid w:val="00DF5DC7"/>
    <w:rsid w:val="00E368D3"/>
    <w:rsid w:val="00ED1714"/>
    <w:rsid w:val="00F41552"/>
    <w:rsid w:val="01996222"/>
    <w:rsid w:val="02BE719F"/>
    <w:rsid w:val="02C15EBE"/>
    <w:rsid w:val="02C8730A"/>
    <w:rsid w:val="04037453"/>
    <w:rsid w:val="04E065B3"/>
    <w:rsid w:val="056A020D"/>
    <w:rsid w:val="072C16E8"/>
    <w:rsid w:val="074573C5"/>
    <w:rsid w:val="114D6A73"/>
    <w:rsid w:val="12BB3D3B"/>
    <w:rsid w:val="12EE7CD6"/>
    <w:rsid w:val="131975DC"/>
    <w:rsid w:val="146A1F4E"/>
    <w:rsid w:val="15336DCA"/>
    <w:rsid w:val="1A8270EC"/>
    <w:rsid w:val="1D553E6A"/>
    <w:rsid w:val="1E7460AB"/>
    <w:rsid w:val="21905AE0"/>
    <w:rsid w:val="228D5B40"/>
    <w:rsid w:val="249441FE"/>
    <w:rsid w:val="24FB31DA"/>
    <w:rsid w:val="25932025"/>
    <w:rsid w:val="27A2069A"/>
    <w:rsid w:val="2A203505"/>
    <w:rsid w:val="2BFB325D"/>
    <w:rsid w:val="2CC94B10"/>
    <w:rsid w:val="2CED176B"/>
    <w:rsid w:val="2F384FBB"/>
    <w:rsid w:val="30231C3E"/>
    <w:rsid w:val="30BF65F3"/>
    <w:rsid w:val="312C5110"/>
    <w:rsid w:val="31D3771D"/>
    <w:rsid w:val="32CA1960"/>
    <w:rsid w:val="349B68DB"/>
    <w:rsid w:val="3A570F7D"/>
    <w:rsid w:val="3BC37A0B"/>
    <w:rsid w:val="3BE833B0"/>
    <w:rsid w:val="3BF4569F"/>
    <w:rsid w:val="3C274F9E"/>
    <w:rsid w:val="3E83055B"/>
    <w:rsid w:val="3FC56BA9"/>
    <w:rsid w:val="412D460C"/>
    <w:rsid w:val="41FD27E6"/>
    <w:rsid w:val="434D20E7"/>
    <w:rsid w:val="441A416E"/>
    <w:rsid w:val="44C931FD"/>
    <w:rsid w:val="46764452"/>
    <w:rsid w:val="46A2301C"/>
    <w:rsid w:val="46E0642B"/>
    <w:rsid w:val="46E52057"/>
    <w:rsid w:val="46E86362"/>
    <w:rsid w:val="4A503202"/>
    <w:rsid w:val="4AAA44C0"/>
    <w:rsid w:val="4D951971"/>
    <w:rsid w:val="51062AA2"/>
    <w:rsid w:val="524904A8"/>
    <w:rsid w:val="52572B55"/>
    <w:rsid w:val="53181E00"/>
    <w:rsid w:val="54CA38A9"/>
    <w:rsid w:val="554A519B"/>
    <w:rsid w:val="5558599E"/>
    <w:rsid w:val="557075E2"/>
    <w:rsid w:val="5AA34E59"/>
    <w:rsid w:val="5CDF72E1"/>
    <w:rsid w:val="600C64DF"/>
    <w:rsid w:val="618D4946"/>
    <w:rsid w:val="659C4419"/>
    <w:rsid w:val="67CE6D65"/>
    <w:rsid w:val="6A827986"/>
    <w:rsid w:val="6B5A66F7"/>
    <w:rsid w:val="6C650F9F"/>
    <w:rsid w:val="6C9C662E"/>
    <w:rsid w:val="70E73342"/>
    <w:rsid w:val="722C1BF3"/>
    <w:rsid w:val="738D548A"/>
    <w:rsid w:val="73962BDF"/>
    <w:rsid w:val="74F00760"/>
    <w:rsid w:val="77723814"/>
    <w:rsid w:val="7931766D"/>
    <w:rsid w:val="796662BD"/>
    <w:rsid w:val="7A223997"/>
    <w:rsid w:val="7B4703A3"/>
    <w:rsid w:val="7C12080A"/>
    <w:rsid w:val="7CEA369A"/>
    <w:rsid w:val="7DAF6E6F"/>
    <w:rsid w:val="7FE31B09"/>
    <w:rsid w:val="DE9CE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41"/>
    <w:semiHidden/>
    <w:unhideWhenUsed/>
    <w:qFormat/>
    <w:uiPriority w:val="99"/>
    <w:pPr>
      <w:jc w:val="left"/>
    </w:pPr>
  </w:style>
  <w:style w:type="paragraph" w:styleId="3">
    <w:name w:val="Balloon Text"/>
    <w:basedOn w:val="1"/>
    <w:link w:val="43"/>
    <w:semiHidden/>
    <w:unhideWhenUsed/>
    <w:qFormat/>
    <w:uiPriority w:val="99"/>
    <w:rPr>
      <w:sz w:val="18"/>
      <w:szCs w:val="18"/>
    </w:rPr>
  </w:style>
  <w:style w:type="paragraph" w:styleId="4">
    <w:name w:val="footer"/>
    <w:basedOn w:val="1"/>
    <w:link w:val="13"/>
    <w:semiHidden/>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pPr>
      <w:tabs>
        <w:tab w:val="right" w:leader="dot" w:pos="9241"/>
      </w:tabs>
      <w:spacing w:beforeLines="25" w:afterLines="25"/>
      <w:jc w:val="left"/>
    </w:pPr>
    <w:rPr>
      <w:rFonts w:ascii="宋体" w:hAnsi="Times New Roman" w:eastAsia="宋体" w:cs="Times New Roman"/>
      <w:szCs w:val="21"/>
    </w:rPr>
  </w:style>
  <w:style w:type="paragraph" w:styleId="7">
    <w:name w:val="annotation subject"/>
    <w:basedOn w:val="2"/>
    <w:next w:val="2"/>
    <w:link w:val="42"/>
    <w:semiHidden/>
    <w:unhideWhenUsed/>
    <w:qFormat/>
    <w:uiPriority w:val="99"/>
    <w:rPr>
      <w:b/>
      <w:bCs/>
    </w:rPr>
  </w:style>
  <w:style w:type="character" w:styleId="10">
    <w:name w:val="Hyperlink"/>
    <w:basedOn w:val="9"/>
    <w:qFormat/>
    <w:uiPriority w:val="99"/>
    <w:rPr>
      <w:color w:val="0000FF"/>
      <w:spacing w:val="0"/>
      <w:w w:val="100"/>
      <w:szCs w:val="21"/>
      <w:u w:val="single"/>
    </w:rPr>
  </w:style>
  <w:style w:type="character" w:styleId="11">
    <w:name w:val="annotation reference"/>
    <w:basedOn w:val="9"/>
    <w:unhideWhenUsed/>
    <w:qFormat/>
    <w:uiPriority w:val="99"/>
    <w:rPr>
      <w:sz w:val="21"/>
      <w:szCs w:val="21"/>
    </w:rPr>
  </w:style>
  <w:style w:type="character" w:customStyle="1" w:styleId="12">
    <w:name w:val="页眉 Char"/>
    <w:basedOn w:val="9"/>
    <w:link w:val="5"/>
    <w:semiHidden/>
    <w:qFormat/>
    <w:uiPriority w:val="99"/>
    <w:rPr>
      <w:sz w:val="18"/>
      <w:szCs w:val="18"/>
    </w:rPr>
  </w:style>
  <w:style w:type="character" w:customStyle="1" w:styleId="13">
    <w:name w:val="页脚 Char"/>
    <w:basedOn w:val="9"/>
    <w:link w:val="4"/>
    <w:semiHidden/>
    <w:qFormat/>
    <w:uiPriority w:val="99"/>
    <w:rPr>
      <w:sz w:val="18"/>
      <w:szCs w:val="18"/>
    </w:rPr>
  </w:style>
  <w:style w:type="paragraph" w:customStyle="1" w:styleId="14">
    <w:name w:val="段"/>
    <w:link w:val="1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15">
    <w:name w:val="段 Char"/>
    <w:basedOn w:val="9"/>
    <w:link w:val="14"/>
    <w:qFormat/>
    <w:uiPriority w:val="0"/>
    <w:rPr>
      <w:rFonts w:ascii="宋体" w:hAnsi="Times New Roman" w:eastAsia="宋体" w:cs="Times New Roman"/>
      <w:kern w:val="0"/>
      <w:szCs w:val="20"/>
    </w:rPr>
  </w:style>
  <w:style w:type="paragraph" w:customStyle="1" w:styleId="16">
    <w:name w:val="一级条标题"/>
    <w:next w:val="14"/>
    <w:qFormat/>
    <w:uiPriority w:val="0"/>
    <w:pPr>
      <w:numPr>
        <w:ilvl w:val="1"/>
        <w:numId w:val="1"/>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17">
    <w:name w:val="标准书脚_奇数页"/>
    <w:qFormat/>
    <w:uiPriority w:val="0"/>
    <w:pPr>
      <w:spacing w:before="120"/>
      <w:ind w:right="198"/>
      <w:jc w:val="right"/>
    </w:pPr>
    <w:rPr>
      <w:rFonts w:ascii="宋体" w:hAnsi="Times New Roman" w:eastAsia="宋体" w:cs="Times New Roman"/>
      <w:kern w:val="0"/>
      <w:sz w:val="18"/>
      <w:szCs w:val="18"/>
      <w:lang w:val="en-US" w:eastAsia="zh-CN" w:bidi="ar-SA"/>
    </w:rPr>
  </w:style>
  <w:style w:type="paragraph" w:customStyle="1" w:styleId="18">
    <w:name w:val="标准书眉_奇数页"/>
    <w:next w:val="1"/>
    <w:qFormat/>
    <w:uiPriority w:val="0"/>
    <w:pPr>
      <w:tabs>
        <w:tab w:val="center" w:pos="4154"/>
        <w:tab w:val="right" w:pos="8306"/>
      </w:tabs>
      <w:spacing w:after="220"/>
      <w:jc w:val="right"/>
    </w:pPr>
    <w:rPr>
      <w:rFonts w:ascii="黑体" w:hAnsi="Times New Roman" w:eastAsia="黑体" w:cs="Times New Roman"/>
      <w:kern w:val="0"/>
      <w:sz w:val="21"/>
      <w:szCs w:val="21"/>
      <w:lang w:val="en-US" w:eastAsia="zh-CN" w:bidi="ar-SA"/>
    </w:rPr>
  </w:style>
  <w:style w:type="paragraph" w:customStyle="1" w:styleId="19">
    <w:name w:val="章标题"/>
    <w:next w:val="14"/>
    <w:qFormat/>
    <w:uiPriority w:val="0"/>
    <w:pPr>
      <w:numPr>
        <w:ilvl w:val="0"/>
        <w:numId w:val="1"/>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20">
    <w:name w:val="二级条标题"/>
    <w:basedOn w:val="16"/>
    <w:next w:val="14"/>
    <w:qFormat/>
    <w:uiPriority w:val="0"/>
    <w:pPr>
      <w:numPr>
        <w:ilvl w:val="2"/>
      </w:numPr>
      <w:spacing w:before="50" w:after="50"/>
      <w:outlineLvl w:val="3"/>
    </w:pPr>
  </w:style>
  <w:style w:type="paragraph" w:customStyle="1" w:styleId="21">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22">
    <w:name w:val="目次、标准名称标题"/>
    <w:basedOn w:val="1"/>
    <w:next w:val="14"/>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23">
    <w:name w:val="三级条标题"/>
    <w:basedOn w:val="20"/>
    <w:next w:val="14"/>
    <w:qFormat/>
    <w:uiPriority w:val="0"/>
    <w:pPr>
      <w:numPr>
        <w:ilvl w:val="3"/>
      </w:numPr>
      <w:outlineLvl w:val="4"/>
    </w:pPr>
  </w:style>
  <w:style w:type="paragraph" w:customStyle="1" w:styleId="24">
    <w:name w:val="四级条标题"/>
    <w:basedOn w:val="23"/>
    <w:next w:val="14"/>
    <w:qFormat/>
    <w:uiPriority w:val="0"/>
    <w:pPr>
      <w:numPr>
        <w:ilvl w:val="4"/>
      </w:numPr>
      <w:outlineLvl w:val="5"/>
    </w:pPr>
  </w:style>
  <w:style w:type="paragraph" w:customStyle="1" w:styleId="25">
    <w:name w:val="五级条标题"/>
    <w:basedOn w:val="24"/>
    <w:next w:val="14"/>
    <w:qFormat/>
    <w:uiPriority w:val="0"/>
    <w:pPr>
      <w:numPr>
        <w:ilvl w:val="5"/>
      </w:numPr>
      <w:outlineLvl w:val="6"/>
    </w:pPr>
  </w:style>
  <w:style w:type="character" w:customStyle="1" w:styleId="26">
    <w:name w:val="发布"/>
    <w:basedOn w:val="9"/>
    <w:qFormat/>
    <w:uiPriority w:val="0"/>
    <w:rPr>
      <w:rFonts w:ascii="黑体" w:eastAsia="黑体"/>
      <w:spacing w:val="85"/>
      <w:w w:val="100"/>
      <w:position w:val="3"/>
      <w:sz w:val="28"/>
      <w:szCs w:val="28"/>
    </w:rPr>
  </w:style>
  <w:style w:type="paragraph" w:customStyle="1" w:styleId="27">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2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29">
    <w:name w:val="封面标准英文名称"/>
    <w:basedOn w:val="28"/>
    <w:qFormat/>
    <w:uiPriority w:val="0"/>
    <w:pPr>
      <w:spacing w:before="370" w:line="400" w:lineRule="exact"/>
    </w:pPr>
    <w:rPr>
      <w:rFonts w:ascii="Times New Roman"/>
      <w:sz w:val="28"/>
      <w:szCs w:val="28"/>
    </w:rPr>
  </w:style>
  <w:style w:type="paragraph" w:customStyle="1" w:styleId="30">
    <w:name w:val="封面一致性程度标识"/>
    <w:basedOn w:val="29"/>
    <w:qFormat/>
    <w:uiPriority w:val="0"/>
    <w:pPr>
      <w:spacing w:before="440"/>
    </w:pPr>
    <w:rPr>
      <w:rFonts w:ascii="宋体" w:eastAsia="宋体"/>
    </w:rPr>
  </w:style>
  <w:style w:type="paragraph" w:customStyle="1" w:styleId="31">
    <w:name w:val="封面标准文稿类别"/>
    <w:basedOn w:val="30"/>
    <w:qFormat/>
    <w:uiPriority w:val="0"/>
    <w:pPr>
      <w:spacing w:after="160" w:line="240" w:lineRule="auto"/>
    </w:pPr>
    <w:rPr>
      <w:sz w:val="24"/>
    </w:rPr>
  </w:style>
  <w:style w:type="paragraph" w:customStyle="1" w:styleId="32">
    <w:name w:val="封面标准文稿编辑信息"/>
    <w:basedOn w:val="31"/>
    <w:qFormat/>
    <w:uiPriority w:val="0"/>
    <w:pPr>
      <w:spacing w:before="180" w:line="180" w:lineRule="exact"/>
    </w:pPr>
    <w:rPr>
      <w:sz w:val="21"/>
    </w:rPr>
  </w:style>
  <w:style w:type="paragraph" w:customStyle="1" w:styleId="33">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3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35">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36">
    <w:name w:val="前言、引言标题"/>
    <w:next w:val="14"/>
    <w:qFormat/>
    <w:uiPriority w:val="0"/>
    <w:pPr>
      <w:keepNext/>
      <w:pageBreakBefore/>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3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38">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39">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40">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character" w:customStyle="1" w:styleId="41">
    <w:name w:val="批注文字 Char"/>
    <w:basedOn w:val="9"/>
    <w:link w:val="2"/>
    <w:semiHidden/>
    <w:qFormat/>
    <w:uiPriority w:val="99"/>
  </w:style>
  <w:style w:type="character" w:customStyle="1" w:styleId="42">
    <w:name w:val="批注主题 Char"/>
    <w:basedOn w:val="41"/>
    <w:link w:val="7"/>
    <w:semiHidden/>
    <w:qFormat/>
    <w:uiPriority w:val="99"/>
    <w:rPr>
      <w:b/>
      <w:bCs/>
    </w:rPr>
  </w:style>
  <w:style w:type="character" w:customStyle="1" w:styleId="43">
    <w:name w:val="批注框文本 Char"/>
    <w:basedOn w:val="9"/>
    <w:link w:val="3"/>
    <w:semiHidden/>
    <w:qFormat/>
    <w:uiPriority w:val="99"/>
    <w:rPr>
      <w:sz w:val="18"/>
      <w:szCs w:val="18"/>
    </w:rPr>
  </w:style>
  <w:style w:type="paragraph" w:customStyle="1" w:styleId="44">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4702</Words>
  <Characters>5412</Characters>
  <Lines>47</Lines>
  <Paragraphs>13</Paragraphs>
  <TotalTime>4</TotalTime>
  <ScaleCrop>false</ScaleCrop>
  <LinksUpToDate>false</LinksUpToDate>
  <CharactersWithSpaces>6769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2019-04-16T10:11:00Z</dcterms:created>
  <dc:creator>Windows 用户</dc:creator>
  <cp:lastModifiedBy>xinchuang2021</cp:lastModifiedBy>
  <dcterms:modified xsi:type="dcterms:W3CDTF">2023-07-12T10:14:08Z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114BE56FE11B4DE08B957EEA0C26231E_12</vt:lpwstr>
  </property>
</Properties>
</file>