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C0095D" w14:textId="77777777" w:rsidR="00262AE4" w:rsidRDefault="00B23B8D">
      <w:pPr>
        <w:rPr>
          <w:rFonts w:ascii="黑体" w:eastAsia="黑体" w:hAnsi="黑体" w:cs="黑体"/>
          <w:szCs w:val="21"/>
        </w:rPr>
      </w:pPr>
      <w:bookmarkStart w:id="0" w:name="_Toc510188746"/>
      <w:r>
        <w:rPr>
          <w:rFonts w:ascii="黑体" w:eastAsia="黑体" w:hAnsi="黑体" w:cs="黑体" w:hint="eastAsia"/>
          <w:szCs w:val="21"/>
        </w:rPr>
        <w:t>ICS ×××</w:t>
      </w:r>
    </w:p>
    <w:p w14:paraId="5A342C4B" w14:textId="77777777" w:rsidR="00262AE4" w:rsidRDefault="00B23B8D">
      <w:pPr>
        <w:rPr>
          <w:rFonts w:ascii="黑体" w:eastAsia="黑体" w:hAnsi="黑体" w:cs="黑体"/>
          <w:szCs w:val="21"/>
        </w:rPr>
      </w:pPr>
      <w:r>
        <w:rPr>
          <w:rFonts w:ascii="黑体" w:eastAsia="黑体" w:hAnsi="黑体" w:cs="黑体" w:hint="eastAsia"/>
          <w:szCs w:val="21"/>
        </w:rPr>
        <w:t>× ××</w:t>
      </w:r>
    </w:p>
    <w:p w14:paraId="1E942E96" w14:textId="77777777" w:rsidR="00262AE4" w:rsidRDefault="00B23B8D">
      <w:pPr>
        <w:rPr>
          <w:rFonts w:ascii="黑体" w:eastAsia="黑体" w:hAnsi="黑体" w:cs="黑体"/>
          <w:szCs w:val="21"/>
        </w:rPr>
      </w:pPr>
      <w:r>
        <w:rPr>
          <w:rFonts w:ascii="黑体" w:eastAsia="黑体" w:hAnsi="黑体" w:cs="黑体" w:hint="eastAsia"/>
          <w:szCs w:val="21"/>
        </w:rPr>
        <w:t>备案号：×××—×××</w:t>
      </w:r>
    </w:p>
    <w:p w14:paraId="35CBF534" w14:textId="77777777" w:rsidR="00262AE4" w:rsidRDefault="00B23B8D">
      <w:pPr>
        <w:ind w:right="420"/>
        <w:jc w:val="right"/>
        <w:rPr>
          <w:b/>
          <w:bCs/>
          <w:sz w:val="84"/>
          <w:szCs w:val="84"/>
        </w:rPr>
      </w:pPr>
      <w:r>
        <w:rPr>
          <w:rFonts w:hint="eastAsia"/>
          <w:b/>
          <w:bCs/>
          <w:sz w:val="84"/>
          <w:szCs w:val="84"/>
        </w:rPr>
        <w:t>DB61</w:t>
      </w:r>
    </w:p>
    <w:p w14:paraId="6C8A9505" w14:textId="77777777" w:rsidR="00262AE4" w:rsidRDefault="00B23B8D">
      <w:pPr>
        <w:spacing w:before="200" w:after="310"/>
        <w:jc w:val="center"/>
        <w:rPr>
          <w:rFonts w:ascii="黑体" w:eastAsia="黑体" w:hAnsi="黑体" w:cs="黑体"/>
          <w:bCs/>
          <w:spacing w:val="360"/>
          <w:sz w:val="52"/>
          <w:szCs w:val="52"/>
        </w:rPr>
      </w:pPr>
      <w:r>
        <w:rPr>
          <w:rFonts w:ascii="黑体" w:eastAsia="黑体" w:hAnsi="黑体" w:cs="黑体" w:hint="eastAsia"/>
          <w:bCs/>
          <w:spacing w:val="360"/>
          <w:sz w:val="52"/>
          <w:szCs w:val="52"/>
        </w:rPr>
        <w:t>陕西省地方标准</w:t>
      </w:r>
    </w:p>
    <w:p w14:paraId="1B83C573" w14:textId="77777777" w:rsidR="00262AE4" w:rsidRDefault="00B23B8D">
      <w:pPr>
        <w:spacing w:before="93" w:afterLines="120" w:after="439"/>
        <w:jc w:val="right"/>
        <w:rPr>
          <w:rFonts w:ascii="黑体" w:eastAsia="黑体" w:hAnsi="黑体" w:cs="黑体"/>
          <w:bCs/>
          <w:sz w:val="28"/>
          <w:szCs w:val="28"/>
        </w:rPr>
      </w:pPr>
      <w:r>
        <w:rPr>
          <w:rFonts w:ascii="黑体" w:eastAsia="黑体" w:hAnsi="黑体" w:cs="黑体" w:hint="eastAsia"/>
          <w:bCs/>
          <w:sz w:val="28"/>
          <w:szCs w:val="28"/>
        </w:rPr>
        <w:t xml:space="preserve"> DB61/×××-202X</w:t>
      </w:r>
    </w:p>
    <w:p w14:paraId="293A7E28" w14:textId="77777777" w:rsidR="00262AE4" w:rsidRDefault="002A5109">
      <w:pPr>
        <w:spacing w:before="93"/>
        <w:rPr>
          <w:sz w:val="32"/>
          <w:szCs w:val="32"/>
        </w:rPr>
      </w:pPr>
      <w:r>
        <w:rPr>
          <w:sz w:val="32"/>
          <w:szCs w:val="32"/>
        </w:rPr>
        <w:pict w14:anchorId="27D71D37">
          <v:line id="Line 2" o:spid="_x0000_s1026" style="position:absolute;left:0;text-align:left;z-index:251660288;mso-width-relative:page;mso-height-relative:page" from=".1pt,.1pt" to="478.05pt,.15pt" o:gfxdata="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pjBdXRAAAAAgEAAA8AAAAAAAAAAQAg&#10;AAAAIgAAAGRycy9kb3ducmV2LnhtbFBLAQIUABQAAAAIAIdO4kASIamO3AEAAN0DAAAOAAAAAAAA&#10;AAEAIAAAACABAABkcnMvZTJvRG9jLnhtbFBLBQYAAAAABgAGAFkBAABuBQAAAAA=&#10;" strokeweight="1.5pt"/>
        </w:pict>
      </w:r>
    </w:p>
    <w:p w14:paraId="440692E8" w14:textId="77777777" w:rsidR="00262AE4" w:rsidRDefault="00262AE4">
      <w:pPr>
        <w:spacing w:before="93"/>
        <w:rPr>
          <w:sz w:val="32"/>
          <w:szCs w:val="32"/>
        </w:rPr>
      </w:pPr>
    </w:p>
    <w:p w14:paraId="4B3EA7F8" w14:textId="77777777" w:rsidR="00262AE4" w:rsidRDefault="00262AE4">
      <w:pPr>
        <w:spacing w:before="93"/>
        <w:rPr>
          <w:sz w:val="32"/>
          <w:szCs w:val="32"/>
        </w:rPr>
      </w:pPr>
    </w:p>
    <w:p w14:paraId="3DBEBF31" w14:textId="77777777" w:rsidR="00262AE4" w:rsidRDefault="00B23B8D">
      <w:pPr>
        <w:jc w:val="center"/>
        <w:rPr>
          <w:rFonts w:ascii="黑体" w:eastAsia="黑体" w:hAnsi="黑体" w:cs="黑体"/>
          <w:sz w:val="48"/>
          <w:szCs w:val="48"/>
        </w:rPr>
      </w:pPr>
      <w:r>
        <w:rPr>
          <w:rFonts w:ascii="黑体" w:eastAsia="黑体" w:hAnsi="黑体" w:cs="黑体" w:hint="eastAsia"/>
          <w:sz w:val="48"/>
          <w:szCs w:val="48"/>
        </w:rPr>
        <w:t>城市轨道交通自动售检票系统</w:t>
      </w:r>
    </w:p>
    <w:p w14:paraId="59B99C6E" w14:textId="77777777" w:rsidR="00262AE4" w:rsidRDefault="00B23B8D">
      <w:pPr>
        <w:jc w:val="center"/>
        <w:rPr>
          <w:rFonts w:ascii="黑体" w:eastAsia="黑体" w:hAnsi="黑体" w:cs="黑体"/>
          <w:sz w:val="48"/>
          <w:szCs w:val="48"/>
        </w:rPr>
      </w:pPr>
      <w:r>
        <w:rPr>
          <w:rFonts w:ascii="黑体" w:eastAsia="黑体" w:hAnsi="黑体" w:cs="黑体" w:hint="eastAsia"/>
          <w:sz w:val="48"/>
          <w:szCs w:val="48"/>
        </w:rPr>
        <w:t>第1部分 总则</w:t>
      </w:r>
    </w:p>
    <w:p w14:paraId="40B31BCD" w14:textId="77777777" w:rsidR="00262AE4" w:rsidRDefault="00262AE4">
      <w:pPr>
        <w:jc w:val="center"/>
        <w:rPr>
          <w:rFonts w:ascii="黑体" w:eastAsia="黑体" w:hAnsi="黑体" w:cs="黑体"/>
          <w:sz w:val="48"/>
          <w:szCs w:val="48"/>
        </w:rPr>
      </w:pPr>
    </w:p>
    <w:p w14:paraId="323E5A45" w14:textId="77777777" w:rsidR="00262AE4" w:rsidRDefault="00262AE4">
      <w:pPr>
        <w:autoSpaceDE w:val="0"/>
        <w:autoSpaceDN w:val="0"/>
        <w:adjustRightInd w:val="0"/>
        <w:snapToGrid w:val="0"/>
        <w:rPr>
          <w:rFonts w:ascii="Arial" w:eastAsia="黑体" w:hAnsi="Arial"/>
          <w:bCs/>
          <w:sz w:val="52"/>
          <w:szCs w:val="52"/>
          <w:lang w:val="zh-CN"/>
        </w:rPr>
      </w:pPr>
    </w:p>
    <w:p w14:paraId="1D19D7E5" w14:textId="77777777" w:rsidR="00262AE4" w:rsidRDefault="00B23B8D">
      <w:pPr>
        <w:spacing w:before="109"/>
        <w:jc w:val="center"/>
        <w:rPr>
          <w:rFonts w:eastAsia="黑体"/>
          <w:bCs/>
          <w:sz w:val="32"/>
          <w:szCs w:val="32"/>
        </w:rPr>
      </w:pPr>
      <w:r>
        <w:rPr>
          <w:rFonts w:eastAsia="黑体" w:hint="eastAsia"/>
          <w:bCs/>
          <w:sz w:val="32"/>
          <w:szCs w:val="32"/>
        </w:rPr>
        <w:t>（草稿）</w:t>
      </w:r>
    </w:p>
    <w:p w14:paraId="037C22F8" w14:textId="77777777" w:rsidR="00262AE4" w:rsidRDefault="00262AE4">
      <w:pPr>
        <w:spacing w:before="93" w:line="400" w:lineRule="exact"/>
        <w:rPr>
          <w:sz w:val="28"/>
          <w:szCs w:val="28"/>
        </w:rPr>
      </w:pPr>
    </w:p>
    <w:p w14:paraId="4C562F1A" w14:textId="77777777" w:rsidR="00262AE4" w:rsidRDefault="00262AE4">
      <w:pPr>
        <w:spacing w:before="93" w:line="400" w:lineRule="exact"/>
        <w:rPr>
          <w:sz w:val="28"/>
          <w:szCs w:val="28"/>
        </w:rPr>
      </w:pPr>
    </w:p>
    <w:p w14:paraId="2159DC54" w14:textId="77777777" w:rsidR="00262AE4" w:rsidRDefault="00262AE4">
      <w:pPr>
        <w:spacing w:before="93" w:line="400" w:lineRule="exact"/>
        <w:rPr>
          <w:sz w:val="28"/>
          <w:szCs w:val="28"/>
        </w:rPr>
      </w:pPr>
    </w:p>
    <w:p w14:paraId="0F663ADD" w14:textId="77777777" w:rsidR="00262AE4" w:rsidRDefault="00262AE4">
      <w:pPr>
        <w:spacing w:before="93" w:line="400" w:lineRule="exact"/>
        <w:rPr>
          <w:sz w:val="28"/>
          <w:szCs w:val="28"/>
        </w:rPr>
      </w:pPr>
    </w:p>
    <w:p w14:paraId="5FECFA8A" w14:textId="77777777" w:rsidR="00262AE4" w:rsidRDefault="00262AE4">
      <w:pPr>
        <w:spacing w:before="93" w:line="400" w:lineRule="exact"/>
        <w:rPr>
          <w:sz w:val="28"/>
          <w:szCs w:val="28"/>
        </w:rPr>
      </w:pPr>
    </w:p>
    <w:p w14:paraId="21545A33" w14:textId="77777777" w:rsidR="00262AE4" w:rsidRDefault="00B23B8D">
      <w:pPr>
        <w:spacing w:before="93" w:line="400" w:lineRule="exact"/>
        <w:jc w:val="center"/>
        <w:rPr>
          <w:rFonts w:ascii="黑体" w:eastAsia="黑体" w:hAnsi="黑体" w:cs="黑体"/>
          <w:bCs/>
          <w:sz w:val="28"/>
          <w:szCs w:val="28"/>
        </w:rPr>
      </w:pPr>
      <w:r>
        <w:rPr>
          <w:rFonts w:ascii="黑体" w:eastAsia="黑体" w:hAnsi="黑体" w:cs="黑体" w:hint="eastAsia"/>
          <w:bCs/>
          <w:sz w:val="28"/>
          <w:szCs w:val="28"/>
        </w:rPr>
        <w:t>202X-XX-XX发布                                202X-XX-XX实施</w:t>
      </w:r>
      <w:r w:rsidR="002A5109">
        <w:rPr>
          <w:rFonts w:ascii="黑体" w:eastAsia="黑体" w:hAnsi="黑体" w:cs="黑体"/>
          <w:bCs/>
          <w:sz w:val="28"/>
          <w:szCs w:val="28"/>
        </w:rPr>
        <w:pict w14:anchorId="028899DB">
          <v:line id="Line 3" o:spid="_x0000_s1027" style="position:absolute;left:0;text-align:left;z-index:251661312;mso-position-horizontal-relative:text;mso-position-vertical-relative:text;mso-width-relative:page;mso-height-relative:page" from="-1.25pt,24.5pt" to="473.55pt,24.55pt" o:gfxdata="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C6pSnWAAAACAEAAA8AAAAAAAAA&#10;AQAgAAAAIgAAAGRycy9kb3ducmV2LnhtbFBLAQIUABQAAAAIAIdO4kC2IW2P2gEAAN0DAAAOAAAA&#10;AAAAAAEAIAAAACUBAABkcnMvZTJvRG9jLnhtbFBLBQYAAAAABgAGAFkBAABxBQAAAAA=&#10;" strokeweight="1.5pt"/>
        </w:pict>
      </w:r>
    </w:p>
    <w:p w14:paraId="3C1516BE" w14:textId="77777777" w:rsidR="00262AE4" w:rsidRDefault="00262AE4">
      <w:pPr>
        <w:spacing w:before="109"/>
        <w:rPr>
          <w:rFonts w:eastAsia="黑体"/>
          <w:sz w:val="28"/>
          <w:szCs w:val="28"/>
        </w:rPr>
      </w:pPr>
    </w:p>
    <w:p w14:paraId="1016440E" w14:textId="77777777" w:rsidR="00262AE4" w:rsidRDefault="00B23B8D">
      <w:pPr>
        <w:jc w:val="center"/>
        <w:rPr>
          <w:rFonts w:eastAsia="黑体"/>
          <w:sz w:val="28"/>
          <w:szCs w:val="28"/>
        </w:rPr>
        <w:sectPr w:rsidR="00262AE4">
          <w:headerReference w:type="even" r:id="rId15"/>
          <w:headerReference w:type="default" r:id="rId16"/>
          <w:footerReference w:type="even" r:id="rId17"/>
          <w:footerReference w:type="default" r:id="rId18"/>
          <w:headerReference w:type="first" r:id="rId19"/>
          <w:footerReference w:type="first" r:id="rId20"/>
          <w:pgSz w:w="11906" w:h="16838"/>
          <w:pgMar w:top="567" w:right="1134" w:bottom="1134" w:left="1418" w:header="567" w:footer="1134" w:gutter="0"/>
          <w:pgNumType w:start="1"/>
          <w:cols w:space="720"/>
          <w:titlePg/>
          <w:docGrid w:type="lines" w:linePitch="366"/>
        </w:sectPr>
      </w:pPr>
      <w:r>
        <w:rPr>
          <w:rFonts w:ascii="黑体" w:eastAsia="黑体" w:hAnsi="黑体" w:cs="黑体" w:hint="eastAsia"/>
          <w:bCs/>
          <w:sz w:val="36"/>
          <w:szCs w:val="36"/>
        </w:rPr>
        <w:t>陕西省市场监督管理局</w:t>
      </w:r>
      <w:r>
        <w:rPr>
          <w:rFonts w:eastAsia="黑体"/>
          <w:sz w:val="28"/>
          <w:szCs w:val="28"/>
        </w:rPr>
        <w:t>发布</w:t>
      </w:r>
    </w:p>
    <w:p w14:paraId="413D7612" w14:textId="77777777" w:rsidR="00262AE4" w:rsidRDefault="00B23B8D">
      <w:pPr>
        <w:snapToGrid w:val="0"/>
        <w:spacing w:beforeLines="100" w:before="312" w:afterLines="100" w:after="312"/>
        <w:jc w:val="center"/>
      </w:pPr>
      <w:r>
        <w:rPr>
          <w:rFonts w:ascii="黑体" w:eastAsia="黑体" w:hAnsi="黑体"/>
          <w:sz w:val="32"/>
          <w:szCs w:val="32"/>
        </w:rPr>
        <w:lastRenderedPageBreak/>
        <w:t>目次</w:t>
      </w:r>
    </w:p>
    <w:p w14:paraId="6DE77816" w14:textId="20747FB9" w:rsidR="00262AE4" w:rsidRDefault="00B23B8D">
      <w:pPr>
        <w:pStyle w:val="TOC2"/>
        <w:tabs>
          <w:tab w:val="right" w:leader="dot" w:pos="8296"/>
        </w:tabs>
        <w:rPr>
          <w:rFonts w:asciiTheme="minorHAnsi" w:eastAsiaTheme="minorEastAsia" w:hAnsiTheme="minorHAnsi" w:cstheme="minorBidi"/>
        </w:rPr>
      </w:pPr>
      <w:r>
        <w:rPr>
          <w:rFonts w:ascii="宋体" w:hAnsi="宋体" w:hint="eastAsia"/>
        </w:rPr>
        <w:fldChar w:fldCharType="begin"/>
      </w:r>
      <w:r>
        <w:rPr>
          <w:rFonts w:ascii="宋体" w:hAnsi="宋体" w:hint="eastAsia"/>
        </w:rPr>
        <w:instrText xml:space="preserve"> TOC \o "1-3" \h \z \u </w:instrText>
      </w:r>
      <w:r>
        <w:rPr>
          <w:rFonts w:ascii="宋体" w:hAnsi="宋体" w:hint="eastAsia"/>
        </w:rPr>
        <w:fldChar w:fldCharType="separate"/>
      </w:r>
      <w:hyperlink w:anchor="_Toc122447246" w:history="1">
        <w:r>
          <w:rPr>
            <w:rStyle w:val="aff4"/>
            <w:rFonts w:ascii="黑体" w:eastAsia="黑体" w:cs="Times New Roman"/>
          </w:rPr>
          <w:t>1 总则</w:t>
        </w:r>
        <w:r>
          <w:tab/>
        </w:r>
        <w:r>
          <w:fldChar w:fldCharType="begin"/>
        </w:r>
        <w:r>
          <w:instrText xml:space="preserve"> PAGEREF _Toc122447246 \h </w:instrText>
        </w:r>
        <w:r>
          <w:fldChar w:fldCharType="separate"/>
        </w:r>
        <w:r w:rsidR="002A5109">
          <w:rPr>
            <w:noProof/>
          </w:rPr>
          <w:t>1</w:t>
        </w:r>
        <w:r>
          <w:fldChar w:fldCharType="end"/>
        </w:r>
      </w:hyperlink>
    </w:p>
    <w:p w14:paraId="63F6E53E" w14:textId="6B5510A2" w:rsidR="00262AE4" w:rsidRDefault="002A5109">
      <w:pPr>
        <w:pStyle w:val="TOC3"/>
        <w:tabs>
          <w:tab w:val="right" w:leader="dot" w:pos="8296"/>
        </w:tabs>
        <w:rPr>
          <w:rFonts w:asciiTheme="minorHAnsi" w:eastAsiaTheme="minorEastAsia" w:hAnsiTheme="minorHAnsi" w:cstheme="minorBidi"/>
        </w:rPr>
      </w:pPr>
      <w:hyperlink w:anchor="_Toc122447247" w:history="1">
        <w:r w:rsidR="00B23B8D">
          <w:rPr>
            <w:rStyle w:val="aff4"/>
            <w:rFonts w:ascii="黑体" w:eastAsia="黑体" w:cs="Times New Roman"/>
            <w:kern w:val="0"/>
          </w:rPr>
          <w:t>1.1</w:t>
        </w:r>
        <w:r w:rsidR="00B23B8D">
          <w:rPr>
            <w:rStyle w:val="aff4"/>
            <w:rFonts w:ascii="黑体" w:eastAsia="黑体" w:cs="Times New Roman"/>
          </w:rPr>
          <w:t xml:space="preserve"> 编制目的</w:t>
        </w:r>
        <w:r w:rsidR="00B23B8D">
          <w:tab/>
        </w:r>
        <w:r w:rsidR="00B23B8D">
          <w:fldChar w:fldCharType="begin"/>
        </w:r>
        <w:r w:rsidR="00B23B8D">
          <w:instrText xml:space="preserve"> PAGEREF _Toc122447247 \h </w:instrText>
        </w:r>
        <w:r w:rsidR="00B23B8D">
          <w:fldChar w:fldCharType="separate"/>
        </w:r>
        <w:r>
          <w:rPr>
            <w:noProof/>
          </w:rPr>
          <w:t>1</w:t>
        </w:r>
        <w:r w:rsidR="00B23B8D">
          <w:fldChar w:fldCharType="end"/>
        </w:r>
      </w:hyperlink>
    </w:p>
    <w:p w14:paraId="11C5621A" w14:textId="016CF50B" w:rsidR="00262AE4" w:rsidRDefault="002A5109">
      <w:pPr>
        <w:pStyle w:val="TOC3"/>
        <w:tabs>
          <w:tab w:val="right" w:leader="dot" w:pos="8296"/>
        </w:tabs>
        <w:rPr>
          <w:rFonts w:asciiTheme="minorHAnsi" w:eastAsiaTheme="minorEastAsia" w:hAnsiTheme="minorHAnsi" w:cstheme="minorBidi"/>
        </w:rPr>
      </w:pPr>
      <w:hyperlink w:anchor="_Toc122447248" w:history="1">
        <w:r w:rsidR="00B23B8D">
          <w:rPr>
            <w:rStyle w:val="aff4"/>
            <w:rFonts w:ascii="黑体" w:eastAsia="黑体" w:cs="Times New Roman"/>
            <w:kern w:val="0"/>
          </w:rPr>
          <w:t>1.2</w:t>
        </w:r>
        <w:r w:rsidR="00B23B8D">
          <w:rPr>
            <w:rStyle w:val="aff4"/>
            <w:rFonts w:ascii="黑体" w:eastAsia="黑体" w:cs="Times New Roman"/>
          </w:rPr>
          <w:t xml:space="preserve"> 适用范围</w:t>
        </w:r>
        <w:r w:rsidR="00B23B8D">
          <w:tab/>
        </w:r>
        <w:r w:rsidR="00B23B8D">
          <w:fldChar w:fldCharType="begin"/>
        </w:r>
        <w:r w:rsidR="00B23B8D">
          <w:instrText xml:space="preserve"> PAGEREF _Toc122447248 \h </w:instrText>
        </w:r>
        <w:r w:rsidR="00B23B8D">
          <w:fldChar w:fldCharType="separate"/>
        </w:r>
        <w:r>
          <w:rPr>
            <w:noProof/>
          </w:rPr>
          <w:t>1</w:t>
        </w:r>
        <w:r w:rsidR="00B23B8D">
          <w:fldChar w:fldCharType="end"/>
        </w:r>
      </w:hyperlink>
    </w:p>
    <w:p w14:paraId="5C514C78" w14:textId="6A82CAEE" w:rsidR="00262AE4" w:rsidRDefault="002A5109">
      <w:pPr>
        <w:pStyle w:val="TOC3"/>
        <w:tabs>
          <w:tab w:val="right" w:leader="dot" w:pos="8296"/>
        </w:tabs>
        <w:rPr>
          <w:rFonts w:asciiTheme="minorHAnsi" w:eastAsiaTheme="minorEastAsia" w:hAnsiTheme="minorHAnsi" w:cstheme="minorBidi"/>
        </w:rPr>
      </w:pPr>
      <w:hyperlink w:anchor="_Toc122447249" w:history="1">
        <w:r w:rsidR="00B23B8D">
          <w:rPr>
            <w:rStyle w:val="aff4"/>
            <w:rFonts w:ascii="黑体" w:eastAsia="黑体" w:cs="Times New Roman"/>
            <w:kern w:val="0"/>
          </w:rPr>
          <w:t>1.3</w:t>
        </w:r>
        <w:r w:rsidR="00B23B8D">
          <w:rPr>
            <w:rStyle w:val="aff4"/>
            <w:rFonts w:ascii="黑体" w:eastAsia="黑体" w:cs="Times New Roman"/>
          </w:rPr>
          <w:t xml:space="preserve"> 规范性引用文件</w:t>
        </w:r>
        <w:r w:rsidR="00B23B8D">
          <w:tab/>
        </w:r>
        <w:r w:rsidR="00B23B8D">
          <w:fldChar w:fldCharType="begin"/>
        </w:r>
        <w:r w:rsidR="00B23B8D">
          <w:instrText xml:space="preserve"> PAGEREF _Toc122447249 \h </w:instrText>
        </w:r>
        <w:r w:rsidR="00B23B8D">
          <w:fldChar w:fldCharType="separate"/>
        </w:r>
        <w:r>
          <w:rPr>
            <w:noProof/>
          </w:rPr>
          <w:t>1</w:t>
        </w:r>
        <w:r w:rsidR="00B23B8D">
          <w:fldChar w:fldCharType="end"/>
        </w:r>
      </w:hyperlink>
    </w:p>
    <w:p w14:paraId="35EF8D4F" w14:textId="191C7BDE" w:rsidR="00262AE4" w:rsidRDefault="002A5109">
      <w:pPr>
        <w:pStyle w:val="TOC2"/>
        <w:tabs>
          <w:tab w:val="right" w:leader="dot" w:pos="8296"/>
        </w:tabs>
        <w:rPr>
          <w:rFonts w:asciiTheme="minorHAnsi" w:eastAsiaTheme="minorEastAsia" w:hAnsiTheme="minorHAnsi" w:cstheme="minorBidi"/>
        </w:rPr>
      </w:pPr>
      <w:hyperlink w:anchor="_Toc122447250" w:history="1">
        <w:r w:rsidR="00B23B8D">
          <w:rPr>
            <w:rStyle w:val="aff4"/>
            <w:rFonts w:ascii="黑体" w:eastAsia="黑体" w:cs="Times New Roman"/>
          </w:rPr>
          <w:t>2 术语和缩略语</w:t>
        </w:r>
        <w:r w:rsidR="00B23B8D">
          <w:tab/>
        </w:r>
        <w:r w:rsidR="00B23B8D">
          <w:fldChar w:fldCharType="begin"/>
        </w:r>
        <w:r w:rsidR="00B23B8D">
          <w:instrText xml:space="preserve"> PAGEREF _Toc122447250 \h </w:instrText>
        </w:r>
        <w:r w:rsidR="00B23B8D">
          <w:fldChar w:fldCharType="separate"/>
        </w:r>
        <w:r>
          <w:rPr>
            <w:noProof/>
          </w:rPr>
          <w:t>1</w:t>
        </w:r>
        <w:r w:rsidR="00B23B8D">
          <w:fldChar w:fldCharType="end"/>
        </w:r>
      </w:hyperlink>
    </w:p>
    <w:p w14:paraId="420CD0E3" w14:textId="5086CAE2" w:rsidR="00262AE4" w:rsidRDefault="002A5109">
      <w:pPr>
        <w:pStyle w:val="TOC3"/>
        <w:tabs>
          <w:tab w:val="right" w:leader="dot" w:pos="8296"/>
        </w:tabs>
        <w:rPr>
          <w:rFonts w:asciiTheme="minorHAnsi" w:eastAsiaTheme="minorEastAsia" w:hAnsiTheme="minorHAnsi" w:cstheme="minorBidi"/>
        </w:rPr>
      </w:pPr>
      <w:hyperlink w:anchor="_Toc122447251" w:history="1">
        <w:r w:rsidR="00B23B8D">
          <w:rPr>
            <w:rStyle w:val="aff4"/>
            <w:rFonts w:ascii="黑体" w:eastAsia="黑体" w:cs="Times New Roman"/>
            <w:kern w:val="0"/>
          </w:rPr>
          <w:t>2.1</w:t>
        </w:r>
        <w:r w:rsidR="00B23B8D">
          <w:rPr>
            <w:rStyle w:val="aff4"/>
            <w:rFonts w:ascii="黑体" w:eastAsia="黑体" w:cs="Times New Roman"/>
          </w:rPr>
          <w:t xml:space="preserve"> 术语</w:t>
        </w:r>
        <w:r w:rsidR="00B23B8D">
          <w:tab/>
        </w:r>
        <w:r w:rsidR="00B23B8D">
          <w:fldChar w:fldCharType="begin"/>
        </w:r>
        <w:r w:rsidR="00B23B8D">
          <w:instrText xml:space="preserve"> PAGEREF _Toc122447251 \h </w:instrText>
        </w:r>
        <w:r w:rsidR="00B23B8D">
          <w:fldChar w:fldCharType="separate"/>
        </w:r>
        <w:r>
          <w:rPr>
            <w:noProof/>
          </w:rPr>
          <w:t>1</w:t>
        </w:r>
        <w:r w:rsidR="00B23B8D">
          <w:fldChar w:fldCharType="end"/>
        </w:r>
      </w:hyperlink>
    </w:p>
    <w:p w14:paraId="00B66F5B" w14:textId="5E18FAE9" w:rsidR="00262AE4" w:rsidRDefault="002A5109">
      <w:pPr>
        <w:pStyle w:val="TOC3"/>
        <w:tabs>
          <w:tab w:val="right" w:leader="dot" w:pos="8296"/>
        </w:tabs>
        <w:rPr>
          <w:rFonts w:asciiTheme="minorHAnsi" w:eastAsiaTheme="minorEastAsia" w:hAnsiTheme="minorHAnsi" w:cstheme="minorBidi"/>
        </w:rPr>
      </w:pPr>
      <w:hyperlink w:anchor="_Toc122447252" w:history="1">
        <w:r w:rsidR="00B23B8D">
          <w:rPr>
            <w:rStyle w:val="aff4"/>
            <w:rFonts w:ascii="黑体" w:eastAsia="黑体" w:cs="Times New Roman"/>
            <w:kern w:val="0"/>
          </w:rPr>
          <w:t>2.2</w:t>
        </w:r>
        <w:r w:rsidR="00B23B8D">
          <w:rPr>
            <w:rStyle w:val="aff4"/>
            <w:rFonts w:ascii="黑体" w:eastAsia="黑体" w:cs="Times New Roman"/>
          </w:rPr>
          <w:t xml:space="preserve"> 缩略语</w:t>
        </w:r>
        <w:r w:rsidR="00B23B8D">
          <w:tab/>
        </w:r>
        <w:r w:rsidR="00B23B8D">
          <w:fldChar w:fldCharType="begin"/>
        </w:r>
        <w:r w:rsidR="00B23B8D">
          <w:instrText xml:space="preserve"> PAGEREF _Toc122447252 \h </w:instrText>
        </w:r>
        <w:r w:rsidR="00B23B8D">
          <w:fldChar w:fldCharType="separate"/>
        </w:r>
        <w:r>
          <w:rPr>
            <w:noProof/>
          </w:rPr>
          <w:t>4</w:t>
        </w:r>
        <w:r w:rsidR="00B23B8D">
          <w:fldChar w:fldCharType="end"/>
        </w:r>
      </w:hyperlink>
    </w:p>
    <w:p w14:paraId="71DAB632" w14:textId="77777777" w:rsidR="00262AE4" w:rsidRDefault="00B23B8D">
      <w:pPr>
        <w:rPr>
          <w:rFonts w:ascii="宋体" w:hAnsi="宋体"/>
        </w:rPr>
      </w:pPr>
      <w:r>
        <w:rPr>
          <w:rFonts w:ascii="宋体" w:hAnsi="宋体" w:hint="eastAsia"/>
          <w:bCs/>
          <w:lang w:val="zh-CN"/>
        </w:rPr>
        <w:fldChar w:fldCharType="end"/>
      </w:r>
    </w:p>
    <w:p w14:paraId="6E8C8895" w14:textId="77777777" w:rsidR="00262AE4" w:rsidRDefault="00262AE4">
      <w:pPr>
        <w:snapToGrid w:val="0"/>
        <w:spacing w:beforeLines="100" w:before="312" w:afterLines="100" w:after="312"/>
        <w:jc w:val="center"/>
        <w:rPr>
          <w:rFonts w:ascii="黑体" w:eastAsia="黑体" w:hAnsi="黑体"/>
          <w:sz w:val="32"/>
          <w:szCs w:val="32"/>
        </w:rPr>
      </w:pPr>
    </w:p>
    <w:p w14:paraId="2060C194" w14:textId="77777777" w:rsidR="00262AE4" w:rsidRDefault="00262AE4">
      <w:pPr>
        <w:snapToGrid w:val="0"/>
        <w:spacing w:beforeLines="100" w:before="312" w:afterLines="100" w:after="312"/>
        <w:jc w:val="center"/>
        <w:sectPr w:rsidR="00262AE4">
          <w:headerReference w:type="default" r:id="rId21"/>
          <w:footerReference w:type="default" r:id="rId22"/>
          <w:pgSz w:w="11906" w:h="16838"/>
          <w:pgMar w:top="1440" w:right="1800" w:bottom="1440" w:left="1800" w:header="851" w:footer="992" w:gutter="0"/>
          <w:pgNumType w:fmt="upperRoman" w:start="1"/>
          <w:cols w:space="720"/>
          <w:docGrid w:type="lines" w:linePitch="312"/>
        </w:sectPr>
      </w:pPr>
    </w:p>
    <w:p w14:paraId="1925488E" w14:textId="77777777" w:rsidR="00B23B8D" w:rsidRDefault="00B23B8D" w:rsidP="00B23B8D">
      <w:pPr>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lastRenderedPageBreak/>
        <w:t>前  言</w:t>
      </w:r>
    </w:p>
    <w:p w14:paraId="465D2AB4" w14:textId="77777777" w:rsidR="00B23B8D" w:rsidRDefault="00B23B8D" w:rsidP="00B23B8D">
      <w:pPr>
        <w:tabs>
          <w:tab w:val="center" w:pos="4201"/>
          <w:tab w:val="right" w:leader="dot" w:pos="9298"/>
        </w:tabs>
        <w:ind w:firstLineChars="200" w:firstLine="420"/>
        <w:rPr>
          <w:rStyle w:val="aff5"/>
        </w:rPr>
      </w:pPr>
      <w:r>
        <w:rPr>
          <w:rFonts w:hint="eastAsia"/>
        </w:rPr>
        <w:t>本文件按照</w:t>
      </w:r>
      <w:r>
        <w:rPr>
          <w:rFonts w:hint="eastAsia"/>
        </w:rPr>
        <w:t>GB/T 1.1</w:t>
      </w:r>
      <w:r>
        <w:rPr>
          <w:rFonts w:hint="eastAsia"/>
        </w:rPr>
        <w:t>—</w:t>
      </w:r>
      <w:r>
        <w:rPr>
          <w:rFonts w:hint="eastAsia"/>
        </w:rPr>
        <w:t>2020</w:t>
      </w:r>
      <w:r>
        <w:rPr>
          <w:rFonts w:ascii="宋体" w:hAnsi="宋体" w:hint="eastAsia"/>
          <w:color w:val="000000"/>
          <w:kern w:val="0"/>
          <w:szCs w:val="21"/>
        </w:rPr>
        <w:t>《标准化工作导则第1部分：标准化文件的结构和起草规则》</w:t>
      </w:r>
      <w:r>
        <w:rPr>
          <w:rFonts w:hint="eastAsia"/>
        </w:rPr>
        <w:t>给出的规则起草。</w:t>
      </w:r>
    </w:p>
    <w:p w14:paraId="7F3C214A" w14:textId="77777777" w:rsidR="00B23B8D" w:rsidRDefault="00B23B8D" w:rsidP="00B23B8D">
      <w:pPr>
        <w:widowControl/>
        <w:ind w:firstLineChars="200" w:firstLine="420"/>
      </w:pPr>
      <w:r>
        <w:rPr>
          <w:rFonts w:ascii="宋体" w:hAnsi="宋体" w:hint="eastAsia"/>
          <w:color w:val="000000"/>
          <w:kern w:val="0"/>
          <w:szCs w:val="21"/>
        </w:rPr>
        <w:t xml:space="preserve">《城市轨道交通自动售检票系统》分为8个部分： </w:t>
      </w:r>
    </w:p>
    <w:p w14:paraId="40D61549" w14:textId="77777777" w:rsidR="00B23B8D" w:rsidRDefault="00B23B8D" w:rsidP="00B23B8D">
      <w:pPr>
        <w:numPr>
          <w:ilvl w:val="255"/>
          <w:numId w:val="0"/>
        </w:numPr>
        <w:ind w:firstLineChars="200" w:firstLine="420"/>
        <w:rPr>
          <w:rFonts w:ascii="宋体" w:cs="Times New Roman"/>
        </w:rPr>
      </w:pPr>
      <w:r>
        <w:rPr>
          <w:rFonts w:ascii="宋体" w:hAnsi="宋体" w:hint="eastAsia"/>
          <w:color w:val="000000"/>
          <w:kern w:val="0"/>
          <w:szCs w:val="21"/>
        </w:rPr>
        <w:t>——</w:t>
      </w:r>
      <w:r>
        <w:rPr>
          <w:rFonts w:ascii="宋体" w:cs="Times New Roman" w:hint="eastAsia"/>
        </w:rPr>
        <w:t>城市轨道交通自动售检票系统 第1部分 总则</w:t>
      </w:r>
    </w:p>
    <w:p w14:paraId="6FFB5FAB" w14:textId="77777777" w:rsidR="00B23B8D" w:rsidRDefault="00B23B8D" w:rsidP="00B23B8D">
      <w:pPr>
        <w:numPr>
          <w:ilvl w:val="255"/>
          <w:numId w:val="0"/>
        </w:numPr>
        <w:ind w:firstLineChars="200" w:firstLine="420"/>
        <w:rPr>
          <w:rFonts w:ascii="宋体" w:cs="Times New Roman"/>
        </w:rPr>
      </w:pPr>
      <w:r>
        <w:rPr>
          <w:rFonts w:ascii="宋体" w:hAnsi="宋体" w:hint="eastAsia"/>
          <w:color w:val="000000"/>
          <w:kern w:val="0"/>
          <w:szCs w:val="21"/>
        </w:rPr>
        <w:t>——</w:t>
      </w:r>
      <w:r>
        <w:rPr>
          <w:rFonts w:ascii="宋体" w:cs="Times New Roman" w:hint="eastAsia"/>
        </w:rPr>
        <w:t>城市轨道交通自动售检票系统 第2部分 业务规范</w:t>
      </w:r>
    </w:p>
    <w:p w14:paraId="19920E45" w14:textId="77777777" w:rsidR="00B23B8D" w:rsidRDefault="00B23B8D" w:rsidP="00B23B8D">
      <w:pPr>
        <w:numPr>
          <w:ilvl w:val="255"/>
          <w:numId w:val="0"/>
        </w:numPr>
        <w:ind w:firstLineChars="200" w:firstLine="420"/>
        <w:rPr>
          <w:rFonts w:ascii="宋体" w:cs="Times New Roman"/>
        </w:rPr>
      </w:pPr>
      <w:r>
        <w:rPr>
          <w:rFonts w:ascii="宋体" w:hAnsi="宋体" w:hint="eastAsia"/>
          <w:color w:val="000000"/>
          <w:kern w:val="0"/>
          <w:szCs w:val="21"/>
        </w:rPr>
        <w:t>——</w:t>
      </w:r>
      <w:r>
        <w:rPr>
          <w:rFonts w:ascii="宋体" w:cs="Times New Roman" w:hint="eastAsia"/>
        </w:rPr>
        <w:t>城市轨道交通自动售检票系统 第3部分 技术规范</w:t>
      </w:r>
    </w:p>
    <w:p w14:paraId="133A3D51" w14:textId="77777777" w:rsidR="00B23B8D" w:rsidRDefault="00B23B8D" w:rsidP="00B23B8D">
      <w:pPr>
        <w:numPr>
          <w:ilvl w:val="255"/>
          <w:numId w:val="0"/>
        </w:numPr>
        <w:ind w:firstLineChars="200" w:firstLine="420"/>
        <w:rPr>
          <w:rFonts w:ascii="宋体" w:cs="Times New Roman"/>
        </w:rPr>
      </w:pPr>
      <w:r>
        <w:rPr>
          <w:rFonts w:ascii="宋体" w:hAnsi="宋体" w:hint="eastAsia"/>
          <w:color w:val="000000"/>
          <w:kern w:val="0"/>
          <w:szCs w:val="21"/>
        </w:rPr>
        <w:t>——</w:t>
      </w:r>
      <w:r>
        <w:rPr>
          <w:rFonts w:ascii="宋体" w:cs="Times New Roman" w:hint="eastAsia"/>
        </w:rPr>
        <w:t>城市轨道交通自动售检票系统 第4部分 通信数据接口规范</w:t>
      </w:r>
    </w:p>
    <w:p w14:paraId="3C4F1482" w14:textId="77777777" w:rsidR="00B23B8D" w:rsidRDefault="00B23B8D" w:rsidP="00B23B8D">
      <w:pPr>
        <w:numPr>
          <w:ilvl w:val="255"/>
          <w:numId w:val="0"/>
        </w:numPr>
        <w:ind w:firstLineChars="200" w:firstLine="420"/>
        <w:rPr>
          <w:rFonts w:ascii="宋体" w:cs="Times New Roman"/>
        </w:rPr>
      </w:pPr>
      <w:r>
        <w:rPr>
          <w:rFonts w:ascii="宋体" w:hAnsi="宋体" w:hint="eastAsia"/>
          <w:color w:val="000000"/>
          <w:kern w:val="0"/>
          <w:szCs w:val="21"/>
        </w:rPr>
        <w:t>——</w:t>
      </w:r>
      <w:r>
        <w:rPr>
          <w:rFonts w:ascii="宋体" w:cs="Times New Roman" w:hint="eastAsia"/>
        </w:rPr>
        <w:t>城市轨道交通自动售检票系统 第5部分 编码规范</w:t>
      </w:r>
    </w:p>
    <w:p w14:paraId="40D28F07" w14:textId="77777777" w:rsidR="00B23B8D" w:rsidRDefault="00B23B8D" w:rsidP="00B23B8D">
      <w:pPr>
        <w:numPr>
          <w:ilvl w:val="255"/>
          <w:numId w:val="0"/>
        </w:numPr>
        <w:ind w:firstLineChars="200" w:firstLine="420"/>
        <w:rPr>
          <w:rFonts w:ascii="宋体" w:cs="Times New Roman"/>
        </w:rPr>
      </w:pPr>
      <w:r>
        <w:rPr>
          <w:rFonts w:ascii="宋体" w:hAnsi="宋体" w:hint="eastAsia"/>
          <w:color w:val="000000"/>
          <w:kern w:val="0"/>
          <w:szCs w:val="21"/>
        </w:rPr>
        <w:t>——</w:t>
      </w:r>
      <w:r>
        <w:rPr>
          <w:rFonts w:ascii="宋体" w:cs="Times New Roman" w:hint="eastAsia"/>
        </w:rPr>
        <w:t>城市轨道交通自动售检票系统 第6部分 读写器技术规范</w:t>
      </w:r>
    </w:p>
    <w:p w14:paraId="68C5C42D" w14:textId="77777777" w:rsidR="00B23B8D" w:rsidRDefault="00B23B8D" w:rsidP="00B23B8D">
      <w:pPr>
        <w:numPr>
          <w:ilvl w:val="255"/>
          <w:numId w:val="0"/>
        </w:numPr>
        <w:ind w:firstLineChars="200" w:firstLine="420"/>
        <w:rPr>
          <w:rFonts w:ascii="宋体" w:cs="Times New Roman"/>
        </w:rPr>
      </w:pPr>
      <w:r>
        <w:rPr>
          <w:rFonts w:ascii="宋体" w:hAnsi="宋体" w:hint="eastAsia"/>
          <w:color w:val="000000"/>
          <w:kern w:val="0"/>
          <w:szCs w:val="21"/>
        </w:rPr>
        <w:t>——</w:t>
      </w:r>
      <w:r>
        <w:rPr>
          <w:rFonts w:ascii="宋体" w:cs="Times New Roman" w:hint="eastAsia"/>
        </w:rPr>
        <w:t>城市轨道交通自动售检票系统 第7部分 密钥技术规范</w:t>
      </w:r>
    </w:p>
    <w:p w14:paraId="0603DAE0" w14:textId="77777777" w:rsidR="00B23B8D" w:rsidRDefault="00B23B8D" w:rsidP="00B23B8D">
      <w:pPr>
        <w:numPr>
          <w:ilvl w:val="255"/>
          <w:numId w:val="0"/>
        </w:numPr>
        <w:ind w:firstLineChars="200" w:firstLine="420"/>
      </w:pPr>
      <w:r>
        <w:rPr>
          <w:rFonts w:ascii="宋体" w:hAnsi="宋体" w:hint="eastAsia"/>
          <w:color w:val="000000"/>
          <w:kern w:val="0"/>
          <w:szCs w:val="21"/>
        </w:rPr>
        <w:t>——</w:t>
      </w:r>
      <w:r>
        <w:rPr>
          <w:rFonts w:ascii="宋体" w:cs="Times New Roman" w:hint="eastAsia"/>
        </w:rPr>
        <w:t>城市轨道交通自动售检票系统 第8部分 人机界面规范</w:t>
      </w:r>
    </w:p>
    <w:p w14:paraId="5CF085C3" w14:textId="77777777" w:rsidR="00B23B8D" w:rsidRDefault="00B23B8D" w:rsidP="00B23B8D">
      <w:pPr>
        <w:pStyle w:val="affa"/>
      </w:pPr>
      <w:r>
        <w:rPr>
          <w:rFonts w:hint="eastAsia"/>
        </w:rPr>
        <w:t>本部分由西安市轨道交通集团有限公司提出。</w:t>
      </w:r>
    </w:p>
    <w:p w14:paraId="12486122" w14:textId="77777777" w:rsidR="00B23B8D" w:rsidRDefault="00B23B8D" w:rsidP="00B23B8D">
      <w:pPr>
        <w:pStyle w:val="affa"/>
      </w:pPr>
      <w:r>
        <w:rPr>
          <w:rFonts w:hint="eastAsia"/>
        </w:rPr>
        <w:t>本部分由陕西省交通运输厅归口。</w:t>
      </w:r>
    </w:p>
    <w:p w14:paraId="7DC32047" w14:textId="77777777" w:rsidR="00B23B8D" w:rsidRDefault="00B23B8D" w:rsidP="00B23B8D">
      <w:pPr>
        <w:pStyle w:val="affa"/>
      </w:pPr>
      <w:r>
        <w:rPr>
          <w:rFonts w:hint="eastAsia"/>
        </w:rPr>
        <w:t>本部分起草单位：西安市轨道交通集团有限公司、方正国际软件系统有限公司、武汉</w:t>
      </w:r>
      <w:proofErr w:type="gramStart"/>
      <w:r>
        <w:rPr>
          <w:rFonts w:hint="eastAsia"/>
        </w:rPr>
        <w:t>小码联城</w:t>
      </w:r>
      <w:proofErr w:type="gramEnd"/>
      <w:r>
        <w:rPr>
          <w:rFonts w:hint="eastAsia"/>
        </w:rPr>
        <w:t>科技有限公司、</w:t>
      </w:r>
      <w:proofErr w:type="gramStart"/>
      <w:r>
        <w:rPr>
          <w:rFonts w:hint="eastAsia"/>
        </w:rPr>
        <w:t>成都智元汇</w:t>
      </w:r>
      <w:proofErr w:type="gramEnd"/>
      <w:r>
        <w:rPr>
          <w:rFonts w:hint="eastAsia"/>
        </w:rPr>
        <w:t>信息技术股份有限公司、上海华</w:t>
      </w:r>
      <w:proofErr w:type="gramStart"/>
      <w:r>
        <w:rPr>
          <w:rFonts w:hint="eastAsia"/>
        </w:rPr>
        <w:t>虹计通</w:t>
      </w:r>
      <w:proofErr w:type="gramEnd"/>
      <w:r>
        <w:rPr>
          <w:rFonts w:hint="eastAsia"/>
        </w:rPr>
        <w:t>智能系统股份有限公司、中国软件与技术服务股份有限公司、广州地铁设计研究院股份有限公司。</w:t>
      </w:r>
    </w:p>
    <w:p w14:paraId="41BA3635" w14:textId="77777777" w:rsidR="00B23B8D" w:rsidRDefault="00B23B8D" w:rsidP="00B23B8D">
      <w:pPr>
        <w:pStyle w:val="affa"/>
      </w:pPr>
      <w:r>
        <w:rPr>
          <w:rFonts w:hint="eastAsia"/>
        </w:rPr>
        <w:t>本部分主要起草人：</w:t>
      </w:r>
    </w:p>
    <w:p w14:paraId="1FBE772F" w14:textId="77777777" w:rsidR="00B23B8D" w:rsidRDefault="00B23B8D" w:rsidP="00B23B8D">
      <w:pPr>
        <w:pStyle w:val="affa"/>
      </w:pPr>
      <w:r>
        <w:rPr>
          <w:rFonts w:hint="eastAsia"/>
        </w:rPr>
        <w:t>本部分由西安市轨道交通集团有限公司负责解释。</w:t>
      </w:r>
    </w:p>
    <w:p w14:paraId="68EEF713" w14:textId="77777777" w:rsidR="00B23B8D" w:rsidRDefault="00B23B8D" w:rsidP="00B23B8D">
      <w:pPr>
        <w:pStyle w:val="affa"/>
      </w:pPr>
      <w:r>
        <w:rPr>
          <w:rFonts w:hint="eastAsia"/>
        </w:rPr>
        <w:t>本部分2010年首次发布，本次为首次修订。</w:t>
      </w:r>
    </w:p>
    <w:p w14:paraId="32898C2A" w14:textId="77777777" w:rsidR="00B23B8D" w:rsidRDefault="00B23B8D" w:rsidP="00B23B8D">
      <w:pPr>
        <w:pStyle w:val="affa"/>
      </w:pPr>
      <w:r>
        <w:rPr>
          <w:rFonts w:hint="eastAsia"/>
        </w:rPr>
        <w:t>联系信息如下：</w:t>
      </w:r>
    </w:p>
    <w:p w14:paraId="61D2EF30" w14:textId="77777777" w:rsidR="00B23B8D" w:rsidRDefault="00B23B8D" w:rsidP="00B23B8D">
      <w:pPr>
        <w:pStyle w:val="affa"/>
      </w:pPr>
      <w:r>
        <w:rPr>
          <w:rFonts w:hint="eastAsia"/>
        </w:rPr>
        <w:t>单位：西安市轨道交通集团有限公司</w:t>
      </w:r>
    </w:p>
    <w:p w14:paraId="742EECA9" w14:textId="77777777" w:rsidR="00B23B8D" w:rsidRDefault="00B23B8D" w:rsidP="00B23B8D">
      <w:pPr>
        <w:pStyle w:val="affa"/>
      </w:pPr>
      <w:r>
        <w:rPr>
          <w:rFonts w:hint="eastAsia"/>
        </w:rPr>
        <w:t>电话：</w:t>
      </w:r>
    </w:p>
    <w:p w14:paraId="473A02A2" w14:textId="77777777" w:rsidR="00B23B8D" w:rsidRDefault="00B23B8D" w:rsidP="00B23B8D">
      <w:pPr>
        <w:pStyle w:val="affa"/>
      </w:pPr>
      <w:r>
        <w:rPr>
          <w:rFonts w:hint="eastAsia"/>
        </w:rPr>
        <w:t>地址：西安市凤城八路126号</w:t>
      </w:r>
    </w:p>
    <w:p w14:paraId="1783E8C8" w14:textId="77777777" w:rsidR="00B23B8D" w:rsidRDefault="00B23B8D" w:rsidP="00B23B8D">
      <w:pPr>
        <w:pStyle w:val="affa"/>
      </w:pPr>
      <w:r>
        <w:rPr>
          <w:rFonts w:hint="eastAsia"/>
        </w:rPr>
        <w:t>邮编：710065</w:t>
      </w:r>
    </w:p>
    <w:p w14:paraId="6C8C2280" w14:textId="77777777" w:rsidR="00262AE4" w:rsidRDefault="00262AE4">
      <w:pPr>
        <w:rPr>
          <w:rFonts w:ascii="宋体" w:hAnsi="宋体"/>
          <w:b/>
          <w:color w:val="000000"/>
          <w:sz w:val="36"/>
          <w:szCs w:val="36"/>
        </w:rPr>
      </w:pPr>
    </w:p>
    <w:p w14:paraId="57146EC7" w14:textId="77777777" w:rsidR="00262AE4" w:rsidRDefault="00262AE4">
      <w:pPr>
        <w:rPr>
          <w:rFonts w:ascii="宋体" w:hAnsi="宋体"/>
          <w:b/>
          <w:color w:val="000000"/>
          <w:sz w:val="36"/>
          <w:szCs w:val="36"/>
        </w:rPr>
        <w:sectPr w:rsidR="00262AE4">
          <w:footerReference w:type="default" r:id="rId23"/>
          <w:pgSz w:w="11906" w:h="16838"/>
          <w:pgMar w:top="1440" w:right="1800" w:bottom="1440" w:left="1800" w:header="851" w:footer="992" w:gutter="0"/>
          <w:pgNumType w:fmt="upperRoman" w:start="2"/>
          <w:cols w:space="425"/>
          <w:docGrid w:type="lines" w:linePitch="312"/>
        </w:sectPr>
      </w:pPr>
    </w:p>
    <w:p w14:paraId="45EA9FE2" w14:textId="77777777" w:rsidR="00262AE4" w:rsidRDefault="00B23B8D">
      <w:pPr>
        <w:jc w:val="center"/>
        <w:rPr>
          <w:rFonts w:ascii="黑体" w:eastAsia="黑体" w:hAnsi="黑体" w:cs="黑体"/>
          <w:sz w:val="32"/>
          <w:szCs w:val="32"/>
        </w:rPr>
      </w:pPr>
      <w:r>
        <w:rPr>
          <w:rFonts w:ascii="黑体" w:eastAsia="黑体" w:hAnsi="黑体" w:cs="黑体" w:hint="eastAsia"/>
          <w:sz w:val="32"/>
          <w:szCs w:val="32"/>
        </w:rPr>
        <w:lastRenderedPageBreak/>
        <w:t>城市轨道交通自动售检票系统 第1部分 总则</w:t>
      </w:r>
    </w:p>
    <w:p w14:paraId="550487E7" w14:textId="77777777" w:rsidR="00262AE4" w:rsidRDefault="00B23B8D">
      <w:pPr>
        <w:numPr>
          <w:ilvl w:val="0"/>
          <w:numId w:val="10"/>
        </w:numPr>
        <w:spacing w:beforeLines="100" w:before="312" w:afterLines="100" w:after="312"/>
        <w:outlineLvl w:val="1"/>
        <w:rPr>
          <w:rFonts w:ascii="黑体" w:eastAsia="黑体" w:cs="Times New Roman"/>
        </w:rPr>
      </w:pPr>
      <w:bookmarkStart w:id="1" w:name="_Toc65245486"/>
      <w:bookmarkStart w:id="2" w:name="_Toc122447246"/>
      <w:r>
        <w:rPr>
          <w:rFonts w:ascii="黑体" w:eastAsia="黑体" w:cs="Times New Roman" w:hint="eastAsia"/>
        </w:rPr>
        <w:t>总则</w:t>
      </w:r>
      <w:bookmarkEnd w:id="1"/>
      <w:bookmarkEnd w:id="2"/>
    </w:p>
    <w:p w14:paraId="29DE8ADA" w14:textId="77777777" w:rsidR="00262AE4" w:rsidRDefault="00B23B8D">
      <w:pPr>
        <w:numPr>
          <w:ilvl w:val="1"/>
          <w:numId w:val="10"/>
        </w:numPr>
        <w:spacing w:beforeLines="50" w:before="156" w:afterLines="50" w:after="156"/>
        <w:ind w:left="0"/>
        <w:outlineLvl w:val="2"/>
        <w:rPr>
          <w:szCs w:val="21"/>
        </w:rPr>
      </w:pPr>
      <w:bookmarkStart w:id="3" w:name="_Toc65245487"/>
      <w:bookmarkStart w:id="4" w:name="_Toc122447247"/>
      <w:r>
        <w:rPr>
          <w:rFonts w:ascii="黑体" w:eastAsia="黑体" w:cs="Times New Roman" w:hint="eastAsia"/>
          <w:szCs w:val="21"/>
        </w:rPr>
        <w:t>编制目的</w:t>
      </w:r>
      <w:bookmarkEnd w:id="3"/>
      <w:bookmarkEnd w:id="4"/>
    </w:p>
    <w:p w14:paraId="5981902E" w14:textId="77777777" w:rsidR="00262AE4" w:rsidRDefault="00B23B8D">
      <w:pPr>
        <w:ind w:firstLine="420"/>
        <w:rPr>
          <w:rFonts w:ascii="宋体" w:cs="Times New Roman"/>
        </w:rPr>
      </w:pPr>
      <w:r>
        <w:rPr>
          <w:rFonts w:ascii="宋体" w:cs="Times New Roman" w:hint="eastAsia"/>
        </w:rPr>
        <w:t>为满足城市轨道交通自动售检票系统发展需要，规范各系统接口及业务处理流程，统一设备维护管理界面，为乘客提供规范统一的服务，为运营提供合理方便的功能，提高系统的整体适应能力。依据国家现行有关标准规定，结合城市轨道交通线网实际情况，制定本文件。</w:t>
      </w:r>
    </w:p>
    <w:p w14:paraId="5A851D62" w14:textId="77777777" w:rsidR="00262AE4" w:rsidRDefault="00B23B8D">
      <w:pPr>
        <w:numPr>
          <w:ilvl w:val="1"/>
          <w:numId w:val="10"/>
        </w:numPr>
        <w:spacing w:beforeLines="50" w:before="156" w:afterLines="50" w:after="156"/>
        <w:ind w:left="0"/>
        <w:outlineLvl w:val="2"/>
        <w:rPr>
          <w:rFonts w:ascii="黑体" w:eastAsia="黑体" w:cs="Times New Roman"/>
          <w:szCs w:val="21"/>
        </w:rPr>
      </w:pPr>
      <w:bookmarkStart w:id="5" w:name="_Toc65245489"/>
      <w:bookmarkStart w:id="6" w:name="_Toc122447248"/>
      <w:r>
        <w:rPr>
          <w:rFonts w:ascii="黑体" w:eastAsia="黑体" w:cs="Times New Roman" w:hint="eastAsia"/>
          <w:szCs w:val="21"/>
        </w:rPr>
        <w:t>适用范围</w:t>
      </w:r>
      <w:bookmarkEnd w:id="5"/>
      <w:bookmarkEnd w:id="6"/>
    </w:p>
    <w:p w14:paraId="3FC52F4A" w14:textId="77777777" w:rsidR="00262AE4" w:rsidRDefault="00B23B8D">
      <w:pPr>
        <w:ind w:firstLine="420"/>
        <w:rPr>
          <w:rFonts w:ascii="宋体" w:hAnsi="宋体" w:cs="Times New Roman"/>
          <w:szCs w:val="21"/>
        </w:rPr>
      </w:pPr>
      <w:r>
        <w:rPr>
          <w:rFonts w:ascii="宋体" w:hAnsi="宋体" w:cs="Times New Roman" w:hint="eastAsia"/>
          <w:szCs w:val="21"/>
        </w:rPr>
        <w:t>本文件适用于</w:t>
      </w:r>
      <w:r>
        <w:rPr>
          <w:rFonts w:ascii="宋体" w:hAnsi="宋体" w:hint="eastAsia"/>
          <w:szCs w:val="21"/>
        </w:rPr>
        <w:t>指导</w:t>
      </w:r>
      <w:r>
        <w:rPr>
          <w:rFonts w:ascii="宋体" w:hAnsi="宋体" w:cs="Times New Roman" w:hint="eastAsia"/>
          <w:szCs w:val="21"/>
        </w:rPr>
        <w:t>城市轨道交通自动售检票系统的设计、新建、更新改造、验收和运维管理。</w:t>
      </w:r>
    </w:p>
    <w:p w14:paraId="0AB3F8F0" w14:textId="77777777" w:rsidR="00262AE4" w:rsidRDefault="00B23B8D">
      <w:pPr>
        <w:numPr>
          <w:ilvl w:val="1"/>
          <w:numId w:val="10"/>
        </w:numPr>
        <w:spacing w:beforeLines="50" w:before="156" w:afterLines="50" w:after="156"/>
        <w:ind w:left="0"/>
        <w:outlineLvl w:val="2"/>
        <w:rPr>
          <w:rFonts w:ascii="黑体" w:eastAsia="黑体" w:cs="Times New Roman"/>
          <w:szCs w:val="21"/>
        </w:rPr>
      </w:pPr>
      <w:bookmarkStart w:id="7" w:name="_Toc122447249"/>
      <w:bookmarkStart w:id="8" w:name="_Toc65245490"/>
      <w:r>
        <w:rPr>
          <w:rFonts w:ascii="黑体" w:eastAsia="黑体" w:cs="Times New Roman" w:hint="eastAsia"/>
          <w:szCs w:val="21"/>
        </w:rPr>
        <w:t>规范性引用文件</w:t>
      </w:r>
      <w:bookmarkEnd w:id="7"/>
      <w:bookmarkEnd w:id="8"/>
    </w:p>
    <w:p w14:paraId="3561B481" w14:textId="77777777" w:rsidR="00262AE4" w:rsidRDefault="00B23B8D">
      <w:pPr>
        <w:ind w:firstLineChars="200" w:firstLine="420"/>
        <w:rPr>
          <w:rFonts w:ascii="宋体" w:hAnsi="宋体" w:cs="Times New Roman"/>
          <w:szCs w:val="21"/>
        </w:rPr>
      </w:pPr>
      <w:r>
        <w:rPr>
          <w:rFonts w:ascii="宋体" w:hAnsi="宋体" w:cs="Times New Roman"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0567DE0" w14:textId="77777777" w:rsidR="00262AE4" w:rsidRDefault="00B23B8D">
      <w:pPr>
        <w:ind w:firstLine="420"/>
        <w:rPr>
          <w:rFonts w:ascii="宋体" w:cs="Times New Roman"/>
        </w:rPr>
      </w:pPr>
      <w:r>
        <w:rPr>
          <w:rFonts w:ascii="宋体" w:cs="Times New Roman" w:hint="eastAsia"/>
        </w:rPr>
        <w:t>《地铁设计规范》（GB50157-2013）</w:t>
      </w:r>
    </w:p>
    <w:p w14:paraId="1127B905" w14:textId="77777777" w:rsidR="00262AE4" w:rsidRDefault="00B23B8D">
      <w:pPr>
        <w:ind w:firstLine="420"/>
        <w:rPr>
          <w:rFonts w:ascii="宋体" w:cs="Times New Roman"/>
        </w:rPr>
      </w:pPr>
      <w:r>
        <w:rPr>
          <w:rFonts w:ascii="宋体" w:cs="Times New Roman" w:hint="eastAsia"/>
        </w:rPr>
        <w:t>《城市轨道交通技术规范》（GB50490-2009）</w:t>
      </w:r>
    </w:p>
    <w:p w14:paraId="3BF1A29A" w14:textId="77777777" w:rsidR="00262AE4" w:rsidRDefault="00B23B8D">
      <w:pPr>
        <w:ind w:firstLine="420"/>
        <w:rPr>
          <w:rFonts w:ascii="宋体" w:cs="Times New Roman"/>
        </w:rPr>
      </w:pPr>
      <w:r>
        <w:rPr>
          <w:rFonts w:ascii="宋体" w:cs="Times New Roman" w:hint="eastAsia"/>
        </w:rPr>
        <w:t>《数据中心设计规范》（</w:t>
      </w:r>
      <w:r>
        <w:rPr>
          <w:rFonts w:ascii="宋体" w:cs="Times New Roman"/>
        </w:rPr>
        <w:t>GB50174-2017</w:t>
      </w:r>
      <w:r>
        <w:rPr>
          <w:rFonts w:ascii="宋体" w:cs="Times New Roman" w:hint="eastAsia"/>
        </w:rPr>
        <w:t>）</w:t>
      </w:r>
    </w:p>
    <w:p w14:paraId="3FF7AF1D" w14:textId="77777777" w:rsidR="00262AE4" w:rsidRDefault="00B23B8D">
      <w:pPr>
        <w:ind w:firstLine="420"/>
        <w:rPr>
          <w:rFonts w:ascii="宋体" w:cs="Times New Roman"/>
        </w:rPr>
      </w:pPr>
      <w:r>
        <w:rPr>
          <w:rFonts w:ascii="宋体" w:cs="Times New Roman" w:hint="eastAsia"/>
        </w:rPr>
        <w:t>《建筑电气工程施工质量验收规范》（GB50303-2015)</w:t>
      </w:r>
    </w:p>
    <w:p w14:paraId="1C05CE4B" w14:textId="77777777" w:rsidR="00262AE4" w:rsidRDefault="00B23B8D">
      <w:pPr>
        <w:ind w:firstLine="420"/>
        <w:rPr>
          <w:rFonts w:ascii="宋体" w:cs="Times New Roman"/>
        </w:rPr>
      </w:pPr>
      <w:r>
        <w:rPr>
          <w:rFonts w:ascii="宋体" w:cs="Times New Roman" w:hint="eastAsia"/>
        </w:rPr>
        <w:t>《综合布线系统工程设计规范》（GB50311-2016）</w:t>
      </w:r>
    </w:p>
    <w:p w14:paraId="25C7D629" w14:textId="77777777" w:rsidR="00262AE4" w:rsidRDefault="00B23B8D">
      <w:pPr>
        <w:ind w:firstLine="420"/>
        <w:rPr>
          <w:rFonts w:ascii="宋体" w:cs="Times New Roman"/>
        </w:rPr>
      </w:pPr>
      <w:r>
        <w:rPr>
          <w:rFonts w:ascii="宋体" w:cs="Times New Roman" w:hint="eastAsia"/>
        </w:rPr>
        <w:t>《低压配电设计规范》（</w:t>
      </w:r>
      <w:r>
        <w:rPr>
          <w:rFonts w:ascii="宋体" w:cs="Times New Roman"/>
        </w:rPr>
        <w:t>GB50054-2011</w:t>
      </w:r>
      <w:r>
        <w:rPr>
          <w:rFonts w:ascii="宋体" w:cs="Times New Roman" w:hint="eastAsia"/>
        </w:rPr>
        <w:t xml:space="preserve"> ）</w:t>
      </w:r>
    </w:p>
    <w:p w14:paraId="7E6F9E3C" w14:textId="77777777" w:rsidR="00262AE4" w:rsidRDefault="00B23B8D">
      <w:pPr>
        <w:ind w:firstLine="420"/>
        <w:rPr>
          <w:rFonts w:ascii="宋体" w:cs="Times New Roman"/>
        </w:rPr>
      </w:pPr>
      <w:r>
        <w:rPr>
          <w:rFonts w:ascii="宋体" w:cs="Times New Roman" w:hint="eastAsia"/>
        </w:rPr>
        <w:t>《计算机信息系统安全保护等级划分准则》(GB17859-1999)</w:t>
      </w:r>
    </w:p>
    <w:p w14:paraId="1B165E9B" w14:textId="77777777" w:rsidR="00262AE4" w:rsidRDefault="00B23B8D">
      <w:pPr>
        <w:ind w:firstLine="420"/>
        <w:rPr>
          <w:rFonts w:ascii="宋体" w:cs="Times New Roman"/>
        </w:rPr>
      </w:pPr>
      <w:r>
        <w:rPr>
          <w:rFonts w:ascii="宋体" w:cs="Times New Roman" w:hint="eastAsia"/>
        </w:rPr>
        <w:t>《城市轨道交通自动售检票系统工程质量验收标准》（</w:t>
      </w:r>
      <w:r>
        <w:rPr>
          <w:rFonts w:ascii="宋体" w:cs="Times New Roman"/>
        </w:rPr>
        <w:t>GB/T50381-2018</w:t>
      </w:r>
      <w:r>
        <w:rPr>
          <w:rFonts w:ascii="宋体" w:cs="Times New Roman" w:hint="eastAsia"/>
        </w:rPr>
        <w:t>）</w:t>
      </w:r>
    </w:p>
    <w:p w14:paraId="44382F0F" w14:textId="77777777" w:rsidR="00262AE4" w:rsidRDefault="00B23B8D">
      <w:pPr>
        <w:ind w:firstLine="420"/>
        <w:rPr>
          <w:rFonts w:ascii="宋体" w:cs="Times New Roman"/>
        </w:rPr>
      </w:pPr>
      <w:r>
        <w:rPr>
          <w:rFonts w:ascii="宋体" w:cs="Times New Roman" w:hint="eastAsia"/>
        </w:rPr>
        <w:t>《城市轨道交通自动售检票系统技术条件》（GB/T20907-2007）</w:t>
      </w:r>
    </w:p>
    <w:p w14:paraId="3A72289E" w14:textId="77777777" w:rsidR="00262AE4" w:rsidRDefault="00B23B8D">
      <w:pPr>
        <w:ind w:firstLine="420"/>
        <w:rPr>
          <w:rFonts w:ascii="宋体" w:cs="Times New Roman"/>
        </w:rPr>
      </w:pPr>
      <w:r>
        <w:rPr>
          <w:rFonts w:ascii="宋体" w:cs="Times New Roman" w:hint="eastAsia"/>
        </w:rPr>
        <w:t>《城市公共交通IC卡技术规范》（JT-T978-2015）</w:t>
      </w:r>
    </w:p>
    <w:p w14:paraId="488D0AE4" w14:textId="77777777" w:rsidR="00262AE4" w:rsidRDefault="00B23B8D">
      <w:pPr>
        <w:ind w:firstLine="420"/>
        <w:rPr>
          <w:rFonts w:ascii="宋体" w:cs="Times New Roman"/>
        </w:rPr>
      </w:pPr>
      <w:r>
        <w:rPr>
          <w:rFonts w:ascii="宋体" w:cs="Times New Roman" w:hint="eastAsia"/>
        </w:rPr>
        <w:t>《城市轨道交通自动售检票系统检测技术规程》（CJJ/T 162-2011）</w:t>
      </w:r>
    </w:p>
    <w:p w14:paraId="65E7B055" w14:textId="77777777" w:rsidR="00262AE4" w:rsidRDefault="00B23B8D">
      <w:pPr>
        <w:ind w:firstLine="420"/>
        <w:rPr>
          <w:rFonts w:ascii="宋体" w:cs="Times New Roman"/>
        </w:rPr>
      </w:pPr>
      <w:r>
        <w:rPr>
          <w:rFonts w:ascii="宋体" w:cs="Times New Roman" w:hint="eastAsia"/>
        </w:rPr>
        <w:t>《城市快速轨道交通工程项目建设标准》（建标104－2008）</w:t>
      </w:r>
    </w:p>
    <w:p w14:paraId="04648F1D" w14:textId="77777777" w:rsidR="00262AE4" w:rsidRDefault="00B23B8D">
      <w:pPr>
        <w:pStyle w:val="20"/>
        <w:ind w:leftChars="0" w:left="0"/>
      </w:pPr>
      <w:r>
        <w:rPr>
          <w:rFonts w:hint="eastAsia"/>
        </w:rPr>
        <w:t>《交通一卡通二维码支付技术规范》</w:t>
      </w:r>
      <w:r>
        <w:rPr>
          <w:rFonts w:ascii="宋体" w:cs="Times New Roman" w:hint="eastAsia"/>
        </w:rPr>
        <w:t>（JT/T 1179-2018）</w:t>
      </w:r>
    </w:p>
    <w:p w14:paraId="20D30409" w14:textId="77777777" w:rsidR="00262AE4" w:rsidRDefault="00B23B8D">
      <w:pPr>
        <w:numPr>
          <w:ilvl w:val="0"/>
          <w:numId w:val="10"/>
        </w:numPr>
        <w:spacing w:beforeLines="100" w:before="312" w:afterLines="100" w:after="312"/>
        <w:outlineLvl w:val="1"/>
        <w:rPr>
          <w:rFonts w:ascii="黑体" w:eastAsia="黑体" w:cs="Times New Roman"/>
        </w:rPr>
      </w:pPr>
      <w:bookmarkStart w:id="9" w:name="_Toc65245491"/>
      <w:bookmarkStart w:id="10" w:name="_Toc122447250"/>
      <w:bookmarkEnd w:id="0"/>
      <w:r>
        <w:rPr>
          <w:rFonts w:ascii="黑体" w:eastAsia="黑体" w:cs="Times New Roman" w:hint="eastAsia"/>
        </w:rPr>
        <w:t>术语和缩略语</w:t>
      </w:r>
      <w:bookmarkEnd w:id="9"/>
      <w:bookmarkEnd w:id="10"/>
    </w:p>
    <w:p w14:paraId="5A4E7F18" w14:textId="77777777" w:rsidR="00262AE4" w:rsidRDefault="00B23B8D">
      <w:pPr>
        <w:numPr>
          <w:ilvl w:val="1"/>
          <w:numId w:val="10"/>
        </w:numPr>
        <w:spacing w:beforeLines="50" w:before="156" w:afterLines="50" w:after="156"/>
        <w:ind w:left="0"/>
        <w:outlineLvl w:val="2"/>
        <w:rPr>
          <w:rFonts w:ascii="黑体" w:eastAsia="黑体" w:cs="Times New Roman"/>
          <w:szCs w:val="21"/>
        </w:rPr>
      </w:pPr>
      <w:bookmarkStart w:id="11" w:name="_Toc65245492"/>
      <w:bookmarkStart w:id="12" w:name="_Toc122447251"/>
      <w:r>
        <w:rPr>
          <w:rFonts w:ascii="黑体" w:eastAsia="黑体" w:cs="Times New Roman" w:hint="eastAsia"/>
          <w:szCs w:val="21"/>
        </w:rPr>
        <w:t>术语</w:t>
      </w:r>
      <w:bookmarkEnd w:id="11"/>
      <w:bookmarkEnd w:id="12"/>
    </w:p>
    <w:p w14:paraId="106EB3E8" w14:textId="77777777" w:rsidR="00262AE4" w:rsidRDefault="00B23B8D">
      <w:pPr>
        <w:numPr>
          <w:ilvl w:val="2"/>
          <w:numId w:val="10"/>
        </w:numPr>
        <w:spacing w:beforeLines="50" w:before="156" w:afterLines="50" w:after="156"/>
        <w:ind w:left="0"/>
        <w:outlineLvl w:val="3"/>
      </w:pPr>
      <w:r>
        <w:rPr>
          <w:rFonts w:ascii="黑体" w:eastAsia="黑体" w:cs="Times New Roman" w:hint="eastAsia"/>
          <w:color w:val="000000"/>
          <w:szCs w:val="21"/>
        </w:rPr>
        <w:t>自动售检票系统A</w:t>
      </w:r>
      <w:r>
        <w:rPr>
          <w:rFonts w:ascii="黑体" w:eastAsia="黑体" w:cs="Times New Roman"/>
          <w:color w:val="000000"/>
          <w:szCs w:val="21"/>
        </w:rPr>
        <w:t xml:space="preserve">utomatic </w:t>
      </w:r>
      <w:r>
        <w:rPr>
          <w:rFonts w:ascii="黑体" w:eastAsia="黑体" w:cs="Times New Roman" w:hint="eastAsia"/>
          <w:color w:val="000000"/>
          <w:szCs w:val="21"/>
        </w:rPr>
        <w:t>F</w:t>
      </w:r>
      <w:r>
        <w:rPr>
          <w:rFonts w:ascii="黑体" w:eastAsia="黑体" w:cs="Times New Roman"/>
          <w:color w:val="000000"/>
          <w:szCs w:val="21"/>
        </w:rPr>
        <w:t>are</w:t>
      </w:r>
      <w:r>
        <w:rPr>
          <w:rFonts w:ascii="黑体" w:eastAsia="黑体" w:cs="Times New Roman" w:hint="eastAsia"/>
          <w:color w:val="000000"/>
          <w:szCs w:val="21"/>
        </w:rPr>
        <w:t xml:space="preserve"> C</w:t>
      </w:r>
      <w:r>
        <w:rPr>
          <w:rFonts w:ascii="黑体" w:eastAsia="黑体" w:cs="Times New Roman"/>
          <w:color w:val="000000"/>
          <w:szCs w:val="21"/>
        </w:rPr>
        <w:t>ollection</w:t>
      </w:r>
      <w:r>
        <w:rPr>
          <w:rFonts w:ascii="黑体" w:eastAsia="黑体" w:cs="Times New Roman" w:hint="eastAsia"/>
          <w:color w:val="000000"/>
          <w:szCs w:val="21"/>
        </w:rPr>
        <w:t xml:space="preserve"> S</w:t>
      </w:r>
      <w:r>
        <w:rPr>
          <w:rFonts w:ascii="黑体" w:eastAsia="黑体" w:cs="Times New Roman"/>
          <w:color w:val="000000"/>
          <w:szCs w:val="21"/>
        </w:rPr>
        <w:t>ystem</w:t>
      </w:r>
    </w:p>
    <w:p w14:paraId="01F88C40" w14:textId="77777777" w:rsidR="00262AE4" w:rsidRDefault="00B23B8D">
      <w:pPr>
        <w:ind w:firstLine="420"/>
        <w:rPr>
          <w:rFonts w:ascii="宋体" w:cs="Times New Roman"/>
        </w:rPr>
      </w:pPr>
      <w:r>
        <w:rPr>
          <w:rFonts w:ascii="宋体" w:cs="Times New Roman" w:hint="eastAsia"/>
        </w:rPr>
        <w:t>基于计算机、通信、网络、自动控制等技术，实现自动售票、检票、计费、收费、统计、清分、管理等全过程的自动化系统。该系统为封闭式收费系统，采用非接触式IC卡、手机NFC、二维码、生物识别特征等作为乘车凭证，实现自动售票、半自动售票、自动检票等功能；以计程制为基本票制，以计次制、计时制为辅助票制。</w:t>
      </w:r>
    </w:p>
    <w:p w14:paraId="372912DF" w14:textId="77777777" w:rsidR="00262AE4" w:rsidRDefault="00B23B8D">
      <w:pPr>
        <w:numPr>
          <w:ilvl w:val="2"/>
          <w:numId w:val="10"/>
        </w:numPr>
        <w:spacing w:beforeLines="50" w:before="156" w:afterLines="50" w:after="156"/>
        <w:ind w:left="0"/>
        <w:outlineLvl w:val="3"/>
        <w:rPr>
          <w:rFonts w:ascii="黑体" w:eastAsia="黑体" w:cs="Times New Roman"/>
          <w:color w:val="000000"/>
          <w:szCs w:val="21"/>
        </w:rPr>
      </w:pPr>
      <w:bookmarkStart w:id="13" w:name="_Toc354911459"/>
      <w:r>
        <w:rPr>
          <w:rFonts w:ascii="黑体" w:eastAsia="黑体" w:cs="Times New Roman" w:hint="eastAsia"/>
          <w:color w:val="000000"/>
          <w:szCs w:val="21"/>
        </w:rPr>
        <w:t>清分系统AFC Clearing Center</w:t>
      </w:r>
      <w:bookmarkEnd w:id="13"/>
      <w:r>
        <w:rPr>
          <w:rFonts w:ascii="黑体" w:eastAsia="黑体" w:cs="Times New Roman" w:hint="eastAsia"/>
          <w:color w:val="000000"/>
          <w:szCs w:val="21"/>
        </w:rPr>
        <w:t xml:space="preserve"> S</w:t>
      </w:r>
      <w:r>
        <w:rPr>
          <w:rFonts w:ascii="黑体" w:eastAsia="黑体" w:cs="Times New Roman"/>
          <w:color w:val="000000"/>
          <w:szCs w:val="21"/>
        </w:rPr>
        <w:t>ystem</w:t>
      </w:r>
    </w:p>
    <w:p w14:paraId="3DC5C184" w14:textId="77777777" w:rsidR="00262AE4" w:rsidRDefault="00B23B8D">
      <w:pPr>
        <w:pStyle w:val="20"/>
        <w:ind w:leftChars="0" w:left="0"/>
      </w:pPr>
      <w:r>
        <w:rPr>
          <w:rFonts w:ascii="宋体" w:cs="Times New Roman" w:hint="eastAsia"/>
        </w:rPr>
        <w:t>发行和管理轨道交通车票、对不同线路的票、款进行结算，并具有清算分账等功能的系</w:t>
      </w:r>
      <w:r>
        <w:rPr>
          <w:rFonts w:ascii="宋体" w:cs="Times New Roman" w:hint="eastAsia"/>
        </w:rPr>
        <w:lastRenderedPageBreak/>
        <w:t>统。</w:t>
      </w:r>
    </w:p>
    <w:p w14:paraId="669DC0E3" w14:textId="77777777" w:rsidR="00262AE4" w:rsidRDefault="00B23B8D">
      <w:pPr>
        <w:numPr>
          <w:ilvl w:val="2"/>
          <w:numId w:val="10"/>
        </w:numPr>
        <w:spacing w:beforeLines="50" w:before="156" w:afterLines="50" w:after="156"/>
        <w:ind w:left="0"/>
        <w:outlineLvl w:val="3"/>
        <w:rPr>
          <w:rFonts w:ascii="黑体" w:eastAsia="黑体" w:cs="Times New Roman"/>
          <w:color w:val="000000"/>
          <w:szCs w:val="21"/>
        </w:rPr>
      </w:pPr>
      <w:r>
        <w:rPr>
          <w:rFonts w:ascii="黑体" w:eastAsia="黑体" w:cs="Times New Roman" w:hint="eastAsia"/>
          <w:color w:val="000000"/>
          <w:szCs w:val="21"/>
        </w:rPr>
        <w:t>二</w:t>
      </w:r>
      <w:proofErr w:type="gramStart"/>
      <w:r>
        <w:rPr>
          <w:rFonts w:ascii="黑体" w:eastAsia="黑体" w:cs="Times New Roman" w:hint="eastAsia"/>
          <w:color w:val="000000"/>
          <w:szCs w:val="21"/>
        </w:rPr>
        <w:t>维码</w:t>
      </w:r>
      <w:r>
        <w:rPr>
          <w:rFonts w:ascii="黑体" w:eastAsia="黑体" w:cs="Times New Roman"/>
          <w:color w:val="000000"/>
          <w:szCs w:val="21"/>
        </w:rPr>
        <w:t>发码</w:t>
      </w:r>
      <w:proofErr w:type="gramEnd"/>
      <w:r>
        <w:rPr>
          <w:rFonts w:ascii="黑体" w:eastAsia="黑体" w:cs="Times New Roman"/>
          <w:color w:val="000000"/>
          <w:szCs w:val="21"/>
        </w:rPr>
        <w:t xml:space="preserve">平台 </w:t>
      </w:r>
      <w:r>
        <w:rPr>
          <w:rFonts w:ascii="黑体" w:eastAsia="黑体" w:cs="Times New Roman" w:hint="eastAsia"/>
          <w:color w:val="000000"/>
          <w:szCs w:val="21"/>
        </w:rPr>
        <w:t>C</w:t>
      </w:r>
      <w:r>
        <w:rPr>
          <w:rFonts w:ascii="黑体" w:eastAsia="黑体" w:cs="Times New Roman"/>
          <w:color w:val="000000"/>
          <w:szCs w:val="21"/>
        </w:rPr>
        <w:t>ode Requested Platform</w:t>
      </w:r>
    </w:p>
    <w:p w14:paraId="4CFDBFCC" w14:textId="77777777" w:rsidR="00262AE4" w:rsidRDefault="00B23B8D">
      <w:pPr>
        <w:ind w:firstLine="420"/>
        <w:rPr>
          <w:rFonts w:ascii="宋体" w:cs="Times New Roman"/>
        </w:rPr>
      </w:pPr>
      <w:r>
        <w:rPr>
          <w:rFonts w:ascii="宋体" w:cs="Times New Roman" w:hint="eastAsia"/>
        </w:rPr>
        <w:t>基于用户身份信息，按照一定的加密逻辑，生成可识别</w:t>
      </w:r>
      <w:r>
        <w:rPr>
          <w:rFonts w:ascii="宋体" w:cs="Times New Roman"/>
        </w:rPr>
        <w:t>可</w:t>
      </w:r>
      <w:r>
        <w:rPr>
          <w:rFonts w:ascii="宋体" w:cs="Times New Roman" w:hint="eastAsia"/>
        </w:rPr>
        <w:t>核验的</w:t>
      </w:r>
      <w:proofErr w:type="gramStart"/>
      <w:r>
        <w:rPr>
          <w:rFonts w:ascii="宋体" w:cs="Times New Roman"/>
        </w:rPr>
        <w:t>二维码信息</w:t>
      </w:r>
      <w:proofErr w:type="gramEnd"/>
      <w:r>
        <w:rPr>
          <w:rFonts w:ascii="宋体" w:cs="Times New Roman" w:hint="eastAsia"/>
        </w:rPr>
        <w:t>。利用加解密机制确保</w:t>
      </w:r>
      <w:proofErr w:type="gramStart"/>
      <w:r>
        <w:rPr>
          <w:rFonts w:ascii="宋体" w:cs="Times New Roman" w:hint="eastAsia"/>
        </w:rPr>
        <w:t>二维码所含</w:t>
      </w:r>
      <w:proofErr w:type="gramEnd"/>
      <w:r>
        <w:rPr>
          <w:rFonts w:ascii="宋体" w:cs="Times New Roman" w:hint="eastAsia"/>
        </w:rPr>
        <w:t>信息的安全</w:t>
      </w:r>
      <w:r>
        <w:rPr>
          <w:rFonts w:ascii="宋体" w:cs="Times New Roman"/>
        </w:rPr>
        <w:t>可靠</w:t>
      </w:r>
      <w:r>
        <w:rPr>
          <w:rFonts w:ascii="宋体" w:cs="Times New Roman" w:hint="eastAsia"/>
        </w:rPr>
        <w:t>，并</w:t>
      </w:r>
      <w:r>
        <w:rPr>
          <w:rFonts w:ascii="宋体" w:cs="Times New Roman"/>
        </w:rPr>
        <w:t>通过二</w:t>
      </w:r>
      <w:proofErr w:type="gramStart"/>
      <w:r>
        <w:rPr>
          <w:rFonts w:ascii="宋体" w:cs="Times New Roman"/>
        </w:rPr>
        <w:t>维码信息</w:t>
      </w:r>
      <w:proofErr w:type="gramEnd"/>
      <w:r>
        <w:rPr>
          <w:rFonts w:ascii="宋体" w:cs="Times New Roman"/>
        </w:rPr>
        <w:t>在终端展示，实现</w:t>
      </w:r>
      <w:r>
        <w:rPr>
          <w:rFonts w:ascii="宋体" w:cs="Times New Roman" w:hint="eastAsia"/>
        </w:rPr>
        <w:t>移动支付</w:t>
      </w:r>
      <w:r>
        <w:rPr>
          <w:rFonts w:ascii="宋体" w:cs="Times New Roman"/>
        </w:rPr>
        <w:t>在轨道交通的应用。</w:t>
      </w:r>
    </w:p>
    <w:p w14:paraId="3DB3CE33" w14:textId="77777777" w:rsidR="00262AE4" w:rsidRDefault="00B23B8D">
      <w:pPr>
        <w:numPr>
          <w:ilvl w:val="2"/>
          <w:numId w:val="10"/>
        </w:numPr>
        <w:spacing w:beforeLines="50" w:before="156" w:afterLines="50" w:after="156"/>
        <w:ind w:left="0"/>
        <w:outlineLvl w:val="3"/>
        <w:rPr>
          <w:rFonts w:ascii="黑体" w:eastAsia="黑体" w:cs="Times New Roman"/>
          <w:color w:val="000000"/>
          <w:szCs w:val="21"/>
        </w:rPr>
      </w:pPr>
      <w:bookmarkStart w:id="14" w:name="_Toc354911458"/>
      <w:r>
        <w:rPr>
          <w:rFonts w:ascii="黑体" w:eastAsia="黑体" w:cs="Times New Roman" w:hint="eastAsia"/>
          <w:color w:val="000000"/>
          <w:szCs w:val="21"/>
        </w:rPr>
        <w:t>多线路中央计算机系统Multiple Line Central Computer system</w:t>
      </w:r>
      <w:bookmarkEnd w:id="14"/>
    </w:p>
    <w:p w14:paraId="35FA533E" w14:textId="77777777" w:rsidR="00262AE4" w:rsidRDefault="00B23B8D">
      <w:pPr>
        <w:ind w:firstLine="420"/>
      </w:pPr>
      <w:r>
        <w:rPr>
          <w:rFonts w:hint="eastAsia"/>
        </w:rPr>
        <w:t>用于管理多条线路自动售检票系统的计算机系统。</w:t>
      </w:r>
    </w:p>
    <w:p w14:paraId="5F584DC2" w14:textId="77777777" w:rsidR="00262AE4" w:rsidRDefault="00B23B8D">
      <w:pPr>
        <w:numPr>
          <w:ilvl w:val="2"/>
          <w:numId w:val="10"/>
        </w:numPr>
        <w:spacing w:beforeLines="50" w:before="156" w:afterLines="50" w:after="156"/>
        <w:ind w:left="0"/>
        <w:outlineLvl w:val="3"/>
        <w:rPr>
          <w:rFonts w:ascii="黑体" w:eastAsia="黑体" w:cs="Times New Roman"/>
          <w:color w:val="000000"/>
          <w:szCs w:val="21"/>
        </w:rPr>
      </w:pPr>
      <w:r>
        <w:rPr>
          <w:rFonts w:ascii="黑体" w:eastAsia="黑体" w:cs="Times New Roman"/>
          <w:color w:val="000000"/>
          <w:szCs w:val="21"/>
        </w:rPr>
        <w:t>清分清算及线路管理中心系统</w:t>
      </w:r>
      <w:r>
        <w:rPr>
          <w:rFonts w:ascii="黑体" w:eastAsia="黑体" w:cs="Times New Roman" w:hint="eastAsia"/>
          <w:color w:val="000000"/>
          <w:szCs w:val="21"/>
        </w:rPr>
        <w:t>AFC Clearing &amp; Multi-Line Center</w:t>
      </w:r>
    </w:p>
    <w:p w14:paraId="59ABFC51" w14:textId="77777777" w:rsidR="00262AE4" w:rsidRDefault="00B23B8D">
      <w:pPr>
        <w:ind w:firstLine="420"/>
        <w:rPr>
          <w:rFonts w:ascii="宋体" w:cs="Times New Roman"/>
        </w:rPr>
      </w:pPr>
      <w:r>
        <w:rPr>
          <w:rFonts w:ascii="宋体" w:cs="Times New Roman" w:hint="eastAsia"/>
        </w:rPr>
        <w:t>包含ITP互联网票务平台、ACC清分中心系统及MLC多线共用线路中心系统。</w:t>
      </w:r>
    </w:p>
    <w:p w14:paraId="35FB9E65" w14:textId="77777777" w:rsidR="00262AE4" w:rsidRDefault="00B23B8D">
      <w:pPr>
        <w:numPr>
          <w:ilvl w:val="2"/>
          <w:numId w:val="10"/>
        </w:numPr>
        <w:spacing w:beforeLines="50" w:before="156" w:afterLines="50" w:after="156"/>
        <w:ind w:left="0"/>
        <w:outlineLvl w:val="3"/>
        <w:rPr>
          <w:rFonts w:ascii="黑体" w:eastAsia="黑体" w:cs="Times New Roman"/>
          <w:color w:val="000000"/>
          <w:szCs w:val="21"/>
        </w:rPr>
      </w:pPr>
      <w:r>
        <w:rPr>
          <w:rFonts w:ascii="黑体" w:eastAsia="黑体" w:cs="Times New Roman" w:hint="eastAsia"/>
          <w:color w:val="000000"/>
          <w:szCs w:val="21"/>
        </w:rPr>
        <w:t>线路中央计算机系统Line Central Computer system</w:t>
      </w:r>
    </w:p>
    <w:p w14:paraId="10F862E9" w14:textId="77777777" w:rsidR="00262AE4" w:rsidRDefault="00B23B8D">
      <w:pPr>
        <w:ind w:firstLine="420"/>
      </w:pPr>
      <w:r>
        <w:rPr>
          <w:rFonts w:hint="eastAsia"/>
        </w:rPr>
        <w:t>用于管理单条线路自动售检票系统的计算机系统。</w:t>
      </w:r>
    </w:p>
    <w:p w14:paraId="23F72C6F" w14:textId="77777777" w:rsidR="00262AE4" w:rsidRDefault="00B23B8D">
      <w:pPr>
        <w:numPr>
          <w:ilvl w:val="2"/>
          <w:numId w:val="10"/>
        </w:numPr>
        <w:spacing w:beforeLines="50" w:before="156" w:afterLines="50" w:after="156"/>
        <w:ind w:left="0"/>
        <w:outlineLvl w:val="3"/>
        <w:rPr>
          <w:rFonts w:ascii="黑体" w:eastAsia="黑体" w:cs="Times New Roman"/>
          <w:color w:val="000000"/>
          <w:szCs w:val="21"/>
        </w:rPr>
      </w:pPr>
      <w:bookmarkStart w:id="15" w:name="_Toc354911457"/>
      <w:r>
        <w:rPr>
          <w:rFonts w:ascii="黑体" w:eastAsia="黑体" w:cs="Times New Roman" w:hint="eastAsia"/>
          <w:color w:val="000000"/>
          <w:szCs w:val="21"/>
        </w:rPr>
        <w:t>车站计算机系统</w:t>
      </w:r>
      <w:bookmarkEnd w:id="15"/>
      <w:r>
        <w:rPr>
          <w:rFonts w:ascii="黑体" w:eastAsia="黑体" w:cs="Times New Roman" w:hint="eastAsia"/>
          <w:color w:val="000000"/>
          <w:szCs w:val="21"/>
        </w:rPr>
        <w:t>Station Terminal Equipment</w:t>
      </w:r>
    </w:p>
    <w:p w14:paraId="5C70631B" w14:textId="77777777" w:rsidR="00262AE4" w:rsidRDefault="00B23B8D">
      <w:pPr>
        <w:ind w:firstLine="420"/>
      </w:pPr>
      <w:r>
        <w:rPr>
          <w:rFonts w:hint="eastAsia"/>
        </w:rPr>
        <w:t>用于管理车站设备运行、票务、客流统计等的计算机系统。</w:t>
      </w:r>
    </w:p>
    <w:p w14:paraId="5E96F945" w14:textId="77777777" w:rsidR="00262AE4" w:rsidRDefault="00B23B8D">
      <w:pPr>
        <w:numPr>
          <w:ilvl w:val="2"/>
          <w:numId w:val="10"/>
        </w:numPr>
        <w:spacing w:beforeLines="50" w:before="156" w:afterLines="50" w:after="156"/>
        <w:ind w:left="0"/>
        <w:outlineLvl w:val="3"/>
        <w:rPr>
          <w:rFonts w:ascii="黑体" w:eastAsia="黑体" w:cs="Times New Roman"/>
          <w:color w:val="000000"/>
          <w:szCs w:val="21"/>
        </w:rPr>
      </w:pPr>
      <w:bookmarkStart w:id="16" w:name="_Toc354911447"/>
      <w:r>
        <w:rPr>
          <w:rFonts w:ascii="黑体" w:eastAsia="黑体" w:cs="Times New Roman" w:hint="eastAsia"/>
          <w:color w:val="000000"/>
          <w:szCs w:val="21"/>
        </w:rPr>
        <w:t>付费区Paid area</w:t>
      </w:r>
      <w:bookmarkEnd w:id="16"/>
    </w:p>
    <w:p w14:paraId="60E5AC93" w14:textId="77777777" w:rsidR="00262AE4" w:rsidRDefault="00B23B8D">
      <w:pPr>
        <w:ind w:firstLine="420"/>
        <w:rPr>
          <w:rFonts w:ascii="宋体" w:cs="Times New Roman"/>
        </w:rPr>
      </w:pPr>
      <w:r>
        <w:rPr>
          <w:rFonts w:ascii="宋体" w:cs="Times New Roman" w:hint="eastAsia"/>
        </w:rPr>
        <w:t>车站内各检票机与护栏合围形成的封闭区域。</w:t>
      </w:r>
    </w:p>
    <w:p w14:paraId="661A5B71" w14:textId="77777777" w:rsidR="00262AE4" w:rsidRDefault="00B23B8D">
      <w:pPr>
        <w:numPr>
          <w:ilvl w:val="2"/>
          <w:numId w:val="10"/>
        </w:numPr>
        <w:spacing w:beforeLines="50" w:before="156" w:afterLines="50" w:after="156"/>
        <w:ind w:left="0"/>
        <w:outlineLvl w:val="3"/>
        <w:rPr>
          <w:rFonts w:ascii="黑体" w:eastAsia="黑体" w:cs="Times New Roman"/>
          <w:color w:val="000000"/>
          <w:szCs w:val="21"/>
        </w:rPr>
      </w:pPr>
      <w:bookmarkStart w:id="17" w:name="_Toc354911448"/>
      <w:r>
        <w:rPr>
          <w:rFonts w:ascii="黑体" w:eastAsia="黑体" w:cs="Times New Roman" w:hint="eastAsia"/>
          <w:color w:val="000000"/>
          <w:szCs w:val="21"/>
        </w:rPr>
        <w:t>非付费区</w:t>
      </w:r>
      <w:proofErr w:type="spellStart"/>
      <w:r>
        <w:rPr>
          <w:rFonts w:ascii="黑体" w:eastAsia="黑体" w:cs="Times New Roman" w:hint="eastAsia"/>
          <w:color w:val="000000"/>
          <w:szCs w:val="21"/>
        </w:rPr>
        <w:t>UnPaid</w:t>
      </w:r>
      <w:proofErr w:type="spellEnd"/>
      <w:r>
        <w:rPr>
          <w:rFonts w:ascii="黑体" w:eastAsia="黑体" w:cs="Times New Roman" w:hint="eastAsia"/>
          <w:color w:val="000000"/>
          <w:szCs w:val="21"/>
        </w:rPr>
        <w:t xml:space="preserve"> area</w:t>
      </w:r>
      <w:bookmarkEnd w:id="17"/>
    </w:p>
    <w:p w14:paraId="1C32E84D" w14:textId="77777777" w:rsidR="00262AE4" w:rsidRDefault="00B23B8D">
      <w:pPr>
        <w:ind w:firstLine="420"/>
      </w:pPr>
      <w:r>
        <w:rPr>
          <w:rFonts w:ascii="宋体" w:cs="Times New Roman" w:hint="eastAsia"/>
        </w:rPr>
        <w:t>车站付费区以外的区域。</w:t>
      </w:r>
    </w:p>
    <w:p w14:paraId="68069B2D" w14:textId="77777777" w:rsidR="00262AE4" w:rsidRDefault="00B23B8D">
      <w:pPr>
        <w:numPr>
          <w:ilvl w:val="2"/>
          <w:numId w:val="10"/>
        </w:numPr>
        <w:spacing w:beforeLines="50" w:before="156" w:afterLines="50" w:after="156"/>
        <w:ind w:left="0"/>
        <w:outlineLvl w:val="3"/>
        <w:rPr>
          <w:rFonts w:ascii="黑体" w:eastAsia="黑体" w:cs="Times New Roman"/>
          <w:color w:val="000000"/>
          <w:szCs w:val="21"/>
        </w:rPr>
      </w:pPr>
      <w:bookmarkStart w:id="18" w:name="_Toc354911455"/>
      <w:r>
        <w:rPr>
          <w:rFonts w:ascii="黑体" w:eastAsia="黑体" w:cs="Times New Roman" w:hint="eastAsia"/>
          <w:color w:val="000000"/>
          <w:szCs w:val="21"/>
        </w:rPr>
        <w:t>编码分拣机Encode and Sorter</w:t>
      </w:r>
    </w:p>
    <w:p w14:paraId="607BF8F1" w14:textId="77777777" w:rsidR="00262AE4" w:rsidRDefault="00B23B8D">
      <w:pPr>
        <w:ind w:firstLine="420"/>
        <w:rPr>
          <w:rFonts w:ascii="宋体" w:cs="Times New Roman"/>
        </w:rPr>
      </w:pPr>
      <w:r>
        <w:rPr>
          <w:rFonts w:hint="eastAsia"/>
        </w:rPr>
        <w:t>用于车票编码和分拣的设备。</w:t>
      </w:r>
    </w:p>
    <w:p w14:paraId="0F0A2F76" w14:textId="77777777" w:rsidR="00262AE4" w:rsidRDefault="00B23B8D">
      <w:pPr>
        <w:numPr>
          <w:ilvl w:val="2"/>
          <w:numId w:val="10"/>
        </w:numPr>
        <w:spacing w:beforeLines="50" w:before="156" w:afterLines="50" w:after="156"/>
        <w:ind w:left="0"/>
        <w:outlineLvl w:val="3"/>
        <w:rPr>
          <w:rFonts w:ascii="黑体" w:eastAsia="黑体" w:cs="Times New Roman"/>
          <w:color w:val="000000"/>
          <w:szCs w:val="21"/>
        </w:rPr>
      </w:pPr>
      <w:r>
        <w:rPr>
          <w:rFonts w:ascii="黑体" w:eastAsia="黑体" w:cs="Times New Roman" w:hint="eastAsia"/>
          <w:color w:val="000000"/>
          <w:szCs w:val="21"/>
        </w:rPr>
        <w:t xml:space="preserve">车站终端设备Station Level </w:t>
      </w:r>
      <w:bookmarkEnd w:id="18"/>
      <w:r>
        <w:rPr>
          <w:rFonts w:ascii="黑体" w:eastAsia="黑体" w:cs="Times New Roman" w:hint="eastAsia"/>
          <w:color w:val="000000"/>
          <w:szCs w:val="21"/>
        </w:rPr>
        <w:t>Equipment</w:t>
      </w:r>
    </w:p>
    <w:p w14:paraId="14CB89A7" w14:textId="77777777" w:rsidR="00262AE4" w:rsidRDefault="00B23B8D">
      <w:pPr>
        <w:ind w:firstLine="420"/>
      </w:pPr>
      <w:r>
        <w:rPr>
          <w:rFonts w:hint="eastAsia"/>
        </w:rPr>
        <w:t>用于在车站进行</w:t>
      </w:r>
      <w:r>
        <w:t>乘车凭证</w:t>
      </w:r>
      <w:r>
        <w:rPr>
          <w:rFonts w:hint="eastAsia"/>
        </w:rPr>
        <w:t>发售、进出站检票、充值、分析等读写交易处理的设备。</w:t>
      </w:r>
    </w:p>
    <w:p w14:paraId="5F6C7F97" w14:textId="77777777" w:rsidR="00262AE4" w:rsidRDefault="00B23B8D">
      <w:pPr>
        <w:numPr>
          <w:ilvl w:val="2"/>
          <w:numId w:val="10"/>
        </w:numPr>
        <w:spacing w:beforeLines="50" w:before="156" w:afterLines="50" w:after="156"/>
        <w:ind w:left="0"/>
        <w:outlineLvl w:val="3"/>
        <w:rPr>
          <w:rFonts w:ascii="黑体" w:eastAsia="黑体" w:cs="Times New Roman"/>
          <w:color w:val="000000"/>
          <w:szCs w:val="21"/>
        </w:rPr>
      </w:pPr>
      <w:bookmarkStart w:id="19" w:name="_Toc354911451"/>
      <w:r>
        <w:rPr>
          <w:rFonts w:ascii="黑体" w:eastAsia="黑体" w:cs="Times New Roman" w:hint="eastAsia"/>
          <w:color w:val="000000"/>
          <w:szCs w:val="21"/>
        </w:rPr>
        <w:t xml:space="preserve">自动售票机Ticket Vending </w:t>
      </w:r>
      <w:bookmarkEnd w:id="19"/>
      <w:r>
        <w:rPr>
          <w:rFonts w:ascii="黑体" w:eastAsia="黑体" w:cs="Times New Roman" w:hint="eastAsia"/>
          <w:color w:val="000000"/>
          <w:szCs w:val="21"/>
        </w:rPr>
        <w:t>Machine</w:t>
      </w:r>
    </w:p>
    <w:p w14:paraId="6067BF56" w14:textId="77777777" w:rsidR="00262AE4" w:rsidRDefault="00B23B8D">
      <w:pPr>
        <w:ind w:firstLine="420"/>
        <w:rPr>
          <w:rFonts w:ascii="宋体" w:cs="Times New Roman"/>
        </w:rPr>
      </w:pPr>
      <w:r>
        <w:rPr>
          <w:rFonts w:ascii="宋体" w:cs="Times New Roman" w:hint="eastAsia"/>
        </w:rPr>
        <w:t>用于车站向乘客提供自助购票、充值功能，具备自动处理支付和找零功能的设备。自动售票机支持多种支付方式中的一种或多种组合。对仅支持电子支付等非现金支付方式的自动售票机称为互联网自动售票机。</w:t>
      </w:r>
    </w:p>
    <w:p w14:paraId="07242D46" w14:textId="77777777" w:rsidR="00262AE4" w:rsidRDefault="00B23B8D">
      <w:pPr>
        <w:numPr>
          <w:ilvl w:val="2"/>
          <w:numId w:val="10"/>
        </w:numPr>
        <w:spacing w:beforeLines="50" w:before="156" w:afterLines="50" w:after="156"/>
        <w:ind w:left="0"/>
        <w:outlineLvl w:val="3"/>
        <w:rPr>
          <w:rFonts w:ascii="黑体" w:eastAsia="黑体" w:cs="Times New Roman"/>
          <w:color w:val="000000"/>
          <w:szCs w:val="21"/>
        </w:rPr>
      </w:pPr>
      <w:bookmarkStart w:id="20" w:name="_Toc354911449"/>
      <w:r>
        <w:rPr>
          <w:rFonts w:ascii="黑体" w:eastAsia="黑体" w:cs="Times New Roman" w:hint="eastAsia"/>
          <w:color w:val="000000"/>
          <w:szCs w:val="21"/>
        </w:rPr>
        <w:t xml:space="preserve">自动检票机Automatic Gate </w:t>
      </w:r>
      <w:bookmarkEnd w:id="20"/>
      <w:r>
        <w:rPr>
          <w:rFonts w:ascii="黑体" w:eastAsia="黑体" w:cs="Times New Roman" w:hint="eastAsia"/>
          <w:color w:val="000000"/>
          <w:szCs w:val="21"/>
        </w:rPr>
        <w:t>Machine</w:t>
      </w:r>
    </w:p>
    <w:p w14:paraId="11E9808B" w14:textId="77777777" w:rsidR="00262AE4" w:rsidRDefault="00B23B8D">
      <w:pPr>
        <w:ind w:firstLine="420"/>
        <w:rPr>
          <w:rFonts w:ascii="宋体" w:cs="Times New Roman"/>
        </w:rPr>
      </w:pPr>
      <w:r>
        <w:rPr>
          <w:rFonts w:ascii="宋体" w:cs="Times New Roman" w:hint="eastAsia"/>
        </w:rPr>
        <w:t>用于车站向乘客乘车凭证进行核验和处理，放行或阻挡乘客出入付费区的设备。自动检票机分进站检票机、出站检票机和双向检票机三种类型。</w:t>
      </w:r>
    </w:p>
    <w:p w14:paraId="45F50B1E" w14:textId="77777777" w:rsidR="00262AE4" w:rsidRDefault="00B23B8D">
      <w:pPr>
        <w:numPr>
          <w:ilvl w:val="2"/>
          <w:numId w:val="10"/>
        </w:numPr>
        <w:spacing w:beforeLines="50" w:before="156" w:afterLines="50" w:after="156"/>
        <w:ind w:left="0"/>
        <w:outlineLvl w:val="3"/>
        <w:rPr>
          <w:rFonts w:ascii="黑体" w:eastAsia="黑体" w:cs="Times New Roman"/>
          <w:color w:val="000000"/>
          <w:szCs w:val="21"/>
        </w:rPr>
      </w:pPr>
      <w:bookmarkStart w:id="21" w:name="_Toc354911450"/>
      <w:r>
        <w:rPr>
          <w:rFonts w:ascii="黑体" w:eastAsia="黑体" w:cs="Times New Roman" w:hint="eastAsia"/>
          <w:color w:val="000000"/>
          <w:szCs w:val="21"/>
        </w:rPr>
        <w:t xml:space="preserve">半自动售票机Booking Office </w:t>
      </w:r>
      <w:bookmarkEnd w:id="21"/>
      <w:r>
        <w:rPr>
          <w:rFonts w:ascii="黑体" w:eastAsia="黑体" w:cs="Times New Roman" w:hint="eastAsia"/>
          <w:color w:val="000000"/>
          <w:szCs w:val="21"/>
        </w:rPr>
        <w:t>Machine</w:t>
      </w:r>
    </w:p>
    <w:p w14:paraId="64B867B2" w14:textId="77777777" w:rsidR="00262AE4" w:rsidRDefault="00B23B8D">
      <w:pPr>
        <w:ind w:firstLine="420"/>
        <w:rPr>
          <w:rFonts w:ascii="宋体" w:cs="Times New Roman"/>
        </w:rPr>
      </w:pPr>
      <w:r>
        <w:rPr>
          <w:rFonts w:ascii="宋体" w:cs="Times New Roman" w:hint="eastAsia"/>
        </w:rPr>
        <w:t>用于车站工作人员使用，根据乘车凭证类别提供发售、赋值、补充、更新、退款等业务处理功能的设备。</w:t>
      </w:r>
    </w:p>
    <w:p w14:paraId="116F03CA" w14:textId="77777777" w:rsidR="00262AE4" w:rsidRDefault="00B23B8D">
      <w:pPr>
        <w:numPr>
          <w:ilvl w:val="2"/>
          <w:numId w:val="10"/>
        </w:numPr>
        <w:spacing w:beforeLines="50" w:before="156" w:afterLines="50" w:after="156"/>
        <w:ind w:left="0"/>
        <w:outlineLvl w:val="3"/>
        <w:rPr>
          <w:rFonts w:ascii="黑体" w:eastAsia="黑体" w:cs="Times New Roman"/>
          <w:color w:val="000000"/>
          <w:szCs w:val="21"/>
        </w:rPr>
      </w:pPr>
      <w:r>
        <w:rPr>
          <w:rFonts w:ascii="黑体" w:eastAsia="黑体" w:cs="Times New Roman" w:hint="eastAsia"/>
          <w:color w:val="000000"/>
          <w:szCs w:val="21"/>
        </w:rPr>
        <w:t>乘客综合服务终端 Passenger Integrated Service Terminal</w:t>
      </w:r>
    </w:p>
    <w:p w14:paraId="6AF113FA" w14:textId="77777777" w:rsidR="00262AE4" w:rsidRDefault="00B23B8D">
      <w:pPr>
        <w:ind w:firstLine="420"/>
        <w:rPr>
          <w:rFonts w:ascii="宋体" w:cs="Times New Roman"/>
        </w:rPr>
      </w:pPr>
      <w:r>
        <w:rPr>
          <w:rFonts w:ascii="宋体" w:cs="Times New Roman" w:hint="eastAsia"/>
        </w:rPr>
        <w:lastRenderedPageBreak/>
        <w:t>用于乘客自助操作，实现票务、查询、问询、求助等服务。可根据需求和技术发展选择实现全部或部分功能。</w:t>
      </w:r>
    </w:p>
    <w:p w14:paraId="3D98557B" w14:textId="77777777" w:rsidR="00262AE4" w:rsidRDefault="00B23B8D">
      <w:pPr>
        <w:numPr>
          <w:ilvl w:val="2"/>
          <w:numId w:val="10"/>
        </w:numPr>
        <w:spacing w:beforeLines="50" w:before="156" w:afterLines="50" w:after="156"/>
        <w:ind w:left="0"/>
        <w:outlineLvl w:val="3"/>
        <w:rPr>
          <w:rFonts w:ascii="黑体" w:eastAsia="黑体" w:cs="Times New Roman"/>
          <w:color w:val="000000"/>
          <w:szCs w:val="21"/>
        </w:rPr>
      </w:pPr>
      <w:r>
        <w:rPr>
          <w:rFonts w:ascii="黑体" w:eastAsia="黑体" w:cs="Times New Roman" w:hint="eastAsia"/>
          <w:color w:val="000000"/>
          <w:szCs w:val="21"/>
        </w:rPr>
        <w:t>移动客服终端 Portable Customer Service Terminal</w:t>
      </w:r>
    </w:p>
    <w:p w14:paraId="18142CAC" w14:textId="77777777" w:rsidR="00262AE4" w:rsidRDefault="00B23B8D">
      <w:pPr>
        <w:ind w:firstLine="420"/>
        <w:rPr>
          <w:rFonts w:ascii="宋体" w:cs="Times New Roman"/>
        </w:rPr>
      </w:pPr>
      <w:r>
        <w:rPr>
          <w:rFonts w:ascii="宋体" w:cs="Times New Roman" w:hint="eastAsia"/>
        </w:rPr>
        <w:t>用于车站工作人员随身携带操作，实现车票信息读取或检票、非现金票务、查询、问询、求助等服务。可根据需求和技术发展选择实现全部或部分功能。</w:t>
      </w:r>
    </w:p>
    <w:p w14:paraId="590285EB" w14:textId="77777777" w:rsidR="00262AE4" w:rsidRDefault="00B23B8D">
      <w:pPr>
        <w:numPr>
          <w:ilvl w:val="2"/>
          <w:numId w:val="10"/>
        </w:numPr>
        <w:spacing w:beforeLines="50" w:before="156" w:afterLines="50" w:after="156"/>
        <w:ind w:left="0"/>
        <w:outlineLvl w:val="3"/>
        <w:rPr>
          <w:rFonts w:ascii="黑体" w:eastAsia="黑体" w:cs="Times New Roman"/>
          <w:color w:val="000000"/>
          <w:szCs w:val="21"/>
        </w:rPr>
      </w:pPr>
      <w:bookmarkStart w:id="22" w:name="_Toc354911460"/>
      <w:r>
        <w:rPr>
          <w:rFonts w:ascii="黑体" w:eastAsia="黑体" w:cs="Times New Roman" w:hint="eastAsia"/>
          <w:color w:val="000000"/>
          <w:szCs w:val="21"/>
        </w:rPr>
        <w:t>IC卡Integrated Circuit card</w:t>
      </w:r>
      <w:bookmarkEnd w:id="22"/>
    </w:p>
    <w:p w14:paraId="50D8747E" w14:textId="77777777" w:rsidR="00262AE4" w:rsidRDefault="00B23B8D">
      <w:pPr>
        <w:ind w:firstLine="420"/>
        <w:rPr>
          <w:rFonts w:ascii="宋体" w:cs="Times New Roman"/>
        </w:rPr>
      </w:pPr>
      <w:r>
        <w:rPr>
          <w:rFonts w:ascii="宋体" w:cs="Times New Roman" w:hint="eastAsia"/>
        </w:rPr>
        <w:t>卡的内部嵌装集成电路及天线，以非接触方式与外部专用读写器进行耦合操作的集成电路卡。</w:t>
      </w:r>
    </w:p>
    <w:p w14:paraId="1AF9E3BC" w14:textId="77777777" w:rsidR="00262AE4" w:rsidRDefault="00B23B8D">
      <w:pPr>
        <w:numPr>
          <w:ilvl w:val="2"/>
          <w:numId w:val="10"/>
        </w:numPr>
        <w:spacing w:beforeLines="50" w:before="156" w:afterLines="50" w:after="156"/>
        <w:ind w:left="0"/>
        <w:outlineLvl w:val="3"/>
        <w:rPr>
          <w:rFonts w:ascii="黑体" w:eastAsia="黑体" w:cs="Times New Roman"/>
          <w:color w:val="000000"/>
          <w:szCs w:val="21"/>
        </w:rPr>
      </w:pPr>
      <w:bookmarkStart w:id="23" w:name="_Toc354911461"/>
      <w:r>
        <w:rPr>
          <w:rFonts w:ascii="黑体" w:eastAsia="黑体" w:cs="Times New Roman" w:hint="eastAsia"/>
          <w:color w:val="000000"/>
          <w:szCs w:val="21"/>
        </w:rPr>
        <w:t xml:space="preserve">单程票Single Journey </w:t>
      </w:r>
      <w:bookmarkEnd w:id="23"/>
      <w:r>
        <w:rPr>
          <w:rFonts w:ascii="黑体" w:eastAsia="黑体" w:cs="Times New Roman" w:hint="eastAsia"/>
          <w:color w:val="000000"/>
          <w:szCs w:val="21"/>
        </w:rPr>
        <w:t>Ticket</w:t>
      </w:r>
    </w:p>
    <w:p w14:paraId="7FA27497" w14:textId="77777777" w:rsidR="00262AE4" w:rsidRDefault="00B23B8D">
      <w:pPr>
        <w:ind w:firstLine="420"/>
        <w:rPr>
          <w:rFonts w:ascii="宋体" w:cs="Times New Roman"/>
        </w:rPr>
      </w:pPr>
      <w:r>
        <w:rPr>
          <w:rFonts w:ascii="宋体" w:cs="Times New Roman" w:hint="eastAsia"/>
        </w:rPr>
        <w:t>不具有充值功能，在限定时间内一次性使用的车票。</w:t>
      </w:r>
    </w:p>
    <w:p w14:paraId="165FC822" w14:textId="77777777" w:rsidR="00262AE4" w:rsidRDefault="00B23B8D">
      <w:pPr>
        <w:numPr>
          <w:ilvl w:val="2"/>
          <w:numId w:val="10"/>
        </w:numPr>
        <w:spacing w:beforeLines="50" w:before="156" w:afterLines="50" w:after="156"/>
        <w:ind w:left="0"/>
        <w:outlineLvl w:val="3"/>
        <w:rPr>
          <w:rFonts w:ascii="黑体" w:eastAsia="黑体" w:cs="Times New Roman"/>
          <w:color w:val="000000"/>
          <w:szCs w:val="21"/>
        </w:rPr>
      </w:pPr>
      <w:bookmarkStart w:id="24" w:name="_Toc354911462"/>
      <w:r>
        <w:rPr>
          <w:rFonts w:ascii="黑体" w:eastAsia="黑体" w:cs="Times New Roman" w:hint="eastAsia"/>
          <w:color w:val="000000"/>
          <w:szCs w:val="21"/>
        </w:rPr>
        <w:t xml:space="preserve">储值票Stored Value </w:t>
      </w:r>
      <w:bookmarkEnd w:id="24"/>
      <w:r>
        <w:rPr>
          <w:rFonts w:ascii="黑体" w:eastAsia="黑体" w:cs="Times New Roman" w:hint="eastAsia"/>
          <w:color w:val="000000"/>
          <w:szCs w:val="21"/>
        </w:rPr>
        <w:t>Ticket</w:t>
      </w:r>
    </w:p>
    <w:p w14:paraId="738D7CD1" w14:textId="77777777" w:rsidR="00262AE4" w:rsidRDefault="00B23B8D">
      <w:pPr>
        <w:ind w:firstLine="420"/>
        <w:rPr>
          <w:rFonts w:ascii="宋体" w:cs="Times New Roman"/>
        </w:rPr>
      </w:pPr>
      <w:r>
        <w:rPr>
          <w:rFonts w:ascii="宋体" w:cs="Times New Roman" w:hint="eastAsia"/>
        </w:rPr>
        <w:t>具有储值功能，可重复充值使用的车票。</w:t>
      </w:r>
    </w:p>
    <w:p w14:paraId="15FA4E2C" w14:textId="77777777" w:rsidR="00262AE4" w:rsidRDefault="00B23B8D">
      <w:pPr>
        <w:numPr>
          <w:ilvl w:val="2"/>
          <w:numId w:val="10"/>
        </w:numPr>
        <w:spacing w:beforeLines="50" w:before="156" w:afterLines="50" w:after="156"/>
        <w:ind w:left="0"/>
        <w:outlineLvl w:val="3"/>
        <w:rPr>
          <w:rFonts w:ascii="黑体" w:eastAsia="黑体" w:cs="Times New Roman"/>
          <w:color w:val="000000"/>
          <w:szCs w:val="21"/>
        </w:rPr>
      </w:pPr>
      <w:r>
        <w:rPr>
          <w:rFonts w:ascii="黑体" w:eastAsia="黑体" w:cs="Times New Roman" w:hint="eastAsia"/>
          <w:color w:val="000000"/>
          <w:szCs w:val="21"/>
        </w:rPr>
        <w:t>公共交通</w:t>
      </w:r>
      <w:proofErr w:type="gramStart"/>
      <w:r>
        <w:rPr>
          <w:rFonts w:ascii="黑体" w:eastAsia="黑体" w:cs="Times New Roman" w:hint="eastAsia"/>
          <w:color w:val="000000"/>
          <w:szCs w:val="21"/>
        </w:rPr>
        <w:t>一</w:t>
      </w:r>
      <w:proofErr w:type="gramEnd"/>
      <w:r>
        <w:rPr>
          <w:rFonts w:ascii="黑体" w:eastAsia="黑体" w:cs="Times New Roman" w:hint="eastAsia"/>
          <w:color w:val="000000"/>
          <w:szCs w:val="21"/>
        </w:rPr>
        <w:t>卡通 Public transportation One</w:t>
      </w:r>
      <w:r>
        <w:rPr>
          <w:rFonts w:ascii="黑体" w:eastAsia="黑体" w:cs="Times New Roman"/>
          <w:color w:val="000000"/>
          <w:szCs w:val="21"/>
        </w:rPr>
        <w:t> </w:t>
      </w:r>
      <w:r>
        <w:rPr>
          <w:rFonts w:ascii="黑体" w:eastAsia="黑体" w:cs="Times New Roman"/>
          <w:color w:val="000000"/>
          <w:szCs w:val="21"/>
        </w:rPr>
        <w:t>Card</w:t>
      </w:r>
      <w:r>
        <w:rPr>
          <w:rFonts w:ascii="黑体" w:eastAsia="黑体" w:cs="Times New Roman"/>
          <w:color w:val="000000"/>
          <w:szCs w:val="21"/>
        </w:rPr>
        <w:t> </w:t>
      </w:r>
      <w:r>
        <w:rPr>
          <w:rFonts w:ascii="黑体" w:eastAsia="黑体" w:cs="Times New Roman"/>
          <w:color w:val="000000"/>
          <w:szCs w:val="21"/>
        </w:rPr>
        <w:t>solution</w:t>
      </w:r>
    </w:p>
    <w:p w14:paraId="3E95A55B" w14:textId="77777777" w:rsidR="00262AE4" w:rsidRDefault="00B23B8D">
      <w:pPr>
        <w:pStyle w:val="20"/>
        <w:ind w:leftChars="0" w:left="0"/>
      </w:pPr>
      <w:r>
        <w:rPr>
          <w:rFonts w:hint="eastAsia"/>
        </w:rPr>
        <w:t>可在城市各类公共交通工具中通用，也可在城市轨道交通网络中实现换乘使用的储值票。</w:t>
      </w:r>
    </w:p>
    <w:p w14:paraId="0DF576D1" w14:textId="77777777" w:rsidR="00262AE4" w:rsidRDefault="00B23B8D">
      <w:pPr>
        <w:numPr>
          <w:ilvl w:val="2"/>
          <w:numId w:val="10"/>
        </w:numPr>
        <w:spacing w:beforeLines="50" w:before="156" w:afterLines="50" w:after="156"/>
        <w:ind w:left="0"/>
        <w:outlineLvl w:val="3"/>
        <w:rPr>
          <w:rFonts w:ascii="黑体" w:eastAsia="黑体" w:cs="Times New Roman"/>
          <w:color w:val="000000"/>
          <w:szCs w:val="21"/>
        </w:rPr>
      </w:pPr>
      <w:r>
        <w:rPr>
          <w:rFonts w:ascii="黑体" w:eastAsia="黑体" w:cs="Times New Roman" w:hint="eastAsia"/>
          <w:color w:val="000000"/>
          <w:szCs w:val="21"/>
        </w:rPr>
        <w:t>快速响应矩阵码 QR code</w:t>
      </w:r>
    </w:p>
    <w:p w14:paraId="1CDBF2D7" w14:textId="77777777" w:rsidR="00262AE4" w:rsidRDefault="00B23B8D">
      <w:pPr>
        <w:ind w:firstLine="420"/>
        <w:rPr>
          <w:rFonts w:ascii="宋体" w:cs="Times New Roman"/>
        </w:rPr>
      </w:pPr>
      <w:r>
        <w:rPr>
          <w:rFonts w:ascii="宋体" w:cs="Times New Roman" w:hint="eastAsia"/>
        </w:rPr>
        <w:t>用二进制数据对应的图形来表示数据信息的几何形体，在自动售检票系统中简称为二维码。</w:t>
      </w:r>
    </w:p>
    <w:p w14:paraId="3CFFDD73" w14:textId="77777777" w:rsidR="00262AE4" w:rsidRDefault="00B23B8D">
      <w:pPr>
        <w:numPr>
          <w:ilvl w:val="2"/>
          <w:numId w:val="10"/>
        </w:numPr>
        <w:spacing w:beforeLines="50" w:before="156" w:afterLines="50" w:after="156"/>
        <w:ind w:left="0"/>
        <w:outlineLvl w:val="3"/>
        <w:rPr>
          <w:rFonts w:ascii="黑体" w:eastAsia="黑体" w:cs="Times New Roman"/>
          <w:color w:val="000000"/>
          <w:szCs w:val="21"/>
        </w:rPr>
      </w:pPr>
      <w:r>
        <w:rPr>
          <w:rFonts w:ascii="黑体" w:eastAsia="黑体" w:cs="Times New Roman" w:hint="eastAsia"/>
          <w:color w:val="000000"/>
          <w:szCs w:val="21"/>
        </w:rPr>
        <w:t>乘车凭证  Passengers Voucher</w:t>
      </w:r>
      <w:r>
        <w:rPr>
          <w:rFonts w:ascii="黑体" w:eastAsia="黑体" w:cs="Times New Roman" w:hint="eastAsia"/>
          <w:color w:val="000000"/>
          <w:szCs w:val="21"/>
        </w:rPr>
        <w:t> </w:t>
      </w:r>
    </w:p>
    <w:p w14:paraId="3EDF5939" w14:textId="77777777" w:rsidR="00262AE4" w:rsidRDefault="00B23B8D">
      <w:pPr>
        <w:ind w:firstLine="420"/>
      </w:pPr>
      <w:r>
        <w:rPr>
          <w:rFonts w:hint="eastAsia"/>
        </w:rPr>
        <w:t>城市轨道交通乘车凭证包括单程票、储值票、公共交通一卡通等实体类票卡（简称车票），二维码、手机</w:t>
      </w:r>
      <w:r>
        <w:rPr>
          <w:rFonts w:hint="eastAsia"/>
        </w:rPr>
        <w:t>NFC</w:t>
      </w:r>
      <w:r>
        <w:rPr>
          <w:rFonts w:hint="eastAsia"/>
        </w:rPr>
        <w:t>等虚拟票卡及人体生物特征介质。</w:t>
      </w:r>
    </w:p>
    <w:p w14:paraId="196EAE62" w14:textId="77777777" w:rsidR="00262AE4" w:rsidRDefault="00B23B8D">
      <w:pPr>
        <w:numPr>
          <w:ilvl w:val="2"/>
          <w:numId w:val="10"/>
        </w:numPr>
        <w:spacing w:beforeLines="50" w:before="156" w:afterLines="50" w:after="156"/>
        <w:ind w:left="0"/>
        <w:outlineLvl w:val="3"/>
        <w:rPr>
          <w:rFonts w:ascii="黑体" w:eastAsia="黑体" w:cs="Times New Roman"/>
          <w:color w:val="000000"/>
          <w:szCs w:val="21"/>
        </w:rPr>
      </w:pPr>
      <w:r>
        <w:rPr>
          <w:rFonts w:ascii="黑体" w:eastAsia="黑体" w:cs="Times New Roman" w:hint="eastAsia"/>
          <w:color w:val="000000"/>
          <w:szCs w:val="21"/>
        </w:rPr>
        <w:t>近距离无线通讯技术</w:t>
      </w:r>
      <w:r>
        <w:rPr>
          <w:rFonts w:ascii="黑体" w:eastAsia="黑体" w:cs="Times New Roman"/>
          <w:color w:val="000000"/>
          <w:szCs w:val="21"/>
        </w:rPr>
        <w:t>Near Field Communication</w:t>
      </w:r>
    </w:p>
    <w:p w14:paraId="4624B4CD" w14:textId="77777777" w:rsidR="00262AE4" w:rsidRDefault="00B23B8D">
      <w:pPr>
        <w:ind w:firstLine="420"/>
        <w:rPr>
          <w:rFonts w:ascii="宋体" w:cs="Times New Roman"/>
        </w:rPr>
      </w:pPr>
      <w:r>
        <w:rPr>
          <w:rFonts w:ascii="宋体" w:cs="Times New Roman" w:hint="eastAsia"/>
        </w:rPr>
        <w:t>近距离高频无线通讯技术，可实现设备之间的数据交换和互联互通。可应用在手机支付、门禁系统、智能家居、智能物流等领域。</w:t>
      </w:r>
    </w:p>
    <w:p w14:paraId="0938F617" w14:textId="77777777" w:rsidR="00262AE4" w:rsidRDefault="00B23B8D">
      <w:pPr>
        <w:numPr>
          <w:ilvl w:val="2"/>
          <w:numId w:val="10"/>
        </w:numPr>
        <w:spacing w:beforeLines="50" w:before="156" w:afterLines="50" w:after="156"/>
        <w:ind w:left="0"/>
        <w:outlineLvl w:val="3"/>
        <w:rPr>
          <w:rFonts w:ascii="黑体" w:eastAsia="黑体" w:cs="Times New Roman"/>
          <w:color w:val="000000"/>
          <w:szCs w:val="21"/>
        </w:rPr>
      </w:pPr>
      <w:bookmarkStart w:id="25" w:name="_Toc354911463"/>
      <w:r>
        <w:rPr>
          <w:rFonts w:ascii="黑体" w:eastAsia="黑体" w:cs="Times New Roman" w:hint="eastAsia"/>
          <w:color w:val="000000"/>
          <w:szCs w:val="21"/>
        </w:rPr>
        <w:t xml:space="preserve">安全存取模块Secure Access </w:t>
      </w:r>
      <w:bookmarkEnd w:id="25"/>
      <w:r>
        <w:rPr>
          <w:rFonts w:ascii="黑体" w:eastAsia="黑体" w:cs="Times New Roman" w:hint="eastAsia"/>
          <w:color w:val="000000"/>
          <w:szCs w:val="21"/>
        </w:rPr>
        <w:t>Module</w:t>
      </w:r>
    </w:p>
    <w:p w14:paraId="69458D1F" w14:textId="77777777" w:rsidR="00262AE4" w:rsidRDefault="00B23B8D">
      <w:pPr>
        <w:ind w:firstLine="420"/>
      </w:pPr>
      <w:r>
        <w:rPr>
          <w:rFonts w:hint="eastAsia"/>
        </w:rPr>
        <w:t>一种能够提供必要的安全机制以防外界对终端所储存或处理的安全数据进行非法攻击的硬件加密模块。</w:t>
      </w:r>
    </w:p>
    <w:p w14:paraId="2C43C404" w14:textId="77777777" w:rsidR="00262AE4" w:rsidRDefault="00B23B8D">
      <w:pPr>
        <w:numPr>
          <w:ilvl w:val="2"/>
          <w:numId w:val="10"/>
        </w:numPr>
        <w:spacing w:beforeLines="50" w:before="156" w:afterLines="50" w:after="156"/>
        <w:ind w:left="0"/>
        <w:outlineLvl w:val="3"/>
        <w:rPr>
          <w:rFonts w:ascii="黑体" w:eastAsia="黑体" w:cs="Times New Roman"/>
          <w:color w:val="000000"/>
          <w:szCs w:val="21"/>
        </w:rPr>
      </w:pPr>
      <w:bookmarkStart w:id="26" w:name="_Toc354911464"/>
      <w:r>
        <w:rPr>
          <w:rFonts w:ascii="黑体" w:eastAsia="黑体" w:cs="Times New Roman" w:hint="eastAsia"/>
          <w:color w:val="000000"/>
          <w:szCs w:val="21"/>
        </w:rPr>
        <w:t xml:space="preserve">黑名单Black </w:t>
      </w:r>
      <w:bookmarkEnd w:id="26"/>
      <w:r>
        <w:rPr>
          <w:rFonts w:ascii="黑体" w:eastAsia="黑体" w:cs="Times New Roman" w:hint="eastAsia"/>
          <w:color w:val="000000"/>
          <w:szCs w:val="21"/>
        </w:rPr>
        <w:t>List</w:t>
      </w:r>
    </w:p>
    <w:p w14:paraId="3EC39A8E" w14:textId="77777777" w:rsidR="00262AE4" w:rsidRDefault="00B23B8D">
      <w:pPr>
        <w:ind w:firstLine="420"/>
      </w:pPr>
      <w:r>
        <w:rPr>
          <w:rFonts w:hint="eastAsia"/>
        </w:rPr>
        <w:t>根据业务规则对挂失车票和异常车票等进行特殊控制的数据列表。</w:t>
      </w:r>
    </w:p>
    <w:p w14:paraId="710D0FE7" w14:textId="77777777" w:rsidR="00262AE4" w:rsidRDefault="00B23B8D">
      <w:pPr>
        <w:numPr>
          <w:ilvl w:val="2"/>
          <w:numId w:val="10"/>
        </w:numPr>
        <w:spacing w:beforeLines="50" w:before="156" w:afterLines="50" w:after="156"/>
        <w:ind w:left="0"/>
        <w:outlineLvl w:val="3"/>
        <w:rPr>
          <w:rFonts w:ascii="黑体" w:eastAsia="黑体" w:cs="Times New Roman"/>
          <w:color w:val="000000"/>
          <w:szCs w:val="21"/>
        </w:rPr>
      </w:pPr>
      <w:bookmarkStart w:id="27" w:name="_Toc354911465"/>
      <w:r>
        <w:rPr>
          <w:rFonts w:ascii="黑体" w:eastAsia="黑体" w:cs="Times New Roman" w:hint="eastAsia"/>
          <w:color w:val="000000"/>
          <w:szCs w:val="21"/>
        </w:rPr>
        <w:t xml:space="preserve">正常服务模式Normal Service </w:t>
      </w:r>
      <w:bookmarkEnd w:id="27"/>
      <w:r>
        <w:rPr>
          <w:rFonts w:ascii="黑体" w:eastAsia="黑体" w:cs="Times New Roman" w:hint="eastAsia"/>
          <w:color w:val="000000"/>
          <w:szCs w:val="21"/>
        </w:rPr>
        <w:t>Mode</w:t>
      </w:r>
    </w:p>
    <w:p w14:paraId="1D27F45A" w14:textId="77777777" w:rsidR="00262AE4" w:rsidRDefault="00B23B8D">
      <w:pPr>
        <w:ind w:firstLineChars="200" w:firstLine="420"/>
      </w:pPr>
      <w:r>
        <w:rPr>
          <w:rFonts w:hint="eastAsia"/>
        </w:rPr>
        <w:t>车站终端设备提供正常乘客服务的运营模式。</w:t>
      </w:r>
    </w:p>
    <w:p w14:paraId="20D5D5AC" w14:textId="77777777" w:rsidR="00262AE4" w:rsidRDefault="00B23B8D">
      <w:pPr>
        <w:numPr>
          <w:ilvl w:val="2"/>
          <w:numId w:val="10"/>
        </w:numPr>
        <w:spacing w:beforeLines="50" w:before="156" w:afterLines="50" w:after="156"/>
        <w:ind w:left="0"/>
        <w:outlineLvl w:val="3"/>
        <w:rPr>
          <w:rFonts w:ascii="黑体" w:eastAsia="黑体" w:cs="Times New Roman"/>
          <w:color w:val="000000"/>
          <w:szCs w:val="21"/>
        </w:rPr>
      </w:pPr>
      <w:bookmarkStart w:id="28" w:name="_Toc354911467"/>
      <w:r>
        <w:rPr>
          <w:rFonts w:ascii="黑体" w:eastAsia="黑体" w:cs="Times New Roman" w:hint="eastAsia"/>
          <w:color w:val="000000"/>
          <w:szCs w:val="21"/>
        </w:rPr>
        <w:t xml:space="preserve">降级服务模式Restricted Service </w:t>
      </w:r>
      <w:bookmarkEnd w:id="28"/>
      <w:r>
        <w:rPr>
          <w:rFonts w:ascii="黑体" w:eastAsia="黑体" w:cs="Times New Roman" w:hint="eastAsia"/>
          <w:color w:val="000000"/>
          <w:szCs w:val="21"/>
        </w:rPr>
        <w:t>Mode</w:t>
      </w:r>
    </w:p>
    <w:p w14:paraId="4672EB12" w14:textId="77777777" w:rsidR="00262AE4" w:rsidRDefault="00B23B8D">
      <w:pPr>
        <w:ind w:firstLineChars="200" w:firstLine="420"/>
        <w:rPr>
          <w:rFonts w:ascii="黑体" w:eastAsia="黑体" w:cs="Times New Roman"/>
          <w:color w:val="000000"/>
          <w:szCs w:val="21"/>
        </w:rPr>
      </w:pPr>
      <w:r>
        <w:rPr>
          <w:rFonts w:hint="eastAsia"/>
        </w:rPr>
        <w:lastRenderedPageBreak/>
        <w:t>车站终端设备提供部分乘客服务的运营模式。</w:t>
      </w:r>
    </w:p>
    <w:p w14:paraId="41B0E53C" w14:textId="77777777" w:rsidR="00262AE4" w:rsidRDefault="00B23B8D">
      <w:pPr>
        <w:numPr>
          <w:ilvl w:val="2"/>
          <w:numId w:val="10"/>
        </w:numPr>
        <w:spacing w:beforeLines="50" w:before="156" w:afterLines="50" w:after="156"/>
        <w:ind w:left="0"/>
        <w:outlineLvl w:val="3"/>
        <w:rPr>
          <w:rFonts w:ascii="黑体" w:eastAsia="黑体" w:cs="Times New Roman"/>
          <w:color w:val="000000"/>
          <w:szCs w:val="21"/>
        </w:rPr>
      </w:pPr>
      <w:r>
        <w:rPr>
          <w:rFonts w:ascii="黑体" w:eastAsia="黑体" w:cs="Times New Roman" w:hint="eastAsia"/>
          <w:color w:val="000000"/>
          <w:szCs w:val="21"/>
        </w:rPr>
        <w:t>暂停服务模式Out of Service Mode</w:t>
      </w:r>
    </w:p>
    <w:p w14:paraId="3A570484" w14:textId="77777777" w:rsidR="00262AE4" w:rsidRDefault="00B23B8D">
      <w:pPr>
        <w:ind w:firstLine="420"/>
      </w:pPr>
      <w:r>
        <w:rPr>
          <w:rFonts w:hint="eastAsia"/>
        </w:rPr>
        <w:t>车站终端设备不提供乘客服务的运营模式。</w:t>
      </w:r>
    </w:p>
    <w:p w14:paraId="37550E00" w14:textId="77777777" w:rsidR="00262AE4" w:rsidRDefault="00B23B8D">
      <w:pPr>
        <w:numPr>
          <w:ilvl w:val="2"/>
          <w:numId w:val="10"/>
        </w:numPr>
        <w:spacing w:beforeLines="50" w:before="156" w:afterLines="50" w:after="156"/>
        <w:ind w:left="0"/>
        <w:outlineLvl w:val="3"/>
        <w:rPr>
          <w:rFonts w:ascii="黑体" w:eastAsia="黑体" w:cs="Times New Roman"/>
          <w:color w:val="000000"/>
          <w:szCs w:val="21"/>
        </w:rPr>
      </w:pPr>
      <w:r>
        <w:rPr>
          <w:rFonts w:ascii="黑体" w:eastAsia="黑体" w:cs="Times New Roman" w:hint="eastAsia"/>
          <w:color w:val="000000"/>
          <w:szCs w:val="21"/>
        </w:rPr>
        <w:t xml:space="preserve">轨道交通乘车移动应用程序 </w:t>
      </w:r>
      <w:r>
        <w:rPr>
          <w:rFonts w:ascii="黑体" w:eastAsia="黑体" w:cs="Times New Roman"/>
          <w:color w:val="000000"/>
          <w:szCs w:val="21"/>
        </w:rPr>
        <w:t>Application</w:t>
      </w:r>
      <w:r>
        <w:rPr>
          <w:rFonts w:ascii="黑体" w:eastAsia="黑体" w:cs="Times New Roman" w:hint="eastAsia"/>
          <w:color w:val="000000"/>
          <w:szCs w:val="21"/>
        </w:rPr>
        <w:t>(App)</w:t>
      </w:r>
    </w:p>
    <w:p w14:paraId="5506EBDE" w14:textId="77777777" w:rsidR="00262AE4" w:rsidRDefault="00B23B8D">
      <w:pPr>
        <w:ind w:firstLine="420"/>
      </w:pPr>
      <w:r>
        <w:rPr>
          <w:rFonts w:hint="eastAsia"/>
        </w:rPr>
        <w:t>安装在乘客智能手机上，用于实现轨道交通二维码、人脸识别等乘车业务的智能手机软件。</w:t>
      </w:r>
    </w:p>
    <w:p w14:paraId="059383A3" w14:textId="77777777" w:rsidR="00262AE4" w:rsidRDefault="00B23B8D">
      <w:pPr>
        <w:numPr>
          <w:ilvl w:val="2"/>
          <w:numId w:val="10"/>
        </w:numPr>
        <w:spacing w:beforeLines="50" w:before="156" w:afterLines="50" w:after="156"/>
        <w:ind w:left="0"/>
        <w:outlineLvl w:val="3"/>
        <w:rPr>
          <w:rFonts w:ascii="黑体" w:eastAsia="黑体" w:cs="Times New Roman"/>
          <w:color w:val="000000"/>
          <w:szCs w:val="21"/>
        </w:rPr>
      </w:pPr>
      <w:r>
        <w:rPr>
          <w:rFonts w:ascii="黑体" w:eastAsia="黑体" w:cs="Times New Roman" w:hint="eastAsia"/>
          <w:color w:val="000000"/>
          <w:szCs w:val="21"/>
        </w:rPr>
        <w:t>电子支付系统</w:t>
      </w:r>
      <w:r>
        <w:rPr>
          <w:rFonts w:ascii="黑体" w:eastAsia="黑体" w:cs="Times New Roman"/>
          <w:color w:val="000000"/>
          <w:szCs w:val="21"/>
        </w:rPr>
        <w:t>Mobile Payment System</w:t>
      </w:r>
    </w:p>
    <w:p w14:paraId="072DAB7B" w14:textId="77777777" w:rsidR="00262AE4" w:rsidRDefault="00B23B8D">
      <w:pPr>
        <w:pStyle w:val="20"/>
        <w:ind w:leftChars="0" w:left="0" w:firstLineChars="235" w:firstLine="493"/>
        <w:rPr>
          <w:rFonts w:ascii="宋体" w:cs="Times New Roman"/>
        </w:rPr>
      </w:pPr>
      <w:r>
        <w:rPr>
          <w:rFonts w:ascii="宋体" w:cs="Times New Roman" w:hint="eastAsia"/>
        </w:rPr>
        <w:t>用于BOM、T</w:t>
      </w:r>
      <w:r>
        <w:rPr>
          <w:rFonts w:ascii="宋体" w:cs="Times New Roman"/>
        </w:rPr>
        <w:t>VM</w:t>
      </w:r>
      <w:r>
        <w:rPr>
          <w:rFonts w:ascii="宋体" w:cs="Times New Roman" w:hint="eastAsia"/>
        </w:rPr>
        <w:t>通过互联网电子支付方式实现售票、</w:t>
      </w:r>
      <w:r>
        <w:rPr>
          <w:rFonts w:hint="eastAsia"/>
        </w:rPr>
        <w:t>充值、补票、退</w:t>
      </w:r>
      <w:r>
        <w:rPr>
          <w:rFonts w:ascii="宋体" w:cs="Times New Roman" w:hint="eastAsia"/>
        </w:rPr>
        <w:t>票等电子支付业务的系统。</w:t>
      </w:r>
    </w:p>
    <w:p w14:paraId="7E18480D" w14:textId="77777777" w:rsidR="00262AE4" w:rsidRDefault="00B23B8D">
      <w:pPr>
        <w:numPr>
          <w:ilvl w:val="2"/>
          <w:numId w:val="10"/>
        </w:numPr>
        <w:spacing w:beforeLines="50" w:before="156" w:afterLines="50" w:after="156"/>
        <w:ind w:left="0"/>
        <w:outlineLvl w:val="3"/>
        <w:rPr>
          <w:rFonts w:ascii="黑体" w:eastAsia="黑体" w:cs="Times New Roman"/>
          <w:color w:val="000000"/>
          <w:szCs w:val="21"/>
        </w:rPr>
      </w:pPr>
      <w:r>
        <w:rPr>
          <w:rFonts w:ascii="黑体" w:eastAsia="黑体" w:cs="Times New Roman" w:hint="eastAsia"/>
          <w:color w:val="000000"/>
          <w:szCs w:val="21"/>
        </w:rPr>
        <w:t>智能客</w:t>
      </w:r>
      <w:proofErr w:type="gramStart"/>
      <w:r>
        <w:rPr>
          <w:rFonts w:ascii="黑体" w:eastAsia="黑体" w:cs="Times New Roman" w:hint="eastAsia"/>
          <w:color w:val="000000"/>
          <w:szCs w:val="21"/>
        </w:rPr>
        <w:t>服中心</w:t>
      </w:r>
      <w:proofErr w:type="gramEnd"/>
      <w:r>
        <w:rPr>
          <w:rFonts w:ascii="黑体" w:eastAsia="黑体" w:cs="Times New Roman" w:hint="eastAsia"/>
          <w:color w:val="000000"/>
          <w:szCs w:val="21"/>
        </w:rPr>
        <w:t>Intelligent Customer Service Center</w:t>
      </w:r>
    </w:p>
    <w:p w14:paraId="049107AC" w14:textId="77777777" w:rsidR="00262AE4" w:rsidRDefault="00B23B8D">
      <w:pPr>
        <w:pStyle w:val="20"/>
        <w:ind w:leftChars="0" w:left="0" w:firstLineChars="235" w:firstLine="493"/>
        <w:rPr>
          <w:rFonts w:ascii="宋体" w:cs="Times New Roman"/>
        </w:rPr>
      </w:pPr>
      <w:r>
        <w:rPr>
          <w:rFonts w:ascii="宋体" w:cs="Times New Roman" w:hint="eastAsia"/>
        </w:rPr>
        <w:t>由票务处理设备、自助终端及相关配套构成，包括票务处理功能和咨询功能。为付费区和非付费区乘客提供自助操作， 实现非现金票务事务的处理、查询、咨询、求助、投诉等服务。</w:t>
      </w:r>
    </w:p>
    <w:p w14:paraId="4AE00928" w14:textId="77777777" w:rsidR="00262AE4" w:rsidRDefault="00B23B8D">
      <w:pPr>
        <w:numPr>
          <w:ilvl w:val="2"/>
          <w:numId w:val="10"/>
        </w:numPr>
        <w:spacing w:beforeLines="50" w:before="156" w:afterLines="50" w:after="156"/>
        <w:ind w:left="0"/>
        <w:outlineLvl w:val="3"/>
        <w:rPr>
          <w:rFonts w:ascii="黑体" w:eastAsia="黑体" w:cs="Times New Roman"/>
          <w:color w:val="000000"/>
          <w:szCs w:val="21"/>
        </w:rPr>
      </w:pPr>
      <w:r>
        <w:rPr>
          <w:rFonts w:ascii="黑体" w:eastAsia="黑体" w:cs="Times New Roman" w:hint="eastAsia"/>
          <w:color w:val="000000"/>
          <w:szCs w:val="21"/>
        </w:rPr>
        <w:t>数据中心Data Center</w:t>
      </w:r>
    </w:p>
    <w:p w14:paraId="0FCC1BCD" w14:textId="77777777" w:rsidR="00262AE4" w:rsidRDefault="00B23B8D">
      <w:pPr>
        <w:pStyle w:val="20"/>
        <w:ind w:leftChars="0" w:left="0" w:firstLineChars="235" w:firstLine="493"/>
        <w:rPr>
          <w:rFonts w:ascii="宋体" w:cs="Times New Roman"/>
        </w:rPr>
      </w:pPr>
      <w:r>
        <w:rPr>
          <w:rFonts w:ascii="宋体" w:cs="Times New Roman" w:hint="eastAsia"/>
        </w:rPr>
        <w:t>负责存储、管理和处理数据的中央设备，用于提供高效、安全的数据存储、管理和处理服务，支持企业或组织的业务运营和决策。</w:t>
      </w:r>
    </w:p>
    <w:p w14:paraId="245339E7" w14:textId="77777777" w:rsidR="00262AE4" w:rsidRDefault="00B23B8D">
      <w:pPr>
        <w:numPr>
          <w:ilvl w:val="1"/>
          <w:numId w:val="10"/>
        </w:numPr>
        <w:spacing w:beforeLines="50" w:before="156" w:afterLines="50" w:after="156"/>
        <w:ind w:left="0"/>
        <w:outlineLvl w:val="2"/>
        <w:rPr>
          <w:rFonts w:ascii="黑体" w:eastAsia="黑体" w:cs="Times New Roman"/>
          <w:szCs w:val="21"/>
        </w:rPr>
      </w:pPr>
      <w:bookmarkStart w:id="29" w:name="_Toc65245493"/>
      <w:bookmarkStart w:id="30" w:name="_Toc122447252"/>
      <w:r>
        <w:rPr>
          <w:rFonts w:ascii="黑体" w:eastAsia="黑体" w:cs="Times New Roman" w:hint="eastAsia"/>
          <w:szCs w:val="21"/>
        </w:rPr>
        <w:t>缩略语</w:t>
      </w:r>
      <w:bookmarkEnd w:id="29"/>
      <w:bookmarkEnd w:id="30"/>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134"/>
        <w:gridCol w:w="3685"/>
        <w:gridCol w:w="2977"/>
      </w:tblGrid>
      <w:tr w:rsidR="00262AE4" w14:paraId="6C4661AA" w14:textId="77777777">
        <w:trPr>
          <w:trHeight w:val="285"/>
        </w:trPr>
        <w:tc>
          <w:tcPr>
            <w:tcW w:w="866" w:type="dxa"/>
            <w:shd w:val="clear" w:color="000000" w:fill="FFFFFF"/>
          </w:tcPr>
          <w:p w14:paraId="27E10FC3" w14:textId="77777777" w:rsidR="00262AE4" w:rsidRDefault="00B23B8D">
            <w:pPr>
              <w:widowControl/>
              <w:jc w:val="center"/>
              <w:rPr>
                <w:rFonts w:ascii="宋体" w:hAnsi="宋体"/>
                <w:b/>
                <w:color w:val="000000"/>
                <w:kern w:val="0"/>
                <w:sz w:val="18"/>
                <w:szCs w:val="18"/>
              </w:rPr>
            </w:pPr>
            <w:r>
              <w:rPr>
                <w:rFonts w:ascii="宋体" w:hAnsi="宋体" w:hint="eastAsia"/>
                <w:b/>
                <w:color w:val="000000"/>
                <w:kern w:val="0"/>
                <w:sz w:val="18"/>
                <w:szCs w:val="18"/>
              </w:rPr>
              <w:t>序号</w:t>
            </w:r>
          </w:p>
        </w:tc>
        <w:tc>
          <w:tcPr>
            <w:tcW w:w="1134" w:type="dxa"/>
            <w:shd w:val="clear" w:color="000000" w:fill="FFFFFF"/>
          </w:tcPr>
          <w:p w14:paraId="00267234" w14:textId="77777777" w:rsidR="00262AE4" w:rsidRDefault="00B23B8D">
            <w:pPr>
              <w:widowControl/>
              <w:jc w:val="center"/>
              <w:rPr>
                <w:rFonts w:ascii="宋体" w:hAnsi="宋体"/>
                <w:b/>
                <w:color w:val="000000"/>
                <w:kern w:val="0"/>
                <w:sz w:val="18"/>
                <w:szCs w:val="18"/>
              </w:rPr>
            </w:pPr>
            <w:r>
              <w:rPr>
                <w:rFonts w:ascii="宋体" w:hAnsi="宋体" w:hint="eastAsia"/>
                <w:b/>
                <w:color w:val="000000"/>
                <w:kern w:val="0"/>
                <w:sz w:val="18"/>
                <w:szCs w:val="18"/>
              </w:rPr>
              <w:t>缩写</w:t>
            </w:r>
          </w:p>
        </w:tc>
        <w:tc>
          <w:tcPr>
            <w:tcW w:w="3685" w:type="dxa"/>
            <w:shd w:val="clear" w:color="000000" w:fill="FFFFFF"/>
            <w:vAlign w:val="center"/>
          </w:tcPr>
          <w:p w14:paraId="5DF7D782" w14:textId="77777777" w:rsidR="00262AE4" w:rsidRDefault="00B23B8D">
            <w:pPr>
              <w:widowControl/>
              <w:jc w:val="center"/>
              <w:rPr>
                <w:rFonts w:ascii="宋体" w:hAnsi="宋体"/>
                <w:b/>
                <w:color w:val="000000"/>
                <w:kern w:val="0"/>
                <w:sz w:val="18"/>
                <w:szCs w:val="18"/>
              </w:rPr>
            </w:pPr>
            <w:r>
              <w:rPr>
                <w:rFonts w:ascii="宋体" w:hAnsi="宋体" w:hint="eastAsia"/>
                <w:b/>
                <w:color w:val="000000"/>
                <w:kern w:val="0"/>
                <w:sz w:val="18"/>
                <w:szCs w:val="18"/>
              </w:rPr>
              <w:t>全称</w:t>
            </w:r>
          </w:p>
        </w:tc>
        <w:tc>
          <w:tcPr>
            <w:tcW w:w="2977" w:type="dxa"/>
            <w:shd w:val="clear" w:color="000000" w:fill="FFFFFF"/>
            <w:vAlign w:val="center"/>
          </w:tcPr>
          <w:p w14:paraId="08136CEC" w14:textId="77777777" w:rsidR="00262AE4" w:rsidRDefault="00B23B8D">
            <w:pPr>
              <w:widowControl/>
              <w:jc w:val="center"/>
              <w:rPr>
                <w:rFonts w:ascii="宋体" w:hAnsi="宋体"/>
                <w:b/>
                <w:color w:val="000000"/>
                <w:kern w:val="0"/>
                <w:sz w:val="18"/>
                <w:szCs w:val="18"/>
              </w:rPr>
            </w:pPr>
            <w:r>
              <w:rPr>
                <w:rFonts w:ascii="宋体" w:hAnsi="宋体" w:hint="eastAsia"/>
                <w:b/>
                <w:color w:val="000000"/>
                <w:kern w:val="0"/>
                <w:sz w:val="18"/>
                <w:szCs w:val="18"/>
              </w:rPr>
              <w:t>说明</w:t>
            </w:r>
          </w:p>
        </w:tc>
      </w:tr>
      <w:tr w:rsidR="00262AE4" w14:paraId="2432D8AA" w14:textId="77777777">
        <w:trPr>
          <w:trHeight w:val="285"/>
        </w:trPr>
        <w:tc>
          <w:tcPr>
            <w:tcW w:w="866" w:type="dxa"/>
            <w:shd w:val="clear" w:color="auto" w:fill="auto"/>
          </w:tcPr>
          <w:p w14:paraId="631D9EFB"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1134" w:type="dxa"/>
            <w:shd w:val="clear" w:color="auto" w:fill="auto"/>
          </w:tcPr>
          <w:p w14:paraId="0268F681"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AFC</w:t>
            </w:r>
          </w:p>
        </w:tc>
        <w:tc>
          <w:tcPr>
            <w:tcW w:w="3685" w:type="dxa"/>
            <w:shd w:val="clear" w:color="auto" w:fill="auto"/>
          </w:tcPr>
          <w:p w14:paraId="0FC554E2"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Automatic Fare Collection System</w:t>
            </w:r>
          </w:p>
        </w:tc>
        <w:tc>
          <w:tcPr>
            <w:tcW w:w="2977" w:type="dxa"/>
            <w:shd w:val="clear" w:color="auto" w:fill="auto"/>
          </w:tcPr>
          <w:p w14:paraId="2056276A"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自动售检票系统</w:t>
            </w:r>
          </w:p>
        </w:tc>
      </w:tr>
      <w:tr w:rsidR="00262AE4" w14:paraId="2B9444BD" w14:textId="77777777">
        <w:trPr>
          <w:trHeight w:val="285"/>
        </w:trPr>
        <w:tc>
          <w:tcPr>
            <w:tcW w:w="866" w:type="dxa"/>
            <w:shd w:val="clear" w:color="auto" w:fill="auto"/>
          </w:tcPr>
          <w:p w14:paraId="4DAEAC5A"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1134" w:type="dxa"/>
            <w:shd w:val="clear" w:color="auto" w:fill="auto"/>
          </w:tcPr>
          <w:p w14:paraId="4116D42F"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ACC</w:t>
            </w:r>
          </w:p>
        </w:tc>
        <w:tc>
          <w:tcPr>
            <w:tcW w:w="3685" w:type="dxa"/>
            <w:shd w:val="clear" w:color="auto" w:fill="auto"/>
          </w:tcPr>
          <w:p w14:paraId="23D6E099"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AFC Clearing Center System</w:t>
            </w:r>
          </w:p>
        </w:tc>
        <w:tc>
          <w:tcPr>
            <w:tcW w:w="2977" w:type="dxa"/>
            <w:shd w:val="clear" w:color="auto" w:fill="auto"/>
          </w:tcPr>
          <w:p w14:paraId="0573190A"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清分系统</w:t>
            </w:r>
          </w:p>
        </w:tc>
      </w:tr>
      <w:tr w:rsidR="00262AE4" w14:paraId="7FA86401" w14:textId="77777777">
        <w:trPr>
          <w:trHeight w:val="285"/>
        </w:trPr>
        <w:tc>
          <w:tcPr>
            <w:tcW w:w="866" w:type="dxa"/>
            <w:shd w:val="clear" w:color="auto" w:fill="auto"/>
          </w:tcPr>
          <w:p w14:paraId="721DD1A9"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1134" w:type="dxa"/>
            <w:shd w:val="clear" w:color="auto" w:fill="auto"/>
          </w:tcPr>
          <w:p w14:paraId="7D0139C6"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CRP</w:t>
            </w:r>
          </w:p>
        </w:tc>
        <w:tc>
          <w:tcPr>
            <w:tcW w:w="3685" w:type="dxa"/>
            <w:shd w:val="clear" w:color="auto" w:fill="auto"/>
          </w:tcPr>
          <w:p w14:paraId="33126B06"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Code Requested Platform</w:t>
            </w:r>
          </w:p>
        </w:tc>
        <w:tc>
          <w:tcPr>
            <w:tcW w:w="2977" w:type="dxa"/>
            <w:shd w:val="clear" w:color="auto" w:fill="auto"/>
          </w:tcPr>
          <w:p w14:paraId="64A09607"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二</w:t>
            </w:r>
            <w:proofErr w:type="gramStart"/>
            <w:r>
              <w:rPr>
                <w:rFonts w:ascii="宋体" w:hAnsi="宋体" w:hint="eastAsia"/>
                <w:color w:val="000000"/>
                <w:kern w:val="0"/>
                <w:sz w:val="18"/>
                <w:szCs w:val="18"/>
              </w:rPr>
              <w:t>维码发码</w:t>
            </w:r>
            <w:proofErr w:type="gramEnd"/>
            <w:r>
              <w:rPr>
                <w:rFonts w:ascii="宋体" w:hAnsi="宋体" w:hint="eastAsia"/>
                <w:color w:val="000000"/>
                <w:kern w:val="0"/>
                <w:sz w:val="18"/>
                <w:szCs w:val="18"/>
              </w:rPr>
              <w:t>平台</w:t>
            </w:r>
          </w:p>
        </w:tc>
      </w:tr>
      <w:tr w:rsidR="00262AE4" w14:paraId="5A28474B" w14:textId="77777777">
        <w:trPr>
          <w:trHeight w:val="285"/>
        </w:trPr>
        <w:tc>
          <w:tcPr>
            <w:tcW w:w="866" w:type="dxa"/>
            <w:shd w:val="clear" w:color="auto" w:fill="auto"/>
          </w:tcPr>
          <w:p w14:paraId="7A1175EB"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4</w:t>
            </w:r>
          </w:p>
        </w:tc>
        <w:tc>
          <w:tcPr>
            <w:tcW w:w="1134" w:type="dxa"/>
            <w:shd w:val="clear" w:color="auto" w:fill="auto"/>
          </w:tcPr>
          <w:p w14:paraId="0AE5A672"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MLC</w:t>
            </w:r>
          </w:p>
        </w:tc>
        <w:tc>
          <w:tcPr>
            <w:tcW w:w="3685" w:type="dxa"/>
            <w:shd w:val="clear" w:color="auto" w:fill="auto"/>
          </w:tcPr>
          <w:p w14:paraId="272F1073"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Multiple Line Central Computer System</w:t>
            </w:r>
          </w:p>
        </w:tc>
        <w:tc>
          <w:tcPr>
            <w:tcW w:w="2977" w:type="dxa"/>
            <w:shd w:val="clear" w:color="auto" w:fill="auto"/>
          </w:tcPr>
          <w:p w14:paraId="5396C59F"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多线路中央计算机系统</w:t>
            </w:r>
          </w:p>
        </w:tc>
      </w:tr>
      <w:tr w:rsidR="00262AE4" w14:paraId="579952B9" w14:textId="77777777">
        <w:trPr>
          <w:trHeight w:val="321"/>
        </w:trPr>
        <w:tc>
          <w:tcPr>
            <w:tcW w:w="866" w:type="dxa"/>
            <w:shd w:val="clear" w:color="auto" w:fill="auto"/>
          </w:tcPr>
          <w:p w14:paraId="5643DC9D"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5</w:t>
            </w:r>
          </w:p>
        </w:tc>
        <w:tc>
          <w:tcPr>
            <w:tcW w:w="1134" w:type="dxa"/>
            <w:shd w:val="clear" w:color="auto" w:fill="auto"/>
          </w:tcPr>
          <w:p w14:paraId="0473611C"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ACLC</w:t>
            </w:r>
          </w:p>
        </w:tc>
        <w:tc>
          <w:tcPr>
            <w:tcW w:w="3685" w:type="dxa"/>
            <w:shd w:val="clear" w:color="auto" w:fill="auto"/>
          </w:tcPr>
          <w:p w14:paraId="59611C21"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AFC Clearing &amp; Multi-Line Center</w:t>
            </w:r>
          </w:p>
        </w:tc>
        <w:tc>
          <w:tcPr>
            <w:tcW w:w="2977" w:type="dxa"/>
            <w:shd w:val="clear" w:color="auto" w:fill="auto"/>
          </w:tcPr>
          <w:p w14:paraId="7D80F739" w14:textId="77777777" w:rsidR="00262AE4" w:rsidRDefault="00B23B8D">
            <w:pPr>
              <w:widowControl/>
              <w:rPr>
                <w:rFonts w:ascii="宋体" w:hAnsi="宋体"/>
                <w:color w:val="000000"/>
                <w:kern w:val="0"/>
                <w:sz w:val="18"/>
                <w:szCs w:val="18"/>
              </w:rPr>
            </w:pPr>
            <w:r>
              <w:rPr>
                <w:rFonts w:ascii="宋体" w:hAnsi="宋体"/>
                <w:color w:val="000000"/>
                <w:kern w:val="0"/>
                <w:sz w:val="18"/>
                <w:szCs w:val="18"/>
              </w:rPr>
              <w:t>清分清算及线路管理中心系统</w:t>
            </w:r>
          </w:p>
        </w:tc>
      </w:tr>
      <w:tr w:rsidR="00262AE4" w14:paraId="1C872974" w14:textId="77777777">
        <w:trPr>
          <w:trHeight w:val="321"/>
        </w:trPr>
        <w:tc>
          <w:tcPr>
            <w:tcW w:w="866" w:type="dxa"/>
            <w:shd w:val="clear" w:color="auto" w:fill="auto"/>
          </w:tcPr>
          <w:p w14:paraId="3007575A"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6</w:t>
            </w:r>
          </w:p>
        </w:tc>
        <w:tc>
          <w:tcPr>
            <w:tcW w:w="1134" w:type="dxa"/>
            <w:shd w:val="clear" w:color="auto" w:fill="auto"/>
          </w:tcPr>
          <w:p w14:paraId="24AEF0DD"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LCC</w:t>
            </w:r>
          </w:p>
        </w:tc>
        <w:tc>
          <w:tcPr>
            <w:tcW w:w="3685" w:type="dxa"/>
            <w:shd w:val="clear" w:color="auto" w:fill="auto"/>
          </w:tcPr>
          <w:p w14:paraId="665B079A"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Line Central Computer System</w:t>
            </w:r>
          </w:p>
        </w:tc>
        <w:tc>
          <w:tcPr>
            <w:tcW w:w="2977" w:type="dxa"/>
            <w:shd w:val="clear" w:color="auto" w:fill="auto"/>
          </w:tcPr>
          <w:p w14:paraId="4D3F9D6C"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线路中央计算机系统</w:t>
            </w:r>
          </w:p>
        </w:tc>
      </w:tr>
      <w:tr w:rsidR="00262AE4" w14:paraId="50392F67" w14:textId="77777777">
        <w:trPr>
          <w:trHeight w:val="285"/>
        </w:trPr>
        <w:tc>
          <w:tcPr>
            <w:tcW w:w="866" w:type="dxa"/>
            <w:shd w:val="clear" w:color="auto" w:fill="auto"/>
          </w:tcPr>
          <w:p w14:paraId="084E0C3A"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7</w:t>
            </w:r>
          </w:p>
        </w:tc>
        <w:tc>
          <w:tcPr>
            <w:tcW w:w="1134" w:type="dxa"/>
            <w:shd w:val="clear" w:color="auto" w:fill="auto"/>
          </w:tcPr>
          <w:p w14:paraId="3537D2AE"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SC</w:t>
            </w:r>
          </w:p>
        </w:tc>
        <w:tc>
          <w:tcPr>
            <w:tcW w:w="3685" w:type="dxa"/>
            <w:shd w:val="clear" w:color="auto" w:fill="auto"/>
          </w:tcPr>
          <w:p w14:paraId="399A2D3C"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Station Computer System</w:t>
            </w:r>
          </w:p>
        </w:tc>
        <w:tc>
          <w:tcPr>
            <w:tcW w:w="2977" w:type="dxa"/>
            <w:shd w:val="clear" w:color="auto" w:fill="auto"/>
          </w:tcPr>
          <w:p w14:paraId="6AC63055"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车站计算机系统</w:t>
            </w:r>
          </w:p>
        </w:tc>
      </w:tr>
      <w:tr w:rsidR="00262AE4" w14:paraId="6A52C63A" w14:textId="77777777">
        <w:trPr>
          <w:trHeight w:val="285"/>
        </w:trPr>
        <w:tc>
          <w:tcPr>
            <w:tcW w:w="866" w:type="dxa"/>
            <w:shd w:val="clear" w:color="auto" w:fill="auto"/>
          </w:tcPr>
          <w:p w14:paraId="3CDC6C71"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8</w:t>
            </w:r>
          </w:p>
        </w:tc>
        <w:tc>
          <w:tcPr>
            <w:tcW w:w="1134" w:type="dxa"/>
            <w:shd w:val="clear" w:color="auto" w:fill="auto"/>
          </w:tcPr>
          <w:p w14:paraId="6F3905B6"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E/S</w:t>
            </w:r>
          </w:p>
        </w:tc>
        <w:tc>
          <w:tcPr>
            <w:tcW w:w="3685" w:type="dxa"/>
            <w:shd w:val="clear" w:color="auto" w:fill="auto"/>
          </w:tcPr>
          <w:p w14:paraId="799D0F13"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Encode and Sorter</w:t>
            </w:r>
          </w:p>
        </w:tc>
        <w:tc>
          <w:tcPr>
            <w:tcW w:w="2977" w:type="dxa"/>
            <w:shd w:val="clear" w:color="auto" w:fill="auto"/>
          </w:tcPr>
          <w:p w14:paraId="195844C4"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编码分拣机</w:t>
            </w:r>
          </w:p>
        </w:tc>
      </w:tr>
      <w:tr w:rsidR="00262AE4" w14:paraId="1BC9DA65" w14:textId="77777777">
        <w:trPr>
          <w:trHeight w:val="285"/>
        </w:trPr>
        <w:tc>
          <w:tcPr>
            <w:tcW w:w="866" w:type="dxa"/>
            <w:shd w:val="clear" w:color="auto" w:fill="auto"/>
          </w:tcPr>
          <w:p w14:paraId="048B93AA"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9</w:t>
            </w:r>
          </w:p>
        </w:tc>
        <w:tc>
          <w:tcPr>
            <w:tcW w:w="1134" w:type="dxa"/>
            <w:shd w:val="clear" w:color="auto" w:fill="auto"/>
          </w:tcPr>
          <w:p w14:paraId="79AC8625"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STE</w:t>
            </w:r>
          </w:p>
        </w:tc>
        <w:tc>
          <w:tcPr>
            <w:tcW w:w="3685" w:type="dxa"/>
            <w:shd w:val="clear" w:color="auto" w:fill="auto"/>
          </w:tcPr>
          <w:p w14:paraId="6AA32BC8"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S</w:t>
            </w:r>
            <w:r>
              <w:rPr>
                <w:rFonts w:ascii="宋体" w:hAnsi="宋体"/>
                <w:color w:val="000000"/>
                <w:kern w:val="0"/>
                <w:sz w:val="18"/>
                <w:szCs w:val="18"/>
              </w:rPr>
              <w:t xml:space="preserve">tation </w:t>
            </w:r>
            <w:r>
              <w:rPr>
                <w:rFonts w:ascii="宋体" w:hAnsi="宋体" w:hint="eastAsia"/>
                <w:color w:val="000000"/>
                <w:kern w:val="0"/>
                <w:sz w:val="18"/>
                <w:szCs w:val="18"/>
              </w:rPr>
              <w:t>T</w:t>
            </w:r>
            <w:r>
              <w:rPr>
                <w:rFonts w:ascii="宋体" w:hAnsi="宋体"/>
                <w:color w:val="000000"/>
                <w:kern w:val="0"/>
                <w:sz w:val="18"/>
                <w:szCs w:val="18"/>
              </w:rPr>
              <w:t xml:space="preserve">erminal </w:t>
            </w:r>
            <w:r>
              <w:rPr>
                <w:rFonts w:ascii="宋体" w:hAnsi="宋体" w:hint="eastAsia"/>
                <w:color w:val="000000"/>
                <w:kern w:val="0"/>
                <w:sz w:val="18"/>
                <w:szCs w:val="18"/>
              </w:rPr>
              <w:t>E</w:t>
            </w:r>
            <w:r>
              <w:rPr>
                <w:rFonts w:ascii="宋体" w:hAnsi="宋体"/>
                <w:color w:val="000000"/>
                <w:kern w:val="0"/>
                <w:sz w:val="18"/>
                <w:szCs w:val="18"/>
              </w:rPr>
              <w:t>quipment</w:t>
            </w:r>
          </w:p>
        </w:tc>
        <w:tc>
          <w:tcPr>
            <w:tcW w:w="2977" w:type="dxa"/>
            <w:shd w:val="clear" w:color="auto" w:fill="auto"/>
          </w:tcPr>
          <w:p w14:paraId="10D378B1"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车站终端设备</w:t>
            </w:r>
          </w:p>
        </w:tc>
      </w:tr>
      <w:tr w:rsidR="00262AE4" w14:paraId="6F735C79" w14:textId="77777777">
        <w:trPr>
          <w:trHeight w:val="285"/>
        </w:trPr>
        <w:tc>
          <w:tcPr>
            <w:tcW w:w="866" w:type="dxa"/>
            <w:shd w:val="clear" w:color="auto" w:fill="auto"/>
          </w:tcPr>
          <w:p w14:paraId="29CC2218"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10</w:t>
            </w:r>
          </w:p>
        </w:tc>
        <w:tc>
          <w:tcPr>
            <w:tcW w:w="1134" w:type="dxa"/>
            <w:shd w:val="clear" w:color="auto" w:fill="auto"/>
          </w:tcPr>
          <w:p w14:paraId="1744BE8D"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TVM</w:t>
            </w:r>
          </w:p>
        </w:tc>
        <w:tc>
          <w:tcPr>
            <w:tcW w:w="3685" w:type="dxa"/>
            <w:shd w:val="clear" w:color="auto" w:fill="auto"/>
          </w:tcPr>
          <w:p w14:paraId="434ED3CE"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Ticket Vending Machine</w:t>
            </w:r>
          </w:p>
        </w:tc>
        <w:tc>
          <w:tcPr>
            <w:tcW w:w="2977" w:type="dxa"/>
            <w:shd w:val="clear" w:color="auto" w:fill="auto"/>
          </w:tcPr>
          <w:p w14:paraId="42206299"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自动售票机</w:t>
            </w:r>
          </w:p>
        </w:tc>
      </w:tr>
      <w:tr w:rsidR="00262AE4" w14:paraId="3FC3362A" w14:textId="77777777">
        <w:trPr>
          <w:trHeight w:val="285"/>
        </w:trPr>
        <w:tc>
          <w:tcPr>
            <w:tcW w:w="866" w:type="dxa"/>
            <w:shd w:val="clear" w:color="auto" w:fill="auto"/>
          </w:tcPr>
          <w:p w14:paraId="37AF8671"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11</w:t>
            </w:r>
          </w:p>
        </w:tc>
        <w:tc>
          <w:tcPr>
            <w:tcW w:w="1134" w:type="dxa"/>
            <w:shd w:val="clear" w:color="auto" w:fill="auto"/>
          </w:tcPr>
          <w:p w14:paraId="63C579E3"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AGM</w:t>
            </w:r>
          </w:p>
        </w:tc>
        <w:tc>
          <w:tcPr>
            <w:tcW w:w="3685" w:type="dxa"/>
            <w:shd w:val="clear" w:color="auto" w:fill="auto"/>
          </w:tcPr>
          <w:p w14:paraId="29E1D554"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Automatic Gate Machine</w:t>
            </w:r>
          </w:p>
        </w:tc>
        <w:tc>
          <w:tcPr>
            <w:tcW w:w="2977" w:type="dxa"/>
            <w:shd w:val="clear" w:color="auto" w:fill="auto"/>
          </w:tcPr>
          <w:p w14:paraId="57C1C584"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自动检票机</w:t>
            </w:r>
          </w:p>
        </w:tc>
      </w:tr>
      <w:tr w:rsidR="00262AE4" w14:paraId="0952D1BB" w14:textId="77777777">
        <w:trPr>
          <w:trHeight w:val="90"/>
        </w:trPr>
        <w:tc>
          <w:tcPr>
            <w:tcW w:w="866" w:type="dxa"/>
            <w:shd w:val="clear" w:color="auto" w:fill="auto"/>
          </w:tcPr>
          <w:p w14:paraId="3F01C199"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12</w:t>
            </w:r>
          </w:p>
        </w:tc>
        <w:tc>
          <w:tcPr>
            <w:tcW w:w="1134" w:type="dxa"/>
            <w:shd w:val="clear" w:color="auto" w:fill="auto"/>
          </w:tcPr>
          <w:p w14:paraId="416CEA57"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BOM</w:t>
            </w:r>
          </w:p>
        </w:tc>
        <w:tc>
          <w:tcPr>
            <w:tcW w:w="3685" w:type="dxa"/>
            <w:shd w:val="clear" w:color="auto" w:fill="auto"/>
          </w:tcPr>
          <w:p w14:paraId="0A66EAB1"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Booking Office Machine</w:t>
            </w:r>
          </w:p>
        </w:tc>
        <w:tc>
          <w:tcPr>
            <w:tcW w:w="2977" w:type="dxa"/>
            <w:shd w:val="clear" w:color="auto" w:fill="auto"/>
          </w:tcPr>
          <w:p w14:paraId="29464F09"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半自动售票机</w:t>
            </w:r>
          </w:p>
        </w:tc>
      </w:tr>
      <w:tr w:rsidR="00262AE4" w14:paraId="7678765F" w14:textId="77777777">
        <w:trPr>
          <w:trHeight w:val="285"/>
        </w:trPr>
        <w:tc>
          <w:tcPr>
            <w:tcW w:w="866" w:type="dxa"/>
            <w:shd w:val="clear" w:color="auto" w:fill="auto"/>
          </w:tcPr>
          <w:p w14:paraId="4944B505"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13</w:t>
            </w:r>
          </w:p>
        </w:tc>
        <w:tc>
          <w:tcPr>
            <w:tcW w:w="1134" w:type="dxa"/>
            <w:shd w:val="clear" w:color="auto" w:fill="auto"/>
          </w:tcPr>
          <w:p w14:paraId="6BE16298"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PST</w:t>
            </w:r>
          </w:p>
        </w:tc>
        <w:tc>
          <w:tcPr>
            <w:tcW w:w="3685" w:type="dxa"/>
            <w:shd w:val="clear" w:color="auto" w:fill="auto"/>
          </w:tcPr>
          <w:p w14:paraId="409062FF"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Passenger Integrated Service Terminal</w:t>
            </w:r>
          </w:p>
        </w:tc>
        <w:tc>
          <w:tcPr>
            <w:tcW w:w="2977" w:type="dxa"/>
            <w:shd w:val="clear" w:color="auto" w:fill="auto"/>
          </w:tcPr>
          <w:p w14:paraId="7E329B30"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乘客综合服务终端</w:t>
            </w:r>
          </w:p>
        </w:tc>
      </w:tr>
      <w:tr w:rsidR="00262AE4" w14:paraId="6EB56D54" w14:textId="77777777">
        <w:trPr>
          <w:trHeight w:val="287"/>
        </w:trPr>
        <w:tc>
          <w:tcPr>
            <w:tcW w:w="866" w:type="dxa"/>
            <w:shd w:val="clear" w:color="auto" w:fill="auto"/>
          </w:tcPr>
          <w:p w14:paraId="0662171F"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14</w:t>
            </w:r>
          </w:p>
        </w:tc>
        <w:tc>
          <w:tcPr>
            <w:tcW w:w="1134" w:type="dxa"/>
            <w:shd w:val="clear" w:color="auto" w:fill="auto"/>
          </w:tcPr>
          <w:p w14:paraId="7C1DB66E"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PCS</w:t>
            </w:r>
          </w:p>
        </w:tc>
        <w:tc>
          <w:tcPr>
            <w:tcW w:w="3685" w:type="dxa"/>
            <w:shd w:val="clear" w:color="auto" w:fill="auto"/>
          </w:tcPr>
          <w:p w14:paraId="1AECA6AE"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Portable Customer Service Terminal</w:t>
            </w:r>
          </w:p>
        </w:tc>
        <w:tc>
          <w:tcPr>
            <w:tcW w:w="2977" w:type="dxa"/>
            <w:shd w:val="clear" w:color="auto" w:fill="auto"/>
          </w:tcPr>
          <w:p w14:paraId="03C3197C"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移动客服终端</w:t>
            </w:r>
          </w:p>
        </w:tc>
      </w:tr>
      <w:tr w:rsidR="00262AE4" w14:paraId="529B6785" w14:textId="77777777">
        <w:trPr>
          <w:trHeight w:val="249"/>
        </w:trPr>
        <w:tc>
          <w:tcPr>
            <w:tcW w:w="866" w:type="dxa"/>
            <w:shd w:val="clear" w:color="auto" w:fill="auto"/>
          </w:tcPr>
          <w:p w14:paraId="41303410"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15</w:t>
            </w:r>
          </w:p>
        </w:tc>
        <w:tc>
          <w:tcPr>
            <w:tcW w:w="1134" w:type="dxa"/>
            <w:shd w:val="clear" w:color="auto" w:fill="auto"/>
          </w:tcPr>
          <w:p w14:paraId="714A3016"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PCA</w:t>
            </w:r>
          </w:p>
        </w:tc>
        <w:tc>
          <w:tcPr>
            <w:tcW w:w="3685" w:type="dxa"/>
            <w:shd w:val="clear" w:color="auto" w:fill="auto"/>
          </w:tcPr>
          <w:p w14:paraId="4623B9DF"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Portable Card Analyzer</w:t>
            </w:r>
          </w:p>
        </w:tc>
        <w:tc>
          <w:tcPr>
            <w:tcW w:w="2977" w:type="dxa"/>
            <w:shd w:val="clear" w:color="auto" w:fill="auto"/>
          </w:tcPr>
          <w:p w14:paraId="639E7FD8"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便携式验票机</w:t>
            </w:r>
          </w:p>
        </w:tc>
      </w:tr>
      <w:tr w:rsidR="00262AE4" w14:paraId="260C1AE5" w14:textId="77777777">
        <w:trPr>
          <w:trHeight w:val="285"/>
        </w:trPr>
        <w:tc>
          <w:tcPr>
            <w:tcW w:w="866" w:type="dxa"/>
            <w:shd w:val="clear" w:color="auto" w:fill="auto"/>
          </w:tcPr>
          <w:p w14:paraId="2EDF424B"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16</w:t>
            </w:r>
          </w:p>
        </w:tc>
        <w:tc>
          <w:tcPr>
            <w:tcW w:w="1134" w:type="dxa"/>
            <w:shd w:val="clear" w:color="auto" w:fill="auto"/>
          </w:tcPr>
          <w:p w14:paraId="45FEFD14"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APP</w:t>
            </w:r>
          </w:p>
        </w:tc>
        <w:tc>
          <w:tcPr>
            <w:tcW w:w="3685" w:type="dxa"/>
            <w:shd w:val="clear" w:color="auto" w:fill="auto"/>
          </w:tcPr>
          <w:p w14:paraId="623FCD31"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Application</w:t>
            </w:r>
          </w:p>
        </w:tc>
        <w:tc>
          <w:tcPr>
            <w:tcW w:w="2977" w:type="dxa"/>
            <w:shd w:val="clear" w:color="auto" w:fill="auto"/>
          </w:tcPr>
          <w:p w14:paraId="44AFC457"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移动应用程序</w:t>
            </w:r>
          </w:p>
        </w:tc>
      </w:tr>
      <w:tr w:rsidR="00262AE4" w14:paraId="5BA1673D" w14:textId="77777777">
        <w:trPr>
          <w:trHeight w:val="285"/>
        </w:trPr>
        <w:tc>
          <w:tcPr>
            <w:tcW w:w="866" w:type="dxa"/>
            <w:shd w:val="clear" w:color="auto" w:fill="auto"/>
          </w:tcPr>
          <w:p w14:paraId="39707C23"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17</w:t>
            </w:r>
          </w:p>
        </w:tc>
        <w:tc>
          <w:tcPr>
            <w:tcW w:w="1134" w:type="dxa"/>
            <w:shd w:val="clear" w:color="auto" w:fill="auto"/>
          </w:tcPr>
          <w:p w14:paraId="2B57265B"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MPS</w:t>
            </w:r>
          </w:p>
        </w:tc>
        <w:tc>
          <w:tcPr>
            <w:tcW w:w="3685" w:type="dxa"/>
            <w:shd w:val="clear" w:color="auto" w:fill="auto"/>
          </w:tcPr>
          <w:p w14:paraId="49672A27"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Mobile Payment System</w:t>
            </w:r>
          </w:p>
        </w:tc>
        <w:tc>
          <w:tcPr>
            <w:tcW w:w="2977" w:type="dxa"/>
            <w:shd w:val="clear" w:color="auto" w:fill="auto"/>
          </w:tcPr>
          <w:p w14:paraId="15C903BF"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电子支付系统</w:t>
            </w:r>
          </w:p>
        </w:tc>
      </w:tr>
      <w:tr w:rsidR="00262AE4" w14:paraId="66C41CE0" w14:textId="77777777">
        <w:trPr>
          <w:trHeight w:val="285"/>
        </w:trPr>
        <w:tc>
          <w:tcPr>
            <w:tcW w:w="866" w:type="dxa"/>
            <w:shd w:val="clear" w:color="auto" w:fill="auto"/>
          </w:tcPr>
          <w:p w14:paraId="5A02797B"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18</w:t>
            </w:r>
          </w:p>
        </w:tc>
        <w:tc>
          <w:tcPr>
            <w:tcW w:w="1134" w:type="dxa"/>
            <w:shd w:val="clear" w:color="auto" w:fill="auto"/>
          </w:tcPr>
          <w:p w14:paraId="2BFB5A39"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SAM</w:t>
            </w:r>
          </w:p>
        </w:tc>
        <w:tc>
          <w:tcPr>
            <w:tcW w:w="3685" w:type="dxa"/>
            <w:shd w:val="clear" w:color="auto" w:fill="auto"/>
          </w:tcPr>
          <w:p w14:paraId="64C0FDD1"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Secure Access Module</w:t>
            </w:r>
          </w:p>
        </w:tc>
        <w:tc>
          <w:tcPr>
            <w:tcW w:w="2977" w:type="dxa"/>
            <w:shd w:val="clear" w:color="auto" w:fill="auto"/>
          </w:tcPr>
          <w:p w14:paraId="5AD63535"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安全存取模块</w:t>
            </w:r>
          </w:p>
        </w:tc>
      </w:tr>
      <w:tr w:rsidR="00262AE4" w14:paraId="23875258" w14:textId="77777777">
        <w:trPr>
          <w:trHeight w:val="285"/>
        </w:trPr>
        <w:tc>
          <w:tcPr>
            <w:tcW w:w="866" w:type="dxa"/>
            <w:shd w:val="clear" w:color="auto" w:fill="auto"/>
          </w:tcPr>
          <w:p w14:paraId="0C94A96D"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19</w:t>
            </w:r>
          </w:p>
        </w:tc>
        <w:tc>
          <w:tcPr>
            <w:tcW w:w="1134" w:type="dxa"/>
            <w:shd w:val="clear" w:color="auto" w:fill="auto"/>
          </w:tcPr>
          <w:p w14:paraId="3E346B3A"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UPS</w:t>
            </w:r>
          </w:p>
        </w:tc>
        <w:tc>
          <w:tcPr>
            <w:tcW w:w="3685" w:type="dxa"/>
            <w:shd w:val="clear" w:color="auto" w:fill="auto"/>
          </w:tcPr>
          <w:p w14:paraId="7C02657C"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Uninterrupted Power Source</w:t>
            </w:r>
          </w:p>
        </w:tc>
        <w:tc>
          <w:tcPr>
            <w:tcW w:w="2977" w:type="dxa"/>
            <w:shd w:val="clear" w:color="auto" w:fill="auto"/>
          </w:tcPr>
          <w:p w14:paraId="02FC48F3"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不间断电源</w:t>
            </w:r>
          </w:p>
        </w:tc>
      </w:tr>
      <w:tr w:rsidR="00262AE4" w14:paraId="7A9F5B5C" w14:textId="77777777">
        <w:trPr>
          <w:trHeight w:val="285"/>
        </w:trPr>
        <w:tc>
          <w:tcPr>
            <w:tcW w:w="866" w:type="dxa"/>
            <w:shd w:val="clear" w:color="auto" w:fill="auto"/>
          </w:tcPr>
          <w:p w14:paraId="196EB910"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lastRenderedPageBreak/>
              <w:t>20</w:t>
            </w:r>
          </w:p>
        </w:tc>
        <w:tc>
          <w:tcPr>
            <w:tcW w:w="1134" w:type="dxa"/>
            <w:shd w:val="clear" w:color="auto" w:fill="auto"/>
          </w:tcPr>
          <w:p w14:paraId="47BE630B"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R/W</w:t>
            </w:r>
          </w:p>
        </w:tc>
        <w:tc>
          <w:tcPr>
            <w:tcW w:w="3685" w:type="dxa"/>
            <w:shd w:val="clear" w:color="auto" w:fill="auto"/>
          </w:tcPr>
          <w:p w14:paraId="6DEA7ABB"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Reader/Writer</w:t>
            </w:r>
          </w:p>
        </w:tc>
        <w:tc>
          <w:tcPr>
            <w:tcW w:w="2977" w:type="dxa"/>
            <w:shd w:val="clear" w:color="auto" w:fill="auto"/>
          </w:tcPr>
          <w:p w14:paraId="57733AB0"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读写器</w:t>
            </w:r>
          </w:p>
        </w:tc>
      </w:tr>
      <w:tr w:rsidR="00262AE4" w14:paraId="406C3D2E" w14:textId="77777777">
        <w:trPr>
          <w:trHeight w:val="285"/>
        </w:trPr>
        <w:tc>
          <w:tcPr>
            <w:tcW w:w="866" w:type="dxa"/>
            <w:shd w:val="clear" w:color="auto" w:fill="auto"/>
          </w:tcPr>
          <w:p w14:paraId="4E80C811"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21</w:t>
            </w:r>
          </w:p>
        </w:tc>
        <w:tc>
          <w:tcPr>
            <w:tcW w:w="1134" w:type="dxa"/>
            <w:shd w:val="clear" w:color="auto" w:fill="auto"/>
          </w:tcPr>
          <w:p w14:paraId="3D880087"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FAS</w:t>
            </w:r>
          </w:p>
        </w:tc>
        <w:tc>
          <w:tcPr>
            <w:tcW w:w="3685" w:type="dxa"/>
            <w:shd w:val="clear" w:color="auto" w:fill="auto"/>
          </w:tcPr>
          <w:p w14:paraId="25891868"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Fire Alarm System</w:t>
            </w:r>
          </w:p>
        </w:tc>
        <w:tc>
          <w:tcPr>
            <w:tcW w:w="2977" w:type="dxa"/>
            <w:shd w:val="clear" w:color="auto" w:fill="auto"/>
          </w:tcPr>
          <w:p w14:paraId="177A0DB3"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火灾自动报警系统</w:t>
            </w:r>
          </w:p>
        </w:tc>
      </w:tr>
      <w:tr w:rsidR="00262AE4" w14:paraId="26816155" w14:textId="77777777">
        <w:trPr>
          <w:trHeight w:val="285"/>
        </w:trPr>
        <w:tc>
          <w:tcPr>
            <w:tcW w:w="866" w:type="dxa"/>
            <w:shd w:val="clear" w:color="auto" w:fill="auto"/>
          </w:tcPr>
          <w:p w14:paraId="1373ED8C"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22</w:t>
            </w:r>
          </w:p>
        </w:tc>
        <w:tc>
          <w:tcPr>
            <w:tcW w:w="1134" w:type="dxa"/>
            <w:shd w:val="clear" w:color="auto" w:fill="auto"/>
          </w:tcPr>
          <w:p w14:paraId="616CD38C"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ISCS</w:t>
            </w:r>
          </w:p>
        </w:tc>
        <w:tc>
          <w:tcPr>
            <w:tcW w:w="3685" w:type="dxa"/>
            <w:shd w:val="clear" w:color="auto" w:fill="auto"/>
          </w:tcPr>
          <w:p w14:paraId="26FC8AD6"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Integrated Supervision &amp;Control System</w:t>
            </w:r>
          </w:p>
        </w:tc>
        <w:tc>
          <w:tcPr>
            <w:tcW w:w="2977" w:type="dxa"/>
            <w:shd w:val="clear" w:color="auto" w:fill="auto"/>
          </w:tcPr>
          <w:p w14:paraId="4166F993"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综合监控系统</w:t>
            </w:r>
          </w:p>
        </w:tc>
      </w:tr>
      <w:tr w:rsidR="00262AE4" w14:paraId="35B1028F" w14:textId="77777777">
        <w:trPr>
          <w:trHeight w:val="274"/>
        </w:trPr>
        <w:tc>
          <w:tcPr>
            <w:tcW w:w="866" w:type="dxa"/>
            <w:shd w:val="clear" w:color="auto" w:fill="auto"/>
          </w:tcPr>
          <w:p w14:paraId="4C7FC70E"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23</w:t>
            </w:r>
          </w:p>
        </w:tc>
        <w:tc>
          <w:tcPr>
            <w:tcW w:w="1134" w:type="dxa"/>
            <w:shd w:val="clear" w:color="auto" w:fill="auto"/>
          </w:tcPr>
          <w:p w14:paraId="5D04415F"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IBP</w:t>
            </w:r>
          </w:p>
        </w:tc>
        <w:tc>
          <w:tcPr>
            <w:tcW w:w="3685" w:type="dxa"/>
            <w:shd w:val="clear" w:color="auto" w:fill="auto"/>
          </w:tcPr>
          <w:p w14:paraId="074CB8D3"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Integrated Backup Panel</w:t>
            </w:r>
          </w:p>
        </w:tc>
        <w:tc>
          <w:tcPr>
            <w:tcW w:w="2977" w:type="dxa"/>
            <w:shd w:val="clear" w:color="auto" w:fill="auto"/>
          </w:tcPr>
          <w:p w14:paraId="255B2BEE"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综合后备盘</w:t>
            </w:r>
          </w:p>
        </w:tc>
      </w:tr>
      <w:tr w:rsidR="00262AE4" w14:paraId="1D0BF92D" w14:textId="77777777">
        <w:trPr>
          <w:trHeight w:val="285"/>
        </w:trPr>
        <w:tc>
          <w:tcPr>
            <w:tcW w:w="866" w:type="dxa"/>
            <w:shd w:val="clear" w:color="auto" w:fill="auto"/>
          </w:tcPr>
          <w:p w14:paraId="62BBEB28"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24</w:t>
            </w:r>
          </w:p>
        </w:tc>
        <w:tc>
          <w:tcPr>
            <w:tcW w:w="1134" w:type="dxa"/>
            <w:shd w:val="clear" w:color="auto" w:fill="auto"/>
          </w:tcPr>
          <w:p w14:paraId="5E395B1C"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HTTP</w:t>
            </w:r>
          </w:p>
        </w:tc>
        <w:tc>
          <w:tcPr>
            <w:tcW w:w="3685" w:type="dxa"/>
            <w:shd w:val="clear" w:color="auto" w:fill="auto"/>
          </w:tcPr>
          <w:p w14:paraId="59692B7E"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Hypertext Transfer Protocol</w:t>
            </w:r>
          </w:p>
        </w:tc>
        <w:tc>
          <w:tcPr>
            <w:tcW w:w="2977" w:type="dxa"/>
            <w:shd w:val="clear" w:color="auto" w:fill="auto"/>
          </w:tcPr>
          <w:p w14:paraId="32B67750"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超文本传输协议</w:t>
            </w:r>
          </w:p>
        </w:tc>
      </w:tr>
      <w:tr w:rsidR="00262AE4" w14:paraId="0B2456A1" w14:textId="77777777">
        <w:trPr>
          <w:trHeight w:val="481"/>
        </w:trPr>
        <w:tc>
          <w:tcPr>
            <w:tcW w:w="866" w:type="dxa"/>
            <w:shd w:val="clear" w:color="auto" w:fill="auto"/>
          </w:tcPr>
          <w:p w14:paraId="6F630744"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25</w:t>
            </w:r>
          </w:p>
        </w:tc>
        <w:tc>
          <w:tcPr>
            <w:tcW w:w="1134" w:type="dxa"/>
            <w:shd w:val="clear" w:color="auto" w:fill="auto"/>
          </w:tcPr>
          <w:p w14:paraId="451AA653"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TCP/IP</w:t>
            </w:r>
          </w:p>
        </w:tc>
        <w:tc>
          <w:tcPr>
            <w:tcW w:w="3685" w:type="dxa"/>
            <w:shd w:val="clear" w:color="auto" w:fill="auto"/>
          </w:tcPr>
          <w:p w14:paraId="2A6BAA47"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Transmission Control Protocol/ Internet Protocol</w:t>
            </w:r>
          </w:p>
        </w:tc>
        <w:tc>
          <w:tcPr>
            <w:tcW w:w="2977" w:type="dxa"/>
            <w:shd w:val="clear" w:color="auto" w:fill="auto"/>
          </w:tcPr>
          <w:p w14:paraId="7F701D63"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传输控制协议/网际协议</w:t>
            </w:r>
          </w:p>
        </w:tc>
      </w:tr>
      <w:tr w:rsidR="00262AE4" w14:paraId="473CAFD9" w14:textId="77777777">
        <w:trPr>
          <w:trHeight w:val="278"/>
        </w:trPr>
        <w:tc>
          <w:tcPr>
            <w:tcW w:w="866" w:type="dxa"/>
            <w:shd w:val="clear" w:color="auto" w:fill="auto"/>
          </w:tcPr>
          <w:p w14:paraId="0C1C151D"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26</w:t>
            </w:r>
          </w:p>
        </w:tc>
        <w:tc>
          <w:tcPr>
            <w:tcW w:w="1134" w:type="dxa"/>
            <w:shd w:val="clear" w:color="auto" w:fill="auto"/>
          </w:tcPr>
          <w:p w14:paraId="2C62BCF9"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UDP</w:t>
            </w:r>
          </w:p>
        </w:tc>
        <w:tc>
          <w:tcPr>
            <w:tcW w:w="3685" w:type="dxa"/>
            <w:shd w:val="clear" w:color="auto" w:fill="auto"/>
          </w:tcPr>
          <w:p w14:paraId="62F86237"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User Datagram Protocol</w:t>
            </w:r>
          </w:p>
        </w:tc>
        <w:tc>
          <w:tcPr>
            <w:tcW w:w="2977" w:type="dxa"/>
            <w:shd w:val="clear" w:color="auto" w:fill="auto"/>
          </w:tcPr>
          <w:p w14:paraId="6DDCB5F0"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用户数据报协议</w:t>
            </w:r>
          </w:p>
        </w:tc>
      </w:tr>
      <w:tr w:rsidR="00262AE4" w14:paraId="690B259E" w14:textId="77777777">
        <w:trPr>
          <w:trHeight w:val="285"/>
        </w:trPr>
        <w:tc>
          <w:tcPr>
            <w:tcW w:w="866" w:type="dxa"/>
            <w:shd w:val="clear" w:color="auto" w:fill="auto"/>
          </w:tcPr>
          <w:p w14:paraId="7E32F4D1"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27</w:t>
            </w:r>
          </w:p>
        </w:tc>
        <w:tc>
          <w:tcPr>
            <w:tcW w:w="1134" w:type="dxa"/>
            <w:shd w:val="clear" w:color="auto" w:fill="auto"/>
          </w:tcPr>
          <w:p w14:paraId="03E6DFBB"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NTP</w:t>
            </w:r>
          </w:p>
        </w:tc>
        <w:tc>
          <w:tcPr>
            <w:tcW w:w="3685" w:type="dxa"/>
            <w:shd w:val="clear" w:color="auto" w:fill="auto"/>
          </w:tcPr>
          <w:p w14:paraId="4B21A854"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Network Time Protocol</w:t>
            </w:r>
          </w:p>
        </w:tc>
        <w:tc>
          <w:tcPr>
            <w:tcW w:w="2977" w:type="dxa"/>
            <w:shd w:val="clear" w:color="auto" w:fill="auto"/>
          </w:tcPr>
          <w:p w14:paraId="65437C79"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网络时间协议</w:t>
            </w:r>
          </w:p>
        </w:tc>
      </w:tr>
      <w:tr w:rsidR="00262AE4" w14:paraId="4C366B85" w14:textId="77777777">
        <w:trPr>
          <w:trHeight w:val="285"/>
        </w:trPr>
        <w:tc>
          <w:tcPr>
            <w:tcW w:w="866" w:type="dxa"/>
            <w:shd w:val="clear" w:color="auto" w:fill="auto"/>
          </w:tcPr>
          <w:p w14:paraId="6BAEFB4F"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28</w:t>
            </w:r>
          </w:p>
        </w:tc>
        <w:tc>
          <w:tcPr>
            <w:tcW w:w="1134" w:type="dxa"/>
            <w:shd w:val="clear" w:color="auto" w:fill="auto"/>
          </w:tcPr>
          <w:p w14:paraId="32EBE888"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TAC</w:t>
            </w:r>
          </w:p>
        </w:tc>
        <w:tc>
          <w:tcPr>
            <w:tcW w:w="3685" w:type="dxa"/>
            <w:shd w:val="clear" w:color="auto" w:fill="auto"/>
          </w:tcPr>
          <w:p w14:paraId="1F44735D"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Transaction Authentication Code</w:t>
            </w:r>
          </w:p>
        </w:tc>
        <w:tc>
          <w:tcPr>
            <w:tcW w:w="2977" w:type="dxa"/>
            <w:shd w:val="clear" w:color="auto" w:fill="auto"/>
          </w:tcPr>
          <w:p w14:paraId="200A74FA"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交易认证码</w:t>
            </w:r>
          </w:p>
        </w:tc>
      </w:tr>
      <w:tr w:rsidR="00262AE4" w14:paraId="1C942EE1" w14:textId="77777777">
        <w:trPr>
          <w:trHeight w:val="291"/>
        </w:trPr>
        <w:tc>
          <w:tcPr>
            <w:tcW w:w="866" w:type="dxa"/>
            <w:shd w:val="clear" w:color="auto" w:fill="auto"/>
          </w:tcPr>
          <w:p w14:paraId="5EC798D8"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29</w:t>
            </w:r>
          </w:p>
        </w:tc>
        <w:tc>
          <w:tcPr>
            <w:tcW w:w="1134" w:type="dxa"/>
            <w:shd w:val="clear" w:color="auto" w:fill="auto"/>
          </w:tcPr>
          <w:p w14:paraId="2A3F73E8"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DES</w:t>
            </w:r>
          </w:p>
        </w:tc>
        <w:tc>
          <w:tcPr>
            <w:tcW w:w="3685" w:type="dxa"/>
            <w:shd w:val="clear" w:color="auto" w:fill="auto"/>
          </w:tcPr>
          <w:p w14:paraId="5F4E5229"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Data Encryption Standard</w:t>
            </w:r>
          </w:p>
        </w:tc>
        <w:tc>
          <w:tcPr>
            <w:tcW w:w="2977" w:type="dxa"/>
            <w:shd w:val="clear" w:color="auto" w:fill="auto"/>
          </w:tcPr>
          <w:p w14:paraId="5AB2E8A7"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数据加密标准</w:t>
            </w:r>
          </w:p>
        </w:tc>
      </w:tr>
      <w:tr w:rsidR="00262AE4" w14:paraId="1121F830" w14:textId="77777777">
        <w:trPr>
          <w:trHeight w:val="285"/>
        </w:trPr>
        <w:tc>
          <w:tcPr>
            <w:tcW w:w="866" w:type="dxa"/>
            <w:shd w:val="clear" w:color="auto" w:fill="auto"/>
          </w:tcPr>
          <w:p w14:paraId="7BD729E7"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30</w:t>
            </w:r>
          </w:p>
        </w:tc>
        <w:tc>
          <w:tcPr>
            <w:tcW w:w="1134" w:type="dxa"/>
            <w:shd w:val="clear" w:color="auto" w:fill="auto"/>
          </w:tcPr>
          <w:p w14:paraId="086F7DA7"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SM2</w:t>
            </w:r>
          </w:p>
        </w:tc>
        <w:tc>
          <w:tcPr>
            <w:tcW w:w="3685" w:type="dxa"/>
            <w:shd w:val="clear" w:color="auto" w:fill="auto"/>
          </w:tcPr>
          <w:p w14:paraId="38343786"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Elliptic Curve Public Key Cryptography Algorithm</w:t>
            </w:r>
          </w:p>
        </w:tc>
        <w:tc>
          <w:tcPr>
            <w:tcW w:w="2977" w:type="dxa"/>
            <w:shd w:val="clear" w:color="auto" w:fill="auto"/>
          </w:tcPr>
          <w:p w14:paraId="4642F0F0"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椭圆曲线公</w:t>
            </w:r>
            <w:proofErr w:type="gramStart"/>
            <w:r>
              <w:rPr>
                <w:rFonts w:ascii="宋体" w:hAnsi="宋体" w:hint="eastAsia"/>
                <w:color w:val="000000"/>
                <w:kern w:val="0"/>
                <w:sz w:val="18"/>
                <w:szCs w:val="18"/>
              </w:rPr>
              <w:t>钥</w:t>
            </w:r>
            <w:proofErr w:type="gramEnd"/>
            <w:r>
              <w:rPr>
                <w:rFonts w:ascii="宋体" w:hAnsi="宋体" w:hint="eastAsia"/>
                <w:color w:val="000000"/>
                <w:kern w:val="0"/>
                <w:sz w:val="18"/>
                <w:szCs w:val="18"/>
              </w:rPr>
              <w:t>密码算法(</w:t>
            </w:r>
            <w:proofErr w:type="gramStart"/>
            <w:r>
              <w:rPr>
                <w:rFonts w:ascii="宋体" w:hAnsi="宋体" w:hint="eastAsia"/>
                <w:color w:val="000000"/>
                <w:kern w:val="0"/>
                <w:sz w:val="18"/>
                <w:szCs w:val="18"/>
              </w:rPr>
              <w:t>国密非对称</w:t>
            </w:r>
            <w:proofErr w:type="gramEnd"/>
            <w:r>
              <w:rPr>
                <w:rFonts w:ascii="宋体" w:hAnsi="宋体" w:hint="eastAsia"/>
                <w:color w:val="000000"/>
                <w:kern w:val="0"/>
                <w:sz w:val="18"/>
                <w:szCs w:val="18"/>
              </w:rPr>
              <w:t>加密算法)</w:t>
            </w:r>
          </w:p>
        </w:tc>
      </w:tr>
      <w:tr w:rsidR="00262AE4" w14:paraId="4D3CF544" w14:textId="77777777">
        <w:trPr>
          <w:trHeight w:val="465"/>
        </w:trPr>
        <w:tc>
          <w:tcPr>
            <w:tcW w:w="866" w:type="dxa"/>
            <w:shd w:val="clear" w:color="auto" w:fill="auto"/>
          </w:tcPr>
          <w:p w14:paraId="5F3B0A79"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31</w:t>
            </w:r>
          </w:p>
        </w:tc>
        <w:tc>
          <w:tcPr>
            <w:tcW w:w="1134" w:type="dxa"/>
            <w:shd w:val="clear" w:color="auto" w:fill="auto"/>
          </w:tcPr>
          <w:p w14:paraId="770DB745"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SM4</w:t>
            </w:r>
          </w:p>
        </w:tc>
        <w:tc>
          <w:tcPr>
            <w:tcW w:w="3685" w:type="dxa"/>
            <w:shd w:val="clear" w:color="auto" w:fill="auto"/>
          </w:tcPr>
          <w:p w14:paraId="643CC0CF"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Block Cipher Algorithm</w:t>
            </w:r>
          </w:p>
        </w:tc>
        <w:tc>
          <w:tcPr>
            <w:tcW w:w="2977" w:type="dxa"/>
            <w:shd w:val="clear" w:color="auto" w:fill="auto"/>
          </w:tcPr>
          <w:p w14:paraId="09BDB106"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分组密码算法(国密对称加密算法)</w:t>
            </w:r>
          </w:p>
        </w:tc>
      </w:tr>
      <w:tr w:rsidR="00262AE4" w14:paraId="2C35D571" w14:textId="77777777">
        <w:trPr>
          <w:trHeight w:val="465"/>
        </w:trPr>
        <w:tc>
          <w:tcPr>
            <w:tcW w:w="866" w:type="dxa"/>
            <w:shd w:val="clear" w:color="auto" w:fill="auto"/>
          </w:tcPr>
          <w:p w14:paraId="369A137C"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32</w:t>
            </w:r>
          </w:p>
        </w:tc>
        <w:tc>
          <w:tcPr>
            <w:tcW w:w="1134" w:type="dxa"/>
            <w:shd w:val="clear" w:color="auto" w:fill="auto"/>
          </w:tcPr>
          <w:p w14:paraId="4FEA5775" w14:textId="77777777" w:rsidR="00262AE4" w:rsidRDefault="00B23B8D">
            <w:pPr>
              <w:widowControl/>
              <w:jc w:val="center"/>
              <w:rPr>
                <w:rFonts w:ascii="宋体" w:hAnsi="宋体"/>
                <w:color w:val="000000"/>
                <w:kern w:val="0"/>
                <w:sz w:val="18"/>
                <w:szCs w:val="18"/>
              </w:rPr>
            </w:pPr>
            <w:r>
              <w:rPr>
                <w:rFonts w:ascii="宋体" w:hAnsi="宋体"/>
                <w:color w:val="000000"/>
                <w:kern w:val="0"/>
                <w:sz w:val="18"/>
                <w:szCs w:val="18"/>
              </w:rPr>
              <w:t>NFC</w:t>
            </w:r>
          </w:p>
        </w:tc>
        <w:tc>
          <w:tcPr>
            <w:tcW w:w="3685" w:type="dxa"/>
            <w:shd w:val="clear" w:color="auto" w:fill="auto"/>
          </w:tcPr>
          <w:p w14:paraId="6C2A146B" w14:textId="77777777" w:rsidR="00262AE4" w:rsidRDefault="00B23B8D">
            <w:pPr>
              <w:widowControl/>
              <w:rPr>
                <w:rFonts w:ascii="宋体" w:hAnsi="宋体"/>
                <w:color w:val="000000"/>
                <w:kern w:val="0"/>
                <w:sz w:val="18"/>
                <w:szCs w:val="18"/>
              </w:rPr>
            </w:pPr>
            <w:r>
              <w:rPr>
                <w:rFonts w:ascii="宋体" w:hAnsi="宋体"/>
                <w:color w:val="000000"/>
                <w:kern w:val="0"/>
                <w:sz w:val="18"/>
                <w:szCs w:val="18"/>
              </w:rPr>
              <w:t>Near Field Communication</w:t>
            </w:r>
          </w:p>
        </w:tc>
        <w:tc>
          <w:tcPr>
            <w:tcW w:w="2977" w:type="dxa"/>
            <w:shd w:val="clear" w:color="auto" w:fill="auto"/>
          </w:tcPr>
          <w:p w14:paraId="255E42CF"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近距离无线通讯技术</w:t>
            </w:r>
          </w:p>
        </w:tc>
      </w:tr>
      <w:tr w:rsidR="00262AE4" w14:paraId="5238AFC1" w14:textId="77777777">
        <w:trPr>
          <w:trHeight w:val="465"/>
        </w:trPr>
        <w:tc>
          <w:tcPr>
            <w:tcW w:w="866" w:type="dxa"/>
            <w:shd w:val="clear" w:color="auto" w:fill="auto"/>
          </w:tcPr>
          <w:p w14:paraId="284A2C84"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33</w:t>
            </w:r>
          </w:p>
        </w:tc>
        <w:tc>
          <w:tcPr>
            <w:tcW w:w="1134" w:type="dxa"/>
            <w:shd w:val="clear" w:color="auto" w:fill="auto"/>
          </w:tcPr>
          <w:p w14:paraId="409A7CF9" w14:textId="77777777" w:rsidR="00262AE4" w:rsidRDefault="00B23B8D">
            <w:pPr>
              <w:widowControl/>
              <w:jc w:val="center"/>
              <w:rPr>
                <w:rFonts w:ascii="宋体" w:hAnsi="宋体"/>
                <w:color w:val="000000"/>
                <w:kern w:val="0"/>
                <w:sz w:val="18"/>
                <w:szCs w:val="18"/>
              </w:rPr>
            </w:pPr>
            <w:r>
              <w:rPr>
                <w:rFonts w:ascii="宋体" w:hAnsi="宋体" w:hint="eastAsia"/>
                <w:color w:val="000000"/>
                <w:kern w:val="0"/>
                <w:sz w:val="18"/>
                <w:szCs w:val="18"/>
              </w:rPr>
              <w:t>DC</w:t>
            </w:r>
          </w:p>
        </w:tc>
        <w:tc>
          <w:tcPr>
            <w:tcW w:w="3685" w:type="dxa"/>
            <w:shd w:val="clear" w:color="auto" w:fill="auto"/>
          </w:tcPr>
          <w:p w14:paraId="01B93F11"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Data Center</w:t>
            </w:r>
          </w:p>
        </w:tc>
        <w:tc>
          <w:tcPr>
            <w:tcW w:w="2977" w:type="dxa"/>
            <w:shd w:val="clear" w:color="auto" w:fill="auto"/>
          </w:tcPr>
          <w:p w14:paraId="3AB52427" w14:textId="77777777" w:rsidR="00262AE4" w:rsidRDefault="00B23B8D">
            <w:pPr>
              <w:widowControl/>
              <w:rPr>
                <w:rFonts w:ascii="宋体" w:hAnsi="宋体"/>
                <w:color w:val="000000"/>
                <w:kern w:val="0"/>
                <w:sz w:val="18"/>
                <w:szCs w:val="18"/>
              </w:rPr>
            </w:pPr>
            <w:r>
              <w:rPr>
                <w:rFonts w:ascii="宋体" w:hAnsi="宋体" w:hint="eastAsia"/>
                <w:color w:val="000000"/>
                <w:kern w:val="0"/>
                <w:sz w:val="18"/>
                <w:szCs w:val="18"/>
              </w:rPr>
              <w:t>数据中心</w:t>
            </w:r>
          </w:p>
        </w:tc>
      </w:tr>
    </w:tbl>
    <w:p w14:paraId="63BB69CF" w14:textId="77777777" w:rsidR="00262AE4" w:rsidRDefault="00262AE4">
      <w:pPr>
        <w:jc w:val="left"/>
      </w:pPr>
    </w:p>
    <w:sectPr w:rsidR="00262AE4">
      <w:headerReference w:type="default" r:id="rId24"/>
      <w:footerReference w:type="default" r:id="rId2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9BD8E" w14:textId="77777777" w:rsidR="009D491B" w:rsidRDefault="00B23B8D">
      <w:r>
        <w:separator/>
      </w:r>
    </w:p>
  </w:endnote>
  <w:endnote w:type="continuationSeparator" w:id="0">
    <w:p w14:paraId="71F6A110" w14:textId="77777777" w:rsidR="009D491B" w:rsidRDefault="00B2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D8BD" w14:textId="77777777" w:rsidR="00262AE4" w:rsidRDefault="00B23B8D">
    <w:pPr>
      <w:pStyle w:val="af5"/>
      <w:spacing w:before="72"/>
      <w:jc w:val="center"/>
    </w:pPr>
    <w:r>
      <w:fldChar w:fldCharType="begin"/>
    </w:r>
    <w:r>
      <w:instrText xml:space="preserve"> PAGE   \* MERGEFORMAT </w:instrText>
    </w:r>
    <w:r>
      <w:fldChar w:fldCharType="separate"/>
    </w:r>
    <w:r>
      <w:rPr>
        <w:lang w:val="zh-CN"/>
      </w:rPr>
      <w:t>II</w:t>
    </w:r>
    <w:r>
      <w:fldChar w:fldCharType="end"/>
    </w:r>
  </w:p>
  <w:p w14:paraId="1AAB8CF9" w14:textId="77777777" w:rsidR="00262AE4" w:rsidRDefault="00262AE4">
    <w:pPr>
      <w:pStyle w:val="af5"/>
      <w:spacing w:before="7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53B4" w14:textId="77777777" w:rsidR="00262AE4" w:rsidRDefault="00262AE4">
    <w:pPr>
      <w:pStyle w:val="af5"/>
      <w:spacing w:before="7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1BE7" w14:textId="77777777" w:rsidR="00262AE4" w:rsidRDefault="002A5109">
    <w:pPr>
      <w:spacing w:before="72"/>
      <w:jc w:val="center"/>
    </w:pPr>
    <w:r>
      <w:pict w14:anchorId="0AC86B60">
        <v:rect id="文本框71" o:spid="_x0000_s2052" style="position:absolute;left:0;text-align:left;margin-left:-84.3pt;margin-top:0;width:9.05pt;height:15.65pt;z-index:251662336;mso-wrap-style:none;mso-position-horizontal:right;mso-position-horizontal-relative:margin;mso-width-relative:page;mso-height-relative:page" o:gfxdata="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OCgfR0QAAAAMBAAAPAAAAAAAAAAEAIAAAACIAAABkcnMvZG93bnJldi54&#10;bWxQSwECFAAUAAAACACHTuJA+vF3cMgBAACFAwAADgAAAAAAAAABACAAAAAgAQAAZHJzL2Uyb0Rv&#10;Yy54bWxQSwUGAAAAAAYABgBZAQAAWgUAAAAA&#10;" filled="f" stroked="f">
          <v:textbox style="mso-fit-shape-to-text:t" inset="0,0,0,0">
            <w:txbxContent>
              <w:p w14:paraId="109AA826" w14:textId="77777777" w:rsidR="00262AE4" w:rsidRDefault="00262AE4">
                <w:pPr>
                  <w:spacing w:before="72"/>
                </w:pPr>
              </w:p>
            </w:txbxContent>
          </v:textbox>
          <w10:wrap anchorx="margin"/>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DAA0" w14:textId="77777777" w:rsidR="00262AE4" w:rsidRDefault="002A5109">
    <w:pPr>
      <w:pStyle w:val="af5"/>
      <w:spacing w:before="72"/>
    </w:pPr>
    <w:r>
      <w:pict w14:anchorId="45CBEA30">
        <v:rect id="文本框 2" o:spid="_x0000_s2051" style="position:absolute;margin-left:-96.4pt;margin-top:0;width:3pt;height:10.35pt;z-index:251659264;mso-wrap-style:none;mso-position-horizontal:right;mso-position-horizontal-relative:margin;mso-width-relative:page;mso-height-relative:page" o:gfxdata="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vFhUx0AAAAAIBAAAPAAAAAAAAAAEAIAAAACIAAABkcnMvZG93bnJldi54bWxQ&#10;SwECFAAUAAAACACHTuJA02h498YBAACEAwAADgAAAAAAAAABACAAAAAfAQAAZHJzL2Uyb0RvYy54&#10;bWxQSwUGAAAAAAYABgBZAQAAVwUAAAAA&#10;" filled="f" stroked="f">
          <v:textbox style="mso-fit-shape-to-text:t" inset="0,0,0,0">
            <w:txbxContent>
              <w:p w14:paraId="3D034044" w14:textId="77777777" w:rsidR="00262AE4" w:rsidRDefault="00B23B8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w:t>
                </w:r>
                <w:r>
                  <w:rPr>
                    <w:rFonts w:hint="eastAsia"/>
                    <w:sz w:val="18"/>
                  </w:rPr>
                  <w:fldChar w:fldCharType="end"/>
                </w:r>
              </w:p>
            </w:txbxContent>
          </v:textbox>
          <w10:wrap anchorx="margin"/>
        </v:rect>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0190" w14:textId="77777777" w:rsidR="00262AE4" w:rsidRDefault="002A5109">
    <w:pPr>
      <w:pStyle w:val="af5"/>
      <w:spacing w:before="72"/>
    </w:pPr>
    <w:r>
      <w:pict w14:anchorId="3AE402A3">
        <v:rect id="文本框 3" o:spid="_x0000_s2050" style="position:absolute;margin-left:-90.4pt;margin-top:0;width:6pt;height:10.35pt;z-index:251660288;mso-wrap-style:none;mso-position-horizontal:right;mso-position-horizontal-relative:margin;mso-width-relative:page;mso-height-relative:page" o:gfxdata="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ntpqi0AAAAAMBAAAPAAAAAAAAAAEAIAAAACIAAABkcnMvZG93bnJldi54bWxQ&#10;SwECFAAUAAAACACHTuJA+ANdDMYBAACEAwAADgAAAAAAAAABACAAAAAfAQAAZHJzL2Uyb0RvYy54&#10;bWxQSwUGAAAAAAYABgBZAQAAVwUAAAAA&#10;" filled="f" stroked="f">
          <v:textbox style="mso-fit-shape-to-text:t" inset="0,0,0,0">
            <w:txbxContent>
              <w:p w14:paraId="6B426E3E" w14:textId="77777777" w:rsidR="00262AE4" w:rsidRDefault="00B23B8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w:t>
                </w:r>
                <w:r>
                  <w:rPr>
                    <w:rFonts w:hint="eastAsia"/>
                    <w:sz w:val="18"/>
                  </w:rPr>
                  <w:fldChar w:fldCharType="end"/>
                </w:r>
              </w:p>
            </w:txbxContent>
          </v:textbox>
          <w10:wrap anchorx="margin"/>
        </v:rect>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FC52" w14:textId="77777777" w:rsidR="00262AE4" w:rsidRDefault="002A5109">
    <w:pPr>
      <w:pStyle w:val="af5"/>
      <w:spacing w:before="72"/>
    </w:pPr>
    <w:r>
      <w:pict w14:anchorId="584600D4">
        <v:rect id="文本框 5" o:spid="_x0000_s2049" style="position:absolute;margin-left:-93.3pt;margin-top:0;width:4.55pt;height:10.35pt;z-index:251661312;mso-wrap-style:none;mso-position-horizontal:right;mso-position-horizontal-relative:margin;mso-width-relative:page;mso-height-relative:page"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UWP1bRAAAAAgEAAA8AAAAAAAAAAQAgAAAAIgAAAGRycy9kb3ducmV2Lnht&#10;bFBLAQIUABQAAAAIAIdO4kBmvvqYxwEAAIQDAAAOAAAAAAAAAAEAIAAAACABAABkcnMvZTJvRG9j&#10;LnhtbFBLBQYAAAAABgAGAFkBAABZBQAAAAA=&#10;" filled="f" stroked="f">
          <v:textbox style="mso-fit-shape-to-text:t" inset="0,0,0,0">
            <w:txbxContent>
              <w:p w14:paraId="15D28EF0" w14:textId="77777777" w:rsidR="00262AE4" w:rsidRDefault="00B23B8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315FD" w14:textId="77777777" w:rsidR="009D491B" w:rsidRDefault="00B23B8D">
      <w:r>
        <w:separator/>
      </w:r>
    </w:p>
  </w:footnote>
  <w:footnote w:type="continuationSeparator" w:id="0">
    <w:p w14:paraId="52D963D9" w14:textId="77777777" w:rsidR="009D491B" w:rsidRDefault="00B23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B27E" w14:textId="77777777" w:rsidR="00262AE4" w:rsidRDefault="00262AE4">
    <w:pPr>
      <w:pStyle w:val="af7"/>
      <w:spacing w:before="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0BB05" w14:textId="77777777" w:rsidR="00262AE4" w:rsidRDefault="00262AE4">
    <w:pPr>
      <w:pStyle w:val="af7"/>
      <w:pBdr>
        <w:bottom w:val="none" w:sz="0" w:space="0" w:color="auto"/>
      </w:pBdr>
      <w:spacing w:before="7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CF17C" w14:textId="77777777" w:rsidR="00262AE4" w:rsidRDefault="00262AE4">
    <w:pPr>
      <w:pStyle w:val="af7"/>
      <w:pBdr>
        <w:bottom w:val="none" w:sz="0" w:space="0" w:color="auto"/>
      </w:pBdr>
      <w:spacing w:before="7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5B58" w14:textId="77777777" w:rsidR="00262AE4" w:rsidRDefault="00262AE4">
    <w:pPr>
      <w:pStyle w:val="af7"/>
      <w:pBdr>
        <w:bottom w:val="none" w:sz="0" w:space="0" w:color="auto"/>
      </w:pBdr>
      <w:spacing w:before="7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86D8" w14:textId="77777777" w:rsidR="00262AE4" w:rsidRDefault="00262AE4">
    <w:pPr>
      <w:pStyle w:val="af7"/>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pStyle w:val="2"/>
      <w:lvlText w:val="%1."/>
      <w:lvlJc w:val="left"/>
      <w:pPr>
        <w:tabs>
          <w:tab w:val="left" w:pos="780"/>
        </w:tabs>
        <w:ind w:left="780" w:hanging="360"/>
      </w:pPr>
    </w:lvl>
  </w:abstractNum>
  <w:abstractNum w:abstractNumId="1" w15:restartNumberingAfterBreak="0">
    <w:nsid w:val="00000002"/>
    <w:multiLevelType w:val="multilevel"/>
    <w:tmpl w:val="00000002"/>
    <w:lvl w:ilvl="0">
      <w:start w:val="1"/>
      <w:numFmt w:val="decimal"/>
      <w:pStyle w:val="111"/>
      <w:lvlText w:val="3.1.%1"/>
      <w:lvlJc w:val="left"/>
      <w:pPr>
        <w:ind w:left="420" w:hanging="420"/>
      </w:pPr>
      <w:rPr>
        <w:rFonts w:ascii="Times New Roman" w:hAnsi="Times New Roman" w:hint="default"/>
        <w:b/>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3"/>
    <w:multiLevelType w:val="multilevel"/>
    <w:tmpl w:val="0000000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284" w:firstLine="0"/>
      </w:pPr>
      <w:rPr>
        <w:rFonts w:ascii="黑体" w:eastAsia="黑体" w:hAnsi="Times New Roman" w:cs="Times New Roman" w:hint="eastAsia"/>
        <w:b w:val="0"/>
        <w:bCs w:val="0"/>
        <w:i w:val="0"/>
        <w:iCs w:val="0"/>
        <w:caps w:val="0"/>
        <w:vanish w:val="0"/>
        <w:color w:val="000000"/>
        <w:spacing w:val="0"/>
        <w:kern w:val="0"/>
        <w:position w:val="0"/>
        <w:sz w:val="21"/>
        <w:szCs w:val="21"/>
        <w:u w:val="none"/>
        <w:vertAlign w:val="baseline"/>
      </w:rPr>
    </w:lvl>
    <w:lvl w:ilvl="2">
      <w:start w:val="1"/>
      <w:numFmt w:val="decimal"/>
      <w:suff w:val="nothing"/>
      <w:lvlText w:val="%1.%2.%3　"/>
      <w:lvlJc w:val="left"/>
      <w:pPr>
        <w:ind w:left="284" w:firstLine="0"/>
      </w:pPr>
      <w:rPr>
        <w:rFonts w:ascii="黑体" w:eastAsia="黑体" w:hAnsi="Times New Roman" w:hint="eastAsia"/>
        <w:b w:val="0"/>
        <w:i w:val="0"/>
        <w:sz w:val="21"/>
      </w:rPr>
    </w:lvl>
    <w:lvl w:ilvl="3">
      <w:start w:val="1"/>
      <w:numFmt w:val="decimal"/>
      <w:suff w:val="nothing"/>
      <w:lvlText w:val="%1.%2.%3.%4　"/>
      <w:lvlJc w:val="left"/>
      <w:pPr>
        <w:ind w:left="426" w:firstLine="0"/>
      </w:p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0" w:firstLine="0"/>
      </w:pPr>
      <w:rPr>
        <w:rFonts w:hint="eastAsia"/>
      </w:rPr>
    </w:lvl>
    <w:lvl w:ilvl="8">
      <w:start w:val="1"/>
      <w:numFmt w:val="decimal"/>
      <w:lvlText w:val="%1.%2.%3.%4.%5.%6.%7.%8.%9"/>
      <w:lvlJc w:val="left"/>
      <w:pPr>
        <w:tabs>
          <w:tab w:val="left" w:pos="4777"/>
        </w:tabs>
        <w:ind w:left="0" w:firstLine="0"/>
      </w:pPr>
      <w:rPr>
        <w:rFonts w:hint="eastAsia"/>
      </w:rPr>
    </w:lvl>
  </w:abstractNum>
  <w:abstractNum w:abstractNumId="3" w15:restartNumberingAfterBreak="0">
    <w:nsid w:val="00000004"/>
    <w:multiLevelType w:val="singleLevel"/>
    <w:tmpl w:val="00000004"/>
    <w:lvl w:ilvl="0">
      <w:start w:val="1"/>
      <w:numFmt w:val="decimal"/>
      <w:pStyle w:val="3"/>
      <w:lvlText w:val="%1."/>
      <w:lvlJc w:val="left"/>
      <w:pPr>
        <w:tabs>
          <w:tab w:val="left" w:pos="1200"/>
        </w:tabs>
        <w:ind w:left="1200" w:hanging="360"/>
      </w:pPr>
    </w:lvl>
  </w:abstractNum>
  <w:abstractNum w:abstractNumId="4" w15:restartNumberingAfterBreak="0">
    <w:nsid w:val="00000005"/>
    <w:multiLevelType w:val="multilevel"/>
    <w:tmpl w:val="00000005"/>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b/>
      </w:rPr>
    </w:lvl>
    <w:lvl w:ilvl="3">
      <w:start w:val="1"/>
      <w:numFmt w:val="decimal"/>
      <w:pStyle w:val="4"/>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0000006"/>
    <w:multiLevelType w:val="multilevel"/>
    <w:tmpl w:val="00000006"/>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00000007"/>
    <w:multiLevelType w:val="multilevel"/>
    <w:tmpl w:val="00000007"/>
    <w:lvl w:ilvl="0">
      <w:start w:val="1"/>
      <w:numFmt w:val="decimal"/>
      <w:pStyle w:val="a0"/>
      <w:suff w:val="nothing"/>
      <w:lvlText w:val="表%1　"/>
      <w:lvlJc w:val="left"/>
      <w:pPr>
        <w:ind w:left="3828"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00000008"/>
    <w:multiLevelType w:val="multilevel"/>
    <w:tmpl w:val="00000008"/>
    <w:lvl w:ilvl="0">
      <w:start w:val="1"/>
      <w:numFmt w:val="decimal"/>
      <w:lvlText w:val="%1 "/>
      <w:lvlJc w:val="left"/>
      <w:pPr>
        <w:ind w:left="2127" w:hanging="425"/>
      </w:pPr>
      <w:rPr>
        <w:rFonts w:hint="eastAsia"/>
      </w:rPr>
    </w:lvl>
    <w:lvl w:ilvl="1">
      <w:start w:val="1"/>
      <w:numFmt w:val="decimal"/>
      <w:lvlText w:val="%1.%2 "/>
      <w:lvlJc w:val="left"/>
      <w:pPr>
        <w:ind w:left="567" w:hanging="567"/>
      </w:pPr>
      <w:rPr>
        <w:rFonts w:hint="eastAsia"/>
      </w:rPr>
    </w:lvl>
    <w:lvl w:ilvl="2">
      <w:start w:val="1"/>
      <w:numFmt w:val="decimal"/>
      <w:lvlText w:val="%1.%2.%3 "/>
      <w:lvlJc w:val="left"/>
      <w:pPr>
        <w:ind w:left="4112" w:hanging="709"/>
      </w:pPr>
      <w:rPr>
        <w:rFonts w:hint="eastAsia"/>
        <w:b/>
      </w:rPr>
    </w:lvl>
    <w:lvl w:ilvl="3">
      <w:start w:val="1"/>
      <w:numFmt w:val="decimal"/>
      <w:lvlText w:val="%1.%2.%3.%4 "/>
      <w:lvlJc w:val="left"/>
      <w:pPr>
        <w:ind w:left="851" w:hanging="851"/>
      </w:pPr>
      <w:rPr>
        <w:rFonts w:hint="eastAsia"/>
      </w:rPr>
    </w:lvl>
    <w:lvl w:ilvl="4">
      <w:start w:val="1"/>
      <w:numFmt w:val="decimal"/>
      <w:pStyle w:val="5"/>
      <w:lvlText w:val="%1.%2.%3.%4.%5 "/>
      <w:lvlJc w:val="left"/>
      <w:pPr>
        <w:ind w:left="992" w:hanging="992"/>
      </w:pPr>
      <w:rPr>
        <w:rFonts w:hint="eastAsia"/>
      </w:rPr>
    </w:lvl>
    <w:lvl w:ilvl="5">
      <w:start w:val="1"/>
      <w:numFmt w:val="decimal"/>
      <w:pStyle w:val="6"/>
      <w:lvlText w:val="%1.%2.%3.%4.%5.%6"/>
      <w:lvlJc w:val="left"/>
      <w:pPr>
        <w:ind w:left="1134" w:hanging="1134"/>
      </w:pPr>
      <w:rPr>
        <w:rFonts w:hint="eastAsia"/>
      </w:rPr>
    </w:lvl>
    <w:lvl w:ilvl="6">
      <w:start w:val="1"/>
      <w:numFmt w:val="decimal"/>
      <w:pStyle w:val="7"/>
      <w:lvlText w:val="%1.%2.%3.%4.%5.%6.%7 "/>
      <w:lvlJc w:val="left"/>
      <w:pPr>
        <w:ind w:left="1276" w:hanging="1276"/>
      </w:pPr>
      <w:rPr>
        <w:rFonts w:hint="eastAsia"/>
      </w:rPr>
    </w:lvl>
    <w:lvl w:ilvl="7">
      <w:start w:val="1"/>
      <w:numFmt w:val="decimal"/>
      <w:pStyle w:val="8"/>
      <w:lvlText w:val="%1.%2.%3.%4.%5.%6.%7.%8 "/>
      <w:lvlJc w:val="left"/>
      <w:pPr>
        <w:ind w:left="1418" w:hanging="1418"/>
      </w:pPr>
      <w:rPr>
        <w:rFonts w:hint="eastAsia"/>
      </w:rPr>
    </w:lvl>
    <w:lvl w:ilvl="8">
      <w:start w:val="1"/>
      <w:numFmt w:val="decimal"/>
      <w:pStyle w:val="9"/>
      <w:lvlText w:val="%1.%2.%3.%4.%5.%6.%7.%8.%9 "/>
      <w:lvlJc w:val="left"/>
      <w:pPr>
        <w:ind w:left="1559" w:hanging="1559"/>
      </w:pPr>
      <w:rPr>
        <w:rFonts w:hint="eastAsia"/>
      </w:rPr>
    </w:lvl>
  </w:abstractNum>
  <w:abstractNum w:abstractNumId="8" w15:restartNumberingAfterBreak="0">
    <w:nsid w:val="00000009"/>
    <w:multiLevelType w:val="multilevel"/>
    <w:tmpl w:val="00000009"/>
    <w:lvl w:ilvl="0">
      <w:start w:val="1"/>
      <w:numFmt w:val="decimal"/>
      <w:pStyle w:val="a1"/>
      <w:lvlText w:val="%1 "/>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0053208E"/>
    <w:multiLevelType w:val="singleLevel"/>
    <w:tmpl w:val="0053208E"/>
    <w:lvl w:ilvl="0">
      <w:start w:val="1"/>
      <w:numFmt w:val="decimal"/>
      <w:pStyle w:val="40"/>
      <w:lvlText w:val="%1."/>
      <w:lvlJc w:val="left"/>
      <w:pPr>
        <w:tabs>
          <w:tab w:val="left" w:pos="1620"/>
        </w:tabs>
        <w:ind w:left="1620" w:hanging="360"/>
      </w:pPr>
    </w:lvl>
  </w:abstractNum>
  <w:num w:numId="1" w16cid:durableId="555356210">
    <w:abstractNumId w:val="4"/>
  </w:num>
  <w:num w:numId="2" w16cid:durableId="1110590923">
    <w:abstractNumId w:val="7"/>
  </w:num>
  <w:num w:numId="3" w16cid:durableId="1270546455">
    <w:abstractNumId w:val="0"/>
  </w:num>
  <w:num w:numId="4" w16cid:durableId="1916165385">
    <w:abstractNumId w:val="3"/>
  </w:num>
  <w:num w:numId="5" w16cid:durableId="866991494">
    <w:abstractNumId w:val="9"/>
  </w:num>
  <w:num w:numId="6" w16cid:durableId="1623803589">
    <w:abstractNumId w:val="1"/>
  </w:num>
  <w:num w:numId="7" w16cid:durableId="349378660">
    <w:abstractNumId w:val="8"/>
  </w:num>
  <w:num w:numId="8" w16cid:durableId="2128113649">
    <w:abstractNumId w:val="6"/>
  </w:num>
  <w:num w:numId="9" w16cid:durableId="2103062542">
    <w:abstractNumId w:val="5"/>
  </w:num>
  <w:num w:numId="10" w16cid:durableId="847138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7"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WYwYzdmZDQ4NjRmMWYwZmVmYTNkNmY0Zjg5MWE4MzMifQ=="/>
  </w:docVars>
  <w:rsids>
    <w:rsidRoot w:val="00DD7E3F"/>
    <w:rsid w:val="0006649A"/>
    <w:rsid w:val="000826D3"/>
    <w:rsid w:val="000C19DB"/>
    <w:rsid w:val="000C2062"/>
    <w:rsid w:val="000E5B4E"/>
    <w:rsid w:val="001375D9"/>
    <w:rsid w:val="00185DFC"/>
    <w:rsid w:val="0019796E"/>
    <w:rsid w:val="001A028E"/>
    <w:rsid w:val="0024558D"/>
    <w:rsid w:val="00262AE4"/>
    <w:rsid w:val="002A5109"/>
    <w:rsid w:val="002C6DF0"/>
    <w:rsid w:val="002D4A68"/>
    <w:rsid w:val="003525F5"/>
    <w:rsid w:val="003D7BDE"/>
    <w:rsid w:val="0040415A"/>
    <w:rsid w:val="0046229D"/>
    <w:rsid w:val="00465CEC"/>
    <w:rsid w:val="00467540"/>
    <w:rsid w:val="004760D5"/>
    <w:rsid w:val="00497FD0"/>
    <w:rsid w:val="004E37B4"/>
    <w:rsid w:val="004E3F75"/>
    <w:rsid w:val="00512CBB"/>
    <w:rsid w:val="00577C9D"/>
    <w:rsid w:val="005B4E89"/>
    <w:rsid w:val="0063532B"/>
    <w:rsid w:val="006534DB"/>
    <w:rsid w:val="006648EF"/>
    <w:rsid w:val="00691D47"/>
    <w:rsid w:val="006A6203"/>
    <w:rsid w:val="006B20E9"/>
    <w:rsid w:val="006D4399"/>
    <w:rsid w:val="006D6909"/>
    <w:rsid w:val="00735F3B"/>
    <w:rsid w:val="007605C3"/>
    <w:rsid w:val="00782E28"/>
    <w:rsid w:val="00790570"/>
    <w:rsid w:val="007A3E61"/>
    <w:rsid w:val="007B4F72"/>
    <w:rsid w:val="007B5BFD"/>
    <w:rsid w:val="007D61E7"/>
    <w:rsid w:val="007F5228"/>
    <w:rsid w:val="00820C13"/>
    <w:rsid w:val="00827981"/>
    <w:rsid w:val="008421EF"/>
    <w:rsid w:val="00946C6F"/>
    <w:rsid w:val="00992CF0"/>
    <w:rsid w:val="009D491B"/>
    <w:rsid w:val="009F54D7"/>
    <w:rsid w:val="00A10497"/>
    <w:rsid w:val="00A317D9"/>
    <w:rsid w:val="00A36A48"/>
    <w:rsid w:val="00A37DD3"/>
    <w:rsid w:val="00A46A44"/>
    <w:rsid w:val="00B2159E"/>
    <w:rsid w:val="00B23B8D"/>
    <w:rsid w:val="00B6373A"/>
    <w:rsid w:val="00BA1A4F"/>
    <w:rsid w:val="00BB5628"/>
    <w:rsid w:val="00BD2588"/>
    <w:rsid w:val="00BE0F44"/>
    <w:rsid w:val="00C431D2"/>
    <w:rsid w:val="00CB0E8E"/>
    <w:rsid w:val="00CC57D1"/>
    <w:rsid w:val="00D1215F"/>
    <w:rsid w:val="00D716B9"/>
    <w:rsid w:val="00D8393F"/>
    <w:rsid w:val="00DD7E3F"/>
    <w:rsid w:val="00E22852"/>
    <w:rsid w:val="00E25962"/>
    <w:rsid w:val="00E45120"/>
    <w:rsid w:val="00E71F50"/>
    <w:rsid w:val="00EA4FF9"/>
    <w:rsid w:val="00EC308B"/>
    <w:rsid w:val="00EE346A"/>
    <w:rsid w:val="00EE7F50"/>
    <w:rsid w:val="00F366D5"/>
    <w:rsid w:val="00F37A94"/>
    <w:rsid w:val="00F63B3E"/>
    <w:rsid w:val="00F70930"/>
    <w:rsid w:val="00F80270"/>
    <w:rsid w:val="00FF0791"/>
    <w:rsid w:val="02C0331C"/>
    <w:rsid w:val="02CA7E0F"/>
    <w:rsid w:val="067305DE"/>
    <w:rsid w:val="06980DD3"/>
    <w:rsid w:val="086214F5"/>
    <w:rsid w:val="0A5A6D12"/>
    <w:rsid w:val="0B2C0DC2"/>
    <w:rsid w:val="0C71266A"/>
    <w:rsid w:val="14654B83"/>
    <w:rsid w:val="17DB4333"/>
    <w:rsid w:val="1C5452EE"/>
    <w:rsid w:val="2349167D"/>
    <w:rsid w:val="24DC571A"/>
    <w:rsid w:val="25CD5DF8"/>
    <w:rsid w:val="2B09230D"/>
    <w:rsid w:val="2C5F6CCD"/>
    <w:rsid w:val="337C1489"/>
    <w:rsid w:val="35372EAC"/>
    <w:rsid w:val="3ECB6F9E"/>
    <w:rsid w:val="42C233CE"/>
    <w:rsid w:val="4327170F"/>
    <w:rsid w:val="45B608B1"/>
    <w:rsid w:val="468C1044"/>
    <w:rsid w:val="48601E43"/>
    <w:rsid w:val="4C6924A5"/>
    <w:rsid w:val="4C8607A6"/>
    <w:rsid w:val="4D92096B"/>
    <w:rsid w:val="4E4A639F"/>
    <w:rsid w:val="5622697A"/>
    <w:rsid w:val="572A1C8D"/>
    <w:rsid w:val="59296957"/>
    <w:rsid w:val="5DA9699E"/>
    <w:rsid w:val="5E606722"/>
    <w:rsid w:val="602D4F5F"/>
    <w:rsid w:val="637766A1"/>
    <w:rsid w:val="65A35F6F"/>
    <w:rsid w:val="672A7B04"/>
    <w:rsid w:val="6A8C2613"/>
    <w:rsid w:val="6C4D5DB0"/>
    <w:rsid w:val="718A7244"/>
    <w:rsid w:val="74CA560A"/>
    <w:rsid w:val="7BA93E18"/>
    <w:rsid w:val="7BC9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fillcolor="white">
      <v:fill color="white"/>
    </o:shapedefaults>
    <o:shapelayout v:ext="edit">
      <o:idmap v:ext="edit" data="1"/>
    </o:shapelayout>
  </w:shapeDefaults>
  <w:decimalSymbol w:val="."/>
  <w:listSeparator w:val=","/>
  <w14:docId w14:val="5D4D6F5D"/>
  <w15:docId w15:val="{93225377-5307-4F63-9728-2BF7F781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qFormat="1"/>
    <w:lsdException w:name="Note Heading" w:uiPriority="0" w:qFormat="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20"/>
    <w:qFormat/>
    <w:pPr>
      <w:widowControl w:val="0"/>
      <w:jc w:val="both"/>
    </w:pPr>
    <w:rPr>
      <w:rFonts w:cs="宋体"/>
      <w:kern w:val="2"/>
      <w:sz w:val="21"/>
      <w:szCs w:val="22"/>
    </w:rPr>
  </w:style>
  <w:style w:type="paragraph" w:styleId="1">
    <w:name w:val="heading 1"/>
    <w:basedOn w:val="a2"/>
    <w:next w:val="a2"/>
    <w:link w:val="10"/>
    <w:uiPriority w:val="9"/>
    <w:qFormat/>
    <w:pPr>
      <w:keepNext/>
      <w:keepLines/>
      <w:spacing w:before="340" w:after="330" w:line="578" w:lineRule="auto"/>
      <w:jc w:val="center"/>
      <w:outlineLvl w:val="0"/>
    </w:pPr>
    <w:rPr>
      <w:rFonts w:cs="Calibri"/>
      <w:b/>
      <w:bCs/>
      <w:kern w:val="44"/>
      <w:sz w:val="36"/>
      <w:szCs w:val="44"/>
    </w:rPr>
  </w:style>
  <w:style w:type="paragraph" w:styleId="21">
    <w:name w:val="heading 2"/>
    <w:basedOn w:val="a2"/>
    <w:next w:val="a2"/>
    <w:link w:val="22"/>
    <w:uiPriority w:val="9"/>
    <w:qFormat/>
    <w:pPr>
      <w:keepNext/>
      <w:keepLines/>
      <w:spacing w:beforeLines="50" w:afterLines="50" w:line="480" w:lineRule="auto"/>
      <w:jc w:val="center"/>
      <w:outlineLvl w:val="1"/>
    </w:pPr>
    <w:rPr>
      <w:b/>
      <w:bCs/>
      <w:szCs w:val="32"/>
    </w:rPr>
  </w:style>
  <w:style w:type="paragraph" w:styleId="30">
    <w:name w:val="heading 3"/>
    <w:basedOn w:val="a2"/>
    <w:next w:val="a2"/>
    <w:link w:val="31"/>
    <w:uiPriority w:val="9"/>
    <w:qFormat/>
    <w:pPr>
      <w:keepNext/>
      <w:keepLines/>
      <w:tabs>
        <w:tab w:val="left" w:pos="709"/>
      </w:tabs>
      <w:outlineLvl w:val="2"/>
    </w:pPr>
    <w:rPr>
      <w:rFonts w:cs="Calibri"/>
      <w:bCs/>
      <w:szCs w:val="32"/>
    </w:rPr>
  </w:style>
  <w:style w:type="paragraph" w:styleId="4">
    <w:name w:val="heading 4"/>
    <w:basedOn w:val="a2"/>
    <w:next w:val="a2"/>
    <w:link w:val="41"/>
    <w:uiPriority w:val="9"/>
    <w:qFormat/>
    <w:pPr>
      <w:keepNext/>
      <w:keepLines/>
      <w:numPr>
        <w:ilvl w:val="3"/>
        <w:numId w:val="1"/>
      </w:numPr>
      <w:spacing w:before="280" w:after="290" w:line="376" w:lineRule="auto"/>
      <w:outlineLvl w:val="3"/>
    </w:pPr>
    <w:rPr>
      <w:bCs/>
      <w:szCs w:val="28"/>
    </w:rPr>
  </w:style>
  <w:style w:type="paragraph" w:styleId="5">
    <w:name w:val="heading 5"/>
    <w:basedOn w:val="a2"/>
    <w:next w:val="a2"/>
    <w:link w:val="50"/>
    <w:uiPriority w:val="9"/>
    <w:qFormat/>
    <w:pPr>
      <w:keepNext/>
      <w:keepLines/>
      <w:numPr>
        <w:ilvl w:val="4"/>
        <w:numId w:val="2"/>
      </w:numPr>
      <w:spacing w:before="280" w:after="290" w:line="376" w:lineRule="auto"/>
      <w:outlineLvl w:val="4"/>
    </w:pPr>
    <w:rPr>
      <w:b/>
      <w:bCs/>
      <w:sz w:val="28"/>
      <w:szCs w:val="28"/>
    </w:rPr>
  </w:style>
  <w:style w:type="paragraph" w:styleId="6">
    <w:name w:val="heading 6"/>
    <w:basedOn w:val="a2"/>
    <w:next w:val="a2"/>
    <w:link w:val="60"/>
    <w:uiPriority w:val="9"/>
    <w:qFormat/>
    <w:pPr>
      <w:keepNext/>
      <w:keepLines/>
      <w:numPr>
        <w:ilvl w:val="5"/>
        <w:numId w:val="2"/>
      </w:numPr>
      <w:spacing w:before="240" w:after="64" w:line="320" w:lineRule="auto"/>
      <w:outlineLvl w:val="5"/>
    </w:pPr>
    <w:rPr>
      <w:rFonts w:ascii="Cambria" w:hAnsi="Cambria"/>
      <w:b/>
      <w:bCs/>
      <w:szCs w:val="24"/>
    </w:rPr>
  </w:style>
  <w:style w:type="paragraph" w:styleId="7">
    <w:name w:val="heading 7"/>
    <w:basedOn w:val="a2"/>
    <w:next w:val="a2"/>
    <w:link w:val="70"/>
    <w:uiPriority w:val="9"/>
    <w:qFormat/>
    <w:pPr>
      <w:keepNext/>
      <w:keepLines/>
      <w:numPr>
        <w:ilvl w:val="6"/>
        <w:numId w:val="2"/>
      </w:numPr>
      <w:spacing w:before="240" w:after="64" w:line="320" w:lineRule="auto"/>
      <w:outlineLvl w:val="6"/>
    </w:pPr>
    <w:rPr>
      <w:b/>
      <w:bCs/>
      <w:szCs w:val="24"/>
    </w:rPr>
  </w:style>
  <w:style w:type="paragraph" w:styleId="8">
    <w:name w:val="heading 8"/>
    <w:basedOn w:val="a2"/>
    <w:next w:val="a2"/>
    <w:link w:val="80"/>
    <w:uiPriority w:val="9"/>
    <w:qFormat/>
    <w:pPr>
      <w:keepNext/>
      <w:keepLines/>
      <w:numPr>
        <w:ilvl w:val="7"/>
        <w:numId w:val="2"/>
      </w:numPr>
      <w:spacing w:before="240" w:after="64" w:line="320" w:lineRule="auto"/>
      <w:outlineLvl w:val="7"/>
    </w:pPr>
    <w:rPr>
      <w:rFonts w:ascii="Cambria" w:hAnsi="Cambria"/>
      <w:szCs w:val="24"/>
    </w:rPr>
  </w:style>
  <w:style w:type="paragraph" w:styleId="9">
    <w:name w:val="heading 9"/>
    <w:basedOn w:val="a2"/>
    <w:next w:val="a2"/>
    <w:link w:val="90"/>
    <w:uiPriority w:val="9"/>
    <w:qFormat/>
    <w:pPr>
      <w:keepNext/>
      <w:keepLines/>
      <w:numPr>
        <w:ilvl w:val="8"/>
        <w:numId w:val="2"/>
      </w:numPr>
      <w:spacing w:before="240" w:after="64" w:line="320" w:lineRule="auto"/>
      <w:outlineLvl w:val="8"/>
    </w:pPr>
    <w:rPr>
      <w:rFonts w:ascii="Cambria" w:hAnsi="Cambria"/>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20">
    <w:name w:val="Body Text First Indent 2"/>
    <w:basedOn w:val="a6"/>
    <w:uiPriority w:val="99"/>
    <w:qFormat/>
    <w:pPr>
      <w:ind w:firstLineChars="200" w:firstLine="420"/>
    </w:pPr>
  </w:style>
  <w:style w:type="paragraph" w:styleId="a6">
    <w:name w:val="Body Text Indent"/>
    <w:basedOn w:val="a2"/>
    <w:uiPriority w:val="99"/>
    <w:qFormat/>
    <w:pPr>
      <w:spacing w:after="120"/>
      <w:ind w:leftChars="200" w:left="420"/>
    </w:pPr>
  </w:style>
  <w:style w:type="paragraph" w:styleId="2">
    <w:name w:val="List Number 2"/>
    <w:basedOn w:val="a2"/>
    <w:uiPriority w:val="99"/>
    <w:qFormat/>
    <w:pPr>
      <w:numPr>
        <w:numId w:val="3"/>
      </w:numPr>
    </w:pPr>
  </w:style>
  <w:style w:type="paragraph" w:styleId="a7">
    <w:name w:val="Note Heading"/>
    <w:basedOn w:val="a2"/>
    <w:next w:val="a2"/>
    <w:qFormat/>
    <w:pPr>
      <w:jc w:val="center"/>
    </w:pPr>
  </w:style>
  <w:style w:type="paragraph" w:styleId="a8">
    <w:name w:val="Normal Indent"/>
    <w:basedOn w:val="a2"/>
    <w:qFormat/>
    <w:pPr>
      <w:spacing w:line="360" w:lineRule="auto"/>
      <w:ind w:firstLine="420"/>
    </w:pPr>
    <w:rPr>
      <w:rFonts w:eastAsia="仿宋_GB2312"/>
      <w:sz w:val="24"/>
      <w:szCs w:val="20"/>
    </w:rPr>
  </w:style>
  <w:style w:type="paragraph" w:styleId="a9">
    <w:name w:val="caption"/>
    <w:basedOn w:val="a2"/>
    <w:next w:val="a2"/>
    <w:uiPriority w:val="35"/>
    <w:qFormat/>
    <w:pPr>
      <w:jc w:val="center"/>
    </w:pPr>
    <w:rPr>
      <w:rFonts w:eastAsia="黑体"/>
      <w:b/>
      <w:sz w:val="18"/>
      <w:szCs w:val="18"/>
    </w:rPr>
  </w:style>
  <w:style w:type="paragraph" w:styleId="aa">
    <w:name w:val="Document Map"/>
    <w:basedOn w:val="a2"/>
    <w:link w:val="ab"/>
    <w:uiPriority w:val="99"/>
    <w:qFormat/>
    <w:rPr>
      <w:rFonts w:ascii="宋体"/>
      <w:sz w:val="18"/>
      <w:szCs w:val="18"/>
    </w:rPr>
  </w:style>
  <w:style w:type="paragraph" w:styleId="ac">
    <w:name w:val="annotation text"/>
    <w:basedOn w:val="a2"/>
    <w:link w:val="ad"/>
    <w:uiPriority w:val="99"/>
    <w:qFormat/>
    <w:pPr>
      <w:jc w:val="left"/>
    </w:pPr>
  </w:style>
  <w:style w:type="paragraph" w:styleId="32">
    <w:name w:val="Body Text 3"/>
    <w:basedOn w:val="a2"/>
    <w:qFormat/>
    <w:pPr>
      <w:spacing w:line="240" w:lineRule="atLeast"/>
      <w:jc w:val="center"/>
    </w:pPr>
    <w:rPr>
      <w:rFonts w:ascii="宋体"/>
    </w:rPr>
  </w:style>
  <w:style w:type="paragraph" w:styleId="ae">
    <w:name w:val="Body Text"/>
    <w:basedOn w:val="a2"/>
    <w:qFormat/>
    <w:pPr>
      <w:spacing w:after="120"/>
    </w:pPr>
  </w:style>
  <w:style w:type="paragraph" w:styleId="3">
    <w:name w:val="List Number 3"/>
    <w:basedOn w:val="a2"/>
    <w:uiPriority w:val="99"/>
    <w:qFormat/>
    <w:pPr>
      <w:numPr>
        <w:numId w:val="4"/>
      </w:numPr>
    </w:pPr>
  </w:style>
  <w:style w:type="paragraph" w:styleId="TOC3">
    <w:name w:val="toc 3"/>
    <w:basedOn w:val="a2"/>
    <w:next w:val="a2"/>
    <w:uiPriority w:val="39"/>
    <w:qFormat/>
    <w:pPr>
      <w:ind w:leftChars="400" w:left="840"/>
    </w:pPr>
  </w:style>
  <w:style w:type="paragraph" w:styleId="af">
    <w:name w:val="Plain Text"/>
    <w:basedOn w:val="a2"/>
    <w:link w:val="af0"/>
    <w:qFormat/>
    <w:rPr>
      <w:rFonts w:ascii="宋体" w:hAnsi="Courier New" w:cs="Century"/>
      <w:szCs w:val="21"/>
    </w:rPr>
  </w:style>
  <w:style w:type="paragraph" w:styleId="40">
    <w:name w:val="List Number 4"/>
    <w:basedOn w:val="a2"/>
    <w:uiPriority w:val="99"/>
    <w:qFormat/>
    <w:pPr>
      <w:numPr>
        <w:numId w:val="5"/>
      </w:numPr>
    </w:pPr>
  </w:style>
  <w:style w:type="paragraph" w:styleId="af1">
    <w:name w:val="Date"/>
    <w:basedOn w:val="a2"/>
    <w:next w:val="a2"/>
    <w:link w:val="af2"/>
    <w:uiPriority w:val="99"/>
    <w:qFormat/>
    <w:pPr>
      <w:ind w:leftChars="2500" w:left="100"/>
    </w:pPr>
  </w:style>
  <w:style w:type="paragraph" w:styleId="af3">
    <w:name w:val="Balloon Text"/>
    <w:basedOn w:val="a2"/>
    <w:link w:val="af4"/>
    <w:uiPriority w:val="99"/>
    <w:qFormat/>
    <w:rPr>
      <w:sz w:val="18"/>
      <w:szCs w:val="18"/>
    </w:rPr>
  </w:style>
  <w:style w:type="paragraph" w:styleId="af5">
    <w:name w:val="footer"/>
    <w:basedOn w:val="a2"/>
    <w:link w:val="af6"/>
    <w:uiPriority w:val="99"/>
    <w:qFormat/>
    <w:pPr>
      <w:tabs>
        <w:tab w:val="center" w:pos="4153"/>
        <w:tab w:val="right" w:pos="8306"/>
      </w:tabs>
      <w:snapToGrid w:val="0"/>
      <w:jc w:val="left"/>
    </w:pPr>
    <w:rPr>
      <w:sz w:val="18"/>
      <w:szCs w:val="18"/>
    </w:rPr>
  </w:style>
  <w:style w:type="paragraph" w:styleId="af7">
    <w:name w:val="header"/>
    <w:basedOn w:val="a2"/>
    <w:link w:val="af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qFormat/>
    <w:pPr>
      <w:tabs>
        <w:tab w:val="right" w:leader="dot" w:pos="8296"/>
      </w:tabs>
    </w:pPr>
    <w:rPr>
      <w:rFonts w:cs="Calibri"/>
      <w:b/>
      <w:kern w:val="44"/>
    </w:rPr>
  </w:style>
  <w:style w:type="paragraph" w:styleId="af9">
    <w:name w:val="Subtitle"/>
    <w:basedOn w:val="a2"/>
    <w:next w:val="a2"/>
    <w:link w:val="afa"/>
    <w:uiPriority w:val="11"/>
    <w:qFormat/>
    <w:pPr>
      <w:spacing w:before="240" w:after="60" w:line="312" w:lineRule="auto"/>
      <w:jc w:val="center"/>
      <w:outlineLvl w:val="1"/>
    </w:pPr>
    <w:rPr>
      <w:b/>
      <w:bCs/>
      <w:kern w:val="28"/>
      <w:szCs w:val="32"/>
    </w:rPr>
  </w:style>
  <w:style w:type="paragraph" w:styleId="TOC2">
    <w:name w:val="toc 2"/>
    <w:basedOn w:val="a2"/>
    <w:next w:val="a2"/>
    <w:uiPriority w:val="39"/>
    <w:qFormat/>
    <w:pPr>
      <w:ind w:leftChars="200" w:left="420"/>
    </w:pPr>
  </w:style>
  <w:style w:type="paragraph" w:styleId="afb">
    <w:name w:val="Normal (Web)"/>
    <w:basedOn w:val="a2"/>
    <w:qFormat/>
    <w:rPr>
      <w:sz w:val="24"/>
    </w:rPr>
  </w:style>
  <w:style w:type="paragraph" w:styleId="afc">
    <w:name w:val="Title"/>
    <w:basedOn w:val="a2"/>
    <w:next w:val="a2"/>
    <w:link w:val="afd"/>
    <w:uiPriority w:val="10"/>
    <w:qFormat/>
    <w:pPr>
      <w:spacing w:before="240" w:after="60"/>
      <w:jc w:val="center"/>
      <w:outlineLvl w:val="0"/>
    </w:pPr>
    <w:rPr>
      <w:rFonts w:eastAsia="黑体" w:cs="Times New Roman"/>
      <w:b/>
      <w:bCs/>
      <w:sz w:val="32"/>
      <w:szCs w:val="32"/>
    </w:rPr>
  </w:style>
  <w:style w:type="paragraph" w:styleId="afe">
    <w:name w:val="annotation subject"/>
    <w:basedOn w:val="ac"/>
    <w:next w:val="ac"/>
    <w:link w:val="aff"/>
    <w:uiPriority w:val="99"/>
    <w:qFormat/>
    <w:rPr>
      <w:b/>
      <w:bCs/>
    </w:rPr>
  </w:style>
  <w:style w:type="paragraph" w:styleId="aff0">
    <w:name w:val="Body Text First Indent"/>
    <w:basedOn w:val="a2"/>
    <w:qFormat/>
    <w:pPr>
      <w:spacing w:before="120"/>
      <w:ind w:firstLineChars="200" w:firstLine="200"/>
    </w:pPr>
  </w:style>
  <w:style w:type="table" w:styleId="aff1">
    <w:name w:val="Table Grid"/>
    <w:basedOn w:val="a4"/>
    <w:qFormat/>
    <w:rPr>
      <w:rFonts w:ascii="宋体" w:eastAsia="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Strong"/>
    <w:basedOn w:val="a3"/>
    <w:uiPriority w:val="22"/>
    <w:qFormat/>
    <w:rPr>
      <w:b/>
      <w:bCs/>
    </w:rPr>
  </w:style>
  <w:style w:type="character" w:styleId="aff3">
    <w:name w:val="page number"/>
    <w:basedOn w:val="a3"/>
    <w:qFormat/>
  </w:style>
  <w:style w:type="character" w:styleId="aff4">
    <w:name w:val="Hyperlink"/>
    <w:basedOn w:val="a3"/>
    <w:uiPriority w:val="99"/>
    <w:qFormat/>
    <w:rPr>
      <w:color w:val="0000FF"/>
      <w:u w:val="single"/>
    </w:rPr>
  </w:style>
  <w:style w:type="character" w:styleId="aff5">
    <w:name w:val="annotation reference"/>
    <w:basedOn w:val="a3"/>
    <w:uiPriority w:val="99"/>
    <w:qFormat/>
    <w:rPr>
      <w:sz w:val="21"/>
      <w:szCs w:val="21"/>
    </w:rPr>
  </w:style>
  <w:style w:type="character" w:customStyle="1" w:styleId="10">
    <w:name w:val="标题 1 字符"/>
    <w:basedOn w:val="a3"/>
    <w:link w:val="1"/>
    <w:uiPriority w:val="9"/>
    <w:qFormat/>
    <w:rPr>
      <w:rFonts w:ascii="Times New Roman" w:eastAsia="宋体" w:hAnsi="Times New Roman" w:cs="Calibri"/>
      <w:b/>
      <w:bCs/>
      <w:kern w:val="44"/>
      <w:sz w:val="36"/>
      <w:szCs w:val="44"/>
    </w:rPr>
  </w:style>
  <w:style w:type="character" w:customStyle="1" w:styleId="22">
    <w:name w:val="标题 2 字符"/>
    <w:basedOn w:val="a3"/>
    <w:link w:val="21"/>
    <w:uiPriority w:val="9"/>
    <w:qFormat/>
    <w:rPr>
      <w:rFonts w:ascii="Times New Roman" w:eastAsia="宋体" w:hAnsi="Times New Roman" w:cs="宋体"/>
      <w:b/>
      <w:bCs/>
      <w:szCs w:val="32"/>
    </w:rPr>
  </w:style>
  <w:style w:type="character" w:customStyle="1" w:styleId="41">
    <w:name w:val="标题 4 字符"/>
    <w:basedOn w:val="a3"/>
    <w:link w:val="4"/>
    <w:uiPriority w:val="9"/>
    <w:qFormat/>
    <w:rPr>
      <w:rFonts w:ascii="Times New Roman" w:eastAsia="宋体" w:hAnsi="Times New Roman" w:cs="宋体"/>
      <w:bCs/>
      <w:szCs w:val="28"/>
    </w:rPr>
  </w:style>
  <w:style w:type="character" w:customStyle="1" w:styleId="50">
    <w:name w:val="标题 5 字符"/>
    <w:basedOn w:val="a3"/>
    <w:link w:val="5"/>
    <w:uiPriority w:val="9"/>
    <w:qFormat/>
    <w:rPr>
      <w:rFonts w:ascii="Times New Roman" w:eastAsia="宋体" w:hAnsi="Times New Roman"/>
      <w:b/>
      <w:bCs/>
      <w:sz w:val="28"/>
      <w:szCs w:val="28"/>
    </w:rPr>
  </w:style>
  <w:style w:type="character" w:customStyle="1" w:styleId="31">
    <w:name w:val="标题 3 字符"/>
    <w:basedOn w:val="a3"/>
    <w:link w:val="30"/>
    <w:uiPriority w:val="9"/>
    <w:qFormat/>
    <w:rPr>
      <w:rFonts w:ascii="Times New Roman" w:eastAsia="宋体" w:hAnsi="Times New Roman" w:cs="Calibri"/>
      <w:bCs/>
      <w:szCs w:val="32"/>
    </w:rPr>
  </w:style>
  <w:style w:type="character" w:customStyle="1" w:styleId="60">
    <w:name w:val="标题 6 字符"/>
    <w:basedOn w:val="a3"/>
    <w:link w:val="6"/>
    <w:uiPriority w:val="9"/>
    <w:qFormat/>
    <w:rPr>
      <w:rFonts w:ascii="Cambria" w:eastAsia="宋体" w:hAnsi="Cambria" w:cs="宋体"/>
      <w:b/>
      <w:bCs/>
      <w:szCs w:val="24"/>
    </w:rPr>
  </w:style>
  <w:style w:type="character" w:customStyle="1" w:styleId="70">
    <w:name w:val="标题 7 字符"/>
    <w:basedOn w:val="a3"/>
    <w:link w:val="7"/>
    <w:uiPriority w:val="9"/>
    <w:qFormat/>
    <w:rPr>
      <w:rFonts w:ascii="Times New Roman" w:eastAsia="宋体" w:hAnsi="Times New Roman"/>
      <w:b/>
      <w:bCs/>
      <w:szCs w:val="24"/>
    </w:rPr>
  </w:style>
  <w:style w:type="character" w:customStyle="1" w:styleId="80">
    <w:name w:val="标题 8 字符"/>
    <w:basedOn w:val="a3"/>
    <w:link w:val="8"/>
    <w:uiPriority w:val="9"/>
    <w:qFormat/>
    <w:rPr>
      <w:rFonts w:ascii="Cambria" w:eastAsia="宋体" w:hAnsi="Cambria" w:cs="宋体"/>
      <w:szCs w:val="24"/>
    </w:rPr>
  </w:style>
  <w:style w:type="character" w:customStyle="1" w:styleId="90">
    <w:name w:val="标题 9 字符"/>
    <w:basedOn w:val="a3"/>
    <w:link w:val="9"/>
    <w:uiPriority w:val="9"/>
    <w:qFormat/>
    <w:rPr>
      <w:rFonts w:ascii="Cambria" w:eastAsia="宋体" w:hAnsi="Cambria" w:cs="宋体"/>
      <w:szCs w:val="21"/>
    </w:rPr>
  </w:style>
  <w:style w:type="paragraph" w:customStyle="1" w:styleId="11">
    <w:name w:val="列出段落1"/>
    <w:basedOn w:val="a2"/>
    <w:uiPriority w:val="99"/>
    <w:qFormat/>
    <w:pPr>
      <w:ind w:firstLineChars="200" w:firstLine="420"/>
    </w:pPr>
  </w:style>
  <w:style w:type="paragraph" w:customStyle="1" w:styleId="aff6">
    <w:name w:val="段落"/>
    <w:basedOn w:val="a2"/>
    <w:link w:val="aff7"/>
    <w:qFormat/>
    <w:pPr>
      <w:adjustRightInd w:val="0"/>
      <w:snapToGrid w:val="0"/>
      <w:ind w:firstLineChars="200" w:firstLine="452"/>
    </w:pPr>
    <w:rPr>
      <w:rFonts w:cs="Times New Roman"/>
      <w:spacing w:val="8"/>
      <w:szCs w:val="24"/>
    </w:rPr>
  </w:style>
  <w:style w:type="character" w:customStyle="1" w:styleId="aff7">
    <w:name w:val="段落 字符"/>
    <w:basedOn w:val="a3"/>
    <w:link w:val="aff6"/>
    <w:qFormat/>
    <w:rPr>
      <w:rFonts w:ascii="Times New Roman" w:eastAsia="宋体" w:hAnsi="Times New Roman" w:cs="Times New Roman"/>
      <w:spacing w:val="8"/>
      <w:szCs w:val="24"/>
    </w:rPr>
  </w:style>
  <w:style w:type="paragraph" w:customStyle="1" w:styleId="111">
    <w:name w:val="列出段落111"/>
    <w:basedOn w:val="a2"/>
    <w:uiPriority w:val="99"/>
    <w:qFormat/>
    <w:pPr>
      <w:numPr>
        <w:numId w:val="6"/>
      </w:numPr>
    </w:pPr>
    <w:rPr>
      <w:rFonts w:cs="Times New Roman"/>
      <w:szCs w:val="24"/>
    </w:rPr>
  </w:style>
  <w:style w:type="character" w:customStyle="1" w:styleId="af4">
    <w:name w:val="批注框文本 字符"/>
    <w:basedOn w:val="a3"/>
    <w:link w:val="af3"/>
    <w:uiPriority w:val="99"/>
    <w:qFormat/>
    <w:rPr>
      <w:rFonts w:ascii="Times New Roman" w:eastAsia="宋体" w:hAnsi="Times New Roman"/>
      <w:sz w:val="18"/>
      <w:szCs w:val="18"/>
    </w:rPr>
  </w:style>
  <w:style w:type="character" w:customStyle="1" w:styleId="ad">
    <w:name w:val="批注文字 字符"/>
    <w:basedOn w:val="a3"/>
    <w:link w:val="ac"/>
    <w:uiPriority w:val="99"/>
    <w:qFormat/>
    <w:rPr>
      <w:rFonts w:ascii="Times New Roman" w:eastAsia="宋体" w:hAnsi="Times New Roman"/>
    </w:rPr>
  </w:style>
  <w:style w:type="character" w:customStyle="1" w:styleId="aff">
    <w:name w:val="批注主题 字符"/>
    <w:basedOn w:val="ad"/>
    <w:link w:val="afe"/>
    <w:uiPriority w:val="99"/>
    <w:qFormat/>
    <w:rPr>
      <w:rFonts w:ascii="Times New Roman" w:eastAsia="宋体" w:hAnsi="Times New Roman"/>
      <w:b/>
      <w:bCs/>
    </w:rPr>
  </w:style>
  <w:style w:type="character" w:customStyle="1" w:styleId="ab">
    <w:name w:val="文档结构图 字符"/>
    <w:basedOn w:val="a3"/>
    <w:link w:val="aa"/>
    <w:uiPriority w:val="99"/>
    <w:qFormat/>
    <w:rPr>
      <w:rFonts w:ascii="宋体" w:eastAsia="宋体" w:hAnsi="Times New Roman"/>
      <w:sz w:val="18"/>
      <w:szCs w:val="18"/>
    </w:rPr>
  </w:style>
  <w:style w:type="character" w:customStyle="1" w:styleId="af0">
    <w:name w:val="纯文本 字符"/>
    <w:basedOn w:val="a3"/>
    <w:link w:val="af"/>
    <w:qFormat/>
    <w:rPr>
      <w:rFonts w:ascii="宋体" w:eastAsia="宋体" w:hAnsi="Courier New" w:cs="Century"/>
      <w:szCs w:val="21"/>
    </w:rPr>
  </w:style>
  <w:style w:type="character" w:customStyle="1" w:styleId="af2">
    <w:name w:val="日期 字符"/>
    <w:basedOn w:val="a3"/>
    <w:link w:val="af1"/>
    <w:uiPriority w:val="99"/>
    <w:qFormat/>
    <w:rPr>
      <w:rFonts w:ascii="Times New Roman" w:eastAsia="宋体" w:hAnsi="Times New Roman"/>
    </w:rPr>
  </w:style>
  <w:style w:type="character" w:customStyle="1" w:styleId="af6">
    <w:name w:val="页脚 字符"/>
    <w:basedOn w:val="a3"/>
    <w:link w:val="af5"/>
    <w:uiPriority w:val="99"/>
    <w:qFormat/>
    <w:rPr>
      <w:rFonts w:ascii="Times New Roman" w:eastAsia="宋体" w:hAnsi="Times New Roman"/>
      <w:sz w:val="18"/>
      <w:szCs w:val="18"/>
    </w:rPr>
  </w:style>
  <w:style w:type="character" w:customStyle="1" w:styleId="af8">
    <w:name w:val="页眉 字符"/>
    <w:basedOn w:val="a3"/>
    <w:link w:val="af7"/>
    <w:uiPriority w:val="99"/>
    <w:qFormat/>
    <w:rPr>
      <w:rFonts w:ascii="Times New Roman" w:eastAsia="宋体" w:hAnsi="Times New Roman"/>
      <w:sz w:val="18"/>
      <w:szCs w:val="18"/>
    </w:rPr>
  </w:style>
  <w:style w:type="character" w:customStyle="1" w:styleId="afa">
    <w:name w:val="副标题 字符"/>
    <w:basedOn w:val="a3"/>
    <w:link w:val="af9"/>
    <w:uiPriority w:val="11"/>
    <w:qFormat/>
    <w:rPr>
      <w:rFonts w:ascii="Times New Roman" w:eastAsia="宋体" w:hAnsi="Times New Roman"/>
      <w:b/>
      <w:bCs/>
      <w:kern w:val="28"/>
      <w:szCs w:val="32"/>
    </w:rPr>
  </w:style>
  <w:style w:type="character" w:customStyle="1" w:styleId="afd">
    <w:name w:val="标题 字符"/>
    <w:basedOn w:val="a3"/>
    <w:link w:val="afc"/>
    <w:uiPriority w:val="10"/>
    <w:qFormat/>
    <w:rPr>
      <w:rFonts w:ascii="Times New Roman" w:eastAsia="黑体" w:hAnsi="Times New Roman" w:cs="Times New Roman"/>
      <w:b/>
      <w:bCs/>
      <w:sz w:val="32"/>
      <w:szCs w:val="32"/>
    </w:rPr>
  </w:style>
  <w:style w:type="paragraph" w:customStyle="1" w:styleId="aff8">
    <w:name w:val="表格内容"/>
    <w:basedOn w:val="a2"/>
    <w:link w:val="aff9"/>
    <w:qFormat/>
    <w:pPr>
      <w:jc w:val="center"/>
    </w:pPr>
    <w:rPr>
      <w:rFonts w:cs="Times New Roman"/>
      <w:sz w:val="18"/>
      <w:szCs w:val="18"/>
    </w:rPr>
  </w:style>
  <w:style w:type="character" w:customStyle="1" w:styleId="aff9">
    <w:name w:val="表格内容 字符"/>
    <w:basedOn w:val="a3"/>
    <w:link w:val="aff8"/>
    <w:qFormat/>
    <w:rPr>
      <w:rFonts w:ascii="Times New Roman" w:eastAsia="宋体" w:hAnsi="Times New Roman" w:cs="Times New Roman"/>
      <w:sz w:val="18"/>
      <w:szCs w:val="18"/>
    </w:rPr>
  </w:style>
  <w:style w:type="paragraph" w:customStyle="1" w:styleId="33">
    <w:name w:val="标题3"/>
    <w:basedOn w:val="30"/>
    <w:next w:val="30"/>
    <w:link w:val="34"/>
    <w:qFormat/>
    <w:pPr>
      <w:tabs>
        <w:tab w:val="clear" w:pos="709"/>
      </w:tabs>
      <w:spacing w:line="415" w:lineRule="auto"/>
      <w:ind w:left="482" w:hangingChars="200" w:hanging="482"/>
    </w:pPr>
  </w:style>
  <w:style w:type="character" w:customStyle="1" w:styleId="34">
    <w:name w:val="标题3 字符"/>
    <w:basedOn w:val="31"/>
    <w:link w:val="33"/>
    <w:qFormat/>
    <w:rPr>
      <w:rFonts w:ascii="Times New Roman" w:eastAsia="宋体" w:hAnsi="Times New Roman" w:cs="Calibri"/>
      <w:bCs/>
      <w:szCs w:val="32"/>
    </w:rPr>
  </w:style>
  <w:style w:type="paragraph" w:customStyle="1" w:styleId="10X">
    <w:name w:val="1.0.X"/>
    <w:basedOn w:val="a2"/>
    <w:link w:val="10X0"/>
    <w:qFormat/>
    <w:rPr>
      <w:szCs w:val="21"/>
    </w:rPr>
  </w:style>
  <w:style w:type="character" w:customStyle="1" w:styleId="10X0">
    <w:name w:val="1.0.X 字符"/>
    <w:basedOn w:val="a3"/>
    <w:link w:val="10X"/>
    <w:qFormat/>
    <w:rPr>
      <w:rFonts w:ascii="Times New Roman" w:eastAsia="宋体" w:hAnsi="Times New Roman"/>
      <w:szCs w:val="21"/>
    </w:rPr>
  </w:style>
  <w:style w:type="paragraph" w:customStyle="1" w:styleId="TOC10">
    <w:name w:val="TOC 标题1"/>
    <w:basedOn w:val="1"/>
    <w:next w:val="a2"/>
    <w:uiPriority w:val="39"/>
    <w:qFormat/>
    <w:pPr>
      <w:widowControl/>
      <w:spacing w:before="240" w:after="0" w:line="259" w:lineRule="auto"/>
      <w:jc w:val="left"/>
      <w:outlineLvl w:val="9"/>
    </w:pPr>
    <w:rPr>
      <w:rFonts w:ascii="Cambria" w:hAnsi="Cambria" w:cs="宋体"/>
      <w:b w:val="0"/>
      <w:bCs w:val="0"/>
      <w:color w:val="376092"/>
      <w:kern w:val="0"/>
      <w:sz w:val="32"/>
      <w:szCs w:val="32"/>
    </w:rPr>
  </w:style>
  <w:style w:type="paragraph" w:customStyle="1" w:styleId="110">
    <w:name w:val="列出段落11"/>
    <w:basedOn w:val="a2"/>
    <w:uiPriority w:val="99"/>
    <w:qFormat/>
    <w:pPr>
      <w:ind w:firstLineChars="200" w:firstLine="420"/>
    </w:pPr>
    <w:rPr>
      <w:rFonts w:cs="Times New Roman"/>
      <w:szCs w:val="24"/>
    </w:rPr>
  </w:style>
  <w:style w:type="paragraph" w:customStyle="1" w:styleId="a1">
    <w:name w:val="正文表标题"/>
    <w:next w:val="affa"/>
    <w:qFormat/>
    <w:pPr>
      <w:numPr>
        <w:numId w:val="7"/>
      </w:numPr>
      <w:tabs>
        <w:tab w:val="left" w:pos="360"/>
      </w:tabs>
      <w:spacing w:beforeLines="50" w:afterLines="50"/>
      <w:ind w:left="0"/>
      <w:jc w:val="center"/>
    </w:pPr>
    <w:rPr>
      <w:rFonts w:ascii="黑体" w:eastAsia="黑体"/>
      <w:sz w:val="21"/>
    </w:rPr>
  </w:style>
  <w:style w:type="paragraph" w:customStyle="1" w:styleId="affa">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a0">
    <w:name w:val="正文图标题"/>
    <w:next w:val="a2"/>
    <w:qFormat/>
    <w:pPr>
      <w:numPr>
        <w:numId w:val="8"/>
      </w:numPr>
      <w:tabs>
        <w:tab w:val="left" w:pos="360"/>
      </w:tabs>
      <w:spacing w:beforeLines="50" w:afterLines="50"/>
      <w:ind w:left="0"/>
      <w:jc w:val="center"/>
    </w:pPr>
    <w:rPr>
      <w:rFonts w:ascii="黑体" w:eastAsia="黑体"/>
      <w:sz w:val="21"/>
    </w:rPr>
  </w:style>
  <w:style w:type="paragraph" w:customStyle="1" w:styleId="a">
    <w:name w:val="其他发布日期"/>
    <w:basedOn w:val="a2"/>
    <w:qFormat/>
    <w:pPr>
      <w:framePr w:w="3997" w:h="471" w:hRule="exact" w:vSpace="181" w:wrap="around" w:vAnchor="page" w:hAnchor="page" w:x="1419" w:y="14097" w:anchorLock="1"/>
      <w:widowControl/>
      <w:numPr>
        <w:numId w:val="9"/>
      </w:numPr>
      <w:jc w:val="left"/>
    </w:pPr>
    <w:rPr>
      <w:rFonts w:eastAsia="黑体" w:cs="Times New Roman"/>
      <w:kern w:val="0"/>
      <w:sz w:val="28"/>
      <w:szCs w:val="20"/>
    </w:rPr>
  </w:style>
  <w:style w:type="character" w:customStyle="1" w:styleId="Char">
    <w:name w:val="段 Char"/>
    <w:link w:val="affa"/>
    <w:qFormat/>
    <w:rPr>
      <w:rFonts w:ascii="宋体" w:eastAsia="宋体" w:hAnsi="Times New Roman" w:cs="Times New Roman"/>
      <w:kern w:val="0"/>
      <w:szCs w:val="20"/>
    </w:rPr>
  </w:style>
  <w:style w:type="paragraph" w:customStyle="1" w:styleId="affb">
    <w:name w:val="一级条标题"/>
    <w:next w:val="affa"/>
    <w:qFormat/>
    <w:pPr>
      <w:spacing w:beforeLines="50" w:afterLines="50"/>
      <w:jc w:val="both"/>
      <w:outlineLvl w:val="2"/>
    </w:pPr>
    <w:rPr>
      <w:rFonts w:ascii="黑体" w:eastAsia="黑体"/>
      <w:sz w:val="21"/>
      <w:szCs w:val="21"/>
    </w:rPr>
  </w:style>
  <w:style w:type="paragraph" w:customStyle="1" w:styleId="affc">
    <w:name w:val="章标题"/>
    <w:next w:val="affa"/>
    <w:qFormat/>
    <w:pPr>
      <w:spacing w:beforeLines="100" w:afterLines="100"/>
      <w:jc w:val="both"/>
      <w:outlineLvl w:val="1"/>
    </w:pPr>
    <w:rPr>
      <w:rFonts w:ascii="黑体" w:eastAsia="黑体"/>
      <w:sz w:val="21"/>
    </w:rPr>
  </w:style>
  <w:style w:type="paragraph" w:customStyle="1" w:styleId="affd">
    <w:name w:val="二级条标题"/>
    <w:basedOn w:val="affb"/>
    <w:next w:val="affa"/>
    <w:qFormat/>
    <w:pPr>
      <w:spacing w:before="50" w:after="50"/>
      <w:outlineLvl w:val="3"/>
    </w:pPr>
  </w:style>
  <w:style w:type="paragraph" w:customStyle="1" w:styleId="affe">
    <w:name w:val="三级条标题"/>
    <w:basedOn w:val="affd"/>
    <w:next w:val="affa"/>
    <w:qFormat/>
    <w:pPr>
      <w:outlineLvl w:val="4"/>
    </w:pPr>
  </w:style>
  <w:style w:type="paragraph" w:customStyle="1" w:styleId="afff">
    <w:name w:val="四级条标题"/>
    <w:basedOn w:val="affe"/>
    <w:next w:val="affa"/>
    <w:qFormat/>
    <w:pPr>
      <w:outlineLvl w:val="5"/>
    </w:pPr>
  </w:style>
  <w:style w:type="paragraph" w:customStyle="1" w:styleId="afff0">
    <w:name w:val="五级条标题"/>
    <w:basedOn w:val="afff"/>
    <w:next w:val="affa"/>
    <w:qFormat/>
    <w:pPr>
      <w:outlineLvl w:val="6"/>
    </w:pPr>
  </w:style>
  <w:style w:type="character" w:customStyle="1" w:styleId="12">
    <w:name w:val="占位符文本1"/>
    <w:basedOn w:val="a3"/>
    <w:uiPriority w:val="99"/>
    <w:qFormat/>
    <w:rPr>
      <w:color w:val="808080"/>
    </w:rPr>
  </w:style>
  <w:style w:type="paragraph" w:customStyle="1" w:styleId="afff1">
    <w:name w:val="终结线"/>
    <w:basedOn w:val="a2"/>
    <w:qFormat/>
    <w:pPr>
      <w:framePr w:hSpace="181" w:vSpace="181" w:wrap="around" w:vAnchor="text" w:hAnchor="margin" w:xAlign="center" w:y="285"/>
    </w:pPr>
  </w:style>
  <w:style w:type="paragraph" w:customStyle="1" w:styleId="23">
    <w:name w:val="样式 首行缩进:  2 字符"/>
    <w:basedOn w:val="a2"/>
    <w:qFormat/>
    <w:pPr>
      <w:ind w:firstLineChars="200" w:firstLine="480"/>
    </w:pPr>
  </w:style>
  <w:style w:type="character" w:customStyle="1" w:styleId="3CharCharCharCharCharCharChar">
    <w:name w:val="样式 样式 标题 3 + (中文) 黑体 Char + (中文) 宋体 小四 Char Char Char Char Char Char"/>
    <w:basedOn w:val="a3"/>
    <w:link w:val="3CharCharCharCharCharChar"/>
    <w:qFormat/>
    <w:rPr>
      <w:rFonts w:ascii="宋体" w:hAnsi="Courier New"/>
      <w:szCs w:val="21"/>
    </w:rPr>
  </w:style>
  <w:style w:type="paragraph" w:customStyle="1" w:styleId="3CharCharCharCharCharChar">
    <w:name w:val="样式 样式 标题 3 + (中文) 黑体 Char + (中文) 宋体 小四 Char Char Char Char Char"/>
    <w:basedOn w:val="a2"/>
    <w:link w:val="3CharCharCharCharCharCharChar"/>
    <w:qFormat/>
    <w:pPr>
      <w:spacing w:line="400" w:lineRule="exact"/>
      <w:ind w:leftChars="400" w:left="400"/>
    </w:pPr>
    <w:rPr>
      <w:rFonts w:ascii="宋体" w:hAnsi="Courier New"/>
      <w:szCs w:val="21"/>
    </w:rPr>
  </w:style>
  <w:style w:type="paragraph" w:customStyle="1" w:styleId="afff2">
    <w:name w:val="表格文字图表文字"/>
    <w:basedOn w:val="a2"/>
    <w:qFormat/>
    <w:pPr>
      <w:snapToGrid w:val="0"/>
      <w:jc w:val="center"/>
    </w:pPr>
    <w:rPr>
      <w:szCs w:val="20"/>
    </w:rPr>
  </w:style>
  <w:style w:type="paragraph" w:customStyle="1" w:styleId="24">
    <w:name w:val="列出段落2"/>
    <w:basedOn w:val="a2"/>
    <w:uiPriority w:val="34"/>
    <w:qFormat/>
    <w:pPr>
      <w:widowControl/>
      <w:spacing w:after="200" w:line="276" w:lineRule="auto"/>
      <w:ind w:left="720"/>
      <w:contextualSpacing/>
      <w:jc w:val="left"/>
    </w:pPr>
    <w:rPr>
      <w:rFonts w:ascii="Calibri" w:hAnsi="Calibri" w:cs="Times New Roman"/>
      <w:kern w:val="0"/>
      <w:sz w:val="22"/>
      <w:lang w:val="en-SG"/>
    </w:rPr>
  </w:style>
  <w:style w:type="paragraph" w:customStyle="1" w:styleId="TableText">
    <w:name w:val="Table Text"/>
    <w:basedOn w:val="a2"/>
    <w:qFormat/>
    <w:pPr>
      <w:widowControl/>
      <w:spacing w:before="40" w:after="40"/>
      <w:jc w:val="left"/>
    </w:pPr>
    <w:rPr>
      <w:rFonts w:ascii="Arial" w:eastAsia="Times New Roman" w:hAnsi="Arial"/>
      <w:kern w:val="0"/>
      <w:sz w:val="20"/>
      <w:szCs w:val="20"/>
      <w:lang w:val="en-AU" w:eastAsia="en-US"/>
    </w:rPr>
  </w:style>
  <w:style w:type="paragraph" w:customStyle="1" w:styleId="afff3">
    <w:name w:val="图形居中"/>
    <w:basedOn w:val="a2"/>
    <w:qFormat/>
    <w:pPr>
      <w:jc w:val="center"/>
    </w:pPr>
  </w:style>
  <w:style w:type="character" w:customStyle="1" w:styleId="SoDAField">
    <w:name w:val="SoDA Field"/>
    <w:qFormat/>
    <w:rPr>
      <w:rFonts w:ascii="Arial" w:hAnsi="Arial"/>
      <w:color w:val="auto"/>
      <w:sz w:val="20"/>
    </w:rPr>
  </w:style>
  <w:style w:type="paragraph" w:customStyle="1" w:styleId="afff4">
    <w:name w:val="表格表头"/>
    <w:basedOn w:val="a2"/>
    <w:qFormat/>
    <w:pPr>
      <w:jc w:val="center"/>
    </w:pPr>
    <w:rPr>
      <w:b/>
      <w:bCs/>
      <w:sz w:val="18"/>
      <w:szCs w:val="20"/>
    </w:rPr>
  </w:style>
  <w:style w:type="paragraph" w:customStyle="1" w:styleId="afff5">
    <w:name w:val="表格正文"/>
    <w:basedOn w:val="a2"/>
    <w:qFormat/>
    <w:rPr>
      <w:sz w:val="18"/>
    </w:rPr>
  </w:style>
  <w:style w:type="paragraph" w:customStyle="1" w:styleId="13">
    <w:name w:val="列表1"/>
    <w:basedOn w:val="a2"/>
    <w:next w:val="a2"/>
    <w:qFormat/>
    <w:pPr>
      <w:spacing w:before="120" w:after="120"/>
      <w:ind w:left="714" w:hanging="357"/>
    </w:pPr>
  </w:style>
  <w:style w:type="paragraph" w:customStyle="1" w:styleId="afff6">
    <w:name w:val="附录表格内容"/>
    <w:basedOn w:val="a2"/>
    <w:qFormat/>
    <w:rPr>
      <w:sz w:val="18"/>
      <w:szCs w:val="20"/>
    </w:rPr>
  </w:style>
  <w:style w:type="paragraph" w:customStyle="1" w:styleId="Style86">
    <w:name w:val="_Style 86"/>
    <w:basedOn w:val="a2"/>
    <w:uiPriority w:val="34"/>
    <w:qFormat/>
    <w:pPr>
      <w:ind w:firstLineChars="200" w:firstLine="420"/>
    </w:pPr>
  </w:style>
  <w:style w:type="paragraph" w:customStyle="1" w:styleId="afff7">
    <w:name w:val="补充说明"/>
    <w:basedOn w:val="a2"/>
    <w:qFormat/>
    <w:pPr>
      <w:spacing w:beforeLines="50"/>
      <w:ind w:leftChars="200" w:left="200"/>
    </w:pPr>
    <w:rPr>
      <w:color w:val="666699"/>
      <w:sz w:val="18"/>
      <w:szCs w:val="18"/>
    </w:rPr>
  </w:style>
  <w:style w:type="paragraph" w:customStyle="1" w:styleId="CM9">
    <w:name w:val="CM9"/>
    <w:basedOn w:val="Default"/>
    <w:next w:val="Default"/>
    <w:uiPriority w:val="99"/>
    <w:qFormat/>
    <w:pPr>
      <w:spacing w:line="468" w:lineRule="atLeast"/>
    </w:pPr>
    <w:rPr>
      <w:rFonts w:cs="Times New Roman"/>
      <w:color w:val="auto"/>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M7">
    <w:name w:val="CM7"/>
    <w:basedOn w:val="Default"/>
    <w:next w:val="Default"/>
    <w:uiPriority w:val="99"/>
    <w:qFormat/>
    <w:pPr>
      <w:spacing w:line="468" w:lineRule="atLeast"/>
    </w:pPr>
    <w:rPr>
      <w:rFonts w:cs="Times New Roman"/>
      <w:color w:val="auto"/>
    </w:rPr>
  </w:style>
  <w:style w:type="paragraph" w:customStyle="1" w:styleId="14">
    <w:name w:val="样式1"/>
    <w:basedOn w:val="affc"/>
    <w:qFormat/>
    <w:pPr>
      <w:spacing w:before="312" w:after="312"/>
    </w:pPr>
  </w:style>
  <w:style w:type="paragraph" w:customStyle="1" w:styleId="25">
    <w:name w:val="样式2"/>
    <w:basedOn w:val="affb"/>
    <w:qFormat/>
    <w:pPr>
      <w:spacing w:before="156" w:after="156"/>
    </w:pPr>
  </w:style>
  <w:style w:type="paragraph" w:customStyle="1" w:styleId="35">
    <w:name w:val="样式3"/>
    <w:basedOn w:val="affd"/>
    <w:qFormat/>
    <w:pPr>
      <w:spacing w:before="156" w:after="156"/>
    </w:pPr>
    <w:rPr>
      <w:color w:val="000000"/>
    </w:rPr>
  </w:style>
  <w:style w:type="paragraph" w:customStyle="1" w:styleId="afff8">
    <w:name w:val="正文样式"/>
    <w:basedOn w:val="affa"/>
    <w:qFormat/>
  </w:style>
  <w:style w:type="paragraph" w:customStyle="1" w:styleId="TOC20">
    <w:name w:val="TOC 标题2"/>
    <w:basedOn w:val="1"/>
    <w:next w:val="a2"/>
    <w:uiPriority w:val="39"/>
    <w:qFormat/>
    <w:pPr>
      <w:widowControl/>
      <w:spacing w:before="480" w:after="0" w:line="276" w:lineRule="auto"/>
      <w:jc w:val="left"/>
      <w:outlineLvl w:val="9"/>
    </w:pPr>
    <w:rPr>
      <w:rFonts w:ascii="Cambria" w:hAnsi="Cambria" w:cs="宋体"/>
      <w:color w:val="376092"/>
      <w:kern w:val="0"/>
      <w:sz w:val="28"/>
      <w:szCs w:val="28"/>
    </w:rPr>
  </w:style>
  <w:style w:type="paragraph" w:styleId="afff9">
    <w:name w:val="List Paragraph"/>
    <w:basedOn w:val="a2"/>
    <w:uiPriority w:val="99"/>
    <w:qFormat/>
    <w:pPr>
      <w:ind w:firstLineChars="200" w:firstLine="420"/>
    </w:pPr>
  </w:style>
  <w:style w:type="character" w:customStyle="1" w:styleId="selected">
    <w:name w:val="selected"/>
    <w:basedOn w:val="a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Info spid="_x0000_s2051"/>
    <customShpInfo spid="_x0000_s2050"/>
    <customShpInfo spid="_x0000_s204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4FA67E-9CA3-4FD2-B5DF-38A477D9F322}">
  <ds:schemaRefs/>
</ds:datastoreItem>
</file>

<file path=customXml/itemProps3.xml><?xml version="1.0" encoding="utf-8"?>
<ds:datastoreItem xmlns:ds="http://schemas.openxmlformats.org/officeDocument/2006/customXml" ds:itemID="{EC0DC8E9-C1F4-4333-871B-6506915C8E8D}">
  <ds:schemaRefs/>
</ds:datastoreItem>
</file>

<file path=customXml/itemProps4.xml><?xml version="1.0" encoding="utf-8"?>
<ds:datastoreItem xmlns:ds="http://schemas.openxmlformats.org/officeDocument/2006/customXml" ds:itemID="{C7C93C69-2AAA-4650-8C9B-E0116108DCF0}">
  <ds:schemaRefs/>
</ds:datastoreItem>
</file>

<file path=customXml/itemProps5.xml><?xml version="1.0" encoding="utf-8"?>
<ds:datastoreItem xmlns:ds="http://schemas.openxmlformats.org/officeDocument/2006/customXml" ds:itemID="{935387E9-934E-4FB6-9999-9A14917281BE}">
  <ds:schemaRefs/>
</ds:datastoreItem>
</file>

<file path=customXml/itemProps6.xml><?xml version="1.0" encoding="utf-8"?>
<ds:datastoreItem xmlns:ds="http://schemas.openxmlformats.org/officeDocument/2006/customXml" ds:itemID="{8556C0D9-BA88-4E2E-9B2B-B35B51B39373}">
  <ds:schemaRefs/>
</ds:datastoreItem>
</file>

<file path=customXml/itemProps7.xml><?xml version="1.0" encoding="utf-8"?>
<ds:datastoreItem xmlns:ds="http://schemas.openxmlformats.org/officeDocument/2006/customXml" ds:itemID="{90E187CA-761E-487E-911F-7AA28D07BB6B}">
  <ds:schemaRefs/>
</ds:datastoreItem>
</file>

<file path=customXml/itemProps8.xml><?xml version="1.0" encoding="utf-8"?>
<ds:datastoreItem xmlns:ds="http://schemas.openxmlformats.org/officeDocument/2006/customXml" ds:itemID="{C36EDF10-F893-4168-B50E-BF595EAB9986}">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867</Words>
  <Characters>4948</Characters>
  <Application>Microsoft Office Word</Application>
  <DocSecurity>0</DocSecurity>
  <Lines>41</Lines>
  <Paragraphs>11</Paragraphs>
  <ScaleCrop>false</ScaleCrop>
  <Company>Hewlett-Packard Company</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方承仕</dc:creator>
  <cp:lastModifiedBy>曹玹</cp:lastModifiedBy>
  <cp:revision>45</cp:revision>
  <cp:lastPrinted>2023-07-05T03:13:00Z</cp:lastPrinted>
  <dcterms:created xsi:type="dcterms:W3CDTF">2022-05-30T08:00:00Z</dcterms:created>
  <dcterms:modified xsi:type="dcterms:W3CDTF">2023-07-05T03:13:00Z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RubyTemplateID" linkTarget="0">
    <vt:lpwstr>6</vt:lpwstr>
  </property>
  <property fmtid="{D5CDD505-2E9C-101B-9397-08002B2CF9AE}" pid="4" name="ICV">
    <vt:lpwstr>BD465D0A9D2643308D1C92456E87364D</vt:lpwstr>
  </property>
</Properties>
</file>