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陕西省地方标准</w:t>
      </w:r>
    </w:p>
    <w:p>
      <w:pPr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《</w:t>
      </w: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网络交易商品质量安全抽检工作指南</w:t>
      </w:r>
      <w:r>
        <w:rPr>
          <w:rFonts w:hint="eastAsia" w:ascii="新宋体" w:hAnsi="新宋体" w:eastAsia="新宋体"/>
          <w:b/>
          <w:sz w:val="36"/>
          <w:szCs w:val="36"/>
        </w:rPr>
        <w:t>》</w:t>
      </w:r>
    </w:p>
    <w:p>
      <w:pPr>
        <w:jc w:val="center"/>
        <w:rPr>
          <w:sz w:val="28"/>
          <w:szCs w:val="28"/>
        </w:rPr>
      </w:pP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系列标准</w:t>
      </w:r>
      <w:r>
        <w:rPr>
          <w:rFonts w:hint="eastAsia" w:ascii="新宋体" w:hAnsi="新宋体" w:eastAsia="新宋体"/>
          <w:b/>
          <w:sz w:val="36"/>
          <w:szCs w:val="36"/>
        </w:rPr>
        <w:t>编制说明</w:t>
      </w:r>
    </w:p>
    <w:p>
      <w:pPr>
        <w:ind w:firstLine="570"/>
        <w:jc w:val="left"/>
        <w:rPr>
          <w:sz w:val="28"/>
          <w:szCs w:val="28"/>
        </w:rPr>
      </w:pP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任务来源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为加强陕西省地方标准制修订项目管理的科学性、规范性，充分发挥地方标准对我省国民经济与社会发展的支撑引领作用，2023年由陕西省市场监督管理局提出并下达了《陕西省市场监督管理局关于下达2023年陕西省地方标准制修订计划项目的通知》（陕市监函[2023]410号）地方标准编制计划，在省陕西省市场监督局网监处的牵头下，由陕西省质检院负责制定《网络交易商品质量安全抽检工作指南》，该系列标准分为3个部分，分别为：第1部分：总则、第二部分：抽样规程、第三部分：样品管理，对应的项目编号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SDBXM223-2023、SDBXM224-2023、SDBXM225-2023，</w:t>
      </w:r>
      <w:r>
        <w:rPr>
          <w:rFonts w:hint="eastAsia"/>
          <w:sz w:val="28"/>
          <w:szCs w:val="28"/>
          <w:lang w:val="en-US" w:eastAsia="zh-CN"/>
        </w:rPr>
        <w:t>陕西浩晨检测技术服务有限公司为本标准的参与制定单位。</w:t>
      </w:r>
    </w:p>
    <w:p>
      <w:pPr>
        <w:jc w:val="left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目的及意义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1、发展数字经济的需要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习近平总书记在中共中央政治局第三十四次集体学习时指出，要完善数字经济治理体系，提高我国数字经济治理体系和治理能力现代化水平，改进提高监管技术和手段。《国务院关于加强数字政府建设的指导意见》强调，要充分运用数字技术支撑构建新型监管机制，加快建立全方位、多层次、立体化监管体系，以数字化手段提升监管精准化水平，以新型监管技术提升监管智能化水平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2、电子商务快速发展的需要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2015年商务部发布《网络零售第三方平台交易规则制定程序规定（试行）》，2016年国务院办公厅发布《消费品标准和质量提升规划（2016-2020年）》，要求全面加强质量监管；同年，原工商总局发布《加强和规范网络交易商品质量抽查检验的意见》（2023年废止），要求加强网络交易商品质量监督管理，营造安全放心的消费环境，促进电子商务健康发展和培育经济新动力，2017年，中共中央、国务院引发《关于开展质量提升行动的指导意见》，要求深化“放管服”改革，强化事中事后监管，2018年十三届全国人民代表大会常务委员会第七次会议修正了《中华人民共和国产品质量法》，明确了网售产品也适用于该法，2019年国家出台了《电子商务法》，对电子商务行业进行了规范。该法规定，电子商务经营者应当依法履行消费者权益保护义务，保障消费者的知情权、选择权和公正交易权。电子商务经营者应当建立健全质量控制体系，确保销售的产品符合国家强制性标准和质量安全要求。除此之外，国家还出台了一系列的政策，加强网售产品的质量监管。例如，国家市场监管总局发布了《网购食品安全抽检监测方案》，对网售食品进行抽检监测。此外，国家市场监管总局也加强了对网售产品的监管，加大了对不合格产品的处罚力度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3、提升我省网络交易商品质量的需要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质量安全抽检工作作为列入《产品质量法》的重要产品质量检查制度，随着时代的不断发展变化，网络已成为人们的主要消费场所，产品质量抽检工作体系正在重新构建。网络商品质量安全抽检工作作为产品质量监管的主要方式，同样需要重新构思、打破禁锢、规范流程。我省网售产品质量监督抽查相关管理办法也即将出台，网络平台和消费者之间的各个环节也即将打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配合省网售产品质量监督抽查相关管理办法，进一步做好我省网络交易商品抽检工作的相关事宜，使网络交易商品抽检工作标准化、程序化、规范化，特制定我省《网络交易商品质量安全抽检工作指南》地方标准。</w:t>
      </w:r>
    </w:p>
    <w:p>
      <w:pPr>
        <w:ind w:firstLine="560" w:firstLineChars="200"/>
        <w:jc w:val="left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网络商品的抽检是工作时深入开展质量提升行动关键，进一步加强网络商品抽检力度，是着力构建“企业主体、政府监管、群众参与、社会关注”的管理格局。</w:t>
      </w:r>
    </w:p>
    <w:p>
      <w:pPr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color w:val="auto"/>
          <w:sz w:val="28"/>
          <w:szCs w:val="28"/>
        </w:rPr>
        <w:t>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宋体" w:hAnsi="宋体"/>
          <w:color w:val="auto"/>
          <w:sz w:val="28"/>
          <w:szCs w:val="28"/>
        </w:rPr>
        <w:t>过程</w:t>
      </w:r>
    </w:p>
    <w:p>
      <w:pPr>
        <w:pStyle w:val="8"/>
        <w:ind w:firstLine="560"/>
        <w:rPr>
          <w:rFonts w:hint="eastAsia" w:hAnsi="宋体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1、成立工作组，制定编制计划（2023年4月）</w:t>
      </w:r>
    </w:p>
    <w:p>
      <w:pPr>
        <w:pStyle w:val="8"/>
        <w:ind w:left="0" w:leftChars="0" w:firstLine="560" w:firstLineChars="200"/>
        <w:rPr>
          <w:rFonts w:hint="default" w:hAnsi="宋体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编制任务确定后，陕西省产品质量监督检验研究院牵头，组织陕西省市场监督管理局网监处、</w:t>
      </w:r>
      <w:r>
        <w:rPr>
          <w:rFonts w:hint="eastAsia"/>
          <w:sz w:val="28"/>
          <w:szCs w:val="28"/>
          <w:lang w:val="en-US" w:eastAsia="zh-CN"/>
        </w:rPr>
        <w:t>陕西浩晨检测技术服务有限公司等单位合作成立了标准编制组，明确标准起草任务负责人及工作组核心成员；制定了标准起草工作方案，明确标准指定各时间节点任务情况。</w:t>
      </w:r>
    </w:p>
    <w:p>
      <w:pPr>
        <w:pStyle w:val="8"/>
        <w:numPr>
          <w:ilvl w:val="0"/>
          <w:numId w:val="2"/>
        </w:numPr>
        <w:ind w:firstLine="560"/>
        <w:rPr>
          <w:rFonts w:hint="eastAsia" w:hAnsi="宋体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调研分析（2023年4月～2023年5月）</w:t>
      </w:r>
    </w:p>
    <w:p>
      <w:pPr>
        <w:pStyle w:val="8"/>
        <w:numPr>
          <w:ilvl w:val="0"/>
          <w:numId w:val="0"/>
        </w:numPr>
        <w:ind w:firstLine="560" w:firstLineChars="200"/>
        <w:rPr>
          <w:rFonts w:hint="default" w:hAnsi="宋体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在收集、分析我国相关法律、法规，收集国家、行业、地方相关标准、走访参加过网抽工作的检验机构和第三方经营平台、结合日常网抽工作的抽检经验的基础上，总结提炼出适合我省网络交易商品抽检工作的框架流程，并分工逐步编写完善。</w:t>
      </w:r>
    </w:p>
    <w:p>
      <w:pPr>
        <w:pStyle w:val="8"/>
        <w:numPr>
          <w:ilvl w:val="0"/>
          <w:numId w:val="2"/>
        </w:numPr>
        <w:ind w:left="0" w:leftChars="0" w:firstLine="560" w:firstLineChars="200"/>
        <w:rPr>
          <w:rFonts w:hint="eastAsia" w:hAnsi="宋体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标准内容编制，形成内部讨论稿（2023年6月～2023年8月）</w:t>
      </w:r>
    </w:p>
    <w:p>
      <w:pPr>
        <w:pStyle w:val="8"/>
        <w:numPr>
          <w:ilvl w:val="0"/>
          <w:numId w:val="0"/>
        </w:numPr>
        <w:ind w:leftChars="200"/>
        <w:rPr>
          <w:rFonts w:hint="default" w:hAnsi="宋体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有陕西省产品质量监督检验研究院负责起草本标准内容，通过标准编制小组定期举行的标准碰头会，进一步分析、研究国家、行业、地方相关标准和技术资料，根据标准框架，讨论并完善标准内容，以保证标准制定工作按期完成，最终形成了《网络交易商品质量安全抽检工作指南》系列标准的内部讨论稿。</w:t>
      </w:r>
    </w:p>
    <w:p>
      <w:pPr>
        <w:pStyle w:val="8"/>
        <w:ind w:firstLine="560"/>
        <w:rPr>
          <w:rFonts w:hint="default" w:hAnsi="宋体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4、征求内部意见，形成征求意见稿（2023年9月）</w:t>
      </w:r>
    </w:p>
    <w:p>
      <w:pPr>
        <w:pStyle w:val="8"/>
        <w:ind w:firstLine="560"/>
        <w:rPr>
          <w:rFonts w:hint="default" w:hAnsi="宋体" w:eastAsia="宋体"/>
          <w:color w:val="FF0000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  <w:lang w:val="en-US" w:eastAsia="zh-CN"/>
        </w:rPr>
        <w:t>为了进一步广泛征求内部意见，标注编制小组召开三次内部讨论会及多次线上讨论会，由标准编制组工作人员与标准化相关单位人员座谈，就内部讨论稿逐条逐句讨论，不断进行修改完善，形成了《网络交易商品质量安全抽检工作指南》系列标准征求意见稿。</w:t>
      </w:r>
    </w:p>
    <w:p>
      <w:pPr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color w:val="auto"/>
          <w:sz w:val="28"/>
          <w:szCs w:val="28"/>
        </w:rPr>
        <w:t>、主要内容</w:t>
      </w:r>
    </w:p>
    <w:p>
      <w:pPr>
        <w:ind w:firstLine="560"/>
        <w:jc w:val="left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《</w:t>
      </w:r>
      <w:r>
        <w:rPr>
          <w:rFonts w:hint="eastAsia"/>
          <w:color w:val="auto"/>
          <w:sz w:val="28"/>
          <w:szCs w:val="28"/>
          <w:lang w:val="en-US" w:eastAsia="zh-CN"/>
        </w:rPr>
        <w:t>网络交易商品质量安全抽检工作指南 第1部分：总则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》内容包括：范围、规范性引用文件、术语和定义、组织管理、人员要求、抽检要求、样品管理、异议提出、结果处理、附录，共10个部分。</w:t>
      </w:r>
    </w:p>
    <w:p>
      <w:pPr>
        <w:ind w:firstLine="560"/>
        <w:jc w:val="left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《</w:t>
      </w:r>
      <w:r>
        <w:rPr>
          <w:rFonts w:hint="eastAsia"/>
          <w:color w:val="auto"/>
          <w:sz w:val="28"/>
          <w:szCs w:val="28"/>
          <w:lang w:val="en-US" w:eastAsia="zh-CN"/>
        </w:rPr>
        <w:t>网络交易商品质量安全抽检工作指南 第2部分：抽样规程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》内容包括：范围、规范性引用文件、术语和定义、基本要求、抽样程序、文书填写、样品移交、资料归档、特殊情况处理、附录，共10个部分。</w:t>
      </w:r>
    </w:p>
    <w:p>
      <w:pPr>
        <w:ind w:firstLine="560"/>
        <w:jc w:val="left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《</w:t>
      </w:r>
      <w:r>
        <w:rPr>
          <w:rFonts w:hint="eastAsia"/>
          <w:color w:val="auto"/>
          <w:sz w:val="28"/>
          <w:szCs w:val="28"/>
          <w:lang w:val="en-US" w:eastAsia="zh-CN"/>
        </w:rPr>
        <w:t>网络交易商品质量安全抽检工作指南 第3部分：样品管理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》内容包括：范围、规范性引用文件、术语和定义、职责、抽样阶段样品管理要求、样品交接、检验阶段样品管理要求、样品处置、附录，共9个部分。</w:t>
      </w:r>
    </w:p>
    <w:p>
      <w:pPr>
        <w:jc w:val="left"/>
        <w:rPr>
          <w:rFonts w:hint="default" w:ascii="宋体" w:hAnsi="宋体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color w:val="auto"/>
          <w:sz w:val="28"/>
          <w:szCs w:val="28"/>
        </w:rPr>
        <w:t>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内容创新性</w:t>
      </w:r>
    </w:p>
    <w:p>
      <w:pPr>
        <w:ind w:firstLine="560" w:firstLineChars="200"/>
        <w:rPr>
          <w:rFonts w:hint="eastAsia"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现阶段，我国没有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关于与网络交易商品质量安全抽检工作相关的国家标准、行业标准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国家市场监督管理总局于2019年6月4日发布、2020年1月1日实施了GB/T 37538-2019《电子商务交易产品质量网上监测规范》。</w:t>
      </w:r>
    </w:p>
    <w:p>
      <w:pPr>
        <w:numPr>
          <w:ilvl w:val="0"/>
          <w:numId w:val="3"/>
        </w:numPr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知识产权说明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该系列标准不涉及知识产权问题，未识别可能涉及的相关专利。</w:t>
      </w:r>
    </w:p>
    <w:p>
      <w:pPr>
        <w:numPr>
          <w:ilvl w:val="0"/>
          <w:numId w:val="3"/>
        </w:num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实证说明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该系列</w:t>
      </w:r>
      <w:r>
        <w:rPr>
          <w:rFonts w:ascii="宋体" w:hAnsi="宋体"/>
          <w:sz w:val="28"/>
          <w:szCs w:val="28"/>
        </w:rPr>
        <w:t>标准</w:t>
      </w:r>
      <w:r>
        <w:rPr>
          <w:rFonts w:hint="eastAsia" w:ascii="宋体" w:hAnsi="宋体"/>
          <w:sz w:val="28"/>
          <w:szCs w:val="28"/>
          <w:lang w:val="en-US" w:eastAsia="zh-CN"/>
        </w:rPr>
        <w:t>为</w:t>
      </w:r>
      <w:r>
        <w:rPr>
          <w:rFonts w:ascii="宋体" w:hAnsi="宋体"/>
          <w:sz w:val="28"/>
          <w:szCs w:val="28"/>
        </w:rPr>
        <w:t>非方法类标准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不涉及试验验证等内容。</w:t>
      </w:r>
    </w:p>
    <w:p>
      <w:pPr>
        <w:numPr>
          <w:ilvl w:val="0"/>
          <w:numId w:val="3"/>
        </w:numPr>
        <w:jc w:val="left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采标情况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本标准的编制参考并引用了以下标准：</w:t>
      </w:r>
    </w:p>
    <w:p>
      <w:pPr>
        <w:ind w:firstLine="56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GB/T 35408-2017  电子商务质量管理 术语</w:t>
      </w:r>
    </w:p>
    <w:p>
      <w:pPr>
        <w:ind w:firstLine="56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GB/T 3358.2-2009 统计学词汇及符号 第2部分：应用统计</w:t>
      </w:r>
    </w:p>
    <w:p>
      <w:pPr>
        <w:ind w:firstLine="56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RB/T 214 检验检测机构资质认定能力评价 检验检测机构通用要求</w:t>
      </w:r>
    </w:p>
    <w:p>
      <w:pPr>
        <w:ind w:firstLine="56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DB43/T 1999-2021 产品质量监督抽查抽样规范</w:t>
      </w:r>
    </w:p>
    <w:p>
      <w:pPr>
        <w:ind w:firstLine="56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DB61/T 1430 产品质量检验抽样规程</w:t>
      </w:r>
    </w:p>
    <w:p>
      <w:pPr>
        <w:ind w:firstLine="56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DB61/T 1430 产品质量检验抽样规程</w:t>
      </w:r>
    </w:p>
    <w:p>
      <w:pPr>
        <w:ind w:firstLine="56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DB 3202/T 1024 网络交易检测管理规范</w:t>
      </w:r>
    </w:p>
    <w:p>
      <w:pPr>
        <w:numPr>
          <w:ilvl w:val="0"/>
          <w:numId w:val="3"/>
        </w:numPr>
        <w:jc w:val="left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重大意见分歧的处理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该系列标准制定过程中无重大意见分歧。</w:t>
      </w:r>
    </w:p>
    <w:p>
      <w:pPr>
        <w:numPr>
          <w:ilvl w:val="0"/>
          <w:numId w:val="3"/>
        </w:numPr>
        <w:jc w:val="left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其他说明事项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该系列标准建议审批发布为推荐性地方标准。</w:t>
      </w:r>
    </w:p>
    <w:p>
      <w:pPr>
        <w:ind w:right="306"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right="306"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right="306"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right="306" w:firstLine="560" w:firstLineChars="200"/>
        <w:jc w:val="right"/>
        <w:rPr>
          <w:rFonts w:hint="default" w:ascii="仿宋_GB2312" w:eastAsia="仿宋_GB2312"/>
          <w:color w:val="FF0000"/>
          <w:sz w:val="32"/>
          <w:szCs w:val="32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《网络交易商品质量安全抽检工作指南》编制组</w:t>
      </w:r>
    </w:p>
    <w:p>
      <w:pPr>
        <w:ind w:right="1161" w:firstLine="640" w:firstLineChars="200"/>
        <w:jc w:val="right"/>
        <w:rPr>
          <w:rFonts w:ascii="宋体" w:hAnsi="宋体"/>
          <w:color w:val="auto"/>
          <w:sz w:val="28"/>
          <w:szCs w:val="28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81D36"/>
    <w:multiLevelType w:val="singleLevel"/>
    <w:tmpl w:val="B6181D3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FC961A7"/>
    <w:multiLevelType w:val="singleLevel"/>
    <w:tmpl w:val="CFC961A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C8BD8A5"/>
    <w:multiLevelType w:val="singleLevel"/>
    <w:tmpl w:val="0C8BD8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lMWZkOWFiMzlmODhjMzliM2ZhNzlkZjk4NGI4MzMifQ=="/>
  </w:docVars>
  <w:rsids>
    <w:rsidRoot w:val="00446674"/>
    <w:rsid w:val="00160231"/>
    <w:rsid w:val="001A49E6"/>
    <w:rsid w:val="00211FA5"/>
    <w:rsid w:val="00220598"/>
    <w:rsid w:val="00304870"/>
    <w:rsid w:val="00446674"/>
    <w:rsid w:val="00452DAC"/>
    <w:rsid w:val="00563E95"/>
    <w:rsid w:val="006B32FD"/>
    <w:rsid w:val="006F331B"/>
    <w:rsid w:val="007D12E6"/>
    <w:rsid w:val="00966FCC"/>
    <w:rsid w:val="009C61DE"/>
    <w:rsid w:val="00B160BD"/>
    <w:rsid w:val="00B23EAC"/>
    <w:rsid w:val="00BB22A5"/>
    <w:rsid w:val="00DD441B"/>
    <w:rsid w:val="00F7182E"/>
    <w:rsid w:val="00F84112"/>
    <w:rsid w:val="010B72F3"/>
    <w:rsid w:val="01583748"/>
    <w:rsid w:val="15487516"/>
    <w:rsid w:val="15834B69"/>
    <w:rsid w:val="18B51028"/>
    <w:rsid w:val="18D634BE"/>
    <w:rsid w:val="290C1A05"/>
    <w:rsid w:val="2C336597"/>
    <w:rsid w:val="2F8E600A"/>
    <w:rsid w:val="30AB6B41"/>
    <w:rsid w:val="32104C4D"/>
    <w:rsid w:val="339A46F3"/>
    <w:rsid w:val="461C7445"/>
    <w:rsid w:val="4BC44B03"/>
    <w:rsid w:val="4FBF7ABB"/>
    <w:rsid w:val="55EC5951"/>
    <w:rsid w:val="58E95BA9"/>
    <w:rsid w:val="5A1A4C93"/>
    <w:rsid w:val="5EE451EF"/>
    <w:rsid w:val="60A80EA6"/>
    <w:rsid w:val="63B05FF1"/>
    <w:rsid w:val="69D74B1B"/>
    <w:rsid w:val="6CFE4010"/>
    <w:rsid w:val="757C54C8"/>
    <w:rsid w:val="7615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0"/>
      <w:sz w:val="21"/>
      <w:szCs w:val="20"/>
      <w:lang w:val="en-US" w:eastAsia="zh-CN" w:bidi="ar-SA"/>
    </w:rPr>
  </w:style>
  <w:style w:type="paragraph" w:customStyle="1" w:styleId="9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285</Words>
  <Characters>1625</Characters>
  <Lines>13</Lines>
  <Paragraphs>3</Paragraphs>
  <TotalTime>8</TotalTime>
  <ScaleCrop>false</ScaleCrop>
  <LinksUpToDate>false</LinksUpToDate>
  <CharactersWithSpaces>1907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2020-11-03T05:00:00Z</dcterms:created>
  <dc:creator>肖凌卿</dc:creator>
  <cp:lastModifiedBy>王思宇</cp:lastModifiedBy>
  <cp:lastPrinted>2020-11-12T01:01:00Z</cp:lastPrinted>
  <dcterms:modified xsi:type="dcterms:W3CDTF">2023-09-18T07:02:37Z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47E13D6385C34CF18A61CF276DB285D8_12</vt:lpwstr>
  </property>
</Properties>
</file>