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0" w:type="auto"/>
        <w:jc w:val="center"/>
        <w:tblBorders>
          <w:top w:val="thinThickSmallGap" w:color="auto" w:sz="12" w:space="0"/>
          <w:left w:val="thinThickSmallGap" w:color="auto" w:sz="12" w:space="0"/>
          <w:bottom w:val="thinThickSmallGap" w:color="auto" w:sz="12" w:space="0"/>
          <w:right w:val="thinThickSmallGap" w:color="auto" w:sz="12" w:space="0"/>
          <w:insideH w:val="thinThickSmallGap" w:color="auto" w:sz="12" w:space="0"/>
          <w:insideV w:val="thinThickSmallGap" w:color="auto" w:sz="12" w:space="0"/>
        </w:tblBorders>
        <w:tblLayout w:type="fixed"/>
        <w:tblCellMar>
          <w:top w:w="0" w:type="dxa"/>
          <w:left w:w="108" w:type="dxa"/>
          <w:bottom w:w="0" w:type="dxa"/>
          <w:right w:w="108" w:type="dxa"/>
        </w:tblCellMar>
      </w:tblPr>
      <w:tblGrid>
        <w:gridCol w:w="9639"/>
      </w:tblGrid>
      <w:tr>
        <w:tblPrEx>
          <w:tblBorders>
            <w:top w:val="thinThickSmallGap" w:color="auto" w:sz="12" w:space="0"/>
            <w:left w:val="thinThickSmallGap" w:color="auto" w:sz="12" w:space="0"/>
            <w:bottom w:val="thinThickSmallGap" w:color="auto" w:sz="12" w:space="0"/>
            <w:right w:val="thinThickSmallGap" w:color="auto" w:sz="12" w:space="0"/>
            <w:insideH w:val="thinThickSmallGap" w:color="auto" w:sz="12" w:space="0"/>
            <w:insideV w:val="thinThickSmallGap" w:color="auto" w:sz="12" w:space="0"/>
          </w:tblBorders>
          <w:tblCellMar>
            <w:top w:w="0" w:type="dxa"/>
            <w:left w:w="108" w:type="dxa"/>
            <w:bottom w:w="0" w:type="dxa"/>
            <w:right w:w="108" w:type="dxa"/>
          </w:tblCellMar>
        </w:tblPrEx>
        <w:trPr>
          <w:trHeight w:val="1205" w:hRule="atLeast"/>
          <w:jc w:val="center"/>
        </w:trPr>
        <w:tc>
          <w:tcPr>
            <w:tcW w:w="9639" w:type="dxa"/>
            <w:tcBorders>
              <w:top w:val="nil"/>
              <w:left w:val="nil"/>
              <w:bottom w:val="thinThickSmallGap" w:color="FF0000" w:sz="24" w:space="0"/>
              <w:right w:val="nil"/>
            </w:tcBorders>
            <w:noWrap w:val="0"/>
            <w:vAlign w:val="top"/>
          </w:tcPr>
          <w:p>
            <w:pPr>
              <w:keepNext w:val="0"/>
              <w:keepLines w:val="0"/>
              <w:suppressLineNumbers w:val="0"/>
              <w:spacing w:before="0" w:beforeAutospacing="0" w:after="0" w:afterAutospacing="0" w:line="0" w:lineRule="atLeast"/>
              <w:ind w:left="0" w:right="0"/>
              <w:jc w:val="center"/>
              <w:rPr>
                <w:rFonts w:hint="eastAsia" w:ascii="方正小标宋简体" w:eastAsia="方正小标宋简体"/>
                <w:color w:val="FF0000"/>
                <w:sz w:val="84"/>
                <w:szCs w:val="84"/>
              </w:rPr>
            </w:pPr>
            <w:r>
              <w:rPr>
                <w:rFonts w:hint="eastAsia" w:ascii="方正小标宋简体" w:eastAsia="方正小标宋简体"/>
                <w:color w:val="FF0000"/>
                <w:sz w:val="84"/>
                <w:szCs w:val="84"/>
              </w:rPr>
              <w:t>陕西省市场监督管理局</w:t>
            </w:r>
          </w:p>
        </w:tc>
      </w:tr>
    </w:tbl>
    <w:p>
      <w:pPr>
        <w:spacing w:line="600" w:lineRule="exact"/>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陕市监函〔2023〕</w:t>
      </w:r>
      <w:r>
        <w:rPr>
          <w:rFonts w:hint="eastAsia" w:ascii="仿宋_GB2312" w:hAnsi="仿宋_GB2312" w:cs="仿宋_GB2312"/>
          <w:sz w:val="32"/>
          <w:szCs w:val="32"/>
          <w:lang w:val="en-US" w:eastAsia="zh-CN"/>
        </w:rPr>
        <w:t>1091</w:t>
      </w:r>
      <w:r>
        <w:rPr>
          <w:rFonts w:hint="eastAsia" w:ascii="仿宋_GB2312" w:hAnsi="仿宋_GB2312" w:eastAsia="仿宋_GB2312" w:cs="仿宋_GB2312"/>
          <w:sz w:val="32"/>
          <w:szCs w:val="32"/>
          <w:lang w:val="en-US" w:eastAsia="zh-CN"/>
        </w:rPr>
        <w:t>号</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40" w:lineRule="exact"/>
        <w:jc w:val="center"/>
        <w:textAlignment w:val="auto"/>
        <w:rPr>
          <w:rFonts w:hint="eastAsia" w:ascii="方正小标宋简体" w:hAnsi="微软雅黑" w:eastAsia="方正小标宋简体" w:cs="微软雅黑"/>
          <w:b w:val="0"/>
          <w:bCs/>
          <w:sz w:val="44"/>
          <w:szCs w:val="44"/>
          <w:shd w:val="clear" w:color="auto" w:fill="FFFFFF"/>
          <w:lang w:val="en-US" w:eastAsia="zh-CN"/>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简体" w:hAnsi="微软雅黑" w:eastAsia="方正小标宋简体" w:cs="微软雅黑"/>
          <w:b w:val="0"/>
          <w:bCs/>
          <w:sz w:val="44"/>
          <w:szCs w:val="44"/>
          <w:shd w:val="clear" w:color="auto" w:fill="FFFFFF"/>
          <w:lang w:val="en-US" w:eastAsia="zh-CN"/>
        </w:rPr>
      </w:pPr>
      <w:r>
        <w:rPr>
          <w:rFonts w:hint="eastAsia" w:ascii="方正小标宋简体" w:hAnsi="微软雅黑" w:eastAsia="方正小标宋简体" w:cs="微软雅黑"/>
          <w:b w:val="0"/>
          <w:bCs/>
          <w:sz w:val="44"/>
          <w:szCs w:val="44"/>
          <w:shd w:val="clear" w:color="auto" w:fill="FFFFFF"/>
          <w:lang w:val="en-US" w:eastAsia="zh-CN"/>
        </w:rPr>
        <w:t>陕西省市场监督管理局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hAnsi="微软雅黑" w:eastAsia="方正小标宋简体" w:cs="微软雅黑"/>
          <w:b w:val="0"/>
          <w:bCs/>
          <w:sz w:val="44"/>
          <w:szCs w:val="44"/>
          <w:shd w:val="clear" w:color="auto" w:fill="FFFFFF"/>
          <w:lang w:eastAsia="zh-CN"/>
        </w:rPr>
      </w:pPr>
      <w:r>
        <w:rPr>
          <w:rFonts w:hint="eastAsia" w:ascii="方正小标宋简体" w:hAnsi="微软雅黑" w:eastAsia="方正小标宋简体" w:cs="微软雅黑"/>
          <w:b w:val="0"/>
          <w:bCs/>
          <w:sz w:val="44"/>
          <w:szCs w:val="44"/>
          <w:shd w:val="clear" w:color="auto" w:fill="FFFFFF"/>
          <w:lang w:val="en-US" w:eastAsia="zh-CN"/>
        </w:rPr>
        <w:t>关于公开征求《陕西省检验检测机构信用风险分类管理办法（征求意见稿）》意见的</w:t>
      </w:r>
      <w:r>
        <w:rPr>
          <w:rFonts w:hint="default" w:ascii="方正小标宋简体" w:hAnsi="微软雅黑" w:eastAsia="方正小标宋简体" w:cs="微软雅黑"/>
          <w:b w:val="0"/>
          <w:bCs/>
          <w:sz w:val="44"/>
          <w:szCs w:val="44"/>
          <w:shd w:val="clear" w:color="auto" w:fill="FFFFFF"/>
          <w:lang w:eastAsia="zh-CN"/>
        </w:rPr>
        <w:t>函</w:t>
      </w:r>
    </w:p>
    <w:p>
      <w:pPr>
        <w:rPr>
          <w:rFonts w:hint="eastAsia" w:ascii="仿宋" w:hAnsi="仿宋" w:eastAsia="仿宋" w:cs="仿宋"/>
          <w:b w:val="0"/>
          <w:bCs/>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sz w:val="32"/>
          <w:szCs w:val="32"/>
          <w:shd w:val="clear" w:color="auto" w:fill="FFFFFF"/>
          <w:lang w:val="en-US" w:eastAsia="zh-CN"/>
        </w:rPr>
      </w:pPr>
      <w:r>
        <w:rPr>
          <w:rFonts w:hint="eastAsia" w:ascii="仿宋_GB2312" w:hAnsi="仿宋_GB2312" w:eastAsia="仿宋_GB2312" w:cs="仿宋_GB2312"/>
          <w:b w:val="0"/>
          <w:bCs/>
          <w:sz w:val="32"/>
          <w:szCs w:val="32"/>
          <w:shd w:val="clear" w:color="auto" w:fill="FFFFFF"/>
          <w:lang w:val="en-US" w:eastAsia="zh-CN"/>
        </w:rPr>
        <w:t>各设区市、韩城市、杨凌示范区</w:t>
      </w:r>
      <w:r>
        <w:rPr>
          <w:rFonts w:hint="eastAsia" w:ascii="仿宋_GB2312" w:hAnsi="仿宋_GB2312" w:eastAsia="仿宋_GB2312" w:cs="仿宋_GB2312"/>
          <w:b w:val="0"/>
          <w:bCs/>
          <w:sz w:val="32"/>
          <w:szCs w:val="32"/>
          <w:shd w:val="clear" w:color="auto" w:fill="FFFFFF"/>
          <w:lang w:eastAsia="zh-CN"/>
        </w:rPr>
        <w:t>市场监管局</w:t>
      </w:r>
      <w:r>
        <w:rPr>
          <w:rFonts w:hint="eastAsia" w:ascii="仿宋_GB2312" w:hAnsi="仿宋_GB2312" w:eastAsia="仿宋_GB2312" w:cs="仿宋_GB2312"/>
          <w:b w:val="0"/>
          <w:bCs/>
          <w:sz w:val="32"/>
          <w:szCs w:val="32"/>
          <w:shd w:val="clear" w:color="auto" w:fill="FFFFFF"/>
          <w:lang w:val="en-US" w:eastAsia="zh-CN"/>
        </w:rPr>
        <w:t>，省质量技术评审中心，各检验检测机构，相关单位和专家：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rPr>
        <w:t>为</w:t>
      </w:r>
      <w:r>
        <w:rPr>
          <w:rFonts w:hint="eastAsia" w:ascii="仿宋_GB2312" w:hAnsi="仿宋_GB2312" w:eastAsia="仿宋_GB2312" w:cs="仿宋_GB2312"/>
          <w:kern w:val="0"/>
          <w:sz w:val="32"/>
          <w:szCs w:val="32"/>
          <w:shd w:val="clear" w:color="auto" w:fill="FFFFFF"/>
          <w:lang w:val="en-US" w:eastAsia="zh-CN"/>
        </w:rPr>
        <w:t>加强我</w:t>
      </w:r>
      <w:r>
        <w:rPr>
          <w:rFonts w:hint="eastAsia" w:ascii="仿宋_GB2312" w:hAnsi="仿宋_GB2312" w:eastAsia="仿宋_GB2312" w:cs="仿宋_GB2312"/>
          <w:kern w:val="0"/>
          <w:sz w:val="32"/>
          <w:szCs w:val="32"/>
          <w:shd w:val="clear" w:color="auto" w:fill="FFFFFF"/>
          <w:lang w:eastAsia="zh-CN"/>
        </w:rPr>
        <w:t>省</w:t>
      </w:r>
      <w:r>
        <w:rPr>
          <w:rFonts w:hint="eastAsia" w:ascii="仿宋_GB2312" w:hAnsi="仿宋_GB2312" w:eastAsia="仿宋_GB2312" w:cs="仿宋_GB2312"/>
          <w:kern w:val="0"/>
          <w:sz w:val="32"/>
          <w:szCs w:val="32"/>
          <w:shd w:val="clear" w:color="auto" w:fill="FFFFFF"/>
        </w:rPr>
        <w:t>资质认定检验检测机构</w:t>
      </w:r>
      <w:r>
        <w:rPr>
          <w:rFonts w:hint="eastAsia" w:ascii="仿宋_GB2312" w:hAnsi="仿宋_GB2312" w:eastAsia="仿宋_GB2312" w:cs="仿宋_GB2312"/>
          <w:kern w:val="0"/>
          <w:sz w:val="32"/>
          <w:szCs w:val="32"/>
          <w:shd w:val="clear" w:color="auto" w:fill="FFFFFF"/>
          <w:lang w:val="en-US" w:eastAsia="zh-CN"/>
        </w:rPr>
        <w:t>监管和诚信体系建设</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val="en-US" w:eastAsia="zh-CN"/>
        </w:rPr>
        <w:t>构建</w:t>
      </w:r>
      <w:r>
        <w:rPr>
          <w:rFonts w:hint="eastAsia" w:ascii="仿宋_GB2312" w:hAnsi="仿宋_GB2312" w:eastAsia="仿宋_GB2312" w:cs="仿宋_GB2312"/>
          <w:kern w:val="0"/>
          <w:sz w:val="32"/>
          <w:szCs w:val="32"/>
          <w:shd w:val="clear" w:color="auto" w:fill="FFFFFF"/>
        </w:rPr>
        <w:t>完善</w:t>
      </w:r>
      <w:r>
        <w:rPr>
          <w:rFonts w:hint="eastAsia" w:ascii="仿宋_GB2312" w:hAnsi="仿宋_GB2312" w:eastAsia="仿宋_GB2312" w:cs="仿宋_GB2312"/>
          <w:kern w:val="0"/>
          <w:sz w:val="32"/>
          <w:szCs w:val="32"/>
          <w:shd w:val="clear" w:color="auto" w:fill="FFFFFF"/>
          <w:lang w:val="en-US" w:eastAsia="zh-CN"/>
        </w:rPr>
        <w:t>以信用为基础的</w:t>
      </w:r>
      <w:r>
        <w:rPr>
          <w:rFonts w:hint="eastAsia" w:ascii="仿宋_GB2312" w:hAnsi="仿宋_GB2312" w:eastAsia="仿宋_GB2312" w:cs="仿宋_GB2312"/>
          <w:kern w:val="0"/>
          <w:sz w:val="32"/>
          <w:szCs w:val="32"/>
          <w:shd w:val="clear" w:color="auto" w:fill="FFFFFF"/>
        </w:rPr>
        <w:t>新型监管机制，</w:t>
      </w:r>
      <w:r>
        <w:rPr>
          <w:rFonts w:hint="eastAsia" w:ascii="仿宋_GB2312" w:hAnsi="仿宋_GB2312" w:eastAsia="仿宋_GB2312" w:cs="仿宋_GB2312"/>
          <w:kern w:val="0"/>
          <w:sz w:val="32"/>
          <w:szCs w:val="32"/>
          <w:shd w:val="clear" w:color="auto" w:fill="FFFFFF"/>
          <w:lang w:val="en-US" w:eastAsia="zh-CN"/>
        </w:rPr>
        <w:t>提升监管的科学性、精准性、有效性</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val="en-US" w:eastAsia="zh-CN"/>
        </w:rPr>
        <w:t>我局起草了《陕西省检验检测机构信用风险分类管理办法（征求意见稿）》</w:t>
      </w:r>
      <w:r>
        <w:rPr>
          <w:rFonts w:hint="eastAsia" w:ascii="仿宋_GB2312" w:hAnsi="仿宋_GB2312" w:eastAsia="仿宋_GB2312" w:cs="仿宋_GB2312"/>
          <w:b w:val="0"/>
          <w:bCs/>
          <w:sz w:val="32"/>
          <w:szCs w:val="32"/>
          <w:shd w:val="clear" w:color="auto" w:fill="FFFFFF"/>
          <w:lang w:val="en-US" w:eastAsia="zh-CN"/>
        </w:rPr>
        <w:t>（附件1），现向社会公开征求意见，请于2023年11月27日前将反馈意见表（附件2）以电子邮件方式反馈省局认证监管处。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sz w:val="32"/>
          <w:szCs w:val="32"/>
          <w:shd w:val="clear" w:color="auto" w:fill="FFFFFF"/>
          <w:lang w:eastAsia="zh-CN"/>
        </w:rPr>
      </w:pPr>
      <w:r>
        <w:rPr>
          <w:rFonts w:hint="eastAsia" w:ascii="仿宋_GB2312" w:hAnsi="仿宋_GB2312" w:eastAsia="仿宋_GB2312" w:cs="仿宋_GB2312"/>
          <w:b w:val="0"/>
          <w:bCs/>
          <w:sz w:val="32"/>
          <w:szCs w:val="32"/>
          <w:shd w:val="clear" w:color="auto" w:fill="FFFFFF"/>
          <w:lang w:val="en-US" w:eastAsia="zh-CN"/>
        </w:rPr>
        <w:t>联系人：俞海源  联系电话：029-86138596</w:t>
      </w:r>
      <w:r>
        <w:rPr>
          <w:rFonts w:hint="eastAsia" w:ascii="仿宋_GB2312" w:hAnsi="仿宋_GB2312" w:eastAsia="仿宋_GB2312" w:cs="仿宋_GB2312"/>
          <w:b w:val="0"/>
          <w:bCs/>
          <w:sz w:val="32"/>
          <w:szCs w:val="32"/>
          <w:shd w:val="clear" w:color="auto" w:fill="FFFFFF"/>
          <w:lang w:eastAsia="zh-CN"/>
        </w:rPr>
        <w:t>，</w:t>
      </w:r>
      <w:r>
        <w:rPr>
          <w:rFonts w:hint="eastAsia" w:ascii="仿宋_GB2312" w:hAnsi="仿宋_GB2312" w:eastAsia="仿宋_GB2312" w:cs="仿宋_GB2312"/>
          <w:b w:val="0"/>
          <w:bCs/>
          <w:sz w:val="32"/>
          <w:szCs w:val="32"/>
          <w:shd w:val="clear" w:color="auto" w:fill="FFFFFF"/>
          <w:lang w:val="en-US" w:eastAsia="zh-CN"/>
        </w:rPr>
        <w:t xml:space="preserve"> 电子邮箱：4825080@qq.com</w:t>
      </w:r>
      <w:r>
        <w:rPr>
          <w:rFonts w:hint="eastAsia" w:ascii="仿宋_GB2312" w:hAnsi="仿宋_GB2312" w:eastAsia="仿宋_GB2312" w:cs="仿宋_GB2312"/>
          <w:b w:val="0"/>
          <w:bCs/>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sz w:val="32"/>
          <w:szCs w:val="32"/>
          <w:shd w:val="clear" w:color="auto" w:fill="FFFFFF"/>
          <w:lang w:val="en-US" w:eastAsia="zh-CN"/>
        </w:rPr>
      </w:pPr>
      <w:r>
        <w:rPr>
          <w:rFonts w:hint="eastAsia" w:ascii="仿宋_GB2312" w:hAnsi="仿宋_GB2312" w:eastAsia="仿宋_GB2312" w:cs="仿宋_GB2312"/>
          <w:b w:val="0"/>
          <w:bCs/>
          <w:sz w:val="32"/>
          <w:szCs w:val="32"/>
          <w:shd w:val="clear" w:color="auto" w:fill="FFFFFF"/>
          <w:lang w:val="en-US" w:eastAsia="zh-CN"/>
        </w:rPr>
        <w:t>附件：1.陕西省检验检测机构信用风险分类管理办法（征求</w:t>
      </w:r>
    </w:p>
    <w:p>
      <w:pPr>
        <w:keepNext w:val="0"/>
        <w:keepLines w:val="0"/>
        <w:pageBreakBefore w:val="0"/>
        <w:widowControl w:val="0"/>
        <w:kinsoku/>
        <w:wordWrap/>
        <w:overflowPunct/>
        <w:topLinePunct w:val="0"/>
        <w:autoSpaceDE/>
        <w:autoSpaceDN/>
        <w:bidi w:val="0"/>
        <w:adjustRightInd/>
        <w:snapToGrid/>
        <w:spacing w:line="460" w:lineRule="exact"/>
        <w:ind w:firstLine="1920" w:firstLineChars="600"/>
        <w:textAlignment w:val="auto"/>
        <w:rPr>
          <w:rFonts w:hint="eastAsia" w:ascii="仿宋_GB2312" w:hAnsi="仿宋_GB2312" w:eastAsia="仿宋_GB2312" w:cs="仿宋_GB2312"/>
          <w:b w:val="0"/>
          <w:bCs/>
          <w:sz w:val="32"/>
          <w:szCs w:val="32"/>
          <w:shd w:val="clear" w:color="auto" w:fill="FFFFFF"/>
          <w:lang w:val="en-US" w:eastAsia="zh-CN"/>
        </w:rPr>
      </w:pPr>
      <w:r>
        <w:rPr>
          <w:rFonts w:hint="eastAsia" w:ascii="仿宋_GB2312" w:hAnsi="仿宋_GB2312" w:eastAsia="仿宋_GB2312" w:cs="仿宋_GB2312"/>
          <w:b w:val="0"/>
          <w:bCs/>
          <w:sz w:val="32"/>
          <w:szCs w:val="32"/>
          <w:shd w:val="clear" w:color="auto" w:fill="FFFFFF"/>
          <w:lang w:val="en-US" w:eastAsia="zh-CN"/>
        </w:rPr>
        <w:t>意见稿）</w:t>
      </w:r>
    </w:p>
    <w:p>
      <w:pPr>
        <w:keepNext w:val="0"/>
        <w:keepLines w:val="0"/>
        <w:pageBreakBefore w:val="0"/>
        <w:widowControl w:val="0"/>
        <w:kinsoku/>
        <w:wordWrap/>
        <w:overflowPunct/>
        <w:topLinePunct w:val="0"/>
        <w:autoSpaceDE/>
        <w:autoSpaceDN/>
        <w:bidi w:val="0"/>
        <w:adjustRightInd/>
        <w:snapToGrid/>
        <w:spacing w:line="460" w:lineRule="exact"/>
        <w:ind w:firstLine="1600" w:firstLineChars="500"/>
        <w:textAlignment w:val="auto"/>
        <w:rPr>
          <w:rFonts w:hint="eastAsia" w:ascii="仿宋_GB2312" w:hAnsi="仿宋_GB2312" w:eastAsia="仿宋_GB2312" w:cs="仿宋_GB2312"/>
          <w:b w:val="0"/>
          <w:bCs/>
          <w:sz w:val="32"/>
          <w:szCs w:val="32"/>
          <w:shd w:val="clear" w:color="auto" w:fill="FFFFFF"/>
          <w:lang w:val="en-US" w:eastAsia="zh-CN"/>
        </w:rPr>
      </w:pPr>
      <w:r>
        <w:rPr>
          <w:rFonts w:hint="eastAsia" w:ascii="仿宋_GB2312" w:hAnsi="仿宋_GB2312" w:eastAsia="仿宋_GB2312" w:cs="仿宋_GB2312"/>
          <w:b w:val="0"/>
          <w:bCs/>
          <w:sz w:val="32"/>
          <w:szCs w:val="32"/>
          <w:shd w:val="clear" w:color="auto" w:fill="FFFFFF"/>
          <w:lang w:val="en-US" w:eastAsia="zh-CN"/>
        </w:rPr>
        <w:t>2.反馈意见表</w:t>
      </w:r>
    </w:p>
    <w:p>
      <w:pPr>
        <w:keepNext w:val="0"/>
        <w:keepLines w:val="0"/>
        <w:pageBreakBefore w:val="0"/>
        <w:widowControl w:val="0"/>
        <w:kinsoku/>
        <w:wordWrap/>
        <w:overflowPunct/>
        <w:topLinePunct w:val="0"/>
        <w:autoSpaceDE/>
        <w:autoSpaceDN/>
        <w:bidi w:val="0"/>
        <w:adjustRightInd/>
        <w:snapToGrid/>
        <w:spacing w:line="460" w:lineRule="exact"/>
        <w:ind w:firstLine="1600" w:firstLineChars="500"/>
        <w:textAlignment w:val="auto"/>
        <w:rPr>
          <w:rFonts w:hint="eastAsia" w:ascii="仿宋_GB2312" w:hAnsi="仿宋_GB2312" w:eastAsia="仿宋_GB2312" w:cs="仿宋_GB2312"/>
          <w:b w:val="0"/>
          <w:bCs/>
          <w:sz w:val="32"/>
          <w:szCs w:val="32"/>
          <w:shd w:val="clear" w:color="auto" w:fill="FFFFFF"/>
          <w:lang w:val="en-US" w:eastAsia="zh-CN"/>
        </w:rPr>
      </w:pP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1600" w:firstLineChars="500"/>
        <w:textAlignment w:val="auto"/>
        <w:rPr>
          <w:rFonts w:hint="eastAsia" w:ascii="仿宋_GB2312" w:hAnsi="仿宋_GB2312" w:eastAsia="仿宋_GB2312" w:cs="仿宋_GB2312"/>
          <w:b w:val="0"/>
          <w:bCs/>
          <w:sz w:val="32"/>
          <w:szCs w:val="32"/>
          <w:shd w:val="clear" w:color="auto" w:fill="FFFFFF"/>
          <w:lang w:val="en-US" w:eastAsia="zh-CN"/>
        </w:rPr>
      </w:pPr>
      <w:r>
        <w:rPr>
          <w:rFonts w:hint="eastAsia" w:ascii="仿宋_GB2312" w:hAnsi="仿宋_GB2312" w:eastAsia="仿宋_GB2312" w:cs="仿宋_GB2312"/>
          <w:b w:val="0"/>
          <w:bCs/>
          <w:sz w:val="32"/>
          <w:szCs w:val="32"/>
          <w:shd w:val="clear" w:color="auto" w:fill="FFFFFF"/>
          <w:lang w:eastAsia="zh-CN"/>
        </w:rPr>
        <w:t xml:space="preserve">                </w:t>
      </w:r>
      <w:r>
        <w:rPr>
          <w:rFonts w:hint="eastAsia" w:ascii="仿宋_GB2312" w:hAnsi="仿宋_GB2312" w:eastAsia="仿宋_GB2312" w:cs="仿宋_GB2312"/>
          <w:b w:val="0"/>
          <w:bCs/>
          <w:sz w:val="32"/>
          <w:szCs w:val="32"/>
          <w:shd w:val="clear" w:color="auto" w:fill="FFFFFF"/>
          <w:lang w:val="en-US" w:eastAsia="zh-CN"/>
        </w:rPr>
        <w:t xml:space="preserve">   </w:t>
      </w:r>
      <w:r>
        <w:rPr>
          <w:rFonts w:hint="eastAsia" w:ascii="仿宋_GB2312" w:hAnsi="仿宋_GB2312" w:eastAsia="仿宋_GB2312" w:cs="仿宋_GB2312"/>
          <w:b w:val="0"/>
          <w:bCs/>
          <w:sz w:val="32"/>
          <w:szCs w:val="32"/>
          <w:shd w:val="clear" w:color="auto" w:fill="FFFFFF"/>
          <w:lang w:eastAsia="zh-CN"/>
        </w:rPr>
        <w:t xml:space="preserve">  </w:t>
      </w:r>
      <w:r>
        <w:rPr>
          <w:rFonts w:hint="eastAsia" w:ascii="仿宋_GB2312" w:hAnsi="仿宋_GB2312" w:eastAsia="仿宋_GB2312" w:cs="仿宋_GB2312"/>
          <w:b w:val="0"/>
          <w:bCs/>
          <w:sz w:val="32"/>
          <w:szCs w:val="32"/>
          <w:shd w:val="clear" w:color="auto" w:fill="FFFFFF"/>
          <w:lang w:val="en-US" w:eastAsia="zh-CN"/>
        </w:rPr>
        <w:t>陕西省市场监督管理局</w:t>
      </w:r>
    </w:p>
    <w:tbl>
      <w:tblPr>
        <w:tblStyle w:val="11"/>
        <w:tblpPr w:leftFromText="180" w:rightFromText="180" w:vertAnchor="text" w:horzAnchor="page" w:tblpX="1218" w:tblpY="646"/>
        <w:tblOverlap w:val="never"/>
        <w:tblW w:w="0" w:type="auto"/>
        <w:tblInd w:w="0" w:type="dxa"/>
        <w:tblBorders>
          <w:top w:val="thickThinSmallGap" w:color="auto" w:sz="24" w:space="0"/>
          <w:left w:val="thickThinSmallGap" w:color="auto" w:sz="24" w:space="0"/>
          <w:bottom w:val="thickThinSmallGap" w:color="auto" w:sz="24" w:space="0"/>
          <w:right w:val="thickThinSmallGap" w:color="auto" w:sz="24" w:space="0"/>
          <w:insideH w:val="thickThinSmallGap" w:color="auto" w:sz="24" w:space="0"/>
          <w:insideV w:val="thickThinSmallGap" w:color="auto" w:sz="24" w:space="0"/>
        </w:tblBorders>
        <w:tblLayout w:type="fixed"/>
        <w:tblCellMar>
          <w:top w:w="0" w:type="dxa"/>
          <w:left w:w="108" w:type="dxa"/>
          <w:bottom w:w="0" w:type="dxa"/>
          <w:right w:w="108" w:type="dxa"/>
        </w:tblCellMar>
      </w:tblPr>
      <w:tblGrid>
        <w:gridCol w:w="9657"/>
      </w:tblGrid>
      <w:tr>
        <w:tblPrEx>
          <w:tblBorders>
            <w:top w:val="thickThinSmallGap" w:color="auto" w:sz="24" w:space="0"/>
            <w:left w:val="thickThinSmallGap" w:color="auto" w:sz="24" w:space="0"/>
            <w:bottom w:val="thickThinSmallGap" w:color="auto" w:sz="24" w:space="0"/>
            <w:right w:val="thickThinSmallGap" w:color="auto" w:sz="24" w:space="0"/>
            <w:insideH w:val="thickThinSmallGap" w:color="auto" w:sz="24" w:space="0"/>
            <w:insideV w:val="thickThinSmallGap" w:color="auto" w:sz="24" w:space="0"/>
          </w:tblBorders>
          <w:tblCellMar>
            <w:top w:w="0" w:type="dxa"/>
            <w:left w:w="108" w:type="dxa"/>
            <w:bottom w:w="0" w:type="dxa"/>
            <w:right w:w="108" w:type="dxa"/>
          </w:tblCellMar>
        </w:tblPrEx>
        <w:trPr>
          <w:trHeight w:val="90" w:hRule="atLeast"/>
        </w:trPr>
        <w:tc>
          <w:tcPr>
            <w:tcW w:w="9657" w:type="dxa"/>
            <w:tcBorders>
              <w:top w:val="nil"/>
              <w:left w:val="nil"/>
              <w:bottom w:val="thickThinSmallGap" w:color="FF0000" w:sz="24" w:space="0"/>
              <w:right w:val="nil"/>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 w:lineRule="exact"/>
              <w:ind w:left="0" w:leftChars="0" w:right="0" w:rightChars="0" w:firstLine="0" w:firstLineChars="0"/>
              <w:jc w:val="both"/>
              <w:textAlignment w:val="auto"/>
              <w:outlineLvl w:val="9"/>
              <w:rPr>
                <w:rFonts w:hint="eastAsia" w:ascii="仿宋_GB2312" w:hAnsi="仿宋_GB2312" w:eastAsia="仿宋_GB2312" w:cs="仿宋_GB2312"/>
                <w:color w:val="FF0000"/>
                <w:sz w:val="10"/>
                <w:szCs w:val="10"/>
              </w:rPr>
            </w:pPr>
          </w:p>
        </w:tc>
      </w:tr>
    </w:tbl>
    <w:p>
      <w:pPr>
        <w:keepNext w:val="0"/>
        <w:keepLines w:val="0"/>
        <w:pageBreakBefore w:val="0"/>
        <w:widowControl w:val="0"/>
        <w:kinsoku/>
        <w:wordWrap/>
        <w:overflowPunct/>
        <w:topLinePunct w:val="0"/>
        <w:autoSpaceDE/>
        <w:autoSpaceDN/>
        <w:bidi w:val="0"/>
        <w:adjustRightInd/>
        <w:snapToGrid/>
        <w:spacing w:line="460" w:lineRule="exact"/>
        <w:ind w:firstLine="1600" w:firstLineChars="500"/>
        <w:textAlignment w:val="auto"/>
        <w:rPr>
          <w:rFonts w:hint="eastAsia" w:ascii="仿宋_GB2312" w:hAnsi="仿宋_GB2312" w:eastAsia="仿宋_GB2312" w:cs="仿宋_GB2312"/>
          <w:b w:val="0"/>
          <w:bCs/>
          <w:sz w:val="32"/>
          <w:szCs w:val="32"/>
          <w:shd w:val="clear" w:color="auto" w:fill="FFFFFF"/>
          <w:lang w:val="en-US" w:eastAsia="zh-CN"/>
        </w:rPr>
      </w:pPr>
      <w:r>
        <w:rPr>
          <w:rFonts w:hint="eastAsia" w:ascii="仿宋_GB2312" w:hAnsi="仿宋_GB2312" w:eastAsia="仿宋_GB2312" w:cs="仿宋_GB2312"/>
          <w:b w:val="0"/>
          <w:bCs/>
          <w:sz w:val="32"/>
          <w:szCs w:val="32"/>
          <w:shd w:val="clear" w:color="auto" w:fill="FFFFFF"/>
          <w:lang w:eastAsia="zh-CN"/>
        </w:rPr>
        <w:t xml:space="preserve">             </w:t>
      </w:r>
      <w:r>
        <w:rPr>
          <w:rFonts w:hint="eastAsia" w:ascii="仿宋_GB2312" w:hAnsi="仿宋_GB2312" w:eastAsia="仿宋_GB2312" w:cs="仿宋_GB2312"/>
          <w:b w:val="0"/>
          <w:bCs/>
          <w:sz w:val="32"/>
          <w:szCs w:val="32"/>
          <w:shd w:val="clear" w:color="auto" w:fill="FFFFFF"/>
          <w:lang w:val="en-US" w:eastAsia="zh-CN"/>
        </w:rPr>
        <w:t xml:space="preserve">    </w:t>
      </w:r>
      <w:r>
        <w:rPr>
          <w:rFonts w:hint="eastAsia" w:ascii="仿宋_GB2312" w:hAnsi="仿宋_GB2312" w:eastAsia="仿宋_GB2312" w:cs="仿宋_GB2312"/>
          <w:b w:val="0"/>
          <w:bCs/>
          <w:sz w:val="32"/>
          <w:szCs w:val="32"/>
          <w:shd w:val="clear" w:color="auto" w:fill="FFFFFF"/>
          <w:lang w:eastAsia="zh-CN"/>
        </w:rPr>
        <w:t xml:space="preserve">      </w:t>
      </w:r>
      <w:r>
        <w:rPr>
          <w:rFonts w:hint="eastAsia" w:ascii="仿宋_GB2312" w:hAnsi="仿宋_GB2312" w:eastAsia="仿宋_GB2312" w:cs="仿宋_GB2312"/>
          <w:b w:val="0"/>
          <w:bCs/>
          <w:sz w:val="32"/>
          <w:szCs w:val="32"/>
          <w:shd w:val="clear" w:color="auto" w:fill="FFFFFF"/>
          <w:lang w:val="en-US" w:eastAsia="zh-CN"/>
        </w:rPr>
        <w:t>2023年11月14日</w:t>
      </w:r>
    </w:p>
    <w:p>
      <w:pPr>
        <w:ind w:left="0" w:leftChars="0" w:firstLine="0" w:firstLineChars="0"/>
        <w:rPr>
          <w:rFonts w:hint="eastAsia" w:ascii="黑体" w:hAnsi="黑体" w:eastAsia="黑体" w:cs="黑体"/>
          <w:b w:val="0"/>
          <w:bCs/>
          <w:sz w:val="32"/>
          <w:szCs w:val="32"/>
          <w:shd w:val="clear" w:color="auto" w:fill="FFFFFF"/>
          <w:lang w:val="en-US" w:eastAsia="zh-CN"/>
        </w:rPr>
      </w:pPr>
      <w:r>
        <w:rPr>
          <w:rFonts w:hint="eastAsia" w:ascii="黑体" w:hAnsi="黑体" w:eastAsia="黑体" w:cs="黑体"/>
          <w:b w:val="0"/>
          <w:bCs/>
          <w:sz w:val="32"/>
          <w:szCs w:val="32"/>
          <w:shd w:val="clear" w:color="auto" w:fill="FFFFFF"/>
          <w:lang w:val="en-US" w:eastAsia="zh-CN"/>
        </w:rPr>
        <w:t>附件1</w:t>
      </w:r>
    </w:p>
    <w:p>
      <w:pPr>
        <w:pStyle w:val="4"/>
        <w:widowControl w:val="0"/>
        <w:shd w:val="clear" w:color="auto" w:fill="FFFFFF"/>
        <w:spacing w:beforeAutospacing="0" w:afterAutospacing="0" w:line="570" w:lineRule="exact"/>
        <w:jc w:val="center"/>
        <w:rPr>
          <w:rFonts w:hint="eastAsia" w:ascii="方正小标宋简体" w:hAnsi="微软雅黑" w:eastAsia="方正小标宋简体" w:cs="微软雅黑"/>
          <w:b w:val="0"/>
          <w:bCs/>
          <w:sz w:val="44"/>
          <w:szCs w:val="44"/>
          <w:shd w:val="clear" w:color="auto" w:fill="FFFFFF"/>
          <w:lang w:eastAsia="zh-CN"/>
        </w:rPr>
      </w:pPr>
    </w:p>
    <w:p>
      <w:pPr>
        <w:pStyle w:val="4"/>
        <w:widowControl w:val="0"/>
        <w:shd w:val="clear" w:color="auto" w:fill="FFFFFF"/>
        <w:spacing w:beforeAutospacing="0" w:afterAutospacing="0" w:line="570" w:lineRule="exact"/>
        <w:jc w:val="center"/>
        <w:rPr>
          <w:rFonts w:hint="default" w:ascii="方正小标宋简体" w:hAnsi="微软雅黑" w:eastAsia="方正小标宋简体" w:cs="微软雅黑"/>
          <w:b w:val="0"/>
          <w:bCs/>
          <w:sz w:val="44"/>
          <w:szCs w:val="44"/>
          <w:shd w:val="clear" w:color="auto" w:fill="FFFFFF"/>
        </w:rPr>
      </w:pPr>
      <w:r>
        <w:rPr>
          <w:rFonts w:hint="eastAsia" w:ascii="方正小标宋简体" w:hAnsi="微软雅黑" w:eastAsia="方正小标宋简体" w:cs="微软雅黑"/>
          <w:b w:val="0"/>
          <w:bCs/>
          <w:sz w:val="44"/>
          <w:szCs w:val="44"/>
          <w:shd w:val="clear" w:color="auto" w:fill="FFFFFF"/>
          <w:lang w:eastAsia="zh-CN"/>
        </w:rPr>
        <w:t>陕西省</w:t>
      </w:r>
      <w:r>
        <w:rPr>
          <w:rFonts w:ascii="方正小标宋简体" w:hAnsi="微软雅黑" w:eastAsia="方正小标宋简体" w:cs="微软雅黑"/>
          <w:b w:val="0"/>
          <w:bCs/>
          <w:sz w:val="44"/>
          <w:szCs w:val="44"/>
          <w:shd w:val="clear" w:color="auto" w:fill="FFFFFF"/>
        </w:rPr>
        <w:t>检验检测机构</w:t>
      </w:r>
    </w:p>
    <w:p>
      <w:pPr>
        <w:pStyle w:val="4"/>
        <w:widowControl w:val="0"/>
        <w:shd w:val="clear" w:color="auto" w:fill="FFFFFF"/>
        <w:spacing w:beforeAutospacing="0" w:afterAutospacing="0" w:line="570" w:lineRule="exact"/>
        <w:jc w:val="center"/>
        <w:rPr>
          <w:rFonts w:hint="default" w:ascii="方正小标宋简体" w:hAnsi="微软雅黑" w:eastAsia="方正小标宋简体" w:cs="微软雅黑"/>
          <w:b w:val="0"/>
          <w:bCs/>
          <w:sz w:val="44"/>
          <w:szCs w:val="44"/>
          <w:shd w:val="clear" w:color="auto" w:fill="FFFFFF"/>
        </w:rPr>
      </w:pPr>
      <w:r>
        <w:rPr>
          <w:rFonts w:ascii="方正小标宋简体" w:hAnsi="微软雅黑" w:eastAsia="方正小标宋简体" w:cs="微软雅黑"/>
          <w:b w:val="0"/>
          <w:bCs/>
          <w:sz w:val="44"/>
          <w:szCs w:val="44"/>
          <w:shd w:val="clear" w:color="auto" w:fill="FFFFFF"/>
        </w:rPr>
        <w:t>信用风险分类管理办法（试行）</w:t>
      </w:r>
    </w:p>
    <w:p>
      <w:pPr>
        <w:widowControl w:val="0"/>
        <w:shd w:val="clear" w:color="auto" w:fill="FFFFFF"/>
        <w:spacing w:line="570" w:lineRule="exact"/>
        <w:jc w:val="center"/>
        <w:rPr>
          <w:rFonts w:hint="default" w:ascii="仿宋_GB2312" w:hAnsi="微软雅黑" w:eastAsia="仿宋_GB2312" w:cs="仿宋_GB2312"/>
          <w:kern w:val="0"/>
          <w:sz w:val="32"/>
          <w:szCs w:val="32"/>
          <w:shd w:val="clear" w:color="auto" w:fill="FFFFFF"/>
          <w:lang w:val="en-US" w:eastAsia="zh-CN"/>
        </w:rPr>
      </w:pPr>
      <w:r>
        <w:rPr>
          <w:rFonts w:hint="eastAsia" w:ascii="仿宋_GB2312" w:hAnsi="微软雅黑" w:eastAsia="仿宋_GB2312" w:cs="仿宋_GB2312"/>
          <w:kern w:val="0"/>
          <w:sz w:val="32"/>
          <w:szCs w:val="32"/>
          <w:shd w:val="clear" w:color="auto" w:fill="FFFFFF"/>
          <w:lang w:val="en-US" w:eastAsia="zh-CN"/>
        </w:rPr>
        <w:t>（征求意见稿）</w:t>
      </w:r>
    </w:p>
    <w:p>
      <w:pPr>
        <w:widowControl w:val="0"/>
        <w:shd w:val="clear" w:color="auto" w:fill="FFFFFF"/>
        <w:spacing w:line="570" w:lineRule="exact"/>
        <w:jc w:val="center"/>
        <w:rPr>
          <w:rFonts w:hint="eastAsia" w:ascii="黑体" w:hAnsi="黑体" w:eastAsia="黑体" w:cs="黑体"/>
          <w:kern w:val="0"/>
          <w:sz w:val="32"/>
          <w:szCs w:val="32"/>
          <w:shd w:val="clear" w:color="auto" w:fill="FFFFFF"/>
        </w:rPr>
      </w:pPr>
    </w:p>
    <w:p>
      <w:pPr>
        <w:widowControl w:val="0"/>
        <w:shd w:val="clear" w:color="auto" w:fill="FFFFFF"/>
        <w:spacing w:line="570" w:lineRule="exact"/>
        <w:jc w:val="center"/>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第一章</w:t>
      </w:r>
      <w:r>
        <w:rPr>
          <w:rFonts w:ascii="黑体" w:hAnsi="黑体" w:eastAsia="黑体" w:cs="黑体"/>
          <w:kern w:val="0"/>
          <w:sz w:val="32"/>
          <w:szCs w:val="32"/>
          <w:shd w:val="clear" w:color="auto" w:fill="FFFFFF"/>
        </w:rPr>
        <w:t xml:space="preserve">  </w:t>
      </w:r>
      <w:r>
        <w:rPr>
          <w:rFonts w:hint="eastAsia" w:ascii="黑体" w:hAnsi="黑体" w:eastAsia="黑体" w:cs="黑体"/>
          <w:kern w:val="0"/>
          <w:sz w:val="32"/>
          <w:szCs w:val="32"/>
          <w:shd w:val="clear" w:color="auto" w:fill="FFFFFF"/>
        </w:rPr>
        <w:t>总则</w:t>
      </w:r>
    </w:p>
    <w:p>
      <w:pPr>
        <w:widowControl w:val="0"/>
        <w:shd w:val="clear" w:color="auto" w:fill="FFFFFF"/>
        <w:spacing w:line="570" w:lineRule="exact"/>
        <w:ind w:firstLine="640" w:firstLineChars="200"/>
        <w:rPr>
          <w:rFonts w:ascii="仿宋_GB2312" w:hAnsi="微软雅黑" w:eastAsia="仿宋_GB2312" w:cs="仿宋_GB2312"/>
          <w:kern w:val="0"/>
          <w:sz w:val="32"/>
          <w:szCs w:val="32"/>
          <w:shd w:val="clear" w:color="auto" w:fill="FFFFFF"/>
        </w:rPr>
      </w:pPr>
      <w:r>
        <w:rPr>
          <w:rFonts w:hint="eastAsia" w:ascii="黑体" w:hAnsi="黑体" w:eastAsia="黑体" w:cs="黑体"/>
          <w:kern w:val="0"/>
          <w:sz w:val="32"/>
          <w:szCs w:val="32"/>
          <w:shd w:val="clear" w:color="auto" w:fill="FFFFFF"/>
        </w:rPr>
        <w:t xml:space="preserve">第一条  </w:t>
      </w:r>
      <w:r>
        <w:rPr>
          <w:rFonts w:hint="eastAsia" w:ascii="仿宋_GB2312" w:hAnsi="微软雅黑" w:eastAsia="仿宋_GB2312" w:cs="仿宋_GB2312"/>
          <w:kern w:val="0"/>
          <w:sz w:val="32"/>
          <w:szCs w:val="32"/>
          <w:shd w:val="clear" w:color="auto" w:fill="FFFFFF"/>
        </w:rPr>
        <w:t>为</w:t>
      </w:r>
      <w:r>
        <w:rPr>
          <w:rFonts w:hint="eastAsia" w:ascii="仿宋_GB2312" w:hAnsi="微软雅黑" w:eastAsia="仿宋_GB2312" w:cs="仿宋_GB2312"/>
          <w:kern w:val="0"/>
          <w:sz w:val="32"/>
          <w:szCs w:val="32"/>
          <w:shd w:val="clear" w:color="auto" w:fill="FFFFFF"/>
          <w:lang w:val="en-US" w:eastAsia="zh-CN"/>
        </w:rPr>
        <w:t>加强</w:t>
      </w:r>
      <w:r>
        <w:rPr>
          <w:rFonts w:hint="eastAsia" w:ascii="仿宋_GB2312" w:hAnsi="微软雅黑" w:eastAsia="仿宋_GB2312" w:cs="仿宋_GB2312"/>
          <w:kern w:val="0"/>
          <w:sz w:val="32"/>
          <w:szCs w:val="32"/>
          <w:shd w:val="clear" w:color="auto" w:fill="FFFFFF"/>
          <w:lang w:eastAsia="zh-CN"/>
        </w:rPr>
        <w:t>陕西省</w:t>
      </w:r>
      <w:r>
        <w:rPr>
          <w:rFonts w:ascii="仿宋_GB2312" w:hAnsi="微软雅黑" w:eastAsia="仿宋_GB2312" w:cs="仿宋_GB2312"/>
          <w:kern w:val="0"/>
          <w:sz w:val="32"/>
          <w:szCs w:val="32"/>
          <w:shd w:val="clear" w:color="auto" w:fill="FFFFFF"/>
        </w:rPr>
        <w:t>资质认定检验检测</w:t>
      </w:r>
      <w:r>
        <w:rPr>
          <w:rFonts w:hint="eastAsia" w:ascii="仿宋_GB2312" w:hAnsi="微软雅黑" w:eastAsia="仿宋_GB2312" w:cs="仿宋_GB2312"/>
          <w:kern w:val="0"/>
          <w:sz w:val="32"/>
          <w:szCs w:val="32"/>
          <w:shd w:val="clear" w:color="auto" w:fill="FFFFFF"/>
        </w:rPr>
        <w:t>机构（以下简称检验检测机构）</w:t>
      </w:r>
      <w:r>
        <w:rPr>
          <w:rFonts w:hint="eastAsia" w:ascii="仿宋_GB2312" w:hAnsi="微软雅黑" w:eastAsia="仿宋_GB2312" w:cs="仿宋_GB2312"/>
          <w:kern w:val="0"/>
          <w:sz w:val="32"/>
          <w:szCs w:val="32"/>
          <w:shd w:val="clear" w:color="auto" w:fill="FFFFFF"/>
          <w:lang w:val="en-US" w:eastAsia="zh-CN"/>
        </w:rPr>
        <w:t>监管和诚信体系建设</w:t>
      </w:r>
      <w:r>
        <w:rPr>
          <w:rFonts w:hint="eastAsia" w:ascii="仿宋_GB2312" w:hAnsi="微软雅黑" w:eastAsia="仿宋_GB2312" w:cs="仿宋_GB2312"/>
          <w:kern w:val="0"/>
          <w:sz w:val="32"/>
          <w:szCs w:val="32"/>
          <w:shd w:val="clear" w:color="auto" w:fill="FFFFFF"/>
        </w:rPr>
        <w:t>，</w:t>
      </w:r>
      <w:r>
        <w:rPr>
          <w:rFonts w:hint="eastAsia" w:ascii="仿宋_GB2312" w:hAnsi="微软雅黑" w:eastAsia="仿宋_GB2312" w:cs="仿宋_GB2312"/>
          <w:kern w:val="0"/>
          <w:sz w:val="32"/>
          <w:szCs w:val="32"/>
          <w:shd w:val="clear" w:color="auto" w:fill="FFFFFF"/>
          <w:lang w:val="en-US" w:eastAsia="zh-CN"/>
        </w:rPr>
        <w:t>构建</w:t>
      </w:r>
      <w:r>
        <w:rPr>
          <w:rFonts w:hint="eastAsia" w:ascii="仿宋_GB2312" w:hAnsi="微软雅黑" w:eastAsia="仿宋_GB2312" w:cs="仿宋_GB2312"/>
          <w:kern w:val="0"/>
          <w:sz w:val="32"/>
          <w:szCs w:val="32"/>
          <w:shd w:val="clear" w:color="auto" w:fill="FFFFFF"/>
        </w:rPr>
        <w:t>完善</w:t>
      </w:r>
      <w:r>
        <w:rPr>
          <w:rFonts w:hint="eastAsia" w:ascii="仿宋_GB2312" w:hAnsi="微软雅黑" w:eastAsia="仿宋_GB2312" w:cs="仿宋_GB2312"/>
          <w:kern w:val="0"/>
          <w:sz w:val="32"/>
          <w:szCs w:val="32"/>
          <w:shd w:val="clear" w:color="auto" w:fill="FFFFFF"/>
          <w:lang w:val="en-US" w:eastAsia="zh-CN"/>
        </w:rPr>
        <w:t>以信用为基础的</w:t>
      </w:r>
      <w:r>
        <w:rPr>
          <w:rFonts w:ascii="仿宋_GB2312" w:hAnsi="微软雅黑" w:eastAsia="仿宋_GB2312" w:cs="仿宋_GB2312"/>
          <w:kern w:val="0"/>
          <w:sz w:val="32"/>
          <w:szCs w:val="32"/>
          <w:shd w:val="clear" w:color="auto" w:fill="FFFFFF"/>
        </w:rPr>
        <w:t>新型</w:t>
      </w:r>
      <w:r>
        <w:rPr>
          <w:rFonts w:hint="eastAsia" w:ascii="仿宋_GB2312" w:hAnsi="微软雅黑" w:eastAsia="仿宋_GB2312" w:cs="仿宋_GB2312"/>
          <w:kern w:val="0"/>
          <w:sz w:val="32"/>
          <w:szCs w:val="32"/>
          <w:shd w:val="clear" w:color="auto" w:fill="FFFFFF"/>
        </w:rPr>
        <w:t>监管</w:t>
      </w:r>
      <w:r>
        <w:rPr>
          <w:rFonts w:ascii="仿宋_GB2312" w:hAnsi="微软雅黑" w:eastAsia="仿宋_GB2312" w:cs="仿宋_GB2312"/>
          <w:kern w:val="0"/>
          <w:sz w:val="32"/>
          <w:szCs w:val="32"/>
          <w:shd w:val="clear" w:color="auto" w:fill="FFFFFF"/>
        </w:rPr>
        <w:t>机制</w:t>
      </w:r>
      <w:r>
        <w:rPr>
          <w:rFonts w:hint="eastAsia" w:ascii="仿宋_GB2312" w:hAnsi="微软雅黑" w:eastAsia="仿宋_GB2312" w:cs="仿宋_GB2312"/>
          <w:kern w:val="0"/>
          <w:sz w:val="32"/>
          <w:szCs w:val="32"/>
          <w:shd w:val="clear" w:color="auto" w:fill="FFFFFF"/>
        </w:rPr>
        <w:t>，</w:t>
      </w:r>
      <w:r>
        <w:rPr>
          <w:rFonts w:hint="eastAsia" w:ascii="仿宋_GB2312" w:hAnsi="微软雅黑" w:eastAsia="仿宋_GB2312" w:cs="仿宋_GB2312"/>
          <w:kern w:val="0"/>
          <w:sz w:val="32"/>
          <w:szCs w:val="32"/>
          <w:shd w:val="clear" w:color="auto" w:fill="FFFFFF"/>
          <w:lang w:val="en-US" w:eastAsia="zh-CN"/>
        </w:rPr>
        <w:t>提升监管的科学性、精准性、有效性</w:t>
      </w:r>
      <w:r>
        <w:rPr>
          <w:rFonts w:hint="eastAsia" w:ascii="仿宋_GB2312" w:hAnsi="微软雅黑" w:eastAsia="仿宋_GB2312" w:cs="仿宋_GB2312"/>
          <w:kern w:val="0"/>
          <w:sz w:val="32"/>
          <w:szCs w:val="32"/>
          <w:shd w:val="clear" w:color="auto" w:fill="FFFFFF"/>
        </w:rPr>
        <w:t>，根据</w:t>
      </w:r>
      <w:r>
        <w:rPr>
          <w:rFonts w:hint="eastAsia" w:ascii="仿宋_GB2312" w:hAnsi="微软雅黑" w:eastAsia="仿宋_GB2312" w:cs="仿宋_GB2312"/>
          <w:kern w:val="0"/>
          <w:sz w:val="32"/>
          <w:szCs w:val="32"/>
          <w:shd w:val="clear" w:color="auto" w:fill="FFFFFF"/>
          <w:lang w:eastAsia="zh-CN"/>
        </w:rPr>
        <w:t>《</w:t>
      </w:r>
      <w:r>
        <w:rPr>
          <w:rFonts w:hint="eastAsia" w:ascii="仿宋_GB2312" w:hAnsi="微软雅黑" w:eastAsia="仿宋_GB2312" w:cs="仿宋_GB2312"/>
          <w:kern w:val="0"/>
          <w:sz w:val="32"/>
          <w:szCs w:val="32"/>
          <w:shd w:val="clear" w:color="auto" w:fill="FFFFFF"/>
          <w:lang w:val="en-US" w:eastAsia="zh-CN"/>
        </w:rPr>
        <w:t>陕西省社会信用条例</w:t>
      </w:r>
      <w:r>
        <w:rPr>
          <w:rFonts w:hint="eastAsia" w:ascii="仿宋_GB2312" w:hAnsi="微软雅黑" w:eastAsia="仿宋_GB2312" w:cs="仿宋_GB2312"/>
          <w:kern w:val="0"/>
          <w:sz w:val="32"/>
          <w:szCs w:val="32"/>
          <w:shd w:val="clear" w:color="auto" w:fill="FFFFFF"/>
          <w:lang w:eastAsia="zh-CN"/>
        </w:rPr>
        <w:t>》</w:t>
      </w:r>
      <w:r>
        <w:rPr>
          <w:rFonts w:hint="eastAsia" w:ascii="仿宋_GB2312" w:hAnsi="微软雅黑" w:eastAsia="仿宋_GB2312" w:cs="仿宋_GB2312"/>
          <w:kern w:val="0"/>
          <w:sz w:val="32"/>
          <w:szCs w:val="32"/>
          <w:shd w:val="clear" w:color="auto" w:fill="FFFFFF"/>
        </w:rPr>
        <w:t>《检验检测机构监督管理办法》《检验检测机构资质认定管理办法》《市场监管</w:t>
      </w:r>
      <w:r>
        <w:rPr>
          <w:rFonts w:ascii="仿宋_GB2312" w:hAnsi="微软雅黑" w:eastAsia="仿宋_GB2312" w:cs="仿宋_GB2312"/>
          <w:kern w:val="0"/>
          <w:sz w:val="32"/>
          <w:szCs w:val="32"/>
          <w:shd w:val="clear" w:color="auto" w:fill="FFFFFF"/>
        </w:rPr>
        <w:t>总局关于推进企业信用风险分类管理进一步提升监管效能的意见</w:t>
      </w:r>
      <w:r>
        <w:rPr>
          <w:rFonts w:hint="eastAsia" w:ascii="仿宋_GB2312" w:hAnsi="微软雅黑" w:eastAsia="仿宋_GB2312" w:cs="仿宋_GB2312"/>
          <w:kern w:val="0"/>
          <w:sz w:val="32"/>
          <w:szCs w:val="32"/>
          <w:shd w:val="clear" w:color="auto" w:fill="FFFFFF"/>
        </w:rPr>
        <w:t>》（</w:t>
      </w:r>
      <w:r>
        <w:rPr>
          <w:rFonts w:ascii="仿宋_GB2312" w:hAnsi="微软雅黑" w:eastAsia="仿宋_GB2312" w:cs="仿宋_GB2312"/>
          <w:kern w:val="0"/>
          <w:sz w:val="32"/>
          <w:szCs w:val="32"/>
          <w:shd w:val="clear" w:color="auto" w:fill="FFFFFF"/>
        </w:rPr>
        <w:t>国市监信发〔2022〕6号</w:t>
      </w:r>
      <w:r>
        <w:rPr>
          <w:rFonts w:hint="eastAsia" w:ascii="仿宋_GB2312" w:hAnsi="微软雅黑" w:eastAsia="仿宋_GB2312" w:cs="仿宋_GB2312"/>
          <w:kern w:val="0"/>
          <w:sz w:val="32"/>
          <w:szCs w:val="32"/>
          <w:shd w:val="clear" w:color="auto" w:fill="FFFFFF"/>
        </w:rPr>
        <w:t>）等有关规定，制定本办法。</w:t>
      </w:r>
    </w:p>
    <w:p>
      <w:pPr>
        <w:widowControl w:val="0"/>
        <w:shd w:val="clear" w:color="auto" w:fill="FFFFFF"/>
        <w:spacing w:line="570" w:lineRule="exact"/>
        <w:ind w:firstLine="640" w:firstLineChars="200"/>
        <w:rPr>
          <w:rFonts w:hint="eastAsia" w:ascii="仿宋" w:hAnsi="仿宋" w:eastAsia="仿宋" w:cs="仿宋"/>
          <w:kern w:val="0"/>
          <w:sz w:val="32"/>
          <w:szCs w:val="32"/>
          <w:shd w:val="clear" w:color="auto" w:fill="FFFFFF"/>
          <w:lang w:val="en-US" w:eastAsia="zh-CN"/>
        </w:rPr>
      </w:pPr>
      <w:r>
        <w:rPr>
          <w:rFonts w:hint="eastAsia" w:ascii="黑体" w:hAnsi="黑体" w:eastAsia="黑体" w:cs="黑体"/>
          <w:kern w:val="0"/>
          <w:sz w:val="32"/>
          <w:szCs w:val="32"/>
          <w:shd w:val="clear" w:color="auto" w:fill="FFFFFF"/>
          <w:lang w:val="en-US" w:eastAsia="zh-CN"/>
        </w:rPr>
        <w:t xml:space="preserve">第二条  </w:t>
      </w:r>
      <w:r>
        <w:rPr>
          <w:rFonts w:hint="eastAsia" w:ascii="仿宋" w:hAnsi="仿宋" w:eastAsia="仿宋" w:cs="仿宋"/>
          <w:kern w:val="0"/>
          <w:sz w:val="32"/>
          <w:szCs w:val="32"/>
          <w:shd w:val="clear" w:color="auto" w:fill="FFFFFF"/>
          <w:lang w:val="en-US" w:eastAsia="zh-CN"/>
        </w:rPr>
        <w:t>本办法所称检验检测机构是指依法成立，取得陕西省检验检测机构资质认定部门颁发的检验检测机构资质认定证书的专业技术组织。</w:t>
      </w:r>
    </w:p>
    <w:p>
      <w:pPr>
        <w:widowControl w:val="0"/>
        <w:shd w:val="clear" w:color="auto" w:fill="FFFFFF"/>
        <w:spacing w:line="570" w:lineRule="exact"/>
        <w:ind w:firstLine="640" w:firstLineChars="200"/>
        <w:rPr>
          <w:rFonts w:hint="eastAsia" w:ascii="仿宋_GB2312" w:hAnsi="微软雅黑" w:eastAsia="仿宋_GB2312" w:cs="仿宋_GB2312"/>
          <w:kern w:val="0"/>
          <w:sz w:val="32"/>
          <w:szCs w:val="32"/>
          <w:shd w:val="clear" w:color="auto" w:fill="FFFFFF"/>
        </w:rPr>
      </w:pPr>
      <w:r>
        <w:rPr>
          <w:rFonts w:hint="eastAsia" w:ascii="仿宋_GB2312" w:hAnsi="微软雅黑" w:eastAsia="仿宋_GB2312" w:cs="仿宋_GB2312"/>
          <w:kern w:val="0"/>
          <w:sz w:val="32"/>
          <w:szCs w:val="32"/>
          <w:shd w:val="clear" w:color="auto" w:fill="FFFFFF"/>
        </w:rPr>
        <w:t>本办法所称</w:t>
      </w:r>
      <w:r>
        <w:rPr>
          <w:rFonts w:hint="eastAsia" w:ascii="仿宋_GB2312" w:hAnsi="微软雅黑" w:eastAsia="仿宋_GB2312" w:cs="仿宋_GB2312"/>
          <w:kern w:val="0"/>
          <w:sz w:val="32"/>
          <w:szCs w:val="32"/>
          <w:shd w:val="clear" w:color="auto" w:fill="FFFFFF"/>
          <w:lang w:val="en-US" w:eastAsia="zh-CN"/>
        </w:rPr>
        <w:t>资质认定检验检测机构</w:t>
      </w:r>
      <w:r>
        <w:rPr>
          <w:rFonts w:hint="eastAsia" w:ascii="仿宋_GB2312" w:hAnsi="微软雅黑" w:eastAsia="仿宋_GB2312" w:cs="仿宋_GB2312"/>
          <w:kern w:val="0"/>
          <w:sz w:val="32"/>
          <w:szCs w:val="32"/>
          <w:shd w:val="clear" w:color="auto" w:fill="FFFFFF"/>
        </w:rPr>
        <w:t>信用风险分级分类管理</w:t>
      </w:r>
      <w:r>
        <w:rPr>
          <w:rFonts w:hint="eastAsia" w:ascii="仿宋_GB2312" w:hAnsi="微软雅黑" w:eastAsia="仿宋_GB2312" w:cs="仿宋_GB2312"/>
          <w:kern w:val="0"/>
          <w:sz w:val="32"/>
          <w:szCs w:val="32"/>
          <w:shd w:val="clear" w:color="auto" w:fill="FFFFFF"/>
          <w:lang w:eastAsia="zh-CN"/>
        </w:rPr>
        <w:t>（</w:t>
      </w:r>
      <w:r>
        <w:rPr>
          <w:rFonts w:hint="eastAsia" w:ascii="仿宋_GB2312" w:hAnsi="微软雅黑" w:eastAsia="仿宋_GB2312" w:cs="仿宋_GB2312"/>
          <w:kern w:val="0"/>
          <w:sz w:val="32"/>
          <w:szCs w:val="32"/>
          <w:shd w:val="clear" w:color="auto" w:fill="FFFFFF"/>
          <w:lang w:val="en-US" w:eastAsia="zh-CN"/>
        </w:rPr>
        <w:t>以下简称信用风险分类管理</w:t>
      </w:r>
      <w:r>
        <w:rPr>
          <w:rFonts w:hint="eastAsia" w:ascii="仿宋_GB2312" w:hAnsi="微软雅黑" w:eastAsia="仿宋_GB2312" w:cs="仿宋_GB2312"/>
          <w:kern w:val="0"/>
          <w:sz w:val="32"/>
          <w:szCs w:val="32"/>
          <w:shd w:val="clear" w:color="auto" w:fill="FFFFFF"/>
          <w:lang w:eastAsia="zh-CN"/>
        </w:rPr>
        <w:t>）</w:t>
      </w:r>
      <w:r>
        <w:rPr>
          <w:rFonts w:hint="eastAsia" w:ascii="仿宋_GB2312" w:hAnsi="微软雅黑" w:eastAsia="仿宋_GB2312" w:cs="仿宋_GB2312"/>
          <w:kern w:val="0"/>
          <w:sz w:val="32"/>
          <w:szCs w:val="32"/>
          <w:shd w:val="clear" w:color="auto" w:fill="FFFFFF"/>
        </w:rPr>
        <w:t>是指市场监督管理部门依托</w:t>
      </w:r>
      <w:r>
        <w:rPr>
          <w:rFonts w:hint="eastAsia" w:ascii="仿宋_GB2312" w:hAnsi="微软雅黑" w:eastAsia="仿宋_GB2312" w:cs="仿宋_GB2312"/>
          <w:kern w:val="0"/>
          <w:sz w:val="32"/>
          <w:szCs w:val="32"/>
          <w:shd w:val="clear" w:color="auto" w:fill="FFFFFF"/>
          <w:lang w:val="en-US" w:eastAsia="zh-CN"/>
        </w:rPr>
        <w:t>陕西</w:t>
      </w:r>
      <w:r>
        <w:rPr>
          <w:rFonts w:hint="eastAsia" w:ascii="仿宋_GB2312" w:hAnsi="微软雅黑" w:eastAsia="仿宋_GB2312" w:cs="仿宋_GB2312"/>
          <w:kern w:val="0"/>
          <w:sz w:val="32"/>
          <w:szCs w:val="32"/>
          <w:shd w:val="clear" w:color="auto" w:fill="FFFFFF"/>
        </w:rPr>
        <w:t>省检验检测</w:t>
      </w:r>
      <w:r>
        <w:rPr>
          <w:rFonts w:hint="eastAsia" w:ascii="仿宋_GB2312" w:hAnsi="微软雅黑" w:eastAsia="仿宋_GB2312" w:cs="仿宋_GB2312"/>
          <w:kern w:val="0"/>
          <w:sz w:val="32"/>
          <w:szCs w:val="32"/>
          <w:shd w:val="clear" w:color="auto" w:fill="FFFFFF"/>
          <w:lang w:val="en-US" w:eastAsia="zh-CN"/>
        </w:rPr>
        <w:t>认证认可公共服务平台</w:t>
      </w:r>
      <w:r>
        <w:rPr>
          <w:rFonts w:hint="eastAsia" w:ascii="仿宋_GB2312" w:hAnsi="微软雅黑" w:eastAsia="仿宋_GB2312" w:cs="仿宋_GB2312"/>
          <w:kern w:val="0"/>
          <w:sz w:val="32"/>
          <w:szCs w:val="32"/>
          <w:shd w:val="clear" w:color="auto" w:fill="FFFFFF"/>
        </w:rPr>
        <w:t>归集检验检测机构信用信息，建立信用风险分级分类指标体系，依据信用风险等级实施差异化监督管理。</w:t>
      </w:r>
    </w:p>
    <w:p>
      <w:pPr>
        <w:widowControl w:val="0"/>
        <w:shd w:val="clear" w:color="auto" w:fill="FFFFFF"/>
        <w:spacing w:line="570" w:lineRule="exact"/>
        <w:ind w:firstLine="640"/>
        <w:rPr>
          <w:rFonts w:ascii="仿宋_GB2312" w:hAnsi="微软雅黑" w:eastAsia="仿宋_GB2312" w:cs="仿宋_GB2312"/>
          <w:kern w:val="0"/>
          <w:sz w:val="32"/>
          <w:szCs w:val="32"/>
          <w:shd w:val="clear" w:color="auto" w:fill="FFFFFF"/>
        </w:rPr>
      </w:pPr>
      <w:r>
        <w:rPr>
          <w:rFonts w:hint="eastAsia" w:ascii="黑体" w:hAnsi="黑体" w:eastAsia="黑体" w:cs="仿宋_GB2312"/>
          <w:kern w:val="0"/>
          <w:sz w:val="32"/>
          <w:szCs w:val="32"/>
          <w:shd w:val="clear" w:color="auto" w:fill="FFFFFF"/>
        </w:rPr>
        <w:t>第三</w:t>
      </w:r>
      <w:r>
        <w:rPr>
          <w:rFonts w:ascii="黑体" w:hAnsi="黑体" w:eastAsia="黑体" w:cs="仿宋_GB2312"/>
          <w:kern w:val="0"/>
          <w:sz w:val="32"/>
          <w:szCs w:val="32"/>
          <w:shd w:val="clear" w:color="auto" w:fill="FFFFFF"/>
        </w:rPr>
        <w:t>条</w:t>
      </w:r>
      <w:r>
        <w:rPr>
          <w:rFonts w:hint="eastAsia" w:ascii="楷体" w:hAnsi="楷体" w:eastAsia="楷体" w:cs="仿宋_GB2312"/>
          <w:kern w:val="0"/>
          <w:sz w:val="32"/>
          <w:szCs w:val="32"/>
          <w:shd w:val="clear" w:color="auto" w:fill="FFFFFF"/>
        </w:rPr>
        <w:t xml:space="preserve">  </w:t>
      </w:r>
      <w:r>
        <w:rPr>
          <w:rFonts w:hint="eastAsia" w:ascii="仿宋_GB2312" w:hAnsi="微软雅黑" w:eastAsia="仿宋_GB2312" w:cs="仿宋_GB2312"/>
          <w:kern w:val="0"/>
          <w:sz w:val="32"/>
          <w:szCs w:val="32"/>
          <w:shd w:val="clear" w:color="auto" w:fill="FFFFFF"/>
        </w:rPr>
        <w:t>省</w:t>
      </w:r>
      <w:r>
        <w:rPr>
          <w:rFonts w:ascii="仿宋_GB2312" w:hAnsi="微软雅黑" w:eastAsia="仿宋_GB2312" w:cs="仿宋_GB2312"/>
          <w:kern w:val="0"/>
          <w:sz w:val="32"/>
          <w:szCs w:val="32"/>
          <w:shd w:val="clear" w:color="auto" w:fill="FFFFFF"/>
        </w:rPr>
        <w:t>市场监管局负责全省检验检测机构信用风险分类</w:t>
      </w:r>
      <w:r>
        <w:rPr>
          <w:rFonts w:hint="eastAsia" w:ascii="仿宋_GB2312" w:hAnsi="微软雅黑" w:eastAsia="仿宋_GB2312" w:cs="仿宋_GB2312"/>
          <w:kern w:val="0"/>
          <w:sz w:val="32"/>
          <w:szCs w:val="32"/>
          <w:shd w:val="clear" w:color="auto" w:fill="FFFFFF"/>
        </w:rPr>
        <w:t>管理</w:t>
      </w:r>
      <w:r>
        <w:rPr>
          <w:rFonts w:ascii="仿宋_GB2312" w:hAnsi="微软雅黑" w:eastAsia="仿宋_GB2312" w:cs="仿宋_GB2312"/>
          <w:kern w:val="0"/>
          <w:sz w:val="32"/>
          <w:szCs w:val="32"/>
          <w:shd w:val="clear" w:color="auto" w:fill="FFFFFF"/>
        </w:rPr>
        <w:t>的统筹协调</w:t>
      </w:r>
      <w:r>
        <w:rPr>
          <w:rFonts w:hint="eastAsia" w:ascii="仿宋_GB2312" w:hAnsi="微软雅黑" w:eastAsia="仿宋_GB2312" w:cs="仿宋_GB2312"/>
          <w:kern w:val="0"/>
          <w:sz w:val="32"/>
          <w:szCs w:val="32"/>
          <w:shd w:val="clear" w:color="auto" w:fill="FFFFFF"/>
        </w:rPr>
        <w:t>和制度</w:t>
      </w:r>
      <w:r>
        <w:rPr>
          <w:rFonts w:ascii="仿宋_GB2312" w:hAnsi="微软雅黑" w:eastAsia="仿宋_GB2312" w:cs="仿宋_GB2312"/>
          <w:kern w:val="0"/>
          <w:sz w:val="32"/>
          <w:szCs w:val="32"/>
          <w:shd w:val="clear" w:color="auto" w:fill="FFFFFF"/>
        </w:rPr>
        <w:t>建立</w:t>
      </w:r>
      <w:r>
        <w:rPr>
          <w:rFonts w:hint="eastAsia" w:ascii="仿宋_GB2312" w:hAnsi="微软雅黑" w:eastAsia="仿宋_GB2312" w:cs="仿宋_GB2312"/>
          <w:kern w:val="0"/>
          <w:sz w:val="32"/>
          <w:szCs w:val="32"/>
          <w:shd w:val="clear" w:color="auto" w:fill="FFFFFF"/>
        </w:rPr>
        <w:t>，负责组织指导全省检验检测机构信用风险分类管理工作，负责</w:t>
      </w:r>
      <w:r>
        <w:rPr>
          <w:rFonts w:ascii="仿宋_GB2312" w:hAnsi="微软雅黑" w:eastAsia="仿宋_GB2312" w:cs="仿宋_GB2312"/>
          <w:kern w:val="0"/>
          <w:sz w:val="32"/>
          <w:szCs w:val="32"/>
          <w:shd w:val="clear" w:color="auto" w:fill="FFFFFF"/>
        </w:rPr>
        <w:t>建立管理</w:t>
      </w:r>
      <w:r>
        <w:rPr>
          <w:rFonts w:hint="eastAsia" w:ascii="仿宋_GB2312" w:hAnsi="微软雅黑" w:eastAsia="仿宋_GB2312" w:cs="仿宋_GB2312"/>
          <w:kern w:val="0"/>
          <w:sz w:val="32"/>
          <w:szCs w:val="32"/>
          <w:shd w:val="clear" w:color="auto" w:fill="FFFFFF"/>
          <w:lang w:eastAsia="zh-CN"/>
        </w:rPr>
        <w:t>陕西省</w:t>
      </w:r>
      <w:r>
        <w:rPr>
          <w:rFonts w:hint="eastAsia" w:ascii="仿宋_GB2312" w:hAnsi="微软雅黑" w:eastAsia="仿宋_GB2312" w:cs="仿宋_GB2312"/>
          <w:kern w:val="0"/>
          <w:sz w:val="32"/>
          <w:szCs w:val="32"/>
          <w:shd w:val="clear" w:color="auto" w:fill="FFFFFF"/>
        </w:rPr>
        <w:t>检验</w:t>
      </w:r>
      <w:r>
        <w:rPr>
          <w:rFonts w:ascii="仿宋_GB2312" w:hAnsi="微软雅黑" w:eastAsia="仿宋_GB2312" w:cs="仿宋_GB2312"/>
          <w:kern w:val="0"/>
          <w:sz w:val="32"/>
          <w:szCs w:val="32"/>
          <w:shd w:val="clear" w:color="auto" w:fill="FFFFFF"/>
        </w:rPr>
        <w:t>检测机构信用</w:t>
      </w:r>
      <w:r>
        <w:rPr>
          <w:rFonts w:hint="eastAsia" w:ascii="仿宋_GB2312" w:hAnsi="微软雅黑" w:eastAsia="仿宋_GB2312" w:cs="仿宋_GB2312"/>
          <w:kern w:val="0"/>
          <w:sz w:val="32"/>
          <w:szCs w:val="32"/>
          <w:shd w:val="clear" w:color="auto" w:fill="FFFFFF"/>
        </w:rPr>
        <w:t>风险</w:t>
      </w:r>
      <w:r>
        <w:rPr>
          <w:rFonts w:ascii="仿宋_GB2312" w:hAnsi="微软雅黑" w:eastAsia="仿宋_GB2312" w:cs="仿宋_GB2312"/>
          <w:kern w:val="0"/>
          <w:sz w:val="32"/>
          <w:szCs w:val="32"/>
          <w:shd w:val="clear" w:color="auto" w:fill="FFFFFF"/>
        </w:rPr>
        <w:t>分类</w:t>
      </w:r>
      <w:r>
        <w:rPr>
          <w:rFonts w:hint="eastAsia" w:ascii="仿宋_GB2312" w:hAnsi="微软雅黑" w:eastAsia="仿宋_GB2312" w:cs="仿宋_GB2312"/>
          <w:kern w:val="0"/>
          <w:sz w:val="32"/>
          <w:szCs w:val="32"/>
          <w:shd w:val="clear" w:color="auto" w:fill="FFFFFF"/>
        </w:rPr>
        <w:t>管理</w:t>
      </w:r>
      <w:r>
        <w:rPr>
          <w:rFonts w:ascii="仿宋_GB2312" w:hAnsi="微软雅黑" w:eastAsia="仿宋_GB2312" w:cs="仿宋_GB2312"/>
          <w:kern w:val="0"/>
          <w:sz w:val="32"/>
          <w:szCs w:val="32"/>
          <w:shd w:val="clear" w:color="auto" w:fill="FFFFFF"/>
        </w:rPr>
        <w:t>平台</w:t>
      </w:r>
      <w:r>
        <w:rPr>
          <w:rFonts w:hint="eastAsia" w:ascii="仿宋_GB2312" w:hAnsi="微软雅黑" w:eastAsia="仿宋_GB2312" w:cs="仿宋_GB2312"/>
          <w:kern w:val="0"/>
          <w:sz w:val="32"/>
          <w:szCs w:val="32"/>
          <w:shd w:val="clear" w:color="auto" w:fill="FFFFFF"/>
          <w:lang w:eastAsia="zh-CN"/>
        </w:rPr>
        <w:t>（</w:t>
      </w:r>
      <w:r>
        <w:rPr>
          <w:rFonts w:hint="eastAsia" w:ascii="仿宋_GB2312" w:hAnsi="微软雅黑" w:eastAsia="仿宋_GB2312" w:cs="仿宋_GB2312"/>
          <w:kern w:val="0"/>
          <w:sz w:val="32"/>
          <w:szCs w:val="32"/>
          <w:shd w:val="clear" w:color="auto" w:fill="FFFFFF"/>
          <w:lang w:val="en-US" w:eastAsia="zh-CN"/>
        </w:rPr>
        <w:t>陕西省检验检测认证认可公共服务平台，以下简称管理平台）</w:t>
      </w:r>
      <w:r>
        <w:rPr>
          <w:rFonts w:hint="eastAsia" w:ascii="仿宋_GB2312" w:hAnsi="微软雅黑" w:eastAsia="仿宋_GB2312" w:cs="仿宋_GB2312"/>
          <w:kern w:val="0"/>
          <w:sz w:val="32"/>
          <w:szCs w:val="32"/>
          <w:shd w:val="clear" w:color="auto" w:fill="FFFFFF"/>
        </w:rPr>
        <w:t>。</w:t>
      </w:r>
    </w:p>
    <w:p>
      <w:pPr>
        <w:widowControl w:val="0"/>
        <w:shd w:val="clear" w:color="auto" w:fill="FFFFFF"/>
        <w:spacing w:line="570" w:lineRule="exact"/>
        <w:ind w:firstLine="640"/>
        <w:rPr>
          <w:rFonts w:hint="eastAsia" w:ascii="仿宋_GB2312" w:hAnsi="微软雅黑" w:eastAsia="仿宋_GB2312" w:cs="仿宋_GB2312"/>
          <w:kern w:val="0"/>
          <w:sz w:val="32"/>
          <w:szCs w:val="32"/>
          <w:shd w:val="clear" w:color="auto" w:fill="FFFFFF"/>
        </w:rPr>
      </w:pPr>
      <w:r>
        <w:rPr>
          <w:rFonts w:hint="eastAsia" w:ascii="仿宋_GB2312" w:hAnsi="宋体" w:eastAsia="仿宋_GB2312" w:cs="宋体"/>
          <w:kern w:val="0"/>
          <w:sz w:val="32"/>
          <w:szCs w:val="32"/>
          <w:lang w:val="en-US" w:eastAsia="zh-CN"/>
        </w:rPr>
        <w:t>全省各级</w:t>
      </w:r>
      <w:r>
        <w:rPr>
          <w:rFonts w:ascii="仿宋_GB2312" w:hAnsi="微软雅黑" w:eastAsia="仿宋_GB2312" w:cs="仿宋_GB2312"/>
          <w:kern w:val="0"/>
          <w:sz w:val="32"/>
          <w:szCs w:val="32"/>
          <w:shd w:val="clear" w:color="auto" w:fill="FFFFFF"/>
        </w:rPr>
        <w:t>市场监管</w:t>
      </w:r>
      <w:r>
        <w:rPr>
          <w:rFonts w:hint="eastAsia" w:ascii="仿宋_GB2312" w:hAnsi="微软雅黑" w:eastAsia="仿宋_GB2312" w:cs="仿宋_GB2312"/>
          <w:kern w:val="0"/>
          <w:sz w:val="32"/>
          <w:szCs w:val="32"/>
          <w:shd w:val="clear" w:color="auto" w:fill="FFFFFF"/>
          <w:lang w:val="en-US" w:eastAsia="zh-CN"/>
        </w:rPr>
        <w:t>部门</w:t>
      </w:r>
      <w:r>
        <w:rPr>
          <w:rFonts w:hint="eastAsia" w:ascii="仿宋_GB2312" w:hAnsi="微软雅黑" w:eastAsia="仿宋_GB2312" w:cs="仿宋_GB2312"/>
          <w:kern w:val="0"/>
          <w:sz w:val="32"/>
          <w:szCs w:val="32"/>
          <w:shd w:val="clear" w:color="auto" w:fill="FFFFFF"/>
        </w:rPr>
        <w:t>按照“谁产生</w:t>
      </w:r>
      <w:r>
        <w:rPr>
          <w:rFonts w:ascii="仿宋_GB2312" w:hAnsi="微软雅黑" w:eastAsia="仿宋_GB2312" w:cs="仿宋_GB2312"/>
          <w:kern w:val="0"/>
          <w:sz w:val="32"/>
          <w:szCs w:val="32"/>
          <w:shd w:val="clear" w:color="auto" w:fill="FFFFFF"/>
        </w:rPr>
        <w:t>、</w:t>
      </w:r>
      <w:r>
        <w:rPr>
          <w:rFonts w:hint="eastAsia" w:ascii="仿宋_GB2312" w:hAnsi="微软雅黑" w:eastAsia="仿宋_GB2312" w:cs="仿宋_GB2312"/>
          <w:kern w:val="0"/>
          <w:sz w:val="32"/>
          <w:szCs w:val="32"/>
          <w:shd w:val="clear" w:color="auto" w:fill="FFFFFF"/>
        </w:rPr>
        <w:t>谁</w:t>
      </w:r>
      <w:r>
        <w:rPr>
          <w:rFonts w:ascii="仿宋_GB2312" w:hAnsi="微软雅黑" w:eastAsia="仿宋_GB2312" w:cs="仿宋_GB2312"/>
          <w:kern w:val="0"/>
          <w:sz w:val="32"/>
          <w:szCs w:val="32"/>
          <w:shd w:val="clear" w:color="auto" w:fill="FFFFFF"/>
        </w:rPr>
        <w:t>提供</w:t>
      </w:r>
      <w:r>
        <w:rPr>
          <w:rFonts w:hint="eastAsia" w:ascii="仿宋_GB2312" w:hAnsi="微软雅黑" w:eastAsia="仿宋_GB2312" w:cs="仿宋_GB2312"/>
          <w:kern w:val="0"/>
          <w:sz w:val="32"/>
          <w:szCs w:val="32"/>
          <w:shd w:val="clear" w:color="auto" w:fill="FFFFFF"/>
        </w:rPr>
        <w:t>，</w:t>
      </w:r>
      <w:r>
        <w:rPr>
          <w:rFonts w:ascii="仿宋_GB2312" w:hAnsi="微软雅黑" w:eastAsia="仿宋_GB2312" w:cs="仿宋_GB2312"/>
          <w:kern w:val="0"/>
          <w:sz w:val="32"/>
          <w:szCs w:val="32"/>
          <w:shd w:val="clear" w:color="auto" w:fill="FFFFFF"/>
        </w:rPr>
        <w:t>谁提供、谁负责</w:t>
      </w:r>
      <w:r>
        <w:rPr>
          <w:rFonts w:hint="eastAsia" w:ascii="仿宋_GB2312" w:hAnsi="微软雅黑" w:eastAsia="仿宋_GB2312" w:cs="仿宋_GB2312"/>
          <w:kern w:val="0"/>
          <w:sz w:val="32"/>
          <w:szCs w:val="32"/>
          <w:shd w:val="clear" w:color="auto" w:fill="FFFFFF"/>
        </w:rPr>
        <w:t>”的</w:t>
      </w:r>
      <w:r>
        <w:rPr>
          <w:rFonts w:hint="eastAsia" w:ascii="仿宋_GB2312" w:hAnsi="微软雅黑" w:eastAsia="仿宋_GB2312" w:cs="仿宋_GB2312"/>
          <w:kern w:val="0"/>
          <w:sz w:val="32"/>
          <w:szCs w:val="32"/>
          <w:shd w:val="clear" w:color="auto" w:fill="FFFFFF"/>
          <w:lang w:val="en-US" w:eastAsia="zh-CN"/>
        </w:rPr>
        <w:t>信用信息归集共享</w:t>
      </w:r>
      <w:r>
        <w:rPr>
          <w:rFonts w:hint="eastAsia" w:ascii="仿宋_GB2312" w:hAnsi="微软雅黑" w:eastAsia="仿宋_GB2312" w:cs="仿宋_GB2312"/>
          <w:kern w:val="0"/>
          <w:sz w:val="32"/>
          <w:szCs w:val="32"/>
          <w:shd w:val="clear" w:color="auto" w:fill="FFFFFF"/>
        </w:rPr>
        <w:t>原则</w:t>
      </w:r>
      <w:r>
        <w:rPr>
          <w:rFonts w:ascii="仿宋_GB2312" w:hAnsi="微软雅黑" w:eastAsia="仿宋_GB2312" w:cs="仿宋_GB2312"/>
          <w:kern w:val="0"/>
          <w:sz w:val="32"/>
          <w:szCs w:val="32"/>
          <w:shd w:val="clear" w:color="auto" w:fill="FFFFFF"/>
        </w:rPr>
        <w:t>，</w:t>
      </w:r>
      <w:r>
        <w:rPr>
          <w:rFonts w:hint="eastAsia" w:ascii="仿宋_GB2312" w:hAnsi="微软雅黑" w:eastAsia="仿宋_GB2312" w:cs="仿宋_GB2312"/>
          <w:kern w:val="0"/>
          <w:sz w:val="32"/>
          <w:szCs w:val="32"/>
          <w:shd w:val="clear" w:color="auto" w:fill="FFFFFF"/>
        </w:rPr>
        <w:t>将检验检测领域的双随机监督检查、重点专项检查、检验检测报告抽查结果、能力验证</w:t>
      </w:r>
      <w:r>
        <w:rPr>
          <w:rFonts w:hint="eastAsia" w:ascii="仿宋_GB2312" w:hAnsi="微软雅黑" w:eastAsia="仿宋_GB2312" w:cs="仿宋_GB2312"/>
          <w:kern w:val="0"/>
          <w:sz w:val="32"/>
          <w:szCs w:val="32"/>
          <w:shd w:val="clear" w:color="auto" w:fill="FFFFFF"/>
          <w:lang w:eastAsia="zh-CN"/>
        </w:rPr>
        <w:t>、</w:t>
      </w:r>
      <w:r>
        <w:rPr>
          <w:rFonts w:hint="eastAsia" w:ascii="仿宋_GB2312" w:hAnsi="微软雅黑" w:eastAsia="仿宋_GB2312" w:cs="仿宋_GB2312"/>
          <w:kern w:val="0"/>
          <w:sz w:val="32"/>
          <w:szCs w:val="32"/>
          <w:shd w:val="clear" w:color="auto" w:fill="FFFFFF"/>
          <w:lang w:val="en-US" w:eastAsia="zh-CN"/>
        </w:rPr>
        <w:t>行政处罚</w:t>
      </w:r>
      <w:r>
        <w:rPr>
          <w:rFonts w:hint="eastAsia" w:ascii="仿宋_GB2312" w:hAnsi="微软雅黑" w:eastAsia="仿宋_GB2312" w:cs="仿宋_GB2312"/>
          <w:kern w:val="0"/>
          <w:sz w:val="32"/>
          <w:szCs w:val="32"/>
          <w:shd w:val="clear" w:color="auto" w:fill="FFFFFF"/>
        </w:rPr>
        <w:t>等信息依法依规记录归集到</w:t>
      </w:r>
      <w:r>
        <w:rPr>
          <w:rFonts w:hint="eastAsia" w:ascii="仿宋_GB2312" w:hAnsi="微软雅黑" w:eastAsia="仿宋_GB2312" w:cs="仿宋_GB2312"/>
          <w:kern w:val="0"/>
          <w:sz w:val="32"/>
          <w:szCs w:val="32"/>
          <w:shd w:val="clear" w:color="auto" w:fill="FFFFFF"/>
          <w:lang w:val="en-US" w:eastAsia="zh-CN"/>
        </w:rPr>
        <w:t>陕西</w:t>
      </w:r>
      <w:r>
        <w:rPr>
          <w:rFonts w:hint="eastAsia" w:ascii="仿宋_GB2312" w:hAnsi="微软雅黑" w:eastAsia="仿宋_GB2312" w:cs="仿宋_GB2312"/>
          <w:kern w:val="0"/>
          <w:sz w:val="32"/>
          <w:szCs w:val="32"/>
          <w:shd w:val="clear" w:color="auto" w:fill="FFFFFF"/>
        </w:rPr>
        <w:t>省检验检测</w:t>
      </w:r>
      <w:r>
        <w:rPr>
          <w:rFonts w:hint="eastAsia" w:ascii="仿宋_GB2312" w:hAnsi="微软雅黑" w:eastAsia="仿宋_GB2312" w:cs="仿宋_GB2312"/>
          <w:kern w:val="0"/>
          <w:sz w:val="32"/>
          <w:szCs w:val="32"/>
          <w:shd w:val="clear" w:color="auto" w:fill="FFFFFF"/>
          <w:lang w:val="en-US" w:eastAsia="zh-CN"/>
        </w:rPr>
        <w:t>认证认可公共服务平台</w:t>
      </w:r>
      <w:r>
        <w:rPr>
          <w:rFonts w:hint="eastAsia" w:ascii="仿宋_GB2312" w:hAnsi="微软雅黑" w:eastAsia="仿宋_GB2312" w:cs="仿宋_GB2312"/>
          <w:kern w:val="0"/>
          <w:sz w:val="32"/>
          <w:szCs w:val="32"/>
          <w:shd w:val="clear" w:color="auto" w:fill="FFFFFF"/>
        </w:rPr>
        <w:t>，并依据信用风险分级分类结果采取差异化的监管措施。</w:t>
      </w:r>
    </w:p>
    <w:p>
      <w:pPr>
        <w:widowControl w:val="0"/>
        <w:shd w:val="clear" w:color="auto" w:fill="FFFFFF"/>
        <w:spacing w:line="570" w:lineRule="exact"/>
        <w:ind w:firstLine="640"/>
        <w:rPr>
          <w:rFonts w:ascii="仿宋_GB2312" w:hAnsi="微软雅黑" w:eastAsia="仿宋_GB2312" w:cs="仿宋_GB2312"/>
          <w:kern w:val="0"/>
          <w:sz w:val="32"/>
          <w:szCs w:val="32"/>
          <w:shd w:val="clear" w:color="auto" w:fill="FFFFFF"/>
        </w:rPr>
      </w:pPr>
      <w:r>
        <w:rPr>
          <w:rFonts w:hint="eastAsia" w:ascii="黑体" w:hAnsi="黑体" w:eastAsia="黑体" w:cs="仿宋_GB2312"/>
          <w:kern w:val="0"/>
          <w:sz w:val="32"/>
          <w:szCs w:val="32"/>
          <w:shd w:val="clear" w:color="auto" w:fill="FFFFFF"/>
        </w:rPr>
        <w:t>第四条</w:t>
      </w:r>
      <w:r>
        <w:rPr>
          <w:rFonts w:hint="eastAsia" w:ascii="楷体" w:hAnsi="楷体" w:eastAsia="楷体" w:cs="仿宋_GB2312"/>
          <w:kern w:val="0"/>
          <w:sz w:val="32"/>
          <w:szCs w:val="32"/>
          <w:shd w:val="clear" w:color="auto" w:fill="FFFFFF"/>
        </w:rPr>
        <w:t xml:space="preserve">  </w:t>
      </w:r>
      <w:r>
        <w:rPr>
          <w:rFonts w:hint="eastAsia" w:ascii="仿宋_GB2312" w:hAnsi="微软雅黑" w:eastAsia="仿宋_GB2312" w:cs="仿宋_GB2312"/>
          <w:kern w:val="0"/>
          <w:sz w:val="32"/>
          <w:szCs w:val="32"/>
          <w:shd w:val="clear" w:color="auto" w:fill="FFFFFF"/>
        </w:rPr>
        <w:t>检验检测</w:t>
      </w:r>
      <w:r>
        <w:rPr>
          <w:rFonts w:ascii="仿宋_GB2312" w:hAnsi="微软雅黑" w:eastAsia="仿宋_GB2312" w:cs="仿宋_GB2312"/>
          <w:kern w:val="0"/>
          <w:sz w:val="32"/>
          <w:szCs w:val="32"/>
          <w:shd w:val="clear" w:color="auto" w:fill="FFFFFF"/>
        </w:rPr>
        <w:t>机构</w:t>
      </w:r>
      <w:r>
        <w:rPr>
          <w:rFonts w:hint="eastAsia" w:ascii="仿宋_GB2312" w:hAnsi="微软雅黑" w:eastAsia="仿宋_GB2312" w:cs="仿宋_GB2312"/>
          <w:kern w:val="0"/>
          <w:sz w:val="32"/>
          <w:szCs w:val="32"/>
          <w:shd w:val="clear" w:color="auto" w:fill="FFFFFF"/>
        </w:rPr>
        <w:t>信用风险分类管理，遵循科学合理、客观公正、内部评价、分类实施、协同运用的原则。</w:t>
      </w:r>
    </w:p>
    <w:p>
      <w:pPr>
        <w:widowControl w:val="0"/>
        <w:shd w:val="clear" w:color="auto" w:fill="FFFFFF"/>
        <w:spacing w:line="570" w:lineRule="exact"/>
        <w:ind w:firstLine="640"/>
        <w:rPr>
          <w:rFonts w:ascii="仿宋_GB2312" w:hAnsi="微软雅黑" w:eastAsia="仿宋_GB2312" w:cs="仿宋_GB2312"/>
          <w:kern w:val="0"/>
          <w:sz w:val="32"/>
          <w:szCs w:val="32"/>
          <w:shd w:val="clear" w:color="auto" w:fill="FFFFFF"/>
        </w:rPr>
      </w:pPr>
    </w:p>
    <w:p>
      <w:pPr>
        <w:widowControl w:val="0"/>
        <w:spacing w:line="570" w:lineRule="exact"/>
        <w:jc w:val="center"/>
        <w:rPr>
          <w:rFonts w:hint="default" w:ascii="黑体" w:hAnsi="黑体" w:eastAsia="黑体" w:cs="黑体"/>
          <w:kern w:val="0"/>
          <w:sz w:val="32"/>
          <w:szCs w:val="32"/>
          <w:shd w:val="clear" w:color="auto" w:fill="FFFFFF"/>
          <w:lang w:val="en-US" w:eastAsia="zh-CN"/>
        </w:rPr>
      </w:pPr>
      <w:r>
        <w:rPr>
          <w:rFonts w:hint="eastAsia" w:ascii="黑体" w:hAnsi="黑体" w:eastAsia="黑体" w:cs="黑体"/>
          <w:kern w:val="0"/>
          <w:sz w:val="32"/>
          <w:szCs w:val="32"/>
          <w:shd w:val="clear" w:color="auto" w:fill="FFFFFF"/>
        </w:rPr>
        <w:t>第二章</w:t>
      </w:r>
      <w:r>
        <w:rPr>
          <w:rFonts w:ascii="黑体" w:hAnsi="黑体" w:eastAsia="黑体" w:cs="黑体"/>
          <w:kern w:val="0"/>
          <w:sz w:val="32"/>
          <w:szCs w:val="32"/>
          <w:shd w:val="clear" w:color="auto" w:fill="FFFFFF"/>
        </w:rPr>
        <w:t xml:space="preserve">  </w:t>
      </w:r>
      <w:r>
        <w:rPr>
          <w:rFonts w:hint="eastAsia" w:ascii="黑体" w:hAnsi="黑体" w:eastAsia="黑体" w:cs="黑体"/>
          <w:kern w:val="0"/>
          <w:sz w:val="32"/>
          <w:szCs w:val="32"/>
          <w:shd w:val="clear" w:color="auto" w:fill="FFFFFF"/>
          <w:lang w:val="en-US" w:eastAsia="zh-CN"/>
        </w:rPr>
        <w:t>指标体系建设</w:t>
      </w:r>
    </w:p>
    <w:p>
      <w:pPr>
        <w:widowControl w:val="0"/>
        <w:shd w:val="clear" w:color="auto" w:fill="FFFFFF"/>
        <w:spacing w:line="570" w:lineRule="exact"/>
        <w:ind w:firstLine="640"/>
        <w:rPr>
          <w:rFonts w:ascii="仿宋_GB2312" w:hAnsi="微软雅黑" w:eastAsia="仿宋_GB2312" w:cs="仿宋_GB2312"/>
          <w:kern w:val="0"/>
          <w:sz w:val="32"/>
          <w:szCs w:val="32"/>
          <w:shd w:val="clear" w:color="auto" w:fill="FFFFFF"/>
        </w:rPr>
      </w:pPr>
      <w:r>
        <w:rPr>
          <w:rFonts w:hint="eastAsia" w:ascii="黑体" w:hAnsi="黑体" w:eastAsia="黑体" w:cs="仿宋_GB2312"/>
          <w:kern w:val="0"/>
          <w:sz w:val="32"/>
          <w:szCs w:val="32"/>
          <w:shd w:val="clear" w:color="auto" w:fill="FFFFFF"/>
        </w:rPr>
        <w:t>第五条</w:t>
      </w:r>
      <w:r>
        <w:rPr>
          <w:rFonts w:hint="eastAsia" w:ascii="楷体" w:hAnsi="楷体" w:eastAsia="楷体" w:cs="仿宋_GB2312"/>
          <w:kern w:val="0"/>
          <w:sz w:val="32"/>
          <w:szCs w:val="32"/>
          <w:shd w:val="clear" w:color="auto" w:fill="FFFFFF"/>
        </w:rPr>
        <w:t xml:space="preserve">  </w:t>
      </w:r>
      <w:r>
        <w:rPr>
          <w:rFonts w:hint="eastAsia" w:ascii="仿宋_GB2312" w:hAnsi="微软雅黑" w:eastAsia="仿宋_GB2312" w:cs="仿宋_GB2312"/>
          <w:kern w:val="0"/>
          <w:sz w:val="32"/>
          <w:szCs w:val="32"/>
          <w:shd w:val="clear" w:color="auto" w:fill="FFFFFF"/>
        </w:rPr>
        <w:t>省</w:t>
      </w:r>
      <w:r>
        <w:rPr>
          <w:rFonts w:ascii="仿宋_GB2312" w:hAnsi="微软雅黑" w:eastAsia="仿宋_GB2312" w:cs="仿宋_GB2312"/>
          <w:kern w:val="0"/>
          <w:sz w:val="32"/>
          <w:szCs w:val="32"/>
          <w:shd w:val="clear" w:color="auto" w:fill="FFFFFF"/>
        </w:rPr>
        <w:t>市场监管局</w:t>
      </w:r>
      <w:r>
        <w:rPr>
          <w:rFonts w:hint="eastAsia" w:ascii="仿宋_GB2312" w:hAnsi="微软雅黑" w:eastAsia="仿宋_GB2312" w:cs="仿宋_GB2312"/>
          <w:kern w:val="0"/>
          <w:sz w:val="32"/>
          <w:szCs w:val="32"/>
          <w:shd w:val="clear" w:color="auto" w:fill="FFFFFF"/>
        </w:rPr>
        <w:t>从资质认定、监督检查、</w:t>
      </w:r>
      <w:r>
        <w:rPr>
          <w:rFonts w:hint="eastAsia" w:ascii="仿宋_GB2312" w:hAnsi="微软雅黑" w:eastAsia="仿宋_GB2312" w:cs="仿宋_GB2312"/>
          <w:kern w:val="0"/>
          <w:sz w:val="32"/>
          <w:szCs w:val="32"/>
          <w:shd w:val="clear" w:color="auto" w:fill="FFFFFF"/>
          <w:lang w:val="en-US" w:eastAsia="zh-CN"/>
        </w:rPr>
        <w:t>行政处罚、</w:t>
      </w:r>
      <w:r>
        <w:rPr>
          <w:rFonts w:hint="eastAsia" w:ascii="仿宋_GB2312" w:hAnsi="微软雅黑" w:eastAsia="仿宋_GB2312" w:cs="仿宋_GB2312"/>
          <w:kern w:val="0"/>
          <w:sz w:val="32"/>
          <w:szCs w:val="32"/>
          <w:shd w:val="clear" w:color="auto" w:fill="FFFFFF"/>
        </w:rPr>
        <w:t>投诉举报、</w:t>
      </w:r>
      <w:r>
        <w:rPr>
          <w:rFonts w:hint="eastAsia" w:ascii="仿宋_GB2312" w:hAnsi="微软雅黑" w:eastAsia="仿宋_GB2312" w:cs="仿宋_GB2312"/>
          <w:kern w:val="0"/>
          <w:sz w:val="32"/>
          <w:szCs w:val="32"/>
          <w:shd w:val="clear" w:color="auto" w:fill="FFFFFF"/>
          <w:lang w:val="en-US" w:eastAsia="zh-CN"/>
        </w:rPr>
        <w:t>能力验证</w:t>
      </w:r>
      <w:r>
        <w:rPr>
          <w:rFonts w:hint="eastAsia" w:ascii="仿宋_GB2312" w:hAnsi="微软雅黑" w:eastAsia="仿宋_GB2312" w:cs="仿宋_GB2312"/>
          <w:kern w:val="0"/>
          <w:sz w:val="32"/>
          <w:szCs w:val="32"/>
          <w:shd w:val="clear" w:color="auto" w:fill="FFFFFF"/>
        </w:rPr>
        <w:t>、统计年报、能力验证和基础信息等</w:t>
      </w:r>
      <w:r>
        <w:rPr>
          <w:rFonts w:hint="eastAsia" w:ascii="仿宋_GB2312" w:hAnsi="微软雅黑" w:eastAsia="仿宋_GB2312" w:cs="仿宋_GB2312"/>
          <w:kern w:val="0"/>
          <w:sz w:val="32"/>
          <w:szCs w:val="32"/>
          <w:shd w:val="clear" w:color="auto" w:fill="FFFFFF"/>
          <w:lang w:val="en-US" w:eastAsia="zh-CN"/>
        </w:rPr>
        <w:t>八</w:t>
      </w:r>
      <w:r>
        <w:rPr>
          <w:rFonts w:ascii="仿宋_GB2312" w:hAnsi="微软雅黑" w:eastAsia="仿宋_GB2312" w:cs="仿宋_GB2312"/>
          <w:kern w:val="0"/>
          <w:sz w:val="32"/>
          <w:szCs w:val="32"/>
          <w:shd w:val="clear" w:color="auto" w:fill="FFFFFF"/>
        </w:rPr>
        <w:t>个维度</w:t>
      </w:r>
      <w:r>
        <w:rPr>
          <w:rFonts w:hint="eastAsia" w:ascii="仿宋_GB2312" w:hAnsi="微软雅黑" w:eastAsia="仿宋_GB2312" w:cs="仿宋_GB2312"/>
          <w:kern w:val="0"/>
          <w:sz w:val="32"/>
          <w:szCs w:val="32"/>
          <w:shd w:val="clear" w:color="auto" w:fill="FFFFFF"/>
        </w:rPr>
        <w:t>，建立</w:t>
      </w:r>
      <w:r>
        <w:rPr>
          <w:rFonts w:hint="eastAsia" w:ascii="仿宋_GB2312" w:hAnsi="微软雅黑" w:eastAsia="仿宋_GB2312" w:cs="仿宋_GB2312"/>
          <w:kern w:val="0"/>
          <w:sz w:val="32"/>
          <w:szCs w:val="32"/>
          <w:shd w:val="clear" w:color="auto" w:fill="FFFFFF"/>
          <w:lang w:val="en-US" w:eastAsia="zh-CN"/>
        </w:rPr>
        <w:t>科学有效、运行规范的</w:t>
      </w:r>
      <w:r>
        <w:rPr>
          <w:rFonts w:hint="eastAsia" w:ascii="仿宋_GB2312" w:hAnsi="微软雅黑" w:eastAsia="仿宋_GB2312" w:cs="仿宋_GB2312"/>
          <w:kern w:val="0"/>
          <w:sz w:val="32"/>
          <w:szCs w:val="32"/>
          <w:shd w:val="clear" w:color="auto" w:fill="FFFFFF"/>
        </w:rPr>
        <w:t>信用</w:t>
      </w:r>
      <w:r>
        <w:rPr>
          <w:rFonts w:ascii="仿宋_GB2312" w:hAnsi="微软雅黑" w:eastAsia="仿宋_GB2312" w:cs="仿宋_GB2312"/>
          <w:kern w:val="0"/>
          <w:sz w:val="32"/>
          <w:szCs w:val="32"/>
          <w:shd w:val="clear" w:color="auto" w:fill="FFFFFF"/>
        </w:rPr>
        <w:t>风险分类</w:t>
      </w:r>
      <w:r>
        <w:rPr>
          <w:rFonts w:hint="eastAsia" w:ascii="仿宋_GB2312" w:hAnsi="微软雅黑" w:eastAsia="仿宋_GB2312" w:cs="仿宋_GB2312"/>
          <w:kern w:val="0"/>
          <w:sz w:val="32"/>
          <w:szCs w:val="32"/>
          <w:shd w:val="clear" w:color="auto" w:fill="FFFFFF"/>
        </w:rPr>
        <w:t>管理指标体系，并实施</w:t>
      </w:r>
      <w:r>
        <w:rPr>
          <w:rFonts w:ascii="仿宋_GB2312" w:hAnsi="微软雅黑" w:eastAsia="仿宋_GB2312" w:cs="仿宋_GB2312"/>
          <w:kern w:val="0"/>
          <w:sz w:val="32"/>
          <w:szCs w:val="32"/>
          <w:shd w:val="clear" w:color="auto" w:fill="FFFFFF"/>
        </w:rPr>
        <w:t>动态管理。</w:t>
      </w:r>
    </w:p>
    <w:p>
      <w:pPr>
        <w:widowControl w:val="0"/>
        <w:shd w:val="clear" w:color="auto" w:fill="FFFFFF"/>
        <w:spacing w:line="570" w:lineRule="exact"/>
        <w:ind w:firstLine="640"/>
        <w:rPr>
          <w:rFonts w:hint="eastAsia" w:ascii="仿宋_GB2312" w:hAnsi="微软雅黑" w:eastAsia="仿宋_GB2312" w:cs="仿宋_GB2312"/>
          <w:kern w:val="0"/>
          <w:sz w:val="32"/>
          <w:szCs w:val="32"/>
          <w:shd w:val="clear" w:color="auto" w:fill="FFFFFF"/>
          <w:lang w:val="en-US" w:eastAsia="zh-CN"/>
        </w:rPr>
      </w:pPr>
      <w:r>
        <w:rPr>
          <w:rFonts w:hint="eastAsia" w:ascii="黑体" w:hAnsi="黑体" w:eastAsia="黑体" w:cs="黑体"/>
          <w:kern w:val="0"/>
          <w:sz w:val="32"/>
          <w:szCs w:val="32"/>
          <w:shd w:val="clear" w:color="auto" w:fill="FFFFFF"/>
          <w:lang w:val="en-US" w:eastAsia="zh-CN"/>
        </w:rPr>
        <w:t xml:space="preserve">第六条 </w:t>
      </w:r>
      <w:r>
        <w:rPr>
          <w:rFonts w:hint="eastAsia" w:ascii="仿宋_GB2312" w:hAnsi="微软雅黑" w:eastAsia="仿宋_GB2312" w:cs="仿宋_GB2312"/>
          <w:kern w:val="0"/>
          <w:sz w:val="32"/>
          <w:szCs w:val="32"/>
          <w:shd w:val="clear" w:color="auto" w:fill="FFFFFF"/>
          <w:lang w:val="en-US" w:eastAsia="zh-CN"/>
        </w:rPr>
        <w:t xml:space="preserve"> 检验检测机构信用风险分级分类指标信息应当“应归尽归”，记录及时、准确、规范、完整。</w:t>
      </w:r>
    </w:p>
    <w:p>
      <w:pPr>
        <w:widowControl w:val="0"/>
        <w:shd w:val="clear" w:color="auto" w:fill="FFFFFF"/>
        <w:spacing w:line="570" w:lineRule="exact"/>
        <w:ind w:firstLine="640"/>
        <w:rPr>
          <w:rFonts w:hint="eastAsia" w:ascii="仿宋_GB2312" w:hAnsi="微软雅黑" w:eastAsia="仿宋_GB2312" w:cs="仿宋_GB2312"/>
          <w:kern w:val="0"/>
          <w:sz w:val="32"/>
          <w:szCs w:val="32"/>
          <w:shd w:val="clear" w:color="auto" w:fill="FFFFFF"/>
          <w:lang w:val="en-US" w:eastAsia="zh-CN"/>
        </w:rPr>
      </w:pPr>
      <w:r>
        <w:rPr>
          <w:rFonts w:hint="eastAsia" w:ascii="黑体" w:hAnsi="黑体" w:eastAsia="黑体" w:cs="黑体"/>
          <w:kern w:val="0"/>
          <w:sz w:val="32"/>
          <w:szCs w:val="32"/>
          <w:shd w:val="clear" w:color="auto" w:fill="FFFFFF"/>
          <w:lang w:val="en-US" w:eastAsia="zh-CN"/>
        </w:rPr>
        <w:t>第七条</w:t>
      </w:r>
      <w:r>
        <w:rPr>
          <w:rFonts w:hint="eastAsia" w:ascii="仿宋_GB2312" w:hAnsi="微软雅黑" w:eastAsia="仿宋_GB2312" w:cs="仿宋_GB2312"/>
          <w:kern w:val="0"/>
          <w:sz w:val="32"/>
          <w:szCs w:val="32"/>
          <w:shd w:val="clear" w:color="auto" w:fill="FFFFFF"/>
          <w:lang w:val="en-US" w:eastAsia="zh-CN"/>
        </w:rPr>
        <w:t xml:space="preserve">  省市场监管局在通用型企业信用风险分类管理模式基础上，结合检验检测领域特点，建立专业型信用风险分类模型。</w:t>
      </w:r>
    </w:p>
    <w:p>
      <w:pPr>
        <w:widowControl w:val="0"/>
        <w:shd w:val="clear" w:color="auto" w:fill="FFFFFF"/>
        <w:spacing w:line="570" w:lineRule="exact"/>
        <w:jc w:val="center"/>
        <w:rPr>
          <w:rFonts w:hint="eastAsia" w:ascii="黑体" w:hAnsi="黑体" w:eastAsia="黑体" w:cs="仿宋_GB2312"/>
          <w:kern w:val="0"/>
          <w:sz w:val="32"/>
          <w:szCs w:val="32"/>
          <w:shd w:val="clear" w:color="auto" w:fill="FFFFFF"/>
          <w:lang w:val="en-US" w:eastAsia="zh-CN"/>
        </w:rPr>
      </w:pPr>
    </w:p>
    <w:p>
      <w:pPr>
        <w:widowControl w:val="0"/>
        <w:shd w:val="clear" w:color="auto" w:fill="FFFFFF"/>
        <w:spacing w:line="570" w:lineRule="exact"/>
        <w:jc w:val="center"/>
        <w:rPr>
          <w:rFonts w:hint="eastAsia" w:ascii="黑体" w:hAnsi="黑体" w:eastAsia="黑体" w:cs="仿宋_GB2312"/>
          <w:kern w:val="0"/>
          <w:sz w:val="32"/>
          <w:szCs w:val="32"/>
          <w:shd w:val="clear" w:color="auto" w:fill="FFFFFF"/>
        </w:rPr>
      </w:pPr>
      <w:r>
        <w:rPr>
          <w:rFonts w:hint="eastAsia" w:ascii="黑体" w:hAnsi="黑体" w:eastAsia="黑体" w:cs="仿宋_GB2312"/>
          <w:kern w:val="0"/>
          <w:sz w:val="32"/>
          <w:szCs w:val="32"/>
          <w:shd w:val="clear" w:color="auto" w:fill="FFFFFF"/>
          <w:lang w:val="en-US" w:eastAsia="zh-CN"/>
        </w:rPr>
        <w:t>第三章 信用风险分级分类</w:t>
      </w:r>
    </w:p>
    <w:p>
      <w:pPr>
        <w:widowControl w:val="0"/>
        <w:shd w:val="clear" w:color="auto" w:fill="FFFFFF"/>
        <w:spacing w:line="570" w:lineRule="exact"/>
        <w:ind w:firstLine="640"/>
        <w:rPr>
          <w:rFonts w:hint="eastAsia" w:ascii="仿宋_GB2312" w:hAnsi="微软雅黑" w:eastAsia="仿宋_GB2312" w:cs="仿宋_GB2312"/>
          <w:kern w:val="0"/>
          <w:sz w:val="32"/>
          <w:szCs w:val="32"/>
          <w:shd w:val="clear" w:color="auto" w:fill="FFFFFF"/>
          <w:lang w:val="en-US" w:eastAsia="zh-CN"/>
        </w:rPr>
      </w:pPr>
      <w:r>
        <w:rPr>
          <w:rFonts w:hint="eastAsia" w:ascii="黑体" w:hAnsi="黑体" w:eastAsia="黑体" w:cs="仿宋_GB2312"/>
          <w:kern w:val="0"/>
          <w:sz w:val="32"/>
          <w:szCs w:val="32"/>
          <w:shd w:val="clear" w:color="auto" w:fill="FFFFFF"/>
        </w:rPr>
        <w:t>第</w:t>
      </w:r>
      <w:r>
        <w:rPr>
          <w:rFonts w:hint="eastAsia" w:ascii="黑体" w:hAnsi="黑体" w:eastAsia="黑体" w:cs="仿宋_GB2312"/>
          <w:kern w:val="0"/>
          <w:sz w:val="32"/>
          <w:szCs w:val="32"/>
          <w:shd w:val="clear" w:color="auto" w:fill="FFFFFF"/>
          <w:lang w:val="en-US" w:eastAsia="zh-CN"/>
        </w:rPr>
        <w:t>八</w:t>
      </w:r>
      <w:r>
        <w:rPr>
          <w:rFonts w:hint="eastAsia" w:ascii="黑体" w:hAnsi="黑体" w:eastAsia="黑体" w:cs="仿宋_GB2312"/>
          <w:kern w:val="0"/>
          <w:sz w:val="32"/>
          <w:szCs w:val="32"/>
          <w:shd w:val="clear" w:color="auto" w:fill="FFFFFF"/>
        </w:rPr>
        <w:t>条</w:t>
      </w:r>
      <w:r>
        <w:rPr>
          <w:rFonts w:hint="eastAsia" w:ascii="楷体" w:hAnsi="楷体" w:eastAsia="楷体" w:cs="仿宋_GB2312"/>
          <w:kern w:val="0"/>
          <w:sz w:val="32"/>
          <w:szCs w:val="32"/>
          <w:shd w:val="clear" w:color="auto" w:fill="FFFFFF"/>
        </w:rPr>
        <w:t xml:space="preserve">  </w:t>
      </w:r>
      <w:r>
        <w:rPr>
          <w:rFonts w:hint="eastAsia" w:ascii="仿宋_GB2312" w:hAnsi="微软雅黑" w:eastAsia="仿宋_GB2312" w:cs="仿宋_GB2312"/>
          <w:kern w:val="0"/>
          <w:sz w:val="32"/>
          <w:szCs w:val="32"/>
          <w:shd w:val="clear" w:color="auto" w:fill="FFFFFF"/>
        </w:rPr>
        <w:t>根据国家信用风险分类管理要求，</w:t>
      </w:r>
      <w:r>
        <w:rPr>
          <w:rFonts w:hint="eastAsia" w:ascii="仿宋_GB2312" w:hAnsi="微软雅黑" w:eastAsia="仿宋_GB2312" w:cs="仿宋_GB2312"/>
          <w:kern w:val="0"/>
          <w:sz w:val="32"/>
          <w:szCs w:val="32"/>
          <w:shd w:val="clear" w:color="auto" w:fill="FFFFFF"/>
          <w:lang w:val="en-US" w:eastAsia="zh-CN"/>
        </w:rPr>
        <w:t>省市场监管局按照信用风险状况</w:t>
      </w:r>
      <w:r>
        <w:rPr>
          <w:rFonts w:ascii="仿宋_GB2312" w:hAnsi="微软雅黑" w:eastAsia="仿宋_GB2312" w:cs="仿宋_GB2312"/>
          <w:kern w:val="0"/>
          <w:sz w:val="32"/>
          <w:szCs w:val="32"/>
          <w:shd w:val="clear" w:color="auto" w:fill="FFFFFF"/>
        </w:rPr>
        <w:t>，</w:t>
      </w:r>
      <w:r>
        <w:rPr>
          <w:rFonts w:hint="eastAsia" w:ascii="仿宋_GB2312" w:hAnsi="微软雅黑" w:eastAsia="仿宋_GB2312" w:cs="仿宋_GB2312"/>
          <w:kern w:val="0"/>
          <w:sz w:val="32"/>
          <w:szCs w:val="32"/>
          <w:shd w:val="clear" w:color="auto" w:fill="FFFFFF"/>
        </w:rPr>
        <w:t>依托管理平台按照定量与</w:t>
      </w:r>
      <w:r>
        <w:rPr>
          <w:rFonts w:ascii="仿宋_GB2312" w:hAnsi="微软雅黑" w:eastAsia="仿宋_GB2312" w:cs="仿宋_GB2312"/>
          <w:kern w:val="0"/>
          <w:sz w:val="32"/>
          <w:szCs w:val="32"/>
          <w:shd w:val="clear" w:color="auto" w:fill="FFFFFF"/>
        </w:rPr>
        <w:t>定性判定规则</w:t>
      </w:r>
      <w:r>
        <w:rPr>
          <w:rFonts w:hint="eastAsia" w:ascii="仿宋_GB2312" w:hAnsi="微软雅黑" w:eastAsia="仿宋_GB2312" w:cs="仿宋_GB2312"/>
          <w:kern w:val="0"/>
          <w:sz w:val="32"/>
          <w:szCs w:val="32"/>
          <w:shd w:val="clear" w:color="auto" w:fill="FFFFFF"/>
          <w:lang w:eastAsia="zh-CN"/>
        </w:rPr>
        <w:t>，</w:t>
      </w:r>
      <w:r>
        <w:rPr>
          <w:rFonts w:ascii="仿宋_GB2312" w:hAnsi="微软雅黑" w:eastAsia="仿宋_GB2312" w:cs="仿宋_GB2312"/>
          <w:kern w:val="0"/>
          <w:sz w:val="32"/>
          <w:szCs w:val="32"/>
          <w:shd w:val="clear" w:color="auto" w:fill="FFFFFF"/>
        </w:rPr>
        <w:t>将</w:t>
      </w:r>
      <w:r>
        <w:rPr>
          <w:rFonts w:hint="eastAsia" w:ascii="仿宋_GB2312" w:hAnsi="微软雅黑" w:eastAsia="仿宋_GB2312" w:cs="仿宋_GB2312"/>
          <w:kern w:val="0"/>
          <w:sz w:val="32"/>
          <w:szCs w:val="32"/>
          <w:shd w:val="clear" w:color="auto" w:fill="FFFFFF"/>
        </w:rPr>
        <w:t>检验检测机构</w:t>
      </w:r>
      <w:r>
        <w:rPr>
          <w:rFonts w:hint="eastAsia" w:ascii="仿宋_GB2312" w:hAnsi="微软雅黑" w:eastAsia="仿宋_GB2312" w:cs="仿宋_GB2312"/>
          <w:kern w:val="0"/>
          <w:sz w:val="32"/>
          <w:szCs w:val="32"/>
          <w:shd w:val="clear" w:color="auto" w:fill="FFFFFF"/>
          <w:lang w:val="en-US" w:eastAsia="zh-CN"/>
        </w:rPr>
        <w:t>分类为信用风险低（A类）、信用风险一般（B类）、信用风险较高（C类）、信用风险高（D类）四类。</w:t>
      </w:r>
    </w:p>
    <w:p>
      <w:pPr>
        <w:widowControl w:val="0"/>
        <w:spacing w:line="570" w:lineRule="exact"/>
        <w:ind w:firstLine="640" w:firstLineChars="200"/>
        <w:rPr>
          <w:rFonts w:ascii="仿宋_GB2312" w:hAnsi="微软雅黑" w:eastAsia="仿宋_GB2312" w:cs="仿宋_GB2312"/>
          <w:kern w:val="0"/>
          <w:sz w:val="32"/>
          <w:szCs w:val="32"/>
          <w:shd w:val="clear" w:color="auto" w:fill="FFFFFF"/>
        </w:rPr>
      </w:pPr>
      <w:r>
        <w:rPr>
          <w:rFonts w:hint="eastAsia" w:ascii="黑体" w:hAnsi="黑体" w:eastAsia="黑体" w:cs="仿宋_GB2312"/>
          <w:kern w:val="0"/>
          <w:sz w:val="32"/>
          <w:szCs w:val="32"/>
          <w:shd w:val="clear" w:color="auto" w:fill="FFFFFF"/>
        </w:rPr>
        <w:t>第</w:t>
      </w:r>
      <w:r>
        <w:rPr>
          <w:rFonts w:hint="eastAsia" w:ascii="黑体" w:hAnsi="黑体" w:eastAsia="黑体" w:cs="仿宋_GB2312"/>
          <w:kern w:val="0"/>
          <w:sz w:val="32"/>
          <w:szCs w:val="32"/>
          <w:shd w:val="clear" w:color="auto" w:fill="FFFFFF"/>
          <w:lang w:val="en-US" w:eastAsia="zh-CN"/>
        </w:rPr>
        <w:t>九</w:t>
      </w:r>
      <w:r>
        <w:rPr>
          <w:rFonts w:ascii="黑体" w:hAnsi="黑体" w:eastAsia="黑体" w:cs="仿宋_GB2312"/>
          <w:kern w:val="0"/>
          <w:sz w:val="32"/>
          <w:szCs w:val="32"/>
          <w:shd w:val="clear" w:color="auto" w:fill="FFFFFF"/>
        </w:rPr>
        <w:t>条</w:t>
      </w:r>
      <w:r>
        <w:rPr>
          <w:rFonts w:hint="eastAsia" w:ascii="楷体" w:hAnsi="楷体" w:eastAsia="楷体" w:cs="仿宋_GB2312"/>
          <w:kern w:val="0"/>
          <w:sz w:val="32"/>
          <w:szCs w:val="32"/>
          <w:shd w:val="clear" w:color="auto" w:fill="FFFFFF"/>
        </w:rPr>
        <w:t xml:space="preserve">  </w:t>
      </w:r>
      <w:r>
        <w:rPr>
          <w:rFonts w:hint="eastAsia" w:ascii="仿宋_GB2312" w:hAnsi="微软雅黑" w:eastAsia="仿宋_GB2312" w:cs="仿宋_GB2312"/>
          <w:kern w:val="0"/>
          <w:sz w:val="32"/>
          <w:szCs w:val="32"/>
          <w:shd w:val="clear" w:color="auto" w:fill="FFFFFF"/>
        </w:rPr>
        <w:t>满足下列条件的检验检测机构，应定为</w:t>
      </w:r>
      <w:r>
        <w:rPr>
          <w:rFonts w:ascii="仿宋_GB2312" w:hAnsi="微软雅黑" w:eastAsia="仿宋_GB2312" w:cs="仿宋_GB2312"/>
          <w:kern w:val="0"/>
          <w:sz w:val="32"/>
          <w:szCs w:val="32"/>
          <w:shd w:val="clear" w:color="auto" w:fill="FFFFFF"/>
        </w:rPr>
        <w:t>A</w:t>
      </w:r>
      <w:r>
        <w:rPr>
          <w:rFonts w:hint="eastAsia" w:ascii="仿宋_GB2312" w:hAnsi="微软雅黑" w:eastAsia="仿宋_GB2312" w:cs="仿宋_GB2312"/>
          <w:kern w:val="0"/>
          <w:sz w:val="32"/>
          <w:szCs w:val="32"/>
          <w:shd w:val="clear" w:color="auto" w:fill="FFFFFF"/>
        </w:rPr>
        <w:t>类机构：</w:t>
      </w:r>
    </w:p>
    <w:p>
      <w:pPr>
        <w:widowControl w:val="0"/>
        <w:spacing w:line="570" w:lineRule="exact"/>
        <w:ind w:firstLine="640" w:firstLineChars="200"/>
        <w:rPr>
          <w:rFonts w:ascii="仿宋_GB2312" w:hAnsi="微软雅黑" w:eastAsia="仿宋_GB2312" w:cs="仿宋_GB2312"/>
          <w:kern w:val="0"/>
          <w:sz w:val="32"/>
          <w:szCs w:val="32"/>
          <w:shd w:val="clear" w:color="auto" w:fill="FFFFFF"/>
        </w:rPr>
      </w:pPr>
      <w:r>
        <w:rPr>
          <w:rFonts w:hint="eastAsia" w:ascii="仿宋_GB2312" w:hAnsi="微软雅黑" w:eastAsia="仿宋_GB2312" w:cs="仿宋_GB2312"/>
          <w:kern w:val="0"/>
          <w:sz w:val="32"/>
          <w:szCs w:val="32"/>
          <w:shd w:val="clear" w:color="auto" w:fill="FFFFFF"/>
        </w:rPr>
        <w:t>（一）检</w:t>
      </w:r>
      <w:r>
        <w:rPr>
          <w:rFonts w:ascii="仿宋_GB2312" w:hAnsi="宋体" w:eastAsia="仿宋_GB2312" w:cs="仿宋_GB2312"/>
          <w:sz w:val="31"/>
          <w:szCs w:val="31"/>
          <w:shd w:val="clear" w:color="auto" w:fill="FFFFFF"/>
        </w:rPr>
        <w:t>验检测机构及其人员</w:t>
      </w:r>
      <w:r>
        <w:rPr>
          <w:rFonts w:hint="eastAsia" w:ascii="仿宋_GB2312" w:hAnsi="宋体" w:eastAsia="仿宋_GB2312" w:cs="仿宋_GB2312"/>
          <w:sz w:val="31"/>
          <w:szCs w:val="31"/>
          <w:shd w:val="clear" w:color="auto" w:fill="FFFFFF"/>
        </w:rPr>
        <w:t>在</w:t>
      </w:r>
      <w:r>
        <w:rPr>
          <w:rFonts w:ascii="仿宋_GB2312" w:hAnsi="宋体" w:eastAsia="仿宋_GB2312" w:cs="仿宋_GB2312"/>
          <w:sz w:val="31"/>
          <w:szCs w:val="31"/>
          <w:shd w:val="clear" w:color="auto" w:fill="FFFFFF"/>
        </w:rPr>
        <w:t>从事检验检测活动</w:t>
      </w:r>
      <w:r>
        <w:rPr>
          <w:rFonts w:hint="eastAsia" w:ascii="仿宋_GB2312" w:hAnsi="宋体" w:eastAsia="仿宋_GB2312" w:cs="仿宋_GB2312"/>
          <w:sz w:val="31"/>
          <w:szCs w:val="31"/>
          <w:shd w:val="clear" w:color="auto" w:fill="FFFFFF"/>
        </w:rPr>
        <w:t>中</w:t>
      </w:r>
      <w:r>
        <w:rPr>
          <w:rFonts w:ascii="仿宋_GB2312" w:hAnsi="宋体" w:eastAsia="仿宋_GB2312" w:cs="仿宋_GB2312"/>
          <w:sz w:val="31"/>
          <w:szCs w:val="31"/>
          <w:shd w:val="clear" w:color="auto" w:fill="FFFFFF"/>
        </w:rPr>
        <w:t>遵守法律、行政法规、部门规章的规定</w:t>
      </w:r>
      <w:r>
        <w:rPr>
          <w:rFonts w:hint="eastAsia" w:ascii="仿宋_GB2312" w:hAnsi="宋体" w:eastAsia="仿宋_GB2312" w:cs="仿宋_GB2312"/>
          <w:sz w:val="31"/>
          <w:szCs w:val="31"/>
          <w:shd w:val="clear" w:color="auto" w:fill="FFFFFF"/>
        </w:rPr>
        <w:t>，没有行政处罚记录的</w:t>
      </w:r>
      <w:r>
        <w:rPr>
          <w:rFonts w:hint="eastAsia" w:ascii="仿宋_GB2312" w:hAnsi="微软雅黑" w:eastAsia="仿宋_GB2312" w:cs="仿宋_GB2312"/>
          <w:kern w:val="0"/>
          <w:sz w:val="32"/>
          <w:szCs w:val="32"/>
          <w:shd w:val="clear" w:color="auto" w:fill="FFFFFF"/>
        </w:rPr>
        <w:t>；</w:t>
      </w:r>
    </w:p>
    <w:p>
      <w:pPr>
        <w:widowControl w:val="0"/>
        <w:spacing w:line="570" w:lineRule="exact"/>
        <w:ind w:firstLine="640" w:firstLineChars="200"/>
        <w:rPr>
          <w:rFonts w:ascii="仿宋_GB2312" w:hAnsi="微软雅黑" w:eastAsia="仿宋_GB2312" w:cs="仿宋_GB2312"/>
          <w:kern w:val="0"/>
          <w:sz w:val="32"/>
          <w:szCs w:val="32"/>
          <w:shd w:val="clear" w:color="auto" w:fill="FFFFFF"/>
        </w:rPr>
      </w:pPr>
      <w:r>
        <w:rPr>
          <w:rFonts w:hint="eastAsia" w:ascii="仿宋_GB2312" w:hAnsi="微软雅黑" w:eastAsia="仿宋_GB2312" w:cs="仿宋_GB2312"/>
          <w:kern w:val="0"/>
          <w:sz w:val="32"/>
          <w:szCs w:val="32"/>
          <w:shd w:val="clear" w:color="auto" w:fill="FFFFFF"/>
        </w:rPr>
        <w:t>（二）在监督</w:t>
      </w:r>
      <w:r>
        <w:rPr>
          <w:rFonts w:ascii="仿宋_GB2312" w:hAnsi="微软雅黑" w:eastAsia="仿宋_GB2312" w:cs="仿宋_GB2312"/>
          <w:kern w:val="0"/>
          <w:sz w:val="32"/>
          <w:szCs w:val="32"/>
          <w:shd w:val="clear" w:color="auto" w:fill="FFFFFF"/>
        </w:rPr>
        <w:t>检查</w:t>
      </w:r>
      <w:r>
        <w:rPr>
          <w:rFonts w:hint="eastAsia" w:ascii="仿宋_GB2312" w:hAnsi="微软雅黑" w:eastAsia="仿宋_GB2312" w:cs="仿宋_GB2312"/>
          <w:kern w:val="0"/>
          <w:sz w:val="32"/>
          <w:szCs w:val="32"/>
          <w:shd w:val="clear" w:color="auto" w:fill="FFFFFF"/>
        </w:rPr>
        <w:t>中，未发现</w:t>
      </w:r>
      <w:r>
        <w:rPr>
          <w:rFonts w:hint="eastAsia" w:ascii="仿宋_GB2312" w:hAnsi="微软雅黑" w:eastAsia="仿宋_GB2312" w:cs="仿宋_GB2312"/>
          <w:kern w:val="0"/>
          <w:sz w:val="32"/>
          <w:szCs w:val="32"/>
          <w:shd w:val="clear" w:color="auto" w:fill="FFFFFF"/>
          <w:lang w:val="en-US" w:eastAsia="zh-CN"/>
        </w:rPr>
        <w:t>违法违规行为</w:t>
      </w:r>
      <w:r>
        <w:rPr>
          <w:rFonts w:hint="eastAsia" w:ascii="仿宋_GB2312" w:hAnsi="微软雅黑" w:eastAsia="仿宋_GB2312" w:cs="仿宋_GB2312"/>
          <w:kern w:val="0"/>
          <w:sz w:val="32"/>
          <w:szCs w:val="32"/>
          <w:shd w:val="clear" w:color="auto" w:fill="FFFFFF"/>
        </w:rPr>
        <w:t>，或发现存在不符合</w:t>
      </w:r>
      <w:r>
        <w:rPr>
          <w:rFonts w:hint="eastAsia" w:ascii="仿宋_GB2312" w:hAnsi="微软雅黑" w:eastAsia="仿宋_GB2312" w:cs="仿宋_GB2312"/>
          <w:kern w:val="0"/>
          <w:sz w:val="32"/>
          <w:szCs w:val="32"/>
          <w:shd w:val="clear" w:color="auto" w:fill="FFFFFF"/>
          <w:lang w:eastAsia="zh-CN"/>
        </w:rPr>
        <w:t>《</w:t>
      </w:r>
      <w:r>
        <w:rPr>
          <w:rFonts w:hint="eastAsia" w:ascii="仿宋_GB2312" w:hAnsi="微软雅黑" w:eastAsia="仿宋_GB2312" w:cs="仿宋_GB2312"/>
          <w:kern w:val="0"/>
          <w:sz w:val="32"/>
          <w:szCs w:val="32"/>
          <w:shd w:val="clear" w:color="auto" w:fill="FFFFFF"/>
          <w:lang w:val="en-US" w:eastAsia="zh-CN"/>
        </w:rPr>
        <w:t>检验检测机构资质认定管理办法</w:t>
      </w:r>
      <w:r>
        <w:rPr>
          <w:rFonts w:hint="eastAsia" w:ascii="仿宋_GB2312" w:hAnsi="微软雅黑" w:eastAsia="仿宋_GB2312" w:cs="仿宋_GB2312"/>
          <w:kern w:val="0"/>
          <w:sz w:val="32"/>
          <w:szCs w:val="32"/>
          <w:shd w:val="clear" w:color="auto" w:fill="FFFFFF"/>
          <w:lang w:eastAsia="zh-CN"/>
        </w:rPr>
        <w:t>》《</w:t>
      </w:r>
      <w:r>
        <w:rPr>
          <w:rFonts w:hint="eastAsia" w:ascii="仿宋_GB2312" w:hAnsi="微软雅黑" w:eastAsia="仿宋_GB2312" w:cs="仿宋_GB2312"/>
          <w:kern w:val="0"/>
          <w:sz w:val="32"/>
          <w:szCs w:val="32"/>
          <w:shd w:val="clear" w:color="auto" w:fill="FFFFFF"/>
          <w:lang w:val="en-US" w:eastAsia="zh-CN"/>
        </w:rPr>
        <w:t>检验检测机构监督管理办法</w:t>
      </w:r>
      <w:r>
        <w:rPr>
          <w:rFonts w:hint="eastAsia" w:ascii="仿宋_GB2312" w:hAnsi="微软雅黑" w:eastAsia="仿宋_GB2312" w:cs="仿宋_GB2312"/>
          <w:kern w:val="0"/>
          <w:sz w:val="32"/>
          <w:szCs w:val="32"/>
          <w:shd w:val="clear" w:color="auto" w:fill="FFFFFF"/>
          <w:lang w:eastAsia="zh-CN"/>
        </w:rPr>
        <w:t>》</w:t>
      </w:r>
      <w:r>
        <w:rPr>
          <w:rFonts w:hint="eastAsia" w:ascii="仿宋_GB2312" w:hAnsi="微软雅黑" w:eastAsia="仿宋_GB2312" w:cs="仿宋_GB2312"/>
          <w:kern w:val="0"/>
          <w:sz w:val="32"/>
          <w:szCs w:val="32"/>
          <w:shd w:val="clear" w:color="auto" w:fill="FFFFFF"/>
          <w:lang w:val="en-US" w:eastAsia="zh-CN"/>
        </w:rPr>
        <w:t>有关</w:t>
      </w:r>
      <w:r>
        <w:rPr>
          <w:rFonts w:hint="eastAsia" w:ascii="仿宋_GB2312" w:hAnsi="微软雅黑" w:eastAsia="仿宋_GB2312" w:cs="仿宋_GB2312"/>
          <w:kern w:val="0"/>
          <w:sz w:val="32"/>
          <w:szCs w:val="32"/>
          <w:shd w:val="clear" w:color="auto" w:fill="FFFFFF"/>
        </w:rPr>
        <w:t>规定，但无需追究行政和刑事法律责任，采用说服教育、提醒纠正等非强制性手段予以处理的；</w:t>
      </w:r>
    </w:p>
    <w:p>
      <w:pPr>
        <w:widowControl w:val="0"/>
        <w:tabs>
          <w:tab w:val="left" w:pos="7536"/>
        </w:tabs>
        <w:spacing w:line="570" w:lineRule="exact"/>
        <w:ind w:firstLine="640" w:firstLineChars="200"/>
        <w:rPr>
          <w:rFonts w:ascii="仿宋_GB2312" w:hAnsi="微软雅黑" w:eastAsia="仿宋_GB2312" w:cs="仿宋_GB2312"/>
          <w:kern w:val="0"/>
          <w:sz w:val="32"/>
          <w:szCs w:val="32"/>
          <w:shd w:val="clear" w:color="auto" w:fill="FFFFFF"/>
        </w:rPr>
      </w:pPr>
      <w:r>
        <w:rPr>
          <w:rFonts w:hint="eastAsia" w:ascii="仿宋_GB2312" w:hAnsi="微软雅黑" w:eastAsia="仿宋_GB2312" w:cs="仿宋_GB2312"/>
          <w:kern w:val="0"/>
          <w:sz w:val="32"/>
          <w:szCs w:val="32"/>
          <w:shd w:val="clear" w:color="auto" w:fill="FFFFFF"/>
        </w:rPr>
        <w:t>（三）未</w:t>
      </w:r>
      <w:r>
        <w:rPr>
          <w:rFonts w:ascii="仿宋_GB2312" w:hAnsi="微软雅黑" w:eastAsia="仿宋_GB2312" w:cs="仿宋_GB2312"/>
          <w:kern w:val="0"/>
          <w:sz w:val="32"/>
          <w:szCs w:val="32"/>
          <w:shd w:val="clear" w:color="auto" w:fill="FFFFFF"/>
        </w:rPr>
        <w:t>被投诉举报，</w:t>
      </w:r>
      <w:r>
        <w:rPr>
          <w:rFonts w:hint="eastAsia" w:ascii="仿宋_GB2312" w:hAnsi="微软雅黑" w:eastAsia="仿宋_GB2312" w:cs="仿宋_GB2312"/>
          <w:kern w:val="0"/>
          <w:sz w:val="32"/>
          <w:szCs w:val="32"/>
          <w:shd w:val="clear" w:color="auto" w:fill="FFFFFF"/>
        </w:rPr>
        <w:t>或被投诉举报，但经</w:t>
      </w:r>
      <w:r>
        <w:rPr>
          <w:rFonts w:ascii="仿宋_GB2312" w:hAnsi="微软雅黑" w:eastAsia="仿宋_GB2312" w:cs="仿宋_GB2312"/>
          <w:kern w:val="0"/>
          <w:sz w:val="32"/>
          <w:szCs w:val="32"/>
          <w:shd w:val="clear" w:color="auto" w:fill="FFFFFF"/>
        </w:rPr>
        <w:t>调查</w:t>
      </w:r>
      <w:r>
        <w:rPr>
          <w:rFonts w:hint="eastAsia" w:ascii="仿宋_GB2312" w:hAnsi="微软雅黑" w:eastAsia="仿宋_GB2312" w:cs="仿宋_GB2312"/>
          <w:kern w:val="0"/>
          <w:sz w:val="32"/>
          <w:szCs w:val="32"/>
          <w:shd w:val="clear" w:color="auto" w:fill="FFFFFF"/>
        </w:rPr>
        <w:t>不存在违法违规行为</w:t>
      </w:r>
      <w:r>
        <w:rPr>
          <w:rFonts w:ascii="仿宋_GB2312" w:hAnsi="微软雅黑" w:eastAsia="仿宋_GB2312" w:cs="仿宋_GB2312"/>
          <w:kern w:val="0"/>
          <w:sz w:val="32"/>
          <w:szCs w:val="32"/>
          <w:shd w:val="clear" w:color="auto" w:fill="FFFFFF"/>
        </w:rPr>
        <w:t>的</w:t>
      </w:r>
      <w:r>
        <w:rPr>
          <w:rFonts w:hint="eastAsia" w:ascii="仿宋_GB2312" w:hAnsi="微软雅黑" w:eastAsia="仿宋_GB2312" w:cs="仿宋_GB2312"/>
          <w:kern w:val="0"/>
          <w:sz w:val="32"/>
          <w:szCs w:val="32"/>
          <w:shd w:val="clear" w:color="auto" w:fill="FFFFFF"/>
        </w:rPr>
        <w:t>；</w:t>
      </w:r>
    </w:p>
    <w:p>
      <w:pPr>
        <w:widowControl w:val="0"/>
        <w:spacing w:line="570" w:lineRule="exact"/>
        <w:ind w:firstLine="640" w:firstLineChars="200"/>
        <w:rPr>
          <w:rFonts w:ascii="仿宋_GB2312" w:hAnsi="微软雅黑" w:eastAsia="仿宋_GB2312" w:cs="仿宋_GB2312"/>
          <w:kern w:val="0"/>
          <w:sz w:val="32"/>
          <w:szCs w:val="32"/>
          <w:shd w:val="clear" w:color="auto" w:fill="FFFFFF"/>
        </w:rPr>
      </w:pPr>
      <w:r>
        <w:rPr>
          <w:rFonts w:hint="eastAsia" w:ascii="仿宋_GB2312" w:hAnsi="微软雅黑" w:eastAsia="仿宋_GB2312" w:cs="仿宋_GB2312"/>
          <w:kern w:val="0"/>
          <w:sz w:val="32"/>
          <w:szCs w:val="32"/>
          <w:shd w:val="clear" w:color="auto" w:fill="FFFFFF"/>
        </w:rPr>
        <w:t>（</w:t>
      </w:r>
      <w:r>
        <w:rPr>
          <w:rFonts w:hint="eastAsia" w:ascii="仿宋_GB2312" w:hAnsi="微软雅黑" w:eastAsia="仿宋_GB2312" w:cs="仿宋_GB2312"/>
          <w:kern w:val="0"/>
          <w:sz w:val="32"/>
          <w:szCs w:val="32"/>
          <w:shd w:val="clear" w:color="auto" w:fill="FFFFFF"/>
          <w:lang w:val="en-US" w:eastAsia="zh-CN"/>
        </w:rPr>
        <w:t>四</w:t>
      </w:r>
      <w:r>
        <w:rPr>
          <w:rFonts w:hint="eastAsia" w:ascii="仿宋_GB2312" w:hAnsi="微软雅黑" w:eastAsia="仿宋_GB2312" w:cs="仿宋_GB2312"/>
          <w:kern w:val="0"/>
          <w:sz w:val="32"/>
          <w:szCs w:val="32"/>
          <w:shd w:val="clear" w:color="auto" w:fill="FFFFFF"/>
        </w:rPr>
        <w:t>）及时报送年度报告，数据客观准确的；</w:t>
      </w:r>
    </w:p>
    <w:p>
      <w:pPr>
        <w:widowControl w:val="0"/>
        <w:spacing w:line="570" w:lineRule="exact"/>
        <w:ind w:firstLine="640" w:firstLineChars="200"/>
        <w:rPr>
          <w:rFonts w:ascii="仿宋_GB2312" w:hAnsi="微软雅黑" w:eastAsia="仿宋_GB2312" w:cs="仿宋_GB2312"/>
          <w:kern w:val="0"/>
          <w:sz w:val="32"/>
          <w:szCs w:val="32"/>
          <w:shd w:val="clear" w:color="auto" w:fill="FFFFFF"/>
        </w:rPr>
      </w:pPr>
      <w:r>
        <w:rPr>
          <w:rFonts w:hint="eastAsia" w:ascii="仿宋_GB2312" w:hAnsi="微软雅黑" w:eastAsia="仿宋_GB2312" w:cs="仿宋_GB2312"/>
          <w:kern w:val="0"/>
          <w:sz w:val="32"/>
          <w:szCs w:val="32"/>
          <w:shd w:val="clear" w:color="auto" w:fill="FFFFFF"/>
        </w:rPr>
        <w:t>（</w:t>
      </w:r>
      <w:r>
        <w:rPr>
          <w:rFonts w:hint="eastAsia" w:ascii="仿宋_GB2312" w:hAnsi="微软雅黑" w:eastAsia="仿宋_GB2312" w:cs="仿宋_GB2312"/>
          <w:kern w:val="0"/>
          <w:sz w:val="32"/>
          <w:szCs w:val="32"/>
          <w:shd w:val="clear" w:color="auto" w:fill="FFFFFF"/>
          <w:lang w:val="en-US" w:eastAsia="zh-CN"/>
        </w:rPr>
        <w:t>五</w:t>
      </w:r>
      <w:r>
        <w:rPr>
          <w:rFonts w:hint="eastAsia" w:ascii="仿宋_GB2312" w:hAnsi="微软雅黑" w:eastAsia="仿宋_GB2312" w:cs="仿宋_GB2312"/>
          <w:kern w:val="0"/>
          <w:sz w:val="32"/>
          <w:szCs w:val="32"/>
          <w:shd w:val="clear" w:color="auto" w:fill="FFFFFF"/>
        </w:rPr>
        <w:t>）</w:t>
      </w:r>
      <w:r>
        <w:rPr>
          <w:rFonts w:hint="eastAsia" w:ascii="仿宋_GB2312" w:hAnsi="微软雅黑" w:eastAsia="仿宋_GB2312" w:cs="仿宋_GB2312"/>
          <w:kern w:val="0"/>
          <w:sz w:val="32"/>
          <w:szCs w:val="32"/>
          <w:shd w:val="clear" w:color="auto" w:fill="FFFFFF"/>
          <w:lang w:val="en-US" w:eastAsia="zh-CN"/>
        </w:rPr>
        <w:t>参加省局</w:t>
      </w:r>
      <w:r>
        <w:rPr>
          <w:rFonts w:hint="eastAsia" w:ascii="仿宋_GB2312" w:hAnsi="微软雅黑" w:eastAsia="仿宋_GB2312" w:cs="仿宋_GB2312"/>
          <w:kern w:val="0"/>
          <w:sz w:val="32"/>
          <w:szCs w:val="32"/>
          <w:shd w:val="clear" w:color="auto" w:fill="FFFFFF"/>
        </w:rPr>
        <w:t>能力验证</w:t>
      </w:r>
      <w:r>
        <w:rPr>
          <w:rFonts w:hint="eastAsia" w:ascii="仿宋_GB2312" w:hAnsi="微软雅黑" w:eastAsia="仿宋_GB2312" w:cs="仿宋_GB2312"/>
          <w:kern w:val="0"/>
          <w:sz w:val="32"/>
          <w:szCs w:val="32"/>
          <w:shd w:val="clear" w:color="auto" w:fill="FFFFFF"/>
          <w:lang w:val="en-US" w:eastAsia="zh-CN"/>
        </w:rPr>
        <w:t>连续2年</w:t>
      </w:r>
      <w:r>
        <w:rPr>
          <w:rFonts w:hint="eastAsia" w:ascii="仿宋_GB2312" w:hAnsi="微软雅黑" w:eastAsia="仿宋_GB2312" w:cs="仿宋_GB2312"/>
          <w:kern w:val="0"/>
          <w:sz w:val="32"/>
          <w:szCs w:val="32"/>
          <w:shd w:val="clear" w:color="auto" w:fill="FFFFFF"/>
        </w:rPr>
        <w:t>结果为“</w:t>
      </w:r>
      <w:r>
        <w:rPr>
          <w:rFonts w:hint="eastAsia" w:ascii="仿宋_GB2312" w:hAnsi="微软雅黑" w:eastAsia="仿宋_GB2312" w:cs="仿宋_GB2312"/>
          <w:kern w:val="0"/>
          <w:sz w:val="32"/>
          <w:szCs w:val="32"/>
          <w:shd w:val="clear" w:color="auto" w:fill="FFFFFF"/>
          <w:lang w:val="en-US" w:eastAsia="zh-CN"/>
        </w:rPr>
        <w:t>合格</w:t>
      </w:r>
      <w:r>
        <w:rPr>
          <w:rFonts w:hint="eastAsia" w:ascii="仿宋_GB2312" w:hAnsi="微软雅黑" w:eastAsia="仿宋_GB2312" w:cs="仿宋_GB2312"/>
          <w:kern w:val="0"/>
          <w:sz w:val="32"/>
          <w:szCs w:val="32"/>
          <w:shd w:val="clear" w:color="auto" w:fill="FFFFFF"/>
        </w:rPr>
        <w:t>”的。</w:t>
      </w:r>
    </w:p>
    <w:p>
      <w:pPr>
        <w:widowControl w:val="0"/>
        <w:tabs>
          <w:tab w:val="left" w:pos="7536"/>
        </w:tabs>
        <w:spacing w:line="570" w:lineRule="exact"/>
        <w:ind w:firstLine="640" w:firstLineChars="200"/>
        <w:rPr>
          <w:rFonts w:ascii="仿宋_GB2312" w:hAnsi="微软雅黑" w:eastAsia="仿宋_GB2312" w:cs="仿宋_GB2312"/>
          <w:kern w:val="0"/>
          <w:sz w:val="32"/>
          <w:szCs w:val="32"/>
          <w:shd w:val="clear" w:color="auto" w:fill="FFFFFF"/>
        </w:rPr>
      </w:pPr>
      <w:r>
        <w:rPr>
          <w:rFonts w:hint="eastAsia" w:ascii="黑体" w:hAnsi="黑体" w:eastAsia="黑体" w:cs="仿宋_GB2312"/>
          <w:kern w:val="0"/>
          <w:sz w:val="32"/>
          <w:szCs w:val="32"/>
          <w:shd w:val="clear" w:color="auto" w:fill="FFFFFF"/>
        </w:rPr>
        <w:t>第</w:t>
      </w:r>
      <w:r>
        <w:rPr>
          <w:rFonts w:hint="eastAsia" w:ascii="黑体" w:hAnsi="黑体" w:eastAsia="黑体" w:cs="仿宋_GB2312"/>
          <w:kern w:val="0"/>
          <w:sz w:val="32"/>
          <w:szCs w:val="32"/>
          <w:shd w:val="clear" w:color="auto" w:fill="FFFFFF"/>
          <w:lang w:val="en-US" w:eastAsia="zh-CN"/>
        </w:rPr>
        <w:t>十</w:t>
      </w:r>
      <w:r>
        <w:rPr>
          <w:rFonts w:ascii="黑体" w:hAnsi="黑体" w:eastAsia="黑体" w:cs="仿宋_GB2312"/>
          <w:kern w:val="0"/>
          <w:sz w:val="32"/>
          <w:szCs w:val="32"/>
          <w:shd w:val="clear" w:color="auto" w:fill="FFFFFF"/>
        </w:rPr>
        <w:t>条</w:t>
      </w:r>
      <w:r>
        <w:rPr>
          <w:rFonts w:hint="eastAsia" w:ascii="楷体" w:hAnsi="楷体" w:eastAsia="楷体" w:cs="仿宋_GB2312"/>
          <w:kern w:val="0"/>
          <w:sz w:val="32"/>
          <w:szCs w:val="32"/>
          <w:shd w:val="clear" w:color="auto" w:fill="FFFFFF"/>
        </w:rPr>
        <w:t xml:space="preserve">  </w:t>
      </w:r>
      <w:r>
        <w:rPr>
          <w:rFonts w:hint="eastAsia" w:ascii="仿宋_GB2312" w:hAnsi="微软雅黑" w:eastAsia="仿宋_GB2312" w:cs="仿宋_GB2312"/>
          <w:kern w:val="0"/>
          <w:sz w:val="32"/>
          <w:szCs w:val="32"/>
          <w:shd w:val="clear" w:color="auto" w:fill="FFFFFF"/>
        </w:rPr>
        <w:t>满足下列条件的检验检测机构，应定为</w:t>
      </w:r>
      <w:r>
        <w:rPr>
          <w:rFonts w:ascii="仿宋_GB2312" w:hAnsi="微软雅黑" w:eastAsia="仿宋_GB2312" w:cs="仿宋_GB2312"/>
          <w:kern w:val="0"/>
          <w:sz w:val="32"/>
          <w:szCs w:val="32"/>
          <w:shd w:val="clear" w:color="auto" w:fill="FFFFFF"/>
        </w:rPr>
        <w:t>B类机构</w:t>
      </w:r>
      <w:r>
        <w:rPr>
          <w:rFonts w:hint="eastAsia" w:ascii="仿宋_GB2312" w:hAnsi="微软雅黑" w:eastAsia="仿宋_GB2312" w:cs="仿宋_GB2312"/>
          <w:kern w:val="0"/>
          <w:sz w:val="32"/>
          <w:szCs w:val="32"/>
          <w:shd w:val="clear" w:color="auto" w:fill="FFFFFF"/>
        </w:rPr>
        <w:t>：</w:t>
      </w:r>
    </w:p>
    <w:p>
      <w:pPr>
        <w:widowControl w:val="0"/>
        <w:tabs>
          <w:tab w:val="left" w:pos="7536"/>
        </w:tabs>
        <w:spacing w:line="570" w:lineRule="exact"/>
        <w:ind w:firstLine="640" w:firstLineChars="200"/>
        <w:rPr>
          <w:rFonts w:ascii="仿宋_GB2312" w:hAnsi="微软雅黑" w:eastAsia="仿宋_GB2312" w:cs="仿宋_GB2312"/>
          <w:kern w:val="0"/>
          <w:sz w:val="32"/>
          <w:szCs w:val="32"/>
          <w:shd w:val="clear" w:color="auto" w:fill="FFFFFF"/>
        </w:rPr>
      </w:pPr>
      <w:r>
        <w:rPr>
          <w:rFonts w:hint="eastAsia" w:ascii="仿宋_GB2312" w:hAnsi="微软雅黑" w:eastAsia="仿宋_GB2312" w:cs="仿宋_GB2312"/>
          <w:kern w:val="0"/>
          <w:sz w:val="32"/>
          <w:szCs w:val="32"/>
          <w:shd w:val="clear" w:color="auto" w:fill="FFFFFF"/>
        </w:rPr>
        <w:t>（一）在监督检查</w:t>
      </w:r>
      <w:r>
        <w:rPr>
          <w:rFonts w:ascii="仿宋_GB2312" w:hAnsi="微软雅黑" w:eastAsia="仿宋_GB2312" w:cs="仿宋_GB2312"/>
          <w:kern w:val="0"/>
          <w:sz w:val="32"/>
          <w:szCs w:val="32"/>
          <w:shd w:val="clear" w:color="auto" w:fill="FFFFFF"/>
        </w:rPr>
        <w:t>中</w:t>
      </w:r>
      <w:r>
        <w:rPr>
          <w:rFonts w:hint="eastAsia" w:ascii="仿宋_GB2312" w:hAnsi="微软雅黑" w:eastAsia="仿宋_GB2312" w:cs="仿宋_GB2312"/>
          <w:kern w:val="0"/>
          <w:sz w:val="32"/>
          <w:szCs w:val="32"/>
          <w:shd w:val="clear" w:color="auto" w:fill="FFFFFF"/>
        </w:rPr>
        <w:t>发现不符合项，违规情节</w:t>
      </w:r>
      <w:r>
        <w:rPr>
          <w:rFonts w:ascii="仿宋_GB2312" w:hAnsi="微软雅黑" w:eastAsia="仿宋_GB2312" w:cs="仿宋_GB2312"/>
          <w:kern w:val="0"/>
          <w:sz w:val="32"/>
          <w:szCs w:val="32"/>
          <w:shd w:val="clear" w:color="auto" w:fill="FFFFFF"/>
        </w:rPr>
        <w:t>轻微</w:t>
      </w:r>
      <w:r>
        <w:rPr>
          <w:rFonts w:hint="eastAsia" w:ascii="仿宋_GB2312" w:hAnsi="微软雅黑" w:eastAsia="仿宋_GB2312" w:cs="仿宋_GB2312"/>
          <w:kern w:val="0"/>
          <w:sz w:val="32"/>
          <w:szCs w:val="32"/>
          <w:shd w:val="clear" w:color="auto" w:fill="FFFFFF"/>
        </w:rPr>
        <w:t>，</w:t>
      </w:r>
      <w:r>
        <w:rPr>
          <w:rFonts w:ascii="仿宋_GB2312" w:hAnsi="微软雅黑" w:eastAsia="仿宋_GB2312" w:cs="仿宋_GB2312"/>
          <w:kern w:val="0"/>
          <w:sz w:val="32"/>
          <w:szCs w:val="32"/>
          <w:shd w:val="clear" w:color="auto" w:fill="FFFFFF"/>
        </w:rPr>
        <w:t>被责令</w:t>
      </w:r>
      <w:r>
        <w:rPr>
          <w:rFonts w:hint="eastAsia" w:ascii="仿宋_GB2312" w:hAnsi="微软雅黑" w:eastAsia="仿宋_GB2312" w:cs="仿宋_GB2312"/>
          <w:kern w:val="0"/>
          <w:sz w:val="32"/>
          <w:szCs w:val="32"/>
          <w:shd w:val="clear" w:color="auto" w:fill="FFFFFF"/>
        </w:rPr>
        <w:t>限期</w:t>
      </w:r>
      <w:r>
        <w:rPr>
          <w:rFonts w:ascii="仿宋_GB2312" w:hAnsi="微软雅黑" w:eastAsia="仿宋_GB2312" w:cs="仿宋_GB2312"/>
          <w:kern w:val="0"/>
          <w:sz w:val="32"/>
          <w:szCs w:val="32"/>
          <w:shd w:val="clear" w:color="auto" w:fill="FFFFFF"/>
        </w:rPr>
        <w:t>改正</w:t>
      </w:r>
      <w:r>
        <w:rPr>
          <w:rFonts w:hint="eastAsia" w:ascii="仿宋_GB2312" w:hAnsi="微软雅黑" w:eastAsia="仿宋_GB2312" w:cs="仿宋_GB2312"/>
          <w:kern w:val="0"/>
          <w:sz w:val="32"/>
          <w:szCs w:val="32"/>
          <w:shd w:val="clear" w:color="auto" w:fill="FFFFFF"/>
        </w:rPr>
        <w:t>但不涉及行政处罚的；</w:t>
      </w:r>
    </w:p>
    <w:p>
      <w:pPr>
        <w:widowControl w:val="0"/>
        <w:tabs>
          <w:tab w:val="left" w:pos="7536"/>
        </w:tabs>
        <w:spacing w:line="570" w:lineRule="exact"/>
        <w:ind w:firstLine="640" w:firstLineChars="200"/>
        <w:rPr>
          <w:rFonts w:ascii="仿宋_GB2312" w:hAnsi="微软雅黑" w:eastAsia="仿宋_GB2312" w:cs="仿宋_GB2312"/>
          <w:kern w:val="0"/>
          <w:sz w:val="32"/>
          <w:szCs w:val="32"/>
          <w:shd w:val="clear" w:color="auto" w:fill="FFFFFF"/>
        </w:rPr>
      </w:pPr>
      <w:r>
        <w:rPr>
          <w:rFonts w:hint="eastAsia" w:ascii="仿宋_GB2312" w:hAnsi="微软雅黑" w:eastAsia="仿宋_GB2312" w:cs="仿宋_GB2312"/>
          <w:kern w:val="0"/>
          <w:sz w:val="32"/>
          <w:szCs w:val="32"/>
          <w:shd w:val="clear" w:color="auto" w:fill="FFFFFF"/>
        </w:rPr>
        <w:t>（二）被投诉举报，经</w:t>
      </w:r>
      <w:r>
        <w:rPr>
          <w:rFonts w:ascii="仿宋_GB2312" w:hAnsi="微软雅黑" w:eastAsia="仿宋_GB2312" w:cs="仿宋_GB2312"/>
          <w:kern w:val="0"/>
          <w:sz w:val="32"/>
          <w:szCs w:val="32"/>
          <w:shd w:val="clear" w:color="auto" w:fill="FFFFFF"/>
        </w:rPr>
        <w:t>调查</w:t>
      </w:r>
      <w:r>
        <w:rPr>
          <w:rFonts w:hint="eastAsia" w:ascii="仿宋_GB2312" w:hAnsi="微软雅黑" w:eastAsia="仿宋_GB2312" w:cs="仿宋_GB2312"/>
          <w:kern w:val="0"/>
          <w:sz w:val="32"/>
          <w:szCs w:val="32"/>
          <w:shd w:val="clear" w:color="auto" w:fill="FFFFFF"/>
        </w:rPr>
        <w:t>违规情节轻微，</w:t>
      </w:r>
      <w:r>
        <w:rPr>
          <w:rFonts w:ascii="仿宋_GB2312" w:hAnsi="微软雅黑" w:eastAsia="仿宋_GB2312" w:cs="仿宋_GB2312"/>
          <w:kern w:val="0"/>
          <w:sz w:val="32"/>
          <w:szCs w:val="32"/>
          <w:shd w:val="clear" w:color="auto" w:fill="FFFFFF"/>
        </w:rPr>
        <w:t>被责令</w:t>
      </w:r>
      <w:r>
        <w:rPr>
          <w:rFonts w:hint="eastAsia" w:ascii="仿宋_GB2312" w:hAnsi="微软雅黑" w:eastAsia="仿宋_GB2312" w:cs="仿宋_GB2312"/>
          <w:kern w:val="0"/>
          <w:sz w:val="32"/>
          <w:szCs w:val="32"/>
          <w:shd w:val="clear" w:color="auto" w:fill="FFFFFF"/>
        </w:rPr>
        <w:t>限期</w:t>
      </w:r>
      <w:r>
        <w:rPr>
          <w:rFonts w:ascii="仿宋_GB2312" w:hAnsi="微软雅黑" w:eastAsia="仿宋_GB2312" w:cs="仿宋_GB2312"/>
          <w:kern w:val="0"/>
          <w:sz w:val="32"/>
          <w:szCs w:val="32"/>
          <w:shd w:val="clear" w:color="auto" w:fill="FFFFFF"/>
        </w:rPr>
        <w:t>改正</w:t>
      </w:r>
      <w:r>
        <w:rPr>
          <w:rFonts w:hint="eastAsia" w:ascii="仿宋_GB2312" w:hAnsi="微软雅黑" w:eastAsia="仿宋_GB2312" w:cs="仿宋_GB2312"/>
          <w:kern w:val="0"/>
          <w:sz w:val="32"/>
          <w:szCs w:val="32"/>
          <w:shd w:val="clear" w:color="auto" w:fill="FFFFFF"/>
        </w:rPr>
        <w:t>但不涉及行政处罚的；</w:t>
      </w:r>
    </w:p>
    <w:p>
      <w:pPr>
        <w:widowControl w:val="0"/>
        <w:tabs>
          <w:tab w:val="left" w:pos="7536"/>
        </w:tabs>
        <w:spacing w:line="570" w:lineRule="exact"/>
        <w:ind w:firstLine="640" w:firstLineChars="200"/>
        <w:rPr>
          <w:rFonts w:ascii="仿宋_GB2312" w:hAnsi="微软雅黑" w:eastAsia="仿宋_GB2312" w:cs="仿宋_GB2312"/>
          <w:kern w:val="0"/>
          <w:sz w:val="32"/>
          <w:szCs w:val="32"/>
          <w:shd w:val="clear" w:color="auto" w:fill="FFFFFF"/>
        </w:rPr>
      </w:pPr>
      <w:r>
        <w:rPr>
          <w:rFonts w:hint="eastAsia" w:ascii="仿宋_GB2312" w:hAnsi="微软雅黑" w:eastAsia="仿宋_GB2312" w:cs="仿宋_GB2312"/>
          <w:kern w:val="0"/>
          <w:sz w:val="32"/>
          <w:szCs w:val="32"/>
          <w:shd w:val="clear" w:color="auto" w:fill="FFFFFF"/>
        </w:rPr>
        <w:t>（</w:t>
      </w:r>
      <w:r>
        <w:rPr>
          <w:rFonts w:hint="eastAsia" w:ascii="仿宋_GB2312" w:hAnsi="微软雅黑" w:eastAsia="仿宋_GB2312" w:cs="仿宋_GB2312"/>
          <w:kern w:val="0"/>
          <w:sz w:val="32"/>
          <w:szCs w:val="32"/>
          <w:shd w:val="clear" w:color="auto" w:fill="FFFFFF"/>
          <w:lang w:val="en-US" w:eastAsia="zh-CN"/>
        </w:rPr>
        <w:t>三</w:t>
      </w:r>
      <w:r>
        <w:rPr>
          <w:rFonts w:hint="eastAsia" w:ascii="仿宋_GB2312" w:hAnsi="微软雅黑" w:eastAsia="仿宋_GB2312" w:cs="仿宋_GB2312"/>
          <w:kern w:val="0"/>
          <w:sz w:val="32"/>
          <w:szCs w:val="32"/>
          <w:shd w:val="clear" w:color="auto" w:fill="FFFFFF"/>
        </w:rPr>
        <w:t>）及时报送年度报告，营业</w:t>
      </w:r>
      <w:r>
        <w:rPr>
          <w:rFonts w:ascii="仿宋_GB2312" w:hAnsi="微软雅黑" w:eastAsia="仿宋_GB2312" w:cs="仿宋_GB2312"/>
          <w:kern w:val="0"/>
          <w:sz w:val="32"/>
          <w:szCs w:val="32"/>
          <w:shd w:val="clear" w:color="auto" w:fill="FFFFFF"/>
        </w:rPr>
        <w:t>收入、出具报告</w:t>
      </w:r>
      <w:r>
        <w:rPr>
          <w:rFonts w:hint="eastAsia" w:ascii="仿宋_GB2312" w:hAnsi="微软雅黑" w:eastAsia="仿宋_GB2312" w:cs="仿宋_GB2312"/>
          <w:kern w:val="0"/>
          <w:sz w:val="32"/>
          <w:szCs w:val="32"/>
          <w:shd w:val="clear" w:color="auto" w:fill="FFFFFF"/>
        </w:rPr>
        <w:t>数量</w:t>
      </w:r>
      <w:r>
        <w:rPr>
          <w:rFonts w:ascii="仿宋_GB2312" w:hAnsi="微软雅黑" w:eastAsia="仿宋_GB2312" w:cs="仿宋_GB2312"/>
          <w:kern w:val="0"/>
          <w:sz w:val="32"/>
          <w:szCs w:val="32"/>
          <w:shd w:val="clear" w:color="auto" w:fill="FFFFFF"/>
        </w:rPr>
        <w:t>等</w:t>
      </w:r>
      <w:r>
        <w:rPr>
          <w:rFonts w:hint="eastAsia" w:ascii="仿宋_GB2312" w:hAnsi="微软雅黑" w:eastAsia="仿宋_GB2312" w:cs="仿宋_GB2312"/>
          <w:kern w:val="0"/>
          <w:sz w:val="32"/>
          <w:szCs w:val="32"/>
          <w:shd w:val="clear" w:color="auto" w:fill="FFFFFF"/>
        </w:rPr>
        <w:t>年度</w:t>
      </w:r>
      <w:r>
        <w:rPr>
          <w:rFonts w:ascii="仿宋_GB2312" w:hAnsi="微软雅黑" w:eastAsia="仿宋_GB2312" w:cs="仿宋_GB2312"/>
          <w:kern w:val="0"/>
          <w:sz w:val="32"/>
          <w:szCs w:val="32"/>
          <w:shd w:val="clear" w:color="auto" w:fill="FFFFFF"/>
        </w:rPr>
        <w:t>报告</w:t>
      </w:r>
      <w:r>
        <w:rPr>
          <w:rFonts w:hint="eastAsia" w:ascii="仿宋_GB2312" w:hAnsi="微软雅黑" w:eastAsia="仿宋_GB2312" w:cs="仿宋_GB2312"/>
          <w:kern w:val="0"/>
          <w:sz w:val="32"/>
          <w:szCs w:val="32"/>
          <w:shd w:val="clear" w:color="auto" w:fill="FFFFFF"/>
        </w:rPr>
        <w:t>主要内容客观准确的；</w:t>
      </w:r>
    </w:p>
    <w:p>
      <w:pPr>
        <w:widowControl w:val="0"/>
        <w:tabs>
          <w:tab w:val="left" w:pos="7536"/>
        </w:tabs>
        <w:spacing w:line="570" w:lineRule="exact"/>
        <w:ind w:firstLine="640" w:firstLineChars="200"/>
        <w:rPr>
          <w:rFonts w:ascii="仿宋_GB2312" w:hAnsi="微软雅黑" w:eastAsia="仿宋_GB2312" w:cs="仿宋_GB2312"/>
          <w:kern w:val="0"/>
          <w:sz w:val="32"/>
          <w:szCs w:val="32"/>
          <w:shd w:val="clear" w:color="auto" w:fill="FFFFFF"/>
        </w:rPr>
      </w:pPr>
      <w:r>
        <w:rPr>
          <w:rFonts w:hint="eastAsia" w:ascii="仿宋_GB2312" w:hAnsi="微软雅黑" w:eastAsia="仿宋_GB2312" w:cs="仿宋_GB2312"/>
          <w:kern w:val="0"/>
          <w:sz w:val="32"/>
          <w:szCs w:val="32"/>
          <w:shd w:val="clear" w:color="auto" w:fill="FFFFFF"/>
        </w:rPr>
        <w:t>（</w:t>
      </w:r>
      <w:r>
        <w:rPr>
          <w:rFonts w:hint="eastAsia" w:ascii="仿宋_GB2312" w:hAnsi="微软雅黑" w:eastAsia="仿宋_GB2312" w:cs="仿宋_GB2312"/>
          <w:kern w:val="0"/>
          <w:sz w:val="32"/>
          <w:szCs w:val="32"/>
          <w:shd w:val="clear" w:color="auto" w:fill="FFFFFF"/>
          <w:lang w:val="en-US" w:eastAsia="zh-CN"/>
        </w:rPr>
        <w:t>四</w:t>
      </w:r>
      <w:r>
        <w:rPr>
          <w:rFonts w:hint="eastAsia" w:ascii="仿宋_GB2312" w:hAnsi="微软雅黑" w:eastAsia="仿宋_GB2312" w:cs="仿宋_GB2312"/>
          <w:kern w:val="0"/>
          <w:sz w:val="32"/>
          <w:szCs w:val="32"/>
          <w:shd w:val="clear" w:color="auto" w:fill="FFFFFF"/>
        </w:rPr>
        <w:t>）</w:t>
      </w:r>
      <w:r>
        <w:rPr>
          <w:rFonts w:hint="eastAsia" w:ascii="仿宋_GB2312" w:hAnsi="微软雅黑" w:eastAsia="仿宋_GB2312" w:cs="仿宋_GB2312"/>
          <w:kern w:val="0"/>
          <w:sz w:val="32"/>
          <w:szCs w:val="32"/>
          <w:shd w:val="clear" w:color="auto" w:fill="FFFFFF"/>
          <w:lang w:val="en-US" w:eastAsia="zh-CN"/>
        </w:rPr>
        <w:t>参加省局</w:t>
      </w:r>
      <w:r>
        <w:rPr>
          <w:rFonts w:hint="eastAsia" w:ascii="仿宋_GB2312" w:hAnsi="微软雅黑" w:eastAsia="仿宋_GB2312" w:cs="仿宋_GB2312"/>
          <w:kern w:val="0"/>
          <w:sz w:val="32"/>
          <w:szCs w:val="32"/>
          <w:shd w:val="clear" w:color="auto" w:fill="FFFFFF"/>
        </w:rPr>
        <w:t>能力验证</w:t>
      </w:r>
      <w:r>
        <w:rPr>
          <w:rFonts w:hint="eastAsia" w:ascii="仿宋_GB2312" w:hAnsi="微软雅黑" w:eastAsia="仿宋_GB2312" w:cs="仿宋_GB2312"/>
          <w:kern w:val="0"/>
          <w:sz w:val="32"/>
          <w:szCs w:val="32"/>
          <w:shd w:val="clear" w:color="auto" w:fill="FFFFFF"/>
          <w:lang w:val="en-US" w:eastAsia="zh-CN"/>
        </w:rPr>
        <w:t>结果为“补测合格”的</w:t>
      </w:r>
      <w:r>
        <w:rPr>
          <w:rFonts w:hint="eastAsia" w:ascii="仿宋_GB2312" w:hAnsi="微软雅黑" w:eastAsia="仿宋_GB2312" w:cs="仿宋_GB2312"/>
          <w:kern w:val="0"/>
          <w:sz w:val="32"/>
          <w:szCs w:val="32"/>
          <w:shd w:val="clear" w:color="auto" w:fill="FFFFFF"/>
        </w:rPr>
        <w:t>。</w:t>
      </w:r>
    </w:p>
    <w:p>
      <w:pPr>
        <w:widowControl w:val="0"/>
        <w:tabs>
          <w:tab w:val="left" w:pos="7536"/>
        </w:tabs>
        <w:spacing w:line="570" w:lineRule="exact"/>
        <w:ind w:firstLine="604" w:firstLineChars="200"/>
        <w:rPr>
          <w:rFonts w:ascii="仿宋_GB2312" w:hAnsi="微软雅黑" w:eastAsia="仿宋_GB2312" w:cs="仿宋_GB2312"/>
          <w:kern w:val="0"/>
          <w:sz w:val="32"/>
          <w:szCs w:val="32"/>
          <w:shd w:val="clear" w:color="auto" w:fill="FFFFFF"/>
        </w:rPr>
      </w:pPr>
      <w:r>
        <w:rPr>
          <w:rFonts w:hint="eastAsia" w:ascii="仿宋_GB2312" w:hAnsi="微软雅黑" w:eastAsia="仿宋_GB2312" w:cs="仿宋_GB2312"/>
          <w:spacing w:val="-9"/>
          <w:kern w:val="0"/>
          <w:sz w:val="32"/>
          <w:szCs w:val="32"/>
          <w:shd w:val="clear" w:color="auto" w:fill="FFFFFF"/>
        </w:rPr>
        <w:t>成立不满一年的资质认定检验检测机构，起始默认类别为B类。</w:t>
      </w:r>
    </w:p>
    <w:p>
      <w:pPr>
        <w:widowControl w:val="0"/>
        <w:tabs>
          <w:tab w:val="left" w:pos="7536"/>
        </w:tabs>
        <w:spacing w:line="570" w:lineRule="exact"/>
        <w:ind w:firstLine="640" w:firstLineChars="200"/>
        <w:rPr>
          <w:rFonts w:hint="eastAsia" w:ascii="仿宋_GB2312" w:hAnsi="微软雅黑" w:eastAsia="仿宋_GB2312" w:cs="仿宋_GB2312"/>
          <w:spacing w:val="-9"/>
          <w:kern w:val="0"/>
          <w:sz w:val="32"/>
          <w:szCs w:val="32"/>
          <w:shd w:val="clear" w:color="auto" w:fill="FFFFFF"/>
        </w:rPr>
      </w:pPr>
      <w:r>
        <w:rPr>
          <w:rFonts w:hint="eastAsia" w:ascii="黑体" w:hAnsi="黑体" w:eastAsia="黑体" w:cs="仿宋_GB2312"/>
          <w:kern w:val="0"/>
          <w:sz w:val="32"/>
          <w:szCs w:val="32"/>
          <w:shd w:val="clear" w:color="auto" w:fill="FFFFFF"/>
        </w:rPr>
        <w:t>第十</w:t>
      </w:r>
      <w:r>
        <w:rPr>
          <w:rFonts w:hint="eastAsia" w:ascii="黑体" w:hAnsi="黑体" w:eastAsia="黑体" w:cs="仿宋_GB2312"/>
          <w:kern w:val="0"/>
          <w:sz w:val="32"/>
          <w:szCs w:val="32"/>
          <w:shd w:val="clear" w:color="auto" w:fill="FFFFFF"/>
          <w:lang w:val="en-US" w:eastAsia="zh-CN"/>
        </w:rPr>
        <w:t>一</w:t>
      </w:r>
      <w:r>
        <w:rPr>
          <w:rFonts w:ascii="黑体" w:hAnsi="黑体" w:eastAsia="黑体" w:cs="仿宋_GB2312"/>
          <w:kern w:val="0"/>
          <w:sz w:val="32"/>
          <w:szCs w:val="32"/>
          <w:shd w:val="clear" w:color="auto" w:fill="FFFFFF"/>
        </w:rPr>
        <w:t>条</w:t>
      </w:r>
      <w:r>
        <w:rPr>
          <w:rFonts w:hint="eastAsia" w:ascii="楷体" w:hAnsi="楷体" w:eastAsia="楷体" w:cs="仿宋_GB2312"/>
          <w:kern w:val="0"/>
          <w:sz w:val="32"/>
          <w:szCs w:val="32"/>
          <w:shd w:val="clear" w:color="auto" w:fill="FFFFFF"/>
        </w:rPr>
        <w:t xml:space="preserve">  </w:t>
      </w:r>
      <w:r>
        <w:rPr>
          <w:rFonts w:hint="eastAsia" w:ascii="仿宋_GB2312" w:hAnsi="微软雅黑" w:eastAsia="仿宋_GB2312" w:cs="仿宋_GB2312"/>
          <w:spacing w:val="-9"/>
          <w:kern w:val="0"/>
          <w:sz w:val="32"/>
          <w:szCs w:val="32"/>
          <w:shd w:val="clear" w:color="auto" w:fill="FFFFFF"/>
        </w:rPr>
        <w:t>存在下列条件之一的检验检测机构，应定为C类机构：</w:t>
      </w:r>
    </w:p>
    <w:p>
      <w:pPr>
        <w:widowControl w:val="0"/>
        <w:numPr>
          <w:ilvl w:val="0"/>
          <w:numId w:val="0"/>
        </w:numPr>
        <w:tabs>
          <w:tab w:val="left" w:pos="7536"/>
        </w:tabs>
        <w:spacing w:line="570" w:lineRule="exact"/>
        <w:ind w:firstLine="640" w:firstLineChars="200"/>
      </w:pPr>
      <w:r>
        <w:rPr>
          <w:rFonts w:hint="eastAsia" w:ascii="仿宋_GB2312" w:hAnsi="微软雅黑" w:eastAsia="仿宋_GB2312" w:cs="仿宋_GB2312"/>
          <w:kern w:val="0"/>
          <w:sz w:val="32"/>
          <w:szCs w:val="32"/>
          <w:shd w:val="clear" w:color="auto" w:fill="FFFFFF"/>
        </w:rPr>
        <w:t>（一）存在违法违规行为</w:t>
      </w:r>
      <w:r>
        <w:rPr>
          <w:rFonts w:ascii="仿宋_GB2312" w:hAnsi="微软雅黑" w:eastAsia="仿宋_GB2312" w:cs="仿宋_GB2312"/>
          <w:kern w:val="0"/>
          <w:sz w:val="32"/>
          <w:szCs w:val="32"/>
          <w:shd w:val="clear" w:color="auto" w:fill="FFFFFF"/>
        </w:rPr>
        <w:t>，</w:t>
      </w:r>
      <w:r>
        <w:rPr>
          <w:rFonts w:hint="eastAsia" w:ascii="仿宋_GB2312" w:hAnsi="微软雅黑" w:eastAsia="仿宋_GB2312" w:cs="仿宋_GB2312"/>
          <w:kern w:val="0"/>
          <w:sz w:val="32"/>
          <w:szCs w:val="32"/>
          <w:shd w:val="clear" w:color="auto" w:fill="FFFFFF"/>
        </w:rPr>
        <w:t>被</w:t>
      </w:r>
      <w:r>
        <w:rPr>
          <w:rFonts w:hint="eastAsia" w:ascii="仿宋_GB2312" w:hAnsi="微软雅黑" w:eastAsia="仿宋_GB2312" w:cs="仿宋_GB2312"/>
          <w:kern w:val="0"/>
          <w:sz w:val="32"/>
          <w:szCs w:val="32"/>
          <w:shd w:val="clear" w:color="auto" w:fill="FFFFFF"/>
          <w:lang w:val="en-US" w:eastAsia="zh-CN"/>
        </w:rPr>
        <w:t>市场监管部门或行业主管部门</w:t>
      </w:r>
      <w:r>
        <w:rPr>
          <w:rFonts w:hint="eastAsia" w:ascii="仿宋_GB2312" w:hAnsi="微软雅黑" w:eastAsia="仿宋_GB2312" w:cs="仿宋_GB2312"/>
          <w:kern w:val="0"/>
          <w:sz w:val="32"/>
          <w:szCs w:val="32"/>
          <w:shd w:val="clear" w:color="auto" w:fill="FFFFFF"/>
        </w:rPr>
        <w:t>行政处罚，被</w:t>
      </w:r>
      <w:r>
        <w:rPr>
          <w:rFonts w:ascii="仿宋_GB2312" w:hAnsi="微软雅黑" w:eastAsia="仿宋_GB2312" w:cs="仿宋_GB2312"/>
          <w:kern w:val="0"/>
          <w:sz w:val="32"/>
          <w:szCs w:val="32"/>
          <w:shd w:val="clear" w:color="auto" w:fill="FFFFFF"/>
        </w:rPr>
        <w:t>生态</w:t>
      </w:r>
      <w:r>
        <w:rPr>
          <w:rFonts w:hint="eastAsia" w:ascii="仿宋_GB2312" w:hAnsi="微软雅黑" w:eastAsia="仿宋_GB2312" w:cs="仿宋_GB2312"/>
          <w:kern w:val="0"/>
          <w:sz w:val="32"/>
          <w:szCs w:val="32"/>
          <w:shd w:val="clear" w:color="auto" w:fill="FFFFFF"/>
        </w:rPr>
        <w:t>环境、公安等部门断网</w:t>
      </w:r>
      <w:r>
        <w:rPr>
          <w:rFonts w:ascii="仿宋_GB2312" w:hAnsi="微软雅黑" w:eastAsia="仿宋_GB2312" w:cs="仿宋_GB2312"/>
          <w:kern w:val="0"/>
          <w:sz w:val="32"/>
          <w:szCs w:val="32"/>
          <w:shd w:val="clear" w:color="auto" w:fill="FFFFFF"/>
        </w:rPr>
        <w:t>整改</w:t>
      </w:r>
      <w:r>
        <w:rPr>
          <w:rFonts w:hint="eastAsia" w:ascii="仿宋_GB2312" w:hAnsi="微软雅黑" w:eastAsia="仿宋_GB2312" w:cs="仿宋_GB2312"/>
          <w:kern w:val="0"/>
          <w:sz w:val="32"/>
          <w:szCs w:val="32"/>
          <w:shd w:val="clear" w:color="auto" w:fill="FFFFFF"/>
        </w:rPr>
        <w:t>，或者被市场监管部门列入经营异常名录的；</w:t>
      </w:r>
    </w:p>
    <w:p>
      <w:pPr>
        <w:widowControl w:val="0"/>
        <w:numPr>
          <w:ilvl w:val="0"/>
          <w:numId w:val="0"/>
        </w:numPr>
        <w:tabs>
          <w:tab w:val="left" w:pos="7536"/>
        </w:tabs>
        <w:spacing w:line="570" w:lineRule="exact"/>
        <w:ind w:firstLine="640" w:firstLineChars="200"/>
        <w:rPr>
          <w:rFonts w:ascii="仿宋_GB2312" w:hAnsi="微软雅黑" w:eastAsia="仿宋_GB2312" w:cs="仿宋_GB2312"/>
          <w:spacing w:val="-6"/>
          <w:kern w:val="0"/>
          <w:sz w:val="32"/>
          <w:szCs w:val="32"/>
          <w:shd w:val="clear" w:color="auto" w:fill="FFFFFF"/>
        </w:rPr>
      </w:pPr>
      <w:r>
        <w:rPr>
          <w:rFonts w:hint="eastAsia" w:ascii="仿宋_GB2312" w:hAnsi="微软雅黑" w:eastAsia="仿宋_GB2312" w:cs="仿宋_GB2312"/>
          <w:kern w:val="0"/>
          <w:sz w:val="32"/>
          <w:szCs w:val="32"/>
          <w:shd w:val="clear" w:color="auto" w:fill="FFFFFF"/>
        </w:rPr>
        <w:t>（二）</w:t>
      </w:r>
      <w:r>
        <w:rPr>
          <w:rFonts w:hint="eastAsia" w:ascii="仿宋_GB2312" w:hAnsi="微软雅黑" w:eastAsia="仿宋_GB2312" w:cs="仿宋_GB2312"/>
          <w:spacing w:val="-6"/>
          <w:kern w:val="0"/>
          <w:sz w:val="32"/>
          <w:szCs w:val="32"/>
          <w:shd w:val="clear" w:color="auto" w:fill="FFFFFF"/>
        </w:rPr>
        <w:t>被投诉举报，经调查存在违法违规行为，被行政</w:t>
      </w:r>
      <w:r>
        <w:rPr>
          <w:rFonts w:ascii="仿宋_GB2312" w:hAnsi="微软雅黑" w:eastAsia="仿宋_GB2312" w:cs="仿宋_GB2312"/>
          <w:spacing w:val="-6"/>
          <w:kern w:val="0"/>
          <w:sz w:val="32"/>
          <w:szCs w:val="32"/>
          <w:shd w:val="clear" w:color="auto" w:fill="FFFFFF"/>
        </w:rPr>
        <w:t>处</w:t>
      </w:r>
      <w:r>
        <w:rPr>
          <w:rFonts w:hint="eastAsia" w:ascii="仿宋_GB2312" w:hAnsi="微软雅黑" w:eastAsia="仿宋_GB2312" w:cs="仿宋_GB2312"/>
          <w:spacing w:val="-6"/>
          <w:kern w:val="0"/>
          <w:sz w:val="32"/>
          <w:szCs w:val="32"/>
          <w:shd w:val="clear" w:color="auto" w:fill="FFFFFF"/>
        </w:rPr>
        <w:t>罚的；</w:t>
      </w:r>
    </w:p>
    <w:p>
      <w:pPr>
        <w:widowControl w:val="0"/>
        <w:numPr>
          <w:ilvl w:val="0"/>
          <w:numId w:val="0"/>
        </w:numPr>
        <w:tabs>
          <w:tab w:val="left" w:pos="7536"/>
        </w:tabs>
        <w:spacing w:line="570" w:lineRule="exact"/>
        <w:ind w:firstLine="640" w:firstLineChars="200"/>
        <w:rPr>
          <w:rFonts w:ascii="仿宋_GB2312" w:hAnsi="微软雅黑" w:eastAsia="仿宋_GB2312" w:cs="仿宋_GB2312"/>
          <w:kern w:val="0"/>
          <w:sz w:val="32"/>
          <w:szCs w:val="32"/>
          <w:shd w:val="clear" w:color="auto" w:fill="FFFFFF"/>
        </w:rPr>
      </w:pPr>
      <w:r>
        <w:rPr>
          <w:rFonts w:hint="eastAsia" w:ascii="仿宋_GB2312" w:hAnsi="微软雅黑" w:eastAsia="仿宋_GB2312" w:cs="仿宋_GB2312"/>
          <w:kern w:val="0"/>
          <w:sz w:val="32"/>
          <w:szCs w:val="32"/>
          <w:shd w:val="clear" w:color="auto" w:fill="FFFFFF"/>
        </w:rPr>
        <w:t>（三）基本条件和技术能力不能持续符合资质认定条件和要</w:t>
      </w:r>
      <w:r>
        <w:rPr>
          <w:rFonts w:hint="eastAsia" w:ascii="仿宋_GB2312" w:hAnsi="微软雅黑" w:eastAsia="仿宋_GB2312" w:cs="仿宋_GB2312"/>
          <w:spacing w:val="-6"/>
          <w:kern w:val="0"/>
          <w:sz w:val="32"/>
          <w:szCs w:val="32"/>
          <w:shd w:val="clear" w:color="auto" w:fill="FFFFFF"/>
        </w:rPr>
        <w:t>求，或者检验检测原始记录和报告归档留存不符合强制要求，或者</w:t>
      </w:r>
      <w:r>
        <w:rPr>
          <w:rFonts w:ascii="仿宋_GB2312" w:hAnsi="微软雅黑" w:eastAsia="仿宋_GB2312" w:cs="仿宋_GB2312"/>
          <w:kern w:val="0"/>
          <w:sz w:val="32"/>
          <w:szCs w:val="32"/>
          <w:shd w:val="clear" w:color="auto" w:fill="FFFFFF"/>
        </w:rPr>
        <w:t>检验检测机构</w:t>
      </w:r>
      <w:r>
        <w:rPr>
          <w:rFonts w:hint="eastAsia" w:ascii="仿宋_GB2312" w:hAnsi="微软雅黑" w:eastAsia="仿宋_GB2312" w:cs="仿宋_GB2312"/>
          <w:kern w:val="0"/>
          <w:sz w:val="32"/>
          <w:szCs w:val="32"/>
          <w:shd w:val="clear" w:color="auto" w:fill="FFFFFF"/>
        </w:rPr>
        <w:t>连续六个月未对外出具资质认定</w:t>
      </w:r>
      <w:r>
        <w:rPr>
          <w:rFonts w:ascii="仿宋_GB2312" w:hAnsi="微软雅黑" w:eastAsia="仿宋_GB2312" w:cs="仿宋_GB2312"/>
          <w:kern w:val="0"/>
          <w:sz w:val="32"/>
          <w:szCs w:val="32"/>
          <w:shd w:val="clear" w:color="auto" w:fill="FFFFFF"/>
        </w:rPr>
        <w:t>检验检测报告的</w:t>
      </w:r>
      <w:r>
        <w:rPr>
          <w:rFonts w:hint="eastAsia" w:ascii="仿宋_GB2312" w:hAnsi="微软雅黑" w:eastAsia="仿宋_GB2312" w:cs="仿宋_GB2312"/>
          <w:kern w:val="0"/>
          <w:sz w:val="32"/>
          <w:szCs w:val="32"/>
          <w:shd w:val="clear" w:color="auto" w:fill="FFFFFF"/>
        </w:rPr>
        <w:t>；</w:t>
      </w:r>
    </w:p>
    <w:p>
      <w:pPr>
        <w:widowControl w:val="0"/>
        <w:tabs>
          <w:tab w:val="left" w:pos="7536"/>
        </w:tabs>
        <w:spacing w:line="570" w:lineRule="exact"/>
        <w:ind w:firstLine="640" w:firstLineChars="200"/>
        <w:rPr>
          <w:rFonts w:ascii="仿宋_GB2312" w:hAnsi="微软雅黑" w:eastAsia="仿宋_GB2312" w:cs="仿宋_GB2312"/>
          <w:kern w:val="0"/>
          <w:sz w:val="32"/>
          <w:szCs w:val="32"/>
          <w:shd w:val="clear" w:color="auto" w:fill="FFFFFF"/>
        </w:rPr>
      </w:pPr>
      <w:r>
        <w:rPr>
          <w:rFonts w:hint="eastAsia" w:ascii="仿宋_GB2312" w:hAnsi="微软雅黑" w:eastAsia="仿宋_GB2312" w:cs="仿宋_GB2312"/>
          <w:kern w:val="0"/>
          <w:sz w:val="32"/>
          <w:szCs w:val="32"/>
          <w:shd w:val="clear" w:color="auto" w:fill="FFFFFF"/>
        </w:rPr>
        <w:t>（四）未及时报送年度报告，或者年度报告主要内容与实际严重不符的；</w:t>
      </w:r>
    </w:p>
    <w:p>
      <w:pPr>
        <w:widowControl w:val="0"/>
        <w:tabs>
          <w:tab w:val="left" w:pos="7536"/>
        </w:tabs>
        <w:spacing w:line="570" w:lineRule="exact"/>
        <w:ind w:firstLine="640" w:firstLineChars="200"/>
        <w:rPr>
          <w:rFonts w:ascii="仿宋_GB2312" w:hAnsi="微软雅黑" w:eastAsia="仿宋_GB2312" w:cs="仿宋_GB2312"/>
          <w:kern w:val="0"/>
          <w:sz w:val="32"/>
          <w:szCs w:val="32"/>
          <w:shd w:val="clear" w:color="auto" w:fill="FFFFFF"/>
        </w:rPr>
      </w:pPr>
      <w:r>
        <w:rPr>
          <w:rFonts w:hint="eastAsia" w:ascii="仿宋_GB2312" w:hAnsi="微软雅黑" w:eastAsia="仿宋_GB2312" w:cs="仿宋_GB2312"/>
          <w:kern w:val="0"/>
          <w:sz w:val="32"/>
          <w:szCs w:val="32"/>
          <w:shd w:val="clear" w:color="auto" w:fill="FFFFFF"/>
        </w:rPr>
        <w:t>（五）</w:t>
      </w:r>
      <w:r>
        <w:rPr>
          <w:rFonts w:hint="eastAsia" w:ascii="仿宋_GB2312" w:hAnsi="微软雅黑" w:eastAsia="仿宋_GB2312" w:cs="仿宋_GB2312"/>
          <w:kern w:val="0"/>
          <w:sz w:val="32"/>
          <w:szCs w:val="32"/>
          <w:shd w:val="clear" w:color="auto" w:fill="FFFFFF"/>
          <w:lang w:val="en-US" w:eastAsia="zh-CN"/>
        </w:rPr>
        <w:t>参加省局</w:t>
      </w:r>
      <w:r>
        <w:rPr>
          <w:rFonts w:hint="eastAsia" w:ascii="仿宋_GB2312" w:hAnsi="微软雅黑" w:eastAsia="仿宋_GB2312" w:cs="仿宋_GB2312"/>
          <w:kern w:val="0"/>
          <w:sz w:val="32"/>
          <w:szCs w:val="32"/>
          <w:shd w:val="clear" w:color="auto" w:fill="FFFFFF"/>
        </w:rPr>
        <w:t>能力验证结果为“</w:t>
      </w:r>
      <w:r>
        <w:rPr>
          <w:rFonts w:hint="eastAsia" w:ascii="仿宋_GB2312" w:hAnsi="微软雅黑" w:eastAsia="仿宋_GB2312" w:cs="仿宋_GB2312"/>
          <w:kern w:val="0"/>
          <w:sz w:val="32"/>
          <w:szCs w:val="32"/>
          <w:shd w:val="clear" w:color="auto" w:fill="FFFFFF"/>
          <w:lang w:val="en-US" w:eastAsia="zh-CN"/>
        </w:rPr>
        <w:t>不合格</w:t>
      </w:r>
      <w:r>
        <w:rPr>
          <w:rFonts w:hint="eastAsia" w:ascii="仿宋_GB2312" w:hAnsi="微软雅黑" w:eastAsia="仿宋_GB2312" w:cs="仿宋_GB2312"/>
          <w:kern w:val="0"/>
          <w:sz w:val="32"/>
          <w:szCs w:val="32"/>
          <w:shd w:val="clear" w:color="auto" w:fill="FFFFFF"/>
        </w:rPr>
        <w:t>”的。</w:t>
      </w:r>
    </w:p>
    <w:p>
      <w:pPr>
        <w:widowControl w:val="0"/>
        <w:tabs>
          <w:tab w:val="left" w:pos="7536"/>
        </w:tabs>
        <w:spacing w:line="570" w:lineRule="exact"/>
        <w:ind w:firstLine="640" w:firstLineChars="200"/>
        <w:rPr>
          <w:rFonts w:ascii="仿宋_GB2312" w:hAnsi="微软雅黑" w:eastAsia="仿宋_GB2312" w:cs="仿宋_GB2312"/>
          <w:kern w:val="0"/>
          <w:sz w:val="32"/>
          <w:szCs w:val="32"/>
          <w:shd w:val="clear" w:color="auto" w:fill="FFFFFF"/>
        </w:rPr>
      </w:pPr>
      <w:r>
        <w:rPr>
          <w:rFonts w:hint="eastAsia" w:ascii="黑体" w:hAnsi="黑体" w:eastAsia="黑体" w:cs="仿宋_GB2312"/>
          <w:kern w:val="0"/>
          <w:sz w:val="32"/>
          <w:szCs w:val="32"/>
          <w:shd w:val="clear" w:color="auto" w:fill="FFFFFF"/>
        </w:rPr>
        <w:t>第十</w:t>
      </w:r>
      <w:r>
        <w:rPr>
          <w:rFonts w:hint="eastAsia" w:ascii="黑体" w:hAnsi="黑体" w:eastAsia="黑体" w:cs="仿宋_GB2312"/>
          <w:kern w:val="0"/>
          <w:sz w:val="32"/>
          <w:szCs w:val="32"/>
          <w:shd w:val="clear" w:color="auto" w:fill="FFFFFF"/>
          <w:lang w:val="en-US" w:eastAsia="zh-CN"/>
        </w:rPr>
        <w:t>二</w:t>
      </w:r>
      <w:r>
        <w:rPr>
          <w:rFonts w:hint="eastAsia" w:ascii="黑体" w:hAnsi="黑体" w:eastAsia="黑体" w:cs="仿宋_GB2312"/>
          <w:kern w:val="0"/>
          <w:sz w:val="32"/>
          <w:szCs w:val="32"/>
          <w:shd w:val="clear" w:color="auto" w:fill="FFFFFF"/>
        </w:rPr>
        <w:t>条</w:t>
      </w:r>
      <w:r>
        <w:rPr>
          <w:rFonts w:hint="eastAsia" w:ascii="楷体" w:hAnsi="楷体" w:eastAsia="楷体" w:cs="仿宋_GB2312"/>
          <w:kern w:val="0"/>
          <w:sz w:val="32"/>
          <w:szCs w:val="32"/>
          <w:shd w:val="clear" w:color="auto" w:fill="FFFFFF"/>
        </w:rPr>
        <w:t xml:space="preserve">  </w:t>
      </w:r>
      <w:r>
        <w:rPr>
          <w:rFonts w:ascii="仿宋_GB2312" w:hAnsi="微软雅黑" w:eastAsia="仿宋_GB2312" w:cs="仿宋_GB2312"/>
          <w:kern w:val="0"/>
          <w:sz w:val="32"/>
          <w:szCs w:val="32"/>
          <w:shd w:val="clear" w:color="auto" w:fill="FFFFFF"/>
        </w:rPr>
        <w:t>存在下列问题之一的检验检测机构，应定为</w:t>
      </w:r>
      <w:r>
        <w:rPr>
          <w:rFonts w:hint="eastAsia" w:ascii="仿宋_GB2312" w:hAnsi="微软雅黑" w:eastAsia="仿宋_GB2312" w:cs="仿宋_GB2312"/>
          <w:kern w:val="0"/>
          <w:sz w:val="32"/>
          <w:szCs w:val="32"/>
          <w:shd w:val="clear" w:color="auto" w:fill="FFFFFF"/>
        </w:rPr>
        <w:t>D类机构：</w:t>
      </w:r>
    </w:p>
    <w:p>
      <w:pPr>
        <w:widowControl w:val="0"/>
        <w:tabs>
          <w:tab w:val="left" w:pos="7536"/>
        </w:tabs>
        <w:spacing w:line="570" w:lineRule="exact"/>
        <w:ind w:firstLine="640" w:firstLineChars="200"/>
        <w:rPr>
          <w:rFonts w:ascii="仿宋_GB2312" w:hAnsi="微软雅黑" w:eastAsia="仿宋_GB2312" w:cs="仿宋_GB2312"/>
          <w:kern w:val="0"/>
          <w:sz w:val="32"/>
          <w:szCs w:val="32"/>
          <w:shd w:val="clear" w:color="auto" w:fill="FFFFFF"/>
        </w:rPr>
      </w:pPr>
      <w:r>
        <w:rPr>
          <w:rFonts w:hint="eastAsia" w:ascii="仿宋_GB2312" w:hAnsi="微软雅黑" w:eastAsia="仿宋_GB2312" w:cs="仿宋_GB2312"/>
          <w:kern w:val="0"/>
          <w:sz w:val="32"/>
          <w:szCs w:val="32"/>
          <w:shd w:val="clear" w:color="auto" w:fill="FFFFFF"/>
        </w:rPr>
        <w:t>（一）检验检测机构作出虚假承诺或者承诺内容严重不实，由资质认定部门依照《行政许可法》的相关规定撤销资质认定证书或者相应资质认定事项的；</w:t>
      </w:r>
    </w:p>
    <w:p>
      <w:pPr>
        <w:widowControl w:val="0"/>
        <w:tabs>
          <w:tab w:val="left" w:pos="7536"/>
        </w:tabs>
        <w:spacing w:line="570" w:lineRule="exact"/>
        <w:ind w:firstLine="640" w:firstLineChars="200"/>
        <w:rPr>
          <w:rFonts w:ascii="仿宋_GB2312" w:hAnsi="微软雅黑" w:eastAsia="仿宋_GB2312" w:cs="仿宋_GB2312"/>
          <w:kern w:val="0"/>
          <w:sz w:val="32"/>
          <w:szCs w:val="32"/>
          <w:shd w:val="clear" w:color="auto" w:fill="FFFFFF"/>
        </w:rPr>
      </w:pPr>
      <w:r>
        <w:rPr>
          <w:rFonts w:hint="eastAsia" w:ascii="仿宋_GB2312" w:hAnsi="微软雅黑" w:eastAsia="仿宋_GB2312" w:cs="仿宋_GB2312"/>
          <w:kern w:val="0"/>
          <w:sz w:val="32"/>
          <w:szCs w:val="32"/>
          <w:shd w:val="clear" w:color="auto" w:fill="FFFFFF"/>
        </w:rPr>
        <w:t>（二）出具不实、虚假检验检测报告的；</w:t>
      </w:r>
    </w:p>
    <w:p>
      <w:pPr>
        <w:widowControl w:val="0"/>
        <w:tabs>
          <w:tab w:val="left" w:pos="7536"/>
        </w:tabs>
        <w:spacing w:line="570" w:lineRule="exact"/>
        <w:ind w:firstLine="640" w:firstLineChars="200"/>
        <w:rPr>
          <w:rFonts w:ascii="仿宋_GB2312" w:hAnsi="微软雅黑" w:eastAsia="仿宋_GB2312" w:cs="仿宋_GB2312"/>
          <w:kern w:val="0"/>
          <w:sz w:val="32"/>
          <w:szCs w:val="32"/>
          <w:shd w:val="clear" w:color="auto" w:fill="FFFFFF"/>
        </w:rPr>
      </w:pPr>
      <w:r>
        <w:rPr>
          <w:rFonts w:hint="eastAsia" w:ascii="仿宋_GB2312" w:hAnsi="微软雅黑" w:eastAsia="仿宋_GB2312" w:cs="仿宋_GB2312"/>
          <w:kern w:val="0"/>
          <w:sz w:val="32"/>
          <w:szCs w:val="32"/>
          <w:shd w:val="clear" w:color="auto" w:fill="FFFFFF"/>
          <w:lang w:eastAsia="zh-CN"/>
        </w:rPr>
        <w:t>（</w:t>
      </w:r>
      <w:r>
        <w:rPr>
          <w:rFonts w:hint="eastAsia" w:ascii="仿宋_GB2312" w:hAnsi="微软雅黑" w:eastAsia="仿宋_GB2312" w:cs="仿宋_GB2312"/>
          <w:kern w:val="0"/>
          <w:sz w:val="32"/>
          <w:szCs w:val="32"/>
          <w:shd w:val="clear" w:color="auto" w:fill="FFFFFF"/>
          <w:lang w:val="en-US" w:eastAsia="zh-CN"/>
        </w:rPr>
        <w:t>三</w:t>
      </w:r>
      <w:r>
        <w:rPr>
          <w:rFonts w:hint="eastAsia" w:ascii="仿宋_GB2312" w:hAnsi="微软雅黑" w:eastAsia="仿宋_GB2312" w:cs="仿宋_GB2312"/>
          <w:kern w:val="0"/>
          <w:sz w:val="32"/>
          <w:szCs w:val="32"/>
          <w:shd w:val="clear" w:color="auto" w:fill="FFFFFF"/>
          <w:lang w:eastAsia="zh-CN"/>
        </w:rPr>
        <w:t>）</w:t>
      </w:r>
      <w:r>
        <w:rPr>
          <w:rFonts w:ascii="仿宋_GB2312" w:hAnsi="微软雅黑" w:eastAsia="仿宋_GB2312" w:cs="仿宋_GB2312"/>
          <w:kern w:val="0"/>
          <w:sz w:val="32"/>
          <w:szCs w:val="32"/>
          <w:shd w:val="clear" w:color="auto" w:fill="FFFFFF"/>
        </w:rPr>
        <w:t>基本条件和技术能力不能持续</w:t>
      </w:r>
      <w:r>
        <w:rPr>
          <w:rFonts w:hint="eastAsia" w:ascii="仿宋_GB2312" w:hAnsi="微软雅黑" w:eastAsia="仿宋_GB2312" w:cs="仿宋_GB2312"/>
          <w:kern w:val="0"/>
          <w:sz w:val="32"/>
          <w:szCs w:val="32"/>
          <w:shd w:val="clear" w:color="auto" w:fill="FFFFFF"/>
        </w:rPr>
        <w:t>符合资质认定条件和要求，对外出具资质认定检验检测报告的；</w:t>
      </w:r>
    </w:p>
    <w:p>
      <w:pPr>
        <w:widowControl w:val="0"/>
        <w:tabs>
          <w:tab w:val="left" w:pos="7536"/>
        </w:tabs>
        <w:spacing w:line="570" w:lineRule="exact"/>
        <w:ind w:firstLine="640" w:firstLineChars="200"/>
        <w:rPr>
          <w:rFonts w:ascii="仿宋_GB2312" w:hAnsi="微软雅黑" w:eastAsia="仿宋_GB2312" w:cs="仿宋_GB2312"/>
          <w:kern w:val="0"/>
          <w:sz w:val="32"/>
          <w:szCs w:val="32"/>
          <w:shd w:val="clear" w:color="auto" w:fill="FFFFFF"/>
        </w:rPr>
      </w:pPr>
      <w:r>
        <w:rPr>
          <w:rFonts w:hint="eastAsia" w:ascii="仿宋_GB2312" w:hAnsi="微软雅黑" w:eastAsia="仿宋_GB2312" w:cs="仿宋_GB2312"/>
          <w:kern w:val="0"/>
          <w:sz w:val="32"/>
          <w:szCs w:val="32"/>
          <w:shd w:val="clear" w:color="auto" w:fill="FFFFFF"/>
        </w:rPr>
        <w:t>（四）</w:t>
      </w:r>
      <w:r>
        <w:rPr>
          <w:rFonts w:hint="eastAsia" w:ascii="仿宋_GB2312" w:hAnsi="微软雅黑" w:eastAsia="仿宋_GB2312" w:cs="仿宋_GB2312"/>
          <w:kern w:val="0"/>
          <w:sz w:val="32"/>
          <w:szCs w:val="32"/>
          <w:shd w:val="clear" w:color="auto" w:fill="FFFFFF"/>
          <w:lang w:val="en-US" w:eastAsia="zh-CN"/>
        </w:rPr>
        <w:t>资质认定证书到期后或</w:t>
      </w:r>
      <w:r>
        <w:rPr>
          <w:rFonts w:ascii="仿宋_GB2312" w:hAnsi="微软雅黑" w:eastAsia="仿宋_GB2312" w:cs="仿宋_GB2312"/>
          <w:kern w:val="0"/>
          <w:sz w:val="32"/>
          <w:szCs w:val="32"/>
          <w:shd w:val="clear" w:color="auto" w:fill="FFFFFF"/>
        </w:rPr>
        <w:t>超出资质认定证书检验检测能力范围，</w:t>
      </w:r>
      <w:r>
        <w:rPr>
          <w:rFonts w:hint="eastAsia" w:ascii="仿宋_GB2312" w:hAnsi="微软雅黑" w:eastAsia="仿宋_GB2312" w:cs="仿宋_GB2312"/>
          <w:kern w:val="0"/>
          <w:sz w:val="32"/>
          <w:szCs w:val="32"/>
          <w:shd w:val="clear" w:color="auto" w:fill="FFFFFF"/>
        </w:rPr>
        <w:t>对外出具资质认定检验检测报告的；</w:t>
      </w:r>
    </w:p>
    <w:p>
      <w:pPr>
        <w:widowControl w:val="0"/>
        <w:tabs>
          <w:tab w:val="left" w:pos="7536"/>
        </w:tabs>
        <w:spacing w:line="570" w:lineRule="exact"/>
        <w:ind w:firstLine="640" w:firstLineChars="200"/>
        <w:rPr>
          <w:rFonts w:ascii="仿宋_GB2312" w:hAnsi="微软雅黑" w:eastAsia="仿宋_GB2312" w:cs="仿宋_GB2312"/>
          <w:kern w:val="0"/>
          <w:sz w:val="32"/>
          <w:szCs w:val="32"/>
          <w:shd w:val="clear" w:color="auto" w:fill="FFFFFF"/>
        </w:rPr>
      </w:pPr>
      <w:r>
        <w:rPr>
          <w:rFonts w:hint="eastAsia" w:ascii="仿宋_GB2312" w:hAnsi="微软雅黑" w:eastAsia="仿宋_GB2312" w:cs="仿宋_GB2312"/>
          <w:kern w:val="0"/>
          <w:sz w:val="32"/>
          <w:szCs w:val="32"/>
          <w:shd w:val="clear" w:color="auto" w:fill="FFFFFF"/>
        </w:rPr>
        <w:t>（五）被市场监管部门列入严重违法失信企业名单；或者被生态环境、公安等部门断网停线；或者被列入其他各类行政机关、司法机关“黑名单”的；</w:t>
      </w:r>
    </w:p>
    <w:p>
      <w:pPr>
        <w:widowControl w:val="0"/>
        <w:tabs>
          <w:tab w:val="left" w:pos="7536"/>
        </w:tabs>
        <w:spacing w:line="570" w:lineRule="exact"/>
        <w:ind w:firstLine="640" w:firstLineChars="200"/>
        <w:rPr>
          <w:rFonts w:ascii="仿宋_GB2312" w:hAnsi="微软雅黑" w:eastAsia="仿宋_GB2312" w:cs="仿宋_GB2312"/>
          <w:kern w:val="0"/>
          <w:sz w:val="32"/>
          <w:szCs w:val="32"/>
          <w:shd w:val="clear" w:color="auto" w:fill="FFFFFF"/>
        </w:rPr>
      </w:pPr>
      <w:r>
        <w:rPr>
          <w:rFonts w:hint="eastAsia" w:ascii="仿宋_GB2312" w:hAnsi="微软雅黑" w:eastAsia="仿宋_GB2312" w:cs="仿宋_GB2312"/>
          <w:kern w:val="0"/>
          <w:sz w:val="32"/>
          <w:szCs w:val="32"/>
          <w:shd w:val="clear" w:color="auto" w:fill="FFFFFF"/>
        </w:rPr>
        <w:t>（六）存在两条</w:t>
      </w:r>
      <w:r>
        <w:rPr>
          <w:rFonts w:ascii="仿宋_GB2312" w:hAnsi="微软雅黑" w:eastAsia="仿宋_GB2312" w:cs="仿宋_GB2312"/>
          <w:kern w:val="0"/>
          <w:sz w:val="32"/>
          <w:szCs w:val="32"/>
          <w:shd w:val="clear" w:color="auto" w:fill="FFFFFF"/>
        </w:rPr>
        <w:t>及</w:t>
      </w:r>
      <w:r>
        <w:rPr>
          <w:rFonts w:hint="eastAsia" w:ascii="仿宋_GB2312" w:hAnsi="微软雅黑" w:eastAsia="仿宋_GB2312" w:cs="仿宋_GB2312"/>
          <w:kern w:val="0"/>
          <w:sz w:val="32"/>
          <w:szCs w:val="32"/>
          <w:shd w:val="clear" w:color="auto" w:fill="FFFFFF"/>
        </w:rPr>
        <w:t>以上行政处罚记录的；</w:t>
      </w:r>
    </w:p>
    <w:p>
      <w:pPr>
        <w:widowControl w:val="0"/>
        <w:tabs>
          <w:tab w:val="left" w:pos="7536"/>
        </w:tabs>
        <w:spacing w:line="570" w:lineRule="exact"/>
        <w:ind w:firstLine="640" w:firstLineChars="200"/>
        <w:rPr>
          <w:rFonts w:ascii="仿宋_GB2312" w:hAnsi="微软雅黑" w:eastAsia="仿宋_GB2312" w:cs="仿宋_GB2312"/>
          <w:kern w:val="0"/>
          <w:sz w:val="32"/>
          <w:szCs w:val="32"/>
          <w:shd w:val="clear" w:color="auto" w:fill="FFFFFF"/>
        </w:rPr>
      </w:pPr>
      <w:r>
        <w:rPr>
          <w:rFonts w:hint="eastAsia" w:ascii="仿宋_GB2312" w:hAnsi="微软雅黑" w:eastAsia="仿宋_GB2312" w:cs="仿宋_GB2312"/>
          <w:kern w:val="0"/>
          <w:sz w:val="32"/>
          <w:szCs w:val="32"/>
          <w:shd w:val="clear" w:color="auto" w:fill="FFFFFF"/>
        </w:rPr>
        <w:t>（七）被投诉举报，引发重大舆情</w:t>
      </w:r>
      <w:r>
        <w:rPr>
          <w:rFonts w:ascii="仿宋_GB2312" w:hAnsi="微软雅黑" w:eastAsia="仿宋_GB2312" w:cs="仿宋_GB2312"/>
          <w:kern w:val="0"/>
          <w:sz w:val="32"/>
          <w:szCs w:val="32"/>
          <w:shd w:val="clear" w:color="auto" w:fill="FFFFFF"/>
        </w:rPr>
        <w:t>事件</w:t>
      </w:r>
      <w:r>
        <w:rPr>
          <w:rFonts w:hint="eastAsia" w:ascii="仿宋_GB2312" w:hAnsi="微软雅黑" w:eastAsia="仿宋_GB2312" w:cs="仿宋_GB2312"/>
          <w:kern w:val="0"/>
          <w:sz w:val="32"/>
          <w:szCs w:val="32"/>
          <w:shd w:val="clear" w:color="auto" w:fill="FFFFFF"/>
        </w:rPr>
        <w:t>，经调查存在违法违规行为</w:t>
      </w:r>
      <w:r>
        <w:rPr>
          <w:rFonts w:ascii="仿宋_GB2312" w:hAnsi="微软雅黑" w:eastAsia="仿宋_GB2312" w:cs="仿宋_GB2312"/>
          <w:kern w:val="0"/>
          <w:sz w:val="32"/>
          <w:szCs w:val="32"/>
          <w:shd w:val="clear" w:color="auto" w:fill="FFFFFF"/>
        </w:rPr>
        <w:t>的</w:t>
      </w:r>
      <w:r>
        <w:rPr>
          <w:rFonts w:hint="eastAsia" w:ascii="仿宋_GB2312" w:hAnsi="微软雅黑" w:eastAsia="仿宋_GB2312" w:cs="仿宋_GB2312"/>
          <w:kern w:val="0"/>
          <w:sz w:val="32"/>
          <w:szCs w:val="32"/>
          <w:shd w:val="clear" w:color="auto" w:fill="FFFFFF"/>
        </w:rPr>
        <w:t>；</w:t>
      </w:r>
    </w:p>
    <w:p>
      <w:pPr>
        <w:widowControl w:val="0"/>
        <w:tabs>
          <w:tab w:val="left" w:pos="7536"/>
        </w:tabs>
        <w:spacing w:line="570" w:lineRule="exact"/>
        <w:ind w:firstLine="640" w:firstLineChars="200"/>
        <w:rPr>
          <w:rFonts w:ascii="仿宋_GB2312" w:hAnsi="微软雅黑" w:eastAsia="仿宋_GB2312" w:cs="仿宋_GB2312"/>
          <w:kern w:val="0"/>
          <w:sz w:val="32"/>
          <w:szCs w:val="32"/>
          <w:shd w:val="clear" w:color="auto" w:fill="FFFFFF"/>
        </w:rPr>
      </w:pPr>
      <w:r>
        <w:rPr>
          <w:rFonts w:hint="eastAsia" w:ascii="仿宋_GB2312" w:hAnsi="微软雅黑" w:eastAsia="仿宋_GB2312" w:cs="仿宋_GB2312"/>
          <w:kern w:val="0"/>
          <w:sz w:val="32"/>
          <w:szCs w:val="32"/>
          <w:shd w:val="clear" w:color="auto" w:fill="FFFFFF"/>
        </w:rPr>
        <w:t>（八）检验检测机构实际地址不存在或营业执照被吊销的；</w:t>
      </w:r>
    </w:p>
    <w:p>
      <w:pPr>
        <w:widowControl w:val="0"/>
        <w:tabs>
          <w:tab w:val="left" w:pos="7536"/>
        </w:tabs>
        <w:spacing w:line="570" w:lineRule="exact"/>
        <w:ind w:firstLine="640" w:firstLineChars="200"/>
        <w:rPr>
          <w:rFonts w:ascii="仿宋_GB2312" w:hAnsi="微软雅黑" w:eastAsia="仿宋_GB2312" w:cs="仿宋_GB2312"/>
          <w:kern w:val="0"/>
          <w:sz w:val="32"/>
          <w:szCs w:val="32"/>
          <w:shd w:val="clear" w:color="auto" w:fill="FFFFFF"/>
        </w:rPr>
      </w:pPr>
      <w:r>
        <w:rPr>
          <w:rFonts w:hint="eastAsia" w:ascii="仿宋_GB2312" w:hAnsi="微软雅黑" w:eastAsia="仿宋_GB2312" w:cs="仿宋_GB2312"/>
          <w:kern w:val="0"/>
          <w:sz w:val="32"/>
          <w:szCs w:val="32"/>
          <w:shd w:val="clear" w:color="auto" w:fill="FFFFFF"/>
        </w:rPr>
        <w:t>（九</w:t>
      </w:r>
      <w:r>
        <w:rPr>
          <w:rFonts w:ascii="仿宋_GB2312" w:hAnsi="微软雅黑" w:eastAsia="仿宋_GB2312" w:cs="仿宋_GB2312"/>
          <w:kern w:val="0"/>
          <w:sz w:val="32"/>
          <w:szCs w:val="32"/>
          <w:shd w:val="clear" w:color="auto" w:fill="FFFFFF"/>
        </w:rPr>
        <w:t>）</w:t>
      </w:r>
      <w:r>
        <w:rPr>
          <w:rFonts w:hint="eastAsia" w:ascii="仿宋_GB2312" w:hAnsi="微软雅黑" w:eastAsia="仿宋_GB2312" w:cs="仿宋_GB2312"/>
          <w:kern w:val="0"/>
          <w:sz w:val="32"/>
          <w:szCs w:val="32"/>
          <w:shd w:val="clear" w:color="auto" w:fill="FFFFFF"/>
        </w:rPr>
        <w:t>连续十二</w:t>
      </w:r>
      <w:r>
        <w:rPr>
          <w:rFonts w:ascii="仿宋_GB2312" w:hAnsi="微软雅黑" w:eastAsia="仿宋_GB2312" w:cs="仿宋_GB2312"/>
          <w:kern w:val="0"/>
          <w:sz w:val="32"/>
          <w:szCs w:val="32"/>
          <w:shd w:val="clear" w:color="auto" w:fill="FFFFFF"/>
        </w:rPr>
        <w:t>个月以上</w:t>
      </w:r>
      <w:r>
        <w:rPr>
          <w:rFonts w:hint="eastAsia" w:ascii="仿宋_GB2312" w:hAnsi="微软雅黑" w:eastAsia="仿宋_GB2312" w:cs="仿宋_GB2312"/>
          <w:kern w:val="0"/>
          <w:sz w:val="32"/>
          <w:szCs w:val="32"/>
          <w:shd w:val="clear" w:color="auto" w:fill="FFFFFF"/>
        </w:rPr>
        <w:t>未对外出具资质</w:t>
      </w:r>
      <w:r>
        <w:rPr>
          <w:rFonts w:ascii="仿宋_GB2312" w:hAnsi="微软雅黑" w:eastAsia="仿宋_GB2312" w:cs="仿宋_GB2312"/>
          <w:kern w:val="0"/>
          <w:sz w:val="32"/>
          <w:szCs w:val="32"/>
          <w:shd w:val="clear" w:color="auto" w:fill="FFFFFF"/>
        </w:rPr>
        <w:t>认定检验检测报告的；</w:t>
      </w:r>
    </w:p>
    <w:p>
      <w:pPr>
        <w:widowControl w:val="0"/>
        <w:tabs>
          <w:tab w:val="left" w:pos="7536"/>
        </w:tabs>
        <w:spacing w:line="570" w:lineRule="exact"/>
        <w:ind w:firstLine="640" w:firstLineChars="200"/>
        <w:rPr>
          <w:rFonts w:ascii="仿宋_GB2312" w:hAnsi="微软雅黑" w:eastAsia="仿宋_GB2312" w:cs="仿宋_GB2312"/>
          <w:kern w:val="0"/>
          <w:sz w:val="32"/>
          <w:szCs w:val="32"/>
          <w:shd w:val="clear" w:color="auto" w:fill="FFFFFF"/>
        </w:rPr>
      </w:pPr>
      <w:r>
        <w:rPr>
          <w:rFonts w:hint="eastAsia" w:ascii="仿宋_GB2312" w:hAnsi="微软雅黑" w:eastAsia="仿宋_GB2312" w:cs="仿宋_GB2312"/>
          <w:kern w:val="0"/>
          <w:sz w:val="32"/>
          <w:szCs w:val="32"/>
          <w:shd w:val="clear" w:color="auto" w:fill="FFFFFF"/>
        </w:rPr>
        <w:t>（十）未按照要求参加</w:t>
      </w:r>
      <w:r>
        <w:rPr>
          <w:rFonts w:hint="eastAsia" w:ascii="仿宋_GB2312" w:hAnsi="微软雅黑" w:eastAsia="仿宋_GB2312" w:cs="仿宋_GB2312"/>
          <w:kern w:val="0"/>
          <w:sz w:val="32"/>
          <w:szCs w:val="32"/>
          <w:shd w:val="clear" w:color="auto" w:fill="FFFFFF"/>
          <w:lang w:val="en-US" w:eastAsia="zh-CN"/>
        </w:rPr>
        <w:t>省局组织的</w:t>
      </w:r>
      <w:r>
        <w:rPr>
          <w:rFonts w:hint="eastAsia" w:ascii="仿宋_GB2312" w:hAnsi="微软雅黑" w:eastAsia="仿宋_GB2312" w:cs="仿宋_GB2312"/>
          <w:kern w:val="0"/>
          <w:sz w:val="32"/>
          <w:szCs w:val="32"/>
          <w:shd w:val="clear" w:color="auto" w:fill="FFFFFF"/>
        </w:rPr>
        <w:t>能力验证，或能力验证的二次结果判定为“不</w:t>
      </w:r>
      <w:r>
        <w:rPr>
          <w:rFonts w:hint="eastAsia" w:ascii="仿宋_GB2312" w:hAnsi="微软雅黑" w:eastAsia="仿宋_GB2312" w:cs="仿宋_GB2312"/>
          <w:kern w:val="0"/>
          <w:sz w:val="32"/>
          <w:szCs w:val="32"/>
          <w:shd w:val="clear" w:color="auto" w:fill="FFFFFF"/>
          <w:lang w:val="en-US" w:eastAsia="zh-CN"/>
        </w:rPr>
        <w:t>合格</w:t>
      </w:r>
      <w:r>
        <w:rPr>
          <w:rFonts w:hint="eastAsia" w:ascii="仿宋_GB2312" w:hAnsi="微软雅黑" w:eastAsia="仿宋_GB2312" w:cs="仿宋_GB2312"/>
          <w:kern w:val="0"/>
          <w:sz w:val="32"/>
          <w:szCs w:val="32"/>
          <w:shd w:val="clear" w:color="auto" w:fill="FFFFFF"/>
        </w:rPr>
        <w:t>”的；</w:t>
      </w:r>
    </w:p>
    <w:p>
      <w:pPr>
        <w:widowControl w:val="0"/>
        <w:spacing w:line="570" w:lineRule="exact"/>
        <w:ind w:firstLine="640" w:firstLineChars="200"/>
        <w:rPr>
          <w:rFonts w:ascii="仿宋_GB2312" w:hAnsi="微软雅黑" w:eastAsia="仿宋_GB2312" w:cs="仿宋_GB2312"/>
          <w:kern w:val="0"/>
          <w:sz w:val="32"/>
          <w:szCs w:val="32"/>
          <w:shd w:val="clear" w:color="auto" w:fill="FFFFFF"/>
        </w:rPr>
      </w:pPr>
      <w:r>
        <w:rPr>
          <w:rFonts w:hint="eastAsia" w:ascii="仿宋_GB2312" w:hAnsi="微软雅黑" w:eastAsia="仿宋_GB2312" w:cs="仿宋_GB2312"/>
          <w:kern w:val="0"/>
          <w:sz w:val="32"/>
          <w:szCs w:val="32"/>
          <w:shd w:val="clear" w:color="auto" w:fill="FFFFFF"/>
        </w:rPr>
        <w:t>（十一）国家“互联网</w:t>
      </w:r>
      <w:r>
        <w:rPr>
          <w:rFonts w:ascii="仿宋_GB2312" w:hAnsi="微软雅黑" w:eastAsia="仿宋_GB2312" w:cs="仿宋_GB2312"/>
          <w:kern w:val="0"/>
          <w:sz w:val="32"/>
          <w:szCs w:val="32"/>
          <w:shd w:val="clear" w:color="auto" w:fill="FFFFFF"/>
        </w:rPr>
        <w:t>+监管</w:t>
      </w:r>
      <w:r>
        <w:rPr>
          <w:rFonts w:hint="eastAsia" w:ascii="仿宋_GB2312" w:hAnsi="微软雅黑" w:eastAsia="仿宋_GB2312" w:cs="仿宋_GB2312"/>
          <w:kern w:val="0"/>
          <w:sz w:val="32"/>
          <w:szCs w:val="32"/>
          <w:shd w:val="clear" w:color="auto" w:fill="FFFFFF"/>
        </w:rPr>
        <w:t>”系统中</w:t>
      </w:r>
      <w:r>
        <w:rPr>
          <w:rFonts w:ascii="仿宋_GB2312" w:hAnsi="微软雅黑" w:eastAsia="仿宋_GB2312" w:cs="仿宋_GB2312"/>
          <w:kern w:val="0"/>
          <w:sz w:val="32"/>
          <w:szCs w:val="32"/>
          <w:shd w:val="clear" w:color="auto" w:fill="FFFFFF"/>
        </w:rPr>
        <w:t>信用风险</w:t>
      </w:r>
      <w:r>
        <w:rPr>
          <w:rFonts w:hint="eastAsia" w:ascii="仿宋_GB2312" w:hAnsi="微软雅黑" w:eastAsia="仿宋_GB2312" w:cs="仿宋_GB2312"/>
          <w:kern w:val="0"/>
          <w:sz w:val="32"/>
          <w:szCs w:val="32"/>
          <w:shd w:val="clear" w:color="auto" w:fill="FFFFFF"/>
        </w:rPr>
        <w:t>为</w:t>
      </w:r>
      <w:r>
        <w:rPr>
          <w:rFonts w:ascii="仿宋_GB2312" w:hAnsi="微软雅黑" w:eastAsia="仿宋_GB2312" w:cs="仿宋_GB2312"/>
          <w:kern w:val="0"/>
          <w:sz w:val="32"/>
          <w:szCs w:val="32"/>
          <w:shd w:val="clear" w:color="auto" w:fill="FFFFFF"/>
        </w:rPr>
        <w:t>E类</w:t>
      </w:r>
      <w:r>
        <w:rPr>
          <w:rFonts w:hint="eastAsia" w:ascii="仿宋_GB2312" w:hAnsi="微软雅黑" w:eastAsia="仿宋_GB2312" w:cs="仿宋_GB2312"/>
          <w:kern w:val="0"/>
          <w:sz w:val="32"/>
          <w:szCs w:val="32"/>
          <w:shd w:val="clear" w:color="auto" w:fill="FFFFFF"/>
        </w:rPr>
        <w:t>，</w:t>
      </w:r>
      <w:r>
        <w:rPr>
          <w:rFonts w:hint="eastAsia" w:ascii="仿宋_GB2312" w:hAnsi="微软雅黑" w:eastAsia="仿宋_GB2312" w:cs="仿宋_GB2312"/>
          <w:kern w:val="0"/>
          <w:sz w:val="32"/>
          <w:szCs w:val="32"/>
          <w:shd w:val="clear" w:color="auto" w:fill="FFFFFF"/>
          <w:lang w:eastAsia="zh-CN"/>
        </w:rPr>
        <w:t>陕西省</w:t>
      </w:r>
      <w:r>
        <w:rPr>
          <w:rFonts w:hint="eastAsia" w:ascii="仿宋_GB2312" w:hAnsi="微软雅黑" w:eastAsia="仿宋_GB2312" w:cs="仿宋_GB2312"/>
          <w:kern w:val="0"/>
          <w:sz w:val="32"/>
          <w:szCs w:val="32"/>
          <w:shd w:val="clear" w:color="auto" w:fill="FFFFFF"/>
        </w:rPr>
        <w:t>企业信用风险分类管理系统中信用</w:t>
      </w:r>
      <w:r>
        <w:rPr>
          <w:rFonts w:ascii="仿宋_GB2312" w:hAnsi="微软雅黑" w:eastAsia="仿宋_GB2312" w:cs="仿宋_GB2312"/>
          <w:kern w:val="0"/>
          <w:sz w:val="32"/>
          <w:szCs w:val="32"/>
          <w:shd w:val="clear" w:color="auto" w:fill="FFFFFF"/>
        </w:rPr>
        <w:t>风险为</w:t>
      </w:r>
      <w:r>
        <w:rPr>
          <w:rFonts w:hint="eastAsia" w:ascii="仿宋_GB2312" w:hAnsi="微软雅黑" w:eastAsia="仿宋_GB2312" w:cs="仿宋_GB2312"/>
          <w:kern w:val="0"/>
          <w:sz w:val="32"/>
          <w:szCs w:val="32"/>
          <w:shd w:val="clear" w:color="auto" w:fill="FFFFFF"/>
        </w:rPr>
        <w:t>D</w:t>
      </w:r>
      <w:r>
        <w:rPr>
          <w:rFonts w:ascii="仿宋_GB2312" w:hAnsi="微软雅黑" w:eastAsia="仿宋_GB2312" w:cs="仿宋_GB2312"/>
          <w:kern w:val="0"/>
          <w:sz w:val="32"/>
          <w:szCs w:val="32"/>
          <w:shd w:val="clear" w:color="auto" w:fill="FFFFFF"/>
        </w:rPr>
        <w:t>类的</w:t>
      </w:r>
      <w:r>
        <w:rPr>
          <w:rFonts w:hint="eastAsia" w:ascii="仿宋_GB2312" w:hAnsi="微软雅黑" w:eastAsia="仿宋_GB2312" w:cs="仿宋_GB2312"/>
          <w:kern w:val="0"/>
          <w:sz w:val="32"/>
          <w:szCs w:val="32"/>
          <w:shd w:val="clear" w:color="auto" w:fill="FFFFFF"/>
        </w:rPr>
        <w:t>；</w:t>
      </w:r>
    </w:p>
    <w:p>
      <w:pPr>
        <w:widowControl w:val="0"/>
        <w:spacing w:line="570" w:lineRule="exact"/>
        <w:ind w:firstLine="640" w:firstLineChars="200"/>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eastAsia="zh-CN"/>
        </w:rPr>
        <w:t>（</w:t>
      </w:r>
      <w:r>
        <w:rPr>
          <w:rFonts w:hint="eastAsia" w:ascii="仿宋_GB2312" w:eastAsia="仿宋_GB2312" w:cs="宋体"/>
          <w:kern w:val="0"/>
          <w:sz w:val="32"/>
          <w:szCs w:val="32"/>
          <w:lang w:val="en-US" w:eastAsia="zh-CN"/>
        </w:rPr>
        <w:t>十二</w:t>
      </w:r>
      <w:r>
        <w:rPr>
          <w:rFonts w:hint="eastAsia" w:ascii="仿宋_GB2312" w:eastAsia="仿宋_GB2312" w:cs="宋体"/>
          <w:kern w:val="0"/>
          <w:sz w:val="32"/>
          <w:szCs w:val="32"/>
          <w:lang w:eastAsia="zh-CN"/>
        </w:rPr>
        <w:t>）</w:t>
      </w:r>
      <w:r>
        <w:rPr>
          <w:rFonts w:hint="eastAsia" w:ascii="仿宋_GB2312" w:eastAsia="仿宋_GB2312" w:cs="宋体"/>
          <w:kern w:val="0"/>
          <w:sz w:val="32"/>
          <w:szCs w:val="32"/>
          <w:lang w:val="en-US" w:eastAsia="zh-CN"/>
        </w:rPr>
        <w:t>发生重大安全生产、环境污染等事故的；</w:t>
      </w:r>
    </w:p>
    <w:p>
      <w:pPr>
        <w:widowControl w:val="0"/>
        <w:spacing w:line="570" w:lineRule="exact"/>
        <w:ind w:firstLine="640" w:firstLineChars="200"/>
        <w:rPr>
          <w:rFonts w:hint="default"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（十三）转让、出租、出借或伪造、冒用、租借资质认定证书和标志的；</w:t>
      </w:r>
    </w:p>
    <w:p>
      <w:pPr>
        <w:widowControl w:val="0"/>
        <w:spacing w:line="57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（十</w:t>
      </w:r>
      <w:r>
        <w:rPr>
          <w:rFonts w:hint="eastAsia" w:ascii="仿宋_GB2312" w:eastAsia="仿宋_GB2312" w:cs="宋体"/>
          <w:kern w:val="0"/>
          <w:sz w:val="32"/>
          <w:szCs w:val="32"/>
          <w:lang w:val="en-US" w:eastAsia="zh-CN"/>
        </w:rPr>
        <w:t>三</w:t>
      </w:r>
      <w:r>
        <w:rPr>
          <w:rFonts w:hint="eastAsia" w:ascii="仿宋_GB2312" w:eastAsia="仿宋_GB2312" w:cs="宋体"/>
          <w:kern w:val="0"/>
          <w:sz w:val="32"/>
          <w:szCs w:val="32"/>
        </w:rPr>
        <w:t>）其他存在严重违反法律、法规情形的。</w:t>
      </w:r>
    </w:p>
    <w:p>
      <w:pPr>
        <w:widowControl w:val="0"/>
        <w:shd w:val="clear" w:color="auto" w:fill="FFFFFF"/>
        <w:spacing w:line="570" w:lineRule="exact"/>
        <w:ind w:firstLine="640"/>
        <w:rPr>
          <w:rFonts w:hint="default" w:ascii="仿宋_GB2312" w:hAnsi="微软雅黑" w:eastAsia="仿宋_GB2312" w:cs="仿宋_GB2312"/>
          <w:kern w:val="0"/>
          <w:sz w:val="32"/>
          <w:szCs w:val="32"/>
          <w:shd w:val="clear" w:color="auto" w:fill="FFFFFF"/>
          <w:lang w:val="en-US" w:eastAsia="zh-CN"/>
        </w:rPr>
      </w:pPr>
      <w:r>
        <w:rPr>
          <w:rFonts w:hint="eastAsia" w:ascii="仿宋_GB2312" w:hAnsi="微软雅黑" w:eastAsia="仿宋_GB2312" w:cs="仿宋_GB2312"/>
          <w:kern w:val="0"/>
          <w:sz w:val="32"/>
          <w:szCs w:val="32"/>
          <w:shd w:val="clear" w:color="auto" w:fill="FFFFFF"/>
          <w:lang w:val="en-US" w:eastAsia="zh-CN"/>
        </w:rPr>
        <w:t>第十四条  检验检测机构信用评价周期为1年，各市（区）市场监管部门依据上一年度机构各类信息变化情况，重新评定检验机构信用等级，其中生态环境、机动车领域检验检测机构信用调整应分别会同环境、公安部门联合实施。各市（区）市场监管部门要创新工作方式方法，充分利用信息化手段，探索实时动态更新检验检测机构相关信用信息，省局将在前期工作基础上探索实现实时动态更新信用风险等级分类结果。</w:t>
      </w:r>
    </w:p>
    <w:p>
      <w:pPr>
        <w:widowControl w:val="0"/>
        <w:spacing w:line="570" w:lineRule="exact"/>
        <w:rPr>
          <w:rFonts w:ascii="黑体" w:hAnsi="黑体" w:eastAsia="黑体" w:cs="黑体"/>
          <w:kern w:val="0"/>
          <w:sz w:val="32"/>
          <w:szCs w:val="32"/>
          <w:shd w:val="clear" w:color="auto" w:fill="FFFFFF"/>
        </w:rPr>
      </w:pPr>
    </w:p>
    <w:p>
      <w:pPr>
        <w:widowControl w:val="0"/>
        <w:spacing w:line="570" w:lineRule="exact"/>
        <w:jc w:val="center"/>
        <w:rPr>
          <w:rFonts w:hint="default" w:ascii="黑体" w:hAnsi="黑体" w:eastAsia="黑体" w:cs="黑体"/>
          <w:kern w:val="0"/>
          <w:sz w:val="32"/>
          <w:szCs w:val="32"/>
          <w:shd w:val="clear" w:color="auto" w:fill="FFFFFF"/>
          <w:lang w:val="en-US" w:eastAsia="zh-CN"/>
        </w:rPr>
      </w:pPr>
      <w:r>
        <w:rPr>
          <w:rFonts w:hint="eastAsia"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lang w:val="en-US" w:eastAsia="zh-CN"/>
        </w:rPr>
        <w:t>四</w:t>
      </w:r>
      <w:r>
        <w:rPr>
          <w:rFonts w:ascii="黑体" w:hAnsi="黑体" w:eastAsia="黑体" w:cs="黑体"/>
          <w:kern w:val="0"/>
          <w:sz w:val="32"/>
          <w:szCs w:val="32"/>
          <w:shd w:val="clear" w:color="auto" w:fill="FFFFFF"/>
        </w:rPr>
        <w:t xml:space="preserve">章 </w:t>
      </w:r>
      <w:r>
        <w:rPr>
          <w:rFonts w:hint="eastAsia" w:ascii="黑体" w:hAnsi="黑体" w:eastAsia="黑体" w:cs="黑体"/>
          <w:kern w:val="0"/>
          <w:sz w:val="32"/>
          <w:szCs w:val="32"/>
          <w:shd w:val="clear" w:color="auto" w:fill="FFFFFF"/>
        </w:rPr>
        <w:t xml:space="preserve"> </w:t>
      </w:r>
      <w:r>
        <w:rPr>
          <w:rFonts w:hint="eastAsia" w:ascii="黑体" w:hAnsi="黑体" w:eastAsia="黑体" w:cs="黑体"/>
          <w:kern w:val="0"/>
          <w:sz w:val="32"/>
          <w:szCs w:val="32"/>
          <w:shd w:val="clear" w:color="auto" w:fill="FFFFFF"/>
          <w:lang w:val="en-US" w:eastAsia="zh-CN"/>
        </w:rPr>
        <w:t>结果运用</w:t>
      </w:r>
    </w:p>
    <w:p>
      <w:pPr>
        <w:widowControl w:val="0"/>
        <w:shd w:val="clear" w:color="auto" w:fill="FFFFFF"/>
        <w:spacing w:line="570" w:lineRule="exact"/>
        <w:ind w:firstLine="640"/>
        <w:rPr>
          <w:rFonts w:hint="eastAsia" w:ascii="仿宋_GB2312" w:hAnsi="微软雅黑" w:eastAsia="仿宋_GB2312" w:cs="仿宋_GB2312"/>
          <w:kern w:val="0"/>
          <w:sz w:val="32"/>
          <w:szCs w:val="32"/>
          <w:shd w:val="clear" w:color="auto" w:fill="FFFFFF"/>
        </w:rPr>
      </w:pPr>
      <w:r>
        <w:rPr>
          <w:rFonts w:hint="eastAsia" w:ascii="黑体" w:hAnsi="黑体" w:eastAsia="黑体" w:cs="仿宋_GB2312"/>
          <w:kern w:val="0"/>
          <w:sz w:val="32"/>
          <w:szCs w:val="32"/>
          <w:shd w:val="clear" w:color="auto" w:fill="FFFFFF"/>
        </w:rPr>
        <w:t>第</w:t>
      </w:r>
      <w:r>
        <w:rPr>
          <w:rFonts w:hint="eastAsia" w:ascii="黑体" w:hAnsi="黑体" w:eastAsia="黑体" w:cs="仿宋_GB2312"/>
          <w:kern w:val="0"/>
          <w:sz w:val="32"/>
          <w:szCs w:val="32"/>
          <w:shd w:val="clear" w:color="auto" w:fill="FFFFFF"/>
          <w:lang w:val="en-US" w:eastAsia="zh-CN"/>
        </w:rPr>
        <w:t>十三</w:t>
      </w:r>
      <w:r>
        <w:rPr>
          <w:rFonts w:hint="eastAsia" w:ascii="黑体" w:hAnsi="黑体" w:eastAsia="黑体" w:cs="仿宋_GB2312"/>
          <w:kern w:val="0"/>
          <w:sz w:val="32"/>
          <w:szCs w:val="32"/>
          <w:shd w:val="clear" w:color="auto" w:fill="FFFFFF"/>
        </w:rPr>
        <w:t>条</w:t>
      </w:r>
      <w:r>
        <w:rPr>
          <w:rFonts w:hint="eastAsia" w:ascii="楷体" w:hAnsi="楷体" w:eastAsia="楷体" w:cs="仿宋_GB2312"/>
          <w:kern w:val="0"/>
          <w:sz w:val="32"/>
          <w:szCs w:val="32"/>
          <w:shd w:val="clear" w:color="auto" w:fill="FFFFFF"/>
        </w:rPr>
        <w:t xml:space="preserve">  </w:t>
      </w:r>
      <w:r>
        <w:rPr>
          <w:rFonts w:hint="eastAsia" w:ascii="仿宋_GB2312" w:hAnsi="微软雅黑" w:eastAsia="仿宋_GB2312" w:cs="仿宋_GB2312"/>
          <w:kern w:val="0"/>
          <w:sz w:val="32"/>
          <w:szCs w:val="32"/>
          <w:shd w:val="clear" w:color="auto" w:fill="FFFFFF"/>
        </w:rPr>
        <w:t>管理平台</w:t>
      </w:r>
      <w:r>
        <w:rPr>
          <w:rFonts w:hint="eastAsia" w:ascii="仿宋_GB2312" w:hAnsi="微软雅黑" w:eastAsia="仿宋_GB2312" w:cs="仿宋_GB2312"/>
          <w:kern w:val="0"/>
          <w:sz w:val="32"/>
          <w:szCs w:val="32"/>
          <w:shd w:val="clear" w:color="auto" w:fill="FFFFFF"/>
          <w:lang w:val="en-US" w:eastAsia="zh-CN"/>
        </w:rPr>
        <w:t>检验检测机构信用风险分级分类结果</w:t>
      </w:r>
      <w:r>
        <w:rPr>
          <w:rFonts w:hint="eastAsia" w:ascii="仿宋_GB2312" w:hAnsi="微软雅黑" w:eastAsia="仿宋_GB2312" w:cs="仿宋_GB2312"/>
          <w:kern w:val="0"/>
          <w:sz w:val="32"/>
          <w:szCs w:val="32"/>
          <w:shd w:val="clear" w:color="auto" w:fill="FFFFFF"/>
        </w:rPr>
        <w:t>与</w:t>
      </w:r>
      <w:r>
        <w:rPr>
          <w:rFonts w:hint="eastAsia" w:ascii="仿宋_GB2312" w:hAnsi="微软雅黑" w:eastAsia="仿宋_GB2312" w:cs="仿宋_GB2312"/>
          <w:kern w:val="0"/>
          <w:sz w:val="32"/>
          <w:szCs w:val="32"/>
          <w:shd w:val="clear" w:color="auto" w:fill="FFFFFF"/>
          <w:lang w:val="en-US" w:eastAsia="zh-CN"/>
        </w:rPr>
        <w:t>信用中国（陕西）</w:t>
      </w:r>
      <w:r>
        <w:rPr>
          <w:rFonts w:hint="eastAsia" w:ascii="仿宋_GB2312" w:hAnsi="微软雅黑" w:eastAsia="仿宋_GB2312" w:cs="仿宋_GB2312"/>
          <w:kern w:val="0"/>
          <w:sz w:val="32"/>
          <w:szCs w:val="32"/>
          <w:shd w:val="clear" w:color="auto" w:fill="FFFFFF"/>
        </w:rPr>
        <w:t>互联互通，作为</w:t>
      </w:r>
      <w:r>
        <w:rPr>
          <w:rFonts w:ascii="仿宋_GB2312" w:hAnsi="微软雅黑" w:eastAsia="仿宋_GB2312" w:cs="仿宋_GB2312"/>
          <w:kern w:val="0"/>
          <w:sz w:val="32"/>
          <w:szCs w:val="32"/>
          <w:shd w:val="clear" w:color="auto" w:fill="FFFFFF"/>
        </w:rPr>
        <w:t>市场监管</w:t>
      </w:r>
      <w:r>
        <w:rPr>
          <w:rFonts w:hint="eastAsia" w:ascii="仿宋_GB2312" w:hAnsi="微软雅黑" w:eastAsia="仿宋_GB2312" w:cs="仿宋_GB2312"/>
          <w:kern w:val="0"/>
          <w:sz w:val="32"/>
          <w:szCs w:val="32"/>
          <w:shd w:val="clear" w:color="auto" w:fill="FFFFFF"/>
        </w:rPr>
        <w:t>部门配置</w:t>
      </w:r>
      <w:r>
        <w:rPr>
          <w:rFonts w:hint="eastAsia" w:ascii="仿宋_GB2312" w:hAnsi="微软雅黑" w:eastAsia="仿宋_GB2312" w:cs="仿宋_GB2312"/>
          <w:kern w:val="0"/>
          <w:sz w:val="32"/>
          <w:szCs w:val="32"/>
          <w:shd w:val="clear" w:color="auto" w:fill="FFFFFF"/>
          <w:lang w:val="en-US" w:eastAsia="zh-CN"/>
        </w:rPr>
        <w:t>检验检测机构</w:t>
      </w:r>
      <w:r>
        <w:rPr>
          <w:rFonts w:hint="eastAsia" w:ascii="仿宋_GB2312" w:hAnsi="微软雅黑" w:eastAsia="仿宋_GB2312" w:cs="仿宋_GB2312"/>
          <w:kern w:val="0"/>
          <w:sz w:val="32"/>
          <w:szCs w:val="32"/>
          <w:shd w:val="clear" w:color="auto" w:fill="FFFFFF"/>
        </w:rPr>
        <w:t>监管资源、实施“双随机、一公开”监管、重点监管等差异化监管的重要依据。</w:t>
      </w:r>
    </w:p>
    <w:p>
      <w:pPr>
        <w:widowControl w:val="0"/>
        <w:spacing w:line="570" w:lineRule="exact"/>
        <w:ind w:firstLine="640" w:firstLineChars="200"/>
        <w:rPr>
          <w:rFonts w:hint="eastAsia" w:ascii="仿宋_GB2312" w:hAnsi="宋体" w:eastAsia="仿宋_GB2312" w:cs="宋体"/>
          <w:kern w:val="0"/>
          <w:sz w:val="32"/>
          <w:szCs w:val="32"/>
          <w:lang w:val="en-US" w:eastAsia="zh-CN"/>
        </w:rPr>
      </w:pPr>
      <w:r>
        <w:rPr>
          <w:rFonts w:hint="eastAsia" w:ascii="黑体" w:hAnsi="黑体" w:eastAsia="黑体" w:cs="黑体"/>
          <w:kern w:val="0"/>
          <w:sz w:val="32"/>
          <w:szCs w:val="32"/>
          <w:shd w:val="clear" w:color="auto" w:fill="FFFFFF"/>
        </w:rPr>
        <w:t>第十</w:t>
      </w:r>
      <w:r>
        <w:rPr>
          <w:rFonts w:hint="eastAsia" w:ascii="黑体" w:hAnsi="黑体" w:eastAsia="黑体" w:cs="黑体"/>
          <w:kern w:val="0"/>
          <w:sz w:val="32"/>
          <w:szCs w:val="32"/>
          <w:shd w:val="clear" w:color="auto" w:fill="FFFFFF"/>
          <w:lang w:val="en-US" w:eastAsia="zh-CN"/>
        </w:rPr>
        <w:t>四</w:t>
      </w:r>
      <w:r>
        <w:rPr>
          <w:rFonts w:hint="eastAsia" w:ascii="黑体" w:hAnsi="黑体" w:eastAsia="黑体" w:cs="黑体"/>
          <w:kern w:val="0"/>
          <w:sz w:val="32"/>
          <w:szCs w:val="32"/>
          <w:shd w:val="clear" w:color="auto" w:fill="FFFFFF"/>
        </w:rPr>
        <w:t>条</w:t>
      </w:r>
      <w:r>
        <w:rPr>
          <w:rFonts w:hint="eastAsia" w:ascii="楷体" w:hAnsi="楷体" w:eastAsia="楷体" w:cs="黑体"/>
          <w:kern w:val="0"/>
          <w:sz w:val="32"/>
          <w:szCs w:val="32"/>
          <w:shd w:val="clear" w:color="auto" w:fill="FFFFFF"/>
        </w:rPr>
        <w:t xml:space="preserve">  </w:t>
      </w:r>
      <w:r>
        <w:rPr>
          <w:rFonts w:hint="eastAsia" w:ascii="仿宋_GB2312" w:hAnsi="宋体" w:eastAsia="仿宋_GB2312" w:cs="宋体"/>
          <w:kern w:val="0"/>
          <w:sz w:val="32"/>
          <w:szCs w:val="32"/>
        </w:rPr>
        <w:t>全省各级市场监管部门应运用检验检测机构信用风险分类结果，建立健全与信用风险分类相适应的监管机制，采取差异化监管措施，</w:t>
      </w:r>
      <w:r>
        <w:rPr>
          <w:rFonts w:hint="eastAsia" w:ascii="仿宋_GB2312" w:hAnsi="宋体" w:eastAsia="仿宋_GB2312" w:cs="宋体"/>
          <w:kern w:val="0"/>
          <w:sz w:val="32"/>
          <w:szCs w:val="32"/>
          <w:lang w:val="en-US" w:eastAsia="zh-CN"/>
        </w:rPr>
        <w:t>合理确定、动态调整抽查比例和频次，提升监管精准化和智慧化水平，实现信用风险分级分类结果在检验检测监管工作中的常态化运用。</w:t>
      </w:r>
    </w:p>
    <w:p>
      <w:pPr>
        <w:widowControl w:val="0"/>
        <w:spacing w:line="57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各市（区）</w:t>
      </w:r>
      <w:r>
        <w:rPr>
          <w:rFonts w:hint="eastAsia" w:ascii="仿宋_GB2312" w:hAnsi="宋体" w:eastAsia="仿宋_GB2312" w:cs="宋体"/>
          <w:kern w:val="0"/>
          <w:sz w:val="32"/>
          <w:szCs w:val="32"/>
        </w:rPr>
        <w:t>市场监管部门可根据本行政区域实际情况，在本办法规定的信用风险分类基础上，制定</w:t>
      </w:r>
      <w:r>
        <w:rPr>
          <w:rFonts w:hint="eastAsia" w:ascii="仿宋_GB2312" w:hAnsi="宋体" w:eastAsia="仿宋_GB2312" w:cs="宋体"/>
          <w:kern w:val="0"/>
          <w:sz w:val="32"/>
          <w:szCs w:val="32"/>
          <w:lang w:val="en-US" w:eastAsia="zh-CN"/>
        </w:rPr>
        <w:t>更加</w:t>
      </w:r>
      <w:r>
        <w:rPr>
          <w:rFonts w:hint="eastAsia" w:ascii="仿宋_GB2312" w:hAnsi="宋体" w:eastAsia="仿宋_GB2312" w:cs="宋体"/>
          <w:kern w:val="0"/>
          <w:sz w:val="32"/>
          <w:szCs w:val="32"/>
        </w:rPr>
        <w:t>具体的差异化监督检查计划方案，并在本行政区域内组织实施。</w:t>
      </w:r>
    </w:p>
    <w:p>
      <w:pPr>
        <w:widowControl w:val="0"/>
        <w:spacing w:line="570" w:lineRule="exact"/>
        <w:ind w:firstLine="640" w:firstLineChars="200"/>
        <w:rPr>
          <w:rFonts w:hint="eastAsia" w:ascii="仿宋" w:hAnsi="仿宋" w:eastAsia="仿宋" w:cs="仿宋"/>
          <w:kern w:val="0"/>
          <w:sz w:val="32"/>
          <w:szCs w:val="32"/>
          <w:shd w:val="clear" w:color="auto" w:fill="FFFFFF"/>
        </w:rPr>
      </w:pPr>
      <w:r>
        <w:rPr>
          <w:rFonts w:hint="eastAsia" w:ascii="黑体" w:hAnsi="黑体" w:eastAsia="黑体" w:cs="黑体"/>
          <w:kern w:val="0"/>
          <w:sz w:val="32"/>
          <w:szCs w:val="32"/>
          <w:shd w:val="clear" w:color="auto" w:fill="FFFFFF"/>
        </w:rPr>
        <w:t>第十</w:t>
      </w:r>
      <w:r>
        <w:rPr>
          <w:rFonts w:hint="eastAsia" w:ascii="黑体" w:hAnsi="黑体" w:eastAsia="黑体" w:cs="黑体"/>
          <w:kern w:val="0"/>
          <w:sz w:val="32"/>
          <w:szCs w:val="32"/>
          <w:shd w:val="clear" w:color="auto" w:fill="FFFFFF"/>
          <w:lang w:val="en-US" w:eastAsia="zh-CN"/>
        </w:rPr>
        <w:t>五</w:t>
      </w:r>
      <w:r>
        <w:rPr>
          <w:rFonts w:hint="eastAsia" w:ascii="黑体" w:hAnsi="黑体" w:eastAsia="黑体" w:cs="黑体"/>
          <w:kern w:val="0"/>
          <w:sz w:val="32"/>
          <w:szCs w:val="32"/>
          <w:shd w:val="clear" w:color="auto" w:fill="FFFFFF"/>
        </w:rPr>
        <w:t>条</w:t>
      </w:r>
      <w:r>
        <w:rPr>
          <w:rFonts w:hint="eastAsia" w:ascii="楷体" w:hAnsi="楷体" w:eastAsia="楷体" w:cs="黑体"/>
          <w:kern w:val="0"/>
          <w:sz w:val="32"/>
          <w:szCs w:val="32"/>
          <w:shd w:val="clear" w:color="auto" w:fill="FFFFFF"/>
        </w:rPr>
        <w:t xml:space="preserve">  </w:t>
      </w:r>
      <w:r>
        <w:rPr>
          <w:rFonts w:hint="eastAsia" w:ascii="仿宋" w:hAnsi="仿宋" w:eastAsia="仿宋" w:cs="仿宋"/>
          <w:kern w:val="0"/>
          <w:sz w:val="32"/>
          <w:szCs w:val="32"/>
          <w:shd w:val="clear" w:color="auto" w:fill="FFFFFF"/>
        </w:rPr>
        <w:t>对A类检验检测机构合理降低抽查比例和频次，除投诉举报、</w:t>
      </w:r>
      <w:r>
        <w:rPr>
          <w:rFonts w:hint="eastAsia" w:ascii="仿宋" w:hAnsi="仿宋" w:eastAsia="仿宋" w:cs="仿宋"/>
          <w:kern w:val="0"/>
          <w:sz w:val="32"/>
          <w:szCs w:val="32"/>
          <w:shd w:val="clear" w:color="auto" w:fill="FFFFFF"/>
          <w:lang w:val="en-US" w:eastAsia="zh-CN"/>
        </w:rPr>
        <w:t>新闻舆情</w:t>
      </w:r>
      <w:r>
        <w:rPr>
          <w:rFonts w:hint="eastAsia" w:ascii="仿宋" w:hAnsi="仿宋" w:eastAsia="仿宋" w:cs="仿宋"/>
          <w:kern w:val="0"/>
          <w:sz w:val="32"/>
          <w:szCs w:val="32"/>
          <w:shd w:val="clear" w:color="auto" w:fill="FFFFFF"/>
        </w:rPr>
        <w:t>、转办交办案件线索及法律法规另有规定外，</w:t>
      </w:r>
      <w:r>
        <w:rPr>
          <w:rFonts w:hint="eastAsia" w:ascii="仿宋" w:hAnsi="仿宋" w:eastAsia="仿宋" w:cs="仿宋"/>
          <w:kern w:val="0"/>
          <w:sz w:val="32"/>
          <w:szCs w:val="32"/>
          <w:shd w:val="clear" w:color="auto" w:fill="FFFFFF"/>
          <w:lang w:val="en-US" w:eastAsia="zh-CN"/>
        </w:rPr>
        <w:t>不主动实施现场检查。可在证书有效期内安排一次现场检查，实现“无事不扰”</w:t>
      </w:r>
      <w:r>
        <w:rPr>
          <w:rFonts w:hint="eastAsia" w:ascii="仿宋" w:hAnsi="仿宋" w:eastAsia="仿宋" w:cs="仿宋"/>
          <w:kern w:val="0"/>
          <w:sz w:val="32"/>
          <w:szCs w:val="32"/>
          <w:shd w:val="clear" w:color="auto" w:fill="FFFFFF"/>
        </w:rPr>
        <w:t>，减少对检验检测机构正常营业活动的干扰</w:t>
      </w: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shd w:val="clear" w:color="auto" w:fill="FFFFFF"/>
          <w:lang w:val="en-US" w:eastAsia="zh-CN"/>
        </w:rPr>
        <w:t>对其检验检测机构资质认定相关申请开放绿色通道</w:t>
      </w:r>
      <w:r>
        <w:rPr>
          <w:rFonts w:hint="eastAsia" w:ascii="仿宋" w:hAnsi="仿宋" w:eastAsia="仿宋" w:cs="仿宋"/>
          <w:kern w:val="0"/>
          <w:sz w:val="32"/>
          <w:szCs w:val="32"/>
          <w:shd w:val="clear" w:color="auto" w:fill="FFFFFF"/>
        </w:rPr>
        <w:t>。</w:t>
      </w:r>
    </w:p>
    <w:p>
      <w:pPr>
        <w:widowControl w:val="0"/>
        <w:spacing w:line="570" w:lineRule="exact"/>
        <w:ind w:firstLine="640" w:firstLineChars="200"/>
        <w:rPr>
          <w:rFonts w:ascii="仿宋_GB2312" w:hAnsi="宋体" w:eastAsia="仿宋_GB2312" w:cs="宋体"/>
          <w:kern w:val="0"/>
          <w:sz w:val="32"/>
          <w:szCs w:val="32"/>
        </w:rPr>
      </w:pPr>
      <w:r>
        <w:rPr>
          <w:rFonts w:hint="eastAsia" w:ascii="黑体" w:hAnsi="黑体" w:eastAsia="黑体" w:cs="宋体"/>
          <w:kern w:val="0"/>
          <w:sz w:val="32"/>
          <w:szCs w:val="32"/>
        </w:rPr>
        <w:t>第十</w:t>
      </w:r>
      <w:r>
        <w:rPr>
          <w:rFonts w:hint="eastAsia" w:ascii="黑体" w:hAnsi="黑体" w:eastAsia="黑体" w:cs="宋体"/>
          <w:kern w:val="0"/>
          <w:sz w:val="32"/>
          <w:szCs w:val="32"/>
          <w:lang w:val="en-US" w:eastAsia="zh-CN"/>
        </w:rPr>
        <w:t>六</w:t>
      </w:r>
      <w:r>
        <w:rPr>
          <w:rFonts w:hint="eastAsia" w:ascii="黑体" w:hAnsi="黑体" w:eastAsia="黑体" w:cs="宋体"/>
          <w:kern w:val="0"/>
          <w:sz w:val="32"/>
          <w:szCs w:val="32"/>
        </w:rPr>
        <w:t>条</w:t>
      </w:r>
      <w:r>
        <w:rPr>
          <w:rFonts w:hint="eastAsia" w:ascii="楷体" w:hAnsi="楷体" w:eastAsia="楷体" w:cs="宋体"/>
          <w:kern w:val="0"/>
          <w:sz w:val="32"/>
          <w:szCs w:val="32"/>
        </w:rPr>
        <w:t xml:space="preserve">  </w:t>
      </w:r>
      <w:r>
        <w:rPr>
          <w:rFonts w:hint="eastAsia" w:ascii="仿宋" w:hAnsi="仿宋" w:eastAsia="仿宋" w:cs="仿宋"/>
          <w:kern w:val="0"/>
          <w:sz w:val="32"/>
          <w:szCs w:val="32"/>
        </w:rPr>
        <w:t>对B类检验检测机构按照常规比例和频次开展抽查，</w:t>
      </w:r>
      <w:r>
        <w:rPr>
          <w:rFonts w:hint="eastAsia" w:ascii="仿宋" w:hAnsi="仿宋" w:eastAsia="仿宋" w:cs="仿宋"/>
          <w:kern w:val="0"/>
          <w:sz w:val="32"/>
          <w:szCs w:val="32"/>
          <w:lang w:val="en-US" w:eastAsia="zh-CN"/>
        </w:rPr>
        <w:t>一般不跨年度连续对其实施现场检查。</w:t>
      </w:r>
    </w:p>
    <w:p>
      <w:pPr>
        <w:widowControl w:val="0"/>
        <w:spacing w:line="570" w:lineRule="exact"/>
        <w:ind w:firstLine="640" w:firstLineChars="200"/>
        <w:rPr>
          <w:rFonts w:ascii="仿宋" w:hAnsi="仿宋" w:eastAsia="仿宋" w:cs="宋体"/>
          <w:kern w:val="0"/>
          <w:sz w:val="32"/>
          <w:szCs w:val="32"/>
        </w:rPr>
      </w:pPr>
      <w:r>
        <w:rPr>
          <w:rFonts w:hint="eastAsia" w:ascii="黑体" w:hAnsi="黑体" w:eastAsia="黑体" w:cs="宋体"/>
          <w:kern w:val="0"/>
          <w:sz w:val="32"/>
          <w:szCs w:val="32"/>
        </w:rPr>
        <w:t>第十</w:t>
      </w:r>
      <w:r>
        <w:rPr>
          <w:rFonts w:hint="eastAsia" w:ascii="黑体" w:hAnsi="黑体" w:eastAsia="黑体" w:cs="宋体"/>
          <w:kern w:val="0"/>
          <w:sz w:val="32"/>
          <w:szCs w:val="32"/>
          <w:lang w:val="en-US" w:eastAsia="zh-CN"/>
        </w:rPr>
        <w:t>七</w:t>
      </w:r>
      <w:r>
        <w:rPr>
          <w:rFonts w:hint="eastAsia" w:ascii="黑体" w:hAnsi="黑体" w:eastAsia="黑体" w:cs="宋体"/>
          <w:kern w:val="0"/>
          <w:sz w:val="32"/>
          <w:szCs w:val="32"/>
        </w:rPr>
        <w:t>条</w:t>
      </w:r>
      <w:r>
        <w:rPr>
          <w:rFonts w:hint="eastAsia" w:ascii="楷体" w:hAnsi="楷体" w:eastAsia="楷体" w:cs="宋体"/>
          <w:kern w:val="0"/>
          <w:sz w:val="32"/>
          <w:szCs w:val="32"/>
        </w:rPr>
        <w:t xml:space="preserve">  </w:t>
      </w:r>
      <w:r>
        <w:rPr>
          <w:rFonts w:hint="eastAsia" w:ascii="仿宋" w:hAnsi="仿宋" w:eastAsia="仿宋" w:cs="仿宋"/>
          <w:kern w:val="0"/>
          <w:sz w:val="32"/>
          <w:szCs w:val="32"/>
        </w:rPr>
        <w:t>对C类检验检测机构实行重点关注，增加抽查比例和频次，</w:t>
      </w:r>
      <w:r>
        <w:rPr>
          <w:rFonts w:hint="eastAsia" w:ascii="仿宋_GB2312" w:hAnsi="仿宋_GB2312" w:eastAsia="仿宋_GB2312" w:cs="仿宋_GB2312"/>
          <w:kern w:val="0"/>
          <w:sz w:val="32"/>
          <w:szCs w:val="32"/>
        </w:rPr>
        <w:t>每年</w:t>
      </w:r>
      <w:r>
        <w:rPr>
          <w:rFonts w:hint="eastAsia" w:ascii="仿宋_GB2312" w:hAnsi="仿宋_GB2312" w:eastAsia="仿宋_GB2312" w:cs="仿宋_GB2312"/>
          <w:kern w:val="0"/>
          <w:sz w:val="32"/>
          <w:szCs w:val="32"/>
          <w:lang w:val="en-US" w:eastAsia="zh-CN"/>
        </w:rPr>
        <w:t>现场</w:t>
      </w:r>
      <w:r>
        <w:rPr>
          <w:rFonts w:hint="eastAsia" w:ascii="仿宋_GB2312" w:hAnsi="仿宋_GB2312" w:eastAsia="仿宋_GB2312" w:cs="仿宋_GB2312"/>
          <w:kern w:val="0"/>
          <w:sz w:val="32"/>
          <w:szCs w:val="32"/>
        </w:rPr>
        <w:t>检查</w:t>
      </w:r>
      <w:r>
        <w:rPr>
          <w:rFonts w:hint="eastAsia" w:ascii="仿宋_GB2312" w:hAnsi="仿宋_GB2312" w:eastAsia="仿宋_GB2312" w:cs="仿宋_GB2312"/>
          <w:kern w:val="0"/>
          <w:sz w:val="32"/>
          <w:szCs w:val="32"/>
          <w:lang w:val="en-US" w:eastAsia="zh-CN"/>
        </w:rPr>
        <w:t>不少于</w:t>
      </w:r>
      <w:r>
        <w:rPr>
          <w:rFonts w:hint="eastAsia" w:ascii="仿宋_GB2312" w:hAnsi="仿宋_GB2312" w:eastAsia="仿宋_GB2312" w:cs="仿宋_GB2312"/>
          <w:kern w:val="0"/>
          <w:sz w:val="32"/>
          <w:szCs w:val="32"/>
        </w:rPr>
        <w:t>一次</w:t>
      </w:r>
      <w:r>
        <w:rPr>
          <w:rFonts w:hint="eastAsia" w:ascii="仿宋_GB2312" w:hAnsi="仿宋_GB2312" w:eastAsia="仿宋_GB2312" w:cs="仿宋_GB2312"/>
          <w:kern w:val="0"/>
          <w:sz w:val="32"/>
          <w:szCs w:val="32"/>
          <w:lang w:eastAsia="zh-CN"/>
        </w:rPr>
        <w:t>，</w:t>
      </w:r>
      <w:r>
        <w:rPr>
          <w:rFonts w:hint="eastAsia" w:ascii="仿宋" w:hAnsi="仿宋" w:eastAsia="仿宋" w:cs="仿宋"/>
          <w:kern w:val="0"/>
          <w:sz w:val="32"/>
          <w:szCs w:val="32"/>
        </w:rPr>
        <w:t>并加强行政指导或行政约谈</w:t>
      </w:r>
      <w:r>
        <w:rPr>
          <w:rFonts w:hint="eastAsia" w:ascii="仿宋" w:hAnsi="仿宋" w:eastAsia="仿宋" w:cs="仿宋"/>
          <w:kern w:val="0"/>
          <w:sz w:val="32"/>
          <w:szCs w:val="32"/>
          <w:lang w:eastAsia="zh-CN"/>
        </w:rPr>
        <w:t>，</w:t>
      </w:r>
      <w:r>
        <w:rPr>
          <w:rFonts w:hint="eastAsia" w:ascii="仿宋_GB2312" w:hAnsi="仿宋_GB2312" w:eastAsia="仿宋_GB2312" w:cs="仿宋_GB2312"/>
          <w:kern w:val="0"/>
          <w:sz w:val="32"/>
          <w:szCs w:val="32"/>
        </w:rPr>
        <w:t>对</w:t>
      </w:r>
      <w:r>
        <w:rPr>
          <w:rFonts w:hint="eastAsia" w:ascii="仿宋_GB2312" w:hAnsi="仿宋_GB2312" w:eastAsia="仿宋_GB2312" w:cs="仿宋_GB2312"/>
          <w:kern w:val="0"/>
          <w:sz w:val="32"/>
          <w:szCs w:val="32"/>
          <w:lang w:val="en-US" w:eastAsia="zh-CN"/>
        </w:rPr>
        <w:t>其</w:t>
      </w:r>
      <w:r>
        <w:rPr>
          <w:rFonts w:hint="eastAsia" w:ascii="仿宋_GB2312" w:hAnsi="仿宋_GB2312" w:eastAsia="仿宋_GB2312" w:cs="仿宋_GB2312"/>
          <w:kern w:val="0"/>
          <w:sz w:val="32"/>
          <w:szCs w:val="32"/>
        </w:rPr>
        <w:t>检验检测机构资质认定</w:t>
      </w:r>
      <w:r>
        <w:rPr>
          <w:rFonts w:hint="eastAsia" w:ascii="仿宋_GB2312" w:hAnsi="仿宋_GB2312" w:eastAsia="仿宋_GB2312" w:cs="仿宋_GB2312"/>
          <w:kern w:val="0"/>
          <w:sz w:val="32"/>
          <w:szCs w:val="32"/>
          <w:lang w:val="en-US" w:eastAsia="zh-CN"/>
        </w:rPr>
        <w:t>相关申请不再适用告知承诺方式</w:t>
      </w:r>
      <w:r>
        <w:rPr>
          <w:rFonts w:hint="eastAsia" w:ascii="仿宋_GB2312" w:hAnsi="仿宋_GB2312" w:eastAsia="仿宋_GB2312" w:cs="仿宋_GB2312"/>
          <w:kern w:val="0"/>
          <w:sz w:val="32"/>
          <w:szCs w:val="32"/>
        </w:rPr>
        <w:t>。</w:t>
      </w:r>
    </w:p>
    <w:p>
      <w:pPr>
        <w:widowControl w:val="0"/>
        <w:tabs>
          <w:tab w:val="left" w:pos="7572"/>
        </w:tabs>
        <w:spacing w:line="570" w:lineRule="exact"/>
        <w:ind w:firstLine="640" w:firstLineChars="200"/>
        <w:rPr>
          <w:rFonts w:ascii="仿宋" w:hAnsi="仿宋" w:eastAsia="仿宋" w:cs="黑体"/>
          <w:kern w:val="0"/>
          <w:sz w:val="32"/>
          <w:szCs w:val="32"/>
          <w:shd w:val="clear" w:color="auto" w:fill="FFFFFF"/>
        </w:rPr>
      </w:pPr>
      <w:r>
        <w:rPr>
          <w:rFonts w:hint="eastAsia" w:ascii="黑体" w:hAnsi="黑体" w:eastAsia="黑体" w:cs="黑体"/>
          <w:kern w:val="0"/>
          <w:sz w:val="32"/>
          <w:szCs w:val="32"/>
        </w:rPr>
        <w:t>第十</w:t>
      </w:r>
      <w:r>
        <w:rPr>
          <w:rFonts w:hint="eastAsia" w:ascii="黑体" w:hAnsi="黑体" w:eastAsia="黑体" w:cs="黑体"/>
          <w:kern w:val="0"/>
          <w:sz w:val="32"/>
          <w:szCs w:val="32"/>
          <w:lang w:val="en-US" w:eastAsia="zh-CN"/>
        </w:rPr>
        <w:t>八</w:t>
      </w:r>
      <w:r>
        <w:rPr>
          <w:rFonts w:hint="eastAsia" w:ascii="黑体" w:hAnsi="黑体" w:eastAsia="黑体" w:cs="黑体"/>
          <w:kern w:val="0"/>
          <w:sz w:val="32"/>
          <w:szCs w:val="32"/>
        </w:rPr>
        <w:t>条</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对D类检验检测实行严格监管，</w:t>
      </w:r>
      <w:r>
        <w:rPr>
          <w:rFonts w:hint="eastAsia" w:ascii="仿宋_GB2312" w:hAnsi="仿宋_GB2312" w:eastAsia="仿宋_GB2312" w:cs="仿宋_GB2312"/>
          <w:kern w:val="0"/>
          <w:sz w:val="32"/>
          <w:szCs w:val="32"/>
          <w:shd w:val="clear" w:color="auto" w:fill="FFFFFF"/>
        </w:rPr>
        <w:t>每</w:t>
      </w:r>
      <w:r>
        <w:rPr>
          <w:rFonts w:hint="eastAsia" w:ascii="仿宋_GB2312" w:hAnsi="仿宋_GB2312" w:eastAsia="仿宋_GB2312" w:cs="仿宋_GB2312"/>
          <w:kern w:val="0"/>
          <w:sz w:val="32"/>
          <w:szCs w:val="32"/>
          <w:shd w:val="clear" w:color="auto" w:fill="FFFFFF"/>
          <w:lang w:val="en-US" w:eastAsia="zh-CN"/>
        </w:rPr>
        <w:t>半</w:t>
      </w:r>
      <w:r>
        <w:rPr>
          <w:rFonts w:hint="eastAsia" w:ascii="仿宋_GB2312" w:hAnsi="仿宋_GB2312" w:eastAsia="仿宋_GB2312" w:cs="仿宋_GB2312"/>
          <w:kern w:val="0"/>
          <w:sz w:val="32"/>
          <w:szCs w:val="32"/>
          <w:shd w:val="clear" w:color="auto" w:fill="FFFFFF"/>
        </w:rPr>
        <w:t>年至少</w:t>
      </w:r>
      <w:r>
        <w:rPr>
          <w:rFonts w:hint="eastAsia" w:ascii="仿宋_GB2312" w:hAnsi="仿宋_GB2312" w:eastAsia="仿宋_GB2312" w:cs="仿宋_GB2312"/>
          <w:kern w:val="0"/>
          <w:sz w:val="32"/>
          <w:szCs w:val="32"/>
          <w:shd w:val="clear" w:color="auto" w:fill="FFFFFF"/>
          <w:lang w:val="en-US" w:eastAsia="zh-CN"/>
        </w:rPr>
        <w:t>现场</w:t>
      </w:r>
      <w:r>
        <w:rPr>
          <w:rFonts w:hint="eastAsia" w:ascii="仿宋_GB2312" w:hAnsi="仿宋_GB2312" w:eastAsia="仿宋_GB2312" w:cs="仿宋_GB2312"/>
          <w:kern w:val="0"/>
          <w:sz w:val="32"/>
          <w:szCs w:val="32"/>
          <w:shd w:val="clear" w:color="auto" w:fill="FFFFFF"/>
        </w:rPr>
        <w:t>检查</w:t>
      </w:r>
      <w:r>
        <w:rPr>
          <w:rFonts w:hint="eastAsia" w:ascii="仿宋_GB2312" w:hAnsi="仿宋_GB2312" w:eastAsia="仿宋_GB2312" w:cs="仿宋_GB2312"/>
          <w:kern w:val="0"/>
          <w:sz w:val="32"/>
          <w:szCs w:val="32"/>
          <w:shd w:val="clear" w:color="auto" w:fill="FFFFFF"/>
          <w:lang w:val="en-US" w:eastAsia="zh-CN"/>
        </w:rPr>
        <w:t>1</w:t>
      </w:r>
      <w:r>
        <w:rPr>
          <w:rFonts w:hint="eastAsia" w:ascii="仿宋_GB2312" w:hAnsi="仿宋_GB2312" w:eastAsia="仿宋_GB2312" w:cs="仿宋_GB2312"/>
          <w:kern w:val="0"/>
          <w:sz w:val="32"/>
          <w:szCs w:val="32"/>
          <w:shd w:val="clear" w:color="auto" w:fill="FFFFFF"/>
        </w:rPr>
        <w:t>次</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lang w:val="en-US" w:eastAsia="zh-CN"/>
        </w:rPr>
        <w:t>辖区市场监管部门应视情对其进行告诫、约谈，</w:t>
      </w:r>
      <w:r>
        <w:rPr>
          <w:rFonts w:hint="eastAsia" w:ascii="仿宋_GB2312" w:hAnsi="仿宋_GB2312" w:eastAsia="仿宋_GB2312" w:cs="仿宋_GB2312"/>
          <w:kern w:val="0"/>
          <w:sz w:val="32"/>
          <w:szCs w:val="32"/>
        </w:rPr>
        <w:t>对</w:t>
      </w:r>
      <w:r>
        <w:rPr>
          <w:rFonts w:hint="eastAsia" w:ascii="仿宋_GB2312" w:hAnsi="仿宋_GB2312" w:eastAsia="仿宋_GB2312" w:cs="仿宋_GB2312"/>
          <w:kern w:val="0"/>
          <w:sz w:val="32"/>
          <w:szCs w:val="32"/>
          <w:lang w:val="en-US" w:eastAsia="zh-CN"/>
        </w:rPr>
        <w:t>其</w:t>
      </w:r>
      <w:r>
        <w:rPr>
          <w:rFonts w:hint="eastAsia" w:ascii="仿宋_GB2312" w:hAnsi="仿宋_GB2312" w:eastAsia="仿宋_GB2312" w:cs="仿宋_GB2312"/>
          <w:kern w:val="0"/>
          <w:sz w:val="32"/>
          <w:szCs w:val="32"/>
        </w:rPr>
        <w:t>检验检测机构资质认定</w:t>
      </w:r>
      <w:r>
        <w:rPr>
          <w:rFonts w:hint="eastAsia" w:ascii="仿宋_GB2312" w:hAnsi="仿宋_GB2312" w:eastAsia="仿宋_GB2312" w:cs="仿宋_GB2312"/>
          <w:kern w:val="0"/>
          <w:sz w:val="32"/>
          <w:szCs w:val="32"/>
          <w:lang w:val="en-US" w:eastAsia="zh-CN"/>
        </w:rPr>
        <w:t>相关申请不再适用告知承诺方式</w:t>
      </w:r>
      <w:r>
        <w:rPr>
          <w:rFonts w:hint="eastAsia" w:ascii="仿宋_GB2312" w:hAnsi="仿宋_GB2312" w:eastAsia="仿宋_GB2312" w:cs="仿宋_GB2312"/>
          <w:kern w:val="0"/>
          <w:sz w:val="32"/>
          <w:szCs w:val="32"/>
        </w:rPr>
        <w:t>。</w:t>
      </w:r>
    </w:p>
    <w:p>
      <w:pPr>
        <w:widowControl w:val="0"/>
        <w:shd w:val="clear" w:color="auto" w:fill="FFFFFF"/>
        <w:spacing w:line="570" w:lineRule="exact"/>
        <w:ind w:firstLine="640" w:firstLineChars="200"/>
        <w:rPr>
          <w:rFonts w:hint="eastAsia" w:ascii="黑体" w:hAnsi="黑体" w:eastAsia="黑体" w:cs="黑体"/>
          <w:kern w:val="0"/>
          <w:sz w:val="32"/>
          <w:szCs w:val="32"/>
          <w:shd w:val="clear" w:color="auto" w:fill="FFFFFF"/>
          <w:lang w:val="en-US" w:eastAsia="zh-CN"/>
        </w:rPr>
      </w:pPr>
      <w:r>
        <w:rPr>
          <w:rFonts w:hint="eastAsia" w:ascii="黑体" w:hAnsi="黑体" w:eastAsia="黑体" w:cs="黑体"/>
          <w:kern w:val="0"/>
          <w:sz w:val="32"/>
          <w:szCs w:val="32"/>
          <w:shd w:val="clear" w:color="auto" w:fill="FFFFFF"/>
          <w:lang w:val="en-US" w:eastAsia="zh-CN"/>
        </w:rPr>
        <w:t>第十九条 对信用风险等级分级分类结果为A、B类的机构采取以下激励措施：</w:t>
      </w:r>
    </w:p>
    <w:p>
      <w:pPr>
        <w:widowControl w:val="0"/>
        <w:shd w:val="clear" w:color="auto" w:fill="FFFFFF"/>
        <w:spacing w:line="570" w:lineRule="exact"/>
        <w:ind w:firstLine="640" w:firstLineChars="200"/>
        <w:rPr>
          <w:rFonts w:hint="eastAsia" w:ascii="仿宋" w:hAnsi="仿宋" w:eastAsia="仿宋" w:cs="仿宋"/>
          <w:kern w:val="0"/>
          <w:sz w:val="32"/>
          <w:szCs w:val="32"/>
          <w:shd w:val="clear" w:color="auto" w:fill="FFFFFF"/>
          <w:lang w:val="en-US" w:eastAsia="zh-CN"/>
        </w:rPr>
      </w:pPr>
      <w:r>
        <w:rPr>
          <w:rFonts w:hint="eastAsia" w:ascii="仿宋" w:hAnsi="仿宋" w:eastAsia="仿宋" w:cs="仿宋"/>
          <w:kern w:val="0"/>
          <w:sz w:val="32"/>
          <w:szCs w:val="32"/>
          <w:shd w:val="clear" w:color="auto" w:fill="FFFFFF"/>
          <w:lang w:val="en-US" w:eastAsia="zh-CN"/>
        </w:rPr>
        <w:t>（一）对许可周期内连续被确定为A类的检验检测机构，资质认定复查时可采取书面审查方式作出是否予以延续资质认定证书有效期的决定；</w:t>
      </w:r>
    </w:p>
    <w:p>
      <w:pPr>
        <w:widowControl w:val="0"/>
        <w:shd w:val="clear" w:color="auto" w:fill="FFFFFF"/>
        <w:spacing w:line="570" w:lineRule="exact"/>
        <w:ind w:firstLine="640" w:firstLineChars="200"/>
        <w:rPr>
          <w:rFonts w:hint="eastAsia" w:ascii="仿宋" w:hAnsi="仿宋" w:eastAsia="仿宋" w:cs="仿宋"/>
          <w:kern w:val="0"/>
          <w:sz w:val="32"/>
          <w:szCs w:val="32"/>
          <w:shd w:val="clear" w:color="auto" w:fill="FFFFFF"/>
          <w:lang w:val="en-US" w:eastAsia="zh-CN"/>
        </w:rPr>
      </w:pPr>
      <w:r>
        <w:rPr>
          <w:rFonts w:hint="eastAsia" w:ascii="仿宋" w:hAnsi="仿宋" w:eastAsia="仿宋" w:cs="仿宋"/>
          <w:kern w:val="0"/>
          <w:sz w:val="32"/>
          <w:szCs w:val="32"/>
          <w:shd w:val="clear" w:color="auto" w:fill="FFFFFF"/>
          <w:lang w:val="en-US" w:eastAsia="zh-CN"/>
        </w:rPr>
        <w:t>（二）省局组织的能力验证活动，优先遴选A类检验检测机构作为能力验证承担机构；</w:t>
      </w:r>
    </w:p>
    <w:p>
      <w:pPr>
        <w:widowControl w:val="0"/>
        <w:shd w:val="clear" w:color="auto" w:fill="FFFFFF"/>
        <w:spacing w:line="570" w:lineRule="exact"/>
        <w:ind w:firstLine="640" w:firstLineChars="200"/>
        <w:rPr>
          <w:rFonts w:hint="default" w:ascii="仿宋" w:hAnsi="仿宋" w:eastAsia="仿宋" w:cs="仿宋"/>
          <w:kern w:val="0"/>
          <w:sz w:val="32"/>
          <w:szCs w:val="32"/>
          <w:shd w:val="clear" w:color="auto" w:fill="FFFFFF"/>
          <w:lang w:val="en-US" w:eastAsia="zh-CN"/>
        </w:rPr>
      </w:pPr>
      <w:r>
        <w:rPr>
          <w:rFonts w:hint="eastAsia" w:ascii="仿宋" w:hAnsi="仿宋" w:eastAsia="仿宋" w:cs="仿宋"/>
          <w:kern w:val="0"/>
          <w:sz w:val="32"/>
          <w:szCs w:val="32"/>
          <w:shd w:val="clear" w:color="auto" w:fill="FFFFFF"/>
          <w:lang w:val="en-US" w:eastAsia="zh-CN"/>
        </w:rPr>
        <w:t>（三）对A类、B类的检验检测机构实施包容审慎监管，符合省局“首违不罚”“轻微违法减轻行政处罚”清单要求的，依法免予或减轻行政处罚；</w:t>
      </w:r>
    </w:p>
    <w:p>
      <w:pPr>
        <w:widowControl w:val="0"/>
        <w:shd w:val="clear" w:color="auto" w:fill="FFFFFF"/>
        <w:spacing w:line="570" w:lineRule="exact"/>
        <w:ind w:firstLine="640" w:firstLineChars="200"/>
        <w:rPr>
          <w:rFonts w:hint="default" w:ascii="仿宋_GB2312" w:hAnsi="宋体" w:eastAsia="仿宋_GB2312" w:cs="宋体"/>
          <w:kern w:val="0"/>
          <w:sz w:val="32"/>
          <w:szCs w:val="32"/>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四</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支持</w:t>
      </w:r>
      <w:r>
        <w:rPr>
          <w:rFonts w:hint="default" w:ascii="仿宋_GB2312" w:hAnsi="宋体" w:eastAsia="仿宋_GB2312" w:cs="宋体"/>
          <w:kern w:val="0"/>
          <w:sz w:val="32"/>
          <w:szCs w:val="32"/>
        </w:rPr>
        <w:t>A类、B类的检验检测机构采用告知承诺制方式申请检验检测机构资质认定。</w:t>
      </w:r>
    </w:p>
    <w:p>
      <w:pPr>
        <w:widowControl w:val="0"/>
        <w:shd w:val="clear" w:color="auto" w:fill="FFFFFF"/>
        <w:spacing w:line="570" w:lineRule="exact"/>
        <w:ind w:firstLine="640" w:firstLineChars="200"/>
        <w:rPr>
          <w:rFonts w:hint="default" w:ascii="仿宋_GB2312" w:hAnsi="宋体" w:eastAsia="仿宋_GB2312" w:cs="宋体"/>
          <w:kern w:val="0"/>
          <w:sz w:val="32"/>
          <w:szCs w:val="32"/>
          <w:lang w:val="en-US" w:eastAsia="zh-CN"/>
        </w:rPr>
      </w:pPr>
      <w:r>
        <w:rPr>
          <w:rFonts w:hint="eastAsia" w:ascii="黑体" w:hAnsi="黑体" w:eastAsia="黑体" w:cs="黑体"/>
          <w:kern w:val="0"/>
          <w:sz w:val="32"/>
          <w:szCs w:val="32"/>
          <w:lang w:val="en-US" w:eastAsia="zh-CN"/>
        </w:rPr>
        <w:t>第二十条</w:t>
      </w:r>
      <w:r>
        <w:rPr>
          <w:rFonts w:hint="eastAsia" w:ascii="仿宋_GB2312" w:hAnsi="宋体" w:eastAsia="仿宋_GB2312" w:cs="宋体"/>
          <w:kern w:val="0"/>
          <w:sz w:val="32"/>
          <w:szCs w:val="32"/>
          <w:lang w:val="en-US" w:eastAsia="zh-CN"/>
        </w:rPr>
        <w:t xml:space="preserve">  强化与农业、生态环境、公安、司法等部门的协同共享监管，推动跨部门联合确定检查对象、联合实施监督检查，实现线索互通、结果互认、依法实施联合惩戒、联合通报，拓展信用风险分级分类结果的应用场景。</w:t>
      </w:r>
    </w:p>
    <w:p>
      <w:pPr>
        <w:widowControl w:val="0"/>
        <w:shd w:val="clear" w:color="auto" w:fill="FFFFFF"/>
        <w:spacing w:line="570" w:lineRule="exact"/>
        <w:ind w:firstLine="640" w:firstLineChars="200"/>
        <w:rPr>
          <w:rFonts w:ascii="仿宋_GB2312" w:hAnsi="宋体" w:eastAsia="仿宋_GB2312" w:cs="宋体"/>
          <w:kern w:val="0"/>
          <w:sz w:val="32"/>
          <w:szCs w:val="32"/>
        </w:rPr>
      </w:pPr>
    </w:p>
    <w:p>
      <w:pPr>
        <w:widowControl w:val="0"/>
        <w:spacing w:line="570" w:lineRule="exact"/>
        <w:jc w:val="center"/>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lang w:val="en-US" w:eastAsia="zh-CN"/>
        </w:rPr>
        <w:t>五</w:t>
      </w:r>
      <w:r>
        <w:rPr>
          <w:rFonts w:hint="eastAsia" w:ascii="黑体" w:hAnsi="黑体" w:eastAsia="黑体" w:cs="黑体"/>
          <w:kern w:val="0"/>
          <w:sz w:val="32"/>
          <w:szCs w:val="32"/>
          <w:shd w:val="clear" w:color="auto" w:fill="FFFFFF"/>
        </w:rPr>
        <w:t>章</w:t>
      </w:r>
      <w:r>
        <w:rPr>
          <w:rFonts w:ascii="黑体" w:hAnsi="黑体" w:eastAsia="黑体" w:cs="黑体"/>
          <w:kern w:val="0"/>
          <w:sz w:val="32"/>
          <w:szCs w:val="32"/>
          <w:shd w:val="clear" w:color="auto" w:fill="FFFFFF"/>
        </w:rPr>
        <w:t xml:space="preserve">  </w:t>
      </w:r>
      <w:r>
        <w:rPr>
          <w:rFonts w:hint="eastAsia" w:ascii="黑体" w:hAnsi="黑体" w:eastAsia="黑体" w:cs="黑体"/>
          <w:kern w:val="0"/>
          <w:sz w:val="32"/>
          <w:szCs w:val="32"/>
          <w:shd w:val="clear" w:color="auto" w:fill="FFFFFF"/>
        </w:rPr>
        <w:t>责任追究</w:t>
      </w:r>
    </w:p>
    <w:p>
      <w:pPr>
        <w:widowControl w:val="0"/>
        <w:spacing w:line="570" w:lineRule="exact"/>
        <w:ind w:firstLine="640" w:firstLineChars="200"/>
        <w:rPr>
          <w:rFonts w:ascii="仿宋_GB2312" w:hAnsi="宋体" w:eastAsia="仿宋_GB2312" w:cs="宋体"/>
          <w:kern w:val="0"/>
          <w:sz w:val="32"/>
          <w:szCs w:val="32"/>
          <w:shd w:val="clear" w:color="auto" w:fill="auto"/>
        </w:rPr>
      </w:pPr>
      <w:r>
        <w:rPr>
          <w:rFonts w:hint="eastAsia"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lang w:val="en-US" w:eastAsia="zh-CN"/>
        </w:rPr>
        <w:t>二十一</w:t>
      </w:r>
      <w:r>
        <w:rPr>
          <w:rFonts w:hint="eastAsia" w:ascii="黑体" w:hAnsi="黑体" w:eastAsia="黑体" w:cs="黑体"/>
          <w:kern w:val="0"/>
          <w:sz w:val="32"/>
          <w:szCs w:val="32"/>
          <w:shd w:val="clear" w:color="auto" w:fill="FFFFFF"/>
        </w:rPr>
        <w:t>条</w:t>
      </w:r>
      <w:r>
        <w:rPr>
          <w:rFonts w:ascii="仿宋" w:hAnsi="仿宋" w:eastAsia="仿宋" w:cs="黑体"/>
          <w:kern w:val="0"/>
          <w:sz w:val="32"/>
          <w:szCs w:val="32"/>
          <w:shd w:val="clear" w:color="auto" w:fill="FFFFFF"/>
        </w:rPr>
        <w:t xml:space="preserve">  </w:t>
      </w:r>
      <w:r>
        <w:rPr>
          <w:rFonts w:hint="default" w:ascii="仿宋_GB2312" w:hAnsi="宋体" w:eastAsia="仿宋_GB2312" w:cs="宋体"/>
          <w:kern w:val="0"/>
          <w:sz w:val="32"/>
          <w:szCs w:val="32"/>
          <w:shd w:val="clear" w:color="auto" w:fill="auto"/>
        </w:rPr>
        <w:t>全省各级</w:t>
      </w:r>
      <w:r>
        <w:rPr>
          <w:rFonts w:ascii="仿宋_GB2312" w:hAnsi="宋体" w:eastAsia="仿宋_GB2312" w:cs="宋体"/>
          <w:kern w:val="0"/>
          <w:sz w:val="32"/>
          <w:szCs w:val="32"/>
          <w:shd w:val="clear" w:color="auto" w:fill="auto"/>
        </w:rPr>
        <w:t>市场监管部门及其工作人员，在检验检测机构</w:t>
      </w:r>
      <w:r>
        <w:rPr>
          <w:rFonts w:hint="default" w:ascii="仿宋_GB2312" w:hAnsi="宋体" w:eastAsia="仿宋_GB2312" w:cs="宋体"/>
          <w:kern w:val="0"/>
          <w:sz w:val="32"/>
          <w:szCs w:val="32"/>
          <w:shd w:val="clear" w:color="auto" w:fill="auto"/>
        </w:rPr>
        <w:t>信用风险分类管理过程中，利用工作之便篡改、虚构、删除、泄露相关信息，情节严重或造成不良后果的，依法追究相关责任。</w:t>
      </w:r>
    </w:p>
    <w:p>
      <w:pPr>
        <w:widowControl w:val="0"/>
        <w:spacing w:line="570" w:lineRule="exact"/>
        <w:ind w:firstLine="640" w:firstLineChars="200"/>
        <w:rPr>
          <w:rFonts w:ascii="仿宋_GB2312" w:hAnsi="宋体" w:eastAsia="仿宋_GB2312" w:cs="宋体"/>
          <w:kern w:val="0"/>
          <w:sz w:val="32"/>
          <w:szCs w:val="32"/>
          <w:shd w:val="clear" w:color="auto" w:fill="auto"/>
        </w:rPr>
      </w:pPr>
      <w:r>
        <w:rPr>
          <w:rFonts w:hint="eastAsia" w:ascii="黑体" w:hAnsi="黑体" w:eastAsia="黑体" w:cs="黑体"/>
          <w:kern w:val="0"/>
          <w:sz w:val="32"/>
          <w:szCs w:val="32"/>
          <w:shd w:val="clear" w:color="auto" w:fill="FFFFFF"/>
        </w:rPr>
        <w:t>第二十条</w:t>
      </w:r>
      <w:r>
        <w:rPr>
          <w:rFonts w:ascii="仿宋" w:hAnsi="仿宋" w:eastAsia="仿宋" w:cs="黑体"/>
          <w:kern w:val="0"/>
          <w:sz w:val="32"/>
          <w:szCs w:val="32"/>
          <w:shd w:val="clear" w:color="auto" w:fill="FFFFFF"/>
        </w:rPr>
        <w:t xml:space="preserve">  </w:t>
      </w:r>
      <w:r>
        <w:rPr>
          <w:rFonts w:ascii="仿宋_GB2312" w:hAnsi="宋体" w:eastAsia="仿宋_GB2312" w:cs="宋体"/>
          <w:kern w:val="0"/>
          <w:sz w:val="32"/>
          <w:szCs w:val="32"/>
          <w:shd w:val="clear" w:color="auto" w:fill="auto"/>
        </w:rPr>
        <w:t>公民、法人或其他组织以营利为目的非法批量获取机构信用风险分类管理数据，对信用风险分类管理信息化系统运行产生不良影响的，或非法篡改、虚构、删除、泄露相关信息的，依法追究相关责任。</w:t>
      </w:r>
    </w:p>
    <w:p>
      <w:pPr>
        <w:widowControl w:val="0"/>
        <w:spacing w:line="570" w:lineRule="exact"/>
        <w:ind w:firstLine="640" w:firstLineChars="200"/>
        <w:rPr>
          <w:rFonts w:hint="default" w:ascii="仿宋_GB2312" w:hAnsi="宋体" w:eastAsia="仿宋_GB2312" w:cs="宋体"/>
          <w:kern w:val="0"/>
          <w:sz w:val="32"/>
          <w:szCs w:val="32"/>
          <w:shd w:val="clear" w:color="auto" w:fill="auto"/>
          <w:lang w:val="en-US" w:eastAsia="zh-CN"/>
        </w:rPr>
      </w:pPr>
      <w:r>
        <w:rPr>
          <w:rFonts w:hint="eastAsia" w:ascii="黑体" w:hAnsi="黑体" w:eastAsia="黑体" w:cs="黑体"/>
          <w:kern w:val="0"/>
          <w:sz w:val="32"/>
          <w:szCs w:val="32"/>
          <w:shd w:val="clear" w:color="auto" w:fill="auto"/>
          <w:lang w:val="en-US" w:eastAsia="zh-CN"/>
        </w:rPr>
        <w:t>第二十一条</w:t>
      </w:r>
      <w:r>
        <w:rPr>
          <w:rFonts w:hint="eastAsia" w:ascii="仿宋_GB2312" w:hAnsi="宋体" w:eastAsia="仿宋_GB2312" w:cs="宋体"/>
          <w:kern w:val="0"/>
          <w:sz w:val="32"/>
          <w:szCs w:val="32"/>
          <w:shd w:val="clear" w:color="auto" w:fill="auto"/>
          <w:lang w:val="en-US" w:eastAsia="zh-CN"/>
        </w:rPr>
        <w:t xml:space="preserve">  全省各级市场监管部门要强化检验检测机构诚信教育，引导检验检测机构和从业人员加强自身信用建设，夯实机构主体责任，促进检验检测行业有序发展。</w:t>
      </w:r>
    </w:p>
    <w:p>
      <w:pPr>
        <w:widowControl w:val="0"/>
        <w:spacing w:line="570" w:lineRule="exact"/>
        <w:ind w:firstLine="640" w:firstLineChars="200"/>
        <w:rPr>
          <w:rFonts w:ascii="仿宋" w:hAnsi="仿宋" w:eastAsia="仿宋" w:cs="黑体"/>
          <w:kern w:val="0"/>
          <w:sz w:val="32"/>
          <w:szCs w:val="32"/>
          <w:shd w:val="clear" w:color="auto" w:fill="FFFFFF"/>
        </w:rPr>
      </w:pPr>
    </w:p>
    <w:p>
      <w:pPr>
        <w:widowControl w:val="0"/>
        <w:spacing w:line="570" w:lineRule="exact"/>
        <w:jc w:val="center"/>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lang w:val="en-US" w:eastAsia="zh-CN"/>
        </w:rPr>
        <w:t>六</w:t>
      </w:r>
      <w:r>
        <w:rPr>
          <w:rFonts w:hint="eastAsia" w:ascii="黑体" w:hAnsi="黑体" w:eastAsia="黑体" w:cs="黑体"/>
          <w:kern w:val="0"/>
          <w:sz w:val="32"/>
          <w:szCs w:val="32"/>
          <w:shd w:val="clear" w:color="auto" w:fill="FFFFFF"/>
        </w:rPr>
        <w:t>章</w:t>
      </w:r>
      <w:r>
        <w:rPr>
          <w:rFonts w:ascii="黑体" w:hAnsi="黑体" w:eastAsia="黑体" w:cs="黑体"/>
          <w:kern w:val="0"/>
          <w:sz w:val="32"/>
          <w:szCs w:val="32"/>
          <w:shd w:val="clear" w:color="auto" w:fill="FFFFFF"/>
        </w:rPr>
        <w:t xml:space="preserve">  </w:t>
      </w:r>
      <w:r>
        <w:rPr>
          <w:rFonts w:hint="eastAsia" w:ascii="黑体" w:hAnsi="黑体" w:eastAsia="黑体" w:cs="黑体"/>
          <w:kern w:val="0"/>
          <w:sz w:val="32"/>
          <w:szCs w:val="32"/>
          <w:shd w:val="clear" w:color="auto" w:fill="FFFFFF"/>
        </w:rPr>
        <w:t>附则</w:t>
      </w:r>
    </w:p>
    <w:p>
      <w:pPr>
        <w:widowControl w:val="0"/>
        <w:spacing w:line="570" w:lineRule="exact"/>
        <w:ind w:firstLine="640" w:firstLineChars="200"/>
        <w:rPr>
          <w:rFonts w:ascii="仿宋_GB2312" w:hAnsi="宋体" w:eastAsia="仿宋_GB2312" w:cs="宋体"/>
          <w:kern w:val="0"/>
          <w:sz w:val="32"/>
          <w:szCs w:val="32"/>
        </w:rPr>
      </w:pPr>
      <w:r>
        <w:rPr>
          <w:rFonts w:hint="eastAsia" w:ascii="黑体" w:hAnsi="黑体" w:eastAsia="黑体" w:cs="黑体"/>
          <w:kern w:val="0"/>
          <w:sz w:val="32"/>
          <w:szCs w:val="32"/>
          <w:shd w:val="clear" w:color="auto" w:fill="FFFFFF"/>
        </w:rPr>
        <w:t>第二十一条</w:t>
      </w:r>
      <w:r>
        <w:rPr>
          <w:rFonts w:ascii="黑体" w:hAnsi="黑体" w:eastAsia="黑体" w:cs="黑体"/>
          <w:kern w:val="0"/>
          <w:sz w:val="32"/>
          <w:szCs w:val="32"/>
          <w:shd w:val="clear" w:color="auto" w:fill="FFFFFF"/>
        </w:rPr>
        <w:t xml:space="preserve">  </w:t>
      </w:r>
      <w:r>
        <w:rPr>
          <w:rFonts w:ascii="仿宋_GB2312" w:hAnsi="宋体" w:eastAsia="仿宋_GB2312" w:cs="宋体"/>
          <w:kern w:val="0"/>
          <w:sz w:val="32"/>
          <w:szCs w:val="32"/>
        </w:rPr>
        <w:t>本办法由</w:t>
      </w:r>
      <w:r>
        <w:rPr>
          <w:rFonts w:hint="eastAsia" w:ascii="仿宋_GB2312" w:hAnsi="宋体" w:eastAsia="仿宋_GB2312" w:cs="宋体"/>
          <w:kern w:val="0"/>
          <w:sz w:val="32"/>
          <w:szCs w:val="32"/>
          <w:lang w:eastAsia="zh-CN"/>
        </w:rPr>
        <w:t>陕西省</w:t>
      </w:r>
      <w:r>
        <w:rPr>
          <w:rFonts w:ascii="仿宋_GB2312" w:hAnsi="宋体" w:eastAsia="仿宋_GB2312" w:cs="宋体"/>
          <w:kern w:val="0"/>
          <w:sz w:val="32"/>
          <w:szCs w:val="32"/>
        </w:rPr>
        <w:t>市场监督管理局负责解释。</w:t>
      </w:r>
    </w:p>
    <w:p>
      <w:pPr>
        <w:widowControl w:val="0"/>
        <w:spacing w:line="570" w:lineRule="exact"/>
        <w:ind w:firstLine="640" w:firstLineChars="200"/>
        <w:rPr>
          <w:rFonts w:ascii="仿宋_GB2312" w:hAnsi="宋体" w:eastAsia="仿宋_GB2312" w:cs="宋体"/>
          <w:kern w:val="0"/>
          <w:sz w:val="32"/>
          <w:szCs w:val="32"/>
        </w:rPr>
      </w:pPr>
      <w:r>
        <w:rPr>
          <w:rFonts w:hint="eastAsia" w:ascii="黑体" w:hAnsi="黑体" w:eastAsia="黑体" w:cs="黑体"/>
          <w:kern w:val="0"/>
          <w:sz w:val="32"/>
          <w:szCs w:val="32"/>
          <w:shd w:val="clear" w:color="auto" w:fill="FFFFFF"/>
        </w:rPr>
        <w:t>第二十二条</w:t>
      </w:r>
      <w:r>
        <w:rPr>
          <w:rFonts w:ascii="黑体" w:hAnsi="黑体" w:eastAsia="黑体" w:cs="黑体"/>
          <w:kern w:val="0"/>
          <w:sz w:val="32"/>
          <w:szCs w:val="32"/>
          <w:shd w:val="clear" w:color="auto" w:fill="FFFFFF"/>
        </w:rPr>
        <w:t xml:space="preserve">  </w:t>
      </w:r>
      <w:r>
        <w:rPr>
          <w:rFonts w:hint="eastAsia" w:ascii="仿宋_GB2312" w:hAnsi="宋体" w:eastAsia="仿宋_GB2312" w:cs="宋体"/>
          <w:kern w:val="0"/>
          <w:sz w:val="32"/>
          <w:szCs w:val="32"/>
        </w:rPr>
        <w:t>本办法</w:t>
      </w:r>
      <w:r>
        <w:rPr>
          <w:rFonts w:ascii="仿宋_GB2312" w:hAnsi="宋体" w:eastAsia="仿宋_GB2312" w:cs="宋体"/>
          <w:kern w:val="0"/>
          <w:sz w:val="32"/>
          <w:szCs w:val="32"/>
        </w:rPr>
        <w:t>有效期两年，自202</w:t>
      </w:r>
      <w:r>
        <w:rPr>
          <w:rFonts w:hint="eastAsia" w:ascii="仿宋_GB2312" w:hAnsi="宋体" w:eastAsia="仿宋_GB2312" w:cs="宋体"/>
          <w:kern w:val="0"/>
          <w:sz w:val="32"/>
          <w:szCs w:val="32"/>
          <w:lang w:val="en-US" w:eastAsia="zh-CN"/>
        </w:rPr>
        <w:t>3</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 xml:space="preserve">  </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日</w:t>
      </w:r>
      <w:r>
        <w:rPr>
          <w:rFonts w:ascii="仿宋_GB2312" w:hAnsi="宋体" w:eastAsia="仿宋_GB2312" w:cs="宋体"/>
          <w:kern w:val="0"/>
          <w:sz w:val="32"/>
          <w:szCs w:val="32"/>
        </w:rPr>
        <w:t>起实施，有效期</w:t>
      </w:r>
      <w:r>
        <w:rPr>
          <w:rFonts w:hint="eastAsia" w:ascii="仿宋_GB2312" w:hAnsi="宋体" w:eastAsia="仿宋_GB2312" w:cs="宋体"/>
          <w:kern w:val="0"/>
          <w:sz w:val="32"/>
          <w:szCs w:val="32"/>
          <w:lang w:val="en-US" w:eastAsia="zh-CN"/>
        </w:rPr>
        <w:t>2年</w:t>
      </w:r>
      <w:r>
        <w:rPr>
          <w:rFonts w:ascii="仿宋_GB2312" w:hAnsi="宋体" w:eastAsia="仿宋_GB2312" w:cs="宋体"/>
          <w:kern w:val="0"/>
          <w:sz w:val="32"/>
          <w:szCs w:val="32"/>
        </w:rPr>
        <w:t>。</w:t>
      </w:r>
    </w:p>
    <w:p>
      <w:pPr>
        <w:widowControl w:val="0"/>
        <w:spacing w:line="570" w:lineRule="exact"/>
        <w:ind w:firstLine="640" w:firstLineChars="200"/>
        <w:rPr>
          <w:rFonts w:ascii="仿宋_GB2312" w:hAnsi="宋体" w:eastAsia="仿宋_GB2312" w:cs="宋体"/>
          <w:kern w:val="0"/>
          <w:sz w:val="32"/>
          <w:szCs w:val="32"/>
        </w:rPr>
      </w:pPr>
    </w:p>
    <w:p>
      <w:pPr>
        <w:widowControl w:val="0"/>
        <w:spacing w:line="570" w:lineRule="exact"/>
        <w:ind w:firstLine="640" w:firstLineChars="200"/>
        <w:rPr>
          <w:rFonts w:ascii="仿宋_GB2312" w:hAnsi="宋体" w:eastAsia="仿宋_GB2312" w:cs="宋体"/>
          <w:kern w:val="0"/>
          <w:sz w:val="32"/>
          <w:szCs w:val="32"/>
        </w:rPr>
      </w:pPr>
    </w:p>
    <w:p>
      <w:pPr>
        <w:widowControl w:val="0"/>
        <w:spacing w:line="570" w:lineRule="exact"/>
        <w:ind w:firstLine="640" w:firstLineChars="200"/>
        <w:rPr>
          <w:rFonts w:ascii="仿宋_GB2312" w:hAnsi="宋体" w:eastAsia="仿宋_GB2312" w:cs="宋体"/>
          <w:kern w:val="0"/>
          <w:sz w:val="32"/>
          <w:szCs w:val="32"/>
        </w:rPr>
      </w:pPr>
    </w:p>
    <w:p>
      <w:pPr>
        <w:widowControl w:val="0"/>
        <w:spacing w:line="570" w:lineRule="exact"/>
        <w:ind w:firstLine="640" w:firstLineChars="200"/>
        <w:rPr>
          <w:rFonts w:ascii="仿宋_GB2312" w:hAnsi="宋体" w:eastAsia="仿宋_GB2312" w:cs="宋体"/>
          <w:kern w:val="0"/>
          <w:sz w:val="32"/>
          <w:szCs w:val="32"/>
        </w:rPr>
      </w:pPr>
    </w:p>
    <w:p>
      <w:pPr>
        <w:widowControl w:val="0"/>
        <w:spacing w:line="570" w:lineRule="exact"/>
        <w:ind w:firstLine="640" w:firstLineChars="200"/>
        <w:rPr>
          <w:rFonts w:ascii="仿宋_GB2312" w:hAnsi="宋体" w:eastAsia="仿宋_GB2312" w:cs="宋体"/>
          <w:kern w:val="0"/>
          <w:sz w:val="32"/>
          <w:szCs w:val="32"/>
        </w:rPr>
      </w:pPr>
    </w:p>
    <w:p>
      <w:pPr>
        <w:widowControl w:val="0"/>
        <w:spacing w:line="570" w:lineRule="exact"/>
        <w:ind w:firstLine="640" w:firstLineChars="200"/>
        <w:rPr>
          <w:rFonts w:ascii="仿宋_GB2312" w:hAnsi="宋体" w:eastAsia="仿宋_GB2312" w:cs="宋体"/>
          <w:kern w:val="0"/>
          <w:sz w:val="32"/>
          <w:szCs w:val="32"/>
        </w:rPr>
      </w:pPr>
    </w:p>
    <w:p>
      <w:pPr>
        <w:widowControl w:val="0"/>
        <w:spacing w:line="570" w:lineRule="exact"/>
        <w:ind w:firstLine="640" w:firstLineChars="200"/>
        <w:rPr>
          <w:rFonts w:ascii="仿宋_GB2312" w:hAnsi="宋体" w:eastAsia="仿宋_GB2312" w:cs="宋体"/>
          <w:kern w:val="0"/>
          <w:sz w:val="32"/>
          <w:szCs w:val="32"/>
        </w:rPr>
      </w:pPr>
    </w:p>
    <w:p>
      <w:pPr>
        <w:widowControl w:val="0"/>
        <w:spacing w:line="570" w:lineRule="exact"/>
        <w:ind w:firstLine="640" w:firstLineChars="200"/>
        <w:rPr>
          <w:rFonts w:ascii="仿宋_GB2312" w:hAnsi="宋体" w:eastAsia="仿宋_GB2312" w:cs="宋体"/>
          <w:kern w:val="0"/>
          <w:sz w:val="32"/>
          <w:szCs w:val="32"/>
        </w:rPr>
      </w:pPr>
    </w:p>
    <w:p>
      <w:pPr>
        <w:widowControl w:val="0"/>
        <w:spacing w:line="570" w:lineRule="exact"/>
        <w:ind w:firstLine="640" w:firstLineChars="200"/>
        <w:rPr>
          <w:rFonts w:ascii="仿宋_GB2312" w:hAnsi="宋体" w:eastAsia="仿宋_GB2312" w:cs="宋体"/>
          <w:kern w:val="0"/>
          <w:sz w:val="32"/>
          <w:szCs w:val="32"/>
        </w:rPr>
      </w:pPr>
    </w:p>
    <w:p>
      <w:pPr>
        <w:widowControl w:val="0"/>
        <w:spacing w:line="570" w:lineRule="exact"/>
        <w:ind w:firstLine="640" w:firstLineChars="200"/>
        <w:rPr>
          <w:rFonts w:ascii="仿宋_GB2312" w:hAnsi="宋体" w:eastAsia="仿宋_GB2312" w:cs="宋体"/>
          <w:kern w:val="0"/>
          <w:sz w:val="32"/>
          <w:szCs w:val="32"/>
        </w:rPr>
      </w:pPr>
    </w:p>
    <w:p>
      <w:pPr>
        <w:widowControl w:val="0"/>
        <w:spacing w:line="570" w:lineRule="exact"/>
        <w:ind w:firstLine="640" w:firstLineChars="200"/>
        <w:rPr>
          <w:rFonts w:ascii="仿宋_GB2312" w:hAnsi="宋体" w:eastAsia="仿宋_GB2312" w:cs="宋体"/>
          <w:kern w:val="0"/>
          <w:sz w:val="32"/>
          <w:szCs w:val="32"/>
        </w:rPr>
      </w:pPr>
    </w:p>
    <w:p>
      <w:pPr>
        <w:widowControl w:val="0"/>
        <w:spacing w:line="570" w:lineRule="exact"/>
        <w:ind w:firstLine="640" w:firstLineChars="200"/>
        <w:rPr>
          <w:rFonts w:ascii="仿宋_GB2312" w:hAnsi="宋体" w:eastAsia="仿宋_GB2312" w:cs="宋体"/>
          <w:kern w:val="0"/>
          <w:sz w:val="32"/>
          <w:szCs w:val="32"/>
        </w:rPr>
      </w:pPr>
    </w:p>
    <w:p>
      <w:pPr>
        <w:widowControl w:val="0"/>
        <w:spacing w:line="570" w:lineRule="exact"/>
        <w:ind w:firstLine="640" w:firstLineChars="200"/>
        <w:rPr>
          <w:rFonts w:ascii="仿宋_GB2312" w:hAnsi="宋体" w:eastAsia="仿宋_GB2312" w:cs="宋体"/>
          <w:kern w:val="0"/>
          <w:sz w:val="32"/>
          <w:szCs w:val="32"/>
        </w:rPr>
      </w:pPr>
    </w:p>
    <w:p>
      <w:pPr>
        <w:widowControl w:val="0"/>
        <w:spacing w:line="570" w:lineRule="exact"/>
        <w:ind w:firstLine="640" w:firstLineChars="200"/>
        <w:rPr>
          <w:rFonts w:ascii="仿宋_GB2312" w:hAnsi="宋体" w:eastAsia="仿宋_GB2312" w:cs="宋体"/>
          <w:kern w:val="0"/>
          <w:sz w:val="32"/>
          <w:szCs w:val="32"/>
        </w:rPr>
      </w:pPr>
    </w:p>
    <w:p>
      <w:pPr>
        <w:widowControl w:val="0"/>
        <w:spacing w:line="570" w:lineRule="exact"/>
        <w:ind w:firstLine="640" w:firstLineChars="200"/>
        <w:rPr>
          <w:rFonts w:ascii="仿宋_GB2312" w:hAnsi="宋体" w:eastAsia="仿宋_GB2312" w:cs="宋体"/>
          <w:kern w:val="0"/>
          <w:sz w:val="32"/>
          <w:szCs w:val="32"/>
        </w:rPr>
      </w:pPr>
    </w:p>
    <w:p>
      <w:pPr>
        <w:widowControl w:val="0"/>
        <w:spacing w:line="570" w:lineRule="exact"/>
        <w:ind w:firstLine="640" w:firstLineChars="200"/>
        <w:rPr>
          <w:rFonts w:ascii="仿宋_GB2312" w:hAnsi="宋体" w:eastAsia="仿宋_GB2312" w:cs="宋体"/>
          <w:kern w:val="0"/>
          <w:sz w:val="32"/>
          <w:szCs w:val="32"/>
        </w:rPr>
        <w:sectPr>
          <w:headerReference r:id="rId4" w:type="first"/>
          <w:headerReference r:id="rId3" w:type="default"/>
          <w:footerReference r:id="rId5" w:type="default"/>
          <w:footnotePr>
            <w:numFmt w:val="decimalEnclosedCircleChinese"/>
          </w:footnotePr>
          <w:pgSz w:w="11906" w:h="16838"/>
          <w:pgMar w:top="1361" w:right="1474" w:bottom="1361" w:left="1474" w:header="851" w:footer="1191" w:gutter="0"/>
          <w:paperSrc/>
          <w:pgNumType w:fmt="numberInDash"/>
          <w:cols w:space="0" w:num="1"/>
          <w:formProt w:val="1"/>
          <w:titlePg/>
          <w:rtlGutter w:val="0"/>
          <w:docGrid w:type="linesAndChars" w:linePitch="641" w:charSpace="-15"/>
        </w:sectPr>
      </w:pPr>
    </w:p>
    <w:p>
      <w:pPr>
        <w:widowControl/>
        <w:rPr>
          <w:rFonts w:hint="eastAsia" w:ascii="方正公文黑体" w:hAnsi="方正公文黑体" w:eastAsia="方正公文黑体" w:cs="方正公文黑体"/>
          <w:kern w:val="0"/>
          <w:sz w:val="32"/>
          <w:szCs w:val="32"/>
        </w:rPr>
      </w:pPr>
      <w:r>
        <w:rPr>
          <w:rFonts w:hint="eastAsia" w:ascii="黑体" w:hAnsi="黑体" w:eastAsia="黑体" w:cs="黑体"/>
          <w:kern w:val="0"/>
          <w:sz w:val="32"/>
          <w:szCs w:val="32"/>
        </w:rPr>
        <w:t>附件2</w:t>
      </w:r>
    </w:p>
    <w:p>
      <w:pPr>
        <w:widowControl/>
        <w:jc w:val="center"/>
        <w:rPr>
          <w:rFonts w:hint="eastAsia" w:ascii="Times New Roman" w:hAnsi="Times New Roman" w:eastAsia="方正小标宋简体" w:cs="宋体"/>
          <w:kern w:val="0"/>
          <w:sz w:val="44"/>
          <w:szCs w:val="44"/>
        </w:rPr>
      </w:pPr>
      <w:r>
        <w:rPr>
          <w:rFonts w:hint="eastAsia" w:ascii="Times New Roman" w:hAnsi="Times New Roman" w:eastAsia="方正小标宋简体" w:cs="宋体"/>
          <w:kern w:val="0"/>
          <w:sz w:val="44"/>
          <w:szCs w:val="44"/>
        </w:rPr>
        <w:t>反馈意见表</w:t>
      </w:r>
    </w:p>
    <w:p>
      <w:pPr>
        <w:widowControl/>
        <w:ind w:firstLine="320" w:firstLineChars="100"/>
        <w:jc w:val="both"/>
        <w:rPr>
          <w:rFonts w:hint="eastAsia" w:ascii="仿宋" w:hAnsi="仿宋" w:eastAsia="仿宋" w:cs="仿宋"/>
          <w:kern w:val="0"/>
          <w:sz w:val="32"/>
          <w:szCs w:val="32"/>
          <w:lang w:val="en-US" w:eastAsia="zh-CN"/>
        </w:rPr>
      </w:pPr>
      <w:bookmarkStart w:id="0" w:name="_GoBack"/>
      <w:bookmarkEnd w:id="0"/>
      <w:r>
        <w:rPr>
          <w:rFonts w:hint="eastAsia" w:ascii="仿宋" w:hAnsi="仿宋" w:eastAsia="仿宋" w:cs="仿宋"/>
          <w:kern w:val="0"/>
          <w:sz w:val="32"/>
          <w:szCs w:val="32"/>
          <w:lang w:val="en-US" w:eastAsia="zh-CN"/>
        </w:rPr>
        <w:t>填报单位（如个人反馈意见无需填写单位）：</w:t>
      </w:r>
    </w:p>
    <w:tbl>
      <w:tblPr>
        <w:tblStyle w:val="11"/>
        <w:tblW w:w="13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0"/>
        <w:gridCol w:w="4630"/>
        <w:gridCol w:w="4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0" w:type="dxa"/>
            <w:noWrap w:val="0"/>
            <w:vAlign w:val="top"/>
          </w:tcPr>
          <w:p>
            <w:pPr>
              <w:widowControl/>
              <w:spacing w:before="100" w:beforeAutospacing="1" w:after="100" w:afterAutospacing="1"/>
              <w:ind w:leftChars="-67" w:hanging="140" w:hangingChars="44"/>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《办法》内容</w:t>
            </w:r>
          </w:p>
        </w:tc>
        <w:tc>
          <w:tcPr>
            <w:tcW w:w="4630" w:type="dxa"/>
            <w:noWrap w:val="0"/>
            <w:vAlign w:val="top"/>
          </w:tcPr>
          <w:p>
            <w:pPr>
              <w:widowControl/>
              <w:spacing w:before="100" w:beforeAutospacing="1" w:after="100" w:afterAutospacing="1"/>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修改意见</w:t>
            </w:r>
          </w:p>
        </w:tc>
        <w:tc>
          <w:tcPr>
            <w:tcW w:w="4632" w:type="dxa"/>
            <w:noWrap w:val="0"/>
            <w:vAlign w:val="top"/>
          </w:tcPr>
          <w:p>
            <w:pPr>
              <w:widowControl/>
              <w:spacing w:before="100" w:beforeAutospacing="1" w:after="100" w:afterAutospacing="1"/>
              <w:jc w:val="center"/>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0" w:type="dxa"/>
            <w:noWrap w:val="0"/>
            <w:vAlign w:val="top"/>
          </w:tcPr>
          <w:p>
            <w:pPr>
              <w:widowControl/>
              <w:spacing w:before="100" w:beforeAutospacing="1" w:after="100" w:afterAutospacing="1"/>
              <w:jc w:val="left"/>
              <w:rPr>
                <w:rFonts w:ascii="Times New Roman" w:hAnsi="Times New Roman" w:eastAsia="仿宋_GB2312" w:cs="宋体"/>
                <w:kern w:val="0"/>
                <w:sz w:val="32"/>
                <w:szCs w:val="32"/>
              </w:rPr>
            </w:pPr>
          </w:p>
        </w:tc>
        <w:tc>
          <w:tcPr>
            <w:tcW w:w="4630" w:type="dxa"/>
            <w:noWrap w:val="0"/>
            <w:vAlign w:val="top"/>
          </w:tcPr>
          <w:p>
            <w:pPr>
              <w:widowControl/>
              <w:spacing w:before="100" w:beforeAutospacing="1" w:after="100" w:afterAutospacing="1"/>
              <w:jc w:val="left"/>
              <w:rPr>
                <w:rFonts w:ascii="Times New Roman" w:hAnsi="Times New Roman" w:eastAsia="仿宋_GB2312" w:cs="宋体"/>
                <w:kern w:val="0"/>
                <w:sz w:val="32"/>
                <w:szCs w:val="32"/>
              </w:rPr>
            </w:pPr>
          </w:p>
        </w:tc>
        <w:tc>
          <w:tcPr>
            <w:tcW w:w="4632" w:type="dxa"/>
            <w:noWrap w:val="0"/>
            <w:vAlign w:val="top"/>
          </w:tcPr>
          <w:p>
            <w:pPr>
              <w:widowControl/>
              <w:spacing w:before="100" w:beforeAutospacing="1" w:after="100" w:afterAutospacing="1"/>
              <w:jc w:val="left"/>
              <w:rPr>
                <w:rFonts w:ascii="Times New Roman" w:hAnsi="Times New Roman"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0" w:type="dxa"/>
            <w:noWrap w:val="0"/>
            <w:vAlign w:val="top"/>
          </w:tcPr>
          <w:p>
            <w:pPr>
              <w:widowControl/>
              <w:spacing w:before="100" w:beforeAutospacing="1" w:after="100" w:afterAutospacing="1"/>
              <w:jc w:val="left"/>
              <w:rPr>
                <w:rFonts w:ascii="Times New Roman" w:hAnsi="Times New Roman" w:eastAsia="仿宋_GB2312" w:cs="宋体"/>
                <w:kern w:val="0"/>
                <w:sz w:val="32"/>
                <w:szCs w:val="32"/>
              </w:rPr>
            </w:pPr>
          </w:p>
        </w:tc>
        <w:tc>
          <w:tcPr>
            <w:tcW w:w="4630" w:type="dxa"/>
            <w:noWrap w:val="0"/>
            <w:vAlign w:val="top"/>
          </w:tcPr>
          <w:p>
            <w:pPr>
              <w:widowControl/>
              <w:spacing w:before="100" w:beforeAutospacing="1" w:after="100" w:afterAutospacing="1"/>
              <w:jc w:val="left"/>
              <w:rPr>
                <w:rFonts w:ascii="Times New Roman" w:hAnsi="Times New Roman" w:eastAsia="仿宋_GB2312" w:cs="宋体"/>
                <w:kern w:val="0"/>
                <w:sz w:val="32"/>
                <w:szCs w:val="32"/>
              </w:rPr>
            </w:pPr>
          </w:p>
        </w:tc>
        <w:tc>
          <w:tcPr>
            <w:tcW w:w="4632" w:type="dxa"/>
            <w:noWrap w:val="0"/>
            <w:vAlign w:val="top"/>
          </w:tcPr>
          <w:p>
            <w:pPr>
              <w:widowControl/>
              <w:spacing w:before="100" w:beforeAutospacing="1" w:after="100" w:afterAutospacing="1"/>
              <w:jc w:val="left"/>
              <w:rPr>
                <w:rFonts w:ascii="Times New Roman" w:hAnsi="Times New Roman"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0" w:type="dxa"/>
            <w:noWrap w:val="0"/>
            <w:vAlign w:val="top"/>
          </w:tcPr>
          <w:p>
            <w:pPr>
              <w:widowControl/>
              <w:spacing w:before="100" w:beforeAutospacing="1" w:after="100" w:afterAutospacing="1"/>
              <w:jc w:val="left"/>
              <w:rPr>
                <w:rFonts w:ascii="Times New Roman" w:hAnsi="Times New Roman" w:eastAsia="仿宋_GB2312" w:cs="宋体"/>
                <w:kern w:val="0"/>
                <w:sz w:val="32"/>
                <w:szCs w:val="32"/>
              </w:rPr>
            </w:pPr>
          </w:p>
        </w:tc>
        <w:tc>
          <w:tcPr>
            <w:tcW w:w="4630" w:type="dxa"/>
            <w:noWrap w:val="0"/>
            <w:vAlign w:val="top"/>
          </w:tcPr>
          <w:p>
            <w:pPr>
              <w:widowControl/>
              <w:spacing w:before="100" w:beforeAutospacing="1" w:after="100" w:afterAutospacing="1"/>
              <w:jc w:val="left"/>
              <w:rPr>
                <w:rFonts w:ascii="Times New Roman" w:hAnsi="Times New Roman" w:eastAsia="仿宋_GB2312" w:cs="宋体"/>
                <w:kern w:val="0"/>
                <w:sz w:val="32"/>
                <w:szCs w:val="32"/>
              </w:rPr>
            </w:pPr>
          </w:p>
        </w:tc>
        <w:tc>
          <w:tcPr>
            <w:tcW w:w="4632" w:type="dxa"/>
            <w:noWrap w:val="0"/>
            <w:vAlign w:val="top"/>
          </w:tcPr>
          <w:p>
            <w:pPr>
              <w:widowControl/>
              <w:spacing w:before="100" w:beforeAutospacing="1" w:after="100" w:afterAutospacing="1"/>
              <w:jc w:val="left"/>
              <w:rPr>
                <w:rFonts w:ascii="Times New Roman" w:hAnsi="Times New Roman"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0" w:type="dxa"/>
            <w:noWrap w:val="0"/>
            <w:vAlign w:val="top"/>
          </w:tcPr>
          <w:p>
            <w:pPr>
              <w:widowControl/>
              <w:spacing w:before="100" w:beforeAutospacing="1" w:after="100" w:afterAutospacing="1"/>
              <w:jc w:val="left"/>
              <w:rPr>
                <w:rFonts w:ascii="Times New Roman" w:hAnsi="Times New Roman" w:eastAsia="仿宋_GB2312" w:cs="宋体"/>
                <w:kern w:val="0"/>
                <w:sz w:val="32"/>
                <w:szCs w:val="32"/>
              </w:rPr>
            </w:pPr>
          </w:p>
        </w:tc>
        <w:tc>
          <w:tcPr>
            <w:tcW w:w="4630" w:type="dxa"/>
            <w:noWrap w:val="0"/>
            <w:vAlign w:val="top"/>
          </w:tcPr>
          <w:p>
            <w:pPr>
              <w:widowControl/>
              <w:spacing w:before="100" w:beforeAutospacing="1" w:after="100" w:afterAutospacing="1"/>
              <w:jc w:val="left"/>
              <w:rPr>
                <w:rFonts w:ascii="Times New Roman" w:hAnsi="Times New Roman" w:eastAsia="仿宋_GB2312" w:cs="宋体"/>
                <w:kern w:val="0"/>
                <w:sz w:val="32"/>
                <w:szCs w:val="32"/>
              </w:rPr>
            </w:pPr>
          </w:p>
        </w:tc>
        <w:tc>
          <w:tcPr>
            <w:tcW w:w="4632" w:type="dxa"/>
            <w:noWrap w:val="0"/>
            <w:vAlign w:val="top"/>
          </w:tcPr>
          <w:p>
            <w:pPr>
              <w:widowControl/>
              <w:spacing w:before="100" w:beforeAutospacing="1" w:after="100" w:afterAutospacing="1"/>
              <w:jc w:val="left"/>
              <w:rPr>
                <w:rFonts w:ascii="Times New Roman" w:hAnsi="Times New Roman"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0" w:type="dxa"/>
            <w:noWrap w:val="0"/>
            <w:vAlign w:val="top"/>
          </w:tcPr>
          <w:p>
            <w:pPr>
              <w:widowControl/>
              <w:spacing w:before="100" w:beforeAutospacing="1" w:after="100" w:afterAutospacing="1"/>
              <w:jc w:val="left"/>
              <w:rPr>
                <w:rFonts w:ascii="Times New Roman" w:hAnsi="Times New Roman" w:eastAsia="仿宋_GB2312" w:cs="宋体"/>
                <w:kern w:val="0"/>
                <w:sz w:val="32"/>
                <w:szCs w:val="32"/>
              </w:rPr>
            </w:pPr>
          </w:p>
        </w:tc>
        <w:tc>
          <w:tcPr>
            <w:tcW w:w="4630" w:type="dxa"/>
            <w:noWrap w:val="0"/>
            <w:vAlign w:val="top"/>
          </w:tcPr>
          <w:p>
            <w:pPr>
              <w:widowControl/>
              <w:spacing w:before="100" w:beforeAutospacing="1" w:after="100" w:afterAutospacing="1"/>
              <w:jc w:val="left"/>
              <w:rPr>
                <w:rFonts w:ascii="Times New Roman" w:hAnsi="Times New Roman" w:eastAsia="仿宋_GB2312" w:cs="宋体"/>
                <w:kern w:val="0"/>
                <w:sz w:val="32"/>
                <w:szCs w:val="32"/>
              </w:rPr>
            </w:pPr>
          </w:p>
        </w:tc>
        <w:tc>
          <w:tcPr>
            <w:tcW w:w="4632" w:type="dxa"/>
            <w:noWrap w:val="0"/>
            <w:vAlign w:val="top"/>
          </w:tcPr>
          <w:p>
            <w:pPr>
              <w:widowControl/>
              <w:spacing w:before="100" w:beforeAutospacing="1" w:after="100" w:afterAutospacing="1"/>
              <w:jc w:val="left"/>
              <w:rPr>
                <w:rFonts w:ascii="Times New Roman" w:hAnsi="Times New Roman" w:eastAsia="仿宋_GB2312" w:cs="宋体"/>
                <w:kern w:val="0"/>
                <w:sz w:val="32"/>
                <w:szCs w:val="32"/>
              </w:rPr>
            </w:pPr>
          </w:p>
        </w:tc>
      </w:tr>
    </w:tbl>
    <w:p>
      <w:pPr>
        <w:widowControl/>
        <w:spacing w:before="100" w:beforeAutospacing="1" w:after="100" w:afterAutospacing="1"/>
        <w:ind w:firstLine="480" w:firstLineChars="150"/>
        <w:jc w:val="lef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联系人：</w:t>
      </w:r>
      <w:r>
        <w:rPr>
          <w:rFonts w:ascii="Times New Roman" w:hAnsi="Times New Roman" w:eastAsia="仿宋_GB2312" w:cs="宋体"/>
          <w:kern w:val="0"/>
          <w:sz w:val="32"/>
          <w:szCs w:val="32"/>
        </w:rPr>
        <w:t xml:space="preserve">                                              </w:t>
      </w:r>
      <w:r>
        <w:rPr>
          <w:rFonts w:hint="eastAsia" w:ascii="Times New Roman" w:hAnsi="Times New Roman" w:eastAsia="仿宋_GB2312" w:cs="宋体"/>
          <w:kern w:val="0"/>
          <w:sz w:val="32"/>
          <w:szCs w:val="32"/>
        </w:rPr>
        <w:t>联系方式：</w:t>
      </w:r>
    </w:p>
    <w:p/>
    <w:p>
      <w:pPr>
        <w:pStyle w:val="2"/>
        <w:sectPr>
          <w:pgSz w:w="16838" w:h="11906" w:orient="landscape"/>
          <w:pgMar w:top="1800" w:right="1440" w:bottom="1800" w:left="1440" w:header="851" w:footer="992" w:gutter="0"/>
          <w:pgNumType w:fmt="numberInDash"/>
          <w:cols w:space="720" w:num="1"/>
          <w:docGrid w:type="lines" w:linePitch="312" w:charSpace="0"/>
        </w:sectPr>
      </w:pPr>
    </w:p>
    <w:tbl>
      <w:tblPr>
        <w:tblStyle w:val="11"/>
        <w:tblpPr w:leftFromText="180" w:rightFromText="180" w:vertAnchor="text" w:horzAnchor="page" w:tblpX="1348" w:tblpY="13117"/>
        <w:tblOverlap w:val="never"/>
        <w:tblW w:w="9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272" w:type="dxa"/>
            <w:tcBorders>
              <w:left w:val="nil"/>
              <w:right w:val="nil"/>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140" w:firstLineChars="5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陕西省市场监督管理局办公室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cs="仿宋_GB2312"/>
                <w:sz w:val="28"/>
                <w:szCs w:val="28"/>
                <w:lang w:val="en-US" w:eastAsia="zh-CN"/>
              </w:rPr>
              <w:t>14</w:t>
            </w:r>
            <w:r>
              <w:rPr>
                <w:rFonts w:hint="eastAsia" w:ascii="仿宋_GB2312" w:hAnsi="仿宋_GB2312" w:eastAsia="仿宋_GB2312" w:cs="仿宋_GB2312"/>
                <w:sz w:val="28"/>
                <w:szCs w:val="28"/>
              </w:rPr>
              <w:t>日印发</w:t>
            </w:r>
          </w:p>
        </w:tc>
      </w:tr>
    </w:tbl>
    <w:p/>
    <w:sectPr>
      <w:footerReference r:id="rId6" w:type="default"/>
      <w:pgSz w:w="11906" w:h="16838"/>
      <w:pgMar w:top="1440" w:right="1800" w:bottom="1440" w:left="1800"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公文黑体">
    <w:altName w:val="黑体"/>
    <w:panose1 w:val="020005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7"/>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HorizontalSpacing w:val="160"/>
  <w:drawingGridVerticalSpacing w:val="320"/>
  <w:displayHorizontalDrawingGridEvery w:val="2"/>
  <w:displayVerticalDrawingGridEvery w:val="2"/>
  <w:noPunctuationKerning w:val="1"/>
  <w:characterSpacingControl w:val="compressPunctuation"/>
  <w:hdrShapeDefaults>
    <o:shapelayout v:ext="edit">
      <o:idmap v:ext="edit" data="3"/>
    </o:shapelayout>
  </w:hdrShapeDefaults>
  <w:footnotePr>
    <w:numFmt w:val="decimalEnclosedCircleChines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5NzMyYzFkMzBhOWJhZjg0NDI2ODZlNmZmZWEyZGMifQ=="/>
  </w:docVars>
  <w:rsids>
    <w:rsidRoot w:val="1B374500"/>
    <w:rsid w:val="0D441C1A"/>
    <w:rsid w:val="160108D4"/>
    <w:rsid w:val="1B374500"/>
    <w:rsid w:val="1ECB72B4"/>
    <w:rsid w:val="20593321"/>
    <w:rsid w:val="29A840AB"/>
    <w:rsid w:val="29C731E6"/>
    <w:rsid w:val="455576DB"/>
    <w:rsid w:val="45C13BD8"/>
    <w:rsid w:val="4E9D6056"/>
    <w:rsid w:val="54903215"/>
    <w:rsid w:val="58D07199"/>
    <w:rsid w:val="59D96CEA"/>
    <w:rsid w:val="5C973502"/>
    <w:rsid w:val="5F4408D8"/>
    <w:rsid w:val="72F14EE3"/>
    <w:rsid w:val="74CB345C"/>
    <w:rsid w:val="769B1F4A"/>
    <w:rsid w:val="79180892"/>
    <w:rsid w:val="7FFA85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5">
    <w:name w:val="heading 2"/>
    <w:basedOn w:val="1"/>
    <w:next w:val="1"/>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Char"/>
    <w:basedOn w:val="3"/>
    <w:next w:val="1"/>
    <w:qFormat/>
    <w:uiPriority w:val="0"/>
    <w:pPr>
      <w:spacing w:line="620" w:lineRule="exact"/>
      <w:ind w:firstLine="720" w:firstLineChars="200"/>
    </w:pPr>
  </w:style>
  <w:style w:type="paragraph" w:styleId="3">
    <w:name w:val="Document Map"/>
    <w:basedOn w:val="1"/>
    <w:unhideWhenUsed/>
    <w:qFormat/>
    <w:uiPriority w:val="99"/>
    <w:rPr>
      <w:rFonts w:ascii="宋体" w:hAnsi="Calibri" w:eastAsia="宋体" w:cs="Times New Roman"/>
      <w:sz w:val="18"/>
      <w:szCs w:val="18"/>
    </w:rPr>
  </w:style>
  <w:style w:type="paragraph" w:styleId="6">
    <w:name w:val="Plain Text"/>
    <w:basedOn w:val="1"/>
    <w:qFormat/>
    <w:uiPriority w:val="0"/>
    <w:rPr>
      <w:rFonts w:ascii="Calibri" w:hAnsi="Courier New" w:eastAsia="宋体" w:cs="Courier New"/>
      <w:szCs w:val="21"/>
    </w:rPr>
  </w:style>
  <w:style w:type="paragraph" w:styleId="7">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9">
    <w:name w:val="toc 1"/>
    <w:basedOn w:val="1"/>
    <w:next w:val="1"/>
    <w:qFormat/>
    <w:uiPriority w:val="0"/>
  </w:style>
  <w:style w:type="paragraph" w:styleId="10">
    <w:name w:val="Normal (Web)"/>
    <w:basedOn w:val="1"/>
    <w:qFormat/>
    <w:uiPriority w:val="0"/>
    <w:pPr>
      <w:spacing w:beforeAutospacing="1" w:afterAutospacing="1"/>
      <w:jc w:val="left"/>
    </w:pPr>
    <w:rPr>
      <w:rFonts w:ascii="Calibri" w:hAnsi="Calibri" w:eastAsia="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extDirection w:val="btLr"/>
    </w:tc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山东省工商局</Company>
  <Pages>8</Pages>
  <Words>3275</Words>
  <Characters>3313</Characters>
  <Lines>0</Lines>
  <Paragraphs>0</Paragraphs>
  <TotalTime>3</TotalTime>
  <ScaleCrop>false</ScaleCrop>
  <LinksUpToDate>false</LinksUpToDate>
  <CharactersWithSpaces>3397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2022-03-07T17:12:00Z</dcterms:created>
  <dc:creator>打印室（套红）</dc:creator>
  <cp:lastModifiedBy>上善若水 厚德载物[爱心][爱心]</cp:lastModifiedBy>
  <cp:lastPrinted>2022-03-08T09:29:00Z</cp:lastPrinted>
  <dcterms:modified xsi:type="dcterms:W3CDTF">2023-11-14T12:47:53Z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D9E7790B248840BA8EC69048DE6A207C_13</vt:lpwstr>
  </property>
</Properties>
</file>