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66456" w14:textId="73B20F98" w:rsidR="00E57124" w:rsidRPr="006F333E" w:rsidRDefault="007D54DE" w:rsidP="00E57124">
      <w:pPr>
        <w:jc w:val="center"/>
        <w:rPr>
          <w:rFonts w:ascii="黑体" w:eastAsia="黑体" w:hAnsi="黑体"/>
          <w:sz w:val="44"/>
          <w:szCs w:val="44"/>
        </w:rPr>
      </w:pPr>
      <w:r w:rsidRPr="006F333E">
        <w:rPr>
          <w:rFonts w:ascii="黑体" w:eastAsia="黑体" w:hAnsi="黑体" w:hint="eastAsia"/>
          <w:sz w:val="44"/>
          <w:szCs w:val="44"/>
        </w:rPr>
        <w:t>《</w:t>
      </w:r>
      <w:r w:rsidR="006F333E" w:rsidRPr="006F333E">
        <w:rPr>
          <w:rFonts w:ascii="黑体" w:eastAsia="黑体" w:hAnsi="黑体" w:hint="eastAsia"/>
          <w:sz w:val="44"/>
          <w:szCs w:val="44"/>
        </w:rPr>
        <w:t>藤本观赏忍冬栽培技术规程</w:t>
      </w:r>
      <w:r w:rsidRPr="006F333E">
        <w:rPr>
          <w:rFonts w:ascii="黑体" w:eastAsia="黑体" w:hAnsi="黑体" w:hint="eastAsia"/>
          <w:sz w:val="44"/>
          <w:szCs w:val="44"/>
        </w:rPr>
        <w:t>》</w:t>
      </w:r>
    </w:p>
    <w:p w14:paraId="0038DB03" w14:textId="77777777" w:rsidR="0063637C" w:rsidRDefault="00D956C6" w:rsidP="00E57124">
      <w:pPr>
        <w:jc w:val="center"/>
        <w:rPr>
          <w:rFonts w:ascii="黑体" w:eastAsia="黑体" w:hAnsi="黑体"/>
          <w:sz w:val="36"/>
          <w:szCs w:val="36"/>
        </w:rPr>
      </w:pPr>
      <w:r>
        <w:rPr>
          <w:rFonts w:ascii="黑体" w:eastAsia="黑体" w:hAnsi="黑体" w:hint="eastAsia"/>
          <w:sz w:val="36"/>
          <w:szCs w:val="36"/>
        </w:rPr>
        <w:t>（</w:t>
      </w:r>
      <w:r w:rsidR="006F333E">
        <w:rPr>
          <w:rFonts w:ascii="黑体" w:eastAsia="黑体" w:hAnsi="黑体" w:hint="eastAsia"/>
          <w:sz w:val="36"/>
          <w:szCs w:val="36"/>
        </w:rPr>
        <w:t>征求意见</w:t>
      </w:r>
      <w:r>
        <w:rPr>
          <w:rFonts w:ascii="黑体" w:eastAsia="黑体" w:hAnsi="黑体" w:hint="eastAsia"/>
          <w:sz w:val="36"/>
          <w:szCs w:val="36"/>
        </w:rPr>
        <w:t>稿）</w:t>
      </w:r>
    </w:p>
    <w:p w14:paraId="2C00B5E2" w14:textId="7BE44BB2" w:rsidR="00E93085" w:rsidRPr="00E57124" w:rsidRDefault="007D54DE" w:rsidP="00E57124">
      <w:pPr>
        <w:jc w:val="center"/>
        <w:rPr>
          <w:rFonts w:ascii="黑体" w:eastAsia="黑体" w:hAnsi="黑体"/>
          <w:sz w:val="36"/>
          <w:szCs w:val="36"/>
        </w:rPr>
      </w:pPr>
      <w:r w:rsidRPr="00E57124">
        <w:rPr>
          <w:rFonts w:ascii="黑体" w:eastAsia="黑体" w:hAnsi="黑体" w:hint="eastAsia"/>
          <w:sz w:val="36"/>
          <w:szCs w:val="36"/>
        </w:rPr>
        <w:t>编制说明</w:t>
      </w:r>
    </w:p>
    <w:p w14:paraId="7D0C8930" w14:textId="3645BA16" w:rsidR="00D30543" w:rsidRPr="00E93085" w:rsidRDefault="00D30543" w:rsidP="00E93085">
      <w:pPr>
        <w:pStyle w:val="2"/>
      </w:pPr>
      <w:r w:rsidRPr="00E93085">
        <w:t>1工作概况</w:t>
      </w:r>
    </w:p>
    <w:p w14:paraId="330C9DD5" w14:textId="77777777" w:rsidR="00D30543" w:rsidRPr="00E93085" w:rsidRDefault="00D30543" w:rsidP="008C23BA">
      <w:pPr>
        <w:pStyle w:val="3"/>
      </w:pPr>
      <w:r w:rsidRPr="00E93085">
        <w:t>1.1任务来源</w:t>
      </w:r>
    </w:p>
    <w:p w14:paraId="6FBF480D" w14:textId="63DE247B" w:rsidR="001D29D2" w:rsidRDefault="001D29D2" w:rsidP="006F333E">
      <w:pPr>
        <w:ind w:firstLineChars="200" w:firstLine="560"/>
        <w:rPr>
          <w:rFonts w:ascii="仿宋" w:eastAsia="仿宋" w:hAnsi="仿宋"/>
          <w:sz w:val="28"/>
          <w:szCs w:val="28"/>
        </w:rPr>
      </w:pPr>
      <w:r w:rsidRPr="001D29D2">
        <w:rPr>
          <w:rFonts w:ascii="仿宋" w:eastAsia="仿宋" w:hAnsi="仿宋" w:hint="eastAsia"/>
          <w:sz w:val="28"/>
          <w:szCs w:val="28"/>
        </w:rPr>
        <w:t>本标准制订的任务来源为</w:t>
      </w:r>
      <w:proofErr w:type="gramStart"/>
      <w:r w:rsidR="006F333E" w:rsidRPr="006F333E">
        <w:rPr>
          <w:rFonts w:ascii="仿宋" w:eastAsia="仿宋" w:hAnsi="仿宋" w:hint="eastAsia"/>
          <w:sz w:val="28"/>
          <w:szCs w:val="28"/>
        </w:rPr>
        <w:t>陕市监</w:t>
      </w:r>
      <w:proofErr w:type="gramEnd"/>
      <w:r w:rsidR="006F333E" w:rsidRPr="006F333E">
        <w:rPr>
          <w:rFonts w:ascii="仿宋" w:eastAsia="仿宋" w:hAnsi="仿宋" w:hint="eastAsia"/>
          <w:sz w:val="28"/>
          <w:szCs w:val="28"/>
        </w:rPr>
        <w:t>函〔</w:t>
      </w:r>
      <w:r w:rsidR="006F333E" w:rsidRPr="006F333E">
        <w:rPr>
          <w:rFonts w:ascii="仿宋" w:eastAsia="仿宋" w:hAnsi="仿宋"/>
          <w:sz w:val="28"/>
          <w:szCs w:val="28"/>
        </w:rPr>
        <w:t>2023〕410号</w:t>
      </w:r>
      <w:r w:rsidRPr="001D29D2">
        <w:rPr>
          <w:rFonts w:ascii="仿宋" w:eastAsia="仿宋" w:hAnsi="仿宋"/>
          <w:sz w:val="28"/>
          <w:szCs w:val="28"/>
        </w:rPr>
        <w:t>文件，</w:t>
      </w:r>
      <w:r w:rsidR="006F333E" w:rsidRPr="006F333E">
        <w:rPr>
          <w:rFonts w:ascii="仿宋" w:eastAsia="仿宋" w:hAnsi="仿宋" w:hint="eastAsia"/>
          <w:sz w:val="28"/>
          <w:szCs w:val="28"/>
        </w:rPr>
        <w:t>陕西省市场监督管理局关于下达</w:t>
      </w:r>
      <w:r w:rsidR="006F333E" w:rsidRPr="006F333E">
        <w:rPr>
          <w:rFonts w:ascii="仿宋" w:eastAsia="仿宋" w:hAnsi="仿宋"/>
          <w:sz w:val="28"/>
          <w:szCs w:val="28"/>
        </w:rPr>
        <w:t>2023年度陕西省地方标准制修订</w:t>
      </w:r>
      <w:r w:rsidR="006F333E" w:rsidRPr="006F333E">
        <w:rPr>
          <w:rFonts w:ascii="仿宋" w:eastAsia="仿宋" w:hAnsi="仿宋" w:hint="eastAsia"/>
          <w:sz w:val="28"/>
          <w:szCs w:val="28"/>
        </w:rPr>
        <w:t>项目计划的通知</w:t>
      </w:r>
      <w:r w:rsidRPr="001D29D2">
        <w:rPr>
          <w:rFonts w:ascii="仿宋" w:eastAsia="仿宋" w:hAnsi="仿宋"/>
          <w:sz w:val="28"/>
          <w:szCs w:val="28"/>
        </w:rPr>
        <w:t>，获得202</w:t>
      </w:r>
      <w:r w:rsidR="006F333E">
        <w:rPr>
          <w:rFonts w:ascii="仿宋" w:eastAsia="仿宋" w:hAnsi="仿宋"/>
          <w:sz w:val="28"/>
          <w:szCs w:val="28"/>
        </w:rPr>
        <w:t>3</w:t>
      </w:r>
      <w:r w:rsidRPr="001D29D2">
        <w:rPr>
          <w:rFonts w:ascii="仿宋" w:eastAsia="仿宋" w:hAnsi="仿宋"/>
          <w:sz w:val="28"/>
          <w:szCs w:val="28"/>
        </w:rPr>
        <w:t>年度陕西省地方标准立项，《</w:t>
      </w:r>
      <w:r w:rsidR="006F333E" w:rsidRPr="006F333E">
        <w:rPr>
          <w:rFonts w:ascii="仿宋" w:eastAsia="仿宋" w:hAnsi="仿宋"/>
          <w:sz w:val="28"/>
          <w:szCs w:val="28"/>
        </w:rPr>
        <w:t>SDBXM107-2023</w:t>
      </w:r>
      <w:r w:rsidR="006F333E">
        <w:rPr>
          <w:rFonts w:ascii="仿宋" w:eastAsia="仿宋" w:hAnsi="仿宋"/>
          <w:sz w:val="28"/>
          <w:szCs w:val="28"/>
        </w:rPr>
        <w:t xml:space="preserve"> </w:t>
      </w:r>
      <w:r w:rsidR="006F333E" w:rsidRPr="006F333E">
        <w:rPr>
          <w:rFonts w:ascii="仿宋" w:eastAsia="仿宋" w:hAnsi="仿宋" w:hint="eastAsia"/>
          <w:sz w:val="28"/>
          <w:szCs w:val="28"/>
        </w:rPr>
        <w:t>藤本观赏忍冬栽培技术规程</w:t>
      </w:r>
      <w:r w:rsidRPr="001D29D2">
        <w:rPr>
          <w:rFonts w:ascii="仿宋" w:eastAsia="仿宋" w:hAnsi="仿宋"/>
          <w:sz w:val="28"/>
          <w:szCs w:val="28"/>
        </w:rPr>
        <w:t>》。</w:t>
      </w:r>
    </w:p>
    <w:p w14:paraId="76F54175" w14:textId="2E7DCBC3" w:rsidR="007C030E" w:rsidRPr="007C030E" w:rsidRDefault="007C030E" w:rsidP="00AD70DC">
      <w:pPr>
        <w:wordWrap w:val="0"/>
        <w:ind w:firstLine="629"/>
        <w:rPr>
          <w:rFonts w:ascii="仿宋" w:eastAsia="仿宋" w:hAnsi="仿宋"/>
          <w:sz w:val="28"/>
          <w:szCs w:val="28"/>
        </w:rPr>
      </w:pPr>
      <w:r w:rsidRPr="00C810C4">
        <w:rPr>
          <w:rFonts w:ascii="仿宋_GB2312" w:eastAsia="仿宋_GB2312" w:hint="eastAsia"/>
          <w:sz w:val="28"/>
          <w:szCs w:val="28"/>
        </w:rPr>
        <w:t>随着</w:t>
      </w:r>
      <w:r w:rsidR="008969A5">
        <w:rPr>
          <w:rFonts w:ascii="仿宋_GB2312" w:eastAsia="仿宋_GB2312" w:hint="eastAsia"/>
          <w:sz w:val="28"/>
          <w:szCs w:val="28"/>
        </w:rPr>
        <w:t>经济和</w:t>
      </w:r>
      <w:r w:rsidRPr="00C810C4">
        <w:rPr>
          <w:rFonts w:ascii="仿宋_GB2312" w:eastAsia="仿宋_GB2312"/>
          <w:sz w:val="28"/>
          <w:szCs w:val="28"/>
        </w:rPr>
        <w:t>城市</w:t>
      </w:r>
      <w:r w:rsidR="008969A5">
        <w:rPr>
          <w:rFonts w:ascii="仿宋_GB2312" w:eastAsia="仿宋_GB2312" w:hint="eastAsia"/>
          <w:sz w:val="28"/>
          <w:szCs w:val="28"/>
        </w:rPr>
        <w:t>园林发展，园林植物的多样性和“新、优、特”植物品种的需求更加迫切，解决城市园林植物的同质</w:t>
      </w:r>
      <w:r w:rsidRPr="00C810C4">
        <w:rPr>
          <w:rFonts w:ascii="仿宋_GB2312" w:eastAsia="仿宋_GB2312"/>
          <w:sz w:val="28"/>
          <w:szCs w:val="28"/>
        </w:rPr>
        <w:t>化</w:t>
      </w:r>
      <w:r w:rsidR="008969A5">
        <w:rPr>
          <w:rFonts w:ascii="仿宋_GB2312" w:eastAsia="仿宋_GB2312" w:hint="eastAsia"/>
          <w:sz w:val="28"/>
          <w:szCs w:val="28"/>
        </w:rPr>
        <w:t>和提高园林景观质量发展，新的园艺植物有着良好的应用前景。藤本忍冬是城市园林绿化中一种良好的立体绿化植物材料，</w:t>
      </w:r>
      <w:r w:rsidRPr="00C810C4">
        <w:rPr>
          <w:rFonts w:ascii="仿宋_GB2312" w:eastAsia="仿宋_GB2312"/>
          <w:sz w:val="28"/>
          <w:szCs w:val="28"/>
        </w:rPr>
        <w:t>在</w:t>
      </w:r>
      <w:r w:rsidRPr="007C030E">
        <w:rPr>
          <w:rFonts w:ascii="仿宋" w:eastAsia="仿宋" w:hAnsi="仿宋"/>
          <w:sz w:val="28"/>
          <w:szCs w:val="28"/>
        </w:rPr>
        <w:t>陕西省科学院“忍冬属藤本观赏类种质创新及利用研究”（2013K-08），陕西省科技厅“藤本忍冬园艺应用及育种研究”（2016NY-022）</w:t>
      </w:r>
      <w:r w:rsidR="008969A5">
        <w:rPr>
          <w:rFonts w:ascii="仿宋" w:eastAsia="仿宋" w:hAnsi="仿宋" w:hint="eastAsia"/>
          <w:sz w:val="28"/>
          <w:szCs w:val="28"/>
        </w:rPr>
        <w:t>和</w:t>
      </w:r>
      <w:r w:rsidRPr="007C030E">
        <w:rPr>
          <w:rFonts w:ascii="仿宋" w:eastAsia="仿宋" w:hAnsi="仿宋"/>
          <w:sz w:val="28"/>
          <w:szCs w:val="28"/>
        </w:rPr>
        <w:t>西安市科技局</w:t>
      </w:r>
      <w:r w:rsidRPr="007C030E">
        <w:rPr>
          <w:rFonts w:ascii="仿宋" w:eastAsia="仿宋" w:hAnsi="仿宋" w:hint="eastAsia"/>
          <w:sz w:val="28"/>
          <w:szCs w:val="28"/>
        </w:rPr>
        <w:t>“观赏忍冬引种驯化及品种选育研究”</w:t>
      </w:r>
      <w:r>
        <w:rPr>
          <w:rFonts w:ascii="仿宋" w:eastAsia="仿宋" w:hAnsi="仿宋" w:hint="eastAsia"/>
          <w:sz w:val="28"/>
          <w:szCs w:val="28"/>
        </w:rPr>
        <w:t>，</w:t>
      </w:r>
      <w:r w:rsidRPr="007C030E">
        <w:rPr>
          <w:rFonts w:ascii="仿宋" w:eastAsia="仿宋" w:hAnsi="仿宋" w:hint="eastAsia"/>
          <w:sz w:val="28"/>
          <w:szCs w:val="28"/>
        </w:rPr>
        <w:t>（</w:t>
      </w:r>
      <w:r w:rsidRPr="007C030E">
        <w:rPr>
          <w:rFonts w:ascii="仿宋" w:eastAsia="仿宋" w:hAnsi="仿宋"/>
          <w:sz w:val="28"/>
          <w:szCs w:val="28"/>
        </w:rPr>
        <w:t>20193022YF010NS010）</w:t>
      </w:r>
      <w:r w:rsidR="008969A5">
        <w:rPr>
          <w:rFonts w:ascii="仿宋" w:eastAsia="仿宋" w:hAnsi="仿宋" w:hint="eastAsia"/>
          <w:sz w:val="28"/>
          <w:szCs w:val="28"/>
        </w:rPr>
        <w:t>等</w:t>
      </w:r>
      <w:r w:rsidRPr="00C810C4">
        <w:rPr>
          <w:rFonts w:ascii="仿宋_GB2312" w:eastAsia="仿宋_GB2312" w:hint="eastAsia"/>
          <w:sz w:val="28"/>
          <w:szCs w:val="28"/>
        </w:rPr>
        <w:t>项目</w:t>
      </w:r>
      <w:r>
        <w:rPr>
          <w:rFonts w:ascii="仿宋_GB2312" w:eastAsia="仿宋_GB2312" w:hint="eastAsia"/>
          <w:sz w:val="28"/>
          <w:szCs w:val="28"/>
        </w:rPr>
        <w:t>的支持下</w:t>
      </w:r>
      <w:r w:rsidRPr="00C810C4">
        <w:rPr>
          <w:rFonts w:ascii="仿宋_GB2312" w:eastAsia="仿宋_GB2312"/>
          <w:sz w:val="28"/>
          <w:szCs w:val="28"/>
        </w:rPr>
        <w:t>，</w:t>
      </w:r>
      <w:r>
        <w:rPr>
          <w:rFonts w:ascii="仿宋_GB2312" w:eastAsia="仿宋_GB2312" w:hint="eastAsia"/>
          <w:sz w:val="28"/>
          <w:szCs w:val="28"/>
        </w:rPr>
        <w:t>分别</w:t>
      </w:r>
      <w:r w:rsidR="00AD70DC">
        <w:rPr>
          <w:rFonts w:ascii="仿宋_GB2312" w:eastAsia="仿宋_GB2312" w:hint="eastAsia"/>
          <w:sz w:val="28"/>
          <w:szCs w:val="28"/>
        </w:rPr>
        <w:t>进行了忍冬属藤本植物的种质资源收集、观赏性状综合评价、繁育技术体系建立及园艺应用，</w:t>
      </w:r>
      <w:r>
        <w:rPr>
          <w:rFonts w:ascii="仿宋_GB2312" w:eastAsia="仿宋_GB2312" w:hint="eastAsia"/>
          <w:sz w:val="28"/>
          <w:szCs w:val="28"/>
        </w:rPr>
        <w:t>在总结</w:t>
      </w:r>
      <w:r>
        <w:rPr>
          <w:rFonts w:ascii="仿宋_GB2312" w:eastAsia="仿宋_GB2312"/>
          <w:sz w:val="28"/>
          <w:szCs w:val="28"/>
        </w:rPr>
        <w:t>经验的基础上，形成了该技术标准，目的在于规范</w:t>
      </w:r>
      <w:r w:rsidR="00AD70DC">
        <w:rPr>
          <w:rFonts w:ascii="仿宋_GB2312" w:eastAsia="仿宋_GB2312" w:hint="eastAsia"/>
          <w:sz w:val="28"/>
          <w:szCs w:val="28"/>
        </w:rPr>
        <w:t>藤本观赏忍冬的规范化栽培</w:t>
      </w:r>
      <w:r>
        <w:rPr>
          <w:rFonts w:ascii="仿宋_GB2312" w:eastAsia="仿宋_GB2312" w:hint="eastAsia"/>
          <w:sz w:val="28"/>
          <w:szCs w:val="28"/>
        </w:rPr>
        <w:t>，</w:t>
      </w:r>
      <w:r>
        <w:rPr>
          <w:rFonts w:ascii="仿宋_GB2312" w:eastAsia="仿宋_GB2312"/>
          <w:sz w:val="28"/>
          <w:szCs w:val="28"/>
        </w:rPr>
        <w:t>提高</w:t>
      </w:r>
      <w:r w:rsidR="00AD70DC">
        <w:rPr>
          <w:rFonts w:ascii="仿宋_GB2312" w:eastAsia="仿宋_GB2312" w:hint="eastAsia"/>
          <w:sz w:val="28"/>
          <w:szCs w:val="28"/>
        </w:rPr>
        <w:t>园林观赏效果和园艺企业</w:t>
      </w:r>
      <w:r>
        <w:rPr>
          <w:rFonts w:ascii="仿宋_GB2312" w:eastAsia="仿宋_GB2312"/>
          <w:sz w:val="28"/>
          <w:szCs w:val="28"/>
        </w:rPr>
        <w:t>生产效益</w:t>
      </w:r>
      <w:r>
        <w:rPr>
          <w:rFonts w:ascii="仿宋_GB2312" w:eastAsia="仿宋_GB2312" w:hint="eastAsia"/>
          <w:sz w:val="28"/>
          <w:szCs w:val="28"/>
        </w:rPr>
        <w:t>，完成</w:t>
      </w:r>
      <w:r>
        <w:rPr>
          <w:rFonts w:ascii="仿宋_GB2312" w:eastAsia="仿宋_GB2312"/>
          <w:sz w:val="28"/>
          <w:szCs w:val="28"/>
        </w:rPr>
        <w:t>上述项目任务。</w:t>
      </w:r>
    </w:p>
    <w:p w14:paraId="3E47BFC4" w14:textId="75F21F31" w:rsidR="004A42FD" w:rsidRPr="004A42FD" w:rsidRDefault="00D30543" w:rsidP="0094063D">
      <w:pPr>
        <w:pStyle w:val="3"/>
        <w:rPr>
          <w:rFonts w:ascii="仿宋" w:eastAsia="仿宋" w:hAnsi="仿宋"/>
          <w:sz w:val="28"/>
          <w:szCs w:val="28"/>
        </w:rPr>
      </w:pPr>
      <w:r w:rsidRPr="008C23BA">
        <w:lastRenderedPageBreak/>
        <w:t>1.2目的意义</w:t>
      </w:r>
    </w:p>
    <w:p w14:paraId="766B5F8D" w14:textId="77777777" w:rsidR="007A0C6C" w:rsidRPr="001D29D2" w:rsidRDefault="007A0C6C" w:rsidP="007A0C6C">
      <w:pPr>
        <w:rPr>
          <w:rFonts w:ascii="仿宋" w:eastAsia="仿宋" w:hAnsi="仿宋"/>
          <w:b/>
          <w:bCs/>
          <w:sz w:val="28"/>
          <w:szCs w:val="28"/>
        </w:rPr>
      </w:pPr>
      <w:r w:rsidRPr="001D29D2">
        <w:rPr>
          <w:rFonts w:ascii="仿宋" w:eastAsia="仿宋" w:hAnsi="仿宋" w:hint="eastAsia"/>
          <w:b/>
          <w:bCs/>
          <w:sz w:val="28"/>
          <w:szCs w:val="28"/>
        </w:rPr>
        <w:t>目的：</w:t>
      </w:r>
    </w:p>
    <w:p w14:paraId="0A00CA1F" w14:textId="77777777" w:rsidR="00370F69" w:rsidRDefault="00370F69" w:rsidP="00426D01">
      <w:pPr>
        <w:ind w:firstLineChars="200" w:firstLine="560"/>
        <w:rPr>
          <w:rFonts w:ascii="仿宋" w:eastAsia="仿宋" w:hAnsi="仿宋"/>
          <w:sz w:val="28"/>
          <w:szCs w:val="28"/>
        </w:rPr>
      </w:pPr>
      <w:r w:rsidRPr="00370F69">
        <w:rPr>
          <w:rFonts w:ascii="仿宋" w:eastAsia="仿宋" w:hAnsi="仿宋" w:hint="eastAsia"/>
          <w:sz w:val="28"/>
          <w:szCs w:val="28"/>
        </w:rPr>
        <w:t>制定本标准的目的是规范和指导忍冬属藤本植物园林应用的栽培技术规程。</w:t>
      </w:r>
    </w:p>
    <w:p w14:paraId="37D5BBB2" w14:textId="77777777" w:rsidR="00370F69" w:rsidRDefault="00370F69" w:rsidP="007C030E">
      <w:pPr>
        <w:ind w:firstLineChars="200" w:firstLine="560"/>
        <w:rPr>
          <w:rFonts w:ascii="仿宋" w:eastAsia="仿宋" w:hAnsi="仿宋"/>
          <w:sz w:val="28"/>
          <w:szCs w:val="28"/>
        </w:rPr>
      </w:pPr>
      <w:r w:rsidRPr="00370F69">
        <w:rPr>
          <w:rFonts w:ascii="仿宋" w:eastAsia="仿宋" w:hAnsi="仿宋" w:hint="eastAsia"/>
          <w:sz w:val="28"/>
          <w:szCs w:val="28"/>
        </w:rPr>
        <w:t>藤本忍冬在欧美园林中广泛应用，被称为“适合花园种植的四大藤本花卉”之一。我国园林中常见栽培的藤本忍冬多为忍冬和红白忍冬，</w:t>
      </w:r>
      <w:r w:rsidRPr="00370F69">
        <w:rPr>
          <w:rFonts w:ascii="仿宋" w:eastAsia="仿宋" w:hAnsi="仿宋"/>
          <w:sz w:val="28"/>
          <w:szCs w:val="28"/>
        </w:rPr>
        <w:t>20世纪80年代开始，中国科学院植物研究所北京植物园对国外观赏忍冬展开引种，近年来各地植物园、园艺公司等先后引进了一批国外优良园艺品种，并进行繁殖栽培、观赏性状、园林应用等研究工作，其中部分品种表现出良好的适应性和较高的观赏价值，在我国北方地区逐步得到应用。忍冬在园林中栽培最突出的问题是白粉病影响观赏效果，病害严重时会大量落叶，另外栽培管理、修剪整形也是提高园林效果的重要因素。该类植物不同</w:t>
      </w:r>
      <w:r w:rsidRPr="00370F69">
        <w:rPr>
          <w:rFonts w:ascii="仿宋" w:eastAsia="仿宋" w:hAnsi="仿宋" w:hint="eastAsia"/>
          <w:sz w:val="28"/>
          <w:szCs w:val="28"/>
        </w:rPr>
        <w:t>种或品种对光照、温度等也存在不同的要求。为了提高藤本忍冬在园林应用的观赏效果和扩大该类植物的推广应用根据该类植物特点制定栽培技术规程，指导园林施工和管理单位进行城市园林应用苗木栽培和养护管理。</w:t>
      </w:r>
    </w:p>
    <w:p w14:paraId="4133A701" w14:textId="48888150" w:rsidR="004A42FD" w:rsidRPr="001D29D2" w:rsidRDefault="004A42FD" w:rsidP="004A42FD">
      <w:pPr>
        <w:rPr>
          <w:rFonts w:ascii="仿宋" w:eastAsia="仿宋" w:hAnsi="仿宋"/>
          <w:b/>
          <w:bCs/>
          <w:sz w:val="28"/>
          <w:szCs w:val="28"/>
        </w:rPr>
      </w:pPr>
      <w:r w:rsidRPr="001D29D2">
        <w:rPr>
          <w:rFonts w:ascii="仿宋" w:eastAsia="仿宋" w:hAnsi="仿宋" w:hint="eastAsia"/>
          <w:b/>
          <w:bCs/>
          <w:sz w:val="28"/>
          <w:szCs w:val="28"/>
        </w:rPr>
        <w:t>意义：</w:t>
      </w:r>
    </w:p>
    <w:p w14:paraId="1D3A45AF" w14:textId="77777777" w:rsidR="00370F69" w:rsidRDefault="00370F69" w:rsidP="00380337">
      <w:pPr>
        <w:ind w:firstLineChars="200" w:firstLine="560"/>
        <w:rPr>
          <w:rFonts w:ascii="仿宋" w:eastAsia="仿宋" w:hAnsi="仿宋"/>
          <w:sz w:val="28"/>
          <w:szCs w:val="28"/>
        </w:rPr>
      </w:pPr>
      <w:r w:rsidRPr="00370F69">
        <w:rPr>
          <w:rFonts w:ascii="仿宋" w:eastAsia="仿宋" w:hAnsi="仿宋" w:hint="eastAsia"/>
          <w:sz w:val="28"/>
          <w:szCs w:val="28"/>
        </w:rPr>
        <w:t>忍冬属（</w:t>
      </w:r>
      <w:r w:rsidRPr="00370F69">
        <w:rPr>
          <w:rFonts w:ascii="仿宋" w:eastAsia="仿宋" w:hAnsi="仿宋"/>
          <w:i/>
          <w:iCs/>
          <w:sz w:val="28"/>
          <w:szCs w:val="28"/>
        </w:rPr>
        <w:t>Lonicera</w:t>
      </w:r>
      <w:r w:rsidRPr="00370F69">
        <w:rPr>
          <w:rFonts w:ascii="仿宋" w:eastAsia="仿宋" w:hAnsi="仿宋"/>
          <w:sz w:val="28"/>
          <w:szCs w:val="28"/>
        </w:rPr>
        <w:t xml:space="preserve"> linn.）藤本植物包括忍冬亚属忍冬组和轮花亚属植物，忍冬组中的忍冬(</w:t>
      </w:r>
      <w:proofErr w:type="spellStart"/>
      <w:r w:rsidRPr="00370F69">
        <w:rPr>
          <w:rFonts w:ascii="仿宋" w:eastAsia="仿宋" w:hAnsi="仿宋"/>
          <w:i/>
          <w:iCs/>
          <w:sz w:val="28"/>
          <w:szCs w:val="28"/>
        </w:rPr>
        <w:t>L.japonica</w:t>
      </w:r>
      <w:proofErr w:type="spellEnd"/>
      <w:r w:rsidRPr="00370F69">
        <w:rPr>
          <w:rFonts w:ascii="仿宋" w:eastAsia="仿宋" w:hAnsi="仿宋"/>
          <w:sz w:val="28"/>
          <w:szCs w:val="28"/>
        </w:rPr>
        <w:t xml:space="preserve"> Thunb.)、</w:t>
      </w:r>
      <w:proofErr w:type="gramStart"/>
      <w:r w:rsidRPr="00370F69">
        <w:rPr>
          <w:rFonts w:ascii="仿宋" w:eastAsia="仿宋" w:hAnsi="仿宋"/>
          <w:sz w:val="28"/>
          <w:szCs w:val="28"/>
        </w:rPr>
        <w:t>灰毡毛</w:t>
      </w:r>
      <w:proofErr w:type="gramEnd"/>
      <w:r w:rsidRPr="00370F69">
        <w:rPr>
          <w:rFonts w:ascii="仿宋" w:eastAsia="仿宋" w:hAnsi="仿宋"/>
          <w:sz w:val="28"/>
          <w:szCs w:val="28"/>
        </w:rPr>
        <w:t>忍冬(</w:t>
      </w:r>
      <w:proofErr w:type="spellStart"/>
      <w:r w:rsidRPr="00370F69">
        <w:rPr>
          <w:rFonts w:ascii="仿宋" w:eastAsia="仿宋" w:hAnsi="仿宋"/>
          <w:i/>
          <w:iCs/>
          <w:sz w:val="28"/>
          <w:szCs w:val="28"/>
        </w:rPr>
        <w:t>L.macranthoides</w:t>
      </w:r>
      <w:proofErr w:type="spellEnd"/>
      <w:r w:rsidRPr="00370F69">
        <w:rPr>
          <w:rFonts w:ascii="仿宋" w:eastAsia="仿宋" w:hAnsi="仿宋"/>
          <w:sz w:val="28"/>
          <w:szCs w:val="28"/>
        </w:rPr>
        <w:t xml:space="preserve"> Hand.-</w:t>
      </w:r>
      <w:proofErr w:type="spellStart"/>
      <w:r w:rsidRPr="00370F69">
        <w:rPr>
          <w:rFonts w:ascii="仿宋" w:eastAsia="仿宋" w:hAnsi="仿宋"/>
          <w:sz w:val="28"/>
          <w:szCs w:val="28"/>
        </w:rPr>
        <w:t>Mazz</w:t>
      </w:r>
      <w:proofErr w:type="spellEnd"/>
      <w:r w:rsidRPr="00370F69">
        <w:rPr>
          <w:rFonts w:ascii="仿宋" w:eastAsia="仿宋" w:hAnsi="仿宋"/>
          <w:sz w:val="28"/>
          <w:szCs w:val="28"/>
        </w:rPr>
        <w:t>.)等是药用金银花和山银花的主要药源植物，在我国各地作为药用植物栽培广泛。轮花亚属植物花序下的1-2对叶基部常相连成盘状；花单生，于小枝顶成1至数轮，每轮3～</w:t>
      </w:r>
      <w:r w:rsidRPr="00370F69">
        <w:rPr>
          <w:rFonts w:ascii="仿宋" w:eastAsia="仿宋" w:hAnsi="仿宋"/>
          <w:sz w:val="28"/>
          <w:szCs w:val="28"/>
        </w:rPr>
        <w:lastRenderedPageBreak/>
        <w:t>6朵花。轮花亚属我国</w:t>
      </w:r>
      <w:proofErr w:type="gramStart"/>
      <w:r w:rsidRPr="00370F69">
        <w:rPr>
          <w:rFonts w:ascii="仿宋" w:eastAsia="仿宋" w:hAnsi="仿宋"/>
          <w:sz w:val="28"/>
          <w:szCs w:val="28"/>
        </w:rPr>
        <w:t>有盘叶忍冬</w:t>
      </w:r>
      <w:proofErr w:type="gramEnd"/>
      <w:r w:rsidRPr="00370F69">
        <w:rPr>
          <w:rFonts w:ascii="仿宋" w:eastAsia="仿宋" w:hAnsi="仿宋"/>
          <w:sz w:val="28"/>
          <w:szCs w:val="28"/>
        </w:rPr>
        <w:t>(</w:t>
      </w:r>
      <w:proofErr w:type="spellStart"/>
      <w:r w:rsidRPr="00370F69">
        <w:rPr>
          <w:rFonts w:ascii="仿宋" w:eastAsia="仿宋" w:hAnsi="仿宋"/>
          <w:i/>
          <w:iCs/>
          <w:sz w:val="28"/>
          <w:szCs w:val="28"/>
        </w:rPr>
        <w:t>L.tangophylla</w:t>
      </w:r>
      <w:proofErr w:type="spellEnd"/>
      <w:r w:rsidRPr="00370F69">
        <w:rPr>
          <w:rFonts w:ascii="仿宋" w:eastAsia="仿宋" w:hAnsi="仿宋"/>
          <w:sz w:val="28"/>
          <w:szCs w:val="28"/>
        </w:rPr>
        <w:t xml:space="preserve"> </w:t>
      </w:r>
      <w:proofErr w:type="spellStart"/>
      <w:r w:rsidRPr="00370F69">
        <w:rPr>
          <w:rFonts w:ascii="仿宋" w:eastAsia="仿宋" w:hAnsi="仿宋"/>
          <w:sz w:val="28"/>
          <w:szCs w:val="28"/>
        </w:rPr>
        <w:t>Hemsl</w:t>
      </w:r>
      <w:proofErr w:type="spellEnd"/>
      <w:r w:rsidRPr="00370F69">
        <w:rPr>
          <w:rFonts w:ascii="仿宋" w:eastAsia="仿宋" w:hAnsi="仿宋"/>
          <w:sz w:val="28"/>
          <w:szCs w:val="28"/>
        </w:rPr>
        <w:t>.）、川黔忍冬(</w:t>
      </w:r>
      <w:proofErr w:type="spellStart"/>
      <w:r w:rsidRPr="00370F69">
        <w:rPr>
          <w:rFonts w:ascii="仿宋" w:eastAsia="仿宋" w:hAnsi="仿宋"/>
          <w:i/>
          <w:iCs/>
          <w:sz w:val="28"/>
          <w:szCs w:val="28"/>
        </w:rPr>
        <w:t>L.subaequalis</w:t>
      </w:r>
      <w:proofErr w:type="spellEnd"/>
      <w:r w:rsidRPr="00370F69">
        <w:rPr>
          <w:rFonts w:ascii="仿宋" w:eastAsia="仿宋" w:hAnsi="仿宋"/>
          <w:sz w:val="28"/>
          <w:szCs w:val="28"/>
        </w:rPr>
        <w:t xml:space="preserve"> </w:t>
      </w:r>
      <w:proofErr w:type="spellStart"/>
      <w:r w:rsidRPr="00370F69">
        <w:rPr>
          <w:rFonts w:ascii="仿宋" w:eastAsia="仿宋" w:hAnsi="仿宋"/>
          <w:sz w:val="28"/>
          <w:szCs w:val="28"/>
        </w:rPr>
        <w:t>Rehd</w:t>
      </w:r>
      <w:proofErr w:type="spellEnd"/>
      <w:r w:rsidRPr="00370F69">
        <w:rPr>
          <w:rFonts w:ascii="仿宋" w:eastAsia="仿宋" w:hAnsi="仿宋"/>
          <w:sz w:val="28"/>
          <w:szCs w:val="28"/>
        </w:rPr>
        <w:t>.)和</w:t>
      </w:r>
      <w:r>
        <w:rPr>
          <w:rFonts w:ascii="仿宋" w:eastAsia="仿宋" w:hAnsi="仿宋" w:hint="eastAsia"/>
          <w:sz w:val="28"/>
          <w:szCs w:val="28"/>
        </w:rPr>
        <w:t>云南</w:t>
      </w:r>
      <w:r w:rsidRPr="00370F69">
        <w:rPr>
          <w:rFonts w:ascii="仿宋" w:eastAsia="仿宋" w:hAnsi="仿宋"/>
          <w:sz w:val="28"/>
          <w:szCs w:val="28"/>
        </w:rPr>
        <w:t>忍冬(</w:t>
      </w:r>
      <w:proofErr w:type="spellStart"/>
      <w:r w:rsidRPr="00370F69">
        <w:rPr>
          <w:rFonts w:ascii="仿宋" w:eastAsia="仿宋" w:hAnsi="仿宋"/>
          <w:i/>
          <w:iCs/>
          <w:sz w:val="28"/>
          <w:szCs w:val="28"/>
        </w:rPr>
        <w:t>L.yunnanenais</w:t>
      </w:r>
      <w:proofErr w:type="spellEnd"/>
      <w:r w:rsidRPr="00370F69">
        <w:rPr>
          <w:rFonts w:ascii="仿宋" w:eastAsia="仿宋" w:hAnsi="仿宋"/>
          <w:sz w:val="28"/>
          <w:szCs w:val="28"/>
        </w:rPr>
        <w:t xml:space="preserve"> Franch)等，其中盘叶忍冬在秦岭地区广泛分布。贯月忍冬（</w:t>
      </w:r>
      <w:proofErr w:type="spellStart"/>
      <w:r w:rsidRPr="00370F69">
        <w:rPr>
          <w:rFonts w:ascii="仿宋" w:eastAsia="仿宋" w:hAnsi="仿宋"/>
          <w:i/>
          <w:iCs/>
          <w:sz w:val="28"/>
          <w:szCs w:val="28"/>
        </w:rPr>
        <w:t>L.sempervirens</w:t>
      </w:r>
      <w:proofErr w:type="spellEnd"/>
      <w:r w:rsidRPr="00370F69">
        <w:rPr>
          <w:rFonts w:ascii="仿宋" w:eastAsia="仿宋" w:hAnsi="仿宋"/>
          <w:i/>
          <w:iCs/>
          <w:sz w:val="28"/>
          <w:szCs w:val="28"/>
        </w:rPr>
        <w:t xml:space="preserve"> </w:t>
      </w:r>
      <w:r w:rsidRPr="00370F69">
        <w:rPr>
          <w:rFonts w:ascii="仿宋" w:eastAsia="仿宋" w:hAnsi="仿宋"/>
          <w:sz w:val="28"/>
          <w:szCs w:val="28"/>
        </w:rPr>
        <w:t>Linn.）</w:t>
      </w:r>
      <w:proofErr w:type="gramStart"/>
      <w:r w:rsidRPr="00370F69">
        <w:rPr>
          <w:rFonts w:ascii="仿宋" w:eastAsia="仿宋" w:hAnsi="仿宋"/>
          <w:sz w:val="28"/>
          <w:szCs w:val="28"/>
        </w:rPr>
        <w:t>及轮花</w:t>
      </w:r>
      <w:proofErr w:type="gramEnd"/>
      <w:r w:rsidRPr="00370F69">
        <w:rPr>
          <w:rFonts w:ascii="仿宋" w:eastAsia="仿宋" w:hAnsi="仿宋"/>
          <w:sz w:val="28"/>
          <w:szCs w:val="28"/>
        </w:rPr>
        <w:t>亚属杂交和栽培品种等具有花期长、花大色艳、易于栽培等特点，在我省西安、宝鸡、商洛等地区已栽培多年，生长良好。该类群植物可应用于我省区域城市园林和乡村庭院美化。</w:t>
      </w:r>
    </w:p>
    <w:p w14:paraId="60EE043A" w14:textId="0B9EAAA9" w:rsidR="00380337" w:rsidRPr="00E93085" w:rsidRDefault="00370F69" w:rsidP="00380337">
      <w:pPr>
        <w:ind w:firstLineChars="200" w:firstLine="560"/>
        <w:rPr>
          <w:rFonts w:ascii="仿宋" w:eastAsia="仿宋" w:hAnsi="仿宋"/>
          <w:sz w:val="28"/>
          <w:szCs w:val="28"/>
        </w:rPr>
      </w:pPr>
      <w:r w:rsidRPr="00370F69">
        <w:rPr>
          <w:rFonts w:ascii="仿宋" w:eastAsia="仿宋" w:hAnsi="仿宋" w:hint="eastAsia"/>
          <w:sz w:val="28"/>
          <w:szCs w:val="28"/>
        </w:rPr>
        <w:t>优良忍冬属藤本植物可以广泛应用于庭院、街道、公园、广场等场所的垂直绿化，可以在西安及我省各地区推广种植，增加城市园林藤本植物种类多样性和景观多样性，发挥新优品种在园林中的景观和生态功能，使其更早更好地为服务于我们的城市环境；也可为改善农村人居环境和美丽乡村建设增添色彩。园林企业及苗圃公司依据本标准进行快速苗木繁殖，提高苗木质量，规范园林应用和新优品种推广，达到增产增收。</w:t>
      </w:r>
    </w:p>
    <w:p w14:paraId="75EC4A0A" w14:textId="77777777" w:rsidR="00D30543" w:rsidRPr="008C23BA" w:rsidRDefault="00D30543" w:rsidP="008C23BA">
      <w:pPr>
        <w:pStyle w:val="3"/>
      </w:pPr>
      <w:r w:rsidRPr="008C23BA">
        <w:t>1.3承担单位</w:t>
      </w:r>
    </w:p>
    <w:p w14:paraId="1F52187B" w14:textId="179443B4" w:rsidR="004A42FD" w:rsidRPr="004A42FD" w:rsidRDefault="00226845" w:rsidP="00370F69">
      <w:pPr>
        <w:ind w:firstLineChars="200" w:firstLine="560"/>
        <w:rPr>
          <w:rFonts w:ascii="仿宋" w:eastAsia="仿宋" w:hAnsi="仿宋"/>
          <w:sz w:val="28"/>
          <w:szCs w:val="28"/>
        </w:rPr>
      </w:pPr>
      <w:r w:rsidRPr="00226845">
        <w:rPr>
          <w:rFonts w:ascii="仿宋" w:eastAsia="仿宋" w:hAnsi="仿宋" w:hint="eastAsia"/>
          <w:sz w:val="28"/>
          <w:szCs w:val="28"/>
        </w:rPr>
        <w:t>本标准是以</w:t>
      </w:r>
      <w:r w:rsidRPr="004A42FD">
        <w:rPr>
          <w:rFonts w:ascii="仿宋" w:eastAsia="仿宋" w:hAnsi="仿宋" w:hint="eastAsia"/>
          <w:sz w:val="28"/>
          <w:szCs w:val="28"/>
        </w:rPr>
        <w:t>陕西省西安植物园（陕西省植物研究所）</w:t>
      </w:r>
      <w:r w:rsidRPr="00226845">
        <w:rPr>
          <w:rFonts w:ascii="仿宋" w:eastAsia="仿宋" w:hAnsi="仿宋" w:hint="eastAsia"/>
          <w:sz w:val="28"/>
          <w:szCs w:val="28"/>
        </w:rPr>
        <w:t>为牵头单位，</w:t>
      </w:r>
      <w:proofErr w:type="gramStart"/>
      <w:r w:rsidRPr="00226845">
        <w:rPr>
          <w:rFonts w:ascii="仿宋" w:eastAsia="仿宋" w:hAnsi="仿宋" w:hint="eastAsia"/>
          <w:sz w:val="28"/>
          <w:szCs w:val="28"/>
        </w:rPr>
        <w:t>以</w:t>
      </w:r>
      <w:r w:rsidR="00370F69" w:rsidRPr="00370F69">
        <w:rPr>
          <w:rFonts w:ascii="仿宋" w:eastAsia="仿宋" w:hAnsi="仿宋" w:hint="eastAsia"/>
          <w:sz w:val="28"/>
          <w:szCs w:val="28"/>
        </w:rPr>
        <w:t>篱南沐</w:t>
      </w:r>
      <w:proofErr w:type="gramEnd"/>
      <w:r w:rsidR="00370F69" w:rsidRPr="00370F69">
        <w:rPr>
          <w:rFonts w:ascii="仿宋" w:eastAsia="仿宋" w:hAnsi="仿宋" w:hint="eastAsia"/>
          <w:sz w:val="28"/>
          <w:szCs w:val="28"/>
        </w:rPr>
        <w:t>香生态农业科技（陕西）有限公司西安美黛园林绿化有限公司</w:t>
      </w:r>
      <w:r w:rsidR="00370F69">
        <w:rPr>
          <w:rFonts w:ascii="仿宋" w:eastAsia="仿宋" w:hAnsi="仿宋" w:hint="eastAsia"/>
          <w:sz w:val="28"/>
          <w:szCs w:val="28"/>
        </w:rPr>
        <w:t>等</w:t>
      </w:r>
      <w:r w:rsidR="001516CB">
        <w:rPr>
          <w:rFonts w:ascii="仿宋" w:eastAsia="仿宋" w:hAnsi="仿宋" w:hint="eastAsia"/>
          <w:sz w:val="28"/>
          <w:szCs w:val="28"/>
        </w:rPr>
        <w:t>，</w:t>
      </w:r>
      <w:r w:rsidRPr="00226845">
        <w:rPr>
          <w:rFonts w:ascii="仿宋" w:eastAsia="仿宋" w:hAnsi="仿宋" w:hint="eastAsia"/>
          <w:sz w:val="28"/>
          <w:szCs w:val="28"/>
        </w:rPr>
        <w:t>经过多年</w:t>
      </w:r>
      <w:r>
        <w:rPr>
          <w:rFonts w:ascii="仿宋" w:eastAsia="仿宋" w:hAnsi="仿宋" w:hint="eastAsia"/>
          <w:sz w:val="28"/>
          <w:szCs w:val="28"/>
        </w:rPr>
        <w:t>研究</w:t>
      </w:r>
      <w:r w:rsidRPr="00226845">
        <w:rPr>
          <w:rFonts w:ascii="仿宋" w:eastAsia="仿宋" w:hAnsi="仿宋" w:hint="eastAsia"/>
          <w:sz w:val="28"/>
          <w:szCs w:val="28"/>
        </w:rPr>
        <w:t>、多次</w:t>
      </w:r>
      <w:r w:rsidR="00C51757">
        <w:rPr>
          <w:rFonts w:ascii="仿宋" w:eastAsia="仿宋" w:hAnsi="仿宋" w:hint="eastAsia"/>
          <w:sz w:val="28"/>
          <w:szCs w:val="28"/>
        </w:rPr>
        <w:t>商讨和</w:t>
      </w:r>
      <w:r w:rsidRPr="00226845">
        <w:rPr>
          <w:rFonts w:ascii="仿宋" w:eastAsia="仿宋" w:hAnsi="仿宋" w:hint="eastAsia"/>
          <w:sz w:val="28"/>
          <w:szCs w:val="28"/>
        </w:rPr>
        <w:t>修改而成。</w:t>
      </w:r>
    </w:p>
    <w:p w14:paraId="75D1DFDF" w14:textId="77777777" w:rsidR="00D30543" w:rsidRPr="008C23BA" w:rsidRDefault="00D30543" w:rsidP="008C23BA">
      <w:pPr>
        <w:pStyle w:val="3"/>
      </w:pPr>
      <w:r w:rsidRPr="008C23BA">
        <w:t>1.4主要工作过程</w:t>
      </w:r>
    </w:p>
    <w:p w14:paraId="0EB68EE8" w14:textId="2036B292" w:rsidR="00E018C7" w:rsidRDefault="007D54DE" w:rsidP="007A0C6C">
      <w:pPr>
        <w:ind w:firstLineChars="200" w:firstLine="560"/>
        <w:rPr>
          <w:rFonts w:ascii="仿宋" w:eastAsia="仿宋" w:hAnsi="仿宋"/>
          <w:sz w:val="28"/>
          <w:szCs w:val="28"/>
        </w:rPr>
      </w:pPr>
      <w:r w:rsidRPr="007D54DE">
        <w:rPr>
          <w:rFonts w:ascii="仿宋" w:eastAsia="仿宋" w:hAnsi="仿宋" w:hint="eastAsia"/>
          <w:sz w:val="28"/>
          <w:szCs w:val="28"/>
        </w:rPr>
        <w:t>从</w:t>
      </w:r>
      <w:r w:rsidRPr="007D54DE">
        <w:rPr>
          <w:rFonts w:ascii="仿宋" w:eastAsia="仿宋" w:hAnsi="仿宋"/>
          <w:sz w:val="28"/>
          <w:szCs w:val="28"/>
        </w:rPr>
        <w:t>20</w:t>
      </w:r>
      <w:r w:rsidR="0027160C">
        <w:rPr>
          <w:rFonts w:ascii="仿宋" w:eastAsia="仿宋" w:hAnsi="仿宋"/>
          <w:sz w:val="28"/>
          <w:szCs w:val="28"/>
        </w:rPr>
        <w:t>09</w:t>
      </w:r>
      <w:r w:rsidRPr="007D54DE">
        <w:rPr>
          <w:rFonts w:ascii="仿宋" w:eastAsia="仿宋" w:hAnsi="仿宋"/>
          <w:sz w:val="28"/>
          <w:szCs w:val="28"/>
        </w:rPr>
        <w:t>年起，</w:t>
      </w:r>
      <w:r w:rsidR="0027160C">
        <w:rPr>
          <w:rFonts w:ascii="仿宋" w:eastAsia="仿宋" w:hAnsi="仿宋" w:hint="eastAsia"/>
          <w:sz w:val="28"/>
          <w:szCs w:val="28"/>
        </w:rPr>
        <w:t>项目组就开始进行忍冬属藤本植物的种质资源收集工作，2</w:t>
      </w:r>
      <w:r w:rsidR="0027160C">
        <w:rPr>
          <w:rFonts w:ascii="仿宋" w:eastAsia="仿宋" w:hAnsi="仿宋"/>
          <w:sz w:val="28"/>
          <w:szCs w:val="28"/>
        </w:rPr>
        <w:t>013</w:t>
      </w:r>
      <w:r w:rsidR="0027160C">
        <w:rPr>
          <w:rFonts w:ascii="仿宋" w:eastAsia="仿宋" w:hAnsi="仿宋" w:hint="eastAsia"/>
          <w:sz w:val="28"/>
          <w:szCs w:val="28"/>
        </w:rPr>
        <w:t>年起</w:t>
      </w:r>
      <w:r w:rsidR="00BF366B">
        <w:rPr>
          <w:rFonts w:ascii="仿宋" w:eastAsia="仿宋" w:hAnsi="仿宋" w:hint="eastAsia"/>
          <w:sz w:val="28"/>
          <w:szCs w:val="28"/>
        </w:rPr>
        <w:t>在</w:t>
      </w:r>
      <w:r w:rsidR="0027160C">
        <w:rPr>
          <w:rFonts w:ascii="仿宋" w:eastAsia="仿宋" w:hAnsi="仿宋" w:hint="eastAsia"/>
          <w:sz w:val="28"/>
          <w:szCs w:val="28"/>
        </w:rPr>
        <w:t>多项</w:t>
      </w:r>
      <w:r w:rsidR="00BF366B">
        <w:rPr>
          <w:rFonts w:ascii="仿宋" w:eastAsia="仿宋" w:hAnsi="仿宋" w:hint="eastAsia"/>
          <w:sz w:val="28"/>
          <w:szCs w:val="28"/>
        </w:rPr>
        <w:t>科技项目的支持下，编制单位</w:t>
      </w:r>
      <w:r w:rsidR="00451967">
        <w:rPr>
          <w:rFonts w:ascii="仿宋" w:eastAsia="仿宋" w:hAnsi="仿宋" w:hint="eastAsia"/>
          <w:sz w:val="28"/>
          <w:szCs w:val="28"/>
        </w:rPr>
        <w:t>进行忍冬属植</w:t>
      </w:r>
      <w:r w:rsidR="00451967">
        <w:rPr>
          <w:rFonts w:ascii="仿宋" w:eastAsia="仿宋" w:hAnsi="仿宋" w:hint="eastAsia"/>
          <w:sz w:val="28"/>
          <w:szCs w:val="28"/>
        </w:rPr>
        <w:lastRenderedPageBreak/>
        <w:t>物的基础研究、应用研究。总结出藤本忍冬不同种类的扦插繁殖、播种繁殖等轻简化繁殖体系，在不同立地条件进行栽培试验，总结其综合观赏性状和栽培管理中的关键问题。进行了人工作杂交授粉和新品种选育工作</w:t>
      </w:r>
      <w:r w:rsidR="00BF366B">
        <w:rPr>
          <w:rFonts w:ascii="仿宋" w:eastAsia="仿宋" w:hAnsi="仿宋" w:hint="eastAsia"/>
          <w:sz w:val="28"/>
          <w:szCs w:val="28"/>
        </w:rPr>
        <w:t>。</w:t>
      </w:r>
    </w:p>
    <w:p w14:paraId="43829FDD" w14:textId="4B7244CA" w:rsidR="005A6E93" w:rsidRDefault="005A6E93" w:rsidP="00AD741D">
      <w:pPr>
        <w:ind w:firstLineChars="200" w:firstLine="560"/>
        <w:rPr>
          <w:rFonts w:ascii="仿宋" w:eastAsia="仿宋" w:hAnsi="仿宋"/>
          <w:sz w:val="28"/>
          <w:szCs w:val="28"/>
        </w:rPr>
      </w:pPr>
      <w:r w:rsidRPr="005A6E93">
        <w:rPr>
          <w:rFonts w:ascii="仿宋" w:eastAsia="仿宋" w:hAnsi="仿宋" w:hint="eastAsia"/>
          <w:sz w:val="28"/>
          <w:szCs w:val="28"/>
        </w:rPr>
        <w:t>第一阶段：</w:t>
      </w:r>
      <w:r w:rsidR="008E3B96">
        <w:rPr>
          <w:rFonts w:ascii="仿宋" w:eastAsia="仿宋" w:hAnsi="仿宋" w:hint="eastAsia"/>
          <w:sz w:val="28"/>
          <w:szCs w:val="28"/>
        </w:rPr>
        <w:t>组织项目启动会。按照</w:t>
      </w:r>
      <w:r w:rsidR="007C030E" w:rsidRPr="007C030E">
        <w:rPr>
          <w:rFonts w:ascii="仿宋" w:eastAsia="仿宋" w:hAnsi="仿宋"/>
          <w:sz w:val="28"/>
          <w:szCs w:val="28"/>
        </w:rPr>
        <w:t>GB-T 1.1-2020</w:t>
      </w:r>
      <w:r w:rsidR="008E3B96" w:rsidRPr="006D7C41">
        <w:rPr>
          <w:rFonts w:ascii="仿宋" w:eastAsia="仿宋" w:hAnsi="仿宋"/>
          <w:sz w:val="28"/>
          <w:szCs w:val="28"/>
        </w:rPr>
        <w:t>《</w:t>
      </w:r>
      <w:r w:rsidR="007C030E" w:rsidRPr="007C030E">
        <w:rPr>
          <w:rFonts w:ascii="仿宋" w:eastAsia="仿宋" w:hAnsi="仿宋"/>
          <w:sz w:val="28"/>
          <w:szCs w:val="28"/>
        </w:rPr>
        <w:t>标准化工作导则 第1部分：标准化文件的结构和起草规则</w:t>
      </w:r>
      <w:r w:rsidR="008E3B96" w:rsidRPr="006D7C41">
        <w:rPr>
          <w:rFonts w:ascii="仿宋" w:eastAsia="仿宋" w:hAnsi="仿宋"/>
          <w:sz w:val="28"/>
          <w:szCs w:val="28"/>
        </w:rPr>
        <w:t>》</w:t>
      </w:r>
      <w:r w:rsidR="008E3B96">
        <w:rPr>
          <w:rFonts w:ascii="仿宋" w:eastAsia="仿宋" w:hAnsi="仿宋" w:hint="eastAsia"/>
          <w:sz w:val="28"/>
          <w:szCs w:val="28"/>
        </w:rPr>
        <w:t>每个章节的要素，</w:t>
      </w:r>
      <w:r w:rsidRPr="005A6E93">
        <w:rPr>
          <w:rFonts w:ascii="仿宋" w:eastAsia="仿宋" w:hAnsi="仿宋" w:hint="eastAsia"/>
          <w:sz w:val="28"/>
          <w:szCs w:val="28"/>
        </w:rPr>
        <w:t>设计、细化起草方案</w:t>
      </w:r>
      <w:r w:rsidR="008D4AD9">
        <w:rPr>
          <w:rFonts w:ascii="仿宋" w:eastAsia="仿宋" w:hAnsi="仿宋" w:hint="eastAsia"/>
          <w:sz w:val="28"/>
          <w:szCs w:val="28"/>
        </w:rPr>
        <w:t>。</w:t>
      </w:r>
    </w:p>
    <w:p w14:paraId="37F9C436" w14:textId="2A672824" w:rsidR="008D4AD9" w:rsidRPr="005A6E93" w:rsidRDefault="008D4AD9" w:rsidP="00AD741D">
      <w:pPr>
        <w:ind w:firstLineChars="200" w:firstLine="560"/>
        <w:rPr>
          <w:rFonts w:ascii="仿宋" w:eastAsia="仿宋" w:hAnsi="仿宋"/>
          <w:sz w:val="28"/>
          <w:szCs w:val="28"/>
        </w:rPr>
      </w:pPr>
      <w:r w:rsidRPr="005A6E93">
        <w:rPr>
          <w:rFonts w:ascii="仿宋" w:eastAsia="仿宋" w:hAnsi="仿宋" w:hint="eastAsia"/>
          <w:sz w:val="28"/>
          <w:szCs w:val="28"/>
        </w:rPr>
        <w:t>第</w:t>
      </w:r>
      <w:r>
        <w:rPr>
          <w:rFonts w:ascii="仿宋" w:eastAsia="仿宋" w:hAnsi="仿宋" w:hint="eastAsia"/>
          <w:sz w:val="28"/>
          <w:szCs w:val="28"/>
        </w:rPr>
        <w:t>二</w:t>
      </w:r>
      <w:r w:rsidRPr="005A6E93">
        <w:rPr>
          <w:rFonts w:ascii="仿宋" w:eastAsia="仿宋" w:hAnsi="仿宋" w:hint="eastAsia"/>
          <w:sz w:val="28"/>
          <w:szCs w:val="28"/>
        </w:rPr>
        <w:t>阶段：</w:t>
      </w:r>
      <w:r w:rsidRPr="008D4AD9">
        <w:rPr>
          <w:rFonts w:ascii="仿宋" w:eastAsia="仿宋" w:hAnsi="仿宋" w:hint="eastAsia"/>
          <w:sz w:val="28"/>
          <w:szCs w:val="28"/>
        </w:rPr>
        <w:t>课题组查阅了国内外有关</w:t>
      </w:r>
      <w:r>
        <w:rPr>
          <w:rFonts w:ascii="仿宋" w:eastAsia="仿宋" w:hAnsi="仿宋" w:hint="eastAsia"/>
          <w:sz w:val="28"/>
          <w:szCs w:val="28"/>
        </w:rPr>
        <w:t>藤本观赏忍冬</w:t>
      </w:r>
      <w:r w:rsidRPr="008D4AD9">
        <w:rPr>
          <w:rFonts w:ascii="仿宋" w:eastAsia="仿宋" w:hAnsi="仿宋" w:hint="eastAsia"/>
          <w:sz w:val="28"/>
          <w:szCs w:val="28"/>
        </w:rPr>
        <w:t>的相关研究进展情况。通过查阅中国</w:t>
      </w:r>
      <w:proofErr w:type="gramStart"/>
      <w:r w:rsidRPr="008D4AD9">
        <w:rPr>
          <w:rFonts w:ascii="仿宋" w:eastAsia="仿宋" w:hAnsi="仿宋" w:hint="eastAsia"/>
          <w:sz w:val="28"/>
          <w:szCs w:val="28"/>
        </w:rPr>
        <w:t>期刊网</w:t>
      </w:r>
      <w:proofErr w:type="gramEnd"/>
      <w:r w:rsidRPr="008D4AD9">
        <w:rPr>
          <w:rFonts w:ascii="仿宋" w:eastAsia="仿宋" w:hAnsi="仿宋" w:hint="eastAsia"/>
          <w:sz w:val="28"/>
          <w:szCs w:val="28"/>
        </w:rPr>
        <w:t>全文数据库、中国专利数据库、万方数据资源系统</w:t>
      </w:r>
      <w:r w:rsidRPr="008D4AD9">
        <w:rPr>
          <w:rFonts w:ascii="仿宋" w:eastAsia="仿宋" w:hAnsi="仿宋"/>
          <w:sz w:val="28"/>
          <w:szCs w:val="28"/>
        </w:rPr>
        <w:t>等国内外主要技术资料数据库，查阅收集了相关的国家、地方行业标准</w:t>
      </w:r>
      <w:r>
        <w:rPr>
          <w:rFonts w:ascii="仿宋" w:eastAsia="仿宋" w:hAnsi="仿宋" w:hint="eastAsia"/>
          <w:sz w:val="28"/>
          <w:szCs w:val="28"/>
        </w:rPr>
        <w:t>，包括忍冬属植物</w:t>
      </w:r>
      <w:r w:rsidR="00624B7D">
        <w:rPr>
          <w:rFonts w:ascii="仿宋" w:eastAsia="仿宋" w:hAnsi="仿宋" w:hint="eastAsia"/>
          <w:sz w:val="28"/>
          <w:szCs w:val="28"/>
        </w:rPr>
        <w:t>园艺</w:t>
      </w:r>
      <w:r>
        <w:rPr>
          <w:rFonts w:ascii="仿宋" w:eastAsia="仿宋" w:hAnsi="仿宋" w:hint="eastAsia"/>
          <w:sz w:val="28"/>
          <w:szCs w:val="28"/>
        </w:rPr>
        <w:t>应用及相似形态植物园艺栽培</w:t>
      </w:r>
      <w:r w:rsidRPr="008D4AD9">
        <w:rPr>
          <w:rFonts w:ascii="仿宋" w:eastAsia="仿宋" w:hAnsi="仿宋"/>
          <w:sz w:val="28"/>
          <w:szCs w:val="28"/>
        </w:rPr>
        <w:t>技术标准。</w:t>
      </w:r>
    </w:p>
    <w:p w14:paraId="053BB549" w14:textId="732A6C40" w:rsidR="005A6E93" w:rsidRPr="005A6E93" w:rsidRDefault="005A6E93" w:rsidP="00AD741D">
      <w:pPr>
        <w:ind w:firstLineChars="200" w:firstLine="560"/>
        <w:rPr>
          <w:rFonts w:ascii="仿宋" w:eastAsia="仿宋" w:hAnsi="仿宋"/>
          <w:sz w:val="28"/>
          <w:szCs w:val="28"/>
        </w:rPr>
      </w:pPr>
      <w:r w:rsidRPr="005A6E93">
        <w:rPr>
          <w:rFonts w:ascii="仿宋" w:eastAsia="仿宋" w:hAnsi="仿宋" w:hint="eastAsia"/>
          <w:sz w:val="28"/>
          <w:szCs w:val="28"/>
        </w:rPr>
        <w:t>第</w:t>
      </w:r>
      <w:r w:rsidR="004315D1">
        <w:rPr>
          <w:rFonts w:ascii="仿宋" w:eastAsia="仿宋" w:hAnsi="仿宋" w:hint="eastAsia"/>
          <w:sz w:val="28"/>
          <w:szCs w:val="28"/>
        </w:rPr>
        <w:t>三</w:t>
      </w:r>
      <w:r w:rsidRPr="005A6E93">
        <w:rPr>
          <w:rFonts w:ascii="仿宋" w:eastAsia="仿宋" w:hAnsi="仿宋" w:hint="eastAsia"/>
          <w:sz w:val="28"/>
          <w:szCs w:val="28"/>
        </w:rPr>
        <w:t>阶段：</w:t>
      </w:r>
      <w:r w:rsidR="004315D1" w:rsidRPr="005A6E93">
        <w:rPr>
          <w:rFonts w:ascii="仿宋" w:eastAsia="仿宋" w:hAnsi="仿宋" w:hint="eastAsia"/>
          <w:sz w:val="28"/>
          <w:szCs w:val="28"/>
        </w:rPr>
        <w:t>依据实验数据，分析结果，总结标准条款</w:t>
      </w:r>
      <w:r w:rsidR="003D4175">
        <w:rPr>
          <w:rFonts w:ascii="仿宋" w:eastAsia="仿宋" w:hAnsi="仿宋" w:hint="eastAsia"/>
          <w:sz w:val="28"/>
          <w:szCs w:val="28"/>
        </w:rPr>
        <w:t>检查整个</w:t>
      </w:r>
      <w:r w:rsidR="004315D1">
        <w:rPr>
          <w:rFonts w:ascii="仿宋" w:eastAsia="仿宋" w:hAnsi="仿宋" w:hint="eastAsia"/>
          <w:sz w:val="28"/>
          <w:szCs w:val="28"/>
        </w:rPr>
        <w:t>繁育</w:t>
      </w:r>
      <w:r w:rsidR="003D4175">
        <w:rPr>
          <w:rFonts w:ascii="仿宋" w:eastAsia="仿宋" w:hAnsi="仿宋" w:hint="eastAsia"/>
          <w:sz w:val="28"/>
          <w:szCs w:val="28"/>
        </w:rPr>
        <w:t>和</w:t>
      </w:r>
      <w:r w:rsidR="004315D1">
        <w:rPr>
          <w:rFonts w:ascii="仿宋" w:eastAsia="仿宋" w:hAnsi="仿宋" w:hint="eastAsia"/>
          <w:sz w:val="28"/>
          <w:szCs w:val="28"/>
        </w:rPr>
        <w:t>栽培</w:t>
      </w:r>
      <w:r w:rsidR="003D4175">
        <w:rPr>
          <w:rFonts w:ascii="仿宋" w:eastAsia="仿宋" w:hAnsi="仿宋" w:hint="eastAsia"/>
          <w:sz w:val="28"/>
          <w:szCs w:val="28"/>
        </w:rPr>
        <w:t>环节的要素、</w:t>
      </w:r>
      <w:r w:rsidR="009C282F">
        <w:rPr>
          <w:rFonts w:ascii="仿宋" w:eastAsia="仿宋" w:hAnsi="仿宋" w:hint="eastAsia"/>
          <w:sz w:val="28"/>
          <w:szCs w:val="28"/>
        </w:rPr>
        <w:t>程序、</w:t>
      </w:r>
      <w:r w:rsidR="003D4175">
        <w:rPr>
          <w:rFonts w:ascii="仿宋" w:eastAsia="仿宋" w:hAnsi="仿宋" w:hint="eastAsia"/>
          <w:sz w:val="28"/>
          <w:szCs w:val="28"/>
        </w:rPr>
        <w:t>关键</w:t>
      </w:r>
      <w:r w:rsidR="00BD2F5A">
        <w:rPr>
          <w:rFonts w:ascii="仿宋" w:eastAsia="仿宋" w:hAnsi="仿宋" w:hint="eastAsia"/>
          <w:sz w:val="28"/>
          <w:szCs w:val="28"/>
        </w:rPr>
        <w:t>点</w:t>
      </w:r>
      <w:r w:rsidR="003D4175">
        <w:rPr>
          <w:rFonts w:ascii="仿宋" w:eastAsia="仿宋" w:hAnsi="仿宋" w:hint="eastAsia"/>
          <w:sz w:val="28"/>
          <w:szCs w:val="28"/>
        </w:rPr>
        <w:t>、缺漏</w:t>
      </w:r>
      <w:r w:rsidR="00BD2F5A">
        <w:rPr>
          <w:rFonts w:ascii="仿宋" w:eastAsia="仿宋" w:hAnsi="仿宋" w:hint="eastAsia"/>
          <w:sz w:val="28"/>
          <w:szCs w:val="28"/>
        </w:rPr>
        <w:t>项</w:t>
      </w:r>
      <w:r w:rsidR="003D4175">
        <w:rPr>
          <w:rFonts w:ascii="仿宋" w:eastAsia="仿宋" w:hAnsi="仿宋" w:hint="eastAsia"/>
          <w:sz w:val="28"/>
          <w:szCs w:val="28"/>
        </w:rPr>
        <w:t>。</w:t>
      </w:r>
    </w:p>
    <w:p w14:paraId="5EA65662" w14:textId="34ECEC3A" w:rsidR="005A6E93" w:rsidRPr="005A6E93" w:rsidRDefault="005A6E93" w:rsidP="00AD741D">
      <w:pPr>
        <w:ind w:firstLineChars="200" w:firstLine="560"/>
        <w:rPr>
          <w:rFonts w:ascii="仿宋" w:eastAsia="仿宋" w:hAnsi="仿宋"/>
          <w:sz w:val="28"/>
          <w:szCs w:val="28"/>
        </w:rPr>
      </w:pPr>
      <w:r w:rsidRPr="005A6E93">
        <w:rPr>
          <w:rFonts w:ascii="仿宋" w:eastAsia="仿宋" w:hAnsi="仿宋" w:hint="eastAsia"/>
          <w:sz w:val="28"/>
          <w:szCs w:val="28"/>
        </w:rPr>
        <w:t>第</w:t>
      </w:r>
      <w:r w:rsidR="004315D1">
        <w:rPr>
          <w:rFonts w:ascii="仿宋" w:eastAsia="仿宋" w:hAnsi="仿宋" w:hint="eastAsia"/>
          <w:sz w:val="28"/>
          <w:szCs w:val="28"/>
        </w:rPr>
        <w:t>四</w:t>
      </w:r>
      <w:r w:rsidRPr="005A6E93">
        <w:rPr>
          <w:rFonts w:ascii="仿宋" w:eastAsia="仿宋" w:hAnsi="仿宋" w:hint="eastAsia"/>
          <w:sz w:val="28"/>
          <w:szCs w:val="28"/>
        </w:rPr>
        <w:t>阶段：</w:t>
      </w:r>
      <w:r w:rsidR="009C282F">
        <w:rPr>
          <w:rFonts w:ascii="仿宋" w:eastAsia="仿宋" w:hAnsi="仿宋" w:hint="eastAsia"/>
          <w:sz w:val="28"/>
          <w:szCs w:val="28"/>
        </w:rPr>
        <w:t>计划需要实证的数据、规程与方法，设计实验方案。</w:t>
      </w:r>
      <w:r w:rsidR="009C282F" w:rsidRPr="005A6E93">
        <w:rPr>
          <w:rFonts w:ascii="仿宋" w:eastAsia="仿宋" w:hAnsi="仿宋" w:hint="eastAsia"/>
          <w:sz w:val="28"/>
          <w:szCs w:val="28"/>
        </w:rPr>
        <w:t>解决</w:t>
      </w:r>
      <w:r w:rsidR="00C97776">
        <w:rPr>
          <w:rFonts w:ascii="仿宋" w:eastAsia="仿宋" w:hAnsi="仿宋" w:hint="eastAsia"/>
          <w:sz w:val="28"/>
          <w:szCs w:val="28"/>
        </w:rPr>
        <w:t>繁育</w:t>
      </w:r>
      <w:r w:rsidR="009C282F">
        <w:rPr>
          <w:rFonts w:ascii="仿宋" w:eastAsia="仿宋" w:hAnsi="仿宋" w:hint="eastAsia"/>
          <w:sz w:val="28"/>
          <w:szCs w:val="28"/>
        </w:rPr>
        <w:t>、</w:t>
      </w:r>
      <w:r w:rsidR="00C97776">
        <w:rPr>
          <w:rFonts w:ascii="仿宋" w:eastAsia="仿宋" w:hAnsi="仿宋" w:hint="eastAsia"/>
          <w:sz w:val="28"/>
          <w:szCs w:val="28"/>
        </w:rPr>
        <w:t>栽培</w:t>
      </w:r>
      <w:r w:rsidR="009C282F">
        <w:rPr>
          <w:rFonts w:ascii="仿宋" w:eastAsia="仿宋" w:hAnsi="仿宋" w:hint="eastAsia"/>
          <w:sz w:val="28"/>
          <w:szCs w:val="28"/>
        </w:rPr>
        <w:t>、</w:t>
      </w:r>
      <w:r w:rsidR="00C97776">
        <w:rPr>
          <w:rFonts w:ascii="仿宋" w:eastAsia="仿宋" w:hAnsi="仿宋" w:hint="eastAsia"/>
          <w:sz w:val="28"/>
          <w:szCs w:val="28"/>
        </w:rPr>
        <w:t>管理</w:t>
      </w:r>
      <w:r w:rsidR="009C282F">
        <w:rPr>
          <w:rFonts w:ascii="仿宋" w:eastAsia="仿宋" w:hAnsi="仿宋" w:hint="eastAsia"/>
          <w:sz w:val="28"/>
          <w:szCs w:val="28"/>
        </w:rPr>
        <w:t>三大方面的技术</w:t>
      </w:r>
      <w:r w:rsidR="009C282F" w:rsidRPr="005A6E93">
        <w:rPr>
          <w:rFonts w:ascii="仿宋" w:eastAsia="仿宋" w:hAnsi="仿宋" w:hint="eastAsia"/>
          <w:sz w:val="28"/>
          <w:szCs w:val="28"/>
        </w:rPr>
        <w:t>问题。</w:t>
      </w:r>
      <w:r w:rsidR="009C282F">
        <w:rPr>
          <w:rFonts w:ascii="仿宋" w:eastAsia="仿宋" w:hAnsi="仿宋" w:hint="eastAsia"/>
          <w:sz w:val="28"/>
          <w:szCs w:val="28"/>
        </w:rPr>
        <w:t>最后</w:t>
      </w:r>
      <w:r w:rsidRPr="005A6E93">
        <w:rPr>
          <w:rFonts w:ascii="仿宋" w:eastAsia="仿宋" w:hAnsi="仿宋" w:hint="eastAsia"/>
          <w:sz w:val="28"/>
          <w:szCs w:val="28"/>
        </w:rPr>
        <w:t>以</w:t>
      </w:r>
      <w:r w:rsidR="00C97776">
        <w:rPr>
          <w:rFonts w:ascii="仿宋" w:eastAsia="仿宋" w:hAnsi="仿宋" w:hint="eastAsia"/>
          <w:sz w:val="28"/>
          <w:szCs w:val="28"/>
        </w:rPr>
        <w:t>观赏</w:t>
      </w:r>
      <w:r w:rsidRPr="005A6E93">
        <w:rPr>
          <w:rFonts w:ascii="仿宋" w:eastAsia="仿宋" w:hAnsi="仿宋" w:hint="eastAsia"/>
          <w:sz w:val="28"/>
          <w:szCs w:val="28"/>
        </w:rPr>
        <w:t>质量</w:t>
      </w:r>
      <w:r w:rsidR="009C282F">
        <w:rPr>
          <w:rFonts w:ascii="仿宋" w:eastAsia="仿宋" w:hAnsi="仿宋" w:hint="eastAsia"/>
          <w:sz w:val="28"/>
          <w:szCs w:val="28"/>
        </w:rPr>
        <w:t>要求</w:t>
      </w:r>
      <w:r w:rsidRPr="005A6E93">
        <w:rPr>
          <w:rFonts w:ascii="仿宋" w:eastAsia="仿宋" w:hAnsi="仿宋" w:hint="eastAsia"/>
          <w:sz w:val="28"/>
          <w:szCs w:val="28"/>
        </w:rPr>
        <w:t>为指标，系统开展</w:t>
      </w:r>
      <w:r w:rsidR="00C97776">
        <w:rPr>
          <w:rFonts w:ascii="仿宋" w:eastAsia="仿宋" w:hAnsi="仿宋" w:hint="eastAsia"/>
          <w:sz w:val="28"/>
          <w:szCs w:val="28"/>
        </w:rPr>
        <w:t>栽培</w:t>
      </w:r>
      <w:r w:rsidRPr="005A6E93">
        <w:rPr>
          <w:rFonts w:ascii="仿宋" w:eastAsia="仿宋" w:hAnsi="仿宋" w:hint="eastAsia"/>
          <w:sz w:val="28"/>
          <w:szCs w:val="28"/>
        </w:rPr>
        <w:t>试验，</w:t>
      </w:r>
      <w:r w:rsidR="009C282F">
        <w:rPr>
          <w:rFonts w:ascii="仿宋" w:eastAsia="仿宋" w:hAnsi="仿宋" w:hint="eastAsia"/>
          <w:sz w:val="28"/>
          <w:szCs w:val="28"/>
        </w:rPr>
        <w:t>验证</w:t>
      </w:r>
      <w:r w:rsidRPr="005A6E93">
        <w:rPr>
          <w:rFonts w:ascii="仿宋" w:eastAsia="仿宋" w:hAnsi="仿宋" w:hint="eastAsia"/>
          <w:sz w:val="28"/>
          <w:szCs w:val="28"/>
        </w:rPr>
        <w:t>关键</w:t>
      </w:r>
      <w:r w:rsidR="009C282F">
        <w:rPr>
          <w:rFonts w:ascii="仿宋" w:eastAsia="仿宋" w:hAnsi="仿宋" w:hint="eastAsia"/>
          <w:sz w:val="28"/>
          <w:szCs w:val="28"/>
        </w:rPr>
        <w:t>方法与数据</w:t>
      </w:r>
      <w:r w:rsidRPr="005A6E93">
        <w:rPr>
          <w:rFonts w:ascii="仿宋" w:eastAsia="仿宋" w:hAnsi="仿宋" w:hint="eastAsia"/>
          <w:sz w:val="28"/>
          <w:szCs w:val="28"/>
        </w:rPr>
        <w:t>。</w:t>
      </w:r>
      <w:r w:rsidR="004315D1" w:rsidRPr="005A6E93">
        <w:rPr>
          <w:rFonts w:ascii="仿宋" w:eastAsia="仿宋" w:hAnsi="仿宋" w:hint="eastAsia"/>
          <w:sz w:val="28"/>
          <w:szCs w:val="28"/>
        </w:rPr>
        <w:t>建立</w:t>
      </w:r>
      <w:r w:rsidR="004315D1">
        <w:rPr>
          <w:rFonts w:ascii="仿宋" w:eastAsia="仿宋" w:hAnsi="仿宋" w:hint="eastAsia"/>
          <w:sz w:val="28"/>
          <w:szCs w:val="28"/>
        </w:rPr>
        <w:t>园艺栽培示范点</w:t>
      </w:r>
      <w:r w:rsidR="004315D1" w:rsidRPr="005A6E93">
        <w:rPr>
          <w:rFonts w:ascii="仿宋" w:eastAsia="仿宋" w:hAnsi="仿宋" w:hint="eastAsia"/>
          <w:sz w:val="28"/>
          <w:szCs w:val="28"/>
        </w:rPr>
        <w:t>，进行</w:t>
      </w:r>
      <w:r w:rsidR="004315D1">
        <w:rPr>
          <w:rFonts w:ascii="仿宋" w:eastAsia="仿宋" w:hAnsi="仿宋" w:hint="eastAsia"/>
          <w:sz w:val="28"/>
          <w:szCs w:val="28"/>
        </w:rPr>
        <w:t>园艺生产</w:t>
      </w:r>
      <w:r w:rsidR="004315D1" w:rsidRPr="005A6E93">
        <w:rPr>
          <w:rFonts w:ascii="仿宋" w:eastAsia="仿宋" w:hAnsi="仿宋" w:hint="eastAsia"/>
          <w:sz w:val="28"/>
          <w:szCs w:val="28"/>
        </w:rPr>
        <w:t>应用实证。</w:t>
      </w:r>
    </w:p>
    <w:p w14:paraId="2E4CD587" w14:textId="25D66E91" w:rsidR="005A6E93" w:rsidRPr="005A6E93" w:rsidRDefault="005A6E93" w:rsidP="00AD741D">
      <w:pPr>
        <w:ind w:firstLineChars="200" w:firstLine="560"/>
        <w:rPr>
          <w:rFonts w:ascii="仿宋" w:eastAsia="仿宋" w:hAnsi="仿宋"/>
          <w:sz w:val="28"/>
          <w:szCs w:val="28"/>
        </w:rPr>
      </w:pPr>
      <w:r w:rsidRPr="005A6E93">
        <w:rPr>
          <w:rFonts w:ascii="仿宋" w:eastAsia="仿宋" w:hAnsi="仿宋" w:hint="eastAsia"/>
          <w:sz w:val="28"/>
          <w:szCs w:val="28"/>
        </w:rPr>
        <w:t>第</w:t>
      </w:r>
      <w:r w:rsidR="004315D1">
        <w:rPr>
          <w:rFonts w:ascii="仿宋" w:eastAsia="仿宋" w:hAnsi="仿宋" w:hint="eastAsia"/>
          <w:sz w:val="28"/>
          <w:szCs w:val="28"/>
        </w:rPr>
        <w:t>五</w:t>
      </w:r>
      <w:r w:rsidRPr="005A6E93">
        <w:rPr>
          <w:rFonts w:ascii="仿宋" w:eastAsia="仿宋" w:hAnsi="仿宋" w:hint="eastAsia"/>
          <w:sz w:val="28"/>
          <w:szCs w:val="28"/>
        </w:rPr>
        <w:t>阶段：</w:t>
      </w:r>
      <w:r w:rsidR="00C85DEA">
        <w:rPr>
          <w:rFonts w:ascii="仿宋" w:eastAsia="仿宋" w:hAnsi="仿宋" w:hint="eastAsia"/>
          <w:sz w:val="28"/>
          <w:szCs w:val="28"/>
        </w:rPr>
        <w:t>组织起草单位和起草人，召开研讨会议，草拟标准。</w:t>
      </w:r>
      <w:r w:rsidR="008D4AD9" w:rsidRPr="008D4AD9">
        <w:rPr>
          <w:rFonts w:ascii="仿宋" w:eastAsia="仿宋" w:hAnsi="仿宋" w:hint="eastAsia"/>
          <w:sz w:val="28"/>
          <w:szCs w:val="28"/>
        </w:rPr>
        <w:t>初稿完成后，项目组内有关专家和技术人员</w:t>
      </w:r>
      <w:r w:rsidR="008D4AD9" w:rsidRPr="008D4AD9">
        <w:rPr>
          <w:rFonts w:ascii="仿宋" w:eastAsia="仿宋" w:hAnsi="仿宋"/>
          <w:sz w:val="28"/>
          <w:szCs w:val="28"/>
        </w:rPr>
        <w:t>于20</w:t>
      </w:r>
      <w:r w:rsidR="004315D1">
        <w:rPr>
          <w:rFonts w:ascii="仿宋" w:eastAsia="仿宋" w:hAnsi="仿宋"/>
          <w:sz w:val="28"/>
          <w:szCs w:val="28"/>
        </w:rPr>
        <w:t>23</w:t>
      </w:r>
      <w:r w:rsidR="008D4AD9" w:rsidRPr="008D4AD9">
        <w:rPr>
          <w:rFonts w:ascii="仿宋" w:eastAsia="仿宋" w:hAnsi="仿宋"/>
          <w:sz w:val="28"/>
          <w:szCs w:val="28"/>
        </w:rPr>
        <w:t>年1</w:t>
      </w:r>
      <w:r w:rsidR="004315D1">
        <w:rPr>
          <w:rFonts w:ascii="仿宋" w:eastAsia="仿宋" w:hAnsi="仿宋"/>
          <w:sz w:val="28"/>
          <w:szCs w:val="28"/>
        </w:rPr>
        <w:t>0</w:t>
      </w:r>
      <w:r w:rsidR="008D4AD9" w:rsidRPr="008D4AD9">
        <w:rPr>
          <w:rFonts w:ascii="仿宋" w:eastAsia="仿宋" w:hAnsi="仿宋"/>
          <w:sz w:val="28"/>
          <w:szCs w:val="28"/>
        </w:rPr>
        <w:t>月</w:t>
      </w:r>
      <w:r w:rsidR="0063637C">
        <w:rPr>
          <w:rFonts w:ascii="仿宋" w:eastAsia="仿宋" w:hAnsi="仿宋"/>
          <w:sz w:val="28"/>
          <w:szCs w:val="28"/>
        </w:rPr>
        <w:t>9</w:t>
      </w:r>
      <w:r w:rsidR="008D4AD9" w:rsidRPr="008D4AD9">
        <w:rPr>
          <w:rFonts w:ascii="仿宋" w:eastAsia="仿宋" w:hAnsi="仿宋"/>
          <w:sz w:val="28"/>
          <w:szCs w:val="28"/>
        </w:rPr>
        <w:t>日，在</w:t>
      </w:r>
      <w:r w:rsidR="00B643DA">
        <w:rPr>
          <w:rFonts w:ascii="仿宋" w:eastAsia="仿宋" w:hAnsi="仿宋" w:hint="eastAsia"/>
          <w:sz w:val="28"/>
          <w:szCs w:val="28"/>
        </w:rPr>
        <w:t>陕西省西安植物园</w:t>
      </w:r>
      <w:r w:rsidR="008D4AD9" w:rsidRPr="008D4AD9">
        <w:rPr>
          <w:rFonts w:ascii="仿宋" w:eastAsia="仿宋" w:hAnsi="仿宋"/>
          <w:sz w:val="28"/>
          <w:szCs w:val="28"/>
        </w:rPr>
        <w:t>召开会议，对初稿进行了逐字逐句的讨论和修改，形成了可供专家审阅的陕西省地方标准《</w:t>
      </w:r>
      <w:r w:rsidR="008D4AD9" w:rsidRPr="008D4AD9">
        <w:rPr>
          <w:rFonts w:ascii="仿宋" w:eastAsia="仿宋" w:hAnsi="仿宋" w:hint="eastAsia"/>
          <w:sz w:val="28"/>
          <w:szCs w:val="28"/>
        </w:rPr>
        <w:t>藤本观赏忍冬栽培技术规程</w:t>
      </w:r>
      <w:r w:rsidR="008D4AD9" w:rsidRPr="008D4AD9">
        <w:rPr>
          <w:rFonts w:ascii="仿宋" w:eastAsia="仿宋" w:hAnsi="仿宋"/>
          <w:sz w:val="28"/>
          <w:szCs w:val="28"/>
        </w:rPr>
        <w:t>》</w:t>
      </w:r>
      <w:r w:rsidR="008D4AD9" w:rsidRPr="008D4AD9">
        <w:rPr>
          <w:rFonts w:ascii="仿宋" w:eastAsia="仿宋" w:hAnsi="仿宋"/>
          <w:sz w:val="28"/>
          <w:szCs w:val="28"/>
        </w:rPr>
        <w:lastRenderedPageBreak/>
        <w:t>（征求意见稿）</w:t>
      </w:r>
      <w:r w:rsidR="008D4AD9">
        <w:rPr>
          <w:rFonts w:ascii="仿宋" w:eastAsia="仿宋" w:hAnsi="仿宋" w:hint="eastAsia"/>
          <w:sz w:val="28"/>
          <w:szCs w:val="28"/>
        </w:rPr>
        <w:t>。</w:t>
      </w:r>
    </w:p>
    <w:p w14:paraId="1ECDD624" w14:textId="44806714" w:rsidR="00D30543" w:rsidRPr="008C23BA" w:rsidRDefault="00D30543" w:rsidP="005A6E93">
      <w:pPr>
        <w:pStyle w:val="3"/>
      </w:pPr>
      <w:r w:rsidRPr="008C23BA">
        <w:t>1.5</w:t>
      </w:r>
      <w:bookmarkStart w:id="0" w:name="_Hlk146265503"/>
      <w:r w:rsidRPr="008C23BA">
        <w:t>起草组成员</w:t>
      </w:r>
      <w:bookmarkEnd w:id="0"/>
      <w:r w:rsidRPr="008C23BA">
        <w:t>及任务分工</w:t>
      </w:r>
    </w:p>
    <w:p w14:paraId="026A6802" w14:textId="14B02E6F" w:rsidR="008773C9" w:rsidRDefault="008773C9" w:rsidP="00624002">
      <w:pPr>
        <w:ind w:firstLineChars="200" w:firstLine="560"/>
        <w:rPr>
          <w:rFonts w:ascii="仿宋" w:eastAsia="仿宋" w:hAnsi="仿宋"/>
          <w:sz w:val="28"/>
          <w:szCs w:val="28"/>
        </w:rPr>
      </w:pPr>
      <w:r w:rsidRPr="008773C9">
        <w:rPr>
          <w:rFonts w:ascii="仿宋" w:eastAsia="仿宋" w:hAnsi="仿宋" w:hint="eastAsia"/>
          <w:sz w:val="28"/>
          <w:szCs w:val="28"/>
        </w:rPr>
        <w:t>起草组成员</w:t>
      </w:r>
      <w:r>
        <w:rPr>
          <w:rFonts w:ascii="仿宋" w:eastAsia="仿宋" w:hAnsi="仿宋" w:hint="eastAsia"/>
          <w:sz w:val="28"/>
          <w:szCs w:val="28"/>
        </w:rPr>
        <w:t>：</w:t>
      </w:r>
      <w:r w:rsidR="008078C1" w:rsidRPr="008078C1">
        <w:rPr>
          <w:rFonts w:ascii="仿宋" w:eastAsia="仿宋" w:hAnsi="仿宋" w:hint="eastAsia"/>
          <w:sz w:val="28"/>
          <w:szCs w:val="28"/>
        </w:rPr>
        <w:t>刘安成、李艳、王庆、刘国宇、赵雪艳、毕毅、王宏、何俐，王阳</w:t>
      </w:r>
      <w:r w:rsidR="008078C1">
        <w:rPr>
          <w:rFonts w:ascii="仿宋" w:eastAsia="仿宋" w:hAnsi="仿宋" w:hint="eastAsia"/>
          <w:sz w:val="28"/>
          <w:szCs w:val="28"/>
        </w:rPr>
        <w:t>等</w:t>
      </w:r>
      <w:r w:rsidRPr="008773C9">
        <w:rPr>
          <w:rFonts w:ascii="仿宋" w:eastAsia="仿宋" w:hAnsi="仿宋" w:hint="eastAsia"/>
          <w:sz w:val="28"/>
          <w:szCs w:val="28"/>
        </w:rPr>
        <w:t>。</w:t>
      </w:r>
    </w:p>
    <w:p w14:paraId="75F21B5F" w14:textId="6ECF16E6" w:rsidR="00D30543" w:rsidRPr="008078C1" w:rsidRDefault="008078C1" w:rsidP="00F5436B">
      <w:pPr>
        <w:ind w:firstLineChars="200" w:firstLine="560"/>
        <w:rPr>
          <w:rFonts w:ascii="仿宋" w:eastAsia="仿宋" w:hAnsi="仿宋"/>
          <w:sz w:val="28"/>
          <w:szCs w:val="28"/>
        </w:rPr>
      </w:pPr>
      <w:r w:rsidRPr="008078C1">
        <w:rPr>
          <w:rFonts w:ascii="仿宋" w:eastAsia="仿宋" w:hAnsi="仿宋" w:hint="eastAsia"/>
          <w:sz w:val="28"/>
          <w:szCs w:val="28"/>
        </w:rPr>
        <w:t>刘安成</w:t>
      </w:r>
      <w:r w:rsidR="007D54DE" w:rsidRPr="00886A75">
        <w:rPr>
          <w:rFonts w:ascii="仿宋" w:eastAsia="仿宋" w:hAnsi="仿宋" w:hint="eastAsia"/>
          <w:b/>
          <w:bCs/>
          <w:sz w:val="28"/>
          <w:szCs w:val="28"/>
        </w:rPr>
        <w:t>：</w:t>
      </w:r>
      <w:r w:rsidR="00886A75">
        <w:rPr>
          <w:rFonts w:ascii="仿宋" w:eastAsia="仿宋" w:hAnsi="仿宋" w:hint="eastAsia"/>
          <w:sz w:val="28"/>
          <w:szCs w:val="28"/>
        </w:rPr>
        <w:t>主持</w:t>
      </w:r>
      <w:r w:rsidR="007D54DE" w:rsidRPr="007D54DE">
        <w:rPr>
          <w:rFonts w:ascii="仿宋" w:eastAsia="仿宋" w:hAnsi="仿宋" w:hint="eastAsia"/>
          <w:sz w:val="28"/>
          <w:szCs w:val="28"/>
        </w:rPr>
        <w:t>起草</w:t>
      </w:r>
      <w:r w:rsidR="00886A75">
        <w:rPr>
          <w:rFonts w:ascii="仿宋" w:eastAsia="仿宋" w:hAnsi="仿宋" w:hint="eastAsia"/>
          <w:sz w:val="28"/>
          <w:szCs w:val="28"/>
        </w:rPr>
        <w:t>标准</w:t>
      </w:r>
      <w:r w:rsidR="007D54DE" w:rsidRPr="007D54DE">
        <w:rPr>
          <w:rFonts w:ascii="仿宋" w:eastAsia="仿宋" w:hAnsi="仿宋" w:hint="eastAsia"/>
          <w:sz w:val="28"/>
          <w:szCs w:val="28"/>
        </w:rPr>
        <w:t>，完成了方案制定、研究</w:t>
      </w:r>
      <w:r w:rsidR="00886A75">
        <w:rPr>
          <w:rFonts w:ascii="仿宋" w:eastAsia="仿宋" w:hAnsi="仿宋" w:hint="eastAsia"/>
          <w:sz w:val="28"/>
          <w:szCs w:val="28"/>
        </w:rPr>
        <w:t>设计</w:t>
      </w:r>
      <w:r w:rsidR="007D54DE" w:rsidRPr="007D54DE">
        <w:rPr>
          <w:rFonts w:ascii="仿宋" w:eastAsia="仿宋" w:hAnsi="仿宋" w:hint="eastAsia"/>
          <w:sz w:val="28"/>
          <w:szCs w:val="28"/>
        </w:rPr>
        <w:t>等工作。</w:t>
      </w:r>
      <w:r w:rsidRPr="008078C1">
        <w:rPr>
          <w:rFonts w:ascii="仿宋" w:eastAsia="仿宋" w:hAnsi="仿宋" w:hint="eastAsia"/>
          <w:sz w:val="28"/>
          <w:szCs w:val="28"/>
        </w:rPr>
        <w:t>李艳</w:t>
      </w:r>
      <w:r w:rsidR="004E275A" w:rsidRPr="00886A75">
        <w:rPr>
          <w:rFonts w:ascii="仿宋" w:eastAsia="仿宋" w:hAnsi="仿宋" w:hint="eastAsia"/>
          <w:b/>
          <w:bCs/>
          <w:sz w:val="28"/>
          <w:szCs w:val="28"/>
        </w:rPr>
        <w:t>：</w:t>
      </w:r>
      <w:r w:rsidR="004E275A" w:rsidRPr="004E275A">
        <w:rPr>
          <w:rFonts w:ascii="仿宋" w:eastAsia="仿宋" w:hAnsi="仿宋" w:hint="eastAsia"/>
          <w:sz w:val="28"/>
          <w:szCs w:val="28"/>
        </w:rPr>
        <w:t>项目指导，技术顾问。</w:t>
      </w:r>
      <w:r w:rsidRPr="008078C1">
        <w:rPr>
          <w:rFonts w:ascii="仿宋" w:eastAsia="仿宋" w:hAnsi="仿宋" w:hint="eastAsia"/>
          <w:sz w:val="28"/>
          <w:szCs w:val="28"/>
        </w:rPr>
        <w:t>王庆、刘国宇</w:t>
      </w:r>
      <w:r w:rsidR="008773C9">
        <w:rPr>
          <w:rFonts w:ascii="仿宋" w:eastAsia="仿宋" w:hAnsi="仿宋" w:hint="eastAsia"/>
          <w:sz w:val="28"/>
          <w:szCs w:val="28"/>
        </w:rPr>
        <w:t>：</w:t>
      </w:r>
      <w:r w:rsidR="00E1373E">
        <w:rPr>
          <w:rFonts w:ascii="仿宋" w:eastAsia="仿宋" w:hAnsi="仿宋" w:hint="eastAsia"/>
          <w:sz w:val="28"/>
          <w:szCs w:val="28"/>
        </w:rPr>
        <w:t>进行藤本</w:t>
      </w:r>
      <w:r w:rsidR="0063637C">
        <w:rPr>
          <w:rFonts w:ascii="仿宋" w:eastAsia="仿宋" w:hAnsi="仿宋" w:hint="eastAsia"/>
          <w:sz w:val="28"/>
          <w:szCs w:val="28"/>
        </w:rPr>
        <w:t>忍冬</w:t>
      </w:r>
      <w:r w:rsidR="006D7C41">
        <w:rPr>
          <w:rFonts w:ascii="仿宋" w:eastAsia="仿宋" w:hAnsi="仿宋" w:hint="eastAsia"/>
          <w:sz w:val="28"/>
          <w:szCs w:val="28"/>
        </w:rPr>
        <w:t>种质</w:t>
      </w:r>
      <w:r w:rsidR="00E1373E">
        <w:rPr>
          <w:rFonts w:ascii="仿宋" w:eastAsia="仿宋" w:hAnsi="仿宋" w:hint="eastAsia"/>
          <w:sz w:val="28"/>
          <w:szCs w:val="28"/>
        </w:rPr>
        <w:t>资源</w:t>
      </w:r>
      <w:r w:rsidR="006D7C41">
        <w:rPr>
          <w:rFonts w:ascii="仿宋" w:eastAsia="仿宋" w:hAnsi="仿宋" w:hint="eastAsia"/>
          <w:sz w:val="28"/>
          <w:szCs w:val="28"/>
        </w:rPr>
        <w:t>收集、鉴定等</w:t>
      </w:r>
      <w:r w:rsidR="007D54DE" w:rsidRPr="007D54DE">
        <w:rPr>
          <w:rFonts w:ascii="仿宋" w:eastAsia="仿宋" w:hAnsi="仿宋" w:hint="eastAsia"/>
          <w:sz w:val="28"/>
          <w:szCs w:val="28"/>
        </w:rPr>
        <w:t>工作，提出</w:t>
      </w:r>
      <w:r w:rsidR="00C81FA8">
        <w:rPr>
          <w:rFonts w:ascii="仿宋" w:eastAsia="仿宋" w:hAnsi="仿宋" w:hint="eastAsia"/>
          <w:sz w:val="28"/>
          <w:szCs w:val="28"/>
        </w:rPr>
        <w:t>质量检测</w:t>
      </w:r>
      <w:r w:rsidR="007D54DE" w:rsidRPr="007D54DE">
        <w:rPr>
          <w:rFonts w:ascii="仿宋" w:eastAsia="仿宋" w:hAnsi="仿宋" w:hint="eastAsia"/>
          <w:sz w:val="28"/>
          <w:szCs w:val="28"/>
        </w:rPr>
        <w:t>的判别指标，为</w:t>
      </w:r>
      <w:r w:rsidR="00665CEB">
        <w:rPr>
          <w:rFonts w:ascii="仿宋" w:eastAsia="仿宋" w:hAnsi="仿宋" w:hint="eastAsia"/>
          <w:sz w:val="28"/>
          <w:szCs w:val="28"/>
        </w:rPr>
        <w:t>标准</w:t>
      </w:r>
      <w:r w:rsidR="007D54DE" w:rsidRPr="007D54DE">
        <w:rPr>
          <w:rFonts w:ascii="仿宋" w:eastAsia="仿宋" w:hAnsi="仿宋" w:hint="eastAsia"/>
          <w:sz w:val="28"/>
          <w:szCs w:val="28"/>
        </w:rPr>
        <w:t>的制定提供实验依据</w:t>
      </w:r>
      <w:r w:rsidR="0063637C">
        <w:rPr>
          <w:rFonts w:ascii="仿宋" w:eastAsia="仿宋" w:hAnsi="仿宋" w:hint="eastAsia"/>
          <w:sz w:val="28"/>
          <w:szCs w:val="28"/>
        </w:rPr>
        <w:t>；</w:t>
      </w:r>
      <w:r w:rsidR="008773C9">
        <w:rPr>
          <w:rFonts w:ascii="仿宋" w:eastAsia="仿宋" w:hAnsi="仿宋" w:hint="eastAsia"/>
          <w:sz w:val="28"/>
          <w:szCs w:val="28"/>
        </w:rPr>
        <w:t>完成了实验数据采集</w:t>
      </w:r>
      <w:r w:rsidR="008773C9" w:rsidRPr="007D54DE">
        <w:rPr>
          <w:rFonts w:ascii="仿宋" w:eastAsia="仿宋" w:hAnsi="仿宋" w:hint="eastAsia"/>
          <w:sz w:val="28"/>
          <w:szCs w:val="28"/>
        </w:rPr>
        <w:t>等工作。</w:t>
      </w:r>
      <w:r w:rsidRPr="008078C1">
        <w:rPr>
          <w:rFonts w:ascii="仿宋" w:eastAsia="仿宋" w:hAnsi="仿宋" w:hint="eastAsia"/>
          <w:sz w:val="28"/>
          <w:szCs w:val="28"/>
        </w:rPr>
        <w:t>赵雪艳</w:t>
      </w:r>
      <w:r w:rsidR="00E1373E">
        <w:rPr>
          <w:rFonts w:ascii="仿宋" w:eastAsia="仿宋" w:hAnsi="仿宋" w:hint="eastAsia"/>
          <w:sz w:val="28"/>
          <w:szCs w:val="28"/>
        </w:rPr>
        <w:t>、</w:t>
      </w:r>
      <w:bookmarkStart w:id="1" w:name="_Hlk147733704"/>
      <w:r w:rsidR="00E1373E">
        <w:rPr>
          <w:rFonts w:ascii="仿宋" w:eastAsia="仿宋" w:hAnsi="仿宋" w:hint="eastAsia"/>
          <w:sz w:val="28"/>
          <w:szCs w:val="28"/>
        </w:rPr>
        <w:t>王莉</w:t>
      </w:r>
      <w:bookmarkEnd w:id="1"/>
      <w:r w:rsidR="00D36918" w:rsidRPr="00D36918">
        <w:rPr>
          <w:rFonts w:ascii="仿宋" w:eastAsia="仿宋" w:hAnsi="仿宋"/>
          <w:sz w:val="28"/>
          <w:szCs w:val="28"/>
        </w:rPr>
        <w:t>：</w:t>
      </w:r>
      <w:r w:rsidR="008773C9" w:rsidRPr="0030389D">
        <w:rPr>
          <w:rFonts w:ascii="仿宋" w:eastAsia="仿宋" w:hAnsi="仿宋" w:hint="eastAsia"/>
          <w:sz w:val="28"/>
          <w:szCs w:val="28"/>
        </w:rPr>
        <w:t>协助起草、制订标准的技术方案</w:t>
      </w:r>
      <w:r w:rsidR="00D36918" w:rsidRPr="00D36918">
        <w:rPr>
          <w:rFonts w:ascii="仿宋" w:eastAsia="仿宋" w:hAnsi="仿宋"/>
          <w:sz w:val="28"/>
          <w:szCs w:val="28"/>
        </w:rPr>
        <w:t>。</w:t>
      </w:r>
      <w:r w:rsidRPr="008078C1">
        <w:rPr>
          <w:rFonts w:ascii="仿宋" w:eastAsia="仿宋" w:hAnsi="仿宋" w:hint="eastAsia"/>
          <w:sz w:val="28"/>
          <w:szCs w:val="28"/>
        </w:rPr>
        <w:t>毕毅、王宏、何俐，王阳</w:t>
      </w:r>
      <w:r>
        <w:rPr>
          <w:rFonts w:ascii="仿宋" w:eastAsia="仿宋" w:hAnsi="仿宋" w:hint="eastAsia"/>
          <w:sz w:val="28"/>
          <w:szCs w:val="28"/>
        </w:rPr>
        <w:t>等</w:t>
      </w:r>
      <w:r w:rsidR="0030389D" w:rsidRPr="0030389D">
        <w:rPr>
          <w:rFonts w:ascii="仿宋" w:eastAsia="仿宋" w:hAnsi="仿宋" w:hint="eastAsia"/>
          <w:sz w:val="28"/>
          <w:szCs w:val="28"/>
        </w:rPr>
        <w:t>：</w:t>
      </w:r>
      <w:r w:rsidR="009A5209">
        <w:rPr>
          <w:rFonts w:ascii="仿宋" w:eastAsia="仿宋" w:hAnsi="仿宋" w:hint="eastAsia"/>
          <w:sz w:val="28"/>
          <w:szCs w:val="28"/>
        </w:rPr>
        <w:t>进行园艺栽培应用、示范展示、</w:t>
      </w:r>
      <w:r w:rsidR="0030389D" w:rsidRPr="0030389D">
        <w:rPr>
          <w:rFonts w:ascii="仿宋" w:eastAsia="仿宋" w:hAnsi="仿宋" w:hint="eastAsia"/>
          <w:sz w:val="28"/>
          <w:szCs w:val="28"/>
        </w:rPr>
        <w:t>技术推广</w:t>
      </w:r>
      <w:r w:rsidR="009A5209">
        <w:rPr>
          <w:rFonts w:ascii="仿宋" w:eastAsia="仿宋" w:hAnsi="仿宋" w:hint="eastAsia"/>
          <w:sz w:val="28"/>
          <w:szCs w:val="28"/>
        </w:rPr>
        <w:t>和</w:t>
      </w:r>
      <w:r w:rsidR="009A5209" w:rsidRPr="009A5209">
        <w:rPr>
          <w:rFonts w:ascii="仿宋" w:eastAsia="仿宋" w:hAnsi="仿宋" w:hint="eastAsia"/>
          <w:sz w:val="28"/>
          <w:szCs w:val="28"/>
        </w:rPr>
        <w:t>试验验证</w:t>
      </w:r>
      <w:r w:rsidR="0030389D" w:rsidRPr="0030389D">
        <w:rPr>
          <w:rFonts w:ascii="仿宋" w:eastAsia="仿宋" w:hAnsi="仿宋" w:hint="eastAsia"/>
          <w:sz w:val="28"/>
          <w:szCs w:val="28"/>
        </w:rPr>
        <w:t>工作，</w:t>
      </w:r>
      <w:r w:rsidR="009A5209">
        <w:rPr>
          <w:rFonts w:ascii="仿宋" w:eastAsia="仿宋" w:hAnsi="仿宋" w:hint="eastAsia"/>
          <w:sz w:val="28"/>
          <w:szCs w:val="28"/>
        </w:rPr>
        <w:t>并</w:t>
      </w:r>
      <w:r w:rsidR="0030389D" w:rsidRPr="0030389D">
        <w:rPr>
          <w:rFonts w:ascii="仿宋" w:eastAsia="仿宋" w:hAnsi="仿宋" w:hint="eastAsia"/>
          <w:sz w:val="28"/>
          <w:szCs w:val="28"/>
        </w:rPr>
        <w:t>参与标准的起草、讨论、修订等工作。</w:t>
      </w:r>
    </w:p>
    <w:p w14:paraId="63F24678" w14:textId="77777777" w:rsidR="00D30543" w:rsidRPr="00E93085" w:rsidRDefault="00D30543" w:rsidP="00E93085">
      <w:pPr>
        <w:pStyle w:val="2"/>
      </w:pPr>
      <w:r w:rsidRPr="00E93085">
        <w:t>2标准编制原则和标准主要内容</w:t>
      </w:r>
    </w:p>
    <w:p w14:paraId="23834E6F" w14:textId="77777777" w:rsidR="00D30543" w:rsidRPr="008C23BA" w:rsidRDefault="00D30543" w:rsidP="008C23BA">
      <w:pPr>
        <w:pStyle w:val="3"/>
      </w:pPr>
      <w:r w:rsidRPr="008C23BA">
        <w:rPr>
          <w:rFonts w:hint="eastAsia"/>
        </w:rPr>
        <w:t>2</w:t>
      </w:r>
      <w:r w:rsidRPr="008C23BA">
        <w:t>.1标准编制所遵循的原则</w:t>
      </w:r>
    </w:p>
    <w:p w14:paraId="57CAAE19" w14:textId="7D1164B0" w:rsidR="00292071" w:rsidRPr="00292071" w:rsidRDefault="00292071" w:rsidP="00681453">
      <w:pPr>
        <w:ind w:firstLineChars="200" w:firstLine="560"/>
        <w:rPr>
          <w:rFonts w:ascii="仿宋" w:eastAsia="仿宋" w:hAnsi="仿宋"/>
          <w:sz w:val="28"/>
          <w:szCs w:val="28"/>
        </w:rPr>
      </w:pPr>
      <w:r w:rsidRPr="00A64ABF">
        <w:rPr>
          <w:rFonts w:ascii="仿宋" w:eastAsia="仿宋" w:hAnsi="仿宋" w:hint="eastAsia"/>
          <w:sz w:val="28"/>
          <w:szCs w:val="28"/>
        </w:rPr>
        <w:t>本标准编著的基本原则是：在</w:t>
      </w:r>
      <w:r w:rsidRPr="00A64ABF">
        <w:rPr>
          <w:rFonts w:ascii="仿宋" w:eastAsia="仿宋" w:hAnsi="仿宋"/>
          <w:sz w:val="28"/>
          <w:szCs w:val="28"/>
        </w:rPr>
        <w:t>GB/T 1《标准化工作导则》、GB/T 20000《标准化工作指南》、GB/T 20001《标准化编写规则》</w:t>
      </w:r>
      <w:r w:rsidRPr="00A64ABF">
        <w:rPr>
          <w:rFonts w:ascii="仿宋" w:eastAsia="仿宋" w:hAnsi="仿宋" w:hint="eastAsia"/>
          <w:sz w:val="28"/>
          <w:szCs w:val="28"/>
        </w:rPr>
        <w:t>的指导下，遵循“实用、规范、先进和可操作性强”的原则，编写内容既要适合</w:t>
      </w:r>
      <w:r w:rsidR="00A64ABF">
        <w:rPr>
          <w:rFonts w:ascii="仿宋" w:eastAsia="仿宋" w:hAnsi="仿宋" w:hint="eastAsia"/>
          <w:sz w:val="28"/>
          <w:szCs w:val="28"/>
        </w:rPr>
        <w:t>我省不同地域的气候特点也考虑该类植物的品种多样性</w:t>
      </w:r>
      <w:r w:rsidRPr="00A64ABF">
        <w:rPr>
          <w:rFonts w:ascii="仿宋" w:eastAsia="仿宋" w:hAnsi="仿宋" w:hint="eastAsia"/>
          <w:sz w:val="28"/>
          <w:szCs w:val="28"/>
        </w:rPr>
        <w:t>。</w:t>
      </w:r>
    </w:p>
    <w:p w14:paraId="599CF220" w14:textId="3E600C0F" w:rsidR="00D30543" w:rsidRPr="008C23BA" w:rsidRDefault="00D30543" w:rsidP="008C23BA">
      <w:pPr>
        <w:pStyle w:val="3"/>
      </w:pPr>
      <w:r w:rsidRPr="008C23BA">
        <w:lastRenderedPageBreak/>
        <w:t>2.2标准结构、要素、技术要求、关键指标的确定依据和主要内容</w:t>
      </w:r>
    </w:p>
    <w:p w14:paraId="52207C33" w14:textId="3D899616" w:rsidR="00292071" w:rsidRPr="00292071" w:rsidRDefault="00292071" w:rsidP="00D05845">
      <w:pPr>
        <w:ind w:firstLineChars="200" w:firstLine="560"/>
        <w:rPr>
          <w:rFonts w:ascii="仿宋" w:eastAsia="仿宋" w:hAnsi="仿宋"/>
          <w:color w:val="FF0000"/>
          <w:sz w:val="28"/>
          <w:szCs w:val="28"/>
        </w:rPr>
      </w:pPr>
      <w:r w:rsidRPr="001729E0">
        <w:rPr>
          <w:rFonts w:ascii="仿宋" w:eastAsia="仿宋" w:hAnsi="仿宋" w:hint="eastAsia"/>
          <w:sz w:val="28"/>
          <w:szCs w:val="28"/>
        </w:rPr>
        <w:t>本标准主要内容包括：</w:t>
      </w:r>
      <w:r w:rsidR="001729E0" w:rsidRPr="001729E0">
        <w:rPr>
          <w:rFonts w:ascii="仿宋" w:eastAsia="仿宋" w:hAnsi="仿宋" w:hint="eastAsia"/>
          <w:sz w:val="28"/>
          <w:szCs w:val="28"/>
        </w:rPr>
        <w:t>苗木繁殖</w:t>
      </w:r>
      <w:r w:rsidRPr="001729E0">
        <w:rPr>
          <w:rFonts w:ascii="仿宋" w:eastAsia="仿宋" w:hAnsi="仿宋" w:hint="eastAsia"/>
          <w:sz w:val="28"/>
          <w:szCs w:val="28"/>
        </w:rPr>
        <w:t>、</w:t>
      </w:r>
      <w:r w:rsidR="001729E0" w:rsidRPr="001729E0">
        <w:rPr>
          <w:rFonts w:ascii="仿宋" w:eastAsia="仿宋" w:hAnsi="仿宋" w:hint="eastAsia"/>
          <w:sz w:val="28"/>
          <w:szCs w:val="28"/>
        </w:rPr>
        <w:t>栽培方式</w:t>
      </w:r>
      <w:r w:rsidRPr="001729E0">
        <w:rPr>
          <w:rFonts w:ascii="仿宋" w:eastAsia="仿宋" w:hAnsi="仿宋" w:hint="eastAsia"/>
          <w:sz w:val="28"/>
          <w:szCs w:val="28"/>
        </w:rPr>
        <w:t>、</w:t>
      </w:r>
      <w:r w:rsidR="001729E0" w:rsidRPr="001729E0">
        <w:rPr>
          <w:rFonts w:ascii="仿宋" w:eastAsia="仿宋" w:hAnsi="仿宋" w:hint="eastAsia"/>
          <w:sz w:val="28"/>
          <w:szCs w:val="28"/>
        </w:rPr>
        <w:t>栽植</w:t>
      </w:r>
      <w:r w:rsidRPr="001729E0">
        <w:rPr>
          <w:rFonts w:ascii="仿宋" w:eastAsia="仿宋" w:hAnsi="仿宋" w:hint="eastAsia"/>
          <w:sz w:val="28"/>
          <w:szCs w:val="28"/>
        </w:rPr>
        <w:t>、</w:t>
      </w:r>
      <w:r w:rsidR="001729E0" w:rsidRPr="001729E0">
        <w:rPr>
          <w:rFonts w:ascii="仿宋" w:eastAsia="仿宋" w:hAnsi="仿宋" w:hint="eastAsia"/>
          <w:sz w:val="28"/>
          <w:szCs w:val="28"/>
        </w:rPr>
        <w:t>养护管理</w:t>
      </w:r>
      <w:r w:rsidRPr="001729E0">
        <w:rPr>
          <w:rFonts w:ascii="仿宋" w:eastAsia="仿宋" w:hAnsi="仿宋" w:hint="eastAsia"/>
          <w:sz w:val="28"/>
          <w:szCs w:val="28"/>
        </w:rPr>
        <w:t>等技术，各部分均是在查阅国内外文献资料的基础上，结合多年的</w:t>
      </w:r>
      <w:r w:rsidR="005A69D9">
        <w:rPr>
          <w:rFonts w:ascii="仿宋" w:eastAsia="仿宋" w:hAnsi="仿宋" w:hint="eastAsia"/>
          <w:sz w:val="28"/>
          <w:szCs w:val="28"/>
        </w:rPr>
        <w:t>栽培和生产</w:t>
      </w:r>
      <w:r w:rsidRPr="001729E0">
        <w:rPr>
          <w:rFonts w:ascii="仿宋" w:eastAsia="仿宋" w:hAnsi="仿宋"/>
          <w:sz w:val="28"/>
          <w:szCs w:val="28"/>
        </w:rPr>
        <w:t>实践</w:t>
      </w:r>
      <w:r w:rsidRPr="001729E0">
        <w:rPr>
          <w:rFonts w:ascii="仿宋" w:eastAsia="仿宋" w:hAnsi="仿宋" w:hint="eastAsia"/>
          <w:sz w:val="28"/>
          <w:szCs w:val="28"/>
        </w:rPr>
        <w:t>编写而成。</w:t>
      </w:r>
    </w:p>
    <w:p w14:paraId="6B194F1E" w14:textId="77777777" w:rsidR="00D30543" w:rsidRPr="00E93085" w:rsidRDefault="00D30543" w:rsidP="00E93085">
      <w:pPr>
        <w:pStyle w:val="2"/>
      </w:pPr>
      <w:r w:rsidRPr="00E93085">
        <w:t>3</w:t>
      </w:r>
      <w:bookmarkStart w:id="2" w:name="_Hlk130411428"/>
      <w:r w:rsidRPr="00E93085">
        <w:t>实证研究</w:t>
      </w:r>
      <w:bookmarkEnd w:id="2"/>
    </w:p>
    <w:p w14:paraId="441D725E" w14:textId="13C89F80" w:rsidR="001729E0" w:rsidRDefault="001729E0" w:rsidP="000E2122">
      <w:pPr>
        <w:ind w:firstLineChars="200" w:firstLine="560"/>
        <w:rPr>
          <w:rFonts w:ascii="宋体" w:hAnsi="宋体"/>
          <w:sz w:val="28"/>
          <w:szCs w:val="28"/>
        </w:rPr>
      </w:pPr>
      <w:r w:rsidRPr="001729E0">
        <w:rPr>
          <w:rFonts w:ascii="仿宋" w:eastAsia="仿宋" w:hAnsi="仿宋" w:hint="eastAsia"/>
          <w:sz w:val="28"/>
          <w:szCs w:val="28"/>
        </w:rPr>
        <w:t>本标准主要内容是在多年试验研究和栽培实践经验的基础上，结合本项目组近年来承担的各级项目研究成果不断总结提炼</w:t>
      </w:r>
      <w:r>
        <w:rPr>
          <w:rFonts w:ascii="仿宋" w:eastAsia="仿宋" w:hAnsi="仿宋" w:hint="eastAsia"/>
          <w:sz w:val="28"/>
          <w:szCs w:val="28"/>
        </w:rPr>
        <w:t>，</w:t>
      </w:r>
      <w:r w:rsidRPr="001729E0">
        <w:rPr>
          <w:rFonts w:ascii="仿宋" w:eastAsia="仿宋" w:hAnsi="仿宋" w:hint="eastAsia"/>
          <w:sz w:val="28"/>
          <w:szCs w:val="28"/>
        </w:rPr>
        <w:t>并在推广应用实践中调查验证，具有可靠性强，操作性强等特点</w:t>
      </w:r>
      <w:r>
        <w:rPr>
          <w:rFonts w:ascii="仿宋" w:eastAsia="仿宋" w:hAnsi="仿宋" w:hint="eastAsia"/>
          <w:sz w:val="28"/>
          <w:szCs w:val="28"/>
        </w:rPr>
        <w:t>。</w:t>
      </w:r>
    </w:p>
    <w:p w14:paraId="2C2EA584" w14:textId="6FC7192B" w:rsidR="0026120E" w:rsidRDefault="00A267A4" w:rsidP="000E2122">
      <w:pPr>
        <w:ind w:firstLineChars="200" w:firstLine="560"/>
        <w:rPr>
          <w:rFonts w:ascii="仿宋" w:eastAsia="仿宋" w:hAnsi="仿宋"/>
          <w:sz w:val="28"/>
          <w:szCs w:val="28"/>
        </w:rPr>
      </w:pPr>
      <w:r w:rsidRPr="00A267A4">
        <w:rPr>
          <w:rFonts w:ascii="仿宋" w:eastAsia="仿宋" w:hAnsi="仿宋" w:hint="eastAsia"/>
          <w:sz w:val="28"/>
          <w:szCs w:val="28"/>
        </w:rPr>
        <w:t>本标准</w:t>
      </w:r>
      <w:r w:rsidR="000E2122">
        <w:rPr>
          <w:rFonts w:ascii="仿宋" w:eastAsia="仿宋" w:hAnsi="仿宋" w:hint="eastAsia"/>
          <w:sz w:val="28"/>
          <w:szCs w:val="28"/>
        </w:rPr>
        <w:t>的</w:t>
      </w:r>
      <w:r w:rsidR="00776234">
        <w:rPr>
          <w:rFonts w:ascii="仿宋" w:eastAsia="仿宋" w:hAnsi="仿宋" w:hint="eastAsia"/>
          <w:sz w:val="28"/>
          <w:szCs w:val="28"/>
        </w:rPr>
        <w:t>栽培</w:t>
      </w:r>
      <w:r w:rsidRPr="00A267A4">
        <w:rPr>
          <w:rFonts w:ascii="仿宋" w:eastAsia="仿宋" w:hAnsi="仿宋" w:hint="eastAsia"/>
          <w:sz w:val="28"/>
          <w:szCs w:val="28"/>
        </w:rPr>
        <w:t>实验</w:t>
      </w:r>
      <w:r w:rsidR="00776234">
        <w:rPr>
          <w:rFonts w:ascii="仿宋" w:eastAsia="仿宋" w:hAnsi="仿宋" w:hint="eastAsia"/>
          <w:sz w:val="28"/>
          <w:szCs w:val="28"/>
        </w:rPr>
        <w:t>，</w:t>
      </w:r>
      <w:r w:rsidR="000E2122">
        <w:rPr>
          <w:rFonts w:ascii="仿宋" w:eastAsia="仿宋" w:hAnsi="仿宋" w:hint="eastAsia"/>
          <w:sz w:val="28"/>
          <w:szCs w:val="28"/>
        </w:rPr>
        <w:t>实证与示范</w:t>
      </w:r>
      <w:r w:rsidR="00C04414">
        <w:rPr>
          <w:rFonts w:ascii="仿宋" w:eastAsia="仿宋" w:hAnsi="仿宋" w:hint="eastAsia"/>
          <w:sz w:val="28"/>
          <w:szCs w:val="28"/>
        </w:rPr>
        <w:t>主要</w:t>
      </w:r>
      <w:r w:rsidRPr="00A267A4">
        <w:rPr>
          <w:rFonts w:ascii="仿宋" w:eastAsia="仿宋" w:hAnsi="仿宋" w:hint="eastAsia"/>
          <w:sz w:val="28"/>
          <w:szCs w:val="28"/>
        </w:rPr>
        <w:t>在</w:t>
      </w:r>
      <w:r w:rsidR="00DE57F4">
        <w:rPr>
          <w:rFonts w:ascii="仿宋" w:eastAsia="仿宋" w:hAnsi="仿宋" w:hint="eastAsia"/>
          <w:sz w:val="28"/>
          <w:szCs w:val="28"/>
        </w:rPr>
        <w:t>陕西省西安植物园（陕西省植物研究所翠华园区忍冬属种质资源</w:t>
      </w:r>
      <w:proofErr w:type="gramStart"/>
      <w:r w:rsidR="00DE57F4">
        <w:rPr>
          <w:rFonts w:ascii="仿宋" w:eastAsia="仿宋" w:hAnsi="仿宋" w:hint="eastAsia"/>
          <w:sz w:val="28"/>
          <w:szCs w:val="28"/>
        </w:rPr>
        <w:t>圃</w:t>
      </w:r>
      <w:proofErr w:type="gramEnd"/>
      <w:r w:rsidRPr="00A267A4">
        <w:rPr>
          <w:rFonts w:ascii="仿宋" w:eastAsia="仿宋" w:hAnsi="仿宋" w:hint="eastAsia"/>
          <w:sz w:val="28"/>
          <w:szCs w:val="28"/>
        </w:rPr>
        <w:t>进行</w:t>
      </w:r>
      <w:r w:rsidR="006E2C13">
        <w:rPr>
          <w:rFonts w:ascii="仿宋" w:eastAsia="仿宋" w:hAnsi="仿宋" w:hint="eastAsia"/>
          <w:sz w:val="28"/>
          <w:szCs w:val="28"/>
        </w:rPr>
        <w:t>，</w:t>
      </w:r>
      <w:r w:rsidR="00DE57F4">
        <w:rPr>
          <w:rFonts w:ascii="仿宋" w:eastAsia="仿宋" w:hAnsi="仿宋" w:hint="eastAsia"/>
          <w:sz w:val="28"/>
          <w:szCs w:val="28"/>
        </w:rPr>
        <w:t>并在陕西省西安植物园花朝园区资源</w:t>
      </w:r>
      <w:proofErr w:type="gramStart"/>
      <w:r w:rsidR="00DE57F4">
        <w:rPr>
          <w:rFonts w:ascii="仿宋" w:eastAsia="仿宋" w:hAnsi="仿宋" w:hint="eastAsia"/>
          <w:sz w:val="28"/>
          <w:szCs w:val="28"/>
        </w:rPr>
        <w:t>圃</w:t>
      </w:r>
      <w:proofErr w:type="gramEnd"/>
      <w:r w:rsidR="00DE57F4">
        <w:rPr>
          <w:rFonts w:ascii="仿宋" w:eastAsia="仿宋" w:hAnsi="仿宋" w:hint="eastAsia"/>
          <w:sz w:val="28"/>
          <w:szCs w:val="28"/>
        </w:rPr>
        <w:t>、忍冬荚蒾</w:t>
      </w:r>
      <w:proofErr w:type="gramStart"/>
      <w:r w:rsidR="00DE57F4">
        <w:rPr>
          <w:rFonts w:ascii="仿宋" w:eastAsia="仿宋" w:hAnsi="仿宋" w:hint="eastAsia"/>
          <w:sz w:val="28"/>
          <w:szCs w:val="28"/>
        </w:rPr>
        <w:t>园及其</w:t>
      </w:r>
      <w:proofErr w:type="gramEnd"/>
      <w:r w:rsidR="00DE57F4">
        <w:rPr>
          <w:rFonts w:ascii="仿宋" w:eastAsia="仿宋" w:hAnsi="仿宋" w:hint="eastAsia"/>
          <w:sz w:val="28"/>
          <w:szCs w:val="28"/>
        </w:rPr>
        <w:t>它展览区域进行栽培展示应用。</w:t>
      </w:r>
    </w:p>
    <w:p w14:paraId="03A70973" w14:textId="77777777" w:rsidR="00D30543" w:rsidRPr="00E93085" w:rsidRDefault="00D30543" w:rsidP="00E93085">
      <w:pPr>
        <w:pStyle w:val="2"/>
      </w:pPr>
      <w:r w:rsidRPr="00E93085">
        <w:t>4知识产权说明</w:t>
      </w:r>
    </w:p>
    <w:p w14:paraId="7529A396" w14:textId="7F493F7D" w:rsidR="00292071" w:rsidRPr="00292071" w:rsidRDefault="002A3A6E" w:rsidP="002A3A6E">
      <w:pPr>
        <w:ind w:firstLineChars="200" w:firstLine="560"/>
        <w:rPr>
          <w:rFonts w:ascii="仿宋" w:eastAsia="仿宋" w:hAnsi="仿宋"/>
          <w:sz w:val="28"/>
          <w:szCs w:val="28"/>
        </w:rPr>
      </w:pPr>
      <w:r w:rsidRPr="002A3A6E">
        <w:rPr>
          <w:rFonts w:ascii="仿宋" w:eastAsia="仿宋" w:hAnsi="仿宋" w:hint="eastAsia"/>
          <w:sz w:val="28"/>
          <w:szCs w:val="28"/>
        </w:rPr>
        <w:t>拟制定的</w:t>
      </w:r>
      <w:r w:rsidR="005A69D9">
        <w:rPr>
          <w:rFonts w:ascii="仿宋" w:eastAsia="仿宋" w:hAnsi="仿宋" w:hint="eastAsia"/>
          <w:sz w:val="28"/>
          <w:szCs w:val="28"/>
        </w:rPr>
        <w:t>标准</w:t>
      </w:r>
      <w:r w:rsidRPr="002A3A6E">
        <w:rPr>
          <w:rFonts w:ascii="仿宋" w:eastAsia="仿宋" w:hAnsi="仿宋" w:hint="eastAsia"/>
          <w:sz w:val="28"/>
          <w:szCs w:val="28"/>
        </w:rPr>
        <w:t>是在申请人长期从事、承担和完成多项藤本观赏忍冬项目，获得多项创新成果的基础上，充分借鉴和利用国内外最新研究进展。截至目前，国内尚未见同类标准的发布，</w:t>
      </w:r>
      <w:r w:rsidRPr="00A267A4">
        <w:rPr>
          <w:rFonts w:ascii="仿宋" w:eastAsia="仿宋" w:hAnsi="仿宋" w:hint="eastAsia"/>
          <w:sz w:val="28"/>
          <w:szCs w:val="28"/>
        </w:rPr>
        <w:t>不涉及知识产权的问题和纠纷。</w:t>
      </w:r>
    </w:p>
    <w:p w14:paraId="679889FE" w14:textId="77777777" w:rsidR="00D30543" w:rsidRPr="00E93085" w:rsidRDefault="00D30543" w:rsidP="00E93085">
      <w:pPr>
        <w:pStyle w:val="2"/>
      </w:pPr>
      <w:r w:rsidRPr="00E93085">
        <w:t>5采标情况</w:t>
      </w:r>
    </w:p>
    <w:p w14:paraId="0B252F7C" w14:textId="68921BD5" w:rsidR="00725AB6" w:rsidRDefault="00725AB6" w:rsidP="002D1455">
      <w:pPr>
        <w:ind w:firstLineChars="200" w:firstLine="560"/>
        <w:rPr>
          <w:rFonts w:ascii="仿宋" w:eastAsia="仿宋" w:hAnsi="仿宋"/>
          <w:sz w:val="28"/>
          <w:szCs w:val="28"/>
        </w:rPr>
      </w:pPr>
      <w:r w:rsidRPr="00725AB6">
        <w:rPr>
          <w:rFonts w:ascii="仿宋" w:eastAsia="仿宋" w:hAnsi="仿宋" w:hint="eastAsia"/>
          <w:sz w:val="28"/>
          <w:szCs w:val="28"/>
        </w:rPr>
        <w:t>引用了以下标准、规范和管理办法</w:t>
      </w:r>
      <w:r>
        <w:rPr>
          <w:rFonts w:ascii="仿宋" w:eastAsia="仿宋" w:hAnsi="仿宋" w:hint="eastAsia"/>
          <w:sz w:val="28"/>
          <w:szCs w:val="28"/>
        </w:rPr>
        <w:t>：</w:t>
      </w:r>
    </w:p>
    <w:p w14:paraId="490B23BC" w14:textId="77777777" w:rsidR="00BF5D2F" w:rsidRPr="00BF5D2F" w:rsidRDefault="00BF5D2F" w:rsidP="00BF5D2F">
      <w:pPr>
        <w:ind w:firstLineChars="200" w:firstLine="560"/>
        <w:rPr>
          <w:rFonts w:ascii="仿宋" w:eastAsia="仿宋" w:hAnsi="仿宋"/>
          <w:sz w:val="28"/>
          <w:szCs w:val="28"/>
        </w:rPr>
      </w:pPr>
      <w:r w:rsidRPr="00BF5D2F">
        <w:rPr>
          <w:rFonts w:ascii="仿宋" w:eastAsia="仿宋" w:hAnsi="仿宋"/>
          <w:sz w:val="28"/>
          <w:szCs w:val="28"/>
        </w:rPr>
        <w:lastRenderedPageBreak/>
        <w:t xml:space="preserve">LY/T2451-2015 金银花栽培技术规程 </w:t>
      </w:r>
    </w:p>
    <w:p w14:paraId="4B66B7E4" w14:textId="77777777" w:rsidR="00BF5D2F" w:rsidRPr="00BF5D2F" w:rsidRDefault="00BF5D2F" w:rsidP="00BF5D2F">
      <w:pPr>
        <w:ind w:firstLineChars="200" w:firstLine="560"/>
        <w:rPr>
          <w:rFonts w:ascii="仿宋" w:eastAsia="仿宋" w:hAnsi="仿宋"/>
          <w:sz w:val="28"/>
          <w:szCs w:val="28"/>
        </w:rPr>
      </w:pPr>
      <w:r w:rsidRPr="00BF5D2F">
        <w:rPr>
          <w:rFonts w:ascii="仿宋" w:eastAsia="仿宋" w:hAnsi="仿宋"/>
          <w:sz w:val="28"/>
          <w:szCs w:val="28"/>
        </w:rPr>
        <w:t xml:space="preserve">GB/T 8321.5  农药合理使用准则（五） </w:t>
      </w:r>
    </w:p>
    <w:p w14:paraId="3EA98271" w14:textId="77777777" w:rsidR="00BF5D2F" w:rsidRPr="00BF5D2F" w:rsidRDefault="00BF5D2F" w:rsidP="00BF5D2F">
      <w:pPr>
        <w:ind w:firstLineChars="200" w:firstLine="560"/>
        <w:rPr>
          <w:rFonts w:ascii="仿宋" w:eastAsia="仿宋" w:hAnsi="仿宋"/>
          <w:sz w:val="28"/>
          <w:szCs w:val="28"/>
        </w:rPr>
      </w:pPr>
      <w:r w:rsidRPr="00BF5D2F">
        <w:rPr>
          <w:rFonts w:ascii="仿宋" w:eastAsia="仿宋" w:hAnsi="仿宋"/>
          <w:sz w:val="28"/>
          <w:szCs w:val="28"/>
        </w:rPr>
        <w:t xml:space="preserve">NY/T 1276-2007 农药安全使用规范总则 </w:t>
      </w:r>
    </w:p>
    <w:p w14:paraId="07FDF003" w14:textId="77777777" w:rsidR="00BF5D2F" w:rsidRPr="00BF5D2F" w:rsidRDefault="00BF5D2F" w:rsidP="00BF5D2F">
      <w:pPr>
        <w:ind w:firstLineChars="200" w:firstLine="560"/>
        <w:rPr>
          <w:rFonts w:ascii="仿宋" w:eastAsia="仿宋" w:hAnsi="仿宋"/>
          <w:sz w:val="28"/>
          <w:szCs w:val="28"/>
        </w:rPr>
      </w:pPr>
      <w:r w:rsidRPr="00BF5D2F">
        <w:rPr>
          <w:rFonts w:ascii="仿宋" w:eastAsia="仿宋" w:hAnsi="仿宋"/>
          <w:sz w:val="28"/>
          <w:szCs w:val="28"/>
        </w:rPr>
        <w:t>LY/T 2951-2018 藤本月季栽培技术规程</w:t>
      </w:r>
    </w:p>
    <w:p w14:paraId="33ED5717" w14:textId="77777777" w:rsidR="00BF5D2F" w:rsidRPr="00BF5D2F" w:rsidRDefault="00BF5D2F" w:rsidP="00BF5D2F">
      <w:pPr>
        <w:ind w:firstLineChars="200" w:firstLine="560"/>
        <w:rPr>
          <w:rFonts w:ascii="仿宋" w:eastAsia="仿宋" w:hAnsi="仿宋"/>
          <w:sz w:val="28"/>
          <w:szCs w:val="28"/>
        </w:rPr>
      </w:pPr>
      <w:r w:rsidRPr="00BF5D2F">
        <w:rPr>
          <w:rFonts w:ascii="仿宋" w:eastAsia="仿宋" w:hAnsi="仿宋"/>
          <w:sz w:val="28"/>
          <w:szCs w:val="28"/>
        </w:rPr>
        <w:t>CJ/T340-2011 绿化种植土壤</w:t>
      </w:r>
    </w:p>
    <w:p w14:paraId="3332E972" w14:textId="77777777" w:rsidR="00BF5D2F" w:rsidRPr="00BF5D2F" w:rsidRDefault="00BF5D2F" w:rsidP="00BF5D2F">
      <w:pPr>
        <w:ind w:firstLineChars="200" w:firstLine="560"/>
        <w:rPr>
          <w:rFonts w:ascii="仿宋" w:eastAsia="仿宋" w:hAnsi="仿宋"/>
          <w:sz w:val="28"/>
          <w:szCs w:val="28"/>
        </w:rPr>
      </w:pPr>
      <w:r w:rsidRPr="00BF5D2F">
        <w:rPr>
          <w:rFonts w:ascii="仿宋" w:eastAsia="仿宋" w:hAnsi="仿宋"/>
          <w:sz w:val="28"/>
          <w:szCs w:val="28"/>
        </w:rPr>
        <w:t>LY/TT1970-2011 绿化用有机质</w:t>
      </w:r>
    </w:p>
    <w:p w14:paraId="42146562" w14:textId="773CA47D" w:rsidR="0076048A" w:rsidRDefault="00BF5D2F" w:rsidP="00BF5D2F">
      <w:pPr>
        <w:ind w:firstLineChars="200" w:firstLine="560"/>
        <w:rPr>
          <w:rFonts w:ascii="仿宋" w:eastAsia="仿宋" w:hAnsi="仿宋"/>
          <w:sz w:val="28"/>
          <w:szCs w:val="28"/>
        </w:rPr>
      </w:pPr>
      <w:r w:rsidRPr="00BF5D2F">
        <w:rPr>
          <w:rFonts w:ascii="仿宋" w:eastAsia="仿宋" w:hAnsi="仿宋"/>
          <w:sz w:val="28"/>
          <w:szCs w:val="28"/>
        </w:rPr>
        <w:t>DB41/T 2226-2022 金银花主要病虫害综合防治技术规程</w:t>
      </w:r>
    </w:p>
    <w:p w14:paraId="18528C12" w14:textId="141A9A4C" w:rsidR="00D30543" w:rsidRPr="00E93085" w:rsidRDefault="00D30543" w:rsidP="00E93085">
      <w:pPr>
        <w:pStyle w:val="2"/>
      </w:pPr>
      <w:r w:rsidRPr="00E93085">
        <w:t>6重大意见分歧的处理</w:t>
      </w:r>
    </w:p>
    <w:p w14:paraId="1F023726" w14:textId="56B7CED4" w:rsidR="0081077F" w:rsidRDefault="00A267A4" w:rsidP="00D0647F">
      <w:pPr>
        <w:ind w:firstLine="570"/>
        <w:rPr>
          <w:rFonts w:ascii="仿宋" w:eastAsia="仿宋" w:hAnsi="仿宋"/>
          <w:sz w:val="28"/>
          <w:szCs w:val="28"/>
        </w:rPr>
      </w:pPr>
      <w:r w:rsidRPr="00A267A4">
        <w:rPr>
          <w:rFonts w:ascii="仿宋" w:eastAsia="仿宋" w:hAnsi="仿宋" w:hint="eastAsia"/>
          <w:sz w:val="28"/>
          <w:szCs w:val="28"/>
        </w:rPr>
        <w:t>在标准起草、讨论过程不存在重大分歧，一致认为该标准的制定及时</w:t>
      </w:r>
      <w:r w:rsidR="00DE4A0E">
        <w:rPr>
          <w:rFonts w:ascii="仿宋" w:eastAsia="仿宋" w:hAnsi="仿宋" w:hint="eastAsia"/>
          <w:sz w:val="28"/>
          <w:szCs w:val="28"/>
        </w:rPr>
        <w:t>且合理</w:t>
      </w:r>
      <w:r w:rsidRPr="00A267A4">
        <w:rPr>
          <w:rFonts w:ascii="仿宋" w:eastAsia="仿宋" w:hAnsi="仿宋" w:hint="eastAsia"/>
          <w:sz w:val="28"/>
          <w:szCs w:val="28"/>
        </w:rPr>
        <w:t>，具有</w:t>
      </w:r>
      <w:r w:rsidR="004B3440">
        <w:rPr>
          <w:rFonts w:ascii="仿宋" w:eastAsia="仿宋" w:hAnsi="仿宋" w:hint="eastAsia"/>
          <w:sz w:val="28"/>
          <w:szCs w:val="28"/>
        </w:rPr>
        <w:t>重要</w:t>
      </w:r>
      <w:r w:rsidR="00DE4A0E">
        <w:rPr>
          <w:rFonts w:ascii="仿宋" w:eastAsia="仿宋" w:hAnsi="仿宋" w:hint="eastAsia"/>
          <w:sz w:val="28"/>
          <w:szCs w:val="28"/>
        </w:rPr>
        <w:t>的</w:t>
      </w:r>
      <w:r w:rsidRPr="00A267A4">
        <w:rPr>
          <w:rFonts w:ascii="仿宋" w:eastAsia="仿宋" w:hAnsi="仿宋" w:hint="eastAsia"/>
          <w:sz w:val="28"/>
          <w:szCs w:val="28"/>
        </w:rPr>
        <w:t>实际</w:t>
      </w:r>
      <w:r w:rsidR="00DE4A0E">
        <w:rPr>
          <w:rFonts w:ascii="仿宋" w:eastAsia="仿宋" w:hAnsi="仿宋" w:hint="eastAsia"/>
          <w:sz w:val="28"/>
          <w:szCs w:val="28"/>
        </w:rPr>
        <w:t>作用。</w:t>
      </w:r>
      <w:r w:rsidR="0076048A">
        <w:rPr>
          <w:rFonts w:ascii="仿宋_GB2312" w:eastAsia="仿宋_GB2312" w:hint="eastAsia"/>
          <w:sz w:val="28"/>
          <w:szCs w:val="28"/>
        </w:rPr>
        <w:t>标准</w:t>
      </w:r>
      <w:r w:rsidR="0076048A">
        <w:rPr>
          <w:rFonts w:ascii="仿宋_GB2312" w:eastAsia="仿宋_GB2312"/>
          <w:sz w:val="28"/>
          <w:szCs w:val="28"/>
        </w:rPr>
        <w:t>的表述正确、</w:t>
      </w:r>
      <w:r w:rsidR="0076048A">
        <w:rPr>
          <w:rFonts w:ascii="仿宋_GB2312" w:eastAsia="仿宋_GB2312" w:hint="eastAsia"/>
          <w:sz w:val="28"/>
          <w:szCs w:val="28"/>
        </w:rPr>
        <w:t>合理。</w:t>
      </w:r>
    </w:p>
    <w:p w14:paraId="5E15E763" w14:textId="77777777" w:rsidR="0029432C" w:rsidRPr="0029432C" w:rsidRDefault="0029432C" w:rsidP="00292071">
      <w:pPr>
        <w:snapToGrid w:val="0"/>
        <w:spacing w:line="540" w:lineRule="exact"/>
        <w:ind w:firstLineChars="200" w:firstLine="560"/>
        <w:rPr>
          <w:rFonts w:ascii="宋体" w:hAnsi="宋体"/>
          <w:sz w:val="28"/>
          <w:szCs w:val="28"/>
        </w:rPr>
      </w:pPr>
    </w:p>
    <w:p w14:paraId="08754AEB" w14:textId="77777777" w:rsidR="00D0647F" w:rsidRPr="00292071" w:rsidRDefault="00D0647F" w:rsidP="00D0647F">
      <w:pPr>
        <w:ind w:firstLine="570"/>
        <w:rPr>
          <w:rFonts w:ascii="仿宋" w:eastAsia="仿宋" w:hAnsi="仿宋"/>
          <w:sz w:val="28"/>
          <w:szCs w:val="28"/>
        </w:rPr>
      </w:pPr>
    </w:p>
    <w:p w14:paraId="53AB618D" w14:textId="2C628364" w:rsidR="00D0647F" w:rsidRDefault="00D0647F" w:rsidP="00D0647F">
      <w:pPr>
        <w:ind w:firstLine="570"/>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 xml:space="preserve">                 </w:t>
      </w:r>
      <w:r w:rsidRPr="00D0647F">
        <w:rPr>
          <w:rFonts w:ascii="仿宋" w:eastAsia="仿宋" w:hAnsi="仿宋" w:hint="eastAsia"/>
          <w:sz w:val="28"/>
          <w:szCs w:val="28"/>
        </w:rPr>
        <w:t>藤本观赏忍冬栽培技术规程起草小组</w:t>
      </w:r>
    </w:p>
    <w:p w14:paraId="66E43DB7" w14:textId="2A7FFC73" w:rsidR="00D0647F" w:rsidRPr="00D0647F" w:rsidRDefault="00D0647F" w:rsidP="00D0647F">
      <w:pPr>
        <w:ind w:firstLine="570"/>
        <w:rPr>
          <w:rFonts w:ascii="仿宋" w:eastAsia="仿宋" w:hAnsi="仿宋"/>
          <w:sz w:val="28"/>
          <w:szCs w:val="28"/>
        </w:rPr>
      </w:pPr>
      <w:r>
        <w:rPr>
          <w:rFonts w:ascii="仿宋" w:eastAsia="仿宋" w:hAnsi="仿宋"/>
          <w:sz w:val="28"/>
          <w:szCs w:val="28"/>
        </w:rPr>
        <w:t xml:space="preserve">                               2023</w:t>
      </w:r>
      <w:r>
        <w:rPr>
          <w:rFonts w:ascii="仿宋" w:eastAsia="仿宋" w:hAnsi="仿宋" w:hint="eastAsia"/>
          <w:sz w:val="28"/>
          <w:szCs w:val="28"/>
        </w:rPr>
        <w:t>年1</w:t>
      </w:r>
      <w:r>
        <w:rPr>
          <w:rFonts w:ascii="仿宋" w:eastAsia="仿宋" w:hAnsi="仿宋"/>
          <w:sz w:val="28"/>
          <w:szCs w:val="28"/>
        </w:rPr>
        <w:t>0</w:t>
      </w:r>
      <w:r>
        <w:rPr>
          <w:rFonts w:ascii="仿宋" w:eastAsia="仿宋" w:hAnsi="仿宋" w:hint="eastAsia"/>
          <w:sz w:val="28"/>
          <w:szCs w:val="28"/>
        </w:rPr>
        <w:t>月</w:t>
      </w:r>
    </w:p>
    <w:sectPr w:rsidR="00D0647F" w:rsidRPr="00D064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3CDEB" w14:textId="77777777" w:rsidR="00D62866" w:rsidRDefault="00D62866" w:rsidP="001D29D2">
      <w:r>
        <w:separator/>
      </w:r>
    </w:p>
  </w:endnote>
  <w:endnote w:type="continuationSeparator" w:id="0">
    <w:p w14:paraId="1CEF3C16" w14:textId="77777777" w:rsidR="00D62866" w:rsidRDefault="00D62866" w:rsidP="001D2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CB100" w14:textId="77777777" w:rsidR="00D62866" w:rsidRDefault="00D62866" w:rsidP="001D29D2">
      <w:r>
        <w:separator/>
      </w:r>
    </w:p>
  </w:footnote>
  <w:footnote w:type="continuationSeparator" w:id="0">
    <w:p w14:paraId="0E113A5F" w14:textId="77777777" w:rsidR="00D62866" w:rsidRDefault="00D62866" w:rsidP="001D29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15:restartNumberingAfterBreak="0">
    <w:nsid w:val="4F650EB6"/>
    <w:multiLevelType w:val="hybridMultilevel"/>
    <w:tmpl w:val="05C0F334"/>
    <w:lvl w:ilvl="0" w:tplc="D36204DA">
      <w:start w:val="1"/>
      <w:numFmt w:val="bullet"/>
      <w:lvlText w:val=""/>
      <w:lvlJc w:val="left"/>
      <w:pPr>
        <w:tabs>
          <w:tab w:val="num" w:pos="720"/>
        </w:tabs>
        <w:ind w:left="720" w:hanging="360"/>
      </w:pPr>
      <w:rPr>
        <w:rFonts w:ascii="Wingdings" w:hAnsi="Wingdings" w:hint="default"/>
      </w:rPr>
    </w:lvl>
    <w:lvl w:ilvl="1" w:tplc="75443940" w:tentative="1">
      <w:start w:val="1"/>
      <w:numFmt w:val="bullet"/>
      <w:lvlText w:val=""/>
      <w:lvlJc w:val="left"/>
      <w:pPr>
        <w:tabs>
          <w:tab w:val="num" w:pos="1440"/>
        </w:tabs>
        <w:ind w:left="1440" w:hanging="360"/>
      </w:pPr>
      <w:rPr>
        <w:rFonts w:ascii="Wingdings" w:hAnsi="Wingdings" w:hint="default"/>
      </w:rPr>
    </w:lvl>
    <w:lvl w:ilvl="2" w:tplc="C6125760" w:tentative="1">
      <w:start w:val="1"/>
      <w:numFmt w:val="bullet"/>
      <w:pStyle w:val="a"/>
      <w:lvlText w:val=""/>
      <w:lvlJc w:val="left"/>
      <w:pPr>
        <w:tabs>
          <w:tab w:val="num" w:pos="2160"/>
        </w:tabs>
        <w:ind w:left="2160" w:hanging="360"/>
      </w:pPr>
      <w:rPr>
        <w:rFonts w:ascii="Wingdings" w:hAnsi="Wingdings" w:hint="default"/>
      </w:rPr>
    </w:lvl>
    <w:lvl w:ilvl="3" w:tplc="83B898F4" w:tentative="1">
      <w:start w:val="1"/>
      <w:numFmt w:val="bullet"/>
      <w:lvlText w:val=""/>
      <w:lvlJc w:val="left"/>
      <w:pPr>
        <w:tabs>
          <w:tab w:val="num" w:pos="2880"/>
        </w:tabs>
        <w:ind w:left="2880" w:hanging="360"/>
      </w:pPr>
      <w:rPr>
        <w:rFonts w:ascii="Wingdings" w:hAnsi="Wingdings" w:hint="default"/>
      </w:rPr>
    </w:lvl>
    <w:lvl w:ilvl="4" w:tplc="52D64C04" w:tentative="1">
      <w:start w:val="1"/>
      <w:numFmt w:val="bullet"/>
      <w:lvlText w:val=""/>
      <w:lvlJc w:val="left"/>
      <w:pPr>
        <w:tabs>
          <w:tab w:val="num" w:pos="3600"/>
        </w:tabs>
        <w:ind w:left="3600" w:hanging="360"/>
      </w:pPr>
      <w:rPr>
        <w:rFonts w:ascii="Wingdings" w:hAnsi="Wingdings" w:hint="default"/>
      </w:rPr>
    </w:lvl>
    <w:lvl w:ilvl="5" w:tplc="8D5A5C4A" w:tentative="1">
      <w:start w:val="1"/>
      <w:numFmt w:val="bullet"/>
      <w:lvlText w:val=""/>
      <w:lvlJc w:val="left"/>
      <w:pPr>
        <w:tabs>
          <w:tab w:val="num" w:pos="4320"/>
        </w:tabs>
        <w:ind w:left="4320" w:hanging="360"/>
      </w:pPr>
      <w:rPr>
        <w:rFonts w:ascii="Wingdings" w:hAnsi="Wingdings" w:hint="default"/>
      </w:rPr>
    </w:lvl>
    <w:lvl w:ilvl="6" w:tplc="0010C4C0" w:tentative="1">
      <w:start w:val="1"/>
      <w:numFmt w:val="bullet"/>
      <w:lvlText w:val=""/>
      <w:lvlJc w:val="left"/>
      <w:pPr>
        <w:tabs>
          <w:tab w:val="num" w:pos="5040"/>
        </w:tabs>
        <w:ind w:left="5040" w:hanging="360"/>
      </w:pPr>
      <w:rPr>
        <w:rFonts w:ascii="Wingdings" w:hAnsi="Wingdings" w:hint="default"/>
      </w:rPr>
    </w:lvl>
    <w:lvl w:ilvl="7" w:tplc="7032C524" w:tentative="1">
      <w:start w:val="1"/>
      <w:numFmt w:val="bullet"/>
      <w:lvlText w:val=""/>
      <w:lvlJc w:val="left"/>
      <w:pPr>
        <w:tabs>
          <w:tab w:val="num" w:pos="5760"/>
        </w:tabs>
        <w:ind w:left="5760" w:hanging="360"/>
      </w:pPr>
      <w:rPr>
        <w:rFonts w:ascii="Wingdings" w:hAnsi="Wingdings" w:hint="default"/>
      </w:rPr>
    </w:lvl>
    <w:lvl w:ilvl="8" w:tplc="876CC436" w:tentative="1">
      <w:start w:val="1"/>
      <w:numFmt w:val="bullet"/>
      <w:lvlText w:val=""/>
      <w:lvlJc w:val="left"/>
      <w:pPr>
        <w:tabs>
          <w:tab w:val="num" w:pos="6480"/>
        </w:tabs>
        <w:ind w:left="6480" w:hanging="360"/>
      </w:pPr>
      <w:rPr>
        <w:rFonts w:ascii="Wingdings" w:hAnsi="Wingdings" w:hint="default"/>
      </w:rPr>
    </w:lvl>
  </w:abstractNum>
  <w:num w:numId="1" w16cid:durableId="1688141948">
    <w:abstractNumId w:val="1"/>
  </w:num>
  <w:num w:numId="2" w16cid:durableId="1035085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33A"/>
    <w:rsid w:val="00011CA8"/>
    <w:rsid w:val="00012BF0"/>
    <w:rsid w:val="00084F34"/>
    <w:rsid w:val="00084F4E"/>
    <w:rsid w:val="000D7810"/>
    <w:rsid w:val="000E2122"/>
    <w:rsid w:val="00121D18"/>
    <w:rsid w:val="00125AB8"/>
    <w:rsid w:val="001374D5"/>
    <w:rsid w:val="001516CB"/>
    <w:rsid w:val="00164CB2"/>
    <w:rsid w:val="001729E0"/>
    <w:rsid w:val="0017339F"/>
    <w:rsid w:val="00173800"/>
    <w:rsid w:val="00186207"/>
    <w:rsid w:val="001A6C63"/>
    <w:rsid w:val="001D29D2"/>
    <w:rsid w:val="00201BBB"/>
    <w:rsid w:val="00226845"/>
    <w:rsid w:val="002270F0"/>
    <w:rsid w:val="00231004"/>
    <w:rsid w:val="002348CD"/>
    <w:rsid w:val="002403EA"/>
    <w:rsid w:val="0026120E"/>
    <w:rsid w:val="00271510"/>
    <w:rsid w:val="0027160C"/>
    <w:rsid w:val="002720E2"/>
    <w:rsid w:val="00292071"/>
    <w:rsid w:val="0029432C"/>
    <w:rsid w:val="002A3A6E"/>
    <w:rsid w:val="002D1455"/>
    <w:rsid w:val="002E4051"/>
    <w:rsid w:val="002F6658"/>
    <w:rsid w:val="0030389D"/>
    <w:rsid w:val="00363E61"/>
    <w:rsid w:val="00370F69"/>
    <w:rsid w:val="00380337"/>
    <w:rsid w:val="00391825"/>
    <w:rsid w:val="0039399F"/>
    <w:rsid w:val="003C19B6"/>
    <w:rsid w:val="003C1AD8"/>
    <w:rsid w:val="003D4175"/>
    <w:rsid w:val="003D648B"/>
    <w:rsid w:val="003F0A7E"/>
    <w:rsid w:val="0041534A"/>
    <w:rsid w:val="00426D01"/>
    <w:rsid w:val="00427376"/>
    <w:rsid w:val="004315D1"/>
    <w:rsid w:val="00431910"/>
    <w:rsid w:val="00442E5E"/>
    <w:rsid w:val="00443172"/>
    <w:rsid w:val="00451967"/>
    <w:rsid w:val="004769D7"/>
    <w:rsid w:val="004871FB"/>
    <w:rsid w:val="00495CAF"/>
    <w:rsid w:val="004A42FD"/>
    <w:rsid w:val="004B3440"/>
    <w:rsid w:val="004D0758"/>
    <w:rsid w:val="004E275A"/>
    <w:rsid w:val="00505942"/>
    <w:rsid w:val="00526C93"/>
    <w:rsid w:val="00530C40"/>
    <w:rsid w:val="00540850"/>
    <w:rsid w:val="005425EE"/>
    <w:rsid w:val="00587136"/>
    <w:rsid w:val="005A69D9"/>
    <w:rsid w:val="005A6E93"/>
    <w:rsid w:val="005F4589"/>
    <w:rsid w:val="00624002"/>
    <w:rsid w:val="00624B7D"/>
    <w:rsid w:val="0063637C"/>
    <w:rsid w:val="00665CEB"/>
    <w:rsid w:val="00666246"/>
    <w:rsid w:val="006803A5"/>
    <w:rsid w:val="00681453"/>
    <w:rsid w:val="0069031A"/>
    <w:rsid w:val="006A0671"/>
    <w:rsid w:val="006C25DE"/>
    <w:rsid w:val="006D7894"/>
    <w:rsid w:val="006D7C41"/>
    <w:rsid w:val="006E2C13"/>
    <w:rsid w:val="006F333E"/>
    <w:rsid w:val="006F5536"/>
    <w:rsid w:val="00700C9E"/>
    <w:rsid w:val="00722DE5"/>
    <w:rsid w:val="00725AB6"/>
    <w:rsid w:val="007344E0"/>
    <w:rsid w:val="00737AFE"/>
    <w:rsid w:val="00752E8F"/>
    <w:rsid w:val="00757DFA"/>
    <w:rsid w:val="0076048A"/>
    <w:rsid w:val="007656C1"/>
    <w:rsid w:val="00776234"/>
    <w:rsid w:val="0079239E"/>
    <w:rsid w:val="007A0C6C"/>
    <w:rsid w:val="007C030E"/>
    <w:rsid w:val="007D3452"/>
    <w:rsid w:val="007D4371"/>
    <w:rsid w:val="007D54DE"/>
    <w:rsid w:val="007F02EB"/>
    <w:rsid w:val="007F5C38"/>
    <w:rsid w:val="00800FAD"/>
    <w:rsid w:val="00802C7E"/>
    <w:rsid w:val="008078C1"/>
    <w:rsid w:val="0081077F"/>
    <w:rsid w:val="00812EF5"/>
    <w:rsid w:val="00820E31"/>
    <w:rsid w:val="008432EF"/>
    <w:rsid w:val="00850D9F"/>
    <w:rsid w:val="0086643A"/>
    <w:rsid w:val="008773C9"/>
    <w:rsid w:val="0088696D"/>
    <w:rsid w:val="00886A75"/>
    <w:rsid w:val="0089633A"/>
    <w:rsid w:val="008969A5"/>
    <w:rsid w:val="008C22C9"/>
    <w:rsid w:val="008C23BA"/>
    <w:rsid w:val="008C259E"/>
    <w:rsid w:val="008C6140"/>
    <w:rsid w:val="008D4AD9"/>
    <w:rsid w:val="008E3B96"/>
    <w:rsid w:val="00903734"/>
    <w:rsid w:val="00911D52"/>
    <w:rsid w:val="00915D54"/>
    <w:rsid w:val="009207D2"/>
    <w:rsid w:val="009244B6"/>
    <w:rsid w:val="0094063D"/>
    <w:rsid w:val="00976201"/>
    <w:rsid w:val="009A5209"/>
    <w:rsid w:val="009B602F"/>
    <w:rsid w:val="009C282F"/>
    <w:rsid w:val="009D2CA6"/>
    <w:rsid w:val="00A15C5D"/>
    <w:rsid w:val="00A16E1E"/>
    <w:rsid w:val="00A267A4"/>
    <w:rsid w:val="00A42102"/>
    <w:rsid w:val="00A64ABF"/>
    <w:rsid w:val="00A876CA"/>
    <w:rsid w:val="00AD70DC"/>
    <w:rsid w:val="00AD741D"/>
    <w:rsid w:val="00B41DC4"/>
    <w:rsid w:val="00B45B23"/>
    <w:rsid w:val="00B643DA"/>
    <w:rsid w:val="00B92524"/>
    <w:rsid w:val="00BB5967"/>
    <w:rsid w:val="00BB7313"/>
    <w:rsid w:val="00BC1B87"/>
    <w:rsid w:val="00BD2F5A"/>
    <w:rsid w:val="00BD54E8"/>
    <w:rsid w:val="00BF366B"/>
    <w:rsid w:val="00BF5D2F"/>
    <w:rsid w:val="00C0138B"/>
    <w:rsid w:val="00C03DB7"/>
    <w:rsid w:val="00C04414"/>
    <w:rsid w:val="00C1079B"/>
    <w:rsid w:val="00C30FD1"/>
    <w:rsid w:val="00C40A13"/>
    <w:rsid w:val="00C51757"/>
    <w:rsid w:val="00C66012"/>
    <w:rsid w:val="00C77247"/>
    <w:rsid w:val="00C81FA8"/>
    <w:rsid w:val="00C85DEA"/>
    <w:rsid w:val="00C97776"/>
    <w:rsid w:val="00CB61BD"/>
    <w:rsid w:val="00CF26E5"/>
    <w:rsid w:val="00D05845"/>
    <w:rsid w:val="00D0647F"/>
    <w:rsid w:val="00D14783"/>
    <w:rsid w:val="00D30543"/>
    <w:rsid w:val="00D36918"/>
    <w:rsid w:val="00D36B77"/>
    <w:rsid w:val="00D41A49"/>
    <w:rsid w:val="00D50B5E"/>
    <w:rsid w:val="00D62866"/>
    <w:rsid w:val="00D67252"/>
    <w:rsid w:val="00D956C6"/>
    <w:rsid w:val="00DA3ADF"/>
    <w:rsid w:val="00DC7FA8"/>
    <w:rsid w:val="00DE4A0E"/>
    <w:rsid w:val="00DE57F4"/>
    <w:rsid w:val="00E018C7"/>
    <w:rsid w:val="00E1373E"/>
    <w:rsid w:val="00E16E77"/>
    <w:rsid w:val="00E30A29"/>
    <w:rsid w:val="00E57124"/>
    <w:rsid w:val="00E66650"/>
    <w:rsid w:val="00E758D1"/>
    <w:rsid w:val="00E81B18"/>
    <w:rsid w:val="00E93085"/>
    <w:rsid w:val="00E93D12"/>
    <w:rsid w:val="00EA0DA7"/>
    <w:rsid w:val="00EE0E6D"/>
    <w:rsid w:val="00F06305"/>
    <w:rsid w:val="00F06BAE"/>
    <w:rsid w:val="00F30F9F"/>
    <w:rsid w:val="00F5436B"/>
    <w:rsid w:val="00F91632"/>
    <w:rsid w:val="00FA56B8"/>
    <w:rsid w:val="00FC13FF"/>
    <w:rsid w:val="00FC28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975ED"/>
  <w15:chartTrackingRefBased/>
  <w15:docId w15:val="{E17483B7-0F34-4A84-8724-E08B3670C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paragraph" w:styleId="2">
    <w:name w:val="heading 2"/>
    <w:basedOn w:val="a0"/>
    <w:next w:val="a0"/>
    <w:link w:val="20"/>
    <w:uiPriority w:val="9"/>
    <w:unhideWhenUsed/>
    <w:qFormat/>
    <w:rsid w:val="00E9308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0"/>
    <w:uiPriority w:val="9"/>
    <w:unhideWhenUsed/>
    <w:qFormat/>
    <w:rsid w:val="008C23BA"/>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link w:val="2"/>
    <w:uiPriority w:val="9"/>
    <w:rsid w:val="00E93085"/>
    <w:rPr>
      <w:rFonts w:asciiTheme="majorHAnsi" w:eastAsiaTheme="majorEastAsia" w:hAnsiTheme="majorHAnsi" w:cstheme="majorBidi"/>
      <w:b/>
      <w:bCs/>
      <w:sz w:val="32"/>
      <w:szCs w:val="32"/>
    </w:rPr>
  </w:style>
  <w:style w:type="character" w:customStyle="1" w:styleId="30">
    <w:name w:val="标题 3 字符"/>
    <w:basedOn w:val="a1"/>
    <w:link w:val="3"/>
    <w:uiPriority w:val="9"/>
    <w:rsid w:val="008C23BA"/>
    <w:rPr>
      <w:b/>
      <w:bCs/>
      <w:sz w:val="32"/>
      <w:szCs w:val="32"/>
    </w:rPr>
  </w:style>
  <w:style w:type="paragraph" w:styleId="a4">
    <w:name w:val="Date"/>
    <w:basedOn w:val="a0"/>
    <w:next w:val="a0"/>
    <w:link w:val="a5"/>
    <w:uiPriority w:val="99"/>
    <w:semiHidden/>
    <w:unhideWhenUsed/>
    <w:rsid w:val="00F91632"/>
    <w:pPr>
      <w:ind w:leftChars="2500" w:left="100"/>
    </w:pPr>
  </w:style>
  <w:style w:type="character" w:customStyle="1" w:styleId="a5">
    <w:name w:val="日期 字符"/>
    <w:basedOn w:val="a1"/>
    <w:link w:val="a4"/>
    <w:uiPriority w:val="99"/>
    <w:semiHidden/>
    <w:rsid w:val="00F91632"/>
  </w:style>
  <w:style w:type="paragraph" w:styleId="a6">
    <w:name w:val="header"/>
    <w:basedOn w:val="a0"/>
    <w:link w:val="a7"/>
    <w:uiPriority w:val="99"/>
    <w:unhideWhenUsed/>
    <w:rsid w:val="001D29D2"/>
    <w:pPr>
      <w:tabs>
        <w:tab w:val="center" w:pos="4153"/>
        <w:tab w:val="right" w:pos="8306"/>
      </w:tabs>
      <w:snapToGrid w:val="0"/>
      <w:jc w:val="center"/>
    </w:pPr>
    <w:rPr>
      <w:sz w:val="18"/>
      <w:szCs w:val="18"/>
    </w:rPr>
  </w:style>
  <w:style w:type="character" w:customStyle="1" w:styleId="a7">
    <w:name w:val="页眉 字符"/>
    <w:basedOn w:val="a1"/>
    <w:link w:val="a6"/>
    <w:uiPriority w:val="99"/>
    <w:rsid w:val="001D29D2"/>
    <w:rPr>
      <w:sz w:val="18"/>
      <w:szCs w:val="18"/>
    </w:rPr>
  </w:style>
  <w:style w:type="paragraph" w:styleId="a8">
    <w:name w:val="footer"/>
    <w:basedOn w:val="a0"/>
    <w:link w:val="a9"/>
    <w:uiPriority w:val="99"/>
    <w:unhideWhenUsed/>
    <w:rsid w:val="001D29D2"/>
    <w:pPr>
      <w:tabs>
        <w:tab w:val="center" w:pos="4153"/>
        <w:tab w:val="right" w:pos="8306"/>
      </w:tabs>
      <w:snapToGrid w:val="0"/>
      <w:jc w:val="left"/>
    </w:pPr>
    <w:rPr>
      <w:sz w:val="18"/>
      <w:szCs w:val="18"/>
    </w:rPr>
  </w:style>
  <w:style w:type="character" w:customStyle="1" w:styleId="a9">
    <w:name w:val="页脚 字符"/>
    <w:basedOn w:val="a1"/>
    <w:link w:val="a8"/>
    <w:uiPriority w:val="99"/>
    <w:rsid w:val="001D29D2"/>
    <w:rPr>
      <w:sz w:val="18"/>
      <w:szCs w:val="18"/>
    </w:rPr>
  </w:style>
  <w:style w:type="character" w:customStyle="1" w:styleId="Char">
    <w:name w:val="段 Char"/>
    <w:link w:val="aa"/>
    <w:rsid w:val="00292071"/>
    <w:rPr>
      <w:rFonts w:ascii="宋体"/>
    </w:rPr>
  </w:style>
  <w:style w:type="paragraph" w:customStyle="1" w:styleId="aa">
    <w:name w:val="段"/>
    <w:link w:val="Char"/>
    <w:rsid w:val="00292071"/>
    <w:pPr>
      <w:autoSpaceDE w:val="0"/>
      <w:autoSpaceDN w:val="0"/>
      <w:ind w:firstLineChars="200" w:firstLine="200"/>
      <w:jc w:val="both"/>
    </w:pPr>
    <w:rPr>
      <w:rFonts w:ascii="宋体"/>
    </w:rPr>
  </w:style>
  <w:style w:type="paragraph" w:customStyle="1" w:styleId="a">
    <w:name w:val="二级条标题"/>
    <w:basedOn w:val="a0"/>
    <w:next w:val="aa"/>
    <w:rsid w:val="00292071"/>
    <w:pPr>
      <w:widowControl/>
      <w:numPr>
        <w:ilvl w:val="2"/>
        <w:numId w:val="1"/>
      </w:numPr>
      <w:spacing w:beforeLines="50" w:before="50" w:afterLines="50" w:after="50"/>
      <w:jc w:val="left"/>
      <w:outlineLvl w:val="3"/>
    </w:pPr>
    <w:rPr>
      <w:rFonts w:ascii="黑体" w:eastAsia="黑体"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626241">
      <w:bodyDiv w:val="1"/>
      <w:marLeft w:val="0"/>
      <w:marRight w:val="0"/>
      <w:marTop w:val="0"/>
      <w:marBottom w:val="0"/>
      <w:divBdr>
        <w:top w:val="none" w:sz="0" w:space="0" w:color="auto"/>
        <w:left w:val="none" w:sz="0" w:space="0" w:color="auto"/>
        <w:bottom w:val="none" w:sz="0" w:space="0" w:color="auto"/>
        <w:right w:val="none" w:sz="0" w:space="0" w:color="auto"/>
      </w:divBdr>
    </w:div>
    <w:div w:id="707997606">
      <w:bodyDiv w:val="1"/>
      <w:marLeft w:val="0"/>
      <w:marRight w:val="0"/>
      <w:marTop w:val="0"/>
      <w:marBottom w:val="0"/>
      <w:divBdr>
        <w:top w:val="none" w:sz="0" w:space="0" w:color="auto"/>
        <w:left w:val="none" w:sz="0" w:space="0" w:color="auto"/>
        <w:bottom w:val="none" w:sz="0" w:space="0" w:color="auto"/>
        <w:right w:val="none" w:sz="0" w:space="0" w:color="auto"/>
      </w:divBdr>
      <w:divsChild>
        <w:div w:id="502358564">
          <w:marLeft w:val="0"/>
          <w:marRight w:val="0"/>
          <w:marTop w:val="0"/>
          <w:marBottom w:val="240"/>
          <w:divBdr>
            <w:top w:val="none" w:sz="0" w:space="0" w:color="auto"/>
            <w:left w:val="none" w:sz="0" w:space="0" w:color="auto"/>
            <w:bottom w:val="none" w:sz="0" w:space="0" w:color="auto"/>
            <w:right w:val="none" w:sz="0" w:space="0" w:color="auto"/>
          </w:divBdr>
        </w:div>
        <w:div w:id="1997147004">
          <w:marLeft w:val="0"/>
          <w:marRight w:val="0"/>
          <w:marTop w:val="0"/>
          <w:marBottom w:val="240"/>
          <w:divBdr>
            <w:top w:val="none" w:sz="0" w:space="0" w:color="auto"/>
            <w:left w:val="none" w:sz="0" w:space="0" w:color="auto"/>
            <w:bottom w:val="none" w:sz="0" w:space="0" w:color="auto"/>
            <w:right w:val="none" w:sz="0" w:space="0" w:color="auto"/>
          </w:divBdr>
        </w:div>
        <w:div w:id="1851870156">
          <w:marLeft w:val="0"/>
          <w:marRight w:val="0"/>
          <w:marTop w:val="0"/>
          <w:marBottom w:val="240"/>
          <w:divBdr>
            <w:top w:val="none" w:sz="0" w:space="0" w:color="auto"/>
            <w:left w:val="none" w:sz="0" w:space="0" w:color="auto"/>
            <w:bottom w:val="none" w:sz="0" w:space="0" w:color="auto"/>
            <w:right w:val="none" w:sz="0" w:space="0" w:color="auto"/>
          </w:divBdr>
        </w:div>
        <w:div w:id="1193766219">
          <w:marLeft w:val="0"/>
          <w:marRight w:val="0"/>
          <w:marTop w:val="0"/>
          <w:marBottom w:val="240"/>
          <w:divBdr>
            <w:top w:val="none" w:sz="0" w:space="0" w:color="auto"/>
            <w:left w:val="none" w:sz="0" w:space="0" w:color="auto"/>
            <w:bottom w:val="none" w:sz="0" w:space="0" w:color="auto"/>
            <w:right w:val="none" w:sz="0" w:space="0" w:color="auto"/>
          </w:divBdr>
        </w:div>
        <w:div w:id="970280325">
          <w:marLeft w:val="0"/>
          <w:marRight w:val="0"/>
          <w:marTop w:val="0"/>
          <w:marBottom w:val="240"/>
          <w:divBdr>
            <w:top w:val="none" w:sz="0" w:space="0" w:color="auto"/>
            <w:left w:val="none" w:sz="0" w:space="0" w:color="auto"/>
            <w:bottom w:val="none" w:sz="0" w:space="0" w:color="auto"/>
            <w:right w:val="none" w:sz="0" w:space="0" w:color="auto"/>
          </w:divBdr>
        </w:div>
        <w:div w:id="960841057">
          <w:marLeft w:val="0"/>
          <w:marRight w:val="0"/>
          <w:marTop w:val="0"/>
          <w:marBottom w:val="240"/>
          <w:divBdr>
            <w:top w:val="none" w:sz="0" w:space="0" w:color="auto"/>
            <w:left w:val="none" w:sz="0" w:space="0" w:color="auto"/>
            <w:bottom w:val="none" w:sz="0" w:space="0" w:color="auto"/>
            <w:right w:val="none" w:sz="0" w:space="0" w:color="auto"/>
          </w:divBdr>
        </w:div>
      </w:divsChild>
    </w:div>
    <w:div w:id="1873304427">
      <w:bodyDiv w:val="1"/>
      <w:marLeft w:val="0"/>
      <w:marRight w:val="0"/>
      <w:marTop w:val="0"/>
      <w:marBottom w:val="0"/>
      <w:divBdr>
        <w:top w:val="none" w:sz="0" w:space="0" w:color="auto"/>
        <w:left w:val="none" w:sz="0" w:space="0" w:color="auto"/>
        <w:bottom w:val="none" w:sz="0" w:space="0" w:color="auto"/>
        <w:right w:val="none" w:sz="0" w:space="0" w:color="auto"/>
      </w:divBdr>
    </w:div>
    <w:div w:id="1995064398">
      <w:bodyDiv w:val="1"/>
      <w:marLeft w:val="0"/>
      <w:marRight w:val="0"/>
      <w:marTop w:val="0"/>
      <w:marBottom w:val="0"/>
      <w:divBdr>
        <w:top w:val="none" w:sz="0" w:space="0" w:color="auto"/>
        <w:left w:val="none" w:sz="0" w:space="0" w:color="auto"/>
        <w:bottom w:val="none" w:sz="0" w:space="0" w:color="auto"/>
        <w:right w:val="none" w:sz="0" w:space="0" w:color="auto"/>
      </w:divBdr>
      <w:divsChild>
        <w:div w:id="1898130924">
          <w:marLeft w:val="0"/>
          <w:marRight w:val="0"/>
          <w:marTop w:val="0"/>
          <w:marBottom w:val="240"/>
          <w:divBdr>
            <w:top w:val="none" w:sz="0" w:space="0" w:color="auto"/>
            <w:left w:val="none" w:sz="0" w:space="0" w:color="auto"/>
            <w:bottom w:val="none" w:sz="0" w:space="0" w:color="auto"/>
            <w:right w:val="none" w:sz="0" w:space="0" w:color="auto"/>
          </w:divBdr>
        </w:div>
        <w:div w:id="945163321">
          <w:marLeft w:val="0"/>
          <w:marRight w:val="0"/>
          <w:marTop w:val="0"/>
          <w:marBottom w:val="240"/>
          <w:divBdr>
            <w:top w:val="none" w:sz="0" w:space="0" w:color="auto"/>
            <w:left w:val="none" w:sz="0" w:space="0" w:color="auto"/>
            <w:bottom w:val="none" w:sz="0" w:space="0" w:color="auto"/>
            <w:right w:val="none" w:sz="0" w:space="0" w:color="auto"/>
          </w:divBdr>
        </w:div>
        <w:div w:id="1054350740">
          <w:marLeft w:val="0"/>
          <w:marRight w:val="0"/>
          <w:marTop w:val="0"/>
          <w:marBottom w:val="240"/>
          <w:divBdr>
            <w:top w:val="none" w:sz="0" w:space="0" w:color="auto"/>
            <w:left w:val="none" w:sz="0" w:space="0" w:color="auto"/>
            <w:bottom w:val="none" w:sz="0" w:space="0" w:color="auto"/>
            <w:right w:val="none" w:sz="0" w:space="0" w:color="auto"/>
          </w:divBdr>
        </w:div>
        <w:div w:id="165560875">
          <w:marLeft w:val="0"/>
          <w:marRight w:val="0"/>
          <w:marTop w:val="0"/>
          <w:marBottom w:val="240"/>
          <w:divBdr>
            <w:top w:val="none" w:sz="0" w:space="0" w:color="auto"/>
            <w:left w:val="none" w:sz="0" w:space="0" w:color="auto"/>
            <w:bottom w:val="none" w:sz="0" w:space="0" w:color="auto"/>
            <w:right w:val="none" w:sz="0" w:space="0" w:color="auto"/>
          </w:divBdr>
        </w:div>
        <w:div w:id="842822931">
          <w:marLeft w:val="0"/>
          <w:marRight w:val="0"/>
          <w:marTop w:val="0"/>
          <w:marBottom w:val="240"/>
          <w:divBdr>
            <w:top w:val="none" w:sz="0" w:space="0" w:color="auto"/>
            <w:left w:val="none" w:sz="0" w:space="0" w:color="auto"/>
            <w:bottom w:val="none" w:sz="0" w:space="0" w:color="auto"/>
            <w:right w:val="none" w:sz="0" w:space="0" w:color="auto"/>
          </w:divBdr>
        </w:div>
        <w:div w:id="451169752">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3314</TotalTime>
  <Pages>7</Pages>
  <Words>498</Words>
  <Characters>2840</Characters>
  <Application>Microsoft Office Word</Application>
  <DocSecurity>0</DocSecurity>
  <Lines>23</Lines>
  <Paragraphs>6</Paragraphs>
  <ScaleCrop>false</ScaleCrop>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 hao</dc:creator>
  <cp:keywords/>
  <dc:description/>
  <cp:lastModifiedBy>Lenovo</cp:lastModifiedBy>
  <cp:revision>182</cp:revision>
  <cp:lastPrinted>2023-10-31T01:06:00Z</cp:lastPrinted>
  <dcterms:created xsi:type="dcterms:W3CDTF">2022-12-19T10:08:00Z</dcterms:created>
  <dcterms:modified xsi:type="dcterms:W3CDTF">2023-10-31T01:08:00Z</dcterms:modified>
</cp:coreProperties>
</file>