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eastAsiaTheme="minorEastAsia"/>
          <w:b/>
          <w:bCs w:val="0"/>
          <w:color w:val="auto"/>
          <w:sz w:val="28"/>
          <w:szCs w:val="28"/>
          <w:lang w:val="en-US" w:eastAsia="zh-CN"/>
        </w:rPr>
      </w:pPr>
      <w:r>
        <w:rPr>
          <w:rFonts w:hint="default" w:ascii="Times New Roman" w:hAnsi="Times New Roman" w:cs="Times New Roman"/>
          <w:b/>
          <w:color w:val="auto"/>
          <w:sz w:val="28"/>
          <w:szCs w:val="28"/>
          <w:lang w:eastAsia="zh-CN"/>
        </w:rPr>
        <w:t xml:space="preserve"> </w:t>
      </w:r>
      <w:r>
        <w:rPr>
          <w:rFonts w:hint="eastAsia" w:ascii="Times New Roman" w:hAnsi="Times New Roman" w:cs="Times New Roman"/>
          <w:b/>
          <w:bCs w:val="0"/>
          <w:color w:val="auto"/>
          <w:sz w:val="28"/>
          <w:szCs w:val="28"/>
          <w:lang w:eastAsia="zh-CN"/>
        </w:rPr>
        <w:t>《基于皮肤模型化妆品保湿功效试验方法》征求意见稿</w:t>
      </w:r>
    </w:p>
    <w:p>
      <w:pPr>
        <w:spacing w:line="360" w:lineRule="auto"/>
        <w:jc w:val="center"/>
        <w:rPr>
          <w:rFonts w:ascii="Times New Roman" w:hAnsi="Times New Roman" w:cs="Times New Roman"/>
          <w:b/>
          <w:color w:val="auto"/>
          <w:sz w:val="28"/>
          <w:szCs w:val="28"/>
          <w:highlight w:val="yellow"/>
        </w:rPr>
      </w:pPr>
      <w:r>
        <w:rPr>
          <w:rFonts w:ascii="Times New Roman" w:hAnsi="Times New Roman" w:cs="Times New Roman"/>
          <w:b/>
          <w:color w:val="auto"/>
          <w:sz w:val="28"/>
          <w:szCs w:val="28"/>
        </w:rPr>
        <w:t>编制说明</w:t>
      </w:r>
    </w:p>
    <w:p>
      <w:pPr>
        <w:numPr>
          <w:ilvl w:val="0"/>
          <w:numId w:val="4"/>
        </w:numPr>
        <w:spacing w:line="360" w:lineRule="auto"/>
        <w:jc w:val="left"/>
        <w:rPr>
          <w:rFonts w:hint="eastAsia" w:ascii="Times New Roman" w:hAnsi="Times New Roman" w:cs="Times New Roman"/>
          <w:b/>
          <w:color w:val="auto"/>
          <w:sz w:val="24"/>
          <w:szCs w:val="24"/>
        </w:rPr>
      </w:pPr>
      <w:r>
        <w:rPr>
          <w:rFonts w:hint="eastAsia" w:ascii="Times New Roman" w:hAnsi="Times New Roman" w:cs="Times New Roman"/>
          <w:b/>
          <w:color w:val="auto"/>
          <w:sz w:val="24"/>
          <w:szCs w:val="24"/>
        </w:rPr>
        <w:t>工作概况</w:t>
      </w:r>
    </w:p>
    <w:p>
      <w:pPr>
        <w:numPr>
          <w:ilvl w:val="0"/>
          <w:numId w:val="5"/>
        </w:numPr>
        <w:spacing w:line="360" w:lineRule="auto"/>
        <w:jc w:val="left"/>
        <w:rPr>
          <w:rFonts w:hint="eastAsia" w:ascii="Times New Roman" w:hAnsi="Times New Roman" w:cs="Times New Roman"/>
          <w:b/>
          <w:bCs w:val="0"/>
          <w:color w:val="auto"/>
          <w:sz w:val="24"/>
          <w:szCs w:val="24"/>
        </w:rPr>
      </w:pPr>
      <w:r>
        <w:rPr>
          <w:rFonts w:hint="eastAsia" w:ascii="Times New Roman" w:hAnsi="Times New Roman" w:cs="Times New Roman"/>
          <w:b/>
          <w:bCs w:val="0"/>
          <w:color w:val="auto"/>
          <w:sz w:val="24"/>
          <w:szCs w:val="24"/>
        </w:rPr>
        <w:t>任务来源</w:t>
      </w:r>
    </w:p>
    <w:p>
      <w:pPr>
        <w:autoSpaceDE w:val="0"/>
        <w:autoSpaceDN w:val="0"/>
        <w:adjustRightInd w:val="0"/>
        <w:spacing w:line="360" w:lineRule="auto"/>
        <w:ind w:firstLine="480" w:firstLineChars="200"/>
        <w:rPr>
          <w:rFonts w:hint="eastAsia" w:ascii="Times New Roman" w:hAnsi="Times New Roman" w:cs="Times New Roman"/>
          <w:b w:val="0"/>
          <w:bCs/>
          <w:color w:val="auto"/>
          <w:sz w:val="24"/>
          <w:szCs w:val="24"/>
        </w:rPr>
      </w:pPr>
      <w:r>
        <w:rPr>
          <w:rFonts w:hint="eastAsia" w:ascii="Times New Roman" w:hAnsi="Times New Roman" w:cs="Times New Roman"/>
          <w:color w:val="auto"/>
          <w:sz w:val="24"/>
          <w:szCs w:val="24"/>
          <w:lang w:val="en-US" w:eastAsia="zh-CN"/>
        </w:rPr>
        <w:t>根据《中华人民共和国标准化法》和《地方标准管理办法》，</w:t>
      </w:r>
      <w:r>
        <w:rPr>
          <w:rFonts w:hint="default" w:ascii="Times New Roman" w:hAnsi="Times New Roman" w:cs="Times New Roman"/>
          <w:color w:val="auto"/>
          <w:sz w:val="24"/>
          <w:szCs w:val="24"/>
          <w:lang w:val="en-US" w:eastAsia="zh-CN"/>
        </w:rPr>
        <w:t>陕西省食品药品检验研究院</w:t>
      </w:r>
      <w:r>
        <w:rPr>
          <w:rFonts w:hint="eastAsia" w:ascii="Times New Roman" w:hAnsi="Times New Roman" w:cs="Times New Roman"/>
          <w:color w:val="auto"/>
          <w:sz w:val="24"/>
          <w:szCs w:val="24"/>
          <w:lang w:val="en-US" w:eastAsia="zh-CN"/>
        </w:rPr>
        <w:t>、陕西博溪通用检测科技有限公司、</w:t>
      </w:r>
      <w:r>
        <w:rPr>
          <w:rFonts w:hint="default" w:ascii="Times New Roman" w:hAnsi="Times New Roman" w:cs="Times New Roman"/>
          <w:color w:val="auto"/>
          <w:sz w:val="24"/>
          <w:szCs w:val="24"/>
          <w:lang w:val="en-US" w:eastAsia="zh-CN"/>
        </w:rPr>
        <w:t>陕西省药品和疫苗检查中心</w:t>
      </w:r>
      <w:r>
        <w:rPr>
          <w:rFonts w:hint="eastAsia" w:ascii="Times New Roman" w:hAnsi="Times New Roman" w:cs="Times New Roman"/>
          <w:color w:val="auto"/>
          <w:sz w:val="24"/>
          <w:szCs w:val="24"/>
          <w:lang w:val="en-US" w:eastAsia="zh-CN"/>
        </w:rPr>
        <w:t>等6家单位共同制订陕西地方标准《</w:t>
      </w:r>
      <w:r>
        <w:rPr>
          <w:rFonts w:hint="default" w:ascii="Times New Roman" w:hAnsi="Times New Roman" w:cs="Times New Roman"/>
          <w:color w:val="auto"/>
          <w:sz w:val="24"/>
          <w:szCs w:val="24"/>
          <w:lang w:val="en-US" w:eastAsia="zh-CN"/>
        </w:rPr>
        <w:t>基于皮肤模型化妆品保湿功效试验方法</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lang w:val="en-US" w:eastAsia="zh-CN"/>
        </w:rPr>
        <w:t>，计划编号SDBXM228-2023，</w:t>
      </w:r>
      <w:r>
        <w:rPr>
          <w:rFonts w:hint="eastAsia" w:ascii="Times New Roman" w:hAnsi="Times New Roman" w:cs="Times New Roman"/>
          <w:color w:val="auto"/>
          <w:sz w:val="24"/>
          <w:szCs w:val="24"/>
        </w:rPr>
        <w:t>本项目应在2</w:t>
      </w:r>
      <w:r>
        <w:rPr>
          <w:rFonts w:ascii="Times New Roman" w:hAnsi="Times New Roman" w:cs="Times New Roman"/>
          <w:color w:val="auto"/>
          <w:sz w:val="24"/>
          <w:szCs w:val="24"/>
        </w:rPr>
        <w:t>02</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30</w:t>
      </w:r>
      <w:r>
        <w:rPr>
          <w:rFonts w:hint="eastAsia" w:ascii="Times New Roman" w:hAnsi="Times New Roman" w:cs="Times New Roman"/>
          <w:color w:val="auto"/>
          <w:sz w:val="24"/>
          <w:szCs w:val="24"/>
        </w:rPr>
        <w:t>日之前完成</w:t>
      </w:r>
      <w:r>
        <w:rPr>
          <w:rFonts w:ascii="Times New Roman" w:hAnsi="Times New Roman" w:cs="Times New Roman"/>
          <w:color w:val="auto"/>
          <w:sz w:val="24"/>
          <w:szCs w:val="24"/>
        </w:rPr>
        <w:t>。</w:t>
      </w:r>
    </w:p>
    <w:p>
      <w:pPr>
        <w:numPr>
          <w:ilvl w:val="0"/>
          <w:numId w:val="5"/>
        </w:numPr>
        <w:spacing w:line="360" w:lineRule="auto"/>
        <w:ind w:left="0" w:leftChars="0" w:firstLine="0" w:firstLineChars="0"/>
        <w:jc w:val="left"/>
        <w:rPr>
          <w:rFonts w:hint="eastAsia" w:ascii="Times New Roman" w:hAnsi="Times New Roman" w:cs="Times New Roman"/>
          <w:b/>
          <w:bCs w:val="0"/>
          <w:color w:val="auto"/>
          <w:sz w:val="24"/>
          <w:szCs w:val="24"/>
        </w:rPr>
      </w:pPr>
      <w:r>
        <w:rPr>
          <w:rFonts w:hint="eastAsia" w:ascii="Times New Roman" w:hAnsi="Times New Roman" w:cs="Times New Roman"/>
          <w:b/>
          <w:bCs w:val="0"/>
          <w:color w:val="auto"/>
          <w:sz w:val="24"/>
          <w:szCs w:val="24"/>
        </w:rPr>
        <w:t>目的</w:t>
      </w:r>
      <w:r>
        <w:rPr>
          <w:rFonts w:hint="eastAsia" w:ascii="Times New Roman" w:hAnsi="Times New Roman" w:cs="Times New Roman"/>
          <w:b/>
          <w:bCs w:val="0"/>
          <w:color w:val="auto"/>
          <w:sz w:val="24"/>
          <w:szCs w:val="24"/>
          <w:lang w:val="en-US" w:eastAsia="zh-CN"/>
        </w:rPr>
        <w:t>及</w:t>
      </w:r>
      <w:r>
        <w:rPr>
          <w:rFonts w:hint="eastAsia" w:ascii="Times New Roman" w:hAnsi="Times New Roman" w:cs="Times New Roman"/>
          <w:b/>
          <w:bCs w:val="0"/>
          <w:color w:val="auto"/>
          <w:sz w:val="24"/>
          <w:szCs w:val="24"/>
        </w:rPr>
        <w:t>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both"/>
        <w:textAlignment w:val="auto"/>
        <w:rPr>
          <w:rFonts w:hint="default" w:ascii="Times New Roman" w:hAnsi="Times New Roman" w:eastAsia="黑体" w:cs="Times New Roman"/>
          <w:sz w:val="21"/>
          <w:szCs w:val="21"/>
          <w:lang w:val="en-US" w:eastAsia="zh-CN"/>
        </w:rPr>
      </w:pPr>
      <w:r>
        <w:rPr>
          <w:rFonts w:hint="default" w:ascii="Times New Roman" w:hAnsi="Times New Roman" w:eastAsia="宋体" w:cs="Times New Roman"/>
          <w:color w:val="000000"/>
          <w:sz w:val="24"/>
          <w:szCs w:val="24"/>
          <w:highlight w:val="none"/>
          <w:lang w:val="en-US" w:eastAsia="zh-CN"/>
        </w:rPr>
        <w:t>伴随着《化妆品功效宣称评价规范》正式落地，化妆品市场对产品和原料的功效评价及检测的需求猛增，化妆品检验检测市场也迎来了较大的发展机遇。保湿是皮肤护理的基本诉求，保湿功效是化妆品最基本的功能，因而宣称保湿的化妆品在整个化妆品品类中占有较高的比例。</w:t>
      </w:r>
      <w:r>
        <w:rPr>
          <w:rFonts w:hint="eastAsia" w:ascii="Times New Roman" w:hAnsi="Times New Roman" w:eastAsia="宋体" w:cs="Times New Roman"/>
          <w:sz w:val="24"/>
          <w:szCs w:val="24"/>
          <w:highlight w:val="none"/>
          <w:lang w:val="en-US" w:eastAsia="zh-CN"/>
        </w:rPr>
        <w:t>目前，</w:t>
      </w:r>
      <w:r>
        <w:rPr>
          <w:rFonts w:hint="default" w:ascii="Times New Roman" w:hAnsi="Times New Roman" w:eastAsia="宋体" w:cs="Times New Roman"/>
          <w:sz w:val="24"/>
          <w:szCs w:val="24"/>
          <w:highlight w:val="none"/>
          <w:lang w:val="en-US" w:eastAsia="zh-CN"/>
        </w:rPr>
        <w:t>保湿功效评价方法</w:t>
      </w:r>
      <w:r>
        <w:rPr>
          <w:rFonts w:hint="eastAsia" w:ascii="Times New Roman" w:hAnsi="Times New Roman" w:eastAsia="宋体" w:cs="Times New Roman"/>
          <w:sz w:val="24"/>
          <w:szCs w:val="24"/>
          <w:highlight w:val="none"/>
          <w:lang w:val="en-US" w:eastAsia="zh-CN"/>
        </w:rPr>
        <w:t>主要</w:t>
      </w:r>
      <w:r>
        <w:rPr>
          <w:rFonts w:hint="default" w:ascii="Times New Roman" w:hAnsi="Times New Roman" w:eastAsia="宋体" w:cs="Times New Roman"/>
          <w:sz w:val="24"/>
          <w:szCs w:val="24"/>
          <w:highlight w:val="none"/>
          <w:lang w:val="en-US" w:eastAsia="zh-CN"/>
        </w:rPr>
        <w:t>包括体外方法与体内方法，国家轻工业局发布的《化妆品保湿功效评价指南》(QB/T 4256－2011) 是国内首个关于化妆品功效评价的行业标准，就是通过客观仪器评估人体皮肤角质层含水量，进而验证化妆品保湿功效的方法。浙江省保健品化妆品行业协会发布的团体标准《化妆品影响经表皮水分流失测试方法》(TZHCA003-2018)和《化妆品影响皮肤表面酸碱度测试方法》（TZHCA004-2018）分别通过使用产品前后人体皮肤经皮水分散失 (Trans Epidermal Water Loss, TEWL) 和pH值的检测直接或间接评价化妆品保湿功效。</w:t>
      </w:r>
    </w:p>
    <w:p>
      <w:pPr>
        <w:spacing w:after="0" w:line="360" w:lineRule="auto"/>
        <w:ind w:firstLine="480" w:firstLineChars="200"/>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随着新型保湿剂的研发，业内对保湿剂功效评价方法的客观性、实时性、灵敏性以及准确性提出了新的要求。</w:t>
      </w:r>
      <w:r>
        <w:rPr>
          <w:rFonts w:hint="eastAsia" w:ascii="Times New Roman" w:hAnsi="Times New Roman" w:eastAsia="宋体" w:cs="Times New Roman"/>
          <w:sz w:val="24"/>
          <w:szCs w:val="24"/>
          <w:highlight w:val="none"/>
          <w:lang w:val="en-US" w:eastAsia="zh-CN"/>
        </w:rPr>
        <w:t>而且</w:t>
      </w:r>
      <w:r>
        <w:rPr>
          <w:rFonts w:hint="default" w:ascii="Times New Roman" w:hAnsi="Times New Roman" w:eastAsia="宋体" w:cs="Times New Roman"/>
          <w:sz w:val="24"/>
          <w:szCs w:val="24"/>
          <w:highlight w:val="none"/>
          <w:lang w:val="en-US" w:eastAsia="zh-CN"/>
        </w:rPr>
        <w:t>皮肤的保湿机制较为复杂，难以通过单一方法对保湿功效进行科学、全面的评价。</w:t>
      </w:r>
      <w:r>
        <w:rPr>
          <w:rFonts w:hint="eastAsia" w:ascii="Times New Roman" w:hAnsi="Times New Roman" w:eastAsia="宋体" w:cs="Times New Roman"/>
          <w:color w:val="000000"/>
          <w:sz w:val="24"/>
          <w:szCs w:val="24"/>
          <w:highlight w:val="none"/>
          <w:lang w:val="en-US" w:eastAsia="zh-CN"/>
        </w:rPr>
        <w:t>因此，迫切需要建立一种</w:t>
      </w:r>
      <w:r>
        <w:rPr>
          <w:rFonts w:hint="default" w:ascii="Times New Roman" w:hAnsi="Times New Roman" w:eastAsia="宋体" w:cs="Times New Roman"/>
          <w:color w:val="000000"/>
          <w:sz w:val="24"/>
          <w:szCs w:val="24"/>
          <w:highlight w:val="none"/>
          <w:lang w:val="en-US" w:eastAsia="zh-CN"/>
        </w:rPr>
        <w:t>产品保湿功效体外评价方法，</w:t>
      </w:r>
      <w:r>
        <w:rPr>
          <w:rFonts w:hint="eastAsia" w:ascii="Times New Roman" w:hAnsi="Times New Roman" w:eastAsia="宋体" w:cs="Times New Roman"/>
          <w:color w:val="000000"/>
          <w:sz w:val="24"/>
          <w:szCs w:val="24"/>
          <w:highlight w:val="none"/>
          <w:lang w:val="en-US" w:eastAsia="zh-CN"/>
        </w:rPr>
        <w:t>以满足目前保湿行业内对于不同作用原理和不同产品宣称方向上的保湿</w:t>
      </w:r>
      <w:r>
        <w:rPr>
          <w:rFonts w:hint="default" w:ascii="Times New Roman" w:hAnsi="Times New Roman" w:eastAsia="宋体" w:cs="Times New Roman"/>
          <w:color w:val="000000"/>
          <w:sz w:val="24"/>
          <w:szCs w:val="24"/>
          <w:highlight w:val="none"/>
          <w:lang w:val="en-US" w:eastAsia="zh-CN"/>
        </w:rPr>
        <w:t>功效评价</w:t>
      </w:r>
      <w:r>
        <w:rPr>
          <w:rFonts w:hint="eastAsia" w:ascii="Times New Roman" w:hAnsi="Times New Roman" w:eastAsia="宋体" w:cs="Times New Roman"/>
          <w:color w:val="000000"/>
          <w:sz w:val="24"/>
          <w:szCs w:val="24"/>
          <w:highlight w:val="none"/>
          <w:lang w:val="en-US" w:eastAsia="zh-CN"/>
        </w:rPr>
        <w:t>的需求</w:t>
      </w:r>
      <w:r>
        <w:rPr>
          <w:rFonts w:hint="default"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sz w:val="24"/>
          <w:szCs w:val="24"/>
          <w:highlight w:val="none"/>
          <w:lang w:eastAsia="zh-CN"/>
        </w:rPr>
        <w:t>保湿功效评价标准的建立</w:t>
      </w:r>
      <w:r>
        <w:rPr>
          <w:rFonts w:ascii="Times New Roman" w:hAnsi="Times New Roman" w:eastAsia="宋体" w:cs="Times New Roman"/>
          <w:sz w:val="24"/>
          <w:szCs w:val="24"/>
          <w:highlight w:val="none"/>
        </w:rPr>
        <w:t>拥有广阔的应用前景。积极推动</w:t>
      </w:r>
      <w:r>
        <w:rPr>
          <w:rFonts w:hint="eastAsia" w:ascii="Times New Roman" w:hAnsi="Times New Roman" w:eastAsia="宋体" w:cs="Times New Roman"/>
          <w:sz w:val="24"/>
          <w:szCs w:val="24"/>
          <w:highlight w:val="none"/>
          <w:lang w:eastAsia="zh-CN"/>
        </w:rPr>
        <w:t>化妆品保湿功效评价</w:t>
      </w:r>
      <w:r>
        <w:rPr>
          <w:rFonts w:ascii="Times New Roman" w:hAnsi="Times New Roman" w:eastAsia="宋体" w:cs="Times New Roman"/>
          <w:sz w:val="24"/>
          <w:szCs w:val="24"/>
          <w:highlight w:val="none"/>
        </w:rPr>
        <w:t>标准制定和成果转化，有望为我国取得该领域的国际先发优势，占据科技制高点，具有重大的社会效益和经济效益。</w:t>
      </w:r>
    </w:p>
    <w:p>
      <w:pPr>
        <w:spacing w:after="0"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本标准目的是建立一种化妆品保湿功效体外重组皮肤模型含水量检测方法，可以满足不同作用原理的保湿剂的功效评价。最后，相比于其他涉及到人体试验方法的保湿功效评价标准，本标准中建立的体外方法具有高通量，试验周期可控，结果重复性高的优势，而且体外试验能够突破人体试验方法的局限，可以使用更多的科学技术手段，获得更充分、更深入的实验数据。</w:t>
      </w:r>
    </w:p>
    <w:p>
      <w:pPr>
        <w:pStyle w:val="2"/>
      </w:pPr>
    </w:p>
    <w:p>
      <w:pPr>
        <w:numPr>
          <w:ilvl w:val="0"/>
          <w:numId w:val="5"/>
        </w:numPr>
        <w:spacing w:line="360" w:lineRule="auto"/>
        <w:ind w:left="0" w:leftChars="0" w:firstLine="0" w:firstLineChars="0"/>
        <w:jc w:val="left"/>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主要工作过程</w:t>
      </w:r>
    </w:p>
    <w:p>
      <w:pPr>
        <w:pStyle w:val="19"/>
        <w:spacing w:line="360" w:lineRule="auto"/>
        <w:ind w:firstLine="480"/>
        <w:rPr>
          <w:rFonts w:hint="eastAsia" w:ascii="Times New Roman" w:hAnsi="Times New Roman" w:eastAsia="宋体" w:cs="Times New Roman"/>
          <w:color w:val="auto"/>
          <w:kern w:val="0"/>
          <w:sz w:val="24"/>
          <w:lang w:val="en-US" w:eastAsia="zh-CN" w:bidi="ar"/>
        </w:rPr>
      </w:pPr>
      <w:r>
        <w:rPr>
          <w:rFonts w:ascii="Times New Roman" w:hAnsi="Times New Roman" w:cs="Times New Roman"/>
          <w:color w:val="auto"/>
          <w:sz w:val="24"/>
          <w:highlight w:val="none"/>
        </w:rPr>
        <w:t>202</w:t>
      </w: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月，</w:t>
      </w:r>
      <w:r>
        <w:rPr>
          <w:rFonts w:ascii="Times New Roman" w:hAnsi="Times New Roman" w:cs="Times New Roman"/>
          <w:color w:val="auto"/>
          <w:sz w:val="24"/>
        </w:rPr>
        <w:t>任务下达后</w:t>
      </w:r>
      <w:r>
        <w:rPr>
          <w:rFonts w:hint="eastAsia" w:ascii="Times New Roman" w:hAnsi="Times New Roman" w:cs="Times New Roman"/>
          <w:color w:val="auto"/>
          <w:sz w:val="24"/>
          <w:lang w:val="en-US" w:eastAsia="zh-CN"/>
        </w:rPr>
        <w:t>项目承担单位</w:t>
      </w:r>
      <w:r>
        <w:rPr>
          <w:rFonts w:ascii="Times New Roman" w:hAnsi="Times New Roman" w:cs="Times New Roman"/>
          <w:color w:val="auto"/>
          <w:sz w:val="24"/>
        </w:rPr>
        <w:t>立即成立了标准编制工作</w:t>
      </w:r>
      <w:r>
        <w:rPr>
          <w:rFonts w:hint="eastAsia" w:ascii="宋体" w:hAnsi="宋体" w:cs="宋体"/>
          <w:color w:val="auto"/>
          <w:sz w:val="24"/>
        </w:rPr>
        <w:t>组，</w:t>
      </w:r>
      <w:r>
        <w:rPr>
          <w:rFonts w:hint="eastAsia" w:ascii="宋体" w:hAnsi="宋体" w:cs="宋体"/>
          <w:color w:val="auto"/>
          <w:kern w:val="0"/>
          <w:sz w:val="24"/>
          <w:lang w:bidi="ar"/>
        </w:rPr>
        <w:t>对目标任务进行分解，明确成员的任务要求，制定工作计划和进度安排。项目运行以来，项目组积极收集国内外</w:t>
      </w:r>
      <w:r>
        <w:rPr>
          <w:rFonts w:hint="eastAsia" w:ascii="宋体" w:hAnsi="宋体" w:cs="宋体"/>
          <w:color w:val="auto"/>
          <w:kern w:val="0"/>
          <w:sz w:val="24"/>
          <w:lang w:val="en-US" w:eastAsia="zh-CN" w:bidi="ar"/>
        </w:rPr>
        <w:t>化妆品保湿</w:t>
      </w:r>
      <w:r>
        <w:rPr>
          <w:rFonts w:hint="eastAsia" w:ascii="宋体" w:hAnsi="宋体" w:cs="宋体"/>
          <w:color w:val="auto"/>
          <w:kern w:val="0"/>
          <w:sz w:val="24"/>
          <w:lang w:eastAsia="zh-CN" w:bidi="ar"/>
        </w:rPr>
        <w:t>功效评价试验</w:t>
      </w:r>
      <w:r>
        <w:rPr>
          <w:rFonts w:hint="eastAsia" w:ascii="宋体" w:hAnsi="宋体" w:cs="宋体"/>
          <w:color w:val="auto"/>
          <w:kern w:val="0"/>
          <w:sz w:val="24"/>
          <w:lang w:bidi="ar"/>
        </w:rPr>
        <w:t>技术规范方面的信息，并对各类信息</w:t>
      </w:r>
      <w:r>
        <w:rPr>
          <w:rFonts w:ascii="Times New Roman" w:hAnsi="Times New Roman" w:cs="Times New Roman"/>
          <w:color w:val="auto"/>
          <w:kern w:val="0"/>
          <w:sz w:val="24"/>
          <w:lang w:bidi="ar"/>
        </w:rPr>
        <w:t>进行分析研究</w:t>
      </w:r>
      <w:r>
        <w:rPr>
          <w:rFonts w:hint="eastAsia" w:ascii="Times New Roman" w:hAnsi="Times New Roman" w:cs="Times New Roman"/>
          <w:color w:val="auto"/>
          <w:kern w:val="0"/>
          <w:sz w:val="24"/>
          <w:lang w:eastAsia="zh-CN" w:bidi="ar"/>
        </w:rPr>
        <w:t>，</w:t>
      </w:r>
      <w:r>
        <w:rPr>
          <w:rFonts w:hint="eastAsia" w:ascii="Times New Roman" w:hAnsi="Times New Roman" w:cs="Times New Roman"/>
          <w:color w:val="auto"/>
          <w:kern w:val="0"/>
          <w:sz w:val="24"/>
          <w:lang w:val="en-US" w:eastAsia="zh-CN" w:bidi="ar"/>
        </w:rPr>
        <w:t>最后</w:t>
      </w:r>
      <w:r>
        <w:rPr>
          <w:rFonts w:hint="eastAsia" w:ascii="Times New Roman" w:hAnsi="Times New Roman"/>
          <w:color w:val="auto"/>
          <w:sz w:val="24"/>
          <w:szCs w:val="24"/>
          <w:lang w:val="en-US" w:eastAsia="zh-CN"/>
        </w:rPr>
        <w:t>由标准起草单位形成标准草案。</w:t>
      </w:r>
    </w:p>
    <w:p>
      <w:pPr>
        <w:pStyle w:val="19"/>
        <w:spacing w:line="360" w:lineRule="auto"/>
        <w:ind w:firstLine="480"/>
        <w:rPr>
          <w:rFonts w:hint="default" w:ascii="Times New Roman" w:eastAsiaTheme="minorEastAsia"/>
          <w:sz w:val="24"/>
          <w:szCs w:val="24"/>
          <w:lang w:val="en-US"/>
        </w:rPr>
      </w:pPr>
      <w:r>
        <w:rPr>
          <w:rFonts w:hint="default" w:ascii="Times New Roman" w:hAnsi="Times New Roman" w:cs="Times New Roman"/>
          <w:color w:val="auto"/>
          <w:kern w:val="2"/>
          <w:sz w:val="24"/>
          <w:highlight w:val="none"/>
          <w:lang w:val="en-US" w:eastAsia="zh-CN" w:bidi="ar"/>
        </w:rPr>
        <w:t>202</w:t>
      </w:r>
      <w:r>
        <w:rPr>
          <w:rFonts w:hint="eastAsia" w:ascii="Times New Roman" w:hAnsi="Times New Roman" w:cs="Times New Roman"/>
          <w:color w:val="auto"/>
          <w:kern w:val="2"/>
          <w:sz w:val="24"/>
          <w:highlight w:val="none"/>
          <w:lang w:val="en-US" w:eastAsia="zh-CN" w:bidi="ar"/>
        </w:rPr>
        <w:t>3</w:t>
      </w:r>
      <w:r>
        <w:rPr>
          <w:rFonts w:hint="default" w:ascii="Times New Roman" w:hAnsi="Times New Roman" w:cs="Times New Roman"/>
          <w:color w:val="auto"/>
          <w:kern w:val="2"/>
          <w:sz w:val="24"/>
          <w:highlight w:val="none"/>
          <w:lang w:val="en-US" w:eastAsia="zh-CN" w:bidi="ar"/>
        </w:rPr>
        <w:t>年5月</w:t>
      </w:r>
      <w:r>
        <w:rPr>
          <w:rFonts w:hint="eastAsia" w:ascii="Times New Roman" w:hAnsi="Times New Roman" w:cs="Times New Roman"/>
          <w:color w:val="auto"/>
          <w:kern w:val="2"/>
          <w:sz w:val="24"/>
          <w:highlight w:val="none"/>
          <w:lang w:val="en-US" w:eastAsia="zh-CN" w:bidi="ar"/>
        </w:rPr>
        <w:t>初</w:t>
      </w:r>
      <w:r>
        <w:rPr>
          <w:rFonts w:hint="default" w:ascii="Times New Roman" w:hAnsi="Times New Roman" w:cs="Times New Roman"/>
          <w:color w:val="auto"/>
          <w:kern w:val="2"/>
          <w:sz w:val="24"/>
          <w:highlight w:val="none"/>
          <w:lang w:val="en-US" w:eastAsia="zh-CN" w:bidi="ar"/>
        </w:rPr>
        <w:t>，</w:t>
      </w:r>
      <w:r>
        <w:rPr>
          <w:rFonts w:hint="eastAsia" w:ascii="Times New Roman" w:hAnsi="Times New Roman" w:cs="Times New Roman"/>
          <w:color w:val="auto"/>
          <w:kern w:val="2"/>
          <w:sz w:val="24"/>
          <w:highlight w:val="none"/>
          <w:lang w:val="en-US" w:eastAsia="zh-CN" w:bidi="ar"/>
        </w:rPr>
        <w:t>由</w:t>
      </w:r>
      <w:r>
        <w:rPr>
          <w:rFonts w:hint="default" w:ascii="Times New Roman" w:hAnsi="Times New Roman" w:cs="Times New Roman"/>
          <w:color w:val="auto"/>
          <w:sz w:val="24"/>
          <w:szCs w:val="24"/>
        </w:rPr>
        <w:t>陕西省食品药品检验研究院</w:t>
      </w:r>
      <w:r>
        <w:rPr>
          <w:rFonts w:hint="default" w:ascii="Times New Roman" w:hAnsi="Times New Roman" w:cs="Times New Roman"/>
          <w:color w:val="auto"/>
          <w:kern w:val="2"/>
          <w:sz w:val="24"/>
          <w:highlight w:val="none"/>
          <w:lang w:val="en-US" w:eastAsia="zh-CN" w:bidi="ar"/>
        </w:rPr>
        <w:t>组织进行地方标准立项</w:t>
      </w:r>
      <w:r>
        <w:rPr>
          <w:rFonts w:hint="eastAsia" w:ascii="Times New Roman" w:hAnsi="Times New Roman" w:cs="Times New Roman"/>
          <w:color w:val="auto"/>
          <w:kern w:val="2"/>
          <w:sz w:val="24"/>
          <w:highlight w:val="none"/>
          <w:lang w:val="en-US" w:eastAsia="zh-CN" w:bidi="ar"/>
        </w:rPr>
        <w:t>前的会议讨论，整理立项申请答辩材料，确定技术路线，</w:t>
      </w:r>
      <w:r>
        <w:rPr>
          <w:rFonts w:ascii="宋体" w:hAnsi="宋体" w:eastAsia="宋体" w:cs="宋体"/>
          <w:sz w:val="24"/>
          <w:szCs w:val="24"/>
        </w:rPr>
        <w:t>制定实施方案</w:t>
      </w:r>
      <w:r>
        <w:rPr>
          <w:rFonts w:hint="eastAsia" w:ascii="宋体" w:hAnsi="宋体" w:eastAsia="宋体" w:cs="宋体"/>
          <w:sz w:val="24"/>
          <w:szCs w:val="24"/>
          <w:lang w:eastAsia="zh-CN"/>
        </w:rPr>
        <w:t>，</w:t>
      </w:r>
      <w:r>
        <w:rPr>
          <w:rFonts w:ascii="Times New Roman" w:hAnsi="Times New Roman" w:eastAsia="宋体"/>
          <w:color w:val="auto"/>
          <w:sz w:val="24"/>
          <w:szCs w:val="24"/>
        </w:rPr>
        <w:t>确定了标准起草单位和验证单位，</w:t>
      </w:r>
      <w:r>
        <w:rPr>
          <w:rFonts w:ascii="Times New Roman" w:eastAsiaTheme="minorEastAsia"/>
          <w:sz w:val="24"/>
          <w:szCs w:val="24"/>
        </w:rPr>
        <w:t>共同协力完成标准制定和验证任务</w:t>
      </w:r>
      <w:r>
        <w:rPr>
          <w:rFonts w:hint="eastAsia" w:ascii="Times New Roman" w:eastAsiaTheme="minorEastAsia"/>
          <w:sz w:val="24"/>
          <w:szCs w:val="24"/>
          <w:lang w:eastAsia="zh-CN"/>
        </w:rPr>
        <w:t>，</w:t>
      </w:r>
      <w:r>
        <w:rPr>
          <w:rFonts w:hint="eastAsia" w:ascii="Times New Roman" w:hAnsi="Times New Roman"/>
          <w:color w:val="auto"/>
          <w:sz w:val="24"/>
          <w:szCs w:val="24"/>
          <w:lang w:val="en-US" w:eastAsia="zh-CN"/>
        </w:rPr>
        <w:t>6月完成立项答辩。</w:t>
      </w:r>
    </w:p>
    <w:p>
      <w:pPr>
        <w:pStyle w:val="19"/>
        <w:spacing w:line="360" w:lineRule="auto"/>
        <w:ind w:firstLine="480"/>
        <w:rPr>
          <w:rFonts w:ascii="Times New Roman" w:eastAsiaTheme="minorEastAsia"/>
          <w:sz w:val="24"/>
          <w:szCs w:val="24"/>
        </w:rPr>
      </w:pPr>
      <w:r>
        <w:rPr>
          <w:rFonts w:hint="eastAsia" w:ascii="Times New Roman" w:hAnsi="Times New Roman" w:eastAsia="宋体"/>
          <w:color w:val="auto"/>
          <w:kern w:val="2"/>
          <w:sz w:val="24"/>
          <w:szCs w:val="20"/>
          <w:highlight w:val="none"/>
          <w:lang w:bidi="ar"/>
        </w:rPr>
        <w:t>202</w:t>
      </w:r>
      <w:r>
        <w:rPr>
          <w:rFonts w:hint="eastAsia" w:ascii="Times New Roman" w:hAnsi="Times New Roman"/>
          <w:color w:val="auto"/>
          <w:kern w:val="2"/>
          <w:sz w:val="24"/>
          <w:szCs w:val="20"/>
          <w:highlight w:val="none"/>
          <w:lang w:val="en-US" w:eastAsia="zh-CN" w:bidi="ar"/>
        </w:rPr>
        <w:t>3</w:t>
      </w:r>
      <w:r>
        <w:rPr>
          <w:rFonts w:hint="eastAsia" w:ascii="Times New Roman" w:hAnsi="Times New Roman" w:eastAsia="宋体"/>
          <w:color w:val="auto"/>
          <w:kern w:val="2"/>
          <w:sz w:val="24"/>
          <w:szCs w:val="20"/>
          <w:highlight w:val="none"/>
          <w:lang w:bidi="ar"/>
        </w:rPr>
        <w:t>年</w:t>
      </w:r>
      <w:r>
        <w:rPr>
          <w:rFonts w:hint="eastAsia" w:ascii="Times New Roman" w:hAnsi="Times New Roman"/>
          <w:color w:val="auto"/>
          <w:kern w:val="2"/>
          <w:sz w:val="24"/>
          <w:szCs w:val="20"/>
          <w:highlight w:val="none"/>
          <w:lang w:val="en-US" w:eastAsia="zh-CN" w:bidi="ar"/>
        </w:rPr>
        <w:t>9</w:t>
      </w:r>
      <w:r>
        <w:rPr>
          <w:rFonts w:hint="default" w:ascii="Times New Roman" w:hAnsi="Times New Roman" w:eastAsia="宋体"/>
          <w:color w:val="auto"/>
          <w:kern w:val="2"/>
          <w:sz w:val="24"/>
          <w:szCs w:val="20"/>
          <w:highlight w:val="none"/>
          <w:lang w:val="en-US" w:eastAsia="zh-CN" w:bidi="ar"/>
        </w:rPr>
        <w:t>月20，</w:t>
      </w:r>
      <w:r>
        <w:rPr>
          <w:rFonts w:hint="eastAsia" w:ascii="Times New Roman" w:hAnsi="Times New Roman" w:cs="Times New Roman"/>
          <w:color w:val="auto"/>
          <w:kern w:val="2"/>
          <w:sz w:val="24"/>
          <w:highlight w:val="none"/>
          <w:u w:val="none"/>
          <w:lang w:bidi="ar"/>
        </w:rPr>
        <w:t>项</w:t>
      </w:r>
      <w:r>
        <w:rPr>
          <w:rFonts w:hint="eastAsia" w:ascii="Times New Roman" w:hAnsi="Times New Roman" w:cs="Times New Roman"/>
          <w:color w:val="auto"/>
          <w:kern w:val="2"/>
          <w:sz w:val="24"/>
          <w:highlight w:val="none"/>
          <w:lang w:bidi="ar"/>
        </w:rPr>
        <w:t>目承担单位</w:t>
      </w:r>
      <w:r>
        <w:rPr>
          <w:rFonts w:hint="default" w:ascii="Times New Roman" w:hAnsi="Times New Roman" w:cs="Times New Roman"/>
          <w:color w:val="auto"/>
          <w:kern w:val="2"/>
          <w:sz w:val="24"/>
          <w:highlight w:val="none"/>
          <w:lang w:val="en-US" w:eastAsia="zh-CN" w:bidi="ar"/>
        </w:rPr>
        <w:t>组织</w:t>
      </w:r>
      <w:r>
        <w:rPr>
          <w:rFonts w:hint="eastAsia" w:ascii="Times New Roman" w:hAnsi="Times New Roman" w:eastAsia="宋体"/>
          <w:color w:val="auto"/>
          <w:kern w:val="2"/>
          <w:sz w:val="24"/>
          <w:szCs w:val="20"/>
          <w:highlight w:val="none"/>
          <w:lang w:bidi="ar"/>
        </w:rPr>
        <w:t>召开了</w:t>
      </w:r>
      <w:r>
        <w:rPr>
          <w:rFonts w:hint="eastAsia" w:ascii="宋体" w:hAnsi="宋体" w:cs="宋体"/>
          <w:color w:val="auto"/>
          <w:kern w:val="0"/>
          <w:sz w:val="24"/>
          <w:lang w:val="en-US" w:eastAsia="zh-CN" w:bidi="ar"/>
        </w:rPr>
        <w:t>化妆品保湿</w:t>
      </w:r>
      <w:r>
        <w:rPr>
          <w:rFonts w:hint="eastAsia" w:ascii="宋体" w:hAnsi="宋体" w:cs="宋体"/>
          <w:color w:val="auto"/>
          <w:kern w:val="0"/>
          <w:sz w:val="24"/>
          <w:lang w:eastAsia="zh-CN" w:bidi="ar"/>
        </w:rPr>
        <w:t>功效</w:t>
      </w:r>
      <w:r>
        <w:rPr>
          <w:rFonts w:hint="eastAsia" w:ascii="Times New Roman" w:hAnsi="Times New Roman" w:cs="Times New Roman"/>
          <w:b w:val="0"/>
          <w:color w:val="auto"/>
          <w:kern w:val="2"/>
          <w:sz w:val="24"/>
          <w:szCs w:val="20"/>
          <w:highlight w:val="none"/>
          <w:lang w:val="en-US" w:eastAsia="zh-CN" w:bidi="ar"/>
        </w:rPr>
        <w:t>测试</w:t>
      </w:r>
      <w:r>
        <w:rPr>
          <w:rFonts w:hint="eastAsia" w:ascii="Times New Roman" w:hAnsi="Times New Roman" w:eastAsia="宋体"/>
          <w:color w:val="auto"/>
          <w:kern w:val="2"/>
          <w:sz w:val="24"/>
          <w:szCs w:val="20"/>
          <w:highlight w:val="none"/>
          <w:lang w:bidi="ar"/>
        </w:rPr>
        <w:t>标准</w:t>
      </w:r>
      <w:r>
        <w:rPr>
          <w:rFonts w:hint="eastAsia" w:ascii="Times New Roman" w:hAnsi="Times New Roman"/>
          <w:color w:val="auto"/>
          <w:kern w:val="2"/>
          <w:sz w:val="24"/>
          <w:szCs w:val="20"/>
          <w:highlight w:val="none"/>
          <w:lang w:val="en-US" w:eastAsia="zh-CN" w:bidi="ar"/>
        </w:rPr>
        <w:t>验证</w:t>
      </w:r>
      <w:r>
        <w:rPr>
          <w:rFonts w:hint="eastAsia" w:ascii="Times New Roman" w:hAnsi="Times New Roman" w:eastAsia="宋体"/>
          <w:color w:val="auto"/>
          <w:kern w:val="2"/>
          <w:sz w:val="24"/>
          <w:szCs w:val="20"/>
          <w:highlight w:val="none"/>
          <w:lang w:bidi="ar"/>
        </w:rPr>
        <w:t>推进会议，第一起草单位介绍了目前标准工作的研究进展，</w:t>
      </w:r>
      <w:r>
        <w:rPr>
          <w:rFonts w:hint="eastAsia" w:ascii="Times New Roman" w:hAnsi="Times New Roman"/>
          <w:color w:val="auto"/>
          <w:kern w:val="2"/>
          <w:sz w:val="24"/>
          <w:szCs w:val="20"/>
          <w:highlight w:val="none"/>
          <w:lang w:val="en-US" w:eastAsia="zh-CN" w:bidi="ar"/>
        </w:rPr>
        <w:t>根据2023年7月-9月</w:t>
      </w:r>
      <w:r>
        <w:rPr>
          <w:rFonts w:hint="eastAsia" w:ascii="Times New Roman" w:hAnsi="Times New Roman" w:eastAsia="宋体" w:cs="Times New Roman"/>
          <w:color w:val="auto"/>
          <w:kern w:val="2"/>
          <w:sz w:val="24"/>
          <w:szCs w:val="20"/>
          <w:highlight w:val="none"/>
          <w:lang w:bidi="ar"/>
        </w:rPr>
        <w:t>期</w:t>
      </w:r>
      <w:r>
        <w:rPr>
          <w:rFonts w:hint="eastAsia" w:ascii="Times New Roman" w:hAnsi="Times New Roman" w:eastAsia="宋体" w:cs="Times New Roman"/>
          <w:color w:val="auto"/>
          <w:kern w:val="2"/>
          <w:sz w:val="24"/>
          <w:szCs w:val="20"/>
          <w:highlight w:val="none"/>
          <w:lang w:val="en-US" w:eastAsia="zh-CN" w:bidi="ar"/>
        </w:rPr>
        <w:t>间的</w:t>
      </w:r>
      <w:r>
        <w:rPr>
          <w:rFonts w:hint="eastAsia" w:ascii="Times New Roman" w:hAnsi="Times New Roman" w:eastAsia="宋体" w:cs="Times New Roman"/>
          <w:color w:val="auto"/>
          <w:kern w:val="2"/>
          <w:sz w:val="24"/>
          <w:szCs w:val="20"/>
          <w:highlight w:val="none"/>
          <w:lang w:bidi="ar"/>
        </w:rPr>
        <w:t>研究和试验</w:t>
      </w:r>
      <w:r>
        <w:rPr>
          <w:rFonts w:ascii="宋体" w:hAnsi="宋体" w:eastAsia="宋体" w:cs="宋体"/>
          <w:sz w:val="24"/>
          <w:szCs w:val="24"/>
        </w:rPr>
        <w:t>验证，</w:t>
      </w:r>
      <w:r>
        <w:rPr>
          <w:rFonts w:hint="eastAsia" w:ascii="宋体" w:hAnsi="宋体" w:eastAsia="宋体" w:cs="宋体"/>
          <w:sz w:val="24"/>
          <w:szCs w:val="24"/>
          <w:lang w:val="en-US" w:eastAsia="zh-CN"/>
        </w:rPr>
        <w:t>初步</w:t>
      </w:r>
      <w:r>
        <w:rPr>
          <w:rFonts w:hint="eastAsia" w:ascii="Times New Roman" w:hAnsi="Times New Roman"/>
          <w:color w:val="auto"/>
          <w:sz w:val="24"/>
          <w:szCs w:val="24"/>
          <w:lang w:val="en-US" w:eastAsia="zh-CN"/>
        </w:rPr>
        <w:t>确定了</w:t>
      </w:r>
      <w:r>
        <w:rPr>
          <w:rFonts w:hint="eastAsia" w:ascii="Times New Roman" w:eastAsiaTheme="minorEastAsia"/>
          <w:sz w:val="24"/>
          <w:szCs w:val="24"/>
          <w:lang w:val="en-US" w:eastAsia="zh-CN"/>
        </w:rPr>
        <w:t>基于</w:t>
      </w:r>
      <w:r>
        <w:rPr>
          <w:rFonts w:hint="eastAsia" w:ascii="Times New Roman" w:eastAsiaTheme="minorEastAsia"/>
          <w:sz w:val="24"/>
          <w:szCs w:val="24"/>
        </w:rPr>
        <w:t>体外</w:t>
      </w:r>
      <w:r>
        <w:rPr>
          <w:rFonts w:hint="eastAsia" w:ascii="Times New Roman" w:eastAsiaTheme="minorEastAsia"/>
          <w:sz w:val="24"/>
          <w:szCs w:val="24"/>
          <w:lang w:val="en-US" w:eastAsia="zh-CN"/>
        </w:rPr>
        <w:t>重组表皮模型含水量的化妆品保湿</w:t>
      </w:r>
      <w:r>
        <w:rPr>
          <w:rFonts w:hint="eastAsia" w:ascii="Times New Roman" w:eastAsiaTheme="minorEastAsia"/>
          <w:sz w:val="24"/>
          <w:szCs w:val="24"/>
          <w:lang w:eastAsia="zh-CN"/>
        </w:rPr>
        <w:t>功效</w:t>
      </w:r>
      <w:r>
        <w:rPr>
          <w:rFonts w:hint="eastAsia" w:ascii="Times New Roman" w:eastAsiaTheme="minorEastAsia"/>
          <w:sz w:val="24"/>
          <w:szCs w:val="24"/>
          <w:lang w:val="en-US" w:eastAsia="zh-CN"/>
        </w:rPr>
        <w:t>评价</w:t>
      </w:r>
      <w:r>
        <w:rPr>
          <w:rFonts w:hint="eastAsia" w:ascii="Times New Roman" w:hAnsi="Times New Roman"/>
          <w:color w:val="auto"/>
          <w:sz w:val="24"/>
          <w:szCs w:val="24"/>
          <w:lang w:val="en-US" w:eastAsia="zh-CN"/>
        </w:rPr>
        <w:t>体系的技术要求，包括实验材料和试剂，样品处理方法，测试流程，指标检测方法以及测试仪器的性能和参数要求。</w:t>
      </w:r>
      <w:r>
        <w:rPr>
          <w:rFonts w:ascii="Times New Roman" w:eastAsiaTheme="minorEastAsia"/>
          <w:sz w:val="24"/>
          <w:szCs w:val="24"/>
        </w:rPr>
        <w:t>验证单位</w:t>
      </w:r>
      <w:r>
        <w:rPr>
          <w:rFonts w:hint="eastAsia" w:ascii="Times New Roman" w:eastAsiaTheme="minorEastAsia"/>
          <w:sz w:val="24"/>
          <w:szCs w:val="24"/>
          <w:lang w:val="en-US" w:eastAsia="zh-CN"/>
        </w:rPr>
        <w:t>随后</w:t>
      </w:r>
      <w:r>
        <w:rPr>
          <w:rFonts w:ascii="Times New Roman" w:eastAsiaTheme="minorEastAsia"/>
          <w:sz w:val="24"/>
          <w:szCs w:val="24"/>
        </w:rPr>
        <w:t>开展</w:t>
      </w:r>
      <w:r>
        <w:rPr>
          <w:rFonts w:hint="eastAsia" w:ascii="Times New Roman" w:eastAsiaTheme="minorEastAsia"/>
          <w:sz w:val="24"/>
          <w:szCs w:val="24"/>
          <w:lang w:val="en-US" w:eastAsia="zh-CN"/>
        </w:rPr>
        <w:t>标准的稳定性</w:t>
      </w:r>
      <w:r>
        <w:rPr>
          <w:rFonts w:ascii="Times New Roman" w:eastAsiaTheme="minorEastAsia"/>
          <w:sz w:val="24"/>
          <w:szCs w:val="24"/>
        </w:rPr>
        <w:t>验证工作。</w:t>
      </w:r>
    </w:p>
    <w:p>
      <w:pPr>
        <w:pStyle w:val="19"/>
        <w:spacing w:line="360" w:lineRule="auto"/>
        <w:ind w:firstLine="480"/>
        <w:rPr>
          <w:rFonts w:ascii="Times New Roman" w:eastAsiaTheme="minorEastAsia"/>
          <w:sz w:val="24"/>
          <w:szCs w:val="24"/>
        </w:rPr>
      </w:pPr>
      <w:r>
        <w:rPr>
          <w:rFonts w:ascii="Times New Roman" w:eastAsiaTheme="minorEastAsia"/>
          <w:sz w:val="24"/>
          <w:szCs w:val="24"/>
        </w:rPr>
        <w:t>202</w:t>
      </w:r>
      <w:r>
        <w:rPr>
          <w:rFonts w:hint="eastAsia" w:ascii="Times New Roman" w:eastAsiaTheme="minorEastAsia"/>
          <w:sz w:val="24"/>
          <w:szCs w:val="24"/>
          <w:lang w:val="en-US" w:eastAsia="zh-CN"/>
        </w:rPr>
        <w:t>3</w:t>
      </w:r>
      <w:r>
        <w:rPr>
          <w:rFonts w:ascii="Times New Roman" w:eastAsiaTheme="minorEastAsia"/>
          <w:sz w:val="24"/>
          <w:szCs w:val="24"/>
        </w:rPr>
        <w:t>年</w:t>
      </w:r>
      <w:r>
        <w:rPr>
          <w:rFonts w:hint="eastAsia" w:ascii="Times New Roman" w:eastAsiaTheme="minorEastAsia"/>
          <w:sz w:val="24"/>
          <w:szCs w:val="24"/>
          <w:lang w:val="en-US" w:eastAsia="zh-CN"/>
        </w:rPr>
        <w:t>10月8</w:t>
      </w:r>
      <w:r>
        <w:rPr>
          <w:rFonts w:ascii="Times New Roman" w:eastAsiaTheme="minorEastAsia"/>
          <w:sz w:val="24"/>
          <w:szCs w:val="24"/>
        </w:rPr>
        <w:t>日</w:t>
      </w:r>
      <w:r>
        <w:rPr>
          <w:rFonts w:hint="eastAsia" w:ascii="Times New Roman" w:eastAsiaTheme="minorEastAsia"/>
          <w:sz w:val="24"/>
          <w:szCs w:val="24"/>
          <w:lang w:val="en-US" w:eastAsia="zh-CN"/>
        </w:rPr>
        <w:t>开始</w:t>
      </w:r>
      <w:r>
        <w:rPr>
          <w:rFonts w:ascii="Times New Roman" w:eastAsiaTheme="minorEastAsia"/>
          <w:sz w:val="24"/>
          <w:szCs w:val="24"/>
        </w:rPr>
        <w:t>完开始收集、汇总分析验证</w:t>
      </w:r>
      <w:r>
        <w:rPr>
          <w:rFonts w:hint="eastAsia" w:ascii="Times New Roman" w:eastAsiaTheme="minorEastAsia"/>
          <w:sz w:val="24"/>
          <w:szCs w:val="24"/>
          <w:lang w:val="en-US" w:eastAsia="zh-CN"/>
        </w:rPr>
        <w:t>单位的验证</w:t>
      </w:r>
      <w:r>
        <w:rPr>
          <w:rFonts w:ascii="Times New Roman" w:eastAsiaTheme="minorEastAsia"/>
          <w:sz w:val="24"/>
          <w:szCs w:val="24"/>
        </w:rPr>
        <w:t>结果，对验证单位意见进行处理，形成验证总结报告。根据相关单位</w:t>
      </w:r>
      <w:r>
        <w:rPr>
          <w:rFonts w:ascii="Times New Roman" w:eastAsiaTheme="minorEastAsia"/>
          <w:bCs/>
          <w:sz w:val="24"/>
          <w:szCs w:val="24"/>
        </w:rPr>
        <w:t>的验证结果，</w:t>
      </w:r>
      <w:r>
        <w:rPr>
          <w:rFonts w:ascii="Times New Roman" w:hAnsi="Times New Roman" w:cs="Times New Roman"/>
          <w:color w:val="auto"/>
          <w:sz w:val="24"/>
        </w:rPr>
        <w:t>标准编制工作</w:t>
      </w:r>
      <w:r>
        <w:rPr>
          <w:rFonts w:hint="eastAsia" w:ascii="宋体" w:hAnsi="宋体" w:cs="宋体"/>
          <w:color w:val="auto"/>
          <w:sz w:val="24"/>
        </w:rPr>
        <w:t>组</w:t>
      </w:r>
      <w:r>
        <w:rPr>
          <w:rFonts w:ascii="Times New Roman" w:eastAsiaTheme="minorEastAsia"/>
          <w:bCs/>
          <w:sz w:val="24"/>
          <w:szCs w:val="24"/>
        </w:rPr>
        <w:t>对标准草案进行</w:t>
      </w:r>
      <w:r>
        <w:rPr>
          <w:rFonts w:ascii="Times New Roman"/>
          <w:color w:val="000000"/>
          <w:sz w:val="24"/>
          <w:szCs w:val="24"/>
          <w:lang w:bidi="ar"/>
        </w:rPr>
        <w:t>完善，并于</w:t>
      </w:r>
      <w:r>
        <w:rPr>
          <w:rFonts w:ascii="Times New Roman" w:eastAsiaTheme="minorEastAsia"/>
          <w:sz w:val="24"/>
          <w:szCs w:val="24"/>
        </w:rPr>
        <w:t>202</w:t>
      </w:r>
      <w:r>
        <w:rPr>
          <w:rFonts w:hint="eastAsia" w:ascii="Times New Roman" w:eastAsiaTheme="minorEastAsia"/>
          <w:sz w:val="24"/>
          <w:szCs w:val="24"/>
          <w:lang w:val="en-US" w:eastAsia="zh-CN"/>
        </w:rPr>
        <w:t>3</w:t>
      </w:r>
      <w:r>
        <w:rPr>
          <w:rFonts w:ascii="Times New Roman" w:eastAsiaTheme="minorEastAsia"/>
          <w:sz w:val="24"/>
          <w:szCs w:val="24"/>
        </w:rPr>
        <w:t>年</w:t>
      </w:r>
      <w:r>
        <w:rPr>
          <w:rFonts w:hint="eastAsia" w:ascii="Times New Roman" w:eastAsiaTheme="minorEastAsia"/>
          <w:sz w:val="24"/>
          <w:szCs w:val="24"/>
          <w:lang w:val="en-US" w:eastAsia="zh-CN"/>
        </w:rPr>
        <w:t>10</w:t>
      </w:r>
      <w:r>
        <w:rPr>
          <w:rFonts w:ascii="Times New Roman" w:eastAsiaTheme="minorEastAsia"/>
          <w:sz w:val="24"/>
          <w:szCs w:val="24"/>
        </w:rPr>
        <w:t>月</w:t>
      </w:r>
      <w:r>
        <w:rPr>
          <w:rFonts w:hint="eastAsia" w:ascii="Times New Roman" w:eastAsiaTheme="minorEastAsia"/>
          <w:sz w:val="24"/>
          <w:szCs w:val="24"/>
          <w:lang w:val="en-US" w:eastAsia="zh-CN"/>
        </w:rPr>
        <w:t>23</w:t>
      </w:r>
      <w:r>
        <w:rPr>
          <w:rFonts w:ascii="Times New Roman" w:eastAsiaTheme="minorEastAsia"/>
          <w:sz w:val="24"/>
          <w:szCs w:val="24"/>
        </w:rPr>
        <w:t>日组织标准起草单位和验证单位进一步研讨，完善和确定标准草案各项内容，形成标准草案讨论稿。</w:t>
      </w:r>
    </w:p>
    <w:p>
      <w:pPr>
        <w:pStyle w:val="19"/>
        <w:spacing w:line="360" w:lineRule="auto"/>
        <w:ind w:firstLine="600" w:firstLineChars="250"/>
        <w:rPr>
          <w:rFonts w:hint="eastAsia" w:ascii="Times New Roman" w:cs="Times New Roman" w:eastAsiaTheme="minorEastAsia"/>
          <w:sz w:val="24"/>
          <w:szCs w:val="24"/>
          <w:lang w:val="en-US" w:eastAsia="zh-CN"/>
        </w:rPr>
      </w:pPr>
      <w:r>
        <w:rPr>
          <w:rFonts w:hint="eastAsia" w:ascii="Times New Roman" w:hAnsi="Times New Roman" w:cs="Times New Roman"/>
          <w:color w:val="auto"/>
          <w:sz w:val="24"/>
          <w:highlight w:val="none"/>
          <w:lang w:val="en-US" w:eastAsia="zh-CN"/>
        </w:rPr>
        <w:t>2023年11</w:t>
      </w:r>
      <w:r>
        <w:rPr>
          <w:rFonts w:hint="default" w:ascii="Times New Roman" w:hAnsi="黑体" w:cs="Times New Roman" w:eastAsiaTheme="minorEastAsia"/>
          <w:sz w:val="24"/>
          <w:szCs w:val="24"/>
          <w:lang w:val="en-US" w:eastAsia="zh-CN"/>
        </w:rPr>
        <w:t>月</w:t>
      </w:r>
      <w:r>
        <w:rPr>
          <w:rFonts w:hint="eastAsia" w:ascii="Times New Roman" w:cs="Times New Roman" w:eastAsiaTheme="minorEastAsia"/>
          <w:sz w:val="24"/>
          <w:szCs w:val="24"/>
          <w:lang w:val="en-US" w:eastAsia="zh-CN"/>
        </w:rPr>
        <w:t>初</w:t>
      </w:r>
      <w:r>
        <w:rPr>
          <w:rFonts w:ascii="Times New Roman" w:hAnsi="黑体" w:cs="Times New Roman" w:eastAsiaTheme="minorEastAsia"/>
          <w:kern w:val="0"/>
          <w:sz w:val="24"/>
          <w:szCs w:val="24"/>
          <w:u w:val="none"/>
          <w:lang w:bidi="ar"/>
        </w:rPr>
        <w:t>项</w:t>
      </w:r>
      <w:r>
        <w:rPr>
          <w:rFonts w:ascii="Times New Roman" w:hAnsi="黑体" w:cs="Times New Roman" w:eastAsiaTheme="minorEastAsia"/>
          <w:kern w:val="0"/>
          <w:sz w:val="24"/>
          <w:szCs w:val="24"/>
          <w:lang w:bidi="ar"/>
        </w:rPr>
        <w:t>目承担单位</w:t>
      </w:r>
      <w:r>
        <w:rPr>
          <w:rFonts w:ascii="Times New Roman" w:eastAsiaTheme="minorEastAsia"/>
          <w:sz w:val="24"/>
          <w:szCs w:val="24"/>
        </w:rPr>
        <w:t>组织</w:t>
      </w:r>
      <w:r>
        <w:rPr>
          <w:rFonts w:ascii="Times New Roman" w:eastAsiaTheme="minorEastAsia"/>
          <w:bCs/>
          <w:sz w:val="24"/>
          <w:szCs w:val="24"/>
        </w:rPr>
        <w:t>召开</w:t>
      </w:r>
      <w:r>
        <w:rPr>
          <w:rFonts w:hint="eastAsia" w:ascii="Times New Roman" w:hAnsi="黑体" w:cs="Times New Roman" w:eastAsiaTheme="minorEastAsia"/>
          <w:kern w:val="0"/>
          <w:sz w:val="24"/>
          <w:szCs w:val="24"/>
          <w:lang w:val="en-US" w:eastAsia="zh-CN" w:bidi="ar"/>
        </w:rPr>
        <w:t>《</w:t>
      </w:r>
      <w:r>
        <w:rPr>
          <w:rFonts w:hint="eastAsia" w:ascii="Times New Roman" w:hAnsi="黑体" w:cs="Times New Roman" w:eastAsiaTheme="minorEastAsia"/>
          <w:kern w:val="0"/>
          <w:sz w:val="24"/>
          <w:szCs w:val="24"/>
          <w:lang w:eastAsia="zh-CN" w:bidi="ar"/>
        </w:rPr>
        <w:t>基于皮肤模型化妆品保湿功效试验方法</w:t>
      </w:r>
      <w:r>
        <w:rPr>
          <w:rFonts w:hint="eastAsia" w:ascii="Times New Roman" w:hAnsi="黑体" w:cs="Times New Roman" w:eastAsiaTheme="minorEastAsia"/>
          <w:kern w:val="0"/>
          <w:sz w:val="24"/>
          <w:szCs w:val="24"/>
          <w:lang w:val="en-US" w:eastAsia="zh-CN" w:bidi="ar"/>
        </w:rPr>
        <w:t>》标准草案（工作组讨论稿）研讨视频会。标准起</w:t>
      </w:r>
      <w:r>
        <w:rPr>
          <w:rFonts w:hint="eastAsia" w:ascii="Times New Roman" w:cs="Times New Roman" w:eastAsiaTheme="minorEastAsia"/>
          <w:sz w:val="24"/>
          <w:szCs w:val="24"/>
          <w:lang w:val="en-US" w:eastAsia="zh-CN"/>
        </w:rPr>
        <w:t>草小组代表介绍了标准草案的验证和修改情况。参会专家对标准草案逐条讨论，提出修改意见，标准起草工作组根据专家意见对标准草案进行修改，形成征求意见稿的草稿提交归口单位。根据专家最终审查意见，对标准送审稿进行了如下主要修改：</w:t>
      </w:r>
    </w:p>
    <w:p>
      <w:pPr>
        <w:pStyle w:val="19"/>
        <w:numPr>
          <w:ilvl w:val="0"/>
          <w:numId w:val="6"/>
        </w:numPr>
        <w:spacing w:line="360" w:lineRule="auto"/>
        <w:ind w:firstLine="600" w:firstLineChars="250"/>
        <w:rPr>
          <w:rFonts w:hint="default" w:ascii="Times New Roman" w:hAnsi="黑体" w:cs="Times New Roman" w:eastAsiaTheme="minorEastAsia"/>
          <w:kern w:val="0"/>
          <w:sz w:val="24"/>
          <w:szCs w:val="24"/>
          <w:lang w:val="en-US" w:eastAsia="zh-CN"/>
        </w:rPr>
      </w:pPr>
      <w:r>
        <w:rPr>
          <w:rFonts w:hint="default" w:ascii="Times New Roman" w:hAnsi="黑体" w:cs="Times New Roman" w:eastAsiaTheme="minorEastAsia"/>
          <w:sz w:val="24"/>
          <w:szCs w:val="24"/>
          <w:lang w:val="en-US" w:eastAsia="zh-CN"/>
        </w:rPr>
        <w:t>封面发布单</w:t>
      </w:r>
      <w:r>
        <w:rPr>
          <w:rFonts w:hint="default" w:ascii="Times New Roman" w:hAnsi="黑体" w:cs="Times New Roman" w:eastAsiaTheme="minorEastAsia"/>
          <w:kern w:val="0"/>
          <w:sz w:val="24"/>
          <w:szCs w:val="24"/>
          <w:lang w:val="en-US" w:eastAsia="zh-CN"/>
        </w:rPr>
        <w:t>位改为陕西省市场监督管理局。</w:t>
      </w:r>
    </w:p>
    <w:p>
      <w:pPr>
        <w:pStyle w:val="19"/>
        <w:numPr>
          <w:ilvl w:val="0"/>
          <w:numId w:val="6"/>
        </w:numPr>
        <w:spacing w:line="360" w:lineRule="auto"/>
        <w:ind w:firstLine="600" w:firstLineChars="250"/>
        <w:rPr>
          <w:rFonts w:hint="eastAsia" w:ascii="Times New Roman" w:hAnsi="黑体" w:cs="Times New Roman" w:eastAsiaTheme="minorEastAsia"/>
          <w:kern w:val="0"/>
          <w:sz w:val="24"/>
          <w:szCs w:val="24"/>
          <w:lang w:val="en-US" w:eastAsia="zh-CN"/>
        </w:rPr>
      </w:pPr>
      <w:r>
        <w:rPr>
          <w:rFonts w:hint="default" w:ascii="Times New Roman" w:hAnsi="黑体" w:cs="Times New Roman" w:eastAsiaTheme="minorEastAsia"/>
          <w:sz w:val="24"/>
          <w:szCs w:val="24"/>
          <w:lang w:val="en-US" w:eastAsia="zh-CN"/>
        </w:rPr>
        <w:t>前言中GB/T1.1-2009已经被2020版代替，更改为新标准号，且应该书写该标准的中文名称。</w:t>
      </w:r>
    </w:p>
    <w:p>
      <w:pPr>
        <w:pStyle w:val="19"/>
        <w:numPr>
          <w:ilvl w:val="0"/>
          <w:numId w:val="6"/>
        </w:numPr>
        <w:spacing w:line="360" w:lineRule="auto"/>
        <w:ind w:firstLine="600" w:firstLineChars="250"/>
        <w:rPr>
          <w:rFonts w:ascii="Times New Roman" w:hAnsi="Times New Roman" w:cs="Times New Roman"/>
          <w:color w:val="auto"/>
          <w:kern w:val="0"/>
          <w:sz w:val="24"/>
          <w:highlight w:val="none"/>
          <w:lang w:bidi="ar"/>
        </w:rPr>
      </w:pPr>
      <w:r>
        <w:rPr>
          <w:rFonts w:hint="eastAsia" w:ascii="Times New Roman" w:hAnsi="黑体" w:cs="Times New Roman" w:eastAsiaTheme="minorEastAsia"/>
          <w:sz w:val="24"/>
          <w:szCs w:val="24"/>
          <w:lang w:val="en-US" w:eastAsia="zh-CN"/>
        </w:rPr>
        <w:t>9.5含水量测定</w:t>
      </w:r>
      <w:r>
        <w:rPr>
          <w:rFonts w:hint="eastAsia" w:ascii="Times New Roman" w:cs="Times New Roman" w:eastAsiaTheme="minorEastAsia"/>
          <w:sz w:val="24"/>
          <w:szCs w:val="24"/>
          <w:lang w:val="en-US" w:eastAsia="zh-CN"/>
        </w:rPr>
        <w:t>步骤</w:t>
      </w:r>
      <w:r>
        <w:rPr>
          <w:rFonts w:hint="eastAsia" w:ascii="Times New Roman" w:hAnsi="黑体" w:cs="Times New Roman" w:eastAsiaTheme="minorEastAsia"/>
          <w:sz w:val="24"/>
          <w:szCs w:val="24"/>
          <w:lang w:val="en-US" w:eastAsia="zh-CN"/>
        </w:rPr>
        <w:t>中没有含水量测量仪器的具体操作方法，应在文件中做出详细的说明。</w:t>
      </w:r>
      <w:r>
        <w:rPr>
          <w:rFonts w:hint="eastAsia" w:ascii="Times New Roman" w:cs="Times New Roman" w:eastAsiaTheme="minorEastAsia"/>
          <w:sz w:val="24"/>
          <w:szCs w:val="24"/>
          <w:lang w:val="en-US" w:eastAsia="zh-CN"/>
        </w:rPr>
        <w:t>根据专家意见，</w:t>
      </w:r>
      <w:r>
        <w:rPr>
          <w:rFonts w:hint="eastAsia" w:ascii="Times New Roman" w:hAnsi="黑体" w:cs="Times New Roman" w:eastAsiaTheme="minorEastAsia"/>
          <w:sz w:val="24"/>
          <w:szCs w:val="24"/>
          <w:lang w:val="en-US" w:eastAsia="zh-CN"/>
        </w:rPr>
        <w:t>添加了</w:t>
      </w:r>
      <w:r>
        <w:rPr>
          <w:rFonts w:hint="default" w:ascii="Times New Roman" w:hAnsi="黑体" w:cs="Times New Roman" w:eastAsiaTheme="minorEastAsia"/>
          <w:sz w:val="24"/>
          <w:szCs w:val="24"/>
          <w:lang w:val="en-US" w:eastAsia="zh-CN"/>
        </w:rPr>
        <w:t>仪器准备</w:t>
      </w:r>
      <w:r>
        <w:rPr>
          <w:rFonts w:hint="eastAsia" w:ascii="Times New Roman" w:cs="Times New Roman" w:eastAsiaTheme="minorEastAsia"/>
          <w:sz w:val="24"/>
          <w:szCs w:val="24"/>
          <w:lang w:val="en-US" w:eastAsia="zh-CN"/>
        </w:rPr>
        <w:t>的操作步骤</w:t>
      </w:r>
      <w:r>
        <w:rPr>
          <w:rFonts w:hint="default" w:ascii="Times New Roman" w:hAnsi="黑体" w:cs="Times New Roman" w:eastAsiaTheme="minorEastAsia"/>
          <w:sz w:val="24"/>
          <w:szCs w:val="24"/>
          <w:lang w:val="en-US" w:eastAsia="zh-CN"/>
        </w:rPr>
        <w:t>：将</w:t>
      </w:r>
      <w:r>
        <w:rPr>
          <w:rFonts w:hint="default" w:ascii="Times New Roman" w:hAnsi="黑体" w:cs="Times New Roman" w:eastAsiaTheme="minorEastAsia"/>
          <w:sz w:val="24"/>
          <w:szCs w:val="24"/>
          <w:lang w:val="en-US" w:eastAsia="zh-CN"/>
        </w:rPr>
        <w:fldChar w:fldCharType="begin"/>
      </w:r>
      <w:r>
        <w:rPr>
          <w:rFonts w:hint="default" w:ascii="Times New Roman" w:hAnsi="黑体" w:cs="Times New Roman" w:eastAsiaTheme="minorEastAsia"/>
          <w:sz w:val="24"/>
          <w:szCs w:val="24"/>
          <w:lang w:val="en-US" w:eastAsia="zh-CN"/>
        </w:rPr>
        <w:instrText xml:space="preserve"> HYPERLINK "https://www.courage-khazaka.de/en/16-wissenschaftliche-produkte/alle-produkte/183-corneometer-e" </w:instrText>
      </w:r>
      <w:r>
        <w:rPr>
          <w:rFonts w:hint="default" w:ascii="Times New Roman" w:hAnsi="黑体" w:cs="Times New Roman" w:eastAsiaTheme="minorEastAsia"/>
          <w:sz w:val="24"/>
          <w:szCs w:val="24"/>
          <w:lang w:val="en-US" w:eastAsia="zh-CN"/>
        </w:rPr>
        <w:fldChar w:fldCharType="separate"/>
      </w:r>
      <w:r>
        <w:rPr>
          <w:rFonts w:hint="default" w:ascii="Times New Roman" w:hAnsi="黑体" w:cs="Times New Roman" w:eastAsiaTheme="minorEastAsia"/>
          <w:sz w:val="24"/>
          <w:szCs w:val="24"/>
          <w:lang w:val="en-US" w:eastAsia="zh-CN"/>
        </w:rPr>
        <w:t>Corneometer® CM 825</w:t>
      </w:r>
      <w:r>
        <w:rPr>
          <w:rFonts w:hint="default" w:ascii="Times New Roman" w:hAnsi="黑体" w:cs="Times New Roman" w:eastAsiaTheme="minorEastAsia"/>
          <w:sz w:val="24"/>
          <w:szCs w:val="24"/>
          <w:lang w:val="en-US" w:eastAsia="zh-CN"/>
        </w:rPr>
        <w:fldChar w:fldCharType="end"/>
      </w:r>
      <w:r>
        <w:rPr>
          <w:rFonts w:hint="default" w:ascii="Times New Roman" w:hAnsi="黑体" w:cs="Times New Roman" w:eastAsiaTheme="minorEastAsia"/>
          <w:sz w:val="24"/>
          <w:szCs w:val="24"/>
          <w:lang w:val="en-US" w:eastAsia="zh-CN"/>
        </w:rPr>
        <w:t>角质层含水量测试探头连接到MPA6适配器上，打开仪器测量软件MPACT plus，选择测量参数为含水量，选择测量模式为单点测量，然后用75%酒精清洁探头，待探头表面干燥后进行测量。</w:t>
      </w:r>
    </w:p>
    <w:p>
      <w:pPr>
        <w:numPr>
          <w:ilvl w:val="0"/>
          <w:numId w:val="5"/>
        </w:numPr>
        <w:spacing w:line="360" w:lineRule="auto"/>
        <w:ind w:left="0" w:leftChars="0" w:firstLine="0" w:firstLineChars="0"/>
        <w:jc w:val="left"/>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起草组成员及任务分工</w:t>
      </w:r>
    </w:p>
    <w:tbl>
      <w:tblPr>
        <w:tblStyle w:val="11"/>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131"/>
        <w:gridCol w:w="325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序号</w:t>
            </w:r>
          </w:p>
        </w:tc>
        <w:tc>
          <w:tcPr>
            <w:tcW w:w="992"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姓名</w:t>
            </w:r>
          </w:p>
        </w:tc>
        <w:tc>
          <w:tcPr>
            <w:tcW w:w="2131"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职务/职称</w:t>
            </w:r>
          </w:p>
        </w:tc>
        <w:tc>
          <w:tcPr>
            <w:tcW w:w="3256"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单位</w:t>
            </w:r>
          </w:p>
        </w:tc>
        <w:tc>
          <w:tcPr>
            <w:tcW w:w="1847"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1</w:t>
            </w:r>
          </w:p>
        </w:tc>
        <w:tc>
          <w:tcPr>
            <w:tcW w:w="992" w:type="dxa"/>
            <w:vAlign w:val="center"/>
          </w:tcPr>
          <w:p>
            <w:pPr>
              <w:jc w:val="center"/>
              <w:rPr>
                <w:rFonts w:ascii="Times New Roman" w:hAnsi="Times New Roman" w:eastAsia="宋体" w:cs="Times New Roman"/>
                <w:b w:val="0"/>
                <w:bCs w:val="0"/>
                <w:color w:val="auto"/>
                <w:sz w:val="21"/>
                <w:szCs w:val="21"/>
              </w:rPr>
            </w:pPr>
            <w:r>
              <w:rPr>
                <w:rFonts w:hint="eastAsia" w:ascii="Times New Roman" w:hAnsi="Times New Roman"/>
                <w:color w:val="auto"/>
                <w:szCs w:val="21"/>
              </w:rPr>
              <w:t>王莉芳</w:t>
            </w:r>
          </w:p>
        </w:tc>
        <w:tc>
          <w:tcPr>
            <w:tcW w:w="2131"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rPr>
            </w:pPr>
            <w:r>
              <w:rPr>
                <w:rFonts w:hint="eastAsia" w:ascii="宋体" w:hAnsi="宋体" w:eastAsia="宋体" w:cs="宋体"/>
                <w:i w:val="0"/>
                <w:iCs w:val="0"/>
                <w:color w:val="auto"/>
                <w:kern w:val="0"/>
                <w:sz w:val="21"/>
                <w:szCs w:val="21"/>
                <w:u w:val="none"/>
                <w:lang w:val="en-US" w:eastAsia="zh-CN" w:bidi="ar"/>
              </w:rPr>
              <w:t>副主任</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副主任医师</w:t>
            </w:r>
          </w:p>
        </w:tc>
        <w:tc>
          <w:tcPr>
            <w:tcW w:w="3256" w:type="dxa"/>
            <w:vAlign w:val="center"/>
          </w:tcPr>
          <w:p>
            <w:pPr>
              <w:keepNext w:val="0"/>
              <w:keepLines w:val="0"/>
              <w:widowControl/>
              <w:suppressLineNumbers w:val="0"/>
              <w:jc w:val="center"/>
              <w:textAlignment w:val="center"/>
              <w:rPr>
                <w:rFonts w:ascii="Times New Roman" w:hAnsi="Times New Roman" w:eastAsiaTheme="minorEastAsia"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陕西省食品药品检验研究院</w:t>
            </w:r>
          </w:p>
        </w:tc>
        <w:tc>
          <w:tcPr>
            <w:tcW w:w="1847" w:type="dxa"/>
            <w:vAlign w:val="center"/>
          </w:tcPr>
          <w:p>
            <w:pPr>
              <w:pStyle w:val="5"/>
              <w:spacing w:line="36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2</w:t>
            </w:r>
          </w:p>
        </w:tc>
        <w:tc>
          <w:tcPr>
            <w:tcW w:w="992" w:type="dxa"/>
            <w:vAlign w:val="center"/>
          </w:tcPr>
          <w:p>
            <w:pPr>
              <w:jc w:val="center"/>
              <w:rPr>
                <w:rFonts w:ascii="Times New Roman" w:hAnsi="Times New Roman" w:eastAsia="宋体" w:cs="Times New Roman"/>
                <w:b w:val="0"/>
                <w:bCs w:val="0"/>
                <w:color w:val="auto"/>
                <w:sz w:val="21"/>
                <w:szCs w:val="21"/>
              </w:rPr>
            </w:pPr>
            <w:r>
              <w:rPr>
                <w:rFonts w:hint="eastAsia" w:ascii="Times New Roman" w:hAnsi="Times New Roman"/>
                <w:color w:val="auto"/>
                <w:szCs w:val="21"/>
              </w:rPr>
              <w:t>蔡虎</w:t>
            </w:r>
          </w:p>
        </w:tc>
        <w:tc>
          <w:tcPr>
            <w:tcW w:w="2131"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rPr>
            </w:pPr>
            <w:r>
              <w:rPr>
                <w:rFonts w:hint="eastAsia" w:ascii="宋体" w:hAnsi="宋体" w:eastAsia="宋体" w:cs="宋体"/>
                <w:i w:val="0"/>
                <w:iCs w:val="0"/>
                <w:color w:val="auto"/>
                <w:kern w:val="0"/>
                <w:sz w:val="21"/>
                <w:szCs w:val="21"/>
                <w:u w:val="none"/>
                <w:lang w:val="en-US" w:eastAsia="zh-CN" w:bidi="ar"/>
              </w:rPr>
              <w:t>副院长</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主任药师</w:t>
            </w:r>
          </w:p>
        </w:tc>
        <w:tc>
          <w:tcPr>
            <w:tcW w:w="3256" w:type="dxa"/>
            <w:vAlign w:val="center"/>
          </w:tcPr>
          <w:p>
            <w:pPr>
              <w:keepNext w:val="0"/>
              <w:keepLines w:val="0"/>
              <w:widowControl/>
              <w:suppressLineNumbers w:val="0"/>
              <w:jc w:val="center"/>
              <w:textAlignment w:val="center"/>
              <w:rPr>
                <w:rFonts w:ascii="Times New Roman" w:hAnsi="Times New Roman" w:eastAsiaTheme="minorEastAsia"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陕西省食品药品检验研究院</w:t>
            </w:r>
          </w:p>
        </w:tc>
        <w:tc>
          <w:tcPr>
            <w:tcW w:w="1847" w:type="dxa"/>
            <w:vAlign w:val="center"/>
          </w:tcPr>
          <w:p>
            <w:pPr>
              <w:pStyle w:val="5"/>
              <w:spacing w:line="36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统筹策划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w:t>
            </w:r>
          </w:p>
        </w:tc>
        <w:tc>
          <w:tcPr>
            <w:tcW w:w="992" w:type="dxa"/>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olor w:val="auto"/>
                <w:szCs w:val="21"/>
              </w:rPr>
              <w:t>曹涵博</w:t>
            </w:r>
          </w:p>
        </w:tc>
        <w:tc>
          <w:tcPr>
            <w:tcW w:w="2131"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检验员</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主管药师</w:t>
            </w:r>
          </w:p>
        </w:tc>
        <w:tc>
          <w:tcPr>
            <w:tcW w:w="3256" w:type="dxa"/>
            <w:vAlign w:val="center"/>
          </w:tcPr>
          <w:p>
            <w:pPr>
              <w:keepNext w:val="0"/>
              <w:keepLines w:val="0"/>
              <w:widowControl/>
              <w:suppressLineNumbers w:val="0"/>
              <w:jc w:val="center"/>
              <w:textAlignment w:val="center"/>
              <w:rPr>
                <w:rFonts w:hint="eastAsia" w:ascii="Times New Roman" w:hAnsi="Times New Roman" w:eastAsiaTheme="minorEastAsia"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陕西省食品药品检验研究院</w:t>
            </w:r>
          </w:p>
        </w:tc>
        <w:tc>
          <w:tcPr>
            <w:tcW w:w="1847" w:type="dxa"/>
            <w:vAlign w:val="center"/>
          </w:tcPr>
          <w:p>
            <w:pPr>
              <w:pStyle w:val="5"/>
              <w:spacing w:line="36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sz w:val="21"/>
                <w:szCs w:val="21"/>
                <w:highlight w:val="none"/>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4</w:t>
            </w:r>
          </w:p>
        </w:tc>
        <w:tc>
          <w:tcPr>
            <w:tcW w:w="992" w:type="dxa"/>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olor w:val="auto"/>
                <w:szCs w:val="21"/>
              </w:rPr>
              <w:t>党琳琳</w:t>
            </w:r>
          </w:p>
        </w:tc>
        <w:tc>
          <w:tcPr>
            <w:tcW w:w="2131"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副主任</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主任药师</w:t>
            </w:r>
          </w:p>
        </w:tc>
        <w:tc>
          <w:tcPr>
            <w:tcW w:w="3256" w:type="dxa"/>
            <w:vAlign w:val="center"/>
          </w:tcPr>
          <w:p>
            <w:pPr>
              <w:keepNext w:val="0"/>
              <w:keepLines w:val="0"/>
              <w:widowControl/>
              <w:suppressLineNumbers w:val="0"/>
              <w:jc w:val="center"/>
              <w:textAlignment w:val="center"/>
              <w:rPr>
                <w:rFonts w:hint="eastAsia" w:ascii="Times New Roman" w:hAnsi="Times New Roman" w:eastAsiaTheme="minorEastAsia"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陕西省药品和疫苗检查中心</w:t>
            </w:r>
          </w:p>
        </w:tc>
        <w:tc>
          <w:tcPr>
            <w:tcW w:w="1847" w:type="dxa"/>
            <w:vAlign w:val="center"/>
          </w:tcPr>
          <w:p>
            <w:pPr>
              <w:pStyle w:val="5"/>
              <w:spacing w:line="36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rPr>
              <w:t>主要起草人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5</w:t>
            </w:r>
          </w:p>
        </w:tc>
        <w:tc>
          <w:tcPr>
            <w:tcW w:w="992" w:type="dxa"/>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olor w:val="auto"/>
                <w:szCs w:val="21"/>
              </w:rPr>
              <w:t>冯润东</w:t>
            </w:r>
          </w:p>
        </w:tc>
        <w:tc>
          <w:tcPr>
            <w:tcW w:w="2131"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主任</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副主任药师</w:t>
            </w:r>
          </w:p>
        </w:tc>
        <w:tc>
          <w:tcPr>
            <w:tcW w:w="3256" w:type="dxa"/>
            <w:vAlign w:val="center"/>
          </w:tcPr>
          <w:p>
            <w:pPr>
              <w:keepNext w:val="0"/>
              <w:keepLines w:val="0"/>
              <w:widowControl/>
              <w:suppressLineNumbers w:val="0"/>
              <w:jc w:val="center"/>
              <w:textAlignment w:val="center"/>
              <w:rPr>
                <w:rFonts w:hint="eastAsia" w:ascii="Times New Roman" w:hAnsi="Times New Roman" w:eastAsiaTheme="minorEastAsia"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陕西省食品药品检验研究院</w:t>
            </w:r>
          </w:p>
        </w:tc>
        <w:tc>
          <w:tcPr>
            <w:tcW w:w="1847" w:type="dxa"/>
            <w:vAlign w:val="center"/>
          </w:tcPr>
          <w:p>
            <w:pPr>
              <w:pStyle w:val="5"/>
              <w:spacing w:line="360" w:lineRule="auto"/>
              <w:jc w:val="center"/>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sz w:val="21"/>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6</w:t>
            </w:r>
          </w:p>
        </w:tc>
        <w:tc>
          <w:tcPr>
            <w:tcW w:w="9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卢永波</w:t>
            </w:r>
          </w:p>
        </w:tc>
        <w:tc>
          <w:tcPr>
            <w:tcW w:w="213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院长</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w:t>
            </w:r>
          </w:p>
        </w:tc>
        <w:tc>
          <w:tcPr>
            <w:tcW w:w="325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陕西博溪通用检测科技有限公司</w:t>
            </w:r>
          </w:p>
        </w:tc>
        <w:tc>
          <w:tcPr>
            <w:tcW w:w="1847" w:type="dxa"/>
            <w:vAlign w:val="center"/>
          </w:tcPr>
          <w:p>
            <w:pPr>
              <w:pStyle w:val="5"/>
              <w:spacing w:line="36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sz w:val="21"/>
                <w:szCs w:val="21"/>
                <w:highlight w:val="none"/>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7</w:t>
            </w:r>
          </w:p>
        </w:tc>
        <w:tc>
          <w:tcPr>
            <w:tcW w:w="9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杨文娟</w:t>
            </w:r>
          </w:p>
        </w:tc>
        <w:tc>
          <w:tcPr>
            <w:tcW w:w="213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院长助理</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w:t>
            </w:r>
          </w:p>
        </w:tc>
        <w:tc>
          <w:tcPr>
            <w:tcW w:w="325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陕西博溪通用检测科技有限公司</w:t>
            </w:r>
          </w:p>
        </w:tc>
        <w:tc>
          <w:tcPr>
            <w:tcW w:w="1847" w:type="dxa"/>
            <w:vAlign w:val="center"/>
          </w:tcPr>
          <w:p>
            <w:pPr>
              <w:pStyle w:val="5"/>
              <w:spacing w:line="36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sz w:val="21"/>
                <w:szCs w:val="21"/>
                <w:highlight w:val="none"/>
              </w:rPr>
              <w:t>标准化检查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hint="eastAsia" w:ascii="Times New Roman" w:hAnsi="Times New Roman" w:eastAsia="宋体" w:cs="Times New Roman"/>
                <w:b w:val="0"/>
                <w:bCs w:val="0"/>
                <w:color w:val="auto"/>
                <w:sz w:val="21"/>
                <w:szCs w:val="21"/>
                <w:lang w:val="en-US" w:eastAsia="zh-CN"/>
              </w:rPr>
            </w:pPr>
            <w:r>
              <w:rPr>
                <w:rFonts w:ascii="Times New Roman" w:hAnsi="Times New Roman" w:eastAsia="宋体" w:cs="Times New Roman"/>
                <w:b w:val="0"/>
                <w:bCs w:val="0"/>
                <w:color w:val="auto"/>
                <w:sz w:val="21"/>
                <w:szCs w:val="21"/>
              </w:rPr>
              <w:t>8</w:t>
            </w:r>
          </w:p>
        </w:tc>
        <w:tc>
          <w:tcPr>
            <w:tcW w:w="9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李潇</w:t>
            </w:r>
          </w:p>
        </w:tc>
        <w:tc>
          <w:tcPr>
            <w:tcW w:w="213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院长助理</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w:t>
            </w:r>
          </w:p>
        </w:tc>
        <w:tc>
          <w:tcPr>
            <w:tcW w:w="325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陕西博溪通用检测科技有限公司</w:t>
            </w:r>
          </w:p>
        </w:tc>
        <w:tc>
          <w:tcPr>
            <w:tcW w:w="1847" w:type="dxa"/>
            <w:vAlign w:val="center"/>
          </w:tcPr>
          <w:p>
            <w:pPr>
              <w:pStyle w:val="5"/>
              <w:spacing w:line="360" w:lineRule="auto"/>
              <w:jc w:val="center"/>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sz w:val="21"/>
                <w:szCs w:val="21"/>
                <w:highlight w:val="none"/>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kern w:val="0"/>
                <w:sz w:val="21"/>
                <w:szCs w:val="21"/>
                <w:lang w:val="en-US" w:eastAsia="zh-CN" w:bidi="ar-SA"/>
              </w:rPr>
            </w:pPr>
            <w:r>
              <w:rPr>
                <w:rFonts w:ascii="Times New Roman" w:hAnsi="Times New Roman" w:eastAsia="宋体" w:cs="Times New Roman"/>
                <w:b w:val="0"/>
                <w:bCs w:val="0"/>
                <w:color w:val="auto"/>
                <w:sz w:val="21"/>
                <w:szCs w:val="21"/>
              </w:rPr>
              <w:t>9</w:t>
            </w:r>
          </w:p>
        </w:tc>
        <w:tc>
          <w:tcPr>
            <w:tcW w:w="9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吴小勇</w:t>
            </w:r>
          </w:p>
        </w:tc>
        <w:tc>
          <w:tcPr>
            <w:tcW w:w="213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主任</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高级工程师</w:t>
            </w:r>
          </w:p>
        </w:tc>
        <w:tc>
          <w:tcPr>
            <w:tcW w:w="325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咸阳市食品药品检验检测中心</w:t>
            </w:r>
          </w:p>
        </w:tc>
        <w:tc>
          <w:tcPr>
            <w:tcW w:w="1847"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kern w:val="0"/>
                <w:sz w:val="21"/>
                <w:szCs w:val="21"/>
                <w:lang w:val="en-US" w:eastAsia="zh-CN" w:bidi="ar-SA"/>
              </w:rPr>
            </w:pPr>
            <w:r>
              <w:rPr>
                <w:rFonts w:ascii="Times New Roman" w:hAnsi="Times New Roman" w:eastAsia="宋体" w:cs="Times New Roman"/>
                <w:b w:val="0"/>
                <w:bCs w:val="0"/>
                <w:color w:val="auto"/>
                <w:sz w:val="21"/>
                <w:szCs w:val="21"/>
              </w:rPr>
              <w:t>10</w:t>
            </w:r>
          </w:p>
        </w:tc>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郝武常</w:t>
            </w:r>
          </w:p>
        </w:tc>
        <w:tc>
          <w:tcPr>
            <w:tcW w:w="213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主任</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主任药师</w:t>
            </w:r>
          </w:p>
        </w:tc>
        <w:tc>
          <w:tcPr>
            <w:tcW w:w="325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陕西省药品技术审评中心</w:t>
            </w:r>
          </w:p>
        </w:tc>
        <w:tc>
          <w:tcPr>
            <w:tcW w:w="1847"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kern w:val="0"/>
                <w:sz w:val="21"/>
                <w:szCs w:val="21"/>
                <w:lang w:val="en-US" w:eastAsia="zh-CN" w:bidi="ar-SA"/>
              </w:rPr>
            </w:pPr>
            <w:r>
              <w:rPr>
                <w:rFonts w:ascii="Times New Roman" w:hAnsi="Times New Roman" w:eastAsia="宋体" w:cs="Times New Roman"/>
                <w:b w:val="0"/>
                <w:bCs w:val="0"/>
                <w:color w:val="auto"/>
                <w:sz w:val="21"/>
                <w:szCs w:val="21"/>
              </w:rPr>
              <w:t>11</w:t>
            </w:r>
          </w:p>
        </w:tc>
        <w:tc>
          <w:tcPr>
            <w:tcW w:w="992"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罗阿利</w:t>
            </w:r>
          </w:p>
        </w:tc>
        <w:tc>
          <w:tcPr>
            <w:tcW w:w="2131"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科长</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副主任药师</w:t>
            </w:r>
          </w:p>
        </w:tc>
        <w:tc>
          <w:tcPr>
            <w:tcW w:w="3256"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陕西省药品技术审评中心</w:t>
            </w:r>
          </w:p>
        </w:tc>
        <w:tc>
          <w:tcPr>
            <w:tcW w:w="1847"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kern w:val="0"/>
                <w:sz w:val="21"/>
                <w:szCs w:val="21"/>
                <w:lang w:val="en-US" w:eastAsia="zh-CN" w:bidi="ar-SA"/>
              </w:rPr>
            </w:pPr>
            <w:r>
              <w:rPr>
                <w:rFonts w:ascii="Times New Roman" w:hAnsi="Times New Roman" w:eastAsia="宋体" w:cs="Times New Roman"/>
                <w:b w:val="0"/>
                <w:bCs w:val="0"/>
                <w:color w:val="auto"/>
                <w:sz w:val="21"/>
                <w:szCs w:val="21"/>
              </w:rPr>
              <w:t>12</w:t>
            </w:r>
          </w:p>
        </w:tc>
        <w:tc>
          <w:tcPr>
            <w:tcW w:w="992"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 xml:space="preserve"> 张若冰</w:t>
            </w:r>
          </w:p>
        </w:tc>
        <w:tc>
          <w:tcPr>
            <w:tcW w:w="2131"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科长</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主管药师</w:t>
            </w:r>
          </w:p>
        </w:tc>
        <w:tc>
          <w:tcPr>
            <w:tcW w:w="3256"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陕西省药品技术审评中心</w:t>
            </w:r>
          </w:p>
        </w:tc>
        <w:tc>
          <w:tcPr>
            <w:tcW w:w="1847" w:type="dxa"/>
            <w:vAlign w:val="top"/>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13</w:t>
            </w:r>
          </w:p>
        </w:tc>
        <w:tc>
          <w:tcPr>
            <w:tcW w:w="992"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吴素丽</w:t>
            </w:r>
          </w:p>
        </w:tc>
        <w:tc>
          <w:tcPr>
            <w:tcW w:w="2131"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检验员</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主管药师</w:t>
            </w:r>
          </w:p>
        </w:tc>
        <w:tc>
          <w:tcPr>
            <w:tcW w:w="3256"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陕西省食品药品检验研究院</w:t>
            </w:r>
          </w:p>
        </w:tc>
        <w:tc>
          <w:tcPr>
            <w:tcW w:w="1847" w:type="dxa"/>
            <w:vAlign w:val="top"/>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w:t>
            </w:r>
          </w:p>
        </w:tc>
        <w:tc>
          <w:tcPr>
            <w:tcW w:w="992"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李晓春</w:t>
            </w:r>
          </w:p>
        </w:tc>
        <w:tc>
          <w:tcPr>
            <w:tcW w:w="2131"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检验员</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副主任药师</w:t>
            </w:r>
          </w:p>
        </w:tc>
        <w:tc>
          <w:tcPr>
            <w:tcW w:w="3256" w:type="dxa"/>
            <w:shd w:val="clear" w:color="auto" w:fill="auto"/>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陕西省食品药品检验研究院</w:t>
            </w:r>
          </w:p>
        </w:tc>
        <w:tc>
          <w:tcPr>
            <w:tcW w:w="1847" w:type="dxa"/>
            <w:vAlign w:val="top"/>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04" w:type="dxa"/>
            <w:vAlign w:val="center"/>
          </w:tcPr>
          <w:p>
            <w:pPr>
              <w:pStyle w:val="5"/>
              <w:spacing w:line="36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sz w:val="21"/>
                <w:szCs w:val="21"/>
                <w:lang w:val="en-US" w:eastAsia="zh-CN" w:bidi="ar-SA"/>
              </w:rPr>
              <w:t>15</w:t>
            </w:r>
          </w:p>
        </w:tc>
        <w:tc>
          <w:tcPr>
            <w:tcW w:w="992"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张亚锋</w:t>
            </w:r>
          </w:p>
        </w:tc>
        <w:tc>
          <w:tcPr>
            <w:tcW w:w="2131" w:type="dxa"/>
            <w:vAlign w:val="center"/>
          </w:tcPr>
          <w:p>
            <w:pPr>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副所长</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副主任药师</w:t>
            </w:r>
          </w:p>
        </w:tc>
        <w:tc>
          <w:tcPr>
            <w:tcW w:w="3256" w:type="dxa"/>
            <w:shd w:val="clear" w:color="auto" w:fill="auto"/>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西安市食品药品检验所</w:t>
            </w:r>
          </w:p>
        </w:tc>
        <w:tc>
          <w:tcPr>
            <w:tcW w:w="1847"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5"/>
              <w:spacing w:line="360" w:lineRule="auto"/>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16</w:t>
            </w:r>
          </w:p>
        </w:tc>
        <w:tc>
          <w:tcPr>
            <w:tcW w:w="992" w:type="dxa"/>
            <w:vAlign w:val="center"/>
          </w:tcPr>
          <w:p>
            <w:pPr>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李润芝</w:t>
            </w:r>
          </w:p>
        </w:tc>
        <w:tc>
          <w:tcPr>
            <w:tcW w:w="2131" w:type="dxa"/>
            <w:vAlign w:val="center"/>
          </w:tcPr>
          <w:p>
            <w:pPr>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项目工程师</w:t>
            </w:r>
            <w:r>
              <w:rPr>
                <w:rFonts w:hint="default" w:ascii="Times New Roman" w:hAnsi="Times New Roman" w:eastAsia="宋体" w:cs="Times New Roman"/>
                <w:kern w:val="0"/>
                <w:szCs w:val="21"/>
                <w:lang w:bidi="ar"/>
              </w:rPr>
              <w:t>/</w:t>
            </w:r>
            <w:r>
              <w:rPr>
                <w:rFonts w:hint="eastAsia" w:ascii="Times New Roman" w:hAnsi="Times New Roman"/>
                <w:color w:val="auto"/>
                <w:szCs w:val="21"/>
                <w:lang w:val="en-US" w:eastAsia="zh-CN"/>
              </w:rPr>
              <w:t>--</w:t>
            </w:r>
          </w:p>
        </w:tc>
        <w:tc>
          <w:tcPr>
            <w:tcW w:w="3256" w:type="dxa"/>
            <w:shd w:val="clear" w:color="auto" w:fill="auto"/>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陕西博溪通用检测科技有限公司</w:t>
            </w:r>
          </w:p>
        </w:tc>
        <w:tc>
          <w:tcPr>
            <w:tcW w:w="1847" w:type="dxa"/>
            <w:vAlign w:val="center"/>
          </w:tcPr>
          <w:p>
            <w:pPr>
              <w:jc w:val="center"/>
              <w:rPr>
                <w:rFonts w:hint="eastAsia" w:ascii="Times New Roman" w:hAnsi="Times New Roman"/>
                <w:color w:val="auto"/>
                <w:szCs w:val="21"/>
                <w:lang w:val="en-US" w:eastAsia="zh-CN"/>
              </w:rPr>
            </w:pPr>
            <w:r>
              <w:rPr>
                <w:rFonts w:hint="eastAsia" w:ascii="Times New Roman" w:hAnsi="Times New Roman"/>
                <w:color w:val="auto"/>
                <w:szCs w:val="21"/>
              </w:rPr>
              <w:t>实验测试验证</w:t>
            </w:r>
          </w:p>
        </w:tc>
      </w:tr>
    </w:tbl>
    <w:p>
      <w:pPr>
        <w:numPr>
          <w:ilvl w:val="0"/>
          <w:numId w:val="4"/>
        </w:numPr>
        <w:spacing w:line="360" w:lineRule="auto"/>
        <w:ind w:left="0" w:leftChars="0" w:firstLine="0" w:firstLineChars="0"/>
        <w:jc w:val="left"/>
        <w:rPr>
          <w:rFonts w:hint="eastAsia" w:ascii="Times New Roman" w:hAnsi="Times New Roman" w:cs="Times New Roman"/>
          <w:b/>
          <w:color w:val="auto"/>
          <w:sz w:val="24"/>
          <w:szCs w:val="24"/>
        </w:rPr>
      </w:pPr>
      <w:r>
        <w:rPr>
          <w:rFonts w:hint="eastAsia" w:ascii="Times New Roman" w:hAnsi="Times New Roman" w:cs="Times New Roman"/>
          <w:b/>
          <w:color w:val="auto"/>
          <w:sz w:val="24"/>
          <w:szCs w:val="24"/>
        </w:rPr>
        <w:t>标准编制原则和标准主要内容</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1</w:t>
      </w:r>
      <w:r>
        <w:rPr>
          <w:rFonts w:hint="default" w:ascii="Times New Roman" w:hAnsi="Times New Roman" w:eastAsia="宋体" w:cs="Times New Roman"/>
          <w:b/>
          <w:bCs/>
          <w:color w:val="auto"/>
          <w:kern w:val="2"/>
          <w:sz w:val="24"/>
          <w:szCs w:val="24"/>
          <w:lang w:val="en-US" w:eastAsia="zh-CN"/>
        </w:rPr>
        <w:t>.</w:t>
      </w:r>
      <w:r>
        <w:rPr>
          <w:rFonts w:hint="default" w:ascii="Times New Roman" w:hAnsi="Times New Roman" w:eastAsia="宋体" w:cs="Times New Roman"/>
          <w:b/>
          <w:bCs/>
          <w:color w:val="auto"/>
          <w:kern w:val="2"/>
          <w:sz w:val="24"/>
          <w:szCs w:val="24"/>
        </w:rPr>
        <w:t xml:space="preserve"> 标准编制原则</w:t>
      </w:r>
    </w:p>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本标准在编制遵循以下原则：</w:t>
      </w:r>
    </w:p>
    <w:p>
      <w:pPr>
        <w:numPr>
          <w:ilvl w:val="0"/>
          <w:numId w:val="7"/>
        </w:numPr>
        <w:spacing w:line="360" w:lineRule="auto"/>
        <w:ind w:firstLine="420" w:firstLineChars="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协商一致原则</w:t>
      </w:r>
    </w:p>
    <w:p>
      <w:pPr>
        <w:numPr>
          <w:ilvl w:val="0"/>
          <w:numId w:val="7"/>
        </w:numPr>
        <w:spacing w:line="360" w:lineRule="auto"/>
        <w:ind w:firstLine="420" w:firstLineChars="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不其歧视不排他原则</w:t>
      </w:r>
    </w:p>
    <w:p>
      <w:pPr>
        <w:numPr>
          <w:ilvl w:val="0"/>
          <w:numId w:val="7"/>
        </w:numPr>
        <w:spacing w:line="360" w:lineRule="auto"/>
        <w:ind w:firstLine="420" w:firstLineChars="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与现有标准保持一致原则</w:t>
      </w:r>
      <w:r>
        <w:rPr>
          <w:rFonts w:hint="eastAsia" w:ascii="Times New Roman" w:hAnsi="Times New Roman" w:eastAsia="宋体" w:cs="Times New Roman"/>
          <w:color w:val="auto"/>
          <w:sz w:val="24"/>
          <w:lang w:eastAsia="zh-CN"/>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ascii="Times New Roman" w:hAnsi="Times New Roman" w:eastAsia="宋体" w:cs="Times New Roman"/>
          <w:b w:val="0"/>
          <w:bCs w:val="0"/>
          <w:color w:val="auto"/>
          <w:kern w:val="2"/>
          <w:sz w:val="24"/>
        </w:rPr>
        <w:t>本标准按照GB/T1.1-2020《标准化工作导则 第1部分：标准的结构</w:t>
      </w:r>
      <w:r>
        <w:rPr>
          <w:rFonts w:hint="default" w:ascii="Times New Roman" w:hAnsi="Times New Roman" w:eastAsia="宋体" w:cs="Times New Roman"/>
          <w:b w:val="0"/>
          <w:bCs w:val="0"/>
          <w:color w:val="auto"/>
          <w:kern w:val="2"/>
          <w:sz w:val="24"/>
          <w:lang w:eastAsia="zh-CN"/>
        </w:rPr>
        <w:t>和起草规则</w:t>
      </w:r>
      <w:r>
        <w:rPr>
          <w:rFonts w:ascii="Times New Roman" w:hAnsi="Times New Roman" w:eastAsia="宋体" w:cs="Times New Roman"/>
          <w:b w:val="0"/>
          <w:bCs w:val="0"/>
          <w:color w:val="auto"/>
          <w:kern w:val="2"/>
          <w:sz w:val="24"/>
        </w:rPr>
        <w:t>》</w:t>
      </w:r>
      <w:r>
        <w:rPr>
          <w:rFonts w:hint="default" w:ascii="Times New Roman" w:hAnsi="Times New Roman" w:eastAsia="宋体" w:cs="Times New Roman"/>
          <w:b w:val="0"/>
          <w:bCs w:val="0"/>
          <w:color w:val="auto"/>
          <w:kern w:val="2"/>
          <w:sz w:val="24"/>
          <w:lang w:val="en-US" w:eastAsia="zh-CN"/>
        </w:rPr>
        <w:t>和</w:t>
      </w:r>
      <w:r>
        <w:rPr>
          <w:rFonts w:ascii="Times New Roman" w:hAnsi="Times New Roman" w:eastAsia="宋体" w:cs="Times New Roman"/>
          <w:b w:val="0"/>
          <w:bCs w:val="0"/>
          <w:i w:val="0"/>
          <w:iCs w:val="0"/>
          <w:caps w:val="0"/>
          <w:color w:val="auto"/>
          <w:spacing w:val="0"/>
          <w:kern w:val="2"/>
          <w:sz w:val="24"/>
          <w:szCs w:val="22"/>
          <w:u w:val="none"/>
          <w:shd w:val="clear"/>
        </w:rPr>
        <w:fldChar w:fldCharType="begin"/>
      </w:r>
      <w:r>
        <w:rPr>
          <w:rFonts w:ascii="Times New Roman" w:hAnsi="Times New Roman" w:eastAsia="宋体" w:cs="Times New Roman"/>
          <w:b w:val="0"/>
          <w:bCs w:val="0"/>
          <w:i w:val="0"/>
          <w:iCs w:val="0"/>
          <w:caps w:val="0"/>
          <w:color w:val="auto"/>
          <w:spacing w:val="0"/>
          <w:kern w:val="2"/>
          <w:sz w:val="24"/>
          <w:szCs w:val="22"/>
          <w:u w:val="none"/>
          <w:shd w:val="clear"/>
        </w:rPr>
        <w:instrText xml:space="preserve"> HYPERLINK "https://openstd.samr.gov.cn/bzgk/gb/newGbInfo?hcno=1C02E40CFEFFFE3A487D89C4EF5479F0" \t "https://cn.bing.com/_blank" </w:instrText>
      </w:r>
      <w:r>
        <w:rPr>
          <w:rFonts w:ascii="Times New Roman" w:hAnsi="Times New Roman" w:eastAsia="宋体" w:cs="Times New Roman"/>
          <w:b w:val="0"/>
          <w:bCs w:val="0"/>
          <w:i w:val="0"/>
          <w:iCs w:val="0"/>
          <w:caps w:val="0"/>
          <w:color w:val="auto"/>
          <w:spacing w:val="0"/>
          <w:kern w:val="2"/>
          <w:sz w:val="24"/>
          <w:szCs w:val="22"/>
          <w:u w:val="none"/>
          <w:shd w:val="clear"/>
        </w:rPr>
        <w:fldChar w:fldCharType="separate"/>
      </w:r>
      <w:r>
        <w:rPr>
          <w:rFonts w:hint="default" w:ascii="Times New Roman" w:hAnsi="Times New Roman" w:eastAsia="宋体" w:cs="Times New Roman"/>
          <w:b w:val="0"/>
          <w:bCs w:val="0"/>
          <w:i w:val="0"/>
          <w:iCs w:val="0"/>
          <w:caps w:val="0"/>
          <w:color w:val="auto"/>
          <w:spacing w:val="0"/>
          <w:kern w:val="2"/>
          <w:sz w:val="24"/>
          <w:szCs w:val="22"/>
          <w:u w:val="none"/>
          <w:shd w:val="clear"/>
        </w:rPr>
        <w:t>国家标准|GB/T 20001.4</w:t>
      </w:r>
      <w:r>
        <w:rPr>
          <w:rFonts w:hint="default" w:ascii="Times New Roman" w:hAnsi="Times New Roman" w:eastAsia="宋体" w:cs="Times New Roman"/>
          <w:b w:val="0"/>
          <w:bCs w:val="0"/>
          <w:i w:val="0"/>
          <w:iCs w:val="0"/>
          <w:caps w:val="0"/>
          <w:color w:val="auto"/>
          <w:spacing w:val="0"/>
          <w:kern w:val="2"/>
          <w:sz w:val="24"/>
          <w:szCs w:val="22"/>
          <w:u w:val="none"/>
          <w:shd w:val="clear"/>
        </w:rPr>
        <w:fldChar w:fldCharType="end"/>
      </w:r>
      <w:r>
        <w:rPr>
          <w:rFonts w:hint="default" w:ascii="Times New Roman" w:hAnsi="Times New Roman" w:eastAsia="宋体" w:cs="Times New Roman"/>
          <w:b w:val="0"/>
          <w:bCs w:val="0"/>
          <w:i w:val="0"/>
          <w:iCs w:val="0"/>
          <w:caps w:val="0"/>
          <w:color w:val="auto"/>
          <w:spacing w:val="0"/>
          <w:kern w:val="2"/>
          <w:sz w:val="24"/>
          <w:szCs w:val="22"/>
          <w:u w:val="none"/>
          <w:shd w:val="clear"/>
          <w:lang w:eastAsia="zh-CN"/>
        </w:rPr>
        <w:t>《</w:t>
      </w:r>
      <w:r>
        <w:rPr>
          <w:rFonts w:ascii="Times New Roman" w:hAnsi="Times New Roman" w:eastAsia="宋体" w:cs="Times New Roman"/>
          <w:b w:val="0"/>
          <w:bCs w:val="0"/>
          <w:i w:val="0"/>
          <w:iCs w:val="0"/>
          <w:caps w:val="0"/>
          <w:color w:val="auto"/>
          <w:spacing w:val="0"/>
          <w:kern w:val="2"/>
          <w:sz w:val="24"/>
          <w:szCs w:val="22"/>
          <w:shd w:val="clear"/>
        </w:rPr>
        <w:t>标准编写规则 第4部分：试验方法标准</w:t>
      </w:r>
      <w:r>
        <w:rPr>
          <w:rFonts w:hint="default" w:ascii="Times New Roman" w:hAnsi="Times New Roman" w:eastAsia="宋体" w:cs="Times New Roman"/>
          <w:b w:val="0"/>
          <w:bCs w:val="0"/>
          <w:i w:val="0"/>
          <w:iCs w:val="0"/>
          <w:caps w:val="0"/>
          <w:color w:val="auto"/>
          <w:spacing w:val="0"/>
          <w:kern w:val="2"/>
          <w:sz w:val="24"/>
          <w:szCs w:val="22"/>
          <w:u w:val="none"/>
          <w:shd w:val="clear"/>
          <w:lang w:eastAsia="zh-CN"/>
        </w:rPr>
        <w:t>》</w:t>
      </w:r>
      <w:r>
        <w:rPr>
          <w:rFonts w:hint="default" w:ascii="Times New Roman" w:hAnsi="Times New Roman" w:eastAsia="宋体" w:cs="Times New Roman"/>
          <w:b w:val="0"/>
          <w:bCs w:val="0"/>
          <w:color w:val="auto"/>
          <w:kern w:val="2"/>
          <w:sz w:val="24"/>
          <w:lang w:val="en-US" w:eastAsia="zh-CN"/>
        </w:rPr>
        <w:t>的规定起草。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本标准在参照国内技术水平的基础上制定，充分考虑相关企业、使用单位等各方面的意见和建议，体现了</w:t>
      </w:r>
      <w:r>
        <w:rPr>
          <w:rFonts w:hint="eastAsia" w:ascii="Times New Roman" w:hAnsi="黑体" w:cs="Times New Roman" w:eastAsiaTheme="minorEastAsia"/>
          <w:kern w:val="0"/>
          <w:sz w:val="24"/>
          <w:szCs w:val="24"/>
          <w:lang w:eastAsia="zh-CN" w:bidi="ar"/>
        </w:rPr>
        <w:t>基于皮肤模型化妆品保湿功效试验方法</w:t>
      </w:r>
      <w:r>
        <w:rPr>
          <w:rFonts w:hint="eastAsia"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lang w:val="en-US" w:eastAsia="zh-CN"/>
        </w:rPr>
        <w:t>技术要求</w:t>
      </w:r>
      <w:r>
        <w:rPr>
          <w:rFonts w:ascii="Times New Roman" w:hAnsi="Times New Roman" w:eastAsia="宋体" w:cs="Times New Roman"/>
          <w:color w:val="auto"/>
          <w:sz w:val="24"/>
        </w:rPr>
        <w:t>，切实可行，具有可操作性。同时，也体现了与国际先进水平接轨，对国内生产企业及相关行业的技术进步将产生积极的推动作用。</w:t>
      </w:r>
    </w:p>
    <w:p>
      <w:pPr>
        <w:numPr>
          <w:ilvl w:val="0"/>
          <w:numId w:val="8"/>
        </w:numPr>
        <w:autoSpaceDE/>
        <w:autoSpaceDN/>
        <w:adjustRightInd/>
        <w:spacing w:line="360" w:lineRule="auto"/>
        <w:jc w:val="left"/>
        <w:outlineLvl w:val="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标准主要内容</w:t>
      </w:r>
    </w:p>
    <w:p>
      <w:pPr>
        <w:pStyle w:val="5"/>
        <w:spacing w:line="360" w:lineRule="auto"/>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本标准文件</w:t>
      </w:r>
      <w:r>
        <w:rPr>
          <w:rFonts w:hint="eastAsia" w:ascii="Times New Roman" w:hAnsi="Times New Roman" w:eastAsia="宋体" w:cs="Times New Roman"/>
          <w:b w:val="0"/>
          <w:bCs w:val="0"/>
          <w:color w:val="auto"/>
          <w:sz w:val="24"/>
          <w:szCs w:val="24"/>
          <w:lang w:val="en-US" w:eastAsia="zh-CN"/>
        </w:rPr>
        <w:t>规定了</w:t>
      </w:r>
      <w:bookmarkStart w:id="1" w:name="_GoBack"/>
      <w:r>
        <w:rPr>
          <w:rFonts w:hint="eastAsia" w:ascii="Times New Roman" w:hAnsi="Times New Roman" w:eastAsia="宋体" w:cs="Times New Roman"/>
          <w:b w:val="0"/>
          <w:bCs w:val="0"/>
          <w:color w:val="auto"/>
          <w:sz w:val="24"/>
          <w:szCs w:val="24"/>
          <w:lang w:val="en-US" w:eastAsia="zh-CN"/>
        </w:rPr>
        <w:t>基于皮肤模型化妆品保湿功效试验方法</w:t>
      </w:r>
      <w:r>
        <w:rPr>
          <w:rFonts w:hint="default" w:ascii="Times New Roman" w:hAnsi="Times New Roman" w:eastAsia="宋体" w:cs="Times New Roman"/>
          <w:b w:val="0"/>
          <w:bCs w:val="0"/>
          <w:color w:val="auto"/>
          <w:sz w:val="24"/>
          <w:szCs w:val="24"/>
          <w:lang w:val="en-US" w:eastAsia="zh-CN"/>
        </w:rPr>
        <w:t>的</w:t>
      </w:r>
      <w:bookmarkEnd w:id="1"/>
      <w:r>
        <w:rPr>
          <w:rFonts w:hint="default" w:ascii="Times New Roman" w:hAnsi="Times New Roman" w:eastAsia="宋体" w:cs="Times New Roman"/>
          <w:b w:val="0"/>
          <w:bCs w:val="0"/>
          <w:color w:val="auto"/>
          <w:sz w:val="24"/>
          <w:szCs w:val="24"/>
          <w:highlight w:val="none"/>
          <w:lang w:val="en-US" w:eastAsia="zh-CN"/>
        </w:rPr>
        <w:t>范围、规范性引用文件、术语和定义、技术原理、试验条件、材料</w:t>
      </w:r>
      <w:r>
        <w:rPr>
          <w:rFonts w:hint="eastAsia" w:ascii="Times New Roman" w:hAnsi="Times New Roman" w:eastAsia="宋体" w:cs="Times New Roman"/>
          <w:b w:val="0"/>
          <w:bCs w:val="0"/>
          <w:color w:val="auto"/>
          <w:sz w:val="24"/>
          <w:szCs w:val="24"/>
          <w:highlight w:val="none"/>
          <w:lang w:val="en-US" w:eastAsia="zh-CN"/>
        </w:rPr>
        <w:t>与</w:t>
      </w:r>
      <w:r>
        <w:rPr>
          <w:rFonts w:hint="default" w:ascii="Times New Roman" w:hAnsi="Times New Roman" w:eastAsia="宋体" w:cs="Times New Roman"/>
          <w:b w:val="0"/>
          <w:bCs w:val="0"/>
          <w:color w:val="auto"/>
          <w:sz w:val="24"/>
          <w:szCs w:val="24"/>
          <w:highlight w:val="none"/>
          <w:lang w:val="en-US" w:eastAsia="zh-CN"/>
        </w:rPr>
        <w:t>试剂、仪器设备、样品、试验步骤、试验数据处理、精密度和测量不确定度、质量保证和控制以及试验报告</w:t>
      </w:r>
      <w:r>
        <w:rPr>
          <w:rFonts w:hint="default" w:ascii="Times New Roman" w:hAnsi="Times New Roman" w:eastAsia="宋体" w:cs="Times New Roman"/>
          <w:b w:val="0"/>
          <w:bCs w:val="0"/>
          <w:color w:val="auto"/>
          <w:sz w:val="24"/>
          <w:szCs w:val="24"/>
          <w:lang w:val="en-US" w:eastAsia="zh-CN"/>
        </w:rPr>
        <w:t>部分</w:t>
      </w:r>
      <w:r>
        <w:rPr>
          <w:rFonts w:hint="default" w:ascii="Times New Roman" w:hAnsi="Times New Roman" w:eastAsia="宋体" w:cs="Times New Roman"/>
          <w:b w:val="0"/>
          <w:bCs w:val="0"/>
          <w:color w:val="auto"/>
          <w:sz w:val="24"/>
          <w:szCs w:val="24"/>
          <w:highlight w:val="none"/>
          <w:lang w:val="en-US" w:eastAsia="zh-CN"/>
        </w:rPr>
        <w:t>。</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2.1 范围</w:t>
      </w:r>
    </w:p>
    <w:p>
      <w:pPr>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本标准规定了</w:t>
      </w:r>
      <w:r>
        <w:rPr>
          <w:rFonts w:hint="eastAsia" w:ascii="Times New Roman" w:hAnsi="Times New Roman" w:eastAsia="宋体" w:cs="Times New Roman"/>
          <w:b w:val="0"/>
          <w:bCs w:val="0"/>
          <w:color w:val="auto"/>
          <w:sz w:val="24"/>
          <w:szCs w:val="24"/>
          <w:lang w:val="en-US" w:eastAsia="zh-CN"/>
        </w:rPr>
        <w:t>评价保湿类化妆品功效的检测方法，以及对样品类型的要求</w:t>
      </w:r>
      <w:r>
        <w:rPr>
          <w:rFonts w:hint="default" w:ascii="Times New Roman" w:hAnsi="Times New Roman" w:eastAsia="宋体" w:cs="Times New Roman"/>
          <w:b w:val="0"/>
          <w:bCs w:val="0"/>
          <w:color w:val="auto"/>
          <w:sz w:val="24"/>
          <w:szCs w:val="24"/>
          <w:lang w:val="en-US" w:eastAsia="zh-CN"/>
        </w:rPr>
        <w:t>。</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rPr>
        <w:t>2.2</w:t>
      </w:r>
      <w:r>
        <w:rPr>
          <w:rFonts w:hint="default" w:ascii="Times New Roman" w:hAnsi="Times New Roman" w:eastAsia="宋体" w:cs="Times New Roman"/>
          <w:b/>
          <w:bCs/>
          <w:color w:val="auto"/>
          <w:kern w:val="2"/>
          <w:sz w:val="24"/>
          <w:szCs w:val="24"/>
        </w:rPr>
        <w:t>规范性引用文件</w:t>
      </w:r>
    </w:p>
    <w:p>
      <w:pPr>
        <w:pStyle w:val="19"/>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i w:val="0"/>
          <w:iCs w:val="0"/>
          <w:caps w:val="0"/>
          <w:color w:val="auto"/>
          <w:spacing w:val="0"/>
          <w:sz w:val="24"/>
          <w:szCs w:val="24"/>
          <w:shd w:val="clear" w:color="auto" w:fill="auto"/>
        </w:rPr>
        <w:t>GB 19489-2008 实验室 生物安全通用要求</w:t>
      </w:r>
    </w:p>
    <w:p>
      <w:pPr>
        <w:pStyle w:val="19"/>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SN/T 3899—2014 化妆品体外替代试验 良好细胞培养和样品制备规范</w:t>
      </w:r>
    </w:p>
    <w:p>
      <w:pPr>
        <w:pStyle w:val="19"/>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i w:val="0"/>
          <w:iCs w:val="0"/>
          <w:caps w:val="0"/>
          <w:color w:val="auto"/>
          <w:spacing w:val="0"/>
          <w:sz w:val="24"/>
          <w:szCs w:val="24"/>
          <w:shd w:val="clear" w:color="auto" w:fill="auto"/>
          <w:vertAlign w:val="baseline"/>
        </w:rPr>
        <w:t>SNT3898-2014化妆品体外替代试验方法验证规程</w:t>
      </w:r>
    </w:p>
    <w:p>
      <w:pPr>
        <w:pStyle w:val="1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eastAsia="zh-CN" w:bidi="ar"/>
        </w:rPr>
        <w:t xml:space="preserve">    </w:t>
      </w:r>
      <w:r>
        <w:rPr>
          <w:rFonts w:hint="default" w:ascii="Times New Roman" w:hAnsi="Times New Roman" w:eastAsia="宋体" w:cs="Times New Roman"/>
          <w:b w:val="0"/>
          <w:bCs w:val="0"/>
          <w:color w:val="auto"/>
          <w:kern w:val="0"/>
          <w:sz w:val="24"/>
          <w:szCs w:val="24"/>
          <w:lang w:val="en-US" w:eastAsia="zh-CN" w:bidi="ar"/>
        </w:rPr>
        <w:t xml:space="preserve">《化妆品安全技术规范》 </w:t>
      </w:r>
    </w:p>
    <w:p>
      <w:pPr>
        <w:pStyle w:val="19"/>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 xml:space="preserve">《化妆品功效宣称评价规范》 </w:t>
      </w:r>
    </w:p>
    <w:p>
      <w:pPr>
        <w:pStyle w:val="19"/>
        <w:widowControl/>
        <w:autoSpaceDE w:val="0"/>
        <w:autoSpaceDN w:val="0"/>
        <w:spacing w:line="360" w:lineRule="auto"/>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《化妆品分类规则和分类目录》</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rPr>
        <w:t xml:space="preserve">2.3 </w:t>
      </w:r>
      <w:r>
        <w:rPr>
          <w:rFonts w:hint="default" w:ascii="Times New Roman" w:hAnsi="Times New Roman" w:eastAsia="宋体" w:cs="Times New Roman"/>
          <w:b/>
          <w:bCs/>
          <w:color w:val="auto"/>
          <w:kern w:val="2"/>
          <w:sz w:val="24"/>
          <w:szCs w:val="24"/>
        </w:rPr>
        <w:t>术语和定义</w:t>
      </w:r>
    </w:p>
    <w:p>
      <w:pPr>
        <w:pStyle w:val="5"/>
        <w:spacing w:line="360" w:lineRule="auto"/>
        <w:ind w:firstLine="240" w:firstLineChars="1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对本标准中涉及的</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阳性工作液</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样品工作液</w:t>
      </w: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体外重组表皮模型</w:t>
      </w:r>
      <w:r>
        <w:rPr>
          <w:rFonts w:hint="default" w:ascii="Times New Roman" w:hAnsi="Times New Roman" w:eastAsia="宋体" w:cs="Times New Roman"/>
          <w:b w:val="0"/>
          <w:bCs w:val="0"/>
          <w:color w:val="auto"/>
          <w:sz w:val="24"/>
          <w:szCs w:val="24"/>
          <w:lang w:val="en-US" w:eastAsia="zh-CN"/>
        </w:rPr>
        <w:t>和</w:t>
      </w:r>
      <w:r>
        <w:rPr>
          <w:rFonts w:hint="eastAsia" w:ascii="Times New Roman" w:hAnsi="Times New Roman" w:eastAsia="宋体" w:cs="Times New Roman"/>
          <w:b w:val="0"/>
          <w:bCs w:val="0"/>
          <w:color w:val="auto"/>
          <w:sz w:val="24"/>
          <w:szCs w:val="24"/>
          <w:lang w:val="en-US" w:eastAsia="zh-CN"/>
        </w:rPr>
        <w:t>皮肤含水量</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等术语和定义进行了明确。</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2.4 技术原理</w:t>
      </w:r>
    </w:p>
    <w:p>
      <w:pPr>
        <w:pStyle w:val="19"/>
        <w:widowControl/>
        <w:autoSpaceDE w:val="0"/>
        <w:autoSpaceDN w:val="0"/>
        <w:spacing w:line="360" w:lineRule="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本节对检测指标</w:t>
      </w:r>
      <w:r>
        <w:rPr>
          <w:rFonts w:hint="eastAsia" w:ascii="Times New Roman" w:hAnsi="Times New Roman" w:cs="Times New Roman"/>
          <w:b w:val="0"/>
          <w:bCs w:val="0"/>
          <w:color w:val="auto"/>
          <w:sz w:val="24"/>
          <w:szCs w:val="24"/>
          <w:lang w:val="en-US" w:eastAsia="zh-CN"/>
        </w:rPr>
        <w:t>皮肤含水量对皮肤状态的影响，</w:t>
      </w:r>
      <w:r>
        <w:rPr>
          <w:rFonts w:hint="default" w:ascii="Times New Roman" w:hAnsi="Times New Roman" w:eastAsia="宋体" w:cs="Times New Roman"/>
          <w:b w:val="0"/>
          <w:bCs w:val="0"/>
          <w:color w:val="auto"/>
          <w:sz w:val="24"/>
          <w:szCs w:val="24"/>
          <w:lang w:val="en-US" w:eastAsia="zh-CN"/>
        </w:rPr>
        <w:t>以及其与</w:t>
      </w:r>
      <w:r>
        <w:rPr>
          <w:rFonts w:hint="eastAsia" w:ascii="Times New Roman" w:hAnsi="Times New Roman"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功效间的关系、检测方法原理进行阐述，明确其可作为</w:t>
      </w:r>
      <w:r>
        <w:rPr>
          <w:rFonts w:hint="eastAsia" w:ascii="Times New Roman" w:hAnsi="Times New Roman"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功效支持数据之一的科学性和合理性。</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2.5 试验条件</w:t>
      </w:r>
    </w:p>
    <w:p>
      <w:pPr>
        <w:pStyle w:val="5"/>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w:t>
      </w:r>
      <w:r>
        <w:rPr>
          <w:rFonts w:hint="eastAsia" w:ascii="Times New Roman" w:hAnsi="Times New Roman" w:eastAsia="宋体" w:cs="Times New Roman"/>
          <w:b w:val="0"/>
          <w:bCs w:val="0"/>
          <w:color w:val="auto"/>
          <w:sz w:val="24"/>
          <w:szCs w:val="24"/>
          <w:lang w:val="en-US" w:eastAsia="zh-CN"/>
        </w:rPr>
        <w:t>测试</w:t>
      </w:r>
      <w:r>
        <w:rPr>
          <w:rFonts w:hint="default" w:ascii="Times New Roman" w:hAnsi="Times New Roman" w:eastAsia="宋体" w:cs="Times New Roman"/>
          <w:b w:val="0"/>
          <w:bCs w:val="0"/>
          <w:color w:val="auto"/>
          <w:sz w:val="24"/>
          <w:szCs w:val="24"/>
          <w:lang w:val="en-US" w:eastAsia="zh-CN"/>
        </w:rPr>
        <w:t>所需的实验室环境进行要求，针对室内温度、湿度以及空气洁净度。</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2.6 试剂或器材</w:t>
      </w:r>
    </w:p>
    <w:p>
      <w:pPr>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功效皮肤模型含水量测定所需材料和试剂进行</w:t>
      </w:r>
      <w:r>
        <w:rPr>
          <w:rFonts w:hint="default" w:ascii="Times New Roman" w:hAnsi="Times New Roman" w:eastAsia="宋体" w:cs="Times New Roman"/>
          <w:b w:val="0"/>
          <w:bCs w:val="0"/>
          <w:color w:val="auto"/>
          <w:sz w:val="24"/>
          <w:szCs w:val="24"/>
        </w:rPr>
        <w:t>明确和要求</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主要包括</w:t>
      </w:r>
      <w:r>
        <w:rPr>
          <w:rFonts w:hint="eastAsia" w:ascii="Times New Roman" w:hAnsi="Times New Roman" w:eastAsia="宋体" w:cs="Times New Roman"/>
          <w:b w:val="0"/>
          <w:bCs w:val="0"/>
          <w:color w:val="auto"/>
          <w:sz w:val="24"/>
          <w:szCs w:val="24"/>
          <w:lang w:val="en-US" w:eastAsia="zh-CN"/>
        </w:rPr>
        <w:t>体外重组表皮模型</w:t>
      </w:r>
      <w:r>
        <w:rPr>
          <w:rFonts w:hint="default" w:ascii="Times New Roman" w:hAnsi="Times New Roman" w:eastAsia="宋体" w:cs="Times New Roman"/>
          <w:b w:val="0"/>
          <w:bCs w:val="0"/>
          <w:color w:val="auto"/>
          <w:sz w:val="24"/>
          <w:szCs w:val="24"/>
          <w:lang w:val="en-US" w:eastAsia="zh-CN"/>
        </w:rPr>
        <w:t>本身、</w:t>
      </w:r>
      <w:r>
        <w:rPr>
          <w:rFonts w:hint="eastAsia" w:ascii="Times New Roman" w:hAnsi="Times New Roman" w:eastAsia="宋体" w:cs="Times New Roman"/>
          <w:b w:val="0"/>
          <w:bCs w:val="0"/>
          <w:color w:val="auto"/>
          <w:sz w:val="24"/>
          <w:szCs w:val="24"/>
          <w:lang w:val="en-US" w:eastAsia="zh-CN"/>
        </w:rPr>
        <w:t>模型</w:t>
      </w:r>
      <w:r>
        <w:rPr>
          <w:rFonts w:hint="default" w:ascii="Times New Roman" w:hAnsi="Times New Roman" w:eastAsia="宋体" w:cs="Times New Roman"/>
          <w:b w:val="0"/>
          <w:bCs w:val="0"/>
          <w:color w:val="auto"/>
          <w:sz w:val="24"/>
          <w:szCs w:val="24"/>
          <w:lang w:val="en-US" w:eastAsia="zh-CN"/>
        </w:rPr>
        <w:t>培养液</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样品制备过程所需溶剂、阳性标准品</w:t>
      </w:r>
      <w:r>
        <w:rPr>
          <w:rFonts w:hint="eastAsia" w:ascii="Times New Roman" w:hAnsi="Times New Roman" w:eastAsia="宋体" w:cs="Times New Roman"/>
          <w:b w:val="0"/>
          <w:bCs w:val="0"/>
          <w:color w:val="auto"/>
          <w:sz w:val="24"/>
          <w:szCs w:val="24"/>
          <w:lang w:val="en-US" w:eastAsia="zh-CN"/>
        </w:rPr>
        <w:t>（甘油）、含水量测试仪器清洁所需试剂</w:t>
      </w:r>
      <w:r>
        <w:rPr>
          <w:rFonts w:hint="default" w:ascii="Times New Roman" w:hAnsi="Times New Roman" w:eastAsia="宋体" w:cs="Times New Roman"/>
          <w:b w:val="0"/>
          <w:bCs w:val="0"/>
          <w:color w:val="auto"/>
          <w:sz w:val="24"/>
          <w:szCs w:val="24"/>
          <w:lang w:val="en-US" w:eastAsia="zh-CN"/>
        </w:rPr>
        <w:t>。</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i w:val="0"/>
          <w:color w:val="auto"/>
          <w:kern w:val="2"/>
          <w:sz w:val="24"/>
          <w:szCs w:val="24"/>
          <w:lang w:val="en-US" w:eastAsia="zh-CN"/>
        </w:rPr>
        <w:t xml:space="preserve">2.7 </w:t>
      </w:r>
      <w:r>
        <w:rPr>
          <w:rFonts w:hint="default" w:ascii="Times New Roman" w:hAnsi="Times New Roman" w:eastAsia="宋体" w:cs="Times New Roman"/>
          <w:b/>
          <w:bCs/>
          <w:color w:val="auto"/>
          <w:kern w:val="2"/>
          <w:sz w:val="24"/>
          <w:szCs w:val="24"/>
          <w:lang w:val="en-US" w:eastAsia="zh-CN"/>
        </w:rPr>
        <w:t>仪器设备</w:t>
      </w:r>
    </w:p>
    <w:p>
      <w:pPr>
        <w:pStyle w:val="5"/>
        <w:spacing w:line="360" w:lineRule="auto"/>
        <w:ind w:firstLine="480" w:firstLineChars="200"/>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功效皮肤模型含水量测定所需设备进行明确，涉及基本细胞培养设备（CO</w:t>
      </w:r>
      <w:r>
        <w:rPr>
          <w:rFonts w:hint="default" w:ascii="Times New Roman" w:hAnsi="Times New Roman" w:eastAsia="宋体" w:cs="Times New Roman"/>
          <w:b w:val="0"/>
          <w:bCs w:val="0"/>
          <w:color w:val="auto"/>
          <w:sz w:val="24"/>
          <w:szCs w:val="24"/>
          <w:vertAlign w:val="subscript"/>
          <w:lang w:val="en-US" w:eastAsia="zh-CN"/>
        </w:rPr>
        <w:t>2</w:t>
      </w:r>
      <w:r>
        <w:rPr>
          <w:rFonts w:hint="default" w:ascii="Times New Roman" w:hAnsi="Times New Roman" w:eastAsia="宋体" w:cs="Times New Roman"/>
          <w:b w:val="0"/>
          <w:bCs w:val="0"/>
          <w:color w:val="auto"/>
          <w:sz w:val="24"/>
          <w:szCs w:val="24"/>
          <w:lang w:val="en-US" w:eastAsia="zh-CN"/>
        </w:rPr>
        <w:t>细胞培养箱、超净工作台）、分析称量设备（分析天平）、样品处理（</w:t>
      </w:r>
      <w:r>
        <w:rPr>
          <w:rFonts w:hint="default" w:ascii="Times New Roman" w:hAnsi="Times New Roman" w:eastAsia="宋体" w:cs="Times New Roman"/>
          <w:b w:val="0"/>
          <w:bCs w:val="0"/>
          <w:color w:val="auto"/>
          <w:sz w:val="24"/>
          <w:szCs w:val="24"/>
          <w:lang w:eastAsia="zh-CN"/>
        </w:rPr>
        <w:t>移液器）</w:t>
      </w:r>
      <w:r>
        <w:rPr>
          <w:rFonts w:hint="default" w:ascii="Times New Roman" w:hAnsi="Times New Roman" w:eastAsia="宋体" w:cs="Times New Roman"/>
          <w:b w:val="0"/>
          <w:bCs w:val="0"/>
          <w:color w:val="auto"/>
          <w:sz w:val="24"/>
          <w:szCs w:val="24"/>
          <w:lang w:val="en-US" w:eastAsia="zh-CN"/>
        </w:rPr>
        <w:t>与检测设备（</w:t>
      </w:r>
      <w:r>
        <w:rPr>
          <w:rFonts w:hint="default" w:ascii="Times New Roman" w:hAnsi="Times New Roman" w:eastAsia="宋体" w:cs="Times New Roman"/>
          <w:b w:val="0"/>
          <w:bCs w:val="0"/>
          <w:color w:val="auto"/>
          <w:sz w:val="24"/>
          <w:szCs w:val="24"/>
          <w:lang w:val="en-US" w:eastAsia="zh-CN"/>
        </w:rPr>
        <w:fldChar w:fldCharType="begin"/>
      </w:r>
      <w:r>
        <w:rPr>
          <w:rFonts w:hint="default" w:ascii="Times New Roman" w:hAnsi="Times New Roman" w:eastAsia="宋体" w:cs="Times New Roman"/>
          <w:b w:val="0"/>
          <w:bCs w:val="0"/>
          <w:color w:val="auto"/>
          <w:sz w:val="24"/>
          <w:szCs w:val="24"/>
          <w:lang w:val="en-US" w:eastAsia="zh-CN"/>
        </w:rPr>
        <w:instrText xml:space="preserve"> HYPERLINK "https://www.courage-khazaka.de/en/16-wissenschaftliche-produkte/alle-produkte/183-corneometer-e" </w:instrText>
      </w:r>
      <w:r>
        <w:rPr>
          <w:rFonts w:hint="default" w:ascii="Times New Roman" w:hAnsi="Times New Roman" w:eastAsia="宋体" w:cs="Times New Roman"/>
          <w:b w:val="0"/>
          <w:bCs w:val="0"/>
          <w:color w:val="auto"/>
          <w:sz w:val="24"/>
          <w:szCs w:val="24"/>
          <w:lang w:val="en-US" w:eastAsia="zh-CN"/>
        </w:rPr>
        <w:fldChar w:fldCharType="separate"/>
      </w:r>
      <w:r>
        <w:rPr>
          <w:rFonts w:hint="default" w:ascii="Times New Roman" w:hAnsi="Times New Roman" w:eastAsia="宋体" w:cs="Times New Roman"/>
          <w:b w:val="0"/>
          <w:bCs w:val="0"/>
          <w:color w:val="auto"/>
          <w:sz w:val="24"/>
          <w:szCs w:val="24"/>
          <w:lang w:val="en-US" w:eastAsia="zh-CN"/>
        </w:rPr>
        <w:t>Corneometer® CM 825</w:t>
      </w:r>
      <w:r>
        <w:rPr>
          <w:rFonts w:hint="default" w:ascii="Times New Roman" w:hAnsi="Times New Roman" w:eastAsia="宋体" w:cs="Times New Roman"/>
          <w:b w:val="0"/>
          <w:bCs w:val="0"/>
          <w:color w:val="auto"/>
          <w:sz w:val="24"/>
          <w:szCs w:val="24"/>
          <w:lang w:val="en-US" w:eastAsia="zh-CN"/>
        </w:rPr>
        <w:fldChar w:fldCharType="end"/>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2.8 样品</w:t>
      </w:r>
    </w:p>
    <w:p>
      <w:pPr>
        <w:pStyle w:val="5"/>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功效皮肤模型含水量测定对象待测样品的溶解性、配制过程注意问题、样品浓度选择确定以及阳标配置要求进行明确。</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2.9 试验步骤</w:t>
      </w:r>
    </w:p>
    <w:p>
      <w:pPr>
        <w:pStyle w:val="19"/>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功效皮肤模型含水量测定涉及的实验处理过程进行详细明确。主要包括</w:t>
      </w:r>
      <w:r>
        <w:rPr>
          <w:rFonts w:hint="eastAsia" w:ascii="Times New Roman" w:hAnsi="Times New Roman" w:cs="Times New Roman"/>
          <w:b w:val="0"/>
          <w:bCs w:val="0"/>
          <w:color w:val="auto"/>
          <w:sz w:val="24"/>
          <w:szCs w:val="24"/>
          <w:lang w:val="en-US" w:eastAsia="zh-CN"/>
        </w:rPr>
        <w:t>皮肤模型</w:t>
      </w:r>
      <w:r>
        <w:rPr>
          <w:rFonts w:hint="default" w:ascii="Times New Roman" w:hAnsi="Times New Roman" w:eastAsia="宋体" w:cs="Times New Roman"/>
          <w:b w:val="0"/>
          <w:bCs w:val="0"/>
          <w:color w:val="auto"/>
          <w:sz w:val="24"/>
          <w:szCs w:val="24"/>
          <w:lang w:val="en-US" w:eastAsia="zh-CN"/>
        </w:rPr>
        <w:t>准备</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i w:val="0"/>
          <w:color w:val="auto"/>
          <w:sz w:val="24"/>
          <w:szCs w:val="24"/>
          <w:lang w:val="en-US" w:eastAsia="zh-CN"/>
        </w:rPr>
        <w:t>受试样品给药处理过程</w:t>
      </w:r>
      <w:r>
        <w:rPr>
          <w:rFonts w:hint="eastAsia" w:ascii="Times New Roman" w:hAnsi="Times New Roman" w:cs="Times New Roman"/>
          <w:b w:val="0"/>
          <w:bCs w:val="0"/>
          <w:i w:val="0"/>
          <w:color w:val="auto"/>
          <w:sz w:val="24"/>
          <w:szCs w:val="24"/>
          <w:lang w:val="en-US" w:eastAsia="zh-CN"/>
        </w:rPr>
        <w:t>、</w:t>
      </w:r>
      <w:r>
        <w:rPr>
          <w:rFonts w:hint="eastAsia" w:ascii="Times New Roman" w:hAnsi="Times New Roman" w:cs="Times New Roman"/>
          <w:b w:val="0"/>
          <w:bCs w:val="0"/>
          <w:color w:val="auto"/>
          <w:sz w:val="24"/>
          <w:szCs w:val="24"/>
          <w:lang w:val="en-US" w:eastAsia="zh-CN"/>
        </w:rPr>
        <w:t>清洗</w:t>
      </w:r>
      <w:r>
        <w:rPr>
          <w:rFonts w:hint="default" w:ascii="Times New Roman" w:hAnsi="Times New Roman" w:eastAsia="宋体" w:cs="Times New Roman"/>
          <w:b w:val="0"/>
          <w:bCs w:val="0"/>
          <w:i w:val="0"/>
          <w:color w:val="auto"/>
          <w:sz w:val="24"/>
          <w:szCs w:val="24"/>
          <w:lang w:val="en-US" w:eastAsia="zh-CN"/>
        </w:rPr>
        <w:t>、</w:t>
      </w:r>
      <w:r>
        <w:rPr>
          <w:rFonts w:hint="eastAsia" w:ascii="Times New Roman" w:hAnsi="Times New Roman" w:cs="Times New Roman"/>
          <w:b w:val="0"/>
          <w:bCs w:val="0"/>
          <w:i w:val="0"/>
          <w:color w:val="auto"/>
          <w:sz w:val="24"/>
          <w:szCs w:val="24"/>
          <w:lang w:val="en-US" w:eastAsia="zh-CN"/>
        </w:rPr>
        <w:t>平衡和含水量测量</w:t>
      </w:r>
      <w:r>
        <w:rPr>
          <w:rFonts w:hint="default" w:ascii="Times New Roman" w:hAnsi="Times New Roman" w:eastAsia="宋体" w:cs="Times New Roman"/>
          <w:b w:val="0"/>
          <w:bCs w:val="0"/>
          <w:i w:val="0"/>
          <w:color w:val="auto"/>
          <w:sz w:val="24"/>
          <w:szCs w:val="24"/>
          <w:lang w:val="en-US" w:eastAsia="zh-CN"/>
        </w:rPr>
        <w:t>等过程。</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2.10 试验数据处理</w:t>
      </w:r>
    </w:p>
    <w:p>
      <w:pPr>
        <w:pStyle w:val="25"/>
        <w:numPr>
          <w:ilvl w:val="1"/>
          <w:numId w:val="0"/>
        </w:numPr>
        <w:pBdr>
          <w:top w:val="none" w:color="auto" w:sz="0" w:space="0"/>
          <w:left w:val="none" w:color="auto" w:sz="0" w:space="0"/>
          <w:bottom w:val="none" w:color="auto" w:sz="0" w:space="0"/>
          <w:right w:val="none" w:color="auto" w:sz="0" w:space="0"/>
        </w:pBdr>
        <w:spacing w:line="360" w:lineRule="auto"/>
        <w:ind w:firstLine="513" w:firstLineChars="214"/>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功效皮肤模型含水量测定后</w:t>
      </w:r>
      <w:r>
        <w:rPr>
          <w:rFonts w:hint="eastAsia" w:ascii="Times New Roman" w:eastAsia="宋体" w:cs="Times New Roman"/>
          <w:b w:val="0"/>
          <w:bCs w:val="0"/>
          <w:color w:val="auto"/>
          <w:sz w:val="24"/>
          <w:szCs w:val="24"/>
          <w:lang w:val="en-US" w:eastAsia="zh-CN"/>
        </w:rPr>
        <w:t>数据处理</w:t>
      </w:r>
      <w:r>
        <w:rPr>
          <w:rFonts w:hint="default" w:ascii="Times New Roman" w:hAnsi="Times New Roman" w:eastAsia="宋体" w:cs="Times New Roman"/>
          <w:b w:val="0"/>
          <w:bCs w:val="0"/>
          <w:color w:val="auto"/>
          <w:sz w:val="24"/>
          <w:szCs w:val="24"/>
          <w:lang w:val="en-US" w:eastAsia="zh-CN"/>
        </w:rPr>
        <w:t>、</w:t>
      </w:r>
      <w:bookmarkStart w:id="0" w:name="_Toc3535"/>
      <w:r>
        <w:rPr>
          <w:rFonts w:hint="default" w:ascii="Times New Roman" w:hAnsi="Times New Roman" w:eastAsia="宋体" w:cs="Times New Roman"/>
          <w:b w:val="0"/>
          <w:bCs w:val="0"/>
          <w:color w:val="auto"/>
          <w:sz w:val="24"/>
          <w:szCs w:val="24"/>
          <w:lang w:val="en-US" w:eastAsia="zh-CN"/>
        </w:rPr>
        <w:t>统计分析</w:t>
      </w:r>
      <w:bookmarkEnd w:id="0"/>
      <w:r>
        <w:rPr>
          <w:rFonts w:hint="default" w:ascii="Times New Roman" w:hAnsi="Times New Roman" w:eastAsia="宋体" w:cs="Times New Roman"/>
          <w:b w:val="0"/>
          <w:bCs w:val="0"/>
          <w:color w:val="auto"/>
          <w:sz w:val="24"/>
          <w:szCs w:val="24"/>
          <w:lang w:val="en-US" w:eastAsia="zh-CN"/>
        </w:rPr>
        <w:t>方法</w:t>
      </w:r>
      <w:r>
        <w:rPr>
          <w:rFonts w:hint="eastAsia" w:ascii="Times New Roman" w:eastAsia="宋体" w:cs="Times New Roman"/>
          <w:b w:val="0"/>
          <w:bCs w:val="0"/>
          <w:color w:val="auto"/>
          <w:sz w:val="24"/>
          <w:szCs w:val="24"/>
          <w:lang w:val="en-US" w:eastAsia="zh-CN"/>
        </w:rPr>
        <w:t>、结果测定</w:t>
      </w:r>
      <w:r>
        <w:rPr>
          <w:rFonts w:hint="default" w:ascii="Times New Roman" w:hAnsi="Times New Roman" w:eastAsia="宋体" w:cs="Times New Roman"/>
          <w:b w:val="0"/>
          <w:bCs w:val="0"/>
          <w:color w:val="auto"/>
          <w:sz w:val="24"/>
          <w:szCs w:val="24"/>
          <w:lang w:val="en-US" w:eastAsia="zh-CN"/>
        </w:rPr>
        <w:t>进行明确要求。</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eastAsia="zh-CN"/>
        </w:rPr>
      </w:pPr>
      <w:r>
        <w:rPr>
          <w:rFonts w:hint="default" w:ascii="Times New Roman" w:hAnsi="Times New Roman" w:eastAsia="宋体" w:cs="Times New Roman"/>
          <w:b/>
          <w:bCs/>
          <w:color w:val="auto"/>
          <w:kern w:val="2"/>
          <w:sz w:val="24"/>
          <w:szCs w:val="24"/>
          <w:lang w:val="en-US" w:eastAsia="zh-CN"/>
        </w:rPr>
        <w:t>2.11 精密度和</w:t>
      </w:r>
      <w:r>
        <w:rPr>
          <w:rFonts w:hint="default" w:ascii="Times New Roman" w:hAnsi="Times New Roman" w:eastAsia="宋体" w:cs="Times New Roman"/>
          <w:b/>
          <w:bCs/>
          <w:color w:val="auto"/>
          <w:kern w:val="2"/>
          <w:sz w:val="24"/>
          <w:szCs w:val="24"/>
          <w:lang w:eastAsia="zh-CN"/>
        </w:rPr>
        <w:t>测量不确定度</w:t>
      </w:r>
    </w:p>
    <w:p>
      <w:pPr>
        <w:spacing w:line="360" w:lineRule="auto"/>
        <w:ind w:firstLine="480" w:firstLineChars="200"/>
        <w:outlineLvl w:val="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功效皮肤模型含水量测定的批次内以及批次间稳定性提出质控要求，以保证方法的精密度。同时对导致实验整体过程发生</w:t>
      </w:r>
      <w:r>
        <w:rPr>
          <w:rFonts w:hint="default" w:ascii="Times New Roman" w:hAnsi="Times New Roman" w:eastAsia="宋体" w:cs="Times New Roman"/>
          <w:b w:val="0"/>
          <w:bCs w:val="0"/>
          <w:color w:val="auto"/>
          <w:sz w:val="24"/>
          <w:szCs w:val="24"/>
        </w:rPr>
        <w:t>测量不确</w:t>
      </w:r>
      <w:r>
        <w:rPr>
          <w:rFonts w:hint="default" w:ascii="Times New Roman" w:hAnsi="Times New Roman" w:eastAsia="宋体" w:cs="Times New Roman"/>
          <w:b w:val="0"/>
          <w:bCs w:val="0"/>
          <w:color w:val="auto"/>
          <w:sz w:val="24"/>
          <w:szCs w:val="24"/>
          <w:lang w:val="en-US" w:eastAsia="zh-CN"/>
        </w:rPr>
        <w:t>定的因素也提出要求。</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2.12 质量保证和控制</w:t>
      </w:r>
    </w:p>
    <w:p>
      <w:pPr>
        <w:pStyle w:val="5"/>
        <w:spacing w:line="360" w:lineRule="auto"/>
        <w:ind w:firstLine="480" w:firstLineChars="200"/>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功效皮肤模型含水量测定操作过程重要质控点进行明确。</w:t>
      </w:r>
    </w:p>
    <w:p>
      <w:pPr>
        <w:autoSpaceDE/>
        <w:autoSpaceDN/>
        <w:adjustRightInd/>
        <w:spacing w:line="360" w:lineRule="auto"/>
        <w:jc w:val="left"/>
        <w:outlineLvl w:val="0"/>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2.13 试验报告</w:t>
      </w:r>
    </w:p>
    <w:p>
      <w:pPr>
        <w:pStyle w:val="25"/>
        <w:numPr>
          <w:ilvl w:val="1"/>
          <w:numId w:val="0"/>
        </w:numPr>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本节</w:t>
      </w:r>
      <w:r>
        <w:rPr>
          <w:rFonts w:hint="default" w:ascii="Times New Roman" w:hAnsi="Times New Roman" w:eastAsia="宋体" w:cs="Times New Roman"/>
          <w:b w:val="0"/>
          <w:bCs w:val="0"/>
          <w:color w:val="auto"/>
          <w:sz w:val="24"/>
          <w:szCs w:val="24"/>
          <w:lang w:val="en-US" w:eastAsia="zh-CN"/>
        </w:rPr>
        <w:t>对化妆品</w:t>
      </w:r>
      <w:r>
        <w:rPr>
          <w:rFonts w:hint="eastAsia" w:ascii="Times New Roman" w:hAnsi="Times New Roman" w:eastAsia="宋体" w:cs="Times New Roman"/>
          <w:b w:val="0"/>
          <w:bCs w:val="0"/>
          <w:color w:val="auto"/>
          <w:sz w:val="24"/>
          <w:szCs w:val="24"/>
          <w:lang w:val="en-US" w:eastAsia="zh-CN"/>
        </w:rPr>
        <w:t>保湿</w:t>
      </w:r>
      <w:r>
        <w:rPr>
          <w:rFonts w:hint="default" w:ascii="Times New Roman" w:hAnsi="Times New Roman" w:eastAsia="宋体" w:cs="Times New Roman"/>
          <w:b w:val="0"/>
          <w:bCs w:val="0"/>
          <w:color w:val="auto"/>
          <w:sz w:val="24"/>
          <w:szCs w:val="24"/>
          <w:lang w:val="en-US" w:eastAsia="zh-CN"/>
        </w:rPr>
        <w:t>功效皮肤模型含水量测定呈现报告内容提出要求，包括测试目的，测试材料，测试设备，样品信息，测试方法，数据与统计分析，实验结果，实验结论，试验日期。</w:t>
      </w:r>
    </w:p>
    <w:p>
      <w:pPr>
        <w:numPr>
          <w:ilvl w:val="0"/>
          <w:numId w:val="4"/>
        </w:numPr>
        <w:spacing w:line="360" w:lineRule="auto"/>
        <w:ind w:left="0" w:leftChars="0" w:firstLine="0" w:firstLineChars="0"/>
        <w:jc w:val="left"/>
        <w:rPr>
          <w:rFonts w:hint="eastAsia" w:ascii="Times New Roman" w:hAnsi="Times New Roman" w:cs="Times New Roman"/>
          <w:b/>
          <w:color w:val="auto"/>
          <w:sz w:val="24"/>
          <w:szCs w:val="24"/>
        </w:rPr>
      </w:pPr>
      <w:r>
        <w:rPr>
          <w:rFonts w:hint="eastAsia" w:ascii="Times New Roman" w:hAnsi="Times New Roman" w:cs="Times New Roman"/>
          <w:b/>
          <w:color w:val="auto"/>
          <w:sz w:val="24"/>
          <w:szCs w:val="24"/>
        </w:rPr>
        <w:t>实证研究</w:t>
      </w:r>
    </w:p>
    <w:p>
      <w:pPr>
        <w:widowControl/>
        <w:numPr>
          <w:ilvl w:val="255"/>
          <w:numId w:val="0"/>
        </w:numPr>
        <w:spacing w:line="360" w:lineRule="auto"/>
        <w:ind w:firstLine="480" w:firstLineChars="200"/>
        <w:rPr>
          <w:rFonts w:hint="eastAsia"/>
        </w:rPr>
      </w:pPr>
      <w:r>
        <w:rPr>
          <w:rFonts w:ascii="Times New Roman" w:hAnsi="Times New Roman" w:cs="Times New Roman" w:eastAsiaTheme="minorEastAsia"/>
          <w:bCs/>
          <w:sz w:val="24"/>
          <w:szCs w:val="24"/>
        </w:rPr>
        <w:t>验证单位使用企业提供的盲样，</w:t>
      </w:r>
      <w:r>
        <w:rPr>
          <w:rFonts w:ascii="Times New Roman" w:hAnsi="Times New Roman" w:cs="Times New Roman" w:eastAsiaTheme="minorEastAsia"/>
          <w:sz w:val="24"/>
          <w:szCs w:val="24"/>
        </w:rPr>
        <w:t>按照标准草案的技术要求和推荐的试验方法进行了验证，</w:t>
      </w:r>
      <w:r>
        <w:rPr>
          <w:rFonts w:hint="default" w:ascii="Times New Roman" w:hAnsi="Times New Roman" w:cs="Times New Roman" w:eastAsiaTheme="minorEastAsia"/>
          <w:bCs/>
          <w:sz w:val="24"/>
          <w:szCs w:val="24"/>
          <w:lang w:val="en-US" w:eastAsia="zh-CN" w:bidi="ar"/>
        </w:rPr>
        <w:t>根据</w:t>
      </w:r>
      <w:r>
        <w:rPr>
          <w:rFonts w:hint="eastAsia" w:ascii="Times New Roman" w:hAnsi="Times New Roman" w:cs="Times New Roman"/>
          <w:bCs/>
          <w:sz w:val="24"/>
          <w:szCs w:val="24"/>
          <w:lang w:val="en-US" w:eastAsia="zh-CN" w:bidi="ar"/>
        </w:rPr>
        <w:t>各</w:t>
      </w:r>
      <w:r>
        <w:rPr>
          <w:rFonts w:hint="default" w:ascii="Times New Roman" w:hAnsi="Times New Roman" w:cs="Times New Roman" w:eastAsiaTheme="minorEastAsia"/>
          <w:bCs/>
          <w:sz w:val="24"/>
          <w:szCs w:val="24"/>
          <w:lang w:val="en-US" w:eastAsia="zh-CN" w:bidi="ar"/>
        </w:rPr>
        <w:t>家论证数据，使用本标准推荐方法，样品功效可以在不同实验间的测试结果中</w:t>
      </w:r>
      <w:r>
        <w:rPr>
          <w:rFonts w:hint="default" w:ascii="Times New Roman" w:hAnsi="Times New Roman" w:cs="Times New Roman"/>
          <w:bCs/>
          <w:sz w:val="24"/>
          <w:szCs w:val="24"/>
          <w:lang w:val="en-US" w:eastAsia="zh-CN" w:bidi="ar"/>
        </w:rPr>
        <w:t>实现稳定重复，</w:t>
      </w:r>
      <w:r>
        <w:rPr>
          <w:rFonts w:hint="default" w:ascii="Times New Roman" w:hAnsi="Times New Roman" w:cs="Times New Roman" w:eastAsiaTheme="minorEastAsia"/>
          <w:bCs/>
          <w:sz w:val="24"/>
          <w:szCs w:val="24"/>
          <w:lang w:bidi="ar"/>
        </w:rPr>
        <w:t>推荐的试验方法具有可行性。</w:t>
      </w:r>
      <w:r>
        <w:rPr>
          <w:rFonts w:hint="eastAsia" w:ascii="Times New Roman" w:hAnsi="Times New Roman" w:cs="Times New Roman"/>
          <w:bCs/>
          <w:sz w:val="24"/>
          <w:szCs w:val="24"/>
          <w:lang w:eastAsia="zh-CN" w:bidi="ar"/>
        </w:rPr>
        <w:t>具体</w:t>
      </w:r>
      <w:r>
        <w:rPr>
          <w:rFonts w:hint="eastAsia" w:ascii="Times New Roman" w:hAnsi="Times New Roman" w:cs="Times New Roman"/>
          <w:sz w:val="24"/>
          <w:szCs w:val="24"/>
          <w:lang w:val="en-US" w:eastAsia="zh-CN"/>
        </w:rPr>
        <w:t>试验方法和</w:t>
      </w:r>
      <w:r>
        <w:rPr>
          <w:rFonts w:ascii="Times New Roman" w:hAnsi="Times New Roman" w:cs="Times New Roman" w:eastAsiaTheme="minorEastAsia"/>
          <w:sz w:val="24"/>
          <w:szCs w:val="24"/>
        </w:rPr>
        <w:t>部分试验验证结果总结如下：</w:t>
      </w:r>
    </w:p>
    <w:p>
      <w:pPr>
        <w:numPr>
          <w:ilvl w:val="0"/>
          <w:numId w:val="9"/>
        </w:numPr>
        <w:spacing w:line="360" w:lineRule="auto"/>
        <w:jc w:val="left"/>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试验方法</w:t>
      </w:r>
    </w:p>
    <w:p>
      <w:pPr>
        <w:spacing w:line="360" w:lineRule="auto"/>
        <w:jc w:val="left"/>
        <w:rPr>
          <w:rFonts w:hint="eastAsia" w:ascii="Times New Roman" w:hAnsi="Times New Roman" w:cs="Times New Roman"/>
          <w:b/>
          <w:bCs w:val="0"/>
          <w:color w:val="auto"/>
          <w:sz w:val="24"/>
          <w:szCs w:val="24"/>
          <w:lang w:eastAsia="zh-CN"/>
        </w:rPr>
      </w:pPr>
      <w:r>
        <w:rPr>
          <w:rFonts w:hint="eastAsia" w:ascii="Times New Roman" w:hAnsi="Times New Roman" w:cs="Times New Roman"/>
          <w:b/>
          <w:bCs w:val="0"/>
          <w:color w:val="auto"/>
          <w:sz w:val="24"/>
          <w:szCs w:val="24"/>
          <w:lang w:val="en-US" w:eastAsia="zh-CN"/>
        </w:rPr>
        <w:t xml:space="preserve">1.1 </w:t>
      </w:r>
      <w:r>
        <w:rPr>
          <w:rFonts w:hint="default" w:ascii="Times New Roman" w:hAnsi="Times New Roman" w:cs="Times New Roman"/>
          <w:b/>
          <w:bCs w:val="0"/>
          <w:color w:val="auto"/>
          <w:sz w:val="24"/>
          <w:szCs w:val="24"/>
          <w:lang w:eastAsia="zh-CN"/>
        </w:rPr>
        <w:t>体外重组表皮模型</w:t>
      </w:r>
      <w:r>
        <w:rPr>
          <w:rFonts w:hint="default" w:ascii="Times New Roman" w:hAnsi="Times New Roman" w:cs="Times New Roman"/>
          <w:b/>
          <w:bCs w:val="0"/>
          <w:color w:val="auto"/>
          <w:sz w:val="24"/>
          <w:szCs w:val="24"/>
          <w:lang w:val="en-US" w:eastAsia="zh-CN"/>
        </w:rPr>
        <w:t>准备</w:t>
      </w:r>
    </w:p>
    <w:p>
      <w:pPr>
        <w:widowControl/>
        <w:numPr>
          <w:ilvl w:val="255"/>
          <w:numId w:val="0"/>
        </w:numPr>
        <w:spacing w:line="360" w:lineRule="auto"/>
        <w:ind w:firstLine="480" w:firstLineChars="200"/>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lang w:val="en-US" w:eastAsia="zh-CN"/>
        </w:rPr>
        <w:t>将模型转移到6孔板中（提前添加0.9mL EpiGrowth培养液），在6孔板上标注测试组编号。</w:t>
      </w:r>
      <w:r>
        <w:rPr>
          <w:rFonts w:hint="default" w:ascii="Times New Roman" w:hAnsi="Times New Roman" w:cs="Times New Roman" w:eastAsiaTheme="minorEastAsia"/>
          <w:bCs/>
          <w:sz w:val="24"/>
          <w:szCs w:val="24"/>
          <w:lang w:val="zh-CN" w:eastAsia="zh-CN"/>
        </w:rPr>
        <w:t>每组设置</w:t>
      </w:r>
      <w:r>
        <w:rPr>
          <w:rFonts w:hint="default" w:ascii="Times New Roman" w:hAnsi="Times New Roman" w:cs="Times New Roman" w:eastAsiaTheme="minorEastAsia"/>
          <w:bCs/>
          <w:sz w:val="24"/>
          <w:szCs w:val="24"/>
          <w:lang w:val="en-US" w:eastAsia="zh-CN"/>
        </w:rPr>
        <w:t>3个重复模型。</w:t>
      </w:r>
      <w:r>
        <w:rPr>
          <w:rFonts w:ascii="Times New Roman" w:hAnsi="Times New Roman" w:cs="Times New Roman" w:eastAsiaTheme="minorEastAsia"/>
          <w:bCs/>
          <w:sz w:val="24"/>
          <w:szCs w:val="24"/>
        </w:rPr>
        <w:t>该步骤在超净工作台中进行。</w:t>
      </w:r>
    </w:p>
    <w:p>
      <w:pPr>
        <w:spacing w:line="360" w:lineRule="auto"/>
        <w:jc w:val="left"/>
        <w:rPr>
          <w:rFonts w:hint="eastAsia" w:ascii="Times New Roman" w:hAnsi="Times New Roman" w:cs="Times New Roman"/>
          <w:b/>
          <w:bCs w:val="0"/>
          <w:color w:val="auto"/>
          <w:sz w:val="24"/>
          <w:szCs w:val="24"/>
          <w:lang w:eastAsia="zh-CN"/>
        </w:rPr>
      </w:pPr>
      <w:r>
        <w:rPr>
          <w:rFonts w:hint="eastAsia" w:ascii="Times New Roman" w:hAnsi="Times New Roman" w:cs="Times New Roman"/>
          <w:b/>
          <w:bCs w:val="0"/>
          <w:color w:val="auto"/>
          <w:sz w:val="24"/>
          <w:szCs w:val="24"/>
          <w:lang w:val="en-US" w:eastAsia="zh-CN"/>
        </w:rPr>
        <w:t xml:space="preserve">1.2 </w:t>
      </w:r>
      <w:r>
        <w:rPr>
          <w:rFonts w:hint="eastAsia" w:ascii="Times New Roman" w:hAnsi="Times New Roman" w:cs="Times New Roman"/>
          <w:b/>
          <w:bCs w:val="0"/>
          <w:color w:val="auto"/>
          <w:sz w:val="24"/>
          <w:szCs w:val="24"/>
          <w:lang w:eastAsia="zh-CN"/>
        </w:rPr>
        <w:t>给药</w:t>
      </w:r>
    </w:p>
    <w:p>
      <w:pPr>
        <w:spacing w:line="360" w:lineRule="auto"/>
        <w:ind w:firstLine="480" w:firstLineChars="200"/>
        <w:jc w:val="left"/>
        <w:rPr>
          <w:rFonts w:hint="default" w:ascii="Times New Roman" w:hAnsi="Times New Roman" w:cs="Times New Roman"/>
          <w:b w:val="0"/>
          <w:bCs/>
          <w:color w:val="auto"/>
          <w:sz w:val="24"/>
          <w:szCs w:val="24"/>
          <w:lang w:val="zh-CN" w:eastAsia="zh-CN"/>
        </w:rPr>
      </w:pPr>
      <w:r>
        <w:rPr>
          <w:rFonts w:hint="default" w:ascii="Times New Roman" w:hAnsi="Times New Roman" w:cs="Times New Roman"/>
          <w:b w:val="0"/>
          <w:bCs/>
          <w:color w:val="auto"/>
          <w:sz w:val="24"/>
          <w:szCs w:val="24"/>
          <w:lang w:val="zh-CN" w:eastAsia="zh-CN"/>
        </w:rPr>
        <w:t>配方类样品给药：设置空白对照组，阳性对照组和样品组，空白对照组表面不进行任何样品处理，阳性对照组添加</w:t>
      </w:r>
      <w:r>
        <w:rPr>
          <w:rFonts w:hint="default" w:ascii="Times New Roman" w:hAnsi="Times New Roman" w:cs="Times New Roman"/>
          <w:b w:val="0"/>
          <w:bCs/>
          <w:color w:val="auto"/>
          <w:sz w:val="24"/>
          <w:szCs w:val="24"/>
          <w:lang w:val="en-US" w:eastAsia="zh-CN"/>
        </w:rPr>
        <w:t>1.5μL的20%甘油溶液，样品组添加1.5μL的测试样品到模型表面，使用柔软光滑的支持物，如1mL注射器的活塞，将样品涂抹均匀。</w:t>
      </w:r>
    </w:p>
    <w:p>
      <w:pPr>
        <w:spacing w:line="360" w:lineRule="auto"/>
        <w:ind w:firstLine="480" w:firstLineChars="200"/>
        <w:jc w:val="left"/>
        <w:rPr>
          <w:rFonts w:hint="default" w:ascii="Times New Roman" w:hAnsi="Times New Roman" w:cs="Times New Roman"/>
          <w:b w:val="0"/>
          <w:bCs/>
          <w:color w:val="auto"/>
          <w:sz w:val="24"/>
          <w:szCs w:val="24"/>
          <w:lang w:val="zh-CN" w:eastAsia="zh-CN"/>
        </w:rPr>
      </w:pPr>
      <w:r>
        <w:rPr>
          <w:rFonts w:hint="default" w:ascii="Times New Roman" w:hAnsi="Times New Roman" w:cs="Times New Roman"/>
          <w:b w:val="0"/>
          <w:bCs/>
          <w:color w:val="auto"/>
          <w:sz w:val="24"/>
          <w:szCs w:val="24"/>
          <w:lang w:val="zh-CN" w:eastAsia="zh-CN"/>
        </w:rPr>
        <w:t>原料类样品给药：</w:t>
      </w:r>
      <w:r>
        <w:rPr>
          <w:rFonts w:hint="default" w:ascii="Times New Roman" w:hAnsi="Times New Roman" w:cs="Times New Roman"/>
          <w:b w:val="0"/>
          <w:bCs/>
          <w:color w:val="auto"/>
          <w:sz w:val="24"/>
          <w:szCs w:val="24"/>
          <w:lang w:val="en-US" w:eastAsia="zh-CN"/>
        </w:rPr>
        <w:t>对需要稀释或溶解的原料类待测样品，需增设</w:t>
      </w:r>
      <w:r>
        <w:rPr>
          <w:rFonts w:hint="default" w:ascii="Times New Roman" w:hAnsi="Times New Roman" w:cs="Times New Roman"/>
          <w:b w:val="0"/>
          <w:bCs/>
          <w:color w:val="auto"/>
          <w:sz w:val="24"/>
          <w:szCs w:val="24"/>
          <w:lang w:val="zh-CN" w:eastAsia="zh-CN"/>
        </w:rPr>
        <w:t>溶剂对照组，</w:t>
      </w:r>
      <w:r>
        <w:rPr>
          <w:rFonts w:hint="eastAsia" w:ascii="Times New Roman" w:hAnsi="Times New Roman" w:cs="Times New Roman"/>
          <w:b w:val="0"/>
          <w:bCs/>
          <w:color w:val="auto"/>
          <w:sz w:val="24"/>
          <w:szCs w:val="24"/>
          <w:lang w:val="en-US" w:eastAsia="zh-CN"/>
        </w:rPr>
        <w:t>样品</w:t>
      </w:r>
      <w:r>
        <w:rPr>
          <w:rFonts w:hint="default" w:ascii="Times New Roman" w:hAnsi="Times New Roman" w:cs="Times New Roman"/>
          <w:b w:val="0"/>
          <w:bCs/>
          <w:color w:val="auto"/>
          <w:sz w:val="24"/>
          <w:szCs w:val="24"/>
          <w:lang w:val="en-US" w:eastAsia="zh-CN"/>
        </w:rPr>
        <w:t>给药体积与处理方式同配方类样品</w:t>
      </w:r>
      <w:r>
        <w:rPr>
          <w:rFonts w:hint="default" w:ascii="Times New Roman" w:hAnsi="Times New Roman" w:cs="Times New Roman"/>
          <w:b w:val="0"/>
          <w:bCs/>
          <w:color w:val="auto"/>
          <w:sz w:val="24"/>
          <w:szCs w:val="24"/>
          <w:lang w:val="zh-CN" w:eastAsia="zh-CN"/>
        </w:rPr>
        <w:t>。</w:t>
      </w:r>
    </w:p>
    <w:p>
      <w:pPr>
        <w:pStyle w:val="26"/>
        <w:numPr>
          <w:ilvl w:val="0"/>
          <w:numId w:val="0"/>
        </w:numPr>
        <w:ind w:left="363" w:leftChars="0"/>
        <w:rPr>
          <w:rFonts w:hint="default" w:ascii="Times New Roman" w:hAnsi="Times New Roman" w:cs="Times New Roman"/>
          <w:sz w:val="22"/>
          <w:szCs w:val="22"/>
        </w:rPr>
      </w:pPr>
      <w:r>
        <w:rPr>
          <w:rFonts w:hint="default" w:ascii="Times New Roman" w:hAnsi="Times New Roman" w:eastAsia="黑体" w:cs="Times New Roman"/>
          <w:color w:val="auto"/>
          <w:sz w:val="22"/>
          <w:szCs w:val="22"/>
        </w:rPr>
        <w:t>注</w:t>
      </w:r>
      <w:r>
        <w:rPr>
          <w:rFonts w:hint="default" w:ascii="Times New Roman" w:hAnsi="Times New Roman" w:eastAsia="黑体" w:cs="Times New Roman"/>
          <w:color w:val="auto"/>
          <w:sz w:val="22"/>
          <w:szCs w:val="22"/>
          <w:lang w:val="en-US" w:eastAsia="zh-CN"/>
        </w:rPr>
        <w:t>1</w:t>
      </w:r>
      <w:r>
        <w:rPr>
          <w:rFonts w:hint="default" w:ascii="Times New Roman" w:hAnsi="Times New Roman" w:eastAsia="宋体" w:cs="Times New Roman"/>
          <w:color w:val="auto"/>
          <w:sz w:val="22"/>
          <w:szCs w:val="22"/>
        </w:rPr>
        <w:t>：</w:t>
      </w:r>
      <w:r>
        <w:rPr>
          <w:rFonts w:hint="default" w:ascii="Times New Roman" w:hAnsi="Times New Roman" w:cs="Times New Roman"/>
          <w:sz w:val="22"/>
          <w:szCs w:val="22"/>
          <w:lang w:val="en-US" w:eastAsia="zh-CN"/>
        </w:rPr>
        <w:t>若样品溶解液难以在皮肤模型表面均匀</w:t>
      </w:r>
      <w:r>
        <w:rPr>
          <w:rFonts w:hint="eastAsia" w:ascii="Times New Roman" w:hAnsi="Times New Roman" w:cs="Times New Roman"/>
          <w:sz w:val="22"/>
          <w:szCs w:val="22"/>
          <w:lang w:val="en-US" w:eastAsia="zh-CN"/>
        </w:rPr>
        <w:t>分布</w:t>
      </w:r>
      <w:r>
        <w:rPr>
          <w:rFonts w:hint="default" w:ascii="Times New Roman" w:hAnsi="Times New Roman" w:cs="Times New Roman"/>
          <w:sz w:val="22"/>
          <w:szCs w:val="22"/>
          <w:lang w:val="en-US" w:eastAsia="zh-CN"/>
        </w:rPr>
        <w:t>，可以适当增加给药体积，最高不超过25</w:t>
      </w:r>
      <w:r>
        <w:rPr>
          <w:rFonts w:hint="default" w:ascii="Times New Roman" w:hAnsi="Times New Roman" w:cs="Times New Roman"/>
          <w:sz w:val="22"/>
          <w:szCs w:val="22"/>
          <w:highlight w:val="none"/>
          <w:lang w:val="en-US" w:eastAsia="zh-CN"/>
        </w:rPr>
        <w:t>μL，同时阳性对照组和溶剂对照组的给药体积必须与样品组保持一致。</w:t>
      </w:r>
    </w:p>
    <w:p>
      <w:pPr>
        <w:spacing w:line="360" w:lineRule="auto"/>
        <w:ind w:firstLine="480" w:firstLineChars="200"/>
        <w:jc w:val="left"/>
        <w:rPr>
          <w:rFonts w:hint="eastAsia"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val="en-US" w:eastAsia="zh-CN"/>
        </w:rPr>
        <w:t>给药结束后，将皮肤模型放入培养箱</w:t>
      </w:r>
      <w:r>
        <w:rPr>
          <w:rFonts w:hint="eastAsia" w:ascii="Times New Roman" w:hAnsi="Times New Roman"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5%CO</w:t>
      </w:r>
      <w:r>
        <w:rPr>
          <w:rFonts w:hint="default" w:ascii="Times New Roman" w:hAnsi="Times New Roman" w:cs="Times New Roman"/>
          <w:b w:val="0"/>
          <w:bCs/>
          <w:color w:val="auto"/>
          <w:sz w:val="24"/>
          <w:szCs w:val="24"/>
          <w:vertAlign w:val="subscript"/>
          <w:lang w:val="en-US" w:eastAsia="zh-CN"/>
        </w:rPr>
        <w:t>2</w:t>
      </w:r>
      <w:r>
        <w:rPr>
          <w:rFonts w:hint="default" w:ascii="Times New Roman" w:hAnsi="Times New Roman" w:cs="Times New Roman"/>
          <w:b w:val="0"/>
          <w:bCs/>
          <w:color w:val="auto"/>
          <w:sz w:val="24"/>
          <w:szCs w:val="24"/>
          <w:lang w:val="en-US" w:eastAsia="zh-CN"/>
        </w:rPr>
        <w:t>、37℃</w:t>
      </w:r>
      <w:r>
        <w:rPr>
          <w:rFonts w:hint="eastAsia" w:ascii="Times New Roman" w:hAnsi="Times New Roman"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中继续培养。样品孵育时间可设置为24h，也</w:t>
      </w:r>
      <w:r>
        <w:rPr>
          <w:rFonts w:hint="default" w:ascii="Times New Roman" w:hAnsi="Times New Roman" w:cs="Times New Roman"/>
          <w:b w:val="0"/>
          <w:bCs/>
          <w:color w:val="auto"/>
          <w:sz w:val="24"/>
          <w:szCs w:val="24"/>
          <w:lang w:val="zh-CN" w:eastAsia="zh-CN"/>
        </w:rPr>
        <w:t>可按照样品实际测试要求设置不同时间；样品孵育时间点可以为单时间点，也可以为多时间点。</w:t>
      </w:r>
    </w:p>
    <w:p>
      <w:pPr>
        <w:spacing w:line="360" w:lineRule="auto"/>
        <w:jc w:val="left"/>
        <w:rPr>
          <w:rFonts w:hint="eastAsia" w:ascii="Times New Roman" w:hAnsi="Times New Roman" w:cs="Times New Roman"/>
          <w:b/>
          <w:bCs w:val="0"/>
          <w:color w:val="auto"/>
          <w:sz w:val="24"/>
          <w:szCs w:val="24"/>
          <w:lang w:eastAsia="zh-CN"/>
        </w:rPr>
      </w:pPr>
      <w:r>
        <w:rPr>
          <w:rFonts w:hint="eastAsia" w:ascii="Times New Roman" w:hAnsi="Times New Roman" w:cs="Times New Roman"/>
          <w:b/>
          <w:bCs w:val="0"/>
          <w:color w:val="auto"/>
          <w:sz w:val="24"/>
          <w:szCs w:val="24"/>
          <w:lang w:val="en-US" w:eastAsia="zh-CN"/>
        </w:rPr>
        <w:t>1.3 清洗</w:t>
      </w:r>
    </w:p>
    <w:p>
      <w:pPr>
        <w:spacing w:line="360" w:lineRule="auto"/>
        <w:ind w:firstLine="480" w:firstLineChars="200"/>
        <w:jc w:val="left"/>
        <w:rPr>
          <w:rFonts w:hint="eastAsia"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zh-CN" w:eastAsia="zh-CN"/>
        </w:rPr>
        <w:t>样品孵育结束后，根据模型数量准备24孔板，并做相应标记。每孔加入0.3mL的EpiGrowth培养液。将模型从培养箱中转移到超净工作台中，观察模型表面，若模型表面有明显的样品残留，可以用棉签将</w:t>
      </w:r>
      <w:r>
        <w:rPr>
          <w:rFonts w:hint="default" w:ascii="Times New Roman" w:hAnsi="Times New Roman" w:cs="Times New Roman"/>
          <w:b w:val="0"/>
          <w:bCs/>
          <w:color w:val="auto"/>
          <w:sz w:val="24"/>
          <w:szCs w:val="24"/>
          <w:lang w:val="en-US" w:eastAsia="zh-CN"/>
        </w:rPr>
        <w:t>表面残留样品轻轻</w:t>
      </w:r>
      <w:r>
        <w:rPr>
          <w:rFonts w:hint="default" w:ascii="Times New Roman" w:hAnsi="Times New Roman" w:cs="Times New Roman"/>
          <w:b w:val="0"/>
          <w:bCs/>
          <w:color w:val="auto"/>
          <w:sz w:val="24"/>
          <w:szCs w:val="24"/>
          <w:lang w:val="zh-CN" w:eastAsia="zh-CN"/>
        </w:rPr>
        <w:t>擦掉；对于难清洁的样品，可以用</w:t>
      </w:r>
      <w:r>
        <w:rPr>
          <w:rFonts w:hint="default" w:ascii="Times New Roman" w:hAnsi="Times New Roman" w:cs="Times New Roman"/>
          <w:b w:val="0"/>
          <w:bCs/>
          <w:color w:val="auto"/>
          <w:sz w:val="24"/>
          <w:szCs w:val="24"/>
          <w:lang w:val="en-US" w:eastAsia="zh-CN"/>
        </w:rPr>
        <w:t>磷酸盐缓冲液</w:t>
      </w:r>
      <w:r>
        <w:rPr>
          <w:rFonts w:hint="default" w:ascii="Times New Roman" w:hAnsi="Times New Roman" w:cs="Times New Roman"/>
          <w:b w:val="0"/>
          <w:bCs/>
          <w:color w:val="auto"/>
          <w:sz w:val="24"/>
          <w:szCs w:val="24"/>
          <w:lang w:val="zh-CN" w:eastAsia="zh-CN"/>
        </w:rPr>
        <w:t>冲洗模型表面，至少冲洗</w:t>
      </w:r>
      <w:r>
        <w:rPr>
          <w:rFonts w:hint="default" w:ascii="Times New Roman" w:hAnsi="Times New Roman" w:cs="Times New Roman"/>
          <w:b w:val="0"/>
          <w:bCs/>
          <w:color w:val="auto"/>
          <w:sz w:val="24"/>
          <w:szCs w:val="24"/>
          <w:lang w:val="en-US" w:eastAsia="zh-CN"/>
        </w:rPr>
        <w:t>10次以保证</w:t>
      </w:r>
      <w:r>
        <w:rPr>
          <w:rFonts w:hint="default" w:ascii="Times New Roman" w:hAnsi="Times New Roman" w:cs="Times New Roman"/>
          <w:b w:val="0"/>
          <w:bCs/>
          <w:color w:val="auto"/>
          <w:sz w:val="24"/>
          <w:szCs w:val="24"/>
          <w:lang w:val="zh-CN" w:eastAsia="zh-CN"/>
        </w:rPr>
        <w:t>样品清洗干净，用棉签将</w:t>
      </w:r>
      <w:r>
        <w:rPr>
          <w:rFonts w:hint="default" w:ascii="Times New Roman" w:hAnsi="Times New Roman" w:cs="Times New Roman"/>
          <w:b w:val="0"/>
          <w:bCs/>
          <w:color w:val="auto"/>
          <w:sz w:val="24"/>
          <w:szCs w:val="24"/>
          <w:lang w:val="en-US" w:eastAsia="zh-CN"/>
        </w:rPr>
        <w:t>模型内外</w:t>
      </w:r>
      <w:r>
        <w:rPr>
          <w:rFonts w:hint="default" w:ascii="Times New Roman" w:hAnsi="Times New Roman" w:cs="Times New Roman"/>
          <w:b w:val="0"/>
          <w:bCs/>
          <w:color w:val="auto"/>
          <w:sz w:val="24"/>
          <w:szCs w:val="24"/>
          <w:lang w:val="zh-CN" w:eastAsia="zh-CN"/>
        </w:rPr>
        <w:t>残留的水轻轻擦干，</w:t>
      </w:r>
      <w:r>
        <w:rPr>
          <w:rFonts w:hint="default" w:ascii="Times New Roman" w:hAnsi="Times New Roman" w:cs="Times New Roman"/>
          <w:b w:val="0"/>
          <w:bCs/>
          <w:color w:val="auto"/>
          <w:sz w:val="24"/>
          <w:szCs w:val="24"/>
          <w:lang w:val="en-US" w:eastAsia="zh-CN"/>
        </w:rPr>
        <w:t>然后将模型转移到</w:t>
      </w:r>
      <w:r>
        <w:rPr>
          <w:rFonts w:hint="default" w:ascii="Times New Roman" w:hAnsi="Times New Roman" w:cs="Times New Roman"/>
          <w:b w:val="0"/>
          <w:bCs/>
          <w:color w:val="auto"/>
          <w:sz w:val="24"/>
          <w:szCs w:val="24"/>
          <w:lang w:val="zh-CN" w:eastAsia="zh-CN"/>
        </w:rPr>
        <w:t>24孔板</w:t>
      </w:r>
      <w:r>
        <w:rPr>
          <w:rFonts w:hint="default" w:ascii="Times New Roman" w:hAnsi="Times New Roman" w:cs="Times New Roman"/>
          <w:b w:val="0"/>
          <w:bCs/>
          <w:color w:val="auto"/>
          <w:sz w:val="24"/>
          <w:szCs w:val="24"/>
          <w:lang w:val="en-US" w:eastAsia="zh-CN"/>
        </w:rPr>
        <w:t>中</w:t>
      </w:r>
      <w:r>
        <w:rPr>
          <w:rFonts w:hint="default" w:ascii="Times New Roman" w:hAnsi="Times New Roman" w:cs="Times New Roman"/>
          <w:b w:val="0"/>
          <w:bCs/>
          <w:color w:val="auto"/>
          <w:sz w:val="24"/>
          <w:szCs w:val="24"/>
          <w:lang w:val="zh-CN" w:eastAsia="zh-CN"/>
        </w:rPr>
        <w:t>。</w:t>
      </w:r>
    </w:p>
    <w:p>
      <w:pPr>
        <w:spacing w:line="360" w:lineRule="auto"/>
        <w:jc w:val="left"/>
        <w:rPr>
          <w:rFonts w:hint="default"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1.4 平衡</w:t>
      </w:r>
    </w:p>
    <w:p>
      <w:pPr>
        <w:spacing w:line="360" w:lineRule="auto"/>
        <w:ind w:firstLine="480" w:firstLineChars="200"/>
        <w:jc w:val="left"/>
        <w:rPr>
          <w:rFonts w:hint="default" w:ascii="Times New Roman" w:hAnsi="Times New Roman" w:cs="Times New Roman"/>
          <w:b w:val="0"/>
          <w:bCs/>
          <w:color w:val="auto"/>
          <w:sz w:val="24"/>
          <w:szCs w:val="24"/>
          <w:lang w:val="zh-CN" w:eastAsia="zh-CN"/>
        </w:rPr>
      </w:pPr>
      <w:r>
        <w:rPr>
          <w:rFonts w:hint="default" w:ascii="Times New Roman" w:hAnsi="Times New Roman" w:cs="Times New Roman"/>
          <w:b w:val="0"/>
          <w:bCs/>
          <w:color w:val="auto"/>
          <w:sz w:val="24"/>
          <w:szCs w:val="24"/>
          <w:lang w:val="en-US" w:eastAsia="zh-CN"/>
        </w:rPr>
        <w:t>关闭超净台通风系统，将装有皮肤模型的24孔板板盖取下，敞口静置</w:t>
      </w:r>
      <w:r>
        <w:rPr>
          <w:rFonts w:hint="default" w:ascii="Times New Roman" w:hAnsi="Times New Roman" w:cs="Times New Roman"/>
          <w:b w:val="0"/>
          <w:bCs/>
          <w:color w:val="auto"/>
          <w:sz w:val="24"/>
          <w:szCs w:val="24"/>
          <w:lang w:val="zh-CN" w:eastAsia="zh-CN"/>
        </w:rPr>
        <w:t>30min，然后进行含水量测量。</w:t>
      </w:r>
    </w:p>
    <w:p>
      <w:pPr>
        <w:spacing w:line="360" w:lineRule="auto"/>
        <w:jc w:val="left"/>
        <w:rPr>
          <w:rFonts w:hint="default"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 xml:space="preserve">1.5 </w:t>
      </w:r>
      <w:r>
        <w:rPr>
          <w:rFonts w:hint="default" w:ascii="Times New Roman" w:hAnsi="Times New Roman" w:cs="Times New Roman"/>
          <w:b/>
          <w:bCs w:val="0"/>
          <w:color w:val="auto"/>
          <w:sz w:val="24"/>
          <w:szCs w:val="24"/>
          <w:lang w:val="en-US" w:eastAsia="zh-CN"/>
        </w:rPr>
        <w:t>含水量测量</w:t>
      </w:r>
    </w:p>
    <w:p>
      <w:pPr>
        <w:spacing w:line="360" w:lineRule="auto"/>
        <w:ind w:firstLine="480" w:firstLineChars="200"/>
        <w:jc w:val="left"/>
        <w:rPr>
          <w:rFonts w:hint="default" w:ascii="Times New Roman" w:hAnsi="Times New Roman" w:cs="Times New Roman"/>
          <w:b w:val="0"/>
          <w:bCs/>
          <w:color w:val="auto"/>
          <w:sz w:val="24"/>
          <w:szCs w:val="24"/>
          <w:lang w:val="zh-CN" w:eastAsia="zh-CN"/>
        </w:rPr>
      </w:pPr>
      <w:r>
        <w:rPr>
          <w:rFonts w:hint="eastAsia" w:ascii="Times New Roman" w:hAnsi="Times New Roman" w:cs="Times New Roman"/>
          <w:b w:val="0"/>
          <w:bCs/>
          <w:color w:val="auto"/>
          <w:sz w:val="24"/>
          <w:szCs w:val="24"/>
          <w:lang w:val="en-US" w:eastAsia="zh-CN"/>
        </w:rPr>
        <w:t>使用</w:t>
      </w:r>
      <w:r>
        <w:rPr>
          <w:rFonts w:hint="default" w:ascii="Times New Roman" w:hAnsi="Times New Roman" w:cs="Times New Roman"/>
          <w:b w:val="0"/>
          <w:bCs/>
          <w:color w:val="auto"/>
          <w:sz w:val="24"/>
          <w:szCs w:val="24"/>
          <w:lang w:val="en-US" w:eastAsia="zh-CN"/>
        </w:rPr>
        <w:fldChar w:fldCharType="begin"/>
      </w:r>
      <w:r>
        <w:rPr>
          <w:rFonts w:hint="default" w:ascii="Times New Roman" w:hAnsi="Times New Roman" w:cs="Times New Roman"/>
          <w:b w:val="0"/>
          <w:bCs/>
          <w:color w:val="auto"/>
          <w:sz w:val="24"/>
          <w:szCs w:val="24"/>
          <w:lang w:val="en-US" w:eastAsia="zh-CN"/>
        </w:rPr>
        <w:instrText xml:space="preserve"> HYPERLINK "https://www.courage-khazaka.de/en/16-wissenschaftliche-produkte/alle-produkte/183-corneometer-e" </w:instrText>
      </w:r>
      <w:r>
        <w:rPr>
          <w:rFonts w:hint="default" w:ascii="Times New Roman" w:hAnsi="Times New Roman" w:cs="Times New Roman"/>
          <w:b w:val="0"/>
          <w:bCs/>
          <w:color w:val="auto"/>
          <w:sz w:val="24"/>
          <w:szCs w:val="24"/>
          <w:lang w:val="en-US" w:eastAsia="zh-CN"/>
        </w:rPr>
        <w:fldChar w:fldCharType="separate"/>
      </w:r>
      <w:r>
        <w:rPr>
          <w:rFonts w:hint="default" w:ascii="Times New Roman" w:hAnsi="Times New Roman" w:cs="Times New Roman"/>
          <w:b w:val="0"/>
          <w:bCs/>
          <w:color w:val="auto"/>
          <w:sz w:val="24"/>
          <w:szCs w:val="24"/>
          <w:lang w:val="en-US" w:eastAsia="zh-CN"/>
        </w:rPr>
        <w:t>Corneometer® CM 825</w:t>
      </w:r>
      <w:r>
        <w:rPr>
          <w:rFonts w:hint="default" w:ascii="Times New Roman" w:hAnsi="Times New Roman" w:cs="Times New Roman"/>
          <w:b w:val="0"/>
          <w:bCs/>
          <w:color w:val="auto"/>
          <w:sz w:val="24"/>
          <w:szCs w:val="24"/>
          <w:lang w:val="en-US" w:eastAsia="zh-CN"/>
        </w:rPr>
        <w:fldChar w:fldCharType="end"/>
      </w:r>
      <w:r>
        <w:rPr>
          <w:rFonts w:hint="default" w:ascii="Times New Roman" w:hAnsi="Times New Roman" w:cs="Times New Roman"/>
          <w:b w:val="0"/>
          <w:bCs/>
          <w:color w:val="auto"/>
          <w:sz w:val="24"/>
          <w:szCs w:val="24"/>
          <w:lang w:val="en-US" w:eastAsia="zh-CN"/>
        </w:rPr>
        <w:t>角质层含水量测试探头</w:t>
      </w:r>
      <w:r>
        <w:rPr>
          <w:rFonts w:hint="eastAsia" w:ascii="Times New Roman" w:hAnsi="Times New Roman" w:cs="Times New Roman"/>
          <w:b w:val="0"/>
          <w:bCs/>
          <w:color w:val="auto"/>
          <w:sz w:val="24"/>
          <w:szCs w:val="24"/>
          <w:lang w:val="en-US" w:eastAsia="zh-CN"/>
        </w:rPr>
        <w:t>进行含水量测试，测试前</w:t>
      </w:r>
      <w:r>
        <w:rPr>
          <w:rFonts w:hint="default" w:ascii="Times New Roman" w:hAnsi="Times New Roman" w:cs="Times New Roman"/>
          <w:b w:val="0"/>
          <w:bCs/>
          <w:color w:val="auto"/>
          <w:sz w:val="24"/>
          <w:szCs w:val="24"/>
          <w:lang w:val="en-US" w:eastAsia="zh-CN"/>
        </w:rPr>
        <w:t>用75%酒精清洁探头，待探头表面干燥后进行测量。</w:t>
      </w:r>
      <w:r>
        <w:rPr>
          <w:rFonts w:hint="default" w:ascii="Times New Roman" w:hAnsi="Times New Roman" w:cs="Times New Roman"/>
          <w:b w:val="0"/>
          <w:bCs/>
          <w:color w:val="auto"/>
          <w:sz w:val="24"/>
          <w:szCs w:val="24"/>
          <w:lang w:val="zh-CN" w:eastAsia="zh-CN"/>
        </w:rPr>
        <w:t>将模型底部的培养液擦干，用手术刀片将模型从细胞小室底部环切下来，用镊子将模型放置在测试仪的探头上，保证模型的角质层一面与探头完全接触，在平整干燥的表面按压探头进行测量，</w:t>
      </w:r>
      <w:r>
        <w:rPr>
          <w:rFonts w:hint="default" w:ascii="Times New Roman" w:hAnsi="Times New Roman" w:cs="Times New Roman"/>
          <w:b w:val="0"/>
          <w:bCs/>
          <w:color w:val="auto"/>
          <w:sz w:val="24"/>
          <w:szCs w:val="24"/>
          <w:lang w:val="en-US" w:eastAsia="zh-CN"/>
        </w:rPr>
        <w:t>每个模型至少测量三次。</w:t>
      </w:r>
      <w:r>
        <w:rPr>
          <w:rFonts w:hint="default" w:ascii="Times New Roman" w:hAnsi="Times New Roman" w:cs="Times New Roman"/>
          <w:b w:val="0"/>
          <w:bCs/>
          <w:color w:val="auto"/>
          <w:sz w:val="24"/>
          <w:szCs w:val="24"/>
          <w:lang w:val="zh-CN" w:eastAsia="zh-CN"/>
        </w:rPr>
        <w:t>测量结束后用75%酒精清洁探头，待探头表面干燥后测量下一个模型。</w:t>
      </w:r>
    </w:p>
    <w:p>
      <w:pPr>
        <w:spacing w:line="360" w:lineRule="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2.</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试验数据处理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ascii="Times New Roman" w:hAnsi="Times New Roman" w:cs="Times New Roman"/>
          <w:b w:val="0"/>
          <w:bCs/>
          <w:color w:val="auto"/>
          <w:sz w:val="24"/>
          <w:szCs w:val="24"/>
          <w:lang w:val="en-US" w:eastAsia="zh-CN"/>
        </w:rPr>
        <w:t>根据每组3个重复，计算平均值（Mean）及标准差（Standard Deviation，SD），结果采用 Mean±SD 形式表示。各组间采用</w:t>
      </w:r>
      <w:r>
        <w:rPr>
          <w:rFonts w:hint="eastAsia" w:ascii="Times New Roman" w:hAnsi="Times New Roman" w:cs="Times New Roman"/>
          <w:b w:val="0"/>
          <w:bCs/>
          <w:i/>
          <w:iCs/>
          <w:color w:val="auto"/>
          <w:sz w:val="24"/>
          <w:szCs w:val="24"/>
          <w:lang w:val="en-US" w:eastAsia="zh-CN"/>
        </w:rPr>
        <w:t>t</w:t>
      </w:r>
      <w:r>
        <w:rPr>
          <w:rFonts w:hint="eastAsia" w:ascii="Times New Roman" w:hAnsi="Times New Roman" w:cs="Times New Roman"/>
          <w:b w:val="0"/>
          <w:bCs/>
          <w:color w:val="auto"/>
          <w:sz w:val="24"/>
          <w:szCs w:val="24"/>
          <w:lang w:val="en-US" w:eastAsia="zh-CN"/>
        </w:rPr>
        <w:t xml:space="preserve">-test检验统计分析。所有的统计分析均为双尾。 </w:t>
      </w:r>
      <w:r>
        <w:rPr>
          <w:rFonts w:hint="eastAsia" w:ascii="Times New Roman" w:hAnsi="Times New Roman" w:cs="Times New Roman"/>
          <w:b w:val="0"/>
          <w:bCs/>
          <w:i/>
          <w:iCs/>
          <w:color w:val="auto"/>
          <w:sz w:val="24"/>
          <w:szCs w:val="24"/>
          <w:lang w:val="en-US" w:eastAsia="zh-CN"/>
        </w:rPr>
        <w:t>p</w:t>
      </w:r>
      <w:r>
        <w:rPr>
          <w:rFonts w:hint="eastAsia" w:ascii="Times New Roman" w:hAnsi="Times New Roman" w:cs="Times New Roman"/>
          <w:b w:val="0"/>
          <w:bCs/>
          <w:color w:val="auto"/>
          <w:sz w:val="24"/>
          <w:szCs w:val="24"/>
          <w:lang w:val="en-US" w:eastAsia="zh-CN"/>
        </w:rPr>
        <w:t>&lt;0.05 被认为具有差异显著性，其中*</w:t>
      </w:r>
      <w:r>
        <w:rPr>
          <w:rFonts w:hint="eastAsia" w:ascii="Times New Roman" w:hAnsi="Times New Roman" w:cs="Times New Roman"/>
          <w:b w:val="0"/>
          <w:bCs/>
          <w:i/>
          <w:iCs/>
          <w:color w:val="auto"/>
          <w:sz w:val="24"/>
          <w:szCs w:val="24"/>
          <w:lang w:val="en-US" w:eastAsia="zh-CN"/>
        </w:rPr>
        <w:t>p</w:t>
      </w:r>
      <w:r>
        <w:rPr>
          <w:rFonts w:hint="eastAsia" w:ascii="Times New Roman" w:hAnsi="Times New Roman" w:cs="Times New Roman"/>
          <w:b w:val="0"/>
          <w:bCs/>
          <w:color w:val="auto"/>
          <w:sz w:val="24"/>
          <w:szCs w:val="24"/>
          <w:lang w:val="en-US" w:eastAsia="zh-CN"/>
        </w:rPr>
        <w:t>&lt;0.05， **</w:t>
      </w:r>
      <w:r>
        <w:rPr>
          <w:rFonts w:hint="eastAsia" w:ascii="Times New Roman" w:hAnsi="Times New Roman" w:cs="Times New Roman"/>
          <w:b w:val="0"/>
          <w:bCs/>
          <w:i/>
          <w:iCs/>
          <w:color w:val="auto"/>
          <w:sz w:val="24"/>
          <w:szCs w:val="24"/>
          <w:lang w:val="en-US" w:eastAsia="zh-CN"/>
        </w:rPr>
        <w:t>p</w:t>
      </w:r>
      <w:r>
        <w:rPr>
          <w:rFonts w:hint="eastAsia" w:ascii="Times New Roman" w:hAnsi="Times New Roman" w:cs="Times New Roman"/>
          <w:b w:val="0"/>
          <w:bCs/>
          <w:color w:val="auto"/>
          <w:sz w:val="24"/>
          <w:szCs w:val="24"/>
          <w:lang w:val="en-US" w:eastAsia="zh-CN"/>
        </w:rPr>
        <w:t>&lt;0.01，</w:t>
      </w:r>
      <w:r>
        <w:rPr>
          <w:rFonts w:hint="eastAsia" w:ascii="Times New Roman" w:hAnsi="Times New Roman" w:cs="Times New Roman"/>
          <w:b w:val="0"/>
          <w:bCs/>
          <w:i/>
          <w:iCs/>
          <w:color w:val="auto"/>
          <w:sz w:val="24"/>
          <w:szCs w:val="24"/>
          <w:lang w:val="en-US" w:eastAsia="zh-CN"/>
        </w:rPr>
        <w:t>p</w:t>
      </w:r>
      <w:r>
        <w:rPr>
          <w:rFonts w:hint="eastAsia" w:ascii="Times New Roman" w:hAnsi="Times New Roman" w:cs="Times New Roman"/>
          <w:b w:val="0"/>
          <w:bCs/>
          <w:color w:val="auto"/>
          <w:sz w:val="24"/>
          <w:szCs w:val="24"/>
          <w:lang w:val="en-US" w:eastAsia="zh-CN"/>
        </w:rPr>
        <w:t xml:space="preserve"> 值越小越显著。</w:t>
      </w:r>
    </w:p>
    <w:p>
      <w:pPr>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Pr>
          <w:rFonts w:hint="eastAsia" w:ascii="Times New Roman" w:hAnsi="Times New Roman" w:cs="Times New Roman"/>
          <w:b/>
          <w:bCs/>
          <w:color w:val="auto"/>
          <w:sz w:val="24"/>
          <w:szCs w:val="24"/>
          <w:lang w:val="en-US" w:eastAsia="zh-CN"/>
        </w:rPr>
        <w:t>.</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实证效果</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下图为测试样品的</w:t>
      </w:r>
      <w:r>
        <w:rPr>
          <w:rFonts w:hint="eastAsia" w:ascii="Times New Roman" w:hAnsi="Times New Roman" w:cs="Times New Roman"/>
          <w:color w:val="auto"/>
          <w:sz w:val="24"/>
          <w:szCs w:val="24"/>
          <w:lang w:val="en-US" w:eastAsia="zh-CN"/>
        </w:rPr>
        <w:t>含水量</w:t>
      </w:r>
      <w:r>
        <w:rPr>
          <w:rFonts w:hint="eastAsia" w:ascii="Times New Roman" w:hAnsi="Times New Roman" w:cs="Times New Roman"/>
          <w:color w:val="auto"/>
          <w:sz w:val="24"/>
          <w:szCs w:val="24"/>
        </w:rPr>
        <w:t>检测结果</w:t>
      </w:r>
    </w:p>
    <w:p>
      <w:pPr>
        <w:keepNext w:val="0"/>
        <w:keepLines w:val="0"/>
        <w:widowControl/>
        <w:suppressLineNumbers w:val="0"/>
        <w:jc w:val="center"/>
        <w:rPr>
          <w:color w:val="auto"/>
        </w:rPr>
      </w:pPr>
      <w:r>
        <w:drawing>
          <wp:inline distT="0" distB="0" distL="114300" distR="114300">
            <wp:extent cx="3880485" cy="2438400"/>
            <wp:effectExtent l="0" t="0" r="571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880485" cy="2438400"/>
                    </a:xfrm>
                    <a:prstGeom prst="rect">
                      <a:avLst/>
                    </a:prstGeom>
                    <a:noFill/>
                    <a:ln>
                      <a:noFill/>
                    </a:ln>
                  </pic:spPr>
                </pic:pic>
              </a:graphicData>
            </a:graphic>
          </wp:inline>
        </w:drawing>
      </w:r>
    </w:p>
    <w:p>
      <w:pPr>
        <w:keepNext w:val="0"/>
        <w:keepLines w:val="0"/>
        <w:widowControl/>
        <w:suppressLineNumbers w:val="0"/>
        <w:ind w:firstLine="420" w:firstLineChars="200"/>
        <w:jc w:val="center"/>
        <w:rPr>
          <w:rFonts w:hint="eastAsia"/>
          <w:color w:val="auto"/>
          <w:lang w:val="en-US" w:eastAsia="zh-CN"/>
        </w:rPr>
      </w:pPr>
      <w:r>
        <w:rPr>
          <w:rFonts w:hint="eastAsia"/>
          <w:color w:val="auto"/>
          <w:lang w:val="en-US" w:eastAsia="zh-CN"/>
        </w:rPr>
        <w:t xml:space="preserve">图1 含水量检测结果 </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结果判定：与</w:t>
      </w:r>
      <w:r>
        <w:rPr>
          <w:rFonts w:hint="eastAsia" w:ascii="Times New Roman" w:hAnsi="Times New Roman" w:cs="Times New Roman"/>
          <w:color w:val="auto"/>
          <w:sz w:val="24"/>
          <w:szCs w:val="24"/>
          <w:lang w:val="en-US" w:eastAsia="zh-CN"/>
        </w:rPr>
        <w:t>空白</w:t>
      </w:r>
      <w:r>
        <w:rPr>
          <w:rFonts w:hint="eastAsia" w:ascii="Times New Roman" w:hAnsi="Times New Roman" w:cs="Times New Roman"/>
          <w:color w:val="auto"/>
          <w:sz w:val="24"/>
          <w:szCs w:val="24"/>
        </w:rPr>
        <w:t>组相比，</w:t>
      </w:r>
      <w:r>
        <w:rPr>
          <w:rFonts w:hint="eastAsia" w:ascii="Times New Roman" w:hAnsi="Times New Roman" w:cs="Times New Roman"/>
          <w:color w:val="auto"/>
          <w:sz w:val="24"/>
          <w:szCs w:val="24"/>
          <w:lang w:val="en-US" w:eastAsia="zh-CN"/>
        </w:rPr>
        <w:t>阳性对照组含水量出现显著性上升（</w:t>
      </w:r>
      <w:r>
        <w:rPr>
          <w:rFonts w:hint="eastAsia" w:ascii="Times New Roman" w:hAnsi="Times New Roman" w:cs="Times New Roman"/>
          <w:i/>
          <w:iCs/>
          <w:color w:val="auto"/>
          <w:sz w:val="24"/>
          <w:szCs w:val="24"/>
          <w:lang w:val="en-US" w:eastAsia="zh-CN"/>
        </w:rPr>
        <w:t>p</w:t>
      </w:r>
      <w:r>
        <w:rPr>
          <w:rFonts w:hint="eastAsia" w:ascii="Times New Roman" w:hAnsi="Times New Roman" w:cs="Times New Roman"/>
          <w:color w:val="auto"/>
          <w:sz w:val="24"/>
          <w:szCs w:val="24"/>
          <w:lang w:val="en-US" w:eastAsia="zh-CN"/>
        </w:rPr>
        <w:t>&lt;0.01），与溶剂对照组相比，样品</w:t>
      </w:r>
      <w:r>
        <w:rPr>
          <w:rFonts w:hint="eastAsia" w:ascii="Times New Roman" w:hAnsi="Times New Roman" w:cs="Times New Roman"/>
          <w:color w:val="auto"/>
          <w:sz w:val="24"/>
          <w:szCs w:val="24"/>
        </w:rPr>
        <w:t>组</w:t>
      </w:r>
      <w:r>
        <w:rPr>
          <w:rFonts w:hint="eastAsia" w:ascii="Times New Roman" w:hAnsi="Times New Roman" w:cs="Times New Roman"/>
          <w:color w:val="auto"/>
          <w:sz w:val="24"/>
          <w:szCs w:val="24"/>
          <w:lang w:val="en-US" w:eastAsia="zh-CN"/>
        </w:rPr>
        <w:t>含水量</w:t>
      </w:r>
      <w:r>
        <w:rPr>
          <w:rFonts w:hint="eastAsia" w:ascii="Times New Roman" w:hAnsi="Times New Roman" w:cs="Times New Roman"/>
          <w:color w:val="auto"/>
          <w:sz w:val="24"/>
          <w:szCs w:val="24"/>
        </w:rPr>
        <w:t>显著上升</w:t>
      </w:r>
      <w:r>
        <w:rPr>
          <w:rFonts w:hint="eastAsia" w:ascii="Times New Roman" w:hAnsi="Times New Roman" w:cs="Times New Roman"/>
          <w:color w:val="auto"/>
          <w:sz w:val="24"/>
          <w:szCs w:val="24"/>
          <w:lang w:val="en-US" w:eastAsia="zh-CN"/>
        </w:rPr>
        <w:t>（</w:t>
      </w:r>
      <w:r>
        <w:rPr>
          <w:rFonts w:hint="eastAsia" w:ascii="Times New Roman" w:hAnsi="Times New Roman" w:cs="Times New Roman"/>
          <w:i/>
          <w:iCs/>
          <w:color w:val="auto"/>
          <w:sz w:val="24"/>
          <w:szCs w:val="24"/>
          <w:lang w:val="en-US" w:eastAsia="zh-CN"/>
        </w:rPr>
        <w:t>p</w:t>
      </w:r>
      <w:r>
        <w:rPr>
          <w:rFonts w:hint="eastAsia" w:ascii="Times New Roman" w:hAnsi="Times New Roman" w:cs="Times New Roman"/>
          <w:color w:val="auto"/>
          <w:sz w:val="24"/>
          <w:szCs w:val="24"/>
          <w:lang w:val="en-US" w:eastAsia="zh-CN"/>
        </w:rPr>
        <w:t>&lt;0.01）</w:t>
      </w:r>
      <w:r>
        <w:rPr>
          <w:rFonts w:hint="eastAsia" w:ascii="Times New Roman" w:hAnsi="Times New Roman" w:cs="Times New Roman"/>
          <w:color w:val="auto"/>
          <w:sz w:val="24"/>
          <w:szCs w:val="24"/>
        </w:rPr>
        <w:t>，说明检测体系成功有效。</w:t>
      </w:r>
    </w:p>
    <w:p>
      <w:pPr>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Pr>
          <w:rFonts w:hint="eastAsia" w:ascii="Times New Roman" w:hAnsi="Times New Roman" w:cs="Times New Roman"/>
          <w:b/>
          <w:bCs/>
          <w:color w:val="auto"/>
          <w:sz w:val="24"/>
          <w:szCs w:val="24"/>
          <w:lang w:val="en-US" w:eastAsia="zh-CN"/>
        </w:rPr>
        <w:t>.</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验证报告</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包括但不限于以下几个方面的内容：</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——测试目的</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——测试材料</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——测试设备</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——样品信息</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——测试方法</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——数据与统计分析</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——实验结果</w:t>
      </w:r>
    </w:p>
    <w:p>
      <w:pPr>
        <w:pStyle w:val="9"/>
        <w:keepNext w:val="0"/>
        <w:keepLines w:val="0"/>
        <w:widowControl/>
        <w:suppressLineNumbers w:val="0"/>
        <w:autoSpaceDE w:val="0"/>
        <w:autoSpaceDN w:val="0"/>
        <w:spacing w:before="0" w:beforeAutospacing="0" w:after="0" w:afterAutospacing="0"/>
        <w:ind w:left="0" w:right="0" w:firstLine="480" w:firstLineChars="200"/>
        <w:jc w:val="both"/>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——实验结论</w:t>
      </w:r>
    </w:p>
    <w:p>
      <w:pPr>
        <w:keepNext w:val="0"/>
        <w:keepLines w:val="0"/>
        <w:widowControl w:val="0"/>
        <w:suppressLineNumbers w:val="0"/>
        <w:spacing w:before="0" w:beforeAutospacing="0" w:after="0" w:afterAutospacing="0"/>
        <w:ind w:left="0" w:right="0" w:firstLine="480"/>
        <w:jc w:val="both"/>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——试验日期</w:t>
      </w:r>
    </w:p>
    <w:p>
      <w:pPr>
        <w:spacing w:line="360" w:lineRule="auto"/>
        <w:rPr>
          <w:rFonts w:hint="eastAsia" w:ascii="Times New Roman" w:hAnsi="Times New Roman" w:cs="Times New Roman" w:eastAsiaTheme="minorEastAsia"/>
          <w:b/>
          <w:bCs/>
          <w:color w:val="auto"/>
          <w:sz w:val="24"/>
          <w:szCs w:val="24"/>
          <w:lang w:eastAsia="zh-CN"/>
        </w:rPr>
      </w:pPr>
      <w:r>
        <w:rPr>
          <w:rFonts w:hint="eastAsia" w:ascii="Times New Roman" w:hAnsi="Times New Roman" w:cs="Times New Roman"/>
          <w:b/>
          <w:bCs/>
          <w:color w:val="auto"/>
          <w:sz w:val="24"/>
          <w:szCs w:val="24"/>
          <w:lang w:val="en-US" w:eastAsia="zh-CN"/>
        </w:rPr>
        <w:t>6.</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参考文献</w:t>
      </w:r>
    </w:p>
    <w:p>
      <w:pPr>
        <w:pStyle w:val="3"/>
        <w:widowControl/>
        <w:numPr>
          <w:ilvl w:val="0"/>
          <w:numId w:val="10"/>
        </w:numPr>
        <w:pBdr>
          <w:top w:val="none" w:color="auto" w:sz="0" w:space="0"/>
          <w:left w:val="none" w:color="auto" w:sz="0" w:space="0"/>
          <w:bottom w:val="none" w:color="auto" w:sz="0" w:space="0"/>
          <w:right w:val="none" w:color="auto" w:sz="0" w:space="0"/>
        </w:pBdr>
        <w:shd w:val="clear" w:fill="FFFFFF"/>
        <w:spacing w:beforeAutospacing="0" w:after="17" w:afterAutospacing="0" w:line="163" w:lineRule="atLeast"/>
        <w:ind w:right="0" w:rightChars="0"/>
        <w:jc w:val="both"/>
        <w:rPr>
          <w:rFonts w:hint="default" w:ascii="Times New Roman" w:hAnsi="Times New Roman" w:eastAsia="宋体" w:cs="Times New Roman"/>
          <w:b w:val="0"/>
          <w:bCs w:val="0"/>
          <w:i w:val="0"/>
          <w:iCs w:val="0"/>
          <w:caps w:val="0"/>
          <w:color w:val="auto"/>
          <w:spacing w:val="0"/>
          <w:sz w:val="20"/>
          <w:szCs w:val="20"/>
          <w:u w:val="none"/>
          <w:shd w:val="clear"/>
        </w:rPr>
      </w:pPr>
      <w:r>
        <w:rPr>
          <w:rFonts w:hint="eastAsia" w:ascii="Times New Roman" w:hAnsi="Times New Roman" w:eastAsia="宋体" w:cs="Times New Roman"/>
          <w:b w:val="0"/>
          <w:bCs w:val="0"/>
          <w:i w:val="0"/>
          <w:iCs w:val="0"/>
          <w:caps w:val="0"/>
          <w:color w:val="auto"/>
          <w:spacing w:val="0"/>
          <w:sz w:val="20"/>
          <w:szCs w:val="20"/>
          <w:u w:val="none"/>
          <w:shd w:val="clear"/>
        </w:rPr>
        <w:t>陈亚飞，余汉谋，姜兴涛，肖海鸿</w:t>
      </w:r>
      <w:r>
        <w:rPr>
          <w:rFonts w:hint="default" w:ascii="Times New Roman" w:hAnsi="Times New Roman" w:eastAsia="宋体" w:cs="Times New Roman"/>
          <w:b w:val="0"/>
          <w:bCs w:val="0"/>
          <w:i w:val="0"/>
          <w:iCs w:val="0"/>
          <w:caps w:val="0"/>
          <w:color w:val="auto"/>
          <w:spacing w:val="0"/>
          <w:sz w:val="20"/>
          <w:szCs w:val="20"/>
          <w:u w:val="none"/>
          <w:shd w:val="clear"/>
        </w:rPr>
        <w:t xml:space="preserve">. </w:t>
      </w:r>
      <w:r>
        <w:rPr>
          <w:rFonts w:hint="eastAsia" w:ascii="Times New Roman" w:hAnsi="Times New Roman" w:eastAsia="宋体" w:cs="Times New Roman"/>
          <w:b w:val="0"/>
          <w:bCs w:val="0"/>
          <w:i w:val="0"/>
          <w:iCs w:val="0"/>
          <w:caps w:val="0"/>
          <w:color w:val="auto"/>
          <w:spacing w:val="0"/>
          <w:sz w:val="20"/>
          <w:szCs w:val="20"/>
          <w:u w:val="none"/>
          <w:shd w:val="clear"/>
        </w:rPr>
        <w:t>皮肤保湿剂的功效评价方法</w:t>
      </w:r>
      <w:r>
        <w:rPr>
          <w:rFonts w:hint="default" w:ascii="Times New Roman" w:hAnsi="Times New Roman" w:eastAsia="宋体" w:cs="Times New Roman"/>
          <w:b w:val="0"/>
          <w:bCs w:val="0"/>
          <w:i w:val="0"/>
          <w:iCs w:val="0"/>
          <w:caps w:val="0"/>
          <w:color w:val="auto"/>
          <w:spacing w:val="0"/>
          <w:sz w:val="20"/>
          <w:szCs w:val="20"/>
          <w:u w:val="none"/>
          <w:shd w:val="clear"/>
        </w:rPr>
        <w:t xml:space="preserve">[J]. </w:t>
      </w:r>
      <w:r>
        <w:rPr>
          <w:rFonts w:hint="eastAsia" w:ascii="Times New Roman" w:hAnsi="Times New Roman" w:eastAsia="宋体" w:cs="Times New Roman"/>
          <w:b w:val="0"/>
          <w:bCs w:val="0"/>
          <w:i w:val="0"/>
          <w:iCs w:val="0"/>
          <w:caps w:val="0"/>
          <w:color w:val="auto"/>
          <w:spacing w:val="0"/>
          <w:sz w:val="20"/>
          <w:szCs w:val="20"/>
          <w:u w:val="none"/>
          <w:shd w:val="clear"/>
        </w:rPr>
        <w:t>日用化学品科学</w:t>
      </w:r>
      <w:r>
        <w:rPr>
          <w:rFonts w:hint="default" w:ascii="Times New Roman" w:hAnsi="Times New Roman" w:eastAsia="宋体" w:cs="Times New Roman"/>
          <w:b w:val="0"/>
          <w:bCs w:val="0"/>
          <w:i w:val="0"/>
          <w:iCs w:val="0"/>
          <w:caps w:val="0"/>
          <w:color w:val="auto"/>
          <w:spacing w:val="0"/>
          <w:sz w:val="20"/>
          <w:szCs w:val="20"/>
          <w:u w:val="none"/>
          <w:shd w:val="clear"/>
        </w:rPr>
        <w:t>,</w:t>
      </w:r>
      <w:r>
        <w:rPr>
          <w:rFonts w:hint="eastAsia" w:ascii="Times New Roman" w:hAnsi="Times New Roman" w:cs="Times New Roman"/>
          <w:b w:val="0"/>
          <w:bCs w:val="0"/>
          <w:i w:val="0"/>
          <w:iCs w:val="0"/>
          <w:caps w:val="0"/>
          <w:color w:val="auto"/>
          <w:spacing w:val="0"/>
          <w:sz w:val="20"/>
          <w:szCs w:val="20"/>
          <w:u w:val="none"/>
          <w:shd w:val="clear"/>
          <w:lang w:val="en-US" w:eastAsia="zh-CN"/>
        </w:rPr>
        <w:t xml:space="preserve"> </w:t>
      </w:r>
      <w:r>
        <w:rPr>
          <w:rFonts w:hint="default" w:ascii="Times New Roman" w:hAnsi="Times New Roman" w:eastAsia="宋体" w:cs="Times New Roman"/>
          <w:b w:val="0"/>
          <w:bCs w:val="0"/>
          <w:i w:val="0"/>
          <w:iCs w:val="0"/>
          <w:caps w:val="0"/>
          <w:color w:val="auto"/>
          <w:spacing w:val="0"/>
          <w:sz w:val="20"/>
          <w:szCs w:val="20"/>
          <w:u w:val="none"/>
          <w:shd w:val="clear"/>
        </w:rPr>
        <w:t>2015,12</w:t>
      </w:r>
      <w:r>
        <w:rPr>
          <w:rFonts w:hint="eastAsia" w:ascii="Times New Roman" w:hAnsi="Times New Roman" w:eastAsia="宋体" w:cs="Times New Roman"/>
          <w:b w:val="0"/>
          <w:bCs w:val="0"/>
          <w:i w:val="0"/>
          <w:iCs w:val="0"/>
          <w:caps w:val="0"/>
          <w:color w:val="auto"/>
          <w:spacing w:val="0"/>
          <w:sz w:val="20"/>
          <w:szCs w:val="20"/>
          <w:u w:val="none"/>
          <w:shd w:val="clear"/>
        </w:rPr>
        <w:t>（</w:t>
      </w:r>
      <w:r>
        <w:rPr>
          <w:rFonts w:hint="default" w:ascii="Times New Roman" w:hAnsi="Times New Roman" w:eastAsia="宋体" w:cs="Times New Roman"/>
          <w:b w:val="0"/>
          <w:bCs w:val="0"/>
          <w:i w:val="0"/>
          <w:iCs w:val="0"/>
          <w:caps w:val="0"/>
          <w:color w:val="auto"/>
          <w:spacing w:val="0"/>
          <w:sz w:val="20"/>
          <w:szCs w:val="20"/>
          <w:u w:val="none"/>
          <w:shd w:val="clear"/>
        </w:rPr>
        <w:t>38</w:t>
      </w:r>
      <w:r>
        <w:rPr>
          <w:rFonts w:hint="eastAsia" w:ascii="Times New Roman" w:hAnsi="Times New Roman" w:eastAsia="宋体" w:cs="Times New Roman"/>
          <w:b w:val="0"/>
          <w:bCs w:val="0"/>
          <w:i w:val="0"/>
          <w:iCs w:val="0"/>
          <w:caps w:val="0"/>
          <w:color w:val="auto"/>
          <w:spacing w:val="0"/>
          <w:sz w:val="20"/>
          <w:szCs w:val="20"/>
          <w:u w:val="none"/>
          <w:shd w:val="clear"/>
        </w:rPr>
        <w:t>）</w:t>
      </w:r>
      <w:r>
        <w:rPr>
          <w:rFonts w:hint="default" w:ascii="Times New Roman" w:hAnsi="Times New Roman" w:eastAsia="宋体" w:cs="Times New Roman"/>
          <w:b w:val="0"/>
          <w:bCs w:val="0"/>
          <w:i w:val="0"/>
          <w:iCs w:val="0"/>
          <w:caps w:val="0"/>
          <w:color w:val="auto"/>
          <w:spacing w:val="0"/>
          <w:sz w:val="20"/>
          <w:szCs w:val="20"/>
          <w:u w:val="none"/>
          <w:shd w:val="clear"/>
        </w:rPr>
        <w:t>.</w:t>
      </w:r>
    </w:p>
    <w:p>
      <w:pPr>
        <w:pStyle w:val="3"/>
        <w:widowControl/>
        <w:numPr>
          <w:ilvl w:val="0"/>
          <w:numId w:val="10"/>
        </w:numPr>
        <w:pBdr>
          <w:top w:val="none" w:color="auto" w:sz="0" w:space="0"/>
          <w:left w:val="none" w:color="auto" w:sz="0" w:space="0"/>
          <w:bottom w:val="none" w:color="auto" w:sz="0" w:space="0"/>
          <w:right w:val="none" w:color="auto" w:sz="0" w:space="0"/>
        </w:pBdr>
        <w:shd w:val="clear" w:fill="FFFFFF"/>
        <w:spacing w:beforeAutospacing="0" w:after="17" w:afterAutospacing="0" w:line="163" w:lineRule="atLeast"/>
        <w:ind w:right="0" w:rightChars="0"/>
        <w:jc w:val="both"/>
        <w:rPr>
          <w:rFonts w:hint="default" w:ascii="Times New Roman" w:hAnsi="Times New Roman" w:eastAsia="宋体" w:cs="Times New Roman"/>
          <w:b w:val="0"/>
          <w:bCs w:val="0"/>
          <w:i w:val="0"/>
          <w:iCs w:val="0"/>
          <w:caps w:val="0"/>
          <w:color w:val="auto"/>
          <w:spacing w:val="0"/>
          <w:sz w:val="20"/>
          <w:szCs w:val="20"/>
          <w:u w:val="none"/>
          <w:shd w:val="clear"/>
        </w:rPr>
      </w:pPr>
      <w:r>
        <w:rPr>
          <w:rFonts w:hint="default" w:ascii="Times New Roman" w:hAnsi="Times New Roman" w:eastAsia="宋体" w:cs="Times New Roman"/>
          <w:b w:val="0"/>
          <w:bCs w:val="0"/>
          <w:i w:val="0"/>
          <w:iCs w:val="0"/>
          <w:caps w:val="0"/>
          <w:color w:val="auto"/>
          <w:spacing w:val="0"/>
          <w:sz w:val="20"/>
          <w:szCs w:val="20"/>
          <w:u w:val="none"/>
          <w:shd w:val="clear"/>
        </w:rPr>
        <w:t>Tagami H. Electrical measurement of the hydration state of the skin surface in vivo [J]. The British Journal of Dermatology, Sep; 171 Suppl 3:29-33.</w:t>
      </w:r>
    </w:p>
    <w:p>
      <w:pPr>
        <w:pStyle w:val="3"/>
        <w:widowControl/>
        <w:numPr>
          <w:ilvl w:val="0"/>
          <w:numId w:val="10"/>
        </w:numPr>
        <w:pBdr>
          <w:top w:val="none" w:color="auto" w:sz="0" w:space="0"/>
          <w:left w:val="none" w:color="auto" w:sz="0" w:space="0"/>
          <w:bottom w:val="none" w:color="auto" w:sz="0" w:space="0"/>
          <w:right w:val="none" w:color="auto" w:sz="0" w:space="0"/>
        </w:pBdr>
        <w:shd w:val="clear" w:fill="FFFFFF"/>
        <w:spacing w:beforeAutospacing="0" w:after="17" w:afterAutospacing="0" w:line="163" w:lineRule="atLeast"/>
        <w:ind w:right="0" w:rightChars="0"/>
        <w:jc w:val="both"/>
        <w:rPr>
          <w:rFonts w:hint="default" w:ascii="Times New Roman" w:hAnsi="Times New Roman" w:eastAsia="宋体" w:cs="Times New Roman"/>
          <w:b w:val="0"/>
          <w:bCs w:val="0"/>
          <w:i w:val="0"/>
          <w:iCs w:val="0"/>
          <w:caps w:val="0"/>
          <w:color w:val="auto"/>
          <w:spacing w:val="0"/>
          <w:sz w:val="20"/>
          <w:szCs w:val="20"/>
          <w:u w:val="none"/>
          <w:shd w:val="clear"/>
        </w:rPr>
      </w:pPr>
      <w:r>
        <w:rPr>
          <w:rFonts w:hint="default" w:ascii="Times New Roman" w:hAnsi="Times New Roman" w:eastAsia="宋体" w:cs="Times New Roman"/>
          <w:b w:val="0"/>
          <w:bCs w:val="0"/>
          <w:i w:val="0"/>
          <w:iCs w:val="0"/>
          <w:caps w:val="0"/>
          <w:color w:val="auto"/>
          <w:spacing w:val="0"/>
          <w:sz w:val="20"/>
          <w:szCs w:val="20"/>
          <w:u w:val="none"/>
          <w:shd w:val="clear"/>
          <w:lang w:val="en-US" w:eastAsia="zh-CN"/>
        </w:rPr>
        <w:t>Sylvie Verdier-Sévrain,</w:t>
      </w:r>
      <w:r>
        <w:rPr>
          <w:rFonts w:hint="eastAsia" w:ascii="Times New Roman" w:hAnsi="Times New Roman" w:eastAsia="宋体" w:cs="Times New Roman"/>
          <w:b w:val="0"/>
          <w:bCs w:val="0"/>
          <w:i w:val="0"/>
          <w:iCs w:val="0"/>
          <w:caps w:val="0"/>
          <w:color w:val="auto"/>
          <w:spacing w:val="0"/>
          <w:sz w:val="20"/>
          <w:szCs w:val="20"/>
          <w:u w:val="none"/>
          <w:shd w:val="clear"/>
          <w:lang w:val="en-US" w:eastAsia="zh-CN"/>
        </w:rPr>
        <w:t xml:space="preserve"> </w:t>
      </w:r>
      <w:r>
        <w:rPr>
          <w:rFonts w:hint="default" w:ascii="Times New Roman" w:hAnsi="Times New Roman" w:eastAsia="宋体" w:cs="Times New Roman"/>
          <w:b w:val="0"/>
          <w:bCs w:val="0"/>
          <w:i w:val="0"/>
          <w:iCs w:val="0"/>
          <w:caps w:val="0"/>
          <w:color w:val="auto"/>
          <w:spacing w:val="0"/>
          <w:sz w:val="20"/>
          <w:szCs w:val="20"/>
          <w:u w:val="none"/>
          <w:shd w:val="clear"/>
          <w:lang w:val="en-US" w:eastAsia="zh-CN"/>
        </w:rPr>
        <w:t>Frédéric Bonté</w:t>
      </w:r>
      <w:r>
        <w:rPr>
          <w:rFonts w:hint="eastAsia" w:ascii="Times New Roman" w:hAnsi="Times New Roman" w:eastAsia="宋体" w:cs="Times New Roman"/>
          <w:b w:val="0"/>
          <w:bCs w:val="0"/>
          <w:i w:val="0"/>
          <w:iCs w:val="0"/>
          <w:caps w:val="0"/>
          <w:color w:val="auto"/>
          <w:spacing w:val="0"/>
          <w:sz w:val="20"/>
          <w:szCs w:val="20"/>
          <w:u w:val="none"/>
          <w:shd w:val="clear"/>
          <w:lang w:val="en-US" w:eastAsia="zh-CN"/>
        </w:rPr>
        <w:t xml:space="preserve">. </w:t>
      </w:r>
      <w:r>
        <w:rPr>
          <w:rFonts w:hint="default" w:ascii="Times New Roman" w:hAnsi="Times New Roman" w:eastAsia="宋体" w:cs="Times New Roman"/>
          <w:b w:val="0"/>
          <w:bCs w:val="0"/>
          <w:i w:val="0"/>
          <w:iCs w:val="0"/>
          <w:caps w:val="0"/>
          <w:color w:val="auto"/>
          <w:spacing w:val="0"/>
          <w:sz w:val="20"/>
          <w:szCs w:val="20"/>
          <w:u w:val="none"/>
          <w:shd w:val="clear"/>
          <w:lang w:val="en-US" w:eastAsia="zh-CN"/>
        </w:rPr>
        <w:t>Skin hydration: a review on its molecular mechanisms</w:t>
      </w:r>
      <w:r>
        <w:rPr>
          <w:rFonts w:hint="eastAsia" w:ascii="Times New Roman" w:hAnsi="Times New Roman" w:eastAsia="宋体" w:cs="Times New Roman"/>
          <w:b w:val="0"/>
          <w:bCs w:val="0"/>
          <w:i w:val="0"/>
          <w:iCs w:val="0"/>
          <w:caps w:val="0"/>
          <w:color w:val="auto"/>
          <w:spacing w:val="0"/>
          <w:sz w:val="20"/>
          <w:szCs w:val="20"/>
          <w:u w:val="none"/>
          <w:shd w:val="clear"/>
          <w:lang w:val="en-US" w:eastAsia="zh-CN"/>
        </w:rPr>
        <w:t>[J]. Journal of Cosmetic Dermatology, 6, 75–82.</w:t>
      </w:r>
    </w:p>
    <w:p>
      <w:pPr>
        <w:pStyle w:val="3"/>
        <w:widowControl/>
        <w:numPr>
          <w:ilvl w:val="0"/>
          <w:numId w:val="10"/>
        </w:numPr>
        <w:pBdr>
          <w:top w:val="none" w:color="auto" w:sz="0" w:space="0"/>
          <w:left w:val="none" w:color="auto" w:sz="0" w:space="0"/>
          <w:bottom w:val="none" w:color="auto" w:sz="0" w:space="0"/>
          <w:right w:val="none" w:color="auto" w:sz="0" w:space="0"/>
        </w:pBdr>
        <w:shd w:val="clear" w:fill="FFFFFF"/>
        <w:spacing w:beforeAutospacing="0" w:after="17" w:afterAutospacing="0" w:line="163" w:lineRule="atLeast"/>
        <w:ind w:right="0" w:rightChars="0"/>
        <w:jc w:val="both"/>
        <w:rPr>
          <w:rFonts w:hint="default" w:ascii="Times New Roman" w:hAnsi="Times New Roman" w:eastAsia="宋体" w:cs="Times New Roman"/>
          <w:b w:val="0"/>
          <w:bCs w:val="0"/>
          <w:i w:val="0"/>
          <w:iCs w:val="0"/>
          <w:caps w:val="0"/>
          <w:color w:val="auto"/>
          <w:spacing w:val="0"/>
          <w:sz w:val="20"/>
          <w:szCs w:val="20"/>
          <w:u w:val="none"/>
          <w:shd w:val="clear"/>
          <w:lang w:val="en-US" w:eastAsia="zh-CN"/>
        </w:rPr>
      </w:pPr>
      <w:r>
        <w:rPr>
          <w:rFonts w:hint="default" w:ascii="Times New Roman" w:hAnsi="Times New Roman" w:eastAsia="宋体" w:cs="Times New Roman"/>
          <w:b w:val="0"/>
          <w:bCs w:val="0"/>
          <w:i w:val="0"/>
          <w:iCs w:val="0"/>
          <w:caps w:val="0"/>
          <w:color w:val="auto"/>
          <w:spacing w:val="0"/>
          <w:sz w:val="20"/>
          <w:szCs w:val="20"/>
          <w:u w:val="none"/>
          <w:shd w:val="clear"/>
          <w:lang w:val="en-US" w:eastAsia="zh-CN"/>
        </w:rPr>
        <w:t>Susi Elaine Dal’Belo, Lorena Rigo Gaspar and Patrı´cia Maria Berardo Gonc¸alves</w:t>
      </w:r>
      <w:r>
        <w:rPr>
          <w:rFonts w:hint="eastAsia" w:ascii="Times New Roman" w:hAnsi="Times New Roman" w:eastAsia="宋体" w:cs="Times New Roman"/>
          <w:b w:val="0"/>
          <w:bCs w:val="0"/>
          <w:i w:val="0"/>
          <w:iCs w:val="0"/>
          <w:caps w:val="0"/>
          <w:color w:val="auto"/>
          <w:spacing w:val="0"/>
          <w:sz w:val="20"/>
          <w:szCs w:val="20"/>
          <w:u w:val="none"/>
          <w:shd w:val="clear"/>
          <w:lang w:val="en-US" w:eastAsia="zh-CN"/>
        </w:rPr>
        <w:t xml:space="preserve"> </w:t>
      </w:r>
      <w:r>
        <w:rPr>
          <w:rFonts w:hint="default" w:ascii="Times New Roman" w:hAnsi="Times New Roman" w:eastAsia="宋体" w:cs="Times New Roman"/>
          <w:b w:val="0"/>
          <w:bCs w:val="0"/>
          <w:i w:val="0"/>
          <w:iCs w:val="0"/>
          <w:caps w:val="0"/>
          <w:color w:val="auto"/>
          <w:spacing w:val="0"/>
          <w:sz w:val="20"/>
          <w:szCs w:val="20"/>
          <w:u w:val="none"/>
          <w:shd w:val="clear"/>
          <w:lang w:val="en-US" w:eastAsia="zh-CN"/>
        </w:rPr>
        <w:t>Maia Campos</w:t>
      </w:r>
      <w:r>
        <w:rPr>
          <w:rFonts w:hint="eastAsia" w:ascii="Times New Roman" w:hAnsi="Times New Roman" w:eastAsia="宋体" w:cs="Times New Roman"/>
          <w:b w:val="0"/>
          <w:bCs w:val="0"/>
          <w:i w:val="0"/>
          <w:iCs w:val="0"/>
          <w:caps w:val="0"/>
          <w:color w:val="auto"/>
          <w:spacing w:val="0"/>
          <w:sz w:val="20"/>
          <w:szCs w:val="20"/>
          <w:u w:val="none"/>
          <w:shd w:val="clear"/>
          <w:lang w:val="en-US" w:eastAsia="zh-CN"/>
        </w:rPr>
        <w:t>. Moisturizing effect of cosmetic formulations containing Aloe vera extract in different concentrations assessed by skin bioengineering techniques. Skin Research and Technology 2006; 12: 241–246.</w:t>
      </w:r>
    </w:p>
    <w:p>
      <w:pPr>
        <w:rPr>
          <w:rFonts w:hint="default"/>
          <w:lang w:val="en-US" w:eastAsia="zh-CN"/>
        </w:rPr>
      </w:pPr>
    </w:p>
    <w:p>
      <w:pPr>
        <w:numPr>
          <w:ilvl w:val="0"/>
          <w:numId w:val="4"/>
        </w:numPr>
        <w:spacing w:line="360" w:lineRule="auto"/>
        <w:ind w:left="0" w:leftChars="0" w:firstLine="0" w:firstLineChars="0"/>
        <w:jc w:val="left"/>
        <w:rPr>
          <w:rFonts w:hint="eastAsia" w:ascii="Times New Roman" w:hAnsi="Times New Roman" w:cs="Times New Roman"/>
          <w:b/>
          <w:color w:val="auto"/>
          <w:sz w:val="24"/>
          <w:szCs w:val="24"/>
        </w:rPr>
      </w:pPr>
      <w:r>
        <w:rPr>
          <w:rFonts w:hint="eastAsia" w:ascii="Times New Roman" w:hAnsi="Times New Roman" w:cs="Times New Roman"/>
          <w:b/>
          <w:color w:val="auto"/>
          <w:sz w:val="24"/>
          <w:szCs w:val="24"/>
        </w:rPr>
        <w:t>知识产权说明</w:t>
      </w:r>
    </w:p>
    <w:p>
      <w:pPr>
        <w:spacing w:line="360" w:lineRule="auto"/>
        <w:ind w:firstLine="480" w:firstLineChars="200"/>
        <w:jc w:val="left"/>
        <w:rPr>
          <w:rFonts w:hint="eastAsia" w:ascii="Times New Roman" w:hAnsi="Times New Roman" w:cs="Times New Roman" w:eastAsiaTheme="minorEastAsia"/>
          <w:b/>
          <w:color w:val="auto"/>
          <w:sz w:val="24"/>
          <w:szCs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无</w:t>
      </w:r>
    </w:p>
    <w:p>
      <w:pPr>
        <w:spacing w:line="360" w:lineRule="auto"/>
        <w:jc w:val="left"/>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五</w:t>
      </w:r>
      <w:r>
        <w:rPr>
          <w:rFonts w:hint="eastAsia" w:ascii="Times New Roman" w:hAnsi="Times New Roman" w:cs="Times New Roman"/>
          <w:b/>
          <w:color w:val="auto"/>
          <w:sz w:val="24"/>
          <w:szCs w:val="24"/>
          <w:highlight w:val="none"/>
        </w:rPr>
        <w:t>、采标情况</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 xml:space="preserve">1. </w:t>
      </w:r>
      <w:r>
        <w:rPr>
          <w:rFonts w:hint="eastAsia" w:ascii="宋体" w:hAnsi="宋体" w:cs="宋体"/>
          <w:b/>
          <w:bCs/>
          <w:color w:val="auto"/>
          <w:sz w:val="24"/>
          <w:highlight w:val="none"/>
        </w:rPr>
        <w:t>采用国际标准和国外先进标准的程度</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经过检索，国外无针对</w:t>
      </w:r>
      <w:r>
        <w:rPr>
          <w:rFonts w:hint="eastAsia" w:ascii="Times New Roman" w:hAnsi="Times New Roman" w:cs="Times New Roman"/>
          <w:color w:val="auto"/>
          <w:sz w:val="24"/>
          <w:szCs w:val="24"/>
          <w:highlight w:val="none"/>
        </w:rPr>
        <w:t>化妆品</w:t>
      </w:r>
      <w:r>
        <w:rPr>
          <w:rFonts w:hint="eastAsia" w:ascii="Times New Roman" w:hAnsi="Times New Roman" w:cs="Times New Roman"/>
          <w:color w:val="auto"/>
          <w:sz w:val="24"/>
          <w:szCs w:val="24"/>
          <w:highlight w:val="none"/>
          <w:lang w:val="en-US" w:eastAsia="zh-CN"/>
        </w:rPr>
        <w:t>保湿</w:t>
      </w:r>
      <w:r>
        <w:rPr>
          <w:rFonts w:hint="eastAsia" w:ascii="Times New Roman" w:hAnsi="Times New Roman" w:cs="Times New Roman"/>
          <w:color w:val="auto"/>
          <w:sz w:val="24"/>
          <w:szCs w:val="24"/>
          <w:highlight w:val="none"/>
        </w:rPr>
        <w:t>功效测试</w:t>
      </w:r>
      <w:r>
        <w:rPr>
          <w:rFonts w:hint="eastAsia" w:ascii="宋体" w:hAnsi="宋体" w:cs="宋体"/>
          <w:color w:val="auto"/>
          <w:sz w:val="24"/>
          <w:highlight w:val="none"/>
          <w:lang w:eastAsia="zh-CN"/>
        </w:rPr>
        <w:t>评价实验室方法的</w:t>
      </w:r>
      <w:r>
        <w:rPr>
          <w:rFonts w:hint="eastAsia" w:ascii="Times New Roman" w:hAnsi="Times New Roman" w:cs="Times New Roman"/>
          <w:color w:val="auto"/>
          <w:sz w:val="24"/>
          <w:szCs w:val="24"/>
          <w:highlight w:val="none"/>
        </w:rPr>
        <w:t>技术规范</w:t>
      </w:r>
      <w:r>
        <w:rPr>
          <w:rFonts w:hint="eastAsia" w:ascii="宋体" w:hAnsi="宋体" w:cs="宋体"/>
          <w:color w:val="auto"/>
          <w:sz w:val="24"/>
          <w:highlight w:val="none"/>
        </w:rPr>
        <w:t>标准。</w:t>
      </w:r>
    </w:p>
    <w:p>
      <w:pPr>
        <w:spacing w:line="360" w:lineRule="auto"/>
        <w:rPr>
          <w:rFonts w:hint="eastAsia" w:ascii="宋体" w:hAnsi="宋体" w:cs="宋体" w:eastAsiaTheme="minorEastAsia"/>
          <w:b/>
          <w:bCs/>
          <w:color w:val="auto"/>
          <w:sz w:val="24"/>
          <w:highlight w:val="none"/>
          <w:lang w:eastAsia="zh-CN"/>
        </w:rPr>
      </w:pPr>
      <w:r>
        <w:rPr>
          <w:rFonts w:hint="eastAsia" w:ascii="宋体" w:hAnsi="宋体" w:cs="宋体"/>
          <w:b/>
          <w:bCs/>
          <w:color w:val="auto"/>
          <w:sz w:val="24"/>
          <w:highlight w:val="none"/>
          <w:lang w:val="en-US" w:eastAsia="zh-CN"/>
        </w:rPr>
        <w:t xml:space="preserve">2. </w:t>
      </w:r>
      <w:r>
        <w:rPr>
          <w:rFonts w:hint="eastAsia" w:ascii="宋体" w:hAnsi="宋体" w:cs="宋体"/>
          <w:b/>
          <w:bCs/>
          <w:color w:val="auto"/>
          <w:sz w:val="24"/>
          <w:highlight w:val="none"/>
        </w:rPr>
        <w:t>与</w:t>
      </w:r>
      <w:r>
        <w:rPr>
          <w:rFonts w:hint="eastAsia" w:ascii="宋体" w:hAnsi="宋体" w:cs="宋体"/>
          <w:b/>
          <w:bCs/>
          <w:color w:val="auto"/>
          <w:sz w:val="24"/>
          <w:highlight w:val="none"/>
          <w:lang w:eastAsia="zh-CN"/>
        </w:rPr>
        <w:t>国内</w:t>
      </w:r>
      <w:r>
        <w:rPr>
          <w:rFonts w:hint="eastAsia" w:ascii="宋体" w:hAnsi="宋体" w:cs="宋体"/>
          <w:b/>
          <w:bCs/>
          <w:color w:val="auto"/>
          <w:sz w:val="24"/>
          <w:highlight w:val="none"/>
        </w:rPr>
        <w:t>同类标准水平的对比</w:t>
      </w:r>
    </w:p>
    <w:p>
      <w:pPr>
        <w:spacing w:before="120" w:beforeLines="50" w:after="120" w:afterLines="50" w:line="360" w:lineRule="auto"/>
        <w:ind w:firstLine="480" w:firstLineChars="200"/>
        <w:jc w:val="both"/>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在化妆品保湿功效评价方面，</w:t>
      </w:r>
      <w:r>
        <w:rPr>
          <w:rFonts w:ascii="Times New Roman" w:hAnsi="Times New Roman" w:eastAsia="宋体" w:cs="Times New Roman"/>
          <w:sz w:val="24"/>
          <w:szCs w:val="24"/>
          <w:highlight w:val="none"/>
        </w:rPr>
        <w:t>目前国内</w:t>
      </w:r>
      <w:r>
        <w:rPr>
          <w:rFonts w:hint="eastAsia" w:ascii="Times New Roman" w:hAnsi="Times New Roman" w:eastAsia="宋体" w:cs="Times New Roman"/>
          <w:sz w:val="24"/>
          <w:szCs w:val="24"/>
          <w:highlight w:val="none"/>
          <w:lang w:eastAsia="zh-CN"/>
        </w:rPr>
        <w:t>有</w:t>
      </w:r>
      <w:r>
        <w:rPr>
          <w:rFonts w:hint="default" w:ascii="Times New Roman" w:hAnsi="Times New Roman" w:eastAsia="宋体" w:cs="Times New Roman"/>
          <w:sz w:val="24"/>
          <w:szCs w:val="24"/>
          <w:highlight w:val="none"/>
          <w:lang w:val="en-US" w:eastAsia="zh-CN"/>
        </w:rPr>
        <w:t>国家轻工业局发布的</w:t>
      </w:r>
      <w:r>
        <w:rPr>
          <w:rFonts w:hint="eastAsia" w:ascii="Times New Roman" w:hAnsi="Times New Roman" w:eastAsia="宋体" w:cs="Times New Roman"/>
          <w:sz w:val="24"/>
          <w:szCs w:val="24"/>
          <w:highlight w:val="none"/>
          <w:lang w:val="en-US" w:eastAsia="zh-CN"/>
        </w:rPr>
        <w:t>行业标准</w:t>
      </w:r>
      <w:r>
        <w:rPr>
          <w:rFonts w:hint="default" w:ascii="Times New Roman" w:hAnsi="Times New Roman" w:eastAsia="宋体" w:cs="Times New Roman"/>
          <w:sz w:val="24"/>
          <w:szCs w:val="24"/>
          <w:highlight w:val="none"/>
          <w:lang w:val="en-US" w:eastAsia="zh-CN"/>
        </w:rPr>
        <w:t>QB/T 4256－2011《化妆品保湿功效评价指南》</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浙江省保健品化妆品行业协会发布的团体标准TZHCA003-2018《化妆品影响经表皮水分流失测试方法》</w:t>
      </w:r>
      <w:r>
        <w:rPr>
          <w:rFonts w:hint="eastAsia" w:ascii="Times New Roman" w:hAnsi="Times New Roman" w:eastAsia="宋体" w:cs="Times New Roman"/>
          <w:sz w:val="24"/>
          <w:szCs w:val="24"/>
          <w:highlight w:val="none"/>
          <w:lang w:val="en-US" w:eastAsia="zh-CN"/>
        </w:rPr>
        <w:t>和</w:t>
      </w:r>
      <w:r>
        <w:rPr>
          <w:rFonts w:hint="default" w:ascii="Times New Roman" w:hAnsi="Times New Roman" w:eastAsia="宋体" w:cs="Times New Roman"/>
          <w:sz w:val="24"/>
          <w:szCs w:val="24"/>
          <w:highlight w:val="none"/>
          <w:lang w:val="en-US" w:eastAsia="zh-CN"/>
        </w:rPr>
        <w:t>TZHCA004-2018《化妆品影响皮肤表面酸碱度测试方法》分别通过使用产品前后</w:t>
      </w:r>
      <w:r>
        <w:rPr>
          <w:rFonts w:hint="eastAsia" w:ascii="Times New Roman" w:hAnsi="Times New Roman" w:eastAsia="宋体" w:cs="Times New Roman"/>
          <w:sz w:val="24"/>
          <w:szCs w:val="24"/>
          <w:highlight w:val="none"/>
          <w:lang w:val="en-US" w:eastAsia="zh-CN"/>
        </w:rPr>
        <w:t>人体</w:t>
      </w:r>
      <w:r>
        <w:rPr>
          <w:rFonts w:hint="default" w:ascii="Times New Roman" w:hAnsi="Times New Roman" w:eastAsia="宋体" w:cs="Times New Roman"/>
          <w:sz w:val="24"/>
          <w:szCs w:val="24"/>
          <w:highlight w:val="none"/>
          <w:lang w:val="en-US" w:eastAsia="zh-CN"/>
        </w:rPr>
        <w:t>皮肤角质层含水量，人体皮肤经皮水分散失 (Trans Epidermal Water Loss, TEWL) 和pH值的检测直接或间接评价化妆品保湿功效。上海日用化学品行业协会发布的《化妆品体外保湿功效测试体外重组表皮皮肤模型测试方法》（TSHRH022-2019）中通过对体外重组表皮模型</w:t>
      </w:r>
      <w:r>
        <w:rPr>
          <w:rFonts w:hint="eastAsia" w:ascii="Times New Roman" w:hAnsi="Times New Roman" w:eastAsia="宋体" w:cs="Times New Roman"/>
          <w:sz w:val="24"/>
          <w:szCs w:val="24"/>
          <w:highlight w:val="none"/>
          <w:lang w:val="en-US" w:eastAsia="zh-CN"/>
        </w:rPr>
        <w:t>中天然保湿因子</w:t>
      </w:r>
      <w:r>
        <w:rPr>
          <w:rFonts w:hint="default" w:ascii="Times New Roman" w:hAnsi="Times New Roman" w:eastAsia="宋体" w:cs="Times New Roman"/>
          <w:sz w:val="24"/>
          <w:szCs w:val="24"/>
          <w:highlight w:val="none"/>
          <w:lang w:val="en-US" w:eastAsia="zh-CN"/>
        </w:rPr>
        <w:t>主要成分吡咯烷酮羧酸(Pyrrolidone Carboxylic Acid，PCA)与尿刊酸（Urocanic acid，UCA）的含量分析，评价皮肤生物学深层保湿功能。</w:t>
      </w:r>
    </w:p>
    <w:p>
      <w:pPr>
        <w:spacing w:before="120" w:beforeLines="50" w:after="120" w:afterLines="50" w:line="360" w:lineRule="auto"/>
        <w:ind w:firstLine="480" w:firstLineChars="200"/>
        <w:jc w:val="both"/>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相比于采用人体试验的方法进行化妆品保湿功效评价，具有周期长、费用高、个体差异大等缺点。本项目中建立的体外方法具有高通量，试验周期可控，结果重复性高的优势，而且体外试验能够突破人体试验方法的局限，可以使用更多的科学技术手段，获得更充分、更深入的实验数据。</w:t>
      </w:r>
      <w:r>
        <w:rPr>
          <w:rFonts w:hint="default" w:ascii="Times New Roman" w:hAnsi="Times New Roman" w:eastAsia="宋体" w:cs="Times New Roman"/>
          <w:sz w:val="24"/>
          <w:szCs w:val="24"/>
          <w:highlight w:val="none"/>
          <w:lang w:val="en-US" w:eastAsia="zh-CN"/>
        </w:rPr>
        <w:t>相比于《化妆品体外保湿功效测试体外重组表皮皮肤模型测试方法》（TSHRH022-2019）中通过检测NMF含量来评价保湿功效，本标准中使用仪器进行角质层含水量测试，操作更加简单快捷</w:t>
      </w:r>
      <w:r>
        <w:rPr>
          <w:rFonts w:hint="eastAsia" w:ascii="Times New Roman" w:hAnsi="Times New Roman" w:eastAsia="宋体" w:cs="Times New Roman"/>
          <w:sz w:val="24"/>
          <w:szCs w:val="24"/>
          <w:highlight w:val="none"/>
          <w:lang w:val="en-US" w:eastAsia="zh-CN"/>
        </w:rPr>
        <w:t>，而且</w:t>
      </w:r>
      <w:r>
        <w:rPr>
          <w:rFonts w:hint="default" w:ascii="Times New Roman" w:hAnsi="Times New Roman" w:eastAsia="宋体" w:cs="Times New Roman"/>
          <w:sz w:val="24"/>
          <w:szCs w:val="24"/>
          <w:highlight w:val="none"/>
          <w:lang w:val="en-US" w:eastAsia="zh-CN"/>
        </w:rPr>
        <w:t>本标准中的含水量测试结果更加直观，可以满足不同作用原理的保湿剂的功效评价，产品宣称的适用范围更广。</w:t>
      </w:r>
    </w:p>
    <w:p>
      <w:pPr>
        <w:spacing w:line="360" w:lineRule="auto"/>
        <w:jc w:val="left"/>
        <w:rPr>
          <w:rFonts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六</w:t>
      </w:r>
      <w:r>
        <w:rPr>
          <w:rFonts w:hint="eastAsia" w:ascii="Times New Roman" w:hAnsi="Times New Roman" w:cs="Times New Roman"/>
          <w:b/>
          <w:color w:val="auto"/>
          <w:sz w:val="24"/>
          <w:szCs w:val="24"/>
          <w:lang w:eastAsia="zh-CN"/>
        </w:rPr>
        <w:t>、</w:t>
      </w:r>
      <w:r>
        <w:rPr>
          <w:rFonts w:hint="eastAsia" w:ascii="Times New Roman" w:hAnsi="Times New Roman" w:cs="Times New Roman"/>
          <w:b/>
          <w:color w:val="auto"/>
          <w:sz w:val="24"/>
          <w:szCs w:val="24"/>
        </w:rPr>
        <w:t>重大意见分歧的处理</w:t>
      </w:r>
    </w:p>
    <w:p>
      <w:pPr>
        <w:spacing w:line="360" w:lineRule="auto"/>
        <w:ind w:firstLine="480" w:firstLineChars="200"/>
        <w:rPr>
          <w:rFonts w:hint="eastAsia" w:ascii="Times New Roman" w:hAnsi="Times New Roman" w:cs="Times New Roman" w:eastAsiaTheme="minorEastAsia"/>
          <w:b/>
          <w:color w:val="auto"/>
          <w:sz w:val="24"/>
          <w:szCs w:val="24"/>
          <w:lang w:eastAsia="zh-CN"/>
        </w:rPr>
      </w:pPr>
      <w:r>
        <w:rPr>
          <w:rFonts w:hint="eastAsia" w:ascii="Times New Roman" w:hAnsi="Times New Roman" w:cs="Times New Roman"/>
          <w:color w:val="auto"/>
          <w:sz w:val="24"/>
          <w:szCs w:val="24"/>
        </w:rPr>
        <w:t>无</w:t>
      </w:r>
    </w:p>
    <w:p>
      <w:pPr>
        <w:spacing w:line="360" w:lineRule="auto"/>
        <w:jc w:val="left"/>
        <w:rPr>
          <w:rFonts w:hint="eastAsia"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val="en-US" w:eastAsia="zh-CN"/>
        </w:rPr>
        <w:t>七</w:t>
      </w:r>
      <w:r>
        <w:rPr>
          <w:rFonts w:hint="eastAsia" w:ascii="Times New Roman" w:hAnsi="Times New Roman" w:cs="Times New Roman"/>
          <w:b/>
          <w:color w:val="auto"/>
          <w:sz w:val="24"/>
          <w:szCs w:val="24"/>
          <w:lang w:eastAsia="zh-CN"/>
        </w:rPr>
        <w:t>、</w:t>
      </w:r>
      <w:r>
        <w:rPr>
          <w:rFonts w:hint="eastAsia" w:ascii="Times New Roman" w:hAnsi="Times New Roman" w:cs="Times New Roman"/>
          <w:b/>
          <w:color w:val="auto"/>
          <w:sz w:val="24"/>
          <w:szCs w:val="24"/>
        </w:rPr>
        <w:t>其他应说明的事项</w:t>
      </w:r>
    </w:p>
    <w:p>
      <w:pPr>
        <w:spacing w:line="360" w:lineRule="auto"/>
        <w:ind w:firstLine="480" w:firstLineChars="200"/>
        <w:rPr>
          <w:rFonts w:hint="eastAsia"/>
          <w:color w:val="auto"/>
          <w:lang w:eastAsia="zh-CN"/>
        </w:rPr>
      </w:pPr>
      <w:r>
        <w:rPr>
          <w:rFonts w:hint="eastAsia" w:ascii="Times New Roman" w:hAnsi="Times New Roman" w:cs="Times New Roman"/>
          <w:color w:val="auto"/>
          <w:sz w:val="24"/>
          <w:szCs w:val="24"/>
        </w:rPr>
        <w:t>无</w:t>
      </w:r>
    </w:p>
    <w:p>
      <w:pPr>
        <w:pStyle w:val="5"/>
        <w:spacing w:line="360" w:lineRule="auto"/>
        <w:rPr>
          <w:color w:val="auto"/>
        </w:rPr>
      </w:pPr>
    </w:p>
    <w:p>
      <w:pPr>
        <w:spacing w:line="360" w:lineRule="auto"/>
        <w:jc w:val="right"/>
        <w:rPr>
          <w:rFonts w:ascii="Times New Roman" w:hAnsi="Times New Roman" w:cs="Times New Roman"/>
          <w:b/>
          <w:color w:val="auto"/>
          <w:sz w:val="24"/>
          <w:szCs w:val="24"/>
        </w:rPr>
      </w:pPr>
      <w:r>
        <w:rPr>
          <w:rFonts w:hint="eastAsia" w:ascii="Times New Roman" w:hAnsi="Times New Roman" w:cs="Times New Roman"/>
          <w:b/>
          <w:color w:val="auto"/>
          <w:sz w:val="24"/>
          <w:szCs w:val="24"/>
        </w:rPr>
        <w:t>标准起草组</w:t>
      </w:r>
    </w:p>
    <w:p>
      <w:pPr>
        <w:spacing w:line="360" w:lineRule="auto"/>
        <w:ind w:right="241"/>
        <w:jc w:val="right"/>
        <w:rPr>
          <w:rFonts w:hint="default" w:ascii="Times New Roman" w:hAnsi="Times New Roman" w:cs="Times New Roman" w:eastAsiaTheme="minorEastAsia"/>
          <w:b/>
          <w:color w:val="auto"/>
          <w:sz w:val="24"/>
          <w:szCs w:val="24"/>
          <w:highlight w:val="none"/>
          <w:lang w:val="en-US" w:eastAsia="zh-CN"/>
        </w:rPr>
      </w:pPr>
      <w:r>
        <w:rPr>
          <w:rFonts w:hint="eastAsia" w:ascii="Times New Roman" w:hAnsi="Times New Roman" w:cs="Times New Roman"/>
          <w:b/>
          <w:color w:val="auto"/>
          <w:sz w:val="24"/>
          <w:szCs w:val="24"/>
          <w:highlight w:val="none"/>
        </w:rPr>
        <w:t>202</w:t>
      </w:r>
      <w:r>
        <w:rPr>
          <w:rFonts w:hint="eastAsia" w:ascii="Times New Roman" w:hAnsi="Times New Roman" w:cs="Times New Roman"/>
          <w:b/>
          <w:color w:val="auto"/>
          <w:sz w:val="24"/>
          <w:szCs w:val="24"/>
          <w:highlight w:val="none"/>
          <w:lang w:val="en-US" w:eastAsia="zh-CN"/>
        </w:rPr>
        <w:t>3</w:t>
      </w:r>
      <w:r>
        <w:rPr>
          <w:rFonts w:hint="eastAsia" w:ascii="Times New Roman" w:hAnsi="Times New Roman" w:cs="Times New Roman"/>
          <w:b/>
          <w:color w:val="auto"/>
          <w:sz w:val="24"/>
          <w:szCs w:val="24"/>
          <w:highlight w:val="none"/>
        </w:rPr>
        <w:t>.</w:t>
      </w:r>
      <w:r>
        <w:rPr>
          <w:rFonts w:hint="eastAsia" w:ascii="Times New Roman" w:hAnsi="Times New Roman" w:cs="Times New Roman"/>
          <w:b/>
          <w:color w:val="auto"/>
          <w:sz w:val="24"/>
          <w:szCs w:val="24"/>
          <w:highlight w:val="none"/>
          <w:lang w:val="en-US" w:eastAsia="zh-CN"/>
        </w:rPr>
        <w:t>11</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B7C89"/>
    <w:multiLevelType w:val="singleLevel"/>
    <w:tmpl w:val="B57B7C89"/>
    <w:lvl w:ilvl="0" w:tentative="0">
      <w:start w:val="1"/>
      <w:numFmt w:val="chineseCounting"/>
      <w:suff w:val="nothing"/>
      <w:lvlText w:val="%1、"/>
      <w:lvlJc w:val="left"/>
      <w:rPr>
        <w:rFonts w:hint="eastAsia"/>
      </w:rPr>
    </w:lvl>
  </w:abstractNum>
  <w:abstractNum w:abstractNumId="1">
    <w:nsid w:val="B8B679E7"/>
    <w:multiLevelType w:val="singleLevel"/>
    <w:tmpl w:val="B8B679E7"/>
    <w:lvl w:ilvl="0" w:tentative="0">
      <w:start w:val="1"/>
      <w:numFmt w:val="chineseCounting"/>
      <w:suff w:val="nothing"/>
      <w:lvlText w:val="（%1）"/>
      <w:lvlJc w:val="left"/>
      <w:pPr>
        <w:ind w:left="0" w:firstLine="420"/>
      </w:pPr>
      <w:rPr>
        <w:rFonts w:hint="eastAsia"/>
      </w:rPr>
    </w:lvl>
  </w:abstractNum>
  <w:abstractNum w:abstractNumId="2">
    <w:nsid w:val="C6191FA8"/>
    <w:multiLevelType w:val="singleLevel"/>
    <w:tmpl w:val="C6191FA8"/>
    <w:lvl w:ilvl="0" w:tentative="0">
      <w:start w:val="1"/>
      <w:numFmt w:val="decimal"/>
      <w:suff w:val="space"/>
      <w:lvlText w:val="%1."/>
      <w:lvlJc w:val="left"/>
    </w:lvl>
  </w:abstractNum>
  <w:abstractNum w:abstractNumId="3">
    <w:nsid w:val="E985378E"/>
    <w:multiLevelType w:val="singleLevel"/>
    <w:tmpl w:val="E985378E"/>
    <w:lvl w:ilvl="0" w:tentative="0">
      <w:start w:val="1"/>
      <w:numFmt w:val="decimal"/>
      <w:suff w:val="space"/>
      <w:lvlText w:val="%1."/>
      <w:lvlJc w:val="left"/>
    </w:lvl>
  </w:abstractNum>
  <w:abstractNum w:abstractNumId="4">
    <w:nsid w:val="EE5231A8"/>
    <w:multiLevelType w:val="singleLevel"/>
    <w:tmpl w:val="EE5231A8"/>
    <w:lvl w:ilvl="0" w:tentative="0">
      <w:start w:val="2"/>
      <w:numFmt w:val="decimal"/>
      <w:suff w:val="space"/>
      <w:lvlText w:val="%1."/>
      <w:lvlJc w:val="left"/>
    </w:lvl>
  </w:abstractNum>
  <w:abstractNum w:abstractNumId="5">
    <w:nsid w:val="F316781A"/>
    <w:multiLevelType w:val="singleLevel"/>
    <w:tmpl w:val="F316781A"/>
    <w:lvl w:ilvl="0" w:tentative="0">
      <w:start w:val="1"/>
      <w:numFmt w:val="chineseCounting"/>
      <w:suff w:val="nothing"/>
      <w:lvlText w:val="（%1）"/>
      <w:lvlJc w:val="left"/>
      <w:rPr>
        <w:rFonts w:hint="eastAsia"/>
      </w:rPr>
    </w:lvl>
  </w:abstractNum>
  <w:abstractNum w:abstractNumId="6">
    <w:nsid w:val="0B6A6573"/>
    <w:multiLevelType w:val="singleLevel"/>
    <w:tmpl w:val="0B6A6573"/>
    <w:lvl w:ilvl="0" w:tentative="0">
      <w:start w:val="1"/>
      <w:numFmt w:val="decimal"/>
      <w:suff w:val="space"/>
      <w:lvlText w:val="[%1]"/>
      <w:lvlJc w:val="left"/>
      <w:rPr>
        <w:rFonts w:hint="default"/>
        <w:b w:val="0"/>
        <w:bCs w:val="0"/>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2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76FA1EE7"/>
    <w:multiLevelType w:val="multilevel"/>
    <w:tmpl w:val="76FA1EE7"/>
    <w:lvl w:ilvl="0" w:tentative="0">
      <w:start w:val="1"/>
      <w:numFmt w:val="decimal"/>
      <w:lvlText w:val="%1."/>
      <w:lvlJc w:val="left"/>
      <w:pPr>
        <w:tabs>
          <w:tab w:val="left" w:pos="720"/>
        </w:tabs>
        <w:ind w:left="720" w:hanging="720"/>
      </w:pPr>
    </w:lvl>
    <w:lvl w:ilvl="1" w:tentative="0">
      <w:start w:val="1"/>
      <w:numFmt w:val="decimal"/>
      <w:pStyle w:val="20"/>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9"/>
  </w:num>
  <w:num w:numId="2">
    <w:abstractNumId w:val="7"/>
  </w:num>
  <w:num w:numId="3">
    <w:abstractNumId w:val="8"/>
  </w:num>
  <w:num w:numId="4">
    <w:abstractNumId w:val="0"/>
  </w:num>
  <w:num w:numId="5">
    <w:abstractNumId w:val="3"/>
  </w:num>
  <w:num w:numId="6">
    <w:abstractNumId w:val="5"/>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mY5MzExMTk3NzRlOTU0MTYyNDVkMWFmNTg1YWUifQ=="/>
  </w:docVars>
  <w:rsids>
    <w:rsidRoot w:val="00D275B4"/>
    <w:rsid w:val="00012F2C"/>
    <w:rsid w:val="000274BD"/>
    <w:rsid w:val="000A327D"/>
    <w:rsid w:val="000F32FD"/>
    <w:rsid w:val="001272D1"/>
    <w:rsid w:val="00133DF9"/>
    <w:rsid w:val="00140642"/>
    <w:rsid w:val="00146C65"/>
    <w:rsid w:val="00173D97"/>
    <w:rsid w:val="00190F9A"/>
    <w:rsid w:val="001D1637"/>
    <w:rsid w:val="001F0EEB"/>
    <w:rsid w:val="001F7EB0"/>
    <w:rsid w:val="00201AEF"/>
    <w:rsid w:val="00224EEA"/>
    <w:rsid w:val="002468CD"/>
    <w:rsid w:val="00250E2D"/>
    <w:rsid w:val="002617E8"/>
    <w:rsid w:val="002A27B1"/>
    <w:rsid w:val="002B4A3B"/>
    <w:rsid w:val="002F1354"/>
    <w:rsid w:val="003377EC"/>
    <w:rsid w:val="00347D35"/>
    <w:rsid w:val="003A00EB"/>
    <w:rsid w:val="003A762F"/>
    <w:rsid w:val="003D36F6"/>
    <w:rsid w:val="003E02F7"/>
    <w:rsid w:val="003F2234"/>
    <w:rsid w:val="003F5DA9"/>
    <w:rsid w:val="003F7967"/>
    <w:rsid w:val="0040141D"/>
    <w:rsid w:val="00403D0C"/>
    <w:rsid w:val="00406AFF"/>
    <w:rsid w:val="00414C82"/>
    <w:rsid w:val="00475161"/>
    <w:rsid w:val="004A5605"/>
    <w:rsid w:val="004A583A"/>
    <w:rsid w:val="004B2F14"/>
    <w:rsid w:val="004E5251"/>
    <w:rsid w:val="00523984"/>
    <w:rsid w:val="00526195"/>
    <w:rsid w:val="00530126"/>
    <w:rsid w:val="00560AD4"/>
    <w:rsid w:val="00581268"/>
    <w:rsid w:val="005B0D3A"/>
    <w:rsid w:val="005C348A"/>
    <w:rsid w:val="005F2032"/>
    <w:rsid w:val="00620CEC"/>
    <w:rsid w:val="00642BCE"/>
    <w:rsid w:val="00667C76"/>
    <w:rsid w:val="00673904"/>
    <w:rsid w:val="006769A6"/>
    <w:rsid w:val="00693530"/>
    <w:rsid w:val="006A6685"/>
    <w:rsid w:val="006B029A"/>
    <w:rsid w:val="006D3758"/>
    <w:rsid w:val="006E4A40"/>
    <w:rsid w:val="006E576E"/>
    <w:rsid w:val="006F44D5"/>
    <w:rsid w:val="00704796"/>
    <w:rsid w:val="007414A1"/>
    <w:rsid w:val="00754ABE"/>
    <w:rsid w:val="007647F8"/>
    <w:rsid w:val="0077586D"/>
    <w:rsid w:val="007A3077"/>
    <w:rsid w:val="007A6A0F"/>
    <w:rsid w:val="007C4C8E"/>
    <w:rsid w:val="007F3CD7"/>
    <w:rsid w:val="00875FF3"/>
    <w:rsid w:val="008764F2"/>
    <w:rsid w:val="008D1B90"/>
    <w:rsid w:val="008D4CC8"/>
    <w:rsid w:val="008F276D"/>
    <w:rsid w:val="009049D8"/>
    <w:rsid w:val="0091286D"/>
    <w:rsid w:val="00913514"/>
    <w:rsid w:val="0095110B"/>
    <w:rsid w:val="00994645"/>
    <w:rsid w:val="009A29D4"/>
    <w:rsid w:val="009C20C6"/>
    <w:rsid w:val="009D0A40"/>
    <w:rsid w:val="00A17174"/>
    <w:rsid w:val="00A2673D"/>
    <w:rsid w:val="00A86361"/>
    <w:rsid w:val="00A9502D"/>
    <w:rsid w:val="00AA0619"/>
    <w:rsid w:val="00B16C96"/>
    <w:rsid w:val="00B31C16"/>
    <w:rsid w:val="00B50741"/>
    <w:rsid w:val="00B51E27"/>
    <w:rsid w:val="00B52450"/>
    <w:rsid w:val="00B55F69"/>
    <w:rsid w:val="00B568BF"/>
    <w:rsid w:val="00B77927"/>
    <w:rsid w:val="00B81A27"/>
    <w:rsid w:val="00C20051"/>
    <w:rsid w:val="00C77FE8"/>
    <w:rsid w:val="00C909A4"/>
    <w:rsid w:val="00D275B4"/>
    <w:rsid w:val="00D27F31"/>
    <w:rsid w:val="00D83AF0"/>
    <w:rsid w:val="00D925E8"/>
    <w:rsid w:val="00D96DDD"/>
    <w:rsid w:val="00DA305A"/>
    <w:rsid w:val="00DB5017"/>
    <w:rsid w:val="00DD50E1"/>
    <w:rsid w:val="00DF071E"/>
    <w:rsid w:val="00DF6F2B"/>
    <w:rsid w:val="00E02BA7"/>
    <w:rsid w:val="00E6075F"/>
    <w:rsid w:val="00E722FD"/>
    <w:rsid w:val="00E7673B"/>
    <w:rsid w:val="00E94F93"/>
    <w:rsid w:val="00E9509C"/>
    <w:rsid w:val="00EA305B"/>
    <w:rsid w:val="00EB7790"/>
    <w:rsid w:val="00EC4178"/>
    <w:rsid w:val="00EC6EFD"/>
    <w:rsid w:val="00ED4A22"/>
    <w:rsid w:val="00EE784A"/>
    <w:rsid w:val="00EE7B60"/>
    <w:rsid w:val="00F00053"/>
    <w:rsid w:val="00F320AE"/>
    <w:rsid w:val="00F47A42"/>
    <w:rsid w:val="00F50575"/>
    <w:rsid w:val="00F75668"/>
    <w:rsid w:val="00F85D90"/>
    <w:rsid w:val="00FE3D7E"/>
    <w:rsid w:val="02336A04"/>
    <w:rsid w:val="02570638"/>
    <w:rsid w:val="046E7D97"/>
    <w:rsid w:val="047A0B06"/>
    <w:rsid w:val="04D44832"/>
    <w:rsid w:val="04DB2770"/>
    <w:rsid w:val="054D2576"/>
    <w:rsid w:val="0603773F"/>
    <w:rsid w:val="075173BE"/>
    <w:rsid w:val="08CE050F"/>
    <w:rsid w:val="0A30370A"/>
    <w:rsid w:val="0B13106B"/>
    <w:rsid w:val="0B97095D"/>
    <w:rsid w:val="0CE702A1"/>
    <w:rsid w:val="0E6D1ACD"/>
    <w:rsid w:val="0E8A61F7"/>
    <w:rsid w:val="0F352A50"/>
    <w:rsid w:val="0F5B1DCF"/>
    <w:rsid w:val="10003671"/>
    <w:rsid w:val="10C40639"/>
    <w:rsid w:val="11F54510"/>
    <w:rsid w:val="12235971"/>
    <w:rsid w:val="13431ECB"/>
    <w:rsid w:val="15065244"/>
    <w:rsid w:val="1512135A"/>
    <w:rsid w:val="16C768BD"/>
    <w:rsid w:val="16DF3426"/>
    <w:rsid w:val="182726D7"/>
    <w:rsid w:val="18EE3B33"/>
    <w:rsid w:val="1A4F2DB6"/>
    <w:rsid w:val="1A81142E"/>
    <w:rsid w:val="1D564F94"/>
    <w:rsid w:val="1E6E6CAA"/>
    <w:rsid w:val="1E921F8B"/>
    <w:rsid w:val="1EF108E0"/>
    <w:rsid w:val="20E029BA"/>
    <w:rsid w:val="22003737"/>
    <w:rsid w:val="24A536EB"/>
    <w:rsid w:val="25166C7E"/>
    <w:rsid w:val="26FA0E77"/>
    <w:rsid w:val="27146DC7"/>
    <w:rsid w:val="28083EC1"/>
    <w:rsid w:val="281D7432"/>
    <w:rsid w:val="2829089D"/>
    <w:rsid w:val="28FE7AA5"/>
    <w:rsid w:val="29586FB1"/>
    <w:rsid w:val="2A6B10ED"/>
    <w:rsid w:val="2A7717D4"/>
    <w:rsid w:val="2AAD4648"/>
    <w:rsid w:val="2C8D0F4C"/>
    <w:rsid w:val="2E7D0000"/>
    <w:rsid w:val="30514298"/>
    <w:rsid w:val="315A6772"/>
    <w:rsid w:val="32050C01"/>
    <w:rsid w:val="322B7C86"/>
    <w:rsid w:val="331876A4"/>
    <w:rsid w:val="341D5C18"/>
    <w:rsid w:val="36347D9B"/>
    <w:rsid w:val="36C87D58"/>
    <w:rsid w:val="378F184C"/>
    <w:rsid w:val="37E476D0"/>
    <w:rsid w:val="38A43887"/>
    <w:rsid w:val="3A8116B4"/>
    <w:rsid w:val="3A9D210F"/>
    <w:rsid w:val="3BB313DF"/>
    <w:rsid w:val="3CE12C22"/>
    <w:rsid w:val="3D206CEC"/>
    <w:rsid w:val="3DB35720"/>
    <w:rsid w:val="3DE92186"/>
    <w:rsid w:val="3DF130D5"/>
    <w:rsid w:val="3E7B3AB2"/>
    <w:rsid w:val="3F175E32"/>
    <w:rsid w:val="3F1C6A2C"/>
    <w:rsid w:val="3FD332DC"/>
    <w:rsid w:val="406354CB"/>
    <w:rsid w:val="4466056F"/>
    <w:rsid w:val="4550389B"/>
    <w:rsid w:val="46212DD7"/>
    <w:rsid w:val="46E02872"/>
    <w:rsid w:val="4812704D"/>
    <w:rsid w:val="4892426C"/>
    <w:rsid w:val="48C1288B"/>
    <w:rsid w:val="4A820AE7"/>
    <w:rsid w:val="4B120278"/>
    <w:rsid w:val="4BA92128"/>
    <w:rsid w:val="4C56556E"/>
    <w:rsid w:val="4E782E22"/>
    <w:rsid w:val="4FFE5708"/>
    <w:rsid w:val="501F346C"/>
    <w:rsid w:val="535111F8"/>
    <w:rsid w:val="537D466F"/>
    <w:rsid w:val="550F291A"/>
    <w:rsid w:val="55D56D42"/>
    <w:rsid w:val="56CD5A8C"/>
    <w:rsid w:val="58590218"/>
    <w:rsid w:val="58E73393"/>
    <w:rsid w:val="59047308"/>
    <w:rsid w:val="595913D9"/>
    <w:rsid w:val="5A442176"/>
    <w:rsid w:val="5B743E6E"/>
    <w:rsid w:val="5B97362C"/>
    <w:rsid w:val="5D1D5390"/>
    <w:rsid w:val="5D344E0B"/>
    <w:rsid w:val="5EDF6908"/>
    <w:rsid w:val="5F36699C"/>
    <w:rsid w:val="5FC734A2"/>
    <w:rsid w:val="60EA1BCD"/>
    <w:rsid w:val="61D12B6C"/>
    <w:rsid w:val="622D5ECC"/>
    <w:rsid w:val="64767B65"/>
    <w:rsid w:val="64A307DF"/>
    <w:rsid w:val="666E3A25"/>
    <w:rsid w:val="66C544EA"/>
    <w:rsid w:val="67D71128"/>
    <w:rsid w:val="68CA00E2"/>
    <w:rsid w:val="68D21573"/>
    <w:rsid w:val="694820A7"/>
    <w:rsid w:val="695A0972"/>
    <w:rsid w:val="6AF364E7"/>
    <w:rsid w:val="6B27391C"/>
    <w:rsid w:val="6BC8307D"/>
    <w:rsid w:val="6C8C6B1F"/>
    <w:rsid w:val="6CB43A23"/>
    <w:rsid w:val="6CB87914"/>
    <w:rsid w:val="6DAE31CF"/>
    <w:rsid w:val="6E571008"/>
    <w:rsid w:val="6FB363C8"/>
    <w:rsid w:val="709564CC"/>
    <w:rsid w:val="71123AE7"/>
    <w:rsid w:val="71952389"/>
    <w:rsid w:val="71FB0B1B"/>
    <w:rsid w:val="72396873"/>
    <w:rsid w:val="73A75039"/>
    <w:rsid w:val="747938D7"/>
    <w:rsid w:val="74A52FD5"/>
    <w:rsid w:val="75E33C54"/>
    <w:rsid w:val="7735228D"/>
    <w:rsid w:val="79215DF4"/>
    <w:rsid w:val="7A5468EA"/>
    <w:rsid w:val="7A80799B"/>
    <w:rsid w:val="7B3D10BE"/>
    <w:rsid w:val="7B705F89"/>
    <w:rsid w:val="7C9B5912"/>
    <w:rsid w:val="7CDF2D06"/>
    <w:rsid w:val="7DF943E2"/>
    <w:rsid w:val="7E5B5D7A"/>
    <w:rsid w:val="7E8174B0"/>
    <w:rsid w:val="7F013694"/>
    <w:rsid w:val="7FD83954"/>
    <w:rsid w:val="9AFD9C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caption"/>
    <w:basedOn w:val="1"/>
    <w:next w:val="1"/>
    <w:unhideWhenUsed/>
    <w:qFormat/>
    <w:uiPriority w:val="0"/>
    <w:rPr>
      <w:rFonts w:ascii="Arial" w:hAnsi="Arial" w:eastAsia="黑体"/>
      <w:sz w:val="20"/>
    </w:rPr>
  </w:style>
  <w:style w:type="paragraph" w:styleId="5">
    <w:name w:val="Body Text"/>
    <w:basedOn w:val="1"/>
    <w:qFormat/>
    <w:uiPriority w:val="0"/>
    <w:rPr>
      <w:b/>
      <w:bCs/>
      <w:kern w:val="0"/>
      <w:sz w:val="28"/>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customStyle="1" w:styleId="14">
    <w:name w:val="批注框文本 Char"/>
    <w:basedOn w:val="12"/>
    <w:link w:val="6"/>
    <w:semiHidden/>
    <w:qFormat/>
    <w:uiPriority w:val="99"/>
    <w:rPr>
      <w:sz w:val="18"/>
      <w:szCs w:val="18"/>
    </w:rPr>
  </w:style>
  <w:style w:type="character" w:customStyle="1" w:styleId="15">
    <w:name w:val="页眉 Char"/>
    <w:basedOn w:val="12"/>
    <w:link w:val="8"/>
    <w:qFormat/>
    <w:uiPriority w:val="99"/>
    <w:rPr>
      <w:rFonts w:asciiTheme="minorHAnsi" w:hAnsiTheme="minorHAnsi" w:eastAsiaTheme="minorEastAsia" w:cstheme="minorBidi"/>
      <w:kern w:val="2"/>
      <w:sz w:val="18"/>
      <w:szCs w:val="18"/>
    </w:rPr>
  </w:style>
  <w:style w:type="character" w:customStyle="1" w:styleId="16">
    <w:name w:val="页脚 Char"/>
    <w:basedOn w:val="12"/>
    <w:link w:val="7"/>
    <w:qFormat/>
    <w:uiPriority w:val="99"/>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段 Char"/>
    <w:link w:val="19"/>
    <w:qFormat/>
    <w:uiPriority w:val="0"/>
    <w:rPr>
      <w:rFonts w:ascii="Arial" w:hAnsi="黑体"/>
      <w:sz w:val="21"/>
    </w:rPr>
  </w:style>
  <w:style w:type="paragraph" w:customStyle="1" w:styleId="19">
    <w:name w:val="段"/>
    <w:link w:val="18"/>
    <w:qFormat/>
    <w:uiPriority w:val="0"/>
    <w:pPr>
      <w:tabs>
        <w:tab w:val="center" w:pos="4201"/>
        <w:tab w:val="right" w:leader="dot" w:pos="9298"/>
      </w:tabs>
      <w:autoSpaceDE w:val="0"/>
      <w:autoSpaceDN w:val="0"/>
      <w:ind w:firstLine="420" w:firstLineChars="200"/>
      <w:jc w:val="both"/>
    </w:pPr>
    <w:rPr>
      <w:rFonts w:ascii="Arial" w:hAnsi="黑体" w:eastAsia="宋体" w:cs="Times New Roman"/>
      <w:sz w:val="21"/>
      <w:lang w:val="en-US" w:eastAsia="zh-CN" w:bidi="ar-SA"/>
    </w:rPr>
  </w:style>
  <w:style w:type="paragraph" w:customStyle="1" w:styleId="20">
    <w:name w:val="标准文件_章标题"/>
    <w:next w:val="1"/>
    <w:qFormat/>
    <w:locked/>
    <w:uiPriority w:val="0"/>
    <w:pPr>
      <w:numPr>
        <w:ilvl w:val="1"/>
        <w:numId w:val="1"/>
      </w:numPr>
      <w:tabs>
        <w:tab w:val="left" w:pos="57"/>
        <w:tab w:val="left" w:pos="426"/>
      </w:tabs>
      <w:spacing w:beforeLines="50" w:afterLines="50"/>
      <w:ind w:left="363" w:right="-105" w:rightChars="-50" w:hanging="363"/>
      <w:outlineLvl w:val="1"/>
    </w:pPr>
    <w:rPr>
      <w:rFonts w:ascii="黑体" w:hAnsi="等线" w:eastAsia="黑体" w:cs="Times New Roman"/>
      <w:sz w:val="21"/>
      <w:szCs w:val="21"/>
      <w:lang w:val="en-US" w:eastAsia="zh-CN" w:bidi="ar-SA"/>
    </w:rPr>
  </w:style>
  <w:style w:type="paragraph" w:customStyle="1" w:styleId="21">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
    <w:name w:val="终结线"/>
    <w:basedOn w:val="1"/>
    <w:qFormat/>
    <w:uiPriority w:val="0"/>
    <w:pPr>
      <w:framePr w:hSpace="181" w:vSpace="181" w:wrap="around" w:vAnchor="text" w:hAnchor="margin" w:xAlign="center" w:y="285"/>
    </w:pPr>
  </w:style>
  <w:style w:type="paragraph" w:customStyle="1" w:styleId="25">
    <w:name w:val="一级条标题"/>
    <w:next w:val="1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标准文件_注："/>
    <w:next w:val="27"/>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5896</Words>
  <Characters>6486</Characters>
  <Lines>34</Lines>
  <Paragraphs>9</Paragraphs>
  <TotalTime>0</TotalTime>
  <ScaleCrop>false</ScaleCrop>
  <LinksUpToDate>false</LinksUpToDate>
  <CharactersWithSpaces>6617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2021-09-22T11:06:00Z</dcterms:created>
  <dc:creator>相敏</dc:creator>
  <cp:lastModifiedBy>芝芝</cp:lastModifiedBy>
  <cp:lastPrinted>2021-09-14T11:48:00Z</cp:lastPrinted>
  <dcterms:modified xsi:type="dcterms:W3CDTF">2023-11-22T08:01:05Z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7CE82D1652AC4BD09B187EC7FF46A47B_13</vt:lpwstr>
  </property>
</Properties>
</file>