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600" w:lineRule="exact"/>
        <w:jc w:val="center"/>
        <w:rPr>
          <w:rFonts w:ascii="黑体" w:hAnsi="黑体" w:eastAsia="黑体"/>
          <w:sz w:val="44"/>
          <w:szCs w:val="44"/>
        </w:rPr>
      </w:pPr>
      <w:r>
        <w:rPr>
          <w:rFonts w:hint="eastAsia" w:ascii="黑体" w:hAnsi="黑体" w:eastAsia="黑体"/>
          <w:sz w:val="44"/>
          <w:szCs w:val="44"/>
        </w:rPr>
        <w:t>陕西省地方标准</w:t>
      </w:r>
    </w:p>
    <w:p>
      <w:pPr>
        <w:spacing w:before="156" w:beforeLines="50" w:line="600" w:lineRule="exact"/>
        <w:jc w:val="center"/>
        <w:rPr>
          <w:rFonts w:ascii="黑体" w:hAnsi="黑体" w:eastAsia="黑体"/>
          <w:sz w:val="44"/>
          <w:szCs w:val="44"/>
        </w:rPr>
      </w:pPr>
      <w:r>
        <w:rPr>
          <w:rFonts w:hint="eastAsia" w:ascii="黑体" w:hAnsi="黑体" w:eastAsia="黑体"/>
          <w:sz w:val="44"/>
          <w:szCs w:val="44"/>
        </w:rPr>
        <w:t>《</w:t>
      </w:r>
      <w:r>
        <w:rPr>
          <w:rFonts w:hint="eastAsia" w:ascii="黑体" w:hAnsi="黑体" w:eastAsia="黑体"/>
          <w:sz w:val="44"/>
          <w:szCs w:val="44"/>
          <w:lang w:val="en-US" w:eastAsia="zh-CN"/>
        </w:rPr>
        <w:t>大数据平台安全保障规范</w:t>
      </w:r>
      <w:r>
        <w:rPr>
          <w:rFonts w:hint="eastAsia" w:ascii="黑体" w:hAnsi="黑体" w:eastAsia="黑体"/>
          <w:sz w:val="44"/>
          <w:szCs w:val="44"/>
        </w:rPr>
        <w:t>》</w:t>
      </w:r>
    </w:p>
    <w:p>
      <w:pPr>
        <w:spacing w:before="156" w:beforeLines="50" w:line="600" w:lineRule="exact"/>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（征求意见稿）</w:t>
      </w:r>
    </w:p>
    <w:p>
      <w:pPr>
        <w:spacing w:before="156" w:beforeLines="50" w:line="600" w:lineRule="exact"/>
        <w:jc w:val="center"/>
        <w:rPr>
          <w:rFonts w:ascii="黑体" w:hAnsi="黑体" w:eastAsia="黑体"/>
          <w:sz w:val="44"/>
          <w:szCs w:val="44"/>
        </w:rPr>
      </w:pPr>
      <w:r>
        <w:rPr>
          <w:rFonts w:hint="eastAsia" w:ascii="黑体" w:hAnsi="黑体" w:eastAsia="黑体"/>
          <w:sz w:val="44"/>
          <w:szCs w:val="44"/>
        </w:rPr>
        <w:t>编制说明</w:t>
      </w: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p>
    <w:p>
      <w:pPr>
        <w:spacing w:before="156" w:beforeLines="50" w:line="600" w:lineRule="exact"/>
        <w:jc w:val="center"/>
        <w:rPr>
          <w:rFonts w:ascii="黑体" w:hAnsi="黑体" w:eastAsia="黑体"/>
          <w:sz w:val="32"/>
          <w:szCs w:val="32"/>
        </w:rPr>
      </w:pPr>
      <w:bookmarkStart w:id="0" w:name="_Hlk88572860"/>
      <w:r>
        <w:rPr>
          <w:rFonts w:hint="eastAsia" w:ascii="黑体" w:hAnsi="黑体" w:eastAsia="黑体"/>
          <w:sz w:val="32"/>
          <w:szCs w:val="32"/>
        </w:rPr>
        <w:t>陕西省网络与信息安全测评中心</w:t>
      </w:r>
    </w:p>
    <w:bookmarkEnd w:id="0"/>
    <w:p>
      <w:pPr>
        <w:spacing w:before="156" w:beforeLines="50" w:line="600" w:lineRule="exact"/>
        <w:jc w:val="center"/>
        <w:rPr>
          <w:rFonts w:eastAsia="黑体"/>
          <w:sz w:val="32"/>
          <w:szCs w:val="32"/>
        </w:rPr>
      </w:pPr>
      <w:r>
        <w:rPr>
          <w:rFonts w:eastAsia="黑体"/>
          <w:sz w:val="32"/>
          <w:szCs w:val="32"/>
        </w:rPr>
        <w:t>202</w:t>
      </w:r>
      <w:r>
        <w:rPr>
          <w:rFonts w:hint="eastAsia" w:eastAsia="黑体"/>
          <w:sz w:val="32"/>
          <w:szCs w:val="32"/>
          <w:lang w:val="en-US" w:eastAsia="zh-CN"/>
        </w:rPr>
        <w:t>4</w:t>
      </w:r>
      <w:r>
        <w:rPr>
          <w:rFonts w:hAnsi="黑体" w:eastAsia="黑体"/>
          <w:sz w:val="32"/>
          <w:szCs w:val="32"/>
        </w:rPr>
        <w:t>年</w:t>
      </w:r>
      <w:r>
        <w:rPr>
          <w:rFonts w:hint="eastAsia" w:eastAsia="黑体"/>
          <w:sz w:val="32"/>
          <w:szCs w:val="32"/>
          <w:lang w:val="en-US" w:eastAsia="zh-CN"/>
        </w:rPr>
        <w:t>1</w:t>
      </w:r>
      <w:r>
        <w:rPr>
          <w:rFonts w:hAnsi="黑体" w:eastAsia="黑体"/>
          <w:sz w:val="32"/>
          <w:szCs w:val="32"/>
        </w:rPr>
        <w:t>月</w:t>
      </w:r>
      <w:r>
        <w:rPr>
          <w:rFonts w:hint="eastAsia" w:eastAsia="黑体"/>
          <w:sz w:val="32"/>
          <w:szCs w:val="32"/>
          <w:lang w:val="en-US" w:eastAsia="zh-CN"/>
        </w:rPr>
        <w:t>10</w:t>
      </w:r>
      <w:r>
        <w:rPr>
          <w:rFonts w:hAnsi="黑体" w:eastAsia="黑体"/>
          <w:sz w:val="32"/>
          <w:szCs w:val="32"/>
        </w:rPr>
        <w:t>日</w:t>
      </w:r>
    </w:p>
    <w:p>
      <w:pPr>
        <w:spacing w:before="156" w:beforeLines="50" w:line="560" w:lineRule="exact"/>
        <w:jc w:val="center"/>
        <w:rPr>
          <w:rFonts w:ascii="方正小标宋简体" w:hAnsi="黑体" w:eastAsia="方正小标宋简体"/>
          <w:sz w:val="36"/>
          <w:szCs w:val="44"/>
        </w:rPr>
      </w:pPr>
    </w:p>
    <w:p>
      <w:pPr>
        <w:spacing w:before="156" w:beforeLines="50" w:line="600" w:lineRule="exact"/>
        <w:jc w:val="center"/>
        <w:rPr>
          <w:rFonts w:ascii="黑体" w:hAnsi="黑体" w:eastAsia="黑体"/>
          <w:sz w:val="36"/>
          <w:szCs w:val="44"/>
        </w:rPr>
        <w:sectPr>
          <w:pgSz w:w="11906" w:h="16838"/>
          <w:pgMar w:top="1440" w:right="1800" w:bottom="1440" w:left="1800" w:header="851" w:footer="992" w:gutter="0"/>
          <w:pgNumType w:start="1"/>
          <w:cols w:space="425" w:num="1"/>
          <w:docGrid w:type="lines" w:linePitch="312" w:charSpace="0"/>
        </w:sectPr>
      </w:pPr>
    </w:p>
    <w:p>
      <w:pPr>
        <w:spacing w:before="156" w:beforeLines="50" w:line="600" w:lineRule="exact"/>
        <w:jc w:val="center"/>
        <w:rPr>
          <w:rFonts w:ascii="黑体" w:hAnsi="黑体" w:eastAsia="黑体"/>
          <w:sz w:val="36"/>
          <w:szCs w:val="44"/>
        </w:rPr>
      </w:pPr>
      <w:r>
        <w:rPr>
          <w:rFonts w:hint="eastAsia" w:ascii="黑体" w:hAnsi="黑体" w:eastAsia="黑体"/>
          <w:sz w:val="36"/>
          <w:szCs w:val="44"/>
        </w:rPr>
        <w:t>陕西省地方标准</w:t>
      </w:r>
    </w:p>
    <w:p>
      <w:pPr>
        <w:spacing w:before="156" w:beforeLines="50" w:line="600" w:lineRule="exact"/>
        <w:jc w:val="center"/>
        <w:rPr>
          <w:rFonts w:ascii="黑体" w:hAnsi="黑体" w:eastAsia="黑体"/>
          <w:sz w:val="36"/>
          <w:szCs w:val="44"/>
        </w:rPr>
      </w:pPr>
      <w:r>
        <w:rPr>
          <w:rFonts w:hint="eastAsia" w:ascii="黑体" w:hAnsi="黑体" w:eastAsia="黑体"/>
          <w:sz w:val="36"/>
          <w:szCs w:val="44"/>
        </w:rPr>
        <w:t>《</w:t>
      </w:r>
      <w:r>
        <w:rPr>
          <w:rFonts w:hint="eastAsia" w:ascii="黑体" w:hAnsi="黑体" w:eastAsia="黑体"/>
          <w:sz w:val="36"/>
          <w:szCs w:val="44"/>
          <w:lang w:val="en-US" w:eastAsia="zh-CN"/>
        </w:rPr>
        <w:t>大数据平台安全保障规范</w:t>
      </w:r>
      <w:r>
        <w:rPr>
          <w:rFonts w:hint="eastAsia" w:ascii="黑体" w:hAnsi="黑体" w:eastAsia="黑体"/>
          <w:sz w:val="36"/>
          <w:szCs w:val="44"/>
        </w:rPr>
        <w:t>》</w:t>
      </w:r>
    </w:p>
    <w:p>
      <w:pPr>
        <w:spacing w:before="156" w:beforeLines="50" w:line="600" w:lineRule="exact"/>
        <w:jc w:val="center"/>
        <w:rPr>
          <w:rFonts w:ascii="黑体" w:hAnsi="黑体" w:eastAsia="黑体"/>
          <w:sz w:val="36"/>
          <w:szCs w:val="44"/>
        </w:rPr>
      </w:pPr>
      <w:r>
        <w:rPr>
          <w:rFonts w:hint="eastAsia" w:ascii="黑体" w:hAnsi="黑体" w:eastAsia="黑体"/>
          <w:sz w:val="36"/>
          <w:szCs w:val="44"/>
        </w:rPr>
        <w:t>编 制 说 明</w:t>
      </w:r>
    </w:p>
    <w:p>
      <w:pPr>
        <w:spacing w:line="360" w:lineRule="auto"/>
        <w:ind w:firstLine="566" w:firstLineChars="236"/>
        <w:rPr>
          <w:rFonts w:hAnsi="宋体"/>
          <w:sz w:val="24"/>
          <w:szCs w:val="24"/>
        </w:rPr>
      </w:pPr>
    </w:p>
    <w:p>
      <w:pPr>
        <w:spacing w:before="156" w:beforeLines="50" w:after="156" w:afterLines="50" w:line="360" w:lineRule="auto"/>
        <w:outlineLvl w:val="0"/>
        <w:rPr>
          <w:rFonts w:ascii="黑体" w:hAnsi="黑体" w:eastAsia="黑体"/>
          <w:sz w:val="32"/>
          <w:szCs w:val="32"/>
        </w:rPr>
      </w:pPr>
      <w:r>
        <w:rPr>
          <w:rFonts w:ascii="黑体" w:hAnsi="黑体" w:eastAsia="黑体"/>
          <w:sz w:val="32"/>
          <w:szCs w:val="32"/>
        </w:rPr>
        <w:t>一、工作</w:t>
      </w:r>
      <w:r>
        <w:rPr>
          <w:rFonts w:hint="eastAsia" w:ascii="黑体" w:hAnsi="黑体" w:eastAsia="黑体"/>
          <w:sz w:val="32"/>
          <w:szCs w:val="32"/>
        </w:rPr>
        <w:t>概况</w:t>
      </w:r>
    </w:p>
    <w:p>
      <w:pPr>
        <w:pStyle w:val="8"/>
        <w:numPr>
          <w:ilvl w:val="0"/>
          <w:numId w:val="2"/>
        </w:numPr>
        <w:spacing w:line="312" w:lineRule="auto"/>
        <w:ind w:firstLineChars="0"/>
        <w:outlineLvl w:val="1"/>
        <w:rPr>
          <w:rFonts w:ascii="宋体" w:hAnsi="宋体"/>
          <w:color w:val="0C0C0C" w:themeColor="text1" w:themeTint="F2"/>
          <w:kern w:val="2"/>
          <w:sz w:val="32"/>
          <w:szCs w:val="32"/>
        </w:rPr>
      </w:pPr>
      <w:r>
        <w:rPr>
          <w:rFonts w:hint="eastAsia" w:ascii="黑体" w:hAnsi="黑体" w:eastAsia="黑体"/>
          <w:color w:val="0C0C0C" w:themeColor="text1" w:themeTint="F2"/>
          <w:sz w:val="32"/>
          <w:szCs w:val="32"/>
        </w:rPr>
        <w:t>目的意义</w:t>
      </w:r>
    </w:p>
    <w:p>
      <w:pPr>
        <w:autoSpaceDE/>
        <w:autoSpaceDN/>
        <w:adjustRightInd/>
        <w:spacing w:line="240" w:lineRule="auto"/>
        <w:ind w:firstLine="640" w:firstLineChars="200"/>
        <w:textAlignment w:val="auto"/>
        <w:rPr>
          <w:rFonts w:hint="eastAsia" w:ascii="仿宋_GB2312" w:hAnsi="宋体" w:eastAsia="仿宋_GB2312"/>
          <w:color w:val="0D0D0D"/>
          <w:kern w:val="2"/>
          <w:sz w:val="32"/>
          <w:szCs w:val="32"/>
        </w:rPr>
      </w:pPr>
      <w:r>
        <w:rPr>
          <w:rFonts w:hint="eastAsia" w:ascii="仿宋_GB2312" w:hAnsi="宋体" w:eastAsia="仿宋_GB2312"/>
          <w:color w:val="0D0D0D"/>
          <w:kern w:val="2"/>
          <w:sz w:val="32"/>
          <w:szCs w:val="32"/>
          <w:lang w:eastAsia="zh-CN"/>
        </w:rPr>
        <w:t>（</w:t>
      </w:r>
      <w:r>
        <w:rPr>
          <w:rFonts w:hint="eastAsia" w:ascii="仿宋_GB2312" w:hAnsi="宋体" w:eastAsia="仿宋_GB2312"/>
          <w:color w:val="0D0D0D"/>
          <w:kern w:val="2"/>
          <w:sz w:val="32"/>
          <w:szCs w:val="32"/>
          <w:lang w:val="en-US" w:eastAsia="zh-CN"/>
        </w:rPr>
        <w:t>一</w:t>
      </w:r>
      <w:r>
        <w:rPr>
          <w:rFonts w:hint="eastAsia" w:ascii="仿宋_GB2312" w:hAnsi="宋体" w:eastAsia="仿宋_GB2312"/>
          <w:color w:val="0D0D0D"/>
          <w:kern w:val="2"/>
          <w:sz w:val="32"/>
          <w:szCs w:val="32"/>
          <w:lang w:eastAsia="zh-CN"/>
        </w:rPr>
        <w:t>）</w:t>
      </w:r>
      <w:r>
        <w:rPr>
          <w:rFonts w:hint="eastAsia" w:ascii="仿宋_GB2312" w:hAnsi="宋体" w:eastAsia="仿宋_GB2312"/>
          <w:color w:val="0D0D0D"/>
          <w:kern w:val="2"/>
          <w:sz w:val="32"/>
          <w:szCs w:val="32"/>
        </w:rPr>
        <w:t>提高我省大数据平台安全保障能力</w:t>
      </w:r>
    </w:p>
    <w:p>
      <w:pPr>
        <w:autoSpaceDE/>
        <w:autoSpaceDN/>
        <w:adjustRightInd/>
        <w:spacing w:line="240" w:lineRule="auto"/>
        <w:ind w:firstLine="640" w:firstLineChars="200"/>
        <w:textAlignment w:val="auto"/>
        <w:rPr>
          <w:rFonts w:ascii="仿宋_GB2312" w:hAnsi="宋体" w:eastAsia="仿宋_GB2312"/>
          <w:color w:val="0D0D0D"/>
          <w:kern w:val="2"/>
          <w:sz w:val="32"/>
          <w:szCs w:val="32"/>
        </w:rPr>
      </w:pPr>
      <w:r>
        <w:rPr>
          <w:rFonts w:hint="eastAsia" w:ascii="仿宋_GB2312" w:hAnsi="宋体" w:eastAsia="仿宋_GB2312"/>
          <w:color w:val="0D0D0D"/>
          <w:kern w:val="2"/>
          <w:sz w:val="32"/>
          <w:szCs w:val="32"/>
        </w:rPr>
        <w:t>随着国家提出大数据促进经济社会转型发展的战略思路，大数据平台建设目前已经是政务信息化建设中的焦点内容，各省级政府依托强大的信息化体系率先做出尝试。</w:t>
      </w:r>
    </w:p>
    <w:p>
      <w:pPr>
        <w:autoSpaceDE/>
        <w:autoSpaceDN/>
        <w:adjustRightInd/>
        <w:spacing w:line="240" w:lineRule="auto"/>
        <w:ind w:firstLine="640" w:firstLineChars="200"/>
        <w:textAlignment w:val="auto"/>
        <w:rPr>
          <w:rFonts w:ascii="仿宋_GB2312" w:hAnsi="宋体" w:eastAsia="仿宋_GB2312"/>
          <w:color w:val="0D0D0D"/>
          <w:kern w:val="2"/>
          <w:sz w:val="32"/>
          <w:szCs w:val="32"/>
        </w:rPr>
      </w:pPr>
      <w:r>
        <w:rPr>
          <w:rFonts w:hint="eastAsia" w:ascii="仿宋_GB2312" w:hAnsi="宋体" w:eastAsia="仿宋_GB2312"/>
          <w:color w:val="0D0D0D"/>
          <w:kern w:val="2"/>
          <w:sz w:val="32"/>
          <w:szCs w:val="32"/>
        </w:rPr>
        <w:t>我省科教实力雄厚，积极抢占大数据发展先机，早在</w:t>
      </w:r>
      <w:r>
        <w:rPr>
          <w:rFonts w:ascii="仿宋_GB2312" w:hAnsi="宋体" w:eastAsia="仿宋_GB2312"/>
          <w:color w:val="0D0D0D"/>
          <w:kern w:val="2"/>
          <w:sz w:val="32"/>
          <w:szCs w:val="32"/>
        </w:rPr>
        <w:t>2012年就着手发展大数据，现已初步形成了以沣西新城为基地，高新区、国际港务区、杨凌示范区三园区并举的产业格局。其中，西咸新区以建设国家级大数据与云计算产业基地为目标，结合组织实施秦云工程、城市信息融合示范、大数据应用示范、产业基地示范等四大工程，积极引导和推动数据汇集、企业云集、产业聚集，形成大数据产业发展的完整生态体系，成效已经显现。目前，全国人口信息处理和备份（西安）中心、国家林业数据备份中心等九大部委灾备中心，均已落地西咸新区信息产业园，价值密度之高、数</w:t>
      </w:r>
      <w:r>
        <w:rPr>
          <w:rFonts w:hint="eastAsia" w:ascii="仿宋_GB2312" w:hAnsi="宋体" w:eastAsia="仿宋_GB2312"/>
          <w:color w:val="0D0D0D"/>
          <w:kern w:val="2"/>
          <w:sz w:val="32"/>
          <w:szCs w:val="32"/>
        </w:rPr>
        <w:t>据存储量之大走在全国前列。</w:t>
      </w:r>
    </w:p>
    <w:p>
      <w:pPr>
        <w:autoSpaceDE/>
        <w:autoSpaceDN/>
        <w:adjustRightInd/>
        <w:spacing w:line="240" w:lineRule="auto"/>
        <w:ind w:firstLine="640" w:firstLineChars="200"/>
        <w:textAlignment w:val="auto"/>
        <w:rPr>
          <w:rFonts w:ascii="仿宋_GB2312" w:hAnsi="宋体" w:eastAsia="仿宋_GB2312"/>
          <w:color w:val="0D0D0D"/>
          <w:kern w:val="2"/>
          <w:sz w:val="32"/>
          <w:szCs w:val="32"/>
        </w:rPr>
      </w:pPr>
      <w:r>
        <w:rPr>
          <w:rFonts w:hint="eastAsia" w:ascii="仿宋_GB2312" w:hAnsi="宋体" w:eastAsia="仿宋_GB2312"/>
          <w:color w:val="0D0D0D"/>
          <w:kern w:val="2"/>
          <w:sz w:val="32"/>
          <w:szCs w:val="32"/>
        </w:rPr>
        <w:t>尽管我省大数据产业发展取得了一定的成绩，但大数据平台整体建设层次偏低、生态掌控能力薄弱、安全保障能力不足等问题依然突出。大数据平台搭建之初，作为整个平台稳定、持续运行的基础，安全建设管理与运维是整个平台项目中重要的内容。《</w:t>
      </w:r>
      <w:r>
        <w:rPr>
          <w:rFonts w:hint="eastAsia" w:ascii="仿宋_GB2312" w:hAnsi="宋体" w:eastAsia="仿宋_GB2312"/>
          <w:color w:val="0D0D0D"/>
          <w:kern w:val="2"/>
          <w:sz w:val="32"/>
          <w:szCs w:val="32"/>
          <w:lang w:val="en-US" w:eastAsia="zh-CN"/>
        </w:rPr>
        <w:t>大数据平台安全保障规范</w:t>
      </w:r>
      <w:r>
        <w:rPr>
          <w:rFonts w:hint="eastAsia" w:ascii="仿宋_GB2312" w:hAnsi="宋体" w:eastAsia="仿宋_GB2312"/>
          <w:color w:val="0D0D0D"/>
          <w:kern w:val="2"/>
          <w:sz w:val="32"/>
          <w:szCs w:val="32"/>
        </w:rPr>
        <w:t>》有助于从系统的维度更好地应对大数据平台在建设、管理、技术、运维等方面的多种威胁及安全风险，提高我省大数据平台风险监控与安全防范能力，进而促进我省大数据产业生态体系不断完善。</w:t>
      </w:r>
    </w:p>
    <w:p>
      <w:pPr>
        <w:autoSpaceDE/>
        <w:autoSpaceDN/>
        <w:adjustRightInd/>
        <w:spacing w:line="240" w:lineRule="auto"/>
        <w:ind w:firstLine="640" w:firstLineChars="200"/>
        <w:textAlignment w:val="auto"/>
        <w:rPr>
          <w:rFonts w:ascii="仿宋_GB2312" w:hAnsi="宋体" w:eastAsia="仿宋_GB2312"/>
          <w:color w:val="0D0D0D"/>
          <w:kern w:val="2"/>
          <w:sz w:val="32"/>
          <w:szCs w:val="32"/>
        </w:rPr>
      </w:pPr>
      <w:r>
        <w:rPr>
          <w:rFonts w:hint="eastAsia" w:ascii="仿宋_GB2312" w:hAnsi="宋体" w:eastAsia="仿宋_GB2312"/>
          <w:color w:val="0D0D0D"/>
          <w:kern w:val="2"/>
          <w:sz w:val="32"/>
          <w:szCs w:val="32"/>
          <w:lang w:eastAsia="zh-CN"/>
        </w:rPr>
        <w:t>（</w:t>
      </w:r>
      <w:r>
        <w:rPr>
          <w:rFonts w:hint="eastAsia" w:ascii="仿宋_GB2312" w:hAnsi="宋体" w:eastAsia="仿宋_GB2312"/>
          <w:color w:val="0D0D0D"/>
          <w:kern w:val="2"/>
          <w:sz w:val="32"/>
          <w:szCs w:val="32"/>
          <w:lang w:val="en-US" w:eastAsia="zh-CN"/>
        </w:rPr>
        <w:t>二</w:t>
      </w:r>
      <w:r>
        <w:rPr>
          <w:rFonts w:hint="eastAsia" w:ascii="仿宋_GB2312" w:hAnsi="宋体" w:eastAsia="仿宋_GB2312"/>
          <w:color w:val="0D0D0D"/>
          <w:kern w:val="2"/>
          <w:sz w:val="32"/>
          <w:szCs w:val="32"/>
          <w:lang w:eastAsia="zh-CN"/>
        </w:rPr>
        <w:t>）</w:t>
      </w:r>
      <w:r>
        <w:rPr>
          <w:rFonts w:ascii="仿宋_GB2312" w:hAnsi="宋体" w:eastAsia="仿宋_GB2312"/>
          <w:color w:val="0D0D0D"/>
          <w:kern w:val="2"/>
          <w:sz w:val="32"/>
          <w:szCs w:val="32"/>
        </w:rPr>
        <w:t>推进我省大数据平台标准化建设管理</w:t>
      </w:r>
    </w:p>
    <w:p>
      <w:pPr>
        <w:autoSpaceDE/>
        <w:autoSpaceDN/>
        <w:adjustRightInd/>
        <w:spacing w:line="240" w:lineRule="auto"/>
        <w:ind w:firstLine="640" w:firstLineChars="200"/>
        <w:textAlignment w:val="auto"/>
        <w:rPr>
          <w:rFonts w:ascii="仿宋_GB2312" w:hAnsi="宋体" w:eastAsia="仿宋_GB2312"/>
          <w:color w:val="0D0D0D"/>
          <w:kern w:val="2"/>
          <w:sz w:val="32"/>
          <w:szCs w:val="32"/>
        </w:rPr>
      </w:pPr>
      <w:r>
        <w:rPr>
          <w:rFonts w:hint="eastAsia" w:ascii="仿宋_GB2312" w:hAnsi="宋体" w:eastAsia="仿宋_GB2312"/>
          <w:color w:val="0D0D0D"/>
          <w:kern w:val="2"/>
          <w:sz w:val="32"/>
          <w:szCs w:val="32"/>
        </w:rPr>
        <w:t>一个国家掌握和运用大数据的能力成为国家竞争力的重要体现，各国纷纷将大数据作为国家发展战略，将产业发展作为大数据发展的核心。然而，目前相关国内外研究主要聚集在安全体系架构、隐私保护、安全管理、服务能力要求方面，仍缺乏统一的大数据平台的通用安全技术要求，无法实现对大数据平台安全性的统一评价，使得第三方机构开展大数据平台安全评测以及企业开展大数据平台选型缺乏参考依据和标准，不利于大数据平台的技术发展。大数据平台安全保障通用要求为各组织开展大数据平台安全管理提供规范，填补了大数据平台安全标准化领域的空白，可规范和指导大数据平台在各行业的应用，对于落实大数据平台安全技术防护意义重大。</w:t>
      </w:r>
    </w:p>
    <w:p>
      <w:pPr>
        <w:autoSpaceDE/>
        <w:autoSpaceDN/>
        <w:adjustRightInd/>
        <w:spacing w:line="240" w:lineRule="auto"/>
        <w:ind w:firstLine="640" w:firstLineChars="200"/>
        <w:textAlignment w:val="auto"/>
        <w:rPr>
          <w:rFonts w:ascii="仿宋_GB2312" w:hAnsi="宋体" w:eastAsia="仿宋_GB2312"/>
          <w:color w:val="0D0D0D"/>
          <w:kern w:val="2"/>
          <w:sz w:val="32"/>
          <w:szCs w:val="32"/>
        </w:rPr>
      </w:pPr>
      <w:r>
        <w:rPr>
          <w:rFonts w:hint="eastAsia" w:ascii="仿宋_GB2312" w:hAnsi="宋体" w:eastAsia="仿宋_GB2312"/>
          <w:color w:val="0D0D0D"/>
          <w:kern w:val="2"/>
          <w:sz w:val="32"/>
          <w:szCs w:val="32"/>
          <w:lang w:eastAsia="zh-CN"/>
        </w:rPr>
        <w:t>（</w:t>
      </w:r>
      <w:r>
        <w:rPr>
          <w:rFonts w:hint="eastAsia" w:ascii="仿宋_GB2312" w:hAnsi="宋体" w:eastAsia="仿宋_GB2312"/>
          <w:color w:val="0D0D0D"/>
          <w:kern w:val="2"/>
          <w:sz w:val="32"/>
          <w:szCs w:val="32"/>
          <w:lang w:val="en-US" w:eastAsia="zh-CN"/>
        </w:rPr>
        <w:t>三</w:t>
      </w:r>
      <w:r>
        <w:rPr>
          <w:rFonts w:hint="eastAsia" w:ascii="仿宋_GB2312" w:hAnsi="宋体" w:eastAsia="仿宋_GB2312"/>
          <w:color w:val="0D0D0D"/>
          <w:kern w:val="2"/>
          <w:sz w:val="32"/>
          <w:szCs w:val="32"/>
          <w:lang w:eastAsia="zh-CN"/>
        </w:rPr>
        <w:t>）</w:t>
      </w:r>
      <w:r>
        <w:rPr>
          <w:rFonts w:hint="eastAsia" w:ascii="仿宋_GB2312" w:hAnsi="宋体" w:eastAsia="仿宋_GB2312"/>
          <w:color w:val="0D0D0D"/>
          <w:kern w:val="2"/>
          <w:sz w:val="32"/>
          <w:szCs w:val="32"/>
        </w:rPr>
        <w:t>促进和保护我省大数据产业发展</w:t>
      </w:r>
    </w:p>
    <w:p>
      <w:pPr>
        <w:autoSpaceDE/>
        <w:autoSpaceDN/>
        <w:adjustRightInd/>
        <w:spacing w:line="240" w:lineRule="auto"/>
        <w:ind w:firstLine="640" w:firstLineChars="200"/>
        <w:textAlignment w:val="auto"/>
        <w:rPr>
          <w:rFonts w:ascii="仿宋_GB2312" w:hAnsi="宋体" w:eastAsia="仿宋_GB2312"/>
          <w:color w:val="0D0D0D"/>
          <w:kern w:val="2"/>
          <w:sz w:val="32"/>
          <w:szCs w:val="32"/>
        </w:rPr>
      </w:pPr>
      <w:r>
        <w:rPr>
          <w:rFonts w:hint="eastAsia" w:ascii="仿宋_GB2312" w:hAnsi="宋体" w:eastAsia="仿宋_GB2312"/>
          <w:color w:val="0D0D0D"/>
          <w:kern w:val="2"/>
          <w:sz w:val="32"/>
          <w:szCs w:val="32"/>
        </w:rPr>
        <w:t>大数据服务提供者在开展大数据服务时，依赖于底层大数据平台方能安全可靠地运行。底层大数据平台的安全性决定了大数据服务能否正常运行。目前，各大数据平台在安全方面各自为政，缺乏整体的策略指导，且在安全方面防护手段单一，未形成体系化，导致安全问题已成为大数据平台建设及大数据业务发展的重要阻碍。制定大数据平台安全保障通用要求标准能够降低大数据平台可能带来的风险，增强用户对大数据平台的信心，营造良好的大数据技术和应用市场环境，推动我省大数据产业持续健康发展。</w:t>
      </w:r>
    </w:p>
    <w:p>
      <w:pPr>
        <w:pStyle w:val="8"/>
        <w:numPr>
          <w:ilvl w:val="0"/>
          <w:numId w:val="2"/>
        </w:numPr>
        <w:spacing w:before="156" w:beforeLines="50" w:after="156" w:afterLines="50" w:line="360" w:lineRule="auto"/>
        <w:ind w:left="641" w:firstLine="0" w:firstLineChars="0"/>
        <w:outlineLvl w:val="1"/>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任务来源</w:t>
      </w:r>
    </w:p>
    <w:p>
      <w:pPr>
        <w:autoSpaceDE/>
        <w:autoSpaceDN/>
        <w:adjustRightInd/>
        <w:spacing w:line="240" w:lineRule="auto"/>
        <w:ind w:firstLine="640" w:firstLineChars="200"/>
        <w:textAlignment w:val="auto"/>
        <w:rPr>
          <w:rFonts w:ascii="仿宋_GB2312" w:hAnsi="宋体" w:eastAsia="仿宋_GB2312"/>
          <w:color w:val="0D0D0D"/>
          <w:kern w:val="2"/>
          <w:sz w:val="32"/>
          <w:szCs w:val="32"/>
        </w:rPr>
      </w:pPr>
      <w:r>
        <w:rPr>
          <w:rFonts w:hint="eastAsia" w:eastAsia="仿宋_GB2312"/>
          <w:color w:val="0D0D0D"/>
          <w:kern w:val="2"/>
          <w:sz w:val="32"/>
          <w:szCs w:val="32"/>
        </w:rPr>
        <w:t>大数据服务提供者在开展大数据服务时，依赖于底层大数据平台方能安全可靠地运行。底层大数据平台的安全性决定了大数据服务能否正常运行。目前，各大数据平台在安全方面各自为政，缺乏整体的策略指导，且在安全方面防护手段单一，未形成体系化，导致安全问题已成为大数据平台建设及大数据业务发展的重要阻碍。制定大数据平台安全保障通用要求标准能够降低大数据平台可能带来的风险，增强用户对大数据平台的信心，营造良好的大数据技术和应用市场环境，推动我省大数据产业持续健康发展。</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因此，依据</w:t>
      </w:r>
      <w:r>
        <w:rPr>
          <w:rFonts w:hint="eastAsia" w:eastAsia="仿宋_GB2312"/>
          <w:color w:val="0D0D0D"/>
          <w:kern w:val="2"/>
          <w:sz w:val="32"/>
          <w:szCs w:val="32"/>
          <w:lang w:val="en-US" w:eastAsia="zh-CN"/>
        </w:rPr>
        <w:t>网络安全</w:t>
      </w:r>
      <w:r>
        <w:rPr>
          <w:rFonts w:hint="eastAsia" w:eastAsia="仿宋_GB2312"/>
          <w:color w:val="0D0D0D"/>
          <w:kern w:val="2"/>
          <w:sz w:val="32"/>
          <w:szCs w:val="32"/>
        </w:rPr>
        <w:t>相关法律法规要求，结合我省</w:t>
      </w:r>
      <w:r>
        <w:rPr>
          <w:rFonts w:hint="eastAsia" w:eastAsia="仿宋_GB2312"/>
          <w:color w:val="0D0D0D"/>
          <w:kern w:val="2"/>
          <w:sz w:val="32"/>
          <w:szCs w:val="32"/>
          <w:lang w:val="en-US" w:eastAsia="zh-CN"/>
        </w:rPr>
        <w:t>大数据平台安全保障</w:t>
      </w:r>
      <w:r>
        <w:rPr>
          <w:rFonts w:hint="eastAsia" w:eastAsia="仿宋_GB2312"/>
          <w:color w:val="0D0D0D"/>
          <w:kern w:val="2"/>
          <w:sz w:val="32"/>
          <w:szCs w:val="32"/>
        </w:rPr>
        <w:t>实际需求，按照</w:t>
      </w:r>
      <w:r>
        <w:rPr>
          <w:rFonts w:eastAsia="仿宋_GB2312"/>
          <w:color w:val="0D0D0D"/>
          <w:kern w:val="2"/>
          <w:sz w:val="32"/>
          <w:szCs w:val="32"/>
        </w:rPr>
        <w:t>陕西省</w:t>
      </w:r>
      <w:r>
        <w:rPr>
          <w:rFonts w:hint="eastAsia" w:eastAsia="仿宋_GB2312"/>
          <w:color w:val="0D0D0D"/>
          <w:kern w:val="2"/>
          <w:sz w:val="32"/>
          <w:szCs w:val="32"/>
        </w:rPr>
        <w:t>市场监督管理局</w:t>
      </w:r>
      <w:r>
        <w:rPr>
          <w:rFonts w:eastAsia="仿宋_GB2312"/>
          <w:color w:val="0D0D0D"/>
          <w:kern w:val="2"/>
          <w:sz w:val="32"/>
          <w:szCs w:val="32"/>
        </w:rPr>
        <w:t>《关于下达2022年地方标准计划的通知》（陕</w:t>
      </w:r>
      <w:r>
        <w:rPr>
          <w:rFonts w:hint="eastAsia" w:eastAsia="仿宋_GB2312"/>
          <w:color w:val="0D0D0D"/>
          <w:kern w:val="2"/>
          <w:sz w:val="32"/>
          <w:szCs w:val="32"/>
        </w:rPr>
        <w:t>市</w:t>
      </w:r>
      <w:r>
        <w:rPr>
          <w:rFonts w:eastAsia="仿宋_GB2312"/>
          <w:color w:val="0D0D0D"/>
          <w:kern w:val="2"/>
          <w:sz w:val="32"/>
          <w:szCs w:val="32"/>
        </w:rPr>
        <w:t>监标〔20</w:t>
      </w:r>
      <w:r>
        <w:rPr>
          <w:rFonts w:hint="eastAsia" w:eastAsia="仿宋_GB2312"/>
          <w:color w:val="0D0D0D"/>
          <w:kern w:val="2"/>
          <w:sz w:val="32"/>
          <w:szCs w:val="32"/>
          <w:lang w:val="en-US" w:eastAsia="zh-CN"/>
        </w:rPr>
        <w:t>22</w:t>
      </w:r>
      <w:r>
        <w:rPr>
          <w:rFonts w:eastAsia="仿宋_GB2312"/>
          <w:color w:val="0D0D0D"/>
          <w:kern w:val="2"/>
          <w:sz w:val="32"/>
          <w:szCs w:val="32"/>
        </w:rPr>
        <w:t>〕</w:t>
      </w:r>
      <w:r>
        <w:rPr>
          <w:rFonts w:hint="eastAsia" w:eastAsia="仿宋_GB2312"/>
          <w:color w:val="0D0D0D"/>
          <w:kern w:val="2"/>
          <w:sz w:val="32"/>
          <w:szCs w:val="32"/>
          <w:lang w:val="en-US" w:eastAsia="zh-CN"/>
        </w:rPr>
        <w:t>380</w:t>
      </w:r>
      <w:r>
        <w:rPr>
          <w:rFonts w:eastAsia="仿宋_GB2312"/>
          <w:color w:val="0D0D0D"/>
          <w:kern w:val="2"/>
          <w:sz w:val="32"/>
          <w:szCs w:val="32"/>
        </w:rPr>
        <w:t>号）要求</w:t>
      </w:r>
      <w:r>
        <w:rPr>
          <w:rFonts w:hint="eastAsia" w:eastAsia="仿宋_GB2312"/>
          <w:color w:val="0D0D0D"/>
          <w:kern w:val="2"/>
          <w:sz w:val="32"/>
          <w:szCs w:val="32"/>
        </w:rPr>
        <w:t>，成立编制组开展</w:t>
      </w:r>
      <w:r>
        <w:rPr>
          <w:rFonts w:eastAsia="仿宋_GB2312"/>
          <w:color w:val="0D0D0D"/>
          <w:kern w:val="2"/>
          <w:sz w:val="32"/>
          <w:szCs w:val="32"/>
        </w:rPr>
        <w:t>陕西省地方标准《</w:t>
      </w:r>
      <w:r>
        <w:rPr>
          <w:rFonts w:hint="eastAsia" w:eastAsia="仿宋_GB2312"/>
          <w:color w:val="0D0D0D"/>
          <w:kern w:val="2"/>
          <w:sz w:val="32"/>
          <w:szCs w:val="32"/>
          <w:lang w:val="en-US" w:eastAsia="zh-CN"/>
        </w:rPr>
        <w:t>大数据平台安全保障规范</w:t>
      </w:r>
      <w:r>
        <w:rPr>
          <w:rFonts w:eastAsia="仿宋_GB2312"/>
          <w:color w:val="0D0D0D"/>
          <w:kern w:val="2"/>
          <w:sz w:val="32"/>
          <w:szCs w:val="32"/>
        </w:rPr>
        <w:t>》编制工作</w:t>
      </w:r>
      <w:r>
        <w:rPr>
          <w:rFonts w:hint="eastAsia" w:eastAsia="仿宋_GB2312"/>
          <w:color w:val="0D0D0D"/>
          <w:kern w:val="2"/>
          <w:sz w:val="32"/>
          <w:szCs w:val="32"/>
        </w:rPr>
        <w:t>（</w:t>
      </w:r>
      <w:r>
        <w:rPr>
          <w:rFonts w:eastAsia="仿宋_GB2312"/>
          <w:color w:val="0D0D0D"/>
          <w:kern w:val="2"/>
          <w:sz w:val="32"/>
          <w:szCs w:val="32"/>
        </w:rPr>
        <w:t>项目编号</w:t>
      </w:r>
      <w:r>
        <w:rPr>
          <w:rFonts w:hint="eastAsia" w:eastAsia="仿宋_GB2312"/>
          <w:color w:val="0D0D0D"/>
          <w:kern w:val="2"/>
          <w:sz w:val="32"/>
          <w:szCs w:val="32"/>
        </w:rPr>
        <w:t>：SDBXM020</w:t>
      </w:r>
      <w:r>
        <w:rPr>
          <w:rFonts w:hint="eastAsia" w:eastAsia="仿宋_GB2312"/>
          <w:color w:val="0D0D0D"/>
          <w:kern w:val="2"/>
          <w:sz w:val="32"/>
          <w:szCs w:val="32"/>
          <w:lang w:val="en-US" w:eastAsia="zh-CN"/>
        </w:rPr>
        <w:t>-2022</w:t>
      </w:r>
      <w:r>
        <w:rPr>
          <w:rFonts w:hint="eastAsia" w:eastAsia="仿宋_GB2312"/>
          <w:color w:val="0D0D0D"/>
          <w:kern w:val="2"/>
          <w:sz w:val="32"/>
          <w:szCs w:val="32"/>
        </w:rPr>
        <w:t>）</w:t>
      </w:r>
      <w:r>
        <w:rPr>
          <w:rFonts w:eastAsia="仿宋_GB2312"/>
          <w:color w:val="0D0D0D"/>
          <w:kern w:val="2"/>
          <w:sz w:val="32"/>
          <w:szCs w:val="32"/>
        </w:rPr>
        <w:t>。</w:t>
      </w:r>
    </w:p>
    <w:p>
      <w:pPr>
        <w:pStyle w:val="8"/>
        <w:numPr>
          <w:ilvl w:val="0"/>
          <w:numId w:val="2"/>
        </w:numPr>
        <w:spacing w:line="312" w:lineRule="auto"/>
        <w:ind w:firstLineChars="0"/>
        <w:outlineLvl w:val="1"/>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承担单位</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陕西省网络与信息安全测评中心</w:t>
      </w:r>
    </w:p>
    <w:p>
      <w:pPr>
        <w:autoSpaceDE/>
        <w:autoSpaceDN/>
        <w:adjustRightInd/>
        <w:spacing w:line="240" w:lineRule="auto"/>
        <w:ind w:firstLine="640" w:firstLineChars="200"/>
        <w:textAlignment w:val="auto"/>
        <w:rPr>
          <w:rFonts w:hint="eastAsia" w:eastAsia="仿宋_GB2312"/>
          <w:color w:val="0D0D0D"/>
          <w:kern w:val="2"/>
          <w:sz w:val="32"/>
          <w:szCs w:val="32"/>
        </w:rPr>
      </w:pPr>
      <w:r>
        <w:rPr>
          <w:rFonts w:hint="eastAsia" w:eastAsia="仿宋_GB2312"/>
          <w:color w:val="0D0D0D"/>
          <w:kern w:val="2"/>
          <w:sz w:val="32"/>
          <w:szCs w:val="32"/>
        </w:rPr>
        <w:t>陕西中认信安技术服务有限公司</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陕西正观政务信息技术研究院有限公司</w:t>
      </w:r>
    </w:p>
    <w:p>
      <w:pPr>
        <w:pStyle w:val="8"/>
        <w:numPr>
          <w:ilvl w:val="0"/>
          <w:numId w:val="2"/>
        </w:numPr>
        <w:spacing w:line="312" w:lineRule="auto"/>
        <w:ind w:firstLineChars="0"/>
        <w:outlineLvl w:val="1"/>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主要工作过程</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自本标准编制任务下达后，陕西省网络与信息安全测评中心</w:t>
      </w:r>
      <w:r>
        <w:rPr>
          <w:rFonts w:hint="eastAsia" w:eastAsia="仿宋_GB2312"/>
          <w:color w:val="0D0D0D"/>
          <w:kern w:val="2"/>
          <w:sz w:val="32"/>
          <w:szCs w:val="32"/>
          <w:lang w:eastAsia="zh-CN"/>
        </w:rPr>
        <w:t>、</w:t>
      </w:r>
      <w:r>
        <w:rPr>
          <w:rFonts w:hint="eastAsia" w:eastAsia="仿宋_GB2312"/>
          <w:color w:val="0D0D0D"/>
          <w:kern w:val="2"/>
          <w:sz w:val="32"/>
          <w:szCs w:val="32"/>
        </w:rPr>
        <w:t>陕西中认信安技术服务有限公司</w:t>
      </w:r>
      <w:r>
        <w:rPr>
          <w:rFonts w:hint="eastAsia" w:eastAsia="仿宋_GB2312"/>
          <w:color w:val="0D0D0D"/>
          <w:kern w:val="2"/>
          <w:sz w:val="32"/>
          <w:szCs w:val="32"/>
          <w:lang w:eastAsia="zh-CN"/>
        </w:rPr>
        <w:t>、</w:t>
      </w:r>
      <w:r>
        <w:rPr>
          <w:rFonts w:hint="eastAsia" w:eastAsia="仿宋_GB2312"/>
          <w:color w:val="0D0D0D"/>
          <w:kern w:val="2"/>
          <w:sz w:val="32"/>
          <w:szCs w:val="32"/>
        </w:rPr>
        <w:t>陕西正观政务信息技术研究院有限</w:t>
      </w:r>
      <w:bookmarkStart w:id="3" w:name="_GoBack"/>
      <w:bookmarkEnd w:id="3"/>
      <w:r>
        <w:rPr>
          <w:rFonts w:hint="eastAsia" w:eastAsia="仿宋_GB2312"/>
          <w:color w:val="0D0D0D"/>
          <w:kern w:val="2"/>
          <w:sz w:val="32"/>
          <w:szCs w:val="32"/>
        </w:rPr>
        <w:t>公司联合成立标准起草组，明确了工作指导思想，制定了工作原则，确定了起草组成员和任务分工。起草组先后组织成员对国家标准化管理委员发布的GB/T 38633-2020《信息技术 大数据 系统运维和管理功能要求》</w:t>
      </w:r>
      <w:r>
        <w:rPr>
          <w:rFonts w:hint="eastAsia" w:eastAsia="仿宋_GB2312"/>
          <w:color w:val="0D0D0D"/>
          <w:kern w:val="2"/>
          <w:sz w:val="32"/>
          <w:szCs w:val="32"/>
          <w:lang w:eastAsia="zh-CN"/>
        </w:rPr>
        <w:t>、GB/T 38643-2020《信息技术 大数据 分析系统功能测试要求》、GB/T 38666-2020《信息技术 大数据 工业应用参考架构》、GB/T 38667-2020《信息技术 大数据 数据分类指南》、</w:t>
      </w:r>
      <w:r>
        <w:rPr>
          <w:rFonts w:hint="eastAsia" w:eastAsia="仿宋_GB2312"/>
          <w:color w:val="0D0D0D"/>
          <w:kern w:val="2"/>
          <w:sz w:val="32"/>
          <w:szCs w:val="32"/>
        </w:rPr>
        <w:t>GB/T 38675-2020《信息技术 大数据计算系统通用要求》</w:t>
      </w:r>
      <w:r>
        <w:rPr>
          <w:rFonts w:hint="eastAsia" w:eastAsia="仿宋_GB2312"/>
          <w:color w:val="0D0D0D"/>
          <w:kern w:val="2"/>
          <w:sz w:val="32"/>
          <w:szCs w:val="32"/>
          <w:lang w:eastAsia="zh-CN"/>
        </w:rPr>
        <w:t>、</w:t>
      </w:r>
      <w:r>
        <w:rPr>
          <w:rFonts w:hint="eastAsia" w:eastAsia="仿宋_GB2312"/>
          <w:color w:val="0D0D0D"/>
          <w:kern w:val="2"/>
          <w:sz w:val="32"/>
          <w:szCs w:val="32"/>
        </w:rPr>
        <w:t>GB/T 37722-2019《信息技术 大数据存储与处理系统功能要求》等相关标准进行了研究学习，并对收集的相关资料进行分析整理。同时，采取专家咨询，召开座谈会等形式，对拟制定标准的内容、范围、适用性等进行了充分研讨，明确了</w:t>
      </w:r>
      <w:bookmarkStart w:id="1" w:name="_Hlk88646419"/>
      <w:r>
        <w:rPr>
          <w:rFonts w:hint="eastAsia" w:eastAsia="仿宋_GB2312"/>
          <w:color w:val="0D0D0D"/>
          <w:kern w:val="2"/>
          <w:sz w:val="32"/>
          <w:szCs w:val="32"/>
        </w:rPr>
        <w:t>《</w:t>
      </w:r>
      <w:r>
        <w:rPr>
          <w:rFonts w:hint="eastAsia" w:eastAsia="仿宋_GB2312"/>
          <w:color w:val="0D0D0D"/>
          <w:kern w:val="2"/>
          <w:sz w:val="32"/>
          <w:szCs w:val="32"/>
          <w:lang w:val="en-US" w:eastAsia="zh-CN"/>
        </w:rPr>
        <w:t>大数据平台安全保障规范</w:t>
      </w:r>
      <w:r>
        <w:rPr>
          <w:rFonts w:hint="eastAsia" w:eastAsia="仿宋_GB2312"/>
          <w:color w:val="0D0D0D"/>
          <w:kern w:val="2"/>
          <w:sz w:val="32"/>
          <w:szCs w:val="32"/>
        </w:rPr>
        <w:t>》</w:t>
      </w:r>
      <w:bookmarkEnd w:id="1"/>
      <w:r>
        <w:rPr>
          <w:rFonts w:hint="eastAsia" w:eastAsia="仿宋_GB2312"/>
          <w:color w:val="0D0D0D"/>
          <w:kern w:val="2"/>
          <w:sz w:val="32"/>
          <w:szCs w:val="32"/>
        </w:rPr>
        <w:t>的具体内容。</w:t>
      </w:r>
    </w:p>
    <w:p>
      <w:pPr>
        <w:pStyle w:val="8"/>
        <w:numPr>
          <w:ilvl w:val="0"/>
          <w:numId w:val="2"/>
        </w:numPr>
        <w:spacing w:line="312" w:lineRule="auto"/>
        <w:ind w:firstLineChars="0"/>
        <w:outlineLvl w:val="1"/>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起草组成员及任务分工</w:t>
      </w:r>
    </w:p>
    <w:tbl>
      <w:tblPr>
        <w:tblStyle w:val="5"/>
        <w:tblW w:w="7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851"/>
        <w:gridCol w:w="36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Align w:val="center"/>
          </w:tcPr>
          <w:p>
            <w:pPr>
              <w:jc w:val="center"/>
              <w:rPr>
                <w:rFonts w:ascii="仿宋_GB2312" w:hAnsi="宋体" w:eastAsia="仿宋_GB2312"/>
                <w:sz w:val="24"/>
                <w:szCs w:val="24"/>
              </w:rPr>
            </w:pPr>
            <w:r>
              <w:rPr>
                <w:rFonts w:hint="eastAsia" w:ascii="仿宋_GB2312" w:hAnsi="宋体" w:eastAsia="仿宋_GB2312"/>
                <w:sz w:val="24"/>
                <w:szCs w:val="24"/>
              </w:rPr>
              <w:t xml:space="preserve">姓 </w:t>
            </w:r>
            <w:r>
              <w:rPr>
                <w:rFonts w:ascii="仿宋_GB2312" w:hAnsi="宋体" w:eastAsia="仿宋_GB2312"/>
                <w:sz w:val="24"/>
                <w:szCs w:val="24"/>
              </w:rPr>
              <w:t xml:space="preserve"> </w:t>
            </w:r>
            <w:r>
              <w:rPr>
                <w:rFonts w:hint="eastAsia" w:ascii="仿宋_GB2312" w:hAnsi="宋体" w:eastAsia="仿宋_GB2312"/>
                <w:sz w:val="24"/>
                <w:szCs w:val="24"/>
              </w:rPr>
              <w:t>名</w:t>
            </w:r>
          </w:p>
        </w:tc>
        <w:tc>
          <w:tcPr>
            <w:tcW w:w="851" w:type="dxa"/>
            <w:vAlign w:val="center"/>
          </w:tcPr>
          <w:p>
            <w:pPr>
              <w:jc w:val="center"/>
              <w:rPr>
                <w:rFonts w:ascii="仿宋_GB2312" w:hAnsi="宋体" w:eastAsia="仿宋_GB2312"/>
                <w:sz w:val="24"/>
                <w:szCs w:val="24"/>
              </w:rPr>
            </w:pPr>
            <w:r>
              <w:rPr>
                <w:rFonts w:hint="eastAsia" w:ascii="仿宋_GB2312" w:hAnsi="宋体" w:eastAsia="仿宋_GB2312"/>
                <w:sz w:val="24"/>
                <w:szCs w:val="24"/>
              </w:rPr>
              <w:t>性别</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工作单位</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57" w:type="dxa"/>
            <w:vAlign w:val="center"/>
          </w:tcPr>
          <w:p>
            <w:pPr>
              <w:jc w:val="center"/>
              <w:rPr>
                <w:rFonts w:hint="eastAsia" w:ascii="仿宋_GB2312" w:hAnsi="宋体" w:eastAsia="仿宋_GB2312"/>
                <w:sz w:val="24"/>
                <w:szCs w:val="24"/>
                <w:lang w:eastAsia="zh-CN"/>
              </w:rPr>
            </w:pPr>
            <w:bookmarkStart w:id="2" w:name="_Hlk89156513"/>
            <w:r>
              <w:rPr>
                <w:rFonts w:hint="eastAsia" w:ascii="仿宋_GB2312" w:hAnsi="宋体" w:eastAsia="仿宋_GB2312"/>
                <w:sz w:val="24"/>
                <w:szCs w:val="24"/>
                <w:lang w:val="en-US" w:eastAsia="zh-CN"/>
              </w:rPr>
              <w:t>杨向东</w:t>
            </w:r>
          </w:p>
        </w:tc>
        <w:tc>
          <w:tcPr>
            <w:tcW w:w="851" w:type="dxa"/>
            <w:vAlign w:val="center"/>
          </w:tcPr>
          <w:p>
            <w:pPr>
              <w:jc w:val="center"/>
              <w:rPr>
                <w:rFonts w:ascii="仿宋_GB2312" w:hAnsi="宋体" w:eastAsia="仿宋_GB2312"/>
                <w:sz w:val="24"/>
                <w:szCs w:val="24"/>
              </w:rPr>
            </w:pPr>
            <w:r>
              <w:rPr>
                <w:rFonts w:hint="eastAsia" w:ascii="仿宋_GB2312" w:hAnsi="宋体" w:eastAsia="仿宋_GB2312"/>
                <w:sz w:val="24"/>
                <w:szCs w:val="24"/>
              </w:rPr>
              <w:t>男</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陕西省网络与信息安全测评中心</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负责人、组织协调、</w:t>
            </w:r>
          </w:p>
          <w:p>
            <w:pPr>
              <w:rPr>
                <w:rFonts w:ascii="仿宋_GB2312" w:hAnsi="宋体" w:eastAsia="仿宋_GB2312"/>
                <w:sz w:val="24"/>
                <w:szCs w:val="24"/>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Align w:val="center"/>
          </w:tcPr>
          <w:p>
            <w:pPr>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杨睿超</w:t>
            </w:r>
          </w:p>
        </w:tc>
        <w:tc>
          <w:tcPr>
            <w:tcW w:w="851" w:type="dxa"/>
            <w:vAlign w:val="center"/>
          </w:tcPr>
          <w:p>
            <w:pPr>
              <w:jc w:val="center"/>
              <w:rPr>
                <w:rFonts w:ascii="仿宋_GB2312" w:hAnsi="宋体" w:eastAsia="仿宋_GB2312"/>
                <w:sz w:val="24"/>
                <w:szCs w:val="24"/>
              </w:rPr>
            </w:pPr>
            <w:r>
              <w:rPr>
                <w:rFonts w:hint="eastAsia" w:ascii="仿宋_GB2312" w:hAnsi="宋体" w:eastAsia="仿宋_GB2312"/>
                <w:sz w:val="24"/>
                <w:szCs w:val="24"/>
              </w:rPr>
              <w:t>男</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陕西省网络与信息安全测评中心</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Align w:val="center"/>
          </w:tcPr>
          <w:p>
            <w:pPr>
              <w:jc w:val="center"/>
              <w:rPr>
                <w:rFonts w:ascii="仿宋_GB2312" w:hAnsi="宋体" w:eastAsia="仿宋_GB2312"/>
                <w:sz w:val="24"/>
                <w:szCs w:val="24"/>
              </w:rPr>
            </w:pPr>
            <w:r>
              <w:rPr>
                <w:rFonts w:hint="eastAsia" w:ascii="仿宋_GB2312" w:hAnsi="宋体" w:eastAsia="仿宋_GB2312"/>
                <w:sz w:val="24"/>
                <w:szCs w:val="24"/>
              </w:rPr>
              <w:t>马卓元</w:t>
            </w:r>
          </w:p>
        </w:tc>
        <w:tc>
          <w:tcPr>
            <w:tcW w:w="85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女</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陕西省网络与信息安全测评中心</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Align w:val="center"/>
          </w:tcPr>
          <w:p>
            <w:pPr>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靳  倩</w:t>
            </w:r>
          </w:p>
        </w:tc>
        <w:tc>
          <w:tcPr>
            <w:tcW w:w="85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女</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陕西省网络与信息安全测评中心</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57" w:type="dxa"/>
            <w:vAlign w:val="center"/>
          </w:tcPr>
          <w:p>
            <w:pPr>
              <w:jc w:val="center"/>
              <w:rPr>
                <w:rFonts w:ascii="仿宋_GB2312" w:hAnsi="宋体" w:eastAsia="仿宋_GB2312"/>
                <w:sz w:val="24"/>
                <w:szCs w:val="24"/>
              </w:rPr>
            </w:pPr>
            <w:r>
              <w:rPr>
                <w:rFonts w:hint="eastAsia" w:ascii="仿宋_GB2312" w:hAnsi="宋体" w:eastAsia="仿宋_GB2312"/>
                <w:sz w:val="24"/>
                <w:szCs w:val="24"/>
              </w:rPr>
              <w:t xml:space="preserve">李 </w:t>
            </w:r>
            <w:r>
              <w:rPr>
                <w:rFonts w:ascii="仿宋_GB2312" w:hAnsi="宋体" w:eastAsia="仿宋_GB2312"/>
                <w:sz w:val="24"/>
                <w:szCs w:val="24"/>
              </w:rPr>
              <w:t xml:space="preserve"> </w:t>
            </w:r>
            <w:r>
              <w:rPr>
                <w:rFonts w:hint="eastAsia" w:ascii="仿宋_GB2312" w:hAnsi="宋体" w:eastAsia="仿宋_GB2312"/>
                <w:sz w:val="24"/>
                <w:szCs w:val="24"/>
              </w:rPr>
              <w:t>严</w:t>
            </w:r>
          </w:p>
        </w:tc>
        <w:tc>
          <w:tcPr>
            <w:tcW w:w="851" w:type="dxa"/>
            <w:vAlign w:val="center"/>
          </w:tcPr>
          <w:p>
            <w:pPr>
              <w:jc w:val="center"/>
              <w:rPr>
                <w:rFonts w:ascii="仿宋_GB2312" w:hAnsi="宋体" w:eastAsia="仿宋_GB2312"/>
                <w:sz w:val="24"/>
                <w:szCs w:val="24"/>
              </w:rPr>
            </w:pPr>
            <w:r>
              <w:rPr>
                <w:rFonts w:hint="eastAsia" w:ascii="仿宋_GB2312" w:hAnsi="宋体" w:eastAsia="仿宋_GB2312"/>
                <w:sz w:val="24"/>
                <w:szCs w:val="24"/>
              </w:rPr>
              <w:t>男</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陕西省网络与信息安全测评中心</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57" w:type="dxa"/>
            <w:vAlign w:val="center"/>
          </w:tcPr>
          <w:p>
            <w:pPr>
              <w:jc w:val="center"/>
              <w:rPr>
                <w:rFonts w:ascii="仿宋_GB2312" w:hAnsi="宋体" w:eastAsia="仿宋_GB2312"/>
                <w:sz w:val="24"/>
                <w:szCs w:val="24"/>
              </w:rPr>
            </w:pPr>
            <w:r>
              <w:rPr>
                <w:rFonts w:hint="eastAsia" w:ascii="仿宋_GB2312" w:hAnsi="宋体" w:eastAsia="仿宋_GB2312"/>
                <w:sz w:val="24"/>
                <w:szCs w:val="24"/>
              </w:rPr>
              <w:t>赵首花</w:t>
            </w:r>
          </w:p>
        </w:tc>
        <w:tc>
          <w:tcPr>
            <w:tcW w:w="851" w:type="dxa"/>
            <w:vAlign w:val="center"/>
          </w:tcPr>
          <w:p>
            <w:pPr>
              <w:jc w:val="center"/>
              <w:rPr>
                <w:rFonts w:ascii="仿宋_GB2312" w:hAnsi="宋体" w:eastAsia="仿宋_GB2312"/>
                <w:sz w:val="24"/>
                <w:szCs w:val="24"/>
              </w:rPr>
            </w:pPr>
            <w:r>
              <w:rPr>
                <w:rFonts w:hint="eastAsia" w:ascii="仿宋_GB2312" w:hAnsi="宋体" w:eastAsia="仿宋_GB2312"/>
                <w:sz w:val="24"/>
                <w:szCs w:val="24"/>
              </w:rPr>
              <w:t>女</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陕西正观政务信息技术研究院有限公司</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标准文稿初稿撰写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57" w:type="dxa"/>
            <w:vAlign w:val="center"/>
          </w:tcPr>
          <w:p>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王玉婷</w:t>
            </w:r>
          </w:p>
        </w:tc>
        <w:tc>
          <w:tcPr>
            <w:tcW w:w="851" w:type="dxa"/>
            <w:vAlign w:val="center"/>
          </w:tcPr>
          <w:p>
            <w:pPr>
              <w:jc w:val="cente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女</w:t>
            </w:r>
          </w:p>
        </w:tc>
        <w:tc>
          <w:tcPr>
            <w:tcW w:w="3684" w:type="dxa"/>
            <w:vAlign w:val="center"/>
          </w:tcPr>
          <w:p>
            <w:pPr>
              <w:jc w:val="center"/>
              <w:rPr>
                <w:rFonts w:ascii="仿宋_GB2312" w:hAnsi="宋体" w:eastAsia="仿宋_GB2312"/>
                <w:sz w:val="24"/>
                <w:szCs w:val="24"/>
              </w:rPr>
            </w:pPr>
            <w:r>
              <w:rPr>
                <w:rFonts w:hint="eastAsia" w:ascii="仿宋_GB2312" w:hAnsi="宋体" w:eastAsia="仿宋_GB2312"/>
                <w:sz w:val="24"/>
                <w:szCs w:val="24"/>
              </w:rPr>
              <w:t>陕西中认信安技术服务有限公司</w:t>
            </w:r>
          </w:p>
        </w:tc>
        <w:tc>
          <w:tcPr>
            <w:tcW w:w="2268" w:type="dxa"/>
            <w:vAlign w:val="center"/>
          </w:tcPr>
          <w:p>
            <w:pPr>
              <w:jc w:val="center"/>
              <w:rPr>
                <w:rFonts w:ascii="仿宋_GB2312" w:hAnsi="宋体" w:eastAsia="仿宋_GB2312"/>
                <w:sz w:val="24"/>
                <w:szCs w:val="24"/>
              </w:rPr>
            </w:pPr>
            <w:r>
              <w:rPr>
                <w:rFonts w:hint="eastAsia" w:ascii="仿宋_GB2312" w:hAnsi="宋体" w:eastAsia="仿宋_GB2312"/>
                <w:sz w:val="24"/>
                <w:szCs w:val="24"/>
              </w:rPr>
              <w:t>标准文稿初稿撰写</w:t>
            </w:r>
          </w:p>
        </w:tc>
      </w:tr>
      <w:bookmarkEnd w:id="2"/>
    </w:tbl>
    <w:p>
      <w:pPr>
        <w:spacing w:before="156" w:beforeLines="50" w:after="156" w:afterLines="50" w:line="360" w:lineRule="auto"/>
        <w:outlineLvl w:val="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标准编制原则和标准主要内容</w:t>
      </w:r>
    </w:p>
    <w:p>
      <w:pPr>
        <w:pStyle w:val="8"/>
        <w:numPr>
          <w:ilvl w:val="0"/>
          <w:numId w:val="3"/>
        </w:numPr>
        <w:spacing w:line="312" w:lineRule="auto"/>
        <w:ind w:firstLineChars="0"/>
        <w:outlineLvl w:val="1"/>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标准编制所遵循的原则</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本标准编制依据《中华人民共和国标准化法》和《地方标准制定规范》的相关规定。</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本标准编制遵循适用性、合理性、统一性的原则，系统、全面、科学地提出了建立、实现、维护和持续改进新型智慧城市数据安全管理体系的要求。</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本标准编制遵循面向市场、服务社会，保护环境，自主制定、及时修订、不断完善的原则，可为新型智慧城市管理、工程技术及第三方服务等相关人员提供管理和技术参考。</w:t>
      </w:r>
    </w:p>
    <w:p>
      <w:pPr>
        <w:spacing w:line="312" w:lineRule="auto"/>
        <w:ind w:firstLine="640" w:firstLineChars="200"/>
        <w:rPr>
          <w:rFonts w:ascii="黑体" w:hAnsi="黑体" w:eastAsia="黑体"/>
          <w:color w:val="0C0C0C" w:themeColor="text1" w:themeTint="F2"/>
          <w:sz w:val="32"/>
          <w:szCs w:val="32"/>
        </w:rPr>
      </w:pPr>
      <w:r>
        <w:rPr>
          <w:rFonts w:hint="eastAsia" w:eastAsia="仿宋_GB2312"/>
          <w:color w:val="0D0D0D"/>
          <w:kern w:val="2"/>
          <w:sz w:val="32"/>
          <w:szCs w:val="32"/>
        </w:rPr>
        <w:t>本标准编制遵循公正、公开、透明的原则，广泛征求意见，并不断修正、完善标准内容。</w:t>
      </w:r>
    </w:p>
    <w:p>
      <w:pPr>
        <w:spacing w:line="312" w:lineRule="auto"/>
        <w:ind w:firstLine="640" w:firstLineChars="200"/>
        <w:outlineLvl w:val="1"/>
        <w:rPr>
          <w:rFonts w:ascii="黑体" w:hAnsi="黑体" w:eastAsia="黑体"/>
          <w:color w:val="0C0C0C" w:themeColor="text1" w:themeTint="F2"/>
          <w:sz w:val="32"/>
          <w:szCs w:val="32"/>
        </w:rPr>
      </w:pPr>
      <w:r>
        <w:rPr>
          <w:rFonts w:ascii="黑体" w:hAnsi="黑体" w:eastAsia="黑体"/>
          <w:color w:val="0C0C0C" w:themeColor="text1" w:themeTint="F2"/>
          <w:sz w:val="32"/>
          <w:szCs w:val="32"/>
        </w:rPr>
        <w:t>2</w:t>
      </w:r>
      <w:r>
        <w:rPr>
          <w:rFonts w:hint="eastAsia" w:ascii="黑体" w:hAnsi="黑体" w:eastAsia="黑体"/>
          <w:color w:val="0C0C0C" w:themeColor="text1" w:themeTint="F2"/>
          <w:sz w:val="32"/>
          <w:szCs w:val="32"/>
        </w:rPr>
        <w:t>.</w:t>
      </w:r>
      <w:r>
        <w:rPr>
          <w:rFonts w:hint="eastAsia"/>
        </w:rPr>
        <w:t xml:space="preserve"> </w:t>
      </w:r>
      <w:r>
        <w:rPr>
          <w:rFonts w:hint="eastAsia" w:ascii="黑体" w:hAnsi="黑体" w:eastAsia="黑体"/>
          <w:color w:val="0C0C0C" w:themeColor="text1" w:themeTint="F2"/>
          <w:sz w:val="32"/>
          <w:szCs w:val="32"/>
        </w:rPr>
        <w:t>标准的结构、要素、技术要求、关键指标的确定依据和主要内容</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为保证标准的科学性、公正性、实用性，除了广泛征集省内外企业、高校、研究机构的技术专家和学者的意见外，起草组成员连同合作单位形成了产、学、研的权威阵容，在标准制订过程中做了非常充分的调查、研究、讨论，最终形成了范围、规范性引用文件、术语和定义、组织环境、领导、规划、支持、运行、绩效评价、改进、控制措施参考等主要内容。</w:t>
      </w:r>
    </w:p>
    <w:p>
      <w:pPr>
        <w:spacing w:before="156" w:beforeLines="50" w:after="156" w:afterLines="50" w:line="360" w:lineRule="auto"/>
        <w:outlineLvl w:val="0"/>
        <w:rPr>
          <w:rFonts w:ascii="黑体" w:hAnsi="黑体" w:eastAsia="黑体"/>
          <w:color w:val="0C0C0C" w:themeColor="text1" w:themeTint="F2"/>
          <w:sz w:val="32"/>
          <w:szCs w:val="32"/>
        </w:rPr>
      </w:pPr>
      <w:r>
        <w:rPr>
          <w:rFonts w:hint="eastAsia" w:ascii="黑体" w:hAnsi="黑体" w:eastAsia="黑体"/>
          <w:color w:val="0C0C0C" w:themeColor="text1" w:themeTint="F2"/>
          <w:sz w:val="32"/>
          <w:szCs w:val="32"/>
        </w:rPr>
        <w:t>三、实证研究</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标准内容是基于起草组成员的学术理论知识和产业界遇到的实际情况而编制，且有来自省内外高校、企业、研究机构专家的意见和指导，不断进行修正和完善，并通过</w:t>
      </w:r>
      <w:r>
        <w:rPr>
          <w:rFonts w:hint="eastAsia" w:eastAsia="仿宋_GB2312"/>
          <w:color w:val="0D0D0D"/>
          <w:kern w:val="2"/>
          <w:sz w:val="32"/>
          <w:szCs w:val="32"/>
          <w:lang w:val="en-US" w:eastAsia="zh-CN"/>
        </w:rPr>
        <w:t>陕西省工业和信息化厅</w:t>
      </w:r>
      <w:r>
        <w:rPr>
          <w:rFonts w:hint="eastAsia" w:eastAsia="仿宋_GB2312"/>
          <w:color w:val="0D0D0D"/>
          <w:kern w:val="2"/>
          <w:sz w:val="32"/>
          <w:szCs w:val="32"/>
        </w:rPr>
        <w:t>组织开展相关应用及效果评价，实施效果基本达到预期目标。</w:t>
      </w:r>
    </w:p>
    <w:p>
      <w:pPr>
        <w:spacing w:before="156" w:beforeLines="50" w:after="156" w:afterLines="50" w:line="360" w:lineRule="auto"/>
        <w:outlineLvl w:val="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知识产权说明</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本标准知识产权归编制单位所有，没有知识产权争议。</w:t>
      </w:r>
    </w:p>
    <w:p>
      <w:pPr>
        <w:spacing w:before="156" w:beforeLines="50" w:after="156" w:afterLines="50"/>
        <w:outlineLvl w:val="0"/>
        <w:rPr>
          <w:rFonts w:eastAsia="黑体"/>
          <w:sz w:val="32"/>
          <w:szCs w:val="32"/>
        </w:rPr>
      </w:pPr>
      <w:r>
        <w:rPr>
          <w:rFonts w:hint="eastAsia" w:hAnsi="黑体" w:eastAsia="黑体"/>
          <w:sz w:val="32"/>
          <w:szCs w:val="32"/>
        </w:rPr>
        <w:t>五</w:t>
      </w:r>
      <w:r>
        <w:rPr>
          <w:rFonts w:hAnsi="黑体" w:eastAsia="黑体"/>
          <w:sz w:val="32"/>
          <w:szCs w:val="32"/>
        </w:rPr>
        <w:t>、采标情况</w:t>
      </w:r>
    </w:p>
    <w:p>
      <w:pPr>
        <w:autoSpaceDE/>
        <w:autoSpaceDN/>
        <w:adjustRightInd/>
        <w:spacing w:line="240" w:lineRule="auto"/>
        <w:ind w:firstLine="640" w:firstLineChars="200"/>
        <w:textAlignment w:val="auto"/>
        <w:rPr>
          <w:rFonts w:eastAsia="仿宋_GB2312"/>
          <w:color w:val="0D0D0D"/>
          <w:kern w:val="2"/>
          <w:sz w:val="32"/>
          <w:szCs w:val="32"/>
        </w:rPr>
      </w:pPr>
      <w:r>
        <w:rPr>
          <w:rFonts w:hint="eastAsia" w:eastAsia="仿宋_GB2312"/>
          <w:color w:val="0D0D0D"/>
          <w:kern w:val="2"/>
          <w:sz w:val="32"/>
          <w:szCs w:val="32"/>
        </w:rPr>
        <w:t>目前，国内外</w:t>
      </w:r>
      <w:r>
        <w:rPr>
          <w:rFonts w:hint="eastAsia" w:eastAsia="仿宋_GB2312"/>
          <w:color w:val="0D0D0D"/>
          <w:kern w:val="2"/>
          <w:sz w:val="32"/>
          <w:szCs w:val="32"/>
          <w:lang w:val="en-US" w:eastAsia="zh-CN"/>
        </w:rPr>
        <w:t>大数据平台</w:t>
      </w:r>
      <w:r>
        <w:rPr>
          <w:rFonts w:hint="eastAsia" w:eastAsia="仿宋_GB2312"/>
          <w:color w:val="0D0D0D"/>
          <w:kern w:val="2"/>
          <w:sz w:val="32"/>
          <w:szCs w:val="32"/>
        </w:rPr>
        <w:t>相关标准研究主要聚集在</w:t>
      </w:r>
      <w:r>
        <w:rPr>
          <w:rFonts w:hint="eastAsia" w:eastAsia="仿宋_GB2312"/>
          <w:color w:val="0D0D0D"/>
          <w:kern w:val="2"/>
          <w:sz w:val="32"/>
          <w:szCs w:val="32"/>
          <w:lang w:val="en-US" w:eastAsia="zh-CN"/>
        </w:rPr>
        <w:t>系统建设、分级分类、数据管理、功能性能、计算资源、个人隐私保护层面</w:t>
      </w:r>
      <w:r>
        <w:rPr>
          <w:rFonts w:hint="eastAsia" w:eastAsia="仿宋_GB2312"/>
          <w:color w:val="0D0D0D"/>
          <w:kern w:val="2"/>
          <w:sz w:val="32"/>
          <w:szCs w:val="32"/>
        </w:rPr>
        <w:t>，</w:t>
      </w:r>
      <w:r>
        <w:rPr>
          <w:rFonts w:hint="eastAsia" w:eastAsia="仿宋_GB2312"/>
          <w:color w:val="0D0D0D"/>
          <w:kern w:val="2"/>
          <w:sz w:val="32"/>
          <w:szCs w:val="32"/>
          <w:lang w:val="en-US" w:eastAsia="zh-CN"/>
        </w:rPr>
        <w:t>安全保障</w:t>
      </w:r>
      <w:r>
        <w:rPr>
          <w:rFonts w:hint="eastAsia" w:eastAsia="仿宋_GB2312"/>
          <w:color w:val="0D0D0D"/>
          <w:kern w:val="2"/>
          <w:sz w:val="32"/>
          <w:szCs w:val="32"/>
        </w:rPr>
        <w:t>相关标准研究主要聚集在大数据安全体系架构、隐私保护、服务能力等方面，仍缺乏</w:t>
      </w:r>
      <w:r>
        <w:rPr>
          <w:rFonts w:hint="eastAsia" w:eastAsia="仿宋_GB2312"/>
          <w:color w:val="0D0D0D"/>
          <w:kern w:val="2"/>
          <w:sz w:val="32"/>
          <w:szCs w:val="32"/>
          <w:lang w:val="en-US" w:eastAsia="zh-CN"/>
        </w:rPr>
        <w:t>大数据平台安全保障</w:t>
      </w:r>
      <w:r>
        <w:rPr>
          <w:rFonts w:hint="eastAsia" w:eastAsia="仿宋_GB2312"/>
          <w:color w:val="0D0D0D"/>
          <w:kern w:val="2"/>
          <w:sz w:val="32"/>
          <w:szCs w:val="32"/>
        </w:rPr>
        <w:t>相关标准。因此，本标准的内容具有一定前瞻性。通过制定《</w:t>
      </w:r>
      <w:r>
        <w:rPr>
          <w:rFonts w:hint="eastAsia" w:eastAsia="仿宋_GB2312"/>
          <w:color w:val="0D0D0D"/>
          <w:kern w:val="2"/>
          <w:sz w:val="32"/>
          <w:szCs w:val="32"/>
          <w:lang w:val="en-US" w:eastAsia="zh-CN"/>
        </w:rPr>
        <w:t>大数据平台安全保障规范</w:t>
      </w:r>
      <w:r>
        <w:rPr>
          <w:rFonts w:hint="eastAsia" w:eastAsia="仿宋_GB2312"/>
          <w:color w:val="0D0D0D"/>
          <w:kern w:val="2"/>
          <w:sz w:val="32"/>
          <w:szCs w:val="32"/>
        </w:rPr>
        <w:t>》，可有效提升</w:t>
      </w:r>
      <w:r>
        <w:rPr>
          <w:rFonts w:hint="eastAsia" w:eastAsia="仿宋_GB2312"/>
          <w:color w:val="0D0D0D"/>
          <w:kern w:val="2"/>
          <w:sz w:val="32"/>
          <w:szCs w:val="32"/>
          <w:lang w:val="en-US" w:eastAsia="zh-CN"/>
        </w:rPr>
        <w:t>大数据平台</w:t>
      </w:r>
      <w:r>
        <w:rPr>
          <w:rFonts w:hint="eastAsia" w:eastAsia="仿宋_GB2312"/>
          <w:color w:val="0D0D0D"/>
          <w:kern w:val="2"/>
          <w:sz w:val="32"/>
          <w:szCs w:val="32"/>
        </w:rPr>
        <w:t>安全技术防护和管理水平，进而促进</w:t>
      </w:r>
      <w:r>
        <w:rPr>
          <w:rFonts w:hint="eastAsia" w:eastAsia="仿宋_GB2312"/>
          <w:color w:val="0D0D0D"/>
          <w:kern w:val="2"/>
          <w:sz w:val="32"/>
          <w:szCs w:val="32"/>
          <w:lang w:val="en-US" w:eastAsia="zh-CN"/>
        </w:rPr>
        <w:t>数字</w:t>
      </w:r>
      <w:r>
        <w:rPr>
          <w:rFonts w:hint="eastAsia" w:eastAsia="仿宋_GB2312"/>
          <w:color w:val="0D0D0D"/>
          <w:kern w:val="2"/>
          <w:sz w:val="32"/>
          <w:szCs w:val="32"/>
        </w:rPr>
        <w:t>经济</w:t>
      </w:r>
      <w:r>
        <w:rPr>
          <w:rFonts w:hint="eastAsia" w:eastAsia="仿宋_GB2312"/>
          <w:color w:val="0D0D0D"/>
          <w:kern w:val="2"/>
          <w:sz w:val="32"/>
          <w:szCs w:val="32"/>
          <w:lang w:eastAsia="zh-CN"/>
        </w:rPr>
        <w:t>的</w:t>
      </w:r>
      <w:r>
        <w:rPr>
          <w:rFonts w:hint="eastAsia" w:eastAsia="仿宋_GB2312"/>
          <w:color w:val="0D0D0D"/>
          <w:kern w:val="2"/>
          <w:sz w:val="32"/>
          <w:szCs w:val="32"/>
        </w:rPr>
        <w:t>蓬勃发展。</w:t>
      </w:r>
    </w:p>
    <w:p>
      <w:pPr>
        <w:spacing w:before="156" w:beforeLines="50" w:after="156" w:afterLines="50"/>
        <w:outlineLvl w:val="0"/>
        <w:rPr>
          <w:rFonts w:eastAsia="黑体"/>
          <w:sz w:val="32"/>
          <w:szCs w:val="32"/>
        </w:rPr>
      </w:pPr>
      <w:r>
        <w:rPr>
          <w:rFonts w:hint="eastAsia" w:hAnsi="黑体" w:eastAsia="黑体"/>
          <w:sz w:val="32"/>
          <w:szCs w:val="32"/>
        </w:rPr>
        <w:t>六</w:t>
      </w:r>
      <w:r>
        <w:rPr>
          <w:rFonts w:hAnsi="黑体" w:eastAsia="黑体"/>
          <w:sz w:val="32"/>
          <w:szCs w:val="32"/>
        </w:rPr>
        <w:t>、重大意见分歧的处理</w:t>
      </w:r>
    </w:p>
    <w:p>
      <w:pPr>
        <w:autoSpaceDE/>
        <w:autoSpaceDN/>
        <w:adjustRightInd/>
        <w:spacing w:line="240" w:lineRule="auto"/>
        <w:ind w:firstLine="640" w:firstLineChars="200"/>
        <w:textAlignment w:val="auto"/>
        <w:rPr>
          <w:rFonts w:eastAsia="仿宋_GB2312"/>
          <w:color w:val="0D0D0D"/>
          <w:kern w:val="2"/>
          <w:sz w:val="32"/>
          <w:szCs w:val="32"/>
        </w:rPr>
      </w:pPr>
      <w:r>
        <w:rPr>
          <w:rFonts w:eastAsia="仿宋_GB2312"/>
          <w:color w:val="0D0D0D"/>
          <w:kern w:val="2"/>
          <w:sz w:val="32"/>
          <w:szCs w:val="32"/>
        </w:rPr>
        <w:t>无重大分歧意见。</w:t>
      </w:r>
    </w:p>
    <w:p>
      <w:pPr>
        <w:spacing w:before="156" w:beforeLines="50" w:after="156" w:afterLines="50" w:line="360" w:lineRule="auto"/>
        <w:outlineLvl w:val="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其他应说明的事项</w:t>
      </w:r>
    </w:p>
    <w:p>
      <w:pPr>
        <w:autoSpaceDE/>
        <w:autoSpaceDN/>
        <w:adjustRightInd/>
        <w:spacing w:line="240" w:lineRule="auto"/>
        <w:ind w:firstLine="640" w:firstLineChars="200"/>
        <w:textAlignment w:val="auto"/>
        <w:rPr>
          <w:rFonts w:eastAsia="仿宋_GB2312"/>
          <w:color w:val="0D0D0D"/>
          <w:kern w:val="2"/>
          <w:sz w:val="32"/>
          <w:szCs w:val="32"/>
        </w:rPr>
      </w:pPr>
      <w:r>
        <w:rPr>
          <w:rFonts w:eastAsia="仿宋_GB2312"/>
          <w:color w:val="0D0D0D"/>
          <w:kern w:val="2"/>
          <w:sz w:val="32"/>
          <w:szCs w:val="32"/>
        </w:rPr>
        <w:t>无</w:t>
      </w:r>
      <w:r>
        <w:rPr>
          <w:rFonts w:hint="eastAsia" w:eastAsia="仿宋_GB2312"/>
          <w:color w:val="0D0D0D"/>
          <w:kern w:val="2"/>
          <w:sz w:val="32"/>
          <w:szCs w:val="32"/>
        </w:rPr>
        <w:t>。</w:t>
      </w:r>
    </w:p>
    <w:p>
      <w:pPr>
        <w:ind w:firstLine="640" w:firstLineChars="200"/>
        <w:rPr>
          <w:sz w:val="32"/>
          <w:szCs w:val="32"/>
        </w:rPr>
      </w:pPr>
    </w:p>
    <w:p>
      <w:pPr>
        <w:autoSpaceDE/>
        <w:autoSpaceDN/>
        <w:adjustRightInd/>
        <w:spacing w:line="240" w:lineRule="auto"/>
        <w:ind w:firstLine="640" w:firstLineChars="200"/>
        <w:textAlignment w:val="auto"/>
        <w:rPr>
          <w:rFonts w:eastAsia="仿宋_GB2312"/>
          <w:color w:val="0D0D0D"/>
          <w:kern w:val="2"/>
          <w:sz w:val="32"/>
          <w:szCs w:val="32"/>
        </w:rPr>
      </w:pPr>
    </w:p>
    <w:p>
      <w:pPr>
        <w:autoSpaceDE/>
        <w:autoSpaceDN/>
        <w:adjustRightInd/>
        <w:spacing w:line="240" w:lineRule="auto"/>
        <w:ind w:firstLine="3360" w:firstLineChars="1050"/>
        <w:textAlignment w:val="auto"/>
        <w:rPr>
          <w:rFonts w:eastAsia="仿宋_GB2312"/>
          <w:color w:val="0D0D0D"/>
          <w:kern w:val="2"/>
          <w:sz w:val="32"/>
          <w:szCs w:val="32"/>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94E61"/>
    <w:multiLevelType w:val="multilevel"/>
    <w:tmpl w:val="06994E61"/>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C8C7CD9"/>
    <w:multiLevelType w:val="multilevel"/>
    <w:tmpl w:val="6C8C7CD9"/>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JjZTJiYTRmYzc2MjJlNGE2ODU2MWY3NzliY2IwNzEifQ=="/>
  </w:docVars>
  <w:rsids>
    <w:rsidRoot w:val="005908CD"/>
    <w:rsid w:val="00006E1F"/>
    <w:rsid w:val="00012867"/>
    <w:rsid w:val="0007165F"/>
    <w:rsid w:val="00085C1A"/>
    <w:rsid w:val="000B5F72"/>
    <w:rsid w:val="00104861"/>
    <w:rsid w:val="0010503A"/>
    <w:rsid w:val="00122A93"/>
    <w:rsid w:val="0012329D"/>
    <w:rsid w:val="00151634"/>
    <w:rsid w:val="00157B33"/>
    <w:rsid w:val="00174F65"/>
    <w:rsid w:val="00182C8F"/>
    <w:rsid w:val="00191F07"/>
    <w:rsid w:val="001A1C32"/>
    <w:rsid w:val="001A5155"/>
    <w:rsid w:val="001F019F"/>
    <w:rsid w:val="00207B6E"/>
    <w:rsid w:val="00212580"/>
    <w:rsid w:val="00213CBA"/>
    <w:rsid w:val="00225026"/>
    <w:rsid w:val="00242D41"/>
    <w:rsid w:val="00254092"/>
    <w:rsid w:val="002728F7"/>
    <w:rsid w:val="00275597"/>
    <w:rsid w:val="00286B00"/>
    <w:rsid w:val="0029532D"/>
    <w:rsid w:val="002F3280"/>
    <w:rsid w:val="002F3C42"/>
    <w:rsid w:val="00306190"/>
    <w:rsid w:val="00327438"/>
    <w:rsid w:val="0034735E"/>
    <w:rsid w:val="003605A7"/>
    <w:rsid w:val="0037077C"/>
    <w:rsid w:val="0038759F"/>
    <w:rsid w:val="003C4CED"/>
    <w:rsid w:val="003E0A4A"/>
    <w:rsid w:val="00402A6C"/>
    <w:rsid w:val="00410E5D"/>
    <w:rsid w:val="00433C72"/>
    <w:rsid w:val="0045278A"/>
    <w:rsid w:val="004627D6"/>
    <w:rsid w:val="0048484B"/>
    <w:rsid w:val="00487B97"/>
    <w:rsid w:val="004A180A"/>
    <w:rsid w:val="004D2D7F"/>
    <w:rsid w:val="004E45BC"/>
    <w:rsid w:val="004E5637"/>
    <w:rsid w:val="00505FBA"/>
    <w:rsid w:val="00510FD9"/>
    <w:rsid w:val="0052289A"/>
    <w:rsid w:val="00523FCE"/>
    <w:rsid w:val="0052592A"/>
    <w:rsid w:val="005337BF"/>
    <w:rsid w:val="0053429D"/>
    <w:rsid w:val="005357D3"/>
    <w:rsid w:val="005865FC"/>
    <w:rsid w:val="005908CD"/>
    <w:rsid w:val="005C0C2D"/>
    <w:rsid w:val="005C451D"/>
    <w:rsid w:val="005D284D"/>
    <w:rsid w:val="005D2C4A"/>
    <w:rsid w:val="005F4F8B"/>
    <w:rsid w:val="00614688"/>
    <w:rsid w:val="00644480"/>
    <w:rsid w:val="00646FEF"/>
    <w:rsid w:val="00654B31"/>
    <w:rsid w:val="00671376"/>
    <w:rsid w:val="006822C7"/>
    <w:rsid w:val="00693A08"/>
    <w:rsid w:val="006A50A5"/>
    <w:rsid w:val="006B4195"/>
    <w:rsid w:val="006C048C"/>
    <w:rsid w:val="006C3502"/>
    <w:rsid w:val="006C3A2B"/>
    <w:rsid w:val="006C4725"/>
    <w:rsid w:val="006E199E"/>
    <w:rsid w:val="006E5EEF"/>
    <w:rsid w:val="006E6393"/>
    <w:rsid w:val="00704BED"/>
    <w:rsid w:val="0070538F"/>
    <w:rsid w:val="007213B3"/>
    <w:rsid w:val="00742819"/>
    <w:rsid w:val="007573B9"/>
    <w:rsid w:val="007729D6"/>
    <w:rsid w:val="007800BA"/>
    <w:rsid w:val="007865FA"/>
    <w:rsid w:val="0079141D"/>
    <w:rsid w:val="007A1123"/>
    <w:rsid w:val="007B56E0"/>
    <w:rsid w:val="007E5D88"/>
    <w:rsid w:val="00801573"/>
    <w:rsid w:val="00854B29"/>
    <w:rsid w:val="0086355A"/>
    <w:rsid w:val="008B503B"/>
    <w:rsid w:val="008E4101"/>
    <w:rsid w:val="00906B26"/>
    <w:rsid w:val="00925E71"/>
    <w:rsid w:val="009359FD"/>
    <w:rsid w:val="009967F7"/>
    <w:rsid w:val="009C281C"/>
    <w:rsid w:val="009C4049"/>
    <w:rsid w:val="009C65A2"/>
    <w:rsid w:val="009F1FB3"/>
    <w:rsid w:val="009F2916"/>
    <w:rsid w:val="00A0405E"/>
    <w:rsid w:val="00A14227"/>
    <w:rsid w:val="00A170BF"/>
    <w:rsid w:val="00A42249"/>
    <w:rsid w:val="00A52540"/>
    <w:rsid w:val="00A72C23"/>
    <w:rsid w:val="00A736C6"/>
    <w:rsid w:val="00AA0DB2"/>
    <w:rsid w:val="00AD15D5"/>
    <w:rsid w:val="00AD22A4"/>
    <w:rsid w:val="00AD2346"/>
    <w:rsid w:val="00B765C8"/>
    <w:rsid w:val="00BA3A71"/>
    <w:rsid w:val="00BB09BB"/>
    <w:rsid w:val="00BB589E"/>
    <w:rsid w:val="00BD0635"/>
    <w:rsid w:val="00BD2C19"/>
    <w:rsid w:val="00C128D8"/>
    <w:rsid w:val="00C25A65"/>
    <w:rsid w:val="00C37629"/>
    <w:rsid w:val="00C52275"/>
    <w:rsid w:val="00C97218"/>
    <w:rsid w:val="00D5363A"/>
    <w:rsid w:val="00D56569"/>
    <w:rsid w:val="00D60725"/>
    <w:rsid w:val="00D624A6"/>
    <w:rsid w:val="00D9122A"/>
    <w:rsid w:val="00DB478D"/>
    <w:rsid w:val="00DE0EEB"/>
    <w:rsid w:val="00E31F34"/>
    <w:rsid w:val="00E40E70"/>
    <w:rsid w:val="00E711BB"/>
    <w:rsid w:val="00E843C1"/>
    <w:rsid w:val="00EB3401"/>
    <w:rsid w:val="00EC65D1"/>
    <w:rsid w:val="00F24E00"/>
    <w:rsid w:val="00FB77A9"/>
    <w:rsid w:val="00FF2FB2"/>
    <w:rsid w:val="00FF5B66"/>
    <w:rsid w:val="02943795"/>
    <w:rsid w:val="055F25A9"/>
    <w:rsid w:val="0A6A2D57"/>
    <w:rsid w:val="0F0F676A"/>
    <w:rsid w:val="13BE4B81"/>
    <w:rsid w:val="202A5038"/>
    <w:rsid w:val="25651F4E"/>
    <w:rsid w:val="284A4E4F"/>
    <w:rsid w:val="2997748D"/>
    <w:rsid w:val="2D0661B0"/>
    <w:rsid w:val="33F13142"/>
    <w:rsid w:val="34864D1F"/>
    <w:rsid w:val="3A9A2ADD"/>
    <w:rsid w:val="3D8D652D"/>
    <w:rsid w:val="3E9543E4"/>
    <w:rsid w:val="45411CA0"/>
    <w:rsid w:val="456909FF"/>
    <w:rsid w:val="489B263D"/>
    <w:rsid w:val="4F4A32F1"/>
    <w:rsid w:val="539432A4"/>
    <w:rsid w:val="580B2D42"/>
    <w:rsid w:val="5AB525F0"/>
    <w:rsid w:val="5E774EAC"/>
    <w:rsid w:val="5FD819E0"/>
    <w:rsid w:val="68925378"/>
    <w:rsid w:val="6AD0683F"/>
    <w:rsid w:val="6B2B655D"/>
    <w:rsid w:val="70E42114"/>
    <w:rsid w:val="767E5B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4"/>
    <w:autoRedefine/>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13"/>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color w:val="000000"/>
      <w:sz w:val="19"/>
      <w:szCs w:val="19"/>
    </w:rPr>
  </w:style>
  <w:style w:type="table" w:styleId="6">
    <w:name w:val="Table Grid"/>
    <w:basedOn w:val="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firstLine="420" w:firstLineChars="200"/>
    </w:pPr>
  </w:style>
  <w:style w:type="paragraph" w:customStyle="1" w:styleId="9">
    <w:name w:val="p15"/>
    <w:basedOn w:val="1"/>
    <w:autoRedefine/>
    <w:qFormat/>
    <w:uiPriority w:val="0"/>
    <w:pPr>
      <w:widowControl/>
      <w:spacing w:before="100" w:after="100"/>
      <w:jc w:val="left"/>
    </w:pPr>
    <w:rPr>
      <w:rFonts w:ascii="宋体" w:hAnsi="宋体" w:cs="宋体"/>
      <w:sz w:val="24"/>
    </w:rPr>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
    <w:name w:val="二级条标题"/>
    <w:basedOn w:val="12"/>
    <w:next w:val="10"/>
    <w:qFormat/>
    <w:uiPriority w:val="0"/>
    <w:pPr>
      <w:numPr>
        <w:ilvl w:val="2"/>
      </w:numPr>
      <w:spacing w:before="50" w:after="50"/>
      <w:outlineLvl w:val="3"/>
    </w:pPr>
  </w:style>
  <w:style w:type="paragraph" w:customStyle="1" w:styleId="12">
    <w:name w:val="一级条标题"/>
    <w:next w:val="10"/>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13">
    <w:name w:val="页眉 字符"/>
    <w:basedOn w:val="7"/>
    <w:link w:val="3"/>
    <w:qFormat/>
    <w:uiPriority w:val="0"/>
    <w:rPr>
      <w:sz w:val="18"/>
      <w:szCs w:val="18"/>
    </w:rPr>
  </w:style>
  <w:style w:type="character" w:customStyle="1" w:styleId="14">
    <w:name w:val="页脚 字符"/>
    <w:basedOn w:val="7"/>
    <w:link w:val="2"/>
    <w:qFormat/>
    <w:uiPriority w:val="0"/>
    <w:rPr>
      <w:sz w:val="18"/>
      <w:szCs w:val="18"/>
    </w:rPr>
  </w:style>
  <w:style w:type="paragraph" w:customStyle="1" w:styleId="15">
    <w:name w:val="Table Paragraph"/>
    <w:basedOn w:val="1"/>
    <w:qFormat/>
    <w:uiPriority w:val="1"/>
    <w:rPr>
      <w:rFonts w:ascii="黑体" w:hAnsi="黑体" w:eastAsia="黑体" w:cs="黑体"/>
    </w:rPr>
  </w:style>
  <w:style w:type="table" w:customStyle="1" w:styleId="1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F5632-DFAD-4045-82E0-612F6D1A069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366</Words>
  <Characters>2089</Characters>
  <Lines>17</Lines>
  <Paragraphs>4</Paragraphs>
  <TotalTime>1</TotalTime>
  <ScaleCrop>false</ScaleCrop>
  <LinksUpToDate>false</LinksUpToDate>
  <CharactersWithSpaces>2451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2019-06-05T07:51:00Z</dcterms:created>
  <dc:creator>lenovo</dc:creator>
  <cp:lastModifiedBy> </cp:lastModifiedBy>
  <cp:lastPrinted>2019-09-19T02:59:00Z</cp:lastPrinted>
  <dcterms:modified xsi:type="dcterms:W3CDTF">2024-01-19T07:57:30Z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4299AC1D70224F01AE461F4184EB3C27_12</vt:lpwstr>
  </property>
</Properties>
</file>