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993EE" w14:textId="77777777" w:rsidR="00B621B0" w:rsidRDefault="00B621B0" w:rsidP="00B621B0">
      <w:pPr>
        <w:pStyle w:val="afffffd"/>
        <w:framePr w:wrap="around"/>
      </w:pPr>
      <w:r w:rsidRPr="00B621B0">
        <w:rPr>
          <w:rFonts w:ascii="Times New Roman"/>
        </w:rPr>
        <w:t>ICS</w:t>
      </w:r>
      <w:r>
        <w:rPr>
          <w:rFonts w:hAnsi="黑体"/>
        </w:rPr>
        <w:t> </w:t>
      </w:r>
      <w:r>
        <w:fldChar w:fldCharType="begin">
          <w:ffData>
            <w:name w:val="ICS"/>
            <w:enabled/>
            <w:calcOnExit w:val="0"/>
            <w:helpText w:type="autoText" w:val="请输入正确的ICS号："/>
            <w:textInput>
              <w:default w:val="点击此处添加ICS号"/>
            </w:textInput>
          </w:ffData>
        </w:fldChar>
      </w:r>
      <w:bookmarkStart w:id="0" w:name="ICS"/>
      <w:r>
        <w:instrText xml:space="preserve"> FORMTEXT </w:instrText>
      </w:r>
      <w:r>
        <w:fldChar w:fldCharType="separate"/>
      </w:r>
      <w:r>
        <w:rPr>
          <w:rFonts w:hint="eastAsia"/>
          <w:noProof/>
        </w:rPr>
        <w:t>点击此处添加ICS号</w:t>
      </w:r>
      <w:r>
        <w:fldChar w:fldCharType="end"/>
      </w:r>
      <w:bookmarkEnd w:id="0"/>
    </w:p>
    <w:p w14:paraId="7E6CD9D7" w14:textId="77777777" w:rsidR="00B621B0" w:rsidRDefault="00B621B0" w:rsidP="00B621B0">
      <w:pPr>
        <w:pStyle w:val="afffffd"/>
        <w:framePr w:wrap="around"/>
      </w:pPr>
      <w:r>
        <w:fldChar w:fldCharType="begin">
          <w:ffData>
            <w:name w:val="WXFLH"/>
            <w:enabled/>
            <w:calcOnExit w:val="0"/>
            <w:helpText w:type="autoText" w:val="请输入中国标准文献分类号："/>
            <w:textInput>
              <w:default w:val="点击此处添加中国标准文献分类号"/>
            </w:textInput>
          </w:ffData>
        </w:fldChar>
      </w:r>
      <w:bookmarkStart w:id="1" w:name="WXFLH"/>
      <w:r>
        <w:instrText xml:space="preserve"> FORMTEXT </w:instrText>
      </w:r>
      <w:r>
        <w:fldChar w:fldCharType="separate"/>
      </w:r>
      <w:r>
        <w:rPr>
          <w:rFonts w:hint="eastAsia"/>
          <w:noProof/>
        </w:rPr>
        <w:t>点击此处添加中国标准文献分类号</w:t>
      </w:r>
      <w:r>
        <w:fldChar w:fldCharType="end"/>
      </w:r>
      <w:bookmarkEnd w:id="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8"/>
      </w:tblGrid>
      <w:tr w:rsidR="00B621B0" w14:paraId="346DC4E2" w14:textId="77777777" w:rsidTr="009E47AE">
        <w:tc>
          <w:tcPr>
            <w:tcW w:w="9854" w:type="dxa"/>
            <w:tcBorders>
              <w:top w:val="nil"/>
              <w:left w:val="nil"/>
              <w:bottom w:val="nil"/>
              <w:right w:val="nil"/>
            </w:tcBorders>
            <w:shd w:val="clear" w:color="auto" w:fill="auto"/>
          </w:tcPr>
          <w:p w14:paraId="30EDF8C7" w14:textId="487A503C" w:rsidR="00B621B0" w:rsidRDefault="00AC5F28" w:rsidP="009E47AE">
            <w:pPr>
              <w:pStyle w:val="afffffd"/>
              <w:framePr w:wrap="around"/>
            </w:pPr>
            <w:r>
              <w:rPr>
                <w:noProof/>
              </w:rPr>
              <mc:AlternateContent>
                <mc:Choice Requires="wps">
                  <w:drawing>
                    <wp:anchor distT="0" distB="0" distL="114300" distR="114300" simplePos="0" relativeHeight="251660288" behindDoc="1" locked="0" layoutInCell="1" allowOverlap="1" wp14:anchorId="08A44243" wp14:editId="01AC425B">
                      <wp:simplePos x="0" y="0"/>
                      <wp:positionH relativeFrom="column">
                        <wp:posOffset>-66675</wp:posOffset>
                      </wp:positionH>
                      <wp:positionV relativeFrom="paragraph">
                        <wp:posOffset>0</wp:posOffset>
                      </wp:positionV>
                      <wp:extent cx="866775" cy="198120"/>
                      <wp:effectExtent l="0" t="3810" r="4445" b="0"/>
                      <wp:wrapNone/>
                      <wp:docPr id="30" name="BA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D2E1C" id="BAH" o:spid="_x0000_s1026" style="position:absolute;left:0;text-align:left;margin-left:-5.25pt;margin-top:0;width:68.25pt;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" stroked="f"/>
                  </w:pict>
                </mc:Fallback>
              </mc:AlternateContent>
            </w:r>
            <w:r w:rsidR="00B621B0">
              <w:fldChar w:fldCharType="begin">
                <w:ffData>
                  <w:name w:val="BAH"/>
                  <w:enabled/>
                  <w:calcOnExit w:val="0"/>
                  <w:textInput/>
                </w:ffData>
              </w:fldChar>
            </w:r>
            <w:bookmarkStart w:id="2" w:name="BAH"/>
            <w:r w:rsidR="00B621B0">
              <w:instrText xml:space="preserve"> FORMTEXT </w:instrText>
            </w:r>
            <w:r w:rsidR="00B621B0">
              <w:fldChar w:fldCharType="separate"/>
            </w:r>
            <w:r w:rsidR="00B621B0">
              <w:rPr>
                <w:noProof/>
              </w:rPr>
              <w:t> </w:t>
            </w:r>
            <w:r w:rsidR="00B621B0">
              <w:rPr>
                <w:noProof/>
              </w:rPr>
              <w:t> </w:t>
            </w:r>
            <w:r w:rsidR="00B621B0">
              <w:rPr>
                <w:noProof/>
              </w:rPr>
              <w:t> </w:t>
            </w:r>
            <w:r w:rsidR="00B621B0">
              <w:rPr>
                <w:noProof/>
              </w:rPr>
              <w:t> </w:t>
            </w:r>
            <w:r w:rsidR="00B621B0">
              <w:rPr>
                <w:noProof/>
              </w:rPr>
              <w:t> </w:t>
            </w:r>
            <w:r w:rsidR="00B621B0">
              <w:fldChar w:fldCharType="end"/>
            </w:r>
            <w:bookmarkEnd w:id="2"/>
          </w:p>
        </w:tc>
      </w:tr>
    </w:tbl>
    <w:p w14:paraId="7226DCBA" w14:textId="77777777" w:rsidR="00B621B0" w:rsidRDefault="00B621B0" w:rsidP="00B621B0">
      <w:pPr>
        <w:pStyle w:val="affffc"/>
        <w:framePr w:wrap="around"/>
      </w:pPr>
      <w:r>
        <w:t>DB</w:t>
      </w:r>
      <w:r>
        <w:fldChar w:fldCharType="begin">
          <w:ffData>
            <w:name w:val="c3"/>
            <w:enabled/>
            <w:calcOnExit w:val="0"/>
            <w:textInput>
              <w:maxLength w:val="2"/>
            </w:textInput>
          </w:ffData>
        </w:fldChar>
      </w:r>
      <w:bookmarkStart w:id="3" w:name="c3"/>
      <w:r>
        <w:instrText xml:space="preserve"> FORMTEXT </w:instrText>
      </w:r>
      <w:r>
        <w:fldChar w:fldCharType="separate"/>
      </w:r>
      <w:r>
        <w:rPr>
          <w:noProof/>
        </w:rPr>
        <w:t> </w:t>
      </w:r>
      <w:r>
        <w:rPr>
          <w:noProof/>
        </w:rPr>
        <w:t> </w:t>
      </w:r>
      <w:r>
        <w:fldChar w:fldCharType="end"/>
      </w:r>
      <w:bookmarkEnd w:id="3"/>
    </w:p>
    <w:p w14:paraId="57EEC87A" w14:textId="77777777" w:rsidR="00B621B0" w:rsidRDefault="00B621B0" w:rsidP="00B621B0">
      <w:pPr>
        <w:pStyle w:val="affffd"/>
        <w:framePr w:wrap="around"/>
      </w:pPr>
      <w:r>
        <w:fldChar w:fldCharType="begin">
          <w:ffData>
            <w:name w:val="c4"/>
            <w:enabled/>
            <w:calcOnExit w:val="0"/>
            <w:textInput/>
          </w:ffData>
        </w:fldChar>
      </w:r>
      <w:bookmarkStart w:id="4" w:name="c4"/>
      <w:r>
        <w:instrText xml:space="preserve"> FORMTEXT </w:instrText>
      </w:r>
      <w:r>
        <w:fldChar w:fldCharType="separate"/>
      </w:r>
      <w:r w:rsidR="009060EE">
        <w:rPr>
          <w:rFonts w:hint="eastAsia"/>
        </w:rPr>
        <w:t>陕西省</w:t>
      </w:r>
      <w:r>
        <w:fldChar w:fldCharType="end"/>
      </w:r>
      <w:bookmarkEnd w:id="4"/>
      <w:r>
        <w:rPr>
          <w:rFonts w:hint="eastAsia"/>
        </w:rPr>
        <w:t>地方标准</w:t>
      </w:r>
    </w:p>
    <w:p w14:paraId="7E8DC25D" w14:textId="77777777" w:rsidR="00B621B0" w:rsidRDefault="00B621B0" w:rsidP="00B621B0">
      <w:pPr>
        <w:pStyle w:val="2"/>
        <w:framePr w:wrap="around"/>
        <w:rPr>
          <w:rFonts w:hAnsi="黑体"/>
        </w:rPr>
      </w:pPr>
      <w:r w:rsidRPr="00B621B0">
        <w:rPr>
          <w:rFonts w:ascii="Times New Roman"/>
        </w:rPr>
        <w:t xml:space="preserve">DB </w:t>
      </w:r>
      <w:r>
        <w:rPr>
          <w:rFonts w:hAnsi="黑体"/>
        </w:rPr>
        <w:fldChar w:fldCharType="begin">
          <w:ffData>
            <w:name w:val="StdNo0"/>
            <w:enabled/>
            <w:calcOnExit w:val="0"/>
            <w:textInput>
              <w:default w:val="XX"/>
              <w:maxLength w:val="2"/>
            </w:textInput>
          </w:ffData>
        </w:fldChar>
      </w:r>
      <w:bookmarkStart w:id="5" w:name="StdNo0"/>
      <w:r>
        <w:rPr>
          <w:rFonts w:hAnsi="黑体"/>
        </w:rPr>
        <w:instrText xml:space="preserve"> FORMTEXT </w:instrText>
      </w:r>
      <w:r>
        <w:rPr>
          <w:rFonts w:hAnsi="黑体"/>
        </w:rPr>
      </w:r>
      <w:r>
        <w:rPr>
          <w:rFonts w:hAnsi="黑体"/>
        </w:rPr>
        <w:fldChar w:fldCharType="separate"/>
      </w:r>
      <w:r>
        <w:rPr>
          <w:rFonts w:hAnsi="黑体"/>
          <w:noProof/>
        </w:rPr>
        <w:t>XX</w:t>
      </w:r>
      <w:r>
        <w:rPr>
          <w:rFonts w:hAnsi="黑体"/>
        </w:rPr>
        <w:fldChar w:fldCharType="end"/>
      </w:r>
      <w:bookmarkEnd w:id="5"/>
      <w:r>
        <w:rPr>
          <w:rFonts w:hAnsi="黑体"/>
        </w:rPr>
        <w:t xml:space="preserve">/ </w:t>
      </w:r>
      <w:r>
        <w:rPr>
          <w:rFonts w:hAnsi="黑体"/>
        </w:rPr>
        <w:fldChar w:fldCharType="begin">
          <w:ffData>
            <w:name w:val="StdNo1"/>
            <w:enabled/>
            <w:calcOnExit w:val="0"/>
            <w:textInput>
              <w:default w:val="XXXXX"/>
            </w:textInput>
          </w:ffData>
        </w:fldChar>
      </w:r>
      <w:bookmarkStart w:id="6" w:name="StdNo1"/>
      <w:r>
        <w:rPr>
          <w:rFonts w:hAnsi="黑体"/>
        </w:rPr>
        <w:instrText xml:space="preserve"> FORMTEXT </w:instrText>
      </w:r>
      <w:r>
        <w:rPr>
          <w:rFonts w:hAnsi="黑体"/>
        </w:rPr>
      </w:r>
      <w:r>
        <w:rPr>
          <w:rFonts w:hAnsi="黑体"/>
        </w:rPr>
        <w:fldChar w:fldCharType="separate"/>
      </w:r>
      <w:r>
        <w:rPr>
          <w:rFonts w:hAnsi="黑体"/>
          <w:noProof/>
        </w:rPr>
        <w:t>XXXXX</w:t>
      </w:r>
      <w:r>
        <w:rPr>
          <w:rFonts w:hAnsi="黑体"/>
        </w:rPr>
        <w:fldChar w:fldCharType="end"/>
      </w:r>
      <w:bookmarkEnd w:id="6"/>
      <w:r>
        <w:rPr>
          <w:rFonts w:hAnsi="黑体"/>
        </w:rPr>
        <w:t>—</w:t>
      </w:r>
      <w:r>
        <w:rPr>
          <w:rFonts w:hAnsi="黑体"/>
        </w:rPr>
        <w:fldChar w:fldCharType="begin">
          <w:ffData>
            <w:name w:val="StdNo2"/>
            <w:enabled/>
            <w:calcOnExit w:val="0"/>
            <w:textInput>
              <w:default w:val="XXXX"/>
              <w:maxLength w:val="4"/>
            </w:textInput>
          </w:ffData>
        </w:fldChar>
      </w:r>
      <w:bookmarkStart w:id="7" w:name="StdNo2"/>
      <w:r>
        <w:rPr>
          <w:rFonts w:hAnsi="黑体"/>
        </w:rPr>
        <w:instrText xml:space="preserve"> FORMTEXT </w:instrText>
      </w:r>
      <w:r>
        <w:rPr>
          <w:rFonts w:hAnsi="黑体"/>
        </w:rPr>
      </w:r>
      <w:r>
        <w:rPr>
          <w:rFonts w:hAnsi="黑体"/>
        </w:rPr>
        <w:fldChar w:fldCharType="separate"/>
      </w:r>
      <w:r>
        <w:rPr>
          <w:rFonts w:hAnsi="黑体"/>
          <w:noProof/>
        </w:rPr>
        <w:t>XXXX</w:t>
      </w:r>
      <w:r>
        <w:rPr>
          <w:rFonts w:hAnsi="黑体"/>
        </w:rPr>
        <w:fldChar w:fldCharType="end"/>
      </w:r>
      <w:bookmarkEnd w:id="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0"/>
      </w:tblGrid>
      <w:tr w:rsidR="00B621B0" w:rsidRPr="009E47AE" w14:paraId="36648796" w14:textId="77777777" w:rsidTr="009E47AE">
        <w:tc>
          <w:tcPr>
            <w:tcW w:w="9356" w:type="dxa"/>
            <w:tcBorders>
              <w:top w:val="nil"/>
              <w:left w:val="nil"/>
              <w:bottom w:val="nil"/>
              <w:right w:val="nil"/>
            </w:tcBorders>
            <w:shd w:val="clear" w:color="auto" w:fill="auto"/>
          </w:tcPr>
          <w:p w14:paraId="1F666605" w14:textId="2EBE262B" w:rsidR="00B621B0" w:rsidRDefault="00AC5F28" w:rsidP="009E47AE">
            <w:pPr>
              <w:pStyle w:val="afff9"/>
              <w:framePr w:wrap="around"/>
            </w:pPr>
            <w:r>
              <w:rPr>
                <w:noProof/>
              </w:rPr>
              <mc:AlternateContent>
                <mc:Choice Requires="wps">
                  <w:drawing>
                    <wp:anchor distT="0" distB="0" distL="114300" distR="114300" simplePos="0" relativeHeight="251657216" behindDoc="1" locked="0" layoutInCell="1" allowOverlap="1" wp14:anchorId="208EA9BB" wp14:editId="732A0992">
                      <wp:simplePos x="0" y="0"/>
                      <wp:positionH relativeFrom="column">
                        <wp:posOffset>4734560</wp:posOffset>
                      </wp:positionH>
                      <wp:positionV relativeFrom="paragraph">
                        <wp:posOffset>34290</wp:posOffset>
                      </wp:positionV>
                      <wp:extent cx="1143000" cy="228600"/>
                      <wp:effectExtent l="0" t="0" r="3175" b="0"/>
                      <wp:wrapNone/>
                      <wp:docPr id="29"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587AB" id="DT" o:spid="_x0000_s1026" style="position:absolute;left:0;text-align:left;margin-left:372.8pt;margin-top:2.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" stroked="f"/>
                  </w:pict>
                </mc:Fallback>
              </mc:AlternateContent>
            </w:r>
            <w:r w:rsidR="00B621B0">
              <w:fldChar w:fldCharType="begin">
                <w:ffData>
                  <w:name w:val="DT"/>
                  <w:enabled/>
                  <w:calcOnExit w:val="0"/>
                  <w:textInput/>
                </w:ffData>
              </w:fldChar>
            </w:r>
            <w:bookmarkStart w:id="8" w:name="DT"/>
            <w:r w:rsidR="00B621B0">
              <w:instrText xml:space="preserve"> FORMTEXT </w:instrText>
            </w:r>
            <w:r w:rsidR="00B621B0">
              <w:fldChar w:fldCharType="separate"/>
            </w:r>
            <w:r w:rsidR="00B621B0">
              <w:rPr>
                <w:noProof/>
              </w:rPr>
              <w:t> </w:t>
            </w:r>
            <w:r w:rsidR="00B621B0">
              <w:rPr>
                <w:noProof/>
              </w:rPr>
              <w:t> </w:t>
            </w:r>
            <w:r w:rsidR="00B621B0">
              <w:rPr>
                <w:noProof/>
              </w:rPr>
              <w:t> </w:t>
            </w:r>
            <w:r w:rsidR="00B621B0">
              <w:rPr>
                <w:noProof/>
              </w:rPr>
              <w:t> </w:t>
            </w:r>
            <w:r w:rsidR="00B621B0">
              <w:rPr>
                <w:noProof/>
              </w:rPr>
              <w:t> </w:t>
            </w:r>
            <w:r w:rsidR="00B621B0">
              <w:fldChar w:fldCharType="end"/>
            </w:r>
            <w:bookmarkEnd w:id="8"/>
          </w:p>
        </w:tc>
      </w:tr>
    </w:tbl>
    <w:p w14:paraId="49B2610E" w14:textId="77777777" w:rsidR="00B621B0" w:rsidRDefault="00B621B0" w:rsidP="00B621B0">
      <w:pPr>
        <w:pStyle w:val="2"/>
        <w:framePr w:wrap="around"/>
        <w:rPr>
          <w:rFonts w:hAnsi="黑体"/>
        </w:rPr>
      </w:pPr>
    </w:p>
    <w:p w14:paraId="5B422E93" w14:textId="77777777" w:rsidR="00B621B0" w:rsidRDefault="00B621B0" w:rsidP="00B621B0">
      <w:pPr>
        <w:pStyle w:val="2"/>
        <w:framePr w:wrap="around"/>
        <w:rPr>
          <w:rFonts w:hAnsi="黑体"/>
        </w:rPr>
      </w:pPr>
    </w:p>
    <w:p w14:paraId="7C0DB4EC" w14:textId="4BA5905B" w:rsidR="00B621B0" w:rsidRDefault="00B621B0" w:rsidP="00021F42">
      <w:pPr>
        <w:pStyle w:val="afffa"/>
        <w:framePr w:wrap="around"/>
      </w:pPr>
      <w:r>
        <w:fldChar w:fldCharType="begin">
          <w:ffData>
            <w:name w:val="StdName"/>
            <w:enabled/>
            <w:calcOnExit w:val="0"/>
            <w:textInput>
              <w:default w:val="点击此处添加标准名称"/>
            </w:textInput>
          </w:ffData>
        </w:fldChar>
      </w:r>
      <w:bookmarkStart w:id="9" w:name="StdName"/>
      <w:r>
        <w:instrText xml:space="preserve"> FORMTEXT </w:instrText>
      </w:r>
      <w:r>
        <w:fldChar w:fldCharType="separate"/>
      </w:r>
      <w:r w:rsidR="00021F42" w:rsidRPr="00021F42">
        <w:rPr>
          <w:rFonts w:hint="eastAsia"/>
        </w:rPr>
        <w:t>低渗致密油田二氧化碳驱油与封存地面工程方案编制技术规范</w:t>
      </w:r>
      <w:r>
        <w:fldChar w:fldCharType="end"/>
      </w:r>
      <w:bookmarkEnd w:id="9"/>
    </w:p>
    <w:p w14:paraId="34E2AF95" w14:textId="72A11813" w:rsidR="00B621B0" w:rsidRDefault="00B621B0" w:rsidP="00B621B0">
      <w:pPr>
        <w:pStyle w:val="afffb"/>
        <w:framePr w:wrap="around"/>
      </w:pPr>
      <w:r>
        <w:fldChar w:fldCharType="begin">
          <w:ffData>
            <w:name w:val="StdEnglishName"/>
            <w:enabled/>
            <w:calcOnExit w:val="0"/>
            <w:textInput>
              <w:default w:val="点击此处添加标准英文译名"/>
            </w:textInput>
          </w:ffData>
        </w:fldChar>
      </w:r>
      <w:bookmarkStart w:id="10" w:name="StdEnglishName"/>
      <w:r>
        <w:instrText xml:space="preserve"> FORMTEXT </w:instrText>
      </w:r>
      <w:r>
        <w:fldChar w:fldCharType="separate"/>
      </w:r>
      <w:r w:rsidRPr="00B621B0">
        <w:t xml:space="preserve"> </w:t>
      </w:r>
      <w:r>
        <w:fldChar w:fldCharType="end"/>
      </w:r>
      <w:bookmarkEnd w:id="10"/>
    </w:p>
    <w:p w14:paraId="7776A5B1" w14:textId="56360D17" w:rsidR="00B621B0" w:rsidRPr="00B621B0" w:rsidRDefault="00B621B0" w:rsidP="00B621B0">
      <w:pPr>
        <w:pStyle w:val="afffc"/>
        <w:framePr w:wrap="around"/>
      </w:pPr>
      <w:r>
        <w:fldChar w:fldCharType="begin">
          <w:ffData>
            <w:name w:val="YZBS"/>
            <w:enabled/>
            <w:calcOnExit w:val="0"/>
            <w:textInput>
              <w:default w:val="点击此处添加与国际标准一致性程度的标识"/>
            </w:textInput>
          </w:ffData>
        </w:fldChar>
      </w:r>
      <w:bookmarkStart w:id="11" w:name="YZBS"/>
      <w:r>
        <w:instrText xml:space="preserve"> FORMTEXT </w:instrText>
      </w:r>
      <w:r>
        <w:fldChar w:fldCharType="separate"/>
      </w:r>
      <w:r w:rsidR="00021F42">
        <w:t> </w:t>
      </w:r>
      <w:r w:rsidR="00021F42">
        <w:t> </w:t>
      </w:r>
      <w:r w:rsidR="00021F42">
        <w:t> </w:t>
      </w:r>
      <w:r w:rsidR="00021F42">
        <w:t> </w:t>
      </w:r>
      <w:r w:rsidR="00021F42">
        <w:t> </w:t>
      </w:r>
      <w:r>
        <w:fldChar w:fldCharType="end"/>
      </w:r>
      <w:bookmarkEnd w:id="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B621B0" w14:paraId="5372978A" w14:textId="77777777" w:rsidTr="009E47AE">
        <w:tc>
          <w:tcPr>
            <w:tcW w:w="9855" w:type="dxa"/>
            <w:tcBorders>
              <w:top w:val="nil"/>
              <w:left w:val="nil"/>
              <w:bottom w:val="nil"/>
              <w:right w:val="nil"/>
            </w:tcBorders>
            <w:shd w:val="clear" w:color="auto" w:fill="auto"/>
          </w:tcPr>
          <w:p w14:paraId="1DBF6AD8" w14:textId="1C663176" w:rsidR="00B621B0" w:rsidRDefault="00AC5F28" w:rsidP="009E47AE">
            <w:pPr>
              <w:pStyle w:val="afffd"/>
              <w:framePr w:wrap="around"/>
            </w:pPr>
            <w:r>
              <w:rPr>
                <w:noProof/>
              </w:rPr>
              <mc:AlternateContent>
                <mc:Choice Requires="wps">
                  <w:drawing>
                    <wp:anchor distT="0" distB="0" distL="114300" distR="114300" simplePos="0" relativeHeight="251659264" behindDoc="1" locked="1" layoutInCell="1" allowOverlap="1" wp14:anchorId="1C1236EA" wp14:editId="228CA0F0">
                      <wp:simplePos x="0" y="0"/>
                      <wp:positionH relativeFrom="column">
                        <wp:posOffset>2200910</wp:posOffset>
                      </wp:positionH>
                      <wp:positionV relativeFrom="paragraph">
                        <wp:posOffset>573405</wp:posOffset>
                      </wp:positionV>
                      <wp:extent cx="1905000" cy="254000"/>
                      <wp:effectExtent l="0" t="3175" r="3175" b="0"/>
                      <wp:wrapNone/>
                      <wp:docPr id="4" name="RQ"/>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182C9" id="RQ" o:spid="_x0000_s1026" style="position:absolute;left:0;text-align:left;margin-left:173.3pt;margin-top:45.15pt;width:150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" stroked="f">
                      <w10:anchorlock/>
                    </v:rect>
                  </w:pict>
                </mc:Fallback>
              </mc:AlternateContent>
            </w:r>
            <w:r>
              <w:rPr>
                <w:noProof/>
              </w:rPr>
              <mc:AlternateContent>
                <mc:Choice Requires="wps">
                  <w:drawing>
                    <wp:anchor distT="0" distB="0" distL="114300" distR="114300" simplePos="0" relativeHeight="251658240" behindDoc="1" locked="0" layoutInCell="1" allowOverlap="1" wp14:anchorId="01D16988" wp14:editId="21DD6D00">
                      <wp:simplePos x="0" y="0"/>
                      <wp:positionH relativeFrom="column">
                        <wp:posOffset>2454910</wp:posOffset>
                      </wp:positionH>
                      <wp:positionV relativeFrom="paragraph">
                        <wp:posOffset>255905</wp:posOffset>
                      </wp:positionV>
                      <wp:extent cx="1270000" cy="304800"/>
                      <wp:effectExtent l="3175" t="0" r="3175" b="0"/>
                      <wp:wrapNone/>
                      <wp:docPr id="3" name="L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E83BC" id="LB" o:spid="_x0000_s1026" style="position:absolute;left:0;text-align:left;margin-left:193.3pt;margin-top:20.15pt;width:100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" stroked="f"/>
                  </w:pict>
                </mc:Fallback>
              </mc:AlternateContent>
            </w:r>
            <w:r w:rsidR="00B621B0">
              <w:fldChar w:fldCharType="begin">
                <w:ffData>
                  <w:name w:val="LB"/>
                  <w:enabled/>
                  <w:calcOnExit w:val="0"/>
                  <w:ddList>
                    <w:result w:val="2"/>
                    <w:listEntry w:val="文稿版次选择"/>
                    <w:listEntry w:val="（工作组讨论稿）"/>
                    <w:listEntry w:val="（征求意见稿）"/>
                    <w:listEntry w:val="（送审讨论稿）"/>
                    <w:listEntry w:val="（送审稿）"/>
                    <w:listEntry w:val="（报批稿）"/>
                  </w:ddList>
                </w:ffData>
              </w:fldChar>
            </w:r>
            <w:bookmarkStart w:id="12" w:name="LB"/>
            <w:r w:rsidR="00B621B0">
              <w:instrText xml:space="preserve"> FORMDROPDOWN </w:instrText>
            </w:r>
            <w:r w:rsidR="00000000">
              <w:fldChar w:fldCharType="separate"/>
            </w:r>
            <w:r w:rsidR="00B621B0">
              <w:fldChar w:fldCharType="end"/>
            </w:r>
            <w:bookmarkEnd w:id="12"/>
          </w:p>
        </w:tc>
      </w:tr>
      <w:tr w:rsidR="00B621B0" w14:paraId="3AC63AA2" w14:textId="77777777" w:rsidTr="009E47AE">
        <w:tc>
          <w:tcPr>
            <w:tcW w:w="9855" w:type="dxa"/>
            <w:tcBorders>
              <w:top w:val="nil"/>
              <w:left w:val="nil"/>
              <w:bottom w:val="nil"/>
              <w:right w:val="nil"/>
            </w:tcBorders>
            <w:shd w:val="clear" w:color="auto" w:fill="auto"/>
          </w:tcPr>
          <w:p w14:paraId="6E2C7660" w14:textId="74E257E8" w:rsidR="00B621B0" w:rsidRDefault="00B621B0" w:rsidP="002473AF">
            <w:pPr>
              <w:pStyle w:val="afffe"/>
              <w:framePr w:wrap="around"/>
            </w:pPr>
            <w:r>
              <w:fldChar w:fldCharType="begin">
                <w:ffData>
                  <w:name w:val="WCRQ"/>
                  <w:enabled/>
                  <w:calcOnExit w:val="0"/>
                  <w:textInput/>
                </w:ffData>
              </w:fldChar>
            </w:r>
            <w:bookmarkStart w:id="13" w:name="WCRQ"/>
            <w:r>
              <w:instrText xml:space="preserve"> FORMTEXT </w:instrText>
            </w:r>
            <w:r>
              <w:fldChar w:fldCharType="separate"/>
            </w:r>
            <w:r>
              <w:rPr>
                <w:rFonts w:hint="eastAsia"/>
              </w:rPr>
              <w:t>（本稿完成日期：</w:t>
            </w:r>
            <w:r w:rsidR="00C26DAB">
              <w:rPr>
                <w:rFonts w:hint="eastAsia"/>
              </w:rPr>
              <w:t>20</w:t>
            </w:r>
            <w:r w:rsidR="00B43B91">
              <w:rPr>
                <w:rFonts w:hint="eastAsia"/>
              </w:rPr>
              <w:t>2</w:t>
            </w:r>
            <w:r w:rsidR="00A35CBC">
              <w:t>3</w:t>
            </w:r>
            <w:r w:rsidR="00C26DAB">
              <w:rPr>
                <w:rFonts w:hint="eastAsia"/>
              </w:rPr>
              <w:t>年</w:t>
            </w:r>
            <w:r w:rsidR="003F13EC">
              <w:rPr>
                <w:rFonts w:hint="eastAsia"/>
              </w:rPr>
              <w:t>1</w:t>
            </w:r>
            <w:r w:rsidR="003F13EC">
              <w:t>0</w:t>
            </w:r>
            <w:r w:rsidR="00C26DAB">
              <w:rPr>
                <w:rFonts w:hint="eastAsia"/>
              </w:rPr>
              <w:t>月</w:t>
            </w:r>
            <w:r w:rsidR="00021F42">
              <w:rPr>
                <w:rFonts w:hint="eastAsia"/>
              </w:rPr>
              <w:t>2</w:t>
            </w:r>
            <w:r w:rsidR="00021F42">
              <w:t>0</w:t>
            </w:r>
            <w:r w:rsidR="00CC36D8">
              <w:rPr>
                <w:rFonts w:hint="eastAsia"/>
              </w:rPr>
              <w:t>日</w:t>
            </w:r>
            <w:r w:rsidR="00795E58">
              <w:rPr>
                <w:rFonts w:hint="eastAsia"/>
              </w:rPr>
              <w:t>）</w:t>
            </w:r>
            <w:r>
              <w:fldChar w:fldCharType="end"/>
            </w:r>
            <w:bookmarkEnd w:id="13"/>
          </w:p>
        </w:tc>
      </w:tr>
    </w:tbl>
    <w:p w14:paraId="61C43922" w14:textId="54D37608" w:rsidR="00B621B0" w:rsidRDefault="00B621B0" w:rsidP="00B621B0">
      <w:pPr>
        <w:pStyle w:val="affffff5"/>
        <w:framePr w:wrap="around"/>
      </w:pPr>
      <w:r w:rsidRPr="00B621B0">
        <w:rPr>
          <w:rFonts w:ascii="黑体"/>
        </w:rPr>
        <w:fldChar w:fldCharType="begin">
          <w:ffData>
            <w:name w:val="FY"/>
            <w:enabled/>
            <w:calcOnExit w:val="0"/>
            <w:textInput>
              <w:default w:val="XXXX"/>
              <w:maxLength w:val="4"/>
            </w:textInput>
          </w:ffData>
        </w:fldChar>
      </w:r>
      <w:bookmarkStart w:id="14" w:name="FY"/>
      <w:r w:rsidRPr="00B621B0">
        <w:rPr>
          <w:rFonts w:ascii="黑体"/>
        </w:rPr>
        <w:instrText xml:space="preserve"> FORMTEXT </w:instrText>
      </w:r>
      <w:r w:rsidRPr="00B621B0">
        <w:rPr>
          <w:rFonts w:ascii="黑体"/>
        </w:rPr>
      </w:r>
      <w:r w:rsidRPr="00B621B0">
        <w:rPr>
          <w:rFonts w:ascii="黑体"/>
        </w:rPr>
        <w:fldChar w:fldCharType="separate"/>
      </w:r>
      <w:r>
        <w:rPr>
          <w:rFonts w:ascii="黑体"/>
        </w:rPr>
        <w:t>XXXX</w:t>
      </w:r>
      <w:r w:rsidRPr="00B621B0">
        <w:rPr>
          <w:rFonts w:ascii="黑体"/>
        </w:rPr>
        <w:fldChar w:fldCharType="end"/>
      </w:r>
      <w:bookmarkEnd w:id="14"/>
      <w:r>
        <w:t xml:space="preserve"> </w:t>
      </w:r>
      <w:r w:rsidRPr="00B621B0">
        <w:rPr>
          <w:rFonts w:ascii="黑体"/>
        </w:rPr>
        <w:t>-</w:t>
      </w:r>
      <w:r>
        <w:t xml:space="preserve"> </w:t>
      </w:r>
      <w:r w:rsidRPr="00B621B0">
        <w:rPr>
          <w:rFonts w:ascii="黑体"/>
        </w:rPr>
        <w:fldChar w:fldCharType="begin">
          <w:ffData>
            <w:name w:val="FM"/>
            <w:enabled/>
            <w:calcOnExit w:val="0"/>
            <w:textInput>
              <w:default w:val="XX"/>
              <w:maxLength w:val="2"/>
            </w:textInput>
          </w:ffData>
        </w:fldChar>
      </w:r>
      <w:r w:rsidRPr="00B621B0">
        <w:rPr>
          <w:rFonts w:ascii="黑体"/>
        </w:rPr>
        <w:instrText xml:space="preserve"> FORMTEXT </w:instrText>
      </w:r>
      <w:r w:rsidRPr="00B621B0">
        <w:rPr>
          <w:rFonts w:ascii="黑体"/>
        </w:rPr>
      </w:r>
      <w:r w:rsidRPr="00B621B0">
        <w:rPr>
          <w:rFonts w:ascii="黑体"/>
        </w:rPr>
        <w:fldChar w:fldCharType="separate"/>
      </w:r>
      <w:r>
        <w:rPr>
          <w:rFonts w:ascii="黑体"/>
          <w:noProof/>
        </w:rPr>
        <w:t>XX</w:t>
      </w:r>
      <w:r w:rsidRPr="00B621B0">
        <w:rPr>
          <w:rFonts w:ascii="黑体"/>
        </w:rPr>
        <w:fldChar w:fldCharType="end"/>
      </w:r>
      <w:r>
        <w:t xml:space="preserve"> </w:t>
      </w:r>
      <w:r w:rsidRPr="00B621B0">
        <w:rPr>
          <w:rFonts w:ascii="黑体"/>
        </w:rPr>
        <w:t>-</w:t>
      </w:r>
      <w:r>
        <w:t xml:space="preserve"> </w:t>
      </w:r>
      <w:r w:rsidRPr="00B621B0">
        <w:rPr>
          <w:rFonts w:ascii="黑体"/>
        </w:rPr>
        <w:fldChar w:fldCharType="begin">
          <w:ffData>
            <w:name w:val="FD"/>
            <w:enabled/>
            <w:calcOnExit w:val="0"/>
            <w:textInput>
              <w:default w:val="XX"/>
              <w:maxLength w:val="2"/>
            </w:textInput>
          </w:ffData>
        </w:fldChar>
      </w:r>
      <w:bookmarkStart w:id="15" w:name="FD"/>
      <w:r w:rsidRPr="00B621B0">
        <w:rPr>
          <w:rFonts w:ascii="黑体"/>
        </w:rPr>
        <w:instrText xml:space="preserve"> FORMTEXT </w:instrText>
      </w:r>
      <w:r w:rsidRPr="00B621B0">
        <w:rPr>
          <w:rFonts w:ascii="黑体"/>
        </w:rPr>
      </w:r>
      <w:r w:rsidRPr="00B621B0">
        <w:rPr>
          <w:rFonts w:ascii="黑体"/>
        </w:rPr>
        <w:fldChar w:fldCharType="separate"/>
      </w:r>
      <w:r>
        <w:rPr>
          <w:rFonts w:ascii="黑体"/>
          <w:noProof/>
        </w:rPr>
        <w:t>XX</w:t>
      </w:r>
      <w:r w:rsidRPr="00B621B0">
        <w:rPr>
          <w:rFonts w:ascii="黑体"/>
        </w:rPr>
        <w:fldChar w:fldCharType="end"/>
      </w:r>
      <w:bookmarkEnd w:id="15"/>
      <w:r>
        <w:rPr>
          <w:rFonts w:hint="eastAsia"/>
        </w:rPr>
        <w:t>发布</w:t>
      </w:r>
      <w:r w:rsidR="00AC5F28">
        <w:rPr>
          <w:noProof/>
        </w:rPr>
        <mc:AlternateContent>
          <mc:Choice Requires="wps">
            <w:drawing>
              <wp:anchor distT="0" distB="0" distL="114300" distR="114300" simplePos="0" relativeHeight="251655168" behindDoc="0" locked="1" layoutInCell="1" allowOverlap="1" wp14:anchorId="59CA3490" wp14:editId="35BAA833">
                <wp:simplePos x="0" y="0"/>
                <wp:positionH relativeFrom="column">
                  <wp:posOffset>-635</wp:posOffset>
                </wp:positionH>
                <wp:positionV relativeFrom="page">
                  <wp:posOffset>9251950</wp:posOffset>
                </wp:positionV>
                <wp:extent cx="6120130" cy="0"/>
                <wp:effectExtent l="13970" t="12700" r="9525" b="635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275DA" id="Line 10"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728.5pt" to="481.8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">
                <w10:wrap anchory="page"/>
                <w10:anchorlock/>
              </v:line>
            </w:pict>
          </mc:Fallback>
        </mc:AlternateContent>
      </w:r>
    </w:p>
    <w:p w14:paraId="3FD0B6DA" w14:textId="77777777" w:rsidR="00B621B0" w:rsidRDefault="00B621B0" w:rsidP="00B621B0">
      <w:pPr>
        <w:pStyle w:val="affffff6"/>
        <w:framePr w:wrap="around"/>
      </w:pPr>
      <w:r w:rsidRPr="00B621B0">
        <w:rPr>
          <w:rFonts w:ascii="黑体"/>
        </w:rPr>
        <w:fldChar w:fldCharType="begin">
          <w:ffData>
            <w:name w:val="SY"/>
            <w:enabled/>
            <w:calcOnExit w:val="0"/>
            <w:textInput>
              <w:default w:val="XXXX"/>
              <w:maxLength w:val="4"/>
            </w:textInput>
          </w:ffData>
        </w:fldChar>
      </w:r>
      <w:bookmarkStart w:id="16" w:name="SY"/>
      <w:r w:rsidRPr="00B621B0">
        <w:rPr>
          <w:rFonts w:ascii="黑体"/>
        </w:rPr>
        <w:instrText xml:space="preserve"> FORMTEXT </w:instrText>
      </w:r>
      <w:r w:rsidRPr="00B621B0">
        <w:rPr>
          <w:rFonts w:ascii="黑体"/>
        </w:rPr>
      </w:r>
      <w:r w:rsidRPr="00B621B0">
        <w:rPr>
          <w:rFonts w:ascii="黑体"/>
        </w:rPr>
        <w:fldChar w:fldCharType="separate"/>
      </w:r>
      <w:r>
        <w:rPr>
          <w:rFonts w:ascii="黑体"/>
          <w:noProof/>
        </w:rPr>
        <w:t>XXXX</w:t>
      </w:r>
      <w:r w:rsidRPr="00B621B0">
        <w:rPr>
          <w:rFonts w:ascii="黑体"/>
        </w:rPr>
        <w:fldChar w:fldCharType="end"/>
      </w:r>
      <w:bookmarkEnd w:id="16"/>
      <w:r>
        <w:t xml:space="preserve"> </w:t>
      </w:r>
      <w:r w:rsidRPr="00B621B0">
        <w:rPr>
          <w:rFonts w:ascii="黑体"/>
        </w:rPr>
        <w:t>-</w:t>
      </w:r>
      <w:r>
        <w:t xml:space="preserve"> </w:t>
      </w:r>
      <w:r w:rsidRPr="00B621B0">
        <w:rPr>
          <w:rFonts w:ascii="黑体"/>
        </w:rPr>
        <w:fldChar w:fldCharType="begin">
          <w:ffData>
            <w:name w:val="SM"/>
            <w:enabled/>
            <w:calcOnExit w:val="0"/>
            <w:textInput>
              <w:default w:val="XX"/>
              <w:maxLength w:val="2"/>
            </w:textInput>
          </w:ffData>
        </w:fldChar>
      </w:r>
      <w:bookmarkStart w:id="17" w:name="SM"/>
      <w:r w:rsidRPr="00B621B0">
        <w:rPr>
          <w:rFonts w:ascii="黑体"/>
        </w:rPr>
        <w:instrText xml:space="preserve"> FORMTEXT </w:instrText>
      </w:r>
      <w:r w:rsidRPr="00B621B0">
        <w:rPr>
          <w:rFonts w:ascii="黑体"/>
        </w:rPr>
      </w:r>
      <w:r w:rsidRPr="00B621B0">
        <w:rPr>
          <w:rFonts w:ascii="黑体"/>
        </w:rPr>
        <w:fldChar w:fldCharType="separate"/>
      </w:r>
      <w:r>
        <w:rPr>
          <w:rFonts w:ascii="黑体"/>
          <w:noProof/>
        </w:rPr>
        <w:t>XX</w:t>
      </w:r>
      <w:r w:rsidRPr="00B621B0">
        <w:rPr>
          <w:rFonts w:ascii="黑体"/>
        </w:rPr>
        <w:fldChar w:fldCharType="end"/>
      </w:r>
      <w:bookmarkEnd w:id="17"/>
      <w:r>
        <w:t xml:space="preserve"> </w:t>
      </w:r>
      <w:r w:rsidRPr="00B621B0">
        <w:rPr>
          <w:rFonts w:ascii="黑体"/>
        </w:rPr>
        <w:t>-</w:t>
      </w:r>
      <w:r>
        <w:t xml:space="preserve"> </w:t>
      </w:r>
      <w:r w:rsidRPr="00B621B0">
        <w:rPr>
          <w:rFonts w:ascii="黑体"/>
        </w:rPr>
        <w:fldChar w:fldCharType="begin">
          <w:ffData>
            <w:name w:val="SD"/>
            <w:enabled/>
            <w:calcOnExit w:val="0"/>
            <w:textInput>
              <w:default w:val="XX"/>
              <w:maxLength w:val="2"/>
            </w:textInput>
          </w:ffData>
        </w:fldChar>
      </w:r>
      <w:bookmarkStart w:id="18" w:name="SD"/>
      <w:r w:rsidRPr="00B621B0">
        <w:rPr>
          <w:rFonts w:ascii="黑体"/>
        </w:rPr>
        <w:instrText xml:space="preserve"> FORMTEXT </w:instrText>
      </w:r>
      <w:r w:rsidRPr="00B621B0">
        <w:rPr>
          <w:rFonts w:ascii="黑体"/>
        </w:rPr>
      </w:r>
      <w:r w:rsidRPr="00B621B0">
        <w:rPr>
          <w:rFonts w:ascii="黑体"/>
        </w:rPr>
        <w:fldChar w:fldCharType="separate"/>
      </w:r>
      <w:r>
        <w:rPr>
          <w:rFonts w:ascii="黑体"/>
          <w:noProof/>
        </w:rPr>
        <w:t>XX</w:t>
      </w:r>
      <w:r w:rsidRPr="00B621B0">
        <w:rPr>
          <w:rFonts w:ascii="黑体"/>
        </w:rPr>
        <w:fldChar w:fldCharType="end"/>
      </w:r>
      <w:bookmarkEnd w:id="18"/>
      <w:r>
        <w:rPr>
          <w:rFonts w:hint="eastAsia"/>
        </w:rPr>
        <w:t>实施</w:t>
      </w:r>
    </w:p>
    <w:p w14:paraId="45039972" w14:textId="48474B94" w:rsidR="00B621B0" w:rsidRDefault="00B621B0" w:rsidP="00B621B0">
      <w:pPr>
        <w:pStyle w:val="affffe"/>
        <w:framePr w:wrap="around"/>
      </w:pPr>
      <w:r>
        <w:fldChar w:fldCharType="begin">
          <w:ffData>
            <w:name w:val="fm"/>
            <w:enabled/>
            <w:calcOnExit w:val="0"/>
            <w:textInput/>
          </w:ffData>
        </w:fldChar>
      </w:r>
      <w:bookmarkStart w:id="19" w:name="fm"/>
      <w:r>
        <w:instrText xml:space="preserve"> FORMTEXT </w:instrText>
      </w:r>
      <w:r>
        <w:fldChar w:fldCharType="separate"/>
      </w:r>
      <w:r w:rsidR="00E80E88">
        <w:rPr>
          <w:rFonts w:hint="eastAsia"/>
          <w:noProof/>
        </w:rPr>
        <w:t>陕西省市场监督管理局</w:t>
      </w:r>
      <w:r>
        <w:fldChar w:fldCharType="end"/>
      </w:r>
      <w:bookmarkEnd w:id="19"/>
      <w:r>
        <w:rPr>
          <w:rFonts w:hAnsi="黑体"/>
        </w:rPr>
        <w:t> </w:t>
      </w:r>
      <w:r>
        <w:rPr>
          <w:rFonts w:hAnsi="黑体"/>
        </w:rPr>
        <w:t> </w:t>
      </w:r>
      <w:r>
        <w:rPr>
          <w:rFonts w:hAnsi="黑体"/>
        </w:rPr>
        <w:t> </w:t>
      </w:r>
      <w:r w:rsidRPr="00B621B0">
        <w:rPr>
          <w:rStyle w:val="afff6"/>
          <w:rFonts w:hint="eastAsia"/>
        </w:rPr>
        <w:t>发布</w:t>
      </w:r>
    </w:p>
    <w:p w14:paraId="3622727F" w14:textId="72745D4D" w:rsidR="00B621B0" w:rsidRPr="00B621B0" w:rsidRDefault="00AC5F28" w:rsidP="00B621B0">
      <w:pPr>
        <w:pStyle w:val="aff4"/>
        <w:sectPr w:rsidR="00B621B0" w:rsidRPr="00B621B0" w:rsidSect="00424D06">
          <w:pgSz w:w="11906" w:h="16838" w:code="9"/>
          <w:pgMar w:top="567" w:right="850" w:bottom="1134" w:left="1418" w:header="0" w:footer="0" w:gutter="0"/>
          <w:pgNumType w:start="1"/>
          <w:cols w:space="425"/>
          <w:docGrid w:type="lines" w:linePitch="312"/>
        </w:sectPr>
      </w:pPr>
      <w:r>
        <mc:AlternateContent>
          <mc:Choice Requires="wps">
            <w:drawing>
              <wp:anchor distT="0" distB="0" distL="114300" distR="114300" simplePos="0" relativeHeight="251656192" behindDoc="0" locked="0" layoutInCell="1" allowOverlap="1" wp14:anchorId="3D4F4DF5" wp14:editId="0DFE5E4D">
                <wp:simplePos x="0" y="0"/>
                <wp:positionH relativeFrom="column">
                  <wp:posOffset>-635</wp:posOffset>
                </wp:positionH>
                <wp:positionV relativeFrom="paragraph">
                  <wp:posOffset>2339975</wp:posOffset>
                </wp:positionV>
                <wp:extent cx="6120130" cy="0"/>
                <wp:effectExtent l="13970" t="13970" r="9525" b="508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C7298" id="Line 11"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4.25pt" to="481.8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"/>
            </w:pict>
          </mc:Fallback>
        </mc:AlternateContent>
      </w:r>
    </w:p>
    <w:p w14:paraId="0F00A5B5" w14:textId="77777777" w:rsidR="004F3B1F" w:rsidRPr="0082377A" w:rsidRDefault="004F3B1F" w:rsidP="004F3B1F">
      <w:pPr>
        <w:pStyle w:val="TOC"/>
        <w:jc w:val="center"/>
        <w:rPr>
          <w:rFonts w:ascii="黑体" w:eastAsia="黑体" w:hAnsi="黑体"/>
          <w:b w:val="0"/>
          <w:sz w:val="32"/>
          <w:szCs w:val="32"/>
        </w:rPr>
      </w:pPr>
      <w:r>
        <w:lastRenderedPageBreak/>
        <w:tab/>
      </w:r>
      <w:r w:rsidRPr="0082377A">
        <w:rPr>
          <w:rFonts w:ascii="黑体" w:eastAsia="黑体" w:hAnsi="黑体"/>
          <w:b w:val="0"/>
          <w:sz w:val="32"/>
          <w:szCs w:val="32"/>
          <w:lang w:val="zh-CN"/>
        </w:rPr>
        <w:t>目</w:t>
      </w:r>
      <w:r w:rsidRPr="0082377A">
        <w:rPr>
          <w:rFonts w:ascii="黑体" w:eastAsia="黑体" w:hAnsi="黑体" w:hint="eastAsia"/>
          <w:b w:val="0"/>
          <w:sz w:val="32"/>
          <w:szCs w:val="32"/>
          <w:lang w:val="zh-CN"/>
        </w:rPr>
        <w:t xml:space="preserve">  次</w:t>
      </w:r>
    </w:p>
    <w:p w14:paraId="4E3ABEDB" w14:textId="29FB69E1" w:rsidR="00021F42" w:rsidRDefault="004F3B1F">
      <w:pPr>
        <w:pStyle w:val="TOC1"/>
        <w:spacing w:before="78" w:after="78"/>
        <w:rPr>
          <w:rFonts w:asciiTheme="minorHAnsi" w:eastAsiaTheme="minorEastAsia" w:hAnsiTheme="minorHAnsi" w:cstheme="minorBidi"/>
          <w:noProof/>
          <w:szCs w:val="22"/>
          <w14:ligatures w14:val="standardContextual"/>
        </w:rPr>
      </w:pPr>
      <w:r w:rsidRPr="00997E05">
        <w:rPr>
          <w:highlight w:val="darkGreen"/>
        </w:rPr>
        <w:fldChar w:fldCharType="begin"/>
      </w:r>
      <w:r w:rsidRPr="00997E05">
        <w:rPr>
          <w:highlight w:val="darkGreen"/>
        </w:rPr>
        <w:instrText xml:space="preserve"> TOC \o "1-3" \h \z \u </w:instrText>
      </w:r>
      <w:r w:rsidRPr="00997E05">
        <w:rPr>
          <w:highlight w:val="darkGreen"/>
        </w:rPr>
        <w:fldChar w:fldCharType="separate"/>
      </w:r>
      <w:hyperlink w:anchor="_Toc156555819" w:history="1">
        <w:r w:rsidR="00021F42" w:rsidRPr="007F1E52">
          <w:rPr>
            <w:rStyle w:val="afff5"/>
          </w:rPr>
          <w:t>前言</w:t>
        </w:r>
        <w:r w:rsidR="00021F42">
          <w:rPr>
            <w:noProof/>
            <w:webHidden/>
          </w:rPr>
          <w:tab/>
        </w:r>
        <w:r w:rsidR="00021F42">
          <w:rPr>
            <w:noProof/>
            <w:webHidden/>
          </w:rPr>
          <w:fldChar w:fldCharType="begin"/>
        </w:r>
        <w:r w:rsidR="00021F42">
          <w:rPr>
            <w:noProof/>
            <w:webHidden/>
          </w:rPr>
          <w:instrText xml:space="preserve"> PAGEREF _Toc156555819 \h </w:instrText>
        </w:r>
        <w:r w:rsidR="00021F42">
          <w:rPr>
            <w:noProof/>
            <w:webHidden/>
          </w:rPr>
        </w:r>
        <w:r w:rsidR="00021F42">
          <w:rPr>
            <w:noProof/>
            <w:webHidden/>
          </w:rPr>
          <w:fldChar w:fldCharType="separate"/>
        </w:r>
        <w:r w:rsidR="00021F42">
          <w:rPr>
            <w:noProof/>
            <w:webHidden/>
          </w:rPr>
          <w:t>III</w:t>
        </w:r>
        <w:r w:rsidR="00021F42">
          <w:rPr>
            <w:noProof/>
            <w:webHidden/>
          </w:rPr>
          <w:fldChar w:fldCharType="end"/>
        </w:r>
      </w:hyperlink>
    </w:p>
    <w:p w14:paraId="3EB8C4CE" w14:textId="6933FB66" w:rsidR="00021F42" w:rsidRDefault="00021F42">
      <w:pPr>
        <w:pStyle w:val="TOC1"/>
        <w:spacing w:before="78" w:after="78"/>
        <w:rPr>
          <w:rFonts w:asciiTheme="minorHAnsi" w:eastAsiaTheme="minorEastAsia" w:hAnsiTheme="minorHAnsi" w:cstheme="minorBidi"/>
          <w:noProof/>
          <w:szCs w:val="22"/>
          <w14:ligatures w14:val="standardContextual"/>
        </w:rPr>
      </w:pPr>
      <w:hyperlink w:anchor="_Toc156555820" w:history="1">
        <w:r w:rsidRPr="007F1E52">
          <w:rPr>
            <w:rStyle w:val="afff5"/>
          </w:rPr>
          <w:t>低渗致密油田二氧化碳驱油与封存地面工程方案编制技术规范</w:t>
        </w:r>
        <w:r>
          <w:rPr>
            <w:noProof/>
            <w:webHidden/>
          </w:rPr>
          <w:tab/>
        </w:r>
        <w:r>
          <w:rPr>
            <w:noProof/>
            <w:webHidden/>
          </w:rPr>
          <w:fldChar w:fldCharType="begin"/>
        </w:r>
        <w:r>
          <w:rPr>
            <w:noProof/>
            <w:webHidden/>
          </w:rPr>
          <w:instrText xml:space="preserve"> PAGEREF _Toc156555820 \h </w:instrText>
        </w:r>
        <w:r>
          <w:rPr>
            <w:noProof/>
            <w:webHidden/>
          </w:rPr>
        </w:r>
        <w:r>
          <w:rPr>
            <w:noProof/>
            <w:webHidden/>
          </w:rPr>
          <w:fldChar w:fldCharType="separate"/>
        </w:r>
        <w:r>
          <w:rPr>
            <w:noProof/>
            <w:webHidden/>
          </w:rPr>
          <w:t>1</w:t>
        </w:r>
        <w:r>
          <w:rPr>
            <w:noProof/>
            <w:webHidden/>
          </w:rPr>
          <w:fldChar w:fldCharType="end"/>
        </w:r>
      </w:hyperlink>
    </w:p>
    <w:p w14:paraId="5162E63B" w14:textId="20826F47" w:rsidR="00021F42" w:rsidRDefault="00021F42">
      <w:pPr>
        <w:pStyle w:val="TOC2"/>
        <w:rPr>
          <w:rFonts w:asciiTheme="minorHAnsi" w:eastAsiaTheme="minorEastAsia" w:hAnsiTheme="minorHAnsi" w:cstheme="minorBidi"/>
          <w:noProof/>
          <w:szCs w:val="22"/>
          <w14:ligatures w14:val="standardContextual"/>
        </w:rPr>
      </w:pPr>
      <w:hyperlink w:anchor="_Toc156555821" w:history="1">
        <w:r w:rsidRPr="007F1E52">
          <w:rPr>
            <w:rStyle w:val="afff5"/>
          </w:rPr>
          <w:t>1 范围</w:t>
        </w:r>
        <w:r>
          <w:rPr>
            <w:noProof/>
            <w:webHidden/>
          </w:rPr>
          <w:tab/>
        </w:r>
        <w:r>
          <w:rPr>
            <w:noProof/>
            <w:webHidden/>
          </w:rPr>
          <w:fldChar w:fldCharType="begin"/>
        </w:r>
        <w:r>
          <w:rPr>
            <w:noProof/>
            <w:webHidden/>
          </w:rPr>
          <w:instrText xml:space="preserve"> PAGEREF _Toc156555821 \h </w:instrText>
        </w:r>
        <w:r>
          <w:rPr>
            <w:noProof/>
            <w:webHidden/>
          </w:rPr>
        </w:r>
        <w:r>
          <w:rPr>
            <w:noProof/>
            <w:webHidden/>
          </w:rPr>
          <w:fldChar w:fldCharType="separate"/>
        </w:r>
        <w:r>
          <w:rPr>
            <w:noProof/>
            <w:webHidden/>
          </w:rPr>
          <w:t>1</w:t>
        </w:r>
        <w:r>
          <w:rPr>
            <w:noProof/>
            <w:webHidden/>
          </w:rPr>
          <w:fldChar w:fldCharType="end"/>
        </w:r>
      </w:hyperlink>
    </w:p>
    <w:p w14:paraId="5A2745A4" w14:textId="6B2DDFFC" w:rsidR="00021F42" w:rsidRDefault="00021F42">
      <w:pPr>
        <w:pStyle w:val="TOC2"/>
        <w:rPr>
          <w:rFonts w:asciiTheme="minorHAnsi" w:eastAsiaTheme="minorEastAsia" w:hAnsiTheme="minorHAnsi" w:cstheme="minorBidi"/>
          <w:noProof/>
          <w:szCs w:val="22"/>
          <w14:ligatures w14:val="standardContextual"/>
        </w:rPr>
      </w:pPr>
      <w:hyperlink w:anchor="_Toc156555822" w:history="1">
        <w:r w:rsidRPr="007F1E52">
          <w:rPr>
            <w:rStyle w:val="afff5"/>
          </w:rPr>
          <w:t>2</w:t>
        </w:r>
        <w:r w:rsidRPr="007F1E52">
          <w:rPr>
            <w:rStyle w:val="afff5"/>
            <w:rFonts w:ascii="Times New Roman"/>
          </w:rPr>
          <w:t xml:space="preserve"> </w:t>
        </w:r>
        <w:r w:rsidRPr="007F1E52">
          <w:rPr>
            <w:rStyle w:val="afff5"/>
            <w:rFonts w:ascii="Times New Roman"/>
          </w:rPr>
          <w:t>规范性引用文件</w:t>
        </w:r>
        <w:r>
          <w:rPr>
            <w:noProof/>
            <w:webHidden/>
          </w:rPr>
          <w:tab/>
        </w:r>
        <w:r>
          <w:rPr>
            <w:noProof/>
            <w:webHidden/>
          </w:rPr>
          <w:fldChar w:fldCharType="begin"/>
        </w:r>
        <w:r>
          <w:rPr>
            <w:noProof/>
            <w:webHidden/>
          </w:rPr>
          <w:instrText xml:space="preserve"> PAGEREF _Toc156555822 \h </w:instrText>
        </w:r>
        <w:r>
          <w:rPr>
            <w:noProof/>
            <w:webHidden/>
          </w:rPr>
        </w:r>
        <w:r>
          <w:rPr>
            <w:noProof/>
            <w:webHidden/>
          </w:rPr>
          <w:fldChar w:fldCharType="separate"/>
        </w:r>
        <w:r>
          <w:rPr>
            <w:noProof/>
            <w:webHidden/>
          </w:rPr>
          <w:t>1</w:t>
        </w:r>
        <w:r>
          <w:rPr>
            <w:noProof/>
            <w:webHidden/>
          </w:rPr>
          <w:fldChar w:fldCharType="end"/>
        </w:r>
      </w:hyperlink>
    </w:p>
    <w:p w14:paraId="2FA7871C" w14:textId="36DF760D" w:rsidR="00021F42" w:rsidRDefault="00021F42">
      <w:pPr>
        <w:pStyle w:val="TOC2"/>
        <w:rPr>
          <w:rFonts w:asciiTheme="minorHAnsi" w:eastAsiaTheme="minorEastAsia" w:hAnsiTheme="minorHAnsi" w:cstheme="minorBidi"/>
          <w:noProof/>
          <w:szCs w:val="22"/>
          <w14:ligatures w14:val="standardContextual"/>
        </w:rPr>
      </w:pPr>
      <w:hyperlink w:anchor="_Toc156555823" w:history="1">
        <w:r w:rsidRPr="007F1E52">
          <w:rPr>
            <w:rStyle w:val="afff5"/>
          </w:rPr>
          <w:t>3</w:t>
        </w:r>
        <w:r w:rsidRPr="007F1E52">
          <w:rPr>
            <w:rStyle w:val="afff5"/>
            <w:rFonts w:ascii="Times New Roman"/>
          </w:rPr>
          <w:t xml:space="preserve"> </w:t>
        </w:r>
        <w:r w:rsidRPr="007F1E52">
          <w:rPr>
            <w:rStyle w:val="afff5"/>
            <w:rFonts w:ascii="Times New Roman"/>
          </w:rPr>
          <w:t>术语和定义</w:t>
        </w:r>
        <w:r>
          <w:rPr>
            <w:noProof/>
            <w:webHidden/>
          </w:rPr>
          <w:tab/>
        </w:r>
        <w:r>
          <w:rPr>
            <w:noProof/>
            <w:webHidden/>
          </w:rPr>
          <w:fldChar w:fldCharType="begin"/>
        </w:r>
        <w:r>
          <w:rPr>
            <w:noProof/>
            <w:webHidden/>
          </w:rPr>
          <w:instrText xml:space="preserve"> PAGEREF _Toc156555823 \h </w:instrText>
        </w:r>
        <w:r>
          <w:rPr>
            <w:noProof/>
            <w:webHidden/>
          </w:rPr>
        </w:r>
        <w:r>
          <w:rPr>
            <w:noProof/>
            <w:webHidden/>
          </w:rPr>
          <w:fldChar w:fldCharType="separate"/>
        </w:r>
        <w:r>
          <w:rPr>
            <w:noProof/>
            <w:webHidden/>
          </w:rPr>
          <w:t>2</w:t>
        </w:r>
        <w:r>
          <w:rPr>
            <w:noProof/>
            <w:webHidden/>
          </w:rPr>
          <w:fldChar w:fldCharType="end"/>
        </w:r>
      </w:hyperlink>
    </w:p>
    <w:p w14:paraId="3D4AF55F" w14:textId="24D3056D" w:rsidR="00021F42" w:rsidRDefault="00021F42">
      <w:pPr>
        <w:pStyle w:val="TOC2"/>
        <w:rPr>
          <w:rFonts w:asciiTheme="minorHAnsi" w:eastAsiaTheme="minorEastAsia" w:hAnsiTheme="minorHAnsi" w:cstheme="minorBidi"/>
          <w:noProof/>
          <w:szCs w:val="22"/>
          <w14:ligatures w14:val="standardContextual"/>
        </w:rPr>
      </w:pPr>
      <w:hyperlink w:anchor="_Toc156555837" w:history="1">
        <w:r w:rsidRPr="007F1E52">
          <w:rPr>
            <w:rStyle w:val="afff5"/>
          </w:rPr>
          <w:t>4</w:t>
        </w:r>
        <w:r w:rsidRPr="007F1E52">
          <w:rPr>
            <w:rStyle w:val="afff5"/>
            <w:rFonts w:ascii="Times New Roman"/>
          </w:rPr>
          <w:t xml:space="preserve"> </w:t>
        </w:r>
        <w:r w:rsidRPr="007F1E52">
          <w:rPr>
            <w:rStyle w:val="afff5"/>
            <w:rFonts w:ascii="Times New Roman"/>
          </w:rPr>
          <w:t>总论</w:t>
        </w:r>
        <w:r>
          <w:rPr>
            <w:noProof/>
            <w:webHidden/>
          </w:rPr>
          <w:tab/>
        </w:r>
        <w:r>
          <w:rPr>
            <w:noProof/>
            <w:webHidden/>
          </w:rPr>
          <w:fldChar w:fldCharType="begin"/>
        </w:r>
        <w:r>
          <w:rPr>
            <w:noProof/>
            <w:webHidden/>
          </w:rPr>
          <w:instrText xml:space="preserve"> PAGEREF _Toc156555837 \h </w:instrText>
        </w:r>
        <w:r>
          <w:rPr>
            <w:noProof/>
            <w:webHidden/>
          </w:rPr>
        </w:r>
        <w:r>
          <w:rPr>
            <w:noProof/>
            <w:webHidden/>
          </w:rPr>
          <w:fldChar w:fldCharType="separate"/>
        </w:r>
        <w:r>
          <w:rPr>
            <w:noProof/>
            <w:webHidden/>
          </w:rPr>
          <w:t>3</w:t>
        </w:r>
        <w:r>
          <w:rPr>
            <w:noProof/>
            <w:webHidden/>
          </w:rPr>
          <w:fldChar w:fldCharType="end"/>
        </w:r>
      </w:hyperlink>
    </w:p>
    <w:p w14:paraId="3F488C31" w14:textId="17A4F295" w:rsidR="00021F42" w:rsidRDefault="00021F42">
      <w:pPr>
        <w:pStyle w:val="TOC2"/>
        <w:rPr>
          <w:rFonts w:asciiTheme="minorHAnsi" w:eastAsiaTheme="minorEastAsia" w:hAnsiTheme="minorHAnsi" w:cstheme="minorBidi"/>
          <w:noProof/>
          <w:szCs w:val="22"/>
          <w14:ligatures w14:val="standardContextual"/>
        </w:rPr>
      </w:pPr>
      <w:hyperlink w:anchor="_Toc156555844" w:history="1">
        <w:r w:rsidRPr="007F1E52">
          <w:rPr>
            <w:rStyle w:val="afff5"/>
          </w:rPr>
          <w:t>5 区域概述及总体布局</w:t>
        </w:r>
        <w:r>
          <w:rPr>
            <w:noProof/>
            <w:webHidden/>
          </w:rPr>
          <w:tab/>
        </w:r>
        <w:r>
          <w:rPr>
            <w:noProof/>
            <w:webHidden/>
          </w:rPr>
          <w:fldChar w:fldCharType="begin"/>
        </w:r>
        <w:r>
          <w:rPr>
            <w:noProof/>
            <w:webHidden/>
          </w:rPr>
          <w:instrText xml:space="preserve"> PAGEREF _Toc156555844 \h </w:instrText>
        </w:r>
        <w:r>
          <w:rPr>
            <w:noProof/>
            <w:webHidden/>
          </w:rPr>
        </w:r>
        <w:r>
          <w:rPr>
            <w:noProof/>
            <w:webHidden/>
          </w:rPr>
          <w:fldChar w:fldCharType="separate"/>
        </w:r>
        <w:r>
          <w:rPr>
            <w:noProof/>
            <w:webHidden/>
          </w:rPr>
          <w:t>4</w:t>
        </w:r>
        <w:r>
          <w:rPr>
            <w:noProof/>
            <w:webHidden/>
          </w:rPr>
          <w:fldChar w:fldCharType="end"/>
        </w:r>
      </w:hyperlink>
    </w:p>
    <w:p w14:paraId="5C62D43F" w14:textId="5BBFB5DB" w:rsidR="00021F42" w:rsidRDefault="00021F42">
      <w:pPr>
        <w:pStyle w:val="TOC2"/>
        <w:rPr>
          <w:rFonts w:asciiTheme="minorHAnsi" w:eastAsiaTheme="minorEastAsia" w:hAnsiTheme="minorHAnsi" w:cstheme="minorBidi"/>
          <w:noProof/>
          <w:szCs w:val="22"/>
          <w14:ligatures w14:val="standardContextual"/>
        </w:rPr>
      </w:pPr>
      <w:hyperlink w:anchor="_Toc156555850" w:history="1">
        <w:r w:rsidRPr="007F1E52">
          <w:rPr>
            <w:rStyle w:val="afff5"/>
          </w:rPr>
          <w:t>6 注CO</w:t>
        </w:r>
        <w:r w:rsidRPr="007F1E52">
          <w:rPr>
            <w:rStyle w:val="afff5"/>
            <w:vertAlign w:val="subscript"/>
          </w:rPr>
          <w:t>2</w:t>
        </w:r>
        <w:r w:rsidRPr="007F1E52">
          <w:rPr>
            <w:rStyle w:val="afff5"/>
          </w:rPr>
          <w:t>地面工程方案编制技术要求</w:t>
        </w:r>
        <w:r>
          <w:rPr>
            <w:noProof/>
            <w:webHidden/>
          </w:rPr>
          <w:tab/>
        </w:r>
        <w:r>
          <w:rPr>
            <w:noProof/>
            <w:webHidden/>
          </w:rPr>
          <w:fldChar w:fldCharType="begin"/>
        </w:r>
        <w:r>
          <w:rPr>
            <w:noProof/>
            <w:webHidden/>
          </w:rPr>
          <w:instrText xml:space="preserve"> PAGEREF _Toc156555850 \h </w:instrText>
        </w:r>
        <w:r>
          <w:rPr>
            <w:noProof/>
            <w:webHidden/>
          </w:rPr>
        </w:r>
        <w:r>
          <w:rPr>
            <w:noProof/>
            <w:webHidden/>
          </w:rPr>
          <w:fldChar w:fldCharType="separate"/>
        </w:r>
        <w:r>
          <w:rPr>
            <w:noProof/>
            <w:webHidden/>
          </w:rPr>
          <w:t>5</w:t>
        </w:r>
        <w:r>
          <w:rPr>
            <w:noProof/>
            <w:webHidden/>
          </w:rPr>
          <w:fldChar w:fldCharType="end"/>
        </w:r>
      </w:hyperlink>
    </w:p>
    <w:p w14:paraId="3809889A" w14:textId="7C464E4A" w:rsidR="00021F42" w:rsidRDefault="00021F42">
      <w:pPr>
        <w:pStyle w:val="TOC2"/>
        <w:rPr>
          <w:rFonts w:asciiTheme="minorHAnsi" w:eastAsiaTheme="minorEastAsia" w:hAnsiTheme="minorHAnsi" w:cstheme="minorBidi"/>
          <w:noProof/>
          <w:szCs w:val="22"/>
          <w14:ligatures w14:val="standardContextual"/>
        </w:rPr>
      </w:pPr>
      <w:hyperlink w:anchor="_Toc156555856" w:history="1">
        <w:r w:rsidRPr="007F1E52">
          <w:rPr>
            <w:rStyle w:val="afff5"/>
          </w:rPr>
          <w:t>7 油气水集输工程</w:t>
        </w:r>
        <w:r>
          <w:rPr>
            <w:noProof/>
            <w:webHidden/>
          </w:rPr>
          <w:tab/>
        </w:r>
        <w:r>
          <w:rPr>
            <w:noProof/>
            <w:webHidden/>
          </w:rPr>
          <w:fldChar w:fldCharType="begin"/>
        </w:r>
        <w:r>
          <w:rPr>
            <w:noProof/>
            <w:webHidden/>
          </w:rPr>
          <w:instrText xml:space="preserve"> PAGEREF _Toc156555856 \h </w:instrText>
        </w:r>
        <w:r>
          <w:rPr>
            <w:noProof/>
            <w:webHidden/>
          </w:rPr>
        </w:r>
        <w:r>
          <w:rPr>
            <w:noProof/>
            <w:webHidden/>
          </w:rPr>
          <w:fldChar w:fldCharType="separate"/>
        </w:r>
        <w:r>
          <w:rPr>
            <w:noProof/>
            <w:webHidden/>
          </w:rPr>
          <w:t>7</w:t>
        </w:r>
        <w:r>
          <w:rPr>
            <w:noProof/>
            <w:webHidden/>
          </w:rPr>
          <w:fldChar w:fldCharType="end"/>
        </w:r>
      </w:hyperlink>
    </w:p>
    <w:p w14:paraId="3FF505C3" w14:textId="465C7E7B" w:rsidR="00021F42" w:rsidRDefault="00021F42">
      <w:pPr>
        <w:pStyle w:val="TOC2"/>
        <w:rPr>
          <w:rFonts w:asciiTheme="minorHAnsi" w:eastAsiaTheme="minorEastAsia" w:hAnsiTheme="minorHAnsi" w:cstheme="minorBidi"/>
          <w:noProof/>
          <w:szCs w:val="22"/>
          <w14:ligatures w14:val="standardContextual"/>
        </w:rPr>
      </w:pPr>
      <w:hyperlink w:anchor="_Toc156555859" w:history="1">
        <w:r w:rsidRPr="007F1E52">
          <w:rPr>
            <w:rStyle w:val="afff5"/>
          </w:rPr>
          <w:t>8 配套工程</w:t>
        </w:r>
        <w:r>
          <w:rPr>
            <w:noProof/>
            <w:webHidden/>
          </w:rPr>
          <w:tab/>
        </w:r>
        <w:r>
          <w:rPr>
            <w:noProof/>
            <w:webHidden/>
          </w:rPr>
          <w:fldChar w:fldCharType="begin"/>
        </w:r>
        <w:r>
          <w:rPr>
            <w:noProof/>
            <w:webHidden/>
          </w:rPr>
          <w:instrText xml:space="preserve"> PAGEREF _Toc156555859 \h </w:instrText>
        </w:r>
        <w:r>
          <w:rPr>
            <w:noProof/>
            <w:webHidden/>
          </w:rPr>
        </w:r>
        <w:r>
          <w:rPr>
            <w:noProof/>
            <w:webHidden/>
          </w:rPr>
          <w:fldChar w:fldCharType="separate"/>
        </w:r>
        <w:r>
          <w:rPr>
            <w:noProof/>
            <w:webHidden/>
          </w:rPr>
          <w:t>8</w:t>
        </w:r>
        <w:r>
          <w:rPr>
            <w:noProof/>
            <w:webHidden/>
          </w:rPr>
          <w:fldChar w:fldCharType="end"/>
        </w:r>
      </w:hyperlink>
    </w:p>
    <w:p w14:paraId="509B5849" w14:textId="37C219A5" w:rsidR="00021F42" w:rsidRDefault="00021F42">
      <w:pPr>
        <w:pStyle w:val="TOC2"/>
        <w:rPr>
          <w:rFonts w:asciiTheme="minorHAnsi" w:eastAsiaTheme="minorEastAsia" w:hAnsiTheme="minorHAnsi" w:cstheme="minorBidi"/>
          <w:noProof/>
          <w:szCs w:val="22"/>
          <w14:ligatures w14:val="standardContextual"/>
        </w:rPr>
      </w:pPr>
      <w:hyperlink w:anchor="_Toc156555863" w:history="1">
        <w:r w:rsidRPr="007F1E52">
          <w:rPr>
            <w:rStyle w:val="afff5"/>
          </w:rPr>
          <w:t>9 投资估算及经济性分析</w:t>
        </w:r>
        <w:r>
          <w:rPr>
            <w:noProof/>
            <w:webHidden/>
          </w:rPr>
          <w:tab/>
        </w:r>
        <w:r>
          <w:rPr>
            <w:noProof/>
            <w:webHidden/>
          </w:rPr>
          <w:fldChar w:fldCharType="begin"/>
        </w:r>
        <w:r>
          <w:rPr>
            <w:noProof/>
            <w:webHidden/>
          </w:rPr>
          <w:instrText xml:space="preserve"> PAGEREF _Toc156555863 \h </w:instrText>
        </w:r>
        <w:r>
          <w:rPr>
            <w:noProof/>
            <w:webHidden/>
          </w:rPr>
        </w:r>
        <w:r>
          <w:rPr>
            <w:noProof/>
            <w:webHidden/>
          </w:rPr>
          <w:fldChar w:fldCharType="separate"/>
        </w:r>
        <w:r>
          <w:rPr>
            <w:noProof/>
            <w:webHidden/>
          </w:rPr>
          <w:t>9</w:t>
        </w:r>
        <w:r>
          <w:rPr>
            <w:noProof/>
            <w:webHidden/>
          </w:rPr>
          <w:fldChar w:fldCharType="end"/>
        </w:r>
      </w:hyperlink>
    </w:p>
    <w:p w14:paraId="6E13E8FB" w14:textId="51D5144A" w:rsidR="00021F42" w:rsidRDefault="00021F42">
      <w:pPr>
        <w:pStyle w:val="TOC2"/>
        <w:rPr>
          <w:rFonts w:asciiTheme="minorHAnsi" w:eastAsiaTheme="minorEastAsia" w:hAnsiTheme="minorHAnsi" w:cstheme="minorBidi"/>
          <w:noProof/>
          <w:szCs w:val="22"/>
          <w14:ligatures w14:val="standardContextual"/>
        </w:rPr>
      </w:pPr>
      <w:hyperlink w:anchor="_Toc156555867" w:history="1">
        <w:r w:rsidRPr="007F1E52">
          <w:rPr>
            <w:rStyle w:val="afff5"/>
          </w:rPr>
          <w:t>10 附录</w:t>
        </w:r>
        <w:r>
          <w:rPr>
            <w:noProof/>
            <w:webHidden/>
          </w:rPr>
          <w:tab/>
        </w:r>
        <w:r>
          <w:rPr>
            <w:noProof/>
            <w:webHidden/>
          </w:rPr>
          <w:fldChar w:fldCharType="begin"/>
        </w:r>
        <w:r>
          <w:rPr>
            <w:noProof/>
            <w:webHidden/>
          </w:rPr>
          <w:instrText xml:space="preserve"> PAGEREF _Toc156555867 \h </w:instrText>
        </w:r>
        <w:r>
          <w:rPr>
            <w:noProof/>
            <w:webHidden/>
          </w:rPr>
        </w:r>
        <w:r>
          <w:rPr>
            <w:noProof/>
            <w:webHidden/>
          </w:rPr>
          <w:fldChar w:fldCharType="separate"/>
        </w:r>
        <w:r>
          <w:rPr>
            <w:noProof/>
            <w:webHidden/>
          </w:rPr>
          <w:t>10</w:t>
        </w:r>
        <w:r>
          <w:rPr>
            <w:noProof/>
            <w:webHidden/>
          </w:rPr>
          <w:fldChar w:fldCharType="end"/>
        </w:r>
      </w:hyperlink>
    </w:p>
    <w:p w14:paraId="0CDDCE76" w14:textId="702CB7F4" w:rsidR="00021F42" w:rsidRDefault="00021F42">
      <w:pPr>
        <w:pStyle w:val="TOC2"/>
        <w:rPr>
          <w:rFonts w:asciiTheme="minorHAnsi" w:eastAsiaTheme="minorEastAsia" w:hAnsiTheme="minorHAnsi" w:cstheme="minorBidi"/>
          <w:noProof/>
          <w:szCs w:val="22"/>
          <w14:ligatures w14:val="standardContextual"/>
        </w:rPr>
      </w:pPr>
      <w:hyperlink w:anchor="_Toc156555868" w:history="1">
        <w:r w:rsidRPr="007F1E52">
          <w:rPr>
            <w:rStyle w:val="afff5"/>
          </w:rPr>
          <w:t>附录A：方案编制大纲</w:t>
        </w:r>
        <w:r>
          <w:rPr>
            <w:noProof/>
            <w:webHidden/>
          </w:rPr>
          <w:tab/>
        </w:r>
      </w:hyperlink>
    </w:p>
    <w:p w14:paraId="3C343C76" w14:textId="7E99F549" w:rsidR="00021F42" w:rsidRDefault="00021F42">
      <w:pPr>
        <w:pStyle w:val="TOC2"/>
        <w:rPr>
          <w:rFonts w:asciiTheme="minorHAnsi" w:eastAsiaTheme="minorEastAsia" w:hAnsiTheme="minorHAnsi" w:cstheme="minorBidi"/>
          <w:noProof/>
          <w:szCs w:val="22"/>
          <w14:ligatures w14:val="standardContextual"/>
        </w:rPr>
      </w:pPr>
      <w:hyperlink w:anchor="_Toc156555896" w:history="1">
        <w:r w:rsidRPr="007F1E52">
          <w:rPr>
            <w:rStyle w:val="afff5"/>
          </w:rPr>
          <w:t>附录B：方案编制格式</w:t>
        </w:r>
        <w:r>
          <w:rPr>
            <w:noProof/>
            <w:webHidden/>
          </w:rPr>
          <w:tab/>
        </w:r>
      </w:hyperlink>
    </w:p>
    <w:p w14:paraId="628F41EF" w14:textId="610F941A" w:rsidR="00B621B0" w:rsidRDefault="004F3B1F" w:rsidP="004F3B1F">
      <w:pPr>
        <w:pStyle w:val="afffff"/>
        <w:tabs>
          <w:tab w:val="left" w:pos="4260"/>
          <w:tab w:val="center" w:pos="4677"/>
        </w:tabs>
      </w:pPr>
      <w:r w:rsidRPr="00997E05">
        <w:rPr>
          <w:b/>
          <w:bCs/>
          <w:highlight w:val="darkGreen"/>
          <w:lang w:val="zh-CN"/>
        </w:rPr>
        <w:lastRenderedPageBreak/>
        <w:fldChar w:fldCharType="end"/>
      </w:r>
      <w:bookmarkStart w:id="20" w:name="_Toc156555819"/>
      <w:r w:rsidR="00B621B0">
        <w:rPr>
          <w:rFonts w:hint="eastAsia"/>
        </w:rPr>
        <w:t>前</w:t>
      </w:r>
      <w:bookmarkStart w:id="21" w:name="BKQY"/>
      <w:r w:rsidR="00B621B0">
        <w:rPr>
          <w:rFonts w:hAnsi="黑体"/>
        </w:rPr>
        <w:t> </w:t>
      </w:r>
      <w:r w:rsidR="00B621B0">
        <w:rPr>
          <w:rFonts w:hAnsi="黑体"/>
        </w:rPr>
        <w:t> </w:t>
      </w:r>
      <w:r w:rsidR="00B621B0">
        <w:rPr>
          <w:rFonts w:hint="eastAsia"/>
        </w:rPr>
        <w:t>言</w:t>
      </w:r>
      <w:bookmarkEnd w:id="20"/>
      <w:bookmarkEnd w:id="21"/>
    </w:p>
    <w:p w14:paraId="2CE158D3" w14:textId="77777777" w:rsidR="00B621B0" w:rsidRPr="00610BB5" w:rsidRDefault="00B621B0" w:rsidP="00B621B0">
      <w:pPr>
        <w:widowControl/>
        <w:tabs>
          <w:tab w:val="center" w:pos="4201"/>
          <w:tab w:val="right" w:leader="dot" w:pos="9298"/>
        </w:tabs>
        <w:autoSpaceDE w:val="0"/>
        <w:autoSpaceDN w:val="0"/>
        <w:ind w:firstLineChars="200" w:firstLine="420"/>
        <w:rPr>
          <w:rFonts w:ascii="宋体" w:hAnsi="宋体"/>
          <w:kern w:val="0"/>
          <w:szCs w:val="20"/>
        </w:rPr>
      </w:pPr>
      <w:r w:rsidRPr="00610BB5">
        <w:rPr>
          <w:rFonts w:ascii="宋体" w:hAnsi="宋体" w:hint="eastAsia"/>
          <w:kern w:val="0"/>
          <w:szCs w:val="20"/>
        </w:rPr>
        <w:t>本标准按照GB/T 1.1—20</w:t>
      </w:r>
      <w:r w:rsidR="00FE0A29">
        <w:rPr>
          <w:rFonts w:ascii="宋体" w:hAnsi="宋体" w:hint="eastAsia"/>
          <w:kern w:val="0"/>
          <w:szCs w:val="20"/>
        </w:rPr>
        <w:t>20</w:t>
      </w:r>
      <w:r w:rsidRPr="00610BB5">
        <w:rPr>
          <w:rFonts w:ascii="宋体" w:hAnsi="宋体" w:hint="eastAsia"/>
          <w:kern w:val="0"/>
          <w:szCs w:val="20"/>
        </w:rPr>
        <w:t>给出的规则起草。</w:t>
      </w:r>
    </w:p>
    <w:p w14:paraId="5C1958D0" w14:textId="77777777" w:rsidR="00B621B0" w:rsidRPr="00610BB5" w:rsidRDefault="00B621B0" w:rsidP="00B621B0">
      <w:pPr>
        <w:widowControl/>
        <w:tabs>
          <w:tab w:val="center" w:pos="4201"/>
          <w:tab w:val="right" w:leader="dot" w:pos="9298"/>
        </w:tabs>
        <w:autoSpaceDE w:val="0"/>
        <w:autoSpaceDN w:val="0"/>
        <w:ind w:firstLineChars="200" w:firstLine="420"/>
        <w:rPr>
          <w:rFonts w:ascii="宋体" w:hAnsi="宋体"/>
          <w:kern w:val="0"/>
          <w:szCs w:val="20"/>
        </w:rPr>
      </w:pPr>
      <w:r w:rsidRPr="00610BB5">
        <w:rPr>
          <w:rFonts w:ascii="宋体" w:hAnsi="宋体" w:hint="eastAsia"/>
          <w:kern w:val="0"/>
          <w:szCs w:val="20"/>
        </w:rPr>
        <w:t>本标准由陕西延长石油</w:t>
      </w:r>
      <w:r w:rsidR="00A87A8E" w:rsidRPr="00A87A8E">
        <w:rPr>
          <w:rFonts w:ascii="宋体" w:hAnsi="宋体" w:hint="eastAsia"/>
          <w:kern w:val="0"/>
          <w:szCs w:val="20"/>
        </w:rPr>
        <w:t>（</w:t>
      </w:r>
      <w:r w:rsidRPr="00610BB5">
        <w:rPr>
          <w:rFonts w:ascii="宋体" w:hAnsi="宋体" w:hint="eastAsia"/>
          <w:kern w:val="0"/>
          <w:szCs w:val="20"/>
        </w:rPr>
        <w:t>集团）有限责任公司提出。</w:t>
      </w:r>
    </w:p>
    <w:p w14:paraId="53710C50" w14:textId="77777777" w:rsidR="00B621B0" w:rsidRPr="00610BB5" w:rsidRDefault="00B621B0" w:rsidP="00B621B0">
      <w:pPr>
        <w:widowControl/>
        <w:tabs>
          <w:tab w:val="center" w:pos="4201"/>
          <w:tab w:val="right" w:leader="dot" w:pos="9298"/>
        </w:tabs>
        <w:autoSpaceDE w:val="0"/>
        <w:autoSpaceDN w:val="0"/>
        <w:ind w:firstLineChars="200" w:firstLine="420"/>
        <w:rPr>
          <w:rFonts w:ascii="宋体" w:hAnsi="宋体"/>
          <w:kern w:val="0"/>
          <w:szCs w:val="20"/>
        </w:rPr>
      </w:pPr>
      <w:r w:rsidRPr="00610BB5">
        <w:rPr>
          <w:rFonts w:ascii="宋体" w:hAnsi="宋体" w:hint="eastAsia"/>
          <w:kern w:val="0"/>
          <w:szCs w:val="20"/>
        </w:rPr>
        <w:t>本标准由陕西省能源局归口。</w:t>
      </w:r>
    </w:p>
    <w:p w14:paraId="32F2305B" w14:textId="60699B0A" w:rsidR="00B621B0" w:rsidRPr="00AC21F2" w:rsidRDefault="00B621B0" w:rsidP="00B621B0">
      <w:pPr>
        <w:widowControl/>
        <w:tabs>
          <w:tab w:val="center" w:pos="4201"/>
          <w:tab w:val="right" w:leader="dot" w:pos="9298"/>
        </w:tabs>
        <w:autoSpaceDE w:val="0"/>
        <w:autoSpaceDN w:val="0"/>
        <w:ind w:firstLineChars="200" w:firstLine="420"/>
        <w:rPr>
          <w:rFonts w:ascii="宋体" w:hAnsi="宋体"/>
          <w:color w:val="FF0000"/>
          <w:kern w:val="0"/>
          <w:szCs w:val="20"/>
        </w:rPr>
      </w:pPr>
      <w:r w:rsidRPr="00610BB5">
        <w:rPr>
          <w:rFonts w:ascii="宋体" w:hAnsi="宋体" w:hint="eastAsia"/>
          <w:kern w:val="0"/>
          <w:szCs w:val="20"/>
        </w:rPr>
        <w:t>本标准起草单位：陕西延长石油</w:t>
      </w:r>
      <w:r w:rsidR="00A87A8E" w:rsidRPr="00A87A8E">
        <w:rPr>
          <w:rFonts w:ascii="宋体" w:hAnsi="宋体" w:hint="eastAsia"/>
          <w:kern w:val="0"/>
          <w:szCs w:val="20"/>
        </w:rPr>
        <w:t>（</w:t>
      </w:r>
      <w:r w:rsidRPr="00610BB5">
        <w:rPr>
          <w:rFonts w:ascii="宋体" w:hAnsi="宋体" w:hint="eastAsia"/>
          <w:kern w:val="0"/>
          <w:szCs w:val="20"/>
        </w:rPr>
        <w:t>集团）有限责任公司研究院。</w:t>
      </w:r>
    </w:p>
    <w:p w14:paraId="1035DDFD" w14:textId="6587B3C5" w:rsidR="00B621B0" w:rsidRPr="00C55932" w:rsidRDefault="00B621B0" w:rsidP="00B621B0">
      <w:pPr>
        <w:widowControl/>
        <w:tabs>
          <w:tab w:val="center" w:pos="4201"/>
          <w:tab w:val="right" w:leader="dot" w:pos="9298"/>
        </w:tabs>
        <w:autoSpaceDE w:val="0"/>
        <w:autoSpaceDN w:val="0"/>
        <w:ind w:firstLineChars="200" w:firstLine="420"/>
        <w:rPr>
          <w:rFonts w:ascii="宋体" w:hAnsi="宋体"/>
          <w:color w:val="000000"/>
          <w:kern w:val="0"/>
          <w:szCs w:val="20"/>
        </w:rPr>
      </w:pPr>
      <w:r w:rsidRPr="00C55932">
        <w:rPr>
          <w:rFonts w:ascii="宋体" w:hAnsi="宋体" w:hint="eastAsia"/>
          <w:color w:val="000000"/>
          <w:kern w:val="0"/>
          <w:szCs w:val="20"/>
        </w:rPr>
        <w:t>本标准主要起草人：</w:t>
      </w:r>
      <w:r w:rsidR="00021F42" w:rsidRPr="00820ACC">
        <w:rPr>
          <w:rFonts w:ascii="宋体" w:hAnsi="宋体" w:hint="eastAsia"/>
          <w:color w:val="000000"/>
          <w:szCs w:val="21"/>
        </w:rPr>
        <w:t>梁全胜、刘瑛、张春威、孙晓、康宇龙、张娟利、王涛、李鹤、鲍文、刘志玲。</w:t>
      </w:r>
    </w:p>
    <w:p w14:paraId="7D91FEF5" w14:textId="77777777" w:rsidR="00B621B0" w:rsidRPr="00610BB5" w:rsidRDefault="00B621B0" w:rsidP="00B621B0">
      <w:pPr>
        <w:widowControl/>
        <w:tabs>
          <w:tab w:val="center" w:pos="4201"/>
          <w:tab w:val="right" w:leader="dot" w:pos="9298"/>
        </w:tabs>
        <w:autoSpaceDE w:val="0"/>
        <w:autoSpaceDN w:val="0"/>
        <w:ind w:firstLineChars="200" w:firstLine="420"/>
        <w:rPr>
          <w:rFonts w:ascii="宋体" w:hAnsi="宋体"/>
          <w:kern w:val="0"/>
          <w:szCs w:val="20"/>
        </w:rPr>
      </w:pPr>
      <w:r w:rsidRPr="00C55932">
        <w:rPr>
          <w:rFonts w:ascii="宋体" w:hAnsi="宋体" w:hint="eastAsia"/>
          <w:color w:val="000000"/>
          <w:kern w:val="0"/>
          <w:szCs w:val="20"/>
        </w:rPr>
        <w:t>本标准由陕西延长石油</w:t>
      </w:r>
      <w:r w:rsidR="00A87A8E" w:rsidRPr="00A87A8E">
        <w:rPr>
          <w:rFonts w:ascii="宋体" w:hAnsi="宋体" w:hint="eastAsia"/>
          <w:color w:val="000000"/>
          <w:kern w:val="0"/>
          <w:szCs w:val="20"/>
        </w:rPr>
        <w:t>（</w:t>
      </w:r>
      <w:r w:rsidRPr="00C55932">
        <w:rPr>
          <w:rFonts w:ascii="宋体" w:hAnsi="宋体" w:hint="eastAsia"/>
          <w:color w:val="000000"/>
          <w:kern w:val="0"/>
          <w:szCs w:val="20"/>
        </w:rPr>
        <w:t>集团）有限责任公司研究院负责解释</w:t>
      </w:r>
      <w:r w:rsidRPr="00610BB5">
        <w:rPr>
          <w:rFonts w:ascii="宋体" w:hAnsi="宋体" w:hint="eastAsia"/>
          <w:kern w:val="0"/>
          <w:szCs w:val="20"/>
        </w:rPr>
        <w:t>。</w:t>
      </w:r>
    </w:p>
    <w:p w14:paraId="64EF0B37" w14:textId="77777777" w:rsidR="00B621B0" w:rsidRPr="00610BB5" w:rsidRDefault="00B621B0" w:rsidP="00B621B0">
      <w:pPr>
        <w:widowControl/>
        <w:tabs>
          <w:tab w:val="center" w:pos="4201"/>
          <w:tab w:val="right" w:leader="dot" w:pos="9298"/>
        </w:tabs>
        <w:autoSpaceDE w:val="0"/>
        <w:autoSpaceDN w:val="0"/>
        <w:ind w:firstLineChars="200" w:firstLine="420"/>
        <w:rPr>
          <w:rFonts w:ascii="宋体" w:hAnsi="宋体"/>
          <w:kern w:val="0"/>
          <w:szCs w:val="20"/>
        </w:rPr>
      </w:pPr>
      <w:r w:rsidRPr="00610BB5">
        <w:rPr>
          <w:rFonts w:ascii="宋体" w:hAnsi="宋体" w:hint="eastAsia"/>
          <w:kern w:val="0"/>
          <w:szCs w:val="20"/>
        </w:rPr>
        <w:t>本标准首次发布。</w:t>
      </w:r>
    </w:p>
    <w:p w14:paraId="418E33E4" w14:textId="77777777" w:rsidR="00B621B0" w:rsidRPr="00610BB5" w:rsidRDefault="00B621B0" w:rsidP="00B621B0">
      <w:pPr>
        <w:widowControl/>
        <w:tabs>
          <w:tab w:val="center" w:pos="4201"/>
          <w:tab w:val="right" w:leader="dot" w:pos="9298"/>
        </w:tabs>
        <w:autoSpaceDE w:val="0"/>
        <w:autoSpaceDN w:val="0"/>
        <w:ind w:firstLineChars="200" w:firstLine="420"/>
        <w:rPr>
          <w:rFonts w:ascii="宋体" w:hAnsi="宋体"/>
          <w:kern w:val="0"/>
          <w:szCs w:val="20"/>
        </w:rPr>
      </w:pPr>
      <w:r w:rsidRPr="00610BB5">
        <w:rPr>
          <w:rFonts w:ascii="宋体" w:hAnsi="宋体" w:hint="eastAsia"/>
          <w:kern w:val="0"/>
          <w:szCs w:val="20"/>
        </w:rPr>
        <w:t>联系信息如下：</w:t>
      </w:r>
    </w:p>
    <w:p w14:paraId="076995C9" w14:textId="77777777" w:rsidR="00B621B0" w:rsidRPr="00610BB5" w:rsidRDefault="00B621B0" w:rsidP="00B621B0">
      <w:pPr>
        <w:widowControl/>
        <w:tabs>
          <w:tab w:val="center" w:pos="4201"/>
          <w:tab w:val="right" w:leader="dot" w:pos="9298"/>
        </w:tabs>
        <w:autoSpaceDE w:val="0"/>
        <w:autoSpaceDN w:val="0"/>
        <w:ind w:firstLineChars="200" w:firstLine="420"/>
        <w:rPr>
          <w:rFonts w:ascii="宋体" w:hAnsi="宋体"/>
          <w:kern w:val="0"/>
          <w:szCs w:val="20"/>
        </w:rPr>
      </w:pPr>
      <w:r w:rsidRPr="00610BB5">
        <w:rPr>
          <w:rFonts w:ascii="宋体" w:hAnsi="宋体" w:hint="eastAsia"/>
          <w:kern w:val="0"/>
          <w:szCs w:val="20"/>
        </w:rPr>
        <w:t>单位：陕西延长石油</w:t>
      </w:r>
      <w:r w:rsidR="00A87A8E" w:rsidRPr="00A87A8E">
        <w:rPr>
          <w:rFonts w:ascii="宋体" w:hAnsi="宋体" w:hint="eastAsia"/>
          <w:kern w:val="0"/>
          <w:szCs w:val="20"/>
        </w:rPr>
        <w:t>（</w:t>
      </w:r>
      <w:r w:rsidRPr="00610BB5">
        <w:rPr>
          <w:rFonts w:ascii="宋体" w:hAnsi="宋体" w:hint="eastAsia"/>
          <w:kern w:val="0"/>
          <w:szCs w:val="20"/>
        </w:rPr>
        <w:t>集团）有限责任公司研究院</w:t>
      </w:r>
    </w:p>
    <w:p w14:paraId="78A3FF55" w14:textId="77777777" w:rsidR="00B621B0" w:rsidRPr="00610BB5" w:rsidRDefault="00B621B0" w:rsidP="00B621B0">
      <w:pPr>
        <w:widowControl/>
        <w:tabs>
          <w:tab w:val="center" w:pos="4201"/>
          <w:tab w:val="right" w:leader="dot" w:pos="9298"/>
        </w:tabs>
        <w:autoSpaceDE w:val="0"/>
        <w:autoSpaceDN w:val="0"/>
        <w:ind w:firstLineChars="200" w:firstLine="420"/>
        <w:rPr>
          <w:rFonts w:ascii="宋体" w:hAnsi="宋体"/>
          <w:kern w:val="0"/>
          <w:szCs w:val="20"/>
        </w:rPr>
      </w:pPr>
      <w:r w:rsidRPr="00610BB5">
        <w:rPr>
          <w:rFonts w:ascii="宋体" w:hAnsi="宋体" w:hint="eastAsia"/>
          <w:kern w:val="0"/>
          <w:szCs w:val="20"/>
        </w:rPr>
        <w:t>电话：</w:t>
      </w:r>
      <w:r w:rsidR="003705A9">
        <w:rPr>
          <w:rFonts w:ascii="宋体" w:hAnsi="宋体" w:hint="eastAsia"/>
          <w:kern w:val="0"/>
          <w:szCs w:val="20"/>
        </w:rPr>
        <w:t>0</w:t>
      </w:r>
      <w:r w:rsidR="003705A9">
        <w:rPr>
          <w:rFonts w:ascii="宋体" w:hAnsi="宋体"/>
          <w:kern w:val="0"/>
          <w:szCs w:val="20"/>
        </w:rPr>
        <w:t>29-87308162</w:t>
      </w:r>
    </w:p>
    <w:p w14:paraId="46874C60" w14:textId="77777777" w:rsidR="00B621B0" w:rsidRPr="00610BB5" w:rsidRDefault="00B621B0" w:rsidP="00B621B0">
      <w:pPr>
        <w:widowControl/>
        <w:tabs>
          <w:tab w:val="center" w:pos="4201"/>
          <w:tab w:val="right" w:leader="dot" w:pos="9298"/>
        </w:tabs>
        <w:autoSpaceDE w:val="0"/>
        <w:autoSpaceDN w:val="0"/>
        <w:ind w:firstLineChars="200" w:firstLine="420"/>
        <w:rPr>
          <w:rFonts w:ascii="宋体" w:hAnsi="宋体"/>
          <w:kern w:val="0"/>
          <w:szCs w:val="20"/>
        </w:rPr>
      </w:pPr>
      <w:r w:rsidRPr="00610BB5">
        <w:rPr>
          <w:rFonts w:ascii="宋体" w:hAnsi="宋体" w:hint="eastAsia"/>
          <w:kern w:val="0"/>
          <w:szCs w:val="20"/>
        </w:rPr>
        <w:t>地址：陕西省西安市雁塔区唐延路61号</w:t>
      </w:r>
    </w:p>
    <w:p w14:paraId="4F89D950" w14:textId="77777777" w:rsidR="00B621B0" w:rsidRDefault="00B621B0" w:rsidP="00B621B0">
      <w:pPr>
        <w:widowControl/>
        <w:tabs>
          <w:tab w:val="center" w:pos="4201"/>
          <w:tab w:val="right" w:leader="dot" w:pos="9298"/>
        </w:tabs>
        <w:autoSpaceDE w:val="0"/>
        <w:autoSpaceDN w:val="0"/>
        <w:ind w:firstLineChars="200" w:firstLine="420"/>
      </w:pPr>
      <w:r w:rsidRPr="00610BB5">
        <w:rPr>
          <w:rFonts w:ascii="宋体" w:hAnsi="宋体" w:hint="eastAsia"/>
          <w:kern w:val="0"/>
          <w:szCs w:val="20"/>
        </w:rPr>
        <w:t>邮编：710065</w:t>
      </w:r>
      <w:r>
        <w:t xml:space="preserve"> </w:t>
      </w:r>
    </w:p>
    <w:p w14:paraId="7662B51D" w14:textId="77777777" w:rsidR="00B621B0" w:rsidRPr="00B621B0" w:rsidRDefault="00B621B0" w:rsidP="00B621B0">
      <w:pPr>
        <w:pStyle w:val="aff4"/>
      </w:pPr>
    </w:p>
    <w:p w14:paraId="43CB1EAF" w14:textId="77777777" w:rsidR="00B621B0" w:rsidRPr="00B621B0" w:rsidRDefault="00B621B0" w:rsidP="00B621B0">
      <w:pPr>
        <w:pStyle w:val="aff4"/>
        <w:sectPr w:rsidR="00B621B0" w:rsidRPr="00B621B0" w:rsidSect="00424D06">
          <w:headerReference w:type="default" r:id="rId9"/>
          <w:footerReference w:type="default" r:id="rId10"/>
          <w:pgSz w:w="11906" w:h="16838" w:code="9"/>
          <w:pgMar w:top="567" w:right="1134" w:bottom="1134" w:left="1418" w:header="1418" w:footer="1134" w:gutter="0"/>
          <w:pgNumType w:fmt="upperRoman" w:start="1"/>
          <w:cols w:space="425"/>
          <w:formProt w:val="0"/>
          <w:docGrid w:type="lines" w:linePitch="312"/>
        </w:sectPr>
      </w:pPr>
    </w:p>
    <w:p w14:paraId="6264F0DF" w14:textId="22726590" w:rsidR="00F34B99" w:rsidRPr="00CF4609" w:rsidRDefault="00021F42" w:rsidP="00B621B0">
      <w:pPr>
        <w:pStyle w:val="aff7"/>
      </w:pPr>
      <w:bookmarkStart w:id="22" w:name="_Toc156290984"/>
      <w:bookmarkStart w:id="23" w:name="_Toc156555820"/>
      <w:r w:rsidRPr="0082377A">
        <w:rPr>
          <w:rFonts w:hint="eastAsia"/>
          <w:szCs w:val="32"/>
        </w:rPr>
        <w:lastRenderedPageBreak/>
        <w:t>低渗致密油田二氧化碳驱油与封存地面工程方案编制技术规范</w:t>
      </w:r>
      <w:bookmarkEnd w:id="22"/>
      <w:bookmarkEnd w:id="23"/>
    </w:p>
    <w:p w14:paraId="557977EC" w14:textId="77777777" w:rsidR="00F34B99" w:rsidRPr="00CF4609" w:rsidRDefault="00F34B99" w:rsidP="000C6B05">
      <w:pPr>
        <w:pStyle w:val="a4"/>
      </w:pPr>
      <w:bookmarkStart w:id="24" w:name="_Toc156555821"/>
      <w:r w:rsidRPr="00CF4609">
        <w:rPr>
          <w:rFonts w:hint="eastAsia"/>
        </w:rPr>
        <w:t>范围</w:t>
      </w:r>
      <w:bookmarkEnd w:id="24"/>
    </w:p>
    <w:p w14:paraId="7B223E47" w14:textId="77777777" w:rsidR="00021F42" w:rsidRPr="00021F42" w:rsidRDefault="00021F42" w:rsidP="00021F42">
      <w:pPr>
        <w:pStyle w:val="aff4"/>
        <w:rPr>
          <w:rFonts w:ascii="Times New Roman" w:hint="eastAsia"/>
        </w:rPr>
      </w:pPr>
      <w:r w:rsidRPr="00021F42">
        <w:rPr>
          <w:rFonts w:ascii="Times New Roman" w:hint="eastAsia"/>
        </w:rPr>
        <w:t>本标准规定了低渗致密油田二氧化碳驱油与封存地面工程方案编制的技术内容与要求。</w:t>
      </w:r>
    </w:p>
    <w:p w14:paraId="3763338E" w14:textId="6BBC17EF" w:rsidR="00F34B99" w:rsidRPr="00290172" w:rsidRDefault="00021F42" w:rsidP="00021F42">
      <w:pPr>
        <w:pStyle w:val="aff4"/>
        <w:rPr>
          <w:rFonts w:ascii="Times New Roman"/>
        </w:rPr>
      </w:pPr>
      <w:r w:rsidRPr="00021F42">
        <w:rPr>
          <w:rFonts w:ascii="Times New Roman" w:hint="eastAsia"/>
        </w:rPr>
        <w:t>本标准适用于陕西省低渗致密油田二氧化碳驱油与封存地面工程方案编制。</w:t>
      </w:r>
    </w:p>
    <w:p w14:paraId="73BDAC2B" w14:textId="77777777" w:rsidR="00F34B99" w:rsidRPr="00290172" w:rsidRDefault="00F34B99" w:rsidP="00F34B99">
      <w:pPr>
        <w:pStyle w:val="a4"/>
        <w:rPr>
          <w:rFonts w:ascii="Times New Roman"/>
        </w:rPr>
      </w:pPr>
      <w:bookmarkStart w:id="25" w:name="_Toc156555822"/>
      <w:r w:rsidRPr="00290172">
        <w:rPr>
          <w:rFonts w:ascii="Times New Roman" w:hint="eastAsia"/>
        </w:rPr>
        <w:t>规范性引用文件</w:t>
      </w:r>
      <w:bookmarkEnd w:id="25"/>
    </w:p>
    <w:p w14:paraId="68CEFB6F"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下列文件中的内容通过文中的规范性引用而构成了本文件必不可少的条款。其中，注日期的引用文件，仅该日期对应的版本适用于本文件；不注日期的引用文件，其最新版本（包括所有的修改单）适用于本文件。</w:t>
      </w:r>
    </w:p>
    <w:p w14:paraId="6790AEC2"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GB/T 21447 </w:t>
      </w:r>
      <w:r w:rsidRPr="00021F42">
        <w:rPr>
          <w:rFonts w:hint="eastAsia"/>
          <w:noProof/>
          <w:kern w:val="0"/>
          <w:szCs w:val="20"/>
        </w:rPr>
        <w:t>钢质管道外腐蚀控制规范</w:t>
      </w:r>
    </w:p>
    <w:p w14:paraId="348D35B9"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GB/T 21448 </w:t>
      </w:r>
      <w:r w:rsidRPr="00021F42">
        <w:rPr>
          <w:rFonts w:hint="eastAsia"/>
          <w:noProof/>
          <w:kern w:val="0"/>
          <w:szCs w:val="20"/>
        </w:rPr>
        <w:t>埋地钢质管道阴极保护技术规范</w:t>
      </w:r>
    </w:p>
    <w:p w14:paraId="2852CD9B"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GB/T 50087 </w:t>
      </w:r>
      <w:r w:rsidRPr="00021F42">
        <w:rPr>
          <w:rFonts w:hint="eastAsia"/>
          <w:noProof/>
          <w:kern w:val="0"/>
          <w:szCs w:val="20"/>
        </w:rPr>
        <w:t>工业企业噪声控制设计规范</w:t>
      </w:r>
    </w:p>
    <w:p w14:paraId="0BA66D28"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GB/T 50823 </w:t>
      </w:r>
      <w:r w:rsidRPr="00021F42">
        <w:rPr>
          <w:rFonts w:hint="eastAsia"/>
          <w:noProof/>
          <w:kern w:val="0"/>
          <w:szCs w:val="20"/>
        </w:rPr>
        <w:t>油气田及管道工程计算机控制系统设计规范</w:t>
      </w:r>
    </w:p>
    <w:p w14:paraId="0AB653B4"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GB/T 50892 </w:t>
      </w:r>
      <w:r w:rsidRPr="00021F42">
        <w:rPr>
          <w:rFonts w:hint="eastAsia"/>
          <w:noProof/>
          <w:kern w:val="0"/>
          <w:szCs w:val="20"/>
        </w:rPr>
        <w:t>油气田及管道工程仪表控制系统设计规范</w:t>
      </w:r>
    </w:p>
    <w:p w14:paraId="0FB5CE66"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 50013 </w:t>
      </w:r>
      <w:r w:rsidRPr="00021F42">
        <w:rPr>
          <w:rFonts w:hint="eastAsia"/>
          <w:noProof/>
          <w:kern w:val="0"/>
          <w:szCs w:val="20"/>
        </w:rPr>
        <w:t>室外给水设计标准</w:t>
      </w:r>
    </w:p>
    <w:p w14:paraId="4CBBE6C3"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 50014 </w:t>
      </w:r>
      <w:r w:rsidRPr="00021F42">
        <w:rPr>
          <w:rFonts w:hint="eastAsia"/>
          <w:noProof/>
          <w:kern w:val="0"/>
          <w:szCs w:val="20"/>
        </w:rPr>
        <w:t>室外排水设计标准</w:t>
      </w:r>
    </w:p>
    <w:p w14:paraId="5F909A29"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 50034 </w:t>
      </w:r>
      <w:r w:rsidRPr="00021F42">
        <w:rPr>
          <w:rFonts w:hint="eastAsia"/>
          <w:noProof/>
          <w:kern w:val="0"/>
          <w:szCs w:val="20"/>
        </w:rPr>
        <w:t>建筑照明设计标准</w:t>
      </w:r>
    </w:p>
    <w:p w14:paraId="4976F022"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 50052 </w:t>
      </w:r>
      <w:r w:rsidRPr="00021F42">
        <w:rPr>
          <w:rFonts w:hint="eastAsia"/>
          <w:noProof/>
          <w:kern w:val="0"/>
          <w:szCs w:val="20"/>
        </w:rPr>
        <w:t>供配电系统设计规范</w:t>
      </w:r>
    </w:p>
    <w:p w14:paraId="72E72F00"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 50183 </w:t>
      </w:r>
      <w:r w:rsidRPr="00021F42">
        <w:rPr>
          <w:rFonts w:hint="eastAsia"/>
          <w:noProof/>
          <w:kern w:val="0"/>
          <w:szCs w:val="20"/>
        </w:rPr>
        <w:t>石油天然气工程设计防火规范</w:t>
      </w:r>
    </w:p>
    <w:p w14:paraId="2A030D5C"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 50187 </w:t>
      </w:r>
      <w:r w:rsidRPr="00021F42">
        <w:rPr>
          <w:rFonts w:hint="eastAsia"/>
          <w:noProof/>
          <w:kern w:val="0"/>
          <w:szCs w:val="20"/>
        </w:rPr>
        <w:t>工业企业总平面设计规范</w:t>
      </w:r>
    </w:p>
    <w:p w14:paraId="52244DB9"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 50350 </w:t>
      </w:r>
      <w:r w:rsidRPr="00021F42">
        <w:rPr>
          <w:rFonts w:hint="eastAsia"/>
          <w:noProof/>
          <w:kern w:val="0"/>
          <w:szCs w:val="20"/>
        </w:rPr>
        <w:t>油田气田集输设计规范</w:t>
      </w:r>
    </w:p>
    <w:p w14:paraId="55C6A11A"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 50352 </w:t>
      </w:r>
      <w:r w:rsidRPr="00021F42">
        <w:rPr>
          <w:rFonts w:hint="eastAsia"/>
          <w:noProof/>
          <w:kern w:val="0"/>
          <w:szCs w:val="20"/>
        </w:rPr>
        <w:t>民用建筑设计通则</w:t>
      </w:r>
    </w:p>
    <w:p w14:paraId="401F35B1"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 50373 </w:t>
      </w:r>
      <w:r w:rsidRPr="00021F42">
        <w:rPr>
          <w:rFonts w:hint="eastAsia"/>
          <w:noProof/>
          <w:kern w:val="0"/>
          <w:szCs w:val="20"/>
        </w:rPr>
        <w:t>通信管道与通道工程设计规范</w:t>
      </w:r>
    </w:p>
    <w:p w14:paraId="085B9993"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 50391 </w:t>
      </w:r>
      <w:r w:rsidRPr="00021F42">
        <w:rPr>
          <w:rFonts w:hint="eastAsia"/>
          <w:noProof/>
          <w:kern w:val="0"/>
          <w:szCs w:val="20"/>
        </w:rPr>
        <w:t>油田注水工程设计规范</w:t>
      </w:r>
    </w:p>
    <w:p w14:paraId="3D1F60D0"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 50395 </w:t>
      </w:r>
      <w:r w:rsidRPr="00021F42">
        <w:rPr>
          <w:rFonts w:hint="eastAsia"/>
          <w:noProof/>
          <w:kern w:val="0"/>
          <w:szCs w:val="20"/>
        </w:rPr>
        <w:t>视频安防监控系统工程设计规范</w:t>
      </w:r>
    </w:p>
    <w:p w14:paraId="77D1DF2E"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 50493 </w:t>
      </w:r>
      <w:r w:rsidRPr="00021F42">
        <w:rPr>
          <w:rFonts w:hint="eastAsia"/>
          <w:noProof/>
          <w:kern w:val="0"/>
          <w:szCs w:val="20"/>
        </w:rPr>
        <w:t>石油化工可燃气体和有毒气体检测报警设计规范</w:t>
      </w:r>
    </w:p>
    <w:p w14:paraId="496BDCD3"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 50582 </w:t>
      </w:r>
      <w:r w:rsidRPr="00021F42">
        <w:rPr>
          <w:rFonts w:hint="eastAsia"/>
          <w:noProof/>
          <w:kern w:val="0"/>
          <w:szCs w:val="20"/>
        </w:rPr>
        <w:t>室外作业场地照明设计标准</w:t>
      </w:r>
    </w:p>
    <w:p w14:paraId="4A0360E5"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GBZ 1 </w:t>
      </w:r>
      <w:r w:rsidRPr="00021F42">
        <w:rPr>
          <w:rFonts w:hint="eastAsia"/>
          <w:noProof/>
          <w:kern w:val="0"/>
          <w:szCs w:val="20"/>
        </w:rPr>
        <w:t>工业企业设计卫生标准</w:t>
      </w:r>
    </w:p>
    <w:p w14:paraId="7EA90DA6"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SY/T 0033 </w:t>
      </w:r>
      <w:r w:rsidRPr="00021F42">
        <w:rPr>
          <w:rFonts w:hint="eastAsia"/>
          <w:noProof/>
          <w:kern w:val="0"/>
          <w:szCs w:val="20"/>
        </w:rPr>
        <w:t>油气田变配电设计规范</w:t>
      </w:r>
    </w:p>
    <w:p w14:paraId="367D9F0D"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SY/T 0043 </w:t>
      </w:r>
      <w:r w:rsidRPr="00021F42">
        <w:rPr>
          <w:rFonts w:hint="eastAsia"/>
          <w:noProof/>
          <w:kern w:val="0"/>
          <w:szCs w:val="20"/>
        </w:rPr>
        <w:t>油气田地面管线和设备涂色规范</w:t>
      </w:r>
    </w:p>
    <w:p w14:paraId="0C4B9868"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SY/T 0048 </w:t>
      </w:r>
      <w:r w:rsidRPr="00021F42">
        <w:rPr>
          <w:rFonts w:hint="eastAsia"/>
          <w:noProof/>
          <w:kern w:val="0"/>
          <w:szCs w:val="20"/>
        </w:rPr>
        <w:t>石油天然气工程总图设计规范</w:t>
      </w:r>
    </w:p>
    <w:p w14:paraId="4B2289B9"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SY/T 0090 </w:t>
      </w:r>
      <w:r w:rsidRPr="00021F42">
        <w:rPr>
          <w:rFonts w:hint="eastAsia"/>
          <w:noProof/>
          <w:kern w:val="0"/>
          <w:szCs w:val="20"/>
        </w:rPr>
        <w:t>油气田及管道仪表控制系统设计规范</w:t>
      </w:r>
    </w:p>
    <w:p w14:paraId="070A640A"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SY/T 6565 </w:t>
      </w:r>
      <w:r w:rsidRPr="00021F42">
        <w:rPr>
          <w:rFonts w:hint="eastAsia"/>
          <w:noProof/>
          <w:kern w:val="0"/>
          <w:szCs w:val="20"/>
        </w:rPr>
        <w:t>油气田注二氧化碳安全规程</w:t>
      </w:r>
    </w:p>
    <w:p w14:paraId="34AC8157"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SY/T 7440 CO2</w:t>
      </w:r>
      <w:r w:rsidRPr="00021F42">
        <w:rPr>
          <w:rFonts w:hint="eastAsia"/>
          <w:noProof/>
          <w:kern w:val="0"/>
          <w:szCs w:val="20"/>
        </w:rPr>
        <w:t>驱油田注入及采出系统设计规范</w:t>
      </w:r>
    </w:p>
    <w:p w14:paraId="58EAB8CD" w14:textId="77777777" w:rsidR="00021F42" w:rsidRPr="00021F42" w:rsidRDefault="00021F42" w:rsidP="00021F42">
      <w:pPr>
        <w:autoSpaceDE w:val="0"/>
        <w:autoSpaceDN w:val="0"/>
        <w:adjustRightInd w:val="0"/>
        <w:ind w:leftChars="200" w:left="420"/>
        <w:jc w:val="left"/>
        <w:rPr>
          <w:rFonts w:hint="eastAsia"/>
          <w:noProof/>
          <w:kern w:val="0"/>
          <w:szCs w:val="20"/>
        </w:rPr>
      </w:pPr>
      <w:r w:rsidRPr="00021F42">
        <w:rPr>
          <w:rFonts w:hint="eastAsia"/>
          <w:noProof/>
          <w:kern w:val="0"/>
          <w:szCs w:val="20"/>
        </w:rPr>
        <w:t xml:space="preserve">SH/T 3004 </w:t>
      </w:r>
      <w:r w:rsidRPr="00021F42">
        <w:rPr>
          <w:rFonts w:hint="eastAsia"/>
          <w:noProof/>
          <w:kern w:val="0"/>
          <w:szCs w:val="20"/>
        </w:rPr>
        <w:t>石油化工采暖通风与空气调节设计规范</w:t>
      </w:r>
    </w:p>
    <w:p w14:paraId="5194915E" w14:textId="3FC07447" w:rsidR="00A4657E" w:rsidRDefault="00021F42" w:rsidP="00021F42">
      <w:pPr>
        <w:autoSpaceDE w:val="0"/>
        <w:autoSpaceDN w:val="0"/>
        <w:adjustRightInd w:val="0"/>
        <w:ind w:leftChars="200" w:left="420"/>
        <w:jc w:val="left"/>
        <w:rPr>
          <w:noProof/>
          <w:kern w:val="0"/>
          <w:szCs w:val="20"/>
        </w:rPr>
      </w:pPr>
      <w:r w:rsidRPr="00021F42">
        <w:rPr>
          <w:rFonts w:hint="eastAsia"/>
          <w:noProof/>
          <w:kern w:val="0"/>
          <w:szCs w:val="20"/>
        </w:rPr>
        <w:t xml:space="preserve">SH/T 3202 </w:t>
      </w:r>
      <w:r w:rsidRPr="00021F42">
        <w:rPr>
          <w:rFonts w:hint="eastAsia"/>
          <w:noProof/>
          <w:kern w:val="0"/>
          <w:szCs w:val="20"/>
        </w:rPr>
        <w:t>二氧化碳输送管道工程设计标准</w:t>
      </w:r>
    </w:p>
    <w:p w14:paraId="26867460" w14:textId="77777777" w:rsidR="00F34B99" w:rsidRDefault="00B621B0" w:rsidP="00722917">
      <w:pPr>
        <w:pStyle w:val="a4"/>
        <w:rPr>
          <w:rFonts w:ascii="Times New Roman"/>
          <w:color w:val="000000"/>
        </w:rPr>
      </w:pPr>
      <w:bookmarkStart w:id="26" w:name="_Toc156555823"/>
      <w:r w:rsidRPr="00290172">
        <w:rPr>
          <w:rFonts w:ascii="Times New Roman" w:hint="eastAsia"/>
          <w:color w:val="000000"/>
        </w:rPr>
        <w:lastRenderedPageBreak/>
        <w:t>术语</w:t>
      </w:r>
      <w:r w:rsidR="00361BCA" w:rsidRPr="00290172">
        <w:rPr>
          <w:rFonts w:ascii="Times New Roman" w:hint="eastAsia"/>
          <w:color w:val="000000"/>
        </w:rPr>
        <w:t>和定义</w:t>
      </w:r>
      <w:bookmarkEnd w:id="26"/>
    </w:p>
    <w:p w14:paraId="077AC2E4" w14:textId="77777777" w:rsidR="0090268C" w:rsidRDefault="0090268C" w:rsidP="0090268C">
      <w:pPr>
        <w:pStyle w:val="a5"/>
        <w:rPr>
          <w:rFonts w:ascii="Times New Roman"/>
          <w:color w:val="FF0000"/>
        </w:rPr>
      </w:pPr>
      <w:bookmarkStart w:id="27" w:name="_Toc156549973"/>
      <w:bookmarkStart w:id="28" w:name="_Toc156555824"/>
      <w:bookmarkEnd w:id="27"/>
      <w:bookmarkEnd w:id="28"/>
    </w:p>
    <w:p w14:paraId="66B8ADFA" w14:textId="74062116" w:rsidR="00C05DF7" w:rsidRPr="008211BD" w:rsidRDefault="00C05DF7" w:rsidP="00CF46E7">
      <w:pPr>
        <w:pStyle w:val="a5"/>
        <w:numPr>
          <w:ilvl w:val="0"/>
          <w:numId w:val="0"/>
        </w:numPr>
        <w:ind w:firstLineChars="200" w:firstLine="420"/>
        <w:rPr>
          <w:rFonts w:ascii="Times New Roman"/>
        </w:rPr>
      </w:pPr>
      <w:bookmarkStart w:id="29" w:name="_Toc156549974"/>
      <w:bookmarkStart w:id="30" w:name="_Toc156555825"/>
      <w:r w:rsidRPr="00873E5A">
        <w:rPr>
          <w:rFonts w:ascii="Times New Roman" w:hint="eastAsia"/>
        </w:rPr>
        <w:t>低渗致密油田</w:t>
      </w:r>
      <w:r w:rsidR="00D3579D" w:rsidRPr="00873E5A">
        <w:rPr>
          <w:rFonts w:ascii="Times New Roman" w:hint="eastAsia"/>
        </w:rPr>
        <w:t xml:space="preserve"> </w:t>
      </w:r>
      <w:r w:rsidR="00F1193D" w:rsidRPr="008211BD">
        <w:rPr>
          <w:rFonts w:ascii="Times New Roman"/>
        </w:rPr>
        <w:t xml:space="preserve"> </w:t>
      </w:r>
      <w:r w:rsidR="00F1193D" w:rsidRPr="008211BD">
        <w:rPr>
          <w:rFonts w:ascii="Times New Roman" w:hint="eastAsia"/>
        </w:rPr>
        <w:t>l</w:t>
      </w:r>
      <w:r w:rsidR="00F1193D" w:rsidRPr="008211BD">
        <w:rPr>
          <w:rFonts w:ascii="Times New Roman"/>
        </w:rPr>
        <w:t>ow permeability tight oil field</w:t>
      </w:r>
      <w:bookmarkEnd w:id="29"/>
      <w:bookmarkEnd w:id="30"/>
    </w:p>
    <w:p w14:paraId="69EE9E7F" w14:textId="4384474C" w:rsidR="00FF2E54" w:rsidRDefault="00FF2E54" w:rsidP="00C05DF7">
      <w:pPr>
        <w:pStyle w:val="aff4"/>
        <w:rPr>
          <w:rFonts w:ascii="Times New Roman"/>
        </w:rPr>
      </w:pPr>
      <w:r w:rsidRPr="008211BD">
        <w:rPr>
          <w:rFonts w:ascii="Times New Roman"/>
        </w:rPr>
        <w:t>储层渗透率</w:t>
      </w:r>
      <w:r w:rsidRPr="008211BD">
        <w:rPr>
          <w:rFonts w:ascii="Times New Roman" w:hint="eastAsia"/>
        </w:rPr>
        <w:t>低</w:t>
      </w:r>
      <w:r w:rsidRPr="008211BD">
        <w:rPr>
          <w:rFonts w:ascii="Times New Roman"/>
        </w:rPr>
        <w:t>于</w:t>
      </w:r>
      <w:r w:rsidRPr="008211BD">
        <w:rPr>
          <w:rFonts w:ascii="Times New Roman" w:hint="eastAsia"/>
        </w:rPr>
        <w:t>5</w:t>
      </w:r>
      <w:r w:rsidRPr="008211BD">
        <w:rPr>
          <w:rFonts w:ascii="Times New Roman"/>
        </w:rPr>
        <w:t>0</w:t>
      </w:r>
      <w:r w:rsidRPr="008211BD">
        <w:rPr>
          <w:rFonts w:ascii="Times New Roman" w:hint="eastAsia"/>
        </w:rPr>
        <w:t>×</w:t>
      </w:r>
      <w:r w:rsidRPr="008211BD">
        <w:rPr>
          <w:rFonts w:ascii="Times New Roman" w:hint="eastAsia"/>
        </w:rPr>
        <w:t>1</w:t>
      </w:r>
      <w:r w:rsidRPr="008211BD">
        <w:rPr>
          <w:rFonts w:ascii="Times New Roman"/>
        </w:rPr>
        <w:t>0</w:t>
      </w:r>
      <w:r w:rsidRPr="008211BD">
        <w:rPr>
          <w:rFonts w:ascii="Times New Roman"/>
          <w:vertAlign w:val="superscript"/>
        </w:rPr>
        <w:t>-3</w:t>
      </w:r>
      <w:r w:rsidRPr="008211BD">
        <w:rPr>
          <w:rFonts w:ascii="Times New Roman"/>
        </w:rPr>
        <w:t>μ</w:t>
      </w:r>
      <w:r w:rsidRPr="008211BD">
        <w:rPr>
          <w:rFonts w:ascii="Times New Roman" w:hint="eastAsia"/>
        </w:rPr>
        <w:t>m</w:t>
      </w:r>
      <w:r w:rsidRPr="008211BD">
        <w:rPr>
          <w:rFonts w:ascii="Times New Roman"/>
          <w:vertAlign w:val="superscript"/>
        </w:rPr>
        <w:t>2</w:t>
      </w:r>
      <w:r w:rsidRPr="008211BD">
        <w:rPr>
          <w:rFonts w:ascii="Times New Roman"/>
        </w:rPr>
        <w:t>的油藏。</w:t>
      </w:r>
      <w:r w:rsidR="002A3376">
        <w:rPr>
          <w:rFonts w:ascii="Times New Roman" w:hint="eastAsia"/>
        </w:rPr>
        <w:t xml:space="preserve"> </w:t>
      </w:r>
      <w:r w:rsidR="002A3376">
        <w:rPr>
          <w:rFonts w:ascii="Times New Roman"/>
        </w:rPr>
        <w:t xml:space="preserve"> </w:t>
      </w:r>
    </w:p>
    <w:p w14:paraId="7694B6FD" w14:textId="77777777" w:rsidR="00021F42" w:rsidRPr="00D56338" w:rsidRDefault="00021F42" w:rsidP="00021F42">
      <w:pPr>
        <w:pStyle w:val="a5"/>
        <w:rPr>
          <w:rFonts w:ascii="Times New Roman"/>
          <w:color w:val="000000" w:themeColor="text1"/>
        </w:rPr>
      </w:pPr>
      <w:bookmarkStart w:id="31" w:name="_Toc156291334"/>
      <w:bookmarkStart w:id="32" w:name="_Toc156555826"/>
      <w:r w:rsidRPr="00D56338">
        <w:rPr>
          <w:rFonts w:ascii="Times New Roman"/>
          <w:color w:val="000000" w:themeColor="text1"/>
        </w:rPr>
        <w:t>CO</w:t>
      </w:r>
      <w:r w:rsidRPr="00D56338">
        <w:rPr>
          <w:rFonts w:ascii="Times New Roman"/>
          <w:color w:val="000000" w:themeColor="text1"/>
          <w:vertAlign w:val="subscript"/>
        </w:rPr>
        <w:t>2</w:t>
      </w:r>
      <w:r w:rsidRPr="00D56338">
        <w:rPr>
          <w:rFonts w:ascii="Times New Roman"/>
          <w:color w:val="000000" w:themeColor="text1"/>
        </w:rPr>
        <w:t>驱油</w:t>
      </w:r>
      <w:r w:rsidRPr="00D56338">
        <w:rPr>
          <w:rFonts w:ascii="Times New Roman"/>
          <w:color w:val="000000" w:themeColor="text1"/>
        </w:rPr>
        <w:t xml:space="preserve">  CO</w:t>
      </w:r>
      <w:r w:rsidRPr="00D56338">
        <w:rPr>
          <w:rFonts w:ascii="Times New Roman"/>
          <w:color w:val="000000" w:themeColor="text1"/>
          <w:vertAlign w:val="subscript"/>
        </w:rPr>
        <w:t xml:space="preserve">2 </w:t>
      </w:r>
      <w:r w:rsidRPr="00D56338">
        <w:rPr>
          <w:rFonts w:ascii="Times New Roman"/>
          <w:color w:val="000000" w:themeColor="text1"/>
        </w:rPr>
        <w:t>flooding</w:t>
      </w:r>
      <w:bookmarkEnd w:id="31"/>
      <w:bookmarkEnd w:id="32"/>
    </w:p>
    <w:p w14:paraId="423CF36F" w14:textId="77777777" w:rsidR="00021F42" w:rsidRPr="00D56338" w:rsidRDefault="00021F42" w:rsidP="00021F42">
      <w:pPr>
        <w:pStyle w:val="aff4"/>
        <w:rPr>
          <w:color w:val="000000" w:themeColor="text1"/>
        </w:rPr>
      </w:pPr>
      <w:r w:rsidRPr="00D56338">
        <w:rPr>
          <w:rFonts w:hint="eastAsia"/>
          <w:color w:val="000000" w:themeColor="text1"/>
        </w:rPr>
        <w:t>二氧化碳注入油层中以提升油藏压力、提高油田采油率为目的驱油方式。</w:t>
      </w:r>
    </w:p>
    <w:p w14:paraId="3753B5FA" w14:textId="77777777" w:rsidR="00021F42" w:rsidRPr="00D56338" w:rsidRDefault="00021F42" w:rsidP="00021F42">
      <w:pPr>
        <w:pStyle w:val="a5"/>
        <w:rPr>
          <w:rFonts w:ascii="Times New Roman"/>
          <w:color w:val="000000" w:themeColor="text1"/>
        </w:rPr>
      </w:pPr>
      <w:bookmarkStart w:id="33" w:name="_Toc156291335"/>
      <w:bookmarkStart w:id="34" w:name="_Toc156555827"/>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r w:rsidRPr="00D56338">
        <w:rPr>
          <w:rFonts w:ascii="Times New Roman" w:hint="eastAsia"/>
          <w:color w:val="000000" w:themeColor="text1"/>
        </w:rPr>
        <w:t>驱采出液</w:t>
      </w:r>
      <w:r w:rsidRPr="00D56338">
        <w:rPr>
          <w:rFonts w:ascii="Times New Roman" w:hint="eastAsia"/>
          <w:color w:val="000000" w:themeColor="text1"/>
        </w:rPr>
        <w:t xml:space="preserve"> p</w:t>
      </w:r>
      <w:r w:rsidRPr="00D56338">
        <w:rPr>
          <w:rFonts w:ascii="Times New Roman"/>
          <w:color w:val="000000" w:themeColor="text1"/>
        </w:rPr>
        <w:t xml:space="preserve">roduced liquid of </w:t>
      </w:r>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 xml:space="preserve">2 </w:t>
      </w:r>
      <w:r w:rsidRPr="00D56338">
        <w:rPr>
          <w:rFonts w:ascii="Times New Roman"/>
          <w:color w:val="000000" w:themeColor="text1"/>
        </w:rPr>
        <w:t>flooding</w:t>
      </w:r>
      <w:bookmarkEnd w:id="33"/>
      <w:bookmarkEnd w:id="34"/>
    </w:p>
    <w:p w14:paraId="21790AB1" w14:textId="77777777" w:rsidR="00021F42" w:rsidRPr="00D56338" w:rsidRDefault="00021F42" w:rsidP="00021F42">
      <w:pPr>
        <w:pStyle w:val="aff4"/>
        <w:rPr>
          <w:rFonts w:ascii="Times New Roman"/>
          <w:color w:val="000000" w:themeColor="text1"/>
        </w:rPr>
      </w:pPr>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r w:rsidRPr="00D56338">
        <w:rPr>
          <w:rFonts w:ascii="Times New Roman" w:hint="eastAsia"/>
          <w:color w:val="000000" w:themeColor="text1"/>
        </w:rPr>
        <w:t>驱采出流体分离气相后的液体。</w:t>
      </w:r>
    </w:p>
    <w:p w14:paraId="3B9BFE18" w14:textId="77777777" w:rsidR="00021F42" w:rsidRPr="00D56338" w:rsidRDefault="00021F42" w:rsidP="00021F42">
      <w:pPr>
        <w:pStyle w:val="aff4"/>
        <w:rPr>
          <w:color w:val="000000" w:themeColor="text1"/>
        </w:rPr>
      </w:pPr>
      <w:r w:rsidRPr="00D56338">
        <w:rPr>
          <w:rFonts w:ascii="Times New Roman" w:hint="eastAsia"/>
          <w:color w:val="000000" w:themeColor="text1"/>
        </w:rPr>
        <w:t>[</w:t>
      </w:r>
      <w:r w:rsidRPr="00D56338">
        <w:rPr>
          <w:rFonts w:ascii="Times New Roman" w:hint="eastAsia"/>
          <w:color w:val="000000" w:themeColor="text1"/>
        </w:rPr>
        <w:t>引用</w:t>
      </w:r>
      <w:r w:rsidRPr="00D56338">
        <w:rPr>
          <w:rFonts w:ascii="Times New Roman" w:hint="eastAsia"/>
          <w:color w:val="000000" w:themeColor="text1"/>
        </w:rPr>
        <w:t>S</w:t>
      </w:r>
      <w:r w:rsidRPr="00D56338">
        <w:rPr>
          <w:rFonts w:ascii="Times New Roman"/>
          <w:color w:val="000000" w:themeColor="text1"/>
        </w:rPr>
        <w:t>Y/T7440 CO</w:t>
      </w:r>
      <w:r w:rsidRPr="00D56338">
        <w:rPr>
          <w:rFonts w:ascii="Times New Roman"/>
          <w:color w:val="000000" w:themeColor="text1"/>
          <w:vertAlign w:val="subscript"/>
        </w:rPr>
        <w:t>2</w:t>
      </w:r>
      <w:r w:rsidRPr="00D56338">
        <w:rPr>
          <w:rFonts w:ascii="Times New Roman" w:hint="eastAsia"/>
          <w:color w:val="000000" w:themeColor="text1"/>
        </w:rPr>
        <w:t>驱油田注入及采出系统设计规范</w:t>
      </w:r>
      <w:r w:rsidRPr="00D56338">
        <w:rPr>
          <w:rFonts w:ascii="Times New Roman"/>
          <w:color w:val="000000" w:themeColor="text1"/>
        </w:rPr>
        <w:t>]</w:t>
      </w:r>
    </w:p>
    <w:p w14:paraId="6A6FB7BB" w14:textId="77777777" w:rsidR="00021F42" w:rsidRPr="00D56338" w:rsidRDefault="00021F42" w:rsidP="00021F42">
      <w:pPr>
        <w:pStyle w:val="a5"/>
        <w:rPr>
          <w:rFonts w:ascii="Times New Roman"/>
          <w:color w:val="000000" w:themeColor="text1"/>
        </w:rPr>
      </w:pPr>
      <w:bookmarkStart w:id="35" w:name="_Toc156291336"/>
      <w:bookmarkStart w:id="36" w:name="_Toc156555828"/>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r w:rsidRPr="00D56338">
        <w:rPr>
          <w:rFonts w:ascii="Times New Roman" w:hint="eastAsia"/>
          <w:color w:val="000000" w:themeColor="text1"/>
        </w:rPr>
        <w:t>驱采出气</w:t>
      </w:r>
      <w:r w:rsidRPr="00D56338">
        <w:rPr>
          <w:rFonts w:ascii="Times New Roman" w:hint="eastAsia"/>
          <w:color w:val="000000" w:themeColor="text1"/>
        </w:rPr>
        <w:t xml:space="preserve"> p</w:t>
      </w:r>
      <w:r w:rsidRPr="00D56338">
        <w:rPr>
          <w:rFonts w:ascii="Times New Roman"/>
          <w:color w:val="000000" w:themeColor="text1"/>
        </w:rPr>
        <w:t xml:space="preserve">roduced </w:t>
      </w:r>
      <w:r w:rsidRPr="00D56338">
        <w:rPr>
          <w:rFonts w:ascii="Times New Roman" w:hint="eastAsia"/>
          <w:color w:val="000000" w:themeColor="text1"/>
        </w:rPr>
        <w:t>gas</w:t>
      </w:r>
      <w:r w:rsidRPr="00D56338">
        <w:rPr>
          <w:rFonts w:ascii="Times New Roman"/>
          <w:color w:val="000000" w:themeColor="text1"/>
        </w:rPr>
        <w:t xml:space="preserve"> of </w:t>
      </w:r>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 xml:space="preserve">2 </w:t>
      </w:r>
      <w:r w:rsidRPr="00D56338">
        <w:rPr>
          <w:rFonts w:ascii="Times New Roman"/>
          <w:color w:val="000000" w:themeColor="text1"/>
        </w:rPr>
        <w:t>flooding</w:t>
      </w:r>
      <w:bookmarkEnd w:id="35"/>
      <w:bookmarkEnd w:id="36"/>
    </w:p>
    <w:p w14:paraId="5AE8790B" w14:textId="77777777" w:rsidR="00021F42" w:rsidRPr="00D56338" w:rsidRDefault="00021F42" w:rsidP="00021F42">
      <w:pPr>
        <w:pStyle w:val="aff4"/>
        <w:rPr>
          <w:rFonts w:ascii="Times New Roman"/>
          <w:color w:val="000000" w:themeColor="text1"/>
        </w:rPr>
      </w:pPr>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r w:rsidRPr="00D56338">
        <w:rPr>
          <w:rFonts w:ascii="Times New Roman" w:hint="eastAsia"/>
          <w:color w:val="000000" w:themeColor="text1"/>
        </w:rPr>
        <w:t>驱采出流体分离液相后的气体。</w:t>
      </w:r>
    </w:p>
    <w:p w14:paraId="23787B5B" w14:textId="77777777" w:rsidR="00021F42" w:rsidRPr="00D56338" w:rsidRDefault="00021F42" w:rsidP="00021F42">
      <w:pPr>
        <w:pStyle w:val="aff4"/>
        <w:rPr>
          <w:color w:val="000000" w:themeColor="text1"/>
        </w:rPr>
      </w:pPr>
      <w:r w:rsidRPr="00D56338">
        <w:rPr>
          <w:rFonts w:ascii="Times New Roman" w:hint="eastAsia"/>
          <w:color w:val="000000" w:themeColor="text1"/>
        </w:rPr>
        <w:t>[</w:t>
      </w:r>
      <w:r w:rsidRPr="00D56338">
        <w:rPr>
          <w:rFonts w:ascii="Times New Roman" w:hint="eastAsia"/>
          <w:color w:val="000000" w:themeColor="text1"/>
        </w:rPr>
        <w:t>引用</w:t>
      </w:r>
      <w:r w:rsidRPr="00D56338">
        <w:rPr>
          <w:rFonts w:ascii="Times New Roman" w:hint="eastAsia"/>
          <w:color w:val="000000" w:themeColor="text1"/>
        </w:rPr>
        <w:t>S</w:t>
      </w:r>
      <w:r w:rsidRPr="00D56338">
        <w:rPr>
          <w:rFonts w:ascii="Times New Roman"/>
          <w:color w:val="000000" w:themeColor="text1"/>
        </w:rPr>
        <w:t>Y/T7440 CO</w:t>
      </w:r>
      <w:r w:rsidRPr="00D56338">
        <w:rPr>
          <w:rFonts w:ascii="Times New Roman"/>
          <w:color w:val="000000" w:themeColor="text1"/>
          <w:vertAlign w:val="subscript"/>
        </w:rPr>
        <w:t>2</w:t>
      </w:r>
      <w:r w:rsidRPr="00D56338">
        <w:rPr>
          <w:rFonts w:ascii="Times New Roman" w:hint="eastAsia"/>
          <w:color w:val="000000" w:themeColor="text1"/>
        </w:rPr>
        <w:t>驱油田注入及采出系统设计规范</w:t>
      </w:r>
      <w:r w:rsidRPr="00D56338">
        <w:rPr>
          <w:rFonts w:ascii="Times New Roman"/>
          <w:color w:val="000000" w:themeColor="text1"/>
        </w:rPr>
        <w:t>]</w:t>
      </w:r>
    </w:p>
    <w:p w14:paraId="60211C29" w14:textId="77777777" w:rsidR="00021F42" w:rsidRPr="00D56338" w:rsidRDefault="00021F42" w:rsidP="00021F42">
      <w:pPr>
        <w:pStyle w:val="a5"/>
        <w:rPr>
          <w:rFonts w:ascii="Times New Roman"/>
          <w:color w:val="000000" w:themeColor="text1"/>
        </w:rPr>
      </w:pPr>
      <w:bookmarkStart w:id="37" w:name="_Toc156291337"/>
      <w:bookmarkStart w:id="38" w:name="_Toc156555829"/>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r w:rsidRPr="00D56338">
        <w:rPr>
          <w:rFonts w:ascii="Times New Roman" w:hint="eastAsia"/>
          <w:color w:val="000000" w:themeColor="text1"/>
        </w:rPr>
        <w:t>注入站</w:t>
      </w:r>
      <w:r w:rsidRPr="00D56338">
        <w:rPr>
          <w:rFonts w:ascii="Times New Roman" w:hint="eastAsia"/>
          <w:color w:val="000000" w:themeColor="text1"/>
        </w:rPr>
        <w:t xml:space="preserve"> C</w:t>
      </w:r>
      <w:r w:rsidRPr="00D56338">
        <w:rPr>
          <w:rFonts w:ascii="Times New Roman"/>
          <w:color w:val="000000" w:themeColor="text1"/>
        </w:rPr>
        <w:t>O</w:t>
      </w:r>
      <w:r w:rsidRPr="00D56338">
        <w:rPr>
          <w:rFonts w:ascii="Times New Roman"/>
          <w:color w:val="000000" w:themeColor="text1"/>
          <w:vertAlign w:val="subscript"/>
        </w:rPr>
        <w:t>2</w:t>
      </w:r>
      <w:r w:rsidRPr="00D56338">
        <w:rPr>
          <w:rFonts w:ascii="Times New Roman"/>
          <w:color w:val="000000" w:themeColor="text1"/>
        </w:rPr>
        <w:t xml:space="preserve"> </w:t>
      </w:r>
      <w:r w:rsidRPr="00D56338">
        <w:rPr>
          <w:rFonts w:ascii="Times New Roman" w:hint="eastAsia"/>
          <w:color w:val="000000" w:themeColor="text1"/>
        </w:rPr>
        <w:t>in</w:t>
      </w:r>
      <w:r w:rsidRPr="00D56338">
        <w:rPr>
          <w:rFonts w:ascii="Times New Roman"/>
          <w:color w:val="000000" w:themeColor="text1"/>
        </w:rPr>
        <w:t>jection</w:t>
      </w:r>
      <w:bookmarkEnd w:id="37"/>
      <w:bookmarkEnd w:id="38"/>
      <w:r w:rsidRPr="00D56338">
        <w:rPr>
          <w:rFonts w:ascii="Times New Roman"/>
          <w:color w:val="000000" w:themeColor="text1"/>
        </w:rPr>
        <w:t xml:space="preserve"> </w:t>
      </w:r>
    </w:p>
    <w:p w14:paraId="71424362" w14:textId="77777777" w:rsidR="00021F42" w:rsidRPr="00D56338" w:rsidRDefault="00021F42" w:rsidP="00021F42">
      <w:pPr>
        <w:pStyle w:val="aff4"/>
        <w:rPr>
          <w:rFonts w:ascii="Times New Roman"/>
          <w:color w:val="000000" w:themeColor="text1"/>
        </w:rPr>
      </w:pPr>
      <w:r w:rsidRPr="00D56338">
        <w:rPr>
          <w:rFonts w:ascii="Times New Roman" w:hint="eastAsia"/>
          <w:color w:val="000000" w:themeColor="text1"/>
        </w:rPr>
        <w:t>向注入井供给注入用</w:t>
      </w:r>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r w:rsidRPr="00D56338">
        <w:rPr>
          <w:rFonts w:ascii="Times New Roman" w:hint="eastAsia"/>
          <w:color w:val="000000" w:themeColor="text1"/>
        </w:rPr>
        <w:t>的站。</w:t>
      </w:r>
    </w:p>
    <w:p w14:paraId="161FF56C" w14:textId="77777777" w:rsidR="00021F42" w:rsidRPr="00D56338" w:rsidRDefault="00021F42" w:rsidP="00021F42">
      <w:pPr>
        <w:pStyle w:val="aff4"/>
        <w:rPr>
          <w:color w:val="000000" w:themeColor="text1"/>
        </w:rPr>
      </w:pPr>
      <w:r w:rsidRPr="00D56338">
        <w:rPr>
          <w:rFonts w:ascii="Times New Roman" w:hint="eastAsia"/>
          <w:color w:val="000000" w:themeColor="text1"/>
        </w:rPr>
        <w:t>[</w:t>
      </w:r>
      <w:r w:rsidRPr="00D56338">
        <w:rPr>
          <w:rFonts w:ascii="Times New Roman" w:hint="eastAsia"/>
          <w:color w:val="000000" w:themeColor="text1"/>
        </w:rPr>
        <w:t>引用</w:t>
      </w:r>
      <w:r w:rsidRPr="00D56338">
        <w:rPr>
          <w:rFonts w:ascii="Times New Roman" w:hint="eastAsia"/>
          <w:color w:val="000000" w:themeColor="text1"/>
        </w:rPr>
        <w:t>S</w:t>
      </w:r>
      <w:r w:rsidRPr="00D56338">
        <w:rPr>
          <w:rFonts w:ascii="Times New Roman"/>
          <w:color w:val="000000" w:themeColor="text1"/>
        </w:rPr>
        <w:t>Y/T7440 CO</w:t>
      </w:r>
      <w:r w:rsidRPr="00D56338">
        <w:rPr>
          <w:rFonts w:ascii="Times New Roman"/>
          <w:color w:val="000000" w:themeColor="text1"/>
          <w:vertAlign w:val="subscript"/>
        </w:rPr>
        <w:t>2</w:t>
      </w:r>
      <w:r w:rsidRPr="00D56338">
        <w:rPr>
          <w:rFonts w:ascii="Times New Roman" w:hint="eastAsia"/>
          <w:color w:val="000000" w:themeColor="text1"/>
        </w:rPr>
        <w:t>驱油田注入及采出系统设计规范</w:t>
      </w:r>
      <w:r w:rsidRPr="00D56338">
        <w:rPr>
          <w:rFonts w:ascii="Times New Roman"/>
          <w:color w:val="000000" w:themeColor="text1"/>
        </w:rPr>
        <w:t>]</w:t>
      </w:r>
    </w:p>
    <w:p w14:paraId="6316FC96" w14:textId="77777777" w:rsidR="00021F42" w:rsidRPr="00D56338" w:rsidRDefault="00021F42" w:rsidP="00021F42">
      <w:pPr>
        <w:pStyle w:val="a5"/>
        <w:rPr>
          <w:rFonts w:ascii="Times New Roman"/>
          <w:color w:val="000000" w:themeColor="text1"/>
        </w:rPr>
      </w:pPr>
      <w:bookmarkStart w:id="39" w:name="_Toc156291338"/>
      <w:bookmarkStart w:id="40" w:name="_Toc156555830"/>
      <w:r w:rsidRPr="00D56338">
        <w:rPr>
          <w:rFonts w:ascii="Times New Roman" w:hint="eastAsia"/>
          <w:color w:val="000000" w:themeColor="text1"/>
        </w:rPr>
        <w:t>超临界</w:t>
      </w:r>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r w:rsidRPr="00D56338">
        <w:rPr>
          <w:rFonts w:ascii="Times New Roman"/>
          <w:color w:val="000000" w:themeColor="text1"/>
        </w:rPr>
        <w:t xml:space="preserve">  </w:t>
      </w:r>
      <w:r w:rsidRPr="00D56338">
        <w:rPr>
          <w:rFonts w:ascii="Times New Roman" w:hint="eastAsia"/>
          <w:color w:val="000000" w:themeColor="text1"/>
        </w:rPr>
        <w:t>super</w:t>
      </w:r>
      <w:r w:rsidRPr="00D56338">
        <w:rPr>
          <w:rFonts w:ascii="Times New Roman"/>
          <w:color w:val="000000" w:themeColor="text1"/>
        </w:rPr>
        <w:t xml:space="preserve">critical </w:t>
      </w:r>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bookmarkEnd w:id="39"/>
      <w:bookmarkEnd w:id="40"/>
    </w:p>
    <w:p w14:paraId="03E4E3DB" w14:textId="77777777" w:rsidR="00021F42" w:rsidRPr="00D56338" w:rsidRDefault="00021F42" w:rsidP="00021F42">
      <w:pPr>
        <w:pStyle w:val="aff4"/>
        <w:rPr>
          <w:color w:val="000000" w:themeColor="text1"/>
        </w:rPr>
      </w:pPr>
      <w:r w:rsidRPr="00D56338">
        <w:rPr>
          <w:color w:val="000000" w:themeColor="text1"/>
        </w:rPr>
        <w:t>CO</w:t>
      </w:r>
      <w:r w:rsidRPr="00D56338">
        <w:rPr>
          <w:color w:val="000000" w:themeColor="text1"/>
          <w:vertAlign w:val="subscript"/>
        </w:rPr>
        <w:t>2</w:t>
      </w:r>
      <w:r w:rsidRPr="00D56338">
        <w:rPr>
          <w:color w:val="000000" w:themeColor="text1"/>
        </w:rPr>
        <w:t>流体所处的压力（P）和温度（T）均超过临界压力（Pc）和临界温度（Tc）时的这种状态。</w:t>
      </w:r>
    </w:p>
    <w:p w14:paraId="7F060878" w14:textId="77777777" w:rsidR="00021F42" w:rsidRPr="00D56338" w:rsidRDefault="00021F42" w:rsidP="00021F42">
      <w:pPr>
        <w:pStyle w:val="a5"/>
        <w:rPr>
          <w:rFonts w:ascii="Times New Roman"/>
          <w:color w:val="000000" w:themeColor="text1"/>
        </w:rPr>
      </w:pPr>
      <w:bookmarkStart w:id="41" w:name="_Toc156291339"/>
      <w:bookmarkStart w:id="42" w:name="_Toc156555831"/>
      <w:r w:rsidRPr="00D56338">
        <w:rPr>
          <w:rFonts w:ascii="Times New Roman" w:hint="eastAsia"/>
          <w:color w:val="000000" w:themeColor="text1"/>
        </w:rPr>
        <w:t>密相</w:t>
      </w:r>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r w:rsidRPr="00D56338">
        <w:rPr>
          <w:rFonts w:ascii="Times New Roman"/>
          <w:color w:val="000000" w:themeColor="text1"/>
        </w:rPr>
        <w:t xml:space="preserve">  </w:t>
      </w:r>
      <w:r w:rsidRPr="00D56338">
        <w:rPr>
          <w:rFonts w:ascii="Times New Roman" w:hint="eastAsia"/>
          <w:color w:val="000000" w:themeColor="text1"/>
        </w:rPr>
        <w:t>dense</w:t>
      </w:r>
      <w:r w:rsidRPr="00D56338">
        <w:rPr>
          <w:rFonts w:ascii="Times New Roman"/>
          <w:color w:val="000000" w:themeColor="text1"/>
        </w:rPr>
        <w:t xml:space="preserve">-phase </w:t>
      </w:r>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bookmarkEnd w:id="41"/>
      <w:bookmarkEnd w:id="42"/>
    </w:p>
    <w:p w14:paraId="257FE17A" w14:textId="77777777" w:rsidR="00021F42" w:rsidRPr="00D56338" w:rsidRDefault="00021F42" w:rsidP="00021F42">
      <w:pPr>
        <w:pStyle w:val="aff4"/>
        <w:rPr>
          <w:rFonts w:ascii="Times New Roman"/>
          <w:color w:val="000000" w:themeColor="text1"/>
        </w:rPr>
      </w:pPr>
      <w:r w:rsidRPr="00D56338">
        <w:rPr>
          <w:rFonts w:hint="eastAsia"/>
          <w:color w:val="000000" w:themeColor="text1"/>
        </w:rPr>
        <w:t>温度低于临界温度且压力均高于临界点的</w:t>
      </w:r>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r w:rsidRPr="00D56338">
        <w:rPr>
          <w:rFonts w:ascii="Times New Roman" w:hint="eastAsia"/>
          <w:color w:val="000000" w:themeColor="text1"/>
        </w:rPr>
        <w:t>。</w:t>
      </w:r>
    </w:p>
    <w:p w14:paraId="35F9BECB" w14:textId="77777777" w:rsidR="00021F42" w:rsidRPr="00D56338" w:rsidRDefault="00021F42" w:rsidP="00021F42">
      <w:pPr>
        <w:pStyle w:val="aff4"/>
        <w:rPr>
          <w:color w:val="000000" w:themeColor="text1"/>
        </w:rPr>
      </w:pPr>
      <w:r w:rsidRPr="00D56338">
        <w:rPr>
          <w:rFonts w:ascii="Times New Roman" w:hint="eastAsia"/>
          <w:color w:val="000000" w:themeColor="text1"/>
        </w:rPr>
        <w:t>[</w:t>
      </w:r>
      <w:r w:rsidRPr="00D56338">
        <w:rPr>
          <w:rFonts w:ascii="Times New Roman" w:hint="eastAsia"/>
          <w:color w:val="000000" w:themeColor="text1"/>
        </w:rPr>
        <w:t>引用</w:t>
      </w:r>
      <w:r w:rsidRPr="00D56338">
        <w:rPr>
          <w:rFonts w:ascii="Times New Roman" w:hint="eastAsia"/>
          <w:color w:val="000000" w:themeColor="text1"/>
        </w:rPr>
        <w:t>S</w:t>
      </w:r>
      <w:r w:rsidRPr="00D56338">
        <w:rPr>
          <w:rFonts w:ascii="Times New Roman"/>
          <w:color w:val="000000" w:themeColor="text1"/>
        </w:rPr>
        <w:t>Y/T7440 CO</w:t>
      </w:r>
      <w:r w:rsidRPr="00D56338">
        <w:rPr>
          <w:rFonts w:ascii="Times New Roman"/>
          <w:color w:val="000000" w:themeColor="text1"/>
          <w:vertAlign w:val="subscript"/>
        </w:rPr>
        <w:t>2</w:t>
      </w:r>
      <w:r w:rsidRPr="00D56338">
        <w:rPr>
          <w:rFonts w:ascii="Times New Roman" w:hint="eastAsia"/>
          <w:color w:val="000000" w:themeColor="text1"/>
        </w:rPr>
        <w:t>驱油田注入及采出系统设计规范</w:t>
      </w:r>
      <w:r w:rsidRPr="00D56338">
        <w:rPr>
          <w:rFonts w:ascii="Times New Roman"/>
          <w:color w:val="000000" w:themeColor="text1"/>
        </w:rPr>
        <w:t>]</w:t>
      </w:r>
    </w:p>
    <w:p w14:paraId="4919316F" w14:textId="77777777" w:rsidR="00021F42" w:rsidRPr="00D56338" w:rsidRDefault="00021F42" w:rsidP="00021F42">
      <w:pPr>
        <w:pStyle w:val="a5"/>
        <w:rPr>
          <w:rFonts w:ascii="Times New Roman"/>
          <w:color w:val="000000" w:themeColor="text1"/>
        </w:rPr>
      </w:pPr>
      <w:bookmarkStart w:id="43" w:name="_Toc156291340"/>
      <w:bookmarkStart w:id="44" w:name="_Toc156555832"/>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r w:rsidRPr="00D56338">
        <w:rPr>
          <w:rFonts w:ascii="Times New Roman" w:hint="eastAsia"/>
          <w:color w:val="000000" w:themeColor="text1"/>
        </w:rPr>
        <w:t>液相注入</w:t>
      </w:r>
      <w:r w:rsidRPr="00D56338">
        <w:rPr>
          <w:rFonts w:ascii="Times New Roman" w:hint="eastAsia"/>
          <w:color w:val="000000" w:themeColor="text1"/>
        </w:rPr>
        <w:t xml:space="preserve"> in</w:t>
      </w:r>
      <w:r w:rsidRPr="00D56338">
        <w:rPr>
          <w:rFonts w:ascii="Times New Roman"/>
          <w:color w:val="000000" w:themeColor="text1"/>
        </w:rPr>
        <w:t xml:space="preserve">jection of liquid </w:t>
      </w:r>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bookmarkEnd w:id="43"/>
      <w:bookmarkEnd w:id="44"/>
    </w:p>
    <w:p w14:paraId="668A584C" w14:textId="77777777" w:rsidR="00021F42" w:rsidRPr="00D56338" w:rsidRDefault="00021F42" w:rsidP="00021F42">
      <w:pPr>
        <w:pStyle w:val="aff4"/>
        <w:rPr>
          <w:rFonts w:ascii="Times New Roman"/>
          <w:color w:val="000000" w:themeColor="text1"/>
        </w:rPr>
      </w:pPr>
      <w:r w:rsidRPr="00D56338">
        <w:rPr>
          <w:rFonts w:hint="eastAsia"/>
          <w:color w:val="000000" w:themeColor="text1"/>
        </w:rPr>
        <w:t>增压后为液态</w:t>
      </w:r>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r w:rsidRPr="00D56338">
        <w:rPr>
          <w:rFonts w:ascii="Times New Roman" w:hint="eastAsia"/>
          <w:color w:val="000000" w:themeColor="text1"/>
        </w:rPr>
        <w:t>的注入方式。</w:t>
      </w:r>
    </w:p>
    <w:p w14:paraId="646A47CE" w14:textId="77777777" w:rsidR="00021F42" w:rsidRPr="00D56338" w:rsidRDefault="00021F42" w:rsidP="00021F42">
      <w:pPr>
        <w:pStyle w:val="aff4"/>
        <w:rPr>
          <w:color w:val="000000" w:themeColor="text1"/>
        </w:rPr>
      </w:pPr>
      <w:r w:rsidRPr="00D56338">
        <w:rPr>
          <w:rFonts w:ascii="Times New Roman" w:hint="eastAsia"/>
          <w:color w:val="000000" w:themeColor="text1"/>
        </w:rPr>
        <w:t>[</w:t>
      </w:r>
      <w:r w:rsidRPr="00D56338">
        <w:rPr>
          <w:rFonts w:ascii="Times New Roman" w:hint="eastAsia"/>
          <w:color w:val="000000" w:themeColor="text1"/>
        </w:rPr>
        <w:t>引用</w:t>
      </w:r>
      <w:r w:rsidRPr="00D56338">
        <w:rPr>
          <w:rFonts w:ascii="Times New Roman" w:hint="eastAsia"/>
          <w:color w:val="000000" w:themeColor="text1"/>
        </w:rPr>
        <w:t>S</w:t>
      </w:r>
      <w:r w:rsidRPr="00D56338">
        <w:rPr>
          <w:rFonts w:ascii="Times New Roman"/>
          <w:color w:val="000000" w:themeColor="text1"/>
        </w:rPr>
        <w:t>Y/T7440 CO</w:t>
      </w:r>
      <w:r w:rsidRPr="00D56338">
        <w:rPr>
          <w:rFonts w:ascii="Times New Roman"/>
          <w:color w:val="000000" w:themeColor="text1"/>
          <w:vertAlign w:val="subscript"/>
        </w:rPr>
        <w:t>2</w:t>
      </w:r>
      <w:r w:rsidRPr="00D56338">
        <w:rPr>
          <w:rFonts w:ascii="Times New Roman" w:hint="eastAsia"/>
          <w:color w:val="000000" w:themeColor="text1"/>
        </w:rPr>
        <w:t>驱油田注入及采出系统设计规范</w:t>
      </w:r>
      <w:r w:rsidRPr="00D56338">
        <w:rPr>
          <w:rFonts w:ascii="Times New Roman"/>
          <w:color w:val="000000" w:themeColor="text1"/>
        </w:rPr>
        <w:t>]</w:t>
      </w:r>
    </w:p>
    <w:p w14:paraId="5C518EC3" w14:textId="77777777" w:rsidR="00021F42" w:rsidRPr="00D56338" w:rsidRDefault="00021F42" w:rsidP="00021F42">
      <w:pPr>
        <w:pStyle w:val="a5"/>
        <w:rPr>
          <w:rFonts w:ascii="Times New Roman"/>
          <w:color w:val="000000" w:themeColor="text1"/>
        </w:rPr>
      </w:pPr>
      <w:bookmarkStart w:id="45" w:name="_Toc156291341"/>
      <w:bookmarkStart w:id="46" w:name="_Toc156555833"/>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r w:rsidRPr="00D56338">
        <w:rPr>
          <w:rFonts w:ascii="Times New Roman" w:hint="eastAsia"/>
          <w:color w:val="000000" w:themeColor="text1"/>
        </w:rPr>
        <w:t>超临界注入</w:t>
      </w:r>
      <w:r w:rsidRPr="00D56338">
        <w:rPr>
          <w:rFonts w:ascii="Times New Roman" w:hint="eastAsia"/>
          <w:color w:val="000000" w:themeColor="text1"/>
        </w:rPr>
        <w:t xml:space="preserve"> in</w:t>
      </w:r>
      <w:r w:rsidRPr="00D56338">
        <w:rPr>
          <w:rFonts w:ascii="Times New Roman"/>
          <w:color w:val="000000" w:themeColor="text1"/>
        </w:rPr>
        <w:t xml:space="preserve">jection of </w:t>
      </w:r>
      <w:r w:rsidRPr="00D56338">
        <w:rPr>
          <w:rFonts w:ascii="Times New Roman" w:hint="eastAsia"/>
          <w:color w:val="000000" w:themeColor="text1"/>
        </w:rPr>
        <w:t>super</w:t>
      </w:r>
      <w:r w:rsidRPr="00D56338">
        <w:rPr>
          <w:rFonts w:ascii="Times New Roman"/>
          <w:color w:val="000000" w:themeColor="text1"/>
        </w:rPr>
        <w:t>critical</w:t>
      </w:r>
      <w:r w:rsidRPr="00D56338">
        <w:rPr>
          <w:rFonts w:ascii="Times New Roman" w:hint="eastAsia"/>
          <w:color w:val="000000" w:themeColor="text1"/>
        </w:rPr>
        <w:t xml:space="preserve"> C</w:t>
      </w:r>
      <w:r w:rsidRPr="00D56338">
        <w:rPr>
          <w:rFonts w:ascii="Times New Roman"/>
          <w:color w:val="000000" w:themeColor="text1"/>
        </w:rPr>
        <w:t>O</w:t>
      </w:r>
      <w:r w:rsidRPr="00D56338">
        <w:rPr>
          <w:rFonts w:ascii="Times New Roman"/>
          <w:color w:val="000000" w:themeColor="text1"/>
          <w:vertAlign w:val="subscript"/>
        </w:rPr>
        <w:t>2</w:t>
      </w:r>
      <w:bookmarkEnd w:id="45"/>
      <w:bookmarkEnd w:id="46"/>
    </w:p>
    <w:p w14:paraId="3FDEC261" w14:textId="77777777" w:rsidR="00021F42" w:rsidRPr="00D56338" w:rsidRDefault="00021F42" w:rsidP="00021F42">
      <w:pPr>
        <w:pStyle w:val="aff4"/>
        <w:rPr>
          <w:rFonts w:ascii="Times New Roman"/>
          <w:color w:val="000000" w:themeColor="text1"/>
        </w:rPr>
      </w:pPr>
      <w:r w:rsidRPr="00D56338">
        <w:rPr>
          <w:rFonts w:hint="eastAsia"/>
          <w:color w:val="000000" w:themeColor="text1"/>
        </w:rPr>
        <w:t>增压后为超临界</w:t>
      </w:r>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r w:rsidRPr="00D56338">
        <w:rPr>
          <w:rFonts w:ascii="Times New Roman" w:hint="eastAsia"/>
          <w:color w:val="000000" w:themeColor="text1"/>
        </w:rPr>
        <w:t>的注入方式。</w:t>
      </w:r>
    </w:p>
    <w:p w14:paraId="5FD3E086" w14:textId="77777777" w:rsidR="00021F42" w:rsidRPr="00D56338" w:rsidRDefault="00021F42" w:rsidP="00021F42">
      <w:pPr>
        <w:pStyle w:val="aff4"/>
        <w:rPr>
          <w:color w:val="000000" w:themeColor="text1"/>
        </w:rPr>
      </w:pPr>
      <w:r w:rsidRPr="00D56338">
        <w:rPr>
          <w:rFonts w:ascii="Times New Roman" w:hint="eastAsia"/>
          <w:color w:val="000000" w:themeColor="text1"/>
        </w:rPr>
        <w:t>[</w:t>
      </w:r>
      <w:r w:rsidRPr="00D56338">
        <w:rPr>
          <w:rFonts w:ascii="Times New Roman" w:hint="eastAsia"/>
          <w:color w:val="000000" w:themeColor="text1"/>
        </w:rPr>
        <w:t>引用</w:t>
      </w:r>
      <w:r w:rsidRPr="00D56338">
        <w:rPr>
          <w:rFonts w:ascii="Times New Roman" w:hint="eastAsia"/>
          <w:color w:val="000000" w:themeColor="text1"/>
        </w:rPr>
        <w:t>S</w:t>
      </w:r>
      <w:r w:rsidRPr="00D56338">
        <w:rPr>
          <w:rFonts w:ascii="Times New Roman"/>
          <w:color w:val="000000" w:themeColor="text1"/>
        </w:rPr>
        <w:t>Y/T7440 CO</w:t>
      </w:r>
      <w:r w:rsidRPr="00D56338">
        <w:rPr>
          <w:rFonts w:ascii="Times New Roman"/>
          <w:color w:val="000000" w:themeColor="text1"/>
          <w:vertAlign w:val="subscript"/>
        </w:rPr>
        <w:t>2</w:t>
      </w:r>
      <w:r w:rsidRPr="00D56338">
        <w:rPr>
          <w:rFonts w:ascii="Times New Roman" w:hint="eastAsia"/>
          <w:color w:val="000000" w:themeColor="text1"/>
        </w:rPr>
        <w:t>驱油田注入及采出系统设计规范</w:t>
      </w:r>
      <w:r w:rsidRPr="00D56338">
        <w:rPr>
          <w:rFonts w:ascii="Times New Roman"/>
          <w:color w:val="000000" w:themeColor="text1"/>
        </w:rPr>
        <w:t>]</w:t>
      </w:r>
    </w:p>
    <w:p w14:paraId="5E5953FD" w14:textId="77777777" w:rsidR="00021F42" w:rsidRPr="00D56338" w:rsidRDefault="00021F42" w:rsidP="00021F42">
      <w:pPr>
        <w:pStyle w:val="a5"/>
        <w:rPr>
          <w:rFonts w:ascii="Times New Roman"/>
          <w:color w:val="000000" w:themeColor="text1"/>
        </w:rPr>
      </w:pPr>
      <w:bookmarkStart w:id="47" w:name="_Toc156291342"/>
      <w:bookmarkStart w:id="48" w:name="_Toc156555834"/>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r w:rsidRPr="00D56338">
        <w:rPr>
          <w:rFonts w:ascii="Times New Roman" w:hint="eastAsia"/>
          <w:color w:val="000000" w:themeColor="text1"/>
        </w:rPr>
        <w:t>密相注入</w:t>
      </w:r>
      <w:r w:rsidRPr="00D56338">
        <w:rPr>
          <w:rFonts w:ascii="Times New Roman" w:hint="eastAsia"/>
          <w:color w:val="000000" w:themeColor="text1"/>
        </w:rPr>
        <w:t xml:space="preserve"> in</w:t>
      </w:r>
      <w:r w:rsidRPr="00D56338">
        <w:rPr>
          <w:rFonts w:ascii="Times New Roman"/>
          <w:color w:val="000000" w:themeColor="text1"/>
        </w:rPr>
        <w:t xml:space="preserve">jection of </w:t>
      </w:r>
      <w:r w:rsidRPr="00D56338">
        <w:rPr>
          <w:rFonts w:ascii="Times New Roman" w:hint="eastAsia"/>
          <w:color w:val="000000" w:themeColor="text1"/>
        </w:rPr>
        <w:t>dense</w:t>
      </w:r>
      <w:r w:rsidRPr="00D56338">
        <w:rPr>
          <w:rFonts w:ascii="Times New Roman"/>
          <w:color w:val="000000" w:themeColor="text1"/>
        </w:rPr>
        <w:t xml:space="preserve">-phase </w:t>
      </w:r>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bookmarkEnd w:id="47"/>
      <w:bookmarkEnd w:id="48"/>
    </w:p>
    <w:p w14:paraId="23F7EC8D" w14:textId="77777777" w:rsidR="00021F42" w:rsidRPr="00D56338" w:rsidRDefault="00021F42" w:rsidP="00021F42">
      <w:pPr>
        <w:pStyle w:val="aff4"/>
        <w:rPr>
          <w:rFonts w:ascii="Times New Roman"/>
          <w:color w:val="000000" w:themeColor="text1"/>
        </w:rPr>
      </w:pPr>
      <w:r w:rsidRPr="00D56338">
        <w:rPr>
          <w:rFonts w:hint="eastAsia"/>
          <w:color w:val="000000" w:themeColor="text1"/>
        </w:rPr>
        <w:t>增压后为密相</w:t>
      </w:r>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r w:rsidRPr="00D56338">
        <w:rPr>
          <w:rFonts w:ascii="Times New Roman" w:hint="eastAsia"/>
          <w:color w:val="000000" w:themeColor="text1"/>
        </w:rPr>
        <w:t>的注入方式。</w:t>
      </w:r>
    </w:p>
    <w:p w14:paraId="793A9651" w14:textId="77777777" w:rsidR="00021F42" w:rsidRPr="00D56338" w:rsidRDefault="00021F42" w:rsidP="00021F42">
      <w:pPr>
        <w:pStyle w:val="aff4"/>
        <w:rPr>
          <w:color w:val="000000" w:themeColor="text1"/>
        </w:rPr>
      </w:pPr>
      <w:r w:rsidRPr="00D56338">
        <w:rPr>
          <w:rFonts w:ascii="Times New Roman" w:hint="eastAsia"/>
          <w:color w:val="000000" w:themeColor="text1"/>
        </w:rPr>
        <w:t>[</w:t>
      </w:r>
      <w:r w:rsidRPr="00D56338">
        <w:rPr>
          <w:rFonts w:ascii="Times New Roman" w:hint="eastAsia"/>
          <w:color w:val="000000" w:themeColor="text1"/>
        </w:rPr>
        <w:t>引用</w:t>
      </w:r>
      <w:r w:rsidRPr="00D56338">
        <w:rPr>
          <w:rFonts w:ascii="Times New Roman" w:hint="eastAsia"/>
          <w:color w:val="000000" w:themeColor="text1"/>
        </w:rPr>
        <w:t>S</w:t>
      </w:r>
      <w:r w:rsidRPr="00D56338">
        <w:rPr>
          <w:rFonts w:ascii="Times New Roman"/>
          <w:color w:val="000000" w:themeColor="text1"/>
        </w:rPr>
        <w:t>Y/T7440 CO</w:t>
      </w:r>
      <w:r w:rsidRPr="00D56338">
        <w:rPr>
          <w:rFonts w:ascii="Times New Roman"/>
          <w:color w:val="000000" w:themeColor="text1"/>
          <w:vertAlign w:val="subscript"/>
        </w:rPr>
        <w:t>2</w:t>
      </w:r>
      <w:r w:rsidRPr="00D56338">
        <w:rPr>
          <w:rFonts w:ascii="Times New Roman" w:hint="eastAsia"/>
          <w:color w:val="000000" w:themeColor="text1"/>
        </w:rPr>
        <w:t>驱油田注入及采出系统设计规范</w:t>
      </w:r>
      <w:r w:rsidRPr="00D56338">
        <w:rPr>
          <w:rFonts w:ascii="Times New Roman"/>
          <w:color w:val="000000" w:themeColor="text1"/>
        </w:rPr>
        <w:t>]</w:t>
      </w:r>
    </w:p>
    <w:p w14:paraId="57A58B00" w14:textId="77777777" w:rsidR="00021F42" w:rsidRPr="00D56338" w:rsidRDefault="00021F42" w:rsidP="00021F42">
      <w:pPr>
        <w:pStyle w:val="a5"/>
        <w:rPr>
          <w:rFonts w:ascii="Times New Roman"/>
          <w:color w:val="000000" w:themeColor="text1"/>
          <w:vertAlign w:val="subscript"/>
        </w:rPr>
      </w:pPr>
      <w:bookmarkStart w:id="49" w:name="_Toc156291343"/>
      <w:bookmarkStart w:id="50" w:name="_Toc156555835"/>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r w:rsidRPr="00D56338">
        <w:rPr>
          <w:rFonts w:ascii="Times New Roman" w:hint="eastAsia"/>
          <w:color w:val="000000" w:themeColor="text1"/>
        </w:rPr>
        <w:t>循环注入</w:t>
      </w:r>
      <w:r w:rsidRPr="00D56338">
        <w:rPr>
          <w:rFonts w:ascii="Times New Roman" w:hint="eastAsia"/>
          <w:color w:val="000000" w:themeColor="text1"/>
        </w:rPr>
        <w:t xml:space="preserve"> cy</w:t>
      </w:r>
      <w:r w:rsidRPr="00D56338">
        <w:rPr>
          <w:rFonts w:ascii="Times New Roman"/>
          <w:color w:val="000000" w:themeColor="text1"/>
        </w:rPr>
        <w:t xml:space="preserve">clic injection of </w:t>
      </w:r>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bookmarkEnd w:id="49"/>
      <w:bookmarkEnd w:id="50"/>
    </w:p>
    <w:p w14:paraId="04D2564C" w14:textId="77777777" w:rsidR="00021F42" w:rsidRPr="00D56338" w:rsidRDefault="00021F42" w:rsidP="00021F42">
      <w:pPr>
        <w:pStyle w:val="aff4"/>
        <w:rPr>
          <w:rFonts w:ascii="Times New Roman"/>
          <w:color w:val="000000" w:themeColor="text1"/>
        </w:rPr>
      </w:pPr>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 xml:space="preserve">2 </w:t>
      </w:r>
      <w:r w:rsidRPr="00D56338">
        <w:rPr>
          <w:rFonts w:ascii="Times New Roman" w:hint="eastAsia"/>
          <w:color w:val="000000" w:themeColor="text1"/>
        </w:rPr>
        <w:t>驱采出气处理后满足油藏注入条件的重复注入方式。</w:t>
      </w:r>
    </w:p>
    <w:p w14:paraId="1445462D" w14:textId="77777777" w:rsidR="00021F42" w:rsidRPr="00D56338" w:rsidRDefault="00021F42" w:rsidP="00021F42">
      <w:pPr>
        <w:pStyle w:val="aff4"/>
        <w:rPr>
          <w:color w:val="000000" w:themeColor="text1"/>
        </w:rPr>
      </w:pPr>
      <w:r w:rsidRPr="00D56338">
        <w:rPr>
          <w:rFonts w:ascii="Times New Roman" w:hint="eastAsia"/>
          <w:color w:val="000000" w:themeColor="text1"/>
        </w:rPr>
        <w:lastRenderedPageBreak/>
        <w:t>[</w:t>
      </w:r>
      <w:r w:rsidRPr="00D56338">
        <w:rPr>
          <w:rFonts w:ascii="Times New Roman" w:hint="eastAsia"/>
          <w:color w:val="000000" w:themeColor="text1"/>
        </w:rPr>
        <w:t>引用</w:t>
      </w:r>
      <w:r w:rsidRPr="00D56338">
        <w:rPr>
          <w:rFonts w:ascii="Times New Roman" w:hint="eastAsia"/>
          <w:color w:val="000000" w:themeColor="text1"/>
        </w:rPr>
        <w:t>S</w:t>
      </w:r>
      <w:r w:rsidRPr="00D56338">
        <w:rPr>
          <w:rFonts w:ascii="Times New Roman"/>
          <w:color w:val="000000" w:themeColor="text1"/>
        </w:rPr>
        <w:t>Y/T7440 CO</w:t>
      </w:r>
      <w:r w:rsidRPr="00D56338">
        <w:rPr>
          <w:rFonts w:ascii="Times New Roman"/>
          <w:color w:val="000000" w:themeColor="text1"/>
          <w:vertAlign w:val="subscript"/>
        </w:rPr>
        <w:t>2</w:t>
      </w:r>
      <w:r w:rsidRPr="00D56338">
        <w:rPr>
          <w:rFonts w:ascii="Times New Roman" w:hint="eastAsia"/>
          <w:color w:val="000000" w:themeColor="text1"/>
        </w:rPr>
        <w:t>驱油田注入及采出系统设计规范</w:t>
      </w:r>
      <w:r w:rsidRPr="00D56338">
        <w:rPr>
          <w:rFonts w:ascii="Times New Roman"/>
          <w:color w:val="000000" w:themeColor="text1"/>
        </w:rPr>
        <w:t>]</w:t>
      </w:r>
    </w:p>
    <w:p w14:paraId="40A1F866" w14:textId="77777777" w:rsidR="00021F42" w:rsidRPr="00D56338" w:rsidRDefault="00021F42" w:rsidP="00021F42">
      <w:pPr>
        <w:pStyle w:val="a5"/>
        <w:rPr>
          <w:rFonts w:ascii="Times New Roman"/>
          <w:color w:val="000000" w:themeColor="text1"/>
        </w:rPr>
      </w:pPr>
      <w:bookmarkStart w:id="51" w:name="_Toc156291344"/>
      <w:bookmarkStart w:id="52" w:name="_Toc156555836"/>
      <w:r w:rsidRPr="00D56338">
        <w:rPr>
          <w:rFonts w:ascii="Times New Roman" w:hint="eastAsia"/>
          <w:color w:val="000000" w:themeColor="text1"/>
        </w:rPr>
        <w:t>水气交替注入</w:t>
      </w:r>
      <w:r w:rsidRPr="00D56338">
        <w:rPr>
          <w:rFonts w:ascii="Times New Roman" w:hint="eastAsia"/>
          <w:color w:val="000000" w:themeColor="text1"/>
        </w:rPr>
        <w:t xml:space="preserve"> </w:t>
      </w:r>
      <w:r w:rsidRPr="00D56338">
        <w:rPr>
          <w:rFonts w:ascii="Times New Roman"/>
          <w:color w:val="000000" w:themeColor="text1"/>
        </w:rPr>
        <w:t>water and gas alternating injection</w:t>
      </w:r>
      <w:bookmarkEnd w:id="51"/>
      <w:bookmarkEnd w:id="52"/>
    </w:p>
    <w:p w14:paraId="20C348E8" w14:textId="77777777" w:rsidR="00021F42" w:rsidRPr="00D56338" w:rsidRDefault="00021F42" w:rsidP="00021F42">
      <w:pPr>
        <w:pStyle w:val="aff4"/>
        <w:rPr>
          <w:rFonts w:ascii="Times New Roman"/>
          <w:color w:val="000000" w:themeColor="text1"/>
        </w:rPr>
      </w:pPr>
      <w:r w:rsidRPr="00D56338">
        <w:rPr>
          <w:rFonts w:hint="eastAsia"/>
          <w:color w:val="000000" w:themeColor="text1"/>
        </w:rPr>
        <w:t>采用水和</w:t>
      </w:r>
      <w:r w:rsidRPr="00D56338">
        <w:rPr>
          <w:rFonts w:ascii="Times New Roman" w:hint="eastAsia"/>
          <w:color w:val="000000" w:themeColor="text1"/>
        </w:rPr>
        <w:t>C</w:t>
      </w:r>
      <w:r w:rsidRPr="00D56338">
        <w:rPr>
          <w:rFonts w:ascii="Times New Roman"/>
          <w:color w:val="000000" w:themeColor="text1"/>
        </w:rPr>
        <w:t>O</w:t>
      </w:r>
      <w:r w:rsidRPr="00D56338">
        <w:rPr>
          <w:rFonts w:ascii="Times New Roman"/>
          <w:color w:val="000000" w:themeColor="text1"/>
          <w:vertAlign w:val="subscript"/>
        </w:rPr>
        <w:t>2</w:t>
      </w:r>
      <w:r w:rsidRPr="00D56338">
        <w:rPr>
          <w:rFonts w:ascii="Times New Roman" w:hint="eastAsia"/>
          <w:color w:val="000000" w:themeColor="text1"/>
        </w:rPr>
        <w:t>轮流替换的注入方式。</w:t>
      </w:r>
    </w:p>
    <w:p w14:paraId="521496D2" w14:textId="7ED0BCAD" w:rsidR="00021F42" w:rsidRPr="008211BD" w:rsidRDefault="00021F42" w:rsidP="00021F42">
      <w:pPr>
        <w:pStyle w:val="aff4"/>
        <w:rPr>
          <w:rFonts w:ascii="Times New Roman"/>
        </w:rPr>
      </w:pPr>
      <w:r w:rsidRPr="00D56338">
        <w:rPr>
          <w:rFonts w:ascii="Times New Roman" w:hint="eastAsia"/>
          <w:color w:val="000000" w:themeColor="text1"/>
        </w:rPr>
        <w:t>[</w:t>
      </w:r>
      <w:r w:rsidRPr="00D56338">
        <w:rPr>
          <w:rFonts w:ascii="Times New Roman" w:hint="eastAsia"/>
          <w:color w:val="000000" w:themeColor="text1"/>
        </w:rPr>
        <w:t>引用</w:t>
      </w:r>
      <w:r w:rsidRPr="00D56338">
        <w:rPr>
          <w:rFonts w:ascii="Times New Roman" w:hint="eastAsia"/>
          <w:color w:val="000000" w:themeColor="text1"/>
        </w:rPr>
        <w:t>S</w:t>
      </w:r>
      <w:r w:rsidRPr="00D56338">
        <w:rPr>
          <w:rFonts w:ascii="Times New Roman"/>
          <w:color w:val="000000" w:themeColor="text1"/>
        </w:rPr>
        <w:t>Y/T7440 CO</w:t>
      </w:r>
      <w:r w:rsidRPr="00D56338">
        <w:rPr>
          <w:rFonts w:ascii="Times New Roman"/>
          <w:color w:val="000000" w:themeColor="text1"/>
          <w:vertAlign w:val="subscript"/>
        </w:rPr>
        <w:t>2</w:t>
      </w:r>
      <w:r w:rsidRPr="00D56338">
        <w:rPr>
          <w:rFonts w:ascii="Times New Roman" w:hint="eastAsia"/>
          <w:color w:val="000000" w:themeColor="text1"/>
        </w:rPr>
        <w:t>驱油田注入及采出系统设计规范</w:t>
      </w:r>
      <w:r w:rsidRPr="00D56338">
        <w:rPr>
          <w:rFonts w:ascii="Times New Roman"/>
          <w:color w:val="000000" w:themeColor="text1"/>
        </w:rPr>
        <w:t>]</w:t>
      </w:r>
    </w:p>
    <w:p w14:paraId="44CFC83A" w14:textId="525E50DE" w:rsidR="000E2E77" w:rsidRPr="00E93F9D" w:rsidRDefault="00021F42" w:rsidP="00C43760">
      <w:pPr>
        <w:pStyle w:val="a4"/>
        <w:rPr>
          <w:rFonts w:ascii="Times New Roman"/>
          <w:color w:val="000000" w:themeColor="text1"/>
        </w:rPr>
      </w:pPr>
      <w:bookmarkStart w:id="53" w:name="_Toc156549975"/>
      <w:bookmarkStart w:id="54" w:name="_Toc156555837"/>
      <w:bookmarkEnd w:id="53"/>
      <w:r>
        <w:rPr>
          <w:rFonts w:ascii="Times New Roman" w:hint="eastAsia"/>
          <w:color w:val="000000" w:themeColor="text1"/>
        </w:rPr>
        <w:t>总论</w:t>
      </w:r>
      <w:bookmarkEnd w:id="54"/>
    </w:p>
    <w:p w14:paraId="72412CD6" w14:textId="0C42BBD3" w:rsidR="009A4907" w:rsidRPr="00E93F9D" w:rsidRDefault="00021F42" w:rsidP="009A4907">
      <w:pPr>
        <w:pStyle w:val="a5"/>
        <w:rPr>
          <w:rFonts w:ascii="Times New Roman"/>
          <w:color w:val="000000" w:themeColor="text1"/>
        </w:rPr>
      </w:pPr>
      <w:bookmarkStart w:id="55" w:name="_Toc156291346"/>
      <w:bookmarkStart w:id="56" w:name="_Toc156555838"/>
      <w:r>
        <w:rPr>
          <w:rFonts w:hint="eastAsia"/>
        </w:rPr>
        <w:t>编制依据与原则</w:t>
      </w:r>
      <w:bookmarkEnd w:id="55"/>
      <w:bookmarkEnd w:id="56"/>
    </w:p>
    <w:p w14:paraId="12CB56D2" w14:textId="31AC1488" w:rsidR="00D209A9" w:rsidRDefault="00021F42" w:rsidP="003812E1">
      <w:pPr>
        <w:widowControl/>
        <w:tabs>
          <w:tab w:val="center" w:pos="4201"/>
          <w:tab w:val="right" w:leader="dot" w:pos="9298"/>
        </w:tabs>
        <w:autoSpaceDE w:val="0"/>
        <w:autoSpaceDN w:val="0"/>
        <w:ind w:firstLineChars="200" w:firstLine="420"/>
        <w:rPr>
          <w:noProof/>
          <w:color w:val="333333"/>
          <w:kern w:val="0"/>
          <w:szCs w:val="21"/>
          <w:shd w:val="clear" w:color="auto" w:fill="FFFFFF"/>
        </w:rPr>
      </w:pPr>
      <w:r>
        <w:rPr>
          <w:rFonts w:hint="eastAsia"/>
        </w:rPr>
        <w:t>包括前置性文件、前期研究基础、方案编制要求和遵循的原则。</w:t>
      </w:r>
    </w:p>
    <w:p w14:paraId="283565E2" w14:textId="77777777" w:rsidR="00021F42" w:rsidRDefault="00021F42" w:rsidP="00021F42">
      <w:pPr>
        <w:pStyle w:val="a6"/>
        <w:spacing w:before="156" w:after="156"/>
      </w:pPr>
      <w:r>
        <w:rPr>
          <w:rFonts w:hint="eastAsia"/>
        </w:rPr>
        <w:t>编制依据</w:t>
      </w:r>
    </w:p>
    <w:p w14:paraId="23924953" w14:textId="77777777" w:rsidR="00021F42" w:rsidRDefault="00021F42" w:rsidP="00021F42">
      <w:pPr>
        <w:pStyle w:val="aff4"/>
      </w:pPr>
      <w:r>
        <w:rPr>
          <w:rFonts w:hint="eastAsia"/>
        </w:rPr>
        <w:t>1）油藏工程方案；</w:t>
      </w:r>
    </w:p>
    <w:p w14:paraId="3E13ADCC" w14:textId="77777777" w:rsidR="00021F42" w:rsidRDefault="00021F42" w:rsidP="00021F42">
      <w:pPr>
        <w:pStyle w:val="aff4"/>
      </w:pPr>
      <w:r>
        <w:rPr>
          <w:rFonts w:hint="eastAsia"/>
        </w:rPr>
        <w:t>2）注采工程方案；</w:t>
      </w:r>
    </w:p>
    <w:p w14:paraId="13FF513D" w14:textId="77777777" w:rsidR="00021F42" w:rsidRDefault="00021F42" w:rsidP="00021F42">
      <w:pPr>
        <w:pStyle w:val="aff4"/>
      </w:pPr>
      <w:r>
        <w:rPr>
          <w:rFonts w:hint="eastAsia"/>
        </w:rPr>
        <w:t>3）上级主管部门下达的编制任务书、委托书；</w:t>
      </w:r>
    </w:p>
    <w:p w14:paraId="44DC5ABD" w14:textId="77777777" w:rsidR="00021F42" w:rsidRDefault="00021F42" w:rsidP="00021F42">
      <w:pPr>
        <w:pStyle w:val="aff4"/>
      </w:pPr>
      <w:r>
        <w:rPr>
          <w:rFonts w:hint="eastAsia"/>
        </w:rPr>
        <w:t>4）项目建设规划或其他有关批准的前期文件及批复文件；</w:t>
      </w:r>
    </w:p>
    <w:p w14:paraId="5491ECBC" w14:textId="77777777" w:rsidR="00021F42" w:rsidRDefault="00021F42" w:rsidP="00021F42">
      <w:pPr>
        <w:pStyle w:val="aff4"/>
      </w:pPr>
      <w:r>
        <w:rPr>
          <w:rFonts w:hint="eastAsia"/>
        </w:rPr>
        <w:t>5) 相关会议纪要；</w:t>
      </w:r>
    </w:p>
    <w:p w14:paraId="7D33CD99" w14:textId="77777777" w:rsidR="00021F42" w:rsidRDefault="00021F42" w:rsidP="00021F42">
      <w:pPr>
        <w:pStyle w:val="aff4"/>
      </w:pPr>
      <w:r>
        <w:rPr>
          <w:rFonts w:hint="eastAsia"/>
        </w:rPr>
        <w:t>6）现场踏勘调研资料。</w:t>
      </w:r>
    </w:p>
    <w:p w14:paraId="4763569A" w14:textId="77777777" w:rsidR="00021F42" w:rsidRDefault="00021F42" w:rsidP="00021F42">
      <w:pPr>
        <w:pStyle w:val="a6"/>
        <w:spacing w:before="156" w:after="156"/>
      </w:pPr>
      <w:r>
        <w:rPr>
          <w:rFonts w:hint="eastAsia"/>
        </w:rPr>
        <w:t>编制原则</w:t>
      </w:r>
    </w:p>
    <w:p w14:paraId="48FE1AB3" w14:textId="77777777" w:rsidR="00021F42" w:rsidRDefault="00021F42" w:rsidP="00021F42">
      <w:pPr>
        <w:pStyle w:val="aff4"/>
      </w:pPr>
      <w:r>
        <w:rPr>
          <w:rFonts w:hint="eastAsia"/>
        </w:rPr>
        <w:t>包括国家、地方、行业的有关经济政策和发展规划，地面工程建设应遵循的基本原则和要求。</w:t>
      </w:r>
    </w:p>
    <w:p w14:paraId="57532D2D" w14:textId="77777777" w:rsidR="00021F42" w:rsidRDefault="00021F42" w:rsidP="00021F42">
      <w:pPr>
        <w:pStyle w:val="a5"/>
      </w:pPr>
      <w:bookmarkStart w:id="57" w:name="_Toc156291347"/>
      <w:bookmarkStart w:id="58" w:name="_Toc156555839"/>
      <w:r>
        <w:rPr>
          <w:rFonts w:hint="eastAsia"/>
        </w:rPr>
        <w:t>遵循的主要法律法规和标准规范</w:t>
      </w:r>
      <w:bookmarkEnd w:id="57"/>
      <w:bookmarkEnd w:id="58"/>
    </w:p>
    <w:p w14:paraId="2CF9039F" w14:textId="77777777" w:rsidR="00021F42" w:rsidRDefault="00021F42" w:rsidP="00021F42">
      <w:pPr>
        <w:pStyle w:val="a6"/>
        <w:spacing w:before="156" w:after="156"/>
      </w:pPr>
      <w:r>
        <w:rPr>
          <w:rFonts w:hint="eastAsia"/>
        </w:rPr>
        <w:t>法律法规</w:t>
      </w:r>
    </w:p>
    <w:p w14:paraId="680CB04B" w14:textId="77777777" w:rsidR="00021F42" w:rsidRDefault="00021F42" w:rsidP="00021F42">
      <w:pPr>
        <w:pStyle w:val="aff4"/>
      </w:pPr>
      <w:r>
        <w:rPr>
          <w:rFonts w:hint="eastAsia"/>
        </w:rPr>
        <w:t>包括国家和地方法律法规的名称和编号。</w:t>
      </w:r>
    </w:p>
    <w:p w14:paraId="49D41CAA" w14:textId="77777777" w:rsidR="00021F42" w:rsidRDefault="00021F42" w:rsidP="00021F42">
      <w:pPr>
        <w:pStyle w:val="a6"/>
        <w:spacing w:before="156" w:after="156"/>
      </w:pPr>
      <w:r>
        <w:rPr>
          <w:rFonts w:hint="eastAsia"/>
        </w:rPr>
        <w:t>国内标准规范</w:t>
      </w:r>
    </w:p>
    <w:p w14:paraId="695C836A" w14:textId="77777777" w:rsidR="00021F42" w:rsidRDefault="00021F42" w:rsidP="00021F42">
      <w:pPr>
        <w:pStyle w:val="aff4"/>
      </w:pPr>
      <w:r>
        <w:rPr>
          <w:rFonts w:hint="eastAsia"/>
        </w:rPr>
        <w:t>包括国家、行业、地方和企业相关标准、规范的名称和编号。</w:t>
      </w:r>
    </w:p>
    <w:p w14:paraId="1D2A7BA9" w14:textId="77777777" w:rsidR="00021F42" w:rsidRDefault="00021F42" w:rsidP="00021F42">
      <w:pPr>
        <w:pStyle w:val="a6"/>
        <w:spacing w:before="156" w:after="156"/>
      </w:pPr>
      <w:r>
        <w:rPr>
          <w:rFonts w:hint="eastAsia"/>
        </w:rPr>
        <w:t>国际标准规范</w:t>
      </w:r>
    </w:p>
    <w:p w14:paraId="01D6C96E" w14:textId="77777777" w:rsidR="00021F42" w:rsidRDefault="00021F42" w:rsidP="00021F42">
      <w:pPr>
        <w:pStyle w:val="aff4"/>
      </w:pPr>
      <w:r>
        <w:rPr>
          <w:rFonts w:hint="eastAsia"/>
        </w:rPr>
        <w:t>包括国际标准和规范，外文原名、版次及中文译名。</w:t>
      </w:r>
    </w:p>
    <w:p w14:paraId="27FA3BEE" w14:textId="77777777" w:rsidR="00021F42" w:rsidRDefault="00021F42" w:rsidP="00021F42">
      <w:pPr>
        <w:pStyle w:val="a5"/>
      </w:pPr>
      <w:bookmarkStart w:id="59" w:name="_Toc156291348"/>
      <w:bookmarkStart w:id="60" w:name="_Toc156555840"/>
      <w:r>
        <w:rPr>
          <w:rFonts w:hint="eastAsia"/>
        </w:rPr>
        <w:t>研究范围和内容</w:t>
      </w:r>
      <w:bookmarkEnd w:id="59"/>
      <w:bookmarkEnd w:id="60"/>
    </w:p>
    <w:p w14:paraId="45D9F16E" w14:textId="77777777" w:rsidR="00021F42" w:rsidRDefault="00021F42" w:rsidP="00021F42">
      <w:pPr>
        <w:pStyle w:val="a6"/>
        <w:spacing w:before="156" w:after="156"/>
      </w:pPr>
      <w:r>
        <w:rPr>
          <w:rFonts w:hint="eastAsia"/>
        </w:rPr>
        <w:t>工程界限</w:t>
      </w:r>
    </w:p>
    <w:p w14:paraId="550FDCE1" w14:textId="77777777" w:rsidR="00021F42" w:rsidRDefault="00021F42" w:rsidP="00021F42">
      <w:pPr>
        <w:pStyle w:val="aff4"/>
      </w:pPr>
      <w:r>
        <w:rPr>
          <w:rFonts w:hint="eastAsia"/>
        </w:rPr>
        <w:t>包括项目位置，明确工程边界条件。</w:t>
      </w:r>
    </w:p>
    <w:p w14:paraId="5C998E5C" w14:textId="77777777" w:rsidR="00021F42" w:rsidRDefault="00021F42" w:rsidP="00021F42">
      <w:pPr>
        <w:pStyle w:val="a6"/>
        <w:spacing w:before="156" w:after="156"/>
      </w:pPr>
      <w:r>
        <w:rPr>
          <w:rFonts w:hint="eastAsia"/>
        </w:rPr>
        <w:t>工程内容</w:t>
      </w:r>
    </w:p>
    <w:p w14:paraId="09F74B79" w14:textId="77777777" w:rsidR="00021F42" w:rsidRPr="00597D83" w:rsidRDefault="00021F42" w:rsidP="00021F42">
      <w:pPr>
        <w:pStyle w:val="aff4"/>
      </w:pPr>
      <w:r>
        <w:rPr>
          <w:rFonts w:hint="eastAsia"/>
        </w:rPr>
        <w:t>包括项目主要工程内容，如注入工程、集输系统改造、采出二氧化碳回收，以及配套工程内容。</w:t>
      </w:r>
    </w:p>
    <w:p w14:paraId="6F171195" w14:textId="77777777" w:rsidR="00021F42" w:rsidRDefault="00021F42" w:rsidP="00021F42">
      <w:pPr>
        <w:pStyle w:val="a5"/>
      </w:pPr>
      <w:bookmarkStart w:id="61" w:name="_Toc156291349"/>
      <w:bookmarkStart w:id="62" w:name="_Toc156555841"/>
      <w:r>
        <w:rPr>
          <w:rFonts w:hint="eastAsia"/>
        </w:rPr>
        <w:t>项目建设的必要性</w:t>
      </w:r>
      <w:bookmarkEnd w:id="61"/>
      <w:bookmarkEnd w:id="62"/>
    </w:p>
    <w:p w14:paraId="630A7CE9" w14:textId="77777777" w:rsidR="00021F42" w:rsidRPr="00653290" w:rsidRDefault="00021F42" w:rsidP="00021F42">
      <w:pPr>
        <w:pStyle w:val="aff4"/>
      </w:pPr>
      <w:r>
        <w:rPr>
          <w:rFonts w:hint="eastAsia"/>
        </w:rPr>
        <w:t>应包括对外界社会和单位内部的作用及意义，主要为以下两点：</w:t>
      </w:r>
    </w:p>
    <w:p w14:paraId="2466D32F" w14:textId="77777777" w:rsidR="00021F42" w:rsidRDefault="00021F42" w:rsidP="00021F42">
      <w:pPr>
        <w:pStyle w:val="aff4"/>
      </w:pPr>
      <w:r>
        <w:rPr>
          <w:rFonts w:hint="eastAsia"/>
        </w:rPr>
        <w:lastRenderedPageBreak/>
        <w:t>1）该项目对建设单位的生产和经济发展的作用和意义；</w:t>
      </w:r>
    </w:p>
    <w:p w14:paraId="17C07211" w14:textId="77777777" w:rsidR="00021F42" w:rsidRDefault="00021F42" w:rsidP="00021F42">
      <w:pPr>
        <w:pStyle w:val="aff4"/>
      </w:pPr>
      <w:r>
        <w:rPr>
          <w:rFonts w:hint="eastAsia"/>
        </w:rPr>
        <w:t>2）该项目对地方经济、社会发展的影响和意义。</w:t>
      </w:r>
    </w:p>
    <w:p w14:paraId="4CE4AE4C" w14:textId="77777777" w:rsidR="00021F42" w:rsidRDefault="00021F42" w:rsidP="00021F42">
      <w:pPr>
        <w:pStyle w:val="a5"/>
      </w:pPr>
      <w:bookmarkStart w:id="63" w:name="_Toc156291350"/>
      <w:bookmarkStart w:id="64" w:name="_Toc156555842"/>
      <w:r>
        <w:rPr>
          <w:rFonts w:hint="eastAsia"/>
        </w:rPr>
        <w:t>主要研究结论</w:t>
      </w:r>
      <w:bookmarkEnd w:id="63"/>
      <w:bookmarkEnd w:id="64"/>
    </w:p>
    <w:p w14:paraId="7BFF7551" w14:textId="77777777" w:rsidR="00021F42" w:rsidRDefault="00021F42" w:rsidP="00021F42">
      <w:pPr>
        <w:pStyle w:val="aff4"/>
      </w:pPr>
      <w:r>
        <w:rPr>
          <w:rFonts w:hint="eastAsia"/>
        </w:rPr>
        <w:t>总论中的主要研究结论是对整个方案成果的总结和工程量的归纳，突出主要内容，语言应精简扼要，应包括：</w:t>
      </w:r>
    </w:p>
    <w:p w14:paraId="1244B138" w14:textId="77777777" w:rsidR="00021F42" w:rsidRDefault="00021F42" w:rsidP="00021F42">
      <w:pPr>
        <w:pStyle w:val="aff4"/>
      </w:pPr>
      <w:r>
        <w:t>1</w:t>
      </w:r>
      <w:r>
        <w:rPr>
          <w:rFonts w:hint="eastAsia"/>
        </w:rPr>
        <w:t>)</w:t>
      </w:r>
      <w:r w:rsidRPr="00D115B7">
        <w:rPr>
          <w:rFonts w:hint="eastAsia"/>
        </w:rPr>
        <w:t>工程概况</w:t>
      </w:r>
    </w:p>
    <w:p w14:paraId="704F7081" w14:textId="77777777" w:rsidR="00021F42" w:rsidRDefault="00021F42" w:rsidP="00021F42">
      <w:pPr>
        <w:pStyle w:val="aff4"/>
      </w:pPr>
      <w:r>
        <w:t>2</w:t>
      </w:r>
      <w:r>
        <w:rPr>
          <w:rFonts w:hint="eastAsia"/>
        </w:rPr>
        <w:t>)</w:t>
      </w:r>
      <w:r w:rsidRPr="00D115B7">
        <w:rPr>
          <w:rFonts w:hint="eastAsia"/>
        </w:rPr>
        <w:t>技术路线</w:t>
      </w:r>
    </w:p>
    <w:p w14:paraId="329C09CA" w14:textId="77777777" w:rsidR="00021F42" w:rsidRDefault="00021F42" w:rsidP="00021F42">
      <w:pPr>
        <w:pStyle w:val="aff4"/>
      </w:pPr>
      <w:r>
        <w:t>3</w:t>
      </w:r>
      <w:r>
        <w:rPr>
          <w:rFonts w:hint="eastAsia"/>
        </w:rPr>
        <w:t>)</w:t>
      </w:r>
      <w:r w:rsidRPr="00D115B7">
        <w:rPr>
          <w:rFonts w:hint="eastAsia"/>
        </w:rPr>
        <w:t>主要工程量</w:t>
      </w:r>
    </w:p>
    <w:p w14:paraId="273046DA" w14:textId="77777777" w:rsidR="00021F42" w:rsidRPr="00D115B7" w:rsidRDefault="00021F42" w:rsidP="00021F42">
      <w:pPr>
        <w:pStyle w:val="aff4"/>
      </w:pPr>
      <w:r>
        <w:t>4</w:t>
      </w:r>
      <w:r>
        <w:rPr>
          <w:rFonts w:hint="eastAsia"/>
        </w:rPr>
        <w:t>)</w:t>
      </w:r>
      <w:r w:rsidRPr="00D115B7">
        <w:rPr>
          <w:rFonts w:hint="eastAsia"/>
        </w:rPr>
        <w:t>主要经济技术指标</w:t>
      </w:r>
    </w:p>
    <w:p w14:paraId="021AE314" w14:textId="77777777" w:rsidR="00021F42" w:rsidRDefault="00021F42" w:rsidP="00021F42">
      <w:pPr>
        <w:pStyle w:val="a5"/>
      </w:pPr>
      <w:bookmarkStart w:id="65" w:name="_Toc156291351"/>
      <w:bookmarkStart w:id="66" w:name="_Toc156555843"/>
      <w:r>
        <w:rPr>
          <w:rFonts w:hint="eastAsia"/>
        </w:rPr>
        <w:t>存在问题和建议</w:t>
      </w:r>
      <w:bookmarkEnd w:id="65"/>
      <w:bookmarkEnd w:id="66"/>
    </w:p>
    <w:p w14:paraId="5C862D7D" w14:textId="77777777" w:rsidR="00021F42" w:rsidRDefault="00021F42" w:rsidP="00021F42">
      <w:pPr>
        <w:pStyle w:val="a6"/>
        <w:spacing w:before="156" w:after="156"/>
      </w:pPr>
      <w:r>
        <w:rPr>
          <w:rFonts w:hint="eastAsia"/>
        </w:rPr>
        <w:t>存在问题</w:t>
      </w:r>
    </w:p>
    <w:p w14:paraId="228BE93C" w14:textId="77777777" w:rsidR="00021F42" w:rsidRPr="00421DE0" w:rsidRDefault="00021F42" w:rsidP="00021F42">
      <w:pPr>
        <w:pStyle w:val="aff4"/>
      </w:pPr>
      <w:r>
        <w:rPr>
          <w:rFonts w:hint="eastAsia"/>
        </w:rPr>
        <w:t>根据项目研究结论和推荐方案，说明在工程建设条件、技术、经济等方面存在的问题，以及项目可能存在的风险。</w:t>
      </w:r>
    </w:p>
    <w:p w14:paraId="6C7F5E96" w14:textId="77777777" w:rsidR="00021F42" w:rsidRDefault="00021F42" w:rsidP="00021F42">
      <w:pPr>
        <w:pStyle w:val="a6"/>
        <w:spacing w:before="156" w:after="156"/>
      </w:pPr>
      <w:r>
        <w:rPr>
          <w:rFonts w:hint="eastAsia"/>
        </w:rPr>
        <w:t>建议</w:t>
      </w:r>
    </w:p>
    <w:p w14:paraId="5B37A4D0" w14:textId="6D5C9EBE" w:rsidR="0065717D" w:rsidRPr="00640E9A" w:rsidRDefault="00021F42" w:rsidP="00021F42">
      <w:pPr>
        <w:pStyle w:val="aff4"/>
        <w:rPr>
          <w:rFonts w:ascii="Times New Roman"/>
        </w:rPr>
      </w:pPr>
      <w:r>
        <w:rPr>
          <w:rFonts w:hint="eastAsia"/>
        </w:rPr>
        <w:t>根据存在的问题和风险提出解决方法。</w:t>
      </w:r>
    </w:p>
    <w:p w14:paraId="00BA94AF" w14:textId="7E9BA1AA" w:rsidR="00600BAD" w:rsidRPr="00640E9A" w:rsidRDefault="00021F42" w:rsidP="0065717D">
      <w:pPr>
        <w:pStyle w:val="a4"/>
        <w:rPr>
          <w:rFonts w:ascii="Times New Roman"/>
        </w:rPr>
      </w:pPr>
      <w:bookmarkStart w:id="67" w:name="_Toc156291352"/>
      <w:bookmarkStart w:id="68" w:name="_Toc156555844"/>
      <w:r>
        <w:rPr>
          <w:rFonts w:hint="eastAsia"/>
        </w:rPr>
        <w:t>区域概述及总体布局</w:t>
      </w:r>
      <w:bookmarkEnd w:id="67"/>
      <w:bookmarkEnd w:id="68"/>
    </w:p>
    <w:p w14:paraId="5E61F813" w14:textId="77777777" w:rsidR="00021F42" w:rsidRDefault="00021F42" w:rsidP="00021F42">
      <w:pPr>
        <w:pStyle w:val="a5"/>
      </w:pPr>
      <w:bookmarkStart w:id="69" w:name="_Toc156291353"/>
      <w:bookmarkStart w:id="70" w:name="_Toc156555845"/>
      <w:r>
        <w:rPr>
          <w:rFonts w:hint="eastAsia"/>
        </w:rPr>
        <w:t>地理位置及自然条件</w:t>
      </w:r>
      <w:bookmarkEnd w:id="69"/>
      <w:bookmarkEnd w:id="70"/>
    </w:p>
    <w:p w14:paraId="6F76D7B4" w14:textId="77777777" w:rsidR="00021F42" w:rsidRPr="00C833B2" w:rsidRDefault="00021F42" w:rsidP="00021F42">
      <w:pPr>
        <w:pStyle w:val="aff4"/>
      </w:pPr>
      <w:r>
        <w:rPr>
          <w:rFonts w:hint="eastAsia"/>
        </w:rPr>
        <w:t>包括油藏特征、地理位置和自然条件三部分内容。详细描述项目的油藏特性、地理位置，地形地貌特征，气象条件，水文条件，地震概况和不良地质概况。</w:t>
      </w:r>
    </w:p>
    <w:p w14:paraId="3D3DF653" w14:textId="77777777" w:rsidR="00021F42" w:rsidRDefault="00021F42" w:rsidP="00021F42">
      <w:pPr>
        <w:pStyle w:val="a5"/>
      </w:pPr>
      <w:bookmarkStart w:id="71" w:name="_Toc156291354"/>
      <w:bookmarkStart w:id="72" w:name="_Toc156555846"/>
      <w:r w:rsidRPr="0023251D">
        <w:rPr>
          <w:rFonts w:hint="eastAsia"/>
        </w:rPr>
        <w:t>社会人文及经济状况</w:t>
      </w:r>
      <w:bookmarkEnd w:id="71"/>
      <w:bookmarkEnd w:id="72"/>
    </w:p>
    <w:p w14:paraId="0D1F9137" w14:textId="77777777" w:rsidR="00021F42" w:rsidRPr="003C1E61" w:rsidRDefault="00021F42" w:rsidP="00021F42">
      <w:pPr>
        <w:pStyle w:val="aff4"/>
      </w:pPr>
      <w:r>
        <w:rPr>
          <w:rFonts w:hint="eastAsia"/>
        </w:rPr>
        <w:t>包括社会人文和经济状况两部分内容。详细描述项目区域的人口、资源、经济条件，收入水平，发展情况。</w:t>
      </w:r>
    </w:p>
    <w:p w14:paraId="0F12B443" w14:textId="77777777" w:rsidR="00021F42" w:rsidRDefault="00021F42" w:rsidP="00021F42">
      <w:pPr>
        <w:pStyle w:val="a5"/>
      </w:pPr>
      <w:bookmarkStart w:id="73" w:name="_Toc156291355"/>
      <w:bookmarkStart w:id="74" w:name="_Toc156555847"/>
      <w:r>
        <w:rPr>
          <w:rFonts w:hint="eastAsia"/>
        </w:rPr>
        <w:t>交通运输</w:t>
      </w:r>
      <w:bookmarkEnd w:id="73"/>
      <w:bookmarkEnd w:id="74"/>
    </w:p>
    <w:p w14:paraId="5B9A3A8A" w14:textId="77777777" w:rsidR="00021F42" w:rsidRDefault="00021F42" w:rsidP="00021F42">
      <w:pPr>
        <w:pStyle w:val="aff4"/>
      </w:pPr>
      <w:r>
        <w:rPr>
          <w:rFonts w:hint="eastAsia"/>
        </w:rPr>
        <w:t>详细描述项目区域的交通运输、供电通讯和给水排水条件。</w:t>
      </w:r>
    </w:p>
    <w:p w14:paraId="46C4B5EC" w14:textId="77777777" w:rsidR="00021F42" w:rsidRPr="005B2464" w:rsidRDefault="00021F42" w:rsidP="00021F42">
      <w:pPr>
        <w:pStyle w:val="a5"/>
      </w:pPr>
      <w:bookmarkStart w:id="75" w:name="_Toc156291356"/>
      <w:bookmarkStart w:id="76" w:name="_Toc156555848"/>
      <w:r w:rsidRPr="005B2464">
        <w:rPr>
          <w:rFonts w:hint="eastAsia"/>
        </w:rPr>
        <w:t>总体布局</w:t>
      </w:r>
      <w:bookmarkEnd w:id="75"/>
      <w:bookmarkEnd w:id="76"/>
    </w:p>
    <w:p w14:paraId="0383E6E5" w14:textId="77777777" w:rsidR="00021F42" w:rsidRPr="005B2464" w:rsidRDefault="00021F42" w:rsidP="00021F42">
      <w:pPr>
        <w:pStyle w:val="a6"/>
        <w:spacing w:before="156" w:after="156"/>
      </w:pPr>
      <w:r w:rsidRPr="005B2464">
        <w:rPr>
          <w:rFonts w:hint="eastAsia"/>
        </w:rPr>
        <w:t>总体布局的原则</w:t>
      </w:r>
    </w:p>
    <w:p w14:paraId="763D8F98" w14:textId="77777777" w:rsidR="00021F42" w:rsidRPr="005B2464" w:rsidRDefault="00021F42" w:rsidP="00021F42">
      <w:pPr>
        <w:pStyle w:val="aff4"/>
      </w:pPr>
      <w:r w:rsidRPr="005B2464">
        <w:rPr>
          <w:rFonts w:hint="eastAsia"/>
        </w:rPr>
        <w:t>根据国家、行业的有关政策和注入区周边情况以及依托条件，说明注入区总体布局遵循的原则和基本要求。</w:t>
      </w:r>
    </w:p>
    <w:p w14:paraId="32BAA119" w14:textId="77777777" w:rsidR="00021F42" w:rsidRPr="005B2464" w:rsidRDefault="00021F42" w:rsidP="00021F42">
      <w:pPr>
        <w:pStyle w:val="a6"/>
        <w:spacing w:before="156" w:after="156"/>
      </w:pPr>
      <w:r w:rsidRPr="005B2464">
        <w:rPr>
          <w:rFonts w:hint="eastAsia"/>
        </w:rPr>
        <w:t>总体布局方案设计</w:t>
      </w:r>
    </w:p>
    <w:p w14:paraId="3CC2FEB2" w14:textId="77777777" w:rsidR="00021F42" w:rsidRPr="005B2464" w:rsidRDefault="00021F42" w:rsidP="00021F42">
      <w:pPr>
        <w:pStyle w:val="aff4"/>
      </w:pPr>
      <w:r w:rsidRPr="005B2464">
        <w:rPr>
          <w:rFonts w:hint="eastAsia"/>
        </w:rPr>
        <w:t>包括项目规划布局、工艺布局和建设布局。</w:t>
      </w:r>
    </w:p>
    <w:p w14:paraId="1FB1B880" w14:textId="77777777" w:rsidR="00021F42" w:rsidRPr="005B2464" w:rsidRDefault="00021F42" w:rsidP="00021F42">
      <w:pPr>
        <w:pStyle w:val="aff4"/>
      </w:pPr>
      <w:r>
        <w:rPr>
          <w:rFonts w:hint="eastAsia"/>
        </w:rPr>
        <w:t>1）</w:t>
      </w:r>
      <w:r w:rsidRPr="005B2464">
        <w:rPr>
          <w:rFonts w:hint="eastAsia"/>
        </w:rPr>
        <w:t>注入区生产可依托的条件；</w:t>
      </w:r>
    </w:p>
    <w:p w14:paraId="7FFFC510" w14:textId="77777777" w:rsidR="00021F42" w:rsidRPr="005B2464" w:rsidRDefault="00021F42" w:rsidP="00021F42">
      <w:pPr>
        <w:pStyle w:val="aff4"/>
      </w:pPr>
      <w:r>
        <w:t>2</w:t>
      </w:r>
      <w:r>
        <w:rPr>
          <w:rFonts w:hint="eastAsia"/>
        </w:rPr>
        <w:t>）</w:t>
      </w:r>
      <w:r w:rsidRPr="005B2464">
        <w:rPr>
          <w:rFonts w:hint="eastAsia"/>
        </w:rPr>
        <w:t>二氧化碳整体流向</w:t>
      </w:r>
      <w:r>
        <w:rPr>
          <w:rFonts w:hint="eastAsia"/>
        </w:rPr>
        <w:t>。</w:t>
      </w:r>
    </w:p>
    <w:p w14:paraId="1237EA5B" w14:textId="77777777" w:rsidR="00021F42" w:rsidRPr="005B2464" w:rsidRDefault="00021F42" w:rsidP="00021F42">
      <w:pPr>
        <w:pStyle w:val="a6"/>
        <w:spacing w:before="156" w:after="156"/>
      </w:pPr>
      <w:r w:rsidRPr="005B2464">
        <w:rPr>
          <w:rFonts w:hint="eastAsia"/>
        </w:rPr>
        <w:lastRenderedPageBreak/>
        <w:t>布局方案比选</w:t>
      </w:r>
    </w:p>
    <w:p w14:paraId="06265C22" w14:textId="77777777" w:rsidR="00021F42" w:rsidRPr="005B2464" w:rsidRDefault="00021F42" w:rsidP="00021F42">
      <w:pPr>
        <w:pStyle w:val="af0"/>
        <w:numPr>
          <w:ilvl w:val="0"/>
          <w:numId w:val="0"/>
        </w:numPr>
        <w:ind w:left="839" w:hanging="419"/>
      </w:pPr>
      <w:r>
        <w:t>1</w:t>
      </w:r>
      <w:r w:rsidRPr="005B2464">
        <w:rPr>
          <w:rFonts w:hint="eastAsia"/>
        </w:rPr>
        <w:t>)优化比选主要站（厂）的布局方案；</w:t>
      </w:r>
    </w:p>
    <w:p w14:paraId="08A94B3D" w14:textId="77777777" w:rsidR="00021F42" w:rsidRPr="005B2464" w:rsidRDefault="00021F42" w:rsidP="00021F42">
      <w:pPr>
        <w:pStyle w:val="af0"/>
        <w:numPr>
          <w:ilvl w:val="0"/>
          <w:numId w:val="0"/>
        </w:numPr>
        <w:ind w:left="839" w:hanging="419"/>
      </w:pPr>
      <w:r>
        <w:t>2</w:t>
      </w:r>
      <w:r w:rsidRPr="005B2464">
        <w:rPr>
          <w:rFonts w:hint="eastAsia"/>
        </w:rPr>
        <w:t>)绘制注入区总平面布置简图。</w:t>
      </w:r>
    </w:p>
    <w:p w14:paraId="61B81031" w14:textId="77777777" w:rsidR="00021F42" w:rsidRPr="005B2464" w:rsidRDefault="00021F42" w:rsidP="00021F42">
      <w:pPr>
        <w:pStyle w:val="a5"/>
      </w:pPr>
      <w:bookmarkStart w:id="77" w:name="_Toc156291357"/>
      <w:bookmarkStart w:id="78" w:name="_Toc156555849"/>
      <w:r w:rsidRPr="005B2464">
        <w:rPr>
          <w:rFonts w:hint="eastAsia"/>
        </w:rPr>
        <w:t>建设规模</w:t>
      </w:r>
      <w:bookmarkEnd w:id="77"/>
      <w:bookmarkEnd w:id="78"/>
    </w:p>
    <w:p w14:paraId="53D6437E" w14:textId="6D520802" w:rsidR="00600BAD" w:rsidRPr="00C1208C" w:rsidRDefault="00021F42" w:rsidP="00021F42">
      <w:pPr>
        <w:pStyle w:val="aff4"/>
        <w:rPr>
          <w:rFonts w:ascii="Times New Roman"/>
        </w:rPr>
      </w:pPr>
      <w:r w:rsidRPr="00D56338">
        <w:rPr>
          <w:rFonts w:hint="eastAsia"/>
        </w:rPr>
        <w:t>依据油藏工程方案设计确定注CO</w:t>
      </w:r>
      <w:r w:rsidRPr="00D56338">
        <w:rPr>
          <w:rFonts w:hint="eastAsia"/>
          <w:vertAlign w:val="subscript"/>
        </w:rPr>
        <w:t>2</w:t>
      </w:r>
      <w:r w:rsidRPr="00D56338">
        <w:rPr>
          <w:rFonts w:hint="eastAsia"/>
        </w:rPr>
        <w:t>的总体规模、单井日注气量，井口最大注气压力，如采用水气交替注入，需明确注水规模，单井日注水量，井口最大注水压力,说明注入区系统配套工程规模、确定的依据和原则。</w:t>
      </w:r>
      <w:r w:rsidR="006B46E3" w:rsidRPr="00C1208C">
        <w:rPr>
          <w:rFonts w:ascii="Times New Roman"/>
        </w:rPr>
        <w:t xml:space="preserve"> </w:t>
      </w:r>
    </w:p>
    <w:p w14:paraId="533ACD1B" w14:textId="2CD311DF" w:rsidR="00804443" w:rsidRPr="00290172" w:rsidRDefault="00021F42" w:rsidP="00D02F91">
      <w:pPr>
        <w:pStyle w:val="a4"/>
        <w:rPr>
          <w:rFonts w:ascii="Times New Roman"/>
        </w:rPr>
      </w:pPr>
      <w:bookmarkStart w:id="79" w:name="_Toc156291358"/>
      <w:bookmarkStart w:id="80" w:name="_Toc156555850"/>
      <w:r>
        <w:rPr>
          <w:rFonts w:hint="eastAsia"/>
        </w:rPr>
        <w:t>注CO</w:t>
      </w:r>
      <w:r w:rsidRPr="000A7DE3">
        <w:rPr>
          <w:rFonts w:hint="eastAsia"/>
          <w:vertAlign w:val="subscript"/>
        </w:rPr>
        <w:t>2</w:t>
      </w:r>
      <w:r>
        <w:rPr>
          <w:rFonts w:hint="eastAsia"/>
        </w:rPr>
        <w:t>地面工程方案编制技术要求</w:t>
      </w:r>
      <w:bookmarkEnd w:id="79"/>
      <w:bookmarkEnd w:id="80"/>
    </w:p>
    <w:p w14:paraId="76904E49" w14:textId="77777777" w:rsidR="00021F42" w:rsidRPr="008B32E3" w:rsidRDefault="00021F42" w:rsidP="00021F42">
      <w:pPr>
        <w:pStyle w:val="a5"/>
      </w:pPr>
      <w:bookmarkStart w:id="81" w:name="_Hlk145487192"/>
      <w:bookmarkStart w:id="82" w:name="_Toc156291359"/>
      <w:bookmarkStart w:id="83" w:name="_Toc156555851"/>
      <w:r w:rsidRPr="008B32E3">
        <w:rPr>
          <w:rFonts w:hint="eastAsia"/>
        </w:rPr>
        <w:t>气源</w:t>
      </w:r>
      <w:bookmarkEnd w:id="82"/>
      <w:bookmarkEnd w:id="83"/>
    </w:p>
    <w:p w14:paraId="191837F7" w14:textId="77777777" w:rsidR="00021F42" w:rsidRPr="00190765" w:rsidRDefault="00021F42" w:rsidP="00021F42">
      <w:pPr>
        <w:pStyle w:val="a6"/>
        <w:spacing w:before="156" w:after="156"/>
      </w:pPr>
      <w:r w:rsidRPr="00190765">
        <w:rPr>
          <w:rFonts w:hint="eastAsia"/>
        </w:rPr>
        <w:t>二氧化碳来源及分类</w:t>
      </w:r>
    </w:p>
    <w:p w14:paraId="5127B281" w14:textId="77777777" w:rsidR="00021F42" w:rsidRPr="008B32E3" w:rsidRDefault="00021F42" w:rsidP="00021F42">
      <w:pPr>
        <w:pStyle w:val="aff4"/>
      </w:pPr>
      <w:r>
        <w:rPr>
          <w:rFonts w:hint="eastAsia"/>
        </w:rPr>
        <w:t>1）</w:t>
      </w:r>
      <w:r w:rsidRPr="008B32E3">
        <w:rPr>
          <w:rFonts w:hint="eastAsia"/>
        </w:rPr>
        <w:t>二氧化碳的来源主要包括工业过程排放尾气、气藏、C</w:t>
      </w:r>
      <w:r w:rsidRPr="008B32E3">
        <w:t>O</w:t>
      </w:r>
      <w:r w:rsidRPr="00A62BF6">
        <w:rPr>
          <w:vertAlign w:val="subscript"/>
        </w:rPr>
        <w:t>2</w:t>
      </w:r>
      <w:r w:rsidRPr="008B32E3">
        <w:rPr>
          <w:rFonts w:hint="eastAsia"/>
        </w:rPr>
        <w:t>驱采出气。</w:t>
      </w:r>
    </w:p>
    <w:p w14:paraId="7AF7EC68" w14:textId="77777777" w:rsidR="00021F42" w:rsidRPr="008B32E3" w:rsidRDefault="00021F42" w:rsidP="00021F42">
      <w:pPr>
        <w:pStyle w:val="aff4"/>
      </w:pPr>
      <w:r>
        <w:t>2</w:t>
      </w:r>
      <w:r>
        <w:rPr>
          <w:rFonts w:hint="eastAsia"/>
        </w:rPr>
        <w:t>）</w:t>
      </w:r>
      <w:r w:rsidRPr="008B32E3">
        <w:rPr>
          <w:rFonts w:hint="eastAsia"/>
        </w:rPr>
        <w:t>二氧化碳气源根据二氧化碳含量可分为：</w:t>
      </w:r>
    </w:p>
    <w:p w14:paraId="1435410E" w14:textId="77777777" w:rsidR="00021F42" w:rsidRPr="008B32E3" w:rsidRDefault="00021F42" w:rsidP="00021F42">
      <w:pPr>
        <w:pStyle w:val="aff4"/>
        <w:ind w:firstLineChars="300" w:firstLine="630"/>
      </w:pPr>
      <w:r w:rsidRPr="008B32E3">
        <w:rPr>
          <w:rFonts w:hint="eastAsia"/>
        </w:rPr>
        <w:t>a）高浓度气源（C</w:t>
      </w:r>
      <w:r w:rsidRPr="008B32E3">
        <w:t>O</w:t>
      </w:r>
      <w:r w:rsidRPr="008B32E3">
        <w:rPr>
          <w:vertAlign w:val="subscript"/>
        </w:rPr>
        <w:t>2</w:t>
      </w:r>
      <w:r w:rsidRPr="008B32E3">
        <w:rPr>
          <w:rFonts w:hint="eastAsia"/>
        </w:rPr>
        <w:t>浓度大于8</w:t>
      </w:r>
      <w:r w:rsidRPr="008B32E3">
        <w:t>0%</w:t>
      </w:r>
      <w:r w:rsidRPr="008B32E3">
        <w:rPr>
          <w:rFonts w:hint="eastAsia"/>
        </w:rPr>
        <w:t>）</w:t>
      </w:r>
      <w:r>
        <w:rPr>
          <w:rFonts w:hint="eastAsia"/>
        </w:rPr>
        <w:t>；</w:t>
      </w:r>
    </w:p>
    <w:p w14:paraId="5A0D5F85" w14:textId="77777777" w:rsidR="00021F42" w:rsidRPr="00D56338" w:rsidRDefault="00021F42" w:rsidP="00021F42">
      <w:pPr>
        <w:pStyle w:val="aff4"/>
        <w:ind w:firstLineChars="300" w:firstLine="630"/>
        <w:rPr>
          <w:color w:val="000000" w:themeColor="text1"/>
        </w:rPr>
      </w:pPr>
      <w:r w:rsidRPr="00D56338">
        <w:rPr>
          <w:rFonts w:hint="eastAsia"/>
          <w:color w:val="000000" w:themeColor="text1"/>
        </w:rPr>
        <w:t>b）中低浓度气源（C</w:t>
      </w:r>
      <w:r w:rsidRPr="00D56338">
        <w:rPr>
          <w:color w:val="000000" w:themeColor="text1"/>
        </w:rPr>
        <w:t>O</w:t>
      </w:r>
      <w:r w:rsidRPr="00D56338">
        <w:rPr>
          <w:color w:val="000000" w:themeColor="text1"/>
          <w:vertAlign w:val="subscript"/>
        </w:rPr>
        <w:t>2</w:t>
      </w:r>
      <w:r w:rsidRPr="00D56338">
        <w:rPr>
          <w:rFonts w:hint="eastAsia"/>
          <w:color w:val="000000" w:themeColor="text1"/>
        </w:rPr>
        <w:t>浓度介于4</w:t>
      </w:r>
      <w:r w:rsidRPr="00D56338">
        <w:rPr>
          <w:color w:val="000000" w:themeColor="text1"/>
        </w:rPr>
        <w:t>0%-</w:t>
      </w:r>
      <w:r w:rsidRPr="00D56338">
        <w:rPr>
          <w:rFonts w:hint="eastAsia"/>
          <w:color w:val="000000" w:themeColor="text1"/>
        </w:rPr>
        <w:t>8</w:t>
      </w:r>
      <w:r w:rsidRPr="00D56338">
        <w:rPr>
          <w:color w:val="000000" w:themeColor="text1"/>
        </w:rPr>
        <w:t>0%</w:t>
      </w:r>
      <w:r w:rsidRPr="00D56338">
        <w:rPr>
          <w:rFonts w:hint="eastAsia"/>
          <w:color w:val="000000" w:themeColor="text1"/>
        </w:rPr>
        <w:t>）；</w:t>
      </w:r>
    </w:p>
    <w:p w14:paraId="4E165C50" w14:textId="77777777" w:rsidR="00021F42" w:rsidRPr="00D56338" w:rsidRDefault="00021F42" w:rsidP="00021F42">
      <w:pPr>
        <w:pStyle w:val="aff4"/>
        <w:ind w:firstLineChars="300" w:firstLine="630"/>
        <w:rPr>
          <w:color w:val="000000" w:themeColor="text1"/>
        </w:rPr>
      </w:pPr>
      <w:r w:rsidRPr="00D56338">
        <w:rPr>
          <w:rFonts w:hint="eastAsia"/>
          <w:color w:val="000000" w:themeColor="text1"/>
        </w:rPr>
        <w:t>c）低浓度气源（C</w:t>
      </w:r>
      <w:r w:rsidRPr="00D56338">
        <w:rPr>
          <w:color w:val="000000" w:themeColor="text1"/>
        </w:rPr>
        <w:t>O</w:t>
      </w:r>
      <w:r w:rsidRPr="00D56338">
        <w:rPr>
          <w:color w:val="000000" w:themeColor="text1"/>
          <w:vertAlign w:val="subscript"/>
        </w:rPr>
        <w:t>2</w:t>
      </w:r>
      <w:r w:rsidRPr="00D56338">
        <w:rPr>
          <w:rFonts w:hint="eastAsia"/>
          <w:color w:val="000000" w:themeColor="text1"/>
        </w:rPr>
        <w:t>浓度低于4</w:t>
      </w:r>
      <w:r w:rsidRPr="00D56338">
        <w:rPr>
          <w:color w:val="000000" w:themeColor="text1"/>
        </w:rPr>
        <w:t>0%</w:t>
      </w:r>
      <w:r w:rsidRPr="00D56338">
        <w:rPr>
          <w:rFonts w:hint="eastAsia"/>
          <w:color w:val="000000" w:themeColor="text1"/>
        </w:rPr>
        <w:t>）；</w:t>
      </w:r>
    </w:p>
    <w:p w14:paraId="4AE05196" w14:textId="77777777" w:rsidR="00021F42" w:rsidRPr="008B32E3" w:rsidRDefault="00021F42" w:rsidP="00021F42">
      <w:pPr>
        <w:pStyle w:val="aff4"/>
      </w:pPr>
      <w:r>
        <w:t>3</w:t>
      </w:r>
      <w:r>
        <w:rPr>
          <w:rFonts w:hint="eastAsia"/>
        </w:rPr>
        <w:t>）</w:t>
      </w:r>
      <w:r w:rsidRPr="008B32E3">
        <w:rPr>
          <w:rFonts w:hint="eastAsia"/>
        </w:rPr>
        <w:t>二氧化碳气源的来源可不唯一。应说明二氧化碳的主要来源、纯度、组分及各组分含量及采用的捕集工艺技术。若气源为气藏，需概述气藏类型和储量规模。</w:t>
      </w:r>
    </w:p>
    <w:p w14:paraId="1AA6D03F" w14:textId="77777777" w:rsidR="00021F42" w:rsidRPr="008B32E3" w:rsidRDefault="00021F42" w:rsidP="00021F42">
      <w:pPr>
        <w:pStyle w:val="a6"/>
        <w:spacing w:before="156" w:after="156"/>
      </w:pPr>
      <w:bookmarkStart w:id="84" w:name="_Hlk145085459"/>
      <w:r w:rsidRPr="008B32E3">
        <w:rPr>
          <w:rFonts w:hint="eastAsia"/>
        </w:rPr>
        <w:t>气源组分分析</w:t>
      </w:r>
    </w:p>
    <w:bookmarkEnd w:id="84"/>
    <w:p w14:paraId="0C8FB1D2" w14:textId="77777777" w:rsidR="00021F42" w:rsidRPr="008B32E3" w:rsidRDefault="00021F42" w:rsidP="00021F42">
      <w:pPr>
        <w:pStyle w:val="aff4"/>
      </w:pPr>
      <w:r>
        <w:rPr>
          <w:rFonts w:hint="eastAsia"/>
        </w:rPr>
        <w:t>1）</w:t>
      </w:r>
      <w:r w:rsidRPr="008B32E3">
        <w:rPr>
          <w:rFonts w:hint="eastAsia"/>
        </w:rPr>
        <w:t>应对项目气源的组分、组分含量、相图进行说明。</w:t>
      </w:r>
    </w:p>
    <w:p w14:paraId="7FA569DA" w14:textId="77777777" w:rsidR="00021F42" w:rsidRPr="008B32E3" w:rsidRDefault="00021F42" w:rsidP="00021F42">
      <w:pPr>
        <w:pStyle w:val="aff4"/>
      </w:pPr>
      <w:r>
        <w:t>2</w:t>
      </w:r>
      <w:r>
        <w:rPr>
          <w:rFonts w:hint="eastAsia"/>
        </w:rPr>
        <w:t>）</w:t>
      </w:r>
      <w:r w:rsidRPr="008B32E3">
        <w:rPr>
          <w:rFonts w:hint="eastAsia"/>
        </w:rPr>
        <w:t>二氧化碳气源应满足油藏工程驱油及封存指标要求，管输二氧化碳流体组分应符合S</w:t>
      </w:r>
      <w:r w:rsidRPr="008B32E3">
        <w:t>H/T3202</w:t>
      </w:r>
      <w:r w:rsidRPr="008B32E3">
        <w:rPr>
          <w:rFonts w:hint="eastAsia"/>
        </w:rPr>
        <w:t>中4</w:t>
      </w:r>
      <w:r w:rsidRPr="008B32E3">
        <w:t>.1.7</w:t>
      </w:r>
      <w:r w:rsidRPr="008B32E3">
        <w:rPr>
          <w:rFonts w:hint="eastAsia"/>
        </w:rPr>
        <w:t>的规定。</w:t>
      </w:r>
    </w:p>
    <w:p w14:paraId="07DAC29D" w14:textId="77777777" w:rsidR="00021F42" w:rsidRPr="008B32E3" w:rsidRDefault="00021F42" w:rsidP="00021F42">
      <w:pPr>
        <w:pStyle w:val="aff4"/>
      </w:pPr>
      <w:r>
        <w:t>3</w:t>
      </w:r>
      <w:r>
        <w:rPr>
          <w:rFonts w:hint="eastAsia"/>
        </w:rPr>
        <w:t>）</w:t>
      </w:r>
      <w:r w:rsidRPr="008B32E3">
        <w:rPr>
          <w:rFonts w:hint="eastAsia"/>
        </w:rPr>
        <w:t>气源运输方式</w:t>
      </w:r>
    </w:p>
    <w:p w14:paraId="6E68C298" w14:textId="77777777" w:rsidR="00021F42" w:rsidRPr="008B32E3" w:rsidRDefault="00021F42" w:rsidP="00021F42">
      <w:pPr>
        <w:pStyle w:val="aff4"/>
      </w:pPr>
      <w:r w:rsidRPr="008B32E3">
        <w:rPr>
          <w:rFonts w:hint="eastAsia"/>
        </w:rPr>
        <w:t>应说明二氧化碳气源的运输方式、输送相态和供应能力。运输方式主要包括罐车输送、管道运输、船舶运输。输送相态主要包括液相输送、高压密相输送、超临界输送、气相输送。若采用管道输送需说明输送距离和输送设计能力。</w:t>
      </w:r>
    </w:p>
    <w:p w14:paraId="43FE3EF3" w14:textId="77777777" w:rsidR="00021F42" w:rsidRPr="0089132E" w:rsidRDefault="00021F42" w:rsidP="00021F42">
      <w:pPr>
        <w:pStyle w:val="a5"/>
        <w:rPr>
          <w:szCs w:val="20"/>
        </w:rPr>
      </w:pPr>
      <w:bookmarkStart w:id="85" w:name="_Toc156291360"/>
      <w:bookmarkStart w:id="86" w:name="_Toc156555852"/>
      <w:r w:rsidRPr="0089132E">
        <w:rPr>
          <w:rFonts w:hint="eastAsia"/>
          <w:szCs w:val="20"/>
        </w:rPr>
        <w:t>配注方式研究</w:t>
      </w:r>
      <w:bookmarkEnd w:id="85"/>
      <w:bookmarkEnd w:id="86"/>
    </w:p>
    <w:p w14:paraId="0BC1C254" w14:textId="77777777" w:rsidR="00021F42" w:rsidRPr="0089132E" w:rsidRDefault="00021F42" w:rsidP="00021F42">
      <w:pPr>
        <w:pStyle w:val="a6"/>
        <w:spacing w:before="156" w:after="156"/>
      </w:pPr>
      <w:r w:rsidRPr="0089132E">
        <w:rPr>
          <w:rFonts w:hint="eastAsia"/>
        </w:rPr>
        <w:t>注气井布置</w:t>
      </w:r>
    </w:p>
    <w:p w14:paraId="2348C006" w14:textId="77777777" w:rsidR="00021F42" w:rsidRPr="00A53043" w:rsidRDefault="00021F42" w:rsidP="00021F42">
      <w:pPr>
        <w:pStyle w:val="aff4"/>
      </w:pPr>
      <w:r w:rsidRPr="0089132E">
        <w:rPr>
          <w:rFonts w:hint="eastAsia"/>
        </w:rPr>
        <w:t>应说明注气井的数量</w:t>
      </w:r>
      <w:r w:rsidRPr="00A53043">
        <w:rPr>
          <w:rFonts w:hint="eastAsia"/>
        </w:rPr>
        <w:t>及地理位置，分析注气井分布地形特征，注入规模，列出注二氧化碳井位井别，二氧化碳驱开发预测指标，原油、伴生气及地层流体参数。</w:t>
      </w:r>
    </w:p>
    <w:p w14:paraId="38FB5FCD" w14:textId="77777777" w:rsidR="00021F42" w:rsidRPr="0089132E" w:rsidRDefault="00021F42" w:rsidP="00021F42">
      <w:pPr>
        <w:pStyle w:val="a6"/>
        <w:spacing w:before="156" w:after="156"/>
      </w:pPr>
      <w:r w:rsidRPr="0089132E">
        <w:rPr>
          <w:rFonts w:hint="eastAsia"/>
        </w:rPr>
        <w:t>配注工艺</w:t>
      </w:r>
    </w:p>
    <w:p w14:paraId="1E97091A" w14:textId="77777777" w:rsidR="00021F42" w:rsidRPr="00655980" w:rsidRDefault="00021F42" w:rsidP="00021F42">
      <w:pPr>
        <w:pStyle w:val="aff4"/>
      </w:pPr>
      <w:r w:rsidRPr="0089132E">
        <w:rPr>
          <w:rFonts w:hint="eastAsia"/>
        </w:rPr>
        <w:t>比选配注方</w:t>
      </w:r>
      <w:r w:rsidRPr="00655980">
        <w:rPr>
          <w:rFonts w:hint="eastAsia"/>
        </w:rPr>
        <w:t>式，确定配注工艺流程。</w:t>
      </w:r>
    </w:p>
    <w:p w14:paraId="2344E4D1" w14:textId="77777777" w:rsidR="00021F42" w:rsidRPr="005B2464" w:rsidRDefault="00021F42" w:rsidP="00021F42">
      <w:pPr>
        <w:pStyle w:val="a5"/>
      </w:pPr>
      <w:bookmarkStart w:id="87" w:name="_Toc156291361"/>
      <w:bookmarkStart w:id="88" w:name="_Toc156555853"/>
      <w:r w:rsidRPr="005B2464">
        <w:rPr>
          <w:rFonts w:hint="eastAsia"/>
        </w:rPr>
        <w:t>CO</w:t>
      </w:r>
      <w:r w:rsidRPr="00DD0920">
        <w:rPr>
          <w:rFonts w:hint="eastAsia"/>
          <w:vertAlign w:val="subscript"/>
        </w:rPr>
        <w:t>2</w:t>
      </w:r>
      <w:r w:rsidRPr="005B2464">
        <w:rPr>
          <w:rFonts w:hint="eastAsia"/>
        </w:rPr>
        <w:t>配注站场工程</w:t>
      </w:r>
      <w:bookmarkEnd w:id="87"/>
      <w:bookmarkEnd w:id="88"/>
    </w:p>
    <w:p w14:paraId="250AEC83" w14:textId="77777777" w:rsidR="00021F42" w:rsidRPr="005B2464" w:rsidRDefault="00021F42" w:rsidP="00021F42">
      <w:pPr>
        <w:pStyle w:val="a6"/>
        <w:spacing w:before="156" w:after="156"/>
      </w:pPr>
      <w:r w:rsidRPr="005B2464">
        <w:rPr>
          <w:rFonts w:hint="eastAsia"/>
        </w:rPr>
        <w:t>设计基础参数</w:t>
      </w:r>
    </w:p>
    <w:p w14:paraId="2F20151D" w14:textId="77777777" w:rsidR="00021F42" w:rsidRPr="0032335E" w:rsidRDefault="00021F42" w:rsidP="00021F42">
      <w:pPr>
        <w:pStyle w:val="aff4"/>
      </w:pPr>
      <w:r w:rsidRPr="0032335E">
        <w:rPr>
          <w:rFonts w:hint="eastAsia"/>
        </w:rPr>
        <w:lastRenderedPageBreak/>
        <w:t>注入规模，年注气能力，水气交替情况下年注气量，平均单井日注气量，单井最大日注气量，年注水量，平均单井日注水量，注气井数，注水井。</w:t>
      </w:r>
    </w:p>
    <w:p w14:paraId="7CD6C3DC" w14:textId="77777777" w:rsidR="00021F42" w:rsidRPr="005A43E8" w:rsidRDefault="00021F42" w:rsidP="00021F42">
      <w:pPr>
        <w:pStyle w:val="a6"/>
        <w:spacing w:before="156" w:after="156"/>
      </w:pPr>
      <w:r w:rsidRPr="005A43E8">
        <w:rPr>
          <w:rFonts w:hint="eastAsia"/>
        </w:rPr>
        <w:t>工艺流程</w:t>
      </w:r>
    </w:p>
    <w:p w14:paraId="5624D651" w14:textId="77777777" w:rsidR="00021F42" w:rsidRPr="005A43E8" w:rsidRDefault="00021F42" w:rsidP="00021F42">
      <w:pPr>
        <w:pStyle w:val="aff4"/>
      </w:pPr>
      <w:bookmarkStart w:id="89" w:name="_Hlk145489653"/>
      <w:r w:rsidRPr="005A43E8">
        <w:rPr>
          <w:rFonts w:hint="eastAsia"/>
        </w:rPr>
        <w:t>包括方案的集中注入工艺流程、撬装注入工艺流程。</w:t>
      </w:r>
    </w:p>
    <w:p w14:paraId="5E3EC3F4" w14:textId="77777777" w:rsidR="00021F42" w:rsidRPr="005A43E8" w:rsidRDefault="00021F42" w:rsidP="00021F42">
      <w:pPr>
        <w:pStyle w:val="af0"/>
        <w:numPr>
          <w:ilvl w:val="0"/>
          <w:numId w:val="0"/>
        </w:numPr>
        <w:ind w:left="839" w:hanging="419"/>
      </w:pPr>
      <w:r w:rsidRPr="005A43E8">
        <w:rPr>
          <w:rFonts w:hint="eastAsia"/>
        </w:rPr>
        <w:t>a</w:t>
      </w:r>
      <w:r w:rsidRPr="005A43E8">
        <w:t xml:space="preserve">) </w:t>
      </w:r>
      <w:r w:rsidRPr="005A43E8">
        <w:rPr>
          <w:rFonts w:hint="eastAsia"/>
        </w:rPr>
        <w:t>工艺流程设置满足注入工艺、运行条件，站场适宜合建；</w:t>
      </w:r>
    </w:p>
    <w:p w14:paraId="28F06260" w14:textId="77777777" w:rsidR="00021F42" w:rsidRPr="005A43E8" w:rsidRDefault="00021F42" w:rsidP="00021F42">
      <w:pPr>
        <w:pStyle w:val="af0"/>
        <w:numPr>
          <w:ilvl w:val="0"/>
          <w:numId w:val="0"/>
        </w:numPr>
        <w:ind w:left="839" w:hanging="419"/>
      </w:pPr>
      <w:r w:rsidRPr="005A43E8">
        <w:rPr>
          <w:rFonts w:hint="eastAsia"/>
        </w:rPr>
        <w:t>b</w:t>
      </w:r>
      <w:r w:rsidRPr="005A43E8">
        <w:t xml:space="preserve">) </w:t>
      </w:r>
      <w:r w:rsidRPr="005A43E8">
        <w:rPr>
          <w:rFonts w:hint="eastAsia"/>
        </w:rPr>
        <w:t>集中注入站进出站需设置针对C</w:t>
      </w:r>
      <w:r w:rsidRPr="005A43E8">
        <w:t>O</w:t>
      </w:r>
      <w:r w:rsidRPr="005A43E8">
        <w:rPr>
          <w:vertAlign w:val="subscript"/>
        </w:rPr>
        <w:t>2</w:t>
      </w:r>
      <w:r w:rsidRPr="005A43E8">
        <w:rPr>
          <w:rFonts w:hint="eastAsia"/>
        </w:rPr>
        <w:t>不同相态的计量装置、浓度检测装置；</w:t>
      </w:r>
    </w:p>
    <w:p w14:paraId="28FAC495" w14:textId="77777777" w:rsidR="00021F42" w:rsidRPr="005A43E8" w:rsidRDefault="00021F42" w:rsidP="00021F42">
      <w:pPr>
        <w:pStyle w:val="af0"/>
        <w:numPr>
          <w:ilvl w:val="0"/>
          <w:numId w:val="0"/>
        </w:numPr>
        <w:ind w:left="839" w:hanging="419"/>
      </w:pPr>
      <w:r w:rsidRPr="005A43E8">
        <w:rPr>
          <w:rFonts w:hint="eastAsia"/>
        </w:rPr>
        <w:t>c</w:t>
      </w:r>
      <w:r w:rsidRPr="005A43E8">
        <w:t xml:space="preserve">) </w:t>
      </w:r>
      <w:r w:rsidRPr="005A43E8">
        <w:rPr>
          <w:rFonts w:hint="eastAsia"/>
        </w:rPr>
        <w:t>撬装注入站进站需设置液态C</w:t>
      </w:r>
      <w:r w:rsidRPr="005A43E8">
        <w:t>O</w:t>
      </w:r>
      <w:r w:rsidRPr="005A43E8">
        <w:rPr>
          <w:vertAlign w:val="subscript"/>
        </w:rPr>
        <w:t>2</w:t>
      </w:r>
      <w:r w:rsidRPr="005A43E8">
        <w:rPr>
          <w:rFonts w:hint="eastAsia"/>
        </w:rPr>
        <w:t>计量装置、浓度检测装置；</w:t>
      </w:r>
    </w:p>
    <w:p w14:paraId="37545B73" w14:textId="77777777" w:rsidR="00021F42" w:rsidRPr="005A43E8" w:rsidRDefault="00021F42" w:rsidP="00021F42">
      <w:pPr>
        <w:pStyle w:val="af0"/>
        <w:numPr>
          <w:ilvl w:val="0"/>
          <w:numId w:val="0"/>
        </w:numPr>
        <w:ind w:left="839" w:hanging="419"/>
      </w:pPr>
      <w:r w:rsidRPr="005A43E8">
        <w:t xml:space="preserve">d) </w:t>
      </w:r>
      <w:r w:rsidRPr="005A43E8">
        <w:rPr>
          <w:rFonts w:hint="eastAsia"/>
        </w:rPr>
        <w:t>站场工艺应设置越站工艺流程；</w:t>
      </w:r>
    </w:p>
    <w:p w14:paraId="3A452405" w14:textId="77777777" w:rsidR="00021F42" w:rsidRPr="005A43E8" w:rsidRDefault="00021F42" w:rsidP="00021F42">
      <w:pPr>
        <w:pStyle w:val="af0"/>
        <w:numPr>
          <w:ilvl w:val="0"/>
          <w:numId w:val="0"/>
        </w:numPr>
        <w:ind w:left="839" w:hanging="419"/>
      </w:pPr>
      <w:r w:rsidRPr="005A43E8">
        <w:t xml:space="preserve">e) </w:t>
      </w:r>
      <w:r w:rsidRPr="005A43E8">
        <w:rPr>
          <w:rFonts w:hint="eastAsia"/>
        </w:rPr>
        <w:t>站场应设置放空装置，宜设置在下风向符合扩散条件区域，应进行扩散模拟计算；</w:t>
      </w:r>
    </w:p>
    <w:p w14:paraId="0983941C" w14:textId="77777777" w:rsidR="00021F42" w:rsidRPr="005A43E8" w:rsidRDefault="00021F42" w:rsidP="00021F42">
      <w:pPr>
        <w:pStyle w:val="aff4"/>
      </w:pPr>
      <w:r w:rsidRPr="005A43E8">
        <w:rPr>
          <w:rFonts w:hint="eastAsia"/>
        </w:rPr>
        <w:t>h</w:t>
      </w:r>
      <w:r w:rsidRPr="005A43E8">
        <w:t xml:space="preserve">) </w:t>
      </w:r>
      <w:r w:rsidRPr="005A43E8">
        <w:rPr>
          <w:rFonts w:hint="eastAsia"/>
        </w:rPr>
        <w:t>集中注入站配注流程，应描述C</w:t>
      </w:r>
      <w:r w:rsidRPr="005A43E8">
        <w:t>O</w:t>
      </w:r>
      <w:r w:rsidRPr="005A43E8">
        <w:rPr>
          <w:vertAlign w:val="subscript"/>
        </w:rPr>
        <w:t>2</w:t>
      </w:r>
      <w:r w:rsidRPr="005A43E8">
        <w:rPr>
          <w:rFonts w:hint="eastAsia"/>
        </w:rPr>
        <w:t>注入工艺流程，包括布站级数和物流流向。</w:t>
      </w:r>
    </w:p>
    <w:p w14:paraId="17D5A3CE" w14:textId="77777777" w:rsidR="00021F42" w:rsidRPr="005A43E8" w:rsidRDefault="00021F42" w:rsidP="00021F42">
      <w:pPr>
        <w:pStyle w:val="aff4"/>
      </w:pPr>
      <w:r w:rsidRPr="005A43E8">
        <w:rPr>
          <w:rFonts w:hint="eastAsia"/>
        </w:rPr>
        <w:t>i</w:t>
      </w:r>
      <w:r w:rsidRPr="005A43E8">
        <w:t xml:space="preserve">) </w:t>
      </w:r>
      <w:r w:rsidRPr="005A43E8">
        <w:rPr>
          <w:rFonts w:hint="eastAsia"/>
        </w:rPr>
        <w:t>撬装注入站配注流程，应描述C</w:t>
      </w:r>
      <w:r w:rsidRPr="005A43E8">
        <w:t>O</w:t>
      </w:r>
      <w:r w:rsidRPr="005A43E8">
        <w:rPr>
          <w:vertAlign w:val="subscript"/>
        </w:rPr>
        <w:t>2</w:t>
      </w:r>
      <w:r w:rsidRPr="005A43E8">
        <w:rPr>
          <w:rFonts w:hint="eastAsia"/>
        </w:rPr>
        <w:t>注入工艺流程和物流流向。</w:t>
      </w:r>
    </w:p>
    <w:bookmarkEnd w:id="89"/>
    <w:p w14:paraId="79F9E110" w14:textId="77777777" w:rsidR="00021F42" w:rsidRPr="005A43E8" w:rsidRDefault="00021F42" w:rsidP="00021F42">
      <w:pPr>
        <w:pStyle w:val="a6"/>
        <w:spacing w:before="156" w:after="156"/>
      </w:pPr>
      <w:r w:rsidRPr="005A43E8">
        <w:rPr>
          <w:rFonts w:hint="eastAsia"/>
        </w:rPr>
        <w:t>平面布置</w:t>
      </w:r>
    </w:p>
    <w:p w14:paraId="023C0ABE" w14:textId="77777777" w:rsidR="00021F42" w:rsidRPr="003B7B2A" w:rsidRDefault="00021F42" w:rsidP="00021F42">
      <w:pPr>
        <w:pStyle w:val="aff4"/>
        <w:spacing w:line="360" w:lineRule="auto"/>
      </w:pPr>
      <w:r>
        <w:rPr>
          <w:rFonts w:hint="eastAsia"/>
        </w:rPr>
        <w:t>1）</w:t>
      </w:r>
      <w:r w:rsidRPr="003B7B2A">
        <w:rPr>
          <w:rFonts w:hint="eastAsia"/>
        </w:rPr>
        <w:t>站场址选择</w:t>
      </w:r>
    </w:p>
    <w:p w14:paraId="5474CC1A" w14:textId="77777777" w:rsidR="00021F42" w:rsidRPr="003B7B2A" w:rsidRDefault="00021F42" w:rsidP="00021F42">
      <w:pPr>
        <w:pStyle w:val="aff4"/>
      </w:pPr>
      <w:r>
        <w:rPr>
          <w:rFonts w:hint="eastAsia"/>
        </w:rPr>
        <w:t>a</w:t>
      </w:r>
      <w:r>
        <w:t xml:space="preserve">) </w:t>
      </w:r>
      <w:r w:rsidRPr="005A43E8">
        <w:rPr>
          <w:rFonts w:hint="eastAsia"/>
        </w:rPr>
        <w:t>C</w:t>
      </w:r>
      <w:r w:rsidRPr="005A43E8">
        <w:t>O</w:t>
      </w:r>
      <w:r w:rsidRPr="00230F66">
        <w:t>2</w:t>
      </w:r>
      <w:r w:rsidRPr="003B7B2A">
        <w:rPr>
          <w:rFonts w:hint="eastAsia"/>
        </w:rPr>
        <w:t>注入站场址确定、站址面积应符合《油田气田集输设计规范》GB 50350相关要求。</w:t>
      </w:r>
    </w:p>
    <w:p w14:paraId="1FC6DA51" w14:textId="77777777" w:rsidR="00021F42" w:rsidRPr="003B7B2A" w:rsidRDefault="00021F42" w:rsidP="00021F42">
      <w:pPr>
        <w:pStyle w:val="aff4"/>
      </w:pPr>
      <w:r>
        <w:t xml:space="preserve">b) </w:t>
      </w:r>
      <w:r w:rsidRPr="003B7B2A">
        <w:rPr>
          <w:rFonts w:hint="eastAsia"/>
        </w:rPr>
        <w:t>站场址周边宜具备交通运输、供水、排水、供电及通信等依托条件。</w:t>
      </w:r>
    </w:p>
    <w:p w14:paraId="2AB209E1" w14:textId="77777777" w:rsidR="00021F42" w:rsidRPr="003B7B2A" w:rsidRDefault="00021F42" w:rsidP="00021F42">
      <w:pPr>
        <w:pStyle w:val="aff4"/>
      </w:pPr>
      <w:r>
        <w:t>c)</w:t>
      </w:r>
      <w:r w:rsidRPr="003B7B2A">
        <w:rPr>
          <w:rFonts w:hint="eastAsia"/>
        </w:rPr>
        <w:t xml:space="preserve"> 站场与周围设施的区域布置防火间距应符合现行国家标准《石油天然气工程设计防火规范》GB 50183的有关规定。</w:t>
      </w:r>
    </w:p>
    <w:p w14:paraId="0B31B5EA" w14:textId="77777777" w:rsidR="00021F42" w:rsidRPr="003B7B2A" w:rsidRDefault="00021F42" w:rsidP="00021F42">
      <w:pPr>
        <w:pStyle w:val="aff4"/>
      </w:pPr>
      <w:r>
        <w:t>d)</w:t>
      </w:r>
      <w:r w:rsidRPr="003B7B2A">
        <w:rPr>
          <w:rFonts w:hint="eastAsia"/>
        </w:rPr>
        <w:t xml:space="preserve"> 噪声控制和环境保护应符合现行国家标准《工业企业噪声控制设计规范》GB/T 50087和《工业企业设计卫生标准》GBZ1等的有关规定。</w:t>
      </w:r>
    </w:p>
    <w:p w14:paraId="0D1C75D4" w14:textId="77777777" w:rsidR="00021F42" w:rsidRPr="003B7B2A" w:rsidRDefault="00021F42" w:rsidP="00021F42">
      <w:pPr>
        <w:pStyle w:val="aff4"/>
      </w:pPr>
      <w:r>
        <w:t>e)</w:t>
      </w:r>
      <w:r w:rsidRPr="003B7B2A">
        <w:rPr>
          <w:rFonts w:hint="eastAsia"/>
        </w:rPr>
        <w:t xml:space="preserve"> 站场址的选择应符合现行行业标准《石油天然气工程总图设计规范》SY/T 0048的有关规定。</w:t>
      </w:r>
    </w:p>
    <w:p w14:paraId="17E0F2C0" w14:textId="77777777" w:rsidR="00021F42" w:rsidRPr="003B7B2A" w:rsidRDefault="00021F42" w:rsidP="00021F42">
      <w:pPr>
        <w:pStyle w:val="aff4"/>
      </w:pPr>
      <w:r>
        <w:rPr>
          <w:rFonts w:hint="eastAsia"/>
        </w:rPr>
        <w:t>2）</w:t>
      </w:r>
      <w:r w:rsidRPr="003B7B2A">
        <w:rPr>
          <w:rFonts w:hint="eastAsia"/>
        </w:rPr>
        <w:t>站场防洪及排涝</w:t>
      </w:r>
    </w:p>
    <w:p w14:paraId="2BCD7416" w14:textId="77777777" w:rsidR="00021F42" w:rsidRPr="003B7B2A" w:rsidRDefault="00021F42" w:rsidP="00021F42">
      <w:pPr>
        <w:pStyle w:val="aff4"/>
        <w:ind w:firstLineChars="300" w:firstLine="630"/>
      </w:pPr>
      <w:r w:rsidRPr="003502A9">
        <w:rPr>
          <w:rFonts w:hint="eastAsia"/>
        </w:rPr>
        <w:t>C</w:t>
      </w:r>
      <w:r w:rsidRPr="003502A9">
        <w:t>O</w:t>
      </w:r>
      <w:r w:rsidRPr="0078071D">
        <w:rPr>
          <w:vertAlign w:val="subscript"/>
        </w:rPr>
        <w:t>2</w:t>
      </w:r>
      <w:r w:rsidRPr="003B7B2A">
        <w:rPr>
          <w:rFonts w:hint="eastAsia"/>
        </w:rPr>
        <w:t>注入站场地表雨水排放设计，应符合现行国家标准《室外排水设计规范》GB 50014的有关规定。</w:t>
      </w:r>
    </w:p>
    <w:p w14:paraId="03EB3CA6" w14:textId="77777777" w:rsidR="00021F42" w:rsidRPr="003B7B2A" w:rsidRDefault="00021F42" w:rsidP="00021F42">
      <w:pPr>
        <w:pStyle w:val="aff4"/>
        <w:spacing w:line="360" w:lineRule="auto"/>
      </w:pPr>
      <w:r>
        <w:rPr>
          <w:rFonts w:hint="eastAsia"/>
        </w:rPr>
        <w:t>3）</w:t>
      </w:r>
      <w:r w:rsidRPr="003B7B2A">
        <w:rPr>
          <w:rFonts w:hint="eastAsia"/>
        </w:rPr>
        <w:t>站场总平面及竖向布置</w:t>
      </w:r>
    </w:p>
    <w:p w14:paraId="728258CF" w14:textId="77777777" w:rsidR="00021F42" w:rsidRPr="003B7B2A" w:rsidRDefault="00021F42" w:rsidP="00021F42">
      <w:pPr>
        <w:pStyle w:val="aff4"/>
      </w:pPr>
      <w:r>
        <w:t>a)</w:t>
      </w:r>
      <w:r w:rsidRPr="003B7B2A">
        <w:rPr>
          <w:rFonts w:hint="eastAsia"/>
        </w:rPr>
        <w:t xml:space="preserve"> 注入站场总平面及向布置应符合国家现行标准《石油天然气工程设计防火规范》GB50183、《石油天然气工程总图设计规范》 SY/T 0048和《工业企业总平面设计规范》GB50187的有关规定。</w:t>
      </w:r>
    </w:p>
    <w:p w14:paraId="0D95F95C" w14:textId="77777777" w:rsidR="00021F42" w:rsidRPr="003B7B2A" w:rsidRDefault="00021F42" w:rsidP="00021F42">
      <w:pPr>
        <w:pStyle w:val="aff4"/>
      </w:pPr>
      <w:r>
        <w:t>b)</w:t>
      </w:r>
      <w:r w:rsidRPr="003B7B2A">
        <w:rPr>
          <w:rFonts w:hint="eastAsia"/>
        </w:rPr>
        <w:t xml:space="preserve"> 注入站场土地利用系数应符合现行行业标准《石油天然气工程总图设计规范》SY/T0048的有关规定。</w:t>
      </w:r>
    </w:p>
    <w:p w14:paraId="4D8BF126" w14:textId="77777777" w:rsidR="00021F42" w:rsidRPr="003B7B2A" w:rsidRDefault="00021F42" w:rsidP="00021F42">
      <w:pPr>
        <w:pStyle w:val="aff4"/>
      </w:pPr>
      <w:r>
        <w:t>c)</w:t>
      </w:r>
      <w:r w:rsidRPr="003B7B2A">
        <w:rPr>
          <w:rFonts w:hint="eastAsia"/>
        </w:rPr>
        <w:t xml:space="preserve"> 注入站场应布置在生活基地或明火区的全年最小频率风向的上风侧，防止发生</w:t>
      </w:r>
      <w:r w:rsidRPr="00230F66">
        <w:t>CO2</w:t>
      </w:r>
      <w:r w:rsidRPr="003B7B2A">
        <w:rPr>
          <w:rFonts w:hint="eastAsia"/>
        </w:rPr>
        <w:t>泄漏窒息。</w:t>
      </w:r>
    </w:p>
    <w:p w14:paraId="0CAF1786" w14:textId="77777777" w:rsidR="00021F42" w:rsidRPr="003B7B2A" w:rsidRDefault="00021F42" w:rsidP="00021F42">
      <w:pPr>
        <w:pStyle w:val="aff4"/>
      </w:pPr>
      <w:r>
        <w:t>d)</w:t>
      </w:r>
      <w:r w:rsidRPr="003B7B2A">
        <w:rPr>
          <w:rFonts w:hint="eastAsia"/>
        </w:rPr>
        <w:t xml:space="preserve"> </w:t>
      </w:r>
      <w:r w:rsidRPr="003502A9">
        <w:rPr>
          <w:rFonts w:hint="eastAsia"/>
        </w:rPr>
        <w:t>C</w:t>
      </w:r>
      <w:r w:rsidRPr="003502A9">
        <w:t>O</w:t>
      </w:r>
      <w:r w:rsidRPr="0078071D">
        <w:rPr>
          <w:vertAlign w:val="subscript"/>
        </w:rPr>
        <w:t>2</w:t>
      </w:r>
      <w:r w:rsidRPr="003B7B2A">
        <w:rPr>
          <w:rFonts w:hint="eastAsia"/>
        </w:rPr>
        <w:t>罐区的布置应使罐底与泵房地坪的高差满足泵的正常吸入和自流灌泵的要求。</w:t>
      </w:r>
    </w:p>
    <w:p w14:paraId="3426258E" w14:textId="77777777" w:rsidR="00021F42" w:rsidRPr="003B7B2A" w:rsidRDefault="00021F42" w:rsidP="00021F42">
      <w:pPr>
        <w:pStyle w:val="aff4"/>
      </w:pPr>
      <w:r>
        <w:rPr>
          <w:rFonts w:hint="eastAsia"/>
        </w:rPr>
        <w:t>4）</w:t>
      </w:r>
      <w:r w:rsidRPr="003B7B2A">
        <w:rPr>
          <w:rFonts w:hint="eastAsia"/>
        </w:rPr>
        <w:t>站场管道综合布置</w:t>
      </w:r>
    </w:p>
    <w:p w14:paraId="367B8311" w14:textId="77777777" w:rsidR="00021F42" w:rsidRPr="003B7B2A" w:rsidRDefault="00021F42" w:rsidP="00021F42">
      <w:pPr>
        <w:pStyle w:val="aff4"/>
      </w:pPr>
      <w:r>
        <w:rPr>
          <w:rFonts w:hint="eastAsia"/>
        </w:rPr>
        <w:t>a</w:t>
      </w:r>
      <w:r>
        <w:t>)</w:t>
      </w:r>
      <w:r w:rsidRPr="00230F66">
        <w:rPr>
          <w:rFonts w:hint="eastAsia"/>
        </w:rPr>
        <w:t xml:space="preserve"> </w:t>
      </w:r>
      <w:r w:rsidRPr="003502A9">
        <w:rPr>
          <w:rFonts w:hint="eastAsia"/>
        </w:rPr>
        <w:t>C</w:t>
      </w:r>
      <w:r w:rsidRPr="003502A9">
        <w:t>O</w:t>
      </w:r>
      <w:r w:rsidRPr="0078071D">
        <w:rPr>
          <w:vertAlign w:val="subscript"/>
        </w:rPr>
        <w:t>2</w:t>
      </w:r>
      <w:r w:rsidRPr="003B7B2A">
        <w:rPr>
          <w:rFonts w:hint="eastAsia"/>
        </w:rPr>
        <w:t>注入站场管道综合布置应与总平面及竖向布置应符合《油田气田集输设计规范》GB 50350相关要求。</w:t>
      </w:r>
    </w:p>
    <w:p w14:paraId="3B5FEBC8" w14:textId="77777777" w:rsidR="00021F42" w:rsidRPr="00230F66" w:rsidRDefault="00021F42" w:rsidP="00021F42">
      <w:pPr>
        <w:pStyle w:val="aff4"/>
      </w:pPr>
      <w:r>
        <w:t>b)</w:t>
      </w:r>
      <w:r w:rsidRPr="003B7B2A">
        <w:rPr>
          <w:rFonts w:hint="eastAsia"/>
        </w:rPr>
        <w:t xml:space="preserve"> 注入站场地上管道和设备的涂色应符合现行行业标准《油气田地面管线和设备涂色规范》SY/T 0043的规定。</w:t>
      </w:r>
    </w:p>
    <w:p w14:paraId="69E531DE" w14:textId="77777777" w:rsidR="00021F42" w:rsidRPr="003B7B2A" w:rsidRDefault="00021F42" w:rsidP="00021F42">
      <w:pPr>
        <w:pStyle w:val="a6"/>
        <w:spacing w:before="156" w:after="156"/>
      </w:pPr>
      <w:r w:rsidRPr="003B7B2A">
        <w:rPr>
          <w:rFonts w:hint="eastAsia"/>
        </w:rPr>
        <w:t>压力等级及相态控制</w:t>
      </w:r>
    </w:p>
    <w:p w14:paraId="18B7062A" w14:textId="77777777" w:rsidR="00021F42" w:rsidRPr="003B7B2A" w:rsidRDefault="00021F42" w:rsidP="00021F42">
      <w:pPr>
        <w:pStyle w:val="aff4"/>
        <w:ind w:firstLineChars="100" w:firstLine="210"/>
      </w:pPr>
      <w:r>
        <w:t>1</w:t>
      </w:r>
      <w:r>
        <w:rPr>
          <w:rFonts w:hint="eastAsia"/>
        </w:rPr>
        <w:t>）</w:t>
      </w:r>
      <w:r w:rsidRPr="003B7B2A">
        <w:t xml:space="preserve"> </w:t>
      </w:r>
      <w:r w:rsidRPr="003B7B2A">
        <w:rPr>
          <w:rFonts w:hint="eastAsia"/>
        </w:rPr>
        <w:t>应对站场内工艺及注入管线的压力等级及划分进行说明，包括C</w:t>
      </w:r>
      <w:r w:rsidRPr="003B7B2A">
        <w:t>O</w:t>
      </w:r>
      <w:r w:rsidRPr="003B7B2A">
        <w:rPr>
          <w:vertAlign w:val="subscript"/>
        </w:rPr>
        <w:t>2</w:t>
      </w:r>
      <w:r w:rsidRPr="003B7B2A">
        <w:rPr>
          <w:rFonts w:hint="eastAsia"/>
        </w:rPr>
        <w:t>储罐及C</w:t>
      </w:r>
      <w:r w:rsidRPr="003B7B2A">
        <w:t>O</w:t>
      </w:r>
      <w:r w:rsidRPr="003B7B2A">
        <w:rPr>
          <w:vertAlign w:val="subscript"/>
        </w:rPr>
        <w:t>2</w:t>
      </w:r>
      <w:r w:rsidRPr="003B7B2A">
        <w:rPr>
          <w:rFonts w:hint="eastAsia"/>
        </w:rPr>
        <w:t>注入泵进口、出口的管线及阀门的设计压力进行说明。</w:t>
      </w:r>
    </w:p>
    <w:p w14:paraId="40743E0B" w14:textId="77777777" w:rsidR="00021F42" w:rsidRPr="003B7B2A" w:rsidRDefault="00021F42" w:rsidP="00021F42">
      <w:pPr>
        <w:pStyle w:val="aff4"/>
        <w:ind w:firstLineChars="100" w:firstLine="210"/>
      </w:pPr>
      <w:r>
        <w:t>2</w:t>
      </w:r>
      <w:r>
        <w:rPr>
          <w:rFonts w:hint="eastAsia"/>
        </w:rPr>
        <w:t>）</w:t>
      </w:r>
      <w:r w:rsidRPr="003B7B2A">
        <w:t xml:space="preserve"> </w:t>
      </w:r>
      <w:r w:rsidRPr="003B7B2A">
        <w:rPr>
          <w:rFonts w:hint="eastAsia"/>
        </w:rPr>
        <w:t>注入压力等级的确定需满足：</w:t>
      </w:r>
    </w:p>
    <w:p w14:paraId="467CFC18" w14:textId="77777777" w:rsidR="00021F42" w:rsidRPr="003B7B2A" w:rsidRDefault="00021F42" w:rsidP="00021F42">
      <w:pPr>
        <w:pStyle w:val="aff4"/>
        <w:numPr>
          <w:ilvl w:val="0"/>
          <w:numId w:val="34"/>
        </w:numPr>
        <w:ind w:firstLineChars="0"/>
      </w:pPr>
      <w:r w:rsidRPr="003B7B2A">
        <w:rPr>
          <w:rFonts w:hint="eastAsia"/>
        </w:rPr>
        <w:lastRenderedPageBreak/>
        <w:t>注入相态控制要求。</w:t>
      </w:r>
    </w:p>
    <w:p w14:paraId="43E0053A" w14:textId="77777777" w:rsidR="00021F42" w:rsidRPr="003B7B2A" w:rsidRDefault="00021F42" w:rsidP="00021F42">
      <w:pPr>
        <w:pStyle w:val="aff4"/>
        <w:numPr>
          <w:ilvl w:val="0"/>
          <w:numId w:val="34"/>
        </w:numPr>
        <w:ind w:firstLineChars="0"/>
      </w:pPr>
      <w:r w:rsidRPr="003B7B2A">
        <w:rPr>
          <w:rFonts w:hint="eastAsia"/>
        </w:rPr>
        <w:t>油藏工程方案注入压力要求。</w:t>
      </w:r>
    </w:p>
    <w:p w14:paraId="04355A1D" w14:textId="77777777" w:rsidR="00021F42" w:rsidRPr="003B7B2A" w:rsidRDefault="00021F42" w:rsidP="00021F42">
      <w:pPr>
        <w:pStyle w:val="aff4"/>
        <w:numPr>
          <w:ilvl w:val="0"/>
          <w:numId w:val="34"/>
        </w:numPr>
        <w:ind w:firstLineChars="0"/>
      </w:pPr>
      <w:r w:rsidRPr="003B7B2A">
        <w:rPr>
          <w:rFonts w:hint="eastAsia"/>
        </w:rPr>
        <w:t>需高于气液混合临界压力。</w:t>
      </w:r>
    </w:p>
    <w:p w14:paraId="0DCECE6C" w14:textId="77777777" w:rsidR="00021F42" w:rsidRPr="003B7B2A" w:rsidRDefault="00021F42" w:rsidP="00021F42">
      <w:pPr>
        <w:pStyle w:val="aff4"/>
        <w:ind w:firstLineChars="100" w:firstLine="210"/>
      </w:pPr>
      <w:r w:rsidRPr="003B7B2A">
        <w:t>3</w:t>
      </w:r>
      <w:r>
        <w:rPr>
          <w:rFonts w:hint="eastAsia"/>
        </w:rPr>
        <w:t>）</w:t>
      </w:r>
      <w:r w:rsidRPr="003B7B2A">
        <w:rPr>
          <w:rFonts w:hint="eastAsia"/>
        </w:rPr>
        <w:t xml:space="preserve"> </w:t>
      </w:r>
      <w:r w:rsidRPr="003B7B2A">
        <w:t>CO</w:t>
      </w:r>
      <w:r w:rsidRPr="003B7B2A">
        <w:rPr>
          <w:vertAlign w:val="subscript"/>
        </w:rPr>
        <w:t>2</w:t>
      </w:r>
      <w:r w:rsidRPr="003B7B2A">
        <w:rPr>
          <w:rFonts w:hint="eastAsia"/>
        </w:rPr>
        <w:t>注入相态的选择需参考S</w:t>
      </w:r>
      <w:r w:rsidRPr="003B7B2A">
        <w:t>Y/T7440</w:t>
      </w:r>
      <w:r w:rsidRPr="003B7B2A">
        <w:rPr>
          <w:rFonts w:hint="eastAsia"/>
        </w:rPr>
        <w:t>中4</w:t>
      </w:r>
      <w:r w:rsidRPr="003B7B2A">
        <w:t>.1.2</w:t>
      </w:r>
      <w:r w:rsidRPr="003B7B2A">
        <w:rPr>
          <w:rFonts w:hint="eastAsia"/>
        </w:rPr>
        <w:t>。</w:t>
      </w:r>
    </w:p>
    <w:p w14:paraId="51D1CE70" w14:textId="77777777" w:rsidR="00021F42" w:rsidRPr="003B7B2A" w:rsidRDefault="00021F42" w:rsidP="00021F42">
      <w:pPr>
        <w:pStyle w:val="aff4"/>
        <w:ind w:firstLineChars="100" w:firstLine="210"/>
      </w:pPr>
      <w:r w:rsidRPr="003B7B2A">
        <w:t>4</w:t>
      </w:r>
      <w:r>
        <w:rPr>
          <w:rFonts w:hint="eastAsia"/>
        </w:rPr>
        <w:t>）</w:t>
      </w:r>
      <w:r w:rsidRPr="003B7B2A">
        <w:rPr>
          <w:rFonts w:hint="eastAsia"/>
        </w:rPr>
        <w:t xml:space="preserve"> </w:t>
      </w:r>
      <w:r>
        <w:rPr>
          <w:rFonts w:hint="eastAsia"/>
        </w:rPr>
        <w:t>应对注入</w:t>
      </w:r>
      <w:r w:rsidRPr="003B7B2A">
        <w:rPr>
          <w:rFonts w:hint="eastAsia"/>
        </w:rPr>
        <w:t>过程中流体的相态变化进行说明。</w:t>
      </w:r>
    </w:p>
    <w:p w14:paraId="78E98A48" w14:textId="77777777" w:rsidR="00021F42" w:rsidRPr="005B2464" w:rsidRDefault="00021F42" w:rsidP="00021F42">
      <w:pPr>
        <w:pStyle w:val="a6"/>
        <w:spacing w:before="156" w:after="156"/>
      </w:pPr>
      <w:r w:rsidRPr="005B2464">
        <w:rPr>
          <w:rFonts w:hint="eastAsia"/>
        </w:rPr>
        <w:t>主要设备选型</w:t>
      </w:r>
    </w:p>
    <w:p w14:paraId="326AE611" w14:textId="77777777" w:rsidR="00021F42" w:rsidRPr="002734B4" w:rsidRDefault="00021F42" w:rsidP="00021F42">
      <w:pPr>
        <w:pStyle w:val="aff4"/>
      </w:pPr>
      <w:r>
        <w:t>1</w:t>
      </w:r>
      <w:r>
        <w:rPr>
          <w:rFonts w:hint="eastAsia"/>
        </w:rPr>
        <w:t>）</w:t>
      </w:r>
      <w:r w:rsidRPr="002734B4">
        <w:rPr>
          <w:rFonts w:hint="eastAsia"/>
        </w:rPr>
        <w:t>站场应设置存储装置，根据</w:t>
      </w:r>
      <w:r w:rsidRPr="002734B4">
        <w:t>72h</w:t>
      </w:r>
      <w:r w:rsidRPr="002734B4">
        <w:rPr>
          <w:rFonts w:hint="eastAsia"/>
        </w:rPr>
        <w:t>周转量设置不同形制的存储容器，超过5</w:t>
      </w:r>
      <w:r w:rsidRPr="002734B4">
        <w:t>00m3</w:t>
      </w:r>
      <w:r w:rsidRPr="002734B4">
        <w:rPr>
          <w:rFonts w:hint="eastAsia"/>
        </w:rPr>
        <w:t>采用球形储罐，5</w:t>
      </w:r>
      <w:r w:rsidRPr="002734B4">
        <w:t>00</w:t>
      </w:r>
      <w:r w:rsidRPr="002734B4">
        <w:rPr>
          <w:rFonts w:hint="eastAsia"/>
        </w:rPr>
        <w:t>m</w:t>
      </w:r>
      <w:r w:rsidRPr="002734B4">
        <w:t>3</w:t>
      </w:r>
      <w:r w:rsidRPr="002734B4">
        <w:rPr>
          <w:rFonts w:hint="eastAsia"/>
        </w:rPr>
        <w:t>以下采用卧式储罐。</w:t>
      </w:r>
    </w:p>
    <w:p w14:paraId="4A08E208" w14:textId="77777777" w:rsidR="00021F42" w:rsidRPr="002734B4" w:rsidRDefault="00021F42" w:rsidP="00021F42">
      <w:pPr>
        <w:pStyle w:val="aff4"/>
      </w:pPr>
      <w:r>
        <w:t>2</w:t>
      </w:r>
      <w:r>
        <w:rPr>
          <w:rFonts w:hint="eastAsia"/>
        </w:rPr>
        <w:t>）</w:t>
      </w:r>
      <w:r w:rsidRPr="002734B4">
        <w:rPr>
          <w:rFonts w:hint="eastAsia"/>
        </w:rPr>
        <w:t>液态</w:t>
      </w:r>
      <w:r w:rsidRPr="003502A9">
        <w:rPr>
          <w:rFonts w:hint="eastAsia"/>
        </w:rPr>
        <w:t>C</w:t>
      </w:r>
      <w:r w:rsidRPr="003502A9">
        <w:t>O</w:t>
      </w:r>
      <w:r w:rsidRPr="0078071D">
        <w:rPr>
          <w:vertAlign w:val="subscript"/>
        </w:rPr>
        <w:t>2</w:t>
      </w:r>
      <w:r w:rsidRPr="002734B4">
        <w:rPr>
          <w:rFonts w:hint="eastAsia"/>
        </w:rPr>
        <w:t>应当高压密封存储，储罐选用钢制压力球形罐或卧式罐，装量系数宜取0.9。</w:t>
      </w:r>
    </w:p>
    <w:p w14:paraId="51D42E2A" w14:textId="77777777" w:rsidR="00021F42" w:rsidRPr="002734B4" w:rsidRDefault="00021F42" w:rsidP="00021F42">
      <w:pPr>
        <w:pStyle w:val="aff4"/>
      </w:pPr>
      <w:r w:rsidRPr="002734B4">
        <w:t>3</w:t>
      </w:r>
      <w:r w:rsidRPr="002734B4">
        <w:rPr>
          <w:rFonts w:hint="eastAsia"/>
        </w:rPr>
        <w:t>）液态</w:t>
      </w:r>
      <w:r w:rsidRPr="003502A9">
        <w:rPr>
          <w:rFonts w:hint="eastAsia"/>
        </w:rPr>
        <w:t>C</w:t>
      </w:r>
      <w:r w:rsidRPr="003502A9">
        <w:t>O</w:t>
      </w:r>
      <w:r w:rsidRPr="0078071D">
        <w:rPr>
          <w:vertAlign w:val="subscript"/>
        </w:rPr>
        <w:t>2</w:t>
      </w:r>
      <w:r w:rsidRPr="002734B4">
        <w:rPr>
          <w:rFonts w:hint="eastAsia"/>
        </w:rPr>
        <w:t>注入井口压力较高，一般选用</w:t>
      </w:r>
      <w:r w:rsidRPr="002734B4">
        <w:t>柱塞泵</w:t>
      </w:r>
      <w:r w:rsidRPr="002734B4">
        <w:rPr>
          <w:rFonts w:hint="eastAsia"/>
        </w:rPr>
        <w:t>。</w:t>
      </w:r>
    </w:p>
    <w:p w14:paraId="53FBD241" w14:textId="77777777" w:rsidR="00021F42" w:rsidRPr="002734B4" w:rsidRDefault="00021F42" w:rsidP="00021F42">
      <w:pPr>
        <w:pStyle w:val="aff4"/>
      </w:pPr>
      <w:r w:rsidRPr="002734B4">
        <w:t>4</w:t>
      </w:r>
      <w:r w:rsidRPr="002734B4">
        <w:rPr>
          <w:rFonts w:hint="eastAsia"/>
        </w:rPr>
        <w:t>）</w:t>
      </w:r>
      <w:r w:rsidRPr="002734B4">
        <w:t>柱塞泵</w:t>
      </w:r>
      <w:r w:rsidRPr="002734B4">
        <w:rPr>
          <w:rFonts w:hint="eastAsia"/>
        </w:rPr>
        <w:t>设计宜有备用泵,</w:t>
      </w:r>
      <w:r w:rsidRPr="002734B4">
        <w:t xml:space="preserve"> </w:t>
      </w:r>
      <w:r w:rsidRPr="002734B4">
        <w:rPr>
          <w:rFonts w:hint="eastAsia"/>
        </w:rPr>
        <w:t>每运行1~2台时,可备用1台。</w:t>
      </w:r>
    </w:p>
    <w:p w14:paraId="7EBDEF03" w14:textId="77777777" w:rsidR="00021F42" w:rsidRPr="005B2464" w:rsidRDefault="00021F42" w:rsidP="00021F42">
      <w:pPr>
        <w:pStyle w:val="a5"/>
      </w:pPr>
      <w:bookmarkStart w:id="90" w:name="_Toc156291362"/>
      <w:bookmarkStart w:id="91" w:name="_Toc156555854"/>
      <w:r w:rsidRPr="005B2464">
        <w:rPr>
          <w:rFonts w:hint="eastAsia"/>
        </w:rPr>
        <w:t>井场注入工程</w:t>
      </w:r>
      <w:bookmarkEnd w:id="90"/>
      <w:bookmarkEnd w:id="91"/>
    </w:p>
    <w:p w14:paraId="57873967" w14:textId="77777777" w:rsidR="00021F42" w:rsidRPr="00BA4E14" w:rsidRDefault="00021F42" w:rsidP="00021F42">
      <w:pPr>
        <w:pStyle w:val="aff4"/>
      </w:pPr>
      <w:r>
        <w:rPr>
          <w:rFonts w:hint="eastAsia"/>
        </w:rPr>
        <w:t>工艺流程</w:t>
      </w:r>
      <w:r w:rsidRPr="00BA4E14">
        <w:rPr>
          <w:rFonts w:hint="eastAsia"/>
        </w:rPr>
        <w:t>包括井口设计、注入工艺和仪表</w:t>
      </w:r>
      <w:r>
        <w:rPr>
          <w:rFonts w:hint="eastAsia"/>
        </w:rPr>
        <w:t>，其他工艺部分、平面布置、压力等级及相态控制、设备选型参照6</w:t>
      </w:r>
      <w:r>
        <w:t>.3</w:t>
      </w:r>
      <w:r>
        <w:rPr>
          <w:rFonts w:hint="eastAsia"/>
        </w:rPr>
        <w:t>。</w:t>
      </w:r>
    </w:p>
    <w:p w14:paraId="79B2133C" w14:textId="77777777" w:rsidR="00021F42" w:rsidRPr="005B2464" w:rsidRDefault="00021F42" w:rsidP="00021F42">
      <w:pPr>
        <w:pStyle w:val="a5"/>
      </w:pPr>
      <w:bookmarkStart w:id="92" w:name="_Toc156291363"/>
      <w:bookmarkStart w:id="93" w:name="_Toc156555855"/>
      <w:r>
        <w:rPr>
          <w:rFonts w:hint="eastAsia"/>
        </w:rPr>
        <w:t>水气交替注入工程</w:t>
      </w:r>
      <w:bookmarkEnd w:id="92"/>
      <w:bookmarkEnd w:id="93"/>
    </w:p>
    <w:p w14:paraId="3F98D770" w14:textId="77777777" w:rsidR="00021F42" w:rsidRPr="005B2464" w:rsidRDefault="00021F42" w:rsidP="00021F42">
      <w:pPr>
        <w:pStyle w:val="a6"/>
        <w:spacing w:before="156" w:after="156"/>
      </w:pPr>
      <w:r w:rsidRPr="005B2464">
        <w:rPr>
          <w:rFonts w:hint="eastAsia"/>
        </w:rPr>
        <w:t>水源及水质</w:t>
      </w:r>
    </w:p>
    <w:p w14:paraId="658DBA3A" w14:textId="77777777" w:rsidR="00021F42" w:rsidRPr="005B2464" w:rsidRDefault="00021F42" w:rsidP="00021F42">
      <w:pPr>
        <w:pStyle w:val="aff4"/>
      </w:pPr>
      <w:r w:rsidRPr="005B2464">
        <w:rPr>
          <w:rFonts w:hint="eastAsia"/>
        </w:rPr>
        <w:t>应明确注水来源及水质要求</w:t>
      </w:r>
      <w:r>
        <w:rPr>
          <w:rFonts w:hint="eastAsia"/>
        </w:rPr>
        <w:t>。</w:t>
      </w:r>
    </w:p>
    <w:p w14:paraId="092E3B69" w14:textId="77777777" w:rsidR="00021F42" w:rsidRPr="005B2464" w:rsidRDefault="00021F42" w:rsidP="00021F42">
      <w:pPr>
        <w:pStyle w:val="a6"/>
        <w:spacing w:before="156" w:after="156"/>
      </w:pPr>
      <w:r w:rsidRPr="005B2464">
        <w:rPr>
          <w:rFonts w:hint="eastAsia"/>
        </w:rPr>
        <w:t>注水规模</w:t>
      </w:r>
    </w:p>
    <w:p w14:paraId="4DA9D3AE" w14:textId="77777777" w:rsidR="00021F42" w:rsidRPr="005B2464" w:rsidRDefault="00021F42" w:rsidP="00021F42">
      <w:pPr>
        <w:pStyle w:val="aff4"/>
      </w:pPr>
      <w:r w:rsidRPr="005B2464">
        <w:rPr>
          <w:rFonts w:hint="eastAsia"/>
        </w:rPr>
        <w:t>根据注水井数及注入方式，确定注水规模。</w:t>
      </w:r>
    </w:p>
    <w:p w14:paraId="072A9E52" w14:textId="77777777" w:rsidR="00021F42" w:rsidRPr="005B2464" w:rsidRDefault="00021F42" w:rsidP="00021F42">
      <w:pPr>
        <w:pStyle w:val="a6"/>
        <w:spacing w:before="156" w:after="156"/>
      </w:pPr>
      <w:r>
        <w:rPr>
          <w:rFonts w:hint="eastAsia"/>
        </w:rPr>
        <w:t>水气交替注入</w:t>
      </w:r>
      <w:r w:rsidRPr="005B2464">
        <w:rPr>
          <w:rFonts w:hint="eastAsia"/>
        </w:rPr>
        <w:t>方案</w:t>
      </w:r>
    </w:p>
    <w:p w14:paraId="090856AE" w14:textId="77777777" w:rsidR="00021F42" w:rsidRDefault="00021F42" w:rsidP="00021F42">
      <w:pPr>
        <w:pStyle w:val="aff4"/>
      </w:pPr>
      <w:r w:rsidRPr="005B2464">
        <w:rPr>
          <w:rFonts w:hint="eastAsia"/>
        </w:rPr>
        <w:t>根据油藏方案，比选注水</w:t>
      </w:r>
      <w:r>
        <w:rPr>
          <w:rFonts w:hint="eastAsia"/>
        </w:rPr>
        <w:t>注气</w:t>
      </w:r>
      <w:r w:rsidRPr="005B2464">
        <w:rPr>
          <w:rFonts w:hint="eastAsia"/>
        </w:rPr>
        <w:t>方式</w:t>
      </w:r>
      <w:r>
        <w:rPr>
          <w:rFonts w:hint="eastAsia"/>
        </w:rPr>
        <w:t>和交替频率</w:t>
      </w:r>
      <w:r w:rsidRPr="005B2464">
        <w:rPr>
          <w:rFonts w:hint="eastAsia"/>
        </w:rPr>
        <w:t>。</w:t>
      </w:r>
    </w:p>
    <w:p w14:paraId="1FF20F1B" w14:textId="77777777" w:rsidR="00021F42" w:rsidRDefault="00021F42" w:rsidP="00021F42">
      <w:pPr>
        <w:pStyle w:val="a6"/>
        <w:spacing w:before="156" w:after="156"/>
      </w:pPr>
      <w:r>
        <w:rPr>
          <w:rFonts w:hint="eastAsia"/>
        </w:rPr>
        <w:t>井口改造</w:t>
      </w:r>
    </w:p>
    <w:p w14:paraId="243A33A3" w14:textId="77777777" w:rsidR="00021F42" w:rsidRPr="00D56338" w:rsidRDefault="00021F42" w:rsidP="00021F42">
      <w:pPr>
        <w:pStyle w:val="aff4"/>
      </w:pPr>
      <w:r>
        <w:rPr>
          <w:rFonts w:hint="eastAsia"/>
        </w:rPr>
        <w:t>注水井转注C</w:t>
      </w:r>
      <w:r>
        <w:t>O</w:t>
      </w:r>
      <w:r w:rsidRPr="00D56338">
        <w:rPr>
          <w:vertAlign w:val="subscript"/>
        </w:rPr>
        <w:t>2</w:t>
      </w:r>
      <w:r>
        <w:rPr>
          <w:rFonts w:hint="eastAsia"/>
        </w:rPr>
        <w:t>井的井口改造包括水气交替注入井口工艺设计、压力及相态控制、安全性评价。</w:t>
      </w:r>
    </w:p>
    <w:p w14:paraId="67DBA9DD" w14:textId="77777777" w:rsidR="00021F42" w:rsidRPr="00AB77CC" w:rsidRDefault="00021F42" w:rsidP="00021F42">
      <w:pPr>
        <w:pStyle w:val="a6"/>
        <w:spacing w:before="156" w:after="156"/>
      </w:pPr>
      <w:r w:rsidRPr="00AB77CC">
        <w:rPr>
          <w:rFonts w:hint="eastAsia"/>
        </w:rPr>
        <w:t>主要设备选型</w:t>
      </w:r>
    </w:p>
    <w:p w14:paraId="71105F38" w14:textId="77777777" w:rsidR="00021F42" w:rsidRDefault="00021F42" w:rsidP="00021F42">
      <w:pPr>
        <w:pStyle w:val="aff4"/>
      </w:pPr>
      <w:r>
        <w:rPr>
          <w:rFonts w:hint="eastAsia"/>
        </w:rPr>
        <w:t>1）选用的注水泵应符合高效节能及长周期平稳运转的要求。</w:t>
      </w:r>
    </w:p>
    <w:p w14:paraId="1C21E2AE" w14:textId="77777777" w:rsidR="00021F42" w:rsidRDefault="00021F42" w:rsidP="00021F42">
      <w:pPr>
        <w:pStyle w:val="aff4"/>
      </w:pPr>
      <w:r>
        <w:rPr>
          <w:rFonts w:hint="eastAsia"/>
        </w:rPr>
        <w:t>2）注水泵的设计应符合国家标准《油田注水工程设计规范》GB 50391</w:t>
      </w:r>
    </w:p>
    <w:p w14:paraId="5B01E016" w14:textId="77777777" w:rsidR="00021F42" w:rsidRPr="00877EE7" w:rsidRDefault="00021F42" w:rsidP="00021F42">
      <w:pPr>
        <w:pStyle w:val="aff4"/>
      </w:pPr>
      <w:r>
        <w:rPr>
          <w:rFonts w:hint="eastAsia"/>
        </w:rPr>
        <w:t>3）注水注气交替井口注入设备应符合《</w:t>
      </w:r>
      <w:r w:rsidRPr="00877EE7">
        <w:t>CO</w:t>
      </w:r>
      <w:r w:rsidRPr="00877EE7">
        <w:rPr>
          <w:vertAlign w:val="subscript"/>
        </w:rPr>
        <w:t>2</w:t>
      </w:r>
      <w:r w:rsidRPr="00877EE7">
        <w:rPr>
          <w:rFonts w:hint="eastAsia"/>
        </w:rPr>
        <w:t>驱油田注入及采出系统设计规范</w:t>
      </w:r>
      <w:r>
        <w:rPr>
          <w:rFonts w:hint="eastAsia"/>
        </w:rPr>
        <w:t>》</w:t>
      </w:r>
      <w:r w:rsidRPr="00877EE7">
        <w:rPr>
          <w:rFonts w:hint="eastAsia"/>
        </w:rPr>
        <w:t>S</w:t>
      </w:r>
      <w:r w:rsidRPr="00877EE7">
        <w:t>Y/T 7440</w:t>
      </w:r>
    </w:p>
    <w:p w14:paraId="52F35BFE" w14:textId="71FE92A4" w:rsidR="00460523" w:rsidRPr="00290172" w:rsidRDefault="00021F42" w:rsidP="00021F42">
      <w:pPr>
        <w:pStyle w:val="aff4"/>
        <w:rPr>
          <w:rFonts w:ascii="Times New Roman"/>
        </w:rPr>
      </w:pPr>
      <w:r>
        <w:t>4</w:t>
      </w:r>
      <w:r>
        <w:rPr>
          <w:rFonts w:hint="eastAsia"/>
        </w:rPr>
        <w:t>）</w:t>
      </w:r>
      <w:r w:rsidRPr="005B2464">
        <w:rPr>
          <w:rFonts w:hint="eastAsia"/>
        </w:rPr>
        <w:t>根据</w:t>
      </w:r>
      <w:r>
        <w:rPr>
          <w:rFonts w:hint="eastAsia"/>
        </w:rPr>
        <w:t>水气交替注入</w:t>
      </w:r>
      <w:r w:rsidRPr="005B2464">
        <w:rPr>
          <w:rFonts w:hint="eastAsia"/>
        </w:rPr>
        <w:t>方式，确定主要工程量，绘制工程量表。</w:t>
      </w:r>
    </w:p>
    <w:p w14:paraId="13879E18" w14:textId="1BA30675" w:rsidR="00EC4C2F" w:rsidRPr="00290172" w:rsidRDefault="00021F42" w:rsidP="00EC4C2F">
      <w:pPr>
        <w:pStyle w:val="a4"/>
        <w:rPr>
          <w:rFonts w:ascii="Times New Roman"/>
        </w:rPr>
      </w:pPr>
      <w:bookmarkStart w:id="94" w:name="_Toc156291364"/>
      <w:bookmarkStart w:id="95" w:name="_Toc156555856"/>
      <w:bookmarkEnd w:id="81"/>
      <w:r w:rsidRPr="003502A9">
        <w:rPr>
          <w:rFonts w:hint="eastAsia"/>
        </w:rPr>
        <w:t>油气水集输工程</w:t>
      </w:r>
      <w:bookmarkEnd w:id="94"/>
      <w:bookmarkEnd w:id="95"/>
      <w:r w:rsidR="00D9025E" w:rsidRPr="00290172">
        <w:rPr>
          <w:rFonts w:ascii="Times New Roman" w:hint="eastAsia"/>
        </w:rPr>
        <w:t xml:space="preserve"> </w:t>
      </w:r>
    </w:p>
    <w:p w14:paraId="168FE783" w14:textId="77777777" w:rsidR="00021F42" w:rsidRDefault="00021F42" w:rsidP="00021F42">
      <w:pPr>
        <w:pStyle w:val="a5"/>
      </w:pPr>
      <w:bookmarkStart w:id="96" w:name="_Hlk146182156"/>
      <w:bookmarkStart w:id="97" w:name="_Toc156291365"/>
      <w:bookmarkStart w:id="98" w:name="_Toc156555857"/>
      <w:r>
        <w:rPr>
          <w:rFonts w:hint="eastAsia"/>
        </w:rPr>
        <w:t>集输现状</w:t>
      </w:r>
      <w:bookmarkEnd w:id="97"/>
      <w:bookmarkEnd w:id="98"/>
    </w:p>
    <w:p w14:paraId="29B1569F" w14:textId="77777777" w:rsidR="00021F42" w:rsidRPr="008D01E2" w:rsidRDefault="00021F42" w:rsidP="00021F42">
      <w:pPr>
        <w:pStyle w:val="aff4"/>
      </w:pPr>
      <w:r>
        <w:rPr>
          <w:rFonts w:hint="eastAsia"/>
        </w:rPr>
        <w:t>描述注入区已建</w:t>
      </w:r>
      <w:r w:rsidRPr="008D01E2">
        <w:rPr>
          <w:rFonts w:hint="eastAsia"/>
        </w:rPr>
        <w:t>油气集输系统工程生产数据及运行现状。</w:t>
      </w:r>
    </w:p>
    <w:p w14:paraId="1354D6EC" w14:textId="77777777" w:rsidR="00021F42" w:rsidRPr="008D01E2" w:rsidRDefault="00021F42" w:rsidP="00021F42">
      <w:pPr>
        <w:pStyle w:val="a5"/>
      </w:pPr>
      <w:bookmarkStart w:id="99" w:name="_Toc156291366"/>
      <w:bookmarkStart w:id="100" w:name="_Toc156555858"/>
      <w:r w:rsidRPr="008D01E2">
        <w:rPr>
          <w:rFonts w:hint="eastAsia"/>
        </w:rPr>
        <w:t>集输工艺</w:t>
      </w:r>
      <w:bookmarkEnd w:id="99"/>
      <w:bookmarkEnd w:id="100"/>
    </w:p>
    <w:p w14:paraId="38C5E850" w14:textId="77777777" w:rsidR="00021F42" w:rsidRPr="008D01E2" w:rsidRDefault="00021F42" w:rsidP="00021F42">
      <w:pPr>
        <w:pStyle w:val="a6"/>
        <w:spacing w:before="156" w:after="156"/>
      </w:pPr>
      <w:r w:rsidRPr="008D01E2">
        <w:rPr>
          <w:rFonts w:hint="eastAsia"/>
        </w:rPr>
        <w:lastRenderedPageBreak/>
        <w:t>集输流程</w:t>
      </w:r>
    </w:p>
    <w:p w14:paraId="1B6E10F8" w14:textId="77777777" w:rsidR="00021F42" w:rsidRPr="008D01E2" w:rsidRDefault="00021F42" w:rsidP="00021F42">
      <w:pPr>
        <w:pStyle w:val="aff4"/>
      </w:pPr>
      <w:r w:rsidRPr="008D01E2">
        <w:rPr>
          <w:rFonts w:hint="eastAsia"/>
        </w:rPr>
        <w:t>描述现阶段井口采出油气水的集输工艺，明确油气水走向和井网归属。</w:t>
      </w:r>
    </w:p>
    <w:p w14:paraId="688DADA4" w14:textId="77777777" w:rsidR="00021F42" w:rsidRPr="008D01E2" w:rsidRDefault="00021F42" w:rsidP="00021F42">
      <w:pPr>
        <w:pStyle w:val="a6"/>
        <w:spacing w:before="156" w:after="156"/>
      </w:pPr>
      <w:r w:rsidRPr="008D01E2">
        <w:rPr>
          <w:rFonts w:hint="eastAsia"/>
        </w:rPr>
        <w:t>原油处理</w:t>
      </w:r>
    </w:p>
    <w:p w14:paraId="1E4B6B95" w14:textId="77777777" w:rsidR="00021F42" w:rsidRDefault="00021F42" w:rsidP="00021F42">
      <w:pPr>
        <w:pStyle w:val="aff4"/>
      </w:pPr>
      <w:r>
        <w:rPr>
          <w:rFonts w:hint="eastAsia"/>
        </w:rPr>
        <w:t>描述已建处理站场的原油处理工艺、设备及运行情况，如为新建工程，需设计两个及以上方案，从工艺技术和经济投资方面进行综合比选，确定最优原油处理工艺，并列出工程量及投资。</w:t>
      </w:r>
    </w:p>
    <w:p w14:paraId="4E6B0866" w14:textId="77777777" w:rsidR="00021F42" w:rsidRDefault="00021F42" w:rsidP="00021F42">
      <w:pPr>
        <w:pStyle w:val="a6"/>
        <w:spacing w:before="156" w:after="156"/>
      </w:pPr>
      <w:r>
        <w:rPr>
          <w:rFonts w:hint="eastAsia"/>
        </w:rPr>
        <w:t>采出水处理</w:t>
      </w:r>
    </w:p>
    <w:p w14:paraId="7B2DFFA7" w14:textId="77777777" w:rsidR="00021F42" w:rsidRDefault="00021F42" w:rsidP="00021F42">
      <w:pPr>
        <w:pStyle w:val="aff4"/>
      </w:pPr>
      <w:r>
        <w:rPr>
          <w:rFonts w:hint="eastAsia"/>
        </w:rPr>
        <w:t>描述已建处理站场的采出水水质、处理后水质、处理工艺、回注工艺，如为新建工程，需设计两个及以上方案，从工艺技术和经济投资方面进行综合比选，确定最优采出水处理工艺，并列出工程量及投资。</w:t>
      </w:r>
    </w:p>
    <w:p w14:paraId="2EB59843" w14:textId="77777777" w:rsidR="00021F42" w:rsidRPr="003502A9" w:rsidRDefault="00021F42" w:rsidP="00021F42">
      <w:pPr>
        <w:pStyle w:val="a6"/>
        <w:spacing w:before="156" w:after="156"/>
      </w:pPr>
      <w:r w:rsidRPr="003502A9">
        <w:rPr>
          <w:rFonts w:hint="eastAsia"/>
        </w:rPr>
        <w:t>采出气回收利用</w:t>
      </w:r>
    </w:p>
    <w:p w14:paraId="079F2014" w14:textId="77777777" w:rsidR="00021F42" w:rsidRPr="003502A9" w:rsidRDefault="00021F42" w:rsidP="00021F42">
      <w:pPr>
        <w:pStyle w:val="aff4"/>
      </w:pPr>
      <w:r w:rsidRPr="003502A9">
        <w:rPr>
          <w:rFonts w:hint="eastAsia"/>
        </w:rPr>
        <w:t>包括采出气处理和回收利用。</w:t>
      </w:r>
    </w:p>
    <w:p w14:paraId="7E9E5BA8" w14:textId="77777777" w:rsidR="00021F42" w:rsidRPr="003502A9" w:rsidRDefault="00021F42" w:rsidP="00021F42">
      <w:pPr>
        <w:pStyle w:val="af0"/>
        <w:numPr>
          <w:ilvl w:val="0"/>
          <w:numId w:val="0"/>
        </w:numPr>
        <w:ind w:left="839" w:hanging="419"/>
      </w:pPr>
      <w:r>
        <w:t>1</w:t>
      </w:r>
      <w:r w:rsidRPr="003502A9">
        <w:t xml:space="preserve">) </w:t>
      </w:r>
      <w:r w:rsidRPr="003502A9">
        <w:rPr>
          <w:rFonts w:hint="eastAsia"/>
        </w:rPr>
        <w:t>密闭集输的井口采出气宜在联合站或回收站回收利用；</w:t>
      </w:r>
    </w:p>
    <w:p w14:paraId="1C2F254F" w14:textId="77777777" w:rsidR="00021F42" w:rsidRPr="003502A9" w:rsidRDefault="00021F42" w:rsidP="00021F42">
      <w:pPr>
        <w:pStyle w:val="af0"/>
        <w:numPr>
          <w:ilvl w:val="0"/>
          <w:numId w:val="0"/>
        </w:numPr>
        <w:ind w:left="839" w:hanging="419"/>
      </w:pPr>
      <w:r>
        <w:t>2</w:t>
      </w:r>
      <w:r w:rsidRPr="003502A9">
        <w:t xml:space="preserve">) </w:t>
      </w:r>
      <w:r w:rsidRPr="003502A9">
        <w:rPr>
          <w:rFonts w:hint="eastAsia"/>
        </w:rPr>
        <w:t>无密闭集输的井口采出气可采用井场直接利用，撬装式装置回收，新建集输管网集中回收，具体应依据运行条件和生产需求；</w:t>
      </w:r>
    </w:p>
    <w:p w14:paraId="57B7031E" w14:textId="77777777" w:rsidR="00021F42" w:rsidRPr="003502A9" w:rsidRDefault="00021F42" w:rsidP="00021F42">
      <w:pPr>
        <w:pStyle w:val="af0"/>
        <w:numPr>
          <w:ilvl w:val="0"/>
          <w:numId w:val="0"/>
        </w:numPr>
        <w:ind w:left="839" w:hanging="419"/>
      </w:pPr>
      <w:r>
        <w:t>3</w:t>
      </w:r>
      <w:r w:rsidRPr="003502A9">
        <w:t xml:space="preserve">) </w:t>
      </w:r>
      <w:r w:rsidRPr="003502A9">
        <w:rPr>
          <w:rFonts w:hint="eastAsia"/>
        </w:rPr>
        <w:t>采出气含C</w:t>
      </w:r>
      <w:r w:rsidRPr="003502A9">
        <w:t>O</w:t>
      </w:r>
      <w:r w:rsidRPr="0078071D">
        <w:rPr>
          <w:vertAlign w:val="subscript"/>
        </w:rPr>
        <w:t>2</w:t>
      </w:r>
      <w:r w:rsidRPr="003502A9">
        <w:rPr>
          <w:rFonts w:hint="eastAsia"/>
        </w:rPr>
        <w:t>的部分应设计回收工艺；</w:t>
      </w:r>
    </w:p>
    <w:p w14:paraId="22FF7150" w14:textId="77777777" w:rsidR="00021F42" w:rsidRPr="003502A9" w:rsidRDefault="00021F42" w:rsidP="00021F42">
      <w:pPr>
        <w:pStyle w:val="af0"/>
        <w:numPr>
          <w:ilvl w:val="0"/>
          <w:numId w:val="0"/>
        </w:numPr>
        <w:ind w:left="839" w:hanging="419"/>
      </w:pPr>
      <w:r>
        <w:t>4</w:t>
      </w:r>
      <w:r w:rsidRPr="003502A9">
        <w:t xml:space="preserve">) </w:t>
      </w:r>
      <w:r w:rsidRPr="003502A9">
        <w:rPr>
          <w:rFonts w:hint="eastAsia"/>
        </w:rPr>
        <w:t>采出气回收站宜和联合站合建或邻建；</w:t>
      </w:r>
    </w:p>
    <w:p w14:paraId="3CAAD49E" w14:textId="77777777" w:rsidR="00021F42" w:rsidRPr="003502A9" w:rsidRDefault="00021F42" w:rsidP="00021F42">
      <w:pPr>
        <w:pStyle w:val="af0"/>
        <w:numPr>
          <w:ilvl w:val="0"/>
          <w:numId w:val="0"/>
        </w:numPr>
        <w:ind w:left="839" w:hanging="419"/>
      </w:pPr>
      <w:r>
        <w:t>5</w:t>
      </w:r>
      <w:r w:rsidRPr="003502A9">
        <w:t xml:space="preserve">) </w:t>
      </w:r>
      <w:r w:rsidRPr="003502A9">
        <w:rPr>
          <w:rFonts w:hint="eastAsia"/>
        </w:rPr>
        <w:t>采出气回收站其他工艺要求参照6</w:t>
      </w:r>
      <w:r w:rsidRPr="003502A9">
        <w:t>.3.2</w:t>
      </w:r>
      <w:r w:rsidRPr="003502A9">
        <w:rPr>
          <w:rFonts w:hint="eastAsia"/>
        </w:rPr>
        <w:t>注入站工艺要求。</w:t>
      </w:r>
    </w:p>
    <w:p w14:paraId="00AB80FA" w14:textId="77777777" w:rsidR="00021F42" w:rsidRPr="008D01E2" w:rsidRDefault="00021F42" w:rsidP="00021F42">
      <w:pPr>
        <w:pStyle w:val="a6"/>
        <w:spacing w:before="156" w:after="156"/>
      </w:pPr>
      <w:r w:rsidRPr="008D01E2">
        <w:rPr>
          <w:rFonts w:hint="eastAsia"/>
        </w:rPr>
        <w:t>油气水集输改造工程</w:t>
      </w:r>
    </w:p>
    <w:p w14:paraId="4AF05F8C" w14:textId="4E7FA68D" w:rsidR="00EE7D13" w:rsidRPr="00CB70E7" w:rsidRDefault="00021F42" w:rsidP="00021F42">
      <w:pPr>
        <w:pStyle w:val="aff4"/>
        <w:rPr>
          <w:rFonts w:ascii="Times New Roman"/>
        </w:rPr>
      </w:pPr>
      <w:r w:rsidRPr="008D01E2">
        <w:rPr>
          <w:rFonts w:hint="eastAsia"/>
        </w:rPr>
        <w:t>对于已建油气水集输系统的老油区，列出对集输管线、各站场处理工艺、公用工程改造方案、改造工程量及投资估算。</w:t>
      </w:r>
    </w:p>
    <w:p w14:paraId="7E2204E0" w14:textId="1B772B4E" w:rsidR="000E2E77" w:rsidRPr="00290172" w:rsidRDefault="00021F42" w:rsidP="00076730">
      <w:pPr>
        <w:pStyle w:val="a4"/>
        <w:rPr>
          <w:rFonts w:ascii="Times New Roman"/>
        </w:rPr>
      </w:pPr>
      <w:bookmarkStart w:id="101" w:name="_Toc156291367"/>
      <w:bookmarkStart w:id="102" w:name="_Toc156555859"/>
      <w:bookmarkEnd w:id="96"/>
      <w:r>
        <w:rPr>
          <w:rFonts w:hint="eastAsia"/>
        </w:rPr>
        <w:t>配套工程</w:t>
      </w:r>
      <w:bookmarkEnd w:id="101"/>
      <w:bookmarkEnd w:id="102"/>
    </w:p>
    <w:p w14:paraId="5498EE41" w14:textId="77777777" w:rsidR="00021F42" w:rsidRDefault="00021F42" w:rsidP="00021F42">
      <w:pPr>
        <w:pStyle w:val="a5"/>
      </w:pPr>
      <w:bookmarkStart w:id="103" w:name="_Toc156291368"/>
      <w:bookmarkStart w:id="104" w:name="_Toc156555860"/>
      <w:r>
        <w:rPr>
          <w:rFonts w:hint="eastAsia"/>
        </w:rPr>
        <w:t>自动控制系统</w:t>
      </w:r>
      <w:bookmarkEnd w:id="103"/>
      <w:bookmarkEnd w:id="104"/>
    </w:p>
    <w:p w14:paraId="09F928BB" w14:textId="77777777" w:rsidR="00021F42" w:rsidRPr="001858FB" w:rsidRDefault="00021F42" w:rsidP="00021F42">
      <w:pPr>
        <w:pStyle w:val="aff4"/>
      </w:pPr>
      <w:r>
        <w:t>1</w:t>
      </w:r>
      <w:r>
        <w:rPr>
          <w:rFonts w:hint="eastAsia"/>
        </w:rPr>
        <w:t>）</w:t>
      </w:r>
      <w:r w:rsidRPr="001858FB">
        <w:rPr>
          <w:rFonts w:hint="eastAsia"/>
        </w:rPr>
        <w:t xml:space="preserve"> 中小型注入规模工程宜采用</w:t>
      </w:r>
      <w:r w:rsidRPr="001858FB">
        <w:t>站控系统（SCS）</w:t>
      </w:r>
      <w:r w:rsidRPr="001858FB">
        <w:rPr>
          <w:rFonts w:hint="eastAsia"/>
        </w:rPr>
        <w:t>，规模较大的注入规模宜采用监控和数据采集(SCADA)系统。</w:t>
      </w:r>
    </w:p>
    <w:p w14:paraId="369C3DBD" w14:textId="77777777" w:rsidR="00021F42" w:rsidRPr="001858FB" w:rsidRDefault="00021F42" w:rsidP="00021F42">
      <w:pPr>
        <w:pStyle w:val="aff4"/>
      </w:pPr>
      <w:r>
        <w:t>2</w:t>
      </w:r>
      <w:r>
        <w:rPr>
          <w:rFonts w:hint="eastAsia"/>
        </w:rPr>
        <w:t>）</w:t>
      </w:r>
      <w:r w:rsidRPr="001858FB">
        <w:rPr>
          <w:rFonts w:hint="eastAsia"/>
        </w:rPr>
        <w:t>自动控制系统的设计应符合现行国家标准《油气田及管道工程仪表控制系统设计规范》GB/T 50892和《油气田及管道工程计算机控制系统设计规范》GB/T 50823的有关规定。</w:t>
      </w:r>
    </w:p>
    <w:p w14:paraId="22F95128" w14:textId="77777777" w:rsidR="00021F42" w:rsidRPr="001858FB" w:rsidRDefault="00021F42" w:rsidP="00021F42">
      <w:pPr>
        <w:pStyle w:val="aff4"/>
      </w:pPr>
      <w:r>
        <w:t>3</w:t>
      </w:r>
      <w:r>
        <w:rPr>
          <w:rFonts w:hint="eastAsia"/>
        </w:rPr>
        <w:t>）</w:t>
      </w:r>
      <w:r w:rsidRPr="003502A9">
        <w:rPr>
          <w:rFonts w:hint="eastAsia"/>
        </w:rPr>
        <w:t>C</w:t>
      </w:r>
      <w:r w:rsidRPr="003502A9">
        <w:t>O</w:t>
      </w:r>
      <w:r w:rsidRPr="0078071D">
        <w:rPr>
          <w:vertAlign w:val="subscript"/>
        </w:rPr>
        <w:t>2</w:t>
      </w:r>
      <w:r w:rsidRPr="001858FB">
        <w:rPr>
          <w:rFonts w:hint="eastAsia"/>
        </w:rPr>
        <w:t>气体检</w:t>
      </w:r>
      <w:r w:rsidRPr="001858FB">
        <w:t>测仪表采用</w:t>
      </w:r>
      <w:r w:rsidRPr="001858FB">
        <w:rPr>
          <w:rFonts w:hint="eastAsia"/>
        </w:rPr>
        <w:t>固定式，对</w:t>
      </w:r>
      <w:r w:rsidRPr="003502A9">
        <w:rPr>
          <w:rFonts w:hint="eastAsia"/>
        </w:rPr>
        <w:t>C</w:t>
      </w:r>
      <w:r w:rsidRPr="003502A9">
        <w:t>O</w:t>
      </w:r>
      <w:r w:rsidRPr="005D5080">
        <w:t>2</w:t>
      </w:r>
      <w:r w:rsidRPr="001858FB">
        <w:rPr>
          <w:rFonts w:hint="eastAsia"/>
        </w:rPr>
        <w:t>气体浓度变化的响应时间</w:t>
      </w:r>
      <w:r w:rsidRPr="001858FB">
        <w:t>T90</w:t>
      </w:r>
      <w:r w:rsidRPr="001858FB">
        <w:rPr>
          <w:rFonts w:hint="eastAsia"/>
        </w:rPr>
        <w:t>≤10</w:t>
      </w:r>
      <w:r w:rsidRPr="001858FB">
        <w:t>s</w:t>
      </w:r>
      <w:r w:rsidRPr="001858FB">
        <w:rPr>
          <w:rFonts w:hint="eastAsia"/>
        </w:rPr>
        <w:t>，检测报警装置的设置应符合现行国家标准《石油化工可燃气体和有毒气体检测报警设计规范》GB50493的有关规定。</w:t>
      </w:r>
    </w:p>
    <w:p w14:paraId="51AB28AC" w14:textId="77777777" w:rsidR="00021F42" w:rsidRPr="001858FB" w:rsidRDefault="00021F42" w:rsidP="00021F42">
      <w:pPr>
        <w:pStyle w:val="aff4"/>
      </w:pPr>
      <w:r>
        <w:t>4</w:t>
      </w:r>
      <w:r>
        <w:rPr>
          <w:rFonts w:hint="eastAsia"/>
        </w:rPr>
        <w:t>）</w:t>
      </w:r>
      <w:r w:rsidRPr="001858FB">
        <w:t>就地</w:t>
      </w:r>
      <w:r w:rsidRPr="001858FB">
        <w:rPr>
          <w:rFonts w:hint="eastAsia"/>
        </w:rPr>
        <w:t>温度检测仪表宜</w:t>
      </w:r>
      <w:r w:rsidRPr="001858FB">
        <w:t>采用双金属温度计</w:t>
      </w:r>
      <w:r w:rsidRPr="001858FB">
        <w:rPr>
          <w:rFonts w:hint="eastAsia"/>
        </w:rPr>
        <w:t>，</w:t>
      </w:r>
      <w:r w:rsidRPr="001858FB">
        <w:t>最大允许误差等级</w:t>
      </w:r>
      <w:r w:rsidRPr="001858FB">
        <w:rPr>
          <w:rFonts w:hint="eastAsia"/>
        </w:rPr>
        <w:t>不低于</w:t>
      </w:r>
      <w:r w:rsidRPr="001858FB">
        <w:t>为1.0级。</w:t>
      </w:r>
      <w:r w:rsidRPr="001858FB">
        <w:rPr>
          <w:rFonts w:hint="eastAsia"/>
        </w:rPr>
        <w:t>远传温度仪表宜采用一体化温度变送器。</w:t>
      </w:r>
    </w:p>
    <w:p w14:paraId="2E4430B7" w14:textId="77777777" w:rsidR="00021F42" w:rsidRPr="001858FB" w:rsidRDefault="00021F42" w:rsidP="00021F42">
      <w:pPr>
        <w:pStyle w:val="aff4"/>
      </w:pPr>
      <w:r>
        <w:t>5</w:t>
      </w:r>
      <w:r>
        <w:rPr>
          <w:rFonts w:hint="eastAsia"/>
        </w:rPr>
        <w:t>）</w:t>
      </w:r>
      <w:r w:rsidRPr="001858FB">
        <w:t>就地</w:t>
      </w:r>
      <w:r w:rsidRPr="001858FB">
        <w:rPr>
          <w:rFonts w:hint="eastAsia"/>
        </w:rPr>
        <w:t>压力检测仪表宜</w:t>
      </w:r>
      <w:r w:rsidRPr="001858FB">
        <w:t>采用不锈钢压力表，其最大允许误差等级为1.</w:t>
      </w:r>
      <w:r w:rsidRPr="001858FB">
        <w:rPr>
          <w:rFonts w:hint="eastAsia"/>
        </w:rPr>
        <w:t>0</w:t>
      </w:r>
      <w:r w:rsidRPr="001858FB">
        <w:t>级。远传压力仪表采用智能压力（差压）变送器。</w:t>
      </w:r>
    </w:p>
    <w:p w14:paraId="090DBB58" w14:textId="77777777" w:rsidR="00021F42" w:rsidRPr="001858FB" w:rsidRDefault="00021F42" w:rsidP="00021F42">
      <w:pPr>
        <w:pStyle w:val="aff4"/>
      </w:pPr>
      <w:r>
        <w:t>6</w:t>
      </w:r>
      <w:r>
        <w:rPr>
          <w:rFonts w:hint="eastAsia"/>
        </w:rPr>
        <w:t>）</w:t>
      </w:r>
      <w:r w:rsidRPr="001858FB">
        <w:t>流量测量仪表</w:t>
      </w:r>
      <w:r w:rsidRPr="001858FB">
        <w:rPr>
          <w:rFonts w:hint="eastAsia"/>
        </w:rPr>
        <w:t>宜</w:t>
      </w:r>
      <w:r w:rsidRPr="001858FB">
        <w:t>采用</w:t>
      </w:r>
      <w:r w:rsidRPr="001858FB">
        <w:rPr>
          <w:rFonts w:hint="eastAsia"/>
        </w:rPr>
        <w:t>质量</w:t>
      </w:r>
      <w:r w:rsidRPr="001858FB">
        <w:t>流量计</w:t>
      </w:r>
      <w:r w:rsidRPr="001858FB">
        <w:rPr>
          <w:rFonts w:hint="eastAsia"/>
        </w:rPr>
        <w:t>。</w:t>
      </w:r>
    </w:p>
    <w:p w14:paraId="6ED8D0CB" w14:textId="77777777" w:rsidR="00021F42" w:rsidRPr="0078071D" w:rsidRDefault="00021F42" w:rsidP="00021F42">
      <w:pPr>
        <w:pStyle w:val="aff4"/>
      </w:pPr>
      <w:r>
        <w:t>7</w:t>
      </w:r>
      <w:r>
        <w:rPr>
          <w:rFonts w:hint="eastAsia"/>
        </w:rPr>
        <w:t>）</w:t>
      </w:r>
      <w:r w:rsidRPr="003502A9">
        <w:rPr>
          <w:rFonts w:hint="eastAsia"/>
        </w:rPr>
        <w:t>C</w:t>
      </w:r>
      <w:r w:rsidRPr="003502A9">
        <w:t>O</w:t>
      </w:r>
      <w:r w:rsidRPr="0078071D">
        <w:rPr>
          <w:vertAlign w:val="subscript"/>
        </w:rPr>
        <w:t>2</w:t>
      </w:r>
      <w:r w:rsidRPr="001858FB">
        <w:rPr>
          <w:rFonts w:hint="eastAsia"/>
        </w:rPr>
        <w:t>注入</w:t>
      </w:r>
      <w:r w:rsidRPr="001858FB">
        <w:t>井场</w:t>
      </w:r>
      <w:r w:rsidRPr="001858FB">
        <w:rPr>
          <w:rFonts w:hint="eastAsia"/>
        </w:rPr>
        <w:t>宜采用远程终端控制器RTU实现</w:t>
      </w:r>
      <w:r w:rsidRPr="001858FB">
        <w:t>其控制</w:t>
      </w:r>
      <w:r w:rsidRPr="001858FB">
        <w:rPr>
          <w:rFonts w:hint="eastAsia"/>
        </w:rPr>
        <w:t>及信息传输</w:t>
      </w:r>
      <w:r w:rsidRPr="001858FB">
        <w:t>功能</w:t>
      </w:r>
      <w:r w:rsidRPr="001858FB">
        <w:rPr>
          <w:rFonts w:hint="eastAsia"/>
        </w:rPr>
        <w:t>。</w:t>
      </w:r>
    </w:p>
    <w:p w14:paraId="0ECEF3EF" w14:textId="77777777" w:rsidR="00021F42" w:rsidRPr="00981E78" w:rsidRDefault="00021F42" w:rsidP="00021F42">
      <w:pPr>
        <w:pStyle w:val="a5"/>
      </w:pPr>
      <w:bookmarkStart w:id="105" w:name="_Toc156291369"/>
      <w:bookmarkStart w:id="106" w:name="_Toc156555861"/>
      <w:r w:rsidRPr="00981E78">
        <w:rPr>
          <w:rFonts w:hint="eastAsia"/>
        </w:rPr>
        <w:t>供配电</w:t>
      </w:r>
      <w:bookmarkEnd w:id="105"/>
      <w:bookmarkEnd w:id="106"/>
    </w:p>
    <w:p w14:paraId="3470D8CA" w14:textId="77777777" w:rsidR="00021F42" w:rsidRPr="00981E78" w:rsidRDefault="00021F42" w:rsidP="00021F42">
      <w:pPr>
        <w:pStyle w:val="aff4"/>
      </w:pPr>
      <w:r>
        <w:lastRenderedPageBreak/>
        <w:t>1</w:t>
      </w:r>
      <w:r>
        <w:rPr>
          <w:rFonts w:hint="eastAsia"/>
        </w:rPr>
        <w:t>）</w:t>
      </w:r>
      <w:r w:rsidRPr="00981E78">
        <w:rPr>
          <w:rFonts w:hint="eastAsia"/>
        </w:rPr>
        <w:t>注气站场的电力负荷等级,应符合现行国家标准《供配电系统设计规范》GB50052及现行的行业标准《油气田变配电设计规范》SY/T 0033的有关规定,并应结合</w:t>
      </w:r>
      <w:r w:rsidRPr="003502A9">
        <w:rPr>
          <w:rFonts w:hint="eastAsia"/>
        </w:rPr>
        <w:t>C</w:t>
      </w:r>
      <w:r w:rsidRPr="003502A9">
        <w:t>O</w:t>
      </w:r>
      <w:r w:rsidRPr="005D5080">
        <w:t>2</w:t>
      </w:r>
      <w:r w:rsidRPr="00981E78">
        <w:rPr>
          <w:rFonts w:hint="eastAsia"/>
        </w:rPr>
        <w:t>注气工程的特点及断电所造成的损失和影响程度来确定。</w:t>
      </w:r>
    </w:p>
    <w:p w14:paraId="6839835D" w14:textId="77777777" w:rsidR="00021F42" w:rsidRPr="00981E78" w:rsidRDefault="00021F42" w:rsidP="00021F42">
      <w:pPr>
        <w:pStyle w:val="aff4"/>
      </w:pPr>
      <w:r>
        <w:t>2</w:t>
      </w:r>
      <w:r>
        <w:rPr>
          <w:rFonts w:hint="eastAsia"/>
        </w:rPr>
        <w:t>）</w:t>
      </w:r>
      <w:r w:rsidRPr="00981E78">
        <w:rPr>
          <w:rFonts w:hint="eastAsia"/>
        </w:rPr>
        <w:t>注气中心注入站供电设计应符合下列规定:</w:t>
      </w:r>
    </w:p>
    <w:p w14:paraId="017179A8" w14:textId="77777777" w:rsidR="00021F42" w:rsidRPr="00981E78" w:rsidRDefault="00021F42" w:rsidP="00021F42">
      <w:pPr>
        <w:pStyle w:val="aff4"/>
      </w:pPr>
      <w:r>
        <w:rPr>
          <w:rFonts w:hint="eastAsia"/>
        </w:rPr>
        <w:t>a</w:t>
      </w:r>
      <w:r w:rsidRPr="00981E78">
        <w:rPr>
          <w:rFonts w:hint="eastAsia"/>
        </w:rPr>
        <w:t>）一级和二级负荷应采用双重电源供电。一路电源宜引自变电所或发电厂，另一条电源采用台快速自启动柴油发电机组或燃气轮机组，站内设置一座配电间。</w:t>
      </w:r>
    </w:p>
    <w:p w14:paraId="7954C099" w14:textId="77777777" w:rsidR="00021F42" w:rsidRPr="00981E78" w:rsidRDefault="00021F42" w:rsidP="00021F42">
      <w:pPr>
        <w:pStyle w:val="aff4"/>
      </w:pPr>
      <w:r>
        <w:t>b</w:t>
      </w:r>
      <w:r w:rsidRPr="00981E78">
        <w:rPr>
          <w:rFonts w:hint="eastAsia"/>
        </w:rPr>
        <w:t>）对于一级负荷，除由两个电源供电外，还应设置应急电源。</w:t>
      </w:r>
    </w:p>
    <w:p w14:paraId="436DB1FB" w14:textId="77777777" w:rsidR="00021F42" w:rsidRPr="00981E78" w:rsidRDefault="00021F42" w:rsidP="00021F42">
      <w:pPr>
        <w:pStyle w:val="aff4"/>
      </w:pPr>
      <w:r>
        <w:t>c</w:t>
      </w:r>
      <w:r w:rsidRPr="00981E78">
        <w:rPr>
          <w:rFonts w:hint="eastAsia"/>
        </w:rPr>
        <w:t>）井场</w:t>
      </w:r>
      <w:r w:rsidRPr="00981E78">
        <w:t>RTU</w:t>
      </w:r>
      <w:r w:rsidRPr="00981E78">
        <w:rPr>
          <w:rFonts w:hint="eastAsia"/>
        </w:rPr>
        <w:t>机柜供电采用太阳能电源供电，太阳能蓄电池按</w:t>
      </w:r>
      <w:r w:rsidRPr="00981E78">
        <w:t>5</w:t>
      </w:r>
      <w:r w:rsidRPr="00981E78">
        <w:rPr>
          <w:rFonts w:hint="eastAsia"/>
        </w:rPr>
        <w:t>天阴雨天配置。</w:t>
      </w:r>
    </w:p>
    <w:p w14:paraId="6251CE10" w14:textId="77777777" w:rsidR="00021F42" w:rsidRPr="00981E78" w:rsidRDefault="00021F42" w:rsidP="00021F42">
      <w:pPr>
        <w:pStyle w:val="aff4"/>
      </w:pPr>
      <w:r>
        <w:t>3</w:t>
      </w:r>
      <w:r>
        <w:rPr>
          <w:rFonts w:hint="eastAsia"/>
        </w:rPr>
        <w:t>）</w:t>
      </w:r>
      <w:r w:rsidRPr="00981E78">
        <w:rPr>
          <w:rFonts w:hint="eastAsia"/>
        </w:rPr>
        <w:t>电气照明设计按参照《建筑照明设计标准》</w:t>
      </w:r>
      <w:r w:rsidRPr="00981E78">
        <w:t>GB50034</w:t>
      </w:r>
      <w:r w:rsidRPr="00981E78">
        <w:rPr>
          <w:rFonts w:hint="eastAsia"/>
        </w:rPr>
        <w:t>，注入工艺照明应参照《室外作业场地照明设计标准》</w:t>
      </w:r>
      <w:r w:rsidRPr="00981E78">
        <w:t>GB50582</w:t>
      </w:r>
      <w:r w:rsidRPr="00981E78">
        <w:rPr>
          <w:rFonts w:hint="eastAsia"/>
        </w:rPr>
        <w:t>标准执行，路灯采用时钟控制。</w:t>
      </w:r>
    </w:p>
    <w:p w14:paraId="775B1A85" w14:textId="77777777" w:rsidR="00021F42" w:rsidRPr="005D5080" w:rsidRDefault="00021F42" w:rsidP="00021F42">
      <w:pPr>
        <w:pStyle w:val="aff4"/>
      </w:pPr>
      <w:r>
        <w:t>4</w:t>
      </w:r>
      <w:r>
        <w:rPr>
          <w:rFonts w:hint="eastAsia"/>
        </w:rPr>
        <w:t>）</w:t>
      </w:r>
      <w:r w:rsidRPr="00981E78">
        <w:rPr>
          <w:rFonts w:hint="eastAsia"/>
        </w:rPr>
        <w:t>注入工艺设施防雷、防静电接地应参照《石油天然气工程设计防火规范》</w:t>
      </w:r>
      <w:r w:rsidRPr="00981E78">
        <w:t>GB50183</w:t>
      </w:r>
      <w:r w:rsidRPr="00981E78">
        <w:rPr>
          <w:rFonts w:hint="eastAsia"/>
        </w:rPr>
        <w:t>。</w:t>
      </w:r>
    </w:p>
    <w:p w14:paraId="7D1550EE" w14:textId="77777777" w:rsidR="00021F42" w:rsidRPr="00CE19A2" w:rsidRDefault="00021F42" w:rsidP="00021F42">
      <w:pPr>
        <w:pStyle w:val="a5"/>
      </w:pPr>
      <w:bookmarkStart w:id="107" w:name="_Toc156291370"/>
      <w:bookmarkStart w:id="108" w:name="_Toc156555862"/>
      <w:r w:rsidRPr="00CE19A2">
        <w:rPr>
          <w:rFonts w:hint="eastAsia"/>
        </w:rPr>
        <w:t>通信工程</w:t>
      </w:r>
      <w:bookmarkEnd w:id="107"/>
      <w:bookmarkEnd w:id="108"/>
    </w:p>
    <w:p w14:paraId="35CEBAF7" w14:textId="77777777" w:rsidR="00021F42" w:rsidRPr="005D5080" w:rsidRDefault="00021F42" w:rsidP="00021F42">
      <w:pPr>
        <w:pStyle w:val="aff4"/>
      </w:pPr>
      <w:r>
        <w:t>1</w:t>
      </w:r>
      <w:r>
        <w:rPr>
          <w:rFonts w:hint="eastAsia"/>
        </w:rPr>
        <w:t>）</w:t>
      </w:r>
      <w:r w:rsidRPr="005D5080">
        <w:rPr>
          <w:rFonts w:hint="eastAsia"/>
        </w:rPr>
        <w:t>通信系统的设计内容可包括主用通信、备用通信,并应符合下列规定:</w:t>
      </w:r>
    </w:p>
    <w:p w14:paraId="56E75CFC" w14:textId="77777777" w:rsidR="00021F42" w:rsidRPr="005D5080" w:rsidRDefault="00021F42" w:rsidP="00021F42">
      <w:pPr>
        <w:pStyle w:val="aff4"/>
        <w:ind w:firstLineChars="300" w:firstLine="630"/>
      </w:pPr>
      <w:r>
        <w:rPr>
          <w:rFonts w:hint="eastAsia"/>
        </w:rPr>
        <w:t>a</w:t>
      </w:r>
      <w:r w:rsidRPr="005D5080">
        <w:rPr>
          <w:rFonts w:hint="eastAsia"/>
        </w:rPr>
        <w:t>）主用通信宜采用有线通信方式。</w:t>
      </w:r>
    </w:p>
    <w:p w14:paraId="04E725CA" w14:textId="77777777" w:rsidR="00021F42" w:rsidRPr="005D5080" w:rsidRDefault="00021F42" w:rsidP="00021F42">
      <w:pPr>
        <w:pStyle w:val="aff4"/>
        <w:ind w:firstLineChars="300" w:firstLine="630"/>
      </w:pPr>
      <w:r>
        <w:t>b</w:t>
      </w:r>
      <w:r w:rsidRPr="005D5080">
        <w:rPr>
          <w:rFonts w:hint="eastAsia"/>
        </w:rPr>
        <w:t>）备用通信方式应根据油田所处的地理位置及具体通信需求情况确定。备用通信宜无线通信方式。</w:t>
      </w:r>
    </w:p>
    <w:p w14:paraId="32A15BA0" w14:textId="77777777" w:rsidR="00021F42" w:rsidRPr="005D5080" w:rsidRDefault="00021F42" w:rsidP="00021F42">
      <w:pPr>
        <w:pStyle w:val="aff4"/>
        <w:ind w:firstLineChars="300" w:firstLine="630"/>
      </w:pPr>
      <w:r>
        <w:t>c</w:t>
      </w:r>
      <w:r w:rsidRPr="005D5080">
        <w:rPr>
          <w:rFonts w:hint="eastAsia"/>
        </w:rPr>
        <w:t>）有线通信方式宜采用光缆(电缆)线路，线路敷设方式应根据注入管线建设的实际情况选用埋地管道。</w:t>
      </w:r>
    </w:p>
    <w:p w14:paraId="7344C72A" w14:textId="77777777" w:rsidR="00021F42" w:rsidRPr="005D5080" w:rsidRDefault="00021F42" w:rsidP="00021F42">
      <w:pPr>
        <w:pStyle w:val="aff4"/>
        <w:ind w:firstLineChars="300" w:firstLine="630"/>
      </w:pPr>
      <w:r>
        <w:t>d</w:t>
      </w:r>
      <w:r w:rsidRPr="005D5080">
        <w:rPr>
          <w:rFonts w:hint="eastAsia"/>
        </w:rPr>
        <w:t>）无线通信方式宜利用当地的公用电信网络。</w:t>
      </w:r>
    </w:p>
    <w:p w14:paraId="30997F62" w14:textId="77777777" w:rsidR="00021F42" w:rsidRPr="005D5080" w:rsidRDefault="00021F42" w:rsidP="00021F42">
      <w:pPr>
        <w:pStyle w:val="aff4"/>
      </w:pPr>
      <w:r>
        <w:t>2</w:t>
      </w:r>
      <w:r>
        <w:rPr>
          <w:rFonts w:hint="eastAsia"/>
        </w:rPr>
        <w:t>）</w:t>
      </w:r>
      <w:r w:rsidRPr="005D5080">
        <w:rPr>
          <w:rFonts w:hint="eastAsia"/>
        </w:rPr>
        <w:t>中心注入站场宜设置有线或无线广播扩音对讲系统。</w:t>
      </w:r>
    </w:p>
    <w:p w14:paraId="0BB8A673" w14:textId="77777777" w:rsidR="00021F42" w:rsidRPr="005D5080" w:rsidRDefault="00021F42" w:rsidP="00021F42">
      <w:pPr>
        <w:pStyle w:val="aff4"/>
      </w:pPr>
      <w:r>
        <w:t>3</w:t>
      </w:r>
      <w:r>
        <w:rPr>
          <w:rFonts w:hint="eastAsia"/>
        </w:rPr>
        <w:t>）</w:t>
      </w:r>
      <w:r w:rsidRPr="005D5080">
        <w:rPr>
          <w:rFonts w:hint="eastAsia"/>
        </w:rPr>
        <w:t>工业电视监控系统设计应符合现行国家标准《视频安防监控系统工程设计规范》GB 50395的有关规定。</w:t>
      </w:r>
    </w:p>
    <w:p w14:paraId="08BFC07F" w14:textId="45D64712" w:rsidR="0021160A" w:rsidRDefault="00021F42" w:rsidP="00021F42">
      <w:pPr>
        <w:pStyle w:val="aff4"/>
      </w:pPr>
      <w:r>
        <w:t>4</w:t>
      </w:r>
      <w:r>
        <w:rPr>
          <w:rFonts w:hint="eastAsia"/>
        </w:rPr>
        <w:t>）</w:t>
      </w:r>
      <w:r w:rsidRPr="005D5080">
        <w:rPr>
          <w:rFonts w:hint="eastAsia"/>
        </w:rPr>
        <w:t>通信管道 的设计应符合现行国家标准《通信管道与通道工程设计规范》GB 50373的有关规定。</w:t>
      </w:r>
    </w:p>
    <w:p w14:paraId="53D0CF87" w14:textId="77777777" w:rsidR="00021F42" w:rsidRPr="00E050A5" w:rsidRDefault="00021F42" w:rsidP="00021F42">
      <w:pPr>
        <w:pStyle w:val="a4"/>
        <w:ind w:firstLine="420"/>
      </w:pPr>
      <w:bookmarkStart w:id="109" w:name="_Toc156291371"/>
      <w:bookmarkStart w:id="110" w:name="_Toc156555863"/>
      <w:r w:rsidRPr="00E050A5">
        <w:rPr>
          <w:rFonts w:hint="eastAsia"/>
        </w:rPr>
        <w:t>投资估算及经济性分析</w:t>
      </w:r>
      <w:bookmarkEnd w:id="109"/>
      <w:bookmarkEnd w:id="110"/>
    </w:p>
    <w:p w14:paraId="0CB661E3" w14:textId="77777777" w:rsidR="00021F42" w:rsidRPr="00A83E6F" w:rsidRDefault="00021F42" w:rsidP="00021F42">
      <w:pPr>
        <w:pStyle w:val="a5"/>
      </w:pPr>
      <w:bookmarkStart w:id="111" w:name="_Toc156291372"/>
      <w:bookmarkStart w:id="112" w:name="_Toc156555864"/>
      <w:r>
        <w:rPr>
          <w:rFonts w:hint="eastAsia"/>
        </w:rPr>
        <w:t>投资估算</w:t>
      </w:r>
      <w:bookmarkEnd w:id="111"/>
      <w:bookmarkEnd w:id="112"/>
    </w:p>
    <w:p w14:paraId="4BD5EDE6" w14:textId="77777777" w:rsidR="00021F42" w:rsidRDefault="00021F42" w:rsidP="00021F42">
      <w:pPr>
        <w:pStyle w:val="aff4"/>
      </w:pPr>
      <w:r>
        <w:rPr>
          <w:rFonts w:hint="eastAsia"/>
        </w:rPr>
        <w:t>1）编制依据</w:t>
      </w:r>
    </w:p>
    <w:p w14:paraId="69145F61" w14:textId="77777777" w:rsidR="00021F42" w:rsidRPr="00234211" w:rsidRDefault="00021F42" w:rsidP="00021F42">
      <w:pPr>
        <w:pStyle w:val="aff4"/>
      </w:pPr>
      <w:r>
        <w:rPr>
          <w:rFonts w:ascii="Helvetica" w:hAnsi="Helvetica" w:cs="Arial" w:hint="eastAsia"/>
          <w:color w:val="333333"/>
        </w:rPr>
        <w:t>依据《</w:t>
      </w:r>
      <w:r>
        <w:rPr>
          <w:rFonts w:ascii="Helvetica" w:hAnsi="Helvetica" w:cs="Arial"/>
          <w:color w:val="333333"/>
        </w:rPr>
        <w:t>中国石油化工项目可行性研究技术经济参数与数据</w:t>
      </w:r>
      <w:r>
        <w:rPr>
          <w:rFonts w:ascii="Helvetica" w:hAnsi="Helvetica" w:cs="Arial"/>
          <w:color w:val="333333"/>
        </w:rPr>
        <w:t>2019</w:t>
      </w:r>
      <w:r>
        <w:rPr>
          <w:rFonts w:ascii="Helvetica" w:hAnsi="Helvetica" w:cs="Arial" w:hint="eastAsia"/>
          <w:color w:val="333333"/>
        </w:rPr>
        <w:t>》。</w:t>
      </w:r>
    </w:p>
    <w:p w14:paraId="4D9BE960" w14:textId="77777777" w:rsidR="00021F42" w:rsidRDefault="00021F42" w:rsidP="00021F42">
      <w:pPr>
        <w:pStyle w:val="aff4"/>
      </w:pPr>
      <w:r>
        <w:rPr>
          <w:rFonts w:hint="eastAsia"/>
        </w:rPr>
        <w:t>2）投资估算及生产预测</w:t>
      </w:r>
    </w:p>
    <w:p w14:paraId="7154D93F" w14:textId="77777777" w:rsidR="00021F42" w:rsidRDefault="00021F42" w:rsidP="00021F42">
      <w:pPr>
        <w:pStyle w:val="aff4"/>
      </w:pPr>
      <w:r>
        <w:rPr>
          <w:rFonts w:hint="eastAsia"/>
        </w:rPr>
        <w:t>依据当年设备采购费用、工程建设费用、管道建设、勘探开发、改造现有井场及区域内相邻工程的投资费用确定本项目的建设投资，确定项目总体受益井数、注入井数、注入量及产能。</w:t>
      </w:r>
    </w:p>
    <w:p w14:paraId="5F1F29C4" w14:textId="77777777" w:rsidR="00021F42" w:rsidRDefault="00021F42" w:rsidP="00021F42">
      <w:pPr>
        <w:pStyle w:val="a5"/>
      </w:pPr>
      <w:bookmarkStart w:id="113" w:name="_Toc156291373"/>
      <w:bookmarkStart w:id="114" w:name="_Toc156555865"/>
      <w:r>
        <w:rPr>
          <w:rFonts w:hint="eastAsia"/>
        </w:rPr>
        <w:t>经济性分析</w:t>
      </w:r>
      <w:bookmarkEnd w:id="113"/>
      <w:bookmarkEnd w:id="114"/>
    </w:p>
    <w:p w14:paraId="499222FD" w14:textId="77777777" w:rsidR="00021F42" w:rsidRDefault="00021F42" w:rsidP="00021F42">
      <w:pPr>
        <w:pStyle w:val="aff4"/>
      </w:pPr>
      <w:r>
        <w:rPr>
          <w:rFonts w:hint="eastAsia"/>
        </w:rPr>
        <w:t>1）经济评价原则和依据</w:t>
      </w:r>
    </w:p>
    <w:p w14:paraId="06551523" w14:textId="77777777" w:rsidR="00021F42" w:rsidRDefault="00021F42" w:rsidP="00021F42">
      <w:pPr>
        <w:ind w:firstLine="480"/>
      </w:pPr>
      <w:r>
        <w:rPr>
          <w:rFonts w:hint="eastAsia"/>
        </w:rPr>
        <w:t>按照《建设项目经济评价方法与参数（第三版）》。</w:t>
      </w:r>
    </w:p>
    <w:p w14:paraId="09188F4C" w14:textId="77777777" w:rsidR="00021F42" w:rsidRDefault="00021F42" w:rsidP="00021F42">
      <w:pPr>
        <w:pStyle w:val="aff4"/>
      </w:pPr>
      <w:r>
        <w:rPr>
          <w:rFonts w:hint="eastAsia"/>
        </w:rPr>
        <w:t>2）成本费用估算</w:t>
      </w:r>
    </w:p>
    <w:p w14:paraId="0E3E1733" w14:textId="77777777" w:rsidR="00021F42" w:rsidRPr="00FB6A07" w:rsidRDefault="00021F42" w:rsidP="00021F42">
      <w:pPr>
        <w:ind w:firstLine="482"/>
        <w:rPr>
          <w:rFonts w:ascii="宋体" w:hAnsi="宋体" w:cs="宋体"/>
        </w:rPr>
      </w:pPr>
      <w:r w:rsidRPr="00FB6A07">
        <w:rPr>
          <w:rFonts w:ascii="宋体" w:hAnsi="宋体" w:cs="宋体" w:hint="eastAsia"/>
        </w:rPr>
        <w:t>按</w:t>
      </w:r>
      <w:r>
        <w:rPr>
          <w:rFonts w:ascii="宋体" w:hAnsi="宋体" w:cs="宋体" w:hint="eastAsia"/>
        </w:rPr>
        <w:t>上一</w:t>
      </w:r>
      <w:r w:rsidRPr="00FB6A07">
        <w:rPr>
          <w:rFonts w:ascii="宋体" w:hAnsi="宋体" w:cs="宋体" w:hint="eastAsia"/>
        </w:rPr>
        <w:t>年</w:t>
      </w:r>
      <w:r>
        <w:rPr>
          <w:rFonts w:ascii="宋体" w:hAnsi="宋体" w:cs="宋体" w:hint="eastAsia"/>
        </w:rPr>
        <w:t>度厂区财务报表对</w:t>
      </w:r>
      <w:r w:rsidRPr="00FB6A07">
        <w:rPr>
          <w:rFonts w:ascii="宋体" w:hAnsi="宋体" w:cs="宋体" w:hint="eastAsia"/>
        </w:rPr>
        <w:t>生产成本和管理成本进行</w:t>
      </w:r>
      <w:r>
        <w:rPr>
          <w:rFonts w:ascii="宋体" w:hAnsi="宋体" w:cs="宋体" w:hint="eastAsia"/>
        </w:rPr>
        <w:t>取值</w:t>
      </w:r>
      <w:r w:rsidRPr="00FB6A07">
        <w:rPr>
          <w:rFonts w:ascii="宋体" w:hAnsi="宋体" w:cs="宋体" w:hint="eastAsia"/>
        </w:rPr>
        <w:t>测算，评价期内不考虑成本的上涨率。</w:t>
      </w:r>
    </w:p>
    <w:p w14:paraId="7F0CC907" w14:textId="77777777" w:rsidR="00021F42" w:rsidRDefault="00021F42" w:rsidP="00021F42">
      <w:pPr>
        <w:pStyle w:val="aff4"/>
      </w:pPr>
      <w:r>
        <w:rPr>
          <w:rFonts w:hint="eastAsia"/>
        </w:rPr>
        <w:t>3）经济效益分析</w:t>
      </w:r>
    </w:p>
    <w:p w14:paraId="28891904" w14:textId="77777777" w:rsidR="00021F42" w:rsidRPr="005D5080" w:rsidRDefault="00021F42" w:rsidP="00021F42">
      <w:pPr>
        <w:ind w:firstLine="482"/>
        <w:rPr>
          <w:rFonts w:ascii="宋体" w:hAnsi="宋体" w:cs="宋体"/>
        </w:rPr>
      </w:pPr>
      <w:r w:rsidRPr="005D5080">
        <w:rPr>
          <w:rFonts w:ascii="宋体" w:hAnsi="宋体" w:cs="宋体" w:hint="eastAsia"/>
        </w:rPr>
        <w:t>计算评价期净利润、净现金流。通过内部收益率变化具体分析影响因素。</w:t>
      </w:r>
    </w:p>
    <w:p w14:paraId="2E917184" w14:textId="77777777" w:rsidR="00021F42" w:rsidRDefault="00021F42" w:rsidP="00021F42">
      <w:pPr>
        <w:pStyle w:val="a5"/>
      </w:pPr>
      <w:bookmarkStart w:id="115" w:name="_Toc156291374"/>
      <w:bookmarkStart w:id="116" w:name="_Toc156555866"/>
      <w:r>
        <w:rPr>
          <w:rFonts w:hint="eastAsia"/>
        </w:rPr>
        <w:t>结论</w:t>
      </w:r>
      <w:bookmarkEnd w:id="115"/>
      <w:bookmarkEnd w:id="116"/>
    </w:p>
    <w:p w14:paraId="1CBC9E3C" w14:textId="77777777" w:rsidR="00021F42" w:rsidRPr="00E04182" w:rsidRDefault="00021F42" w:rsidP="00021F42">
      <w:pPr>
        <w:pStyle w:val="aff4"/>
      </w:pPr>
      <w:r>
        <w:rPr>
          <w:rFonts w:hint="eastAsia"/>
        </w:rPr>
        <w:lastRenderedPageBreak/>
        <w:t>包含建设方案的总投资、内部收益率、单位成本、投资回收期。</w:t>
      </w:r>
    </w:p>
    <w:p w14:paraId="0B0F3001" w14:textId="77777777" w:rsidR="00021F42" w:rsidRPr="0082377A" w:rsidRDefault="00021F42" w:rsidP="00021F42">
      <w:pPr>
        <w:pStyle w:val="a4"/>
        <w:ind w:firstLine="420"/>
      </w:pPr>
      <w:bookmarkStart w:id="117" w:name="_Toc156291375"/>
      <w:bookmarkStart w:id="118" w:name="_Toc156555867"/>
      <w:r w:rsidRPr="0082377A">
        <w:rPr>
          <w:rFonts w:hint="eastAsia"/>
        </w:rPr>
        <w:t>附录</w:t>
      </w:r>
      <w:bookmarkEnd w:id="117"/>
      <w:bookmarkEnd w:id="118"/>
    </w:p>
    <w:p w14:paraId="60B13F6C" w14:textId="77777777" w:rsidR="00021F42" w:rsidRPr="0082377A" w:rsidRDefault="00021F42" w:rsidP="00021F42">
      <w:pPr>
        <w:pStyle w:val="aff4"/>
        <w:adjustRightInd w:val="0"/>
        <w:snapToGrid w:val="0"/>
      </w:pPr>
      <w:r w:rsidRPr="0082377A">
        <w:rPr>
          <w:rFonts w:hint="eastAsia"/>
        </w:rPr>
        <w:t>包括方案编制引用的、绘制的附件、图纸和表格。</w:t>
      </w:r>
    </w:p>
    <w:p w14:paraId="0ADB00C2" w14:textId="77777777" w:rsidR="00021F42" w:rsidRPr="0082377A" w:rsidRDefault="00021F42" w:rsidP="00021F42">
      <w:pPr>
        <w:pStyle w:val="aff4"/>
        <w:adjustRightInd w:val="0"/>
        <w:snapToGrid w:val="0"/>
      </w:pPr>
    </w:p>
    <w:p w14:paraId="0EB8C2E2" w14:textId="77777777" w:rsidR="00021F42" w:rsidRPr="0082377A" w:rsidRDefault="00021F42" w:rsidP="00021F42">
      <w:pPr>
        <w:pStyle w:val="Affffffb"/>
        <w:ind w:firstLine="480"/>
      </w:pPr>
      <w:r w:rsidRPr="0082377A">
        <w:rPr>
          <w:rFonts w:hint="eastAsia"/>
        </w:rPr>
        <w:t>附录</w:t>
      </w:r>
      <w:r w:rsidRPr="0082377A">
        <w:rPr>
          <w:rFonts w:hint="eastAsia"/>
        </w:rPr>
        <w:t>A</w:t>
      </w:r>
      <w:r w:rsidRPr="0082377A">
        <w:rPr>
          <w:rFonts w:hint="eastAsia"/>
        </w:rPr>
        <w:t>：方案编制大纲</w:t>
      </w:r>
    </w:p>
    <w:p w14:paraId="76C19DCC" w14:textId="6119189D" w:rsidR="00021F42" w:rsidRPr="00290172" w:rsidRDefault="00021F42" w:rsidP="00021F42">
      <w:pPr>
        <w:pStyle w:val="aff4"/>
        <w:rPr>
          <w:rFonts w:hint="eastAsia"/>
        </w:rPr>
      </w:pPr>
      <w:r w:rsidRPr="0082377A">
        <w:rPr>
          <w:rFonts w:hint="eastAsia"/>
        </w:rPr>
        <w:t>附录B：方案编制格式</w:t>
      </w:r>
    </w:p>
    <w:p w14:paraId="16F799F2" w14:textId="77777777" w:rsidR="00E86DD7" w:rsidRPr="00432FCF" w:rsidRDefault="00E86DD7" w:rsidP="00751BD9">
      <w:pPr>
        <w:pStyle w:val="Default"/>
        <w:jc w:val="center"/>
        <w:rPr>
          <w:rFonts w:ascii="Times New Roman"/>
          <w:sz w:val="21"/>
          <w:szCs w:val="21"/>
        </w:rPr>
        <w:sectPr w:rsidR="00E86DD7" w:rsidRPr="00432FCF" w:rsidSect="00424D06">
          <w:pgSz w:w="11906" w:h="16838" w:code="9"/>
          <w:pgMar w:top="567" w:right="1134" w:bottom="1134" w:left="1418" w:header="1418" w:footer="1134" w:gutter="0"/>
          <w:pgNumType w:start="1"/>
          <w:cols w:space="425"/>
          <w:formProt w:val="0"/>
          <w:docGrid w:type="lines" w:linePitch="312"/>
        </w:sectPr>
      </w:pPr>
    </w:p>
    <w:p w14:paraId="37BBBDB4" w14:textId="77777777" w:rsidR="00021F42" w:rsidRDefault="00021F42" w:rsidP="00021F42">
      <w:pPr>
        <w:pStyle w:val="a4"/>
        <w:numPr>
          <w:ilvl w:val="0"/>
          <w:numId w:val="0"/>
        </w:numPr>
        <w:adjustRightInd w:val="0"/>
        <w:snapToGrid w:val="0"/>
      </w:pPr>
      <w:bookmarkStart w:id="119" w:name="_Toc156291376"/>
      <w:bookmarkStart w:id="120" w:name="_Toc156555868"/>
      <w:r w:rsidRPr="0082377A">
        <w:rPr>
          <w:rFonts w:hint="eastAsia"/>
        </w:rPr>
        <w:lastRenderedPageBreak/>
        <w:t>附录A：方案编制大纲</w:t>
      </w:r>
      <w:bookmarkEnd w:id="119"/>
      <w:bookmarkEnd w:id="120"/>
    </w:p>
    <w:p w14:paraId="386961B5" w14:textId="77777777" w:rsidR="00021F42" w:rsidRDefault="00021F42" w:rsidP="00021F42">
      <w:pPr>
        <w:pStyle w:val="aff4"/>
        <w:ind w:firstLineChars="0" w:firstLine="0"/>
      </w:pPr>
      <w:r>
        <w:rPr>
          <w:rFonts w:hint="eastAsia"/>
        </w:rPr>
        <w:t xml:space="preserve">    方案编制目录格式规范，内容完整，条理清晰，目录框架如下：</w:t>
      </w:r>
    </w:p>
    <w:p w14:paraId="3DD622E3" w14:textId="77777777" w:rsidR="00021F42" w:rsidRDefault="00021F42" w:rsidP="00021F42">
      <w:pPr>
        <w:pStyle w:val="a4"/>
        <w:numPr>
          <w:ilvl w:val="0"/>
          <w:numId w:val="35"/>
        </w:numPr>
        <w:ind w:left="1559" w:firstLine="420"/>
        <w:jc w:val="left"/>
      </w:pPr>
      <w:bookmarkStart w:id="121" w:name="_Toc156291377"/>
      <w:bookmarkStart w:id="122" w:name="_Toc156555869"/>
      <w:r>
        <w:rPr>
          <w:rFonts w:hint="eastAsia"/>
        </w:rPr>
        <w:t>总论</w:t>
      </w:r>
      <w:bookmarkEnd w:id="121"/>
      <w:bookmarkEnd w:id="122"/>
    </w:p>
    <w:p w14:paraId="5B0538E7" w14:textId="77777777" w:rsidR="00021F42" w:rsidRDefault="00021F42" w:rsidP="00021F42">
      <w:pPr>
        <w:pStyle w:val="a5"/>
      </w:pPr>
      <w:bookmarkStart w:id="123" w:name="_Toc156291378"/>
      <w:bookmarkStart w:id="124" w:name="_Toc156555870"/>
      <w:r>
        <w:rPr>
          <w:rFonts w:hint="eastAsia"/>
        </w:rPr>
        <w:t>编制依据与原则</w:t>
      </w:r>
      <w:bookmarkEnd w:id="123"/>
      <w:bookmarkEnd w:id="124"/>
    </w:p>
    <w:p w14:paraId="7264D8F8" w14:textId="77777777" w:rsidR="00021F42" w:rsidRDefault="00021F42" w:rsidP="00021F42">
      <w:pPr>
        <w:pStyle w:val="a6"/>
        <w:spacing w:before="156" w:after="156"/>
        <w:ind w:leftChars="200" w:left="420"/>
      </w:pPr>
      <w:r>
        <w:rPr>
          <w:rFonts w:hint="eastAsia"/>
        </w:rPr>
        <w:t>编制依据</w:t>
      </w:r>
    </w:p>
    <w:p w14:paraId="21E4A73E" w14:textId="77777777" w:rsidR="00021F42" w:rsidRDefault="00021F42" w:rsidP="00021F42">
      <w:pPr>
        <w:pStyle w:val="a6"/>
        <w:spacing w:before="156" w:after="156"/>
        <w:ind w:leftChars="200" w:left="420"/>
      </w:pPr>
      <w:r>
        <w:rPr>
          <w:rFonts w:hint="eastAsia"/>
        </w:rPr>
        <w:t>编制原则</w:t>
      </w:r>
    </w:p>
    <w:p w14:paraId="5BF0C6D2" w14:textId="77777777" w:rsidR="00021F42" w:rsidRDefault="00021F42" w:rsidP="00021F42">
      <w:pPr>
        <w:pStyle w:val="a5"/>
      </w:pPr>
      <w:bookmarkStart w:id="125" w:name="_Toc156291379"/>
      <w:bookmarkStart w:id="126" w:name="_Toc156555871"/>
      <w:r>
        <w:rPr>
          <w:rFonts w:hint="eastAsia"/>
        </w:rPr>
        <w:t>遵循的主要法律法规和标准规范</w:t>
      </w:r>
      <w:bookmarkEnd w:id="125"/>
      <w:bookmarkEnd w:id="126"/>
    </w:p>
    <w:p w14:paraId="3F084333" w14:textId="77777777" w:rsidR="00021F42" w:rsidRDefault="00021F42" w:rsidP="00021F42">
      <w:pPr>
        <w:pStyle w:val="a6"/>
        <w:spacing w:before="156" w:after="156"/>
        <w:ind w:leftChars="200" w:left="420"/>
      </w:pPr>
      <w:r>
        <w:rPr>
          <w:rFonts w:hint="eastAsia"/>
        </w:rPr>
        <w:t>法律法规</w:t>
      </w:r>
    </w:p>
    <w:p w14:paraId="3B06DE5C" w14:textId="77777777" w:rsidR="00021F42" w:rsidRDefault="00021F42" w:rsidP="00021F42">
      <w:pPr>
        <w:pStyle w:val="a6"/>
        <w:spacing w:before="156" w:after="156"/>
        <w:ind w:leftChars="200" w:left="420"/>
      </w:pPr>
      <w:r>
        <w:rPr>
          <w:rFonts w:hint="eastAsia"/>
        </w:rPr>
        <w:t>国内标准规范</w:t>
      </w:r>
    </w:p>
    <w:p w14:paraId="118D394E" w14:textId="77777777" w:rsidR="00021F42" w:rsidRDefault="00021F42" w:rsidP="00021F42">
      <w:pPr>
        <w:pStyle w:val="a6"/>
        <w:spacing w:before="156" w:after="156"/>
        <w:ind w:leftChars="200" w:left="420"/>
      </w:pPr>
      <w:r>
        <w:rPr>
          <w:rFonts w:hint="eastAsia"/>
        </w:rPr>
        <w:t>国际标准规范</w:t>
      </w:r>
    </w:p>
    <w:p w14:paraId="71DC1C8E" w14:textId="77777777" w:rsidR="00021F42" w:rsidRDefault="00021F42" w:rsidP="00021F42">
      <w:pPr>
        <w:pStyle w:val="a5"/>
      </w:pPr>
      <w:bookmarkStart w:id="127" w:name="_Toc156291380"/>
      <w:bookmarkStart w:id="128" w:name="_Toc156555872"/>
      <w:r>
        <w:rPr>
          <w:rFonts w:hint="eastAsia"/>
        </w:rPr>
        <w:t>研究范围和内容</w:t>
      </w:r>
      <w:bookmarkEnd w:id="127"/>
      <w:bookmarkEnd w:id="128"/>
    </w:p>
    <w:p w14:paraId="24406EC5" w14:textId="77777777" w:rsidR="00021F42" w:rsidRDefault="00021F42" w:rsidP="00021F42">
      <w:pPr>
        <w:pStyle w:val="a6"/>
        <w:spacing w:before="156" w:after="156"/>
        <w:ind w:leftChars="200" w:left="420"/>
      </w:pPr>
      <w:r>
        <w:rPr>
          <w:rFonts w:hint="eastAsia"/>
        </w:rPr>
        <w:t>工程界限</w:t>
      </w:r>
    </w:p>
    <w:p w14:paraId="56E646B8" w14:textId="77777777" w:rsidR="00021F42" w:rsidRDefault="00021F42" w:rsidP="00021F42">
      <w:pPr>
        <w:pStyle w:val="a6"/>
        <w:spacing w:before="156" w:after="156"/>
        <w:ind w:leftChars="200" w:left="420"/>
      </w:pPr>
      <w:r>
        <w:rPr>
          <w:rFonts w:hint="eastAsia"/>
        </w:rPr>
        <w:t>工程内容</w:t>
      </w:r>
    </w:p>
    <w:p w14:paraId="5B33E1CD" w14:textId="77777777" w:rsidR="00021F42" w:rsidRDefault="00021F42" w:rsidP="00021F42">
      <w:pPr>
        <w:pStyle w:val="a5"/>
      </w:pPr>
      <w:bookmarkStart w:id="129" w:name="_Toc156291381"/>
      <w:bookmarkStart w:id="130" w:name="_Toc156555873"/>
      <w:r>
        <w:rPr>
          <w:rFonts w:hint="eastAsia"/>
        </w:rPr>
        <w:t>项目建设的必要性</w:t>
      </w:r>
      <w:bookmarkEnd w:id="129"/>
      <w:bookmarkEnd w:id="130"/>
    </w:p>
    <w:p w14:paraId="706A50F5" w14:textId="77777777" w:rsidR="00021F42" w:rsidRDefault="00021F42" w:rsidP="00021F42">
      <w:pPr>
        <w:pStyle w:val="a5"/>
      </w:pPr>
      <w:bookmarkStart w:id="131" w:name="_Toc156291382"/>
      <w:bookmarkStart w:id="132" w:name="_Toc156555874"/>
      <w:r>
        <w:rPr>
          <w:rFonts w:hint="eastAsia"/>
        </w:rPr>
        <w:t>主要研究结论</w:t>
      </w:r>
      <w:bookmarkEnd w:id="131"/>
      <w:bookmarkEnd w:id="132"/>
    </w:p>
    <w:p w14:paraId="39B0BEE4" w14:textId="77777777" w:rsidR="00021F42" w:rsidRDefault="00021F42" w:rsidP="00021F42">
      <w:pPr>
        <w:pStyle w:val="a5"/>
      </w:pPr>
      <w:bookmarkStart w:id="133" w:name="_Toc156291383"/>
      <w:bookmarkStart w:id="134" w:name="_Toc156555875"/>
      <w:r>
        <w:rPr>
          <w:rFonts w:hint="eastAsia"/>
        </w:rPr>
        <w:t>存在问题和建议</w:t>
      </w:r>
      <w:bookmarkEnd w:id="133"/>
      <w:bookmarkEnd w:id="134"/>
    </w:p>
    <w:p w14:paraId="4C97FC48" w14:textId="77777777" w:rsidR="00021F42" w:rsidRDefault="00021F42" w:rsidP="00021F42">
      <w:pPr>
        <w:pStyle w:val="a6"/>
        <w:spacing w:before="156" w:after="156"/>
      </w:pPr>
      <w:r>
        <w:rPr>
          <w:rFonts w:hint="eastAsia"/>
        </w:rPr>
        <w:t>存在问题</w:t>
      </w:r>
    </w:p>
    <w:p w14:paraId="7DB62C9F" w14:textId="77777777" w:rsidR="00021F42" w:rsidRDefault="00021F42" w:rsidP="00021F42">
      <w:pPr>
        <w:pStyle w:val="a6"/>
        <w:spacing w:before="156" w:after="156"/>
      </w:pPr>
      <w:r>
        <w:rPr>
          <w:rFonts w:hint="eastAsia"/>
        </w:rPr>
        <w:t>建议</w:t>
      </w:r>
    </w:p>
    <w:p w14:paraId="50DAC121" w14:textId="77777777" w:rsidR="00021F42" w:rsidRDefault="00021F42" w:rsidP="00021F42">
      <w:pPr>
        <w:pStyle w:val="a4"/>
        <w:ind w:firstLine="420"/>
      </w:pPr>
      <w:bookmarkStart w:id="135" w:name="_Toc156291384"/>
      <w:bookmarkStart w:id="136" w:name="_Toc156555876"/>
      <w:r>
        <w:rPr>
          <w:rFonts w:hint="eastAsia"/>
        </w:rPr>
        <w:t>区域概述及总体布局</w:t>
      </w:r>
      <w:bookmarkEnd w:id="135"/>
      <w:bookmarkEnd w:id="136"/>
    </w:p>
    <w:p w14:paraId="732FE215" w14:textId="77777777" w:rsidR="00021F42" w:rsidRDefault="00021F42" w:rsidP="00021F42">
      <w:pPr>
        <w:pStyle w:val="a5"/>
      </w:pPr>
      <w:bookmarkStart w:id="137" w:name="_Toc156291385"/>
      <w:bookmarkStart w:id="138" w:name="_Toc156555877"/>
      <w:r>
        <w:rPr>
          <w:rFonts w:hint="eastAsia"/>
        </w:rPr>
        <w:t>地理位置及自然条件</w:t>
      </w:r>
      <w:bookmarkEnd w:id="137"/>
      <w:bookmarkEnd w:id="138"/>
    </w:p>
    <w:p w14:paraId="0F012A55" w14:textId="77777777" w:rsidR="00021F42" w:rsidRDefault="00021F42" w:rsidP="00021F42">
      <w:pPr>
        <w:pStyle w:val="a5"/>
      </w:pPr>
      <w:bookmarkStart w:id="139" w:name="_Toc156291386"/>
      <w:bookmarkStart w:id="140" w:name="_Toc156555878"/>
      <w:r w:rsidRPr="0023251D">
        <w:rPr>
          <w:rFonts w:hint="eastAsia"/>
        </w:rPr>
        <w:t>社会人文及经济状况</w:t>
      </w:r>
      <w:bookmarkEnd w:id="139"/>
      <w:bookmarkEnd w:id="140"/>
    </w:p>
    <w:p w14:paraId="3AC1A52B" w14:textId="77777777" w:rsidR="00021F42" w:rsidRDefault="00021F42" w:rsidP="00021F42">
      <w:pPr>
        <w:pStyle w:val="a5"/>
      </w:pPr>
      <w:bookmarkStart w:id="141" w:name="_Toc156291387"/>
      <w:bookmarkStart w:id="142" w:name="_Toc156555879"/>
      <w:r>
        <w:rPr>
          <w:rFonts w:hint="eastAsia"/>
        </w:rPr>
        <w:t>交通运输</w:t>
      </w:r>
      <w:bookmarkEnd w:id="141"/>
      <w:bookmarkEnd w:id="142"/>
    </w:p>
    <w:p w14:paraId="31EA357E" w14:textId="77777777" w:rsidR="00021F42" w:rsidRPr="005B2464" w:rsidRDefault="00021F42" w:rsidP="00021F42">
      <w:pPr>
        <w:pStyle w:val="a5"/>
      </w:pPr>
      <w:bookmarkStart w:id="143" w:name="_Toc156291388"/>
      <w:bookmarkStart w:id="144" w:name="_Toc156555880"/>
      <w:r w:rsidRPr="005B2464">
        <w:rPr>
          <w:rFonts w:hint="eastAsia"/>
        </w:rPr>
        <w:t>总体布局</w:t>
      </w:r>
      <w:bookmarkEnd w:id="143"/>
      <w:bookmarkEnd w:id="144"/>
    </w:p>
    <w:p w14:paraId="0112F892" w14:textId="77777777" w:rsidR="00021F42" w:rsidRPr="005B2464" w:rsidRDefault="00021F42" w:rsidP="00021F42">
      <w:pPr>
        <w:pStyle w:val="a6"/>
        <w:spacing w:before="156" w:after="156"/>
        <w:ind w:leftChars="200" w:left="420"/>
      </w:pPr>
      <w:r w:rsidRPr="005B2464">
        <w:rPr>
          <w:rFonts w:hint="eastAsia"/>
        </w:rPr>
        <w:t>总体布局的原则</w:t>
      </w:r>
    </w:p>
    <w:p w14:paraId="4FD6ABB1" w14:textId="77777777" w:rsidR="00021F42" w:rsidRPr="005B2464" w:rsidRDefault="00021F42" w:rsidP="00021F42">
      <w:pPr>
        <w:pStyle w:val="a6"/>
        <w:spacing w:before="156" w:after="156"/>
        <w:ind w:leftChars="200" w:left="420"/>
      </w:pPr>
      <w:r w:rsidRPr="005B2464">
        <w:rPr>
          <w:rFonts w:hint="eastAsia"/>
        </w:rPr>
        <w:t>总体布局方案设计</w:t>
      </w:r>
    </w:p>
    <w:p w14:paraId="7985770C" w14:textId="77777777" w:rsidR="00021F42" w:rsidRPr="005B2464" w:rsidRDefault="00021F42" w:rsidP="00021F42">
      <w:pPr>
        <w:pStyle w:val="a6"/>
        <w:spacing w:before="156" w:after="156"/>
        <w:ind w:leftChars="200" w:left="420"/>
      </w:pPr>
      <w:r w:rsidRPr="005B2464">
        <w:rPr>
          <w:rFonts w:hint="eastAsia"/>
        </w:rPr>
        <w:t>布局方案比选</w:t>
      </w:r>
    </w:p>
    <w:p w14:paraId="1034F32F" w14:textId="77777777" w:rsidR="00021F42" w:rsidRPr="005B2464" w:rsidRDefault="00021F42" w:rsidP="00021F42">
      <w:pPr>
        <w:pStyle w:val="a5"/>
      </w:pPr>
      <w:bookmarkStart w:id="145" w:name="_Toc156291389"/>
      <w:bookmarkStart w:id="146" w:name="_Toc156555881"/>
      <w:r w:rsidRPr="005B2464">
        <w:rPr>
          <w:rFonts w:hint="eastAsia"/>
        </w:rPr>
        <w:lastRenderedPageBreak/>
        <w:t>建设规模</w:t>
      </w:r>
      <w:bookmarkEnd w:id="145"/>
      <w:bookmarkEnd w:id="146"/>
    </w:p>
    <w:p w14:paraId="5A62143C" w14:textId="77777777" w:rsidR="00021F42" w:rsidRDefault="00021F42" w:rsidP="00021F42">
      <w:pPr>
        <w:pStyle w:val="a4"/>
        <w:ind w:firstLine="420"/>
      </w:pPr>
      <w:bookmarkStart w:id="147" w:name="_Toc156291390"/>
      <w:bookmarkStart w:id="148" w:name="_Toc156555882"/>
      <w:r>
        <w:rPr>
          <w:rFonts w:hint="eastAsia"/>
        </w:rPr>
        <w:t>注CO</w:t>
      </w:r>
      <w:r w:rsidRPr="000A7DE3">
        <w:rPr>
          <w:rFonts w:hint="eastAsia"/>
          <w:vertAlign w:val="subscript"/>
        </w:rPr>
        <w:t>2</w:t>
      </w:r>
      <w:r>
        <w:rPr>
          <w:rFonts w:hint="eastAsia"/>
        </w:rPr>
        <w:t>地面工程方案编制技术要求</w:t>
      </w:r>
      <w:bookmarkEnd w:id="147"/>
      <w:bookmarkEnd w:id="148"/>
    </w:p>
    <w:p w14:paraId="7FAF2A8B" w14:textId="77777777" w:rsidR="00021F42" w:rsidRDefault="00021F42" w:rsidP="00021F42">
      <w:pPr>
        <w:pStyle w:val="a5"/>
      </w:pPr>
      <w:bookmarkStart w:id="149" w:name="_Toc156291391"/>
      <w:bookmarkStart w:id="150" w:name="_Toc156555883"/>
      <w:r>
        <w:rPr>
          <w:rFonts w:hint="eastAsia"/>
        </w:rPr>
        <w:t>气源</w:t>
      </w:r>
      <w:bookmarkEnd w:id="149"/>
      <w:bookmarkEnd w:id="150"/>
    </w:p>
    <w:p w14:paraId="7E001426" w14:textId="77777777" w:rsidR="00021F42" w:rsidRPr="00992FC4" w:rsidRDefault="00021F42" w:rsidP="00021F42">
      <w:pPr>
        <w:pStyle w:val="a6"/>
        <w:spacing w:before="156" w:after="156"/>
        <w:ind w:leftChars="200" w:left="420"/>
      </w:pPr>
      <w:r>
        <w:rPr>
          <w:rFonts w:hint="eastAsia"/>
        </w:rPr>
        <w:t>二氧化碳来源及分类</w:t>
      </w:r>
    </w:p>
    <w:p w14:paraId="6411E72B" w14:textId="77777777" w:rsidR="00021F42" w:rsidRPr="005B2464" w:rsidRDefault="00021F42" w:rsidP="00021F42">
      <w:pPr>
        <w:pStyle w:val="a6"/>
        <w:spacing w:before="156" w:after="156"/>
        <w:ind w:leftChars="200" w:left="420"/>
      </w:pPr>
      <w:r w:rsidRPr="005B2464">
        <w:rPr>
          <w:rFonts w:hint="eastAsia"/>
        </w:rPr>
        <w:t>气源组分分析</w:t>
      </w:r>
    </w:p>
    <w:p w14:paraId="1DDE5615" w14:textId="77777777" w:rsidR="00021F42" w:rsidRPr="005B2464" w:rsidRDefault="00021F42" w:rsidP="00021F42">
      <w:pPr>
        <w:pStyle w:val="a6"/>
        <w:spacing w:before="156" w:after="156"/>
        <w:ind w:leftChars="200" w:left="420"/>
      </w:pPr>
      <w:r w:rsidRPr="005B2464">
        <w:rPr>
          <w:rFonts w:hint="eastAsia"/>
        </w:rPr>
        <w:t>气源运输方式</w:t>
      </w:r>
    </w:p>
    <w:p w14:paraId="759927F6" w14:textId="77777777" w:rsidR="00021F42" w:rsidRPr="0089132E" w:rsidRDefault="00021F42" w:rsidP="00021F42">
      <w:pPr>
        <w:pStyle w:val="a5"/>
        <w:rPr>
          <w:szCs w:val="20"/>
        </w:rPr>
      </w:pPr>
      <w:bookmarkStart w:id="151" w:name="_Toc156291392"/>
      <w:bookmarkStart w:id="152" w:name="_Toc156555884"/>
      <w:r w:rsidRPr="0089132E">
        <w:rPr>
          <w:rFonts w:hint="eastAsia"/>
          <w:szCs w:val="20"/>
        </w:rPr>
        <w:t>配注方式研究</w:t>
      </w:r>
      <w:bookmarkEnd w:id="151"/>
      <w:bookmarkEnd w:id="152"/>
    </w:p>
    <w:p w14:paraId="0F9EFB63" w14:textId="77777777" w:rsidR="00021F42" w:rsidRPr="0089132E" w:rsidRDefault="00021F42" w:rsidP="00021F42">
      <w:pPr>
        <w:pStyle w:val="a6"/>
        <w:spacing w:before="156" w:after="156"/>
        <w:ind w:leftChars="200" w:left="420"/>
      </w:pPr>
      <w:r w:rsidRPr="0089132E">
        <w:rPr>
          <w:rFonts w:hint="eastAsia"/>
        </w:rPr>
        <w:t>注气井布置</w:t>
      </w:r>
    </w:p>
    <w:p w14:paraId="611EB18C" w14:textId="77777777" w:rsidR="00021F42" w:rsidRPr="0089132E" w:rsidRDefault="00021F42" w:rsidP="00021F42">
      <w:pPr>
        <w:pStyle w:val="a6"/>
        <w:spacing w:before="156" w:after="156"/>
        <w:ind w:leftChars="200" w:left="420"/>
      </w:pPr>
      <w:r w:rsidRPr="0089132E">
        <w:rPr>
          <w:rFonts w:hint="eastAsia"/>
        </w:rPr>
        <w:t>配注工艺</w:t>
      </w:r>
    </w:p>
    <w:p w14:paraId="718E249E" w14:textId="77777777" w:rsidR="00021F42" w:rsidRPr="005B2464" w:rsidRDefault="00021F42" w:rsidP="00021F42">
      <w:pPr>
        <w:pStyle w:val="a5"/>
      </w:pPr>
      <w:bookmarkStart w:id="153" w:name="_Toc156291393"/>
      <w:bookmarkStart w:id="154" w:name="_Toc156555885"/>
      <w:r w:rsidRPr="005B2464">
        <w:rPr>
          <w:rFonts w:hint="eastAsia"/>
        </w:rPr>
        <w:t>CO</w:t>
      </w:r>
      <w:r w:rsidRPr="00DD0920">
        <w:rPr>
          <w:rFonts w:hint="eastAsia"/>
          <w:vertAlign w:val="subscript"/>
        </w:rPr>
        <w:t>2</w:t>
      </w:r>
      <w:r w:rsidRPr="005B2464">
        <w:rPr>
          <w:rFonts w:hint="eastAsia"/>
        </w:rPr>
        <w:t>配注站场工程</w:t>
      </w:r>
      <w:bookmarkEnd w:id="153"/>
      <w:bookmarkEnd w:id="154"/>
    </w:p>
    <w:p w14:paraId="751FBCA7" w14:textId="77777777" w:rsidR="00021F42" w:rsidRPr="005B2464" w:rsidRDefault="00021F42" w:rsidP="00021F42">
      <w:pPr>
        <w:pStyle w:val="a6"/>
        <w:spacing w:before="156" w:after="156"/>
        <w:ind w:leftChars="200" w:left="420"/>
      </w:pPr>
      <w:r w:rsidRPr="005B2464">
        <w:rPr>
          <w:rFonts w:hint="eastAsia"/>
        </w:rPr>
        <w:t>设计基础参数</w:t>
      </w:r>
    </w:p>
    <w:p w14:paraId="5D954B3A" w14:textId="77777777" w:rsidR="00021F42" w:rsidRPr="005B2464" w:rsidRDefault="00021F42" w:rsidP="00021F42">
      <w:pPr>
        <w:pStyle w:val="a6"/>
        <w:spacing w:before="156" w:after="156"/>
        <w:ind w:leftChars="200" w:left="420"/>
      </w:pPr>
      <w:r w:rsidRPr="005B2464">
        <w:rPr>
          <w:rFonts w:hint="eastAsia"/>
        </w:rPr>
        <w:t>工艺流程</w:t>
      </w:r>
    </w:p>
    <w:p w14:paraId="4373D3F3" w14:textId="77777777" w:rsidR="00021F42" w:rsidRPr="005B2464" w:rsidRDefault="00021F42" w:rsidP="00021F42">
      <w:pPr>
        <w:pStyle w:val="a6"/>
        <w:spacing w:before="156" w:after="156"/>
        <w:ind w:leftChars="200" w:left="420"/>
      </w:pPr>
      <w:r w:rsidRPr="005B2464">
        <w:rPr>
          <w:rFonts w:hint="eastAsia"/>
        </w:rPr>
        <w:t>平面布置</w:t>
      </w:r>
    </w:p>
    <w:p w14:paraId="4D96EFFC" w14:textId="77777777" w:rsidR="00021F42" w:rsidRPr="005B2464" w:rsidRDefault="00021F42" w:rsidP="00021F42">
      <w:pPr>
        <w:pStyle w:val="a6"/>
        <w:spacing w:before="156" w:after="156"/>
        <w:ind w:leftChars="200" w:left="420"/>
      </w:pPr>
      <w:r w:rsidRPr="005B2464">
        <w:rPr>
          <w:rFonts w:hint="eastAsia"/>
        </w:rPr>
        <w:t>压力等级及相态控制</w:t>
      </w:r>
    </w:p>
    <w:p w14:paraId="3281872A" w14:textId="77777777" w:rsidR="00021F42" w:rsidRPr="005B2464" w:rsidRDefault="00021F42" w:rsidP="00021F42">
      <w:pPr>
        <w:pStyle w:val="a6"/>
        <w:spacing w:before="156" w:after="156"/>
        <w:ind w:leftChars="200" w:left="420"/>
      </w:pPr>
      <w:r w:rsidRPr="005B2464">
        <w:rPr>
          <w:rFonts w:hint="eastAsia"/>
        </w:rPr>
        <w:t>主要设备选型</w:t>
      </w:r>
    </w:p>
    <w:p w14:paraId="2E2B3053" w14:textId="77777777" w:rsidR="00021F42" w:rsidRPr="005B2464" w:rsidRDefault="00021F42" w:rsidP="00021F42">
      <w:pPr>
        <w:pStyle w:val="a5"/>
      </w:pPr>
      <w:bookmarkStart w:id="155" w:name="_Toc156291394"/>
      <w:bookmarkStart w:id="156" w:name="_Toc156555886"/>
      <w:r w:rsidRPr="005B2464">
        <w:rPr>
          <w:rFonts w:hint="eastAsia"/>
        </w:rPr>
        <w:t>井场注入工程</w:t>
      </w:r>
      <w:bookmarkEnd w:id="155"/>
      <w:bookmarkEnd w:id="156"/>
    </w:p>
    <w:p w14:paraId="49E9A05E" w14:textId="77777777" w:rsidR="00021F42" w:rsidRPr="005B2464" w:rsidRDefault="00021F42" w:rsidP="00021F42">
      <w:pPr>
        <w:pStyle w:val="a6"/>
        <w:spacing w:before="156" w:after="156"/>
        <w:ind w:leftChars="200" w:left="420"/>
      </w:pPr>
      <w:r w:rsidRPr="005B2464">
        <w:rPr>
          <w:rFonts w:hint="eastAsia"/>
        </w:rPr>
        <w:t>工艺流程</w:t>
      </w:r>
    </w:p>
    <w:p w14:paraId="22BA032D" w14:textId="77777777" w:rsidR="00021F42" w:rsidRPr="005B2464" w:rsidRDefault="00021F42" w:rsidP="00021F42">
      <w:pPr>
        <w:pStyle w:val="a6"/>
        <w:spacing w:before="156" w:after="156"/>
        <w:ind w:leftChars="200" w:left="420"/>
      </w:pPr>
      <w:r w:rsidRPr="005B2464">
        <w:rPr>
          <w:rFonts w:hint="eastAsia"/>
        </w:rPr>
        <w:t>平面布置</w:t>
      </w:r>
    </w:p>
    <w:p w14:paraId="5518A4B2" w14:textId="77777777" w:rsidR="00021F42" w:rsidRPr="005B2464" w:rsidRDefault="00021F42" w:rsidP="00021F42">
      <w:pPr>
        <w:pStyle w:val="a6"/>
        <w:spacing w:before="156" w:after="156"/>
        <w:ind w:leftChars="200" w:left="420"/>
      </w:pPr>
      <w:r w:rsidRPr="005B2464">
        <w:rPr>
          <w:rFonts w:hint="eastAsia"/>
        </w:rPr>
        <w:t>压力等级及相态控制</w:t>
      </w:r>
    </w:p>
    <w:p w14:paraId="2D732837" w14:textId="77777777" w:rsidR="00021F42" w:rsidRPr="005B2464" w:rsidRDefault="00021F42" w:rsidP="00021F42">
      <w:pPr>
        <w:pStyle w:val="a6"/>
        <w:spacing w:before="156" w:after="156"/>
        <w:ind w:leftChars="200" w:left="420"/>
      </w:pPr>
      <w:r w:rsidRPr="005B2464">
        <w:rPr>
          <w:rFonts w:hint="eastAsia"/>
        </w:rPr>
        <w:t>主要设备选型</w:t>
      </w:r>
    </w:p>
    <w:p w14:paraId="35DAA0DF" w14:textId="77777777" w:rsidR="00021F42" w:rsidRPr="005B2464" w:rsidRDefault="00021F42" w:rsidP="00021F42">
      <w:pPr>
        <w:pStyle w:val="a5"/>
      </w:pPr>
      <w:bookmarkStart w:id="157" w:name="_Toc156291395"/>
      <w:bookmarkStart w:id="158" w:name="_Toc156555887"/>
      <w:r>
        <w:rPr>
          <w:rFonts w:hint="eastAsia"/>
        </w:rPr>
        <w:t>水气交替注入工程</w:t>
      </w:r>
      <w:bookmarkEnd w:id="157"/>
      <w:bookmarkEnd w:id="158"/>
    </w:p>
    <w:p w14:paraId="1F5A4B27" w14:textId="77777777" w:rsidR="00021F42" w:rsidRPr="005B2464" w:rsidRDefault="00021F42" w:rsidP="00021F42">
      <w:pPr>
        <w:pStyle w:val="a6"/>
        <w:spacing w:before="156" w:after="156"/>
        <w:ind w:leftChars="200" w:left="420"/>
      </w:pPr>
      <w:r w:rsidRPr="005B2464">
        <w:rPr>
          <w:rFonts w:hint="eastAsia"/>
        </w:rPr>
        <w:t>水源及水质</w:t>
      </w:r>
    </w:p>
    <w:p w14:paraId="6601DD39" w14:textId="77777777" w:rsidR="00021F42" w:rsidRPr="005B2464" w:rsidRDefault="00021F42" w:rsidP="00021F42">
      <w:pPr>
        <w:pStyle w:val="a6"/>
        <w:spacing w:before="156" w:after="156"/>
        <w:ind w:leftChars="200" w:left="420"/>
      </w:pPr>
      <w:r w:rsidRPr="005B2464">
        <w:rPr>
          <w:rFonts w:hint="eastAsia"/>
        </w:rPr>
        <w:t>注水规模</w:t>
      </w:r>
    </w:p>
    <w:p w14:paraId="7090CD8A" w14:textId="77777777" w:rsidR="00021F42" w:rsidRPr="005B2464" w:rsidRDefault="00021F42" w:rsidP="00021F42">
      <w:pPr>
        <w:pStyle w:val="a6"/>
        <w:spacing w:before="156" w:after="156"/>
        <w:ind w:leftChars="200" w:left="420"/>
      </w:pPr>
      <w:r>
        <w:rPr>
          <w:rFonts w:hint="eastAsia"/>
        </w:rPr>
        <w:t>水气交替注入</w:t>
      </w:r>
      <w:r w:rsidRPr="005B2464">
        <w:rPr>
          <w:rFonts w:hint="eastAsia"/>
        </w:rPr>
        <w:t>方案</w:t>
      </w:r>
    </w:p>
    <w:p w14:paraId="7E2A0E4E" w14:textId="77777777" w:rsidR="00021F42" w:rsidRPr="005B2464" w:rsidRDefault="00021F42" w:rsidP="00021F42">
      <w:pPr>
        <w:pStyle w:val="a6"/>
        <w:spacing w:before="156" w:after="156"/>
        <w:ind w:leftChars="200" w:left="420"/>
      </w:pPr>
      <w:r w:rsidRPr="005B2464">
        <w:rPr>
          <w:rFonts w:hint="eastAsia"/>
        </w:rPr>
        <w:t>主要</w:t>
      </w:r>
      <w:r>
        <w:rPr>
          <w:rFonts w:hint="eastAsia"/>
        </w:rPr>
        <w:t>设备选型</w:t>
      </w:r>
    </w:p>
    <w:p w14:paraId="2E73CB2F" w14:textId="77777777" w:rsidR="00021F42" w:rsidRDefault="00021F42" w:rsidP="00021F42">
      <w:pPr>
        <w:pStyle w:val="a4"/>
        <w:ind w:firstLine="420"/>
      </w:pPr>
      <w:bookmarkStart w:id="159" w:name="_Toc156291396"/>
      <w:bookmarkStart w:id="160" w:name="_Toc156555888"/>
      <w:r>
        <w:rPr>
          <w:rFonts w:hint="eastAsia"/>
        </w:rPr>
        <w:t>油气水集输工程</w:t>
      </w:r>
      <w:bookmarkEnd w:id="159"/>
      <w:bookmarkEnd w:id="160"/>
    </w:p>
    <w:p w14:paraId="2B46A5DD" w14:textId="77777777" w:rsidR="00021F42" w:rsidRDefault="00021F42" w:rsidP="00021F42">
      <w:pPr>
        <w:pStyle w:val="a5"/>
      </w:pPr>
      <w:bookmarkStart w:id="161" w:name="_Toc156291397"/>
      <w:bookmarkStart w:id="162" w:name="_Toc156555889"/>
      <w:r>
        <w:rPr>
          <w:rFonts w:hint="eastAsia"/>
        </w:rPr>
        <w:t>集输现状</w:t>
      </w:r>
      <w:bookmarkEnd w:id="161"/>
      <w:bookmarkEnd w:id="162"/>
    </w:p>
    <w:p w14:paraId="5055D651" w14:textId="77777777" w:rsidR="00021F42" w:rsidRDefault="00021F42" w:rsidP="00021F42">
      <w:pPr>
        <w:pStyle w:val="a5"/>
      </w:pPr>
      <w:bookmarkStart w:id="163" w:name="_Toc156291398"/>
      <w:bookmarkStart w:id="164" w:name="_Toc156555890"/>
      <w:r>
        <w:rPr>
          <w:rFonts w:hint="eastAsia"/>
        </w:rPr>
        <w:lastRenderedPageBreak/>
        <w:t>集输工艺</w:t>
      </w:r>
      <w:bookmarkEnd w:id="163"/>
      <w:bookmarkEnd w:id="164"/>
    </w:p>
    <w:p w14:paraId="080BC2C3" w14:textId="77777777" w:rsidR="00021F42" w:rsidRDefault="00021F42" w:rsidP="00021F42">
      <w:pPr>
        <w:pStyle w:val="a6"/>
        <w:spacing w:before="156" w:after="156"/>
        <w:ind w:leftChars="200" w:left="420"/>
      </w:pPr>
      <w:r>
        <w:rPr>
          <w:rFonts w:hint="eastAsia"/>
        </w:rPr>
        <w:t>集输流程</w:t>
      </w:r>
    </w:p>
    <w:p w14:paraId="463B6471" w14:textId="77777777" w:rsidR="00021F42" w:rsidRDefault="00021F42" w:rsidP="00021F42">
      <w:pPr>
        <w:pStyle w:val="a6"/>
        <w:spacing w:before="156" w:after="156"/>
        <w:ind w:leftChars="200" w:left="420"/>
      </w:pPr>
      <w:r>
        <w:rPr>
          <w:rFonts w:hint="eastAsia"/>
        </w:rPr>
        <w:t>原油处理</w:t>
      </w:r>
    </w:p>
    <w:p w14:paraId="6F892654" w14:textId="77777777" w:rsidR="00021F42" w:rsidRDefault="00021F42" w:rsidP="00021F42">
      <w:pPr>
        <w:pStyle w:val="a6"/>
        <w:spacing w:before="156" w:after="156"/>
        <w:ind w:leftChars="200" w:left="420"/>
      </w:pPr>
      <w:r>
        <w:rPr>
          <w:rFonts w:hint="eastAsia"/>
        </w:rPr>
        <w:t>采出水处理</w:t>
      </w:r>
    </w:p>
    <w:p w14:paraId="7B905834" w14:textId="77777777" w:rsidR="00021F42" w:rsidRPr="00E176DB" w:rsidRDefault="00021F42" w:rsidP="00021F42">
      <w:pPr>
        <w:pStyle w:val="a6"/>
        <w:spacing w:before="156" w:after="156"/>
        <w:ind w:leftChars="200" w:left="420"/>
      </w:pPr>
      <w:r>
        <w:rPr>
          <w:rFonts w:hint="eastAsia"/>
        </w:rPr>
        <w:t>采出气回收利用</w:t>
      </w:r>
    </w:p>
    <w:p w14:paraId="6B94AE1C" w14:textId="77777777" w:rsidR="00021F42" w:rsidRDefault="00021F42" w:rsidP="00021F42">
      <w:pPr>
        <w:pStyle w:val="a6"/>
        <w:spacing w:before="156" w:after="156"/>
        <w:ind w:leftChars="200" w:left="420"/>
      </w:pPr>
      <w:r>
        <w:rPr>
          <w:rFonts w:hint="eastAsia"/>
        </w:rPr>
        <w:t>油气水集输改造工程</w:t>
      </w:r>
    </w:p>
    <w:p w14:paraId="41E865AD" w14:textId="77777777" w:rsidR="00021F42" w:rsidRPr="00306917" w:rsidRDefault="00021F42" w:rsidP="00021F42">
      <w:pPr>
        <w:pStyle w:val="a4"/>
        <w:ind w:firstLine="420"/>
      </w:pPr>
      <w:bookmarkStart w:id="165" w:name="_Toc156291399"/>
      <w:bookmarkStart w:id="166" w:name="_Toc156555891"/>
      <w:r w:rsidRPr="00306917">
        <w:rPr>
          <w:rFonts w:hint="eastAsia"/>
        </w:rPr>
        <w:t>配套工程</w:t>
      </w:r>
      <w:bookmarkEnd w:id="165"/>
      <w:bookmarkEnd w:id="166"/>
    </w:p>
    <w:p w14:paraId="0B918148" w14:textId="77777777" w:rsidR="00021F42" w:rsidRPr="004A08AA" w:rsidRDefault="00021F42" w:rsidP="00021F42">
      <w:pPr>
        <w:pStyle w:val="a4"/>
        <w:ind w:firstLine="420"/>
      </w:pPr>
      <w:bookmarkStart w:id="167" w:name="_Toc156291400"/>
      <w:bookmarkStart w:id="168" w:name="_Toc156555892"/>
      <w:r w:rsidRPr="004A08AA">
        <w:rPr>
          <w:rFonts w:hint="eastAsia"/>
        </w:rPr>
        <w:t>投资估算及经济性分析</w:t>
      </w:r>
      <w:bookmarkEnd w:id="167"/>
      <w:bookmarkEnd w:id="168"/>
    </w:p>
    <w:p w14:paraId="68195C0E" w14:textId="77777777" w:rsidR="00021F42" w:rsidRPr="004A08AA" w:rsidRDefault="00021F42" w:rsidP="00021F42">
      <w:pPr>
        <w:pStyle w:val="a5"/>
      </w:pPr>
      <w:bookmarkStart w:id="169" w:name="_Toc156291401"/>
      <w:bookmarkStart w:id="170" w:name="_Toc156555893"/>
      <w:r w:rsidRPr="004A08AA">
        <w:rPr>
          <w:rFonts w:hint="eastAsia"/>
        </w:rPr>
        <w:t>投资估算</w:t>
      </w:r>
      <w:bookmarkEnd w:id="169"/>
      <w:bookmarkEnd w:id="170"/>
    </w:p>
    <w:p w14:paraId="2FED6811" w14:textId="77777777" w:rsidR="00021F42" w:rsidRPr="004A08AA" w:rsidRDefault="00021F42" w:rsidP="00021F42">
      <w:pPr>
        <w:pStyle w:val="a6"/>
        <w:spacing w:before="156" w:after="156"/>
        <w:ind w:leftChars="200" w:left="420"/>
        <w:rPr>
          <w:rFonts w:ascii="宋体"/>
          <w:szCs w:val="20"/>
        </w:rPr>
      </w:pPr>
      <w:r w:rsidRPr="004A08AA">
        <w:rPr>
          <w:rFonts w:ascii="宋体" w:hint="eastAsia"/>
          <w:szCs w:val="20"/>
        </w:rPr>
        <w:t>行业规范及编制依据</w:t>
      </w:r>
    </w:p>
    <w:p w14:paraId="41BE2BFE" w14:textId="77777777" w:rsidR="00021F42" w:rsidRPr="004A08AA" w:rsidRDefault="00021F42" w:rsidP="00021F42">
      <w:pPr>
        <w:pStyle w:val="a6"/>
        <w:spacing w:before="156" w:after="156"/>
        <w:ind w:leftChars="200" w:left="420"/>
      </w:pPr>
      <w:r w:rsidRPr="004A08AA">
        <w:rPr>
          <w:rFonts w:hint="eastAsia"/>
        </w:rPr>
        <w:t>投资估算及生产预测</w:t>
      </w:r>
    </w:p>
    <w:p w14:paraId="37AA849E" w14:textId="77777777" w:rsidR="00021F42" w:rsidRPr="004A08AA" w:rsidRDefault="00021F42" w:rsidP="00021F42">
      <w:pPr>
        <w:pStyle w:val="a5"/>
      </w:pPr>
      <w:bookmarkStart w:id="171" w:name="_Toc156291402"/>
      <w:bookmarkStart w:id="172" w:name="_Toc156555894"/>
      <w:r w:rsidRPr="004A08AA">
        <w:rPr>
          <w:rFonts w:hint="eastAsia"/>
        </w:rPr>
        <w:t>经济性分析</w:t>
      </w:r>
      <w:bookmarkEnd w:id="171"/>
      <w:bookmarkEnd w:id="172"/>
    </w:p>
    <w:p w14:paraId="23AE76F8" w14:textId="77777777" w:rsidR="00021F42" w:rsidRPr="004A08AA" w:rsidRDefault="00021F42" w:rsidP="00021F42">
      <w:pPr>
        <w:pStyle w:val="a6"/>
        <w:spacing w:before="156" w:after="156"/>
        <w:ind w:leftChars="200" w:left="420"/>
      </w:pPr>
      <w:r w:rsidRPr="004A08AA">
        <w:rPr>
          <w:rFonts w:hint="eastAsia"/>
        </w:rPr>
        <w:t>经济评价原则和依据</w:t>
      </w:r>
    </w:p>
    <w:p w14:paraId="7716CC33" w14:textId="77777777" w:rsidR="00021F42" w:rsidRPr="004A08AA" w:rsidRDefault="00021F42" w:rsidP="00021F42">
      <w:pPr>
        <w:pStyle w:val="a6"/>
        <w:spacing w:before="156" w:after="156"/>
        <w:ind w:leftChars="200" w:left="420"/>
      </w:pPr>
      <w:r w:rsidRPr="004A08AA">
        <w:rPr>
          <w:rFonts w:hint="eastAsia"/>
        </w:rPr>
        <w:t>成本费用估算</w:t>
      </w:r>
    </w:p>
    <w:p w14:paraId="40A4C500" w14:textId="77777777" w:rsidR="00021F42" w:rsidRPr="004A08AA" w:rsidRDefault="00021F42" w:rsidP="00021F42">
      <w:pPr>
        <w:pStyle w:val="a6"/>
        <w:spacing w:before="156" w:after="156"/>
        <w:ind w:leftChars="200" w:left="420"/>
      </w:pPr>
      <w:r w:rsidRPr="004A08AA">
        <w:rPr>
          <w:rFonts w:hint="eastAsia"/>
        </w:rPr>
        <w:t>经济效益分析</w:t>
      </w:r>
    </w:p>
    <w:p w14:paraId="0C26703D" w14:textId="77777777" w:rsidR="00021F42" w:rsidRPr="004A08AA" w:rsidRDefault="00021F42" w:rsidP="00021F42">
      <w:pPr>
        <w:pStyle w:val="a5"/>
      </w:pPr>
      <w:bookmarkStart w:id="173" w:name="_Toc156291403"/>
      <w:bookmarkStart w:id="174" w:name="_Toc156555895"/>
      <w:r w:rsidRPr="004A08AA">
        <w:rPr>
          <w:rFonts w:hint="eastAsia"/>
        </w:rPr>
        <w:t>结论</w:t>
      </w:r>
      <w:bookmarkEnd w:id="173"/>
      <w:bookmarkEnd w:id="174"/>
      <w:r w:rsidRPr="004A08AA">
        <w:rPr>
          <w:rFonts w:hint="eastAsia"/>
        </w:rPr>
        <w:t xml:space="preserve"> </w:t>
      </w:r>
    </w:p>
    <w:p w14:paraId="39AC8277" w14:textId="77777777" w:rsidR="00021F42" w:rsidRDefault="00021F42" w:rsidP="00021F42">
      <w:pPr>
        <w:widowControl/>
        <w:jc w:val="left"/>
        <w:rPr>
          <w:rFonts w:ascii="宋体"/>
          <w:kern w:val="0"/>
          <w:szCs w:val="20"/>
        </w:rPr>
      </w:pPr>
      <w:r>
        <w:br w:type="page"/>
      </w:r>
    </w:p>
    <w:p w14:paraId="2A15F2D0" w14:textId="77777777" w:rsidR="00021F42" w:rsidRPr="0082377A" w:rsidRDefault="00021F42" w:rsidP="00021F42">
      <w:pPr>
        <w:pStyle w:val="a4"/>
        <w:numPr>
          <w:ilvl w:val="0"/>
          <w:numId w:val="0"/>
        </w:numPr>
        <w:adjustRightInd w:val="0"/>
        <w:snapToGrid w:val="0"/>
      </w:pPr>
      <w:bookmarkStart w:id="175" w:name="_Toc156291404"/>
      <w:bookmarkStart w:id="176" w:name="_Toc156555896"/>
      <w:r w:rsidRPr="0082377A">
        <w:rPr>
          <w:rFonts w:hint="eastAsia"/>
        </w:rPr>
        <w:lastRenderedPageBreak/>
        <w:t>附录B：方案编制格式</w:t>
      </w:r>
      <w:bookmarkEnd w:id="175"/>
      <w:bookmarkEnd w:id="176"/>
    </w:p>
    <w:p w14:paraId="2710D866" w14:textId="77777777" w:rsidR="00021F42" w:rsidRPr="0082377A" w:rsidRDefault="00021F42" w:rsidP="00021F42">
      <w:pPr>
        <w:pStyle w:val="af0"/>
        <w:numPr>
          <w:ilvl w:val="0"/>
          <w:numId w:val="0"/>
        </w:numPr>
        <w:ind w:left="839" w:hanging="419"/>
      </w:pPr>
      <w:r w:rsidRPr="0082377A">
        <w:rPr>
          <w:rFonts w:hint="eastAsia"/>
        </w:rPr>
        <w:t>方案编制格式样例如下：</w:t>
      </w:r>
    </w:p>
    <w:p w14:paraId="4C4A9BCB" w14:textId="77777777" w:rsidR="00021F42" w:rsidRPr="001861D7" w:rsidRDefault="00021F42" w:rsidP="00021F42">
      <w:pPr>
        <w:pStyle w:val="a5"/>
        <w:numPr>
          <w:ilvl w:val="0"/>
          <w:numId w:val="0"/>
        </w:numPr>
      </w:pPr>
      <w:bookmarkStart w:id="177" w:name="_Toc156291405"/>
      <w:bookmarkStart w:id="178" w:name="_Toc156555897"/>
      <w:r w:rsidRPr="0082377A">
        <w:rPr>
          <w:rFonts w:hint="eastAsia"/>
        </w:rPr>
        <w:t>1）页面设置</w:t>
      </w:r>
      <w:bookmarkEnd w:id="177"/>
      <w:bookmarkEnd w:id="178"/>
    </w:p>
    <w:p w14:paraId="6547934F" w14:textId="77777777" w:rsidR="00021F42" w:rsidRDefault="00021F42" w:rsidP="00021F42">
      <w:pPr>
        <w:pStyle w:val="af0"/>
        <w:numPr>
          <w:ilvl w:val="0"/>
          <w:numId w:val="0"/>
        </w:numPr>
      </w:pPr>
      <w:r>
        <w:rPr>
          <w:rFonts w:hint="eastAsia"/>
        </w:rPr>
        <w:t xml:space="preserve">    页边距上2.4cm下2.4cm，左2.7cm，右2.7cm。</w:t>
      </w:r>
    </w:p>
    <w:p w14:paraId="05EB325E" w14:textId="77777777" w:rsidR="00021F42" w:rsidRPr="001861D7" w:rsidRDefault="00021F42" w:rsidP="00021F42">
      <w:pPr>
        <w:pStyle w:val="a5"/>
        <w:numPr>
          <w:ilvl w:val="0"/>
          <w:numId w:val="0"/>
        </w:numPr>
      </w:pPr>
      <w:bookmarkStart w:id="179" w:name="_Toc156291406"/>
      <w:bookmarkStart w:id="180" w:name="_Toc156555898"/>
      <w:r>
        <w:rPr>
          <w:rFonts w:hint="eastAsia"/>
        </w:rPr>
        <w:t>2）本文格式要求</w:t>
      </w:r>
      <w:bookmarkEnd w:id="179"/>
      <w:bookmarkEnd w:id="180"/>
    </w:p>
    <w:p w14:paraId="2AF7EC82" w14:textId="77777777" w:rsidR="00021F42" w:rsidRDefault="00021F42" w:rsidP="00021F42">
      <w:pPr>
        <w:pStyle w:val="af0"/>
        <w:numPr>
          <w:ilvl w:val="0"/>
          <w:numId w:val="0"/>
        </w:numPr>
        <w:ind w:left="839" w:hanging="419"/>
        <w:jc w:val="center"/>
        <w:rPr>
          <w:rFonts w:ascii="黑体" w:eastAsia="黑体"/>
          <w:sz w:val="44"/>
          <w:szCs w:val="44"/>
        </w:rPr>
      </w:pPr>
      <w:r>
        <w:rPr>
          <w:rFonts w:ascii="黑体" w:eastAsia="黑体" w:hint="eastAsia"/>
          <w:sz w:val="44"/>
          <w:szCs w:val="44"/>
        </w:rPr>
        <w:t>方案</w:t>
      </w:r>
      <w:r w:rsidRPr="00C0604A">
        <w:rPr>
          <w:rFonts w:ascii="黑体" w:eastAsia="黑体" w:hint="eastAsia"/>
          <w:sz w:val="44"/>
          <w:szCs w:val="44"/>
        </w:rPr>
        <w:t>标题</w:t>
      </w:r>
    </w:p>
    <w:p w14:paraId="0438FF16" w14:textId="77777777" w:rsidR="00021F42" w:rsidRPr="00F9006C" w:rsidRDefault="00021F42" w:rsidP="00021F42">
      <w:pPr>
        <w:pStyle w:val="af0"/>
        <w:numPr>
          <w:ilvl w:val="0"/>
          <w:numId w:val="0"/>
        </w:numPr>
        <w:ind w:left="839" w:hanging="419"/>
        <w:jc w:val="center"/>
        <w:rPr>
          <w:rFonts w:hAnsi="宋体"/>
          <w:szCs w:val="21"/>
        </w:rPr>
      </w:pPr>
      <w:r w:rsidRPr="00F9006C">
        <w:rPr>
          <w:rFonts w:hAnsi="宋体" w:hint="eastAsia"/>
          <w:szCs w:val="21"/>
        </w:rPr>
        <w:t>（二号居中 中文黑体，西文Times New Roman</w:t>
      </w:r>
      <w:r>
        <w:rPr>
          <w:rFonts w:hAnsi="宋体" w:hint="eastAsia"/>
          <w:szCs w:val="21"/>
        </w:rPr>
        <w:t xml:space="preserve"> 多倍行距 设置值3段前0行，段后0行</w:t>
      </w:r>
      <w:r w:rsidRPr="00F9006C">
        <w:rPr>
          <w:rFonts w:hAnsi="宋体" w:hint="eastAsia"/>
          <w:szCs w:val="21"/>
        </w:rPr>
        <w:t>）</w:t>
      </w:r>
    </w:p>
    <w:p w14:paraId="199EA9E3" w14:textId="77777777" w:rsidR="00021F42" w:rsidRPr="00F9006C" w:rsidRDefault="00021F42" w:rsidP="00021F42">
      <w:pPr>
        <w:pStyle w:val="af0"/>
        <w:numPr>
          <w:ilvl w:val="0"/>
          <w:numId w:val="0"/>
        </w:numPr>
        <w:spacing w:beforeLines="50" w:before="156" w:afterLines="50" w:after="156"/>
        <w:ind w:left="840" w:hanging="420"/>
        <w:jc w:val="center"/>
        <w:rPr>
          <w:rFonts w:ascii="Times New Roman"/>
          <w:sz w:val="30"/>
          <w:szCs w:val="30"/>
        </w:rPr>
      </w:pPr>
      <w:r w:rsidRPr="00F9006C">
        <w:rPr>
          <w:rFonts w:ascii="Times New Roman" w:hint="eastAsia"/>
          <w:sz w:val="30"/>
          <w:szCs w:val="30"/>
        </w:rPr>
        <w:t xml:space="preserve">1 </w:t>
      </w:r>
      <w:r>
        <w:rPr>
          <w:rFonts w:ascii="Times New Roman" w:hint="eastAsia"/>
          <w:b/>
          <w:sz w:val="30"/>
          <w:szCs w:val="30"/>
        </w:rPr>
        <w:t>章节</w:t>
      </w:r>
      <w:r w:rsidRPr="00F9006C">
        <w:rPr>
          <w:rFonts w:ascii="Times New Roman" w:hint="eastAsia"/>
          <w:b/>
          <w:sz w:val="30"/>
          <w:szCs w:val="30"/>
        </w:rPr>
        <w:t>标题</w:t>
      </w:r>
    </w:p>
    <w:p w14:paraId="76E83A76" w14:textId="77777777" w:rsidR="00021F42" w:rsidRDefault="00021F42" w:rsidP="00021F42">
      <w:pPr>
        <w:pStyle w:val="af0"/>
        <w:numPr>
          <w:ilvl w:val="0"/>
          <w:numId w:val="0"/>
        </w:numPr>
        <w:ind w:left="839" w:hanging="419"/>
        <w:jc w:val="center"/>
        <w:rPr>
          <w:rFonts w:hAnsi="宋体"/>
          <w:szCs w:val="21"/>
        </w:rPr>
      </w:pPr>
      <w:r w:rsidRPr="00F9006C">
        <w:rPr>
          <w:rFonts w:hAnsi="宋体" w:hint="eastAsia"/>
          <w:szCs w:val="21"/>
        </w:rPr>
        <w:t>（</w:t>
      </w:r>
      <w:r>
        <w:rPr>
          <w:rFonts w:hAnsi="宋体" w:hint="eastAsia"/>
          <w:szCs w:val="21"/>
        </w:rPr>
        <w:t>小三</w:t>
      </w:r>
      <w:r w:rsidRPr="00F9006C">
        <w:rPr>
          <w:rFonts w:hAnsi="宋体" w:hint="eastAsia"/>
          <w:szCs w:val="21"/>
        </w:rPr>
        <w:t>居中 中文黑体，西文Times New Roman</w:t>
      </w:r>
      <w:r>
        <w:rPr>
          <w:rFonts w:hAnsi="宋体" w:hint="eastAsia"/>
          <w:szCs w:val="21"/>
        </w:rPr>
        <w:t xml:space="preserve"> 粗体 单位行距 段前0.5行，段后0.5行</w:t>
      </w:r>
      <w:r w:rsidRPr="00F9006C">
        <w:rPr>
          <w:rFonts w:hAnsi="宋体" w:hint="eastAsia"/>
          <w:szCs w:val="21"/>
        </w:rPr>
        <w:t>）</w:t>
      </w:r>
    </w:p>
    <w:p w14:paraId="4617A845" w14:textId="77777777" w:rsidR="00021F42" w:rsidRDefault="00021F42" w:rsidP="00021F42">
      <w:pPr>
        <w:pStyle w:val="af0"/>
        <w:numPr>
          <w:ilvl w:val="0"/>
          <w:numId w:val="0"/>
        </w:numPr>
        <w:spacing w:beforeLines="50" w:before="156" w:afterLines="50" w:after="156"/>
        <w:ind w:left="426" w:hanging="420"/>
        <w:jc w:val="left"/>
        <w:rPr>
          <w:rFonts w:ascii="Times New Roman" w:hAnsi="宋体"/>
          <w:sz w:val="24"/>
          <w:szCs w:val="24"/>
        </w:rPr>
      </w:pPr>
      <w:r w:rsidRPr="00F9006C">
        <w:rPr>
          <w:rFonts w:ascii="Times New Roman" w:hint="eastAsia"/>
          <w:sz w:val="24"/>
          <w:szCs w:val="24"/>
        </w:rPr>
        <w:t>1.1</w:t>
      </w:r>
      <w:r>
        <w:rPr>
          <w:rFonts w:ascii="Times New Roman" w:hAnsi="宋体" w:hint="eastAsia"/>
          <w:b/>
          <w:sz w:val="24"/>
          <w:szCs w:val="24"/>
        </w:rPr>
        <w:t>一</w:t>
      </w:r>
      <w:r w:rsidRPr="00F9006C">
        <w:rPr>
          <w:rFonts w:ascii="Times New Roman" w:hAnsi="宋体" w:hint="eastAsia"/>
          <w:b/>
          <w:sz w:val="24"/>
          <w:szCs w:val="24"/>
        </w:rPr>
        <w:t>级标题</w:t>
      </w:r>
    </w:p>
    <w:p w14:paraId="149F2C05" w14:textId="77777777" w:rsidR="00021F42" w:rsidRDefault="00021F42" w:rsidP="00021F42">
      <w:pPr>
        <w:pStyle w:val="af0"/>
        <w:numPr>
          <w:ilvl w:val="0"/>
          <w:numId w:val="0"/>
        </w:numPr>
        <w:spacing w:beforeLines="50" w:before="156" w:afterLines="50" w:after="156"/>
        <w:ind w:left="840" w:hanging="420"/>
        <w:jc w:val="left"/>
        <w:rPr>
          <w:rFonts w:hAnsi="宋体"/>
          <w:szCs w:val="21"/>
        </w:rPr>
      </w:pPr>
      <w:r w:rsidRPr="00F9006C">
        <w:rPr>
          <w:rFonts w:hAnsi="宋体" w:hint="eastAsia"/>
          <w:szCs w:val="21"/>
        </w:rPr>
        <w:t>（</w:t>
      </w:r>
      <w:r>
        <w:rPr>
          <w:rFonts w:hAnsi="宋体" w:hint="eastAsia"/>
          <w:szCs w:val="21"/>
        </w:rPr>
        <w:t>小四左对齐</w:t>
      </w:r>
      <w:r w:rsidRPr="00F9006C">
        <w:rPr>
          <w:rFonts w:hAnsi="宋体" w:hint="eastAsia"/>
          <w:szCs w:val="21"/>
        </w:rPr>
        <w:t xml:space="preserve"> 中文</w:t>
      </w:r>
      <w:r>
        <w:rPr>
          <w:rFonts w:hAnsi="宋体" w:hint="eastAsia"/>
          <w:szCs w:val="21"/>
        </w:rPr>
        <w:t>宋体</w:t>
      </w:r>
      <w:r w:rsidRPr="00F9006C">
        <w:rPr>
          <w:rFonts w:hAnsi="宋体" w:hint="eastAsia"/>
          <w:szCs w:val="21"/>
        </w:rPr>
        <w:t>，西文Times New Roman</w:t>
      </w:r>
      <w:r>
        <w:rPr>
          <w:rFonts w:hAnsi="宋体" w:hint="eastAsia"/>
          <w:szCs w:val="21"/>
        </w:rPr>
        <w:t xml:space="preserve"> 粗体 单位行距 段前0.5行，段后0.5行</w:t>
      </w:r>
      <w:r w:rsidRPr="00F9006C">
        <w:rPr>
          <w:rFonts w:hAnsi="宋体" w:hint="eastAsia"/>
          <w:szCs w:val="21"/>
        </w:rPr>
        <w:t>）</w:t>
      </w:r>
    </w:p>
    <w:p w14:paraId="39688433" w14:textId="77777777" w:rsidR="00021F42" w:rsidRDefault="00021F42" w:rsidP="00021F42">
      <w:pPr>
        <w:pStyle w:val="af0"/>
        <w:numPr>
          <w:ilvl w:val="0"/>
          <w:numId w:val="0"/>
        </w:numPr>
        <w:spacing w:line="360" w:lineRule="auto"/>
        <w:ind w:leftChars="2" w:left="424" w:hanging="420"/>
        <w:jc w:val="left"/>
        <w:rPr>
          <w:rFonts w:ascii="Times New Roman" w:hAnsi="宋体"/>
          <w:sz w:val="24"/>
          <w:szCs w:val="24"/>
        </w:rPr>
      </w:pPr>
      <w:r w:rsidRPr="00F9006C">
        <w:rPr>
          <w:rFonts w:ascii="Times New Roman" w:hint="eastAsia"/>
          <w:sz w:val="24"/>
          <w:szCs w:val="24"/>
        </w:rPr>
        <w:t xml:space="preserve">1.1.1 </w:t>
      </w:r>
      <w:r w:rsidRPr="00F9006C">
        <w:rPr>
          <w:rFonts w:ascii="Times New Roman" w:hAnsi="宋体" w:hint="eastAsia"/>
          <w:sz w:val="24"/>
          <w:szCs w:val="24"/>
        </w:rPr>
        <w:t>二级标题</w:t>
      </w:r>
    </w:p>
    <w:p w14:paraId="79A45DD5" w14:textId="77777777" w:rsidR="00021F42" w:rsidRDefault="00021F42" w:rsidP="00021F42">
      <w:pPr>
        <w:pStyle w:val="af0"/>
        <w:numPr>
          <w:ilvl w:val="0"/>
          <w:numId w:val="0"/>
        </w:numPr>
        <w:spacing w:line="360" w:lineRule="auto"/>
        <w:ind w:left="840" w:hanging="420"/>
        <w:jc w:val="left"/>
        <w:rPr>
          <w:rFonts w:hAnsi="宋体"/>
          <w:szCs w:val="21"/>
        </w:rPr>
      </w:pPr>
      <w:r w:rsidRPr="00F9006C">
        <w:rPr>
          <w:rFonts w:hAnsi="宋体" w:hint="eastAsia"/>
          <w:szCs w:val="21"/>
        </w:rPr>
        <w:t>（</w:t>
      </w:r>
      <w:r>
        <w:rPr>
          <w:rFonts w:hAnsi="宋体" w:hint="eastAsia"/>
          <w:szCs w:val="21"/>
        </w:rPr>
        <w:t>小四左对齐</w:t>
      </w:r>
      <w:r w:rsidRPr="00F9006C">
        <w:rPr>
          <w:rFonts w:hAnsi="宋体" w:hint="eastAsia"/>
          <w:szCs w:val="21"/>
        </w:rPr>
        <w:t xml:space="preserve"> 中文</w:t>
      </w:r>
      <w:r>
        <w:rPr>
          <w:rFonts w:hAnsi="宋体" w:hint="eastAsia"/>
          <w:szCs w:val="21"/>
        </w:rPr>
        <w:t>宋体</w:t>
      </w:r>
      <w:r w:rsidRPr="00F9006C">
        <w:rPr>
          <w:rFonts w:hAnsi="宋体" w:hint="eastAsia"/>
          <w:szCs w:val="21"/>
        </w:rPr>
        <w:t>，西文Times New Roman</w:t>
      </w:r>
      <w:r>
        <w:rPr>
          <w:rFonts w:hAnsi="宋体" w:hint="eastAsia"/>
          <w:szCs w:val="21"/>
        </w:rPr>
        <w:t xml:space="preserve"> 1.5倍行距 段前0.5行，段后0.5行</w:t>
      </w:r>
      <w:r w:rsidRPr="00F9006C">
        <w:rPr>
          <w:rFonts w:hAnsi="宋体" w:hint="eastAsia"/>
          <w:szCs w:val="21"/>
        </w:rPr>
        <w:t>）</w:t>
      </w:r>
    </w:p>
    <w:p w14:paraId="31B0B542" w14:textId="77777777" w:rsidR="00021F42" w:rsidRDefault="00021F42" w:rsidP="00021F42">
      <w:pPr>
        <w:pStyle w:val="af0"/>
        <w:numPr>
          <w:ilvl w:val="0"/>
          <w:numId w:val="0"/>
        </w:numPr>
        <w:spacing w:line="360" w:lineRule="auto"/>
        <w:ind w:left="426" w:hanging="420"/>
        <w:rPr>
          <w:rFonts w:ascii="Times New Roman"/>
          <w:sz w:val="24"/>
          <w:szCs w:val="24"/>
        </w:rPr>
      </w:pPr>
      <w:r w:rsidRPr="00FA2328">
        <w:rPr>
          <w:rFonts w:ascii="Times New Roman" w:hint="eastAsia"/>
          <w:sz w:val="24"/>
          <w:szCs w:val="24"/>
        </w:rPr>
        <w:t xml:space="preserve">1.1.1.1 </w:t>
      </w:r>
      <w:r w:rsidRPr="00FA2328">
        <w:rPr>
          <w:rFonts w:ascii="Times New Roman" w:hint="eastAsia"/>
          <w:sz w:val="24"/>
          <w:szCs w:val="24"/>
        </w:rPr>
        <w:t>三级标题</w:t>
      </w:r>
    </w:p>
    <w:p w14:paraId="632668A3" w14:textId="77777777" w:rsidR="00021F42" w:rsidRDefault="00021F42" w:rsidP="00021F42">
      <w:pPr>
        <w:pStyle w:val="af0"/>
        <w:numPr>
          <w:ilvl w:val="0"/>
          <w:numId w:val="0"/>
        </w:numPr>
        <w:spacing w:line="360" w:lineRule="auto"/>
        <w:ind w:left="840" w:hanging="420"/>
        <w:jc w:val="left"/>
        <w:rPr>
          <w:rFonts w:hAnsi="宋体"/>
          <w:szCs w:val="21"/>
        </w:rPr>
      </w:pPr>
      <w:r w:rsidRPr="00F9006C">
        <w:rPr>
          <w:rFonts w:hAnsi="宋体" w:hint="eastAsia"/>
          <w:szCs w:val="21"/>
        </w:rPr>
        <w:t>（</w:t>
      </w:r>
      <w:r>
        <w:rPr>
          <w:rFonts w:hAnsi="宋体" w:hint="eastAsia"/>
          <w:szCs w:val="21"/>
        </w:rPr>
        <w:t>小四左对齐</w:t>
      </w:r>
      <w:r w:rsidRPr="00F9006C">
        <w:rPr>
          <w:rFonts w:hAnsi="宋体" w:hint="eastAsia"/>
          <w:szCs w:val="21"/>
        </w:rPr>
        <w:t xml:space="preserve"> 中文</w:t>
      </w:r>
      <w:r>
        <w:rPr>
          <w:rFonts w:hAnsi="宋体" w:hint="eastAsia"/>
          <w:szCs w:val="21"/>
        </w:rPr>
        <w:t>宋体</w:t>
      </w:r>
      <w:r w:rsidRPr="00F9006C">
        <w:rPr>
          <w:rFonts w:hAnsi="宋体" w:hint="eastAsia"/>
          <w:szCs w:val="21"/>
        </w:rPr>
        <w:t>，西文Times New Roman</w:t>
      </w:r>
      <w:r>
        <w:rPr>
          <w:rFonts w:hAnsi="宋体" w:hint="eastAsia"/>
          <w:szCs w:val="21"/>
        </w:rPr>
        <w:t xml:space="preserve"> 1.5倍行距 段前0行，段后0行</w:t>
      </w:r>
      <w:r w:rsidRPr="00F9006C">
        <w:rPr>
          <w:rFonts w:hAnsi="宋体" w:hint="eastAsia"/>
          <w:szCs w:val="21"/>
        </w:rPr>
        <w:t>）</w:t>
      </w:r>
    </w:p>
    <w:p w14:paraId="53890FE1" w14:textId="77777777" w:rsidR="00021F42" w:rsidRDefault="00021F42" w:rsidP="00021F42">
      <w:pPr>
        <w:pStyle w:val="af0"/>
        <w:numPr>
          <w:ilvl w:val="0"/>
          <w:numId w:val="0"/>
        </w:numPr>
        <w:spacing w:line="360" w:lineRule="auto"/>
        <w:ind w:firstLineChars="200" w:firstLine="480"/>
        <w:rPr>
          <w:rFonts w:ascii="Times New Roman"/>
          <w:sz w:val="24"/>
          <w:szCs w:val="24"/>
        </w:rPr>
      </w:pPr>
      <w:r>
        <w:rPr>
          <w:rFonts w:ascii="Times New Roman" w:hint="eastAsia"/>
          <w:sz w:val="24"/>
          <w:szCs w:val="24"/>
        </w:rPr>
        <w:t>1</w:t>
      </w:r>
      <w:r>
        <w:rPr>
          <w:rFonts w:ascii="Times New Roman" w:hint="eastAsia"/>
          <w:sz w:val="24"/>
          <w:szCs w:val="24"/>
        </w:rPr>
        <w:t>）</w:t>
      </w:r>
      <w:r w:rsidRPr="00825FC9">
        <w:rPr>
          <w:rFonts w:ascii="Times New Roman" w:hint="eastAsia"/>
          <w:sz w:val="24"/>
          <w:szCs w:val="24"/>
        </w:rPr>
        <w:t>正文</w:t>
      </w:r>
    </w:p>
    <w:p w14:paraId="4C32FC56" w14:textId="77777777" w:rsidR="00021F42" w:rsidRDefault="00021F42" w:rsidP="00021F42">
      <w:pPr>
        <w:pStyle w:val="af0"/>
        <w:numPr>
          <w:ilvl w:val="0"/>
          <w:numId w:val="0"/>
        </w:numPr>
        <w:spacing w:line="360" w:lineRule="auto"/>
        <w:ind w:left="840" w:hanging="420"/>
        <w:jc w:val="left"/>
        <w:rPr>
          <w:rFonts w:hAnsi="宋体"/>
          <w:szCs w:val="21"/>
        </w:rPr>
      </w:pPr>
      <w:r w:rsidRPr="00825FC9">
        <w:rPr>
          <w:rFonts w:hAnsi="宋体" w:hint="eastAsia"/>
          <w:szCs w:val="21"/>
        </w:rPr>
        <w:t>（小四 首行缩进2字符 中文宋体，西文Times New Roman 1.5倍行距 段前0行，段后0行）</w:t>
      </w:r>
    </w:p>
    <w:p w14:paraId="5B0741A9" w14:textId="77777777" w:rsidR="00021F42" w:rsidRDefault="00021F42" w:rsidP="00021F42">
      <w:pPr>
        <w:pStyle w:val="af0"/>
        <w:numPr>
          <w:ilvl w:val="0"/>
          <w:numId w:val="0"/>
        </w:numPr>
        <w:spacing w:line="360" w:lineRule="auto"/>
        <w:ind w:firstLineChars="200" w:firstLine="480"/>
        <w:rPr>
          <w:rFonts w:ascii="Times New Roman"/>
          <w:sz w:val="24"/>
          <w:szCs w:val="24"/>
        </w:rPr>
      </w:pPr>
      <w:r w:rsidRPr="00B4470D">
        <w:rPr>
          <w:rFonts w:ascii="Times New Roman" w:hint="eastAsia"/>
          <w:sz w:val="24"/>
          <w:szCs w:val="24"/>
        </w:rPr>
        <w:t>2</w:t>
      </w:r>
      <w:r w:rsidRPr="00B4470D">
        <w:rPr>
          <w:rFonts w:ascii="Times New Roman" w:hint="eastAsia"/>
          <w:sz w:val="24"/>
          <w:szCs w:val="24"/>
        </w:rPr>
        <w:t>）</w:t>
      </w:r>
      <w:r>
        <w:rPr>
          <w:rFonts w:ascii="Times New Roman" w:hint="eastAsia"/>
          <w:sz w:val="24"/>
          <w:szCs w:val="24"/>
        </w:rPr>
        <w:t>公式</w:t>
      </w:r>
    </w:p>
    <w:p w14:paraId="406EE91B" w14:textId="77777777" w:rsidR="00021F42" w:rsidRDefault="00021F42" w:rsidP="00021F42">
      <w:pPr>
        <w:pStyle w:val="af0"/>
        <w:numPr>
          <w:ilvl w:val="0"/>
          <w:numId w:val="0"/>
        </w:numPr>
        <w:spacing w:line="360" w:lineRule="auto"/>
        <w:ind w:leftChars="199" w:left="418" w:firstLineChars="1200" w:firstLine="2880"/>
        <w:rPr>
          <w:rFonts w:ascii="Times New Roman" w:eastAsia="黑体"/>
          <w:szCs w:val="21"/>
        </w:rPr>
      </w:pPr>
      <w:r w:rsidRPr="00B4470D">
        <w:rPr>
          <w:rFonts w:ascii="Times New Roman"/>
          <w:position w:val="-28"/>
          <w:sz w:val="24"/>
          <w:szCs w:val="24"/>
        </w:rPr>
        <w:object w:dxaOrig="2200" w:dyaOrig="720" w14:anchorId="332F4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9.65pt;height:36pt" o:ole="">
            <v:imagedata r:id="rId11" o:title=""/>
          </v:shape>
          <o:OLEObject Type="Embed" ProgID="Equation.3" ShapeID="_x0000_i1031" DrawAspect="Content" ObjectID="_1767168672" r:id="rId12"/>
        </w:object>
      </w:r>
      <w:r w:rsidRPr="008C4C19">
        <w:rPr>
          <w:rFonts w:ascii="Times New Roman" w:eastAsia="黑体" w:hint="eastAsia"/>
          <w:szCs w:val="21"/>
        </w:rPr>
        <w:t>公式</w:t>
      </w:r>
      <w:r w:rsidRPr="008C4C19">
        <w:rPr>
          <w:rFonts w:ascii="Times New Roman" w:eastAsia="黑体" w:hint="eastAsia"/>
          <w:szCs w:val="21"/>
        </w:rPr>
        <w:t>1.1-1</w:t>
      </w:r>
    </w:p>
    <w:p w14:paraId="79F17C2F" w14:textId="77777777" w:rsidR="00021F42" w:rsidRPr="0067021E" w:rsidRDefault="00021F42" w:rsidP="00021F42">
      <w:pPr>
        <w:pStyle w:val="af0"/>
        <w:numPr>
          <w:ilvl w:val="0"/>
          <w:numId w:val="0"/>
        </w:numPr>
        <w:spacing w:line="360" w:lineRule="auto"/>
        <w:ind w:leftChars="200" w:left="838" w:hangingChars="199" w:hanging="418"/>
        <w:jc w:val="center"/>
        <w:rPr>
          <w:rFonts w:hAnsi="宋体"/>
          <w:szCs w:val="21"/>
        </w:rPr>
      </w:pPr>
      <w:r>
        <w:rPr>
          <w:rFonts w:hAnsi="宋体" w:hint="eastAsia"/>
          <w:szCs w:val="21"/>
        </w:rPr>
        <w:t>（</w:t>
      </w:r>
      <w:r w:rsidRPr="0067021E">
        <w:rPr>
          <w:rFonts w:hAnsi="宋体" w:hint="eastAsia"/>
          <w:szCs w:val="21"/>
        </w:rPr>
        <w:t>公式居中 序号右对齐 五号字体 中文黑体 西文Times New Roman</w:t>
      </w:r>
      <w:r>
        <w:rPr>
          <w:rFonts w:hAnsi="宋体" w:hint="eastAsia"/>
          <w:szCs w:val="21"/>
        </w:rPr>
        <w:t>）</w:t>
      </w:r>
    </w:p>
    <w:p w14:paraId="40360CF0" w14:textId="77777777" w:rsidR="00021F42" w:rsidRDefault="00021F42" w:rsidP="00021F42">
      <w:pPr>
        <w:pStyle w:val="af0"/>
        <w:numPr>
          <w:ilvl w:val="0"/>
          <w:numId w:val="0"/>
        </w:numPr>
        <w:spacing w:line="360" w:lineRule="auto"/>
        <w:ind w:firstLineChars="200" w:firstLine="480"/>
        <w:rPr>
          <w:rFonts w:ascii="Times New Roman"/>
          <w:sz w:val="24"/>
          <w:szCs w:val="24"/>
        </w:rPr>
      </w:pPr>
      <w:r>
        <w:rPr>
          <w:rFonts w:ascii="Times New Roman" w:hint="eastAsia"/>
          <w:sz w:val="24"/>
          <w:szCs w:val="24"/>
        </w:rPr>
        <w:t>2</w:t>
      </w:r>
      <w:r>
        <w:rPr>
          <w:rFonts w:ascii="Times New Roman" w:hint="eastAsia"/>
          <w:sz w:val="24"/>
          <w:szCs w:val="24"/>
        </w:rPr>
        <w:t>）表格</w:t>
      </w:r>
    </w:p>
    <w:p w14:paraId="749B2262" w14:textId="77777777" w:rsidR="00021F42" w:rsidRPr="004E5D8B" w:rsidRDefault="00021F42" w:rsidP="00021F42">
      <w:pPr>
        <w:pStyle w:val="af0"/>
        <w:numPr>
          <w:ilvl w:val="0"/>
          <w:numId w:val="0"/>
        </w:numPr>
        <w:spacing w:line="360" w:lineRule="auto"/>
        <w:ind w:left="365" w:hangingChars="174" w:hanging="365"/>
        <w:jc w:val="center"/>
        <w:rPr>
          <w:rFonts w:ascii="Times New Roman" w:eastAsia="黑体"/>
          <w:szCs w:val="21"/>
        </w:rPr>
      </w:pPr>
      <w:r w:rsidRPr="004E5D8B">
        <w:rPr>
          <w:rFonts w:ascii="Times New Roman" w:eastAsia="黑体" w:hint="eastAsia"/>
          <w:szCs w:val="21"/>
        </w:rPr>
        <w:t>表</w:t>
      </w:r>
      <w:r w:rsidRPr="004E5D8B">
        <w:rPr>
          <w:rFonts w:ascii="Times New Roman" w:eastAsia="黑体" w:hint="eastAsia"/>
          <w:szCs w:val="21"/>
        </w:rPr>
        <w:t xml:space="preserve">1.1-1 </w:t>
      </w:r>
      <w:r w:rsidRPr="004E5D8B">
        <w:rPr>
          <w:rFonts w:ascii="Times New Roman" w:eastAsia="黑体" w:hint="eastAsia"/>
          <w:szCs w:val="21"/>
        </w:rPr>
        <w:t>五号居中中文黑体西文</w:t>
      </w:r>
      <w:r w:rsidRPr="004E5D8B">
        <w:rPr>
          <w:rFonts w:ascii="Times New Roman" w:eastAsia="黑体" w:hint="eastAsia"/>
          <w:szCs w:val="21"/>
        </w:rPr>
        <w:t>Times New Roman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0"/>
        <w:gridCol w:w="2392"/>
        <w:gridCol w:w="2393"/>
        <w:gridCol w:w="2393"/>
      </w:tblGrid>
      <w:tr w:rsidR="00021F42" w:rsidRPr="00815EFE" w14:paraId="6D6515CF" w14:textId="77777777" w:rsidTr="00744F94">
        <w:trPr>
          <w:jc w:val="center"/>
        </w:trPr>
        <w:tc>
          <w:tcPr>
            <w:tcW w:w="1150" w:type="dxa"/>
          </w:tcPr>
          <w:p w14:paraId="7E830993" w14:textId="77777777" w:rsidR="00021F42" w:rsidRPr="00815EFE" w:rsidRDefault="00021F42" w:rsidP="00744F94">
            <w:pPr>
              <w:pStyle w:val="af0"/>
              <w:numPr>
                <w:ilvl w:val="0"/>
                <w:numId w:val="0"/>
              </w:numPr>
              <w:spacing w:line="360" w:lineRule="auto"/>
              <w:rPr>
                <w:rFonts w:ascii="Times New Roman"/>
                <w:szCs w:val="21"/>
              </w:rPr>
            </w:pPr>
            <w:r w:rsidRPr="00815EFE">
              <w:rPr>
                <w:rFonts w:ascii="Times New Roman" w:hint="eastAsia"/>
                <w:szCs w:val="21"/>
              </w:rPr>
              <w:t>序号</w:t>
            </w:r>
          </w:p>
        </w:tc>
        <w:tc>
          <w:tcPr>
            <w:tcW w:w="2392" w:type="dxa"/>
          </w:tcPr>
          <w:p w14:paraId="041355E6" w14:textId="77777777" w:rsidR="00021F42" w:rsidRPr="00815EFE" w:rsidRDefault="00021F42" w:rsidP="00744F94">
            <w:pPr>
              <w:pStyle w:val="af0"/>
              <w:numPr>
                <w:ilvl w:val="0"/>
                <w:numId w:val="0"/>
              </w:numPr>
              <w:spacing w:line="360" w:lineRule="auto"/>
              <w:rPr>
                <w:rFonts w:ascii="Times New Roman"/>
                <w:szCs w:val="21"/>
              </w:rPr>
            </w:pPr>
            <w:r w:rsidRPr="00815EFE">
              <w:rPr>
                <w:rFonts w:ascii="Times New Roman" w:hint="eastAsia"/>
                <w:szCs w:val="21"/>
              </w:rPr>
              <w:t>中文宋体五号</w:t>
            </w:r>
          </w:p>
        </w:tc>
        <w:tc>
          <w:tcPr>
            <w:tcW w:w="2393" w:type="dxa"/>
          </w:tcPr>
          <w:p w14:paraId="74D31804" w14:textId="77777777" w:rsidR="00021F42" w:rsidRPr="00815EFE" w:rsidRDefault="00021F42" w:rsidP="00744F94">
            <w:pPr>
              <w:pStyle w:val="af0"/>
              <w:numPr>
                <w:ilvl w:val="0"/>
                <w:numId w:val="0"/>
              </w:numPr>
              <w:spacing w:line="360" w:lineRule="auto"/>
              <w:rPr>
                <w:rFonts w:ascii="Times New Roman"/>
                <w:szCs w:val="21"/>
              </w:rPr>
            </w:pPr>
          </w:p>
        </w:tc>
        <w:tc>
          <w:tcPr>
            <w:tcW w:w="2393" w:type="dxa"/>
          </w:tcPr>
          <w:p w14:paraId="614D4BE2" w14:textId="77777777" w:rsidR="00021F42" w:rsidRPr="00815EFE" w:rsidRDefault="00021F42" w:rsidP="00744F94">
            <w:pPr>
              <w:pStyle w:val="af0"/>
              <w:numPr>
                <w:ilvl w:val="0"/>
                <w:numId w:val="0"/>
              </w:numPr>
              <w:spacing w:line="360" w:lineRule="auto"/>
              <w:rPr>
                <w:rFonts w:ascii="Times New Roman"/>
                <w:szCs w:val="21"/>
              </w:rPr>
            </w:pPr>
          </w:p>
        </w:tc>
      </w:tr>
      <w:tr w:rsidR="00021F42" w:rsidRPr="00815EFE" w14:paraId="5D27DC0D" w14:textId="77777777" w:rsidTr="00744F94">
        <w:trPr>
          <w:jc w:val="center"/>
        </w:trPr>
        <w:tc>
          <w:tcPr>
            <w:tcW w:w="1150" w:type="dxa"/>
          </w:tcPr>
          <w:p w14:paraId="5A0297F0" w14:textId="77777777" w:rsidR="00021F42" w:rsidRPr="00815EFE" w:rsidRDefault="00021F42" w:rsidP="00744F94">
            <w:pPr>
              <w:pStyle w:val="af0"/>
              <w:numPr>
                <w:ilvl w:val="0"/>
                <w:numId w:val="0"/>
              </w:numPr>
              <w:spacing w:line="360" w:lineRule="auto"/>
              <w:rPr>
                <w:rFonts w:ascii="Times New Roman"/>
                <w:szCs w:val="21"/>
              </w:rPr>
            </w:pPr>
            <w:r w:rsidRPr="00815EFE">
              <w:rPr>
                <w:rFonts w:ascii="Times New Roman" w:hint="eastAsia"/>
                <w:szCs w:val="21"/>
              </w:rPr>
              <w:t>1</w:t>
            </w:r>
          </w:p>
        </w:tc>
        <w:tc>
          <w:tcPr>
            <w:tcW w:w="2392" w:type="dxa"/>
          </w:tcPr>
          <w:p w14:paraId="308BC833" w14:textId="77777777" w:rsidR="00021F42" w:rsidRPr="00815EFE" w:rsidRDefault="00021F42" w:rsidP="00744F94">
            <w:pPr>
              <w:pStyle w:val="af0"/>
              <w:numPr>
                <w:ilvl w:val="0"/>
                <w:numId w:val="0"/>
              </w:numPr>
              <w:spacing w:line="360" w:lineRule="auto"/>
              <w:rPr>
                <w:rFonts w:ascii="Times New Roman"/>
                <w:szCs w:val="21"/>
              </w:rPr>
            </w:pPr>
            <w:r w:rsidRPr="00815EFE">
              <w:rPr>
                <w:rFonts w:ascii="Times New Roman" w:hint="eastAsia"/>
                <w:szCs w:val="21"/>
              </w:rPr>
              <w:t>西文</w:t>
            </w:r>
            <w:r w:rsidRPr="00815EFE">
              <w:rPr>
                <w:rFonts w:ascii="Times New Roman" w:eastAsia="黑体" w:hint="eastAsia"/>
                <w:szCs w:val="21"/>
              </w:rPr>
              <w:t>Times New Roman</w:t>
            </w:r>
          </w:p>
        </w:tc>
        <w:tc>
          <w:tcPr>
            <w:tcW w:w="2393" w:type="dxa"/>
          </w:tcPr>
          <w:p w14:paraId="7D8C2996" w14:textId="77777777" w:rsidR="00021F42" w:rsidRPr="00815EFE" w:rsidRDefault="00021F42" w:rsidP="00744F94">
            <w:pPr>
              <w:pStyle w:val="af0"/>
              <w:numPr>
                <w:ilvl w:val="0"/>
                <w:numId w:val="0"/>
              </w:numPr>
              <w:spacing w:line="360" w:lineRule="auto"/>
              <w:rPr>
                <w:rFonts w:ascii="Times New Roman"/>
                <w:szCs w:val="21"/>
              </w:rPr>
            </w:pPr>
          </w:p>
        </w:tc>
        <w:tc>
          <w:tcPr>
            <w:tcW w:w="2393" w:type="dxa"/>
          </w:tcPr>
          <w:p w14:paraId="05245043" w14:textId="77777777" w:rsidR="00021F42" w:rsidRPr="00815EFE" w:rsidRDefault="00021F42" w:rsidP="00744F94">
            <w:pPr>
              <w:pStyle w:val="af0"/>
              <w:numPr>
                <w:ilvl w:val="0"/>
                <w:numId w:val="0"/>
              </w:numPr>
              <w:spacing w:line="360" w:lineRule="auto"/>
              <w:rPr>
                <w:rFonts w:ascii="Times New Roman"/>
                <w:szCs w:val="21"/>
              </w:rPr>
            </w:pPr>
          </w:p>
        </w:tc>
      </w:tr>
      <w:tr w:rsidR="00021F42" w:rsidRPr="00815EFE" w14:paraId="074EA3B8" w14:textId="77777777" w:rsidTr="00744F94">
        <w:trPr>
          <w:jc w:val="center"/>
        </w:trPr>
        <w:tc>
          <w:tcPr>
            <w:tcW w:w="1150" w:type="dxa"/>
          </w:tcPr>
          <w:p w14:paraId="5D31C406" w14:textId="77777777" w:rsidR="00021F42" w:rsidRPr="00815EFE" w:rsidRDefault="00021F42" w:rsidP="00744F94">
            <w:pPr>
              <w:pStyle w:val="af0"/>
              <w:numPr>
                <w:ilvl w:val="0"/>
                <w:numId w:val="0"/>
              </w:numPr>
              <w:spacing w:line="360" w:lineRule="auto"/>
              <w:rPr>
                <w:rFonts w:ascii="Times New Roman"/>
                <w:szCs w:val="21"/>
              </w:rPr>
            </w:pPr>
            <w:r w:rsidRPr="00815EFE">
              <w:rPr>
                <w:rFonts w:ascii="Times New Roman" w:hint="eastAsia"/>
                <w:szCs w:val="21"/>
              </w:rPr>
              <w:t>2</w:t>
            </w:r>
          </w:p>
        </w:tc>
        <w:tc>
          <w:tcPr>
            <w:tcW w:w="2392" w:type="dxa"/>
          </w:tcPr>
          <w:p w14:paraId="593A0A32" w14:textId="77777777" w:rsidR="00021F42" w:rsidRPr="00815EFE" w:rsidRDefault="00021F42" w:rsidP="00744F94">
            <w:pPr>
              <w:pStyle w:val="af0"/>
              <w:numPr>
                <w:ilvl w:val="0"/>
                <w:numId w:val="0"/>
              </w:numPr>
              <w:spacing w:line="360" w:lineRule="auto"/>
              <w:rPr>
                <w:rFonts w:ascii="Times New Roman"/>
                <w:szCs w:val="21"/>
              </w:rPr>
            </w:pPr>
          </w:p>
        </w:tc>
        <w:tc>
          <w:tcPr>
            <w:tcW w:w="2393" w:type="dxa"/>
          </w:tcPr>
          <w:p w14:paraId="22A60F36" w14:textId="77777777" w:rsidR="00021F42" w:rsidRPr="00815EFE" w:rsidRDefault="00021F42" w:rsidP="00744F94">
            <w:pPr>
              <w:pStyle w:val="af0"/>
              <w:numPr>
                <w:ilvl w:val="0"/>
                <w:numId w:val="0"/>
              </w:numPr>
              <w:spacing w:line="360" w:lineRule="auto"/>
              <w:rPr>
                <w:rFonts w:ascii="Times New Roman"/>
                <w:szCs w:val="21"/>
              </w:rPr>
            </w:pPr>
          </w:p>
        </w:tc>
        <w:tc>
          <w:tcPr>
            <w:tcW w:w="2393" w:type="dxa"/>
          </w:tcPr>
          <w:p w14:paraId="57A2456F" w14:textId="77777777" w:rsidR="00021F42" w:rsidRPr="00815EFE" w:rsidRDefault="00021F42" w:rsidP="00744F94">
            <w:pPr>
              <w:pStyle w:val="af0"/>
              <w:numPr>
                <w:ilvl w:val="0"/>
                <w:numId w:val="0"/>
              </w:numPr>
              <w:spacing w:line="360" w:lineRule="auto"/>
              <w:rPr>
                <w:rFonts w:ascii="Times New Roman"/>
                <w:szCs w:val="21"/>
              </w:rPr>
            </w:pPr>
          </w:p>
        </w:tc>
      </w:tr>
    </w:tbl>
    <w:p w14:paraId="6EEB8F00" w14:textId="77777777" w:rsidR="00021F42" w:rsidRDefault="00021F42" w:rsidP="00021F42">
      <w:pPr>
        <w:pStyle w:val="af0"/>
        <w:numPr>
          <w:ilvl w:val="0"/>
          <w:numId w:val="0"/>
        </w:numPr>
        <w:spacing w:line="360" w:lineRule="auto"/>
        <w:ind w:firstLineChars="200" w:firstLine="480"/>
        <w:rPr>
          <w:rFonts w:ascii="Times New Roman"/>
          <w:sz w:val="24"/>
          <w:szCs w:val="24"/>
        </w:rPr>
      </w:pPr>
    </w:p>
    <w:p w14:paraId="5DD9E5F0" w14:textId="77777777" w:rsidR="00021F42" w:rsidRDefault="00021F42" w:rsidP="00021F42">
      <w:pPr>
        <w:pStyle w:val="af0"/>
        <w:numPr>
          <w:ilvl w:val="0"/>
          <w:numId w:val="0"/>
        </w:numPr>
        <w:spacing w:line="360" w:lineRule="auto"/>
        <w:ind w:firstLineChars="200" w:firstLine="480"/>
        <w:rPr>
          <w:rFonts w:ascii="Times New Roman"/>
          <w:sz w:val="24"/>
          <w:szCs w:val="24"/>
        </w:rPr>
      </w:pPr>
      <w:r>
        <w:rPr>
          <w:rFonts w:ascii="Times New Roman" w:hint="eastAsia"/>
          <w:sz w:val="24"/>
          <w:szCs w:val="24"/>
        </w:rPr>
        <w:lastRenderedPageBreak/>
        <w:t>3</w:t>
      </w:r>
      <w:r>
        <w:rPr>
          <w:rFonts w:ascii="Times New Roman" w:hint="eastAsia"/>
          <w:sz w:val="24"/>
          <w:szCs w:val="24"/>
        </w:rPr>
        <w:t>）图</w:t>
      </w:r>
    </w:p>
    <w:p w14:paraId="0B571A9B" w14:textId="77777777" w:rsidR="00021F42" w:rsidRDefault="00021F42" w:rsidP="00021F42">
      <w:pPr>
        <w:pStyle w:val="af0"/>
        <w:numPr>
          <w:ilvl w:val="0"/>
          <w:numId w:val="0"/>
        </w:numPr>
        <w:spacing w:line="360" w:lineRule="auto"/>
        <w:ind w:firstLineChars="200" w:firstLine="420"/>
        <w:jc w:val="center"/>
        <w:rPr>
          <w:noProof/>
        </w:rPr>
      </w:pPr>
      <w:r w:rsidRPr="00C5204F">
        <w:rPr>
          <w:noProof/>
        </w:rPr>
        <w:drawing>
          <wp:inline distT="0" distB="0" distL="0" distR="0" wp14:anchorId="6A14FB81" wp14:editId="4201803F">
            <wp:extent cx="3171825" cy="2657475"/>
            <wp:effectExtent l="0" t="0" r="0" b="0"/>
            <wp:docPr id="1251152366" name="图片 1251152366" descr="典型腰岘谷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典型腰岘谷歌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825" cy="2657475"/>
                    </a:xfrm>
                    <a:prstGeom prst="rect">
                      <a:avLst/>
                    </a:prstGeom>
                    <a:noFill/>
                    <a:ln>
                      <a:noFill/>
                    </a:ln>
                  </pic:spPr>
                </pic:pic>
              </a:graphicData>
            </a:graphic>
          </wp:inline>
        </w:drawing>
      </w:r>
    </w:p>
    <w:p w14:paraId="6ED2028A" w14:textId="27A46DCC" w:rsidR="00760864" w:rsidRPr="00E93F9D" w:rsidRDefault="00021F42" w:rsidP="00021F42">
      <w:pPr>
        <w:tabs>
          <w:tab w:val="left" w:pos="1263"/>
        </w:tabs>
        <w:ind w:firstLineChars="200" w:firstLine="420"/>
        <w:rPr>
          <w:color w:val="000000" w:themeColor="text1"/>
          <w:sz w:val="18"/>
          <w:szCs w:val="18"/>
        </w:rPr>
      </w:pPr>
      <w:r>
        <w:rPr>
          <w:rFonts w:eastAsia="黑体" w:hint="eastAsia"/>
          <w:szCs w:val="21"/>
        </w:rPr>
        <w:t>图</w:t>
      </w:r>
      <w:r w:rsidRPr="004E5D8B">
        <w:rPr>
          <w:rFonts w:eastAsia="黑体" w:hint="eastAsia"/>
          <w:szCs w:val="21"/>
        </w:rPr>
        <w:t xml:space="preserve">1.1-1 </w:t>
      </w:r>
      <w:r w:rsidRPr="004E5D8B">
        <w:rPr>
          <w:rFonts w:eastAsia="黑体" w:hint="eastAsia"/>
          <w:szCs w:val="21"/>
        </w:rPr>
        <w:t>五号居中中文黑体西文</w:t>
      </w:r>
      <w:r w:rsidRPr="004E5D8B">
        <w:rPr>
          <w:rFonts w:eastAsia="黑体" w:hint="eastAsia"/>
          <w:szCs w:val="21"/>
        </w:rPr>
        <w:t>Times New Roman</w:t>
      </w:r>
    </w:p>
    <w:sectPr w:rsidR="00760864" w:rsidRPr="00E93F9D" w:rsidSect="00424D06">
      <w:pgSz w:w="11906" w:h="16838" w:code="9"/>
      <w:pgMar w:top="567" w:right="1134" w:bottom="1134" w:left="1418" w:header="1418" w:footer="1134" w:gutter="0"/>
      <w:pgNumType w:start="1"/>
      <w:cols w:space="425"/>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9A9CB" w14:textId="77777777" w:rsidR="00424D06" w:rsidRDefault="00424D06">
      <w:r>
        <w:separator/>
      </w:r>
    </w:p>
  </w:endnote>
  <w:endnote w:type="continuationSeparator" w:id="0">
    <w:p w14:paraId="6DC0102D" w14:textId="77777777" w:rsidR="00424D06" w:rsidRDefault="00424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20002A87" w:usb1="00000000" w:usb2="00000000"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1C807" w14:textId="77777777" w:rsidR="00F87954" w:rsidRDefault="00F87954" w:rsidP="00B621B0">
    <w:pPr>
      <w:pStyle w:val="aff5"/>
    </w:pPr>
    <w:r>
      <w:fldChar w:fldCharType="begin"/>
    </w:r>
    <w:r>
      <w:instrText xml:space="preserve"> PAGE  \* MERGEFORMAT </w:instrText>
    </w:r>
    <w:r>
      <w:fldChar w:fldCharType="separate"/>
    </w:r>
    <w:r w:rsidR="000266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9863A" w14:textId="77777777" w:rsidR="00424D06" w:rsidRDefault="00424D06">
      <w:r>
        <w:separator/>
      </w:r>
    </w:p>
  </w:footnote>
  <w:footnote w:type="continuationSeparator" w:id="0">
    <w:p w14:paraId="32E1A132" w14:textId="77777777" w:rsidR="00424D06" w:rsidRDefault="00424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6B5F0" w14:textId="77777777" w:rsidR="00F87954" w:rsidRDefault="00F87954" w:rsidP="00F34B99">
    <w:pPr>
      <w:pStyle w:val="aff6"/>
    </w:pPr>
    <w:r>
      <w:t>DBXX/ XXXXX</w:t>
    </w:r>
    <w:r>
      <w:t>—</w:t>
    </w:r>
    <w: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102AD"/>
    <w:multiLevelType w:val="multilevel"/>
    <w:tmpl w:val="32BE3086"/>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 w15:restartNumberingAfterBreak="0">
    <w:nsid w:val="093C6778"/>
    <w:multiLevelType w:val="multilevel"/>
    <w:tmpl w:val="4BD45F30"/>
    <w:lvl w:ilvl="0">
      <w:start w:val="1"/>
      <w:numFmt w:val="decimal"/>
      <w:lvlRestart w:val="0"/>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0AE367E9"/>
    <w:multiLevelType w:val="multilevel"/>
    <w:tmpl w:val="7CAE930C"/>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3" w15:restartNumberingAfterBreak="0">
    <w:nsid w:val="0D983844"/>
    <w:multiLevelType w:val="multilevel"/>
    <w:tmpl w:val="E54AD500"/>
    <w:lvl w:ilvl="0">
      <w:start w:val="1"/>
      <w:numFmt w:val="decimal"/>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 w15:restartNumberingAfterBreak="0">
    <w:nsid w:val="0DDE2B46"/>
    <w:multiLevelType w:val="multilevel"/>
    <w:tmpl w:val="6978C306"/>
    <w:lvl w:ilvl="0">
      <w:start w:val="1"/>
      <w:numFmt w:val="lowerLetter"/>
      <w:pStyle w:val="a2"/>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5" w15:restartNumberingAfterBreak="0">
    <w:nsid w:val="1DBF583A"/>
    <w:multiLevelType w:val="multilevel"/>
    <w:tmpl w:val="F8D0F384"/>
    <w:lvl w:ilvl="0">
      <w:start w:val="1"/>
      <w:numFmt w:val="decimal"/>
      <w:lvlRestart w:val="0"/>
      <w:pStyle w:val="a3"/>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6" w15:restartNumberingAfterBreak="0">
    <w:nsid w:val="1FC91163"/>
    <w:multiLevelType w:val="multilevel"/>
    <w:tmpl w:val="855EE140"/>
    <w:lvl w:ilvl="0">
      <w:start w:val="1"/>
      <w:numFmt w:val="decimal"/>
      <w:pStyle w:val="a4"/>
      <w:suff w:val="nothing"/>
      <w:lvlText w:val="%1　"/>
      <w:lvlJc w:val="left"/>
      <w:pPr>
        <w:ind w:left="425" w:firstLine="0"/>
      </w:pPr>
      <w:rPr>
        <w:rFonts w:ascii="黑体" w:eastAsia="黑体" w:hAnsi="Times New Roman" w:hint="eastAsia"/>
        <w:b w:val="0"/>
        <w:i w:val="0"/>
        <w:sz w:val="21"/>
        <w:szCs w:val="21"/>
      </w:rPr>
    </w:lvl>
    <w:lvl w:ilvl="1">
      <w:start w:val="1"/>
      <w:numFmt w:val="decimal"/>
      <w:pStyle w:val="a5"/>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6"/>
      <w:suff w:val="nothing"/>
      <w:lvlText w:val="%1.%2.%3　"/>
      <w:lvlJc w:val="left"/>
      <w:pPr>
        <w:ind w:left="992" w:firstLine="0"/>
      </w:pPr>
      <w:rPr>
        <w:rFonts w:ascii="黑体" w:eastAsia="黑体" w:hAnsi="Times New Roman" w:hint="eastAsia"/>
        <w:b w:val="0"/>
        <w:i w:val="0"/>
        <w:sz w:val="21"/>
      </w:rPr>
    </w:lvl>
    <w:lvl w:ilvl="3">
      <w:start w:val="1"/>
      <w:numFmt w:val="decimal"/>
      <w:suff w:val="nothing"/>
      <w:lvlText w:val="%1.%2.%3.%4　"/>
      <w:lvlJc w:val="left"/>
      <w:pPr>
        <w:ind w:left="425" w:firstLine="0"/>
      </w:pPr>
      <w:rPr>
        <w:rFonts w:ascii="黑体" w:eastAsia="黑体" w:hAnsi="Times New Roman" w:hint="eastAsia"/>
        <w:b w:val="0"/>
        <w:i w:val="0"/>
        <w:sz w:val="21"/>
      </w:rPr>
    </w:lvl>
    <w:lvl w:ilvl="4">
      <w:start w:val="1"/>
      <w:numFmt w:val="decimal"/>
      <w:pStyle w:val="a7"/>
      <w:suff w:val="nothing"/>
      <w:lvlText w:val="%1.%2.%3.%4.%5　"/>
      <w:lvlJc w:val="left"/>
      <w:pPr>
        <w:ind w:left="425" w:firstLine="0"/>
      </w:pPr>
      <w:rPr>
        <w:rFonts w:ascii="黑体" w:eastAsia="黑体" w:hAnsi="Times New Roman" w:hint="eastAsia"/>
        <w:b w:val="0"/>
        <w:i w:val="0"/>
        <w:sz w:val="21"/>
      </w:rPr>
    </w:lvl>
    <w:lvl w:ilvl="5">
      <w:start w:val="1"/>
      <w:numFmt w:val="decimal"/>
      <w:pStyle w:val="a8"/>
      <w:suff w:val="nothing"/>
      <w:lvlText w:val="%1.%2.%3.%4.%5.%6　"/>
      <w:lvlJc w:val="left"/>
      <w:pPr>
        <w:ind w:left="425" w:firstLine="0"/>
      </w:pPr>
      <w:rPr>
        <w:rFonts w:ascii="黑体" w:eastAsia="黑体" w:hAnsi="Times New Roman" w:hint="eastAsia"/>
        <w:b w:val="0"/>
        <w:i w:val="0"/>
        <w:sz w:val="21"/>
      </w:rPr>
    </w:lvl>
    <w:lvl w:ilvl="6">
      <w:start w:val="1"/>
      <w:numFmt w:val="decimal"/>
      <w:suff w:val="nothing"/>
      <w:lvlText w:val="%1%2.%3.%4.%5.%6.%7　"/>
      <w:lvlJc w:val="left"/>
      <w:pPr>
        <w:ind w:left="425" w:firstLine="0"/>
      </w:pPr>
      <w:rPr>
        <w:rFonts w:ascii="黑体" w:eastAsia="黑体" w:hAnsi="Times New Roman" w:hint="eastAsia"/>
        <w:b w:val="0"/>
        <w:i w:val="0"/>
        <w:sz w:val="21"/>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7" w15:restartNumberingAfterBreak="0">
    <w:nsid w:val="22827D5B"/>
    <w:multiLevelType w:val="multilevel"/>
    <w:tmpl w:val="BA6681E2"/>
    <w:lvl w:ilvl="0">
      <w:start w:val="1"/>
      <w:numFmt w:val="none"/>
      <w:pStyle w:val="a9"/>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8" w15:restartNumberingAfterBreak="0">
    <w:nsid w:val="2A8F7113"/>
    <w:multiLevelType w:val="multilevel"/>
    <w:tmpl w:val="76786F08"/>
    <w:lvl w:ilvl="0">
      <w:start w:val="1"/>
      <w:numFmt w:val="upperLetter"/>
      <w:pStyle w:val="aa"/>
      <w:suff w:val="space"/>
      <w:lvlText w:val="%1"/>
      <w:lvlJc w:val="left"/>
      <w:pPr>
        <w:ind w:left="623" w:hanging="425"/>
      </w:pPr>
      <w:rPr>
        <w:rFonts w:hint="eastAsia"/>
      </w:rPr>
    </w:lvl>
    <w:lvl w:ilvl="1">
      <w:start w:val="1"/>
      <w:numFmt w:val="decimal"/>
      <w:pStyle w:val="ab"/>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9" w15:restartNumberingAfterBreak="0">
    <w:nsid w:val="2C5917C3"/>
    <w:multiLevelType w:val="multilevel"/>
    <w:tmpl w:val="C9A69A3E"/>
    <w:lvl w:ilvl="0">
      <w:start w:val="1"/>
      <w:numFmt w:val="none"/>
      <w:pStyle w:val="ac"/>
      <w:suff w:val="nothing"/>
      <w:lvlText w:val="%1——"/>
      <w:lvlJc w:val="left"/>
      <w:pPr>
        <w:ind w:left="833" w:hanging="408"/>
      </w:pPr>
      <w:rPr>
        <w:rFonts w:hint="eastAsia"/>
      </w:rPr>
    </w:lvl>
    <w:lvl w:ilvl="1">
      <w:start w:val="1"/>
      <w:numFmt w:val="bullet"/>
      <w:pStyle w:val="ad"/>
      <w:lvlText w:val=""/>
      <w:lvlJc w:val="left"/>
      <w:pPr>
        <w:tabs>
          <w:tab w:val="num" w:pos="760"/>
        </w:tabs>
        <w:ind w:left="1264" w:hanging="413"/>
      </w:pPr>
      <w:rPr>
        <w:rFonts w:ascii="Symbol" w:hAnsi="Symbol" w:hint="default"/>
        <w:color w:val="auto"/>
      </w:rPr>
    </w:lvl>
    <w:lvl w:ilvl="2">
      <w:start w:val="1"/>
      <w:numFmt w:val="bullet"/>
      <w:pStyle w:val="ae"/>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0" w15:restartNumberingAfterBreak="0">
    <w:nsid w:val="3D733618"/>
    <w:multiLevelType w:val="multilevel"/>
    <w:tmpl w:val="193A04F0"/>
    <w:lvl w:ilvl="0">
      <w:start w:val="1"/>
      <w:numFmt w:val="decimal"/>
      <w:pStyle w:val="af"/>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11" w15:restartNumberingAfterBreak="0">
    <w:nsid w:val="44C50F90"/>
    <w:multiLevelType w:val="multilevel"/>
    <w:tmpl w:val="ED0C9B78"/>
    <w:lvl w:ilvl="0">
      <w:start w:val="1"/>
      <w:numFmt w:val="lowerLetter"/>
      <w:pStyle w:val="af0"/>
      <w:lvlText w:val="%1)"/>
      <w:lvlJc w:val="left"/>
      <w:pPr>
        <w:tabs>
          <w:tab w:val="num" w:pos="840"/>
        </w:tabs>
        <w:ind w:left="839" w:hanging="419"/>
      </w:pPr>
      <w:rPr>
        <w:rFonts w:ascii="宋体" w:eastAsia="宋体" w:hint="eastAsia"/>
        <w:b w:val="0"/>
        <w:i w:val="0"/>
        <w:sz w:val="21"/>
        <w:szCs w:val="21"/>
      </w:rPr>
    </w:lvl>
    <w:lvl w:ilvl="1">
      <w:start w:val="1"/>
      <w:numFmt w:val="decimal"/>
      <w:pStyle w:val="af1"/>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2" w15:restartNumberingAfterBreak="0">
    <w:nsid w:val="4B733A5F"/>
    <w:multiLevelType w:val="multilevel"/>
    <w:tmpl w:val="36B40DB4"/>
    <w:lvl w:ilvl="0">
      <w:start w:val="1"/>
      <w:numFmt w:val="decimal"/>
      <w:lvlRestart w:val="0"/>
      <w:pStyle w:val="af2"/>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13" w15:restartNumberingAfterBreak="0">
    <w:nsid w:val="592F290C"/>
    <w:multiLevelType w:val="hybridMultilevel"/>
    <w:tmpl w:val="87F2D53E"/>
    <w:lvl w:ilvl="0" w:tplc="400EE3E0">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4" w15:restartNumberingAfterBreak="0">
    <w:nsid w:val="60B55DC2"/>
    <w:multiLevelType w:val="multilevel"/>
    <w:tmpl w:val="9DCC486E"/>
    <w:lvl w:ilvl="0">
      <w:start w:val="1"/>
      <w:numFmt w:val="upperLetter"/>
      <w:pStyle w:val="af3"/>
      <w:lvlText w:val="%1"/>
      <w:lvlJc w:val="left"/>
      <w:pPr>
        <w:tabs>
          <w:tab w:val="num" w:pos="0"/>
        </w:tabs>
        <w:ind w:left="0" w:hanging="425"/>
      </w:pPr>
      <w:rPr>
        <w:rFonts w:hint="eastAsia"/>
      </w:rPr>
    </w:lvl>
    <w:lvl w:ilvl="1">
      <w:start w:val="1"/>
      <w:numFmt w:val="decimal"/>
      <w:pStyle w:val="af4"/>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15" w15:restartNumberingAfterBreak="0">
    <w:nsid w:val="646260FA"/>
    <w:multiLevelType w:val="multilevel"/>
    <w:tmpl w:val="05781AB0"/>
    <w:lvl w:ilvl="0">
      <w:start w:val="1"/>
      <w:numFmt w:val="decimal"/>
      <w:pStyle w:val="af5"/>
      <w:suff w:val="nothing"/>
      <w:lvlText w:val="表%1　"/>
      <w:lvlJc w:val="left"/>
      <w:pPr>
        <w:ind w:left="0" w:firstLine="0"/>
      </w:pPr>
      <w:rPr>
        <w:rFonts w:ascii="宋体" w:eastAsia="宋体" w:hAnsi="宋体"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6" w15:restartNumberingAfterBreak="0">
    <w:nsid w:val="657D3FBC"/>
    <w:multiLevelType w:val="multilevel"/>
    <w:tmpl w:val="95FA0F16"/>
    <w:lvl w:ilvl="0">
      <w:start w:val="1"/>
      <w:numFmt w:val="upperLetter"/>
      <w:pStyle w:val="af6"/>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7"/>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8"/>
      <w:suff w:val="nothing"/>
      <w:lvlText w:val="%1.%2.%3　"/>
      <w:lvlJc w:val="left"/>
      <w:pPr>
        <w:ind w:left="0" w:firstLine="0"/>
      </w:pPr>
      <w:rPr>
        <w:rFonts w:ascii="黑体" w:eastAsia="黑体" w:hAnsi="Times New Roman" w:hint="eastAsia"/>
        <w:b w:val="0"/>
        <w:i w:val="0"/>
        <w:sz w:val="21"/>
      </w:rPr>
    </w:lvl>
    <w:lvl w:ilvl="3">
      <w:start w:val="1"/>
      <w:numFmt w:val="decimal"/>
      <w:pStyle w:val="af9"/>
      <w:suff w:val="nothing"/>
      <w:lvlText w:val="%1.%2.%3.%4　"/>
      <w:lvlJc w:val="left"/>
      <w:pPr>
        <w:ind w:left="0" w:firstLine="0"/>
      </w:pPr>
      <w:rPr>
        <w:rFonts w:ascii="黑体" w:eastAsia="黑体" w:hAnsi="Times New Roman" w:hint="eastAsia"/>
        <w:b w:val="0"/>
        <w:i w:val="0"/>
        <w:sz w:val="21"/>
      </w:rPr>
    </w:lvl>
    <w:lvl w:ilvl="4">
      <w:start w:val="1"/>
      <w:numFmt w:val="decimal"/>
      <w:pStyle w:val="afa"/>
      <w:suff w:val="nothing"/>
      <w:lvlText w:val="%1.%2.%3.%4.%5　"/>
      <w:lvlJc w:val="left"/>
      <w:pPr>
        <w:ind w:left="0" w:firstLine="0"/>
      </w:pPr>
      <w:rPr>
        <w:rFonts w:ascii="黑体" w:eastAsia="黑体" w:hAnsi="Times New Roman" w:hint="eastAsia"/>
        <w:b w:val="0"/>
        <w:i w:val="0"/>
        <w:sz w:val="21"/>
      </w:rPr>
    </w:lvl>
    <w:lvl w:ilvl="5">
      <w:start w:val="1"/>
      <w:numFmt w:val="decimal"/>
      <w:pStyle w:val="afb"/>
      <w:suff w:val="nothing"/>
      <w:lvlText w:val="%1.%2.%3.%4.%5.%6　"/>
      <w:lvlJc w:val="left"/>
      <w:pPr>
        <w:ind w:left="0" w:firstLine="0"/>
      </w:pPr>
      <w:rPr>
        <w:rFonts w:ascii="黑体" w:eastAsia="黑体" w:hAnsi="Times New Roman" w:hint="eastAsia"/>
        <w:b w:val="0"/>
        <w:i w:val="0"/>
        <w:sz w:val="21"/>
      </w:rPr>
    </w:lvl>
    <w:lvl w:ilvl="6">
      <w:start w:val="1"/>
      <w:numFmt w:val="decimal"/>
      <w:pStyle w:val="afc"/>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7" w15:restartNumberingAfterBreak="0">
    <w:nsid w:val="6D6C07CD"/>
    <w:multiLevelType w:val="multilevel"/>
    <w:tmpl w:val="7A408B34"/>
    <w:lvl w:ilvl="0">
      <w:start w:val="1"/>
      <w:numFmt w:val="lowerLetter"/>
      <w:pStyle w:val="afd"/>
      <w:lvlText w:val="%1)"/>
      <w:lvlJc w:val="left"/>
      <w:pPr>
        <w:tabs>
          <w:tab w:val="num" w:pos="839"/>
        </w:tabs>
        <w:ind w:left="839" w:hanging="419"/>
      </w:pPr>
      <w:rPr>
        <w:rFonts w:ascii="宋体" w:eastAsia="宋体" w:hint="eastAsia"/>
        <w:b w:val="0"/>
        <w:i w:val="0"/>
        <w:sz w:val="21"/>
      </w:rPr>
    </w:lvl>
    <w:lvl w:ilvl="1">
      <w:start w:val="1"/>
      <w:numFmt w:val="decimal"/>
      <w:pStyle w:val="afe"/>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18" w15:restartNumberingAfterBreak="0">
    <w:nsid w:val="6DBF04F4"/>
    <w:multiLevelType w:val="multilevel"/>
    <w:tmpl w:val="2F3A49C2"/>
    <w:lvl w:ilvl="0">
      <w:start w:val="1"/>
      <w:numFmt w:val="none"/>
      <w:pStyle w:val="aff"/>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num w:numId="1" w16cid:durableId="139733743">
    <w:abstractNumId w:val="2"/>
  </w:num>
  <w:num w:numId="2" w16cid:durableId="1213887083">
    <w:abstractNumId w:val="18"/>
  </w:num>
  <w:num w:numId="3" w16cid:durableId="1293053790">
    <w:abstractNumId w:val="0"/>
  </w:num>
  <w:num w:numId="4" w16cid:durableId="290944284">
    <w:abstractNumId w:val="9"/>
  </w:num>
  <w:num w:numId="5" w16cid:durableId="1880511309">
    <w:abstractNumId w:val="5"/>
  </w:num>
  <w:num w:numId="6" w16cid:durableId="1215920905">
    <w:abstractNumId w:val="12"/>
  </w:num>
  <w:num w:numId="7" w16cid:durableId="1408965690">
    <w:abstractNumId w:val="14"/>
  </w:num>
  <w:num w:numId="8" w16cid:durableId="1082024160">
    <w:abstractNumId w:val="8"/>
  </w:num>
  <w:num w:numId="9" w16cid:durableId="1004012443">
    <w:abstractNumId w:val="16"/>
  </w:num>
  <w:num w:numId="10" w16cid:durableId="402140183">
    <w:abstractNumId w:val="17"/>
  </w:num>
  <w:num w:numId="11" w16cid:durableId="1775204960">
    <w:abstractNumId w:val="1"/>
  </w:num>
  <w:num w:numId="12" w16cid:durableId="893467343">
    <w:abstractNumId w:val="10"/>
  </w:num>
  <w:num w:numId="13" w16cid:durableId="1642036149">
    <w:abstractNumId w:val="4"/>
  </w:num>
  <w:num w:numId="14" w16cid:durableId="1326476082">
    <w:abstractNumId w:val="15"/>
  </w:num>
  <w:num w:numId="15" w16cid:durableId="2014214624">
    <w:abstractNumId w:val="11"/>
  </w:num>
  <w:num w:numId="16" w16cid:durableId="2056077500">
    <w:abstractNumId w:val="6"/>
  </w:num>
  <w:num w:numId="17" w16cid:durableId="921451629">
    <w:abstractNumId w:val="7"/>
  </w:num>
  <w:num w:numId="18" w16cid:durableId="1737777670">
    <w:abstractNumId w:val="3"/>
  </w:num>
  <w:num w:numId="19" w16cid:durableId="1165129772">
    <w:abstractNumId w:val="6"/>
  </w:num>
  <w:num w:numId="20" w16cid:durableId="378821348">
    <w:abstractNumId w:val="6"/>
  </w:num>
  <w:num w:numId="21" w16cid:durableId="235020864">
    <w:abstractNumId w:val="6"/>
  </w:num>
  <w:num w:numId="22" w16cid:durableId="478038883">
    <w:abstractNumId w:val="6"/>
  </w:num>
  <w:num w:numId="23" w16cid:durableId="1496528570">
    <w:abstractNumId w:val="6"/>
  </w:num>
  <w:num w:numId="24" w16cid:durableId="823013436">
    <w:abstractNumId w:val="6"/>
  </w:num>
  <w:num w:numId="25" w16cid:durableId="15624502">
    <w:abstractNumId w:val="6"/>
  </w:num>
  <w:num w:numId="26" w16cid:durableId="399252905">
    <w:abstractNumId w:val="6"/>
  </w:num>
  <w:num w:numId="27" w16cid:durableId="1624577396">
    <w:abstractNumId w:val="6"/>
  </w:num>
  <w:num w:numId="28" w16cid:durableId="1399129072">
    <w:abstractNumId w:val="6"/>
  </w:num>
  <w:num w:numId="29" w16cid:durableId="561521356">
    <w:abstractNumId w:val="6"/>
  </w:num>
  <w:num w:numId="30" w16cid:durableId="1935554237">
    <w:abstractNumId w:val="6"/>
  </w:num>
  <w:num w:numId="31" w16cid:durableId="1164861277">
    <w:abstractNumId w:val="6"/>
  </w:num>
  <w:num w:numId="32" w16cid:durableId="1983539829">
    <w:abstractNumId w:val="6"/>
  </w:num>
  <w:num w:numId="33" w16cid:durableId="1142966288">
    <w:abstractNumId w:val="6"/>
  </w:num>
  <w:num w:numId="34" w16cid:durableId="884633291">
    <w:abstractNumId w:val="13"/>
  </w:num>
  <w:num w:numId="35" w16cid:durableId="1454523549">
    <w:abstractNumId w:val="6"/>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BvlLq86zD/e+kg1V4yXMGzj8NewpH9xHQVQgwDshZGUaJIhV3JdiSnumLysr8EPTr1KbGiG/vb8AZhIyB3ttg==" w:salt="C6e4aJeJ3M7WSzQx+6KIDg=="/>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925"/>
    <w:rsid w:val="00000244"/>
    <w:rsid w:val="0000185F"/>
    <w:rsid w:val="0000586F"/>
    <w:rsid w:val="0000646B"/>
    <w:rsid w:val="00011A40"/>
    <w:rsid w:val="00013D86"/>
    <w:rsid w:val="00013E02"/>
    <w:rsid w:val="000168CD"/>
    <w:rsid w:val="0002143C"/>
    <w:rsid w:val="00021F42"/>
    <w:rsid w:val="000223FD"/>
    <w:rsid w:val="000230DA"/>
    <w:rsid w:val="00025728"/>
    <w:rsid w:val="00025A65"/>
    <w:rsid w:val="00025D94"/>
    <w:rsid w:val="000266D0"/>
    <w:rsid w:val="00026C31"/>
    <w:rsid w:val="00027280"/>
    <w:rsid w:val="00027E4A"/>
    <w:rsid w:val="00031BFD"/>
    <w:rsid w:val="000320A7"/>
    <w:rsid w:val="00032C25"/>
    <w:rsid w:val="00034348"/>
    <w:rsid w:val="00035925"/>
    <w:rsid w:val="00037246"/>
    <w:rsid w:val="00043199"/>
    <w:rsid w:val="00043DB0"/>
    <w:rsid w:val="00044D5E"/>
    <w:rsid w:val="00050175"/>
    <w:rsid w:val="000512AF"/>
    <w:rsid w:val="000528E2"/>
    <w:rsid w:val="0005493E"/>
    <w:rsid w:val="00057BE9"/>
    <w:rsid w:val="000628ED"/>
    <w:rsid w:val="00066123"/>
    <w:rsid w:val="00067CDF"/>
    <w:rsid w:val="0007009C"/>
    <w:rsid w:val="0007021D"/>
    <w:rsid w:val="00073F54"/>
    <w:rsid w:val="00074AF1"/>
    <w:rsid w:val="00074FBE"/>
    <w:rsid w:val="00076730"/>
    <w:rsid w:val="0007774B"/>
    <w:rsid w:val="00081ED1"/>
    <w:rsid w:val="00083A09"/>
    <w:rsid w:val="00084EB6"/>
    <w:rsid w:val="000861C1"/>
    <w:rsid w:val="00086D16"/>
    <w:rsid w:val="0009005E"/>
    <w:rsid w:val="00092857"/>
    <w:rsid w:val="000954F1"/>
    <w:rsid w:val="00095CD2"/>
    <w:rsid w:val="00095D79"/>
    <w:rsid w:val="00096906"/>
    <w:rsid w:val="000A12D5"/>
    <w:rsid w:val="000A1505"/>
    <w:rsid w:val="000A20A9"/>
    <w:rsid w:val="000A48B1"/>
    <w:rsid w:val="000A5C34"/>
    <w:rsid w:val="000A79D4"/>
    <w:rsid w:val="000B3143"/>
    <w:rsid w:val="000B4127"/>
    <w:rsid w:val="000C18F9"/>
    <w:rsid w:val="000C3EAD"/>
    <w:rsid w:val="000C6B05"/>
    <w:rsid w:val="000C6DD6"/>
    <w:rsid w:val="000C73D4"/>
    <w:rsid w:val="000D0A82"/>
    <w:rsid w:val="000D2797"/>
    <w:rsid w:val="000D2CF3"/>
    <w:rsid w:val="000D3073"/>
    <w:rsid w:val="000D3799"/>
    <w:rsid w:val="000D3D4C"/>
    <w:rsid w:val="000D4B4B"/>
    <w:rsid w:val="000D4F51"/>
    <w:rsid w:val="000D718B"/>
    <w:rsid w:val="000D79D3"/>
    <w:rsid w:val="000E041A"/>
    <w:rsid w:val="000E0C46"/>
    <w:rsid w:val="000E28AC"/>
    <w:rsid w:val="000E2E77"/>
    <w:rsid w:val="000E35BA"/>
    <w:rsid w:val="000E441E"/>
    <w:rsid w:val="000E5516"/>
    <w:rsid w:val="000F030C"/>
    <w:rsid w:val="000F129C"/>
    <w:rsid w:val="000F6E3D"/>
    <w:rsid w:val="000F7DB9"/>
    <w:rsid w:val="00100A1D"/>
    <w:rsid w:val="00102593"/>
    <w:rsid w:val="001056DE"/>
    <w:rsid w:val="00105D89"/>
    <w:rsid w:val="001062BB"/>
    <w:rsid w:val="00110D64"/>
    <w:rsid w:val="00111F88"/>
    <w:rsid w:val="001124C0"/>
    <w:rsid w:val="001177AB"/>
    <w:rsid w:val="00121095"/>
    <w:rsid w:val="00125DB5"/>
    <w:rsid w:val="0012789B"/>
    <w:rsid w:val="0013175F"/>
    <w:rsid w:val="001401DF"/>
    <w:rsid w:val="001512B4"/>
    <w:rsid w:val="00153BAC"/>
    <w:rsid w:val="00161CC3"/>
    <w:rsid w:val="001620A5"/>
    <w:rsid w:val="00162A0D"/>
    <w:rsid w:val="00162B80"/>
    <w:rsid w:val="001636D6"/>
    <w:rsid w:val="00163798"/>
    <w:rsid w:val="00164DAF"/>
    <w:rsid w:val="00164E53"/>
    <w:rsid w:val="001667DD"/>
    <w:rsid w:val="0016699D"/>
    <w:rsid w:val="001672B1"/>
    <w:rsid w:val="00167C67"/>
    <w:rsid w:val="00170021"/>
    <w:rsid w:val="00172C53"/>
    <w:rsid w:val="00175159"/>
    <w:rsid w:val="00176208"/>
    <w:rsid w:val="00181390"/>
    <w:rsid w:val="0018211B"/>
    <w:rsid w:val="00182687"/>
    <w:rsid w:val="001840D3"/>
    <w:rsid w:val="001900F8"/>
    <w:rsid w:val="00190331"/>
    <w:rsid w:val="00191258"/>
    <w:rsid w:val="00191981"/>
    <w:rsid w:val="00192318"/>
    <w:rsid w:val="00192680"/>
    <w:rsid w:val="00193037"/>
    <w:rsid w:val="00193A2C"/>
    <w:rsid w:val="0019553A"/>
    <w:rsid w:val="0019557C"/>
    <w:rsid w:val="00195FB1"/>
    <w:rsid w:val="001975F9"/>
    <w:rsid w:val="001A164B"/>
    <w:rsid w:val="001A288E"/>
    <w:rsid w:val="001A2BC5"/>
    <w:rsid w:val="001A414B"/>
    <w:rsid w:val="001A5D32"/>
    <w:rsid w:val="001B465A"/>
    <w:rsid w:val="001B6DC2"/>
    <w:rsid w:val="001C149C"/>
    <w:rsid w:val="001C21AC"/>
    <w:rsid w:val="001C321A"/>
    <w:rsid w:val="001C430E"/>
    <w:rsid w:val="001C47BA"/>
    <w:rsid w:val="001C59EA"/>
    <w:rsid w:val="001D293D"/>
    <w:rsid w:val="001D406C"/>
    <w:rsid w:val="001D41EE"/>
    <w:rsid w:val="001D68FA"/>
    <w:rsid w:val="001E0380"/>
    <w:rsid w:val="001E13B1"/>
    <w:rsid w:val="001E2544"/>
    <w:rsid w:val="001E3D36"/>
    <w:rsid w:val="001E5942"/>
    <w:rsid w:val="001E6917"/>
    <w:rsid w:val="001F194D"/>
    <w:rsid w:val="001F2575"/>
    <w:rsid w:val="001F3A19"/>
    <w:rsid w:val="001F6410"/>
    <w:rsid w:val="00201641"/>
    <w:rsid w:val="002020F1"/>
    <w:rsid w:val="0020290E"/>
    <w:rsid w:val="00202FF3"/>
    <w:rsid w:val="002108D2"/>
    <w:rsid w:val="0021160A"/>
    <w:rsid w:val="0021305B"/>
    <w:rsid w:val="00215B9A"/>
    <w:rsid w:val="00221DEC"/>
    <w:rsid w:val="00221E72"/>
    <w:rsid w:val="00223580"/>
    <w:rsid w:val="0022410B"/>
    <w:rsid w:val="00227B38"/>
    <w:rsid w:val="00230439"/>
    <w:rsid w:val="00232BD3"/>
    <w:rsid w:val="00234467"/>
    <w:rsid w:val="002350F0"/>
    <w:rsid w:val="00237C8A"/>
    <w:rsid w:val="00237D8D"/>
    <w:rsid w:val="00240C63"/>
    <w:rsid w:val="00241DA2"/>
    <w:rsid w:val="002422C7"/>
    <w:rsid w:val="0024604D"/>
    <w:rsid w:val="002473AF"/>
    <w:rsid w:val="00247FEE"/>
    <w:rsid w:val="00250E7D"/>
    <w:rsid w:val="0025189F"/>
    <w:rsid w:val="0025289C"/>
    <w:rsid w:val="002565D5"/>
    <w:rsid w:val="00256DE9"/>
    <w:rsid w:val="00261852"/>
    <w:rsid w:val="002622C0"/>
    <w:rsid w:val="00266635"/>
    <w:rsid w:val="00270335"/>
    <w:rsid w:val="00274776"/>
    <w:rsid w:val="00275B55"/>
    <w:rsid w:val="002778AE"/>
    <w:rsid w:val="00281B46"/>
    <w:rsid w:val="00282528"/>
    <w:rsid w:val="0028269A"/>
    <w:rsid w:val="00282F14"/>
    <w:rsid w:val="00283590"/>
    <w:rsid w:val="00286973"/>
    <w:rsid w:val="00290172"/>
    <w:rsid w:val="00291E1F"/>
    <w:rsid w:val="00294E70"/>
    <w:rsid w:val="00294FA2"/>
    <w:rsid w:val="002A0646"/>
    <w:rsid w:val="002A0E64"/>
    <w:rsid w:val="002A1785"/>
    <w:rsid w:val="002A1902"/>
    <w:rsid w:val="002A1924"/>
    <w:rsid w:val="002A272A"/>
    <w:rsid w:val="002A3376"/>
    <w:rsid w:val="002A5105"/>
    <w:rsid w:val="002A7420"/>
    <w:rsid w:val="002A7D6A"/>
    <w:rsid w:val="002B0F12"/>
    <w:rsid w:val="002B1308"/>
    <w:rsid w:val="002B13E1"/>
    <w:rsid w:val="002B163E"/>
    <w:rsid w:val="002B1CD6"/>
    <w:rsid w:val="002B4554"/>
    <w:rsid w:val="002B4DCA"/>
    <w:rsid w:val="002C055B"/>
    <w:rsid w:val="002C08E3"/>
    <w:rsid w:val="002C594E"/>
    <w:rsid w:val="002C5F52"/>
    <w:rsid w:val="002C72D8"/>
    <w:rsid w:val="002D11FA"/>
    <w:rsid w:val="002D1A41"/>
    <w:rsid w:val="002D1D06"/>
    <w:rsid w:val="002D4623"/>
    <w:rsid w:val="002D5F85"/>
    <w:rsid w:val="002D7482"/>
    <w:rsid w:val="002E0DDF"/>
    <w:rsid w:val="002E10EC"/>
    <w:rsid w:val="002E1487"/>
    <w:rsid w:val="002E2367"/>
    <w:rsid w:val="002E2906"/>
    <w:rsid w:val="002E363B"/>
    <w:rsid w:val="002E5635"/>
    <w:rsid w:val="002E64C3"/>
    <w:rsid w:val="002E673D"/>
    <w:rsid w:val="002E6A2C"/>
    <w:rsid w:val="002E7994"/>
    <w:rsid w:val="002E7DED"/>
    <w:rsid w:val="002F0246"/>
    <w:rsid w:val="002F1D8C"/>
    <w:rsid w:val="002F21DA"/>
    <w:rsid w:val="002F2B58"/>
    <w:rsid w:val="002F41FD"/>
    <w:rsid w:val="00301F39"/>
    <w:rsid w:val="0030277E"/>
    <w:rsid w:val="003075F1"/>
    <w:rsid w:val="003154C0"/>
    <w:rsid w:val="003167F2"/>
    <w:rsid w:val="00316D2F"/>
    <w:rsid w:val="0032252B"/>
    <w:rsid w:val="00323FAA"/>
    <w:rsid w:val="00325677"/>
    <w:rsid w:val="00325926"/>
    <w:rsid w:val="00327A8A"/>
    <w:rsid w:val="0033366E"/>
    <w:rsid w:val="00334F91"/>
    <w:rsid w:val="00336610"/>
    <w:rsid w:val="00336C87"/>
    <w:rsid w:val="00337262"/>
    <w:rsid w:val="00341636"/>
    <w:rsid w:val="00343F73"/>
    <w:rsid w:val="00344141"/>
    <w:rsid w:val="00344CCE"/>
    <w:rsid w:val="00344EDB"/>
    <w:rsid w:val="00345060"/>
    <w:rsid w:val="00347545"/>
    <w:rsid w:val="00347C3A"/>
    <w:rsid w:val="00351629"/>
    <w:rsid w:val="00352B73"/>
    <w:rsid w:val="0035323B"/>
    <w:rsid w:val="00353D39"/>
    <w:rsid w:val="00356BE1"/>
    <w:rsid w:val="00356E15"/>
    <w:rsid w:val="003609D2"/>
    <w:rsid w:val="00361BCA"/>
    <w:rsid w:val="003627AB"/>
    <w:rsid w:val="00363F22"/>
    <w:rsid w:val="003656E6"/>
    <w:rsid w:val="0036781B"/>
    <w:rsid w:val="003705A9"/>
    <w:rsid w:val="00370632"/>
    <w:rsid w:val="003728A8"/>
    <w:rsid w:val="00375564"/>
    <w:rsid w:val="00376083"/>
    <w:rsid w:val="0037612F"/>
    <w:rsid w:val="003812E1"/>
    <w:rsid w:val="00381B02"/>
    <w:rsid w:val="00382B96"/>
    <w:rsid w:val="00383191"/>
    <w:rsid w:val="0038355A"/>
    <w:rsid w:val="00383A81"/>
    <w:rsid w:val="00384A29"/>
    <w:rsid w:val="00386A66"/>
    <w:rsid w:val="00386DED"/>
    <w:rsid w:val="0039051E"/>
    <w:rsid w:val="003912E7"/>
    <w:rsid w:val="00393947"/>
    <w:rsid w:val="00395BBB"/>
    <w:rsid w:val="00395D92"/>
    <w:rsid w:val="00397DB4"/>
    <w:rsid w:val="003A2275"/>
    <w:rsid w:val="003A3068"/>
    <w:rsid w:val="003A4179"/>
    <w:rsid w:val="003A6A4F"/>
    <w:rsid w:val="003A7088"/>
    <w:rsid w:val="003B00DF"/>
    <w:rsid w:val="003B1275"/>
    <w:rsid w:val="003B1778"/>
    <w:rsid w:val="003B7393"/>
    <w:rsid w:val="003C11CB"/>
    <w:rsid w:val="003C163F"/>
    <w:rsid w:val="003C25F7"/>
    <w:rsid w:val="003C6139"/>
    <w:rsid w:val="003C6A85"/>
    <w:rsid w:val="003C75F3"/>
    <w:rsid w:val="003C78A3"/>
    <w:rsid w:val="003D0819"/>
    <w:rsid w:val="003D17E4"/>
    <w:rsid w:val="003D2B32"/>
    <w:rsid w:val="003D4A53"/>
    <w:rsid w:val="003E0AA0"/>
    <w:rsid w:val="003E0DA5"/>
    <w:rsid w:val="003E1867"/>
    <w:rsid w:val="003E2114"/>
    <w:rsid w:val="003E5729"/>
    <w:rsid w:val="003E6126"/>
    <w:rsid w:val="003F13EC"/>
    <w:rsid w:val="003F1C43"/>
    <w:rsid w:val="003F3EDB"/>
    <w:rsid w:val="003F4EE0"/>
    <w:rsid w:val="003F5248"/>
    <w:rsid w:val="003F6D05"/>
    <w:rsid w:val="00402153"/>
    <w:rsid w:val="00402D1E"/>
    <w:rsid w:val="00402F4A"/>
    <w:rsid w:val="00402FC1"/>
    <w:rsid w:val="004068CF"/>
    <w:rsid w:val="004072B5"/>
    <w:rsid w:val="00411276"/>
    <w:rsid w:val="00414465"/>
    <w:rsid w:val="00415B4C"/>
    <w:rsid w:val="0042470C"/>
    <w:rsid w:val="00424D06"/>
    <w:rsid w:val="00425082"/>
    <w:rsid w:val="0042692D"/>
    <w:rsid w:val="00431DEB"/>
    <w:rsid w:val="00432FCF"/>
    <w:rsid w:val="00444D39"/>
    <w:rsid w:val="00445515"/>
    <w:rsid w:val="00446B29"/>
    <w:rsid w:val="00453253"/>
    <w:rsid w:val="00453F9A"/>
    <w:rsid w:val="0045518C"/>
    <w:rsid w:val="00457E78"/>
    <w:rsid w:val="00460523"/>
    <w:rsid w:val="00465780"/>
    <w:rsid w:val="004702E1"/>
    <w:rsid w:val="00471E91"/>
    <w:rsid w:val="004728F7"/>
    <w:rsid w:val="00474675"/>
    <w:rsid w:val="0047470C"/>
    <w:rsid w:val="00475278"/>
    <w:rsid w:val="00477FCF"/>
    <w:rsid w:val="00484C00"/>
    <w:rsid w:val="00486CD7"/>
    <w:rsid w:val="00487D70"/>
    <w:rsid w:val="00493850"/>
    <w:rsid w:val="00493A09"/>
    <w:rsid w:val="0049405A"/>
    <w:rsid w:val="004A21A6"/>
    <w:rsid w:val="004A35F9"/>
    <w:rsid w:val="004A3656"/>
    <w:rsid w:val="004B1747"/>
    <w:rsid w:val="004B24C1"/>
    <w:rsid w:val="004C1B42"/>
    <w:rsid w:val="004C292F"/>
    <w:rsid w:val="004C3812"/>
    <w:rsid w:val="004C3D1A"/>
    <w:rsid w:val="004D0C30"/>
    <w:rsid w:val="004D29A6"/>
    <w:rsid w:val="004D6CCF"/>
    <w:rsid w:val="004E07AA"/>
    <w:rsid w:val="004E1887"/>
    <w:rsid w:val="004E398D"/>
    <w:rsid w:val="004E6699"/>
    <w:rsid w:val="004E7B76"/>
    <w:rsid w:val="004F0F6F"/>
    <w:rsid w:val="004F22B7"/>
    <w:rsid w:val="004F2484"/>
    <w:rsid w:val="004F3B1F"/>
    <w:rsid w:val="004F4145"/>
    <w:rsid w:val="004F45D0"/>
    <w:rsid w:val="004F537C"/>
    <w:rsid w:val="004F5C42"/>
    <w:rsid w:val="004F6DD1"/>
    <w:rsid w:val="004F7418"/>
    <w:rsid w:val="004F78EC"/>
    <w:rsid w:val="005014C1"/>
    <w:rsid w:val="00502107"/>
    <w:rsid w:val="005025D6"/>
    <w:rsid w:val="00502713"/>
    <w:rsid w:val="005037E1"/>
    <w:rsid w:val="005052C3"/>
    <w:rsid w:val="005068E8"/>
    <w:rsid w:val="00510280"/>
    <w:rsid w:val="00511A1E"/>
    <w:rsid w:val="005138B5"/>
    <w:rsid w:val="00513D73"/>
    <w:rsid w:val="00513D75"/>
    <w:rsid w:val="00514A43"/>
    <w:rsid w:val="0051573E"/>
    <w:rsid w:val="00516632"/>
    <w:rsid w:val="005174E5"/>
    <w:rsid w:val="00522393"/>
    <w:rsid w:val="00522620"/>
    <w:rsid w:val="00525656"/>
    <w:rsid w:val="005278C2"/>
    <w:rsid w:val="00531435"/>
    <w:rsid w:val="005331C7"/>
    <w:rsid w:val="00534C02"/>
    <w:rsid w:val="00535F86"/>
    <w:rsid w:val="00537BBE"/>
    <w:rsid w:val="00541F1C"/>
    <w:rsid w:val="0054264B"/>
    <w:rsid w:val="00543786"/>
    <w:rsid w:val="00543A29"/>
    <w:rsid w:val="00545A78"/>
    <w:rsid w:val="00547683"/>
    <w:rsid w:val="005533D7"/>
    <w:rsid w:val="0055472D"/>
    <w:rsid w:val="00555752"/>
    <w:rsid w:val="00556C20"/>
    <w:rsid w:val="00560285"/>
    <w:rsid w:val="0056158F"/>
    <w:rsid w:val="00561872"/>
    <w:rsid w:val="005653FD"/>
    <w:rsid w:val="00567C0B"/>
    <w:rsid w:val="005703DE"/>
    <w:rsid w:val="005728B8"/>
    <w:rsid w:val="005740FC"/>
    <w:rsid w:val="00576442"/>
    <w:rsid w:val="00580C22"/>
    <w:rsid w:val="0058239D"/>
    <w:rsid w:val="0058464E"/>
    <w:rsid w:val="005858E2"/>
    <w:rsid w:val="00586313"/>
    <w:rsid w:val="00590589"/>
    <w:rsid w:val="005910F4"/>
    <w:rsid w:val="005919E7"/>
    <w:rsid w:val="00593B48"/>
    <w:rsid w:val="00593CFC"/>
    <w:rsid w:val="00595E1D"/>
    <w:rsid w:val="005966F1"/>
    <w:rsid w:val="0059704B"/>
    <w:rsid w:val="005A01CB"/>
    <w:rsid w:val="005A0D59"/>
    <w:rsid w:val="005A26D3"/>
    <w:rsid w:val="005A58FF"/>
    <w:rsid w:val="005A5EAF"/>
    <w:rsid w:val="005A64C0"/>
    <w:rsid w:val="005B25CE"/>
    <w:rsid w:val="005B3C11"/>
    <w:rsid w:val="005B60DB"/>
    <w:rsid w:val="005C1073"/>
    <w:rsid w:val="005C1BE0"/>
    <w:rsid w:val="005C1C28"/>
    <w:rsid w:val="005C6DB5"/>
    <w:rsid w:val="005D04C4"/>
    <w:rsid w:val="005D0F9C"/>
    <w:rsid w:val="005D70C2"/>
    <w:rsid w:val="005E19E7"/>
    <w:rsid w:val="005E1D79"/>
    <w:rsid w:val="005E289C"/>
    <w:rsid w:val="005E3D2C"/>
    <w:rsid w:val="005E4F7A"/>
    <w:rsid w:val="005E6EC5"/>
    <w:rsid w:val="005E6F82"/>
    <w:rsid w:val="005F0D35"/>
    <w:rsid w:val="005F4BB6"/>
    <w:rsid w:val="005F7F15"/>
    <w:rsid w:val="006000C1"/>
    <w:rsid w:val="00600BAD"/>
    <w:rsid w:val="0060365D"/>
    <w:rsid w:val="0060644C"/>
    <w:rsid w:val="006065A2"/>
    <w:rsid w:val="0060767B"/>
    <w:rsid w:val="006163D7"/>
    <w:rsid w:val="0061716C"/>
    <w:rsid w:val="00621691"/>
    <w:rsid w:val="006243A1"/>
    <w:rsid w:val="0063045B"/>
    <w:rsid w:val="00630A84"/>
    <w:rsid w:val="0063293D"/>
    <w:rsid w:val="00632E56"/>
    <w:rsid w:val="00635339"/>
    <w:rsid w:val="00635CBA"/>
    <w:rsid w:val="00636328"/>
    <w:rsid w:val="00640E9A"/>
    <w:rsid w:val="0064273C"/>
    <w:rsid w:val="0064338B"/>
    <w:rsid w:val="00646542"/>
    <w:rsid w:val="00647649"/>
    <w:rsid w:val="00647B30"/>
    <w:rsid w:val="006504F4"/>
    <w:rsid w:val="00650C1D"/>
    <w:rsid w:val="006525E8"/>
    <w:rsid w:val="00653243"/>
    <w:rsid w:val="0065394A"/>
    <w:rsid w:val="00654BC9"/>
    <w:rsid w:val="006552FD"/>
    <w:rsid w:val="006567D3"/>
    <w:rsid w:val="0065717D"/>
    <w:rsid w:val="006616B2"/>
    <w:rsid w:val="0066190B"/>
    <w:rsid w:val="00663AF3"/>
    <w:rsid w:val="00665C28"/>
    <w:rsid w:val="00666B6C"/>
    <w:rsid w:val="00672CB0"/>
    <w:rsid w:val="00673B7B"/>
    <w:rsid w:val="00675090"/>
    <w:rsid w:val="00682682"/>
    <w:rsid w:val="00682702"/>
    <w:rsid w:val="00682CAE"/>
    <w:rsid w:val="00683610"/>
    <w:rsid w:val="00691904"/>
    <w:rsid w:val="00692368"/>
    <w:rsid w:val="00694E56"/>
    <w:rsid w:val="006A1D31"/>
    <w:rsid w:val="006A217C"/>
    <w:rsid w:val="006A2A72"/>
    <w:rsid w:val="006A2EBC"/>
    <w:rsid w:val="006A5C64"/>
    <w:rsid w:val="006A5EA0"/>
    <w:rsid w:val="006A653A"/>
    <w:rsid w:val="006A783B"/>
    <w:rsid w:val="006A7B33"/>
    <w:rsid w:val="006B46E3"/>
    <w:rsid w:val="006B4E13"/>
    <w:rsid w:val="006B75DD"/>
    <w:rsid w:val="006C14C1"/>
    <w:rsid w:val="006C4765"/>
    <w:rsid w:val="006C5B20"/>
    <w:rsid w:val="006C67E0"/>
    <w:rsid w:val="006C7ABA"/>
    <w:rsid w:val="006D0D60"/>
    <w:rsid w:val="006D1122"/>
    <w:rsid w:val="006D3C00"/>
    <w:rsid w:val="006D3D53"/>
    <w:rsid w:val="006D3F71"/>
    <w:rsid w:val="006D4BB3"/>
    <w:rsid w:val="006D688B"/>
    <w:rsid w:val="006D6CF4"/>
    <w:rsid w:val="006E061F"/>
    <w:rsid w:val="006E3675"/>
    <w:rsid w:val="006E45CC"/>
    <w:rsid w:val="006E4A7F"/>
    <w:rsid w:val="006F0451"/>
    <w:rsid w:val="006F0952"/>
    <w:rsid w:val="006F34C1"/>
    <w:rsid w:val="00703011"/>
    <w:rsid w:val="0070359A"/>
    <w:rsid w:val="0070396A"/>
    <w:rsid w:val="00703CA5"/>
    <w:rsid w:val="007045AC"/>
    <w:rsid w:val="00704DF6"/>
    <w:rsid w:val="0070651C"/>
    <w:rsid w:val="007076E2"/>
    <w:rsid w:val="007132A3"/>
    <w:rsid w:val="007152A2"/>
    <w:rsid w:val="00716421"/>
    <w:rsid w:val="0071679E"/>
    <w:rsid w:val="0071739A"/>
    <w:rsid w:val="00717BA7"/>
    <w:rsid w:val="00722917"/>
    <w:rsid w:val="00724EFB"/>
    <w:rsid w:val="00727A74"/>
    <w:rsid w:val="0073002F"/>
    <w:rsid w:val="00730A8B"/>
    <w:rsid w:val="00731B23"/>
    <w:rsid w:val="00732D9C"/>
    <w:rsid w:val="007330D7"/>
    <w:rsid w:val="00735BE5"/>
    <w:rsid w:val="00740B8F"/>
    <w:rsid w:val="00740BDF"/>
    <w:rsid w:val="007411F9"/>
    <w:rsid w:val="007419C3"/>
    <w:rsid w:val="007439E0"/>
    <w:rsid w:val="00744F22"/>
    <w:rsid w:val="007467A7"/>
    <w:rsid w:val="007469DD"/>
    <w:rsid w:val="0074741B"/>
    <w:rsid w:val="0074759E"/>
    <w:rsid w:val="007478EA"/>
    <w:rsid w:val="00750B99"/>
    <w:rsid w:val="00751BD9"/>
    <w:rsid w:val="0075415C"/>
    <w:rsid w:val="00760864"/>
    <w:rsid w:val="0076162C"/>
    <w:rsid w:val="00763502"/>
    <w:rsid w:val="0076428E"/>
    <w:rsid w:val="00765DFF"/>
    <w:rsid w:val="00771027"/>
    <w:rsid w:val="00772BCD"/>
    <w:rsid w:val="007730A0"/>
    <w:rsid w:val="007742A6"/>
    <w:rsid w:val="00775284"/>
    <w:rsid w:val="00780CC5"/>
    <w:rsid w:val="0078681E"/>
    <w:rsid w:val="00787398"/>
    <w:rsid w:val="007913AB"/>
    <w:rsid w:val="007914F7"/>
    <w:rsid w:val="0079526A"/>
    <w:rsid w:val="00795E58"/>
    <w:rsid w:val="007978E9"/>
    <w:rsid w:val="007B1625"/>
    <w:rsid w:val="007B6D44"/>
    <w:rsid w:val="007B706E"/>
    <w:rsid w:val="007B71EB"/>
    <w:rsid w:val="007C0D09"/>
    <w:rsid w:val="007C6205"/>
    <w:rsid w:val="007C686A"/>
    <w:rsid w:val="007C728E"/>
    <w:rsid w:val="007D0FD6"/>
    <w:rsid w:val="007D2895"/>
    <w:rsid w:val="007D2AA2"/>
    <w:rsid w:val="007D2C53"/>
    <w:rsid w:val="007D3530"/>
    <w:rsid w:val="007D3998"/>
    <w:rsid w:val="007D3D60"/>
    <w:rsid w:val="007D4866"/>
    <w:rsid w:val="007D6F21"/>
    <w:rsid w:val="007D7A3C"/>
    <w:rsid w:val="007D7BAE"/>
    <w:rsid w:val="007E1980"/>
    <w:rsid w:val="007E1BF4"/>
    <w:rsid w:val="007E1FAE"/>
    <w:rsid w:val="007E2346"/>
    <w:rsid w:val="007E4485"/>
    <w:rsid w:val="007E4B76"/>
    <w:rsid w:val="007E53CF"/>
    <w:rsid w:val="007E5EA8"/>
    <w:rsid w:val="007E6AF4"/>
    <w:rsid w:val="007F0CF1"/>
    <w:rsid w:val="007F12A5"/>
    <w:rsid w:val="007F20CE"/>
    <w:rsid w:val="007F3F92"/>
    <w:rsid w:val="007F4A7C"/>
    <w:rsid w:val="007F4CF1"/>
    <w:rsid w:val="007F758D"/>
    <w:rsid w:val="007F7D52"/>
    <w:rsid w:val="008028FE"/>
    <w:rsid w:val="00804443"/>
    <w:rsid w:val="00804DC6"/>
    <w:rsid w:val="0080546B"/>
    <w:rsid w:val="00805712"/>
    <w:rsid w:val="008058D5"/>
    <w:rsid w:val="008063FE"/>
    <w:rsid w:val="0080654C"/>
    <w:rsid w:val="00806D99"/>
    <w:rsid w:val="008071C6"/>
    <w:rsid w:val="00810FE5"/>
    <w:rsid w:val="008128B0"/>
    <w:rsid w:val="00814943"/>
    <w:rsid w:val="00814EA1"/>
    <w:rsid w:val="0081729E"/>
    <w:rsid w:val="00817A00"/>
    <w:rsid w:val="008211BD"/>
    <w:rsid w:val="00821D08"/>
    <w:rsid w:val="0082234E"/>
    <w:rsid w:val="00822C90"/>
    <w:rsid w:val="00822E80"/>
    <w:rsid w:val="008234AD"/>
    <w:rsid w:val="00826379"/>
    <w:rsid w:val="008341D5"/>
    <w:rsid w:val="00835DB3"/>
    <w:rsid w:val="00836019"/>
    <w:rsid w:val="0083617B"/>
    <w:rsid w:val="00836F81"/>
    <w:rsid w:val="008371BD"/>
    <w:rsid w:val="00840014"/>
    <w:rsid w:val="008504A8"/>
    <w:rsid w:val="00850732"/>
    <w:rsid w:val="0085282E"/>
    <w:rsid w:val="00852F4C"/>
    <w:rsid w:val="00854C9F"/>
    <w:rsid w:val="0085651C"/>
    <w:rsid w:val="0086254F"/>
    <w:rsid w:val="0086320A"/>
    <w:rsid w:val="0086559F"/>
    <w:rsid w:val="0087084C"/>
    <w:rsid w:val="0087198C"/>
    <w:rsid w:val="00872C1F"/>
    <w:rsid w:val="00872CA9"/>
    <w:rsid w:val="00873B42"/>
    <w:rsid w:val="00873E5A"/>
    <w:rsid w:val="00875C39"/>
    <w:rsid w:val="00877DE9"/>
    <w:rsid w:val="008811AF"/>
    <w:rsid w:val="0088499E"/>
    <w:rsid w:val="008856D8"/>
    <w:rsid w:val="008916B2"/>
    <w:rsid w:val="00892BD2"/>
    <w:rsid w:val="00892E82"/>
    <w:rsid w:val="00893922"/>
    <w:rsid w:val="00893FBC"/>
    <w:rsid w:val="008A2766"/>
    <w:rsid w:val="008B315E"/>
    <w:rsid w:val="008B3C39"/>
    <w:rsid w:val="008B46EE"/>
    <w:rsid w:val="008B47E2"/>
    <w:rsid w:val="008B671C"/>
    <w:rsid w:val="008C0568"/>
    <w:rsid w:val="008C1B58"/>
    <w:rsid w:val="008C39AE"/>
    <w:rsid w:val="008C590D"/>
    <w:rsid w:val="008D55AE"/>
    <w:rsid w:val="008D6EA5"/>
    <w:rsid w:val="008E031B"/>
    <w:rsid w:val="008E0659"/>
    <w:rsid w:val="008E7029"/>
    <w:rsid w:val="008E7EF6"/>
    <w:rsid w:val="008F1F98"/>
    <w:rsid w:val="008F37DA"/>
    <w:rsid w:val="008F6758"/>
    <w:rsid w:val="0090152A"/>
    <w:rsid w:val="00901740"/>
    <w:rsid w:val="0090268C"/>
    <w:rsid w:val="00903C75"/>
    <w:rsid w:val="009040DD"/>
    <w:rsid w:val="009058FB"/>
    <w:rsid w:val="00905B47"/>
    <w:rsid w:val="009060EE"/>
    <w:rsid w:val="00910747"/>
    <w:rsid w:val="00910FBC"/>
    <w:rsid w:val="0091331C"/>
    <w:rsid w:val="00916804"/>
    <w:rsid w:val="00917BE8"/>
    <w:rsid w:val="0092224D"/>
    <w:rsid w:val="009223D5"/>
    <w:rsid w:val="009242E1"/>
    <w:rsid w:val="00924F4E"/>
    <w:rsid w:val="009277C0"/>
    <w:rsid w:val="009279DE"/>
    <w:rsid w:val="00927E43"/>
    <w:rsid w:val="00930116"/>
    <w:rsid w:val="009305A2"/>
    <w:rsid w:val="00930C61"/>
    <w:rsid w:val="009327DF"/>
    <w:rsid w:val="00934428"/>
    <w:rsid w:val="00934BB5"/>
    <w:rsid w:val="0094212C"/>
    <w:rsid w:val="00947CFC"/>
    <w:rsid w:val="0095099B"/>
    <w:rsid w:val="00951EAC"/>
    <w:rsid w:val="00954689"/>
    <w:rsid w:val="00960A26"/>
    <w:rsid w:val="009617C9"/>
    <w:rsid w:val="00961C93"/>
    <w:rsid w:val="00961EE9"/>
    <w:rsid w:val="009634E1"/>
    <w:rsid w:val="00965324"/>
    <w:rsid w:val="00965715"/>
    <w:rsid w:val="0097091E"/>
    <w:rsid w:val="00972D33"/>
    <w:rsid w:val="00975039"/>
    <w:rsid w:val="009760D3"/>
    <w:rsid w:val="00977132"/>
    <w:rsid w:val="00977195"/>
    <w:rsid w:val="00981A4B"/>
    <w:rsid w:val="00981A58"/>
    <w:rsid w:val="00982501"/>
    <w:rsid w:val="0098448B"/>
    <w:rsid w:val="009877D3"/>
    <w:rsid w:val="00993063"/>
    <w:rsid w:val="00993BD4"/>
    <w:rsid w:val="00993E59"/>
    <w:rsid w:val="00994E8F"/>
    <w:rsid w:val="009951DC"/>
    <w:rsid w:val="009959BB"/>
    <w:rsid w:val="00997158"/>
    <w:rsid w:val="009A3A7C"/>
    <w:rsid w:val="009A4907"/>
    <w:rsid w:val="009B0FF4"/>
    <w:rsid w:val="009B2ADB"/>
    <w:rsid w:val="009B3BD7"/>
    <w:rsid w:val="009B603A"/>
    <w:rsid w:val="009C2D0E"/>
    <w:rsid w:val="009C3DAC"/>
    <w:rsid w:val="009C3E85"/>
    <w:rsid w:val="009C42E0"/>
    <w:rsid w:val="009C4956"/>
    <w:rsid w:val="009C4E29"/>
    <w:rsid w:val="009D066B"/>
    <w:rsid w:val="009D1C0F"/>
    <w:rsid w:val="009D2175"/>
    <w:rsid w:val="009D339F"/>
    <w:rsid w:val="009D358E"/>
    <w:rsid w:val="009D5362"/>
    <w:rsid w:val="009E1415"/>
    <w:rsid w:val="009E47AE"/>
    <w:rsid w:val="009E6116"/>
    <w:rsid w:val="009F2F3E"/>
    <w:rsid w:val="00A02D71"/>
    <w:rsid w:val="00A02E43"/>
    <w:rsid w:val="00A04449"/>
    <w:rsid w:val="00A06130"/>
    <w:rsid w:val="00A065F9"/>
    <w:rsid w:val="00A06E79"/>
    <w:rsid w:val="00A07F34"/>
    <w:rsid w:val="00A202D8"/>
    <w:rsid w:val="00A22154"/>
    <w:rsid w:val="00A25C38"/>
    <w:rsid w:val="00A27AAF"/>
    <w:rsid w:val="00A27F7A"/>
    <w:rsid w:val="00A35CBC"/>
    <w:rsid w:val="00A36BBE"/>
    <w:rsid w:val="00A40563"/>
    <w:rsid w:val="00A40F47"/>
    <w:rsid w:val="00A4228C"/>
    <w:rsid w:val="00A429CC"/>
    <w:rsid w:val="00A4307A"/>
    <w:rsid w:val="00A464B1"/>
    <w:rsid w:val="00A4657E"/>
    <w:rsid w:val="00A46EBB"/>
    <w:rsid w:val="00A47EBB"/>
    <w:rsid w:val="00A50006"/>
    <w:rsid w:val="00A50A9F"/>
    <w:rsid w:val="00A50DAE"/>
    <w:rsid w:val="00A51CDD"/>
    <w:rsid w:val="00A53153"/>
    <w:rsid w:val="00A54FA1"/>
    <w:rsid w:val="00A60025"/>
    <w:rsid w:val="00A65517"/>
    <w:rsid w:val="00A6730D"/>
    <w:rsid w:val="00A710D8"/>
    <w:rsid w:val="00A71625"/>
    <w:rsid w:val="00A71B9B"/>
    <w:rsid w:val="00A74FBA"/>
    <w:rsid w:val="00A751C7"/>
    <w:rsid w:val="00A813EB"/>
    <w:rsid w:val="00A821B6"/>
    <w:rsid w:val="00A82835"/>
    <w:rsid w:val="00A8749B"/>
    <w:rsid w:val="00A87844"/>
    <w:rsid w:val="00A87A8E"/>
    <w:rsid w:val="00A87CE3"/>
    <w:rsid w:val="00A93D27"/>
    <w:rsid w:val="00A962FA"/>
    <w:rsid w:val="00AA038C"/>
    <w:rsid w:val="00AA219E"/>
    <w:rsid w:val="00AA509C"/>
    <w:rsid w:val="00AA7978"/>
    <w:rsid w:val="00AA7A09"/>
    <w:rsid w:val="00AB1F25"/>
    <w:rsid w:val="00AB3B50"/>
    <w:rsid w:val="00AB585B"/>
    <w:rsid w:val="00AB5CA3"/>
    <w:rsid w:val="00AB6867"/>
    <w:rsid w:val="00AB6BCF"/>
    <w:rsid w:val="00AC05B1"/>
    <w:rsid w:val="00AC21F2"/>
    <w:rsid w:val="00AC2729"/>
    <w:rsid w:val="00AC37E6"/>
    <w:rsid w:val="00AC4CE1"/>
    <w:rsid w:val="00AC50A5"/>
    <w:rsid w:val="00AC520F"/>
    <w:rsid w:val="00AC5EB3"/>
    <w:rsid w:val="00AC5F28"/>
    <w:rsid w:val="00AD1507"/>
    <w:rsid w:val="00AD356C"/>
    <w:rsid w:val="00AE06A2"/>
    <w:rsid w:val="00AE2914"/>
    <w:rsid w:val="00AE33FD"/>
    <w:rsid w:val="00AE3D7D"/>
    <w:rsid w:val="00AE4FDD"/>
    <w:rsid w:val="00AE5F4E"/>
    <w:rsid w:val="00AE6D15"/>
    <w:rsid w:val="00AF7FC3"/>
    <w:rsid w:val="00B0168F"/>
    <w:rsid w:val="00B04182"/>
    <w:rsid w:val="00B04C81"/>
    <w:rsid w:val="00B07AE3"/>
    <w:rsid w:val="00B11430"/>
    <w:rsid w:val="00B12E99"/>
    <w:rsid w:val="00B176E3"/>
    <w:rsid w:val="00B17E7F"/>
    <w:rsid w:val="00B20EE8"/>
    <w:rsid w:val="00B22149"/>
    <w:rsid w:val="00B238FA"/>
    <w:rsid w:val="00B252B6"/>
    <w:rsid w:val="00B353EB"/>
    <w:rsid w:val="00B37529"/>
    <w:rsid w:val="00B415DE"/>
    <w:rsid w:val="00B41CBA"/>
    <w:rsid w:val="00B42CAC"/>
    <w:rsid w:val="00B439C4"/>
    <w:rsid w:val="00B43B91"/>
    <w:rsid w:val="00B4535E"/>
    <w:rsid w:val="00B45BE2"/>
    <w:rsid w:val="00B4774F"/>
    <w:rsid w:val="00B50F39"/>
    <w:rsid w:val="00B52A8C"/>
    <w:rsid w:val="00B57085"/>
    <w:rsid w:val="00B571C0"/>
    <w:rsid w:val="00B621B0"/>
    <w:rsid w:val="00B621E5"/>
    <w:rsid w:val="00B636A8"/>
    <w:rsid w:val="00B63E30"/>
    <w:rsid w:val="00B665C6"/>
    <w:rsid w:val="00B74C25"/>
    <w:rsid w:val="00B805AF"/>
    <w:rsid w:val="00B8167B"/>
    <w:rsid w:val="00B83C41"/>
    <w:rsid w:val="00B844BF"/>
    <w:rsid w:val="00B869EC"/>
    <w:rsid w:val="00B9397A"/>
    <w:rsid w:val="00B95FF2"/>
    <w:rsid w:val="00B9633D"/>
    <w:rsid w:val="00BA0B75"/>
    <w:rsid w:val="00BA0E20"/>
    <w:rsid w:val="00BA156E"/>
    <w:rsid w:val="00BA2EBE"/>
    <w:rsid w:val="00BB0F28"/>
    <w:rsid w:val="00BB127E"/>
    <w:rsid w:val="00BB1351"/>
    <w:rsid w:val="00BB458A"/>
    <w:rsid w:val="00BB45AE"/>
    <w:rsid w:val="00BB487E"/>
    <w:rsid w:val="00BB6C33"/>
    <w:rsid w:val="00BB7DB3"/>
    <w:rsid w:val="00BC13CB"/>
    <w:rsid w:val="00BC13E1"/>
    <w:rsid w:val="00BC212A"/>
    <w:rsid w:val="00BC2157"/>
    <w:rsid w:val="00BC414B"/>
    <w:rsid w:val="00BC4988"/>
    <w:rsid w:val="00BC5E62"/>
    <w:rsid w:val="00BC613F"/>
    <w:rsid w:val="00BC73E5"/>
    <w:rsid w:val="00BD00D3"/>
    <w:rsid w:val="00BD08C2"/>
    <w:rsid w:val="00BD1659"/>
    <w:rsid w:val="00BD3AA9"/>
    <w:rsid w:val="00BD417B"/>
    <w:rsid w:val="00BD45DC"/>
    <w:rsid w:val="00BD4A18"/>
    <w:rsid w:val="00BD5F5F"/>
    <w:rsid w:val="00BD6DB2"/>
    <w:rsid w:val="00BE11CF"/>
    <w:rsid w:val="00BE1F97"/>
    <w:rsid w:val="00BE21AB"/>
    <w:rsid w:val="00BE4EEF"/>
    <w:rsid w:val="00BE55CB"/>
    <w:rsid w:val="00BF2758"/>
    <w:rsid w:val="00BF617A"/>
    <w:rsid w:val="00BF6FCE"/>
    <w:rsid w:val="00C01DCF"/>
    <w:rsid w:val="00C0379D"/>
    <w:rsid w:val="00C03931"/>
    <w:rsid w:val="00C04D20"/>
    <w:rsid w:val="00C05DF7"/>
    <w:rsid w:val="00C05FE3"/>
    <w:rsid w:val="00C1208C"/>
    <w:rsid w:val="00C202E5"/>
    <w:rsid w:val="00C2136D"/>
    <w:rsid w:val="00C214EE"/>
    <w:rsid w:val="00C21794"/>
    <w:rsid w:val="00C2314B"/>
    <w:rsid w:val="00C242AA"/>
    <w:rsid w:val="00C24971"/>
    <w:rsid w:val="00C261A8"/>
    <w:rsid w:val="00C26BE5"/>
    <w:rsid w:val="00C26DAB"/>
    <w:rsid w:val="00C26E4D"/>
    <w:rsid w:val="00C27909"/>
    <w:rsid w:val="00C27B03"/>
    <w:rsid w:val="00C30B40"/>
    <w:rsid w:val="00C30EA8"/>
    <w:rsid w:val="00C314E1"/>
    <w:rsid w:val="00C34397"/>
    <w:rsid w:val="00C34EA4"/>
    <w:rsid w:val="00C350D0"/>
    <w:rsid w:val="00C3788B"/>
    <w:rsid w:val="00C4095D"/>
    <w:rsid w:val="00C42ED9"/>
    <w:rsid w:val="00C43760"/>
    <w:rsid w:val="00C438ED"/>
    <w:rsid w:val="00C4672D"/>
    <w:rsid w:val="00C47491"/>
    <w:rsid w:val="00C51209"/>
    <w:rsid w:val="00C55932"/>
    <w:rsid w:val="00C55B08"/>
    <w:rsid w:val="00C601D2"/>
    <w:rsid w:val="00C61F5C"/>
    <w:rsid w:val="00C637DE"/>
    <w:rsid w:val="00C63878"/>
    <w:rsid w:val="00C65BCC"/>
    <w:rsid w:val="00C66970"/>
    <w:rsid w:val="00C7561D"/>
    <w:rsid w:val="00C8174A"/>
    <w:rsid w:val="00C825A5"/>
    <w:rsid w:val="00C8691C"/>
    <w:rsid w:val="00C87B24"/>
    <w:rsid w:val="00C904BC"/>
    <w:rsid w:val="00C93282"/>
    <w:rsid w:val="00C96A80"/>
    <w:rsid w:val="00CA0018"/>
    <w:rsid w:val="00CA04EA"/>
    <w:rsid w:val="00CA168A"/>
    <w:rsid w:val="00CA357E"/>
    <w:rsid w:val="00CA44F9"/>
    <w:rsid w:val="00CA4A69"/>
    <w:rsid w:val="00CA5121"/>
    <w:rsid w:val="00CA7329"/>
    <w:rsid w:val="00CB70E7"/>
    <w:rsid w:val="00CB79BF"/>
    <w:rsid w:val="00CC0163"/>
    <w:rsid w:val="00CC0EA3"/>
    <w:rsid w:val="00CC36D8"/>
    <w:rsid w:val="00CC3B13"/>
    <w:rsid w:val="00CC3E0C"/>
    <w:rsid w:val="00CC4595"/>
    <w:rsid w:val="00CC58D3"/>
    <w:rsid w:val="00CC66AE"/>
    <w:rsid w:val="00CC784D"/>
    <w:rsid w:val="00CE3F93"/>
    <w:rsid w:val="00CE6185"/>
    <w:rsid w:val="00CF0836"/>
    <w:rsid w:val="00CF4609"/>
    <w:rsid w:val="00CF46E7"/>
    <w:rsid w:val="00CF78D7"/>
    <w:rsid w:val="00D00336"/>
    <w:rsid w:val="00D02F91"/>
    <w:rsid w:val="00D0337B"/>
    <w:rsid w:val="00D04A32"/>
    <w:rsid w:val="00D079B2"/>
    <w:rsid w:val="00D114E9"/>
    <w:rsid w:val="00D15E18"/>
    <w:rsid w:val="00D209A9"/>
    <w:rsid w:val="00D20A85"/>
    <w:rsid w:val="00D21DFD"/>
    <w:rsid w:val="00D21EB8"/>
    <w:rsid w:val="00D2530D"/>
    <w:rsid w:val="00D3451A"/>
    <w:rsid w:val="00D347FE"/>
    <w:rsid w:val="00D3579D"/>
    <w:rsid w:val="00D368AB"/>
    <w:rsid w:val="00D4201F"/>
    <w:rsid w:val="00D429C6"/>
    <w:rsid w:val="00D42B87"/>
    <w:rsid w:val="00D45FE1"/>
    <w:rsid w:val="00D46734"/>
    <w:rsid w:val="00D47748"/>
    <w:rsid w:val="00D50382"/>
    <w:rsid w:val="00D5077E"/>
    <w:rsid w:val="00D51C74"/>
    <w:rsid w:val="00D54CC3"/>
    <w:rsid w:val="00D6041A"/>
    <w:rsid w:val="00D616BE"/>
    <w:rsid w:val="00D633EB"/>
    <w:rsid w:val="00D7002A"/>
    <w:rsid w:val="00D7780B"/>
    <w:rsid w:val="00D8096C"/>
    <w:rsid w:val="00D811D2"/>
    <w:rsid w:val="00D82FF7"/>
    <w:rsid w:val="00D840D7"/>
    <w:rsid w:val="00D8453E"/>
    <w:rsid w:val="00D847FE"/>
    <w:rsid w:val="00D9025E"/>
    <w:rsid w:val="00D91F08"/>
    <w:rsid w:val="00D960F9"/>
    <w:rsid w:val="00D964EA"/>
    <w:rsid w:val="00D966D0"/>
    <w:rsid w:val="00DA0C59"/>
    <w:rsid w:val="00DA3991"/>
    <w:rsid w:val="00DA756D"/>
    <w:rsid w:val="00DB042E"/>
    <w:rsid w:val="00DB0990"/>
    <w:rsid w:val="00DB0DAE"/>
    <w:rsid w:val="00DB1E54"/>
    <w:rsid w:val="00DB3BCA"/>
    <w:rsid w:val="00DB4816"/>
    <w:rsid w:val="00DB755D"/>
    <w:rsid w:val="00DB7E6C"/>
    <w:rsid w:val="00DC77F6"/>
    <w:rsid w:val="00DC7CC3"/>
    <w:rsid w:val="00DD0423"/>
    <w:rsid w:val="00DD3E7A"/>
    <w:rsid w:val="00DD453C"/>
    <w:rsid w:val="00DD582A"/>
    <w:rsid w:val="00DD5A29"/>
    <w:rsid w:val="00DD5D69"/>
    <w:rsid w:val="00DD5D9D"/>
    <w:rsid w:val="00DE0C99"/>
    <w:rsid w:val="00DE35CB"/>
    <w:rsid w:val="00DE47EB"/>
    <w:rsid w:val="00DE62FF"/>
    <w:rsid w:val="00DF2044"/>
    <w:rsid w:val="00DF21E9"/>
    <w:rsid w:val="00DF3026"/>
    <w:rsid w:val="00DF37A2"/>
    <w:rsid w:val="00DF4F21"/>
    <w:rsid w:val="00E00520"/>
    <w:rsid w:val="00E00F14"/>
    <w:rsid w:val="00E01499"/>
    <w:rsid w:val="00E018C9"/>
    <w:rsid w:val="00E0305C"/>
    <w:rsid w:val="00E04FBA"/>
    <w:rsid w:val="00E05812"/>
    <w:rsid w:val="00E06386"/>
    <w:rsid w:val="00E105BF"/>
    <w:rsid w:val="00E135F8"/>
    <w:rsid w:val="00E17564"/>
    <w:rsid w:val="00E24A5B"/>
    <w:rsid w:val="00E24EB4"/>
    <w:rsid w:val="00E26D23"/>
    <w:rsid w:val="00E27047"/>
    <w:rsid w:val="00E31B10"/>
    <w:rsid w:val="00E320ED"/>
    <w:rsid w:val="00E32984"/>
    <w:rsid w:val="00E33AFB"/>
    <w:rsid w:val="00E34218"/>
    <w:rsid w:val="00E34F49"/>
    <w:rsid w:val="00E35AAA"/>
    <w:rsid w:val="00E404E1"/>
    <w:rsid w:val="00E404FC"/>
    <w:rsid w:val="00E41B17"/>
    <w:rsid w:val="00E44389"/>
    <w:rsid w:val="00E45F6F"/>
    <w:rsid w:val="00E46282"/>
    <w:rsid w:val="00E50E16"/>
    <w:rsid w:val="00E5216E"/>
    <w:rsid w:val="00E577C2"/>
    <w:rsid w:val="00E70AA2"/>
    <w:rsid w:val="00E76CBE"/>
    <w:rsid w:val="00E80E88"/>
    <w:rsid w:val="00E81E7C"/>
    <w:rsid w:val="00E82344"/>
    <w:rsid w:val="00E840CB"/>
    <w:rsid w:val="00E841CE"/>
    <w:rsid w:val="00E84281"/>
    <w:rsid w:val="00E84C82"/>
    <w:rsid w:val="00E84D64"/>
    <w:rsid w:val="00E86DD7"/>
    <w:rsid w:val="00E86E6B"/>
    <w:rsid w:val="00E87408"/>
    <w:rsid w:val="00E914C4"/>
    <w:rsid w:val="00E91911"/>
    <w:rsid w:val="00E91FB2"/>
    <w:rsid w:val="00E934F5"/>
    <w:rsid w:val="00E93F9D"/>
    <w:rsid w:val="00E94409"/>
    <w:rsid w:val="00E94C90"/>
    <w:rsid w:val="00E958F3"/>
    <w:rsid w:val="00E96961"/>
    <w:rsid w:val="00E9791E"/>
    <w:rsid w:val="00EA148A"/>
    <w:rsid w:val="00EA4B95"/>
    <w:rsid w:val="00EA72EC"/>
    <w:rsid w:val="00EA75A9"/>
    <w:rsid w:val="00EA76BC"/>
    <w:rsid w:val="00EB11CB"/>
    <w:rsid w:val="00EB275A"/>
    <w:rsid w:val="00EB786A"/>
    <w:rsid w:val="00EC1578"/>
    <w:rsid w:val="00EC1C72"/>
    <w:rsid w:val="00EC36E0"/>
    <w:rsid w:val="00EC3CC9"/>
    <w:rsid w:val="00EC4B71"/>
    <w:rsid w:val="00EC4C2F"/>
    <w:rsid w:val="00EC649E"/>
    <w:rsid w:val="00EC680A"/>
    <w:rsid w:val="00ED031F"/>
    <w:rsid w:val="00ED1567"/>
    <w:rsid w:val="00ED24F3"/>
    <w:rsid w:val="00ED4773"/>
    <w:rsid w:val="00ED4F89"/>
    <w:rsid w:val="00ED6C29"/>
    <w:rsid w:val="00EE16F6"/>
    <w:rsid w:val="00EE1AE4"/>
    <w:rsid w:val="00EE1FF4"/>
    <w:rsid w:val="00EE2058"/>
    <w:rsid w:val="00EE2BED"/>
    <w:rsid w:val="00EE3397"/>
    <w:rsid w:val="00EE374B"/>
    <w:rsid w:val="00EE4476"/>
    <w:rsid w:val="00EE7935"/>
    <w:rsid w:val="00EE7D13"/>
    <w:rsid w:val="00EF0778"/>
    <w:rsid w:val="00EF0EFA"/>
    <w:rsid w:val="00EF18BD"/>
    <w:rsid w:val="00EF4060"/>
    <w:rsid w:val="00EF48CD"/>
    <w:rsid w:val="00EF5AE6"/>
    <w:rsid w:val="00EF6D8D"/>
    <w:rsid w:val="00EF77CE"/>
    <w:rsid w:val="00F0142D"/>
    <w:rsid w:val="00F033EF"/>
    <w:rsid w:val="00F03CE7"/>
    <w:rsid w:val="00F10B7C"/>
    <w:rsid w:val="00F11137"/>
    <w:rsid w:val="00F1193D"/>
    <w:rsid w:val="00F11BB5"/>
    <w:rsid w:val="00F1417B"/>
    <w:rsid w:val="00F14925"/>
    <w:rsid w:val="00F164DB"/>
    <w:rsid w:val="00F17D45"/>
    <w:rsid w:val="00F204A1"/>
    <w:rsid w:val="00F2508D"/>
    <w:rsid w:val="00F30922"/>
    <w:rsid w:val="00F34B99"/>
    <w:rsid w:val="00F35786"/>
    <w:rsid w:val="00F36A6A"/>
    <w:rsid w:val="00F36C76"/>
    <w:rsid w:val="00F433EA"/>
    <w:rsid w:val="00F46053"/>
    <w:rsid w:val="00F47882"/>
    <w:rsid w:val="00F50A89"/>
    <w:rsid w:val="00F50B1A"/>
    <w:rsid w:val="00F52859"/>
    <w:rsid w:val="00F52DAB"/>
    <w:rsid w:val="00F52F13"/>
    <w:rsid w:val="00F543F0"/>
    <w:rsid w:val="00F67FAE"/>
    <w:rsid w:val="00F704CE"/>
    <w:rsid w:val="00F71792"/>
    <w:rsid w:val="00F7212F"/>
    <w:rsid w:val="00F76360"/>
    <w:rsid w:val="00F815AC"/>
    <w:rsid w:val="00F81D29"/>
    <w:rsid w:val="00F8289B"/>
    <w:rsid w:val="00F87954"/>
    <w:rsid w:val="00F90DD0"/>
    <w:rsid w:val="00F91C4D"/>
    <w:rsid w:val="00F92FD9"/>
    <w:rsid w:val="00F95498"/>
    <w:rsid w:val="00F95C53"/>
    <w:rsid w:val="00FA105A"/>
    <w:rsid w:val="00FA6684"/>
    <w:rsid w:val="00FA731E"/>
    <w:rsid w:val="00FB0C54"/>
    <w:rsid w:val="00FB2B38"/>
    <w:rsid w:val="00FB69EF"/>
    <w:rsid w:val="00FC2793"/>
    <w:rsid w:val="00FC2A68"/>
    <w:rsid w:val="00FC2F51"/>
    <w:rsid w:val="00FC31CB"/>
    <w:rsid w:val="00FC4A42"/>
    <w:rsid w:val="00FC6008"/>
    <w:rsid w:val="00FC6358"/>
    <w:rsid w:val="00FD01CF"/>
    <w:rsid w:val="00FD063C"/>
    <w:rsid w:val="00FD1A81"/>
    <w:rsid w:val="00FD320D"/>
    <w:rsid w:val="00FD5122"/>
    <w:rsid w:val="00FD56B2"/>
    <w:rsid w:val="00FD724F"/>
    <w:rsid w:val="00FE0A29"/>
    <w:rsid w:val="00FE0C59"/>
    <w:rsid w:val="00FE1B76"/>
    <w:rsid w:val="00FE23DE"/>
    <w:rsid w:val="00FE6A74"/>
    <w:rsid w:val="00FF07A9"/>
    <w:rsid w:val="00FF26C4"/>
    <w:rsid w:val="00FF2E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CA6863"/>
  <w15:chartTrackingRefBased/>
  <w15:docId w15:val="{41F3137F-E170-440B-8786-B1ED78B95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uiPriority="35"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0">
    <w:name w:val="Normal"/>
    <w:qFormat/>
    <w:rsid w:val="00760864"/>
    <w:pPr>
      <w:widowControl w:val="0"/>
      <w:jc w:val="both"/>
    </w:pPr>
    <w:rPr>
      <w:kern w:val="2"/>
      <w:sz w:val="21"/>
      <w:szCs w:val="24"/>
    </w:rPr>
  </w:style>
  <w:style w:type="paragraph" w:styleId="1">
    <w:name w:val="heading 1"/>
    <w:basedOn w:val="aff0"/>
    <w:next w:val="aff0"/>
    <w:link w:val="10"/>
    <w:qFormat/>
    <w:rsid w:val="004F3B1F"/>
    <w:pPr>
      <w:keepNext/>
      <w:keepLines/>
      <w:spacing w:before="340" w:after="330" w:line="578" w:lineRule="auto"/>
      <w:outlineLvl w:val="0"/>
    </w:pPr>
    <w:rPr>
      <w:b/>
      <w:bCs/>
      <w:kern w:val="44"/>
      <w:sz w:val="44"/>
      <w:szCs w:val="44"/>
    </w:rPr>
  </w:style>
  <w:style w:type="character" w:default="1" w:styleId="aff1">
    <w:name w:val="Default Paragraph Font"/>
    <w:uiPriority w:val="1"/>
    <w:semiHidden/>
    <w:unhideWhenUsed/>
  </w:style>
  <w:style w:type="table" w:default="1" w:styleId="aff2">
    <w:name w:val="Normal Table"/>
    <w:uiPriority w:val="99"/>
    <w:semiHidden/>
    <w:unhideWhenUsed/>
    <w:tblPr>
      <w:tblInd w:w="0" w:type="dxa"/>
      <w:tblCellMar>
        <w:top w:w="0" w:type="dxa"/>
        <w:left w:w="108" w:type="dxa"/>
        <w:bottom w:w="0" w:type="dxa"/>
        <w:right w:w="108" w:type="dxa"/>
      </w:tblCellMar>
    </w:tblPr>
  </w:style>
  <w:style w:type="numbering" w:default="1" w:styleId="aff3">
    <w:name w:val="No List"/>
    <w:uiPriority w:val="99"/>
    <w:semiHidden/>
    <w:unhideWhenUsed/>
  </w:style>
  <w:style w:type="paragraph" w:customStyle="1" w:styleId="aff4">
    <w:name w:val="段"/>
    <w:link w:val="Char"/>
    <w:qFormat/>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ff4"/>
    <w:qFormat/>
    <w:rsid w:val="00035925"/>
    <w:rPr>
      <w:rFonts w:ascii="宋体"/>
      <w:noProof/>
      <w:sz w:val="21"/>
      <w:lang w:val="en-US" w:eastAsia="zh-CN" w:bidi="ar-SA"/>
    </w:rPr>
  </w:style>
  <w:style w:type="paragraph" w:customStyle="1" w:styleId="a5">
    <w:name w:val="一级条标题"/>
    <w:next w:val="aff4"/>
    <w:rsid w:val="001C149C"/>
    <w:pPr>
      <w:numPr>
        <w:ilvl w:val="1"/>
        <w:numId w:val="16"/>
      </w:numPr>
      <w:spacing w:beforeLines="50" w:before="156" w:afterLines="50" w:after="156"/>
      <w:outlineLvl w:val="2"/>
    </w:pPr>
    <w:rPr>
      <w:rFonts w:ascii="黑体" w:eastAsia="黑体"/>
      <w:sz w:val="21"/>
      <w:szCs w:val="21"/>
    </w:rPr>
  </w:style>
  <w:style w:type="paragraph" w:customStyle="1" w:styleId="aff5">
    <w:name w:val="标准书脚_奇数页"/>
    <w:rsid w:val="000A48B1"/>
    <w:pPr>
      <w:spacing w:before="120"/>
      <w:ind w:right="198"/>
      <w:jc w:val="right"/>
    </w:pPr>
    <w:rPr>
      <w:rFonts w:ascii="宋体"/>
      <w:sz w:val="18"/>
      <w:szCs w:val="18"/>
    </w:rPr>
  </w:style>
  <w:style w:type="paragraph" w:customStyle="1" w:styleId="aff6">
    <w:name w:val="标准书眉_奇数页"/>
    <w:next w:val="aff0"/>
    <w:rsid w:val="0074741B"/>
    <w:pPr>
      <w:tabs>
        <w:tab w:val="center" w:pos="4154"/>
        <w:tab w:val="right" w:pos="8306"/>
      </w:tabs>
      <w:spacing w:after="220"/>
      <w:jc w:val="right"/>
    </w:pPr>
    <w:rPr>
      <w:rFonts w:ascii="黑体" w:eastAsia="黑体"/>
      <w:noProof/>
      <w:sz w:val="21"/>
      <w:szCs w:val="21"/>
    </w:rPr>
  </w:style>
  <w:style w:type="paragraph" w:customStyle="1" w:styleId="a4">
    <w:name w:val="章标题"/>
    <w:next w:val="aff4"/>
    <w:rsid w:val="001C149C"/>
    <w:pPr>
      <w:numPr>
        <w:numId w:val="16"/>
      </w:numPr>
      <w:spacing w:beforeLines="100" w:before="312" w:afterLines="100" w:after="312"/>
      <w:jc w:val="both"/>
      <w:outlineLvl w:val="1"/>
    </w:pPr>
    <w:rPr>
      <w:rFonts w:ascii="黑体" w:eastAsia="黑体"/>
      <w:sz w:val="21"/>
    </w:rPr>
  </w:style>
  <w:style w:type="paragraph" w:customStyle="1" w:styleId="a6">
    <w:name w:val="二级条标题"/>
    <w:basedOn w:val="a5"/>
    <w:next w:val="aff4"/>
    <w:rsid w:val="001C149C"/>
    <w:pPr>
      <w:numPr>
        <w:ilvl w:val="2"/>
      </w:numPr>
      <w:spacing w:before="50" w:after="50"/>
      <w:ind w:left="0"/>
      <w:outlineLvl w:val="3"/>
    </w:pPr>
  </w:style>
  <w:style w:type="paragraph" w:customStyle="1" w:styleId="2">
    <w:name w:val="封面标准号2"/>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c">
    <w:name w:val="列项——（一级）"/>
    <w:rsid w:val="00BE55CB"/>
    <w:pPr>
      <w:widowControl w:val="0"/>
      <w:numPr>
        <w:numId w:val="4"/>
      </w:numPr>
      <w:jc w:val="both"/>
    </w:pPr>
    <w:rPr>
      <w:rFonts w:ascii="宋体"/>
      <w:sz w:val="21"/>
    </w:rPr>
  </w:style>
  <w:style w:type="paragraph" w:customStyle="1" w:styleId="ad">
    <w:name w:val="列项●（二级）"/>
    <w:rsid w:val="00BE55CB"/>
    <w:pPr>
      <w:numPr>
        <w:ilvl w:val="1"/>
        <w:numId w:val="4"/>
      </w:numPr>
      <w:tabs>
        <w:tab w:val="left" w:pos="840"/>
      </w:tabs>
      <w:jc w:val="both"/>
    </w:pPr>
    <w:rPr>
      <w:rFonts w:ascii="宋体"/>
      <w:sz w:val="21"/>
    </w:rPr>
  </w:style>
  <w:style w:type="paragraph" w:customStyle="1" w:styleId="aff7">
    <w:name w:val="目次、标准名称标题"/>
    <w:basedOn w:val="aff0"/>
    <w:next w:val="aff4"/>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8">
    <w:name w:val="三级条标题"/>
    <w:basedOn w:val="a6"/>
    <w:next w:val="aff4"/>
    <w:rsid w:val="00DB0990"/>
    <w:pPr>
      <w:numPr>
        <w:ilvl w:val="0"/>
        <w:numId w:val="0"/>
      </w:numPr>
      <w:outlineLvl w:val="4"/>
    </w:pPr>
  </w:style>
  <w:style w:type="paragraph" w:customStyle="1" w:styleId="a1">
    <w:name w:val="示例"/>
    <w:next w:val="aff9"/>
    <w:rsid w:val="005A5EAF"/>
    <w:pPr>
      <w:widowControl w:val="0"/>
      <w:numPr>
        <w:numId w:val="1"/>
      </w:numPr>
      <w:jc w:val="both"/>
    </w:pPr>
    <w:rPr>
      <w:rFonts w:ascii="宋体"/>
      <w:sz w:val="18"/>
      <w:szCs w:val="18"/>
    </w:rPr>
  </w:style>
  <w:style w:type="paragraph" w:customStyle="1" w:styleId="af1">
    <w:name w:val="数字编号列项（二级）"/>
    <w:rsid w:val="003E5729"/>
    <w:pPr>
      <w:numPr>
        <w:ilvl w:val="1"/>
        <w:numId w:val="15"/>
      </w:numPr>
      <w:jc w:val="both"/>
    </w:pPr>
    <w:rPr>
      <w:rFonts w:ascii="宋体"/>
      <w:sz w:val="21"/>
    </w:rPr>
  </w:style>
  <w:style w:type="paragraph" w:customStyle="1" w:styleId="a7">
    <w:name w:val="四级条标题"/>
    <w:basedOn w:val="aff8"/>
    <w:next w:val="aff4"/>
    <w:rsid w:val="001C149C"/>
    <w:pPr>
      <w:numPr>
        <w:ilvl w:val="4"/>
        <w:numId w:val="16"/>
      </w:numPr>
      <w:outlineLvl w:val="5"/>
    </w:pPr>
  </w:style>
  <w:style w:type="paragraph" w:customStyle="1" w:styleId="a8">
    <w:name w:val="五级条标题"/>
    <w:basedOn w:val="a7"/>
    <w:next w:val="aff4"/>
    <w:rsid w:val="001C149C"/>
    <w:pPr>
      <w:numPr>
        <w:ilvl w:val="5"/>
      </w:numPr>
      <w:outlineLvl w:val="6"/>
    </w:pPr>
  </w:style>
  <w:style w:type="paragraph" w:styleId="affa">
    <w:name w:val="footer"/>
    <w:basedOn w:val="aff0"/>
    <w:rsid w:val="00294E70"/>
    <w:pPr>
      <w:snapToGrid w:val="0"/>
      <w:ind w:rightChars="100" w:right="210"/>
      <w:jc w:val="right"/>
    </w:pPr>
    <w:rPr>
      <w:sz w:val="18"/>
      <w:szCs w:val="18"/>
    </w:rPr>
  </w:style>
  <w:style w:type="paragraph" w:styleId="affb">
    <w:name w:val="header"/>
    <w:basedOn w:val="aff0"/>
    <w:rsid w:val="00930116"/>
    <w:pPr>
      <w:snapToGrid w:val="0"/>
      <w:jc w:val="left"/>
    </w:pPr>
    <w:rPr>
      <w:sz w:val="18"/>
      <w:szCs w:val="18"/>
    </w:rPr>
  </w:style>
  <w:style w:type="paragraph" w:customStyle="1" w:styleId="aff">
    <w:name w:val="注："/>
    <w:next w:val="aff4"/>
    <w:rsid w:val="000D718B"/>
    <w:pPr>
      <w:widowControl w:val="0"/>
      <w:numPr>
        <w:numId w:val="2"/>
      </w:numPr>
      <w:autoSpaceDE w:val="0"/>
      <w:autoSpaceDN w:val="0"/>
      <w:jc w:val="both"/>
    </w:pPr>
    <w:rPr>
      <w:rFonts w:ascii="宋体"/>
      <w:sz w:val="18"/>
      <w:szCs w:val="18"/>
    </w:rPr>
  </w:style>
  <w:style w:type="paragraph" w:customStyle="1" w:styleId="a">
    <w:name w:val="注×："/>
    <w:rsid w:val="000D718B"/>
    <w:pPr>
      <w:widowControl w:val="0"/>
      <w:numPr>
        <w:numId w:val="3"/>
      </w:numPr>
      <w:autoSpaceDE w:val="0"/>
      <w:autoSpaceDN w:val="0"/>
      <w:jc w:val="both"/>
    </w:pPr>
    <w:rPr>
      <w:rFonts w:ascii="宋体"/>
      <w:sz w:val="18"/>
      <w:szCs w:val="18"/>
    </w:rPr>
  </w:style>
  <w:style w:type="paragraph" w:customStyle="1" w:styleId="af0">
    <w:name w:val="字母编号列项（一级）"/>
    <w:rsid w:val="003E5729"/>
    <w:pPr>
      <w:numPr>
        <w:numId w:val="15"/>
      </w:numPr>
      <w:jc w:val="both"/>
    </w:pPr>
    <w:rPr>
      <w:rFonts w:ascii="宋体"/>
      <w:sz w:val="21"/>
    </w:rPr>
  </w:style>
  <w:style w:type="paragraph" w:customStyle="1" w:styleId="ae">
    <w:name w:val="列项◆（三级）"/>
    <w:basedOn w:val="aff0"/>
    <w:rsid w:val="00BE55CB"/>
    <w:pPr>
      <w:numPr>
        <w:ilvl w:val="2"/>
        <w:numId w:val="4"/>
      </w:numPr>
    </w:pPr>
    <w:rPr>
      <w:rFonts w:ascii="宋体"/>
      <w:szCs w:val="21"/>
    </w:rPr>
  </w:style>
  <w:style w:type="paragraph" w:customStyle="1" w:styleId="affc">
    <w:name w:val="编号列项（三级）"/>
    <w:rsid w:val="00DB0990"/>
    <w:rPr>
      <w:rFonts w:ascii="宋体"/>
      <w:sz w:val="21"/>
    </w:rPr>
  </w:style>
  <w:style w:type="paragraph" w:customStyle="1" w:styleId="af2">
    <w:name w:val="示例×："/>
    <w:basedOn w:val="a4"/>
    <w:qFormat/>
    <w:rsid w:val="007E1980"/>
    <w:pPr>
      <w:numPr>
        <w:numId w:val="6"/>
      </w:numPr>
      <w:spacing w:beforeLines="0" w:before="0" w:afterLines="0" w:after="0"/>
      <w:outlineLvl w:val="9"/>
    </w:pPr>
    <w:rPr>
      <w:rFonts w:ascii="宋体" w:eastAsia="宋体"/>
      <w:sz w:val="18"/>
      <w:szCs w:val="18"/>
    </w:rPr>
  </w:style>
  <w:style w:type="paragraph" w:customStyle="1" w:styleId="affd">
    <w:name w:val="二级无"/>
    <w:basedOn w:val="a6"/>
    <w:rsid w:val="001C149C"/>
    <w:pPr>
      <w:spacing w:beforeLines="0" w:before="0" w:afterLines="0" w:after="0"/>
    </w:pPr>
    <w:rPr>
      <w:rFonts w:ascii="宋体" w:eastAsia="宋体"/>
    </w:rPr>
  </w:style>
  <w:style w:type="paragraph" w:customStyle="1" w:styleId="a9">
    <w:name w:val="注：（正文）"/>
    <w:basedOn w:val="aff"/>
    <w:next w:val="aff4"/>
    <w:rsid w:val="00FD01CF"/>
    <w:pPr>
      <w:numPr>
        <w:numId w:val="17"/>
      </w:numPr>
    </w:pPr>
  </w:style>
  <w:style w:type="paragraph" w:customStyle="1" w:styleId="a3">
    <w:name w:val="注×：（正文）"/>
    <w:rsid w:val="000D718B"/>
    <w:pPr>
      <w:numPr>
        <w:numId w:val="5"/>
      </w:numPr>
      <w:jc w:val="both"/>
    </w:pPr>
    <w:rPr>
      <w:rFonts w:ascii="宋体"/>
      <w:sz w:val="18"/>
      <w:szCs w:val="18"/>
    </w:rPr>
  </w:style>
  <w:style w:type="paragraph" w:customStyle="1" w:styleId="affe">
    <w:name w:val="标准标志"/>
    <w:next w:val="aff0"/>
    <w:rsid w:val="001900F8"/>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
    <w:name w:val="标准称谓"/>
    <w:next w:val="aff0"/>
    <w:rsid w:val="0064338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0">
    <w:name w:val="标准书脚_偶数页"/>
    <w:rsid w:val="000A48B1"/>
    <w:pPr>
      <w:spacing w:before="120"/>
      <w:ind w:left="221"/>
    </w:pPr>
    <w:rPr>
      <w:rFonts w:ascii="宋体"/>
      <w:sz w:val="18"/>
      <w:szCs w:val="18"/>
    </w:rPr>
  </w:style>
  <w:style w:type="paragraph" w:customStyle="1" w:styleId="afff1">
    <w:name w:val="标准书眉_偶数页"/>
    <w:basedOn w:val="aff6"/>
    <w:next w:val="aff0"/>
    <w:rsid w:val="0074741B"/>
    <w:pPr>
      <w:jc w:val="left"/>
    </w:pPr>
  </w:style>
  <w:style w:type="paragraph" w:customStyle="1" w:styleId="afff2">
    <w:name w:val="标准书眉一"/>
    <w:rsid w:val="00083A09"/>
    <w:pPr>
      <w:jc w:val="both"/>
    </w:pPr>
  </w:style>
  <w:style w:type="paragraph" w:customStyle="1" w:styleId="afff3">
    <w:name w:val="参考文献"/>
    <w:basedOn w:val="aff0"/>
    <w:next w:val="aff4"/>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4">
    <w:name w:val="参考文献、索引标题"/>
    <w:basedOn w:val="aff0"/>
    <w:next w:val="aff4"/>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afff5">
    <w:name w:val="Hyperlink"/>
    <w:uiPriority w:val="99"/>
    <w:rsid w:val="00083A09"/>
    <w:rPr>
      <w:noProof/>
      <w:color w:val="0000FF"/>
      <w:spacing w:val="0"/>
      <w:w w:val="100"/>
      <w:szCs w:val="21"/>
      <w:u w:val="single"/>
    </w:rPr>
  </w:style>
  <w:style w:type="character" w:customStyle="1" w:styleId="afff6">
    <w:name w:val="发布"/>
    <w:rsid w:val="00C2314B"/>
    <w:rPr>
      <w:rFonts w:ascii="黑体" w:eastAsia="黑体"/>
      <w:spacing w:val="85"/>
      <w:w w:val="100"/>
      <w:position w:val="3"/>
      <w:sz w:val="28"/>
      <w:szCs w:val="28"/>
    </w:rPr>
  </w:style>
  <w:style w:type="paragraph" w:customStyle="1" w:styleId="afff7">
    <w:name w:val="发布部门"/>
    <w:next w:val="aff4"/>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f8">
    <w:name w:val="发布日期"/>
    <w:rsid w:val="00EC3CC9"/>
    <w:pPr>
      <w:framePr w:w="3997" w:h="471" w:hRule="exact" w:vSpace="181" w:wrap="around" w:hAnchor="page" w:x="7089" w:y="14097" w:anchorLock="1"/>
    </w:pPr>
    <w:rPr>
      <w:rFonts w:eastAsia="黑体"/>
      <w:sz w:val="28"/>
    </w:rPr>
  </w:style>
  <w:style w:type="paragraph" w:customStyle="1" w:styleId="afff9">
    <w:name w:val="封面标准代替信息"/>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1">
    <w:name w:val="封面标准号1"/>
    <w:rsid w:val="00083A09"/>
    <w:pPr>
      <w:widowControl w:val="0"/>
      <w:kinsoku w:val="0"/>
      <w:overflowPunct w:val="0"/>
      <w:autoSpaceDE w:val="0"/>
      <w:autoSpaceDN w:val="0"/>
      <w:spacing w:before="308"/>
      <w:jc w:val="right"/>
      <w:textAlignment w:val="center"/>
    </w:pPr>
    <w:rPr>
      <w:sz w:val="28"/>
    </w:rPr>
  </w:style>
  <w:style w:type="paragraph" w:customStyle="1" w:styleId="afffa">
    <w:name w:val="封面标准名称"/>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b">
    <w:name w:val="封面标准英文名称"/>
    <w:basedOn w:val="afffa"/>
    <w:rsid w:val="001C21AC"/>
    <w:pPr>
      <w:framePr w:wrap="around"/>
      <w:spacing w:before="370" w:line="400" w:lineRule="exact"/>
    </w:pPr>
    <w:rPr>
      <w:rFonts w:ascii="Times New Roman"/>
      <w:sz w:val="28"/>
      <w:szCs w:val="28"/>
    </w:rPr>
  </w:style>
  <w:style w:type="paragraph" w:customStyle="1" w:styleId="afffc">
    <w:name w:val="封面一致性程度标识"/>
    <w:basedOn w:val="afffb"/>
    <w:rsid w:val="00083A09"/>
    <w:pPr>
      <w:framePr w:wrap="around"/>
      <w:spacing w:before="440"/>
    </w:pPr>
    <w:rPr>
      <w:rFonts w:ascii="宋体" w:eastAsia="宋体"/>
    </w:rPr>
  </w:style>
  <w:style w:type="paragraph" w:customStyle="1" w:styleId="afffd">
    <w:name w:val="封面标准文稿类别"/>
    <w:basedOn w:val="afffc"/>
    <w:rsid w:val="0054264B"/>
    <w:pPr>
      <w:framePr w:wrap="around"/>
      <w:spacing w:after="160" w:line="240" w:lineRule="auto"/>
    </w:pPr>
    <w:rPr>
      <w:sz w:val="24"/>
    </w:rPr>
  </w:style>
  <w:style w:type="paragraph" w:customStyle="1" w:styleId="afffe">
    <w:name w:val="封面标准文稿编辑信息"/>
    <w:basedOn w:val="afffd"/>
    <w:rsid w:val="00083A09"/>
    <w:pPr>
      <w:framePr w:wrap="around"/>
      <w:spacing w:before="180" w:line="180" w:lineRule="exact"/>
    </w:pPr>
    <w:rPr>
      <w:sz w:val="21"/>
    </w:rPr>
  </w:style>
  <w:style w:type="paragraph" w:customStyle="1" w:styleId="affff">
    <w:name w:val="封面正文"/>
    <w:rsid w:val="00083A09"/>
    <w:pPr>
      <w:jc w:val="both"/>
    </w:pPr>
  </w:style>
  <w:style w:type="paragraph" w:customStyle="1" w:styleId="af6">
    <w:name w:val="附录标识"/>
    <w:basedOn w:val="aff0"/>
    <w:next w:val="aff4"/>
    <w:rsid w:val="00083A09"/>
    <w:pPr>
      <w:keepNext/>
      <w:widowControl/>
      <w:numPr>
        <w:numId w:val="9"/>
      </w:numPr>
      <w:shd w:val="clear" w:color="FFFFFF" w:fill="FFFFFF"/>
      <w:tabs>
        <w:tab w:val="num" w:pos="360"/>
        <w:tab w:val="left" w:pos="6405"/>
      </w:tabs>
      <w:spacing w:before="640" w:after="280"/>
      <w:jc w:val="center"/>
      <w:outlineLvl w:val="0"/>
    </w:pPr>
    <w:rPr>
      <w:rFonts w:ascii="黑体" w:eastAsia="黑体"/>
      <w:kern w:val="0"/>
      <w:szCs w:val="20"/>
    </w:rPr>
  </w:style>
  <w:style w:type="paragraph" w:customStyle="1" w:styleId="affff0">
    <w:name w:val="附录标题"/>
    <w:basedOn w:val="aff4"/>
    <w:next w:val="aff4"/>
    <w:rsid w:val="00083A09"/>
    <w:pPr>
      <w:ind w:firstLineChars="0" w:firstLine="0"/>
      <w:jc w:val="center"/>
    </w:pPr>
    <w:rPr>
      <w:rFonts w:ascii="黑体" w:eastAsia="黑体"/>
    </w:rPr>
  </w:style>
  <w:style w:type="paragraph" w:customStyle="1" w:styleId="af3">
    <w:name w:val="附录表标号"/>
    <w:basedOn w:val="aff0"/>
    <w:next w:val="aff4"/>
    <w:rsid w:val="00083A09"/>
    <w:pPr>
      <w:numPr>
        <w:numId w:val="7"/>
      </w:numPr>
      <w:tabs>
        <w:tab w:val="clear" w:pos="0"/>
      </w:tabs>
      <w:spacing w:line="14" w:lineRule="exact"/>
      <w:ind w:left="811" w:hanging="448"/>
      <w:jc w:val="center"/>
      <w:outlineLvl w:val="0"/>
    </w:pPr>
    <w:rPr>
      <w:color w:val="FFFFFF"/>
    </w:rPr>
  </w:style>
  <w:style w:type="paragraph" w:customStyle="1" w:styleId="af4">
    <w:name w:val="附录表标题"/>
    <w:basedOn w:val="aff0"/>
    <w:next w:val="aff4"/>
    <w:rsid w:val="000D718B"/>
    <w:pPr>
      <w:numPr>
        <w:ilvl w:val="1"/>
        <w:numId w:val="7"/>
      </w:numPr>
      <w:tabs>
        <w:tab w:val="num" w:pos="180"/>
      </w:tabs>
      <w:spacing w:beforeLines="50" w:before="50" w:afterLines="50" w:after="50"/>
      <w:ind w:left="0" w:firstLine="0"/>
      <w:jc w:val="center"/>
    </w:pPr>
    <w:rPr>
      <w:rFonts w:ascii="黑体" w:eastAsia="黑体"/>
      <w:szCs w:val="21"/>
    </w:rPr>
  </w:style>
  <w:style w:type="paragraph" w:customStyle="1" w:styleId="af9">
    <w:name w:val="附录二级条标题"/>
    <w:basedOn w:val="aff0"/>
    <w:next w:val="aff4"/>
    <w:rsid w:val="00083A09"/>
    <w:pPr>
      <w:widowControl/>
      <w:numPr>
        <w:ilvl w:val="3"/>
        <w:numId w:val="9"/>
      </w:numPr>
      <w:tabs>
        <w:tab w:val="num" w:pos="360"/>
      </w:tabs>
      <w:wordWrap w:val="0"/>
      <w:overflowPunct w:val="0"/>
      <w:autoSpaceDE w:val="0"/>
      <w:autoSpaceDN w:val="0"/>
      <w:spacing w:beforeLines="50" w:before="50" w:afterLines="50" w:after="50"/>
      <w:textAlignment w:val="baseline"/>
      <w:outlineLvl w:val="3"/>
    </w:pPr>
    <w:rPr>
      <w:rFonts w:ascii="黑体" w:eastAsia="黑体"/>
      <w:kern w:val="21"/>
      <w:szCs w:val="20"/>
    </w:rPr>
  </w:style>
  <w:style w:type="paragraph" w:customStyle="1" w:styleId="affff1">
    <w:name w:val="附录二级无"/>
    <w:basedOn w:val="af9"/>
    <w:rsid w:val="00BF617A"/>
    <w:pPr>
      <w:tabs>
        <w:tab w:val="clear" w:pos="360"/>
      </w:tabs>
      <w:spacing w:beforeLines="0" w:before="0" w:afterLines="0" w:after="0"/>
    </w:pPr>
    <w:rPr>
      <w:rFonts w:ascii="宋体" w:eastAsia="宋体"/>
      <w:szCs w:val="21"/>
    </w:rPr>
  </w:style>
  <w:style w:type="paragraph" w:customStyle="1" w:styleId="affff2">
    <w:name w:val="附录公式"/>
    <w:basedOn w:val="aff4"/>
    <w:next w:val="aff4"/>
    <w:link w:val="Char0"/>
    <w:qFormat/>
    <w:rsid w:val="00083A09"/>
  </w:style>
  <w:style w:type="character" w:customStyle="1" w:styleId="Char0">
    <w:name w:val="附录公式 Char"/>
    <w:basedOn w:val="Char"/>
    <w:link w:val="affff2"/>
    <w:rsid w:val="00083A09"/>
    <w:rPr>
      <w:rFonts w:ascii="宋体"/>
      <w:noProof/>
      <w:sz w:val="21"/>
      <w:lang w:val="en-US" w:eastAsia="zh-CN" w:bidi="ar-SA"/>
    </w:rPr>
  </w:style>
  <w:style w:type="paragraph" w:customStyle="1" w:styleId="affff3">
    <w:name w:val="附录公式编号制表符"/>
    <w:basedOn w:val="aff0"/>
    <w:next w:val="aff4"/>
    <w:qFormat/>
    <w:rsid w:val="00EC680A"/>
    <w:pPr>
      <w:widowControl/>
      <w:tabs>
        <w:tab w:val="center" w:pos="4201"/>
        <w:tab w:val="right" w:leader="dot" w:pos="9298"/>
      </w:tabs>
      <w:autoSpaceDE w:val="0"/>
      <w:autoSpaceDN w:val="0"/>
    </w:pPr>
    <w:rPr>
      <w:rFonts w:ascii="宋体"/>
      <w:noProof/>
      <w:kern w:val="0"/>
      <w:szCs w:val="20"/>
    </w:rPr>
  </w:style>
  <w:style w:type="paragraph" w:customStyle="1" w:styleId="afa">
    <w:name w:val="附录三级条标题"/>
    <w:basedOn w:val="af9"/>
    <w:next w:val="aff4"/>
    <w:rsid w:val="00083A09"/>
    <w:pPr>
      <w:numPr>
        <w:ilvl w:val="4"/>
      </w:numPr>
      <w:tabs>
        <w:tab w:val="num" w:pos="360"/>
      </w:tabs>
      <w:outlineLvl w:val="4"/>
    </w:pPr>
  </w:style>
  <w:style w:type="paragraph" w:customStyle="1" w:styleId="affff4">
    <w:name w:val="附录三级无"/>
    <w:basedOn w:val="afa"/>
    <w:rsid w:val="00BF617A"/>
    <w:pPr>
      <w:tabs>
        <w:tab w:val="clear" w:pos="360"/>
      </w:tabs>
      <w:spacing w:beforeLines="0" w:before="0" w:afterLines="0" w:after="0"/>
    </w:pPr>
    <w:rPr>
      <w:rFonts w:ascii="宋体" w:eastAsia="宋体"/>
      <w:szCs w:val="21"/>
    </w:rPr>
  </w:style>
  <w:style w:type="paragraph" w:customStyle="1" w:styleId="afe">
    <w:name w:val="附录数字编号列项（二级）"/>
    <w:qFormat/>
    <w:rsid w:val="00A751C7"/>
    <w:pPr>
      <w:numPr>
        <w:ilvl w:val="1"/>
        <w:numId w:val="10"/>
      </w:numPr>
    </w:pPr>
    <w:rPr>
      <w:rFonts w:ascii="宋体"/>
      <w:sz w:val="21"/>
    </w:rPr>
  </w:style>
  <w:style w:type="paragraph" w:customStyle="1" w:styleId="afb">
    <w:name w:val="附录四级条标题"/>
    <w:basedOn w:val="afa"/>
    <w:next w:val="aff4"/>
    <w:rsid w:val="00083A09"/>
    <w:pPr>
      <w:numPr>
        <w:ilvl w:val="5"/>
      </w:numPr>
      <w:tabs>
        <w:tab w:val="num" w:pos="360"/>
      </w:tabs>
      <w:outlineLvl w:val="5"/>
    </w:pPr>
  </w:style>
  <w:style w:type="paragraph" w:customStyle="1" w:styleId="affff5">
    <w:name w:val="附录四级无"/>
    <w:basedOn w:val="afb"/>
    <w:rsid w:val="00BF617A"/>
    <w:pPr>
      <w:tabs>
        <w:tab w:val="clear" w:pos="360"/>
      </w:tabs>
      <w:spacing w:beforeLines="0" w:before="0" w:afterLines="0" w:after="0"/>
    </w:pPr>
    <w:rPr>
      <w:rFonts w:ascii="宋体" w:eastAsia="宋体"/>
      <w:szCs w:val="21"/>
    </w:rPr>
  </w:style>
  <w:style w:type="paragraph" w:customStyle="1" w:styleId="aa">
    <w:name w:val="附录图标号"/>
    <w:basedOn w:val="aff0"/>
    <w:rsid w:val="00083A09"/>
    <w:pPr>
      <w:keepNext/>
      <w:pageBreakBefore/>
      <w:widowControl/>
      <w:numPr>
        <w:numId w:val="8"/>
      </w:numPr>
      <w:spacing w:line="14" w:lineRule="exact"/>
      <w:ind w:left="0" w:firstLine="363"/>
      <w:jc w:val="center"/>
      <w:outlineLvl w:val="0"/>
    </w:pPr>
    <w:rPr>
      <w:color w:val="FFFFFF"/>
    </w:rPr>
  </w:style>
  <w:style w:type="paragraph" w:customStyle="1" w:styleId="ab">
    <w:name w:val="附录图标题"/>
    <w:basedOn w:val="aff0"/>
    <w:next w:val="aff4"/>
    <w:rsid w:val="000D718B"/>
    <w:pPr>
      <w:numPr>
        <w:ilvl w:val="1"/>
        <w:numId w:val="8"/>
      </w:numPr>
      <w:tabs>
        <w:tab w:val="num" w:pos="363"/>
      </w:tabs>
      <w:spacing w:beforeLines="50" w:before="50" w:afterLines="50" w:after="50"/>
      <w:ind w:left="0" w:firstLine="0"/>
      <w:jc w:val="center"/>
    </w:pPr>
    <w:rPr>
      <w:rFonts w:ascii="黑体" w:eastAsia="黑体"/>
      <w:szCs w:val="21"/>
    </w:rPr>
  </w:style>
  <w:style w:type="paragraph" w:customStyle="1" w:styleId="afc">
    <w:name w:val="附录五级条标题"/>
    <w:basedOn w:val="afb"/>
    <w:next w:val="aff4"/>
    <w:rsid w:val="00083A09"/>
    <w:pPr>
      <w:numPr>
        <w:ilvl w:val="6"/>
      </w:numPr>
      <w:tabs>
        <w:tab w:val="num" w:pos="360"/>
      </w:tabs>
      <w:outlineLvl w:val="6"/>
    </w:pPr>
  </w:style>
  <w:style w:type="paragraph" w:customStyle="1" w:styleId="affff6">
    <w:name w:val="附录五级无"/>
    <w:basedOn w:val="afc"/>
    <w:rsid w:val="00BF617A"/>
    <w:pPr>
      <w:tabs>
        <w:tab w:val="clear" w:pos="360"/>
      </w:tabs>
      <w:spacing w:beforeLines="0" w:before="0" w:afterLines="0" w:after="0"/>
    </w:pPr>
    <w:rPr>
      <w:rFonts w:ascii="宋体" w:eastAsia="宋体"/>
      <w:szCs w:val="21"/>
    </w:rPr>
  </w:style>
  <w:style w:type="paragraph" w:customStyle="1" w:styleId="af7">
    <w:name w:val="附录章标题"/>
    <w:next w:val="aff4"/>
    <w:rsid w:val="00083A09"/>
    <w:pPr>
      <w:numPr>
        <w:ilvl w:val="1"/>
        <w:numId w:val="9"/>
      </w:numPr>
      <w:tabs>
        <w:tab w:val="num" w:pos="360"/>
      </w:tabs>
      <w:wordWrap w:val="0"/>
      <w:overflowPunct w:val="0"/>
      <w:autoSpaceDE w:val="0"/>
      <w:spacing w:beforeLines="100" w:before="100" w:afterLines="100" w:after="100"/>
      <w:jc w:val="both"/>
      <w:textAlignment w:val="baseline"/>
      <w:outlineLvl w:val="1"/>
    </w:pPr>
    <w:rPr>
      <w:rFonts w:ascii="黑体" w:eastAsia="黑体"/>
      <w:kern w:val="21"/>
      <w:sz w:val="21"/>
    </w:rPr>
  </w:style>
  <w:style w:type="paragraph" w:customStyle="1" w:styleId="af8">
    <w:name w:val="附录一级条标题"/>
    <w:basedOn w:val="af7"/>
    <w:next w:val="aff4"/>
    <w:rsid w:val="00083A09"/>
    <w:pPr>
      <w:numPr>
        <w:ilvl w:val="2"/>
      </w:numPr>
      <w:tabs>
        <w:tab w:val="num" w:pos="360"/>
      </w:tabs>
      <w:autoSpaceDN w:val="0"/>
      <w:spacing w:beforeLines="50" w:before="50" w:afterLines="50" w:after="50"/>
      <w:outlineLvl w:val="2"/>
    </w:pPr>
  </w:style>
  <w:style w:type="paragraph" w:customStyle="1" w:styleId="affff7">
    <w:name w:val="附录一级无"/>
    <w:basedOn w:val="af8"/>
    <w:rsid w:val="00BF617A"/>
    <w:pPr>
      <w:tabs>
        <w:tab w:val="clear" w:pos="360"/>
      </w:tabs>
      <w:spacing w:beforeLines="0" w:before="0" w:afterLines="0" w:after="0"/>
    </w:pPr>
    <w:rPr>
      <w:rFonts w:ascii="宋体" w:eastAsia="宋体"/>
      <w:szCs w:val="21"/>
    </w:rPr>
  </w:style>
  <w:style w:type="paragraph" w:customStyle="1" w:styleId="afd">
    <w:name w:val="附录字母编号列项（一级）"/>
    <w:qFormat/>
    <w:rsid w:val="00A751C7"/>
    <w:pPr>
      <w:numPr>
        <w:numId w:val="10"/>
      </w:numPr>
    </w:pPr>
    <w:rPr>
      <w:rFonts w:ascii="宋体"/>
      <w:noProof/>
      <w:sz w:val="21"/>
    </w:rPr>
  </w:style>
  <w:style w:type="paragraph" w:styleId="af">
    <w:name w:val="footnote text"/>
    <w:basedOn w:val="aff0"/>
    <w:rsid w:val="00074FBE"/>
    <w:pPr>
      <w:numPr>
        <w:numId w:val="12"/>
      </w:numPr>
      <w:snapToGrid w:val="0"/>
      <w:jc w:val="left"/>
    </w:pPr>
    <w:rPr>
      <w:rFonts w:ascii="宋体"/>
      <w:sz w:val="18"/>
      <w:szCs w:val="18"/>
    </w:rPr>
  </w:style>
  <w:style w:type="character" w:styleId="affff8">
    <w:name w:val="footnote reference"/>
    <w:semiHidden/>
    <w:rsid w:val="00083A09"/>
    <w:rPr>
      <w:vertAlign w:val="superscript"/>
    </w:rPr>
  </w:style>
  <w:style w:type="paragraph" w:customStyle="1" w:styleId="affff9">
    <w:name w:val="列项说明"/>
    <w:basedOn w:val="aff0"/>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fa">
    <w:name w:val="列项说明数字编号"/>
    <w:rsid w:val="00083A09"/>
    <w:pPr>
      <w:ind w:leftChars="400" w:left="600" w:hangingChars="200" w:hanging="200"/>
    </w:pPr>
    <w:rPr>
      <w:rFonts w:ascii="宋体"/>
      <w:sz w:val="21"/>
    </w:rPr>
  </w:style>
  <w:style w:type="paragraph" w:customStyle="1" w:styleId="affffb">
    <w:name w:val="目次、索引正文"/>
    <w:rsid w:val="00083A09"/>
    <w:pPr>
      <w:spacing w:line="320" w:lineRule="exact"/>
      <w:jc w:val="both"/>
    </w:pPr>
    <w:rPr>
      <w:rFonts w:ascii="宋体"/>
      <w:sz w:val="21"/>
    </w:rPr>
  </w:style>
  <w:style w:type="paragraph" w:customStyle="1" w:styleId="31">
    <w:name w:val="目录 31"/>
    <w:basedOn w:val="aff0"/>
    <w:next w:val="aff0"/>
    <w:autoRedefine/>
    <w:semiHidden/>
    <w:rsid w:val="00961C93"/>
    <w:pPr>
      <w:tabs>
        <w:tab w:val="right" w:leader="dot" w:pos="9241"/>
      </w:tabs>
      <w:ind w:firstLineChars="100" w:firstLine="100"/>
      <w:jc w:val="left"/>
    </w:pPr>
    <w:rPr>
      <w:rFonts w:ascii="宋体"/>
      <w:szCs w:val="21"/>
    </w:rPr>
  </w:style>
  <w:style w:type="paragraph" w:customStyle="1" w:styleId="41">
    <w:name w:val="目录 41"/>
    <w:basedOn w:val="aff0"/>
    <w:next w:val="aff0"/>
    <w:autoRedefine/>
    <w:semiHidden/>
    <w:rsid w:val="00961C93"/>
    <w:pPr>
      <w:tabs>
        <w:tab w:val="right" w:leader="dot" w:pos="9241"/>
      </w:tabs>
      <w:ind w:firstLineChars="200" w:firstLine="200"/>
      <w:jc w:val="left"/>
    </w:pPr>
    <w:rPr>
      <w:rFonts w:ascii="宋体"/>
      <w:szCs w:val="21"/>
    </w:rPr>
  </w:style>
  <w:style w:type="paragraph" w:customStyle="1" w:styleId="51">
    <w:name w:val="目录 51"/>
    <w:basedOn w:val="aff0"/>
    <w:next w:val="aff0"/>
    <w:autoRedefine/>
    <w:semiHidden/>
    <w:rsid w:val="00961C93"/>
    <w:pPr>
      <w:tabs>
        <w:tab w:val="right" w:leader="dot" w:pos="9241"/>
      </w:tabs>
      <w:ind w:firstLineChars="300" w:firstLine="300"/>
      <w:jc w:val="left"/>
    </w:pPr>
    <w:rPr>
      <w:rFonts w:ascii="宋体"/>
      <w:szCs w:val="21"/>
    </w:rPr>
  </w:style>
  <w:style w:type="paragraph" w:customStyle="1" w:styleId="61">
    <w:name w:val="目录 61"/>
    <w:basedOn w:val="aff0"/>
    <w:next w:val="aff0"/>
    <w:autoRedefine/>
    <w:semiHidden/>
    <w:rsid w:val="00961C93"/>
    <w:pPr>
      <w:tabs>
        <w:tab w:val="right" w:leader="dot" w:pos="9241"/>
      </w:tabs>
      <w:ind w:firstLineChars="400" w:firstLine="400"/>
      <w:jc w:val="left"/>
    </w:pPr>
    <w:rPr>
      <w:rFonts w:ascii="宋体"/>
      <w:szCs w:val="21"/>
    </w:rPr>
  </w:style>
  <w:style w:type="paragraph" w:customStyle="1" w:styleId="71">
    <w:name w:val="目录 71"/>
    <w:basedOn w:val="aff0"/>
    <w:next w:val="aff0"/>
    <w:autoRedefine/>
    <w:semiHidden/>
    <w:rsid w:val="00961C93"/>
    <w:pPr>
      <w:tabs>
        <w:tab w:val="right" w:leader="dot" w:pos="9241"/>
      </w:tabs>
      <w:ind w:firstLineChars="500" w:firstLine="500"/>
      <w:jc w:val="left"/>
    </w:pPr>
    <w:rPr>
      <w:rFonts w:ascii="宋体"/>
      <w:szCs w:val="21"/>
    </w:rPr>
  </w:style>
  <w:style w:type="paragraph" w:customStyle="1" w:styleId="81">
    <w:name w:val="目录 81"/>
    <w:basedOn w:val="aff0"/>
    <w:next w:val="aff0"/>
    <w:autoRedefine/>
    <w:semiHidden/>
    <w:rsid w:val="00D54CC3"/>
    <w:pPr>
      <w:tabs>
        <w:tab w:val="right" w:leader="dot" w:pos="9241"/>
      </w:tabs>
      <w:ind w:firstLineChars="600" w:firstLine="607"/>
      <w:jc w:val="left"/>
    </w:pPr>
    <w:rPr>
      <w:rFonts w:ascii="宋体"/>
      <w:szCs w:val="21"/>
    </w:rPr>
  </w:style>
  <w:style w:type="paragraph" w:customStyle="1" w:styleId="91">
    <w:name w:val="目录 91"/>
    <w:basedOn w:val="aff0"/>
    <w:next w:val="aff0"/>
    <w:autoRedefine/>
    <w:semiHidden/>
    <w:rsid w:val="00083A09"/>
    <w:pPr>
      <w:ind w:left="1470"/>
      <w:jc w:val="left"/>
    </w:pPr>
    <w:rPr>
      <w:sz w:val="20"/>
      <w:szCs w:val="20"/>
    </w:rPr>
  </w:style>
  <w:style w:type="paragraph" w:customStyle="1" w:styleId="affffc">
    <w:name w:val="其他标准标志"/>
    <w:basedOn w:val="affe"/>
    <w:rsid w:val="0018211B"/>
    <w:pPr>
      <w:framePr w:w="6101" w:wrap="around" w:vAnchor="page" w:hAnchor="page" w:x="4673" w:y="942"/>
    </w:pPr>
    <w:rPr>
      <w:w w:val="130"/>
    </w:rPr>
  </w:style>
  <w:style w:type="paragraph" w:customStyle="1" w:styleId="affffd">
    <w:name w:val="其他标准称谓"/>
    <w:next w:val="aff0"/>
    <w:rsid w:val="008E031B"/>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e">
    <w:name w:val="其他发布部门"/>
    <w:basedOn w:val="afff7"/>
    <w:rsid w:val="00525656"/>
    <w:pPr>
      <w:framePr w:wrap="around" w:y="15310"/>
      <w:spacing w:line="0" w:lineRule="atLeast"/>
    </w:pPr>
    <w:rPr>
      <w:rFonts w:ascii="黑体" w:eastAsia="黑体"/>
      <w:b w:val="0"/>
    </w:rPr>
  </w:style>
  <w:style w:type="paragraph" w:customStyle="1" w:styleId="afffff">
    <w:name w:val="前言、引言标题"/>
    <w:next w:val="aff4"/>
    <w:rsid w:val="00083A09"/>
    <w:pPr>
      <w:keepNext/>
      <w:pageBreakBefore/>
      <w:shd w:val="clear" w:color="FFFFFF" w:fill="FFFFFF"/>
      <w:spacing w:before="640" w:after="560"/>
      <w:jc w:val="center"/>
      <w:outlineLvl w:val="0"/>
    </w:pPr>
    <w:rPr>
      <w:rFonts w:ascii="黑体" w:eastAsia="黑体"/>
      <w:sz w:val="32"/>
    </w:rPr>
  </w:style>
  <w:style w:type="paragraph" w:customStyle="1" w:styleId="afffff0">
    <w:name w:val="三级无"/>
    <w:basedOn w:val="aff8"/>
    <w:rsid w:val="001C149C"/>
    <w:pPr>
      <w:spacing w:beforeLines="0" w:before="0" w:afterLines="0" w:after="0"/>
    </w:pPr>
    <w:rPr>
      <w:rFonts w:ascii="宋体" w:eastAsia="宋体"/>
    </w:rPr>
  </w:style>
  <w:style w:type="paragraph" w:customStyle="1" w:styleId="afffff1">
    <w:name w:val="实施日期"/>
    <w:basedOn w:val="afff8"/>
    <w:rsid w:val="001C21AC"/>
    <w:pPr>
      <w:framePr w:wrap="around" w:vAnchor="page" w:hAnchor="text"/>
      <w:jc w:val="right"/>
    </w:pPr>
  </w:style>
  <w:style w:type="paragraph" w:customStyle="1" w:styleId="afffff2">
    <w:name w:val="示例后文字"/>
    <w:basedOn w:val="aff4"/>
    <w:next w:val="aff4"/>
    <w:qFormat/>
    <w:rsid w:val="00083A09"/>
    <w:pPr>
      <w:ind w:firstLine="360"/>
    </w:pPr>
    <w:rPr>
      <w:sz w:val="18"/>
    </w:rPr>
  </w:style>
  <w:style w:type="paragraph" w:customStyle="1" w:styleId="a0">
    <w:name w:val="首示例"/>
    <w:next w:val="aff4"/>
    <w:link w:val="Char1"/>
    <w:qFormat/>
    <w:rsid w:val="00083A09"/>
    <w:pPr>
      <w:numPr>
        <w:numId w:val="11"/>
      </w:numPr>
      <w:tabs>
        <w:tab w:val="num" w:pos="360"/>
      </w:tabs>
      <w:ind w:firstLine="0"/>
    </w:pPr>
    <w:rPr>
      <w:rFonts w:ascii="宋体" w:hAnsi="宋体"/>
      <w:kern w:val="2"/>
      <w:sz w:val="18"/>
      <w:szCs w:val="18"/>
    </w:rPr>
  </w:style>
  <w:style w:type="character" w:customStyle="1" w:styleId="Char1">
    <w:name w:val="首示例 Char"/>
    <w:link w:val="a0"/>
    <w:rsid w:val="00083A09"/>
    <w:rPr>
      <w:rFonts w:ascii="宋体" w:hAnsi="宋体"/>
      <w:kern w:val="2"/>
      <w:sz w:val="18"/>
      <w:szCs w:val="18"/>
    </w:rPr>
  </w:style>
  <w:style w:type="paragraph" w:customStyle="1" w:styleId="afffff3">
    <w:name w:val="四级无"/>
    <w:basedOn w:val="a7"/>
    <w:rsid w:val="001C149C"/>
    <w:pPr>
      <w:spacing w:beforeLines="0" w:before="0" w:afterLines="0" w:after="0"/>
    </w:pPr>
    <w:rPr>
      <w:rFonts w:ascii="宋体" w:eastAsia="宋体"/>
    </w:rPr>
  </w:style>
  <w:style w:type="paragraph" w:styleId="12">
    <w:name w:val="index 1"/>
    <w:basedOn w:val="aff0"/>
    <w:next w:val="aff4"/>
    <w:rsid w:val="009951DC"/>
    <w:pPr>
      <w:tabs>
        <w:tab w:val="right" w:leader="dot" w:pos="9299"/>
      </w:tabs>
      <w:jc w:val="left"/>
    </w:pPr>
    <w:rPr>
      <w:rFonts w:ascii="宋体"/>
      <w:szCs w:val="21"/>
    </w:rPr>
  </w:style>
  <w:style w:type="paragraph" w:styleId="20">
    <w:name w:val="index 2"/>
    <w:basedOn w:val="aff0"/>
    <w:next w:val="aff0"/>
    <w:autoRedefine/>
    <w:rsid w:val="00083A09"/>
    <w:pPr>
      <w:ind w:left="420" w:hanging="210"/>
      <w:jc w:val="left"/>
    </w:pPr>
    <w:rPr>
      <w:rFonts w:ascii="Calibri" w:hAnsi="Calibri"/>
      <w:sz w:val="20"/>
      <w:szCs w:val="20"/>
    </w:rPr>
  </w:style>
  <w:style w:type="paragraph" w:styleId="3">
    <w:name w:val="index 3"/>
    <w:basedOn w:val="aff0"/>
    <w:next w:val="aff0"/>
    <w:autoRedefine/>
    <w:rsid w:val="00083A09"/>
    <w:pPr>
      <w:ind w:left="630" w:hanging="210"/>
      <w:jc w:val="left"/>
    </w:pPr>
    <w:rPr>
      <w:rFonts w:ascii="Calibri" w:hAnsi="Calibri"/>
      <w:sz w:val="20"/>
      <w:szCs w:val="20"/>
    </w:rPr>
  </w:style>
  <w:style w:type="paragraph" w:styleId="4">
    <w:name w:val="index 4"/>
    <w:basedOn w:val="aff0"/>
    <w:next w:val="aff0"/>
    <w:autoRedefine/>
    <w:rsid w:val="00083A09"/>
    <w:pPr>
      <w:ind w:left="840" w:hanging="210"/>
      <w:jc w:val="left"/>
    </w:pPr>
    <w:rPr>
      <w:rFonts w:ascii="Calibri" w:hAnsi="Calibri"/>
      <w:sz w:val="20"/>
      <w:szCs w:val="20"/>
    </w:rPr>
  </w:style>
  <w:style w:type="paragraph" w:styleId="5">
    <w:name w:val="index 5"/>
    <w:basedOn w:val="aff0"/>
    <w:next w:val="aff0"/>
    <w:autoRedefine/>
    <w:rsid w:val="00083A09"/>
    <w:pPr>
      <w:ind w:left="1050" w:hanging="210"/>
      <w:jc w:val="left"/>
    </w:pPr>
    <w:rPr>
      <w:rFonts w:ascii="Calibri" w:hAnsi="Calibri"/>
      <w:sz w:val="20"/>
      <w:szCs w:val="20"/>
    </w:rPr>
  </w:style>
  <w:style w:type="paragraph" w:styleId="6">
    <w:name w:val="index 6"/>
    <w:basedOn w:val="aff0"/>
    <w:next w:val="aff0"/>
    <w:autoRedefine/>
    <w:rsid w:val="00083A09"/>
    <w:pPr>
      <w:ind w:left="1260" w:hanging="210"/>
      <w:jc w:val="left"/>
    </w:pPr>
    <w:rPr>
      <w:rFonts w:ascii="Calibri" w:hAnsi="Calibri"/>
      <w:sz w:val="20"/>
      <w:szCs w:val="20"/>
    </w:rPr>
  </w:style>
  <w:style w:type="paragraph" w:styleId="7">
    <w:name w:val="index 7"/>
    <w:basedOn w:val="aff0"/>
    <w:next w:val="aff0"/>
    <w:autoRedefine/>
    <w:rsid w:val="00083A09"/>
    <w:pPr>
      <w:ind w:left="1470" w:hanging="210"/>
      <w:jc w:val="left"/>
    </w:pPr>
    <w:rPr>
      <w:rFonts w:ascii="Calibri" w:hAnsi="Calibri"/>
      <w:sz w:val="20"/>
      <w:szCs w:val="20"/>
    </w:rPr>
  </w:style>
  <w:style w:type="paragraph" w:styleId="8">
    <w:name w:val="index 8"/>
    <w:basedOn w:val="aff0"/>
    <w:next w:val="aff0"/>
    <w:autoRedefine/>
    <w:rsid w:val="00083A09"/>
    <w:pPr>
      <w:ind w:left="1680" w:hanging="210"/>
      <w:jc w:val="left"/>
    </w:pPr>
    <w:rPr>
      <w:rFonts w:ascii="Calibri" w:hAnsi="Calibri"/>
      <w:sz w:val="20"/>
      <w:szCs w:val="20"/>
    </w:rPr>
  </w:style>
  <w:style w:type="paragraph" w:styleId="9">
    <w:name w:val="index 9"/>
    <w:basedOn w:val="aff0"/>
    <w:next w:val="aff0"/>
    <w:autoRedefine/>
    <w:rsid w:val="00083A09"/>
    <w:pPr>
      <w:ind w:left="1890" w:hanging="210"/>
      <w:jc w:val="left"/>
    </w:pPr>
    <w:rPr>
      <w:rFonts w:ascii="Calibri" w:hAnsi="Calibri"/>
      <w:sz w:val="20"/>
      <w:szCs w:val="20"/>
    </w:rPr>
  </w:style>
  <w:style w:type="paragraph" w:styleId="afffff4">
    <w:name w:val="index heading"/>
    <w:basedOn w:val="aff0"/>
    <w:next w:val="12"/>
    <w:rsid w:val="00083A09"/>
    <w:pPr>
      <w:spacing w:before="120" w:after="120"/>
      <w:jc w:val="center"/>
    </w:pPr>
    <w:rPr>
      <w:rFonts w:ascii="Calibri" w:hAnsi="Calibri"/>
      <w:b/>
      <w:bCs/>
      <w:iCs/>
      <w:szCs w:val="20"/>
    </w:rPr>
  </w:style>
  <w:style w:type="paragraph" w:styleId="afffff5">
    <w:name w:val="caption"/>
    <w:aliases w:val="表格2"/>
    <w:basedOn w:val="aff0"/>
    <w:next w:val="aff0"/>
    <w:uiPriority w:val="35"/>
    <w:qFormat/>
    <w:rsid w:val="00083A09"/>
    <w:pPr>
      <w:spacing w:before="152" w:after="160"/>
    </w:pPr>
    <w:rPr>
      <w:rFonts w:ascii="Arial" w:eastAsia="黑体" w:hAnsi="Arial" w:cs="Arial"/>
      <w:sz w:val="20"/>
      <w:szCs w:val="20"/>
    </w:rPr>
  </w:style>
  <w:style w:type="paragraph" w:customStyle="1" w:styleId="afffff6">
    <w:name w:val="条文脚注"/>
    <w:basedOn w:val="af"/>
    <w:rsid w:val="000D718B"/>
    <w:pPr>
      <w:numPr>
        <w:numId w:val="0"/>
      </w:numPr>
      <w:jc w:val="both"/>
    </w:pPr>
  </w:style>
  <w:style w:type="paragraph" w:customStyle="1" w:styleId="afffff7">
    <w:name w:val="图标脚注说明"/>
    <w:basedOn w:val="aff4"/>
    <w:rsid w:val="000D718B"/>
    <w:pPr>
      <w:ind w:left="840" w:firstLineChars="0" w:hanging="420"/>
    </w:pPr>
    <w:rPr>
      <w:sz w:val="18"/>
      <w:szCs w:val="18"/>
    </w:rPr>
  </w:style>
  <w:style w:type="paragraph" w:customStyle="1" w:styleId="a2">
    <w:name w:val="图表脚注说明"/>
    <w:basedOn w:val="aff0"/>
    <w:rsid w:val="003912E7"/>
    <w:pPr>
      <w:numPr>
        <w:numId w:val="13"/>
      </w:numPr>
    </w:pPr>
    <w:rPr>
      <w:rFonts w:ascii="宋体"/>
      <w:sz w:val="18"/>
      <w:szCs w:val="18"/>
    </w:rPr>
  </w:style>
  <w:style w:type="paragraph" w:customStyle="1" w:styleId="afffff8">
    <w:name w:val="图的脚注"/>
    <w:next w:val="aff4"/>
    <w:autoRedefine/>
    <w:qFormat/>
    <w:rsid w:val="00083A09"/>
    <w:pPr>
      <w:widowControl w:val="0"/>
      <w:ind w:leftChars="200" w:left="840" w:hangingChars="200" w:hanging="420"/>
      <w:jc w:val="both"/>
    </w:pPr>
    <w:rPr>
      <w:rFonts w:ascii="宋体"/>
      <w:sz w:val="18"/>
    </w:rPr>
  </w:style>
  <w:style w:type="table" w:styleId="afffff9">
    <w:name w:val="Table Grid"/>
    <w:basedOn w:val="aff2"/>
    <w:uiPriority w:val="59"/>
    <w:qFormat/>
    <w:rsid w:val="001D41EE"/>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a">
    <w:name w:val="endnote text"/>
    <w:basedOn w:val="aff0"/>
    <w:semiHidden/>
    <w:rsid w:val="00083A09"/>
    <w:pPr>
      <w:snapToGrid w:val="0"/>
      <w:jc w:val="left"/>
    </w:pPr>
  </w:style>
  <w:style w:type="character" w:styleId="afffffb">
    <w:name w:val="endnote reference"/>
    <w:semiHidden/>
    <w:rsid w:val="00083A09"/>
    <w:rPr>
      <w:vertAlign w:val="superscript"/>
    </w:rPr>
  </w:style>
  <w:style w:type="paragraph" w:styleId="afffffc">
    <w:name w:val="Document Map"/>
    <w:basedOn w:val="aff0"/>
    <w:semiHidden/>
    <w:rsid w:val="00083A09"/>
    <w:pPr>
      <w:shd w:val="clear" w:color="auto" w:fill="000080"/>
    </w:pPr>
  </w:style>
  <w:style w:type="paragraph" w:customStyle="1" w:styleId="afffffd">
    <w:name w:val="文献分类号"/>
    <w:rsid w:val="00654BC9"/>
    <w:pPr>
      <w:framePr w:hSpace="180" w:vSpace="180" w:wrap="around" w:hAnchor="margin" w:y="1" w:anchorLock="1"/>
      <w:widowControl w:val="0"/>
      <w:textAlignment w:val="center"/>
    </w:pPr>
    <w:rPr>
      <w:rFonts w:ascii="黑体" w:eastAsia="黑体"/>
      <w:sz w:val="21"/>
      <w:szCs w:val="21"/>
    </w:rPr>
  </w:style>
  <w:style w:type="paragraph" w:customStyle="1" w:styleId="afffffe">
    <w:name w:val="五级无"/>
    <w:basedOn w:val="a8"/>
    <w:rsid w:val="001C149C"/>
    <w:pPr>
      <w:spacing w:beforeLines="0" w:before="0" w:afterLines="0" w:after="0"/>
    </w:pPr>
    <w:rPr>
      <w:rFonts w:ascii="宋体" w:eastAsia="宋体"/>
    </w:rPr>
  </w:style>
  <w:style w:type="character" w:styleId="affffff">
    <w:name w:val="page number"/>
    <w:rsid w:val="00083A09"/>
    <w:rPr>
      <w:rFonts w:ascii="Times New Roman" w:eastAsia="宋体" w:hAnsi="Times New Roman"/>
      <w:sz w:val="18"/>
    </w:rPr>
  </w:style>
  <w:style w:type="paragraph" w:customStyle="1" w:styleId="affffff0">
    <w:name w:val="一级无"/>
    <w:basedOn w:val="a5"/>
    <w:rsid w:val="001C149C"/>
    <w:pPr>
      <w:spacing w:beforeLines="0" w:before="0" w:afterLines="0" w:after="0"/>
    </w:pPr>
    <w:rPr>
      <w:rFonts w:ascii="宋体" w:eastAsia="宋体"/>
    </w:rPr>
  </w:style>
  <w:style w:type="character" w:styleId="affffff1">
    <w:name w:val="FollowedHyperlink"/>
    <w:rsid w:val="00083A09"/>
    <w:rPr>
      <w:color w:val="800080"/>
      <w:u w:val="single"/>
    </w:rPr>
  </w:style>
  <w:style w:type="paragraph" w:customStyle="1" w:styleId="af5">
    <w:name w:val="正文表标题"/>
    <w:next w:val="aff4"/>
    <w:rsid w:val="00083A09"/>
    <w:pPr>
      <w:numPr>
        <w:numId w:val="14"/>
      </w:numPr>
      <w:tabs>
        <w:tab w:val="num" w:pos="360"/>
      </w:tabs>
      <w:spacing w:beforeLines="50" w:before="156" w:afterLines="50" w:after="156"/>
      <w:jc w:val="center"/>
    </w:pPr>
    <w:rPr>
      <w:rFonts w:ascii="黑体" w:eastAsia="黑体"/>
      <w:sz w:val="21"/>
    </w:rPr>
  </w:style>
  <w:style w:type="paragraph" w:customStyle="1" w:styleId="affffff2">
    <w:name w:val="正文公式编号制表符"/>
    <w:basedOn w:val="aff4"/>
    <w:next w:val="aff4"/>
    <w:qFormat/>
    <w:rsid w:val="00EC680A"/>
    <w:pPr>
      <w:ind w:firstLineChars="0" w:firstLine="0"/>
    </w:pPr>
  </w:style>
  <w:style w:type="paragraph" w:customStyle="1" w:styleId="affffff3">
    <w:name w:val="正文图标题"/>
    <w:next w:val="aff4"/>
    <w:rsid w:val="006D6CF4"/>
    <w:pPr>
      <w:spacing w:beforeLines="50" w:before="156" w:afterLines="50" w:after="156"/>
      <w:jc w:val="center"/>
    </w:pPr>
    <w:rPr>
      <w:rFonts w:ascii="黑体" w:eastAsia="黑体"/>
      <w:sz w:val="21"/>
    </w:rPr>
  </w:style>
  <w:style w:type="paragraph" w:customStyle="1" w:styleId="affffff4">
    <w:name w:val="终结线"/>
    <w:basedOn w:val="aff0"/>
    <w:rsid w:val="00083A09"/>
    <w:pPr>
      <w:framePr w:hSpace="181" w:vSpace="181" w:wrap="around" w:vAnchor="text" w:hAnchor="margin" w:xAlign="center" w:y="285"/>
    </w:pPr>
  </w:style>
  <w:style w:type="paragraph" w:customStyle="1" w:styleId="affffff5">
    <w:name w:val="其他发布日期"/>
    <w:basedOn w:val="afff8"/>
    <w:rsid w:val="006E4A7F"/>
    <w:pPr>
      <w:framePr w:wrap="around" w:vAnchor="page" w:hAnchor="text" w:x="1419"/>
    </w:pPr>
  </w:style>
  <w:style w:type="paragraph" w:customStyle="1" w:styleId="affffff6">
    <w:name w:val="其他实施日期"/>
    <w:basedOn w:val="afffff1"/>
    <w:rsid w:val="006E4A7F"/>
    <w:pPr>
      <w:framePr w:wrap="around"/>
    </w:pPr>
  </w:style>
  <w:style w:type="paragraph" w:customStyle="1" w:styleId="21">
    <w:name w:val="封面标准名称2"/>
    <w:basedOn w:val="afffa"/>
    <w:rsid w:val="0028269A"/>
    <w:pPr>
      <w:framePr w:wrap="around" w:y="4469"/>
      <w:spacing w:beforeLines="630" w:before="630"/>
    </w:pPr>
  </w:style>
  <w:style w:type="paragraph" w:customStyle="1" w:styleId="22">
    <w:name w:val="封面标准英文名称2"/>
    <w:basedOn w:val="afffb"/>
    <w:rsid w:val="0028269A"/>
    <w:pPr>
      <w:framePr w:wrap="around" w:y="4469"/>
    </w:pPr>
  </w:style>
  <w:style w:type="paragraph" w:customStyle="1" w:styleId="23">
    <w:name w:val="封面一致性程度标识2"/>
    <w:basedOn w:val="afffc"/>
    <w:rsid w:val="0028269A"/>
    <w:pPr>
      <w:framePr w:wrap="around" w:y="4469"/>
    </w:pPr>
  </w:style>
  <w:style w:type="paragraph" w:customStyle="1" w:styleId="24">
    <w:name w:val="封面标准文稿类别2"/>
    <w:basedOn w:val="afffd"/>
    <w:rsid w:val="0028269A"/>
    <w:pPr>
      <w:framePr w:wrap="around" w:y="4469"/>
    </w:pPr>
  </w:style>
  <w:style w:type="paragraph" w:customStyle="1" w:styleId="25">
    <w:name w:val="封面标准文稿编辑信息2"/>
    <w:basedOn w:val="afffe"/>
    <w:rsid w:val="0028269A"/>
    <w:pPr>
      <w:framePr w:wrap="around" w:y="4469"/>
    </w:pPr>
  </w:style>
  <w:style w:type="paragraph" w:customStyle="1" w:styleId="aff9">
    <w:name w:val="示例内容"/>
    <w:rsid w:val="00B636A8"/>
    <w:pPr>
      <w:ind w:firstLineChars="200" w:firstLine="200"/>
    </w:pPr>
    <w:rPr>
      <w:rFonts w:ascii="宋体"/>
      <w:noProof/>
      <w:sz w:val="18"/>
      <w:szCs w:val="18"/>
    </w:rPr>
  </w:style>
  <w:style w:type="paragraph" w:customStyle="1" w:styleId="Default">
    <w:name w:val="Default"/>
    <w:rsid w:val="00600BAD"/>
    <w:pPr>
      <w:widowControl w:val="0"/>
      <w:autoSpaceDE w:val="0"/>
      <w:autoSpaceDN w:val="0"/>
      <w:adjustRightInd w:val="0"/>
    </w:pPr>
    <w:rPr>
      <w:rFonts w:ascii="黑体" w:eastAsia="黑体" w:cs="黑体"/>
      <w:color w:val="000000"/>
      <w:sz w:val="24"/>
      <w:szCs w:val="24"/>
    </w:rPr>
  </w:style>
  <w:style w:type="paragraph" w:customStyle="1" w:styleId="110">
    <w:name w:val="目录 11"/>
    <w:basedOn w:val="aff0"/>
    <w:next w:val="aff0"/>
    <w:autoRedefine/>
    <w:semiHidden/>
    <w:rsid w:val="00961C93"/>
    <w:pPr>
      <w:tabs>
        <w:tab w:val="right" w:leader="dot" w:pos="9242"/>
      </w:tabs>
      <w:spacing w:beforeLines="25" w:before="25" w:afterLines="25" w:after="25"/>
      <w:jc w:val="left"/>
    </w:pPr>
    <w:rPr>
      <w:rFonts w:ascii="宋体"/>
      <w:szCs w:val="21"/>
    </w:rPr>
  </w:style>
  <w:style w:type="paragraph" w:customStyle="1" w:styleId="210">
    <w:name w:val="目录 21"/>
    <w:basedOn w:val="aff0"/>
    <w:next w:val="aff0"/>
    <w:autoRedefine/>
    <w:semiHidden/>
    <w:rsid w:val="00961C93"/>
    <w:pPr>
      <w:tabs>
        <w:tab w:val="right" w:leader="dot" w:pos="9242"/>
      </w:tabs>
    </w:pPr>
    <w:rPr>
      <w:rFonts w:ascii="宋体"/>
      <w:szCs w:val="21"/>
    </w:rPr>
  </w:style>
  <w:style w:type="character" w:styleId="affffff7">
    <w:name w:val="annotation reference"/>
    <w:rsid w:val="00E0305C"/>
    <w:rPr>
      <w:sz w:val="21"/>
      <w:szCs w:val="21"/>
    </w:rPr>
  </w:style>
  <w:style w:type="paragraph" w:styleId="affffff8">
    <w:name w:val="annotation text"/>
    <w:basedOn w:val="aff0"/>
    <w:link w:val="affffff9"/>
    <w:rsid w:val="00E0305C"/>
    <w:pPr>
      <w:widowControl/>
      <w:tabs>
        <w:tab w:val="left" w:pos="377"/>
      </w:tabs>
      <w:spacing w:line="300" w:lineRule="auto"/>
      <w:jc w:val="left"/>
    </w:pPr>
    <w:rPr>
      <w:kern w:val="0"/>
      <w:sz w:val="24"/>
    </w:rPr>
  </w:style>
  <w:style w:type="character" w:customStyle="1" w:styleId="affffff9">
    <w:name w:val="批注文字 字符"/>
    <w:link w:val="affffff8"/>
    <w:rsid w:val="00E0305C"/>
    <w:rPr>
      <w:sz w:val="24"/>
      <w:szCs w:val="24"/>
    </w:rPr>
  </w:style>
  <w:style w:type="table" w:customStyle="1" w:styleId="13">
    <w:name w:val="网格型1"/>
    <w:basedOn w:val="aff2"/>
    <w:next w:val="afffff9"/>
    <w:uiPriority w:val="59"/>
    <w:rsid w:val="00965715"/>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a">
    <w:name w:val="Placeholder Text"/>
    <w:basedOn w:val="aff1"/>
    <w:uiPriority w:val="99"/>
    <w:semiHidden/>
    <w:rsid w:val="00560285"/>
    <w:rPr>
      <w:color w:val="808080"/>
    </w:rPr>
  </w:style>
  <w:style w:type="paragraph" w:styleId="TOC2">
    <w:name w:val="toc 2"/>
    <w:basedOn w:val="aff0"/>
    <w:next w:val="aff0"/>
    <w:uiPriority w:val="39"/>
    <w:rsid w:val="004F3B1F"/>
    <w:pPr>
      <w:tabs>
        <w:tab w:val="right" w:leader="dot" w:pos="9242"/>
      </w:tabs>
    </w:pPr>
    <w:rPr>
      <w:rFonts w:ascii="宋体"/>
      <w:szCs w:val="21"/>
    </w:rPr>
  </w:style>
  <w:style w:type="paragraph" w:styleId="TOC1">
    <w:name w:val="toc 1"/>
    <w:basedOn w:val="aff0"/>
    <w:next w:val="aff0"/>
    <w:uiPriority w:val="39"/>
    <w:rsid w:val="004F3B1F"/>
    <w:pPr>
      <w:tabs>
        <w:tab w:val="right" w:leader="dot" w:pos="9242"/>
      </w:tabs>
      <w:spacing w:beforeLines="25" w:afterLines="25"/>
      <w:jc w:val="left"/>
    </w:pPr>
    <w:rPr>
      <w:rFonts w:ascii="宋体"/>
      <w:szCs w:val="21"/>
    </w:rPr>
  </w:style>
  <w:style w:type="paragraph" w:styleId="TOC3">
    <w:name w:val="toc 3"/>
    <w:basedOn w:val="aff0"/>
    <w:next w:val="aff0"/>
    <w:uiPriority w:val="39"/>
    <w:rsid w:val="004F3B1F"/>
    <w:pPr>
      <w:tabs>
        <w:tab w:val="right" w:leader="dot" w:pos="9241"/>
      </w:tabs>
      <w:ind w:firstLineChars="100" w:firstLine="100"/>
      <w:jc w:val="left"/>
    </w:pPr>
    <w:rPr>
      <w:rFonts w:ascii="宋体"/>
      <w:szCs w:val="21"/>
    </w:rPr>
  </w:style>
  <w:style w:type="character" w:customStyle="1" w:styleId="10">
    <w:name w:val="标题 1 字符"/>
    <w:basedOn w:val="aff1"/>
    <w:link w:val="1"/>
    <w:rsid w:val="004F3B1F"/>
    <w:rPr>
      <w:b/>
      <w:bCs/>
      <w:kern w:val="44"/>
      <w:sz w:val="44"/>
      <w:szCs w:val="44"/>
    </w:rPr>
  </w:style>
  <w:style w:type="paragraph" w:styleId="TOC">
    <w:name w:val="TOC Heading"/>
    <w:basedOn w:val="1"/>
    <w:next w:val="aff0"/>
    <w:uiPriority w:val="39"/>
    <w:semiHidden/>
    <w:unhideWhenUsed/>
    <w:qFormat/>
    <w:rsid w:val="004F3B1F"/>
    <w:pPr>
      <w:outlineLvl w:val="9"/>
    </w:pPr>
  </w:style>
  <w:style w:type="character" w:customStyle="1" w:styleId="AChar">
    <w:name w:val="A正文 Char"/>
    <w:link w:val="Affffffb"/>
    <w:qFormat/>
    <w:rsid w:val="00021F42"/>
    <w:rPr>
      <w:kern w:val="2"/>
      <w:sz w:val="24"/>
      <w:szCs w:val="24"/>
    </w:rPr>
  </w:style>
  <w:style w:type="paragraph" w:customStyle="1" w:styleId="Affffffb">
    <w:name w:val="A正文"/>
    <w:basedOn w:val="aff0"/>
    <w:link w:val="AChar"/>
    <w:qFormat/>
    <w:rsid w:val="00021F42"/>
    <w:pPr>
      <w:spacing w:line="360" w:lineRule="auto"/>
      <w:ind w:firstLineChars="200" w:firstLine="20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66341">
      <w:bodyDiv w:val="1"/>
      <w:marLeft w:val="0"/>
      <w:marRight w:val="0"/>
      <w:marTop w:val="0"/>
      <w:marBottom w:val="0"/>
      <w:divBdr>
        <w:top w:val="none" w:sz="0" w:space="0" w:color="auto"/>
        <w:left w:val="none" w:sz="0" w:space="0" w:color="auto"/>
        <w:bottom w:val="none" w:sz="0" w:space="0" w:color="auto"/>
        <w:right w:val="none" w:sz="0" w:space="0" w:color="auto"/>
      </w:divBdr>
    </w:div>
    <w:div w:id="23351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w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1F7C51-0CC0-401E-AB51-88C49BAE4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18</Pages>
  <Words>1499</Words>
  <Characters>8547</Characters>
  <Application>Microsoft Office Word</Application>
  <DocSecurity>0</DocSecurity>
  <Lines>71</Lines>
  <Paragraphs>20</Paragraphs>
  <ScaleCrop>false</ScaleCrop>
  <Company>zle</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subject/>
  <dc:creator>CNIS</dc:creator>
  <cp:keywords/>
  <dc:description/>
  <cp:lastModifiedBy>王涛</cp:lastModifiedBy>
  <cp:revision>48</cp:revision>
  <cp:lastPrinted>2023-02-10T07:49:00Z</cp:lastPrinted>
  <dcterms:created xsi:type="dcterms:W3CDTF">2023-09-20T02:32:00Z</dcterms:created>
  <dcterms:modified xsi:type="dcterms:W3CDTF">2024-01-19T03:25:00Z</dcterms:modified>
</cp:coreProperties>
</file>