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53FD3" w14:paraId="7169DC18" w14:textId="77777777">
        <w:tc>
          <w:tcPr>
            <w:tcW w:w="509" w:type="dxa"/>
          </w:tcPr>
          <w:p w14:paraId="5D574A1D" w14:textId="77777777" w:rsidR="00F53FD3"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8C324DB" w14:textId="77777777" w:rsidR="00F53FD3"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F53FD3" w14:paraId="7F9359E6" w14:textId="77777777">
        <w:tc>
          <w:tcPr>
            <w:tcW w:w="509" w:type="dxa"/>
          </w:tcPr>
          <w:p w14:paraId="052D6C59" w14:textId="77777777" w:rsidR="00F53FD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AA24DE7" w14:textId="77777777" w:rsidR="00F53FD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53FD3" w14:paraId="63B1269D" w14:textId="77777777">
        <w:tc>
          <w:tcPr>
            <w:tcW w:w="6407" w:type="dxa"/>
          </w:tcPr>
          <w:p w14:paraId="52ECDB98" w14:textId="77777777" w:rsidR="00F53FD3"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5AD256F7" wp14:editId="525F227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61</w:t>
            </w:r>
            <w:r>
              <w:fldChar w:fldCharType="end"/>
            </w:r>
            <w:bookmarkEnd w:id="3"/>
          </w:p>
        </w:tc>
      </w:tr>
    </w:tbl>
    <w:p w14:paraId="1E23516B" w14:textId="77777777" w:rsidR="00F53FD3"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BF73D6D" w14:textId="77777777" w:rsidR="00F53FD3"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6FC6A58" w14:textId="77777777" w:rsidR="00F53FD3"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C889372" w14:textId="77777777" w:rsidR="00F53FD3"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6B9F5D1" wp14:editId="47180A7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873318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E8D88AF" w14:textId="77777777" w:rsidR="00F53FD3" w:rsidRDefault="00F53FD3">
      <w:pPr>
        <w:pStyle w:val="afffff0"/>
        <w:framePr w:w="9639" w:h="6976" w:hRule="exact" w:hSpace="0" w:vSpace="0" w:wrap="around" w:hAnchor="page" w:y="6408"/>
        <w:jc w:val="center"/>
        <w:rPr>
          <w:rFonts w:ascii="黑体" w:eastAsia="黑体" w:hAnsi="黑体"/>
          <w:b w:val="0"/>
          <w:bCs w:val="0"/>
          <w:w w:val="100"/>
        </w:rPr>
      </w:pPr>
    </w:p>
    <w:p w14:paraId="36C15640" w14:textId="77777777" w:rsidR="00F53FD3"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可移动文物预防性保护项目工作指南</w:t>
      </w:r>
      <w:r>
        <w:fldChar w:fldCharType="end"/>
      </w:r>
      <w:bookmarkEnd w:id="9"/>
    </w:p>
    <w:p w14:paraId="3216A354" w14:textId="77777777" w:rsidR="00F53FD3" w:rsidRDefault="00F53FD3">
      <w:pPr>
        <w:framePr w:w="9639" w:h="6974" w:hRule="exact" w:wrap="around" w:vAnchor="page" w:hAnchor="page" w:x="1419" w:y="6408" w:anchorLock="1"/>
        <w:ind w:left="-1418"/>
      </w:pPr>
    </w:p>
    <w:p w14:paraId="29848B55" w14:textId="77777777" w:rsidR="00F53FD3"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Guidelines for Preventive Conservation Projects of Moveable Cultural Heritage</w:t>
      </w:r>
      <w:r>
        <w:rPr>
          <w:rFonts w:ascii="黑体" w:eastAsia="黑体" w:hAnsi="黑体"/>
          <w:szCs w:val="28"/>
        </w:rPr>
        <w:fldChar w:fldCharType="end"/>
      </w:r>
      <w:bookmarkEnd w:id="10"/>
    </w:p>
    <w:p w14:paraId="5CE21019" w14:textId="77777777" w:rsidR="00F53FD3" w:rsidRDefault="00F53FD3">
      <w:pPr>
        <w:framePr w:w="9639" w:h="6974" w:hRule="exact" w:wrap="around" w:vAnchor="page" w:hAnchor="page" w:x="1419" w:y="6408" w:anchorLock="1"/>
        <w:spacing w:line="760" w:lineRule="exact"/>
        <w:ind w:left="-1418"/>
      </w:pPr>
    </w:p>
    <w:p w14:paraId="67906F37" w14:textId="77777777" w:rsidR="00F53FD3" w:rsidRDefault="00F53FD3">
      <w:pPr>
        <w:pStyle w:val="afffffff8"/>
        <w:framePr w:w="9639" w:h="6974" w:hRule="exact" w:wrap="around" w:vAnchor="page" w:hAnchor="page" w:x="1419" w:y="6408" w:anchorLock="1"/>
        <w:textAlignment w:val="bottom"/>
        <w:rPr>
          <w:rFonts w:eastAsia="黑体"/>
          <w:szCs w:val="28"/>
        </w:rPr>
      </w:pPr>
    </w:p>
    <w:p w14:paraId="2B076C8B" w14:textId="77777777" w:rsidR="00F53FD3"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6DBE8FC" w14:textId="77777777" w:rsidR="00F53FD3"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0240105</w:t>
      </w:r>
      <w:r>
        <w:rPr>
          <w:rFonts w:hint="eastAsia"/>
          <w:sz w:val="21"/>
          <w:szCs w:val="28"/>
        </w:rPr>
        <w:t>）</w:t>
      </w:r>
      <w:r>
        <w:rPr>
          <w:sz w:val="21"/>
          <w:szCs w:val="28"/>
        </w:rPr>
        <w:fldChar w:fldCharType="end"/>
      </w:r>
      <w:bookmarkEnd w:id="12"/>
    </w:p>
    <w:p w14:paraId="4D85F93E" w14:textId="77777777" w:rsidR="00F53FD3"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7B7965E" w14:textId="77777777" w:rsidR="00F53FD3"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9105BA1" w14:textId="77777777" w:rsidR="00F53FD3"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3981445" w14:textId="77777777" w:rsidR="00F53FD3"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陕西省市场监管局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C4E5A4E" w14:textId="77777777" w:rsidR="00F53FD3" w:rsidRDefault="00000000">
      <w:pPr>
        <w:rPr>
          <w:rFonts w:ascii="宋体" w:hAnsi="宋体"/>
          <w:sz w:val="28"/>
          <w:szCs w:val="28"/>
        </w:rPr>
        <w:sectPr w:rsidR="00F53FD3" w:rsidSect="00842AD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055A81C" wp14:editId="711EF4D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1D53C2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4EB47DC" w14:textId="77777777" w:rsidR="00F53FD3" w:rsidRDefault="00000000">
      <w:pPr>
        <w:pStyle w:val="affffffa"/>
        <w:spacing w:after="468"/>
      </w:pPr>
      <w:bookmarkStart w:id="21" w:name="BookMark1"/>
      <w:r>
        <w:rPr>
          <w:rFonts w:hint="eastAsia"/>
          <w:spacing w:val="320"/>
        </w:rPr>
        <w:lastRenderedPageBreak/>
        <w:t>目</w:t>
      </w:r>
      <w:r>
        <w:rPr>
          <w:rFonts w:hint="eastAsia"/>
        </w:rPr>
        <w:t>次</w:t>
      </w:r>
    </w:p>
    <w:p w14:paraId="0130C7D9" w14:textId="64E71E6E" w:rsidR="00F53FD3"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58108164" w:history="1">
        <w:r>
          <w:rPr>
            <w:rStyle w:val="affffb"/>
            <w:spacing w:val="320"/>
          </w:rPr>
          <w:t>前</w:t>
        </w:r>
        <w:r>
          <w:rPr>
            <w:rStyle w:val="affffb"/>
          </w:rPr>
          <w:t>言</w:t>
        </w:r>
        <w:r>
          <w:tab/>
        </w:r>
        <w:r>
          <w:fldChar w:fldCharType="begin"/>
        </w:r>
        <w:r>
          <w:instrText xml:space="preserve"> PAGEREF _Toc158108164 \h </w:instrText>
        </w:r>
        <w:r>
          <w:fldChar w:fldCharType="separate"/>
        </w:r>
        <w:r w:rsidR="00E93458">
          <w:rPr>
            <w:noProof/>
          </w:rPr>
          <w:t>II</w:t>
        </w:r>
        <w:r>
          <w:fldChar w:fldCharType="end"/>
        </w:r>
      </w:hyperlink>
    </w:p>
    <w:p w14:paraId="476F8C4D" w14:textId="3F3FB449"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65" w:history="1">
        <w:r>
          <w:rPr>
            <w:rStyle w:val="affffb"/>
          </w:rPr>
          <w:t>1 范围</w:t>
        </w:r>
        <w:r>
          <w:tab/>
        </w:r>
        <w:r>
          <w:fldChar w:fldCharType="begin"/>
        </w:r>
        <w:r>
          <w:instrText xml:space="preserve"> PAGEREF _Toc158108165 \h </w:instrText>
        </w:r>
        <w:r>
          <w:fldChar w:fldCharType="separate"/>
        </w:r>
        <w:r w:rsidR="00E93458">
          <w:rPr>
            <w:noProof/>
          </w:rPr>
          <w:t>1</w:t>
        </w:r>
        <w:r>
          <w:fldChar w:fldCharType="end"/>
        </w:r>
      </w:hyperlink>
    </w:p>
    <w:p w14:paraId="1D662FDB" w14:textId="74FCEF9D"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66" w:history="1">
        <w:r>
          <w:rPr>
            <w:rStyle w:val="affffb"/>
          </w:rPr>
          <w:t>2 规范性引用文件</w:t>
        </w:r>
        <w:r>
          <w:tab/>
        </w:r>
        <w:r>
          <w:fldChar w:fldCharType="begin"/>
        </w:r>
        <w:r>
          <w:instrText xml:space="preserve"> PAGEREF _Toc158108166 \h </w:instrText>
        </w:r>
        <w:r>
          <w:fldChar w:fldCharType="separate"/>
        </w:r>
        <w:r w:rsidR="00E93458">
          <w:rPr>
            <w:noProof/>
          </w:rPr>
          <w:t>1</w:t>
        </w:r>
        <w:r>
          <w:fldChar w:fldCharType="end"/>
        </w:r>
      </w:hyperlink>
    </w:p>
    <w:p w14:paraId="7446A73E" w14:textId="47A4139E"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67" w:history="1">
        <w:r>
          <w:rPr>
            <w:rStyle w:val="affffb"/>
          </w:rPr>
          <w:t>3 术语和定义</w:t>
        </w:r>
        <w:r>
          <w:tab/>
        </w:r>
        <w:r>
          <w:fldChar w:fldCharType="begin"/>
        </w:r>
        <w:r>
          <w:instrText xml:space="preserve"> PAGEREF _Toc158108167 \h </w:instrText>
        </w:r>
        <w:r>
          <w:fldChar w:fldCharType="separate"/>
        </w:r>
        <w:r w:rsidR="00E93458">
          <w:rPr>
            <w:noProof/>
          </w:rPr>
          <w:t>1</w:t>
        </w:r>
        <w:r>
          <w:fldChar w:fldCharType="end"/>
        </w:r>
      </w:hyperlink>
    </w:p>
    <w:p w14:paraId="558AE8B0" w14:textId="74FF2C25"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68" w:history="1">
        <w:r>
          <w:rPr>
            <w:rStyle w:val="affffb"/>
          </w:rPr>
          <w:t>4 总体目标</w:t>
        </w:r>
        <w:r>
          <w:tab/>
        </w:r>
        <w:r>
          <w:fldChar w:fldCharType="begin"/>
        </w:r>
        <w:r>
          <w:instrText xml:space="preserve"> PAGEREF _Toc158108168 \h </w:instrText>
        </w:r>
        <w:r>
          <w:fldChar w:fldCharType="separate"/>
        </w:r>
        <w:r w:rsidR="00E93458">
          <w:rPr>
            <w:noProof/>
          </w:rPr>
          <w:t>1</w:t>
        </w:r>
        <w:r>
          <w:fldChar w:fldCharType="end"/>
        </w:r>
      </w:hyperlink>
    </w:p>
    <w:p w14:paraId="4D0D88D2" w14:textId="4376AC6A"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69" w:history="1">
        <w:r>
          <w:rPr>
            <w:rStyle w:val="affffb"/>
          </w:rPr>
          <w:t>5 基本原则</w:t>
        </w:r>
        <w:r>
          <w:tab/>
        </w:r>
        <w:r>
          <w:fldChar w:fldCharType="begin"/>
        </w:r>
        <w:r>
          <w:instrText xml:space="preserve"> PAGEREF _Toc158108169 \h </w:instrText>
        </w:r>
        <w:r>
          <w:fldChar w:fldCharType="separate"/>
        </w:r>
        <w:r w:rsidR="00E93458">
          <w:rPr>
            <w:noProof/>
          </w:rPr>
          <w:t>2</w:t>
        </w:r>
        <w:r>
          <w:fldChar w:fldCharType="end"/>
        </w:r>
      </w:hyperlink>
    </w:p>
    <w:p w14:paraId="1B46B4D0" w14:textId="22DD7185"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70" w:history="1">
        <w:r>
          <w:rPr>
            <w:rStyle w:val="affffb"/>
          </w:rPr>
          <w:t>6 项目工作内容</w:t>
        </w:r>
        <w:r>
          <w:tab/>
        </w:r>
        <w:r>
          <w:fldChar w:fldCharType="begin"/>
        </w:r>
        <w:r>
          <w:instrText xml:space="preserve"> PAGEREF _Toc158108170 \h </w:instrText>
        </w:r>
        <w:r>
          <w:fldChar w:fldCharType="separate"/>
        </w:r>
        <w:r w:rsidR="00E93458">
          <w:rPr>
            <w:noProof/>
          </w:rPr>
          <w:t>2</w:t>
        </w:r>
        <w:r>
          <w:fldChar w:fldCharType="end"/>
        </w:r>
      </w:hyperlink>
    </w:p>
    <w:p w14:paraId="02933ED9" w14:textId="7EB6F40B" w:rsidR="00F53FD3" w:rsidRDefault="00000000">
      <w:pPr>
        <w:pStyle w:val="TOC2"/>
        <w:rPr>
          <w:rFonts w:asciiTheme="minorHAnsi" w:eastAsiaTheme="minorEastAsia" w:hAnsiTheme="minorHAnsi" w:cstheme="minorBidi"/>
          <w:szCs w:val="22"/>
          <w14:ligatures w14:val="standardContextual"/>
        </w:rPr>
      </w:pPr>
      <w:hyperlink w:anchor="_Toc158108171" w:history="1">
        <w:r>
          <w:rPr>
            <w:rStyle w:val="affffb"/>
            <w14:scene3d>
              <w14:camera w14:prst="orthographicFront"/>
              <w14:lightRig w14:rig="threePt" w14:dir="t">
                <w14:rot w14:lat="0" w14:lon="0" w14:rev="0"/>
              </w14:lightRig>
            </w14:scene3d>
          </w:rPr>
          <w:t>6.1</w:t>
        </w:r>
        <w:r>
          <w:rPr>
            <w:rStyle w:val="affffb"/>
          </w:rPr>
          <w:t xml:space="preserve"> 概述</w:t>
        </w:r>
        <w:r>
          <w:tab/>
        </w:r>
        <w:r>
          <w:fldChar w:fldCharType="begin"/>
        </w:r>
        <w:r>
          <w:instrText xml:space="preserve"> PAGEREF _Toc158108171 \h </w:instrText>
        </w:r>
        <w:r>
          <w:fldChar w:fldCharType="separate"/>
        </w:r>
        <w:r w:rsidR="00E93458">
          <w:rPr>
            <w:noProof/>
          </w:rPr>
          <w:t>2</w:t>
        </w:r>
        <w:r>
          <w:fldChar w:fldCharType="end"/>
        </w:r>
      </w:hyperlink>
    </w:p>
    <w:p w14:paraId="65DEAF8B" w14:textId="39D9C0FF" w:rsidR="00F53FD3" w:rsidRDefault="00000000">
      <w:pPr>
        <w:pStyle w:val="TOC2"/>
        <w:rPr>
          <w:rFonts w:asciiTheme="minorHAnsi" w:eastAsiaTheme="minorEastAsia" w:hAnsiTheme="minorHAnsi" w:cstheme="minorBidi"/>
          <w:szCs w:val="22"/>
          <w14:ligatures w14:val="standardContextual"/>
        </w:rPr>
      </w:pPr>
      <w:hyperlink w:anchor="_Toc158108172" w:history="1">
        <w:r>
          <w:rPr>
            <w:rStyle w:val="affffb"/>
            <w14:scene3d>
              <w14:camera w14:prst="orthographicFront"/>
              <w14:lightRig w14:rig="threePt" w14:dir="t">
                <w14:rot w14:lat="0" w14:lon="0" w14:rev="0"/>
              </w14:lightRig>
            </w14:scene3d>
          </w:rPr>
          <w:t>6.2</w:t>
        </w:r>
        <w:r>
          <w:rPr>
            <w:rStyle w:val="affffb"/>
          </w:rPr>
          <w:t xml:space="preserve"> 文物保存环境监测</w:t>
        </w:r>
        <w:r>
          <w:tab/>
        </w:r>
        <w:r>
          <w:fldChar w:fldCharType="begin"/>
        </w:r>
        <w:r>
          <w:instrText xml:space="preserve"> PAGEREF _Toc158108172 \h </w:instrText>
        </w:r>
        <w:r>
          <w:fldChar w:fldCharType="separate"/>
        </w:r>
        <w:r w:rsidR="00E93458">
          <w:rPr>
            <w:noProof/>
          </w:rPr>
          <w:t>2</w:t>
        </w:r>
        <w:r>
          <w:fldChar w:fldCharType="end"/>
        </w:r>
      </w:hyperlink>
    </w:p>
    <w:p w14:paraId="2B0167DA" w14:textId="7ECF54FB" w:rsidR="00F53FD3" w:rsidRDefault="00000000">
      <w:pPr>
        <w:pStyle w:val="TOC2"/>
        <w:rPr>
          <w:rFonts w:asciiTheme="minorHAnsi" w:eastAsiaTheme="minorEastAsia" w:hAnsiTheme="minorHAnsi" w:cstheme="minorBidi"/>
          <w:szCs w:val="22"/>
          <w14:ligatures w14:val="standardContextual"/>
        </w:rPr>
      </w:pPr>
      <w:hyperlink w:anchor="_Toc158108173" w:history="1">
        <w:r>
          <w:rPr>
            <w:rStyle w:val="affffb"/>
            <w14:scene3d>
              <w14:camera w14:prst="orthographicFront"/>
              <w14:lightRig w14:rig="threePt" w14:dir="t">
                <w14:rot w14:lat="0" w14:lon="0" w14:rev="0"/>
              </w14:lightRig>
            </w14:scene3d>
          </w:rPr>
          <w:t>6.3</w:t>
        </w:r>
        <w:r>
          <w:rPr>
            <w:rStyle w:val="affffb"/>
          </w:rPr>
          <w:t xml:space="preserve"> 文物保存环境调控</w:t>
        </w:r>
        <w:r>
          <w:tab/>
        </w:r>
        <w:r>
          <w:fldChar w:fldCharType="begin"/>
        </w:r>
        <w:r>
          <w:instrText xml:space="preserve"> PAGEREF _Toc158108173 \h </w:instrText>
        </w:r>
        <w:r>
          <w:fldChar w:fldCharType="separate"/>
        </w:r>
        <w:r w:rsidR="00E93458">
          <w:rPr>
            <w:noProof/>
          </w:rPr>
          <w:t>2</w:t>
        </w:r>
        <w:r>
          <w:fldChar w:fldCharType="end"/>
        </w:r>
      </w:hyperlink>
    </w:p>
    <w:p w14:paraId="6FF9E671" w14:textId="4E4BDCB1" w:rsidR="00F53FD3" w:rsidRDefault="00000000">
      <w:pPr>
        <w:pStyle w:val="TOC2"/>
        <w:rPr>
          <w:rFonts w:asciiTheme="minorHAnsi" w:eastAsiaTheme="minorEastAsia" w:hAnsiTheme="minorHAnsi" w:cstheme="minorBidi"/>
          <w:szCs w:val="22"/>
          <w14:ligatures w14:val="standardContextual"/>
        </w:rPr>
      </w:pPr>
      <w:hyperlink w:anchor="_Toc158108174" w:history="1">
        <w:r>
          <w:rPr>
            <w:rStyle w:val="affffb"/>
            <w14:scene3d>
              <w14:camera w14:prst="orthographicFront"/>
              <w14:lightRig w14:rig="threePt" w14:dir="t">
                <w14:rot w14:lat="0" w14:lon="0" w14:rev="0"/>
              </w14:lightRig>
            </w14:scene3d>
          </w:rPr>
          <w:t>6.4</w:t>
        </w:r>
        <w:r>
          <w:rPr>
            <w:rStyle w:val="affffb"/>
          </w:rPr>
          <w:t xml:space="preserve"> 文物保存设施</w:t>
        </w:r>
        <w:r>
          <w:tab/>
        </w:r>
        <w:r>
          <w:fldChar w:fldCharType="begin"/>
        </w:r>
        <w:r>
          <w:instrText xml:space="preserve"> PAGEREF _Toc158108174 \h </w:instrText>
        </w:r>
        <w:r>
          <w:fldChar w:fldCharType="separate"/>
        </w:r>
        <w:r w:rsidR="00E93458">
          <w:rPr>
            <w:noProof/>
          </w:rPr>
          <w:t>2</w:t>
        </w:r>
        <w:r>
          <w:fldChar w:fldCharType="end"/>
        </w:r>
      </w:hyperlink>
    </w:p>
    <w:p w14:paraId="610A6B7E" w14:textId="728CF0DD" w:rsidR="00F53FD3" w:rsidRDefault="00000000">
      <w:pPr>
        <w:pStyle w:val="TOC2"/>
        <w:rPr>
          <w:rFonts w:asciiTheme="minorHAnsi" w:eastAsiaTheme="minorEastAsia" w:hAnsiTheme="minorHAnsi" w:cstheme="minorBidi"/>
          <w:szCs w:val="22"/>
          <w14:ligatures w14:val="standardContextual"/>
        </w:rPr>
      </w:pPr>
      <w:hyperlink w:anchor="_Toc158108175" w:history="1">
        <w:r>
          <w:rPr>
            <w:rStyle w:val="affffb"/>
            <w14:scene3d>
              <w14:camera w14:prst="orthographicFront"/>
              <w14:lightRig w14:rig="threePt" w14:dir="t">
                <w14:rot w14:lat="0" w14:lon="0" w14:rev="0"/>
              </w14:lightRig>
            </w14:scene3d>
          </w:rPr>
          <w:t>6.5</w:t>
        </w:r>
        <w:r>
          <w:rPr>
            <w:rStyle w:val="affffb"/>
          </w:rPr>
          <w:t xml:space="preserve"> 文物防震</w:t>
        </w:r>
        <w:r>
          <w:tab/>
        </w:r>
        <w:r>
          <w:fldChar w:fldCharType="begin"/>
        </w:r>
        <w:r>
          <w:instrText xml:space="preserve"> PAGEREF _Toc158108175 \h </w:instrText>
        </w:r>
        <w:r>
          <w:fldChar w:fldCharType="separate"/>
        </w:r>
        <w:r w:rsidR="00E93458">
          <w:rPr>
            <w:noProof/>
          </w:rPr>
          <w:t>3</w:t>
        </w:r>
        <w:r>
          <w:fldChar w:fldCharType="end"/>
        </w:r>
      </w:hyperlink>
    </w:p>
    <w:p w14:paraId="67CAB715" w14:textId="6046ED80"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76" w:history="1">
        <w:r>
          <w:rPr>
            <w:rStyle w:val="affffb"/>
          </w:rPr>
          <w:t>7 项目实施工作流程</w:t>
        </w:r>
        <w:r>
          <w:tab/>
        </w:r>
        <w:r>
          <w:fldChar w:fldCharType="begin"/>
        </w:r>
        <w:r>
          <w:instrText xml:space="preserve"> PAGEREF _Toc158108176 \h </w:instrText>
        </w:r>
        <w:r>
          <w:fldChar w:fldCharType="separate"/>
        </w:r>
        <w:r w:rsidR="00E93458">
          <w:rPr>
            <w:noProof/>
          </w:rPr>
          <w:t>3</w:t>
        </w:r>
        <w:r>
          <w:fldChar w:fldCharType="end"/>
        </w:r>
      </w:hyperlink>
    </w:p>
    <w:p w14:paraId="66DE9990" w14:textId="02F9C5B7" w:rsidR="00F53FD3" w:rsidRDefault="00000000">
      <w:pPr>
        <w:pStyle w:val="TOC2"/>
        <w:rPr>
          <w:rFonts w:asciiTheme="minorHAnsi" w:eastAsiaTheme="minorEastAsia" w:hAnsiTheme="minorHAnsi" w:cstheme="minorBidi"/>
          <w:szCs w:val="22"/>
          <w14:ligatures w14:val="standardContextual"/>
        </w:rPr>
      </w:pPr>
      <w:hyperlink w:anchor="_Toc158108177" w:history="1">
        <w:r>
          <w:rPr>
            <w:rStyle w:val="affffb"/>
            <w14:scene3d>
              <w14:camera w14:prst="orthographicFront"/>
              <w14:lightRig w14:rig="threePt" w14:dir="t">
                <w14:rot w14:lat="0" w14:lon="0" w14:rev="0"/>
              </w14:lightRig>
            </w14:scene3d>
          </w:rPr>
          <w:t>7.1</w:t>
        </w:r>
        <w:r>
          <w:rPr>
            <w:rStyle w:val="affffb"/>
          </w:rPr>
          <w:t xml:space="preserve"> 立项阶段</w:t>
        </w:r>
        <w:r>
          <w:tab/>
        </w:r>
        <w:r>
          <w:fldChar w:fldCharType="begin"/>
        </w:r>
        <w:r>
          <w:instrText xml:space="preserve"> PAGEREF _Toc158108177 \h </w:instrText>
        </w:r>
        <w:r>
          <w:fldChar w:fldCharType="separate"/>
        </w:r>
        <w:r w:rsidR="00E93458">
          <w:rPr>
            <w:noProof/>
          </w:rPr>
          <w:t>4</w:t>
        </w:r>
        <w:r>
          <w:fldChar w:fldCharType="end"/>
        </w:r>
      </w:hyperlink>
    </w:p>
    <w:p w14:paraId="04B60999" w14:textId="24D75996"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78" w:history="1">
        <w:r>
          <w:rPr>
            <w:rStyle w:val="affffb"/>
          </w:rPr>
          <w:t>7.1.1 需求确认</w:t>
        </w:r>
        <w:r>
          <w:tab/>
        </w:r>
        <w:r>
          <w:fldChar w:fldCharType="begin"/>
        </w:r>
        <w:r>
          <w:instrText xml:space="preserve"> PAGEREF _Toc158108178 \h </w:instrText>
        </w:r>
        <w:r>
          <w:fldChar w:fldCharType="separate"/>
        </w:r>
        <w:r w:rsidR="00E93458">
          <w:rPr>
            <w:noProof/>
          </w:rPr>
          <w:t>4</w:t>
        </w:r>
        <w:r>
          <w:fldChar w:fldCharType="end"/>
        </w:r>
      </w:hyperlink>
    </w:p>
    <w:p w14:paraId="569AF5B7" w14:textId="02655F44"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79" w:history="1">
        <w:r>
          <w:rPr>
            <w:rStyle w:val="affffb"/>
          </w:rPr>
          <w:t>7.1.2 立项申请</w:t>
        </w:r>
        <w:r>
          <w:tab/>
        </w:r>
        <w:r>
          <w:fldChar w:fldCharType="begin"/>
        </w:r>
        <w:r>
          <w:instrText xml:space="preserve"> PAGEREF _Toc158108179 \h </w:instrText>
        </w:r>
        <w:r>
          <w:fldChar w:fldCharType="separate"/>
        </w:r>
        <w:r w:rsidR="00E93458">
          <w:rPr>
            <w:noProof/>
          </w:rPr>
          <w:t>4</w:t>
        </w:r>
        <w:r>
          <w:fldChar w:fldCharType="end"/>
        </w:r>
      </w:hyperlink>
    </w:p>
    <w:p w14:paraId="11D16418" w14:textId="73AC0DBA"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0" w:history="1">
        <w:r>
          <w:rPr>
            <w:rStyle w:val="affffb"/>
          </w:rPr>
          <w:t>7.1.3 审批</w:t>
        </w:r>
        <w:r>
          <w:tab/>
        </w:r>
        <w:r>
          <w:fldChar w:fldCharType="begin"/>
        </w:r>
        <w:r>
          <w:instrText xml:space="preserve"> PAGEREF _Toc158108180 \h </w:instrText>
        </w:r>
        <w:r>
          <w:fldChar w:fldCharType="separate"/>
        </w:r>
        <w:r w:rsidR="00E93458">
          <w:rPr>
            <w:noProof/>
          </w:rPr>
          <w:t>4</w:t>
        </w:r>
        <w:r>
          <w:fldChar w:fldCharType="end"/>
        </w:r>
      </w:hyperlink>
    </w:p>
    <w:p w14:paraId="28F9B4CD" w14:textId="108AEAC2" w:rsidR="00F53FD3" w:rsidRDefault="00000000">
      <w:pPr>
        <w:pStyle w:val="TOC2"/>
        <w:rPr>
          <w:rFonts w:asciiTheme="minorHAnsi" w:eastAsiaTheme="minorEastAsia" w:hAnsiTheme="minorHAnsi" w:cstheme="minorBidi"/>
          <w:szCs w:val="22"/>
          <w14:ligatures w14:val="standardContextual"/>
        </w:rPr>
      </w:pPr>
      <w:hyperlink w:anchor="_Toc158108181" w:history="1">
        <w:r>
          <w:rPr>
            <w:rStyle w:val="affffb"/>
            <w14:scene3d>
              <w14:camera w14:prst="orthographicFront"/>
              <w14:lightRig w14:rig="threePt" w14:dir="t">
                <w14:rot w14:lat="0" w14:lon="0" w14:rev="0"/>
              </w14:lightRig>
            </w14:scene3d>
          </w:rPr>
          <w:t>7.2</w:t>
        </w:r>
        <w:r>
          <w:rPr>
            <w:rStyle w:val="affffb"/>
          </w:rPr>
          <w:t xml:space="preserve"> 方案确认阶段</w:t>
        </w:r>
        <w:r>
          <w:tab/>
        </w:r>
        <w:r>
          <w:fldChar w:fldCharType="begin"/>
        </w:r>
        <w:r>
          <w:instrText xml:space="preserve"> PAGEREF _Toc158108181 \h </w:instrText>
        </w:r>
        <w:r>
          <w:fldChar w:fldCharType="separate"/>
        </w:r>
        <w:r w:rsidR="00E93458">
          <w:rPr>
            <w:noProof/>
          </w:rPr>
          <w:t>5</w:t>
        </w:r>
        <w:r>
          <w:fldChar w:fldCharType="end"/>
        </w:r>
      </w:hyperlink>
    </w:p>
    <w:p w14:paraId="0E99EC46" w14:textId="4E7E0CAA"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2" w:history="1">
        <w:r>
          <w:rPr>
            <w:rStyle w:val="affffb"/>
          </w:rPr>
          <w:t>7.2.1 设计方案编制</w:t>
        </w:r>
        <w:r>
          <w:tab/>
        </w:r>
        <w:r>
          <w:fldChar w:fldCharType="begin"/>
        </w:r>
        <w:r>
          <w:instrText xml:space="preserve"> PAGEREF _Toc158108182 \h </w:instrText>
        </w:r>
        <w:r>
          <w:fldChar w:fldCharType="separate"/>
        </w:r>
        <w:r w:rsidR="00E93458">
          <w:rPr>
            <w:noProof/>
          </w:rPr>
          <w:t>5</w:t>
        </w:r>
        <w:r>
          <w:fldChar w:fldCharType="end"/>
        </w:r>
      </w:hyperlink>
    </w:p>
    <w:p w14:paraId="4209FE10" w14:textId="4ECD5461"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3" w:history="1">
        <w:r>
          <w:rPr>
            <w:rStyle w:val="affffb"/>
          </w:rPr>
          <w:t>7.2.2 设计方案审批</w:t>
        </w:r>
        <w:r>
          <w:tab/>
        </w:r>
        <w:r>
          <w:fldChar w:fldCharType="begin"/>
        </w:r>
        <w:r>
          <w:instrText xml:space="preserve"> PAGEREF _Toc158108183 \h </w:instrText>
        </w:r>
        <w:r>
          <w:fldChar w:fldCharType="separate"/>
        </w:r>
        <w:r w:rsidR="00E93458">
          <w:rPr>
            <w:noProof/>
          </w:rPr>
          <w:t>5</w:t>
        </w:r>
        <w:r>
          <w:fldChar w:fldCharType="end"/>
        </w:r>
      </w:hyperlink>
    </w:p>
    <w:p w14:paraId="14649457" w14:textId="27EF906E"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4" w:history="1">
        <w:r>
          <w:rPr>
            <w:rStyle w:val="affffb"/>
          </w:rPr>
          <w:t>7.2.3 资金申报</w:t>
        </w:r>
        <w:r>
          <w:tab/>
        </w:r>
        <w:r>
          <w:fldChar w:fldCharType="begin"/>
        </w:r>
        <w:r>
          <w:instrText xml:space="preserve"> PAGEREF _Toc158108184 \h </w:instrText>
        </w:r>
        <w:r>
          <w:fldChar w:fldCharType="separate"/>
        </w:r>
        <w:r w:rsidR="00E93458">
          <w:rPr>
            <w:noProof/>
          </w:rPr>
          <w:t>5</w:t>
        </w:r>
        <w:r>
          <w:fldChar w:fldCharType="end"/>
        </w:r>
      </w:hyperlink>
    </w:p>
    <w:p w14:paraId="719B8FFD" w14:textId="748F4109" w:rsidR="00F53FD3" w:rsidRDefault="00000000">
      <w:pPr>
        <w:pStyle w:val="TOC2"/>
        <w:rPr>
          <w:rFonts w:asciiTheme="minorHAnsi" w:eastAsiaTheme="minorEastAsia" w:hAnsiTheme="minorHAnsi" w:cstheme="minorBidi"/>
          <w:szCs w:val="22"/>
          <w14:ligatures w14:val="standardContextual"/>
        </w:rPr>
      </w:pPr>
      <w:hyperlink w:anchor="_Toc158108185" w:history="1">
        <w:r>
          <w:rPr>
            <w:rStyle w:val="affffb"/>
            <w14:scene3d>
              <w14:camera w14:prst="orthographicFront"/>
              <w14:lightRig w14:rig="threePt" w14:dir="t">
                <w14:rot w14:lat="0" w14:lon="0" w14:rev="0"/>
              </w14:lightRig>
            </w14:scene3d>
          </w:rPr>
          <w:t>7.3</w:t>
        </w:r>
        <w:r>
          <w:rPr>
            <w:rStyle w:val="affffb"/>
          </w:rPr>
          <w:t xml:space="preserve"> 实施采购</w:t>
        </w:r>
        <w:r>
          <w:tab/>
        </w:r>
        <w:r>
          <w:fldChar w:fldCharType="begin"/>
        </w:r>
        <w:r>
          <w:instrText xml:space="preserve"> PAGEREF _Toc158108185 \h </w:instrText>
        </w:r>
        <w:r>
          <w:fldChar w:fldCharType="separate"/>
        </w:r>
        <w:r w:rsidR="00E93458">
          <w:rPr>
            <w:noProof/>
          </w:rPr>
          <w:t>5</w:t>
        </w:r>
        <w:r>
          <w:fldChar w:fldCharType="end"/>
        </w:r>
      </w:hyperlink>
    </w:p>
    <w:p w14:paraId="77EFDA90" w14:textId="53EBD531" w:rsidR="00F53FD3" w:rsidRDefault="00000000">
      <w:pPr>
        <w:pStyle w:val="TOC2"/>
        <w:rPr>
          <w:rFonts w:asciiTheme="minorHAnsi" w:eastAsiaTheme="minorEastAsia" w:hAnsiTheme="minorHAnsi" w:cstheme="minorBidi"/>
          <w:szCs w:val="22"/>
          <w14:ligatures w14:val="standardContextual"/>
        </w:rPr>
      </w:pPr>
      <w:hyperlink w:anchor="_Toc158108186" w:history="1">
        <w:r>
          <w:rPr>
            <w:rStyle w:val="affffb"/>
            <w14:scene3d>
              <w14:camera w14:prst="orthographicFront"/>
              <w14:lightRig w14:rig="threePt" w14:dir="t">
                <w14:rot w14:lat="0" w14:lon="0" w14:rev="0"/>
              </w14:lightRig>
            </w14:scene3d>
          </w:rPr>
          <w:t>7.4</w:t>
        </w:r>
        <w:r>
          <w:rPr>
            <w:rStyle w:val="affffb"/>
          </w:rPr>
          <w:t xml:space="preserve"> 施工阶段</w:t>
        </w:r>
        <w:r>
          <w:tab/>
        </w:r>
        <w:r>
          <w:fldChar w:fldCharType="begin"/>
        </w:r>
        <w:r>
          <w:instrText xml:space="preserve"> PAGEREF _Toc158108186 \h </w:instrText>
        </w:r>
        <w:r>
          <w:fldChar w:fldCharType="separate"/>
        </w:r>
        <w:r w:rsidR="00E93458">
          <w:rPr>
            <w:noProof/>
          </w:rPr>
          <w:t>5</w:t>
        </w:r>
        <w:r>
          <w:fldChar w:fldCharType="end"/>
        </w:r>
      </w:hyperlink>
    </w:p>
    <w:p w14:paraId="47A0B7AE" w14:textId="5F376C33"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7" w:history="1">
        <w:r>
          <w:rPr>
            <w:rStyle w:val="affffb"/>
          </w:rPr>
          <w:t>7.4.1 施工准备</w:t>
        </w:r>
        <w:r>
          <w:tab/>
        </w:r>
        <w:r>
          <w:fldChar w:fldCharType="begin"/>
        </w:r>
        <w:r>
          <w:instrText xml:space="preserve"> PAGEREF _Toc158108187 \h </w:instrText>
        </w:r>
        <w:r>
          <w:fldChar w:fldCharType="separate"/>
        </w:r>
        <w:r w:rsidR="00E93458">
          <w:rPr>
            <w:noProof/>
          </w:rPr>
          <w:t>5</w:t>
        </w:r>
        <w:r>
          <w:fldChar w:fldCharType="end"/>
        </w:r>
      </w:hyperlink>
    </w:p>
    <w:p w14:paraId="7BB3614E" w14:textId="428B1FC1"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8" w:history="1">
        <w:r>
          <w:rPr>
            <w:rStyle w:val="affffb"/>
          </w:rPr>
          <w:t>7.4.2 项目施工</w:t>
        </w:r>
        <w:r>
          <w:tab/>
        </w:r>
        <w:r>
          <w:fldChar w:fldCharType="begin"/>
        </w:r>
        <w:r>
          <w:instrText xml:space="preserve"> PAGEREF _Toc158108188 \h </w:instrText>
        </w:r>
        <w:r>
          <w:fldChar w:fldCharType="separate"/>
        </w:r>
        <w:r w:rsidR="00E93458">
          <w:rPr>
            <w:noProof/>
          </w:rPr>
          <w:t>5</w:t>
        </w:r>
        <w:r>
          <w:fldChar w:fldCharType="end"/>
        </w:r>
      </w:hyperlink>
    </w:p>
    <w:p w14:paraId="2BA8D809" w14:textId="4155DA59" w:rsidR="00F53FD3" w:rsidRDefault="00000000">
      <w:pPr>
        <w:pStyle w:val="TOC3"/>
        <w:tabs>
          <w:tab w:val="right" w:leader="dot" w:pos="9344"/>
        </w:tabs>
        <w:rPr>
          <w:rFonts w:asciiTheme="minorHAnsi" w:eastAsiaTheme="minorEastAsia" w:hAnsiTheme="minorHAnsi" w:cstheme="minorBidi"/>
          <w:szCs w:val="22"/>
          <w14:ligatures w14:val="standardContextual"/>
        </w:rPr>
      </w:pPr>
      <w:hyperlink w:anchor="_Toc158108189" w:history="1">
        <w:r>
          <w:rPr>
            <w:rStyle w:val="affffb"/>
          </w:rPr>
          <w:t>7.4.3 施工结束</w:t>
        </w:r>
        <w:r>
          <w:tab/>
        </w:r>
        <w:r>
          <w:fldChar w:fldCharType="begin"/>
        </w:r>
        <w:r>
          <w:instrText xml:space="preserve"> PAGEREF _Toc158108189 \h </w:instrText>
        </w:r>
        <w:r>
          <w:fldChar w:fldCharType="separate"/>
        </w:r>
        <w:r w:rsidR="00E93458">
          <w:rPr>
            <w:noProof/>
          </w:rPr>
          <w:t>5</w:t>
        </w:r>
        <w:r>
          <w:fldChar w:fldCharType="end"/>
        </w:r>
      </w:hyperlink>
    </w:p>
    <w:p w14:paraId="07749DED" w14:textId="2CDCEEF7" w:rsidR="00F53FD3" w:rsidRDefault="00000000">
      <w:pPr>
        <w:pStyle w:val="TOC2"/>
        <w:rPr>
          <w:rFonts w:asciiTheme="minorHAnsi" w:eastAsiaTheme="minorEastAsia" w:hAnsiTheme="minorHAnsi" w:cstheme="minorBidi"/>
          <w:szCs w:val="22"/>
          <w14:ligatures w14:val="standardContextual"/>
        </w:rPr>
      </w:pPr>
      <w:hyperlink w:anchor="_Toc158108190" w:history="1">
        <w:r>
          <w:rPr>
            <w:rStyle w:val="affffb"/>
            <w14:scene3d>
              <w14:camera w14:prst="orthographicFront"/>
              <w14:lightRig w14:rig="threePt" w14:dir="t">
                <w14:rot w14:lat="0" w14:lon="0" w14:rev="0"/>
              </w14:lightRig>
            </w14:scene3d>
          </w:rPr>
          <w:t>7.5</w:t>
        </w:r>
        <w:r>
          <w:rPr>
            <w:rStyle w:val="affffb"/>
          </w:rPr>
          <w:t xml:space="preserve"> 验收</w:t>
        </w:r>
        <w:r>
          <w:tab/>
        </w:r>
        <w:r>
          <w:fldChar w:fldCharType="begin"/>
        </w:r>
        <w:r>
          <w:instrText xml:space="preserve"> PAGEREF _Toc158108190 \h </w:instrText>
        </w:r>
        <w:r>
          <w:fldChar w:fldCharType="separate"/>
        </w:r>
        <w:r w:rsidR="00E93458">
          <w:rPr>
            <w:noProof/>
          </w:rPr>
          <w:t>5</w:t>
        </w:r>
        <w:r>
          <w:fldChar w:fldCharType="end"/>
        </w:r>
      </w:hyperlink>
    </w:p>
    <w:p w14:paraId="1FDB399B" w14:textId="4915A6E7"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91" w:history="1">
        <w:r>
          <w:rPr>
            <w:rStyle w:val="affffb"/>
          </w:rPr>
          <w:t>8 质量管理</w:t>
        </w:r>
        <w:r>
          <w:tab/>
        </w:r>
        <w:r>
          <w:fldChar w:fldCharType="begin"/>
        </w:r>
        <w:r>
          <w:instrText xml:space="preserve"> PAGEREF _Toc158108191 \h </w:instrText>
        </w:r>
        <w:r>
          <w:fldChar w:fldCharType="separate"/>
        </w:r>
        <w:r w:rsidR="00E93458">
          <w:rPr>
            <w:noProof/>
          </w:rPr>
          <w:t>6</w:t>
        </w:r>
        <w:r>
          <w:fldChar w:fldCharType="end"/>
        </w:r>
      </w:hyperlink>
    </w:p>
    <w:p w14:paraId="383DC51A" w14:textId="3E4EF8C5" w:rsidR="00F53FD3" w:rsidRDefault="00000000">
      <w:pPr>
        <w:pStyle w:val="TOC2"/>
        <w:rPr>
          <w:rFonts w:asciiTheme="minorHAnsi" w:eastAsiaTheme="minorEastAsia" w:hAnsiTheme="minorHAnsi" w:cstheme="minorBidi"/>
          <w:szCs w:val="22"/>
          <w14:ligatures w14:val="standardContextual"/>
        </w:rPr>
      </w:pPr>
      <w:hyperlink w:anchor="_Toc158108192" w:history="1">
        <w:r>
          <w:rPr>
            <w:rStyle w:val="affffb"/>
            <w14:scene3d>
              <w14:camera w14:prst="orthographicFront"/>
              <w14:lightRig w14:rig="threePt" w14:dir="t">
                <w14:rot w14:lat="0" w14:lon="0" w14:rev="0"/>
              </w14:lightRig>
            </w14:scene3d>
          </w:rPr>
          <w:t>8.1</w:t>
        </w:r>
        <w:r>
          <w:rPr>
            <w:rStyle w:val="affffb"/>
          </w:rPr>
          <w:t xml:space="preserve"> 质保</w:t>
        </w:r>
        <w:r>
          <w:tab/>
        </w:r>
        <w:r>
          <w:fldChar w:fldCharType="begin"/>
        </w:r>
        <w:r>
          <w:instrText xml:space="preserve"> PAGEREF _Toc158108192 \h </w:instrText>
        </w:r>
        <w:r>
          <w:fldChar w:fldCharType="separate"/>
        </w:r>
        <w:r w:rsidR="00E93458">
          <w:rPr>
            <w:noProof/>
          </w:rPr>
          <w:t>6</w:t>
        </w:r>
        <w:r>
          <w:fldChar w:fldCharType="end"/>
        </w:r>
      </w:hyperlink>
    </w:p>
    <w:p w14:paraId="34BF4F76" w14:textId="04ADE2B7" w:rsidR="00F53FD3" w:rsidRDefault="00000000">
      <w:pPr>
        <w:pStyle w:val="TOC2"/>
        <w:rPr>
          <w:rFonts w:asciiTheme="minorHAnsi" w:eastAsiaTheme="minorEastAsia" w:hAnsiTheme="minorHAnsi" w:cstheme="minorBidi"/>
          <w:szCs w:val="22"/>
          <w14:ligatures w14:val="standardContextual"/>
        </w:rPr>
      </w:pPr>
      <w:hyperlink w:anchor="_Toc158108193" w:history="1">
        <w:r>
          <w:rPr>
            <w:rStyle w:val="affffb"/>
            <w14:scene3d>
              <w14:camera w14:prst="orthographicFront"/>
              <w14:lightRig w14:rig="threePt" w14:dir="t">
                <w14:rot w14:lat="0" w14:lon="0" w14:rev="0"/>
              </w14:lightRig>
            </w14:scene3d>
          </w:rPr>
          <w:t>8.2</w:t>
        </w:r>
        <w:r>
          <w:rPr>
            <w:rStyle w:val="affffb"/>
          </w:rPr>
          <w:t xml:space="preserve"> 运维</w:t>
        </w:r>
        <w:r>
          <w:tab/>
        </w:r>
        <w:r>
          <w:fldChar w:fldCharType="begin"/>
        </w:r>
        <w:r>
          <w:instrText xml:space="preserve"> PAGEREF _Toc158108193 \h </w:instrText>
        </w:r>
        <w:r>
          <w:fldChar w:fldCharType="separate"/>
        </w:r>
        <w:r w:rsidR="00E93458">
          <w:rPr>
            <w:noProof/>
          </w:rPr>
          <w:t>6</w:t>
        </w:r>
        <w:r>
          <w:fldChar w:fldCharType="end"/>
        </w:r>
      </w:hyperlink>
    </w:p>
    <w:p w14:paraId="2A58339E" w14:textId="18EA303B" w:rsidR="00F53FD3" w:rsidRDefault="00000000">
      <w:pPr>
        <w:pStyle w:val="TOC2"/>
        <w:rPr>
          <w:rFonts w:asciiTheme="minorHAnsi" w:eastAsiaTheme="minorEastAsia" w:hAnsiTheme="minorHAnsi" w:cstheme="minorBidi"/>
          <w:szCs w:val="22"/>
          <w14:ligatures w14:val="standardContextual"/>
        </w:rPr>
      </w:pPr>
      <w:hyperlink w:anchor="_Toc158108194" w:history="1">
        <w:r>
          <w:rPr>
            <w:rStyle w:val="affffb"/>
            <w14:scene3d>
              <w14:camera w14:prst="orthographicFront"/>
              <w14:lightRig w14:rig="threePt" w14:dir="t">
                <w14:rot w14:lat="0" w14:lon="0" w14:rev="0"/>
              </w14:lightRig>
            </w14:scene3d>
          </w:rPr>
          <w:t>8.3</w:t>
        </w:r>
        <w:r>
          <w:rPr>
            <w:rStyle w:val="affffb"/>
          </w:rPr>
          <w:t xml:space="preserve"> 评估与改进</w:t>
        </w:r>
        <w:r>
          <w:tab/>
        </w:r>
        <w:r>
          <w:fldChar w:fldCharType="begin"/>
        </w:r>
        <w:r>
          <w:instrText xml:space="preserve"> PAGEREF _Toc158108194 \h </w:instrText>
        </w:r>
        <w:r>
          <w:fldChar w:fldCharType="separate"/>
        </w:r>
        <w:r w:rsidR="00E93458">
          <w:rPr>
            <w:noProof/>
          </w:rPr>
          <w:t>6</w:t>
        </w:r>
        <w:r>
          <w:fldChar w:fldCharType="end"/>
        </w:r>
      </w:hyperlink>
    </w:p>
    <w:p w14:paraId="14C0EE65" w14:textId="68C05A79"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95" w:history="1">
        <w:r>
          <w:rPr>
            <w:rStyle w:val="affffb"/>
            <w:spacing w:val="100"/>
          </w:rPr>
          <w:t>附录A</w:t>
        </w:r>
        <w:r>
          <w:rPr>
            <w:rStyle w:val="affffb"/>
          </w:rPr>
          <w:t xml:space="preserve"> （资料性） 馆藏文物预防性保护项风险指标体系参考内容</w:t>
        </w:r>
        <w:r>
          <w:tab/>
        </w:r>
        <w:r>
          <w:fldChar w:fldCharType="begin"/>
        </w:r>
        <w:r>
          <w:instrText xml:space="preserve"> PAGEREF _Toc158108195 \h </w:instrText>
        </w:r>
        <w:r>
          <w:fldChar w:fldCharType="separate"/>
        </w:r>
        <w:r w:rsidR="00E93458">
          <w:rPr>
            <w:noProof/>
          </w:rPr>
          <w:t>7</w:t>
        </w:r>
        <w:r>
          <w:fldChar w:fldCharType="end"/>
        </w:r>
      </w:hyperlink>
    </w:p>
    <w:p w14:paraId="488662CC" w14:textId="76A5B716"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96" w:history="1">
        <w:r>
          <w:rPr>
            <w:rStyle w:val="affffb"/>
            <w:spacing w:val="100"/>
          </w:rPr>
          <w:t>附录B</w:t>
        </w:r>
        <w:r>
          <w:rPr>
            <w:rStyle w:val="affffb"/>
          </w:rPr>
          <w:t xml:space="preserve"> （资料性） 可移动文物预防性保护项目踏勘关注要点</w:t>
        </w:r>
        <w:r>
          <w:tab/>
        </w:r>
        <w:r>
          <w:fldChar w:fldCharType="begin"/>
        </w:r>
        <w:r>
          <w:instrText xml:space="preserve"> PAGEREF _Toc158108196 \h </w:instrText>
        </w:r>
        <w:r>
          <w:fldChar w:fldCharType="separate"/>
        </w:r>
        <w:r w:rsidR="00E93458">
          <w:rPr>
            <w:noProof/>
          </w:rPr>
          <w:t>9</w:t>
        </w:r>
        <w:r>
          <w:fldChar w:fldCharType="end"/>
        </w:r>
      </w:hyperlink>
    </w:p>
    <w:p w14:paraId="6688F83C" w14:textId="6600C994"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97" w:history="1">
        <w:r>
          <w:rPr>
            <w:rStyle w:val="affffb"/>
            <w:spacing w:val="100"/>
          </w:rPr>
          <w:t>附录C</w:t>
        </w:r>
        <w:r>
          <w:rPr>
            <w:rStyle w:val="affffb"/>
          </w:rPr>
          <w:t xml:space="preserve"> （规范性） 可移动文物预防性保护装备可用性评测</w:t>
        </w:r>
        <w:r>
          <w:tab/>
        </w:r>
        <w:r>
          <w:fldChar w:fldCharType="begin"/>
        </w:r>
        <w:r>
          <w:instrText xml:space="preserve"> PAGEREF _Toc158108197 \h </w:instrText>
        </w:r>
        <w:r>
          <w:fldChar w:fldCharType="separate"/>
        </w:r>
        <w:r w:rsidR="00E93458">
          <w:rPr>
            <w:noProof/>
          </w:rPr>
          <w:t>10</w:t>
        </w:r>
        <w:r>
          <w:fldChar w:fldCharType="end"/>
        </w:r>
      </w:hyperlink>
    </w:p>
    <w:p w14:paraId="2FA8049E" w14:textId="505F94A3" w:rsidR="00F53FD3" w:rsidRDefault="00000000">
      <w:pPr>
        <w:pStyle w:val="TOC1"/>
        <w:tabs>
          <w:tab w:val="right" w:leader="dot" w:pos="9344"/>
        </w:tabs>
        <w:rPr>
          <w:rFonts w:asciiTheme="minorHAnsi" w:eastAsiaTheme="minorEastAsia" w:hAnsiTheme="minorHAnsi" w:cstheme="minorBidi"/>
          <w:szCs w:val="22"/>
          <w14:ligatures w14:val="standardContextual"/>
        </w:rPr>
      </w:pPr>
      <w:hyperlink w:anchor="_Toc158108198" w:history="1">
        <w:r>
          <w:rPr>
            <w:rStyle w:val="affffb"/>
            <w:spacing w:val="105"/>
          </w:rPr>
          <w:t>参考文</w:t>
        </w:r>
        <w:r>
          <w:rPr>
            <w:rStyle w:val="affffb"/>
          </w:rPr>
          <w:t>献</w:t>
        </w:r>
        <w:r>
          <w:tab/>
        </w:r>
        <w:r>
          <w:fldChar w:fldCharType="begin"/>
        </w:r>
        <w:r>
          <w:instrText xml:space="preserve"> PAGEREF _Toc158108198 \h </w:instrText>
        </w:r>
        <w:r>
          <w:fldChar w:fldCharType="separate"/>
        </w:r>
        <w:r w:rsidR="00E93458">
          <w:rPr>
            <w:noProof/>
          </w:rPr>
          <w:t>11</w:t>
        </w:r>
        <w:r>
          <w:fldChar w:fldCharType="end"/>
        </w:r>
      </w:hyperlink>
    </w:p>
    <w:p w14:paraId="5BC5EDAD" w14:textId="77777777" w:rsidR="00F53FD3" w:rsidRDefault="00000000">
      <w:pPr>
        <w:pStyle w:val="affffffa"/>
        <w:spacing w:after="468"/>
        <w:sectPr w:rsidR="00F53FD3" w:rsidSect="00842AD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14:paraId="533BDC3D" w14:textId="77777777" w:rsidR="00F53FD3" w:rsidRDefault="00000000">
      <w:pPr>
        <w:pStyle w:val="a6"/>
        <w:spacing w:before="900" w:after="468"/>
      </w:pPr>
      <w:bookmarkStart w:id="22" w:name="_Toc158108164"/>
      <w:bookmarkStart w:id="23" w:name="BookMark2"/>
      <w:bookmarkEnd w:id="21"/>
      <w:r>
        <w:rPr>
          <w:spacing w:val="320"/>
        </w:rPr>
        <w:lastRenderedPageBreak/>
        <w:t>前</w:t>
      </w:r>
      <w:r>
        <w:t>言</w:t>
      </w:r>
      <w:bookmarkEnd w:id="22"/>
    </w:p>
    <w:p w14:paraId="3A7CFA8F" w14:textId="77777777" w:rsidR="00F53FD3" w:rsidRDefault="00000000">
      <w:pPr>
        <w:pStyle w:val="afffff5"/>
        <w:ind w:firstLine="420"/>
      </w:pPr>
      <w:r>
        <w:rPr>
          <w:rFonts w:hint="eastAsia"/>
        </w:rPr>
        <w:t>本文件按照GB/T 1.1—2020《标准化工作导则  第1部分：标准化文件的结构和起草规则》的规定起草。</w:t>
      </w:r>
    </w:p>
    <w:p w14:paraId="67A51717" w14:textId="77777777" w:rsidR="00F53FD3" w:rsidRDefault="00F53FD3">
      <w:pPr>
        <w:pStyle w:val="afffff5"/>
        <w:ind w:firstLine="420"/>
      </w:pPr>
    </w:p>
    <w:p w14:paraId="4373B0B6" w14:textId="77777777" w:rsidR="00F53FD3" w:rsidRDefault="00F53FD3">
      <w:pPr>
        <w:pStyle w:val="afffff5"/>
        <w:ind w:firstLine="420"/>
      </w:pPr>
    </w:p>
    <w:p w14:paraId="484F0A69" w14:textId="77777777" w:rsidR="00F53FD3" w:rsidRDefault="00F53FD3">
      <w:pPr>
        <w:pStyle w:val="afffff5"/>
        <w:ind w:firstLine="420"/>
      </w:pPr>
    </w:p>
    <w:p w14:paraId="1B4F4540" w14:textId="77777777" w:rsidR="00F53FD3" w:rsidRDefault="00000000">
      <w:pPr>
        <w:pStyle w:val="afffff5"/>
        <w:ind w:firstLine="420"/>
      </w:pPr>
      <w:r>
        <w:rPr>
          <w:rFonts w:hint="eastAsia"/>
        </w:rPr>
        <w:t>本文件由陕西省文物局提出。</w:t>
      </w:r>
    </w:p>
    <w:p w14:paraId="4B205954" w14:textId="77777777" w:rsidR="00F53FD3" w:rsidRDefault="00000000">
      <w:pPr>
        <w:pStyle w:val="afffff5"/>
        <w:ind w:firstLine="420"/>
      </w:pPr>
      <w:r>
        <w:rPr>
          <w:rFonts w:hint="eastAsia"/>
        </w:rPr>
        <w:t>本文件由陕西省市场监管局归口。</w:t>
      </w:r>
    </w:p>
    <w:p w14:paraId="330FC462" w14:textId="77777777" w:rsidR="00F53FD3" w:rsidRDefault="00000000">
      <w:pPr>
        <w:pStyle w:val="afffff5"/>
        <w:ind w:firstLine="420"/>
      </w:pPr>
      <w:r>
        <w:rPr>
          <w:rFonts w:hint="eastAsia"/>
        </w:rPr>
        <w:t>本文件起草单位：陕西省文物保护研究院、秦始皇帝陵博物院、西安元智系统技术有限责任公司。</w:t>
      </w:r>
    </w:p>
    <w:p w14:paraId="7EEDA768" w14:textId="77777777" w:rsidR="00F53FD3" w:rsidRDefault="00000000">
      <w:pPr>
        <w:pStyle w:val="afffff5"/>
        <w:ind w:firstLine="420"/>
      </w:pPr>
      <w:r>
        <w:rPr>
          <w:rFonts w:hint="eastAsia"/>
        </w:rPr>
        <w:t>本文件主要起草人：赵强、韩建武、邵安定、石美荣、傅鹏、李华、邓宏、全定可、李立、纪娟、贾甲、董少华、张小波、魏平、付菲、毛小芬。</w:t>
      </w:r>
    </w:p>
    <w:p w14:paraId="7E3C4FBE" w14:textId="77777777" w:rsidR="00F53FD3" w:rsidRDefault="00F53FD3">
      <w:pPr>
        <w:pStyle w:val="afffff5"/>
        <w:ind w:firstLine="420"/>
      </w:pPr>
    </w:p>
    <w:p w14:paraId="6ACC1BBD" w14:textId="77777777" w:rsidR="00F53FD3" w:rsidRDefault="00F53FD3">
      <w:pPr>
        <w:pStyle w:val="afffff5"/>
        <w:ind w:firstLine="420"/>
        <w:sectPr w:rsidR="00F53FD3" w:rsidSect="00842ADD">
          <w:pgSz w:w="11906" w:h="16838"/>
          <w:pgMar w:top="1928" w:right="1134" w:bottom="1134" w:left="1134" w:header="1418" w:footer="1134" w:gutter="284"/>
          <w:pgNumType w:fmt="upperRoman"/>
          <w:cols w:space="425"/>
          <w:formProt w:val="0"/>
          <w:docGrid w:type="lines" w:linePitch="312"/>
        </w:sectPr>
      </w:pPr>
    </w:p>
    <w:p w14:paraId="33511B45" w14:textId="77777777" w:rsidR="00F53FD3" w:rsidRDefault="00F53FD3">
      <w:pPr>
        <w:spacing w:line="20" w:lineRule="exact"/>
        <w:jc w:val="center"/>
        <w:rPr>
          <w:rFonts w:ascii="黑体" w:eastAsia="黑体" w:hAnsi="黑体"/>
          <w:sz w:val="32"/>
          <w:szCs w:val="32"/>
        </w:rPr>
      </w:pPr>
      <w:bookmarkStart w:id="24" w:name="BookMark4"/>
      <w:bookmarkEnd w:id="23"/>
    </w:p>
    <w:p w14:paraId="498FF86A" w14:textId="77777777" w:rsidR="00F53FD3" w:rsidRDefault="00F53FD3">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3CF5BBF90D34482FB968987FAFBB1030"/>
        </w:placeholder>
      </w:sdtPr>
      <w:sdtContent>
        <w:p w14:paraId="3339C5E3" w14:textId="77777777" w:rsidR="00F53FD3" w:rsidRDefault="00000000">
          <w:pPr>
            <w:pStyle w:val="afffffffff8"/>
            <w:spacing w:beforeLines="1" w:before="3" w:afterLines="220" w:after="686"/>
          </w:pPr>
          <w:r>
            <w:rPr>
              <w:rFonts w:hint="eastAsia"/>
            </w:rPr>
            <w:t>可移动文物预防性保护项目工作指南</w:t>
          </w:r>
        </w:p>
      </w:sdtContent>
    </w:sdt>
    <w:p w14:paraId="4A6964F7" w14:textId="77777777" w:rsidR="00F53FD3" w:rsidRDefault="00000000">
      <w:pPr>
        <w:pStyle w:val="affc"/>
        <w:spacing w:before="312" w:after="312"/>
      </w:pPr>
      <w:bookmarkStart w:id="26" w:name="_Toc24884211"/>
      <w:bookmarkStart w:id="27" w:name="_Toc24884218"/>
      <w:bookmarkStart w:id="28" w:name="_Toc26648465"/>
      <w:bookmarkStart w:id="29" w:name="_Toc17233325"/>
      <w:bookmarkStart w:id="30" w:name="_Toc17233333"/>
      <w:bookmarkStart w:id="31" w:name="_Toc26718930"/>
      <w:bookmarkStart w:id="32" w:name="_Toc26986771"/>
      <w:bookmarkStart w:id="33" w:name="_Toc26986530"/>
      <w:bookmarkStart w:id="34" w:name="_Toc158108165"/>
      <w:bookmarkStart w:id="35" w:name="_Toc97191423"/>
      <w:bookmarkEnd w:id="25"/>
      <w:r>
        <w:rPr>
          <w:rFonts w:hint="eastAsia"/>
        </w:rPr>
        <w:t>范围</w:t>
      </w:r>
      <w:bookmarkEnd w:id="26"/>
      <w:bookmarkEnd w:id="27"/>
      <w:bookmarkEnd w:id="28"/>
      <w:bookmarkEnd w:id="29"/>
      <w:bookmarkEnd w:id="30"/>
      <w:bookmarkEnd w:id="31"/>
      <w:bookmarkEnd w:id="32"/>
      <w:bookmarkEnd w:id="33"/>
      <w:bookmarkEnd w:id="34"/>
      <w:bookmarkEnd w:id="35"/>
    </w:p>
    <w:p w14:paraId="485326DB" w14:textId="77777777" w:rsidR="00F53FD3" w:rsidRDefault="00000000">
      <w:pPr>
        <w:pStyle w:val="afffff5"/>
        <w:ind w:firstLine="420"/>
      </w:pPr>
      <w:bookmarkStart w:id="36" w:name="_Toc24884212"/>
      <w:bookmarkStart w:id="37" w:name="_Toc17233326"/>
      <w:bookmarkStart w:id="38" w:name="_Toc17233334"/>
      <w:bookmarkStart w:id="39" w:name="_Toc24884219"/>
      <w:bookmarkStart w:id="40" w:name="_Toc26648466"/>
      <w:r>
        <w:rPr>
          <w:rFonts w:hint="eastAsia"/>
        </w:rPr>
        <w:t>本文件提供了实施可移动文物预防性保护项目的总体目标、基本原则、项目工作内容，给出了项目实施的工作流程及质量管理各阶段需考虑的要点信息。</w:t>
      </w:r>
    </w:p>
    <w:p w14:paraId="39067235" w14:textId="77777777" w:rsidR="00F53FD3" w:rsidRDefault="00000000">
      <w:pPr>
        <w:pStyle w:val="afffff5"/>
        <w:ind w:firstLine="420"/>
      </w:pPr>
      <w:r>
        <w:rPr>
          <w:rFonts w:hint="eastAsia"/>
        </w:rPr>
        <w:t>本文件适用于指导陕西省国有文物收藏单位可移动文物预防性保护工作的开展与管理，非国有文文物收藏单位可参照执行。</w:t>
      </w:r>
    </w:p>
    <w:p w14:paraId="47581C24" w14:textId="77777777" w:rsidR="00F53FD3" w:rsidRDefault="00000000">
      <w:pPr>
        <w:pStyle w:val="affc"/>
        <w:spacing w:before="312" w:after="312"/>
      </w:pPr>
      <w:bookmarkStart w:id="41" w:name="_Toc26986772"/>
      <w:bookmarkStart w:id="42" w:name="_Toc158108166"/>
      <w:bookmarkStart w:id="43" w:name="_Toc97191424"/>
      <w:bookmarkStart w:id="44" w:name="_Toc26718931"/>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44E7B294FF2240EA98F9EBB87941B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3C7675" w14:textId="77777777" w:rsidR="00F53FD3"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993721" w14:textId="77777777" w:rsidR="00F53FD3" w:rsidRDefault="00000000">
      <w:pPr>
        <w:pStyle w:val="afffff5"/>
        <w:ind w:firstLine="420"/>
      </w:pPr>
      <w:r>
        <w:rPr>
          <w:rFonts w:hint="eastAsia"/>
        </w:rPr>
        <w:t>WW/T 0066—2015 馆藏文物预防性保护方案编写规范</w:t>
      </w:r>
    </w:p>
    <w:p w14:paraId="3CE4B18C" w14:textId="77777777" w:rsidR="00F53FD3" w:rsidRDefault="00000000">
      <w:pPr>
        <w:pStyle w:val="affc"/>
        <w:spacing w:before="312" w:after="312"/>
      </w:pPr>
      <w:bookmarkStart w:id="46" w:name="_Toc97191425"/>
      <w:bookmarkStart w:id="47" w:name="_Toc158108167"/>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38B1FD51B6EF4BC196370DFA336F8F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7C296B" w14:textId="77777777" w:rsidR="00F53FD3" w:rsidRDefault="00000000">
          <w:pPr>
            <w:pStyle w:val="afffff5"/>
            <w:ind w:firstLine="420"/>
          </w:pPr>
          <w:r>
            <w:t>下列术语和定义适用于本文件。</w:t>
          </w:r>
        </w:p>
      </w:sdtContent>
    </w:sdt>
    <w:p w14:paraId="324DB461" w14:textId="77777777" w:rsidR="00F53FD3"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可移动文物movable cultural relics</w:t>
      </w:r>
    </w:p>
    <w:p w14:paraId="6A0DC427" w14:textId="77777777" w:rsidR="00F53FD3" w:rsidRDefault="00000000">
      <w:pPr>
        <w:pStyle w:val="afffff5"/>
        <w:ind w:firstLine="420"/>
      </w:pPr>
      <w:r>
        <w:rPr>
          <w:rFonts w:hint="eastAsia"/>
        </w:rPr>
        <w:t>由文物收藏单位正式入藏并登记入账的文物，包括一、二、三级及一般文物。其中三级以上文物（含三级）为珍贵文物。</w:t>
      </w:r>
    </w:p>
    <w:p w14:paraId="2D2B00FC" w14:textId="77777777" w:rsidR="00F53FD3" w:rsidRDefault="00000000">
      <w:pPr>
        <w:pStyle w:val="afffff5"/>
        <w:ind w:firstLine="420"/>
      </w:pPr>
      <w:r>
        <w:rPr>
          <w:rFonts w:hint="eastAsia"/>
        </w:rPr>
        <w:t>[来源：WW/T 0017-2008，3.1]</w:t>
      </w:r>
    </w:p>
    <w:p w14:paraId="65D17DD7" w14:textId="77777777" w:rsidR="00F53FD3"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预防性保护 preventive protection</w:t>
      </w:r>
    </w:p>
    <w:p w14:paraId="30D58716" w14:textId="77777777" w:rsidR="00F53FD3" w:rsidRDefault="00000000">
      <w:pPr>
        <w:pStyle w:val="afffff5"/>
        <w:ind w:firstLine="420"/>
      </w:pPr>
      <w:r>
        <w:rPr>
          <w:rFonts w:hint="eastAsia"/>
        </w:rPr>
        <w:t>通过有效的管理、监测、评估和控制，减缓各种环境因素对文物的危害作用，使文物处于相对“稳定、洁净”的保存环境，长久保存文物。</w:t>
      </w:r>
    </w:p>
    <w:p w14:paraId="0AAC12A4" w14:textId="77777777" w:rsidR="00F53FD3" w:rsidRDefault="00000000">
      <w:pPr>
        <w:pStyle w:val="afffff5"/>
        <w:ind w:firstLine="420"/>
      </w:pPr>
      <w:r>
        <w:rPr>
          <w:rFonts w:hint="eastAsia"/>
        </w:rPr>
        <w:t>其中，“稳定”环境是指保持文物保存环境在适宜指标下的平稳性，防止相对湿度、温度等因素出现较大幅度的波动；“洁净”环境是指控制文物保存环境中特征污染物浓度等因素处于安全阈值以内。</w:t>
      </w:r>
    </w:p>
    <w:p w14:paraId="0653C12C" w14:textId="77777777" w:rsidR="00F53FD3" w:rsidRDefault="00000000">
      <w:pPr>
        <w:pStyle w:val="afffff5"/>
        <w:ind w:firstLine="420"/>
      </w:pPr>
      <w:r>
        <w:rPr>
          <w:rFonts w:hint="eastAsia"/>
        </w:rPr>
        <w:t>注1：适宜指标是指文物已长期适应的，没有对文物产生明显不利影响的环境指标。</w:t>
      </w:r>
    </w:p>
    <w:p w14:paraId="5626732D" w14:textId="77777777" w:rsidR="00F53FD3" w:rsidRDefault="00000000">
      <w:pPr>
        <w:pStyle w:val="afffff5"/>
        <w:ind w:firstLine="420"/>
      </w:pPr>
      <w:r>
        <w:rPr>
          <w:rFonts w:hint="eastAsia"/>
        </w:rPr>
        <w:t>注2：特征污染物是指对某类质地文物具有主要破坏影响的污染物因素，不同质地文物的特征污染物可能不同。</w:t>
      </w:r>
    </w:p>
    <w:p w14:paraId="1C1D560C" w14:textId="77777777" w:rsidR="00F53FD3" w:rsidRDefault="00000000">
      <w:pPr>
        <w:pStyle w:val="afffff5"/>
        <w:ind w:firstLine="420"/>
      </w:pPr>
      <w:r>
        <w:rPr>
          <w:rFonts w:hint="eastAsia"/>
        </w:rPr>
        <w:t>[来源：WW/T 0066—2015，4.1，有修改]</w:t>
      </w:r>
    </w:p>
    <w:p w14:paraId="2C7AD5E3" w14:textId="77777777" w:rsidR="00F53FD3" w:rsidRDefault="00000000">
      <w:pPr>
        <w:pStyle w:val="affc"/>
        <w:spacing w:before="312" w:after="312"/>
      </w:pPr>
      <w:bookmarkStart w:id="49" w:name="_Toc158108168"/>
      <w:r>
        <w:rPr>
          <w:rFonts w:hint="eastAsia"/>
        </w:rPr>
        <w:t>总体目标</w:t>
      </w:r>
      <w:bookmarkEnd w:id="49"/>
    </w:p>
    <w:p w14:paraId="7F6C42E6" w14:textId="77777777" w:rsidR="00F53FD3" w:rsidRDefault="00000000">
      <w:pPr>
        <w:pStyle w:val="afffff5"/>
        <w:ind w:firstLine="420"/>
      </w:pPr>
      <w:r>
        <w:rPr>
          <w:rFonts w:hint="eastAsia"/>
        </w:rPr>
        <w:t>在“稳定、洁净”预防性保护理念指导下，通过加强监管指导，对馆藏文物保存预防性保护现状进行科学合理的评估，项目的实施内容和重点具体明确；采取的措施和技术适用适宜，项目实施程序规范有序；项目后期运维具有可持续性，明显提高馆藏文物的风险预控能力。</w:t>
      </w:r>
    </w:p>
    <w:p w14:paraId="774F5ECC" w14:textId="77777777" w:rsidR="00F53FD3" w:rsidRDefault="00000000">
      <w:pPr>
        <w:pStyle w:val="affc"/>
        <w:spacing w:before="312" w:after="312"/>
      </w:pPr>
      <w:bookmarkStart w:id="50" w:name="_Toc158108169"/>
      <w:r>
        <w:rPr>
          <w:rFonts w:hint="eastAsia"/>
        </w:rPr>
        <w:lastRenderedPageBreak/>
        <w:t>基本原则</w:t>
      </w:r>
      <w:bookmarkEnd w:id="50"/>
    </w:p>
    <w:p w14:paraId="3AF4B205" w14:textId="77777777" w:rsidR="00F53FD3" w:rsidRDefault="00000000">
      <w:pPr>
        <w:pStyle w:val="affffffffe"/>
      </w:pPr>
      <w:r>
        <w:rPr>
          <w:rFonts w:hint="eastAsia"/>
        </w:rPr>
        <w:t>坚持规范有序的原则。认真贯彻执行国家有关法律法规制度标准，紧密结合文物收藏单位预防性保护工作实际，全面勘察、科学设计、严格评审、有序实施，确保项目质量和系统、设备效能。</w:t>
      </w:r>
    </w:p>
    <w:p w14:paraId="585E31AC" w14:textId="77777777" w:rsidR="00F53FD3" w:rsidRDefault="00000000">
      <w:pPr>
        <w:pStyle w:val="affffffffe"/>
      </w:pPr>
      <w:r>
        <w:rPr>
          <w:rFonts w:hint="eastAsia"/>
        </w:rPr>
        <w:t>坚持适度适用的原则。馆藏文物预防性保护的对象是文物藏品，制订和采取的控制措施，注重针对文物藏品的材质和重要性、现状病害和宜诱发特征病害、保存环境条件和质量，坚持节约和适度，充分考虑设备运行人力和经费成本，避免设备堆砌和防护过度。</w:t>
      </w:r>
    </w:p>
    <w:p w14:paraId="30A474BE" w14:textId="77777777" w:rsidR="00F53FD3" w:rsidRDefault="00000000">
      <w:pPr>
        <w:pStyle w:val="affffffffe"/>
      </w:pPr>
      <w:r>
        <w:rPr>
          <w:rFonts w:hint="eastAsia"/>
        </w:rPr>
        <w:t>坚持稳定可靠的原则。采用技术成熟、性能稳定的防护措施和技术手段，满足长期可靠运行的要求。适应科技的进步和发展，兼顾未来升级改进，避免重复施工和反复拆装。</w:t>
      </w:r>
    </w:p>
    <w:p w14:paraId="301F6E06" w14:textId="77777777" w:rsidR="00F53FD3" w:rsidRDefault="00000000">
      <w:pPr>
        <w:pStyle w:val="affc"/>
        <w:spacing w:before="312" w:after="312"/>
      </w:pPr>
      <w:bookmarkStart w:id="51" w:name="_Toc158108170"/>
      <w:r>
        <w:rPr>
          <w:rFonts w:hint="eastAsia"/>
        </w:rPr>
        <w:t>项目工作内容</w:t>
      </w:r>
      <w:bookmarkEnd w:id="51"/>
    </w:p>
    <w:p w14:paraId="40CC9D38" w14:textId="77777777" w:rsidR="00F53FD3" w:rsidRDefault="00000000">
      <w:pPr>
        <w:pStyle w:val="affd"/>
        <w:spacing w:before="156" w:after="156"/>
      </w:pPr>
      <w:bookmarkStart w:id="52" w:name="_Toc158108171"/>
      <w:r>
        <w:rPr>
          <w:rFonts w:hint="eastAsia"/>
        </w:rPr>
        <w:t>概述</w:t>
      </w:r>
      <w:bookmarkEnd w:id="52"/>
    </w:p>
    <w:p w14:paraId="04B83A4D" w14:textId="77777777" w:rsidR="00F53FD3" w:rsidRDefault="00000000">
      <w:pPr>
        <w:pStyle w:val="afffff5"/>
        <w:ind w:firstLine="420"/>
      </w:pPr>
      <w:r>
        <w:rPr>
          <w:rFonts w:hint="eastAsia"/>
        </w:rPr>
        <w:t>文物保存环境的“稳定、洁净”是一项长期性、系统性的工作。各文物收藏单位尽可能不断完善保护措施，以提升预防性保护能力。建议可移动文物预防性保护项目的主要工作内容包含：文物保存环境监测、文物保存环境调控、文物保存设施、文物防震等。</w:t>
      </w:r>
    </w:p>
    <w:p w14:paraId="2AA13DFE" w14:textId="77777777" w:rsidR="00F53FD3" w:rsidRDefault="00000000">
      <w:pPr>
        <w:pStyle w:val="affd"/>
        <w:spacing w:before="156" w:after="156"/>
      </w:pPr>
      <w:bookmarkStart w:id="53" w:name="_Toc158108172"/>
      <w:r>
        <w:rPr>
          <w:rFonts w:hint="eastAsia"/>
        </w:rPr>
        <w:t>文物保存环境监测</w:t>
      </w:r>
      <w:bookmarkEnd w:id="53"/>
    </w:p>
    <w:p w14:paraId="06D3FE96" w14:textId="77777777" w:rsidR="00F53FD3" w:rsidRDefault="00000000">
      <w:pPr>
        <w:pStyle w:val="afffff5"/>
        <w:ind w:firstLine="420"/>
      </w:pPr>
      <w:r>
        <w:rPr>
          <w:rFonts w:hint="eastAsia"/>
        </w:rPr>
        <w:t>文物保存环境监测的目的是及时了解馆藏文物保存环境质量，预警环境质量问题。为了达到上述目的，建议各级文物收藏单位的工作内容包括但不限于以下：</w:t>
      </w:r>
    </w:p>
    <w:p w14:paraId="0DDA74A5" w14:textId="77777777" w:rsidR="00F53FD3" w:rsidRDefault="00000000">
      <w:pPr>
        <w:pStyle w:val="af2"/>
      </w:pPr>
      <w:r>
        <w:rPr>
          <w:rFonts w:hint="eastAsia"/>
        </w:rPr>
        <w:t>监测场景，宜建立在对馆藏文物保护和利用的工作环境的理解上，主要涉及文物储存、陈列、运输三大类工作环境场景；</w:t>
      </w:r>
    </w:p>
    <w:p w14:paraId="10B9A19B" w14:textId="77777777" w:rsidR="00F53FD3" w:rsidRDefault="00000000">
      <w:pPr>
        <w:pStyle w:val="af2"/>
      </w:pPr>
      <w:r>
        <w:rPr>
          <w:rFonts w:hint="eastAsia"/>
        </w:rPr>
        <w:t>监测指标，宜针对各类文物环境风险的敏感因素及其环境质量指标要求（馆藏文物预防性保护风险指标宜按照表A1考虑），并以此合理选择检测项目；</w:t>
      </w:r>
    </w:p>
    <w:p w14:paraId="3C796B9C" w14:textId="77777777" w:rsidR="00F53FD3" w:rsidRDefault="00000000">
      <w:pPr>
        <w:pStyle w:val="af2"/>
      </w:pPr>
      <w:r>
        <w:rPr>
          <w:rFonts w:hint="eastAsia"/>
        </w:rPr>
        <w:t>监测方式，宜结合各文物收藏单位的文物材质、数量、保存现状、基础设施、专业人员配置等方面，合理选择在线或离线、人工记录或自动采集等监测方式，同时考虑适用性、可操作性、可运维性，不建议过于追求高性能；</w:t>
      </w:r>
    </w:p>
    <w:p w14:paraId="19221145" w14:textId="77777777" w:rsidR="00F53FD3" w:rsidRDefault="00000000">
      <w:pPr>
        <w:pStyle w:val="af2"/>
      </w:pPr>
      <w:r>
        <w:rPr>
          <w:rFonts w:hint="eastAsia"/>
        </w:rPr>
        <w:t>监测数据，宜可比对识别、分析、评价相关馆藏文物保存环境风险、现状与问题，为应对处理预防性护问题提供科学依据。</w:t>
      </w:r>
    </w:p>
    <w:p w14:paraId="4AFD567D" w14:textId="77777777" w:rsidR="00F53FD3" w:rsidRDefault="00000000">
      <w:pPr>
        <w:pStyle w:val="affd"/>
        <w:spacing w:before="156" w:after="156"/>
      </w:pPr>
      <w:bookmarkStart w:id="54" w:name="_Toc158108173"/>
      <w:r>
        <w:rPr>
          <w:rFonts w:hint="eastAsia"/>
        </w:rPr>
        <w:t>文物保存环境调控</w:t>
      </w:r>
      <w:bookmarkEnd w:id="54"/>
    </w:p>
    <w:p w14:paraId="73EBCBC1" w14:textId="77777777" w:rsidR="00F53FD3" w:rsidRDefault="00000000">
      <w:pPr>
        <w:pStyle w:val="afffff5"/>
        <w:ind w:firstLine="420"/>
      </w:pPr>
      <w:r>
        <w:rPr>
          <w:rFonts w:hint="eastAsia"/>
        </w:rPr>
        <w:t>文物保存环境调控的目的是为馆藏文物营造一个相对“稳定、洁净”的良好保存环境，减缓文物的劣化，为了达到上述目的，建议各级文物收藏单位的工作内容包括但不限于：</w:t>
      </w:r>
    </w:p>
    <w:p w14:paraId="37F49CDB" w14:textId="77777777" w:rsidR="00F53FD3" w:rsidRDefault="00000000">
      <w:pPr>
        <w:pStyle w:val="af2"/>
      </w:pPr>
      <w:r>
        <w:rPr>
          <w:rFonts w:hint="eastAsia"/>
        </w:rPr>
        <w:t>调控空间，宜优先关注最为贴近文物的微环境和小环境；</w:t>
      </w:r>
    </w:p>
    <w:p w14:paraId="3E324D35" w14:textId="77777777" w:rsidR="00F53FD3" w:rsidRDefault="00000000">
      <w:pPr>
        <w:pStyle w:val="afff2"/>
      </w:pPr>
      <w:r>
        <w:rPr>
          <w:rFonts w:hint="eastAsia"/>
        </w:rPr>
        <w:t>微环境指展柜、储存柜、囊匣等密接存放文物的相对密闭空间；小环境指展厅、库房、运输箱等存放文物的较大空间；大环境指：文物收藏单位建筑物所覆盖的室内空间、文物运输车厢空间。</w:t>
      </w:r>
    </w:p>
    <w:p w14:paraId="2AC8C751" w14:textId="77777777" w:rsidR="00F53FD3" w:rsidRDefault="00000000">
      <w:pPr>
        <w:pStyle w:val="af2"/>
      </w:pPr>
      <w:r>
        <w:rPr>
          <w:rFonts w:hint="eastAsia"/>
        </w:rPr>
        <w:t>调控指标，宜针对不同质地文物的温湿度、光照控制要求、文物有害生物和特征污染物影响性，合理选择相应的技术路线和措施；</w:t>
      </w:r>
    </w:p>
    <w:p w14:paraId="739338D4" w14:textId="77777777" w:rsidR="00F53FD3" w:rsidRDefault="00000000">
      <w:pPr>
        <w:pStyle w:val="af2"/>
      </w:pPr>
      <w:r>
        <w:rPr>
          <w:rFonts w:hint="eastAsia"/>
        </w:rPr>
        <w:t>调控方式，宜充分考虑最新技术水平和当前市场情况，被动或主动、物理或化学调控方式的特点，合理选用有效的最为适用、方便和经济的措施，配置力度兼顾适度。</w:t>
      </w:r>
    </w:p>
    <w:p w14:paraId="71F80503" w14:textId="77777777" w:rsidR="00F53FD3" w:rsidRDefault="00000000">
      <w:pPr>
        <w:pStyle w:val="affd"/>
        <w:spacing w:before="156" w:after="156"/>
      </w:pPr>
      <w:bookmarkStart w:id="55" w:name="_Toc158108174"/>
      <w:r>
        <w:rPr>
          <w:rFonts w:hint="eastAsia"/>
        </w:rPr>
        <w:t>文物保存设施</w:t>
      </w:r>
      <w:bookmarkEnd w:id="55"/>
    </w:p>
    <w:p w14:paraId="52E548C9" w14:textId="77777777" w:rsidR="00F53FD3" w:rsidRDefault="00000000">
      <w:pPr>
        <w:pStyle w:val="afffff5"/>
        <w:ind w:firstLine="420"/>
      </w:pPr>
      <w:r>
        <w:rPr>
          <w:rFonts w:hint="eastAsia"/>
        </w:rPr>
        <w:lastRenderedPageBreak/>
        <w:t>文物保存设施能大大降低文物劣化质变的速度，最大限度保护文物的历史、艺术、科学价值。为了达到上述目的，建议各级文物收藏单位结合文物现状考虑合理配置，工作内容包括但不限于：</w:t>
      </w:r>
    </w:p>
    <w:p w14:paraId="41263B3C" w14:textId="77777777" w:rsidR="00F53FD3" w:rsidRDefault="00000000">
      <w:pPr>
        <w:pStyle w:val="af2"/>
      </w:pPr>
      <w:r>
        <w:rPr>
          <w:rFonts w:hint="eastAsia"/>
        </w:rPr>
        <w:t>库房结构布局，建议考虑库房区域外环境的缓冲性、门窗结构及其密封性、库房入口的缓冲区域、地面安全性等；</w:t>
      </w:r>
    </w:p>
    <w:p w14:paraId="72BB3C11" w14:textId="77777777" w:rsidR="00F53FD3" w:rsidRDefault="00000000">
      <w:pPr>
        <w:pStyle w:val="af2"/>
      </w:pPr>
      <w:r>
        <w:rPr>
          <w:rFonts w:hint="eastAsia"/>
        </w:rPr>
        <w:t>装修装饰材料，文物展厅、库房内的装修与装饰材料宜选用绿色环保产品；</w:t>
      </w:r>
    </w:p>
    <w:p w14:paraId="13FC5F20" w14:textId="77777777" w:rsidR="00F53FD3" w:rsidRDefault="00000000">
      <w:pPr>
        <w:pStyle w:val="af2"/>
      </w:pPr>
      <w:r>
        <w:rPr>
          <w:rFonts w:hint="eastAsia"/>
        </w:rPr>
        <w:t>文物保存设备，综合考虑密封性、监测与调控、文物存放方式、材料环境安全性、照明方式、是否需要特别的储存需求等；</w:t>
      </w:r>
    </w:p>
    <w:p w14:paraId="53DA0758" w14:textId="77777777" w:rsidR="00F53FD3" w:rsidRDefault="00000000">
      <w:pPr>
        <w:pStyle w:val="af2"/>
      </w:pPr>
      <w:r>
        <w:rPr>
          <w:rFonts w:hint="eastAsia"/>
        </w:rPr>
        <w:t>预防性保护装备，硬件有形类产品建议考虑功能性、可靠性、维护性、可操作性、安全性和环境影响性等；软件系统类产品考虑网络安全性、工作需求，可能涉及“博物馆-陕西区域中心”不同层面系统的网络通讯与数据交换。</w:t>
      </w:r>
    </w:p>
    <w:p w14:paraId="6E58A810" w14:textId="77777777" w:rsidR="00F53FD3" w:rsidRDefault="00000000">
      <w:pPr>
        <w:pStyle w:val="afff2"/>
      </w:pPr>
      <w:r>
        <w:rPr>
          <w:rFonts w:hint="eastAsia"/>
        </w:rPr>
        <w:t>预防性保护装备主要涉及环境实时监测与定期检测、微环境和小环境控制、文物保养和消毒、文物展陈展柜和照明、文物储存柜架和囊匣等有形设备、工具、材料及系统软件等产品。</w:t>
      </w:r>
    </w:p>
    <w:p w14:paraId="5A3459A2" w14:textId="77777777" w:rsidR="00F53FD3" w:rsidRDefault="00000000">
      <w:pPr>
        <w:pStyle w:val="affd"/>
        <w:spacing w:before="156" w:after="156"/>
      </w:pPr>
      <w:bookmarkStart w:id="56" w:name="_Toc158108175"/>
      <w:r>
        <w:rPr>
          <w:rFonts w:hint="eastAsia"/>
        </w:rPr>
        <w:t>文物防震</w:t>
      </w:r>
      <w:bookmarkEnd w:id="56"/>
    </w:p>
    <w:p w14:paraId="255F8461" w14:textId="77777777" w:rsidR="00F53FD3" w:rsidRDefault="00000000">
      <w:pPr>
        <w:pStyle w:val="afffff5"/>
        <w:ind w:firstLine="420"/>
      </w:pPr>
      <w:r>
        <w:rPr>
          <w:rFonts w:hint="eastAsia"/>
        </w:rPr>
        <w:t>文物防震是特定区域有防震减震需求的文物收藏单位的工作内容，能在一定程度上保障文物安全。为了达到上述目的，建议各级文物收藏单位根据地域特征，选用最有效的措施。工作内容包括但不限于：</w:t>
      </w:r>
    </w:p>
    <w:p w14:paraId="5C663FA0" w14:textId="77777777" w:rsidR="00F53FD3" w:rsidRDefault="00000000">
      <w:pPr>
        <w:pStyle w:val="af2"/>
      </w:pPr>
      <w:r>
        <w:rPr>
          <w:rFonts w:hint="eastAsia"/>
        </w:rPr>
        <w:t>对重点文物保存设施进行防震减震改造；</w:t>
      </w:r>
    </w:p>
    <w:p w14:paraId="59A3B46A" w14:textId="77777777" w:rsidR="00F53FD3" w:rsidRDefault="00000000">
      <w:pPr>
        <w:pStyle w:val="af2"/>
      </w:pPr>
      <w:r>
        <w:rPr>
          <w:rFonts w:hint="eastAsia"/>
        </w:rPr>
        <w:t>对处于抗震设防为7度及以上地震带的文物收藏单位，可考虑开展馆舍动力特性检测，进行馆舍、展陈及馆藏文物系统防震安全设计。</w:t>
      </w:r>
    </w:p>
    <w:p w14:paraId="784D37CC" w14:textId="77777777" w:rsidR="00F53FD3" w:rsidRDefault="00000000">
      <w:pPr>
        <w:pStyle w:val="affc"/>
        <w:spacing w:before="312" w:after="312"/>
      </w:pPr>
      <w:bookmarkStart w:id="57" w:name="_Toc158108176"/>
      <w:r>
        <w:rPr>
          <w:rFonts w:hint="eastAsia"/>
        </w:rPr>
        <w:t>项目实施工作流程</w:t>
      </w:r>
      <w:bookmarkEnd w:id="57"/>
    </w:p>
    <w:p w14:paraId="45627F86" w14:textId="77777777" w:rsidR="00F53FD3" w:rsidRDefault="00000000">
      <w:pPr>
        <w:pStyle w:val="afffff5"/>
        <w:ind w:firstLine="420"/>
      </w:pPr>
      <w:r>
        <w:rPr>
          <w:rFonts w:hint="eastAsia"/>
        </w:rPr>
        <w:t>可移动文物预防性保护项目实施时，建议参照图1提供的流程开展工作。</w:t>
      </w:r>
    </w:p>
    <w:p w14:paraId="6EC31F9A" w14:textId="77777777" w:rsidR="00F53FD3" w:rsidRDefault="00000000">
      <w:pPr>
        <w:pStyle w:val="afffff5"/>
        <w:ind w:firstLine="420"/>
        <w:jc w:val="center"/>
        <w:rPr>
          <w:rFonts w:ascii="Calibri" w:hAnsi="Calibri"/>
          <w:kern w:val="2"/>
          <w:szCs w:val="21"/>
        </w:rPr>
      </w:pPr>
      <w:r>
        <w:rPr>
          <w:rFonts w:ascii="Calibri" w:hAnsi="Calibri"/>
          <w:kern w:val="2"/>
          <w:szCs w:val="21"/>
        </w:rPr>
        <w:object w:dxaOrig="5481" w:dyaOrig="8048" w14:anchorId="4BA3B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05pt;height:402.4pt" o:ole="">
            <v:imagedata r:id="rId20" o:title=""/>
          </v:shape>
          <o:OLEObject Type="Embed" ProgID="Visio.Drawing.15" ShapeID="_x0000_i1025" DrawAspect="Content" ObjectID="_1768742664" r:id="rId21"/>
        </w:object>
      </w:r>
    </w:p>
    <w:p w14:paraId="4EA054AD" w14:textId="77777777" w:rsidR="00F53FD3" w:rsidRDefault="00000000">
      <w:pPr>
        <w:pStyle w:val="afd"/>
        <w:spacing w:before="156" w:after="156"/>
      </w:pPr>
      <w:r>
        <w:rPr>
          <w:rFonts w:hint="eastAsia"/>
        </w:rPr>
        <w:t>可移动文物预防性保护项目实施工作流程图</w:t>
      </w:r>
    </w:p>
    <w:p w14:paraId="77DD42E4" w14:textId="77777777" w:rsidR="00F53FD3" w:rsidRDefault="00000000">
      <w:pPr>
        <w:pStyle w:val="affd"/>
        <w:spacing w:before="156" w:after="156"/>
      </w:pPr>
      <w:bookmarkStart w:id="58" w:name="_Toc158108177"/>
      <w:r>
        <w:rPr>
          <w:rFonts w:hint="eastAsia"/>
        </w:rPr>
        <w:t>立项阶段</w:t>
      </w:r>
      <w:bookmarkEnd w:id="58"/>
    </w:p>
    <w:p w14:paraId="7E5C210E" w14:textId="77777777" w:rsidR="00F53FD3" w:rsidRDefault="00000000">
      <w:pPr>
        <w:pStyle w:val="affe"/>
        <w:spacing w:before="156" w:after="156"/>
      </w:pPr>
      <w:bookmarkStart w:id="59" w:name="_Toc158108178"/>
      <w:r>
        <w:rPr>
          <w:rFonts w:hint="eastAsia"/>
        </w:rPr>
        <w:t>需求确认</w:t>
      </w:r>
      <w:bookmarkEnd w:id="59"/>
    </w:p>
    <w:p w14:paraId="2F6D1C95" w14:textId="77777777" w:rsidR="00F53FD3" w:rsidRDefault="00000000">
      <w:pPr>
        <w:pStyle w:val="afffff5"/>
        <w:ind w:firstLine="420"/>
      </w:pPr>
      <w:r>
        <w:rPr>
          <w:rFonts w:hint="eastAsia"/>
        </w:rPr>
        <w:t>文物收藏单位结合本单位预防性保护工作的实际需求组织评估，评估内容宜包括但不限于以下：</w:t>
      </w:r>
    </w:p>
    <w:p w14:paraId="07EE5BC5" w14:textId="77777777" w:rsidR="00F53FD3" w:rsidRDefault="00000000">
      <w:pPr>
        <w:pStyle w:val="af2"/>
      </w:pPr>
      <w:r>
        <w:rPr>
          <w:rFonts w:hint="eastAsia"/>
        </w:rPr>
        <w:t>项目实施的可行性、必要性和紧迫程度；</w:t>
      </w:r>
    </w:p>
    <w:p w14:paraId="5E434DA9" w14:textId="77777777" w:rsidR="00F53FD3" w:rsidRDefault="00000000">
      <w:pPr>
        <w:pStyle w:val="af2"/>
      </w:pPr>
      <w:r>
        <w:rPr>
          <w:rFonts w:hint="eastAsia"/>
        </w:rPr>
        <w:t>明确项目实施和运维的基本保障条件。</w:t>
      </w:r>
    </w:p>
    <w:p w14:paraId="570735F8" w14:textId="77777777" w:rsidR="00F53FD3" w:rsidRDefault="00000000">
      <w:pPr>
        <w:pStyle w:val="affe"/>
        <w:spacing w:before="156" w:after="156"/>
      </w:pPr>
      <w:bookmarkStart w:id="60" w:name="_Toc158108179"/>
      <w:r>
        <w:rPr>
          <w:rFonts w:hint="eastAsia"/>
        </w:rPr>
        <w:t>立项申请</w:t>
      </w:r>
      <w:bookmarkEnd w:id="60"/>
    </w:p>
    <w:p w14:paraId="4AAE424F" w14:textId="77777777" w:rsidR="00F53FD3" w:rsidRDefault="00000000">
      <w:pPr>
        <w:pStyle w:val="afffff5"/>
        <w:ind w:firstLine="420"/>
      </w:pPr>
      <w:r>
        <w:rPr>
          <w:rFonts w:hint="eastAsia"/>
        </w:rPr>
        <w:t>建议文物收藏单位结合省级文物行政部门的管理要求，组织项目申报，内容包括但不限于以下：</w:t>
      </w:r>
    </w:p>
    <w:p w14:paraId="1A32BB06" w14:textId="77777777" w:rsidR="00F53FD3" w:rsidRDefault="00000000">
      <w:pPr>
        <w:pStyle w:val="af2"/>
      </w:pPr>
      <w:r>
        <w:rPr>
          <w:rFonts w:hint="eastAsia"/>
        </w:rPr>
        <w:t>科学设定项目目标，细化预防性保护措施需求、标准等项目要素，以保证项目需求清晰、标准明确、内容合理；</w:t>
      </w:r>
    </w:p>
    <w:p w14:paraId="273DA55B" w14:textId="77777777" w:rsidR="00F53FD3" w:rsidRDefault="00000000">
      <w:pPr>
        <w:pStyle w:val="af2"/>
      </w:pPr>
      <w:r>
        <w:rPr>
          <w:rFonts w:hint="eastAsia"/>
        </w:rPr>
        <w:t>编制《可移动文物预防性保护项目立项报告》，并加盖单位公章，向上一级文物行政管理部门提出立项申请。</w:t>
      </w:r>
    </w:p>
    <w:p w14:paraId="02FD552D" w14:textId="77777777" w:rsidR="00F53FD3" w:rsidRDefault="00000000">
      <w:pPr>
        <w:pStyle w:val="affe"/>
        <w:spacing w:before="156" w:after="156"/>
      </w:pPr>
      <w:bookmarkStart w:id="61" w:name="_Toc158108180"/>
      <w:r>
        <w:rPr>
          <w:rFonts w:hint="eastAsia"/>
        </w:rPr>
        <w:t>审批</w:t>
      </w:r>
      <w:bookmarkEnd w:id="61"/>
    </w:p>
    <w:p w14:paraId="4BB94CE7" w14:textId="77777777" w:rsidR="00F53FD3" w:rsidRDefault="00000000">
      <w:pPr>
        <w:pStyle w:val="afffff5"/>
        <w:ind w:firstLine="420"/>
      </w:pPr>
      <w:r>
        <w:rPr>
          <w:rFonts w:hint="eastAsia"/>
        </w:rPr>
        <w:lastRenderedPageBreak/>
        <w:t>省级文物行政管理部门或政府部门，结合申请立项项目的立项报告内容，考虑预算及可行性。必要时，可组织专家评审，对立项项目给出批复意见。</w:t>
      </w:r>
    </w:p>
    <w:p w14:paraId="1EC8248C" w14:textId="77777777" w:rsidR="00F53FD3" w:rsidRDefault="00000000">
      <w:pPr>
        <w:pStyle w:val="affd"/>
        <w:spacing w:before="156" w:after="156"/>
      </w:pPr>
      <w:bookmarkStart w:id="62" w:name="_Toc158108181"/>
      <w:r>
        <w:rPr>
          <w:rFonts w:hint="eastAsia"/>
        </w:rPr>
        <w:t>方案确认阶段</w:t>
      </w:r>
      <w:bookmarkEnd w:id="62"/>
    </w:p>
    <w:p w14:paraId="7F2EC52E" w14:textId="77777777" w:rsidR="00F53FD3" w:rsidRDefault="00000000">
      <w:pPr>
        <w:pStyle w:val="affe"/>
        <w:spacing w:before="156" w:after="156"/>
      </w:pPr>
      <w:bookmarkStart w:id="63" w:name="_Toc158108182"/>
      <w:r>
        <w:rPr>
          <w:rFonts w:hint="eastAsia"/>
        </w:rPr>
        <w:t>设计方案编制</w:t>
      </w:r>
      <w:bookmarkEnd w:id="63"/>
    </w:p>
    <w:p w14:paraId="404F6A00" w14:textId="77777777" w:rsidR="00F53FD3" w:rsidRDefault="00000000">
      <w:pPr>
        <w:pStyle w:val="afffff5"/>
        <w:ind w:firstLine="420"/>
      </w:pPr>
      <w:r>
        <w:rPr>
          <w:rFonts w:hint="eastAsia"/>
        </w:rPr>
        <w:t>文物收藏单位结合自身能力，自行或委托具有相应资质的设计单位，编制项目设计方案。</w:t>
      </w:r>
    </w:p>
    <w:p w14:paraId="41A2583E" w14:textId="77777777" w:rsidR="00F53FD3" w:rsidRDefault="00000000">
      <w:pPr>
        <w:pStyle w:val="afffff5"/>
        <w:ind w:firstLine="420"/>
      </w:pPr>
      <w:r>
        <w:rPr>
          <w:rFonts w:hint="eastAsia"/>
        </w:rPr>
        <w:t>设计单位依据项目立项批复文件，参照附录</w:t>
      </w:r>
      <w:r>
        <w:t>B</w:t>
      </w:r>
      <w:r>
        <w:rPr>
          <w:rFonts w:hint="eastAsia"/>
        </w:rPr>
        <w:t>给出的《可移动文物预防性保护项目踏勘要点表》进行现场勘察和风险评估；并兼顾文物保存现状、基础设施、项目目标、管理现状及文物收藏单位的运维保障情况，编制设计方案。其中WW/T 0066—2015 给出了《馆藏文物预防性保护方案》的参考格式。</w:t>
      </w:r>
    </w:p>
    <w:p w14:paraId="0C201EFD" w14:textId="77777777" w:rsidR="00F53FD3" w:rsidRDefault="00000000">
      <w:pPr>
        <w:pStyle w:val="affe"/>
        <w:spacing w:before="156" w:after="156"/>
      </w:pPr>
      <w:bookmarkStart w:id="64" w:name="_Toc158108183"/>
      <w:r>
        <w:rPr>
          <w:rFonts w:hint="eastAsia"/>
        </w:rPr>
        <w:t>设计方案审批</w:t>
      </w:r>
      <w:bookmarkEnd w:id="64"/>
    </w:p>
    <w:p w14:paraId="475188EE" w14:textId="77777777" w:rsidR="00F53FD3" w:rsidRDefault="00000000">
      <w:pPr>
        <w:pStyle w:val="afffff5"/>
        <w:ind w:firstLine="420"/>
        <w:rPr>
          <w:szCs w:val="21"/>
        </w:rPr>
      </w:pPr>
      <w:r>
        <w:rPr>
          <w:rFonts w:hint="eastAsia"/>
        </w:rPr>
        <w:t>省级文物行政管理部门或政府部门，宜组织专家对设计方案进行可行性论证，并根据评审意见，给出设计方案批复意见；</w:t>
      </w:r>
    </w:p>
    <w:p w14:paraId="1DFEF512" w14:textId="77777777" w:rsidR="00F53FD3" w:rsidRDefault="00000000">
      <w:pPr>
        <w:pStyle w:val="afffff5"/>
        <w:ind w:firstLine="420"/>
      </w:pPr>
      <w:r>
        <w:rPr>
          <w:rFonts w:hint="eastAsia"/>
        </w:rPr>
        <w:t>设计单位根据方案批复意见，适当对设计方案进行深化设计，并提交省级行政管理部核查、备案；</w:t>
      </w:r>
    </w:p>
    <w:p w14:paraId="590C6883" w14:textId="77777777" w:rsidR="00F53FD3" w:rsidRDefault="00000000">
      <w:pPr>
        <w:pStyle w:val="affe"/>
        <w:spacing w:before="156" w:after="156"/>
      </w:pPr>
      <w:bookmarkStart w:id="65" w:name="_Toc158108184"/>
      <w:r>
        <w:rPr>
          <w:rFonts w:hint="eastAsia"/>
        </w:rPr>
        <w:t>资金申报</w:t>
      </w:r>
      <w:bookmarkEnd w:id="65"/>
    </w:p>
    <w:p w14:paraId="4C12538A" w14:textId="77777777" w:rsidR="00F53FD3" w:rsidRDefault="00000000">
      <w:pPr>
        <w:pStyle w:val="afffff5"/>
        <w:ind w:firstLine="420"/>
      </w:pPr>
      <w:r>
        <w:rPr>
          <w:rFonts w:hint="eastAsia"/>
        </w:rPr>
        <w:t>设计方案通过后，文物收藏单位进行资金申报。</w:t>
      </w:r>
    </w:p>
    <w:p w14:paraId="761BA8D3" w14:textId="77777777" w:rsidR="00F53FD3" w:rsidRDefault="00000000">
      <w:pPr>
        <w:pStyle w:val="affd"/>
        <w:spacing w:before="156" w:after="156"/>
      </w:pPr>
      <w:bookmarkStart w:id="66" w:name="_Toc158108185"/>
      <w:r>
        <w:rPr>
          <w:rFonts w:hint="eastAsia"/>
        </w:rPr>
        <w:t>实施采购</w:t>
      </w:r>
      <w:bookmarkEnd w:id="66"/>
    </w:p>
    <w:p w14:paraId="1E28A2BC" w14:textId="77777777" w:rsidR="00F53FD3" w:rsidRDefault="00000000">
      <w:pPr>
        <w:pStyle w:val="afffff5"/>
        <w:ind w:firstLine="420"/>
      </w:pPr>
      <w:r>
        <w:rPr>
          <w:rFonts w:hint="eastAsia"/>
        </w:rPr>
        <w:t>项目资金下达后，建议文物收藏单位履行政府采购流程，实施采购。</w:t>
      </w:r>
    </w:p>
    <w:p w14:paraId="17F7D859" w14:textId="77777777" w:rsidR="00F53FD3" w:rsidRDefault="00000000">
      <w:pPr>
        <w:pStyle w:val="affd"/>
        <w:spacing w:before="156" w:after="156"/>
      </w:pPr>
      <w:bookmarkStart w:id="67" w:name="_Toc158108186"/>
      <w:r>
        <w:rPr>
          <w:rFonts w:hint="eastAsia"/>
        </w:rPr>
        <w:t>施工阶段</w:t>
      </w:r>
      <w:bookmarkEnd w:id="67"/>
    </w:p>
    <w:p w14:paraId="1A337DD7" w14:textId="77777777" w:rsidR="00F53FD3" w:rsidRDefault="00000000">
      <w:pPr>
        <w:pStyle w:val="affe"/>
        <w:spacing w:before="156" w:after="156"/>
      </w:pPr>
      <w:bookmarkStart w:id="68" w:name="_Toc158108187"/>
      <w:r>
        <w:rPr>
          <w:rFonts w:hint="eastAsia"/>
        </w:rPr>
        <w:t>施工准备</w:t>
      </w:r>
      <w:bookmarkEnd w:id="68"/>
    </w:p>
    <w:p w14:paraId="446F5ABA" w14:textId="77777777" w:rsidR="00F53FD3" w:rsidRDefault="00000000">
      <w:pPr>
        <w:pStyle w:val="af2"/>
      </w:pPr>
      <w:r>
        <w:rPr>
          <w:rFonts w:hint="eastAsia"/>
        </w:rPr>
        <w:t>建议文物收藏单位牵头成立项目工作组，建立管理机制，对项目做整体管理。</w:t>
      </w:r>
    </w:p>
    <w:p w14:paraId="7EF85F31" w14:textId="77777777" w:rsidR="00F53FD3" w:rsidRDefault="00000000">
      <w:pPr>
        <w:pStyle w:val="af2"/>
      </w:pPr>
      <w:r>
        <w:rPr>
          <w:rFonts w:hint="eastAsia"/>
        </w:rPr>
        <w:t>提供适宜项目施工的场所和环境。</w:t>
      </w:r>
    </w:p>
    <w:p w14:paraId="1968E1E6" w14:textId="77777777" w:rsidR="00F53FD3" w:rsidRDefault="00000000">
      <w:pPr>
        <w:pStyle w:val="af2"/>
      </w:pPr>
      <w:r>
        <w:rPr>
          <w:rFonts w:hint="eastAsia"/>
        </w:rPr>
        <w:t>对施工人员进场前进行文物保护相关知识的培训。</w:t>
      </w:r>
    </w:p>
    <w:p w14:paraId="67AEFB36" w14:textId="77777777" w:rsidR="00F53FD3" w:rsidRDefault="00000000">
      <w:pPr>
        <w:pStyle w:val="affe"/>
        <w:spacing w:before="156" w:after="156"/>
      </w:pPr>
      <w:bookmarkStart w:id="69" w:name="_Toc158108188"/>
      <w:r>
        <w:rPr>
          <w:rFonts w:hint="eastAsia"/>
        </w:rPr>
        <w:t>项目施工</w:t>
      </w:r>
      <w:bookmarkEnd w:id="69"/>
    </w:p>
    <w:p w14:paraId="3EE82B79" w14:textId="77777777" w:rsidR="00F53FD3" w:rsidRDefault="00000000">
      <w:pPr>
        <w:pStyle w:val="af2"/>
      </w:pPr>
      <w:r>
        <w:rPr>
          <w:rFonts w:hint="eastAsia"/>
        </w:rPr>
        <w:t>过程管理对文物安全非常重要，建议文物收藏单位配备专业人员负责文物安全管理。</w:t>
      </w:r>
    </w:p>
    <w:p w14:paraId="6BD8872A" w14:textId="77777777" w:rsidR="00F53FD3" w:rsidRDefault="00000000">
      <w:pPr>
        <w:pStyle w:val="af2"/>
      </w:pPr>
      <w:r>
        <w:rPr>
          <w:rFonts w:hint="eastAsia"/>
        </w:rPr>
        <w:t>施工单位作好过程记录。</w:t>
      </w:r>
    </w:p>
    <w:p w14:paraId="6CC637AA" w14:textId="77777777" w:rsidR="00F53FD3" w:rsidRDefault="00000000">
      <w:pPr>
        <w:pStyle w:val="af2"/>
      </w:pPr>
      <w:r>
        <w:rPr>
          <w:rFonts w:hint="eastAsia"/>
        </w:rPr>
        <w:t>关注质量自检，同时建议文物收藏单位、监理单位等相关单位共同检验并做好记录。</w:t>
      </w:r>
    </w:p>
    <w:p w14:paraId="0B5253B2" w14:textId="77777777" w:rsidR="00F53FD3" w:rsidRDefault="00000000">
      <w:pPr>
        <w:pStyle w:val="af2"/>
      </w:pPr>
      <w:r>
        <w:rPr>
          <w:rFonts w:hint="eastAsia"/>
        </w:rPr>
        <w:t>工作组宜定期召开项目会议，归档过程文件。</w:t>
      </w:r>
    </w:p>
    <w:p w14:paraId="70618C88" w14:textId="77777777" w:rsidR="00F53FD3" w:rsidRDefault="00000000">
      <w:pPr>
        <w:pStyle w:val="affe"/>
        <w:spacing w:before="156" w:after="156"/>
      </w:pPr>
      <w:bookmarkStart w:id="70" w:name="_Toc158108189"/>
      <w:r>
        <w:rPr>
          <w:rFonts w:hint="eastAsia"/>
        </w:rPr>
        <w:t>施工结束</w:t>
      </w:r>
      <w:bookmarkEnd w:id="70"/>
    </w:p>
    <w:p w14:paraId="69593870" w14:textId="77777777" w:rsidR="00F53FD3" w:rsidRDefault="00000000">
      <w:pPr>
        <w:pStyle w:val="af2"/>
      </w:pPr>
      <w:r>
        <w:rPr>
          <w:rFonts w:hint="eastAsia"/>
        </w:rPr>
        <w:t>施工结束后，施工单位对文物收藏单位开展培训；</w:t>
      </w:r>
    </w:p>
    <w:p w14:paraId="1ED7046B" w14:textId="77777777" w:rsidR="00F53FD3" w:rsidRDefault="00000000">
      <w:pPr>
        <w:pStyle w:val="af2"/>
      </w:pPr>
      <w:r>
        <w:rPr>
          <w:rFonts w:hint="eastAsia"/>
        </w:rPr>
        <w:t>整理好项目文档及记录，移交文物收藏单位。</w:t>
      </w:r>
    </w:p>
    <w:p w14:paraId="39D14DA5" w14:textId="77777777" w:rsidR="00F53FD3" w:rsidRDefault="00000000">
      <w:pPr>
        <w:pStyle w:val="affd"/>
        <w:spacing w:before="156" w:after="156"/>
      </w:pPr>
      <w:bookmarkStart w:id="71" w:name="_Toc158108190"/>
      <w:r>
        <w:rPr>
          <w:rFonts w:hint="eastAsia"/>
        </w:rPr>
        <w:t>验收</w:t>
      </w:r>
      <w:bookmarkEnd w:id="71"/>
    </w:p>
    <w:p w14:paraId="2D9C8570" w14:textId="77777777" w:rsidR="00F53FD3" w:rsidRDefault="00000000">
      <w:pPr>
        <w:pStyle w:val="af2"/>
      </w:pPr>
      <w:r>
        <w:rPr>
          <w:rFonts w:hint="eastAsia"/>
        </w:rPr>
        <w:t>项目施工通过后，施工单位提出验收申请。验收依据宜包括实施方案、投标文件、合同及补充协议等，合同变更参照当地财政相关规定。</w:t>
      </w:r>
    </w:p>
    <w:p w14:paraId="68B7F300" w14:textId="77777777" w:rsidR="00F53FD3" w:rsidRDefault="00000000">
      <w:pPr>
        <w:pStyle w:val="af2"/>
      </w:pPr>
      <w:r>
        <w:rPr>
          <w:rFonts w:hint="eastAsia"/>
        </w:rPr>
        <w:t>建议文物收藏单位组织专家进行初验；</w:t>
      </w:r>
    </w:p>
    <w:p w14:paraId="73F2349E" w14:textId="77777777" w:rsidR="00F53FD3" w:rsidRDefault="00000000">
      <w:pPr>
        <w:pStyle w:val="af2"/>
      </w:pPr>
      <w:r>
        <w:rPr>
          <w:rFonts w:hint="eastAsia"/>
        </w:rPr>
        <w:lastRenderedPageBreak/>
        <w:t>初验通过后，文物收藏单位向省级文物行政管理部门提出终验申请，并提交验收支撑材料，包括但不限于：立项报告、立项批复、设计方案、工程总结报告、培训记录、售后服务方案、财务决算书及说明（第三方评估）等资料。</w:t>
      </w:r>
    </w:p>
    <w:p w14:paraId="2DD987A3" w14:textId="77777777" w:rsidR="00F53FD3" w:rsidRDefault="00000000">
      <w:pPr>
        <w:pStyle w:val="af2"/>
      </w:pPr>
      <w:r>
        <w:rPr>
          <w:rFonts w:hint="eastAsia"/>
        </w:rPr>
        <w:t>省级文物行政管理部门可自行或委托组织专家对项目进行验收；同时考虑方案设计单位参与项目验收。</w:t>
      </w:r>
    </w:p>
    <w:p w14:paraId="0D3543F9" w14:textId="77777777" w:rsidR="00F53FD3" w:rsidRDefault="00000000">
      <w:pPr>
        <w:pStyle w:val="af2"/>
      </w:pPr>
      <w:r>
        <w:rPr>
          <w:rFonts w:hint="eastAsia"/>
        </w:rPr>
        <w:t>项目因故不能按期完成须申请延期的，项目实施单位宜于项目执行期结束前1个月提出延期申请，经文物收藏单位审核同意后，报省级文物行政管理部门备案。项目延期原则上只能申请1次，延期时间原则上不超过半年。</w:t>
      </w:r>
    </w:p>
    <w:p w14:paraId="4F7D4D12" w14:textId="77777777" w:rsidR="00F53FD3" w:rsidRDefault="00000000">
      <w:pPr>
        <w:pStyle w:val="af2"/>
      </w:pPr>
      <w:r>
        <w:rPr>
          <w:rFonts w:hint="eastAsia"/>
        </w:rPr>
        <w:t>未通过验收的，可进行整改，整改后不能达到要求的考虑追究责任方的经济及法律责任。</w:t>
      </w:r>
    </w:p>
    <w:p w14:paraId="15028C6D" w14:textId="77777777" w:rsidR="00F53FD3" w:rsidRDefault="00000000">
      <w:pPr>
        <w:pStyle w:val="affc"/>
        <w:spacing w:before="312" w:after="312"/>
      </w:pPr>
      <w:bookmarkStart w:id="72" w:name="_Toc158108191"/>
      <w:r>
        <w:rPr>
          <w:rFonts w:hint="eastAsia"/>
        </w:rPr>
        <w:t>质量管理</w:t>
      </w:r>
      <w:bookmarkEnd w:id="72"/>
    </w:p>
    <w:p w14:paraId="1DD1DFC2" w14:textId="77777777" w:rsidR="00F53FD3" w:rsidRDefault="00000000">
      <w:pPr>
        <w:pStyle w:val="affd"/>
        <w:spacing w:before="156" w:after="156"/>
      </w:pPr>
      <w:bookmarkStart w:id="73" w:name="_Toc158108192"/>
      <w:r>
        <w:rPr>
          <w:rFonts w:hint="eastAsia"/>
        </w:rPr>
        <w:t>质保</w:t>
      </w:r>
      <w:bookmarkEnd w:id="73"/>
    </w:p>
    <w:p w14:paraId="1781C4C2" w14:textId="77777777" w:rsidR="00F53FD3" w:rsidRDefault="00000000">
      <w:pPr>
        <w:pStyle w:val="afffff5"/>
        <w:ind w:firstLine="420"/>
      </w:pPr>
      <w:r>
        <w:rPr>
          <w:rFonts w:hint="eastAsia"/>
        </w:rPr>
        <w:t>可移动文物预防性保护项目配备的保存、监测、调控、防震减震等装备，包括有形设备类和系统软件类产品，其功能及性能对文物保存环境很重要。施工单位宜根据项目需求与文物收藏单位协商一致，给出质保期限。</w:t>
      </w:r>
    </w:p>
    <w:p w14:paraId="6866118D" w14:textId="77777777" w:rsidR="00F53FD3" w:rsidRDefault="00000000">
      <w:pPr>
        <w:pStyle w:val="affd"/>
        <w:spacing w:before="156" w:after="156"/>
      </w:pPr>
      <w:bookmarkStart w:id="74" w:name="_Toc158108193"/>
      <w:r>
        <w:rPr>
          <w:rFonts w:hint="eastAsia"/>
        </w:rPr>
        <w:t>运维</w:t>
      </w:r>
      <w:bookmarkEnd w:id="74"/>
    </w:p>
    <w:p w14:paraId="2EBC4E94" w14:textId="77777777" w:rsidR="00F53FD3" w:rsidRDefault="00000000">
      <w:pPr>
        <w:pStyle w:val="afffff5"/>
        <w:ind w:firstLine="420"/>
      </w:pPr>
      <w:r>
        <w:rPr>
          <w:rFonts w:hint="eastAsia"/>
        </w:rPr>
        <w:t>文物收藏单位宜根据自身能力，建立适宜的预防性保护项目管理制度，做好各类装备的运维。</w:t>
      </w:r>
    </w:p>
    <w:p w14:paraId="091F3D04" w14:textId="77777777" w:rsidR="00F53FD3" w:rsidRDefault="00000000">
      <w:pPr>
        <w:pStyle w:val="affd"/>
        <w:spacing w:before="156" w:after="156"/>
      </w:pPr>
      <w:bookmarkStart w:id="75" w:name="_Toc158108194"/>
      <w:r>
        <w:rPr>
          <w:rFonts w:hint="eastAsia"/>
        </w:rPr>
        <w:t>评估与改进</w:t>
      </w:r>
      <w:bookmarkEnd w:id="75"/>
    </w:p>
    <w:p w14:paraId="0E746D3E" w14:textId="77777777" w:rsidR="00F53FD3" w:rsidRDefault="00000000">
      <w:pPr>
        <w:pStyle w:val="afffff5"/>
        <w:ind w:firstLine="420"/>
      </w:pPr>
      <w:r>
        <w:rPr>
          <w:rFonts w:hint="eastAsia"/>
        </w:rPr>
        <w:t>建议文物收藏单位参考附录C对项目进行评估，评价结果可作为可移动文物预防性保护能力进一步提升改进的参考依据。</w:t>
      </w:r>
    </w:p>
    <w:p w14:paraId="238F8C23" w14:textId="77777777" w:rsidR="00F53FD3" w:rsidRDefault="00F53FD3">
      <w:pPr>
        <w:pStyle w:val="afffff5"/>
        <w:ind w:firstLine="420"/>
      </w:pPr>
    </w:p>
    <w:p w14:paraId="54FFDF6C" w14:textId="77777777" w:rsidR="00F53FD3" w:rsidRDefault="00F53FD3">
      <w:pPr>
        <w:pStyle w:val="afffff5"/>
        <w:ind w:firstLine="420"/>
      </w:pPr>
    </w:p>
    <w:p w14:paraId="772B21BA" w14:textId="77777777" w:rsidR="00F53FD3" w:rsidRDefault="00F53FD3">
      <w:pPr>
        <w:pStyle w:val="afffff5"/>
        <w:ind w:firstLine="420"/>
      </w:pPr>
    </w:p>
    <w:p w14:paraId="4CB9C133" w14:textId="77777777" w:rsidR="00F53FD3" w:rsidRDefault="00F53FD3">
      <w:pPr>
        <w:pStyle w:val="afffff5"/>
        <w:ind w:firstLine="420"/>
      </w:pPr>
    </w:p>
    <w:p w14:paraId="0D359946" w14:textId="77777777" w:rsidR="00F53FD3" w:rsidRDefault="00F53FD3">
      <w:pPr>
        <w:pStyle w:val="afffff5"/>
        <w:ind w:firstLine="420"/>
      </w:pPr>
    </w:p>
    <w:p w14:paraId="5C45BA71" w14:textId="77777777" w:rsidR="00F53FD3" w:rsidRDefault="00F53FD3">
      <w:pPr>
        <w:pStyle w:val="afffff5"/>
        <w:ind w:firstLine="420"/>
      </w:pPr>
    </w:p>
    <w:p w14:paraId="7A0E5ABD" w14:textId="77777777" w:rsidR="00F53FD3" w:rsidRDefault="00F53FD3">
      <w:pPr>
        <w:pStyle w:val="afffff5"/>
        <w:ind w:firstLine="420"/>
      </w:pPr>
    </w:p>
    <w:p w14:paraId="13BBEEC3" w14:textId="77777777" w:rsidR="00F53FD3" w:rsidRDefault="00F53FD3">
      <w:pPr>
        <w:pStyle w:val="afffff5"/>
        <w:ind w:firstLine="420"/>
      </w:pPr>
    </w:p>
    <w:p w14:paraId="2BC36A1C" w14:textId="77777777" w:rsidR="00F53FD3" w:rsidRDefault="00F53FD3">
      <w:pPr>
        <w:pStyle w:val="afffff5"/>
        <w:ind w:firstLine="420"/>
      </w:pPr>
    </w:p>
    <w:p w14:paraId="02CA81A7" w14:textId="77777777" w:rsidR="00F53FD3" w:rsidRDefault="00F53FD3">
      <w:pPr>
        <w:pStyle w:val="afffff5"/>
        <w:ind w:firstLine="420"/>
      </w:pPr>
    </w:p>
    <w:p w14:paraId="2DDC901A" w14:textId="77777777" w:rsidR="00F53FD3" w:rsidRDefault="00F53FD3">
      <w:pPr>
        <w:pStyle w:val="afffff5"/>
        <w:ind w:firstLine="420"/>
      </w:pPr>
    </w:p>
    <w:p w14:paraId="01910447" w14:textId="77777777" w:rsidR="00F53FD3" w:rsidRDefault="00F53FD3">
      <w:pPr>
        <w:pStyle w:val="afffff5"/>
        <w:ind w:firstLine="420"/>
      </w:pPr>
    </w:p>
    <w:p w14:paraId="335DBF35" w14:textId="77777777" w:rsidR="00F53FD3" w:rsidRDefault="00F53FD3">
      <w:pPr>
        <w:pStyle w:val="afffff5"/>
        <w:ind w:firstLine="420"/>
      </w:pPr>
    </w:p>
    <w:p w14:paraId="2E7D1C90" w14:textId="77777777" w:rsidR="00F53FD3" w:rsidRDefault="00F53FD3">
      <w:pPr>
        <w:pStyle w:val="afffff5"/>
        <w:ind w:firstLine="420"/>
      </w:pPr>
    </w:p>
    <w:p w14:paraId="10BD8A28" w14:textId="77777777" w:rsidR="00F53FD3" w:rsidRDefault="00F53FD3">
      <w:pPr>
        <w:pStyle w:val="afffff5"/>
        <w:ind w:firstLine="420"/>
      </w:pPr>
    </w:p>
    <w:p w14:paraId="5269E773" w14:textId="77777777" w:rsidR="00F53FD3" w:rsidRDefault="00F53FD3">
      <w:pPr>
        <w:pStyle w:val="afffff5"/>
        <w:ind w:firstLine="420"/>
      </w:pPr>
    </w:p>
    <w:p w14:paraId="43E110D7" w14:textId="77777777" w:rsidR="00F53FD3" w:rsidRDefault="00F53FD3">
      <w:pPr>
        <w:pStyle w:val="afffff5"/>
        <w:ind w:firstLine="420"/>
      </w:pPr>
    </w:p>
    <w:p w14:paraId="2C4FD309" w14:textId="77777777" w:rsidR="00F53FD3" w:rsidRDefault="00F53FD3">
      <w:pPr>
        <w:pStyle w:val="afffff5"/>
        <w:ind w:firstLine="420"/>
      </w:pPr>
    </w:p>
    <w:p w14:paraId="0D5FCC53" w14:textId="77777777" w:rsidR="00F53FD3" w:rsidRDefault="00F53FD3">
      <w:pPr>
        <w:pStyle w:val="afffff5"/>
        <w:ind w:firstLineChars="0" w:firstLine="0"/>
      </w:pPr>
    </w:p>
    <w:p w14:paraId="2F2E4DA4" w14:textId="77777777" w:rsidR="00F53FD3" w:rsidRDefault="00F53FD3">
      <w:pPr>
        <w:pStyle w:val="afffff5"/>
        <w:ind w:firstLine="420"/>
        <w:sectPr w:rsidR="00F53FD3" w:rsidSect="00842ADD">
          <w:pgSz w:w="11906" w:h="16838"/>
          <w:pgMar w:top="1928" w:right="1134" w:bottom="1134" w:left="1134" w:header="1418" w:footer="1134" w:gutter="284"/>
          <w:pgNumType w:start="1"/>
          <w:cols w:space="425"/>
          <w:formProt w:val="0"/>
          <w:docGrid w:type="lines" w:linePitch="312"/>
        </w:sectPr>
      </w:pPr>
    </w:p>
    <w:p w14:paraId="1E655CFB" w14:textId="77777777" w:rsidR="00F53FD3" w:rsidRDefault="00F53FD3">
      <w:pPr>
        <w:pStyle w:val="af8"/>
        <w:rPr>
          <w:vanish w:val="0"/>
        </w:rPr>
      </w:pPr>
      <w:bookmarkStart w:id="76" w:name="BookMark5"/>
      <w:bookmarkEnd w:id="24"/>
    </w:p>
    <w:p w14:paraId="31ACB8D7" w14:textId="77777777" w:rsidR="00F53FD3" w:rsidRDefault="00F53FD3">
      <w:pPr>
        <w:pStyle w:val="afe"/>
        <w:rPr>
          <w:vanish w:val="0"/>
        </w:rPr>
      </w:pPr>
    </w:p>
    <w:p w14:paraId="4A3BD7A9" w14:textId="77777777" w:rsidR="00F53FD3" w:rsidRDefault="00000000">
      <w:pPr>
        <w:pStyle w:val="aff3"/>
        <w:spacing w:after="156"/>
      </w:pPr>
      <w:r>
        <w:br/>
      </w:r>
      <w:bookmarkStart w:id="77" w:name="_Toc158108195"/>
      <w:r>
        <w:rPr>
          <w:rFonts w:hint="eastAsia"/>
        </w:rPr>
        <w:t>（资料性）</w:t>
      </w:r>
      <w:r>
        <w:br/>
      </w:r>
      <w:r>
        <w:rPr>
          <w:rFonts w:hint="eastAsia"/>
        </w:rPr>
        <w:t>馆藏文物预防性保护项风险指标体系参考内容</w:t>
      </w:r>
      <w:bookmarkEnd w:id="77"/>
    </w:p>
    <w:p w14:paraId="74CD5A23" w14:textId="77777777" w:rsidR="00F53FD3" w:rsidRDefault="00000000">
      <w:pPr>
        <w:pStyle w:val="afffff5"/>
        <w:ind w:firstLineChars="0" w:firstLine="0"/>
      </w:pPr>
      <w:r>
        <w:rPr>
          <w:rFonts w:hint="eastAsia"/>
        </w:rPr>
        <w:t>表A.1给出了馆藏文物预防性保护风险指标体系的主要参考内容。</w:t>
      </w:r>
    </w:p>
    <w:p w14:paraId="0507F890" w14:textId="77777777" w:rsidR="00F53FD3" w:rsidRDefault="00000000">
      <w:pPr>
        <w:pStyle w:val="aff"/>
        <w:spacing w:before="156" w:after="156"/>
      </w:pPr>
      <w:r>
        <w:rPr>
          <w:rFonts w:hint="eastAsia"/>
        </w:rPr>
        <w:t>馆藏文物预防性保护项目风险指标体系参考内容表</w:t>
      </w:r>
    </w:p>
    <w:tbl>
      <w:tblPr>
        <w:tblStyle w:val="affff7"/>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4"/>
        <w:gridCol w:w="3114"/>
        <w:gridCol w:w="3106"/>
      </w:tblGrid>
      <w:tr w:rsidR="00F53FD3" w14:paraId="3000AB78" w14:textId="77777777">
        <w:trPr>
          <w:tblHeader/>
        </w:trPr>
        <w:tc>
          <w:tcPr>
            <w:tcW w:w="1668" w:type="pct"/>
            <w:shd w:val="clear" w:color="auto" w:fill="auto"/>
          </w:tcPr>
          <w:p w14:paraId="1DD76BEE" w14:textId="77777777" w:rsidR="00F53FD3" w:rsidRDefault="00000000">
            <w:pPr>
              <w:pStyle w:val="afffff5"/>
              <w:ind w:firstLineChars="0" w:firstLine="0"/>
              <w:jc w:val="left"/>
              <w:rPr>
                <w:szCs w:val="21"/>
              </w:rPr>
            </w:pPr>
            <w:r>
              <w:rPr>
                <w:rFonts w:hint="eastAsia"/>
                <w:szCs w:val="21"/>
              </w:rPr>
              <w:t>风险方面（一级指标，4项）</w:t>
            </w:r>
          </w:p>
        </w:tc>
        <w:tc>
          <w:tcPr>
            <w:tcW w:w="1668" w:type="pct"/>
            <w:shd w:val="clear" w:color="auto" w:fill="auto"/>
          </w:tcPr>
          <w:p w14:paraId="6C54451A" w14:textId="77777777" w:rsidR="00F53FD3" w:rsidRDefault="00000000">
            <w:pPr>
              <w:pStyle w:val="afffff5"/>
              <w:ind w:firstLineChars="0" w:firstLine="0"/>
              <w:jc w:val="left"/>
              <w:rPr>
                <w:szCs w:val="21"/>
              </w:rPr>
            </w:pPr>
            <w:r>
              <w:rPr>
                <w:rFonts w:hint="eastAsia"/>
                <w:szCs w:val="21"/>
              </w:rPr>
              <w:t>风险层面（二级指标，1</w:t>
            </w:r>
            <w:r>
              <w:rPr>
                <w:szCs w:val="21"/>
              </w:rPr>
              <w:t>2</w:t>
            </w:r>
            <w:r>
              <w:rPr>
                <w:rFonts w:hint="eastAsia"/>
                <w:szCs w:val="21"/>
              </w:rPr>
              <w:t>项）</w:t>
            </w:r>
          </w:p>
        </w:tc>
        <w:tc>
          <w:tcPr>
            <w:tcW w:w="1665" w:type="pct"/>
            <w:shd w:val="clear" w:color="auto" w:fill="auto"/>
          </w:tcPr>
          <w:p w14:paraId="77EBE6C2" w14:textId="77777777" w:rsidR="00F53FD3" w:rsidRDefault="00000000">
            <w:pPr>
              <w:pStyle w:val="afffff5"/>
              <w:ind w:firstLineChars="0" w:firstLine="0"/>
              <w:jc w:val="left"/>
              <w:rPr>
                <w:szCs w:val="21"/>
              </w:rPr>
            </w:pPr>
            <w:r>
              <w:rPr>
                <w:rFonts w:hint="eastAsia"/>
                <w:szCs w:val="21"/>
              </w:rPr>
              <w:t>风险因素（三级指标，3</w:t>
            </w:r>
            <w:r>
              <w:rPr>
                <w:szCs w:val="21"/>
              </w:rPr>
              <w:t>6</w:t>
            </w:r>
            <w:r>
              <w:rPr>
                <w:rFonts w:hint="eastAsia"/>
                <w:szCs w:val="21"/>
              </w:rPr>
              <w:t>项）</w:t>
            </w:r>
          </w:p>
        </w:tc>
      </w:tr>
      <w:tr w:rsidR="00F53FD3" w14:paraId="0C02F418" w14:textId="77777777">
        <w:tc>
          <w:tcPr>
            <w:tcW w:w="1668" w:type="pct"/>
            <w:vMerge w:val="restart"/>
            <w:shd w:val="clear" w:color="auto" w:fill="auto"/>
            <w:vAlign w:val="center"/>
          </w:tcPr>
          <w:p w14:paraId="24BEF256" w14:textId="77777777" w:rsidR="00F53FD3" w:rsidRDefault="00000000">
            <w:pPr>
              <w:pStyle w:val="afffff5"/>
              <w:ind w:firstLine="420"/>
              <w:jc w:val="left"/>
              <w:rPr>
                <w:szCs w:val="21"/>
              </w:rPr>
            </w:pPr>
            <w:r>
              <w:rPr>
                <w:rFonts w:hint="eastAsia"/>
                <w:szCs w:val="21"/>
              </w:rPr>
              <w:t>文物本体</w:t>
            </w:r>
          </w:p>
        </w:tc>
        <w:tc>
          <w:tcPr>
            <w:tcW w:w="1668" w:type="pct"/>
            <w:vMerge w:val="restart"/>
            <w:shd w:val="clear" w:color="auto" w:fill="auto"/>
            <w:vAlign w:val="center"/>
          </w:tcPr>
          <w:p w14:paraId="4C639B9E" w14:textId="77777777" w:rsidR="00F53FD3" w:rsidRDefault="00000000">
            <w:pPr>
              <w:pStyle w:val="afffff5"/>
              <w:ind w:firstLine="420"/>
              <w:jc w:val="left"/>
              <w:rPr>
                <w:szCs w:val="21"/>
              </w:rPr>
            </w:pPr>
            <w:r>
              <w:rPr>
                <w:rFonts w:hint="eastAsia"/>
                <w:szCs w:val="21"/>
              </w:rPr>
              <w:t>特征病害</w:t>
            </w:r>
          </w:p>
        </w:tc>
        <w:tc>
          <w:tcPr>
            <w:tcW w:w="1665" w:type="pct"/>
            <w:shd w:val="clear" w:color="auto" w:fill="auto"/>
            <w:vAlign w:val="center"/>
          </w:tcPr>
          <w:p w14:paraId="2455D617" w14:textId="77777777" w:rsidR="00F53FD3" w:rsidRDefault="00000000">
            <w:pPr>
              <w:pStyle w:val="afffff5"/>
              <w:ind w:firstLineChars="0" w:firstLine="0"/>
              <w:jc w:val="left"/>
              <w:rPr>
                <w:szCs w:val="21"/>
              </w:rPr>
            </w:pPr>
            <w:r>
              <w:rPr>
                <w:rFonts w:hint="eastAsia"/>
                <w:szCs w:val="21"/>
              </w:rPr>
              <w:t>青铜文物劣化表征指标</w:t>
            </w:r>
          </w:p>
        </w:tc>
      </w:tr>
      <w:tr w:rsidR="00F53FD3" w14:paraId="13D191AB" w14:textId="77777777">
        <w:tc>
          <w:tcPr>
            <w:tcW w:w="1668" w:type="pct"/>
            <w:vMerge/>
            <w:shd w:val="clear" w:color="auto" w:fill="auto"/>
            <w:vAlign w:val="center"/>
          </w:tcPr>
          <w:p w14:paraId="685AF7FC" w14:textId="77777777" w:rsidR="00F53FD3" w:rsidRDefault="00F53FD3">
            <w:pPr>
              <w:pStyle w:val="afffff5"/>
              <w:ind w:firstLine="420"/>
              <w:jc w:val="left"/>
              <w:rPr>
                <w:szCs w:val="21"/>
              </w:rPr>
            </w:pPr>
          </w:p>
        </w:tc>
        <w:tc>
          <w:tcPr>
            <w:tcW w:w="1668" w:type="pct"/>
            <w:vMerge/>
            <w:shd w:val="clear" w:color="auto" w:fill="auto"/>
            <w:vAlign w:val="center"/>
          </w:tcPr>
          <w:p w14:paraId="04E87264" w14:textId="77777777" w:rsidR="00F53FD3" w:rsidRDefault="00F53FD3">
            <w:pPr>
              <w:pStyle w:val="afffff5"/>
              <w:ind w:firstLine="420"/>
              <w:jc w:val="left"/>
              <w:rPr>
                <w:szCs w:val="21"/>
              </w:rPr>
            </w:pPr>
          </w:p>
        </w:tc>
        <w:tc>
          <w:tcPr>
            <w:tcW w:w="1665" w:type="pct"/>
            <w:shd w:val="clear" w:color="auto" w:fill="auto"/>
            <w:vAlign w:val="center"/>
          </w:tcPr>
          <w:p w14:paraId="647912C2" w14:textId="77777777" w:rsidR="00F53FD3" w:rsidRDefault="00000000">
            <w:pPr>
              <w:pStyle w:val="afffff5"/>
              <w:ind w:firstLineChars="0" w:firstLine="0"/>
              <w:jc w:val="left"/>
              <w:rPr>
                <w:szCs w:val="21"/>
              </w:rPr>
            </w:pPr>
            <w:r>
              <w:rPr>
                <w:rFonts w:hint="eastAsia"/>
                <w:szCs w:val="21"/>
              </w:rPr>
              <w:t>铁器文物劣化表征指标</w:t>
            </w:r>
          </w:p>
        </w:tc>
      </w:tr>
      <w:tr w:rsidR="00F53FD3" w14:paraId="12E38F83" w14:textId="77777777">
        <w:tc>
          <w:tcPr>
            <w:tcW w:w="1668" w:type="pct"/>
            <w:vMerge/>
            <w:shd w:val="clear" w:color="auto" w:fill="auto"/>
            <w:vAlign w:val="center"/>
          </w:tcPr>
          <w:p w14:paraId="69CE03E4" w14:textId="77777777" w:rsidR="00F53FD3" w:rsidRDefault="00F53FD3">
            <w:pPr>
              <w:pStyle w:val="afffff5"/>
              <w:ind w:firstLine="420"/>
              <w:jc w:val="left"/>
              <w:rPr>
                <w:szCs w:val="21"/>
              </w:rPr>
            </w:pPr>
          </w:p>
        </w:tc>
        <w:tc>
          <w:tcPr>
            <w:tcW w:w="1668" w:type="pct"/>
            <w:vMerge/>
            <w:shd w:val="clear" w:color="auto" w:fill="auto"/>
            <w:vAlign w:val="center"/>
          </w:tcPr>
          <w:p w14:paraId="1F783991" w14:textId="77777777" w:rsidR="00F53FD3" w:rsidRDefault="00F53FD3">
            <w:pPr>
              <w:pStyle w:val="afffff5"/>
              <w:ind w:firstLine="420"/>
              <w:jc w:val="left"/>
              <w:rPr>
                <w:szCs w:val="21"/>
              </w:rPr>
            </w:pPr>
          </w:p>
        </w:tc>
        <w:tc>
          <w:tcPr>
            <w:tcW w:w="1665" w:type="pct"/>
            <w:shd w:val="clear" w:color="auto" w:fill="auto"/>
            <w:vAlign w:val="center"/>
          </w:tcPr>
          <w:p w14:paraId="62452D31" w14:textId="77777777" w:rsidR="00F53FD3" w:rsidRDefault="00000000">
            <w:pPr>
              <w:pStyle w:val="afffff5"/>
              <w:ind w:firstLineChars="0" w:firstLine="0"/>
              <w:jc w:val="left"/>
              <w:rPr>
                <w:szCs w:val="21"/>
              </w:rPr>
            </w:pPr>
            <w:r>
              <w:rPr>
                <w:rFonts w:hint="eastAsia"/>
                <w:szCs w:val="21"/>
              </w:rPr>
              <w:t>纸质文物劣化表征指标</w:t>
            </w:r>
          </w:p>
        </w:tc>
      </w:tr>
      <w:tr w:rsidR="00F53FD3" w14:paraId="4E372993" w14:textId="77777777">
        <w:tc>
          <w:tcPr>
            <w:tcW w:w="1668" w:type="pct"/>
            <w:vMerge/>
            <w:shd w:val="clear" w:color="auto" w:fill="auto"/>
            <w:vAlign w:val="center"/>
          </w:tcPr>
          <w:p w14:paraId="3F055ED8" w14:textId="77777777" w:rsidR="00F53FD3" w:rsidRDefault="00F53FD3">
            <w:pPr>
              <w:pStyle w:val="afffff5"/>
              <w:ind w:firstLine="420"/>
              <w:jc w:val="left"/>
              <w:rPr>
                <w:szCs w:val="21"/>
              </w:rPr>
            </w:pPr>
          </w:p>
        </w:tc>
        <w:tc>
          <w:tcPr>
            <w:tcW w:w="1668" w:type="pct"/>
            <w:vMerge/>
            <w:shd w:val="clear" w:color="auto" w:fill="auto"/>
            <w:vAlign w:val="center"/>
          </w:tcPr>
          <w:p w14:paraId="4C145E88" w14:textId="77777777" w:rsidR="00F53FD3" w:rsidRDefault="00F53FD3">
            <w:pPr>
              <w:pStyle w:val="afffff5"/>
              <w:ind w:firstLine="420"/>
              <w:jc w:val="left"/>
              <w:rPr>
                <w:szCs w:val="21"/>
              </w:rPr>
            </w:pPr>
          </w:p>
        </w:tc>
        <w:tc>
          <w:tcPr>
            <w:tcW w:w="1665" w:type="pct"/>
            <w:shd w:val="clear" w:color="auto" w:fill="auto"/>
            <w:vAlign w:val="center"/>
          </w:tcPr>
          <w:p w14:paraId="447B6DFC" w14:textId="77777777" w:rsidR="00F53FD3" w:rsidRDefault="00000000">
            <w:pPr>
              <w:pStyle w:val="afffff5"/>
              <w:ind w:firstLineChars="0" w:firstLine="0"/>
              <w:jc w:val="left"/>
              <w:rPr>
                <w:szCs w:val="21"/>
              </w:rPr>
            </w:pPr>
            <w:r>
              <w:rPr>
                <w:rFonts w:hint="eastAsia"/>
                <w:szCs w:val="21"/>
              </w:rPr>
              <w:t>丝织品文物劣化表征指标</w:t>
            </w:r>
          </w:p>
        </w:tc>
      </w:tr>
      <w:tr w:rsidR="00F53FD3" w14:paraId="0AB9AE6D" w14:textId="77777777">
        <w:tc>
          <w:tcPr>
            <w:tcW w:w="1668" w:type="pct"/>
            <w:vMerge/>
            <w:shd w:val="clear" w:color="auto" w:fill="auto"/>
            <w:vAlign w:val="center"/>
          </w:tcPr>
          <w:p w14:paraId="3542BBC1" w14:textId="77777777" w:rsidR="00F53FD3" w:rsidRDefault="00F53FD3">
            <w:pPr>
              <w:pStyle w:val="afffff5"/>
              <w:ind w:firstLine="420"/>
              <w:jc w:val="left"/>
              <w:rPr>
                <w:szCs w:val="21"/>
              </w:rPr>
            </w:pPr>
          </w:p>
        </w:tc>
        <w:tc>
          <w:tcPr>
            <w:tcW w:w="1668" w:type="pct"/>
            <w:vMerge/>
            <w:shd w:val="clear" w:color="auto" w:fill="auto"/>
            <w:vAlign w:val="center"/>
          </w:tcPr>
          <w:p w14:paraId="5C299C4D" w14:textId="77777777" w:rsidR="00F53FD3" w:rsidRDefault="00F53FD3">
            <w:pPr>
              <w:pStyle w:val="afffff5"/>
              <w:ind w:firstLine="420"/>
              <w:jc w:val="left"/>
              <w:rPr>
                <w:szCs w:val="21"/>
              </w:rPr>
            </w:pPr>
          </w:p>
        </w:tc>
        <w:tc>
          <w:tcPr>
            <w:tcW w:w="1665" w:type="pct"/>
            <w:shd w:val="clear" w:color="auto" w:fill="auto"/>
            <w:vAlign w:val="center"/>
          </w:tcPr>
          <w:p w14:paraId="435E10DC" w14:textId="77777777" w:rsidR="00F53FD3" w:rsidRDefault="00000000">
            <w:pPr>
              <w:pStyle w:val="afffff5"/>
              <w:ind w:firstLineChars="0" w:firstLine="0"/>
              <w:jc w:val="left"/>
              <w:rPr>
                <w:szCs w:val="21"/>
              </w:rPr>
            </w:pPr>
            <w:r>
              <w:rPr>
                <w:rFonts w:hint="eastAsia"/>
                <w:szCs w:val="21"/>
              </w:rPr>
              <w:t>漆木器文物劣化表征指标</w:t>
            </w:r>
          </w:p>
        </w:tc>
      </w:tr>
      <w:tr w:rsidR="00F53FD3" w14:paraId="54050142" w14:textId="77777777">
        <w:tc>
          <w:tcPr>
            <w:tcW w:w="1668" w:type="pct"/>
            <w:vMerge/>
            <w:shd w:val="clear" w:color="auto" w:fill="auto"/>
            <w:vAlign w:val="center"/>
          </w:tcPr>
          <w:p w14:paraId="106551A9" w14:textId="77777777" w:rsidR="00F53FD3" w:rsidRDefault="00F53FD3">
            <w:pPr>
              <w:pStyle w:val="afffff5"/>
              <w:ind w:firstLine="420"/>
              <w:jc w:val="left"/>
              <w:rPr>
                <w:szCs w:val="21"/>
              </w:rPr>
            </w:pPr>
          </w:p>
        </w:tc>
        <w:tc>
          <w:tcPr>
            <w:tcW w:w="1668" w:type="pct"/>
            <w:vMerge/>
            <w:shd w:val="clear" w:color="auto" w:fill="auto"/>
            <w:vAlign w:val="center"/>
          </w:tcPr>
          <w:p w14:paraId="19FA6D81" w14:textId="77777777" w:rsidR="00F53FD3" w:rsidRDefault="00F53FD3">
            <w:pPr>
              <w:pStyle w:val="afffff5"/>
              <w:ind w:firstLine="420"/>
              <w:jc w:val="left"/>
              <w:rPr>
                <w:szCs w:val="21"/>
              </w:rPr>
            </w:pPr>
          </w:p>
        </w:tc>
        <w:tc>
          <w:tcPr>
            <w:tcW w:w="1665" w:type="pct"/>
            <w:shd w:val="clear" w:color="auto" w:fill="auto"/>
            <w:vAlign w:val="center"/>
          </w:tcPr>
          <w:p w14:paraId="3747AEAD" w14:textId="77777777" w:rsidR="00F53FD3" w:rsidRDefault="00000000">
            <w:pPr>
              <w:pStyle w:val="afffff5"/>
              <w:ind w:firstLineChars="0" w:firstLine="0"/>
              <w:jc w:val="left"/>
              <w:rPr>
                <w:szCs w:val="21"/>
              </w:rPr>
            </w:pPr>
            <w:r>
              <w:rPr>
                <w:rFonts w:hint="eastAsia"/>
                <w:szCs w:val="21"/>
              </w:rPr>
              <w:t>馆藏壁画文物劣化表征指标</w:t>
            </w:r>
          </w:p>
        </w:tc>
      </w:tr>
      <w:tr w:rsidR="00F53FD3" w14:paraId="3C64BBE5" w14:textId="77777777">
        <w:tc>
          <w:tcPr>
            <w:tcW w:w="1668" w:type="pct"/>
            <w:vMerge/>
            <w:shd w:val="clear" w:color="auto" w:fill="auto"/>
            <w:vAlign w:val="center"/>
          </w:tcPr>
          <w:p w14:paraId="5F0E15B8" w14:textId="77777777" w:rsidR="00F53FD3" w:rsidRDefault="00F53FD3">
            <w:pPr>
              <w:pStyle w:val="afffff5"/>
              <w:ind w:firstLine="420"/>
              <w:jc w:val="left"/>
              <w:rPr>
                <w:szCs w:val="21"/>
              </w:rPr>
            </w:pPr>
          </w:p>
        </w:tc>
        <w:tc>
          <w:tcPr>
            <w:tcW w:w="1668" w:type="pct"/>
            <w:vMerge/>
            <w:shd w:val="clear" w:color="auto" w:fill="auto"/>
            <w:vAlign w:val="center"/>
          </w:tcPr>
          <w:p w14:paraId="3A641E64" w14:textId="77777777" w:rsidR="00F53FD3" w:rsidRDefault="00F53FD3">
            <w:pPr>
              <w:pStyle w:val="afffff5"/>
              <w:ind w:firstLine="420"/>
              <w:jc w:val="left"/>
              <w:rPr>
                <w:szCs w:val="21"/>
              </w:rPr>
            </w:pPr>
          </w:p>
        </w:tc>
        <w:tc>
          <w:tcPr>
            <w:tcW w:w="1665" w:type="pct"/>
            <w:shd w:val="clear" w:color="auto" w:fill="auto"/>
            <w:vAlign w:val="center"/>
          </w:tcPr>
          <w:p w14:paraId="2DEEC768" w14:textId="77777777" w:rsidR="00F53FD3" w:rsidRDefault="00000000">
            <w:pPr>
              <w:pStyle w:val="afffff5"/>
              <w:ind w:firstLineChars="0" w:firstLine="0"/>
              <w:jc w:val="left"/>
              <w:rPr>
                <w:szCs w:val="21"/>
              </w:rPr>
            </w:pPr>
            <w:r>
              <w:rPr>
                <w:rFonts w:hint="eastAsia"/>
                <w:szCs w:val="21"/>
              </w:rPr>
              <w:t>其他文物劣化表征指标</w:t>
            </w:r>
          </w:p>
        </w:tc>
      </w:tr>
      <w:tr w:rsidR="00F53FD3" w14:paraId="71BAB085" w14:textId="77777777">
        <w:tc>
          <w:tcPr>
            <w:tcW w:w="1668" w:type="pct"/>
            <w:vMerge/>
            <w:shd w:val="clear" w:color="auto" w:fill="auto"/>
            <w:vAlign w:val="center"/>
          </w:tcPr>
          <w:p w14:paraId="7F89153B" w14:textId="77777777" w:rsidR="00F53FD3" w:rsidRDefault="00F53FD3">
            <w:pPr>
              <w:pStyle w:val="afffff5"/>
              <w:ind w:firstLine="420"/>
              <w:jc w:val="left"/>
              <w:rPr>
                <w:szCs w:val="21"/>
              </w:rPr>
            </w:pPr>
          </w:p>
        </w:tc>
        <w:tc>
          <w:tcPr>
            <w:tcW w:w="1668" w:type="pct"/>
            <w:vMerge w:val="restart"/>
            <w:shd w:val="clear" w:color="auto" w:fill="auto"/>
            <w:vAlign w:val="center"/>
          </w:tcPr>
          <w:p w14:paraId="49007EDB" w14:textId="77777777" w:rsidR="00F53FD3" w:rsidRDefault="00000000">
            <w:pPr>
              <w:pStyle w:val="afffff5"/>
              <w:ind w:firstLine="420"/>
              <w:jc w:val="left"/>
              <w:rPr>
                <w:szCs w:val="21"/>
              </w:rPr>
            </w:pPr>
            <w:r>
              <w:rPr>
                <w:rFonts w:hint="eastAsia"/>
                <w:szCs w:val="21"/>
              </w:rPr>
              <w:t>文物等级</w:t>
            </w:r>
          </w:p>
        </w:tc>
        <w:tc>
          <w:tcPr>
            <w:tcW w:w="1665" w:type="pct"/>
            <w:shd w:val="clear" w:color="auto" w:fill="auto"/>
            <w:vAlign w:val="center"/>
          </w:tcPr>
          <w:p w14:paraId="330F6C4E" w14:textId="77777777" w:rsidR="00F53FD3" w:rsidRDefault="00000000">
            <w:pPr>
              <w:pStyle w:val="afffff5"/>
              <w:ind w:firstLineChars="0" w:firstLine="0"/>
              <w:jc w:val="left"/>
              <w:rPr>
                <w:szCs w:val="21"/>
              </w:rPr>
            </w:pPr>
            <w:r>
              <w:rPr>
                <w:rFonts w:hint="eastAsia"/>
                <w:szCs w:val="21"/>
              </w:rPr>
              <w:t>珍贵文物（一级、二级、三级）</w:t>
            </w:r>
          </w:p>
        </w:tc>
      </w:tr>
      <w:tr w:rsidR="00F53FD3" w14:paraId="265F7CB0" w14:textId="77777777">
        <w:tc>
          <w:tcPr>
            <w:tcW w:w="1668" w:type="pct"/>
            <w:vMerge/>
            <w:shd w:val="clear" w:color="auto" w:fill="auto"/>
            <w:vAlign w:val="center"/>
          </w:tcPr>
          <w:p w14:paraId="2212C366" w14:textId="77777777" w:rsidR="00F53FD3" w:rsidRDefault="00F53FD3">
            <w:pPr>
              <w:pStyle w:val="afffff5"/>
              <w:ind w:firstLine="420"/>
              <w:jc w:val="left"/>
              <w:rPr>
                <w:szCs w:val="21"/>
              </w:rPr>
            </w:pPr>
          </w:p>
        </w:tc>
        <w:tc>
          <w:tcPr>
            <w:tcW w:w="1668" w:type="pct"/>
            <w:vMerge/>
            <w:shd w:val="clear" w:color="auto" w:fill="auto"/>
            <w:vAlign w:val="center"/>
          </w:tcPr>
          <w:p w14:paraId="44DED4E1" w14:textId="77777777" w:rsidR="00F53FD3" w:rsidRDefault="00F53FD3">
            <w:pPr>
              <w:pStyle w:val="afffff5"/>
              <w:ind w:firstLine="420"/>
              <w:jc w:val="left"/>
              <w:rPr>
                <w:szCs w:val="21"/>
              </w:rPr>
            </w:pPr>
          </w:p>
        </w:tc>
        <w:tc>
          <w:tcPr>
            <w:tcW w:w="1665" w:type="pct"/>
            <w:shd w:val="clear" w:color="auto" w:fill="auto"/>
            <w:vAlign w:val="center"/>
          </w:tcPr>
          <w:p w14:paraId="339997C0" w14:textId="77777777" w:rsidR="00F53FD3" w:rsidRDefault="00000000">
            <w:pPr>
              <w:pStyle w:val="afffff5"/>
              <w:ind w:firstLineChars="0" w:firstLine="0"/>
              <w:jc w:val="left"/>
              <w:rPr>
                <w:szCs w:val="21"/>
              </w:rPr>
            </w:pPr>
            <w:r>
              <w:rPr>
                <w:rFonts w:hint="eastAsia"/>
                <w:szCs w:val="21"/>
              </w:rPr>
              <w:t>一般文物</w:t>
            </w:r>
          </w:p>
        </w:tc>
      </w:tr>
      <w:tr w:rsidR="00F53FD3" w14:paraId="5E91B34E" w14:textId="77777777">
        <w:tc>
          <w:tcPr>
            <w:tcW w:w="1668" w:type="pct"/>
            <w:vMerge w:val="restart"/>
            <w:shd w:val="clear" w:color="auto" w:fill="auto"/>
            <w:vAlign w:val="center"/>
          </w:tcPr>
          <w:p w14:paraId="383F40E8" w14:textId="77777777" w:rsidR="00F53FD3" w:rsidRDefault="00000000">
            <w:pPr>
              <w:pStyle w:val="afffff5"/>
              <w:ind w:firstLine="420"/>
              <w:jc w:val="left"/>
              <w:rPr>
                <w:szCs w:val="21"/>
              </w:rPr>
            </w:pPr>
            <w:r>
              <w:rPr>
                <w:rFonts w:hint="eastAsia"/>
                <w:szCs w:val="21"/>
              </w:rPr>
              <w:t>保存空间</w:t>
            </w:r>
          </w:p>
        </w:tc>
        <w:tc>
          <w:tcPr>
            <w:tcW w:w="1668" w:type="pct"/>
            <w:vMerge w:val="restart"/>
            <w:shd w:val="clear" w:color="auto" w:fill="auto"/>
            <w:vAlign w:val="center"/>
          </w:tcPr>
          <w:p w14:paraId="6DA9DD5E" w14:textId="77777777" w:rsidR="00F53FD3" w:rsidRDefault="00000000">
            <w:pPr>
              <w:pStyle w:val="afffff5"/>
              <w:ind w:firstLine="420"/>
              <w:jc w:val="left"/>
              <w:rPr>
                <w:szCs w:val="21"/>
              </w:rPr>
            </w:pPr>
            <w:r>
              <w:rPr>
                <w:rFonts w:hint="eastAsia"/>
                <w:szCs w:val="21"/>
              </w:rPr>
              <w:t>微环境</w:t>
            </w:r>
          </w:p>
        </w:tc>
        <w:tc>
          <w:tcPr>
            <w:tcW w:w="1665" w:type="pct"/>
            <w:shd w:val="clear" w:color="auto" w:fill="auto"/>
            <w:vAlign w:val="center"/>
          </w:tcPr>
          <w:p w14:paraId="289E5E3B" w14:textId="77777777" w:rsidR="00F53FD3" w:rsidRDefault="00000000">
            <w:pPr>
              <w:pStyle w:val="afffff5"/>
              <w:ind w:firstLineChars="0" w:firstLine="0"/>
              <w:jc w:val="left"/>
              <w:rPr>
                <w:szCs w:val="21"/>
              </w:rPr>
            </w:pPr>
            <w:r>
              <w:rPr>
                <w:rFonts w:hint="eastAsia"/>
                <w:szCs w:val="21"/>
              </w:rPr>
              <w:t>储存柜</w:t>
            </w:r>
          </w:p>
        </w:tc>
      </w:tr>
      <w:tr w:rsidR="00F53FD3" w14:paraId="312E67BB" w14:textId="77777777">
        <w:tc>
          <w:tcPr>
            <w:tcW w:w="1668" w:type="pct"/>
            <w:vMerge/>
            <w:shd w:val="clear" w:color="auto" w:fill="auto"/>
            <w:vAlign w:val="center"/>
          </w:tcPr>
          <w:p w14:paraId="1698A82E" w14:textId="77777777" w:rsidR="00F53FD3" w:rsidRDefault="00F53FD3">
            <w:pPr>
              <w:pStyle w:val="afffff5"/>
              <w:ind w:firstLine="420"/>
              <w:jc w:val="left"/>
              <w:rPr>
                <w:szCs w:val="21"/>
              </w:rPr>
            </w:pPr>
          </w:p>
        </w:tc>
        <w:tc>
          <w:tcPr>
            <w:tcW w:w="1668" w:type="pct"/>
            <w:vMerge/>
            <w:shd w:val="clear" w:color="auto" w:fill="auto"/>
            <w:vAlign w:val="center"/>
          </w:tcPr>
          <w:p w14:paraId="7978B550" w14:textId="77777777" w:rsidR="00F53FD3" w:rsidRDefault="00F53FD3">
            <w:pPr>
              <w:pStyle w:val="afffff5"/>
              <w:ind w:firstLine="420"/>
              <w:jc w:val="left"/>
              <w:rPr>
                <w:szCs w:val="21"/>
              </w:rPr>
            </w:pPr>
          </w:p>
        </w:tc>
        <w:tc>
          <w:tcPr>
            <w:tcW w:w="1665" w:type="pct"/>
            <w:shd w:val="clear" w:color="auto" w:fill="auto"/>
            <w:vAlign w:val="center"/>
          </w:tcPr>
          <w:p w14:paraId="26D0BEA4" w14:textId="77777777" w:rsidR="00F53FD3" w:rsidRDefault="00000000">
            <w:pPr>
              <w:pStyle w:val="afffff5"/>
              <w:ind w:firstLineChars="0" w:firstLine="0"/>
              <w:jc w:val="left"/>
              <w:rPr>
                <w:szCs w:val="21"/>
              </w:rPr>
            </w:pPr>
            <w:r>
              <w:rPr>
                <w:rFonts w:hint="eastAsia"/>
                <w:szCs w:val="21"/>
              </w:rPr>
              <w:t>展柜</w:t>
            </w:r>
          </w:p>
        </w:tc>
      </w:tr>
      <w:tr w:rsidR="00F53FD3" w14:paraId="188D587E" w14:textId="77777777">
        <w:tc>
          <w:tcPr>
            <w:tcW w:w="1668" w:type="pct"/>
            <w:vMerge/>
            <w:shd w:val="clear" w:color="auto" w:fill="auto"/>
            <w:vAlign w:val="center"/>
          </w:tcPr>
          <w:p w14:paraId="5C4E35B7" w14:textId="77777777" w:rsidR="00F53FD3" w:rsidRDefault="00F53FD3">
            <w:pPr>
              <w:pStyle w:val="afffff5"/>
              <w:ind w:firstLine="420"/>
              <w:jc w:val="left"/>
              <w:rPr>
                <w:szCs w:val="21"/>
              </w:rPr>
            </w:pPr>
          </w:p>
        </w:tc>
        <w:tc>
          <w:tcPr>
            <w:tcW w:w="1668" w:type="pct"/>
            <w:vMerge/>
            <w:shd w:val="clear" w:color="auto" w:fill="auto"/>
            <w:vAlign w:val="center"/>
          </w:tcPr>
          <w:p w14:paraId="3F6FA3F1" w14:textId="77777777" w:rsidR="00F53FD3" w:rsidRDefault="00F53FD3">
            <w:pPr>
              <w:pStyle w:val="afffff5"/>
              <w:ind w:firstLine="420"/>
              <w:jc w:val="left"/>
              <w:rPr>
                <w:szCs w:val="21"/>
              </w:rPr>
            </w:pPr>
          </w:p>
        </w:tc>
        <w:tc>
          <w:tcPr>
            <w:tcW w:w="1665" w:type="pct"/>
            <w:shd w:val="clear" w:color="auto" w:fill="auto"/>
            <w:vAlign w:val="center"/>
          </w:tcPr>
          <w:p w14:paraId="38F1350F" w14:textId="77777777" w:rsidR="00F53FD3" w:rsidRDefault="00000000">
            <w:pPr>
              <w:pStyle w:val="afffff5"/>
              <w:ind w:firstLineChars="0" w:firstLine="0"/>
              <w:jc w:val="left"/>
              <w:rPr>
                <w:szCs w:val="21"/>
              </w:rPr>
            </w:pPr>
            <w:r>
              <w:rPr>
                <w:rFonts w:hint="eastAsia"/>
                <w:szCs w:val="21"/>
              </w:rPr>
              <w:t>囊匣</w:t>
            </w:r>
          </w:p>
        </w:tc>
      </w:tr>
      <w:tr w:rsidR="00F53FD3" w14:paraId="4A3AA5CB" w14:textId="77777777">
        <w:tc>
          <w:tcPr>
            <w:tcW w:w="1668" w:type="pct"/>
            <w:vMerge/>
            <w:shd w:val="clear" w:color="auto" w:fill="auto"/>
            <w:vAlign w:val="center"/>
          </w:tcPr>
          <w:p w14:paraId="01889DAA" w14:textId="77777777" w:rsidR="00F53FD3" w:rsidRDefault="00F53FD3">
            <w:pPr>
              <w:pStyle w:val="afffff5"/>
              <w:ind w:firstLine="420"/>
              <w:jc w:val="left"/>
              <w:rPr>
                <w:szCs w:val="21"/>
              </w:rPr>
            </w:pPr>
          </w:p>
        </w:tc>
        <w:tc>
          <w:tcPr>
            <w:tcW w:w="1668" w:type="pct"/>
            <w:vMerge w:val="restart"/>
            <w:shd w:val="clear" w:color="auto" w:fill="auto"/>
            <w:vAlign w:val="center"/>
          </w:tcPr>
          <w:p w14:paraId="71152599" w14:textId="77777777" w:rsidR="00F53FD3" w:rsidRDefault="00000000">
            <w:pPr>
              <w:pStyle w:val="afffff5"/>
              <w:ind w:firstLine="420"/>
              <w:jc w:val="left"/>
              <w:rPr>
                <w:szCs w:val="21"/>
              </w:rPr>
            </w:pPr>
            <w:r>
              <w:rPr>
                <w:rFonts w:hint="eastAsia"/>
                <w:szCs w:val="21"/>
              </w:rPr>
              <w:t>小环境</w:t>
            </w:r>
          </w:p>
        </w:tc>
        <w:tc>
          <w:tcPr>
            <w:tcW w:w="1665" w:type="pct"/>
            <w:shd w:val="clear" w:color="auto" w:fill="auto"/>
            <w:vAlign w:val="center"/>
          </w:tcPr>
          <w:p w14:paraId="53504A2E" w14:textId="77777777" w:rsidR="00F53FD3" w:rsidRDefault="00000000">
            <w:pPr>
              <w:pStyle w:val="afffff5"/>
              <w:ind w:firstLineChars="0" w:firstLine="0"/>
              <w:jc w:val="left"/>
              <w:rPr>
                <w:szCs w:val="21"/>
              </w:rPr>
            </w:pPr>
            <w:r>
              <w:rPr>
                <w:rFonts w:hint="eastAsia"/>
                <w:szCs w:val="21"/>
              </w:rPr>
              <w:t>展厅</w:t>
            </w:r>
          </w:p>
        </w:tc>
      </w:tr>
      <w:tr w:rsidR="00F53FD3" w14:paraId="30E500A4" w14:textId="77777777">
        <w:tc>
          <w:tcPr>
            <w:tcW w:w="1668" w:type="pct"/>
            <w:vMerge/>
            <w:shd w:val="clear" w:color="auto" w:fill="auto"/>
            <w:vAlign w:val="center"/>
          </w:tcPr>
          <w:p w14:paraId="46F749D7" w14:textId="77777777" w:rsidR="00F53FD3" w:rsidRDefault="00F53FD3">
            <w:pPr>
              <w:pStyle w:val="afffff5"/>
              <w:ind w:firstLine="420"/>
              <w:jc w:val="left"/>
              <w:rPr>
                <w:szCs w:val="21"/>
              </w:rPr>
            </w:pPr>
          </w:p>
        </w:tc>
        <w:tc>
          <w:tcPr>
            <w:tcW w:w="1668" w:type="pct"/>
            <w:vMerge/>
            <w:shd w:val="clear" w:color="auto" w:fill="auto"/>
            <w:vAlign w:val="center"/>
          </w:tcPr>
          <w:p w14:paraId="17D8A8EE" w14:textId="77777777" w:rsidR="00F53FD3" w:rsidRDefault="00F53FD3">
            <w:pPr>
              <w:pStyle w:val="afffff5"/>
              <w:ind w:firstLine="420"/>
              <w:jc w:val="left"/>
              <w:rPr>
                <w:szCs w:val="21"/>
              </w:rPr>
            </w:pPr>
          </w:p>
        </w:tc>
        <w:tc>
          <w:tcPr>
            <w:tcW w:w="1665" w:type="pct"/>
            <w:shd w:val="clear" w:color="auto" w:fill="auto"/>
            <w:vAlign w:val="center"/>
          </w:tcPr>
          <w:p w14:paraId="6DD5748C" w14:textId="77777777" w:rsidR="00F53FD3" w:rsidRDefault="00000000">
            <w:pPr>
              <w:pStyle w:val="afffff5"/>
              <w:ind w:firstLineChars="0" w:firstLine="0"/>
              <w:jc w:val="left"/>
              <w:rPr>
                <w:szCs w:val="21"/>
              </w:rPr>
            </w:pPr>
            <w:r>
              <w:rPr>
                <w:rFonts w:hint="eastAsia"/>
                <w:szCs w:val="21"/>
              </w:rPr>
              <w:t>库房</w:t>
            </w:r>
          </w:p>
        </w:tc>
      </w:tr>
      <w:tr w:rsidR="00F53FD3" w14:paraId="2518DB3A" w14:textId="77777777">
        <w:tc>
          <w:tcPr>
            <w:tcW w:w="1668" w:type="pct"/>
            <w:vMerge/>
            <w:shd w:val="clear" w:color="auto" w:fill="auto"/>
            <w:vAlign w:val="center"/>
          </w:tcPr>
          <w:p w14:paraId="5C566F10" w14:textId="77777777" w:rsidR="00F53FD3" w:rsidRDefault="00F53FD3">
            <w:pPr>
              <w:pStyle w:val="afffff5"/>
              <w:ind w:firstLine="420"/>
              <w:jc w:val="left"/>
              <w:rPr>
                <w:szCs w:val="21"/>
              </w:rPr>
            </w:pPr>
          </w:p>
        </w:tc>
        <w:tc>
          <w:tcPr>
            <w:tcW w:w="1668" w:type="pct"/>
            <w:vMerge/>
            <w:shd w:val="clear" w:color="auto" w:fill="auto"/>
            <w:vAlign w:val="center"/>
          </w:tcPr>
          <w:p w14:paraId="7AEFB0B2" w14:textId="77777777" w:rsidR="00F53FD3" w:rsidRDefault="00F53FD3">
            <w:pPr>
              <w:pStyle w:val="afffff5"/>
              <w:ind w:firstLine="420"/>
              <w:jc w:val="left"/>
              <w:rPr>
                <w:szCs w:val="21"/>
              </w:rPr>
            </w:pPr>
          </w:p>
        </w:tc>
        <w:tc>
          <w:tcPr>
            <w:tcW w:w="1665" w:type="pct"/>
            <w:shd w:val="clear" w:color="auto" w:fill="auto"/>
            <w:vAlign w:val="center"/>
          </w:tcPr>
          <w:p w14:paraId="585A8E7B" w14:textId="77777777" w:rsidR="00F53FD3" w:rsidRDefault="00000000">
            <w:pPr>
              <w:pStyle w:val="afffff5"/>
              <w:ind w:firstLineChars="0" w:firstLine="0"/>
              <w:jc w:val="left"/>
              <w:rPr>
                <w:szCs w:val="21"/>
              </w:rPr>
            </w:pPr>
            <w:r>
              <w:rPr>
                <w:rFonts w:hint="eastAsia"/>
                <w:szCs w:val="21"/>
              </w:rPr>
              <w:t>运输包装箱</w:t>
            </w:r>
          </w:p>
        </w:tc>
      </w:tr>
      <w:tr w:rsidR="00F53FD3" w14:paraId="6B44DFDC" w14:textId="77777777">
        <w:tc>
          <w:tcPr>
            <w:tcW w:w="1668" w:type="pct"/>
            <w:vMerge/>
            <w:shd w:val="clear" w:color="auto" w:fill="auto"/>
            <w:vAlign w:val="center"/>
          </w:tcPr>
          <w:p w14:paraId="459F120B" w14:textId="77777777" w:rsidR="00F53FD3" w:rsidRDefault="00F53FD3">
            <w:pPr>
              <w:pStyle w:val="afffff5"/>
              <w:ind w:firstLine="420"/>
              <w:jc w:val="left"/>
              <w:rPr>
                <w:szCs w:val="21"/>
              </w:rPr>
            </w:pPr>
          </w:p>
        </w:tc>
        <w:tc>
          <w:tcPr>
            <w:tcW w:w="1668" w:type="pct"/>
            <w:vMerge w:val="restart"/>
            <w:shd w:val="clear" w:color="auto" w:fill="auto"/>
            <w:vAlign w:val="center"/>
          </w:tcPr>
          <w:p w14:paraId="0283FEE6" w14:textId="77777777" w:rsidR="00F53FD3" w:rsidRDefault="00000000">
            <w:pPr>
              <w:pStyle w:val="afffff5"/>
              <w:ind w:firstLine="420"/>
              <w:jc w:val="left"/>
              <w:rPr>
                <w:szCs w:val="21"/>
              </w:rPr>
            </w:pPr>
            <w:r>
              <w:rPr>
                <w:rFonts w:hint="eastAsia"/>
                <w:szCs w:val="21"/>
              </w:rPr>
              <w:t>大环境</w:t>
            </w:r>
          </w:p>
        </w:tc>
        <w:tc>
          <w:tcPr>
            <w:tcW w:w="1665" w:type="pct"/>
            <w:shd w:val="clear" w:color="auto" w:fill="auto"/>
            <w:vAlign w:val="center"/>
          </w:tcPr>
          <w:p w14:paraId="1CD67B4C" w14:textId="77777777" w:rsidR="00F53FD3" w:rsidRDefault="00000000">
            <w:pPr>
              <w:pStyle w:val="afffff5"/>
              <w:ind w:firstLineChars="0" w:firstLine="0"/>
              <w:jc w:val="left"/>
              <w:rPr>
                <w:szCs w:val="21"/>
              </w:rPr>
            </w:pPr>
            <w:r>
              <w:rPr>
                <w:rFonts w:hint="eastAsia"/>
                <w:szCs w:val="21"/>
              </w:rPr>
              <w:t>库房外相邻区域</w:t>
            </w:r>
          </w:p>
        </w:tc>
      </w:tr>
      <w:tr w:rsidR="00F53FD3" w14:paraId="07D8DFBD" w14:textId="77777777">
        <w:tc>
          <w:tcPr>
            <w:tcW w:w="1668" w:type="pct"/>
            <w:vMerge/>
            <w:shd w:val="clear" w:color="auto" w:fill="auto"/>
            <w:vAlign w:val="center"/>
          </w:tcPr>
          <w:p w14:paraId="4C4CF62E" w14:textId="77777777" w:rsidR="00F53FD3" w:rsidRDefault="00F53FD3">
            <w:pPr>
              <w:pStyle w:val="afffff5"/>
              <w:ind w:firstLine="420"/>
              <w:jc w:val="left"/>
              <w:rPr>
                <w:szCs w:val="21"/>
              </w:rPr>
            </w:pPr>
          </w:p>
        </w:tc>
        <w:tc>
          <w:tcPr>
            <w:tcW w:w="1668" w:type="pct"/>
            <w:vMerge/>
            <w:shd w:val="clear" w:color="auto" w:fill="auto"/>
            <w:vAlign w:val="center"/>
          </w:tcPr>
          <w:p w14:paraId="3F8D14E8" w14:textId="77777777" w:rsidR="00F53FD3" w:rsidRDefault="00F53FD3">
            <w:pPr>
              <w:pStyle w:val="afffff5"/>
              <w:ind w:firstLine="420"/>
              <w:jc w:val="left"/>
              <w:rPr>
                <w:szCs w:val="21"/>
              </w:rPr>
            </w:pPr>
          </w:p>
        </w:tc>
        <w:tc>
          <w:tcPr>
            <w:tcW w:w="1665" w:type="pct"/>
            <w:shd w:val="clear" w:color="auto" w:fill="auto"/>
            <w:vAlign w:val="center"/>
          </w:tcPr>
          <w:p w14:paraId="2267EC16" w14:textId="77777777" w:rsidR="00F53FD3" w:rsidRDefault="00000000">
            <w:pPr>
              <w:pStyle w:val="afffff5"/>
              <w:ind w:firstLineChars="0" w:firstLine="0"/>
              <w:jc w:val="left"/>
              <w:rPr>
                <w:szCs w:val="21"/>
              </w:rPr>
            </w:pPr>
            <w:r>
              <w:rPr>
                <w:rFonts w:hint="eastAsia"/>
                <w:szCs w:val="21"/>
              </w:rPr>
              <w:t>展厅外相邻区域</w:t>
            </w:r>
          </w:p>
        </w:tc>
      </w:tr>
      <w:tr w:rsidR="00F53FD3" w14:paraId="2EC9D243" w14:textId="77777777">
        <w:tc>
          <w:tcPr>
            <w:tcW w:w="1668" w:type="pct"/>
            <w:vMerge/>
            <w:shd w:val="clear" w:color="auto" w:fill="auto"/>
            <w:vAlign w:val="center"/>
          </w:tcPr>
          <w:p w14:paraId="260BFDAC" w14:textId="77777777" w:rsidR="00F53FD3" w:rsidRDefault="00F53FD3">
            <w:pPr>
              <w:pStyle w:val="afffff5"/>
              <w:ind w:firstLine="420"/>
              <w:jc w:val="left"/>
              <w:rPr>
                <w:szCs w:val="21"/>
              </w:rPr>
            </w:pPr>
          </w:p>
        </w:tc>
        <w:tc>
          <w:tcPr>
            <w:tcW w:w="1668" w:type="pct"/>
            <w:vMerge/>
            <w:shd w:val="clear" w:color="auto" w:fill="auto"/>
            <w:vAlign w:val="center"/>
          </w:tcPr>
          <w:p w14:paraId="350F892D" w14:textId="77777777" w:rsidR="00F53FD3" w:rsidRDefault="00F53FD3">
            <w:pPr>
              <w:pStyle w:val="afffff5"/>
              <w:ind w:firstLine="420"/>
              <w:jc w:val="left"/>
              <w:rPr>
                <w:szCs w:val="21"/>
              </w:rPr>
            </w:pPr>
          </w:p>
        </w:tc>
        <w:tc>
          <w:tcPr>
            <w:tcW w:w="1665" w:type="pct"/>
            <w:shd w:val="clear" w:color="auto" w:fill="auto"/>
            <w:vAlign w:val="center"/>
          </w:tcPr>
          <w:p w14:paraId="300E4716" w14:textId="77777777" w:rsidR="00F53FD3" w:rsidRDefault="00000000">
            <w:pPr>
              <w:pStyle w:val="afffff5"/>
              <w:ind w:firstLineChars="0" w:firstLine="0"/>
              <w:jc w:val="left"/>
              <w:rPr>
                <w:szCs w:val="21"/>
              </w:rPr>
            </w:pPr>
            <w:r>
              <w:rPr>
                <w:rFonts w:hint="eastAsia"/>
                <w:szCs w:val="21"/>
              </w:rPr>
              <w:t>文物运输车厢</w:t>
            </w:r>
          </w:p>
        </w:tc>
      </w:tr>
      <w:tr w:rsidR="00F53FD3" w14:paraId="7FE0610A" w14:textId="77777777">
        <w:tc>
          <w:tcPr>
            <w:tcW w:w="1668" w:type="pct"/>
            <w:vMerge/>
            <w:shd w:val="clear" w:color="auto" w:fill="auto"/>
            <w:vAlign w:val="center"/>
          </w:tcPr>
          <w:p w14:paraId="0F9421D2" w14:textId="77777777" w:rsidR="00F53FD3" w:rsidRDefault="00F53FD3">
            <w:pPr>
              <w:pStyle w:val="afffff5"/>
              <w:ind w:firstLine="420"/>
              <w:jc w:val="left"/>
              <w:rPr>
                <w:szCs w:val="21"/>
              </w:rPr>
            </w:pPr>
          </w:p>
        </w:tc>
        <w:tc>
          <w:tcPr>
            <w:tcW w:w="1668" w:type="pct"/>
            <w:vMerge w:val="restart"/>
            <w:shd w:val="clear" w:color="auto" w:fill="auto"/>
            <w:vAlign w:val="center"/>
          </w:tcPr>
          <w:p w14:paraId="40E221B9" w14:textId="77777777" w:rsidR="00F53FD3" w:rsidRDefault="00000000">
            <w:pPr>
              <w:pStyle w:val="afffff5"/>
              <w:ind w:firstLine="420"/>
              <w:jc w:val="left"/>
              <w:rPr>
                <w:szCs w:val="21"/>
              </w:rPr>
            </w:pPr>
            <w:r>
              <w:rPr>
                <w:rFonts w:hint="eastAsia"/>
                <w:szCs w:val="21"/>
              </w:rPr>
              <w:t>室外环境</w:t>
            </w:r>
          </w:p>
        </w:tc>
        <w:tc>
          <w:tcPr>
            <w:tcW w:w="1665" w:type="pct"/>
            <w:shd w:val="clear" w:color="auto" w:fill="auto"/>
            <w:vAlign w:val="center"/>
          </w:tcPr>
          <w:p w14:paraId="3E348508" w14:textId="77777777" w:rsidR="00F53FD3" w:rsidRDefault="00000000">
            <w:pPr>
              <w:pStyle w:val="afffff5"/>
              <w:ind w:firstLineChars="0" w:firstLine="0"/>
              <w:jc w:val="left"/>
              <w:rPr>
                <w:szCs w:val="21"/>
              </w:rPr>
            </w:pPr>
            <w:r>
              <w:rPr>
                <w:rFonts w:hint="eastAsia"/>
                <w:szCs w:val="21"/>
              </w:rPr>
              <w:t>馆舍周边环境</w:t>
            </w:r>
          </w:p>
        </w:tc>
      </w:tr>
      <w:tr w:rsidR="00F53FD3" w14:paraId="4BCA88A7" w14:textId="77777777">
        <w:tc>
          <w:tcPr>
            <w:tcW w:w="1668" w:type="pct"/>
            <w:vMerge/>
            <w:shd w:val="clear" w:color="auto" w:fill="auto"/>
            <w:vAlign w:val="center"/>
          </w:tcPr>
          <w:p w14:paraId="5DF7B45E" w14:textId="77777777" w:rsidR="00F53FD3" w:rsidRDefault="00F53FD3">
            <w:pPr>
              <w:pStyle w:val="afffff5"/>
              <w:ind w:firstLine="420"/>
              <w:jc w:val="left"/>
              <w:rPr>
                <w:szCs w:val="21"/>
              </w:rPr>
            </w:pPr>
          </w:p>
        </w:tc>
        <w:tc>
          <w:tcPr>
            <w:tcW w:w="1668" w:type="pct"/>
            <w:vMerge/>
            <w:shd w:val="clear" w:color="auto" w:fill="auto"/>
            <w:vAlign w:val="center"/>
          </w:tcPr>
          <w:p w14:paraId="02CF5E2F" w14:textId="77777777" w:rsidR="00F53FD3" w:rsidRDefault="00F53FD3">
            <w:pPr>
              <w:pStyle w:val="afffff5"/>
              <w:ind w:firstLine="420"/>
              <w:jc w:val="left"/>
              <w:rPr>
                <w:szCs w:val="21"/>
              </w:rPr>
            </w:pPr>
          </w:p>
        </w:tc>
        <w:tc>
          <w:tcPr>
            <w:tcW w:w="1665" w:type="pct"/>
            <w:shd w:val="clear" w:color="auto" w:fill="auto"/>
            <w:vAlign w:val="center"/>
          </w:tcPr>
          <w:p w14:paraId="685CD0FE" w14:textId="77777777" w:rsidR="00F53FD3" w:rsidRDefault="00000000">
            <w:pPr>
              <w:pStyle w:val="afffff5"/>
              <w:ind w:firstLineChars="0" w:firstLine="0"/>
              <w:jc w:val="left"/>
              <w:rPr>
                <w:szCs w:val="21"/>
              </w:rPr>
            </w:pPr>
            <w:r>
              <w:rPr>
                <w:rFonts w:hint="eastAsia"/>
                <w:szCs w:val="21"/>
              </w:rPr>
              <w:t>室外气候</w:t>
            </w:r>
          </w:p>
        </w:tc>
      </w:tr>
      <w:tr w:rsidR="00F53FD3" w14:paraId="7C4B0F34" w14:textId="77777777">
        <w:tc>
          <w:tcPr>
            <w:tcW w:w="1668" w:type="pct"/>
            <w:vMerge w:val="restart"/>
            <w:shd w:val="clear" w:color="auto" w:fill="auto"/>
            <w:vAlign w:val="center"/>
          </w:tcPr>
          <w:p w14:paraId="33E93A1F" w14:textId="77777777" w:rsidR="00F53FD3" w:rsidRDefault="00000000">
            <w:pPr>
              <w:pStyle w:val="afffff5"/>
              <w:ind w:firstLine="420"/>
              <w:jc w:val="left"/>
              <w:rPr>
                <w:szCs w:val="21"/>
              </w:rPr>
            </w:pPr>
            <w:r>
              <w:rPr>
                <w:rFonts w:hint="eastAsia"/>
                <w:szCs w:val="21"/>
              </w:rPr>
              <w:t>环境因素</w:t>
            </w:r>
          </w:p>
        </w:tc>
        <w:tc>
          <w:tcPr>
            <w:tcW w:w="1668" w:type="pct"/>
            <w:vMerge w:val="restart"/>
            <w:shd w:val="clear" w:color="auto" w:fill="auto"/>
            <w:vAlign w:val="center"/>
          </w:tcPr>
          <w:p w14:paraId="15678DBB" w14:textId="77777777" w:rsidR="00F53FD3" w:rsidRDefault="00000000">
            <w:pPr>
              <w:pStyle w:val="afffff5"/>
              <w:ind w:firstLine="420"/>
              <w:jc w:val="left"/>
              <w:rPr>
                <w:szCs w:val="21"/>
              </w:rPr>
            </w:pPr>
            <w:r>
              <w:rPr>
                <w:rFonts w:hint="eastAsia"/>
                <w:szCs w:val="21"/>
              </w:rPr>
              <w:t>湿热因素</w:t>
            </w:r>
          </w:p>
        </w:tc>
        <w:tc>
          <w:tcPr>
            <w:tcW w:w="1665" w:type="pct"/>
            <w:shd w:val="clear" w:color="auto" w:fill="auto"/>
            <w:vAlign w:val="center"/>
          </w:tcPr>
          <w:p w14:paraId="40B509F0" w14:textId="77777777" w:rsidR="00F53FD3" w:rsidRDefault="00000000">
            <w:pPr>
              <w:pStyle w:val="afffff5"/>
              <w:ind w:firstLineChars="0" w:firstLine="0"/>
              <w:jc w:val="left"/>
              <w:rPr>
                <w:szCs w:val="21"/>
              </w:rPr>
            </w:pPr>
            <w:r>
              <w:rPr>
                <w:rFonts w:hint="eastAsia"/>
                <w:szCs w:val="21"/>
              </w:rPr>
              <w:t>温度（温度值、温度日波动）</w:t>
            </w:r>
          </w:p>
        </w:tc>
      </w:tr>
      <w:tr w:rsidR="00F53FD3" w14:paraId="4EF7F6B9" w14:textId="77777777">
        <w:tc>
          <w:tcPr>
            <w:tcW w:w="1668" w:type="pct"/>
            <w:vMerge/>
            <w:shd w:val="clear" w:color="auto" w:fill="auto"/>
            <w:vAlign w:val="center"/>
          </w:tcPr>
          <w:p w14:paraId="669347FB" w14:textId="77777777" w:rsidR="00F53FD3" w:rsidRDefault="00F53FD3">
            <w:pPr>
              <w:pStyle w:val="afffff5"/>
              <w:ind w:firstLine="420"/>
              <w:jc w:val="left"/>
              <w:rPr>
                <w:szCs w:val="21"/>
              </w:rPr>
            </w:pPr>
          </w:p>
        </w:tc>
        <w:tc>
          <w:tcPr>
            <w:tcW w:w="1668" w:type="pct"/>
            <w:vMerge/>
            <w:shd w:val="clear" w:color="auto" w:fill="auto"/>
            <w:vAlign w:val="center"/>
          </w:tcPr>
          <w:p w14:paraId="3B3D5F65" w14:textId="77777777" w:rsidR="00F53FD3" w:rsidRDefault="00F53FD3">
            <w:pPr>
              <w:pStyle w:val="afffff5"/>
              <w:ind w:firstLine="420"/>
              <w:jc w:val="left"/>
              <w:rPr>
                <w:szCs w:val="21"/>
              </w:rPr>
            </w:pPr>
          </w:p>
        </w:tc>
        <w:tc>
          <w:tcPr>
            <w:tcW w:w="1665" w:type="pct"/>
            <w:shd w:val="clear" w:color="auto" w:fill="auto"/>
            <w:vAlign w:val="center"/>
          </w:tcPr>
          <w:p w14:paraId="3C817F28" w14:textId="77777777" w:rsidR="00F53FD3" w:rsidRDefault="00000000">
            <w:pPr>
              <w:pStyle w:val="afffff5"/>
              <w:ind w:firstLineChars="0" w:firstLine="0"/>
              <w:jc w:val="left"/>
              <w:rPr>
                <w:szCs w:val="21"/>
              </w:rPr>
            </w:pPr>
            <w:r>
              <w:rPr>
                <w:rFonts w:hint="eastAsia"/>
                <w:szCs w:val="21"/>
              </w:rPr>
              <w:t>相对湿度（相对湿度值、相对湿度日波动）</w:t>
            </w:r>
          </w:p>
        </w:tc>
      </w:tr>
      <w:tr w:rsidR="00F53FD3" w14:paraId="47579761" w14:textId="77777777">
        <w:tc>
          <w:tcPr>
            <w:tcW w:w="1668" w:type="pct"/>
            <w:vMerge/>
            <w:shd w:val="clear" w:color="auto" w:fill="auto"/>
            <w:vAlign w:val="center"/>
          </w:tcPr>
          <w:p w14:paraId="19C10534" w14:textId="77777777" w:rsidR="00F53FD3" w:rsidRDefault="00F53FD3">
            <w:pPr>
              <w:pStyle w:val="afffff5"/>
              <w:ind w:firstLine="420"/>
              <w:jc w:val="left"/>
              <w:rPr>
                <w:szCs w:val="21"/>
              </w:rPr>
            </w:pPr>
          </w:p>
        </w:tc>
        <w:tc>
          <w:tcPr>
            <w:tcW w:w="1668" w:type="pct"/>
            <w:vMerge w:val="restart"/>
            <w:shd w:val="clear" w:color="auto" w:fill="auto"/>
            <w:vAlign w:val="center"/>
          </w:tcPr>
          <w:p w14:paraId="1CF1683F" w14:textId="77777777" w:rsidR="00F53FD3" w:rsidRDefault="00000000">
            <w:pPr>
              <w:pStyle w:val="afffff5"/>
              <w:ind w:firstLine="420"/>
              <w:jc w:val="left"/>
              <w:rPr>
                <w:szCs w:val="21"/>
              </w:rPr>
            </w:pPr>
            <w:r>
              <w:rPr>
                <w:rFonts w:hint="eastAsia"/>
                <w:szCs w:val="21"/>
              </w:rPr>
              <w:t>光照因素</w:t>
            </w:r>
          </w:p>
        </w:tc>
        <w:tc>
          <w:tcPr>
            <w:tcW w:w="1665" w:type="pct"/>
            <w:shd w:val="clear" w:color="auto" w:fill="auto"/>
            <w:vAlign w:val="center"/>
          </w:tcPr>
          <w:p w14:paraId="7438EFE2" w14:textId="77777777" w:rsidR="00F53FD3" w:rsidRDefault="00000000">
            <w:pPr>
              <w:pStyle w:val="afffff5"/>
              <w:ind w:firstLineChars="0" w:firstLine="0"/>
              <w:jc w:val="left"/>
              <w:rPr>
                <w:szCs w:val="21"/>
              </w:rPr>
            </w:pPr>
            <w:r>
              <w:rPr>
                <w:rFonts w:hint="eastAsia"/>
                <w:szCs w:val="21"/>
              </w:rPr>
              <w:t>照度（照度值、年曝光量）</w:t>
            </w:r>
          </w:p>
        </w:tc>
      </w:tr>
      <w:tr w:rsidR="00F53FD3" w14:paraId="55EBABE8" w14:textId="77777777">
        <w:tc>
          <w:tcPr>
            <w:tcW w:w="1668" w:type="pct"/>
            <w:vMerge/>
            <w:shd w:val="clear" w:color="auto" w:fill="auto"/>
            <w:vAlign w:val="center"/>
          </w:tcPr>
          <w:p w14:paraId="06573BD5" w14:textId="77777777" w:rsidR="00F53FD3" w:rsidRDefault="00F53FD3">
            <w:pPr>
              <w:pStyle w:val="afffff5"/>
              <w:ind w:firstLine="420"/>
              <w:jc w:val="left"/>
              <w:rPr>
                <w:szCs w:val="21"/>
              </w:rPr>
            </w:pPr>
          </w:p>
        </w:tc>
        <w:tc>
          <w:tcPr>
            <w:tcW w:w="1668" w:type="pct"/>
            <w:vMerge/>
            <w:shd w:val="clear" w:color="auto" w:fill="auto"/>
            <w:vAlign w:val="center"/>
          </w:tcPr>
          <w:p w14:paraId="5B9F1AD1" w14:textId="77777777" w:rsidR="00F53FD3" w:rsidRDefault="00F53FD3">
            <w:pPr>
              <w:pStyle w:val="afffff5"/>
              <w:ind w:firstLine="420"/>
              <w:jc w:val="left"/>
              <w:rPr>
                <w:szCs w:val="21"/>
              </w:rPr>
            </w:pPr>
          </w:p>
        </w:tc>
        <w:tc>
          <w:tcPr>
            <w:tcW w:w="1665" w:type="pct"/>
            <w:shd w:val="clear" w:color="auto" w:fill="auto"/>
            <w:vAlign w:val="center"/>
          </w:tcPr>
          <w:p w14:paraId="01D4A5DC" w14:textId="77777777" w:rsidR="00F53FD3" w:rsidRDefault="00000000">
            <w:pPr>
              <w:pStyle w:val="afffff5"/>
              <w:ind w:firstLineChars="0" w:firstLine="0"/>
              <w:jc w:val="left"/>
              <w:rPr>
                <w:szCs w:val="21"/>
              </w:rPr>
            </w:pPr>
            <w:r>
              <w:rPr>
                <w:rFonts w:hint="eastAsia"/>
                <w:szCs w:val="21"/>
              </w:rPr>
              <w:t>紫外辐射相对含量</w:t>
            </w:r>
          </w:p>
        </w:tc>
      </w:tr>
      <w:tr w:rsidR="00F53FD3" w14:paraId="7BDB29C9" w14:textId="77777777">
        <w:tc>
          <w:tcPr>
            <w:tcW w:w="1668" w:type="pct"/>
            <w:vMerge/>
            <w:shd w:val="clear" w:color="auto" w:fill="auto"/>
            <w:vAlign w:val="center"/>
          </w:tcPr>
          <w:p w14:paraId="4D2ECBF5" w14:textId="77777777" w:rsidR="00F53FD3" w:rsidRDefault="00F53FD3">
            <w:pPr>
              <w:pStyle w:val="afffff5"/>
              <w:ind w:firstLine="420"/>
              <w:jc w:val="left"/>
              <w:rPr>
                <w:szCs w:val="21"/>
              </w:rPr>
            </w:pPr>
          </w:p>
        </w:tc>
        <w:tc>
          <w:tcPr>
            <w:tcW w:w="1668" w:type="pct"/>
            <w:vMerge/>
            <w:shd w:val="clear" w:color="auto" w:fill="auto"/>
            <w:vAlign w:val="center"/>
          </w:tcPr>
          <w:p w14:paraId="17535D55" w14:textId="77777777" w:rsidR="00F53FD3" w:rsidRDefault="00F53FD3">
            <w:pPr>
              <w:pStyle w:val="afffff5"/>
              <w:ind w:firstLine="420"/>
              <w:jc w:val="left"/>
              <w:rPr>
                <w:szCs w:val="21"/>
              </w:rPr>
            </w:pPr>
          </w:p>
        </w:tc>
        <w:tc>
          <w:tcPr>
            <w:tcW w:w="1665" w:type="pct"/>
            <w:shd w:val="clear" w:color="auto" w:fill="auto"/>
            <w:vAlign w:val="center"/>
          </w:tcPr>
          <w:p w14:paraId="74304BDC" w14:textId="77777777" w:rsidR="00F53FD3" w:rsidRDefault="00000000">
            <w:pPr>
              <w:pStyle w:val="afffff5"/>
              <w:ind w:firstLineChars="0" w:firstLine="0"/>
              <w:jc w:val="left"/>
              <w:rPr>
                <w:szCs w:val="21"/>
              </w:rPr>
            </w:pPr>
            <w:r>
              <w:rPr>
                <w:rFonts w:hint="eastAsia"/>
                <w:szCs w:val="21"/>
              </w:rPr>
              <w:t>色温</w:t>
            </w:r>
          </w:p>
        </w:tc>
      </w:tr>
      <w:tr w:rsidR="00F53FD3" w14:paraId="3B372A3D" w14:textId="77777777">
        <w:tc>
          <w:tcPr>
            <w:tcW w:w="1668" w:type="pct"/>
            <w:vMerge/>
            <w:shd w:val="clear" w:color="auto" w:fill="auto"/>
            <w:vAlign w:val="center"/>
          </w:tcPr>
          <w:p w14:paraId="21DEEF65" w14:textId="77777777" w:rsidR="00F53FD3" w:rsidRDefault="00F53FD3">
            <w:pPr>
              <w:pStyle w:val="afffff5"/>
              <w:ind w:firstLine="420"/>
              <w:jc w:val="left"/>
              <w:rPr>
                <w:szCs w:val="21"/>
              </w:rPr>
            </w:pPr>
          </w:p>
        </w:tc>
        <w:tc>
          <w:tcPr>
            <w:tcW w:w="1668" w:type="pct"/>
            <w:vMerge w:val="restart"/>
            <w:shd w:val="clear" w:color="auto" w:fill="auto"/>
            <w:vAlign w:val="center"/>
          </w:tcPr>
          <w:p w14:paraId="0092B469" w14:textId="77777777" w:rsidR="00F53FD3" w:rsidRDefault="00000000">
            <w:pPr>
              <w:pStyle w:val="afffff5"/>
              <w:ind w:firstLine="420"/>
              <w:jc w:val="left"/>
              <w:rPr>
                <w:szCs w:val="21"/>
              </w:rPr>
            </w:pPr>
            <w:r>
              <w:rPr>
                <w:rFonts w:hint="eastAsia"/>
                <w:szCs w:val="21"/>
              </w:rPr>
              <w:t>污染物因素</w:t>
            </w:r>
          </w:p>
        </w:tc>
        <w:tc>
          <w:tcPr>
            <w:tcW w:w="1665" w:type="pct"/>
            <w:shd w:val="clear" w:color="auto" w:fill="auto"/>
            <w:vAlign w:val="center"/>
          </w:tcPr>
          <w:p w14:paraId="171FD4E6" w14:textId="77777777" w:rsidR="00F53FD3" w:rsidRDefault="00000000">
            <w:pPr>
              <w:pStyle w:val="afffff5"/>
              <w:ind w:firstLineChars="0" w:firstLine="0"/>
              <w:jc w:val="left"/>
              <w:rPr>
                <w:szCs w:val="21"/>
              </w:rPr>
            </w:pPr>
            <w:r>
              <w:rPr>
                <w:szCs w:val="21"/>
              </w:rPr>
              <w:t>有机污染物</w:t>
            </w:r>
            <w:r>
              <w:rPr>
                <w:rFonts w:hint="eastAsia"/>
                <w:szCs w:val="21"/>
              </w:rPr>
              <w:t>（具体指标、反应性指数）</w:t>
            </w:r>
          </w:p>
        </w:tc>
      </w:tr>
      <w:tr w:rsidR="00F53FD3" w14:paraId="2C36F6CB" w14:textId="77777777">
        <w:tc>
          <w:tcPr>
            <w:tcW w:w="1668" w:type="pct"/>
            <w:vMerge/>
            <w:shd w:val="clear" w:color="auto" w:fill="auto"/>
            <w:vAlign w:val="center"/>
          </w:tcPr>
          <w:p w14:paraId="4E5C2B5B" w14:textId="77777777" w:rsidR="00F53FD3" w:rsidRDefault="00F53FD3">
            <w:pPr>
              <w:pStyle w:val="afffff5"/>
              <w:ind w:firstLine="420"/>
              <w:jc w:val="left"/>
              <w:rPr>
                <w:szCs w:val="21"/>
              </w:rPr>
            </w:pPr>
          </w:p>
        </w:tc>
        <w:tc>
          <w:tcPr>
            <w:tcW w:w="1668" w:type="pct"/>
            <w:vMerge/>
            <w:shd w:val="clear" w:color="auto" w:fill="auto"/>
            <w:vAlign w:val="center"/>
          </w:tcPr>
          <w:p w14:paraId="40F82544" w14:textId="77777777" w:rsidR="00F53FD3" w:rsidRDefault="00F53FD3">
            <w:pPr>
              <w:pStyle w:val="afffff5"/>
              <w:ind w:firstLine="420"/>
              <w:jc w:val="left"/>
              <w:rPr>
                <w:szCs w:val="21"/>
              </w:rPr>
            </w:pPr>
          </w:p>
        </w:tc>
        <w:tc>
          <w:tcPr>
            <w:tcW w:w="1665" w:type="pct"/>
            <w:shd w:val="clear" w:color="auto" w:fill="auto"/>
            <w:vAlign w:val="center"/>
          </w:tcPr>
          <w:p w14:paraId="0ABA6810" w14:textId="77777777" w:rsidR="00F53FD3" w:rsidRDefault="00000000">
            <w:pPr>
              <w:pStyle w:val="afffff5"/>
              <w:ind w:firstLineChars="0" w:firstLine="0"/>
              <w:jc w:val="left"/>
              <w:rPr>
                <w:szCs w:val="21"/>
              </w:rPr>
            </w:pPr>
            <w:r>
              <w:rPr>
                <w:szCs w:val="21"/>
              </w:rPr>
              <w:t>无机污染物</w:t>
            </w:r>
            <w:r>
              <w:rPr>
                <w:rFonts w:hint="eastAsia"/>
                <w:szCs w:val="21"/>
              </w:rPr>
              <w:t>（具体指标、</w:t>
            </w:r>
            <w:r>
              <w:rPr>
                <w:szCs w:val="21"/>
              </w:rPr>
              <w:t>反应性指数）</w:t>
            </w:r>
          </w:p>
        </w:tc>
      </w:tr>
      <w:tr w:rsidR="00F53FD3" w14:paraId="7A587503" w14:textId="77777777">
        <w:tc>
          <w:tcPr>
            <w:tcW w:w="1668" w:type="pct"/>
            <w:vMerge/>
            <w:shd w:val="clear" w:color="auto" w:fill="auto"/>
            <w:vAlign w:val="center"/>
          </w:tcPr>
          <w:p w14:paraId="53A6A070" w14:textId="77777777" w:rsidR="00F53FD3" w:rsidRDefault="00F53FD3">
            <w:pPr>
              <w:pStyle w:val="afffff5"/>
              <w:ind w:firstLine="420"/>
              <w:jc w:val="left"/>
              <w:rPr>
                <w:szCs w:val="21"/>
              </w:rPr>
            </w:pPr>
          </w:p>
        </w:tc>
        <w:tc>
          <w:tcPr>
            <w:tcW w:w="1668" w:type="pct"/>
            <w:vMerge/>
            <w:shd w:val="clear" w:color="auto" w:fill="auto"/>
            <w:vAlign w:val="center"/>
          </w:tcPr>
          <w:p w14:paraId="3A65C899" w14:textId="77777777" w:rsidR="00F53FD3" w:rsidRDefault="00F53FD3">
            <w:pPr>
              <w:pStyle w:val="afffff5"/>
              <w:ind w:firstLine="420"/>
              <w:jc w:val="left"/>
              <w:rPr>
                <w:szCs w:val="21"/>
              </w:rPr>
            </w:pPr>
          </w:p>
        </w:tc>
        <w:tc>
          <w:tcPr>
            <w:tcW w:w="1665" w:type="pct"/>
            <w:shd w:val="clear" w:color="auto" w:fill="auto"/>
            <w:vAlign w:val="center"/>
          </w:tcPr>
          <w:p w14:paraId="6DCD5C3D" w14:textId="77777777" w:rsidR="00F53FD3" w:rsidRDefault="00000000">
            <w:pPr>
              <w:pStyle w:val="afffff5"/>
              <w:ind w:firstLineChars="0" w:firstLine="0"/>
              <w:jc w:val="left"/>
              <w:rPr>
                <w:szCs w:val="21"/>
              </w:rPr>
            </w:pPr>
            <w:r>
              <w:rPr>
                <w:szCs w:val="21"/>
              </w:rPr>
              <w:t>含硫污染物</w:t>
            </w:r>
            <w:r>
              <w:rPr>
                <w:rFonts w:hint="eastAsia"/>
                <w:szCs w:val="21"/>
              </w:rPr>
              <w:t>（具体指标、</w:t>
            </w:r>
            <w:r>
              <w:rPr>
                <w:szCs w:val="21"/>
              </w:rPr>
              <w:t>反应性指数）</w:t>
            </w:r>
          </w:p>
        </w:tc>
      </w:tr>
      <w:tr w:rsidR="00F53FD3" w14:paraId="18638E3D" w14:textId="77777777">
        <w:tc>
          <w:tcPr>
            <w:tcW w:w="1668" w:type="pct"/>
            <w:vMerge/>
            <w:shd w:val="clear" w:color="auto" w:fill="auto"/>
            <w:vAlign w:val="center"/>
          </w:tcPr>
          <w:p w14:paraId="2E8DE0D0" w14:textId="77777777" w:rsidR="00F53FD3" w:rsidRDefault="00F53FD3">
            <w:pPr>
              <w:pStyle w:val="afffff5"/>
              <w:ind w:firstLine="420"/>
              <w:jc w:val="left"/>
              <w:rPr>
                <w:szCs w:val="21"/>
              </w:rPr>
            </w:pPr>
          </w:p>
        </w:tc>
        <w:tc>
          <w:tcPr>
            <w:tcW w:w="1668" w:type="pct"/>
            <w:vMerge w:val="restart"/>
            <w:shd w:val="clear" w:color="auto" w:fill="auto"/>
            <w:vAlign w:val="center"/>
          </w:tcPr>
          <w:p w14:paraId="13F6549F" w14:textId="77777777" w:rsidR="00F53FD3" w:rsidRDefault="00000000">
            <w:pPr>
              <w:pStyle w:val="afffff5"/>
              <w:ind w:firstLine="420"/>
              <w:jc w:val="left"/>
              <w:rPr>
                <w:szCs w:val="21"/>
              </w:rPr>
            </w:pPr>
            <w:r>
              <w:rPr>
                <w:rFonts w:hint="eastAsia"/>
                <w:szCs w:val="21"/>
              </w:rPr>
              <w:t>文物有害生物因素</w:t>
            </w:r>
          </w:p>
        </w:tc>
        <w:tc>
          <w:tcPr>
            <w:tcW w:w="1665" w:type="pct"/>
            <w:shd w:val="clear" w:color="auto" w:fill="auto"/>
            <w:vAlign w:val="center"/>
          </w:tcPr>
          <w:p w14:paraId="6C190F0E" w14:textId="77777777" w:rsidR="00F53FD3" w:rsidRDefault="00000000">
            <w:pPr>
              <w:pStyle w:val="afffff5"/>
              <w:ind w:firstLineChars="0" w:firstLine="0"/>
              <w:jc w:val="left"/>
              <w:rPr>
                <w:szCs w:val="21"/>
              </w:rPr>
            </w:pPr>
            <w:r>
              <w:rPr>
                <w:rFonts w:hint="eastAsia"/>
                <w:szCs w:val="21"/>
              </w:rPr>
              <w:t>虫害（文物有害动物现象）</w:t>
            </w:r>
          </w:p>
        </w:tc>
      </w:tr>
      <w:tr w:rsidR="00F53FD3" w14:paraId="64EDCCE8" w14:textId="77777777">
        <w:tc>
          <w:tcPr>
            <w:tcW w:w="1668" w:type="pct"/>
            <w:vMerge/>
            <w:shd w:val="clear" w:color="auto" w:fill="auto"/>
            <w:vAlign w:val="center"/>
          </w:tcPr>
          <w:p w14:paraId="3E548144" w14:textId="77777777" w:rsidR="00F53FD3" w:rsidRDefault="00F53FD3">
            <w:pPr>
              <w:pStyle w:val="afffff5"/>
              <w:ind w:firstLine="420"/>
              <w:jc w:val="left"/>
              <w:rPr>
                <w:szCs w:val="21"/>
              </w:rPr>
            </w:pPr>
          </w:p>
        </w:tc>
        <w:tc>
          <w:tcPr>
            <w:tcW w:w="1668" w:type="pct"/>
            <w:vMerge/>
            <w:shd w:val="clear" w:color="auto" w:fill="auto"/>
            <w:vAlign w:val="center"/>
          </w:tcPr>
          <w:p w14:paraId="4AEFF601" w14:textId="77777777" w:rsidR="00F53FD3" w:rsidRDefault="00F53FD3">
            <w:pPr>
              <w:pStyle w:val="afffff5"/>
              <w:ind w:firstLine="420"/>
              <w:jc w:val="left"/>
              <w:rPr>
                <w:szCs w:val="21"/>
              </w:rPr>
            </w:pPr>
          </w:p>
        </w:tc>
        <w:tc>
          <w:tcPr>
            <w:tcW w:w="1665" w:type="pct"/>
            <w:shd w:val="clear" w:color="auto" w:fill="auto"/>
            <w:vAlign w:val="center"/>
          </w:tcPr>
          <w:p w14:paraId="72BD5835" w14:textId="77777777" w:rsidR="00F53FD3" w:rsidRDefault="00000000">
            <w:pPr>
              <w:pStyle w:val="afffff5"/>
              <w:ind w:firstLineChars="0" w:firstLine="0"/>
              <w:jc w:val="left"/>
              <w:rPr>
                <w:szCs w:val="21"/>
              </w:rPr>
            </w:pPr>
            <w:r>
              <w:rPr>
                <w:rFonts w:hint="eastAsia"/>
                <w:szCs w:val="21"/>
              </w:rPr>
              <w:t>霉变（现象、真菌总数）</w:t>
            </w:r>
          </w:p>
        </w:tc>
      </w:tr>
      <w:tr w:rsidR="00F53FD3" w14:paraId="49D61309" w14:textId="77777777">
        <w:tc>
          <w:tcPr>
            <w:tcW w:w="1668" w:type="pct"/>
            <w:vMerge w:val="restart"/>
            <w:shd w:val="clear" w:color="auto" w:fill="auto"/>
            <w:vAlign w:val="center"/>
          </w:tcPr>
          <w:p w14:paraId="11DAD09A" w14:textId="77777777" w:rsidR="00F53FD3" w:rsidRDefault="00000000">
            <w:pPr>
              <w:pStyle w:val="afffff5"/>
              <w:ind w:firstLine="420"/>
              <w:jc w:val="left"/>
              <w:rPr>
                <w:szCs w:val="21"/>
              </w:rPr>
            </w:pPr>
            <w:r>
              <w:rPr>
                <w:rFonts w:hint="eastAsia"/>
                <w:szCs w:val="21"/>
              </w:rPr>
              <w:t>预防措施</w:t>
            </w:r>
          </w:p>
        </w:tc>
        <w:tc>
          <w:tcPr>
            <w:tcW w:w="1668" w:type="pct"/>
            <w:vMerge w:val="restart"/>
            <w:shd w:val="clear" w:color="auto" w:fill="auto"/>
            <w:vAlign w:val="center"/>
          </w:tcPr>
          <w:p w14:paraId="12816224" w14:textId="77777777" w:rsidR="00F53FD3" w:rsidRDefault="00000000">
            <w:pPr>
              <w:pStyle w:val="afffff5"/>
              <w:ind w:firstLine="420"/>
              <w:jc w:val="left"/>
              <w:rPr>
                <w:szCs w:val="21"/>
              </w:rPr>
            </w:pPr>
            <w:r>
              <w:rPr>
                <w:rFonts w:hint="eastAsia"/>
                <w:szCs w:val="21"/>
              </w:rPr>
              <w:t>监测措施</w:t>
            </w:r>
          </w:p>
        </w:tc>
        <w:tc>
          <w:tcPr>
            <w:tcW w:w="1665" w:type="pct"/>
            <w:shd w:val="clear" w:color="auto" w:fill="auto"/>
            <w:vAlign w:val="center"/>
          </w:tcPr>
          <w:p w14:paraId="089EA96B" w14:textId="77777777" w:rsidR="00F53FD3" w:rsidRDefault="00000000">
            <w:pPr>
              <w:pStyle w:val="afffff5"/>
              <w:ind w:firstLineChars="0" w:firstLine="0"/>
              <w:jc w:val="left"/>
              <w:rPr>
                <w:szCs w:val="21"/>
              </w:rPr>
            </w:pPr>
            <w:r>
              <w:rPr>
                <w:rFonts w:hint="eastAsia"/>
                <w:szCs w:val="21"/>
              </w:rPr>
              <w:t>环境监测</w:t>
            </w:r>
          </w:p>
        </w:tc>
      </w:tr>
      <w:tr w:rsidR="00F53FD3" w14:paraId="4D2FA7E1" w14:textId="77777777">
        <w:tc>
          <w:tcPr>
            <w:tcW w:w="1668" w:type="pct"/>
            <w:vMerge/>
            <w:shd w:val="clear" w:color="auto" w:fill="auto"/>
            <w:vAlign w:val="center"/>
          </w:tcPr>
          <w:p w14:paraId="34A51DB5" w14:textId="77777777" w:rsidR="00F53FD3" w:rsidRDefault="00F53FD3">
            <w:pPr>
              <w:pStyle w:val="afffff5"/>
              <w:ind w:firstLine="420"/>
              <w:jc w:val="left"/>
              <w:rPr>
                <w:szCs w:val="21"/>
              </w:rPr>
            </w:pPr>
          </w:p>
        </w:tc>
        <w:tc>
          <w:tcPr>
            <w:tcW w:w="1668" w:type="pct"/>
            <w:vMerge/>
            <w:shd w:val="clear" w:color="auto" w:fill="auto"/>
            <w:vAlign w:val="center"/>
          </w:tcPr>
          <w:p w14:paraId="3D716FA3" w14:textId="77777777" w:rsidR="00F53FD3" w:rsidRDefault="00F53FD3">
            <w:pPr>
              <w:pStyle w:val="afffff5"/>
              <w:ind w:firstLine="420"/>
              <w:jc w:val="left"/>
              <w:rPr>
                <w:szCs w:val="21"/>
              </w:rPr>
            </w:pPr>
          </w:p>
        </w:tc>
        <w:tc>
          <w:tcPr>
            <w:tcW w:w="1665" w:type="pct"/>
            <w:shd w:val="clear" w:color="auto" w:fill="auto"/>
            <w:vAlign w:val="center"/>
          </w:tcPr>
          <w:p w14:paraId="43D4939C" w14:textId="77777777" w:rsidR="00F53FD3" w:rsidRDefault="00000000">
            <w:pPr>
              <w:pStyle w:val="afffff5"/>
              <w:ind w:firstLineChars="0" w:firstLine="0"/>
              <w:jc w:val="left"/>
              <w:rPr>
                <w:szCs w:val="21"/>
              </w:rPr>
            </w:pPr>
            <w:r>
              <w:rPr>
                <w:rFonts w:hint="eastAsia"/>
                <w:szCs w:val="21"/>
              </w:rPr>
              <w:t>文物本体监察</w:t>
            </w:r>
          </w:p>
        </w:tc>
      </w:tr>
      <w:tr w:rsidR="00F53FD3" w14:paraId="3B7A6203" w14:textId="77777777">
        <w:tc>
          <w:tcPr>
            <w:tcW w:w="1668" w:type="pct"/>
            <w:vMerge/>
            <w:shd w:val="clear" w:color="auto" w:fill="auto"/>
            <w:vAlign w:val="center"/>
          </w:tcPr>
          <w:p w14:paraId="38484545" w14:textId="77777777" w:rsidR="00F53FD3" w:rsidRDefault="00F53FD3">
            <w:pPr>
              <w:pStyle w:val="afffff5"/>
              <w:ind w:firstLine="420"/>
              <w:jc w:val="left"/>
              <w:rPr>
                <w:szCs w:val="21"/>
              </w:rPr>
            </w:pPr>
          </w:p>
        </w:tc>
        <w:tc>
          <w:tcPr>
            <w:tcW w:w="1668" w:type="pct"/>
            <w:vMerge w:val="restart"/>
            <w:shd w:val="clear" w:color="auto" w:fill="auto"/>
            <w:vAlign w:val="center"/>
          </w:tcPr>
          <w:p w14:paraId="47963C6F" w14:textId="77777777" w:rsidR="00F53FD3" w:rsidRDefault="00000000">
            <w:pPr>
              <w:pStyle w:val="afffff5"/>
              <w:ind w:firstLine="420"/>
              <w:jc w:val="left"/>
              <w:rPr>
                <w:szCs w:val="21"/>
              </w:rPr>
            </w:pPr>
            <w:r>
              <w:rPr>
                <w:rFonts w:hint="eastAsia"/>
                <w:szCs w:val="21"/>
              </w:rPr>
              <w:t>控制措施</w:t>
            </w:r>
          </w:p>
        </w:tc>
        <w:tc>
          <w:tcPr>
            <w:tcW w:w="1665" w:type="pct"/>
            <w:shd w:val="clear" w:color="auto" w:fill="auto"/>
            <w:vAlign w:val="center"/>
          </w:tcPr>
          <w:p w14:paraId="69995C64" w14:textId="77777777" w:rsidR="00F53FD3" w:rsidRDefault="00000000">
            <w:pPr>
              <w:pStyle w:val="afffff5"/>
              <w:ind w:firstLineChars="0" w:firstLine="0"/>
              <w:jc w:val="left"/>
              <w:rPr>
                <w:szCs w:val="21"/>
              </w:rPr>
            </w:pPr>
            <w:r>
              <w:rPr>
                <w:rFonts w:hint="eastAsia"/>
                <w:szCs w:val="21"/>
              </w:rPr>
              <w:t>湿热调控</w:t>
            </w:r>
          </w:p>
        </w:tc>
      </w:tr>
      <w:tr w:rsidR="00F53FD3" w14:paraId="43A92CA0" w14:textId="77777777">
        <w:tc>
          <w:tcPr>
            <w:tcW w:w="1668" w:type="pct"/>
            <w:vMerge/>
            <w:shd w:val="clear" w:color="auto" w:fill="auto"/>
            <w:vAlign w:val="center"/>
          </w:tcPr>
          <w:p w14:paraId="610EE654" w14:textId="77777777" w:rsidR="00F53FD3" w:rsidRDefault="00F53FD3">
            <w:pPr>
              <w:pStyle w:val="afffff5"/>
              <w:ind w:firstLine="420"/>
              <w:jc w:val="left"/>
              <w:rPr>
                <w:szCs w:val="21"/>
              </w:rPr>
            </w:pPr>
          </w:p>
        </w:tc>
        <w:tc>
          <w:tcPr>
            <w:tcW w:w="1668" w:type="pct"/>
            <w:vMerge/>
            <w:shd w:val="clear" w:color="auto" w:fill="auto"/>
            <w:vAlign w:val="center"/>
          </w:tcPr>
          <w:p w14:paraId="13A70B2C" w14:textId="77777777" w:rsidR="00F53FD3" w:rsidRDefault="00F53FD3">
            <w:pPr>
              <w:pStyle w:val="afffff5"/>
              <w:ind w:firstLine="420"/>
              <w:jc w:val="left"/>
              <w:rPr>
                <w:szCs w:val="21"/>
              </w:rPr>
            </w:pPr>
          </w:p>
        </w:tc>
        <w:tc>
          <w:tcPr>
            <w:tcW w:w="1665" w:type="pct"/>
            <w:shd w:val="clear" w:color="auto" w:fill="auto"/>
            <w:vAlign w:val="center"/>
          </w:tcPr>
          <w:p w14:paraId="0A64449F" w14:textId="77777777" w:rsidR="00F53FD3" w:rsidRDefault="00000000">
            <w:pPr>
              <w:pStyle w:val="afffff5"/>
              <w:ind w:firstLineChars="0" w:firstLine="0"/>
              <w:jc w:val="left"/>
              <w:rPr>
                <w:szCs w:val="21"/>
              </w:rPr>
            </w:pPr>
            <w:r>
              <w:rPr>
                <w:rFonts w:hint="eastAsia"/>
                <w:szCs w:val="21"/>
              </w:rPr>
              <w:t>光照控制</w:t>
            </w:r>
          </w:p>
        </w:tc>
      </w:tr>
      <w:tr w:rsidR="00F53FD3" w14:paraId="25EF298C" w14:textId="77777777">
        <w:tc>
          <w:tcPr>
            <w:tcW w:w="1668" w:type="pct"/>
            <w:vMerge/>
            <w:shd w:val="clear" w:color="auto" w:fill="auto"/>
            <w:vAlign w:val="center"/>
          </w:tcPr>
          <w:p w14:paraId="4C21DE0D" w14:textId="77777777" w:rsidR="00F53FD3" w:rsidRDefault="00F53FD3">
            <w:pPr>
              <w:pStyle w:val="afffff5"/>
              <w:ind w:firstLine="420"/>
              <w:jc w:val="left"/>
              <w:rPr>
                <w:szCs w:val="21"/>
              </w:rPr>
            </w:pPr>
          </w:p>
        </w:tc>
        <w:tc>
          <w:tcPr>
            <w:tcW w:w="1668" w:type="pct"/>
            <w:vMerge/>
            <w:shd w:val="clear" w:color="auto" w:fill="auto"/>
            <w:vAlign w:val="center"/>
          </w:tcPr>
          <w:p w14:paraId="4A507017" w14:textId="77777777" w:rsidR="00F53FD3" w:rsidRDefault="00F53FD3">
            <w:pPr>
              <w:pStyle w:val="afffff5"/>
              <w:ind w:firstLine="420"/>
              <w:jc w:val="left"/>
              <w:rPr>
                <w:szCs w:val="21"/>
              </w:rPr>
            </w:pPr>
          </w:p>
        </w:tc>
        <w:tc>
          <w:tcPr>
            <w:tcW w:w="1665" w:type="pct"/>
            <w:shd w:val="clear" w:color="auto" w:fill="auto"/>
            <w:vAlign w:val="center"/>
          </w:tcPr>
          <w:p w14:paraId="0AE8F441" w14:textId="77777777" w:rsidR="00F53FD3" w:rsidRDefault="00000000">
            <w:pPr>
              <w:pStyle w:val="afffff5"/>
              <w:ind w:firstLineChars="0" w:firstLine="0"/>
              <w:jc w:val="left"/>
              <w:rPr>
                <w:szCs w:val="21"/>
              </w:rPr>
            </w:pPr>
            <w:r>
              <w:rPr>
                <w:rFonts w:hint="eastAsia"/>
                <w:szCs w:val="21"/>
              </w:rPr>
              <w:t>污染物控制</w:t>
            </w:r>
          </w:p>
        </w:tc>
      </w:tr>
      <w:tr w:rsidR="00F53FD3" w14:paraId="31E67336" w14:textId="77777777">
        <w:tc>
          <w:tcPr>
            <w:tcW w:w="1668" w:type="pct"/>
            <w:vMerge/>
            <w:shd w:val="clear" w:color="auto" w:fill="auto"/>
            <w:vAlign w:val="center"/>
          </w:tcPr>
          <w:p w14:paraId="6319A1B8" w14:textId="77777777" w:rsidR="00F53FD3" w:rsidRDefault="00F53FD3">
            <w:pPr>
              <w:pStyle w:val="afffff5"/>
              <w:ind w:firstLine="420"/>
              <w:jc w:val="left"/>
              <w:rPr>
                <w:szCs w:val="21"/>
              </w:rPr>
            </w:pPr>
          </w:p>
        </w:tc>
        <w:tc>
          <w:tcPr>
            <w:tcW w:w="1668" w:type="pct"/>
            <w:vMerge/>
            <w:shd w:val="clear" w:color="auto" w:fill="auto"/>
            <w:vAlign w:val="center"/>
          </w:tcPr>
          <w:p w14:paraId="695E0315" w14:textId="77777777" w:rsidR="00F53FD3" w:rsidRDefault="00F53FD3">
            <w:pPr>
              <w:pStyle w:val="afffff5"/>
              <w:ind w:firstLine="420"/>
              <w:jc w:val="left"/>
              <w:rPr>
                <w:szCs w:val="21"/>
              </w:rPr>
            </w:pPr>
          </w:p>
        </w:tc>
        <w:tc>
          <w:tcPr>
            <w:tcW w:w="1665" w:type="pct"/>
            <w:shd w:val="clear" w:color="auto" w:fill="auto"/>
            <w:vAlign w:val="center"/>
          </w:tcPr>
          <w:p w14:paraId="56A92467" w14:textId="77777777" w:rsidR="00F53FD3" w:rsidRDefault="00000000">
            <w:pPr>
              <w:pStyle w:val="afffff5"/>
              <w:ind w:firstLineChars="0" w:firstLine="0"/>
              <w:jc w:val="left"/>
              <w:rPr>
                <w:szCs w:val="21"/>
              </w:rPr>
            </w:pPr>
            <w:r>
              <w:rPr>
                <w:rFonts w:hint="eastAsia"/>
                <w:szCs w:val="21"/>
              </w:rPr>
              <w:t>虫霉综合管理</w:t>
            </w:r>
          </w:p>
        </w:tc>
      </w:tr>
    </w:tbl>
    <w:p w14:paraId="70DEB8C1" w14:textId="77777777" w:rsidR="00F53FD3" w:rsidRDefault="00F53FD3">
      <w:pPr>
        <w:pStyle w:val="afffff5"/>
        <w:ind w:firstLine="420"/>
      </w:pPr>
    </w:p>
    <w:p w14:paraId="2B62B1A9" w14:textId="77777777" w:rsidR="00F53FD3" w:rsidRDefault="00F53FD3">
      <w:pPr>
        <w:pStyle w:val="afffff5"/>
        <w:ind w:firstLine="420"/>
      </w:pPr>
    </w:p>
    <w:p w14:paraId="04466974" w14:textId="77777777" w:rsidR="00F53FD3" w:rsidRDefault="00F53FD3">
      <w:pPr>
        <w:pStyle w:val="afffff5"/>
        <w:ind w:firstLine="420"/>
      </w:pPr>
    </w:p>
    <w:p w14:paraId="1C483E71" w14:textId="77777777" w:rsidR="00F53FD3" w:rsidRDefault="00F53FD3">
      <w:pPr>
        <w:pStyle w:val="afffff5"/>
        <w:ind w:firstLine="420"/>
        <w:sectPr w:rsidR="00F53FD3" w:rsidSect="00842ADD">
          <w:pgSz w:w="11906" w:h="16838"/>
          <w:pgMar w:top="1928" w:right="1134" w:bottom="1134" w:left="1134" w:header="1418" w:footer="1134" w:gutter="284"/>
          <w:cols w:space="425"/>
          <w:formProt w:val="0"/>
          <w:docGrid w:type="lines" w:linePitch="312"/>
        </w:sectPr>
      </w:pPr>
    </w:p>
    <w:p w14:paraId="1A902A7A" w14:textId="77777777" w:rsidR="00F53FD3" w:rsidRDefault="00F53FD3">
      <w:pPr>
        <w:pStyle w:val="af8"/>
        <w:rPr>
          <w:vanish w:val="0"/>
        </w:rPr>
      </w:pPr>
    </w:p>
    <w:p w14:paraId="27BA515B" w14:textId="77777777" w:rsidR="00F53FD3" w:rsidRDefault="00F53FD3">
      <w:pPr>
        <w:pStyle w:val="afe"/>
        <w:rPr>
          <w:vanish w:val="0"/>
        </w:rPr>
      </w:pPr>
    </w:p>
    <w:p w14:paraId="31CFCB07" w14:textId="77777777" w:rsidR="00F53FD3" w:rsidRDefault="00000000">
      <w:pPr>
        <w:pStyle w:val="aff3"/>
        <w:spacing w:after="156"/>
      </w:pPr>
      <w:r>
        <w:br/>
      </w:r>
      <w:bookmarkStart w:id="78" w:name="_Toc158108196"/>
      <w:r>
        <w:rPr>
          <w:rFonts w:hint="eastAsia"/>
        </w:rPr>
        <w:t>（资料性）</w:t>
      </w:r>
      <w:r>
        <w:br/>
      </w:r>
      <w:r>
        <w:rPr>
          <w:rFonts w:hint="eastAsia"/>
        </w:rPr>
        <w:t>可移动文物预防性保护项目踏勘关注要点</w:t>
      </w:r>
      <w:bookmarkEnd w:id="78"/>
    </w:p>
    <w:p w14:paraId="0BACA383" w14:textId="77777777" w:rsidR="00F53FD3" w:rsidRDefault="00000000">
      <w:pPr>
        <w:pStyle w:val="afffff5"/>
        <w:ind w:firstLine="420"/>
      </w:pPr>
      <w:r>
        <w:rPr>
          <w:rFonts w:hint="eastAsia"/>
        </w:rPr>
        <w:t>表</w:t>
      </w:r>
      <w:r>
        <w:t>B</w:t>
      </w:r>
      <w:r>
        <w:rPr>
          <w:rFonts w:hint="eastAsia"/>
        </w:rPr>
        <w:t>.1给出了可移动文物预防性保护项目踏勘工作的主要的关注要点。</w:t>
      </w:r>
    </w:p>
    <w:p w14:paraId="79099581" w14:textId="77777777" w:rsidR="00F53FD3" w:rsidRDefault="00000000">
      <w:pPr>
        <w:pStyle w:val="aff"/>
        <w:spacing w:before="156" w:after="156"/>
      </w:pPr>
      <w:r>
        <w:rPr>
          <w:rFonts w:hint="eastAsia"/>
        </w:rPr>
        <w:t>可移动文物预防性保护项目踏勘关注要点表</w:t>
      </w:r>
    </w:p>
    <w:tbl>
      <w:tblPr>
        <w:tblW w:w="4480" w:type="pct"/>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39"/>
        <w:gridCol w:w="6424"/>
      </w:tblGrid>
      <w:tr w:rsidR="00F53FD3" w14:paraId="065CB98F" w14:textId="77777777">
        <w:tc>
          <w:tcPr>
            <w:tcW w:w="1159" w:type="pct"/>
            <w:shd w:val="clear" w:color="auto" w:fill="BFBFBF"/>
          </w:tcPr>
          <w:p w14:paraId="7FB9698D" w14:textId="77777777" w:rsidR="00F53FD3" w:rsidRDefault="00000000">
            <w:pPr>
              <w:pStyle w:val="afffff5"/>
              <w:ind w:firstLine="420"/>
            </w:pPr>
            <w:r>
              <w:rPr>
                <w:rFonts w:hint="eastAsia"/>
              </w:rPr>
              <w:t>类别</w:t>
            </w:r>
          </w:p>
        </w:tc>
        <w:tc>
          <w:tcPr>
            <w:tcW w:w="3841" w:type="pct"/>
            <w:shd w:val="clear" w:color="auto" w:fill="BFBFBF"/>
          </w:tcPr>
          <w:p w14:paraId="07133173" w14:textId="77777777" w:rsidR="00F53FD3" w:rsidRDefault="00000000">
            <w:pPr>
              <w:pStyle w:val="afffff5"/>
              <w:ind w:firstLine="420"/>
            </w:pPr>
            <w:r>
              <w:rPr>
                <w:rFonts w:hint="eastAsia"/>
              </w:rPr>
              <w:t>关键内容</w:t>
            </w:r>
          </w:p>
        </w:tc>
      </w:tr>
      <w:tr w:rsidR="00F53FD3" w14:paraId="27E76992" w14:textId="77777777">
        <w:tc>
          <w:tcPr>
            <w:tcW w:w="1159" w:type="pct"/>
            <w:vMerge w:val="restart"/>
            <w:vAlign w:val="center"/>
          </w:tcPr>
          <w:p w14:paraId="2E475FF1" w14:textId="77777777" w:rsidR="00F53FD3" w:rsidRDefault="00000000">
            <w:pPr>
              <w:pStyle w:val="afffff5"/>
              <w:ind w:firstLine="420"/>
            </w:pPr>
            <w:r>
              <w:rPr>
                <w:rFonts w:hint="eastAsia"/>
              </w:rPr>
              <w:t>文物保存现状</w:t>
            </w:r>
          </w:p>
        </w:tc>
        <w:tc>
          <w:tcPr>
            <w:tcW w:w="3841" w:type="pct"/>
          </w:tcPr>
          <w:p w14:paraId="033874D9" w14:textId="77777777" w:rsidR="00F53FD3" w:rsidRDefault="00000000">
            <w:pPr>
              <w:pStyle w:val="afffff5"/>
              <w:ind w:firstLine="420"/>
            </w:pPr>
            <w:r>
              <w:rPr>
                <w:rFonts w:hint="eastAsia"/>
              </w:rPr>
              <w:t>等级文物数量</w:t>
            </w:r>
          </w:p>
        </w:tc>
      </w:tr>
      <w:tr w:rsidR="00F53FD3" w14:paraId="7222AD67" w14:textId="77777777">
        <w:tc>
          <w:tcPr>
            <w:tcW w:w="1159" w:type="pct"/>
            <w:vMerge/>
            <w:vAlign w:val="center"/>
          </w:tcPr>
          <w:p w14:paraId="73C9DD7B" w14:textId="77777777" w:rsidR="00F53FD3" w:rsidRDefault="00F53FD3">
            <w:pPr>
              <w:pStyle w:val="afffff5"/>
              <w:ind w:firstLine="420"/>
            </w:pPr>
          </w:p>
        </w:tc>
        <w:tc>
          <w:tcPr>
            <w:tcW w:w="3841" w:type="pct"/>
          </w:tcPr>
          <w:p w14:paraId="2242A78E" w14:textId="77777777" w:rsidR="00F53FD3" w:rsidRDefault="00000000">
            <w:pPr>
              <w:pStyle w:val="afffff5"/>
              <w:ind w:firstLine="420"/>
            </w:pPr>
            <w:r>
              <w:rPr>
                <w:rFonts w:hint="eastAsia"/>
              </w:rPr>
              <w:t>文物材质</w:t>
            </w:r>
          </w:p>
        </w:tc>
      </w:tr>
      <w:tr w:rsidR="00F53FD3" w14:paraId="04FDADCA" w14:textId="77777777">
        <w:tc>
          <w:tcPr>
            <w:tcW w:w="1159" w:type="pct"/>
            <w:vMerge/>
            <w:vAlign w:val="center"/>
          </w:tcPr>
          <w:p w14:paraId="376338D0" w14:textId="77777777" w:rsidR="00F53FD3" w:rsidRDefault="00F53FD3">
            <w:pPr>
              <w:pStyle w:val="afffff5"/>
              <w:ind w:firstLine="420"/>
            </w:pPr>
          </w:p>
        </w:tc>
        <w:tc>
          <w:tcPr>
            <w:tcW w:w="3841" w:type="pct"/>
          </w:tcPr>
          <w:p w14:paraId="748748B8" w14:textId="77777777" w:rsidR="00F53FD3" w:rsidRDefault="00000000">
            <w:pPr>
              <w:pStyle w:val="afffff5"/>
              <w:ind w:firstLine="420"/>
            </w:pPr>
            <w:r>
              <w:rPr>
                <w:rFonts w:hint="eastAsia"/>
              </w:rPr>
              <w:t>文物病害</w:t>
            </w:r>
          </w:p>
        </w:tc>
      </w:tr>
      <w:tr w:rsidR="00F53FD3" w14:paraId="78F0A2B9" w14:textId="77777777">
        <w:tc>
          <w:tcPr>
            <w:tcW w:w="1159" w:type="pct"/>
            <w:vMerge/>
            <w:vAlign w:val="center"/>
          </w:tcPr>
          <w:p w14:paraId="1300C413" w14:textId="77777777" w:rsidR="00F53FD3" w:rsidRDefault="00F53FD3">
            <w:pPr>
              <w:pStyle w:val="afffff5"/>
              <w:ind w:firstLine="420"/>
            </w:pPr>
          </w:p>
        </w:tc>
        <w:tc>
          <w:tcPr>
            <w:tcW w:w="3841" w:type="pct"/>
          </w:tcPr>
          <w:p w14:paraId="1F6ECE64" w14:textId="77777777" w:rsidR="00F53FD3" w:rsidRDefault="00000000">
            <w:pPr>
              <w:pStyle w:val="afffff5"/>
              <w:ind w:firstLine="420"/>
            </w:pPr>
            <w:r>
              <w:rPr>
                <w:rFonts w:hint="eastAsia"/>
              </w:rPr>
              <w:t>主控环境因素</w:t>
            </w:r>
          </w:p>
        </w:tc>
      </w:tr>
      <w:tr w:rsidR="00F53FD3" w14:paraId="0543B6E5" w14:textId="77777777">
        <w:tc>
          <w:tcPr>
            <w:tcW w:w="1159" w:type="pct"/>
            <w:vMerge w:val="restart"/>
            <w:vAlign w:val="center"/>
          </w:tcPr>
          <w:p w14:paraId="429F8F97" w14:textId="77777777" w:rsidR="00F53FD3" w:rsidRDefault="00000000">
            <w:pPr>
              <w:pStyle w:val="afffff5"/>
              <w:ind w:firstLine="420"/>
            </w:pPr>
            <w:r>
              <w:rPr>
                <w:rFonts w:hint="eastAsia"/>
              </w:rPr>
              <w:t>基础设施</w:t>
            </w:r>
          </w:p>
        </w:tc>
        <w:tc>
          <w:tcPr>
            <w:tcW w:w="3841" w:type="pct"/>
          </w:tcPr>
          <w:p w14:paraId="7E545B69" w14:textId="77777777" w:rsidR="00F53FD3" w:rsidRDefault="00000000">
            <w:pPr>
              <w:pStyle w:val="afffff5"/>
              <w:ind w:firstLine="420"/>
            </w:pPr>
            <w:r>
              <w:rPr>
                <w:rFonts w:hint="eastAsia"/>
              </w:rPr>
              <w:t>展厅、库房等小环境现状及改造方案</w:t>
            </w:r>
          </w:p>
        </w:tc>
      </w:tr>
      <w:tr w:rsidR="00F53FD3" w14:paraId="05E408C5" w14:textId="77777777">
        <w:tc>
          <w:tcPr>
            <w:tcW w:w="1159" w:type="pct"/>
            <w:vMerge/>
            <w:vAlign w:val="center"/>
          </w:tcPr>
          <w:p w14:paraId="11CC2A76" w14:textId="77777777" w:rsidR="00F53FD3" w:rsidRDefault="00F53FD3">
            <w:pPr>
              <w:pStyle w:val="afffff5"/>
              <w:ind w:firstLine="420"/>
            </w:pPr>
          </w:p>
        </w:tc>
        <w:tc>
          <w:tcPr>
            <w:tcW w:w="3841" w:type="pct"/>
          </w:tcPr>
          <w:p w14:paraId="6085BE57" w14:textId="77777777" w:rsidR="00F53FD3" w:rsidRDefault="00000000">
            <w:pPr>
              <w:pStyle w:val="afffff5"/>
              <w:ind w:firstLine="420"/>
            </w:pPr>
            <w:r>
              <w:rPr>
                <w:rFonts w:hint="eastAsia"/>
              </w:rPr>
              <w:t>展柜、储藏柜等微环境现状及改造方案</w:t>
            </w:r>
          </w:p>
        </w:tc>
      </w:tr>
      <w:tr w:rsidR="00F53FD3" w14:paraId="2592CF96" w14:textId="77777777">
        <w:tc>
          <w:tcPr>
            <w:tcW w:w="1159" w:type="pct"/>
            <w:vMerge/>
            <w:vAlign w:val="center"/>
          </w:tcPr>
          <w:p w14:paraId="18311608" w14:textId="77777777" w:rsidR="00F53FD3" w:rsidRDefault="00F53FD3">
            <w:pPr>
              <w:pStyle w:val="afffff5"/>
              <w:ind w:firstLine="420"/>
            </w:pPr>
          </w:p>
        </w:tc>
        <w:tc>
          <w:tcPr>
            <w:tcW w:w="3841" w:type="pct"/>
          </w:tcPr>
          <w:p w14:paraId="2E26E7AE" w14:textId="77777777" w:rsidR="00F53FD3" w:rsidRDefault="00000000">
            <w:pPr>
              <w:pStyle w:val="afffff5"/>
              <w:ind w:firstLine="420"/>
            </w:pPr>
            <w:r>
              <w:rPr>
                <w:rFonts w:hint="eastAsia"/>
              </w:rPr>
              <w:t>网络设施及提升方案</w:t>
            </w:r>
          </w:p>
        </w:tc>
      </w:tr>
      <w:tr w:rsidR="00F53FD3" w14:paraId="04DD34F2" w14:textId="77777777">
        <w:tc>
          <w:tcPr>
            <w:tcW w:w="1159" w:type="pct"/>
            <w:vMerge/>
            <w:vAlign w:val="center"/>
          </w:tcPr>
          <w:p w14:paraId="0C326B03" w14:textId="77777777" w:rsidR="00F53FD3" w:rsidRDefault="00F53FD3">
            <w:pPr>
              <w:pStyle w:val="afffff5"/>
              <w:ind w:firstLine="420"/>
            </w:pPr>
          </w:p>
        </w:tc>
        <w:tc>
          <w:tcPr>
            <w:tcW w:w="3841" w:type="pct"/>
          </w:tcPr>
          <w:p w14:paraId="05400A71" w14:textId="77777777" w:rsidR="00F53FD3" w:rsidRDefault="00000000">
            <w:pPr>
              <w:pStyle w:val="afffff5"/>
              <w:ind w:firstLine="420"/>
            </w:pPr>
            <w:r>
              <w:rPr>
                <w:rFonts w:hint="eastAsia"/>
              </w:rPr>
              <w:t>机房设施及提升方案</w:t>
            </w:r>
          </w:p>
        </w:tc>
      </w:tr>
      <w:tr w:rsidR="00F53FD3" w14:paraId="6D4CE00F" w14:textId="77777777">
        <w:tc>
          <w:tcPr>
            <w:tcW w:w="1159" w:type="pct"/>
            <w:vMerge/>
            <w:vAlign w:val="center"/>
          </w:tcPr>
          <w:p w14:paraId="3544DB9E" w14:textId="77777777" w:rsidR="00F53FD3" w:rsidRDefault="00F53FD3">
            <w:pPr>
              <w:pStyle w:val="afffff5"/>
              <w:ind w:firstLine="420"/>
            </w:pPr>
          </w:p>
        </w:tc>
        <w:tc>
          <w:tcPr>
            <w:tcW w:w="3841" w:type="pct"/>
          </w:tcPr>
          <w:p w14:paraId="2DA9FC9D" w14:textId="77777777" w:rsidR="00F53FD3" w:rsidRDefault="00000000">
            <w:pPr>
              <w:pStyle w:val="afffff5"/>
              <w:ind w:firstLine="420"/>
            </w:pPr>
            <w:r>
              <w:rPr>
                <w:rFonts w:hint="eastAsia"/>
              </w:rPr>
              <w:t>供电设施及改造方案</w:t>
            </w:r>
          </w:p>
        </w:tc>
      </w:tr>
      <w:tr w:rsidR="00F53FD3" w14:paraId="1A66292D" w14:textId="77777777">
        <w:tc>
          <w:tcPr>
            <w:tcW w:w="1159" w:type="pct"/>
            <w:vMerge w:val="restart"/>
            <w:vAlign w:val="center"/>
          </w:tcPr>
          <w:p w14:paraId="393C952A" w14:textId="77777777" w:rsidR="00F53FD3" w:rsidRDefault="00000000">
            <w:pPr>
              <w:pStyle w:val="afffff5"/>
              <w:ind w:firstLine="420"/>
            </w:pPr>
            <w:r>
              <w:rPr>
                <w:rFonts w:hint="eastAsia"/>
              </w:rPr>
              <w:t>系统建设目标</w:t>
            </w:r>
          </w:p>
        </w:tc>
        <w:tc>
          <w:tcPr>
            <w:tcW w:w="3841" w:type="pct"/>
          </w:tcPr>
          <w:p w14:paraId="64332D85" w14:textId="77777777" w:rsidR="00F53FD3" w:rsidRDefault="00000000">
            <w:pPr>
              <w:pStyle w:val="afffff5"/>
              <w:ind w:firstLine="420"/>
            </w:pPr>
            <w:r>
              <w:rPr>
                <w:rFonts w:hint="eastAsia"/>
              </w:rPr>
              <w:t>覆盖范围及其平面图</w:t>
            </w:r>
          </w:p>
        </w:tc>
      </w:tr>
      <w:tr w:rsidR="00F53FD3" w14:paraId="38F0A714" w14:textId="77777777">
        <w:tc>
          <w:tcPr>
            <w:tcW w:w="1159" w:type="pct"/>
            <w:vMerge/>
            <w:vAlign w:val="center"/>
          </w:tcPr>
          <w:p w14:paraId="5C465F5D" w14:textId="77777777" w:rsidR="00F53FD3" w:rsidRDefault="00F53FD3">
            <w:pPr>
              <w:pStyle w:val="afffff5"/>
              <w:ind w:firstLine="420"/>
            </w:pPr>
          </w:p>
        </w:tc>
        <w:tc>
          <w:tcPr>
            <w:tcW w:w="3841" w:type="pct"/>
          </w:tcPr>
          <w:p w14:paraId="12C55F96" w14:textId="77777777" w:rsidR="00F53FD3" w:rsidRDefault="00000000">
            <w:pPr>
              <w:pStyle w:val="afffff5"/>
              <w:ind w:firstLine="420"/>
            </w:pPr>
            <w:r>
              <w:rPr>
                <w:rFonts w:hint="eastAsia"/>
              </w:rPr>
              <w:t>与既有监测系统的对接内容</w:t>
            </w:r>
          </w:p>
        </w:tc>
      </w:tr>
      <w:tr w:rsidR="00F53FD3" w14:paraId="463115AE" w14:textId="77777777">
        <w:tc>
          <w:tcPr>
            <w:tcW w:w="1159" w:type="pct"/>
            <w:vMerge/>
            <w:vAlign w:val="center"/>
          </w:tcPr>
          <w:p w14:paraId="03467CD7" w14:textId="77777777" w:rsidR="00F53FD3" w:rsidRDefault="00F53FD3">
            <w:pPr>
              <w:pStyle w:val="afffff5"/>
              <w:ind w:firstLine="420"/>
            </w:pPr>
          </w:p>
        </w:tc>
        <w:tc>
          <w:tcPr>
            <w:tcW w:w="3841" w:type="pct"/>
          </w:tcPr>
          <w:p w14:paraId="422FFE06" w14:textId="77777777" w:rsidR="00F53FD3" w:rsidRDefault="00000000">
            <w:pPr>
              <w:pStyle w:val="afffff5"/>
              <w:ind w:firstLine="420"/>
            </w:pPr>
            <w:r>
              <w:rPr>
                <w:rFonts w:hint="eastAsia"/>
              </w:rPr>
              <w:t>与第三方检测设备的对接内容</w:t>
            </w:r>
          </w:p>
        </w:tc>
      </w:tr>
      <w:tr w:rsidR="00F53FD3" w14:paraId="23B3B883" w14:textId="77777777">
        <w:tc>
          <w:tcPr>
            <w:tcW w:w="1159" w:type="pct"/>
            <w:vMerge/>
            <w:vAlign w:val="center"/>
          </w:tcPr>
          <w:p w14:paraId="64199B76" w14:textId="77777777" w:rsidR="00F53FD3" w:rsidRDefault="00F53FD3">
            <w:pPr>
              <w:pStyle w:val="afffff5"/>
              <w:ind w:firstLine="420"/>
            </w:pPr>
          </w:p>
        </w:tc>
        <w:tc>
          <w:tcPr>
            <w:tcW w:w="3841" w:type="pct"/>
          </w:tcPr>
          <w:p w14:paraId="456DE33F" w14:textId="77777777" w:rsidR="00F53FD3" w:rsidRDefault="00000000">
            <w:pPr>
              <w:pStyle w:val="afffff5"/>
              <w:ind w:firstLine="420"/>
            </w:pPr>
            <w:r>
              <w:rPr>
                <w:rFonts w:hint="eastAsia"/>
              </w:rPr>
              <w:t>与区域中心的对接内容</w:t>
            </w:r>
          </w:p>
        </w:tc>
      </w:tr>
      <w:tr w:rsidR="00F53FD3" w14:paraId="46ACCB4B" w14:textId="77777777">
        <w:tc>
          <w:tcPr>
            <w:tcW w:w="1159" w:type="pct"/>
            <w:vMerge/>
            <w:vAlign w:val="center"/>
          </w:tcPr>
          <w:p w14:paraId="40BA3E26" w14:textId="77777777" w:rsidR="00F53FD3" w:rsidRDefault="00F53FD3">
            <w:pPr>
              <w:pStyle w:val="afffff5"/>
              <w:ind w:firstLine="420"/>
            </w:pPr>
          </w:p>
        </w:tc>
        <w:tc>
          <w:tcPr>
            <w:tcW w:w="3841" w:type="pct"/>
          </w:tcPr>
          <w:p w14:paraId="43EF195D" w14:textId="77777777" w:rsidR="00F53FD3" w:rsidRDefault="00000000">
            <w:pPr>
              <w:pStyle w:val="afffff5"/>
              <w:ind w:firstLine="420"/>
            </w:pPr>
            <w:r>
              <w:rPr>
                <w:rFonts w:hint="eastAsia"/>
              </w:rPr>
              <w:t>与既有信息系统的对接内容</w:t>
            </w:r>
          </w:p>
        </w:tc>
      </w:tr>
      <w:tr w:rsidR="00F53FD3" w14:paraId="7071C07C" w14:textId="77777777">
        <w:tc>
          <w:tcPr>
            <w:tcW w:w="1159" w:type="pct"/>
            <w:vMerge/>
            <w:vAlign w:val="center"/>
          </w:tcPr>
          <w:p w14:paraId="6DFFD329" w14:textId="77777777" w:rsidR="00F53FD3" w:rsidRDefault="00F53FD3">
            <w:pPr>
              <w:pStyle w:val="afffff5"/>
              <w:ind w:firstLine="420"/>
            </w:pPr>
          </w:p>
        </w:tc>
        <w:tc>
          <w:tcPr>
            <w:tcW w:w="3841" w:type="pct"/>
          </w:tcPr>
          <w:p w14:paraId="0A54C0B6" w14:textId="77777777" w:rsidR="00F53FD3" w:rsidRDefault="00000000">
            <w:pPr>
              <w:pStyle w:val="afffff5"/>
              <w:ind w:firstLine="420"/>
            </w:pPr>
            <w:r>
              <w:rPr>
                <w:rFonts w:hint="eastAsia"/>
              </w:rPr>
              <w:t>监测终端种类及数量</w:t>
            </w:r>
          </w:p>
        </w:tc>
      </w:tr>
      <w:tr w:rsidR="00F53FD3" w14:paraId="291F2DF7" w14:textId="77777777">
        <w:tc>
          <w:tcPr>
            <w:tcW w:w="1159" w:type="pct"/>
            <w:vMerge/>
            <w:vAlign w:val="center"/>
          </w:tcPr>
          <w:p w14:paraId="56F241FE" w14:textId="77777777" w:rsidR="00F53FD3" w:rsidRDefault="00F53FD3">
            <w:pPr>
              <w:pStyle w:val="afffff5"/>
              <w:ind w:firstLine="420"/>
            </w:pPr>
          </w:p>
        </w:tc>
        <w:tc>
          <w:tcPr>
            <w:tcW w:w="3841" w:type="pct"/>
          </w:tcPr>
          <w:p w14:paraId="26DA8B4F" w14:textId="77777777" w:rsidR="00F53FD3" w:rsidRDefault="00000000">
            <w:pPr>
              <w:pStyle w:val="afffff5"/>
              <w:ind w:firstLine="420"/>
            </w:pPr>
            <w:r>
              <w:rPr>
                <w:rFonts w:hint="eastAsia"/>
              </w:rPr>
              <w:t>服务器、网关及监测终端部署方案</w:t>
            </w:r>
          </w:p>
        </w:tc>
      </w:tr>
      <w:tr w:rsidR="00F53FD3" w14:paraId="62686509" w14:textId="77777777">
        <w:tc>
          <w:tcPr>
            <w:tcW w:w="1159" w:type="pct"/>
            <w:vMerge w:val="restart"/>
            <w:vAlign w:val="center"/>
          </w:tcPr>
          <w:p w14:paraId="2C333586" w14:textId="77777777" w:rsidR="00F53FD3" w:rsidRDefault="00000000">
            <w:pPr>
              <w:pStyle w:val="afffff5"/>
              <w:ind w:firstLine="420"/>
            </w:pPr>
            <w:r>
              <w:rPr>
                <w:rFonts w:hint="eastAsia"/>
              </w:rPr>
              <w:t>管理现状</w:t>
            </w:r>
          </w:p>
        </w:tc>
        <w:tc>
          <w:tcPr>
            <w:tcW w:w="3841" w:type="pct"/>
          </w:tcPr>
          <w:p w14:paraId="43991286" w14:textId="77777777" w:rsidR="00F53FD3" w:rsidRDefault="00000000">
            <w:pPr>
              <w:pStyle w:val="afffff5"/>
              <w:ind w:firstLine="420"/>
            </w:pPr>
            <w:r>
              <w:rPr>
                <w:rFonts w:hint="eastAsia"/>
              </w:rPr>
              <w:t>管理制度</w:t>
            </w:r>
          </w:p>
        </w:tc>
      </w:tr>
      <w:tr w:rsidR="00F53FD3" w14:paraId="187D097B" w14:textId="77777777">
        <w:tc>
          <w:tcPr>
            <w:tcW w:w="1159" w:type="pct"/>
            <w:vMerge/>
            <w:vAlign w:val="center"/>
          </w:tcPr>
          <w:p w14:paraId="59F8F99D" w14:textId="77777777" w:rsidR="00F53FD3" w:rsidRDefault="00F53FD3">
            <w:pPr>
              <w:pStyle w:val="afffff5"/>
              <w:ind w:firstLine="420"/>
            </w:pPr>
          </w:p>
        </w:tc>
        <w:tc>
          <w:tcPr>
            <w:tcW w:w="3841" w:type="pct"/>
          </w:tcPr>
          <w:p w14:paraId="3F8CD2BA" w14:textId="77777777" w:rsidR="00F53FD3" w:rsidRDefault="00000000">
            <w:pPr>
              <w:pStyle w:val="afffff5"/>
              <w:ind w:firstLine="420"/>
            </w:pPr>
            <w:r>
              <w:rPr>
                <w:rFonts w:hint="eastAsia"/>
              </w:rPr>
              <w:t>岗位配备</w:t>
            </w:r>
          </w:p>
        </w:tc>
      </w:tr>
    </w:tbl>
    <w:p w14:paraId="0FE17A58" w14:textId="77777777" w:rsidR="00F53FD3" w:rsidRDefault="00F53FD3">
      <w:pPr>
        <w:pStyle w:val="afffff5"/>
        <w:ind w:firstLine="420"/>
      </w:pPr>
    </w:p>
    <w:p w14:paraId="581F4075" w14:textId="77777777" w:rsidR="00F53FD3" w:rsidRDefault="00F53FD3">
      <w:pPr>
        <w:pStyle w:val="afffff5"/>
        <w:ind w:firstLine="420"/>
      </w:pPr>
    </w:p>
    <w:p w14:paraId="41F8B513" w14:textId="77777777" w:rsidR="00F53FD3" w:rsidRDefault="00F53FD3">
      <w:pPr>
        <w:pStyle w:val="afffff5"/>
        <w:ind w:firstLine="420"/>
      </w:pPr>
    </w:p>
    <w:p w14:paraId="7D477B4E" w14:textId="77777777" w:rsidR="00F53FD3" w:rsidRDefault="00F53FD3">
      <w:pPr>
        <w:pStyle w:val="afffff5"/>
        <w:ind w:firstLine="420"/>
      </w:pPr>
    </w:p>
    <w:p w14:paraId="3A5264A2" w14:textId="77777777" w:rsidR="00F53FD3" w:rsidRDefault="00F53FD3">
      <w:pPr>
        <w:pStyle w:val="afffff5"/>
        <w:ind w:firstLine="420"/>
      </w:pPr>
    </w:p>
    <w:p w14:paraId="05EB7A17" w14:textId="77777777" w:rsidR="00F53FD3" w:rsidRDefault="00F53FD3">
      <w:pPr>
        <w:pStyle w:val="afffff5"/>
        <w:ind w:firstLine="420"/>
      </w:pPr>
    </w:p>
    <w:p w14:paraId="35B772AA" w14:textId="77777777" w:rsidR="00F53FD3" w:rsidRDefault="00F53FD3">
      <w:pPr>
        <w:pStyle w:val="afffff5"/>
        <w:ind w:firstLine="420"/>
      </w:pPr>
    </w:p>
    <w:p w14:paraId="59B6A0F9" w14:textId="77777777" w:rsidR="00F53FD3" w:rsidRDefault="00F53FD3">
      <w:pPr>
        <w:pStyle w:val="afffff5"/>
        <w:ind w:firstLine="420"/>
      </w:pPr>
    </w:p>
    <w:p w14:paraId="4E4A59A8" w14:textId="77777777" w:rsidR="00F53FD3" w:rsidRDefault="00F53FD3">
      <w:pPr>
        <w:pStyle w:val="afffff5"/>
        <w:ind w:firstLine="420"/>
      </w:pPr>
    </w:p>
    <w:p w14:paraId="155E5CC6" w14:textId="77777777" w:rsidR="00F53FD3" w:rsidRDefault="00F53FD3">
      <w:pPr>
        <w:pStyle w:val="afffff5"/>
        <w:ind w:firstLine="420"/>
      </w:pPr>
    </w:p>
    <w:p w14:paraId="6019CA21" w14:textId="77777777" w:rsidR="00F53FD3" w:rsidRDefault="00F53FD3">
      <w:pPr>
        <w:pStyle w:val="afffff5"/>
        <w:ind w:firstLine="420"/>
      </w:pPr>
    </w:p>
    <w:p w14:paraId="586C48A7" w14:textId="77777777" w:rsidR="00F53FD3" w:rsidRDefault="00F53FD3">
      <w:pPr>
        <w:pStyle w:val="afffff5"/>
        <w:ind w:firstLine="420"/>
      </w:pPr>
    </w:p>
    <w:p w14:paraId="4D2C0163" w14:textId="77777777" w:rsidR="00F53FD3" w:rsidRDefault="00F53FD3">
      <w:pPr>
        <w:pStyle w:val="afffff5"/>
        <w:ind w:firstLine="420"/>
      </w:pPr>
    </w:p>
    <w:p w14:paraId="2C3E2130" w14:textId="77777777" w:rsidR="00F53FD3" w:rsidRDefault="00F53FD3">
      <w:pPr>
        <w:pStyle w:val="afffff5"/>
        <w:ind w:firstLine="420"/>
      </w:pPr>
    </w:p>
    <w:p w14:paraId="668BE954" w14:textId="77777777" w:rsidR="00F53FD3" w:rsidRDefault="00F53FD3">
      <w:pPr>
        <w:pStyle w:val="afffff5"/>
        <w:ind w:firstLine="420"/>
      </w:pPr>
    </w:p>
    <w:p w14:paraId="208332E1" w14:textId="77777777" w:rsidR="00F53FD3" w:rsidRDefault="00F53FD3">
      <w:pPr>
        <w:pStyle w:val="afffff5"/>
        <w:ind w:firstLineChars="0" w:firstLine="0"/>
        <w:sectPr w:rsidR="00F53FD3" w:rsidSect="00842ADD">
          <w:pgSz w:w="11906" w:h="16838"/>
          <w:pgMar w:top="1928" w:right="1134" w:bottom="1134" w:left="1134" w:header="1418" w:footer="1134" w:gutter="284"/>
          <w:cols w:space="425"/>
          <w:formProt w:val="0"/>
          <w:docGrid w:type="lines" w:linePitch="312"/>
        </w:sectPr>
      </w:pPr>
    </w:p>
    <w:p w14:paraId="6443A2C6" w14:textId="77777777" w:rsidR="00F53FD3" w:rsidRDefault="00F53FD3">
      <w:pPr>
        <w:pStyle w:val="af8"/>
        <w:rPr>
          <w:vanish w:val="0"/>
        </w:rPr>
      </w:pPr>
    </w:p>
    <w:p w14:paraId="11C8793F" w14:textId="77777777" w:rsidR="00F53FD3" w:rsidRDefault="00F53FD3">
      <w:pPr>
        <w:pStyle w:val="afe"/>
        <w:rPr>
          <w:vanish w:val="0"/>
        </w:rPr>
      </w:pPr>
    </w:p>
    <w:p w14:paraId="52E02E44" w14:textId="77777777" w:rsidR="00F53FD3" w:rsidRDefault="00000000">
      <w:pPr>
        <w:pStyle w:val="aff3"/>
        <w:spacing w:after="156"/>
      </w:pPr>
      <w:r>
        <w:br/>
      </w:r>
      <w:bookmarkStart w:id="79" w:name="_Toc158108197"/>
      <w:r>
        <w:rPr>
          <w:rFonts w:hint="eastAsia"/>
        </w:rPr>
        <w:t>（规范性）</w:t>
      </w:r>
      <w:r>
        <w:br/>
      </w:r>
      <w:r>
        <w:rPr>
          <w:rFonts w:hint="eastAsia"/>
        </w:rPr>
        <w:t>可移动文物预防性保护装备可用性评测</w:t>
      </w:r>
      <w:bookmarkEnd w:id="79"/>
    </w:p>
    <w:p w14:paraId="7D5BD25F" w14:textId="77777777" w:rsidR="00F53FD3" w:rsidRDefault="00000000">
      <w:pPr>
        <w:pStyle w:val="afffff5"/>
        <w:ind w:firstLine="420"/>
      </w:pPr>
      <w:r>
        <w:rPr>
          <w:rFonts w:hint="eastAsia"/>
        </w:rPr>
        <w:t>表</w:t>
      </w:r>
      <w:r>
        <w:t>C</w:t>
      </w:r>
      <w:r>
        <w:rPr>
          <w:rFonts w:hint="eastAsia"/>
        </w:rPr>
        <w:t>.1给出了</w:t>
      </w:r>
      <w:bookmarkStart w:id="80" w:name="_Hlk157955452"/>
      <w:r>
        <w:rPr>
          <w:rFonts w:hint="eastAsia"/>
        </w:rPr>
        <w:t>可移动文物预防性保护装备可用性评测</w:t>
      </w:r>
      <w:bookmarkEnd w:id="80"/>
      <w:r>
        <w:rPr>
          <w:rFonts w:hint="eastAsia"/>
        </w:rPr>
        <w:t>建议。</w:t>
      </w:r>
    </w:p>
    <w:p w14:paraId="46A28763" w14:textId="77777777" w:rsidR="00F53FD3" w:rsidRDefault="00000000">
      <w:pPr>
        <w:pStyle w:val="aff"/>
        <w:spacing w:before="156" w:after="156"/>
      </w:pPr>
      <w:r>
        <w:rPr>
          <w:rFonts w:hint="eastAsia"/>
        </w:rPr>
        <w:t>可移动文物预防性保护装备可用性评测参考表</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18"/>
        <w:gridCol w:w="3116"/>
      </w:tblGrid>
      <w:tr w:rsidR="00F53FD3" w14:paraId="6B1CA6FF" w14:textId="77777777">
        <w:tc>
          <w:tcPr>
            <w:tcW w:w="3331" w:type="pct"/>
            <w:tcBorders>
              <w:top w:val="single" w:sz="8" w:space="0" w:color="000000"/>
              <w:bottom w:val="single" w:sz="8" w:space="0" w:color="000000"/>
            </w:tcBorders>
            <w:shd w:val="clear" w:color="auto" w:fill="BFBFBF"/>
            <w:vAlign w:val="center"/>
          </w:tcPr>
          <w:p w14:paraId="6430CAFD" w14:textId="77777777" w:rsidR="00F53FD3" w:rsidRDefault="00000000">
            <w:pPr>
              <w:pStyle w:val="afffff5"/>
              <w:ind w:firstLine="420"/>
            </w:pPr>
            <w:r>
              <w:rPr>
                <w:rFonts w:hint="eastAsia"/>
              </w:rPr>
              <w:t>产品</w:t>
            </w:r>
          </w:p>
        </w:tc>
        <w:tc>
          <w:tcPr>
            <w:tcW w:w="1669" w:type="pct"/>
            <w:tcBorders>
              <w:top w:val="single" w:sz="8" w:space="0" w:color="000000"/>
              <w:bottom w:val="single" w:sz="8" w:space="0" w:color="000000"/>
            </w:tcBorders>
            <w:shd w:val="clear" w:color="auto" w:fill="BFBFBF"/>
            <w:vAlign w:val="center"/>
          </w:tcPr>
          <w:p w14:paraId="3EE82693" w14:textId="77777777" w:rsidR="00F53FD3" w:rsidRDefault="00000000">
            <w:pPr>
              <w:pStyle w:val="afffff5"/>
              <w:ind w:firstLine="420"/>
            </w:pPr>
            <w:r>
              <w:rPr>
                <w:rFonts w:hint="eastAsia"/>
              </w:rPr>
              <w:t>评测频率</w:t>
            </w:r>
          </w:p>
        </w:tc>
      </w:tr>
      <w:tr w:rsidR="00F53FD3" w14:paraId="43F4A182" w14:textId="77777777">
        <w:tc>
          <w:tcPr>
            <w:tcW w:w="3331" w:type="pct"/>
            <w:tcBorders>
              <w:top w:val="single" w:sz="8" w:space="0" w:color="000000"/>
            </w:tcBorders>
            <w:vAlign w:val="center"/>
          </w:tcPr>
          <w:p w14:paraId="453F7D6C" w14:textId="77777777" w:rsidR="00F53FD3" w:rsidRDefault="00000000">
            <w:pPr>
              <w:pStyle w:val="afffff5"/>
              <w:ind w:firstLine="420"/>
            </w:pPr>
            <w:r>
              <w:rPr>
                <w:rFonts w:hint="eastAsia"/>
              </w:rPr>
              <w:t>温湿度监测终端</w:t>
            </w:r>
          </w:p>
        </w:tc>
        <w:tc>
          <w:tcPr>
            <w:tcW w:w="1669" w:type="pct"/>
            <w:tcBorders>
              <w:top w:val="single" w:sz="8" w:space="0" w:color="000000"/>
            </w:tcBorders>
            <w:vAlign w:val="center"/>
          </w:tcPr>
          <w:p w14:paraId="2FBB6A95" w14:textId="77777777" w:rsidR="00F53FD3" w:rsidRDefault="00000000">
            <w:pPr>
              <w:pStyle w:val="afffff5"/>
              <w:ind w:firstLine="420"/>
            </w:pPr>
            <w:r>
              <w:rPr>
                <w:rFonts w:hint="eastAsia"/>
              </w:rPr>
              <w:t>次/两年</w:t>
            </w:r>
          </w:p>
        </w:tc>
      </w:tr>
      <w:tr w:rsidR="00F53FD3" w14:paraId="004DF450" w14:textId="77777777">
        <w:tc>
          <w:tcPr>
            <w:tcW w:w="3331" w:type="pct"/>
            <w:vAlign w:val="center"/>
          </w:tcPr>
          <w:p w14:paraId="1AE4C7BA" w14:textId="77777777" w:rsidR="00F53FD3" w:rsidRDefault="00000000">
            <w:pPr>
              <w:pStyle w:val="afffff5"/>
              <w:ind w:firstLine="420"/>
            </w:pPr>
            <w:r>
              <w:rPr>
                <w:rFonts w:hint="eastAsia"/>
              </w:rPr>
              <w:t>CO</w:t>
            </w:r>
            <w:r>
              <w:rPr>
                <w:rFonts w:hint="eastAsia"/>
                <w:vertAlign w:val="subscript"/>
              </w:rPr>
              <w:t>2</w:t>
            </w:r>
            <w:r>
              <w:rPr>
                <w:rFonts w:hint="eastAsia"/>
              </w:rPr>
              <w:t>监测终端</w:t>
            </w:r>
          </w:p>
        </w:tc>
        <w:tc>
          <w:tcPr>
            <w:tcW w:w="1669" w:type="pct"/>
            <w:vAlign w:val="center"/>
          </w:tcPr>
          <w:p w14:paraId="55CEF9B2" w14:textId="77777777" w:rsidR="00F53FD3" w:rsidRDefault="00000000">
            <w:pPr>
              <w:pStyle w:val="afffff5"/>
              <w:ind w:firstLine="420"/>
            </w:pPr>
            <w:r>
              <w:rPr>
                <w:rFonts w:hint="eastAsia"/>
              </w:rPr>
              <w:t>次/两年</w:t>
            </w:r>
          </w:p>
        </w:tc>
      </w:tr>
      <w:tr w:rsidR="00F53FD3" w14:paraId="5EE4E80A" w14:textId="77777777">
        <w:tc>
          <w:tcPr>
            <w:tcW w:w="3331" w:type="pct"/>
            <w:vAlign w:val="center"/>
          </w:tcPr>
          <w:p w14:paraId="49A261F3" w14:textId="77777777" w:rsidR="00F53FD3" w:rsidRDefault="00000000">
            <w:pPr>
              <w:pStyle w:val="afffff5"/>
              <w:ind w:firstLine="420"/>
            </w:pPr>
            <w:r>
              <w:rPr>
                <w:rFonts w:hint="eastAsia"/>
              </w:rPr>
              <w:t>VOC监测终端</w:t>
            </w:r>
          </w:p>
        </w:tc>
        <w:tc>
          <w:tcPr>
            <w:tcW w:w="1669" w:type="pct"/>
            <w:vAlign w:val="center"/>
          </w:tcPr>
          <w:p w14:paraId="75948CA7" w14:textId="77777777" w:rsidR="00F53FD3" w:rsidRDefault="00000000">
            <w:pPr>
              <w:pStyle w:val="afffff5"/>
              <w:ind w:firstLine="420"/>
            </w:pPr>
            <w:r>
              <w:rPr>
                <w:rFonts w:hint="eastAsia"/>
              </w:rPr>
              <w:t>次/两年</w:t>
            </w:r>
          </w:p>
        </w:tc>
      </w:tr>
      <w:tr w:rsidR="00F53FD3" w14:paraId="57427FF2" w14:textId="77777777">
        <w:tc>
          <w:tcPr>
            <w:tcW w:w="3331" w:type="pct"/>
            <w:vAlign w:val="center"/>
          </w:tcPr>
          <w:p w14:paraId="0EA6ADC3" w14:textId="77777777" w:rsidR="00F53FD3" w:rsidRDefault="00000000">
            <w:pPr>
              <w:pStyle w:val="afffff5"/>
              <w:ind w:firstLine="420"/>
            </w:pPr>
            <w:r>
              <w:rPr>
                <w:rFonts w:hint="eastAsia"/>
              </w:rPr>
              <w:t>光照度监测终端</w:t>
            </w:r>
          </w:p>
        </w:tc>
        <w:tc>
          <w:tcPr>
            <w:tcW w:w="1669" w:type="pct"/>
            <w:vAlign w:val="center"/>
          </w:tcPr>
          <w:p w14:paraId="2B64DB6C" w14:textId="77777777" w:rsidR="00F53FD3" w:rsidRDefault="00000000">
            <w:pPr>
              <w:pStyle w:val="afffff5"/>
              <w:ind w:firstLine="420"/>
            </w:pPr>
            <w:r>
              <w:rPr>
                <w:rFonts w:hint="eastAsia"/>
              </w:rPr>
              <w:t>次/两年</w:t>
            </w:r>
          </w:p>
        </w:tc>
      </w:tr>
      <w:tr w:rsidR="00F53FD3" w14:paraId="26F52AAF" w14:textId="77777777">
        <w:tc>
          <w:tcPr>
            <w:tcW w:w="3331" w:type="pct"/>
            <w:vAlign w:val="center"/>
          </w:tcPr>
          <w:p w14:paraId="2D334C38" w14:textId="77777777" w:rsidR="00F53FD3" w:rsidRDefault="00000000">
            <w:pPr>
              <w:pStyle w:val="afffff5"/>
              <w:ind w:firstLine="420"/>
            </w:pPr>
            <w:r>
              <w:rPr>
                <w:rFonts w:hint="eastAsia"/>
              </w:rPr>
              <w:t>紫外辐射监测终端</w:t>
            </w:r>
          </w:p>
        </w:tc>
        <w:tc>
          <w:tcPr>
            <w:tcW w:w="1669" w:type="pct"/>
            <w:vAlign w:val="center"/>
          </w:tcPr>
          <w:p w14:paraId="23FFCA00" w14:textId="77777777" w:rsidR="00F53FD3" w:rsidRDefault="00000000">
            <w:pPr>
              <w:pStyle w:val="afffff5"/>
              <w:ind w:firstLine="420"/>
            </w:pPr>
            <w:r>
              <w:rPr>
                <w:rFonts w:hint="eastAsia"/>
              </w:rPr>
              <w:t>次/两年</w:t>
            </w:r>
          </w:p>
        </w:tc>
      </w:tr>
      <w:tr w:rsidR="00F53FD3" w14:paraId="22A8A05E" w14:textId="77777777">
        <w:tc>
          <w:tcPr>
            <w:tcW w:w="3331" w:type="pct"/>
            <w:vAlign w:val="center"/>
          </w:tcPr>
          <w:p w14:paraId="26733665" w14:textId="77777777" w:rsidR="00F53FD3" w:rsidRDefault="00000000">
            <w:pPr>
              <w:pStyle w:val="afffff5"/>
              <w:ind w:firstLine="420"/>
            </w:pPr>
            <w:r>
              <w:rPr>
                <w:rFonts w:hint="eastAsia"/>
              </w:rPr>
              <w:t>环境反应性监测终端</w:t>
            </w:r>
          </w:p>
        </w:tc>
        <w:tc>
          <w:tcPr>
            <w:tcW w:w="1669" w:type="pct"/>
            <w:vAlign w:val="center"/>
          </w:tcPr>
          <w:p w14:paraId="2CFA8AB9" w14:textId="77777777" w:rsidR="00F53FD3" w:rsidRDefault="00000000">
            <w:pPr>
              <w:pStyle w:val="afffff5"/>
              <w:ind w:firstLine="420"/>
            </w:pPr>
            <w:r>
              <w:rPr>
                <w:rFonts w:hint="eastAsia"/>
              </w:rPr>
              <w:t>次/年</w:t>
            </w:r>
          </w:p>
        </w:tc>
      </w:tr>
      <w:tr w:rsidR="00F53FD3" w14:paraId="0B87ACE0" w14:textId="77777777">
        <w:tc>
          <w:tcPr>
            <w:tcW w:w="3331" w:type="pct"/>
            <w:vAlign w:val="center"/>
          </w:tcPr>
          <w:p w14:paraId="3A1D02BA" w14:textId="77777777" w:rsidR="00F53FD3" w:rsidRDefault="00000000">
            <w:pPr>
              <w:pStyle w:val="afffff5"/>
              <w:ind w:firstLine="420"/>
            </w:pPr>
            <w:r>
              <w:rPr>
                <w:rFonts w:hint="eastAsia"/>
              </w:rPr>
              <w:t>恒湿净化设备</w:t>
            </w:r>
          </w:p>
        </w:tc>
        <w:tc>
          <w:tcPr>
            <w:tcW w:w="1669" w:type="pct"/>
            <w:vAlign w:val="center"/>
          </w:tcPr>
          <w:p w14:paraId="05FE657A" w14:textId="77777777" w:rsidR="00F53FD3" w:rsidRDefault="00000000">
            <w:pPr>
              <w:pStyle w:val="afffff5"/>
              <w:ind w:firstLine="420"/>
            </w:pPr>
            <w:r>
              <w:rPr>
                <w:rFonts w:hint="eastAsia"/>
              </w:rPr>
              <w:t>次/年</w:t>
            </w:r>
          </w:p>
        </w:tc>
      </w:tr>
      <w:tr w:rsidR="00F53FD3" w14:paraId="0E434BF1" w14:textId="77777777">
        <w:tc>
          <w:tcPr>
            <w:tcW w:w="3331" w:type="pct"/>
            <w:vAlign w:val="center"/>
          </w:tcPr>
          <w:p w14:paraId="6EFFBFA6" w14:textId="77777777" w:rsidR="00F53FD3" w:rsidRDefault="00000000">
            <w:pPr>
              <w:pStyle w:val="afffff5"/>
              <w:ind w:firstLine="420"/>
            </w:pPr>
            <w:r>
              <w:rPr>
                <w:rFonts w:hint="eastAsia"/>
              </w:rPr>
              <w:t>网关设备</w:t>
            </w:r>
          </w:p>
        </w:tc>
        <w:tc>
          <w:tcPr>
            <w:tcW w:w="1669" w:type="pct"/>
            <w:vAlign w:val="center"/>
          </w:tcPr>
          <w:p w14:paraId="64683EEF" w14:textId="77777777" w:rsidR="00F53FD3" w:rsidRDefault="00000000">
            <w:pPr>
              <w:pStyle w:val="afffff5"/>
              <w:ind w:firstLine="420"/>
            </w:pPr>
            <w:r>
              <w:rPr>
                <w:rFonts w:hint="eastAsia"/>
              </w:rPr>
              <w:t>次/两年</w:t>
            </w:r>
          </w:p>
        </w:tc>
      </w:tr>
      <w:tr w:rsidR="00F53FD3" w14:paraId="602208BA" w14:textId="77777777">
        <w:tc>
          <w:tcPr>
            <w:tcW w:w="3331" w:type="pct"/>
            <w:vAlign w:val="center"/>
          </w:tcPr>
          <w:p w14:paraId="46C50C5B" w14:textId="77777777" w:rsidR="00F53FD3" w:rsidRDefault="00000000">
            <w:pPr>
              <w:pStyle w:val="afffff5"/>
              <w:ind w:firstLine="420"/>
            </w:pPr>
            <w:r>
              <w:rPr>
                <w:rFonts w:hint="eastAsia"/>
              </w:rPr>
              <w:t>监测系统软件</w:t>
            </w:r>
          </w:p>
        </w:tc>
        <w:tc>
          <w:tcPr>
            <w:tcW w:w="1669" w:type="pct"/>
            <w:vAlign w:val="center"/>
          </w:tcPr>
          <w:p w14:paraId="1077D48E" w14:textId="77777777" w:rsidR="00F53FD3" w:rsidRDefault="00000000">
            <w:pPr>
              <w:pStyle w:val="afffff5"/>
              <w:ind w:firstLine="420"/>
            </w:pPr>
            <w:r>
              <w:rPr>
                <w:rFonts w:hint="eastAsia"/>
              </w:rPr>
              <w:t>次/年</w:t>
            </w:r>
          </w:p>
        </w:tc>
      </w:tr>
      <w:tr w:rsidR="00F53FD3" w14:paraId="69C02111" w14:textId="77777777">
        <w:tc>
          <w:tcPr>
            <w:tcW w:w="3331" w:type="pct"/>
            <w:vAlign w:val="center"/>
          </w:tcPr>
          <w:p w14:paraId="14B5A9CE" w14:textId="77777777" w:rsidR="00F53FD3" w:rsidRDefault="00000000">
            <w:pPr>
              <w:pStyle w:val="afffff5"/>
              <w:ind w:firstLine="420"/>
            </w:pPr>
            <w:r>
              <w:rPr>
                <w:rFonts w:hint="eastAsia"/>
              </w:rPr>
              <w:t>防震减震装备</w:t>
            </w:r>
          </w:p>
        </w:tc>
        <w:tc>
          <w:tcPr>
            <w:tcW w:w="1669" w:type="pct"/>
            <w:vAlign w:val="center"/>
          </w:tcPr>
          <w:p w14:paraId="183FFC56" w14:textId="77777777" w:rsidR="00F53FD3" w:rsidRDefault="00000000">
            <w:pPr>
              <w:pStyle w:val="afffff5"/>
              <w:ind w:firstLine="420"/>
            </w:pPr>
            <w:r>
              <w:rPr>
                <w:rFonts w:hint="eastAsia"/>
              </w:rPr>
              <w:t>次/三年</w:t>
            </w:r>
          </w:p>
        </w:tc>
      </w:tr>
      <w:tr w:rsidR="00F53FD3" w14:paraId="7726C4BB" w14:textId="77777777">
        <w:tc>
          <w:tcPr>
            <w:tcW w:w="3331" w:type="pct"/>
            <w:vAlign w:val="center"/>
          </w:tcPr>
          <w:p w14:paraId="0AC1815D" w14:textId="77777777" w:rsidR="00F53FD3" w:rsidRDefault="00000000">
            <w:pPr>
              <w:pStyle w:val="afffff5"/>
              <w:ind w:firstLine="420"/>
            </w:pPr>
            <w:r>
              <w:rPr>
                <w:rFonts w:hint="eastAsia"/>
              </w:rPr>
              <w:t>文物保存设施</w:t>
            </w:r>
          </w:p>
        </w:tc>
        <w:tc>
          <w:tcPr>
            <w:tcW w:w="1669" w:type="pct"/>
            <w:vAlign w:val="center"/>
          </w:tcPr>
          <w:p w14:paraId="3C8C8DC0" w14:textId="77777777" w:rsidR="00F53FD3" w:rsidRDefault="00000000">
            <w:pPr>
              <w:pStyle w:val="afffff5"/>
              <w:ind w:firstLine="420"/>
            </w:pPr>
            <w:r>
              <w:rPr>
                <w:rFonts w:hint="eastAsia"/>
              </w:rPr>
              <w:t>次/年</w:t>
            </w:r>
          </w:p>
        </w:tc>
      </w:tr>
    </w:tbl>
    <w:p w14:paraId="25562CCD" w14:textId="77777777" w:rsidR="00F53FD3" w:rsidRDefault="00F53FD3">
      <w:pPr>
        <w:pStyle w:val="afffff5"/>
        <w:ind w:firstLine="420"/>
      </w:pPr>
    </w:p>
    <w:p w14:paraId="7601797B" w14:textId="77777777" w:rsidR="00F53FD3" w:rsidRDefault="00F53FD3">
      <w:pPr>
        <w:pStyle w:val="afffff5"/>
        <w:ind w:firstLine="420"/>
      </w:pPr>
    </w:p>
    <w:p w14:paraId="319E48B0" w14:textId="77777777" w:rsidR="00F53FD3" w:rsidRDefault="00F53FD3">
      <w:pPr>
        <w:pStyle w:val="afffff5"/>
        <w:ind w:firstLine="420"/>
      </w:pPr>
    </w:p>
    <w:p w14:paraId="20575C16" w14:textId="77777777" w:rsidR="00F53FD3" w:rsidRDefault="00F53FD3">
      <w:pPr>
        <w:pStyle w:val="afffff5"/>
        <w:ind w:firstLine="420"/>
      </w:pPr>
    </w:p>
    <w:p w14:paraId="52746ACB" w14:textId="77777777" w:rsidR="00F53FD3" w:rsidRDefault="00F53FD3">
      <w:pPr>
        <w:pStyle w:val="afffff5"/>
        <w:ind w:firstLine="420"/>
      </w:pPr>
    </w:p>
    <w:p w14:paraId="5731CD6E" w14:textId="77777777" w:rsidR="00F53FD3" w:rsidRDefault="00F53FD3">
      <w:pPr>
        <w:pStyle w:val="afffff5"/>
        <w:ind w:firstLine="420"/>
        <w:sectPr w:rsidR="00F53FD3" w:rsidSect="00842ADD">
          <w:pgSz w:w="11906" w:h="16838"/>
          <w:pgMar w:top="1928" w:right="1134" w:bottom="1134" w:left="1134" w:header="1418" w:footer="1134" w:gutter="284"/>
          <w:cols w:space="425"/>
          <w:formProt w:val="0"/>
          <w:docGrid w:type="lines" w:linePitch="312"/>
        </w:sectPr>
      </w:pPr>
      <w:bookmarkStart w:id="81" w:name="BookMark6"/>
      <w:bookmarkEnd w:id="76"/>
    </w:p>
    <w:p w14:paraId="2CA2CD14" w14:textId="77777777" w:rsidR="00F53FD3" w:rsidRDefault="00000000">
      <w:pPr>
        <w:pStyle w:val="afffffc"/>
        <w:spacing w:after="156"/>
      </w:pPr>
      <w:bookmarkStart w:id="82" w:name="_Toc158108198"/>
      <w:r>
        <w:rPr>
          <w:rFonts w:hint="eastAsia"/>
          <w:spacing w:val="105"/>
        </w:rPr>
        <w:lastRenderedPageBreak/>
        <w:t>参考文</w:t>
      </w:r>
      <w:r>
        <w:rPr>
          <w:rFonts w:hint="eastAsia"/>
        </w:rPr>
        <w:t>献</w:t>
      </w:r>
      <w:bookmarkEnd w:id="82"/>
    </w:p>
    <w:p w14:paraId="7CA2431E" w14:textId="77777777" w:rsidR="00F53FD3" w:rsidRDefault="00000000">
      <w:pPr>
        <w:pStyle w:val="afffff5"/>
        <w:ind w:firstLine="420"/>
      </w:pPr>
      <w:r>
        <w:rPr>
          <w:rFonts w:hint="eastAsia"/>
        </w:rPr>
        <w:t>[</w:t>
      </w:r>
      <w:r>
        <w:t>1]</w:t>
      </w:r>
      <w:r>
        <w:rPr>
          <w:rFonts w:hint="eastAsia"/>
        </w:rPr>
        <w:t xml:space="preserve"> WW/T 0070—2015</w:t>
      </w:r>
      <w:r>
        <w:t xml:space="preserve"> </w:t>
      </w:r>
      <w:r>
        <w:rPr>
          <w:rFonts w:hint="eastAsia"/>
        </w:rPr>
        <w:t>文物保护项目评估规范</w:t>
      </w:r>
    </w:p>
    <w:p w14:paraId="77F5C158" w14:textId="77777777" w:rsidR="00F53FD3" w:rsidRDefault="00000000">
      <w:pPr>
        <w:pStyle w:val="afffff5"/>
        <w:ind w:firstLine="420"/>
      </w:pPr>
      <w:r>
        <w:rPr>
          <w:rFonts w:hint="eastAsia"/>
        </w:rPr>
        <w:t>[</w:t>
      </w:r>
      <w:r>
        <w:t xml:space="preserve">2] </w:t>
      </w:r>
      <w:r>
        <w:rPr>
          <w:rFonts w:hint="eastAsia"/>
        </w:rPr>
        <w:t>WW/T 0</w:t>
      </w:r>
      <w:r>
        <w:t>103</w:t>
      </w:r>
      <w:r>
        <w:rPr>
          <w:rFonts w:hint="eastAsia"/>
        </w:rPr>
        <w:t>—20</w:t>
      </w:r>
      <w:r>
        <w:t xml:space="preserve">20 </w:t>
      </w:r>
      <w:r>
        <w:rPr>
          <w:rFonts w:hint="eastAsia"/>
        </w:rPr>
        <w:t>馆藏文物保存环境监测 监测终端 基本要求</w:t>
      </w:r>
    </w:p>
    <w:p w14:paraId="2A073918" w14:textId="77777777" w:rsidR="00F53FD3" w:rsidRDefault="00F53FD3">
      <w:pPr>
        <w:pStyle w:val="afffff5"/>
        <w:ind w:firstLine="420"/>
      </w:pPr>
    </w:p>
    <w:p w14:paraId="72260563" w14:textId="77777777" w:rsidR="00F53FD3" w:rsidRDefault="00F53FD3">
      <w:pPr>
        <w:pStyle w:val="afffff5"/>
        <w:ind w:firstLine="420"/>
      </w:pPr>
    </w:p>
    <w:p w14:paraId="37A9A598" w14:textId="77777777" w:rsidR="00F53FD3" w:rsidRDefault="00F53FD3">
      <w:pPr>
        <w:pStyle w:val="afffff5"/>
        <w:ind w:firstLine="420"/>
      </w:pPr>
    </w:p>
    <w:p w14:paraId="0242912A" w14:textId="77777777" w:rsidR="00F53FD3" w:rsidRDefault="00F53FD3">
      <w:pPr>
        <w:pStyle w:val="afffff5"/>
        <w:ind w:firstLine="420"/>
      </w:pPr>
    </w:p>
    <w:p w14:paraId="4EC79CAC" w14:textId="77777777" w:rsidR="00F53FD3" w:rsidRDefault="00000000">
      <w:pPr>
        <w:pStyle w:val="afffff5"/>
        <w:ind w:firstLineChars="0" w:firstLine="0"/>
        <w:jc w:val="center"/>
      </w:pPr>
      <w:bookmarkStart w:id="83" w:name="BookMark8"/>
      <w:bookmarkEnd w:id="81"/>
      <w:r>
        <w:rPr>
          <w:rFonts w:hint="eastAsia"/>
          <w:noProof/>
        </w:rPr>
        <w:drawing>
          <wp:inline distT="0" distB="0" distL="0" distR="0" wp14:anchorId="63D27619" wp14:editId="1C098A7B">
            <wp:extent cx="1485900" cy="317500"/>
            <wp:effectExtent l="0" t="0" r="0" b="6350"/>
            <wp:docPr id="530906771" name="图片 2"/>
            <wp:cNvGraphicFramePr/>
            <a:graphic xmlns:a="http://schemas.openxmlformats.org/drawingml/2006/main">
              <a:graphicData uri="http://schemas.openxmlformats.org/drawingml/2006/picture">
                <pic:pic xmlns:pic="http://schemas.openxmlformats.org/drawingml/2006/picture">
                  <pic:nvPicPr>
                    <pic:cNvPr id="530906771" name="图片 2"/>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3"/>
    </w:p>
    <w:sectPr w:rsidR="00F53FD3">
      <w:pgSz w:w="11906" w:h="16838"/>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EB8B" w14:textId="77777777" w:rsidR="00842ADD" w:rsidRDefault="00842ADD">
      <w:pPr>
        <w:spacing w:line="240" w:lineRule="auto"/>
      </w:pPr>
      <w:r>
        <w:separator/>
      </w:r>
    </w:p>
  </w:endnote>
  <w:endnote w:type="continuationSeparator" w:id="0">
    <w:p w14:paraId="251513AE" w14:textId="77777777" w:rsidR="00842ADD" w:rsidRDefault="0084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4B72" w14:textId="77777777" w:rsidR="00F53FD3"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CA00" w14:textId="77777777" w:rsidR="00F53FD3" w:rsidRDefault="00F53FD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A872" w14:textId="77777777" w:rsidR="00F53FD3" w:rsidRDefault="00F53FD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22DB" w14:textId="77777777" w:rsidR="00F53FD3"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2BE1" w14:textId="77777777" w:rsidR="00842ADD" w:rsidRDefault="00842ADD">
      <w:pPr>
        <w:spacing w:line="240" w:lineRule="auto"/>
      </w:pPr>
      <w:r>
        <w:separator/>
      </w:r>
    </w:p>
  </w:footnote>
  <w:footnote w:type="continuationSeparator" w:id="0">
    <w:p w14:paraId="3C60AE8D" w14:textId="77777777" w:rsidR="00842ADD" w:rsidRDefault="00842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3F79" w14:textId="77777777" w:rsidR="00F53FD3" w:rsidRDefault="00F53FD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91D" w14:textId="77777777" w:rsidR="00F53FD3"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05A8" w14:textId="77777777" w:rsidR="00F53FD3" w:rsidRDefault="00F53FD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8E84" w14:textId="0314E377" w:rsidR="00F53FD3"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E93458">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46DF" w14:textId="7ACDB71C" w:rsidR="00F53FD3" w:rsidRDefault="00000000">
    <w:pPr>
      <w:pStyle w:val="afffffa"/>
    </w:pPr>
    <w:r>
      <w:fldChar w:fldCharType="begin"/>
    </w:r>
    <w:r>
      <w:instrText xml:space="preserve"> STYLEREF  标准文件_文件编号  \* MERGEFORMAT </w:instrText>
    </w:r>
    <w:r>
      <w:fldChar w:fldCharType="separate"/>
    </w:r>
    <w:r w:rsidR="00E93458">
      <w:rPr>
        <w:noProof/>
      </w:rPr>
      <w:t>DB XX/T XXXX</w:t>
    </w:r>
    <w:r w:rsidR="00E93458">
      <w:rPr>
        <w:noProof/>
      </w:rPr>
      <w:t>—</w:t>
    </w:r>
    <w:r w:rsidR="00E93458">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51318829">
    <w:abstractNumId w:val="0"/>
  </w:num>
  <w:num w:numId="2" w16cid:durableId="262108136">
    <w:abstractNumId w:val="27"/>
  </w:num>
  <w:num w:numId="3" w16cid:durableId="2090731764">
    <w:abstractNumId w:val="5"/>
  </w:num>
  <w:num w:numId="4" w16cid:durableId="28191131">
    <w:abstractNumId w:val="23"/>
  </w:num>
  <w:num w:numId="5" w16cid:durableId="1190340363">
    <w:abstractNumId w:val="18"/>
  </w:num>
  <w:num w:numId="6" w16cid:durableId="1892615335">
    <w:abstractNumId w:val="13"/>
  </w:num>
  <w:num w:numId="7" w16cid:durableId="700014012">
    <w:abstractNumId w:val="8"/>
  </w:num>
  <w:num w:numId="8" w16cid:durableId="1852985796">
    <w:abstractNumId w:val="3"/>
  </w:num>
  <w:num w:numId="9" w16cid:durableId="195432968">
    <w:abstractNumId w:val="9"/>
  </w:num>
  <w:num w:numId="10" w16cid:durableId="894781090">
    <w:abstractNumId w:val="16"/>
  </w:num>
  <w:num w:numId="11" w16cid:durableId="601105897">
    <w:abstractNumId w:val="25"/>
  </w:num>
  <w:num w:numId="12" w16cid:durableId="975065462">
    <w:abstractNumId w:val="11"/>
  </w:num>
  <w:num w:numId="13" w16cid:durableId="1873691290">
    <w:abstractNumId w:val="12"/>
  </w:num>
  <w:num w:numId="14" w16cid:durableId="1692300528">
    <w:abstractNumId w:val="7"/>
  </w:num>
  <w:num w:numId="15" w16cid:durableId="439683997">
    <w:abstractNumId w:val="19"/>
  </w:num>
  <w:num w:numId="16" w16cid:durableId="1486358364">
    <w:abstractNumId w:val="21"/>
  </w:num>
  <w:num w:numId="17" w16cid:durableId="271060536">
    <w:abstractNumId w:val="17"/>
  </w:num>
  <w:num w:numId="18" w16cid:durableId="1846044479">
    <w:abstractNumId w:val="29"/>
  </w:num>
  <w:num w:numId="19" w16cid:durableId="397023437">
    <w:abstractNumId w:val="15"/>
  </w:num>
  <w:num w:numId="20" w16cid:durableId="43330547">
    <w:abstractNumId w:val="1"/>
  </w:num>
  <w:num w:numId="21" w16cid:durableId="1153334848">
    <w:abstractNumId w:val="10"/>
  </w:num>
  <w:num w:numId="22" w16cid:durableId="2102680320">
    <w:abstractNumId w:val="30"/>
  </w:num>
  <w:num w:numId="23" w16cid:durableId="1175730611">
    <w:abstractNumId w:val="20"/>
  </w:num>
  <w:num w:numId="24" w16cid:durableId="1188442378">
    <w:abstractNumId w:val="6"/>
  </w:num>
  <w:num w:numId="25" w16cid:durableId="1634290116">
    <w:abstractNumId w:val="26"/>
  </w:num>
  <w:num w:numId="26" w16cid:durableId="1891962481">
    <w:abstractNumId w:val="28"/>
  </w:num>
  <w:num w:numId="27" w16cid:durableId="1670014659">
    <w:abstractNumId w:val="2"/>
  </w:num>
  <w:num w:numId="28" w16cid:durableId="1914856609">
    <w:abstractNumId w:val="4"/>
  </w:num>
  <w:num w:numId="29" w16cid:durableId="124740934">
    <w:abstractNumId w:val="14"/>
  </w:num>
  <w:num w:numId="30" w16cid:durableId="1068458014">
    <w:abstractNumId w:val="24"/>
  </w:num>
  <w:num w:numId="31" w16cid:durableId="1908607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attachedTemplate r:id="rId1"/>
  <w:documentProtection w:edit="forms" w:enforcement="1" w:cryptProviderType="rsaAES" w:cryptAlgorithmClass="hash" w:cryptAlgorithmType="typeAny" w:cryptAlgorithmSid="14" w:cryptSpinCount="100000" w:hash="3a5a4G3l0vLMyUgUuzMXFwHrDHnLpwocgzjRkYHGdeMWzwLEQqCyky3c0PhZgxo9EIpR4PaqTTqXjSqc7K74xA==" w:salt="0RP0PAEzo+pAEBQatRO/L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xZDIxMzRkYjkwNjIzM2MxMTdmNTc5OGEzYzE4Y2QifQ=="/>
  </w:docVars>
  <w:rsids>
    <w:rsidRoot w:val="00C817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AB"/>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5FF3"/>
    <w:rsid w:val="001C680C"/>
    <w:rsid w:val="001C7FEA"/>
    <w:rsid w:val="001D0499"/>
    <w:rsid w:val="001D0BBE"/>
    <w:rsid w:val="001D0ED4"/>
    <w:rsid w:val="001D212F"/>
    <w:rsid w:val="001D29D7"/>
    <w:rsid w:val="001D2DE7"/>
    <w:rsid w:val="001D411C"/>
    <w:rsid w:val="001E1B6A"/>
    <w:rsid w:val="001E2484"/>
    <w:rsid w:val="001E2F91"/>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48D"/>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FC4"/>
    <w:rsid w:val="00432DAA"/>
    <w:rsid w:val="00434305"/>
    <w:rsid w:val="00435DF7"/>
    <w:rsid w:val="0044083F"/>
    <w:rsid w:val="00441AE7"/>
    <w:rsid w:val="00445574"/>
    <w:rsid w:val="004467FB"/>
    <w:rsid w:val="00452D6B"/>
    <w:rsid w:val="00454484"/>
    <w:rsid w:val="0045517B"/>
    <w:rsid w:val="0045646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6DC"/>
    <w:rsid w:val="004D4406"/>
    <w:rsid w:val="004D7C42"/>
    <w:rsid w:val="004E0465"/>
    <w:rsid w:val="004E127B"/>
    <w:rsid w:val="004E1C0A"/>
    <w:rsid w:val="004E2B06"/>
    <w:rsid w:val="004E30C5"/>
    <w:rsid w:val="004E4AA5"/>
    <w:rsid w:val="004E4AEE"/>
    <w:rsid w:val="004E59E3"/>
    <w:rsid w:val="004E67C0"/>
    <w:rsid w:val="004F391A"/>
    <w:rsid w:val="004F3CFB"/>
    <w:rsid w:val="004F3DE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3E8"/>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285A"/>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860"/>
    <w:rsid w:val="006F6284"/>
    <w:rsid w:val="007002C5"/>
    <w:rsid w:val="00702FC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9A4"/>
    <w:rsid w:val="00736AC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ADD"/>
    <w:rsid w:val="00843C13"/>
    <w:rsid w:val="008454F8"/>
    <w:rsid w:val="0085173A"/>
    <w:rsid w:val="00856316"/>
    <w:rsid w:val="008603CE"/>
    <w:rsid w:val="008620FC"/>
    <w:rsid w:val="008627A5"/>
    <w:rsid w:val="00863448"/>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5F0"/>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F9C"/>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435"/>
    <w:rsid w:val="00A55BD6"/>
    <w:rsid w:val="00A55D50"/>
    <w:rsid w:val="00A57142"/>
    <w:rsid w:val="00A6096D"/>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BD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733"/>
    <w:rsid w:val="00B52120"/>
    <w:rsid w:val="00B54ABC"/>
    <w:rsid w:val="00B54DDE"/>
    <w:rsid w:val="00B55CF9"/>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762"/>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66A"/>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28B"/>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5BE"/>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58"/>
    <w:rsid w:val="00E934D1"/>
    <w:rsid w:val="00E9389D"/>
    <w:rsid w:val="00E94AF0"/>
    <w:rsid w:val="00E95D13"/>
    <w:rsid w:val="00E95DD3"/>
    <w:rsid w:val="00E969D5"/>
    <w:rsid w:val="00EA58D1"/>
    <w:rsid w:val="00EA61BC"/>
    <w:rsid w:val="00EA681A"/>
    <w:rsid w:val="00EA735B"/>
    <w:rsid w:val="00EB17DE"/>
    <w:rsid w:val="00EB1E69"/>
    <w:rsid w:val="00EB2086"/>
    <w:rsid w:val="00EB37C6"/>
    <w:rsid w:val="00EB5EDF"/>
    <w:rsid w:val="00EB60FE"/>
    <w:rsid w:val="00EB74DB"/>
    <w:rsid w:val="00EC3E79"/>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C40"/>
    <w:rsid w:val="00F33817"/>
    <w:rsid w:val="00F420D5"/>
    <w:rsid w:val="00F451EA"/>
    <w:rsid w:val="00F45447"/>
    <w:rsid w:val="00F456C6"/>
    <w:rsid w:val="00F4577B"/>
    <w:rsid w:val="00F46496"/>
    <w:rsid w:val="00F474D0"/>
    <w:rsid w:val="00F50179"/>
    <w:rsid w:val="00F515EE"/>
    <w:rsid w:val="00F53FD3"/>
    <w:rsid w:val="00F56511"/>
    <w:rsid w:val="00F6194E"/>
    <w:rsid w:val="00F623AC"/>
    <w:rsid w:val="00F6412A"/>
    <w:rsid w:val="00F65893"/>
    <w:rsid w:val="00F66A4A"/>
    <w:rsid w:val="00F7175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9D0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41DF3B"/>
  <w15:docId w15:val="{4C121160-22E6-4202-B6E6-ECC84F82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rPr>
      <w:rFonts w:ascii="宋体" w:eastAsia="宋体" w:hAnsi="Times New Roman"/>
      <w:sz w:val="18"/>
    </w:rPr>
  </w:style>
  <w:style w:type="character" w:styleId="affffa">
    <w:name w:val="Emphasis"/>
    <w:autoRedefine/>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autoRedefine/>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package" Target="embeddings/Microsoft_Visio___.vsdx"/><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5BBF90D34482FB968987FAFBB1030"/>
        <w:category>
          <w:name w:val="常规"/>
          <w:gallery w:val="placeholder"/>
        </w:category>
        <w:types>
          <w:type w:val="bbPlcHdr"/>
        </w:types>
        <w:behaviors>
          <w:behavior w:val="content"/>
        </w:behaviors>
        <w:guid w:val="{8719A76F-071F-455C-805D-ED969DB2E298}"/>
      </w:docPartPr>
      <w:docPartBody>
        <w:p w:rsidR="00B10257" w:rsidRDefault="00000000">
          <w:pPr>
            <w:pStyle w:val="3CF5BBF90D34482FB968987FAFBB1030"/>
          </w:pPr>
          <w:r>
            <w:rPr>
              <w:rStyle w:val="a3"/>
              <w:rFonts w:hint="eastAsia"/>
            </w:rPr>
            <w:t>单击或点击此处输入文字。</w:t>
          </w:r>
        </w:p>
      </w:docPartBody>
    </w:docPart>
    <w:docPart>
      <w:docPartPr>
        <w:name w:val="44E7B294FF2240EA98F9EBB87941B527"/>
        <w:category>
          <w:name w:val="常规"/>
          <w:gallery w:val="placeholder"/>
        </w:category>
        <w:types>
          <w:type w:val="bbPlcHdr"/>
        </w:types>
        <w:behaviors>
          <w:behavior w:val="content"/>
        </w:behaviors>
        <w:guid w:val="{E8B95190-BB8A-4052-BB84-26E0BF8C8A78}"/>
      </w:docPartPr>
      <w:docPartBody>
        <w:p w:rsidR="00B10257" w:rsidRDefault="00000000">
          <w:pPr>
            <w:pStyle w:val="44E7B294FF2240EA98F9EBB87941B527"/>
          </w:pPr>
          <w:r>
            <w:rPr>
              <w:rStyle w:val="a3"/>
              <w:rFonts w:hint="eastAsia"/>
            </w:rPr>
            <w:t>选择一项。</w:t>
          </w:r>
        </w:p>
      </w:docPartBody>
    </w:docPart>
    <w:docPart>
      <w:docPartPr>
        <w:name w:val="38B1FD51B6EF4BC196370DFA336F8F18"/>
        <w:category>
          <w:name w:val="常规"/>
          <w:gallery w:val="placeholder"/>
        </w:category>
        <w:types>
          <w:type w:val="bbPlcHdr"/>
        </w:types>
        <w:behaviors>
          <w:behavior w:val="content"/>
        </w:behaviors>
        <w:guid w:val="{AEF89C79-E704-4BFA-A26A-CF71730DF59A}"/>
      </w:docPartPr>
      <w:docPartBody>
        <w:p w:rsidR="00B10257" w:rsidRDefault="00000000">
          <w:pPr>
            <w:pStyle w:val="38B1FD51B6EF4BC196370DFA336F8F1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4F"/>
    <w:rsid w:val="000E0269"/>
    <w:rsid w:val="00370EFB"/>
    <w:rsid w:val="003F3496"/>
    <w:rsid w:val="004013B7"/>
    <w:rsid w:val="004C024F"/>
    <w:rsid w:val="00524011"/>
    <w:rsid w:val="005B2607"/>
    <w:rsid w:val="0074533F"/>
    <w:rsid w:val="00846587"/>
    <w:rsid w:val="009075A6"/>
    <w:rsid w:val="00B10257"/>
    <w:rsid w:val="00E77F98"/>
    <w:rsid w:val="00F6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F5BBF90D34482FB968987FAFBB1030">
    <w:name w:val="3CF5BBF90D34482FB968987FAFBB1030"/>
    <w:pPr>
      <w:widowControl w:val="0"/>
      <w:jc w:val="both"/>
    </w:pPr>
    <w:rPr>
      <w:kern w:val="2"/>
      <w:sz w:val="21"/>
      <w:szCs w:val="22"/>
      <w14:ligatures w14:val="standardContextual"/>
    </w:rPr>
  </w:style>
  <w:style w:type="paragraph" w:customStyle="1" w:styleId="44E7B294FF2240EA98F9EBB87941B527">
    <w:name w:val="44E7B294FF2240EA98F9EBB87941B527"/>
    <w:pPr>
      <w:widowControl w:val="0"/>
      <w:jc w:val="both"/>
    </w:pPr>
    <w:rPr>
      <w:kern w:val="2"/>
      <w:sz w:val="21"/>
      <w:szCs w:val="22"/>
      <w14:ligatures w14:val="standardContextual"/>
    </w:rPr>
  </w:style>
  <w:style w:type="paragraph" w:customStyle="1" w:styleId="38B1FD51B6EF4BC196370DFA336F8F18">
    <w:name w:val="38B1FD51B6EF4BC196370DFA336F8F18"/>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TotalTime>
  <Pages>1</Pages>
  <Words>1332</Words>
  <Characters>7596</Characters>
  <Application>Microsoft Office Word</Application>
  <DocSecurity>0</DocSecurity>
  <Lines>63</Lines>
  <Paragraphs>17</Paragraphs>
  <ScaleCrop>false</ScaleCrop>
  <Company>PCMI</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wei.ping@microwise-system.com</dc:creator>
  <dc:description>&lt;config cover="true" show_menu="true" version="1.0.0" doctype="SDKXY"&gt;_x000d_
&lt;/config&gt;</dc:description>
  <cp:lastModifiedBy>wei.ping@microwise-system.com</cp:lastModifiedBy>
  <cp:revision>6</cp:revision>
  <cp:lastPrinted>2024-02-06T08:37:00Z</cp:lastPrinted>
  <dcterms:created xsi:type="dcterms:W3CDTF">2024-02-06T02:56:00Z</dcterms:created>
  <dcterms:modified xsi:type="dcterms:W3CDTF">2024-02-06T08:38:00Z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0BC9491357174677ACABF738AA4A971E_12</vt:lpwstr>
  </property>
</Properties>
</file>