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69" w:line="220" w:lineRule="auto"/>
        <w:ind w:left="2108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"/>
          <w:sz w:val="52"/>
          <w:szCs w:val="52"/>
        </w:rPr>
        <w:t>地方标准编制说明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13" w:line="225" w:lineRule="auto"/>
        <w:ind w:left="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项目编号：</w:t>
      </w:r>
      <w:r>
        <w:rPr>
          <w:rFonts w:ascii="宋体" w:hAnsi="宋体" w:eastAsia="宋体" w:cs="宋体"/>
          <w:sz w:val="31"/>
          <w:szCs w:val="31"/>
          <w:u w:val="single" w:color="auto"/>
        </w:rPr>
        <w:t>SDBXM</w:t>
      </w:r>
      <w:r>
        <w:rPr>
          <w:rFonts w:ascii="宋体" w:hAnsi="宋体" w:eastAsia="宋体" w:cs="宋体"/>
          <w:spacing w:val="4"/>
          <w:sz w:val="31"/>
          <w:szCs w:val="31"/>
          <w:u w:val="single" w:color="auto"/>
        </w:rPr>
        <w:t xml:space="preserve">260-2022                            </w:t>
      </w:r>
    </w:p>
    <w:p>
      <w:pPr>
        <w:spacing w:before="198" w:line="225" w:lineRule="auto"/>
        <w:ind w:left="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项目名称：</w:t>
      </w:r>
      <w:r>
        <w:rPr>
          <w:rFonts w:ascii="宋体" w:hAnsi="宋体" w:eastAsia="宋体" w:cs="宋体"/>
          <w:spacing w:val="6"/>
          <w:sz w:val="31"/>
          <w:szCs w:val="31"/>
          <w:u w:val="single" w:color="auto"/>
        </w:rPr>
        <w:t xml:space="preserve">可移动预防性保护项目工作指南 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      </w:t>
      </w:r>
    </w:p>
    <w:p>
      <w:pPr>
        <w:spacing w:before="196" w:line="295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标准类型：</w:t>
      </w:r>
      <w:r>
        <w:rPr>
          <w:rFonts w:ascii="宋体" w:hAnsi="宋体" w:eastAsia="宋体" w:cs="宋体"/>
          <w:spacing w:val="9"/>
          <w:sz w:val="31"/>
          <w:szCs w:val="31"/>
          <w:u w:val="single" w:color="auto"/>
        </w:rPr>
        <w:t>陕西省地方标准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</w:t>
      </w:r>
    </w:p>
    <w:p>
      <w:pPr>
        <w:spacing w:before="2" w:line="289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  <w:r>
        <w:rPr>
          <w:rFonts w:ascii="Calibri" w:hAnsi="Calibri" w:eastAsia="Calibri" w:cs="Calibri"/>
          <w:b/>
          <w:bCs/>
          <w:spacing w:val="2"/>
          <w:sz w:val="35"/>
          <w:szCs w:val="35"/>
        </w:rPr>
        <w:t>/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修订：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40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制定              </w:t>
      </w:r>
      <w:r>
        <w:rPr>
          <w:rFonts w:ascii="宋体" w:hAnsi="宋体" w:eastAsia="宋体" w:cs="宋体"/>
          <w:spacing w:val="1"/>
          <w:sz w:val="31"/>
          <w:szCs w:val="31"/>
          <w:u w:val="single" w:color="auto"/>
        </w:rPr>
        <w:t xml:space="preserve">                       </w:t>
      </w:r>
    </w:p>
    <w:p>
      <w:pPr>
        <w:spacing w:before="138" w:line="225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起草单位：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陕西省文物保护研究院                    </w:t>
      </w:r>
      <w:r>
        <w:rPr>
          <w:rFonts w:ascii="宋体" w:hAnsi="宋体" w:eastAsia="宋体" w:cs="宋体"/>
          <w:spacing w:val="5"/>
          <w:sz w:val="31"/>
          <w:szCs w:val="31"/>
          <w:u w:val="none" w:color="auto"/>
        </w:rPr>
        <w:t xml:space="preserve"> </w:t>
      </w:r>
    </w:p>
    <w:p>
      <w:pPr>
        <w:spacing w:before="198" w:line="227" w:lineRule="auto"/>
        <w:ind w:left="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联系人：</w:t>
      </w:r>
      <w:r>
        <w:rPr>
          <w:rFonts w:ascii="宋体" w:hAnsi="宋体" w:eastAsia="宋体" w:cs="宋体"/>
          <w:spacing w:val="10"/>
          <w:sz w:val="35"/>
          <w:szCs w:val="35"/>
        </w:rPr>
        <w:t xml:space="preserve">  </w:t>
      </w:r>
      <w:r>
        <w:rPr>
          <w:rFonts w:hint="eastAsia" w:ascii="宋体" w:hAnsi="宋体" w:eastAsia="宋体" w:cs="宋体"/>
          <w:spacing w:val="5"/>
          <w:sz w:val="31"/>
          <w:szCs w:val="31"/>
          <w:u w:val="single" w:color="auto"/>
          <w:lang w:eastAsia="zh-CN"/>
        </w:rPr>
        <w:t>赵强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           </w:t>
      </w:r>
    </w:p>
    <w:p>
      <w:pPr>
        <w:spacing w:before="194" w:line="227" w:lineRule="auto"/>
        <w:ind w:left="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  <w:r>
        <w:rPr>
          <w:rFonts w:hint="eastAsia" w:ascii="宋体" w:hAnsi="宋体" w:eastAsia="宋体" w:cs="宋体"/>
          <w:spacing w:val="5"/>
          <w:sz w:val="31"/>
          <w:szCs w:val="31"/>
          <w:u w:val="single" w:color="auto"/>
          <w:lang w:val="en-US" w:eastAsia="zh-CN"/>
        </w:rPr>
        <w:t>15891706378</w:t>
      </w:r>
      <w:r>
        <w:rPr>
          <w:rFonts w:hint="eastAsia" w:ascii="宋体" w:hAnsi="宋体" w:eastAsia="宋体" w:cs="宋体"/>
          <w:spacing w:val="5"/>
          <w:sz w:val="31"/>
          <w:szCs w:val="31"/>
          <w:u w:val="single" w:color="auto"/>
          <w:lang w:eastAsia="zh-CN"/>
        </w:rPr>
        <w:t xml:space="preserve">  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   </w:t>
      </w:r>
      <w:r>
        <w:rPr>
          <w:rFonts w:ascii="宋体" w:hAnsi="宋体" w:eastAsia="宋体" w:cs="宋体"/>
          <w:sz w:val="35"/>
          <w:szCs w:val="35"/>
          <w:u w:val="none" w:color="auto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</w:t>
      </w:r>
    </w:p>
    <w:p>
      <w:pPr>
        <w:spacing w:line="227" w:lineRule="auto"/>
        <w:rPr>
          <w:rFonts w:ascii="宋体" w:hAnsi="宋体" w:eastAsia="宋体" w:cs="宋体"/>
          <w:sz w:val="35"/>
          <w:szCs w:val="35"/>
        </w:rPr>
        <w:sectPr>
          <w:footerReference r:id="rId5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sdt>
      <w:sdtPr>
        <w:rPr>
          <w:rFonts w:ascii="宋体" w:hAnsi="宋体" w:eastAsia="宋体" w:cs="宋体"/>
          <w:sz w:val="31"/>
          <w:szCs w:val="31"/>
        </w:rPr>
        <w:id w:val="12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0"/>
          <w:szCs w:val="20"/>
        </w:rPr>
      </w:sdtEndPr>
      <w:sdtContent>
        <w:p>
          <w:pPr>
            <w:spacing w:before="162" w:line="227" w:lineRule="auto"/>
            <w:ind w:left="384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33"/>
              <w:sz w:val="31"/>
              <w:szCs w:val="31"/>
            </w:rPr>
            <w:t>目</w:t>
          </w:r>
          <w:r>
            <w:rPr>
              <w:rFonts w:ascii="宋体" w:hAnsi="宋体" w:eastAsia="宋体" w:cs="宋体"/>
              <w:spacing w:val="20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pacing w:val="-33"/>
              <w:sz w:val="31"/>
              <w:szCs w:val="31"/>
            </w:rPr>
            <w:t>录</w:t>
          </w:r>
        </w:p>
        <w:p>
          <w:pPr>
            <w:pStyle w:val="2"/>
            <w:spacing w:line="347" w:lineRule="auto"/>
          </w:pPr>
        </w:p>
        <w:p>
          <w:pPr>
            <w:pStyle w:val="2"/>
            <w:spacing w:line="348" w:lineRule="auto"/>
          </w:pPr>
        </w:p>
        <w:p>
          <w:pPr>
            <w:tabs>
              <w:tab w:val="right" w:leader="dot" w:pos="8320"/>
            </w:tabs>
            <w:spacing w:before="65" w:line="193" w:lineRule="auto"/>
            <w:ind w:left="2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9"/>
              <w:sz w:val="20"/>
              <w:szCs w:val="20"/>
            </w:rPr>
            <w:t>《可移动文物预防性保护项目工作指南》地方标准编制说明</w:t>
          </w:r>
          <w:r>
            <w:rPr>
              <w:rFonts w:ascii="宋体" w:hAnsi="宋体" w:eastAsia="宋体" w:cs="宋体"/>
              <w:spacing w:val="-47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14"/>
              <w:sz w:val="20"/>
              <w:szCs w:val="20"/>
            </w:rPr>
            <w:t>1</w:t>
          </w:r>
          <w:r>
            <w:rPr>
              <w:rFonts w:ascii="Calibri" w:hAnsi="Calibri" w:eastAsia="Calibri" w:cs="Calibri"/>
              <w:spacing w:val="14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20"/>
            </w:tabs>
            <w:spacing w:before="103" w:line="196" w:lineRule="auto"/>
            <w:ind w:left="25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一、</w:t>
          </w:r>
          <w:r>
            <w:rPr>
              <w:rFonts w:ascii="黑体" w:hAnsi="黑体" w:eastAsia="黑体" w:cs="黑体"/>
              <w:spacing w:val="2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工作概况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7"/>
              <w:w w:val="125"/>
              <w:sz w:val="20"/>
              <w:szCs w:val="20"/>
            </w:rPr>
            <w:t>1</w:t>
          </w:r>
          <w:r>
            <w:rPr>
              <w:rFonts w:ascii="Calibri" w:hAnsi="Calibri" w:eastAsia="Calibri" w:cs="Calibri"/>
              <w:spacing w:val="27"/>
              <w:w w:val="1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20"/>
            </w:tabs>
            <w:spacing w:before="99" w:line="196" w:lineRule="auto"/>
            <w:ind w:left="45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2"/>
              <w:sz w:val="20"/>
              <w:szCs w:val="20"/>
            </w:rPr>
            <w:t>1</w:t>
          </w:r>
          <w:r>
            <w:rPr>
              <w:rFonts w:ascii="宋体" w:hAnsi="宋体" w:eastAsia="宋体" w:cs="宋体"/>
              <w:spacing w:val="2"/>
              <w:sz w:val="20"/>
              <w:szCs w:val="20"/>
            </w:rPr>
            <w:t>．</w:t>
          </w:r>
          <w:r>
            <w:rPr>
              <w:rFonts w:ascii="宋体" w:hAnsi="宋体" w:eastAsia="宋体" w:cs="宋体"/>
              <w:spacing w:val="2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任务来源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4"/>
              <w:w w:val="125"/>
              <w:sz w:val="20"/>
              <w:szCs w:val="20"/>
            </w:rPr>
            <w:t>1</w:t>
          </w:r>
          <w:r>
            <w:rPr>
              <w:rFonts w:ascii="Calibri" w:hAnsi="Calibri" w:eastAsia="Calibri" w:cs="Calibri"/>
              <w:spacing w:val="24"/>
              <w:w w:val="1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20"/>
            </w:tabs>
            <w:spacing w:before="99" w:line="196" w:lineRule="auto"/>
            <w:ind w:left="44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z w:val="20"/>
              <w:szCs w:val="20"/>
            </w:rPr>
            <w:t>2．</w:t>
          </w:r>
          <w:r>
            <w:rPr>
              <w:rFonts w:ascii="黑体" w:hAnsi="黑体" w:eastAsia="黑体" w:cs="黑体"/>
              <w:spacing w:val="5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>目的意义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4"/>
              <w:w w:val="125"/>
              <w:sz w:val="20"/>
              <w:szCs w:val="20"/>
            </w:rPr>
            <w:t>1</w:t>
          </w:r>
          <w:r>
            <w:rPr>
              <w:rFonts w:ascii="Calibri" w:hAnsi="Calibri" w:eastAsia="Calibri" w:cs="Calibri"/>
              <w:spacing w:val="24"/>
              <w:w w:val="1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20"/>
            </w:tabs>
            <w:spacing w:before="99" w:line="196" w:lineRule="auto"/>
            <w:ind w:left="44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3． 标准编制单位和人员构成</w:t>
          </w:r>
          <w:r>
            <w:rPr>
              <w:rFonts w:ascii="黑体" w:hAnsi="黑体" w:eastAsia="黑体" w:cs="黑体"/>
              <w:spacing w:val="-5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2"/>
              <w:w w:val="116"/>
              <w:sz w:val="20"/>
              <w:szCs w:val="20"/>
            </w:rPr>
            <w:t>2</w:t>
          </w:r>
          <w:r>
            <w:rPr>
              <w:rFonts w:ascii="Calibri" w:hAnsi="Calibri" w:eastAsia="Calibri" w:cs="Calibri"/>
              <w:spacing w:val="22"/>
              <w:w w:val="116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20"/>
            </w:tabs>
            <w:spacing w:before="100" w:line="196" w:lineRule="auto"/>
            <w:ind w:left="436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4．</w:t>
          </w:r>
          <w:r>
            <w:rPr>
              <w:rFonts w:ascii="黑体" w:hAnsi="黑体" w:eastAsia="黑体" w:cs="黑体"/>
              <w:spacing w:val="2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工作路线呈现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0"/>
              <w:w w:val="125"/>
              <w:sz w:val="20"/>
              <w:szCs w:val="20"/>
            </w:rPr>
            <w:t>6</w:t>
          </w:r>
          <w:r>
            <w:rPr>
              <w:rFonts w:ascii="Calibri" w:hAnsi="Calibri" w:eastAsia="Calibri" w:cs="Calibri"/>
              <w:spacing w:val="20"/>
              <w:w w:val="1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20"/>
            </w:tabs>
            <w:spacing w:before="99" w:line="196" w:lineRule="auto"/>
            <w:ind w:left="43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5．</w:t>
          </w:r>
          <w:r>
            <w:rPr>
              <w:rFonts w:ascii="黑体" w:hAnsi="黑体" w:eastAsia="黑体" w:cs="黑体"/>
              <w:spacing w:val="3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主要工作过程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0"/>
              <w:w w:val="125"/>
              <w:sz w:val="20"/>
              <w:szCs w:val="20"/>
            </w:rPr>
            <w:t>6</w:t>
          </w:r>
          <w:r>
            <w:rPr>
              <w:rFonts w:ascii="Calibri" w:hAnsi="Calibri" w:eastAsia="Calibri" w:cs="Calibri"/>
              <w:spacing w:val="20"/>
              <w:w w:val="1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20"/>
            </w:tabs>
            <w:spacing w:before="100" w:line="196" w:lineRule="auto"/>
            <w:ind w:left="25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二、</w:t>
          </w:r>
          <w:r>
            <w:rPr>
              <w:rFonts w:ascii="黑体" w:hAnsi="黑体" w:eastAsia="黑体" w:cs="黑体"/>
              <w:spacing w:val="2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编制原则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7"/>
              <w:w w:val="125"/>
              <w:sz w:val="20"/>
              <w:szCs w:val="20"/>
            </w:rPr>
            <w:t>8</w:t>
          </w:r>
          <w:r>
            <w:rPr>
              <w:rFonts w:ascii="Calibri" w:hAnsi="Calibri" w:eastAsia="Calibri" w:cs="Calibri"/>
              <w:spacing w:val="27"/>
              <w:w w:val="1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20"/>
            </w:tabs>
            <w:spacing w:before="100" w:line="196" w:lineRule="auto"/>
            <w:ind w:left="26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三、 标准主要内容简述</w:t>
          </w:r>
          <w:r>
            <w:rPr>
              <w:rFonts w:ascii="黑体" w:hAnsi="黑体" w:eastAsia="黑体" w:cs="黑体"/>
              <w:spacing w:val="-5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19"/>
              <w:w w:val="125"/>
              <w:sz w:val="20"/>
              <w:szCs w:val="20"/>
            </w:rPr>
            <w:t>9</w:t>
          </w:r>
          <w:r>
            <w:rPr>
              <w:rFonts w:ascii="Calibri" w:hAnsi="Calibri" w:eastAsia="Calibri" w:cs="Calibri"/>
              <w:spacing w:val="19"/>
              <w:w w:val="1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20"/>
            </w:tabs>
            <w:spacing w:before="99" w:line="196" w:lineRule="auto"/>
            <w:ind w:left="3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四、 标准关键指标的确定及主要内容</w:t>
          </w:r>
          <w:r>
            <w:rPr>
              <w:rFonts w:ascii="黑体" w:hAnsi="黑体" w:eastAsia="黑体" w:cs="黑体"/>
              <w:spacing w:val="-51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16"/>
              <w:w w:val="117"/>
              <w:sz w:val="20"/>
              <w:szCs w:val="20"/>
            </w:rPr>
            <w:t>9</w:t>
          </w:r>
          <w:r>
            <w:rPr>
              <w:rFonts w:ascii="Calibri" w:hAnsi="Calibri" w:eastAsia="Calibri" w:cs="Calibri"/>
              <w:spacing w:val="16"/>
              <w:w w:val="11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20"/>
            </w:tabs>
            <w:spacing w:before="100" w:line="196" w:lineRule="auto"/>
            <w:ind w:left="45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0"/>
              <w:szCs w:val="20"/>
            </w:rPr>
            <w:t>1．</w:t>
          </w:r>
          <w:r>
            <w:rPr>
              <w:rFonts w:ascii="黑体" w:hAnsi="黑体" w:eastAsia="黑体" w:cs="黑体"/>
              <w:spacing w:val="22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-1"/>
              <w:sz w:val="20"/>
              <w:szCs w:val="20"/>
            </w:rPr>
            <w:t>术语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8"/>
              <w:w w:val="125"/>
              <w:sz w:val="20"/>
              <w:szCs w:val="20"/>
            </w:rPr>
            <w:t>9</w:t>
          </w:r>
          <w:r>
            <w:rPr>
              <w:rFonts w:ascii="Calibri" w:hAnsi="Calibri" w:eastAsia="Calibri" w:cs="Calibri"/>
              <w:spacing w:val="28"/>
              <w:w w:val="1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7"/>
            </w:tabs>
            <w:spacing w:before="100" w:line="196" w:lineRule="auto"/>
            <w:ind w:left="44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3"/>
              <w:sz w:val="20"/>
              <w:szCs w:val="20"/>
            </w:rPr>
            <w:t>2．</w:t>
          </w:r>
          <w:r>
            <w:rPr>
              <w:rFonts w:ascii="黑体" w:hAnsi="黑体" w:eastAsia="黑体" w:cs="黑体"/>
              <w:spacing w:val="32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3"/>
              <w:sz w:val="20"/>
              <w:szCs w:val="20"/>
            </w:rPr>
            <w:t>总体目标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5"/>
              <w:sz w:val="20"/>
              <w:szCs w:val="20"/>
            </w:rPr>
            <w:t>10</w:t>
          </w:r>
          <w:r>
            <w:rPr>
              <w:rFonts w:ascii="Calibri" w:hAnsi="Calibri" w:eastAsia="Calibri" w:cs="Calibri"/>
              <w:spacing w:val="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7"/>
            </w:tabs>
            <w:spacing w:before="99" w:line="196" w:lineRule="auto"/>
            <w:ind w:left="44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3．</w:t>
          </w:r>
          <w:r>
            <w:rPr>
              <w:rFonts w:ascii="黑体" w:hAnsi="黑体" w:eastAsia="黑体" w:cs="黑体"/>
              <w:spacing w:val="2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基本原则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5"/>
              <w:sz w:val="20"/>
              <w:szCs w:val="20"/>
            </w:rPr>
            <w:t>10</w:t>
          </w:r>
          <w:r>
            <w:rPr>
              <w:rFonts w:ascii="Calibri" w:hAnsi="Calibri" w:eastAsia="Calibri" w:cs="Calibri"/>
              <w:spacing w:val="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7"/>
            </w:tabs>
            <w:spacing w:before="100" w:line="196" w:lineRule="auto"/>
            <w:ind w:left="436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4．</w:t>
          </w:r>
          <w:r>
            <w:rPr>
              <w:rFonts w:ascii="黑体" w:hAnsi="黑体" w:eastAsia="黑体" w:cs="黑体"/>
              <w:spacing w:val="2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项目工作内容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3"/>
              <w:sz w:val="20"/>
              <w:szCs w:val="20"/>
            </w:rPr>
            <w:t>10</w:t>
          </w:r>
          <w:r>
            <w:rPr>
              <w:rFonts w:ascii="Calibri" w:hAnsi="Calibri" w:eastAsia="Calibri" w:cs="Calibri"/>
              <w:spacing w:val="23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7"/>
            </w:tabs>
            <w:spacing w:before="100" w:line="196" w:lineRule="auto"/>
            <w:ind w:left="43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5．</w:t>
          </w:r>
          <w:r>
            <w:rPr>
              <w:rFonts w:ascii="黑体" w:hAnsi="黑体" w:eastAsia="黑体" w:cs="黑体"/>
              <w:spacing w:val="2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项目实施工作流程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1"/>
              <w:sz w:val="20"/>
              <w:szCs w:val="20"/>
            </w:rPr>
            <w:t>10</w:t>
          </w:r>
          <w:r>
            <w:rPr>
              <w:rFonts w:ascii="Calibri" w:hAnsi="Calibri" w:eastAsia="Calibri" w:cs="Calibri"/>
              <w:spacing w:val="21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7"/>
            </w:tabs>
            <w:spacing w:before="99" w:line="196" w:lineRule="auto"/>
            <w:ind w:left="44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6．</w:t>
          </w:r>
          <w:r>
            <w:rPr>
              <w:rFonts w:ascii="黑体" w:hAnsi="黑体" w:eastAsia="黑体" w:cs="黑体"/>
              <w:spacing w:val="2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质量管理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5"/>
              <w:sz w:val="20"/>
              <w:szCs w:val="20"/>
            </w:rPr>
            <w:t>10</w:t>
          </w:r>
          <w:r>
            <w:rPr>
              <w:rFonts w:ascii="Calibri" w:hAnsi="Calibri" w:eastAsia="Calibri" w:cs="Calibri"/>
              <w:spacing w:val="2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7"/>
            </w:tabs>
            <w:spacing w:before="100" w:line="196" w:lineRule="auto"/>
            <w:ind w:left="2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3"/>
              <w:sz w:val="20"/>
              <w:szCs w:val="20"/>
            </w:rPr>
            <w:t>五、</w:t>
          </w:r>
          <w:r>
            <w:rPr>
              <w:rFonts w:ascii="黑体" w:hAnsi="黑体" w:eastAsia="黑体" w:cs="黑体"/>
              <w:spacing w:val="30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3"/>
              <w:sz w:val="20"/>
              <w:szCs w:val="20"/>
            </w:rPr>
            <w:t>实证研究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1"/>
              <w:w w:val="105"/>
              <w:sz w:val="20"/>
              <w:szCs w:val="20"/>
            </w:rPr>
            <w:t>11</w:t>
          </w:r>
          <w:r>
            <w:rPr>
              <w:rFonts w:ascii="Calibri" w:hAnsi="Calibri" w:eastAsia="Calibri" w:cs="Calibri"/>
              <w:spacing w:val="21"/>
              <w:w w:val="10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7"/>
            </w:tabs>
            <w:spacing w:before="100" w:line="196" w:lineRule="auto"/>
            <w:ind w:left="2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六、</w:t>
          </w:r>
          <w:r>
            <w:rPr>
              <w:rFonts w:ascii="黑体" w:hAnsi="黑体" w:eastAsia="黑体" w:cs="黑体"/>
              <w:spacing w:val="3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知识产权说明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4"/>
              <w:sz w:val="20"/>
              <w:szCs w:val="20"/>
            </w:rPr>
            <w:t>11</w:t>
          </w:r>
          <w:r>
            <w:rPr>
              <w:rFonts w:ascii="Calibri" w:hAnsi="Calibri" w:eastAsia="Calibri" w:cs="Calibri"/>
              <w:spacing w:val="24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7"/>
            </w:tabs>
            <w:spacing w:before="99" w:line="196" w:lineRule="auto"/>
            <w:ind w:left="21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七、</w:t>
          </w:r>
          <w:r>
            <w:rPr>
              <w:rFonts w:ascii="黑体" w:hAnsi="黑体" w:eastAsia="黑体" w:cs="黑体"/>
              <w:spacing w:val="25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采标情况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1"/>
              <w:w w:val="105"/>
              <w:sz w:val="20"/>
              <w:szCs w:val="20"/>
            </w:rPr>
            <w:t>11</w:t>
          </w:r>
          <w:r>
            <w:rPr>
              <w:rFonts w:ascii="Calibri" w:hAnsi="Calibri" w:eastAsia="Calibri" w:cs="Calibri"/>
              <w:spacing w:val="21"/>
              <w:w w:val="10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7"/>
            </w:tabs>
            <w:spacing w:before="100" w:line="196" w:lineRule="auto"/>
            <w:ind w:left="2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八、</w:t>
          </w:r>
          <w:r>
            <w:rPr>
              <w:rFonts w:ascii="黑体" w:hAnsi="黑体" w:eastAsia="黑体" w:cs="黑体"/>
              <w:spacing w:val="3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重大意见分歧的处理</w:t>
          </w:r>
          <w:r>
            <w:rPr>
              <w:rFonts w:ascii="黑体" w:hAnsi="黑体" w:eastAsia="黑体" w:cs="黑体"/>
              <w:spacing w:val="-58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2"/>
              <w:sz w:val="20"/>
              <w:szCs w:val="20"/>
            </w:rPr>
            <w:t>12</w:t>
          </w:r>
          <w:r>
            <w:rPr>
              <w:rFonts w:ascii="Calibri" w:hAnsi="Calibri" w:eastAsia="Calibri" w:cs="Calibri"/>
              <w:spacing w:val="22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7"/>
            </w:tabs>
            <w:spacing w:before="100" w:line="229" w:lineRule="auto"/>
            <w:ind w:left="2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九、</w:t>
          </w:r>
          <w:r>
            <w:rPr>
              <w:rFonts w:ascii="黑体" w:hAnsi="黑体" w:eastAsia="黑体" w:cs="黑体"/>
              <w:spacing w:val="3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其他应说明的注意事项</w:t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20"/>
              <w:sz w:val="20"/>
              <w:szCs w:val="20"/>
            </w:rPr>
            <w:t>12</w:t>
          </w:r>
          <w:r>
            <w:rPr>
              <w:rFonts w:ascii="Calibri" w:hAnsi="Calibri" w:eastAsia="Calibri" w:cs="Calibri"/>
              <w:spacing w:val="20"/>
              <w:sz w:val="20"/>
              <w:szCs w:val="20"/>
            </w:rPr>
            <w:fldChar w:fldCharType="end"/>
          </w:r>
        </w:p>
      </w:sdtContent>
    </w:sdt>
    <w:p>
      <w:pPr>
        <w:spacing w:line="229" w:lineRule="auto"/>
        <w:rPr>
          <w:rFonts w:ascii="Calibri" w:hAnsi="Calibri" w:eastAsia="Calibri" w:cs="Calibri"/>
          <w:sz w:val="20"/>
          <w:szCs w:val="20"/>
        </w:rPr>
        <w:sectPr>
          <w:footerReference r:id="rId6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>
      <w:pPr>
        <w:spacing w:before="64" w:line="225" w:lineRule="auto"/>
        <w:ind w:left="673"/>
        <w:outlineLvl w:val="0"/>
        <w:rPr>
          <w:rFonts w:ascii="宋体" w:hAnsi="宋体" w:eastAsia="宋体" w:cs="宋体"/>
          <w:sz w:val="31"/>
          <w:szCs w:val="31"/>
        </w:rPr>
      </w:pPr>
      <w:bookmarkStart w:id="0" w:name="bookmark1"/>
      <w:bookmarkEnd w:id="0"/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《可移动文物预防性保护项目工作指南》地方标准</w:t>
      </w:r>
    </w:p>
    <w:p>
      <w:pPr>
        <w:spacing w:before="242" w:line="225" w:lineRule="auto"/>
        <w:ind w:left="3859"/>
        <w:outlineLvl w:val="0"/>
        <w:rPr>
          <w:rFonts w:ascii="宋体" w:hAnsi="宋体" w:eastAsia="宋体" w:cs="宋体"/>
          <w:sz w:val="31"/>
          <w:szCs w:val="31"/>
        </w:rPr>
      </w:pPr>
      <w:bookmarkStart w:id="1" w:name="bookmark3"/>
      <w:bookmarkEnd w:id="1"/>
      <w:bookmarkStart w:id="2" w:name="bookmark2"/>
      <w:bookmarkEnd w:id="2"/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编制说明</w:t>
      </w: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spacing w:before="91" w:line="222" w:lineRule="auto"/>
        <w:ind w:left="29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一、工作概况</w:t>
      </w:r>
    </w:p>
    <w:p>
      <w:pPr>
        <w:spacing w:before="287" w:line="222" w:lineRule="auto"/>
        <w:ind w:left="3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．</w:t>
      </w:r>
      <w:r>
        <w:rPr>
          <w:rFonts w:ascii="黑体" w:hAnsi="黑体" w:eastAsia="黑体" w:cs="黑体"/>
          <w:spacing w:val="-11"/>
          <w:sz w:val="28"/>
          <w:szCs w:val="28"/>
        </w:rPr>
        <w:t>任务来源</w:t>
      </w:r>
    </w:p>
    <w:p>
      <w:pPr>
        <w:spacing w:before="288" w:line="624" w:lineRule="exact"/>
        <w:ind w:left="4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26"/>
          <w:sz w:val="28"/>
          <w:szCs w:val="28"/>
        </w:rPr>
        <w:t>2021</w:t>
      </w:r>
      <w:r>
        <w:rPr>
          <w:rFonts w:ascii="宋体" w:hAnsi="宋体" w:eastAsia="宋体" w:cs="宋体"/>
          <w:spacing w:val="-46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26"/>
          <w:sz w:val="28"/>
          <w:szCs w:val="28"/>
        </w:rPr>
        <w:t>年</w:t>
      </w:r>
      <w:r>
        <w:rPr>
          <w:rFonts w:ascii="宋体" w:hAnsi="宋体" w:eastAsia="宋体" w:cs="宋体"/>
          <w:spacing w:val="-39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26"/>
          <w:sz w:val="28"/>
          <w:szCs w:val="28"/>
        </w:rPr>
        <w:t>11</w:t>
      </w:r>
      <w:r>
        <w:rPr>
          <w:rFonts w:ascii="宋体" w:hAnsi="宋体" w:eastAsia="宋体" w:cs="宋体"/>
          <w:spacing w:val="-54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26"/>
          <w:sz w:val="28"/>
          <w:szCs w:val="28"/>
        </w:rPr>
        <w:t>月</w:t>
      </w:r>
      <w:r>
        <w:rPr>
          <w:rFonts w:ascii="宋体" w:hAnsi="宋体" w:eastAsia="宋体" w:cs="宋体"/>
          <w:spacing w:val="-56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26"/>
          <w:sz w:val="28"/>
          <w:szCs w:val="28"/>
        </w:rPr>
        <w:t>26 日陕西省市场监督管理局发文《关于征集 2022</w:t>
      </w:r>
    </w:p>
    <w:p>
      <w:pPr>
        <w:spacing w:before="1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年陕西省地方标准制修订项目的函》陕市监函〔2021〕1319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号。</w:t>
      </w:r>
    </w:p>
    <w:p>
      <w:pPr>
        <w:spacing w:before="291" w:line="220" w:lineRule="auto"/>
        <w:ind w:left="4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2022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年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5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月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17 日陕西省市场监管局</w:t>
      </w:r>
      <w:r>
        <w:rPr>
          <w:rFonts w:ascii="宋体" w:hAnsi="宋体" w:eastAsia="宋体" w:cs="宋体"/>
          <w:spacing w:val="-6"/>
          <w:sz w:val="28"/>
          <w:szCs w:val="28"/>
        </w:rPr>
        <w:t>，发文批准立项了编号为</w:t>
      </w:r>
    </w:p>
    <w:p>
      <w:pPr>
        <w:spacing w:before="290" w:line="624" w:lineRule="exact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position w:val="26"/>
          <w:sz w:val="28"/>
          <w:szCs w:val="28"/>
        </w:rPr>
        <w:t>SXM260-2022</w:t>
      </w:r>
      <w:r>
        <w:rPr>
          <w:rFonts w:ascii="宋体" w:hAnsi="宋体" w:eastAsia="宋体" w:cs="宋体"/>
          <w:position w:val="26"/>
          <w:sz w:val="28"/>
          <w:szCs w:val="28"/>
        </w:rPr>
        <w:t>《可移动文物预防</w:t>
      </w:r>
      <w:r>
        <w:rPr>
          <w:rFonts w:ascii="宋体" w:hAnsi="宋体" w:eastAsia="宋体" w:cs="宋体"/>
          <w:spacing w:val="-1"/>
          <w:position w:val="26"/>
          <w:sz w:val="28"/>
          <w:szCs w:val="28"/>
        </w:rPr>
        <w:t>性保护项目工作指南》的陕西省地方</w:t>
      </w:r>
    </w:p>
    <w:p>
      <w:pPr>
        <w:spacing w:before="1" w:line="220" w:lineRule="auto"/>
        <w:ind w:left="26"/>
        <w:rPr>
          <w:rFonts w:ascii="宋体" w:hAnsi="宋体" w:eastAsia="宋体" w:cs="宋体"/>
          <w:sz w:val="28"/>
          <w:szCs w:val="28"/>
        </w:rPr>
      </w:pPr>
      <w:bookmarkStart w:id="3" w:name="bookmark4"/>
      <w:bookmarkEnd w:id="3"/>
      <w:r>
        <w:rPr>
          <w:rFonts w:ascii="宋体" w:hAnsi="宋体" w:eastAsia="宋体" w:cs="宋体"/>
          <w:spacing w:val="-4"/>
          <w:sz w:val="28"/>
          <w:szCs w:val="28"/>
        </w:rPr>
        <w:t>标准。</w:t>
      </w:r>
    </w:p>
    <w:p>
      <w:pPr>
        <w:spacing w:before="289" w:line="224" w:lineRule="auto"/>
        <w:ind w:left="22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2．目的意义</w:t>
      </w:r>
    </w:p>
    <w:p>
      <w:pPr>
        <w:spacing w:before="286" w:line="411" w:lineRule="auto"/>
        <w:ind w:left="27" w:right="52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我省各文物收藏单位针对馆藏文物预防性保护，多数都建立了较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完善预防性保护体系，并结合科学仪器及手段，对文物保存环境监测</w:t>
      </w:r>
    </w:p>
    <w:p>
      <w:pPr>
        <w:spacing w:before="1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和调控，抑制各种不利环境因素对文物的危害。</w:t>
      </w:r>
    </w:p>
    <w:p>
      <w:pPr>
        <w:spacing w:before="294" w:line="411" w:lineRule="auto"/>
        <w:ind w:left="26" w:right="25" w:firstLine="55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但是目前，我省在实施可移动预防性保护项目时，缺乏系统的管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理体系。导致预防性保护项目分类、分级建设依据建设规范不统一；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监测手段和设施要求不完备，设备兼容性差监测数据体系不健全；监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测信息化水平较低，综合利用和融合处理手段落后，不能满足环境风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险预控和科学决策，不能满足文物管理部门的信息化需求；在项目实</w:t>
      </w:r>
    </w:p>
    <w:p>
      <w:pPr>
        <w:spacing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施后缺乏验收标准和运维机制，可能导致预防性效果差等。</w:t>
      </w:r>
    </w:p>
    <w:p>
      <w:pPr>
        <w:spacing w:before="292" w:line="624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本标准将针对以上问题，围绕预防性保护项目建设的总体目标、</w:t>
      </w:r>
    </w:p>
    <w:p>
      <w:pPr>
        <w:spacing w:before="1" w:line="218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工作内容及运维评估，围绕监测、调控和保护，从</w:t>
      </w:r>
      <w:r>
        <w:rPr>
          <w:rFonts w:ascii="宋体" w:hAnsi="宋体" w:eastAsia="宋体" w:cs="宋体"/>
          <w:spacing w:val="-4"/>
          <w:sz w:val="28"/>
          <w:szCs w:val="28"/>
        </w:rPr>
        <w:t>系统软件平台、保</w:t>
      </w:r>
    </w:p>
    <w:p>
      <w:pPr>
        <w:spacing w:line="218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6" w:h="16839"/>
          <w:pgMar w:top="1424" w:right="1747" w:bottom="1151" w:left="1785" w:header="0" w:footer="987" w:gutter="0"/>
          <w:cols w:space="720" w:num="1"/>
        </w:sectPr>
      </w:pPr>
    </w:p>
    <w:p>
      <w:pPr>
        <w:spacing w:before="183" w:line="411" w:lineRule="auto"/>
        <w:ind w:left="26" w:right="13" w:hanging="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存设施、防震设施等方面提出技术要求；从项目管理流程上解决方案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编制、采购、项目实施、运行与评估、验收、运维等方面，提出我省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预防性保护项目的工作指南。指导我省文物行政主管部门及文物收藏</w:t>
      </w:r>
    </w:p>
    <w:p>
      <w:pPr>
        <w:spacing w:before="1" w:line="220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单位规范有序地开展可移动文物预防性保护工作，保证效果。</w:t>
      </w:r>
    </w:p>
    <w:p>
      <w:pPr>
        <w:spacing w:before="271" w:line="226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bookmarkStart w:id="4" w:name="bookmark5"/>
      <w:bookmarkEnd w:id="4"/>
      <w:r>
        <w:rPr>
          <w:rFonts w:ascii="黑体" w:hAnsi="黑体" w:eastAsia="黑体" w:cs="黑体"/>
          <w:spacing w:val="8"/>
          <w:sz w:val="31"/>
          <w:szCs w:val="31"/>
        </w:rPr>
        <w:t>3．标准编制单位和人员构成</w:t>
      </w:r>
    </w:p>
    <w:p>
      <w:pPr>
        <w:spacing w:before="261" w:line="222" w:lineRule="auto"/>
        <w:ind w:left="2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3.1 标准编制单位及人员</w:t>
      </w:r>
    </w:p>
    <w:p>
      <w:pPr>
        <w:spacing w:before="288" w:line="624" w:lineRule="exact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6"/>
          <w:sz w:val="28"/>
          <w:szCs w:val="28"/>
        </w:rPr>
        <w:t>主编单位：陕西省文物保护研究院</w:t>
      </w:r>
    </w:p>
    <w:p>
      <w:pPr>
        <w:spacing w:before="1" w:line="219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参编单位：秦始皇帝陵博物院</w:t>
      </w:r>
    </w:p>
    <w:p>
      <w:pPr>
        <w:spacing w:before="290" w:line="624" w:lineRule="exact"/>
        <w:ind w:left="19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6"/>
          <w:sz w:val="28"/>
          <w:szCs w:val="28"/>
        </w:rPr>
        <w:t>西安元智系统技术有限责任公司</w:t>
      </w:r>
    </w:p>
    <w:p>
      <w:pPr>
        <w:spacing w:before="1" w:line="219" w:lineRule="auto"/>
        <w:ind w:left="5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主要起草人：见下表</w:t>
      </w:r>
      <w:r>
        <w:rPr>
          <w:rFonts w:ascii="Calibri" w:hAnsi="Calibri" w:eastAsia="Calibri" w:cs="Calibri"/>
          <w:spacing w:val="-1"/>
          <w:sz w:val="28"/>
          <w:szCs w:val="28"/>
        </w:rPr>
        <w:t>1</w:t>
      </w:r>
      <w:r>
        <w:rPr>
          <w:rFonts w:ascii="宋体" w:hAnsi="宋体" w:eastAsia="宋体" w:cs="宋体"/>
          <w:spacing w:val="-1"/>
          <w:sz w:val="28"/>
          <w:szCs w:val="28"/>
        </w:rPr>
        <w:t>所述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8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spacing w:before="91" w:line="220" w:lineRule="auto"/>
        <w:ind w:left="58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表1：标准主要起草人及任务分工表</w:t>
      </w:r>
    </w:p>
    <w:p>
      <w:pPr>
        <w:spacing w:line="117" w:lineRule="exact"/>
      </w:pPr>
    </w:p>
    <w:tbl>
      <w:tblPr>
        <w:tblStyle w:val="5"/>
        <w:tblW w:w="160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724"/>
        <w:gridCol w:w="2463"/>
        <w:gridCol w:w="2340"/>
        <w:gridCol w:w="3227"/>
        <w:gridCol w:w="5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23" w:type="dxa"/>
            <w:vAlign w:val="top"/>
          </w:tcPr>
          <w:p>
            <w:pPr>
              <w:pStyle w:val="6"/>
              <w:spacing w:before="200" w:line="229" w:lineRule="auto"/>
              <w:ind w:left="405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24" w:type="dxa"/>
            <w:vAlign w:val="top"/>
          </w:tcPr>
          <w:p>
            <w:pPr>
              <w:pStyle w:val="6"/>
              <w:spacing w:before="200" w:line="228" w:lineRule="auto"/>
              <w:ind w:left="654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463" w:type="dxa"/>
            <w:vAlign w:val="top"/>
          </w:tcPr>
          <w:p>
            <w:pPr>
              <w:pStyle w:val="6"/>
              <w:spacing w:before="200" w:line="230" w:lineRule="auto"/>
              <w:ind w:left="1117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200" w:line="228" w:lineRule="auto"/>
              <w:ind w:left="873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200" w:line="228" w:lineRule="auto"/>
              <w:ind w:left="1410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200" w:line="228" w:lineRule="auto"/>
              <w:ind w:left="2285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22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21"/>
            </w:pPr>
            <w:r>
              <w:rPr>
                <w:spacing w:val="-7"/>
              </w:rPr>
              <w:t>1.</w:t>
            </w:r>
          </w:p>
        </w:tc>
        <w:tc>
          <w:tcPr>
            <w:tcW w:w="1724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11"/>
            </w:pPr>
            <w:r>
              <w:rPr>
                <w:spacing w:val="5"/>
              </w:rPr>
              <w:t>赵强</w:t>
            </w:r>
          </w:p>
        </w:tc>
        <w:tc>
          <w:tcPr>
            <w:tcW w:w="2463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701"/>
            </w:pPr>
            <w:r>
              <w:rPr>
                <w:color w:val="414141"/>
                <w:spacing w:val="7"/>
              </w:rPr>
              <w:t>正高级工程师</w:t>
            </w:r>
          </w:p>
        </w:tc>
        <w:tc>
          <w:tcPr>
            <w:tcW w:w="234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86"/>
            </w:pPr>
            <w:r>
              <w:rPr>
                <w:color w:val="414141"/>
                <w:spacing w:val="-3"/>
              </w:rPr>
              <w:t>院长</w:t>
            </w:r>
          </w:p>
        </w:tc>
        <w:tc>
          <w:tcPr>
            <w:tcW w:w="322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28"/>
            </w:pPr>
            <w:r>
              <w:rPr>
                <w:spacing w:val="7"/>
              </w:rPr>
              <w:t>陕西省文物保护研究院</w:t>
            </w:r>
          </w:p>
        </w:tc>
        <w:tc>
          <w:tcPr>
            <w:tcW w:w="505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17"/>
            </w:pPr>
            <w:r>
              <w:rPr>
                <w:spacing w:val="8"/>
              </w:rPr>
              <w:t>项目统筹，参与标准起草。</w:t>
            </w:r>
          </w:p>
          <w:p>
            <w:pPr>
              <w:pStyle w:val="6"/>
              <w:spacing w:before="65" w:line="225" w:lineRule="auto"/>
              <w:ind w:left="115"/>
            </w:pPr>
            <w:r>
              <w:rPr>
                <w:spacing w:val="9"/>
              </w:rPr>
              <w:t>主要负责标准架构的设计,标准对象确定、解决难</w:t>
            </w:r>
            <w:r>
              <w:rPr>
                <w:spacing w:val="8"/>
              </w:rPr>
              <w:t>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22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408"/>
            </w:pPr>
            <w:r>
              <w:rPr>
                <w:spacing w:val="-1"/>
              </w:rPr>
              <w:t>2.</w:t>
            </w:r>
          </w:p>
        </w:tc>
        <w:tc>
          <w:tcPr>
            <w:tcW w:w="172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12"/>
            </w:pPr>
            <w:r>
              <w:rPr>
                <w:spacing w:val="6"/>
              </w:rPr>
              <w:t>韩建武</w:t>
            </w:r>
          </w:p>
        </w:tc>
        <w:tc>
          <w:tcPr>
            <w:tcW w:w="246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700"/>
            </w:pPr>
            <w:r>
              <w:rPr>
                <w:color w:val="414141"/>
                <w:spacing w:val="8"/>
              </w:rPr>
              <w:t>二级研究馆员</w:t>
            </w:r>
          </w:p>
        </w:tc>
        <w:tc>
          <w:tcPr>
            <w:tcW w:w="234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770"/>
            </w:pPr>
            <w:r>
              <w:rPr>
                <w:color w:val="414141"/>
                <w:spacing w:val="5"/>
              </w:rPr>
              <w:t>副院长</w:t>
            </w:r>
          </w:p>
        </w:tc>
        <w:tc>
          <w:tcPr>
            <w:tcW w:w="32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28"/>
            </w:pPr>
            <w:r>
              <w:rPr>
                <w:spacing w:val="7"/>
              </w:rPr>
              <w:t>陕西省文物保护研究院</w:t>
            </w:r>
          </w:p>
        </w:tc>
        <w:tc>
          <w:tcPr>
            <w:tcW w:w="505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14"/>
            </w:pPr>
            <w:r>
              <w:rPr>
                <w:spacing w:val="8"/>
              </w:rPr>
              <w:t>标准架构的设计、标准主要内容的研讨。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12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410"/>
            </w:pPr>
            <w:r>
              <w:rPr>
                <w:spacing w:val="-2"/>
              </w:rPr>
              <w:t>3.</w:t>
            </w:r>
          </w:p>
        </w:tc>
        <w:tc>
          <w:tcPr>
            <w:tcW w:w="1724" w:type="dxa"/>
            <w:vAlign w:val="top"/>
          </w:tcPr>
          <w:p>
            <w:pPr>
              <w:spacing w:line="28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line="285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2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邵安定</w:t>
            </w:r>
          </w:p>
        </w:tc>
        <w:tc>
          <w:tcPr>
            <w:tcW w:w="2463" w:type="dxa"/>
            <w:vAlign w:val="top"/>
          </w:tcPr>
          <w:p>
            <w:pPr>
              <w:spacing w:line="28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line="285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696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三级研究馆员</w:t>
            </w:r>
          </w:p>
        </w:tc>
        <w:tc>
          <w:tcPr>
            <w:tcW w:w="2340" w:type="dxa"/>
            <w:vAlign w:val="top"/>
          </w:tcPr>
          <w:p>
            <w:pPr>
              <w:spacing w:line="28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line="28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770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副院长</w:t>
            </w:r>
          </w:p>
        </w:tc>
        <w:tc>
          <w:tcPr>
            <w:tcW w:w="3227" w:type="dxa"/>
            <w:vAlign w:val="top"/>
          </w:tcPr>
          <w:p>
            <w:pPr>
              <w:spacing w:line="28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line="285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2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陕西省文物保护研究院</w:t>
            </w:r>
          </w:p>
        </w:tc>
        <w:tc>
          <w:tcPr>
            <w:tcW w:w="5053" w:type="dxa"/>
            <w:vAlign w:val="top"/>
          </w:tcPr>
          <w:p>
            <w:pPr>
              <w:spacing w:line="413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58" w:lineRule="auto"/>
              <w:ind w:left="114" w:right="10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把控标准的总体策划、进度、计划及工作安排等，并负责 标准主要内容的研讨。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122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40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4.</w:t>
            </w:r>
          </w:p>
        </w:tc>
        <w:tc>
          <w:tcPr>
            <w:tcW w:w="1724" w:type="dxa"/>
            <w:vAlign w:val="top"/>
          </w:tcPr>
          <w:p>
            <w:pPr>
              <w:spacing w:line="285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line="285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2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石美荣</w:t>
            </w:r>
          </w:p>
        </w:tc>
        <w:tc>
          <w:tcPr>
            <w:tcW w:w="2463" w:type="dxa"/>
            <w:vAlign w:val="top"/>
          </w:tcPr>
          <w:p>
            <w:pPr>
              <w:spacing w:line="279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line="28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before="86" w:line="190" w:lineRule="auto"/>
              <w:ind w:left="79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高级工程师</w:t>
            </w:r>
          </w:p>
        </w:tc>
        <w:tc>
          <w:tcPr>
            <w:tcW w:w="2340" w:type="dxa"/>
            <w:vAlign w:val="top"/>
          </w:tcPr>
          <w:p>
            <w:pPr>
              <w:spacing w:line="28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line="285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39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预防性保护中心主任</w:t>
            </w:r>
          </w:p>
        </w:tc>
        <w:tc>
          <w:tcPr>
            <w:tcW w:w="3227" w:type="dxa"/>
            <w:vAlign w:val="top"/>
          </w:tcPr>
          <w:p>
            <w:pPr>
              <w:spacing w:line="28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line="285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2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陕西省文物保护研究院</w:t>
            </w:r>
          </w:p>
        </w:tc>
        <w:tc>
          <w:tcPr>
            <w:tcW w:w="5053" w:type="dxa"/>
            <w:vAlign w:val="top"/>
          </w:tcPr>
          <w:p>
            <w:pPr>
              <w:spacing w:line="259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参与标准起草。</w:t>
            </w:r>
          </w:p>
          <w:p>
            <w:pPr>
              <w:pStyle w:val="6"/>
              <w:spacing w:before="65" w:line="258" w:lineRule="auto"/>
              <w:ind w:left="113" w:right="108" w:firstLine="2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主要负责标准中工作内容章节的设计及确认，对标准中涉 及的工作流程及质量管理内容讨论编制。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4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5.</w:t>
            </w:r>
          </w:p>
        </w:tc>
        <w:tc>
          <w:tcPr>
            <w:tcW w:w="1724" w:type="dxa"/>
            <w:vAlign w:val="top"/>
          </w:tcPr>
          <w:p>
            <w:pPr>
              <w:spacing w:line="28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傅鹏</w:t>
            </w:r>
          </w:p>
        </w:tc>
        <w:tc>
          <w:tcPr>
            <w:tcW w:w="2463" w:type="dxa"/>
            <w:vAlign w:val="top"/>
          </w:tcPr>
          <w:p>
            <w:pPr>
              <w:spacing w:line="271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before="86" w:line="190" w:lineRule="auto"/>
              <w:ind w:left="1110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馆员</w:t>
            </w:r>
          </w:p>
        </w:tc>
        <w:tc>
          <w:tcPr>
            <w:tcW w:w="2340" w:type="dxa"/>
            <w:vAlign w:val="top"/>
          </w:tcPr>
          <w:p>
            <w:pPr>
              <w:spacing w:line="248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before="62" w:line="279" w:lineRule="exact"/>
              <w:ind w:left="1034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/</w:t>
            </w:r>
          </w:p>
        </w:tc>
        <w:tc>
          <w:tcPr>
            <w:tcW w:w="3227" w:type="dxa"/>
            <w:vAlign w:val="top"/>
          </w:tcPr>
          <w:p>
            <w:pPr>
              <w:spacing w:line="28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2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陕西省文物保护研究院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194" w:line="258" w:lineRule="auto"/>
              <w:ind w:left="113" w:right="108" w:firstLine="2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主要负责标准中工作内容章节的设计及确认，对标准中涉及的工作流程及质量管理内容讨论编制。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2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40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6.</w:t>
            </w:r>
          </w:p>
        </w:tc>
        <w:tc>
          <w:tcPr>
            <w:tcW w:w="1724" w:type="dxa"/>
            <w:vAlign w:val="top"/>
          </w:tcPr>
          <w:p>
            <w:pPr>
              <w:spacing w:line="301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李华</w:t>
            </w:r>
          </w:p>
        </w:tc>
        <w:tc>
          <w:tcPr>
            <w:tcW w:w="2463" w:type="dxa"/>
            <w:vAlign w:val="top"/>
          </w:tcPr>
          <w:p>
            <w:pPr>
              <w:spacing w:line="29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before="86" w:line="190" w:lineRule="auto"/>
              <w:ind w:left="902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研究馆员</w:t>
            </w:r>
          </w:p>
        </w:tc>
        <w:tc>
          <w:tcPr>
            <w:tcW w:w="2340" w:type="dxa"/>
            <w:vAlign w:val="top"/>
          </w:tcPr>
          <w:p>
            <w:pPr>
              <w:spacing w:line="268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spacing w:before="61" w:line="279" w:lineRule="exact"/>
              <w:ind w:left="1034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/</w:t>
            </w:r>
          </w:p>
        </w:tc>
        <w:tc>
          <w:tcPr>
            <w:tcW w:w="3227" w:type="dxa"/>
            <w:vAlign w:val="top"/>
          </w:tcPr>
          <w:p>
            <w:pPr>
              <w:spacing w:line="30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4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秦始皇帝陵博物院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55" w:line="228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参与标准起草。</w:t>
            </w:r>
          </w:p>
          <w:p>
            <w:pPr>
              <w:pStyle w:val="6"/>
              <w:spacing w:before="66" w:line="257" w:lineRule="auto"/>
              <w:ind w:left="116" w:right="108" w:firstLine="2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结合现有的工作基础，对可移动文物预防性保护提出保护 理念，参与标准工作内容章节的编制。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6839" w:h="11906"/>
          <w:pgMar w:top="1012" w:right="60" w:bottom="1152" w:left="391" w:header="0" w:footer="987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6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724"/>
        <w:gridCol w:w="2343"/>
        <w:gridCol w:w="2460"/>
        <w:gridCol w:w="3227"/>
        <w:gridCol w:w="5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122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4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7.</w:t>
            </w:r>
          </w:p>
        </w:tc>
        <w:tc>
          <w:tcPr>
            <w:tcW w:w="1724" w:type="dxa"/>
            <w:vAlign w:val="top"/>
          </w:tcPr>
          <w:p>
            <w:pPr>
              <w:spacing w:line="301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30" w:lineRule="auto"/>
              <w:ind w:left="111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邓宏</w:t>
            </w:r>
          </w:p>
        </w:tc>
        <w:tc>
          <w:tcPr>
            <w:tcW w:w="2343" w:type="dxa"/>
            <w:vAlign w:val="top"/>
          </w:tcPr>
          <w:p>
            <w:pPr>
              <w:spacing w:line="301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6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高级工程师</w:t>
            </w:r>
          </w:p>
        </w:tc>
        <w:tc>
          <w:tcPr>
            <w:tcW w:w="2460" w:type="dxa"/>
            <w:vAlign w:val="top"/>
          </w:tcPr>
          <w:p>
            <w:pPr>
              <w:spacing w:line="301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37" w:lineRule="auto"/>
              <w:ind w:left="119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总经理</w:t>
            </w:r>
          </w:p>
        </w:tc>
        <w:tc>
          <w:tcPr>
            <w:tcW w:w="3227" w:type="dxa"/>
            <w:vAlign w:val="top"/>
          </w:tcPr>
          <w:p>
            <w:pPr>
              <w:spacing w:line="301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西安元智系统技术有限责任公司</w:t>
            </w:r>
          </w:p>
        </w:tc>
        <w:tc>
          <w:tcPr>
            <w:tcW w:w="5404" w:type="dxa"/>
            <w:vAlign w:val="top"/>
          </w:tcPr>
          <w:p>
            <w:pPr>
              <w:pStyle w:val="6"/>
              <w:spacing w:before="56" w:line="228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参与标准起草。</w:t>
            </w:r>
          </w:p>
          <w:p>
            <w:pPr>
              <w:pStyle w:val="6"/>
              <w:spacing w:before="66" w:line="257" w:lineRule="auto"/>
              <w:ind w:left="114" w:right="108" w:firstLine="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结合现有的工作现状，对标准内容整体把控，协调标准调研及组织会议商讨。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22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40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8.</w:t>
            </w:r>
          </w:p>
        </w:tc>
        <w:tc>
          <w:tcPr>
            <w:tcW w:w="1724" w:type="dxa"/>
            <w:vAlign w:val="top"/>
          </w:tcPr>
          <w:p>
            <w:pPr>
              <w:spacing w:line="28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2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全定可</w:t>
            </w:r>
          </w:p>
        </w:tc>
        <w:tc>
          <w:tcPr>
            <w:tcW w:w="2343" w:type="dxa"/>
            <w:vAlign w:val="top"/>
          </w:tcPr>
          <w:p>
            <w:pPr>
              <w:spacing w:line="28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6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高级工程师</w:t>
            </w:r>
          </w:p>
        </w:tc>
        <w:tc>
          <w:tcPr>
            <w:tcW w:w="2460" w:type="dxa"/>
            <w:vAlign w:val="top"/>
          </w:tcPr>
          <w:p>
            <w:pPr>
              <w:spacing w:line="28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研发副总</w:t>
            </w:r>
          </w:p>
        </w:tc>
        <w:tc>
          <w:tcPr>
            <w:tcW w:w="3227" w:type="dxa"/>
            <w:vAlign w:val="top"/>
          </w:tcPr>
          <w:p>
            <w:pPr>
              <w:spacing w:line="28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西安元智系统技术有限责任公司</w:t>
            </w:r>
          </w:p>
        </w:tc>
        <w:tc>
          <w:tcPr>
            <w:tcW w:w="5404" w:type="dxa"/>
            <w:vAlign w:val="top"/>
          </w:tcPr>
          <w:p>
            <w:pPr>
              <w:pStyle w:val="6"/>
              <w:spacing w:before="190" w:line="228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参与标准起草。</w:t>
            </w:r>
          </w:p>
          <w:p>
            <w:pPr>
              <w:pStyle w:val="6"/>
              <w:spacing w:before="65" w:line="227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主要负责对标准中工作内容章节的编制。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2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40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9.</w:t>
            </w:r>
          </w:p>
        </w:tc>
        <w:tc>
          <w:tcPr>
            <w:tcW w:w="1724" w:type="dxa"/>
            <w:vAlign w:val="top"/>
          </w:tcPr>
          <w:p>
            <w:pPr>
              <w:spacing w:line="298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9" w:lineRule="auto"/>
              <w:ind w:left="11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李立</w:t>
            </w:r>
          </w:p>
        </w:tc>
        <w:tc>
          <w:tcPr>
            <w:tcW w:w="2343" w:type="dxa"/>
            <w:vAlign w:val="top"/>
          </w:tcPr>
          <w:p>
            <w:pPr>
              <w:spacing w:line="298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9" w:lineRule="auto"/>
              <w:ind w:left="110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馆员</w:t>
            </w:r>
          </w:p>
        </w:tc>
        <w:tc>
          <w:tcPr>
            <w:tcW w:w="2460" w:type="dxa"/>
            <w:vAlign w:val="top"/>
          </w:tcPr>
          <w:p>
            <w:pPr>
              <w:spacing w:line="298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1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科技保护研究部副主任</w:t>
            </w:r>
          </w:p>
        </w:tc>
        <w:tc>
          <w:tcPr>
            <w:tcW w:w="3227" w:type="dxa"/>
            <w:vAlign w:val="top"/>
          </w:tcPr>
          <w:p>
            <w:pPr>
              <w:spacing w:line="298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2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陕西省文物保护研究院</w:t>
            </w:r>
          </w:p>
        </w:tc>
        <w:tc>
          <w:tcPr>
            <w:tcW w:w="5404" w:type="dxa"/>
            <w:vAlign w:val="top"/>
          </w:tcPr>
          <w:p>
            <w:pPr>
              <w:pStyle w:val="6"/>
              <w:spacing w:before="53" w:line="228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参与标准起草。</w:t>
            </w:r>
          </w:p>
          <w:p>
            <w:pPr>
              <w:pStyle w:val="6"/>
              <w:spacing w:before="65" w:line="258" w:lineRule="auto"/>
              <w:ind w:left="113" w:right="108" w:firstLine="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结合前期工作基础，对可移动文物预防性保护过程中相关控制内容的提出；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2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4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10.</w:t>
            </w:r>
          </w:p>
        </w:tc>
        <w:tc>
          <w:tcPr>
            <w:tcW w:w="1724" w:type="dxa"/>
            <w:vAlign w:val="top"/>
          </w:tcPr>
          <w:p>
            <w:pPr>
              <w:spacing w:line="299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7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纪娟</w:t>
            </w:r>
          </w:p>
        </w:tc>
        <w:tc>
          <w:tcPr>
            <w:tcW w:w="2343" w:type="dxa"/>
            <w:vAlign w:val="top"/>
          </w:tcPr>
          <w:p>
            <w:pPr>
              <w:spacing w:line="299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副研究馆员</w:t>
            </w:r>
          </w:p>
        </w:tc>
        <w:tc>
          <w:tcPr>
            <w:tcW w:w="2460" w:type="dxa"/>
            <w:vAlign w:val="top"/>
          </w:tcPr>
          <w:p>
            <w:pPr>
              <w:spacing w:line="299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1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科技保护研究部副主任</w:t>
            </w:r>
          </w:p>
        </w:tc>
        <w:tc>
          <w:tcPr>
            <w:tcW w:w="3227" w:type="dxa"/>
            <w:vAlign w:val="top"/>
          </w:tcPr>
          <w:p>
            <w:pPr>
              <w:spacing w:line="299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2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陕西省文物保护研究院</w:t>
            </w:r>
          </w:p>
        </w:tc>
        <w:tc>
          <w:tcPr>
            <w:tcW w:w="5404" w:type="dxa"/>
            <w:vAlign w:val="top"/>
          </w:tcPr>
          <w:p>
            <w:pPr>
              <w:pStyle w:val="6"/>
              <w:spacing w:before="53" w:line="228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参与标准起草。</w:t>
            </w:r>
          </w:p>
          <w:p>
            <w:pPr>
              <w:pStyle w:val="6"/>
              <w:spacing w:before="64" w:line="258" w:lineRule="auto"/>
              <w:ind w:left="113" w:right="108" w:firstLine="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结合前期工作基础，对可移动文物预防性保护过程中相关控制内容的提出；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2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4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11.</w:t>
            </w:r>
          </w:p>
        </w:tc>
        <w:tc>
          <w:tcPr>
            <w:tcW w:w="1724" w:type="dxa"/>
            <w:vAlign w:val="top"/>
          </w:tcPr>
          <w:p>
            <w:pPr>
              <w:spacing w:line="299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6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贾甲</w:t>
            </w:r>
          </w:p>
        </w:tc>
        <w:tc>
          <w:tcPr>
            <w:tcW w:w="2343" w:type="dxa"/>
            <w:vAlign w:val="top"/>
          </w:tcPr>
          <w:p>
            <w:pPr>
              <w:spacing w:line="299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9" w:lineRule="auto"/>
              <w:ind w:left="110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馆员</w:t>
            </w:r>
          </w:p>
        </w:tc>
        <w:tc>
          <w:tcPr>
            <w:tcW w:w="2460" w:type="dxa"/>
            <w:vAlign w:val="top"/>
          </w:tcPr>
          <w:p>
            <w:pPr>
              <w:spacing w:line="299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4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保护修复一部副主任</w:t>
            </w:r>
          </w:p>
        </w:tc>
        <w:tc>
          <w:tcPr>
            <w:tcW w:w="3227" w:type="dxa"/>
            <w:vAlign w:val="top"/>
          </w:tcPr>
          <w:p>
            <w:pPr>
              <w:spacing w:line="299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2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陕西省文物保护研究院</w:t>
            </w:r>
          </w:p>
        </w:tc>
        <w:tc>
          <w:tcPr>
            <w:tcW w:w="5404" w:type="dxa"/>
            <w:vAlign w:val="top"/>
          </w:tcPr>
          <w:p>
            <w:pPr>
              <w:pStyle w:val="6"/>
              <w:spacing w:before="54" w:line="228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参与标准起草。</w:t>
            </w:r>
          </w:p>
          <w:p>
            <w:pPr>
              <w:pStyle w:val="6"/>
              <w:spacing w:before="64" w:line="258" w:lineRule="auto"/>
              <w:ind w:left="113" w:right="108" w:firstLine="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结合前期工作基础，对可移动文物预防性保护过程中相关控制内容的提出；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2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4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12.</w:t>
            </w:r>
          </w:p>
        </w:tc>
        <w:tc>
          <w:tcPr>
            <w:tcW w:w="1724" w:type="dxa"/>
            <w:vAlign w:val="top"/>
          </w:tcPr>
          <w:p>
            <w:pPr>
              <w:spacing w:line="30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董少华</w:t>
            </w:r>
          </w:p>
        </w:tc>
        <w:tc>
          <w:tcPr>
            <w:tcW w:w="2343" w:type="dxa"/>
            <w:vAlign w:val="top"/>
          </w:tcPr>
          <w:p>
            <w:pPr>
              <w:spacing w:line="30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副研究馆员</w:t>
            </w:r>
          </w:p>
        </w:tc>
        <w:tc>
          <w:tcPr>
            <w:tcW w:w="2460" w:type="dxa"/>
            <w:vAlign w:val="top"/>
          </w:tcPr>
          <w:p>
            <w:pPr>
              <w:spacing w:line="30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33" w:lineRule="auto"/>
              <w:ind w:left="11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/</w:t>
            </w:r>
          </w:p>
        </w:tc>
        <w:tc>
          <w:tcPr>
            <w:tcW w:w="3227" w:type="dxa"/>
            <w:vAlign w:val="top"/>
          </w:tcPr>
          <w:p>
            <w:pPr>
              <w:spacing w:line="300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7" w:lineRule="auto"/>
              <w:ind w:left="12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陕西省文物保护研究院</w:t>
            </w:r>
          </w:p>
        </w:tc>
        <w:tc>
          <w:tcPr>
            <w:tcW w:w="5404" w:type="dxa"/>
            <w:vAlign w:val="top"/>
          </w:tcPr>
          <w:p>
            <w:pPr>
              <w:pStyle w:val="6"/>
              <w:spacing w:before="54" w:line="228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参与标准起草。</w:t>
            </w:r>
          </w:p>
          <w:p>
            <w:pPr>
              <w:pStyle w:val="6"/>
              <w:spacing w:before="64" w:line="258" w:lineRule="auto"/>
              <w:ind w:left="113" w:right="108" w:firstLine="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结合前期工作基础，对可移动文物预防性保护过程中相关控制内容的提出；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2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4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13.</w:t>
            </w:r>
          </w:p>
        </w:tc>
        <w:tc>
          <w:tcPr>
            <w:tcW w:w="1724" w:type="dxa"/>
            <w:vAlign w:val="top"/>
          </w:tcPr>
          <w:p>
            <w:pPr>
              <w:spacing w:line="28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7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张小波</w:t>
            </w:r>
          </w:p>
        </w:tc>
        <w:tc>
          <w:tcPr>
            <w:tcW w:w="2343" w:type="dxa"/>
            <w:vAlign w:val="top"/>
          </w:tcPr>
          <w:p>
            <w:pPr>
              <w:spacing w:line="283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firstLine="216" w:firstLineChars="100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高级工程师</w:t>
            </w:r>
          </w:p>
        </w:tc>
        <w:tc>
          <w:tcPr>
            <w:tcW w:w="2460" w:type="dxa"/>
            <w:vAlign w:val="top"/>
          </w:tcPr>
          <w:p>
            <w:pPr>
              <w:spacing w:line="283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firstLine="216" w:firstLineChars="100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副总经理</w:t>
            </w:r>
          </w:p>
        </w:tc>
        <w:tc>
          <w:tcPr>
            <w:tcW w:w="3227" w:type="dxa"/>
            <w:vAlign w:val="top"/>
          </w:tcPr>
          <w:p>
            <w:pPr>
              <w:spacing w:line="283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西安元智系统技术有限责任公司</w:t>
            </w:r>
          </w:p>
        </w:tc>
        <w:tc>
          <w:tcPr>
            <w:tcW w:w="5404" w:type="dxa"/>
            <w:vAlign w:val="top"/>
          </w:tcPr>
          <w:p>
            <w:pPr>
              <w:pStyle w:val="6"/>
              <w:spacing w:before="194" w:line="258" w:lineRule="auto"/>
              <w:ind w:left="114" w:right="10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根据企业预防性保护项目实施及服务的案例，对标准实施相关内容的起草。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2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4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14.</w:t>
            </w:r>
          </w:p>
        </w:tc>
        <w:tc>
          <w:tcPr>
            <w:tcW w:w="1724" w:type="dxa"/>
            <w:vAlign w:val="top"/>
          </w:tcPr>
          <w:p>
            <w:pPr>
              <w:spacing w:line="457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9" w:lineRule="auto"/>
              <w:ind w:left="110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魏平</w:t>
            </w:r>
          </w:p>
        </w:tc>
        <w:tc>
          <w:tcPr>
            <w:tcW w:w="2343" w:type="dxa"/>
            <w:vAlign w:val="top"/>
          </w:tcPr>
          <w:p>
            <w:pPr>
              <w:spacing w:line="457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工程师</w:t>
            </w:r>
          </w:p>
        </w:tc>
        <w:tc>
          <w:tcPr>
            <w:tcW w:w="2460" w:type="dxa"/>
            <w:vAlign w:val="top"/>
          </w:tcPr>
          <w:p>
            <w:pPr>
              <w:spacing w:line="457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firstLine="216" w:firstLineChars="100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标准化部主管</w:t>
            </w:r>
          </w:p>
        </w:tc>
        <w:tc>
          <w:tcPr>
            <w:tcW w:w="3227" w:type="dxa"/>
            <w:vAlign w:val="top"/>
          </w:tcPr>
          <w:p>
            <w:pPr>
              <w:spacing w:line="457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西安元智系统技术有限责任公司</w:t>
            </w:r>
          </w:p>
        </w:tc>
        <w:tc>
          <w:tcPr>
            <w:tcW w:w="5404" w:type="dxa"/>
            <w:vAlign w:val="top"/>
          </w:tcPr>
          <w:p>
            <w:pPr>
              <w:pStyle w:val="6"/>
              <w:spacing w:before="56" w:line="258" w:lineRule="auto"/>
              <w:ind w:left="117" w:right="54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项目推进人，负责标准起草的组织、评审、发布等的推进，项目组的协调及管理；</w:t>
            </w:r>
          </w:p>
          <w:p>
            <w:pPr>
              <w:pStyle w:val="6"/>
              <w:spacing w:before="66" w:line="257" w:lineRule="auto"/>
              <w:ind w:left="114" w:right="10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参与标准调研及起草，项目实施工作流程设计及内容的编 制，标准文本的整体规范。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6839" w:h="11906"/>
          <w:pgMar w:top="1012" w:right="60" w:bottom="1151" w:left="391" w:header="0" w:footer="987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6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724"/>
        <w:gridCol w:w="2647"/>
        <w:gridCol w:w="2156"/>
        <w:gridCol w:w="3227"/>
        <w:gridCol w:w="5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2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1" w:line="185" w:lineRule="auto"/>
              <w:ind w:left="4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15.</w:t>
            </w:r>
          </w:p>
        </w:tc>
        <w:tc>
          <w:tcPr>
            <w:tcW w:w="1724" w:type="dxa"/>
            <w:vAlign w:val="top"/>
          </w:tcPr>
          <w:p>
            <w:pPr>
              <w:spacing w:line="301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2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付菲</w:t>
            </w:r>
          </w:p>
        </w:tc>
        <w:tc>
          <w:tcPr>
            <w:tcW w:w="2647" w:type="dxa"/>
            <w:vAlign w:val="top"/>
          </w:tcPr>
          <w:p>
            <w:pPr>
              <w:spacing w:line="273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78" w:line="221" w:lineRule="auto"/>
              <w:ind w:left="108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馆员</w:t>
            </w:r>
          </w:p>
        </w:tc>
        <w:tc>
          <w:tcPr>
            <w:tcW w:w="2156" w:type="dxa"/>
            <w:vAlign w:val="top"/>
          </w:tcPr>
          <w:p>
            <w:pPr>
              <w:spacing w:line="27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78" w:line="224" w:lineRule="auto"/>
              <w:ind w:left="102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/</w:t>
            </w:r>
          </w:p>
        </w:tc>
        <w:tc>
          <w:tcPr>
            <w:tcW w:w="3227" w:type="dxa"/>
            <w:vAlign w:val="top"/>
          </w:tcPr>
          <w:p>
            <w:pPr>
              <w:spacing w:line="274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78" w:line="219" w:lineRule="auto"/>
              <w:ind w:left="66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秦始皇帝陵博物院</w:t>
            </w:r>
          </w:p>
        </w:tc>
        <w:tc>
          <w:tcPr>
            <w:tcW w:w="5404" w:type="dxa"/>
            <w:vAlign w:val="top"/>
          </w:tcPr>
          <w:p>
            <w:pPr>
              <w:pStyle w:val="6"/>
              <w:spacing w:before="56" w:line="228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参与标准起草。</w:t>
            </w:r>
          </w:p>
          <w:p>
            <w:pPr>
              <w:pStyle w:val="6"/>
              <w:spacing w:before="65" w:line="258" w:lineRule="auto"/>
              <w:ind w:left="113" w:right="108" w:firstLine="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结合前期工作基础，对可移动文物预防性保护过程中相关 控制内容的提出；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2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4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16.</w:t>
            </w:r>
          </w:p>
        </w:tc>
        <w:tc>
          <w:tcPr>
            <w:tcW w:w="1724" w:type="dxa"/>
            <w:vAlign w:val="top"/>
          </w:tcPr>
          <w:p>
            <w:pPr>
              <w:spacing w:line="298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65" w:line="228" w:lineRule="auto"/>
              <w:ind w:left="112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毛小芬</w:t>
            </w:r>
          </w:p>
        </w:tc>
        <w:tc>
          <w:tcPr>
            <w:tcW w:w="2647" w:type="dxa"/>
            <w:vAlign w:val="top"/>
          </w:tcPr>
          <w:p>
            <w:pPr>
              <w:spacing w:line="271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78" w:line="221" w:lineRule="auto"/>
              <w:ind w:left="1088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馆员</w:t>
            </w:r>
          </w:p>
        </w:tc>
        <w:tc>
          <w:tcPr>
            <w:tcW w:w="2156" w:type="dxa"/>
            <w:vAlign w:val="top"/>
          </w:tcPr>
          <w:p>
            <w:pPr>
              <w:spacing w:line="272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78" w:line="224" w:lineRule="auto"/>
              <w:ind w:left="102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/</w:t>
            </w:r>
          </w:p>
        </w:tc>
        <w:tc>
          <w:tcPr>
            <w:tcW w:w="3227" w:type="dxa"/>
            <w:vAlign w:val="top"/>
          </w:tcPr>
          <w:p>
            <w:pPr>
              <w:spacing w:line="272" w:lineRule="auto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pStyle w:val="6"/>
              <w:spacing w:before="78" w:line="219" w:lineRule="auto"/>
              <w:ind w:left="663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秦始皇</w:t>
            </w:r>
            <w:bookmarkStart w:id="22" w:name="_GoBack"/>
            <w:bookmarkEnd w:id="22"/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帝陵博物院</w:t>
            </w:r>
          </w:p>
        </w:tc>
        <w:tc>
          <w:tcPr>
            <w:tcW w:w="5404" w:type="dxa"/>
            <w:vAlign w:val="top"/>
          </w:tcPr>
          <w:p>
            <w:pPr>
              <w:pStyle w:val="6"/>
              <w:spacing w:before="53" w:line="228" w:lineRule="auto"/>
              <w:ind w:left="11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参与标准起草。</w:t>
            </w:r>
          </w:p>
          <w:p>
            <w:pPr>
              <w:pStyle w:val="6"/>
              <w:spacing w:before="64" w:line="258" w:lineRule="auto"/>
              <w:ind w:left="113" w:right="108" w:firstLine="5"/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414141"/>
                <w:spacing w:val="8"/>
                <w:kern w:val="0"/>
                <w:sz w:val="20"/>
                <w:szCs w:val="20"/>
                <w:lang w:val="en-US" w:eastAsia="en-US" w:bidi="ar-SA"/>
              </w:rPr>
              <w:t>结合前期工作基础，对可移动文物预防性保护过程中相关 控制内容的提出；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6839" w:h="11906"/>
          <w:pgMar w:top="1012" w:right="60" w:bottom="1150" w:left="391" w:header="0" w:footer="987" w:gutter="0"/>
          <w:cols w:space="720" w:num="1"/>
        </w:sectPr>
      </w:pPr>
    </w:p>
    <w:p>
      <w:pPr>
        <w:pStyle w:val="2"/>
        <w:spacing w:line="340" w:lineRule="auto"/>
      </w:pPr>
      <w:r>
        <w:pict>
          <v:group id="_x0000_s1026" o:spid="_x0000_s1026" o:spt="203" style="position:absolute;left:0pt;margin-left:254.05pt;margin-top:150.35pt;height:32pt;width:82.65pt;mso-position-horizontal-relative:page;mso-position-vertical-relative:page;z-index:251662336;mso-width-relative:page;mso-height-relative:page;" coordsize="1653,640" o:allowincell="f">
            <o:lock v:ext="edit"/>
            <v:shape id="_x0000_s1027" o:spid="_x0000_s1027" o:spt="75" type="#_x0000_t75" style="position:absolute;left:6;top:6;height:625;width:164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28" o:spid="_x0000_s1028" o:spt="202" type="#_x0000_t202" style="position:absolute;left:-20;top:-20;height:680;width:16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627" w:type="dxa"/>
                      <w:tblInd w:w="32" w:type="dxa"/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627"/>
                    </w:tblGrid>
                    <w:tr>
                      <w:tblPrEx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</w:tblPrEx>
                      <w:trPr>
                        <w:trHeight w:val="589" w:hRule="atLeast"/>
                      </w:trPr>
                      <w:tc>
                        <w:tcPr>
                          <w:tcW w:w="1627" w:type="dxa"/>
                          <w:vAlign w:val="top"/>
                        </w:tcPr>
                        <w:p>
                          <w:pPr>
                            <w:pStyle w:val="6"/>
                            <w:spacing w:before="112" w:line="227" w:lineRule="auto"/>
                            <w:ind w:left="352"/>
                          </w:pPr>
                          <w:r>
                            <w:rPr>
                              <w:color w:val="FFFFFF"/>
                              <w:spacing w:val="7"/>
                            </w:rPr>
                            <w:t>拟定计划</w:t>
                          </w:r>
                        </w:p>
                      </w:tc>
                    </w:tr>
                  </w:tbl>
                  <w:p>
                    <w:pPr>
                      <w:pStyle w:val="2"/>
                    </w:pP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4947920</wp:posOffset>
            </wp:positionH>
            <wp:positionV relativeFrom="page">
              <wp:posOffset>1915160</wp:posOffset>
            </wp:positionV>
            <wp:extent cx="1039495" cy="3962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9367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o:spid="_x0000_s1029" o:spt="202" type="#_x0000_t202" style="position:absolute;left:0pt;margin-left:338.6pt;margin-top:156.35pt;height:17.1pt;width:134.2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FFFF"/>
                      <w:position w:val="-12"/>
                      <w:sz w:val="20"/>
                      <w:szCs w:val="20"/>
                    </w:rPr>
                    <w:drawing>
                      <wp:inline distT="0" distB="0" distL="0" distR="0">
                        <wp:extent cx="634365" cy="160655"/>
                        <wp:effectExtent l="0" t="0" r="0" b="0"/>
                        <wp:docPr id="4" name="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403" cy="161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color w:val="FFFFFF"/>
                      <w:spacing w:val="16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宋体" w:hAnsi="宋体" w:eastAsia="宋体" w:cs="宋体"/>
                      <w:color w:val="FFFFFF"/>
                      <w:spacing w:val="3"/>
                      <w:sz w:val="20"/>
                      <w:szCs w:val="20"/>
                    </w:rPr>
                    <w:t>调研</w:t>
                  </w:r>
                  <w:r>
                    <w:rPr>
                      <w:rFonts w:ascii="宋体" w:hAnsi="宋体" w:eastAsia="宋体" w:cs="宋体"/>
                      <w:color w:val="FFFFFF"/>
                      <w:sz w:val="20"/>
                      <w:szCs w:val="20"/>
                    </w:rPr>
                    <w:t xml:space="preserve">       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2569845</wp:posOffset>
            </wp:positionH>
            <wp:positionV relativeFrom="page">
              <wp:posOffset>2038350</wp:posOffset>
            </wp:positionV>
            <wp:extent cx="634365" cy="16129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4402" cy="16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o:spid="_x0000_s1030" o:spt="203" style="position:absolute;left:0pt;margin-left:253.2pt;margin-top:220.75pt;height:31.95pt;width:82.6pt;mso-position-horizontal-relative:page;mso-position-vertical-relative:page;z-index:251664384;mso-width-relative:page;mso-height-relative:page;" coordsize="1651,639" o:allowincell="f">
            <o:lock v:ext="edit"/>
            <v:shape id="_x0000_s1031" o:spid="_x0000_s1031" o:spt="75" type="#_x0000_t75" style="position:absolute;left:6;top:7;height:624;width:1636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32" o:spid="_x0000_s1032" o:spt="202" type="#_x0000_t202" style="position:absolute;left:-20;top:-20;height:679;width:16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629" w:type="dxa"/>
                      <w:tblInd w:w="32" w:type="dxa"/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629"/>
                    </w:tblGrid>
                    <w:tr>
                      <w:tblPrEx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88" w:hRule="atLeast"/>
                      </w:trPr>
                      <w:tc>
                        <w:tcPr>
                          <w:tcW w:w="1629" w:type="dxa"/>
                          <w:vAlign w:val="top"/>
                        </w:tcPr>
                        <w:p>
                          <w:pPr>
                            <w:pStyle w:val="6"/>
                            <w:spacing w:before="113" w:line="228" w:lineRule="auto"/>
                            <w:ind w:left="353"/>
                          </w:pPr>
                          <w:r>
                            <w:rPr>
                              <w:color w:val="FFFFFF"/>
                              <w:spacing w:val="6"/>
                            </w:rPr>
                            <w:t>编制标准</w:t>
                          </w:r>
                        </w:p>
                      </w:tc>
                    </w:tr>
                  </w:tbl>
                  <w:p>
                    <w:pPr>
                      <w:pStyle w:val="2"/>
                    </w:pPr>
                  </w:p>
                </w:txbxContent>
              </v:textbox>
            </v:shape>
          </v:group>
        </w:pict>
      </w:r>
      <w:r>
        <w:pict>
          <v:group id="_x0000_s1033" o:spid="_x0000_s1033" o:spt="203" style="position:absolute;left:0pt;margin-left:392.4pt;margin-top:220.5pt;height:31.95pt;width:82.65pt;mso-position-horizontal-relative:page;mso-position-vertical-relative:page;z-index:251663360;mso-width-relative:page;mso-height-relative:page;" coordsize="1653,639" o:allowincell="f">
            <o:lock v:ext="edit"/>
            <v:shape id="_x0000_s1034" o:spid="_x0000_s1034" o:spt="75" type="#_x0000_t75" style="position:absolute;left:6;top:7;height:625;width:1636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35" o:spid="_x0000_s1035" o:spt="202" type="#_x0000_t202" style="position:absolute;left:-20;top:-20;height:679;width:16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629" w:type="dxa"/>
                      <w:tblInd w:w="32" w:type="dxa"/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629"/>
                    </w:tblGrid>
                    <w:tr>
                      <w:tblPrEx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88" w:hRule="atLeast"/>
                      </w:trPr>
                      <w:tc>
                        <w:tcPr>
                          <w:tcW w:w="1629" w:type="dxa"/>
                          <w:vAlign w:val="top"/>
                        </w:tcPr>
                        <w:p>
                          <w:pPr>
                            <w:pStyle w:val="6"/>
                            <w:spacing w:before="114" w:line="228" w:lineRule="auto"/>
                            <w:ind w:left="354"/>
                          </w:pPr>
                          <w:r>
                            <w:rPr>
                              <w:color w:val="FFFFFF"/>
                              <w:spacing w:val="6"/>
                            </w:rPr>
                            <w:t>大纲确定</w:t>
                          </w:r>
                        </w:p>
                      </w:tc>
                    </w:tr>
                  </w:tbl>
                  <w:p>
                    <w:pPr>
                      <w:pStyle w:val="2"/>
                    </w:pP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2553335</wp:posOffset>
            </wp:positionH>
            <wp:positionV relativeFrom="page">
              <wp:posOffset>2934970</wp:posOffset>
            </wp:positionV>
            <wp:extent cx="634365" cy="16129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4403" cy="16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4296410</wp:posOffset>
            </wp:positionH>
            <wp:positionV relativeFrom="page">
              <wp:posOffset>2926080</wp:posOffset>
            </wp:positionV>
            <wp:extent cx="634365" cy="1612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4403" cy="16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3251835</wp:posOffset>
            </wp:positionH>
            <wp:positionV relativeFrom="page">
              <wp:posOffset>3663315</wp:posOffset>
            </wp:positionV>
            <wp:extent cx="2726690" cy="4025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26435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o:spid="_x0000_s1036" o:spt="202" type="#_x0000_t202" style="position:absolute;left:0pt;margin-left:204.85pt;margin-top:294pt;height:24.4pt;width:267.2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3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color w:val="7B7B7B"/>
                      <w:spacing w:val="20"/>
                      <w:w w:val="121"/>
                      <w:sz w:val="40"/>
                      <w:szCs w:val="40"/>
                    </w:rPr>
                    <w:t>—&gt;</w:t>
                  </w:r>
                  <w:r>
                    <w:rPr>
                      <w:color w:val="7B7B7B"/>
                      <w:spacing w:val="14"/>
                      <w:sz w:val="40"/>
                      <w:szCs w:val="40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color w:val="FFFFFF"/>
                      <w:spacing w:val="20"/>
                      <w:w w:val="121"/>
                      <w:position w:val="7"/>
                      <w:sz w:val="20"/>
                      <w:szCs w:val="20"/>
                    </w:rPr>
                    <w:t>专家审查会</w:t>
                  </w:r>
                  <w:r>
                    <w:rPr>
                      <w:rFonts w:ascii="宋体" w:hAnsi="宋体" w:eastAsia="宋体" w:cs="宋体"/>
                      <w:color w:val="FFFFFF"/>
                      <w:spacing w:val="30"/>
                      <w:position w:val="7"/>
                      <w:sz w:val="20"/>
                      <w:szCs w:val="20"/>
                    </w:rPr>
                    <w:t xml:space="preserve">  </w:t>
                  </w:r>
                  <w:r>
                    <w:rPr>
                      <w:color w:val="787878"/>
                      <w:spacing w:val="20"/>
                      <w:w w:val="121"/>
                      <w:sz w:val="40"/>
                      <w:szCs w:val="40"/>
                    </w:rPr>
                    <w:t>—&gt;</w:t>
                  </w:r>
                  <w:r>
                    <w:rPr>
                      <w:color w:val="787878"/>
                      <w:spacing w:val="2"/>
                      <w:sz w:val="40"/>
                      <w:szCs w:val="40"/>
                    </w:rPr>
                    <w:t xml:space="preserve">     </w:t>
                  </w:r>
                  <w:r>
                    <w:rPr>
                      <w:rFonts w:ascii="宋体" w:hAnsi="宋体" w:eastAsia="宋体" w:cs="宋体"/>
                      <w:color w:val="FFFFFF"/>
                      <w:spacing w:val="20"/>
                      <w:w w:val="121"/>
                      <w:position w:val="8"/>
                      <w:sz w:val="20"/>
                      <w:szCs w:val="20"/>
                    </w:rPr>
                    <w:t>报批</w:t>
                  </w:r>
                  <w:r>
                    <w:rPr>
                      <w:rFonts w:ascii="宋体" w:hAnsi="宋体" w:eastAsia="宋体" w:cs="宋体"/>
                      <w:color w:val="FFFFFF"/>
                      <w:position w:val="8"/>
                      <w:sz w:val="20"/>
                      <w:szCs w:val="20"/>
                    </w:rPr>
                    <w:t xml:space="preserve">       </w:t>
                  </w:r>
                </w:p>
              </w:txbxContent>
            </v:textbox>
          </v:shape>
        </w:pict>
      </w:r>
    </w:p>
    <w:p>
      <w:pPr>
        <w:pStyle w:val="2"/>
        <w:spacing w:line="341" w:lineRule="auto"/>
      </w:pPr>
    </w:p>
    <w:p>
      <w:pPr>
        <w:spacing w:before="101" w:line="225" w:lineRule="auto"/>
        <w:ind w:left="469"/>
        <w:outlineLvl w:val="1"/>
        <w:rPr>
          <w:rFonts w:ascii="黑体" w:hAnsi="黑体" w:eastAsia="黑体" w:cs="黑体"/>
          <w:sz w:val="31"/>
          <w:szCs w:val="31"/>
        </w:rPr>
      </w:pPr>
      <w:bookmarkStart w:id="5" w:name="bookmark6"/>
      <w:bookmarkEnd w:id="5"/>
      <w:r>
        <w:rPr>
          <w:rFonts w:ascii="黑体" w:hAnsi="黑体" w:eastAsia="黑体" w:cs="黑体"/>
          <w:spacing w:val="8"/>
          <w:sz w:val="31"/>
          <w:szCs w:val="31"/>
        </w:rPr>
        <w:t>4．工作路线呈现</w:t>
      </w:r>
    </w:p>
    <w:p>
      <w:pPr>
        <w:pStyle w:val="2"/>
        <w:spacing w:line="379" w:lineRule="auto"/>
      </w:pPr>
    </w:p>
    <w:p>
      <w:pPr>
        <w:pStyle w:val="2"/>
        <w:spacing w:line="639" w:lineRule="exact"/>
        <w:ind w:firstLine="1015"/>
      </w:pPr>
      <w:r>
        <w:rPr>
          <w:position w:val="-12"/>
        </w:rPr>
        <w:pict>
          <v:group id="_x0000_s1037" o:spid="_x0000_s1037" o:spt="203" style="height:32pt;width:80.5pt;" coordsize="1610,640">
            <o:lock v:ext="edit"/>
            <v:shape id="_x0000_s1038" o:spid="_x0000_s1038" o:spt="75" type="#_x0000_t75" style="position:absolute;left:7;top:8;height:624;width:1593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039" o:spid="_x0000_s1039" o:spt="202" type="#_x0000_t202" style="position:absolute;left:-20;top:-20;height:680;width:16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594" w:type="dxa"/>
                      <w:tblInd w:w="27" w:type="dxa"/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594"/>
                    </w:tblGrid>
                    <w:tr>
                      <w:tblPrEx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609" w:hRule="atLeast"/>
                      </w:trPr>
                      <w:tc>
                        <w:tcPr>
                          <w:tcW w:w="1594" w:type="dxa"/>
                          <w:vAlign w:val="top"/>
                        </w:tcPr>
                        <w:p>
                          <w:pPr>
                            <w:spacing w:before="124" w:line="228" w:lineRule="auto"/>
                            <w:ind w:left="153"/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FFFF"/>
                              <w:spacing w:val="7"/>
                              <w:sz w:val="20"/>
                              <w:szCs w:val="20"/>
                            </w:rPr>
                            <w:t>成立工作组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37" w:line="598" w:lineRule="exact"/>
        <w:ind w:firstLine="7245"/>
      </w:pPr>
      <w:r>
        <w:rPr>
          <w:position w:val="-11"/>
        </w:rPr>
        <w:drawing>
          <wp:inline distT="0" distB="0" distL="0" distR="0">
            <wp:extent cx="165735" cy="37909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5810" cy="37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9" w:line="639" w:lineRule="exact"/>
        <w:ind w:firstLine="1014"/>
      </w:pPr>
      <w:r>
        <w:rPr>
          <w:position w:val="-12"/>
        </w:rPr>
        <w:pict>
          <v:group id="_x0000_s1040" o:spid="_x0000_s1040" o:spt="203" style="height:32pt;width:82.65pt;" coordsize="1653,640">
            <o:lock v:ext="edit"/>
            <v:shape id="_x0000_s1041" o:spid="_x0000_s1041" o:spt="75" type="#_x0000_t75" style="position:absolute;left:8;top:8;height:625;width:1636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42" o:spid="_x0000_s1042" o:spt="202" type="#_x0000_t202" style="position:absolute;left:-20;top:-20;height:680;width:16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627" w:type="dxa"/>
                      <w:tblInd w:w="32" w:type="dxa"/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627"/>
                    </w:tblGrid>
                    <w:tr>
                      <w:tblPrEx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89" w:hRule="atLeast"/>
                      </w:trPr>
                      <w:tc>
                        <w:tcPr>
                          <w:tcW w:w="1627" w:type="dxa"/>
                          <w:vAlign w:val="top"/>
                        </w:tcPr>
                        <w:p>
                          <w:pPr>
                            <w:spacing w:before="114" w:line="228" w:lineRule="auto"/>
                            <w:ind w:left="167"/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FFFF"/>
                              <w:spacing w:val="4"/>
                              <w:sz w:val="20"/>
                              <w:szCs w:val="20"/>
                            </w:rPr>
                            <w:t>内部专家讨论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55" w:line="598" w:lineRule="exact"/>
        <w:ind w:firstLine="1712"/>
      </w:pPr>
      <w:r>
        <w:rPr>
          <w:position w:val="-11"/>
        </w:rPr>
        <w:drawing>
          <wp:inline distT="0" distB="0" distL="0" distR="0">
            <wp:extent cx="165735" cy="37909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5811" cy="37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6" w:line="639" w:lineRule="exact"/>
        <w:ind w:firstLine="1062"/>
      </w:pPr>
      <w:r>
        <w:rPr>
          <w:position w:val="-12"/>
        </w:rPr>
        <w:pict>
          <v:group id="_x0000_s1043" o:spid="_x0000_s1043" o:spt="203" style="height:31.95pt;width:82.65pt;" coordsize="1653,639">
            <o:lock v:ext="edit"/>
            <v:shape id="_x0000_s1044" o:spid="_x0000_s1044" o:spt="75" type="#_x0000_t75" style="position:absolute;left:8;top:6;height:625;width:1636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045" o:spid="_x0000_s1045" o:spt="202" type="#_x0000_t202" style="position:absolute;left:-20;top:-20;height:679;width:169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629" w:type="dxa"/>
                      <w:tblInd w:w="32" w:type="dxa"/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629"/>
                    </w:tblGrid>
                    <w:tr>
                      <w:tblPrEx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88" w:hRule="atLeast"/>
                      </w:trPr>
                      <w:tc>
                        <w:tcPr>
                          <w:tcW w:w="1629" w:type="dxa"/>
                          <w:vAlign w:val="top"/>
                        </w:tcPr>
                        <w:p>
                          <w:pPr>
                            <w:spacing w:before="112" w:line="228" w:lineRule="auto"/>
                            <w:ind w:left="353"/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FFFF"/>
                              <w:spacing w:val="6"/>
                              <w:sz w:val="20"/>
                              <w:szCs w:val="20"/>
                            </w:rPr>
                            <w:t>征求意见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05" w:line="220" w:lineRule="auto"/>
        <w:ind w:left="3560"/>
        <w:outlineLvl w:val="1"/>
        <w:rPr>
          <w:rFonts w:ascii="黑体" w:hAnsi="黑体" w:eastAsia="黑体" w:cs="黑体"/>
          <w:sz w:val="28"/>
          <w:szCs w:val="28"/>
        </w:rPr>
      </w:pPr>
      <w:bookmarkStart w:id="6" w:name="bookmark7"/>
      <w:bookmarkEnd w:id="6"/>
      <w:r>
        <w:rPr>
          <w:rFonts w:ascii="黑体" w:hAnsi="黑体" w:eastAsia="黑体" w:cs="黑体"/>
          <w:spacing w:val="-9"/>
          <w:sz w:val="28"/>
          <w:szCs w:val="28"/>
        </w:rPr>
        <w:t>图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  <w:r>
        <w:rPr>
          <w:rFonts w:ascii="黑体" w:hAnsi="黑体" w:eastAsia="黑体" w:cs="黑体"/>
          <w:spacing w:val="5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9"/>
          <w:sz w:val="28"/>
          <w:szCs w:val="28"/>
        </w:rPr>
        <w:t>工作路线图</w:t>
      </w:r>
    </w:p>
    <w:p>
      <w:pPr>
        <w:spacing w:before="272" w:line="227" w:lineRule="auto"/>
        <w:ind w:left="470"/>
        <w:outlineLvl w:val="1"/>
        <w:rPr>
          <w:rFonts w:ascii="黑体" w:hAnsi="黑体" w:eastAsia="黑体" w:cs="黑体"/>
          <w:sz w:val="31"/>
          <w:szCs w:val="31"/>
        </w:rPr>
      </w:pPr>
      <w:bookmarkStart w:id="7" w:name="bookmark8"/>
      <w:bookmarkEnd w:id="7"/>
      <w:r>
        <w:rPr>
          <w:rFonts w:ascii="黑体" w:hAnsi="黑体" w:eastAsia="黑体" w:cs="黑体"/>
          <w:spacing w:val="8"/>
          <w:sz w:val="31"/>
          <w:szCs w:val="31"/>
        </w:rPr>
        <w:t>5．主要工作过程</w:t>
      </w:r>
    </w:p>
    <w:p>
      <w:pPr>
        <w:spacing w:before="130" w:line="222" w:lineRule="auto"/>
        <w:ind w:left="495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（1）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成立工作组：</w:t>
      </w:r>
      <w:r>
        <w:rPr>
          <w:rFonts w:ascii="宋体" w:hAnsi="宋体" w:eastAsia="宋体" w:cs="宋体"/>
          <w:spacing w:val="-5"/>
          <w:sz w:val="28"/>
          <w:szCs w:val="28"/>
        </w:rPr>
        <w:t>2021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年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11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月。</w:t>
      </w:r>
    </w:p>
    <w:p>
      <w:pPr>
        <w:spacing w:before="208" w:line="544" w:lineRule="exact"/>
        <w:ind w:right="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position w:val="19"/>
          <w:sz w:val="28"/>
          <w:szCs w:val="28"/>
        </w:rPr>
        <w:t>根据项目的工作内容及目的，成立了以文物保护科研机构、文</w:t>
      </w:r>
    </w:p>
    <w:p>
      <w:pPr>
        <w:spacing w:before="1" w:line="219" w:lineRule="auto"/>
        <w:ind w:left="4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物收藏单位、装备及服务提供商组成的工作组。</w:t>
      </w:r>
    </w:p>
    <w:p>
      <w:pPr>
        <w:spacing w:before="213" w:line="359" w:lineRule="auto"/>
        <w:ind w:left="1" w:right="13" w:firstLine="48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（2）</w:t>
      </w:r>
      <w:r>
        <w:rPr>
          <w:rFonts w:ascii="黑体" w:hAnsi="黑体" w:eastAsia="黑体" w:cs="黑体"/>
          <w:b/>
          <w:bCs/>
          <w:spacing w:val="1"/>
          <w:sz w:val="28"/>
          <w:szCs w:val="28"/>
        </w:rPr>
        <w:t>拟定工作计划：</w:t>
      </w:r>
      <w:r>
        <w:rPr>
          <w:rFonts w:ascii="宋体" w:hAnsi="宋体" w:eastAsia="宋体" w:cs="宋体"/>
          <w:spacing w:val="1"/>
          <w:sz w:val="28"/>
          <w:szCs w:val="28"/>
        </w:rPr>
        <w:t>2022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年</w:t>
      </w:r>
      <w:r>
        <w:rPr>
          <w:rFonts w:ascii="宋体" w:hAnsi="宋体" w:eastAsia="宋体" w:cs="宋体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12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月。由项目工作</w:t>
      </w:r>
      <w:r>
        <w:rPr>
          <w:rFonts w:ascii="宋体" w:hAnsi="宋体" w:eastAsia="宋体" w:cs="宋体"/>
          <w:sz w:val="28"/>
          <w:szCs w:val="28"/>
        </w:rPr>
        <w:t xml:space="preserve">组讨论，并形成本 </w:t>
      </w:r>
      <w:r>
        <w:rPr>
          <w:rFonts w:ascii="宋体" w:hAnsi="宋体" w:eastAsia="宋体" w:cs="宋体"/>
          <w:spacing w:val="3"/>
          <w:sz w:val="28"/>
          <w:szCs w:val="28"/>
        </w:rPr>
        <w:t>项目的工作计划。主要内容包括： a) 标</w:t>
      </w:r>
      <w:r>
        <w:rPr>
          <w:rFonts w:ascii="宋体" w:hAnsi="宋体" w:eastAsia="宋体" w:cs="宋体"/>
          <w:spacing w:val="2"/>
          <w:sz w:val="28"/>
          <w:szCs w:val="28"/>
        </w:rPr>
        <w:t>准名称和范围； b) 主要工作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内容； c) 工作安排及进度控制； d)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工作路线及工作方法；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e</w:t>
      </w:r>
      <w:r>
        <w:rPr>
          <w:rFonts w:ascii="宋体" w:hAnsi="宋体" w:eastAsia="宋体" w:cs="宋体"/>
          <w:sz w:val="28"/>
          <w:szCs w:val="28"/>
        </w:rPr>
        <w:t>)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起草</w:t>
      </w:r>
      <w:r>
        <w:rPr>
          <w:rFonts w:ascii="宋体" w:hAnsi="宋体" w:eastAsia="宋体" w:cs="宋体"/>
          <w:spacing w:val="-1"/>
          <w:sz w:val="28"/>
          <w:szCs w:val="28"/>
        </w:rPr>
        <w:t>工作组人员组成与分工； f) 经费预算及使用计划等。</w:t>
      </w:r>
    </w:p>
    <w:p>
      <w:pPr>
        <w:spacing w:before="211" w:line="544" w:lineRule="exact"/>
        <w:ind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19"/>
          <w:sz w:val="28"/>
          <w:szCs w:val="28"/>
        </w:rPr>
        <w:t>（3）</w:t>
      </w:r>
      <w:r>
        <w:rPr>
          <w:rFonts w:ascii="黑体" w:hAnsi="黑体" w:eastAsia="黑体" w:cs="黑体"/>
          <w:b/>
          <w:bCs/>
          <w:spacing w:val="-3"/>
          <w:position w:val="19"/>
          <w:sz w:val="28"/>
          <w:szCs w:val="28"/>
        </w:rPr>
        <w:t>调研、资料收集阶段：</w:t>
      </w:r>
      <w:r>
        <w:rPr>
          <w:rFonts w:ascii="宋体" w:hAnsi="宋体" w:eastAsia="宋体" w:cs="宋体"/>
          <w:spacing w:val="-3"/>
          <w:position w:val="19"/>
          <w:sz w:val="28"/>
          <w:szCs w:val="28"/>
        </w:rPr>
        <w:t>2021</w:t>
      </w:r>
      <w:r>
        <w:rPr>
          <w:rFonts w:ascii="宋体" w:hAnsi="宋体" w:eastAsia="宋体" w:cs="宋体"/>
          <w:spacing w:val="-53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position w:val="19"/>
          <w:sz w:val="28"/>
          <w:szCs w:val="28"/>
        </w:rPr>
        <w:t>年</w:t>
      </w:r>
      <w:r>
        <w:rPr>
          <w:rFonts w:ascii="宋体" w:hAnsi="宋体" w:eastAsia="宋体" w:cs="宋体"/>
          <w:spacing w:val="-39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position w:val="19"/>
          <w:sz w:val="28"/>
          <w:szCs w:val="28"/>
        </w:rPr>
        <w:t>11-2022.4</w:t>
      </w:r>
      <w:r>
        <w:rPr>
          <w:rFonts w:ascii="宋体" w:hAnsi="宋体" w:eastAsia="宋体" w:cs="宋体"/>
          <w:spacing w:val="-54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position w:val="19"/>
          <w:sz w:val="28"/>
          <w:szCs w:val="28"/>
        </w:rPr>
        <w:t>月。由主编单位陕西</w:t>
      </w:r>
    </w:p>
    <w:p>
      <w:pPr>
        <w:spacing w:before="1" w:line="219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省文物保护研究院牵头，成立项目工作组完成以下几个方面的调研：</w:t>
      </w:r>
    </w:p>
    <w:p>
      <w:pPr>
        <w:spacing w:before="201"/>
        <w:ind w:left="489"/>
        <w:rPr>
          <w:rFonts w:ascii="宋体" w:hAnsi="宋体" w:eastAsia="宋体" w:cs="宋体"/>
          <w:sz w:val="28"/>
          <w:szCs w:val="28"/>
        </w:rPr>
      </w:pPr>
      <w:r>
        <w:rPr>
          <w:rFonts w:ascii="Wingdings" w:hAnsi="Wingdings" w:eastAsia="Wingdings" w:cs="Wingdings"/>
          <w:spacing w:val="-9"/>
          <w:sz w:val="28"/>
          <w:szCs w:val="28"/>
        </w:rPr>
        <w:t>.</w:t>
      </w:r>
      <w:r>
        <w:rPr>
          <w:rFonts w:ascii="Wingdings" w:hAnsi="Wingdings" w:eastAsia="Wingdings" w:cs="Wingdings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对陕西省内可移动文物的数量、管理现状等进行调</w:t>
      </w:r>
      <w:r>
        <w:rPr>
          <w:rFonts w:ascii="宋体" w:hAnsi="宋体" w:eastAsia="宋体" w:cs="宋体"/>
          <w:spacing w:val="-10"/>
          <w:sz w:val="28"/>
          <w:szCs w:val="28"/>
        </w:rPr>
        <w:t>研；</w:t>
      </w:r>
    </w:p>
    <w:p>
      <w:pPr>
        <w:spacing w:before="181" w:line="294" w:lineRule="auto"/>
        <w:ind w:left="896" w:right="13" w:hanging="407"/>
        <w:rPr>
          <w:rFonts w:ascii="宋体" w:hAnsi="宋体" w:eastAsia="宋体" w:cs="宋体"/>
          <w:sz w:val="28"/>
          <w:szCs w:val="28"/>
        </w:rPr>
      </w:pPr>
      <w:r>
        <w:rPr>
          <w:rFonts w:ascii="Wingdings" w:hAnsi="Wingdings" w:eastAsia="Wingdings" w:cs="Wingdings"/>
          <w:spacing w:val="-6"/>
          <w:sz w:val="28"/>
          <w:szCs w:val="28"/>
        </w:rPr>
        <w:t>.</w:t>
      </w:r>
      <w:r>
        <w:rPr>
          <w:rFonts w:ascii="Wingdings" w:hAnsi="Wingdings" w:eastAsia="Wingdings" w:cs="Wingdings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对其他省份预防性保护成果显著的文博单位、</w:t>
      </w:r>
      <w:r>
        <w:rPr>
          <w:rFonts w:ascii="宋体" w:hAnsi="宋体" w:eastAsia="宋体" w:cs="宋体"/>
          <w:spacing w:val="-7"/>
          <w:sz w:val="28"/>
          <w:szCs w:val="28"/>
        </w:rPr>
        <w:t>服务机构等进行调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研；</w:t>
      </w:r>
    </w:p>
    <w:p>
      <w:pPr>
        <w:spacing w:before="198" w:line="292" w:lineRule="auto"/>
        <w:ind w:left="930" w:right="13" w:hanging="441"/>
        <w:rPr>
          <w:rFonts w:ascii="宋体" w:hAnsi="宋体" w:eastAsia="宋体" w:cs="宋体"/>
          <w:sz w:val="28"/>
          <w:szCs w:val="28"/>
        </w:rPr>
      </w:pPr>
      <w:r>
        <w:rPr>
          <w:rFonts w:ascii="Wingdings" w:hAnsi="Wingdings" w:eastAsia="Wingdings" w:cs="Wingdings"/>
          <w:spacing w:val="-6"/>
          <w:sz w:val="28"/>
          <w:szCs w:val="28"/>
        </w:rPr>
        <w:t>.</w:t>
      </w:r>
      <w:r>
        <w:rPr>
          <w:rFonts w:ascii="Wingdings" w:hAnsi="Wingdings" w:eastAsia="Wingdings" w:cs="Wingdings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对现有国家、行业、地方等相关的资料进行调</w:t>
      </w:r>
      <w:r>
        <w:rPr>
          <w:rFonts w:ascii="宋体" w:hAnsi="宋体" w:eastAsia="宋体" w:cs="宋体"/>
          <w:spacing w:val="-7"/>
          <w:sz w:val="28"/>
          <w:szCs w:val="28"/>
        </w:rPr>
        <w:t>研，重点是收集国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内外相关的标准规范、研究和实践成果资料。</w:t>
      </w:r>
    </w:p>
    <w:p>
      <w:pPr>
        <w:spacing w:line="292" w:lineRule="auto"/>
        <w:rPr>
          <w:rFonts w:ascii="宋体" w:hAnsi="宋体" w:eastAsia="宋体" w:cs="宋体"/>
          <w:sz w:val="28"/>
          <w:szCs w:val="28"/>
        </w:rPr>
        <w:sectPr>
          <w:footerReference r:id="rId12" w:type="default"/>
          <w:pgSz w:w="11906" w:h="16839"/>
          <w:pgMar w:top="1431" w:right="1785" w:bottom="1152" w:left="1334" w:header="0" w:footer="987" w:gutter="0"/>
          <w:cols w:space="720" w:num="1"/>
        </w:sectPr>
      </w:pPr>
    </w:p>
    <w:p>
      <w:pPr>
        <w:spacing w:before="57" w:line="359" w:lineRule="auto"/>
        <w:ind w:left="3" w:firstLine="48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（4）</w:t>
      </w: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启动会：</w:t>
      </w:r>
      <w:r>
        <w:rPr>
          <w:rFonts w:ascii="宋体" w:hAnsi="宋体" w:eastAsia="宋体" w:cs="宋体"/>
          <w:spacing w:val="-9"/>
          <w:sz w:val="28"/>
          <w:szCs w:val="28"/>
        </w:rPr>
        <w:t>2022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年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6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月。由主编单位陕西省文物保护研究院牵头</w:t>
      </w:r>
      <w:r>
        <w:rPr>
          <w:rFonts w:ascii="宋体" w:hAnsi="宋体" w:eastAsia="宋体" w:cs="宋体"/>
          <w:spacing w:val="3"/>
          <w:sz w:val="28"/>
          <w:szCs w:val="28"/>
        </w:rPr>
        <w:t>各参编单位共同参与，召开标准启动会。召开第一次工作组会议</w:t>
      </w:r>
      <w:r>
        <w:rPr>
          <w:rFonts w:ascii="宋体" w:hAnsi="宋体" w:eastAsia="宋体" w:cs="宋体"/>
          <w:spacing w:val="2"/>
          <w:sz w:val="28"/>
          <w:szCs w:val="28"/>
        </w:rPr>
        <w:t>，宣布</w:t>
      </w:r>
    </w:p>
    <w:p>
      <w:pPr>
        <w:spacing w:before="1" w:line="219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项目启动，起止日期，立项函的相关要求，部署工作。</w:t>
      </w:r>
    </w:p>
    <w:p>
      <w:pPr>
        <w:spacing w:before="212" w:line="359" w:lineRule="auto"/>
        <w:ind w:right="76" w:firstLine="48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（5）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大纲编制阶段：</w:t>
      </w:r>
      <w:r>
        <w:rPr>
          <w:rFonts w:ascii="宋体" w:hAnsi="宋体" w:eastAsia="宋体" w:cs="宋体"/>
          <w:spacing w:val="-3"/>
          <w:sz w:val="28"/>
          <w:szCs w:val="28"/>
        </w:rPr>
        <w:t>2022</w:t>
      </w:r>
      <w:r>
        <w:rPr>
          <w:rFonts w:ascii="宋体" w:hAnsi="宋体" w:eastAsia="宋体" w:cs="宋体"/>
          <w:spacing w:val="-4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6-9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月。工作组对调研情况及资料收集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情况进行了汇报。协同各参编单位和成员基于目前的调研情况和资料收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集情况，拟定本标准的大纲草案，讨论了规范草案大纲，确定了标准的</w:t>
      </w:r>
    </w:p>
    <w:p>
      <w:pPr>
        <w:spacing w:before="1" w:line="219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总体原则和主要框架。</w:t>
      </w:r>
    </w:p>
    <w:p>
      <w:pPr>
        <w:spacing w:before="211" w:line="220" w:lineRule="auto"/>
        <w:ind w:left="4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（6）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初稿编写及修改阶段：</w:t>
      </w:r>
      <w:r>
        <w:rPr>
          <w:rFonts w:ascii="宋体" w:hAnsi="宋体" w:eastAsia="宋体" w:cs="宋体"/>
          <w:spacing w:val="-2"/>
          <w:sz w:val="28"/>
          <w:szCs w:val="28"/>
        </w:rPr>
        <w:t>2022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年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10～2023.5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月</w:t>
      </w:r>
    </w:p>
    <w:p>
      <w:pPr>
        <w:spacing w:before="211" w:line="359" w:lineRule="auto"/>
        <w:ind w:right="76" w:firstLine="544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一阶段：主要任务是对标准初稿进行编写。项目组通过对管理实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施参数的确认、管理阶段的划分，并对细分阶段进行商讨，最终形成</w:t>
      </w:r>
      <w:r>
        <w:rPr>
          <w:rFonts w:ascii="宋体" w:hAnsi="宋体" w:eastAsia="宋体" w:cs="宋体"/>
          <w:spacing w:val="-2"/>
          <w:sz w:val="28"/>
          <w:szCs w:val="28"/>
        </w:rPr>
        <w:t>了陕西省《可移动文物预防性保护项目工作指南》草案。</w:t>
      </w:r>
    </w:p>
    <w:p>
      <w:pPr>
        <w:spacing w:before="212" w:line="358" w:lineRule="auto"/>
        <w:ind w:right="76" w:firstLine="544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二阶段：在对形成的《可移动文物预防性保护项目工作指南》草案稿进行讨论，给出修改意见，并形成《可移动文物预防性保护项目</w:t>
      </w:r>
      <w:r>
        <w:rPr>
          <w:rFonts w:ascii="宋体" w:hAnsi="宋体" w:eastAsia="宋体" w:cs="宋体"/>
          <w:spacing w:val="-2"/>
          <w:sz w:val="28"/>
          <w:szCs w:val="28"/>
        </w:rPr>
        <w:t>工作指南》修改稿。</w:t>
      </w:r>
    </w:p>
    <w:p>
      <w:pPr>
        <w:spacing w:before="214" w:line="359" w:lineRule="auto"/>
        <w:ind w:left="23" w:right="76" w:firstLine="465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（7）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工作组会议：</w:t>
      </w:r>
      <w:r>
        <w:rPr>
          <w:rFonts w:ascii="宋体" w:hAnsi="宋体" w:eastAsia="宋体" w:cs="宋体"/>
          <w:spacing w:val="-3"/>
          <w:sz w:val="28"/>
          <w:szCs w:val="28"/>
        </w:rPr>
        <w:t>2023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7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月，召开工作组会议。本次会议对形成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的《可移动文物预防性保护项目工作指南》修改稿讨论，形成完善建</w:t>
      </w:r>
      <w:r>
        <w:rPr>
          <w:rFonts w:ascii="宋体" w:hAnsi="宋体" w:eastAsia="宋体" w:cs="宋体"/>
          <w:spacing w:val="-7"/>
          <w:sz w:val="28"/>
          <w:szCs w:val="28"/>
        </w:rPr>
        <w:t>议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。</w:t>
      </w:r>
    </w:p>
    <w:p>
      <w:pPr>
        <w:spacing w:before="208" w:line="360" w:lineRule="auto"/>
        <w:ind w:left="1" w:right="76" w:firstLine="48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（8）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内部专家会议：</w:t>
      </w:r>
      <w:r>
        <w:rPr>
          <w:rFonts w:ascii="宋体" w:hAnsi="宋体" w:eastAsia="宋体" w:cs="宋体"/>
          <w:spacing w:val="-3"/>
          <w:sz w:val="28"/>
          <w:szCs w:val="28"/>
        </w:rPr>
        <w:t>2023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10-2024.1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月，邀请行业专家对《可移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动文物预防性保护项目工作指南》修改稿讨论，形成完善建议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3"/>
          <w:sz w:val="28"/>
          <w:szCs w:val="28"/>
        </w:rPr>
        <w:t>项目组</w:t>
      </w:r>
    </w:p>
    <w:p>
      <w:pPr>
        <w:spacing w:before="1" w:line="219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不断优化标准内容。</w:t>
      </w:r>
    </w:p>
    <w:p>
      <w:pPr>
        <w:spacing w:before="209" w:line="359" w:lineRule="auto"/>
        <w:ind w:right="76" w:firstLine="48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（9）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征求意见稿行成阶段：</w:t>
      </w:r>
      <w:r>
        <w:rPr>
          <w:rFonts w:ascii="宋体" w:hAnsi="宋体" w:eastAsia="宋体" w:cs="宋体"/>
          <w:spacing w:val="-3"/>
          <w:sz w:val="28"/>
          <w:szCs w:val="28"/>
        </w:rPr>
        <w:t>2024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月，项目组在上</w:t>
      </w:r>
      <w:r>
        <w:rPr>
          <w:rFonts w:ascii="宋体" w:hAnsi="宋体" w:eastAsia="宋体" w:cs="宋体"/>
          <w:spacing w:val="-4"/>
          <w:sz w:val="28"/>
          <w:szCs w:val="28"/>
        </w:rPr>
        <w:t>次评审的意见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基础上，对完成的修改稿进行讨论，行成《可移动文物预防性保护项目</w:t>
      </w:r>
    </w:p>
    <w:p>
      <w:pPr>
        <w:spacing w:before="2" w:line="219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工作指南》征求意见稿。</w:t>
      </w:r>
    </w:p>
    <w:p>
      <w:pPr>
        <w:spacing w:before="211" w:line="545" w:lineRule="exact"/>
        <w:ind w:right="76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19"/>
          <w:sz w:val="28"/>
          <w:szCs w:val="28"/>
        </w:rPr>
        <w:t>（10）</w:t>
      </w:r>
      <w:r>
        <w:rPr>
          <w:rFonts w:ascii="宋体" w:hAnsi="宋体" w:eastAsia="宋体" w:cs="宋体"/>
          <w:spacing w:val="-5"/>
          <w:position w:val="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征求意见阶段：</w:t>
      </w:r>
      <w:r>
        <w:rPr>
          <w:rFonts w:ascii="宋体" w:hAnsi="宋体" w:eastAsia="宋体" w:cs="宋体"/>
          <w:spacing w:val="-5"/>
          <w:position w:val="19"/>
          <w:sz w:val="28"/>
          <w:szCs w:val="28"/>
        </w:rPr>
        <w:t>2024</w:t>
      </w:r>
      <w:r>
        <w:rPr>
          <w:rFonts w:ascii="宋体" w:hAnsi="宋体" w:eastAsia="宋体" w:cs="宋体"/>
          <w:spacing w:val="-60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19"/>
          <w:sz w:val="28"/>
          <w:szCs w:val="28"/>
        </w:rPr>
        <w:t>年</w:t>
      </w:r>
      <w:r>
        <w:rPr>
          <w:rFonts w:ascii="宋体" w:hAnsi="宋体" w:eastAsia="宋体" w:cs="宋体"/>
          <w:spacing w:val="-56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19"/>
          <w:sz w:val="28"/>
          <w:szCs w:val="28"/>
        </w:rPr>
        <w:t>2</w:t>
      </w:r>
      <w:r>
        <w:rPr>
          <w:rFonts w:ascii="宋体" w:hAnsi="宋体" w:eastAsia="宋体" w:cs="宋体"/>
          <w:spacing w:val="-54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19"/>
          <w:sz w:val="28"/>
          <w:szCs w:val="28"/>
        </w:rPr>
        <w:t>月～3</w:t>
      </w:r>
      <w:r>
        <w:rPr>
          <w:rFonts w:ascii="宋体" w:hAnsi="宋体" w:eastAsia="宋体" w:cs="宋体"/>
          <w:spacing w:val="-54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19"/>
          <w:sz w:val="28"/>
          <w:szCs w:val="28"/>
        </w:rPr>
        <w:t>月，将评审通过的</w:t>
      </w:r>
      <w:r>
        <w:rPr>
          <w:rFonts w:ascii="宋体" w:hAnsi="宋体" w:eastAsia="宋体" w:cs="宋体"/>
          <w:spacing w:val="-6"/>
          <w:position w:val="19"/>
          <w:sz w:val="28"/>
          <w:szCs w:val="28"/>
        </w:rPr>
        <w:t>《可移动文</w:t>
      </w:r>
    </w:p>
    <w:p>
      <w:pPr>
        <w:spacing w:before="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物预防性保护项目工作指南》征求意见稿，按照标准交付流程，上报陕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3" w:type="default"/>
          <w:pgSz w:w="11906" w:h="16839"/>
          <w:pgMar w:top="1423" w:right="1723" w:bottom="1150" w:left="1330" w:header="0" w:footer="987" w:gutter="0"/>
          <w:cols w:space="720" w:num="1"/>
        </w:sectPr>
      </w:pPr>
    </w:p>
    <w:p>
      <w:pPr>
        <w:spacing w:before="56" w:line="544" w:lineRule="exact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19"/>
          <w:sz w:val="28"/>
          <w:szCs w:val="28"/>
        </w:rPr>
        <w:t>西省市场监管局，并发送行业类不少于</w:t>
      </w:r>
      <w:r>
        <w:rPr>
          <w:rFonts w:ascii="宋体" w:hAnsi="宋体" w:eastAsia="宋体" w:cs="宋体"/>
          <w:spacing w:val="-37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19"/>
          <w:sz w:val="28"/>
          <w:szCs w:val="28"/>
        </w:rPr>
        <w:t>10</w:t>
      </w:r>
      <w:r>
        <w:rPr>
          <w:rFonts w:ascii="宋体" w:hAnsi="宋体" w:eastAsia="宋体" w:cs="宋体"/>
          <w:spacing w:val="-59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19"/>
          <w:sz w:val="28"/>
          <w:szCs w:val="28"/>
        </w:rPr>
        <w:t>家的单位开展征求意见工作，</w:t>
      </w:r>
    </w:p>
    <w:p>
      <w:pPr>
        <w:spacing w:before="1" w:line="219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并对意见逐条落实、并行成征求意见汇总表。</w:t>
      </w:r>
    </w:p>
    <w:p>
      <w:pPr>
        <w:spacing w:before="218" w:line="354" w:lineRule="auto"/>
        <w:ind w:left="1" w:right="97" w:firstLine="49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1"/>
          <w:szCs w:val="31"/>
        </w:rPr>
        <w:t>（11）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工作组讨论会：</w:t>
      </w:r>
      <w:r>
        <w:rPr>
          <w:rFonts w:ascii="宋体" w:hAnsi="宋体" w:eastAsia="宋体" w:cs="宋体"/>
          <w:spacing w:val="-1"/>
          <w:sz w:val="28"/>
          <w:szCs w:val="28"/>
        </w:rPr>
        <w:t>2024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年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4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月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10 日前，工作组对征求的意见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汇总，根据征求意见结果修改给出采纳、不采纳的意见，并在《可移动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文物预防性保护项目工作指南》征求意见稿的基础上讨论修改，形成《可</w:t>
      </w:r>
    </w:p>
    <w:p>
      <w:pPr>
        <w:spacing w:before="1" w:line="219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移动文物预防性保护项目工作指南》标准送审稿。</w:t>
      </w:r>
    </w:p>
    <w:p>
      <w:pPr>
        <w:spacing w:before="215" w:line="354" w:lineRule="auto"/>
        <w:ind w:right="95" w:firstLine="49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31"/>
          <w:szCs w:val="31"/>
        </w:rPr>
        <w:t>（12）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送审阶段：</w:t>
      </w:r>
      <w:r>
        <w:rPr>
          <w:rFonts w:ascii="宋体" w:hAnsi="宋体" w:eastAsia="宋体" w:cs="宋体"/>
          <w:sz w:val="28"/>
          <w:szCs w:val="28"/>
        </w:rPr>
        <w:t>2024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20 日前，工作组提交《送审稿报送 </w:t>
      </w:r>
      <w:r>
        <w:rPr>
          <w:rFonts w:ascii="宋体" w:hAnsi="宋体" w:eastAsia="宋体" w:cs="宋体"/>
          <w:spacing w:val="3"/>
          <w:sz w:val="28"/>
          <w:szCs w:val="28"/>
        </w:rPr>
        <w:t>公文》、《标准送审稿》、《送审稿编制说明》、《征求意见汇总处理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表》、《标准查新报告》、《相关验证报告》，递交陕西省市场监管局</w:t>
      </w:r>
    </w:p>
    <w:p>
      <w:pPr>
        <w:spacing w:before="1" w:line="220" w:lineRule="auto"/>
        <w:ind w:left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8"/>
          <w:szCs w:val="28"/>
        </w:rPr>
        <w:t>标准化处审查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>
      <w:pPr>
        <w:spacing w:before="219" w:line="351" w:lineRule="auto"/>
        <w:ind w:left="6" w:right="95" w:firstLine="48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31"/>
          <w:szCs w:val="31"/>
        </w:rPr>
        <w:t>（13）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审查阶段：</w:t>
      </w:r>
      <w:r>
        <w:rPr>
          <w:rFonts w:ascii="宋体" w:hAnsi="宋体" w:eastAsia="宋体" w:cs="宋体"/>
          <w:sz w:val="28"/>
          <w:szCs w:val="28"/>
        </w:rPr>
        <w:t>2024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30 日前，陕西省市场监管</w:t>
      </w:r>
      <w:r>
        <w:rPr>
          <w:rFonts w:ascii="宋体" w:hAnsi="宋体" w:eastAsia="宋体" w:cs="宋体"/>
          <w:spacing w:val="-1"/>
          <w:sz w:val="28"/>
          <w:szCs w:val="28"/>
        </w:rPr>
        <w:t>局标准化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处组织专家及工作组成员，共同对《可移动文物预防性保护</w:t>
      </w:r>
      <w:r>
        <w:rPr>
          <w:rFonts w:ascii="宋体" w:hAnsi="宋体" w:eastAsia="宋体" w:cs="宋体"/>
          <w:spacing w:val="2"/>
          <w:sz w:val="28"/>
          <w:szCs w:val="28"/>
        </w:rPr>
        <w:t>项目工作指</w:t>
      </w:r>
    </w:p>
    <w:p>
      <w:pPr>
        <w:spacing w:line="219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南》标准送审稿开会讨论，行成《审查意见》及《审查决议》。</w:t>
      </w:r>
    </w:p>
    <w:p>
      <w:pPr>
        <w:spacing w:before="221" w:line="351" w:lineRule="auto"/>
        <w:ind w:left="9" w:firstLine="48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1"/>
          <w:szCs w:val="31"/>
        </w:rPr>
        <w:t>（14）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报批阶段：</w:t>
      </w:r>
      <w:r>
        <w:rPr>
          <w:rFonts w:ascii="宋体" w:hAnsi="宋体" w:eastAsia="宋体" w:cs="宋体"/>
          <w:spacing w:val="-1"/>
          <w:sz w:val="28"/>
          <w:szCs w:val="28"/>
        </w:rPr>
        <w:t>2024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年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5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月</w:t>
      </w:r>
      <w:r>
        <w:rPr>
          <w:rFonts w:ascii="宋体" w:hAnsi="宋体" w:eastAsia="宋体" w:cs="宋体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10 日前，工作组提交《报批稿报送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公文》、《标准报批稿》、《报批稿标准说</w:t>
      </w:r>
      <w:r>
        <w:rPr>
          <w:rFonts w:ascii="宋体" w:hAnsi="宋体" w:eastAsia="宋体" w:cs="宋体"/>
          <w:spacing w:val="-12"/>
          <w:sz w:val="28"/>
          <w:szCs w:val="28"/>
        </w:rPr>
        <w:t>明》、《标准审查会议纪要》、</w:t>
      </w:r>
    </w:p>
    <w:p>
      <w:pPr>
        <w:spacing w:before="1" w:line="218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《相关验证报告》递交陕西省市场监管局标准化处报批。</w:t>
      </w:r>
    </w:p>
    <w:p>
      <w:pPr>
        <w:spacing w:before="220" w:line="351" w:lineRule="auto"/>
        <w:ind w:left="2" w:right="95" w:firstLine="49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1"/>
          <w:szCs w:val="31"/>
        </w:rPr>
        <w:t>（15）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公示阶段：</w:t>
      </w:r>
      <w:r>
        <w:rPr>
          <w:rFonts w:ascii="宋体" w:hAnsi="宋体" w:eastAsia="宋体" w:cs="宋体"/>
          <w:spacing w:val="-1"/>
          <w:sz w:val="28"/>
          <w:szCs w:val="28"/>
        </w:rPr>
        <w:t>2024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年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5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月</w:t>
      </w:r>
      <w:r>
        <w:rPr>
          <w:rFonts w:ascii="宋体" w:hAnsi="宋体" w:eastAsia="宋体" w:cs="宋体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15 日前，陕西省市场监管局通过门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户网站对《可移动文物预防性保护项目工作指南》标准报批稿公示，不</w:t>
      </w:r>
    </w:p>
    <w:p>
      <w:pPr>
        <w:spacing w:line="222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少于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7</w:t>
      </w:r>
      <w:r>
        <w:rPr>
          <w:rFonts w:ascii="宋体" w:hAnsi="宋体" w:eastAsia="宋体" w:cs="宋体"/>
          <w:spacing w:val="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日。</w:t>
      </w:r>
    </w:p>
    <w:p>
      <w:pPr>
        <w:spacing w:before="216" w:line="578" w:lineRule="exact"/>
        <w:ind w:left="508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spacing w:val="-1"/>
          <w:position w:val="19"/>
          <w:sz w:val="31"/>
          <w:szCs w:val="31"/>
        </w:rPr>
        <w:t>（16）</w:t>
      </w:r>
      <w:r>
        <w:rPr>
          <w:rFonts w:ascii="宋体" w:hAnsi="宋体" w:eastAsia="宋体" w:cs="宋体"/>
          <w:spacing w:val="-1"/>
          <w:position w:val="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发布阶段：</w:t>
      </w:r>
      <w:r>
        <w:rPr>
          <w:rFonts w:ascii="宋体" w:hAnsi="宋体" w:eastAsia="宋体" w:cs="宋体"/>
          <w:spacing w:val="-1"/>
          <w:position w:val="19"/>
          <w:sz w:val="28"/>
          <w:szCs w:val="28"/>
        </w:rPr>
        <w:t>2024</w:t>
      </w:r>
      <w:r>
        <w:rPr>
          <w:rFonts w:ascii="宋体" w:hAnsi="宋体" w:eastAsia="宋体" w:cs="宋体"/>
          <w:spacing w:val="-42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position w:val="19"/>
          <w:sz w:val="28"/>
          <w:szCs w:val="28"/>
        </w:rPr>
        <w:t>年</w:t>
      </w:r>
      <w:r>
        <w:rPr>
          <w:rFonts w:ascii="宋体" w:hAnsi="宋体" w:eastAsia="宋体" w:cs="宋体"/>
          <w:spacing w:val="-50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position w:val="19"/>
          <w:sz w:val="28"/>
          <w:szCs w:val="28"/>
        </w:rPr>
        <w:t>5</w:t>
      </w:r>
      <w:r>
        <w:rPr>
          <w:rFonts w:ascii="宋体" w:hAnsi="宋体" w:eastAsia="宋体" w:cs="宋体"/>
          <w:spacing w:val="-46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position w:val="19"/>
          <w:sz w:val="28"/>
          <w:szCs w:val="28"/>
        </w:rPr>
        <w:t>月</w:t>
      </w:r>
      <w:r>
        <w:rPr>
          <w:rFonts w:ascii="宋体" w:hAnsi="宋体" w:eastAsia="宋体" w:cs="宋体"/>
          <w:spacing w:val="-50"/>
          <w:position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position w:val="19"/>
          <w:sz w:val="28"/>
          <w:szCs w:val="28"/>
        </w:rPr>
        <w:t>30 日前，陕西省市场监管局对《可</w:t>
      </w:r>
    </w:p>
    <w:p>
      <w:pPr>
        <w:spacing w:line="219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移动文物预防性保护项目工作指南》标准编号、审批、发布。</w:t>
      </w:r>
    </w:p>
    <w:p>
      <w:pPr>
        <w:spacing w:before="326" w:line="226" w:lineRule="auto"/>
        <w:ind w:left="487"/>
        <w:outlineLvl w:val="0"/>
        <w:rPr>
          <w:rFonts w:ascii="黑体" w:hAnsi="黑体" w:eastAsia="黑体" w:cs="黑体"/>
          <w:sz w:val="31"/>
          <w:szCs w:val="31"/>
        </w:rPr>
      </w:pPr>
      <w:bookmarkStart w:id="8" w:name="bookmark9"/>
      <w:bookmarkEnd w:id="8"/>
      <w:r>
        <w:rPr>
          <w:rFonts w:ascii="黑体" w:hAnsi="黑体" w:eastAsia="黑体" w:cs="黑体"/>
          <w:spacing w:val="7"/>
          <w:sz w:val="31"/>
          <w:szCs w:val="31"/>
        </w:rPr>
        <w:t>二、编制原则</w:t>
      </w:r>
    </w:p>
    <w:p>
      <w:pPr>
        <w:spacing w:before="131" w:line="219" w:lineRule="auto"/>
        <w:ind w:left="6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（1）科学先进原则</w:t>
      </w:r>
    </w:p>
    <w:p>
      <w:pPr>
        <w:spacing w:before="212" w:line="545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position w:val="19"/>
          <w:sz w:val="28"/>
          <w:szCs w:val="28"/>
        </w:rPr>
        <w:t>本文件在总体上体系科学、结构合理、流程设计清晰、内容完整，</w:t>
      </w:r>
    </w:p>
    <w:p>
      <w:pPr>
        <w:spacing w:before="2" w:line="219" w:lineRule="auto"/>
        <w:ind w:left="4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能适应我省可移动文物预防性保护项目的工作开展。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4" w:type="default"/>
          <w:pgSz w:w="11906" w:h="16839"/>
          <w:pgMar w:top="1424" w:right="1701" w:bottom="1152" w:left="1329" w:header="0" w:footer="987" w:gutter="0"/>
          <w:cols w:space="720" w:num="1"/>
        </w:sectPr>
      </w:pPr>
    </w:p>
    <w:p>
      <w:pPr>
        <w:spacing w:before="55" w:line="221" w:lineRule="auto"/>
        <w:ind w:left="2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（2）合理可行原则</w:t>
      </w:r>
    </w:p>
    <w:p>
      <w:pPr>
        <w:spacing w:before="210" w:line="544" w:lineRule="exact"/>
        <w:ind w:right="3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position w:val="19"/>
          <w:sz w:val="28"/>
          <w:szCs w:val="28"/>
        </w:rPr>
        <w:t>重视对前期我省对可移动文物预防性保护项目工作前期研究和</w:t>
      </w:r>
    </w:p>
    <w:p>
      <w:pPr>
        <w:spacing w:line="219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实践的总结，综合考虑在经济上的合理性和实施技术上的可行性。</w:t>
      </w:r>
    </w:p>
    <w:p>
      <w:pPr>
        <w:spacing w:before="212" w:line="220" w:lineRule="auto"/>
        <w:ind w:left="2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（3）普遍适用原则</w:t>
      </w:r>
    </w:p>
    <w:p>
      <w:pPr>
        <w:spacing w:before="211" w:line="545" w:lineRule="exact"/>
        <w:ind w:right="3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19"/>
          <w:sz w:val="28"/>
          <w:szCs w:val="28"/>
        </w:rPr>
        <w:t>充分考虑不同的级别的单位对标准使用的不同诉求，力求对文物</w:t>
      </w:r>
    </w:p>
    <w:p>
      <w:pPr>
        <w:spacing w:before="1" w:line="219" w:lineRule="auto"/>
        <w:ind w:left="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收藏单位、设计方、实施方、行业管理都具有良好的指导性作用。</w:t>
      </w:r>
    </w:p>
    <w:p>
      <w:pPr>
        <w:spacing w:before="211" w:line="221" w:lineRule="auto"/>
        <w:ind w:left="2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（4）严谨一致原则</w:t>
      </w:r>
    </w:p>
    <w:p>
      <w:pPr>
        <w:spacing w:before="211" w:line="359" w:lineRule="auto"/>
        <w:ind w:left="48" w:right="30" w:firstLine="5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按照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GB∕T1.1-2020《标准化工作导则  第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部分：标准化文件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的结构和起草规则》的要求，参考多项国家、行</w:t>
      </w:r>
      <w:r>
        <w:rPr>
          <w:rFonts w:ascii="宋体" w:hAnsi="宋体" w:eastAsia="宋体" w:cs="宋体"/>
          <w:spacing w:val="-5"/>
          <w:sz w:val="28"/>
          <w:szCs w:val="28"/>
        </w:rPr>
        <w:t>业、地方等标准，注</w:t>
      </w:r>
    </w:p>
    <w:p>
      <w:pPr>
        <w:spacing w:line="219" w:lineRule="auto"/>
        <w:ind w:left="3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意本标准与相关标准兼容性和一致性，避免标准间的矛盾和冲突。</w:t>
      </w:r>
    </w:p>
    <w:p>
      <w:pPr>
        <w:spacing w:before="212" w:line="220" w:lineRule="auto"/>
        <w:ind w:left="2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（5）地方特点针对性原则</w:t>
      </w:r>
    </w:p>
    <w:p>
      <w:pPr>
        <w:spacing w:before="212" w:line="359" w:lineRule="auto"/>
        <w:ind w:left="31" w:firstLine="5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本文件的编制在遵循现行的相关法律法规框架和标准的基础上，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结合了陕西省可移动文物地方特点的研究，编制中既有普遍参考性，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同时也具有地方针对性，能更好地适应陕西省可移动文物的预防性保</w:t>
      </w:r>
    </w:p>
    <w:p>
      <w:pPr>
        <w:spacing w:before="1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护工作需求。</w:t>
      </w:r>
    </w:p>
    <w:p>
      <w:pPr>
        <w:spacing w:before="322" w:line="227" w:lineRule="auto"/>
        <w:ind w:left="32"/>
        <w:outlineLvl w:val="0"/>
        <w:rPr>
          <w:rFonts w:ascii="黑体" w:hAnsi="黑体" w:eastAsia="黑体" w:cs="黑体"/>
          <w:sz w:val="31"/>
          <w:szCs w:val="31"/>
        </w:rPr>
      </w:pPr>
      <w:bookmarkStart w:id="9" w:name="bookmark10"/>
      <w:bookmarkEnd w:id="9"/>
      <w:r>
        <w:rPr>
          <w:rFonts w:ascii="黑体" w:hAnsi="黑体" w:eastAsia="黑体" w:cs="黑体"/>
          <w:spacing w:val="8"/>
          <w:sz w:val="31"/>
          <w:szCs w:val="31"/>
        </w:rPr>
        <w:t>三、标准主要内容简述</w:t>
      </w:r>
    </w:p>
    <w:p>
      <w:pPr>
        <w:spacing w:before="262" w:line="411" w:lineRule="auto"/>
        <w:ind w:left="31" w:right="30" w:firstLine="55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本文件提供了实施可移动文物预防性保护项目的总体目标、基本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原则、项目工作内容，给出了项目实施的工作流程及质量管理各阶段</w:t>
      </w:r>
    </w:p>
    <w:p>
      <w:pPr>
        <w:spacing w:before="1" w:line="219" w:lineRule="auto"/>
        <w:ind w:left="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需考虑的要点信息。</w:t>
      </w:r>
    </w:p>
    <w:p>
      <w:pPr>
        <w:spacing w:before="291" w:line="624" w:lineRule="exact"/>
        <w:ind w:right="3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position w:val="26"/>
          <w:sz w:val="28"/>
          <w:szCs w:val="28"/>
        </w:rPr>
        <w:t>本文件适用于指导陕西省国有文物收藏单位可移动文物预防性</w:t>
      </w:r>
    </w:p>
    <w:p>
      <w:pPr>
        <w:spacing w:before="1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保护工作的开展与管理，非国有文文物收藏单位可参照执行。</w:t>
      </w:r>
    </w:p>
    <w:p>
      <w:pPr>
        <w:spacing w:before="273" w:line="227" w:lineRule="auto"/>
        <w:ind w:left="45"/>
        <w:outlineLvl w:val="0"/>
        <w:rPr>
          <w:rFonts w:ascii="黑体" w:hAnsi="黑体" w:eastAsia="黑体" w:cs="黑体"/>
          <w:sz w:val="31"/>
          <w:szCs w:val="31"/>
        </w:rPr>
      </w:pPr>
      <w:bookmarkStart w:id="10" w:name="bookmark11"/>
      <w:bookmarkEnd w:id="10"/>
      <w:bookmarkStart w:id="11" w:name="bookmark12"/>
      <w:bookmarkEnd w:id="11"/>
      <w:r>
        <w:rPr>
          <w:rFonts w:ascii="黑体" w:hAnsi="黑体" w:eastAsia="黑体" w:cs="黑体"/>
          <w:spacing w:val="7"/>
          <w:sz w:val="31"/>
          <w:szCs w:val="31"/>
        </w:rPr>
        <w:t>四、标准关键指标的确定及主要内容</w:t>
      </w:r>
    </w:p>
    <w:p>
      <w:pPr>
        <w:spacing w:before="261" w:line="223" w:lineRule="auto"/>
        <w:ind w:left="3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1．术语</w:t>
      </w:r>
    </w:p>
    <w:p>
      <w:pPr>
        <w:spacing w:before="286" w:line="219" w:lineRule="auto"/>
        <w:ind w:right="3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标准的术语部分定义了本文件中所涉及的实施对象，统一了易混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5" w:type="default"/>
          <w:pgSz w:w="11906" w:h="16839"/>
          <w:pgMar w:top="1424" w:right="1768" w:bottom="1152" w:left="1785" w:header="0" w:footer="987" w:gutter="0"/>
          <w:cols w:space="720" w:num="1"/>
        </w:sectPr>
      </w:pPr>
    </w:p>
    <w:p>
      <w:pPr>
        <w:spacing w:before="180" w:line="221" w:lineRule="auto"/>
        <w:ind w:left="27"/>
        <w:rPr>
          <w:rFonts w:ascii="宋体" w:hAnsi="宋体" w:eastAsia="宋体" w:cs="宋体"/>
          <w:sz w:val="28"/>
          <w:szCs w:val="28"/>
        </w:rPr>
      </w:pPr>
      <w:bookmarkStart w:id="12" w:name="bookmark13"/>
      <w:bookmarkEnd w:id="12"/>
      <w:r>
        <w:rPr>
          <w:rFonts w:ascii="宋体" w:hAnsi="宋体" w:eastAsia="宋体" w:cs="宋体"/>
          <w:spacing w:val="-3"/>
          <w:sz w:val="28"/>
          <w:szCs w:val="28"/>
        </w:rPr>
        <w:t>淆的用词。给出了“可移动文物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”及“预防性保</w:t>
      </w:r>
      <w:r>
        <w:rPr>
          <w:rFonts w:ascii="宋体" w:hAnsi="宋体" w:eastAsia="宋体" w:cs="宋体"/>
          <w:spacing w:val="-4"/>
          <w:sz w:val="28"/>
          <w:szCs w:val="28"/>
        </w:rPr>
        <w:t>护</w:t>
      </w:r>
      <w:r>
        <w:rPr>
          <w:rFonts w:ascii="宋体" w:hAnsi="宋体" w:eastAsia="宋体" w:cs="宋体"/>
          <w:spacing w:val="-10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”的定义。</w:t>
      </w:r>
    </w:p>
    <w:p>
      <w:pPr>
        <w:spacing w:before="289" w:line="225" w:lineRule="auto"/>
        <w:ind w:left="22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2．总体目标</w:t>
      </w:r>
    </w:p>
    <w:p>
      <w:pPr>
        <w:spacing w:before="285" w:line="411" w:lineRule="auto"/>
        <w:ind w:left="26" w:right="97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本章给出了可移动文物预防性保护项目需要在“稳定、洁净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防性保护理念指导下，通过加强监管指导，对馆藏文物保存预防性保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护现状进行科学合理的评估，项目的实施内容和重点具体明确；采取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的措施和技术适用适宜，项目实施程序规范有序；项目后期运维具有</w:t>
      </w:r>
    </w:p>
    <w:p>
      <w:pPr>
        <w:spacing w:before="1" w:line="219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可持续性，明显提高馆藏文物的风险预控能力。</w:t>
      </w:r>
    </w:p>
    <w:p>
      <w:pPr>
        <w:spacing w:before="290" w:line="222" w:lineRule="auto"/>
        <w:ind w:left="25"/>
        <w:outlineLvl w:val="1"/>
        <w:rPr>
          <w:rFonts w:ascii="黑体" w:hAnsi="黑体" w:eastAsia="黑体" w:cs="黑体"/>
          <w:sz w:val="28"/>
          <w:szCs w:val="28"/>
        </w:rPr>
      </w:pPr>
      <w:bookmarkStart w:id="13" w:name="bookmark14"/>
      <w:bookmarkEnd w:id="13"/>
      <w:r>
        <w:rPr>
          <w:rFonts w:ascii="黑体" w:hAnsi="黑体" w:eastAsia="黑体" w:cs="黑体"/>
          <w:spacing w:val="-2"/>
          <w:sz w:val="28"/>
          <w:szCs w:val="28"/>
        </w:rPr>
        <w:t>3．基本原则</w:t>
      </w:r>
    </w:p>
    <w:p>
      <w:pPr>
        <w:spacing w:before="287" w:line="219" w:lineRule="auto"/>
        <w:ind w:left="446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本章给出了可移动文物预防性保护项目建议遵循的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Calibri" w:hAnsi="Calibri" w:eastAsia="Calibri" w:cs="Calibri"/>
          <w:sz w:val="28"/>
          <w:szCs w:val="28"/>
        </w:rPr>
        <w:t>3</w:t>
      </w:r>
      <w:r>
        <w:rPr>
          <w:rFonts w:ascii="Calibri" w:hAnsi="Calibri" w:eastAsia="Calibri" w:cs="Calibri"/>
          <w:spacing w:val="21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个原则，坚</w:t>
      </w:r>
    </w:p>
    <w:p>
      <w:pPr>
        <w:spacing w:before="292" w:line="220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持规范有序的原则、坚持适度适用的原则、坚持稳定可靠的原则。</w:t>
      </w:r>
    </w:p>
    <w:p>
      <w:pPr>
        <w:spacing w:before="291" w:line="222" w:lineRule="auto"/>
        <w:ind w:left="17"/>
        <w:outlineLvl w:val="1"/>
        <w:rPr>
          <w:rFonts w:ascii="黑体" w:hAnsi="黑体" w:eastAsia="黑体" w:cs="黑体"/>
          <w:sz w:val="28"/>
          <w:szCs w:val="28"/>
        </w:rPr>
      </w:pPr>
      <w:bookmarkStart w:id="14" w:name="bookmark15"/>
      <w:bookmarkEnd w:id="14"/>
      <w:r>
        <w:rPr>
          <w:rFonts w:ascii="黑体" w:hAnsi="黑体" w:eastAsia="黑体" w:cs="黑体"/>
          <w:spacing w:val="-1"/>
          <w:sz w:val="28"/>
          <w:szCs w:val="28"/>
        </w:rPr>
        <w:t>4．项目工作内容</w:t>
      </w:r>
    </w:p>
    <w:p>
      <w:pPr>
        <w:spacing w:before="289" w:line="411" w:lineRule="auto"/>
        <w:ind w:left="23" w:right="45" w:firstLine="56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本章是主要基础文物保存环境的“稳定、洁净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pacing w:val="-4"/>
          <w:sz w:val="28"/>
          <w:szCs w:val="28"/>
        </w:rPr>
        <w:t>是一项长期性、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系统性的工作的理念。建议各文物收藏单位尽可能不断完善保护措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施，以提升预防性保护能力。建议可移动文物预防性保护项目的主要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工作内容包含：文物保存环境监测、文物保存环境调控、文物保存设</w:t>
      </w:r>
    </w:p>
    <w:p>
      <w:pPr>
        <w:spacing w:before="2" w:line="219" w:lineRule="auto"/>
        <w:ind w:left="23"/>
        <w:rPr>
          <w:rFonts w:ascii="宋体" w:hAnsi="宋体" w:eastAsia="宋体" w:cs="宋体"/>
          <w:sz w:val="28"/>
          <w:szCs w:val="28"/>
        </w:rPr>
      </w:pPr>
      <w:bookmarkStart w:id="15" w:name="bookmark16"/>
      <w:bookmarkEnd w:id="15"/>
      <w:r>
        <w:rPr>
          <w:rFonts w:ascii="宋体" w:hAnsi="宋体" w:eastAsia="宋体" w:cs="宋体"/>
          <w:spacing w:val="-2"/>
          <w:sz w:val="28"/>
          <w:szCs w:val="28"/>
        </w:rPr>
        <w:t>施、文物防震等。</w:t>
      </w:r>
    </w:p>
    <w:p>
      <w:pPr>
        <w:spacing w:before="289" w:line="222" w:lineRule="auto"/>
        <w:ind w:left="1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5．项目实施工作流程</w:t>
      </w:r>
    </w:p>
    <w:p>
      <w:pPr>
        <w:spacing w:before="289" w:line="219" w:lineRule="auto"/>
        <w:ind w:left="585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本章为可移动文物预防性保护项目工作的基本流程图，将项目的</w:t>
      </w:r>
    </w:p>
    <w:p>
      <w:pPr>
        <w:spacing w:before="291" w:line="624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position w:val="26"/>
          <w:sz w:val="28"/>
          <w:szCs w:val="28"/>
        </w:rPr>
        <w:t>工作基本分为</w:t>
      </w:r>
      <w:r>
        <w:rPr>
          <w:rFonts w:ascii="宋体" w:hAnsi="宋体" w:eastAsia="宋体" w:cs="宋体"/>
          <w:spacing w:val="-63"/>
          <w:position w:val="26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0"/>
          <w:position w:val="26"/>
          <w:sz w:val="28"/>
          <w:szCs w:val="28"/>
        </w:rPr>
        <w:t>4</w:t>
      </w:r>
      <w:r>
        <w:rPr>
          <w:rFonts w:ascii="Calibri" w:hAnsi="Calibri" w:eastAsia="Calibri" w:cs="Calibri"/>
          <w:spacing w:val="17"/>
          <w:position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position w:val="26"/>
          <w:sz w:val="28"/>
          <w:szCs w:val="28"/>
        </w:rPr>
        <w:t>个大流程。即：立项阶段、方案确认阶段、采购阶段、</w:t>
      </w:r>
    </w:p>
    <w:p>
      <w:pPr>
        <w:spacing w:before="2" w:line="219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施工阶段、验收阶段。</w:t>
      </w:r>
    </w:p>
    <w:p>
      <w:pPr>
        <w:spacing w:before="290" w:line="223" w:lineRule="auto"/>
        <w:ind w:left="23"/>
        <w:outlineLvl w:val="1"/>
        <w:rPr>
          <w:rFonts w:ascii="黑体" w:hAnsi="黑体" w:eastAsia="黑体" w:cs="黑体"/>
          <w:sz w:val="28"/>
          <w:szCs w:val="28"/>
        </w:rPr>
      </w:pPr>
      <w:bookmarkStart w:id="16" w:name="bookmark17"/>
      <w:bookmarkEnd w:id="16"/>
      <w:r>
        <w:rPr>
          <w:rFonts w:ascii="黑体" w:hAnsi="黑体" w:eastAsia="黑体" w:cs="黑体"/>
          <w:spacing w:val="-2"/>
          <w:sz w:val="28"/>
          <w:szCs w:val="28"/>
        </w:rPr>
        <w:t>6．质量管理</w:t>
      </w:r>
    </w:p>
    <w:p>
      <w:pPr>
        <w:spacing w:line="223" w:lineRule="auto"/>
        <w:rPr>
          <w:rFonts w:ascii="黑体" w:hAnsi="黑体" w:eastAsia="黑体" w:cs="黑体"/>
          <w:sz w:val="28"/>
          <w:szCs w:val="28"/>
        </w:rPr>
        <w:sectPr>
          <w:footerReference r:id="rId16" w:type="default"/>
          <w:pgSz w:w="11906" w:h="16839"/>
          <w:pgMar w:top="1431" w:right="1701" w:bottom="1152" w:left="1785" w:header="0" w:footer="987" w:gutter="0"/>
          <w:cols w:space="720" w:num="1"/>
        </w:sectPr>
      </w:pPr>
    </w:p>
    <w:p>
      <w:pPr>
        <w:spacing w:before="182" w:line="411" w:lineRule="auto"/>
        <w:ind w:left="27" w:right="13" w:firstLine="55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考虑到可移动文物预防性保护项目配备的保存、监测、调控、防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震减震等装备的功能及性能对文物保存环境很重要。建议对预防性保</w:t>
      </w:r>
    </w:p>
    <w:p>
      <w:pPr>
        <w:spacing w:before="1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护系统进行质保、运维、评测，以保证监测效果。</w:t>
      </w:r>
    </w:p>
    <w:p>
      <w:pPr>
        <w:spacing w:before="289" w:line="222" w:lineRule="auto"/>
        <w:ind w:left="32"/>
        <w:outlineLvl w:val="0"/>
        <w:rPr>
          <w:rFonts w:ascii="黑体" w:hAnsi="黑体" w:eastAsia="黑体" w:cs="黑体"/>
          <w:sz w:val="28"/>
          <w:szCs w:val="28"/>
        </w:rPr>
      </w:pPr>
      <w:bookmarkStart w:id="17" w:name="bookmark18"/>
      <w:bookmarkEnd w:id="17"/>
      <w:r>
        <w:rPr>
          <w:rFonts w:ascii="黑体" w:hAnsi="黑体" w:eastAsia="黑体" w:cs="黑体"/>
          <w:spacing w:val="-4"/>
          <w:sz w:val="28"/>
          <w:szCs w:val="28"/>
        </w:rPr>
        <w:t>五、实证研究</w:t>
      </w:r>
    </w:p>
    <w:p>
      <w:pPr>
        <w:spacing w:before="288" w:line="411" w:lineRule="auto"/>
        <w:ind w:left="29" w:right="13" w:firstLine="47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本标准为指南性标准，主要对可移动文物预防性保护项目工作如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何开展提出指导建议。涉及实施验证的内容主要涉及软、硬件产品的</w:t>
      </w:r>
    </w:p>
    <w:p>
      <w:pPr>
        <w:spacing w:before="1" w:line="219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功能及性能，技术参数等。</w:t>
      </w:r>
    </w:p>
    <w:p>
      <w:pPr>
        <w:spacing w:before="293" w:line="411" w:lineRule="auto"/>
        <w:ind w:left="23" w:right="13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在标准编制前期，项目组合理分工，并与行业专家和相关文博单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位，紧密沟通，对涉及的指标项，基于既往的研究上确定。对于涉及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的软、硬件产品的功能及性能，技术参数，从立项前期调研开始，通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过可行性分析、自由手段的测量、检测及试验、对涉及的指标进行了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验证。考虑其公正性，涉及的相关设备部分已经取得第三方的检测认</w:t>
      </w:r>
    </w:p>
    <w:p>
      <w:pPr>
        <w:spacing w:before="1" w:line="218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证，并输出检测报告。</w:t>
      </w:r>
    </w:p>
    <w:p>
      <w:pPr>
        <w:spacing w:before="292" w:line="222" w:lineRule="auto"/>
        <w:ind w:left="33"/>
        <w:outlineLvl w:val="0"/>
        <w:rPr>
          <w:rFonts w:ascii="黑体" w:hAnsi="黑体" w:eastAsia="黑体" w:cs="黑体"/>
          <w:sz w:val="28"/>
          <w:szCs w:val="28"/>
        </w:rPr>
      </w:pPr>
      <w:bookmarkStart w:id="18" w:name="bookmark19"/>
      <w:bookmarkEnd w:id="18"/>
      <w:r>
        <w:rPr>
          <w:rFonts w:ascii="黑体" w:hAnsi="黑体" w:eastAsia="黑体" w:cs="黑体"/>
          <w:spacing w:val="-3"/>
          <w:sz w:val="28"/>
          <w:szCs w:val="28"/>
        </w:rPr>
        <w:t>六、知识产权说明</w:t>
      </w:r>
    </w:p>
    <w:p>
      <w:pPr>
        <w:spacing w:before="288" w:line="219" w:lineRule="auto"/>
        <w:ind w:left="6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本标准不涉及知识产权争议。</w:t>
      </w:r>
    </w:p>
    <w:p>
      <w:pPr>
        <w:spacing w:before="291" w:line="224" w:lineRule="auto"/>
        <w:ind w:left="23"/>
        <w:outlineLvl w:val="0"/>
        <w:rPr>
          <w:rFonts w:ascii="黑体" w:hAnsi="黑体" w:eastAsia="黑体" w:cs="黑体"/>
          <w:sz w:val="28"/>
          <w:szCs w:val="28"/>
        </w:rPr>
      </w:pPr>
      <w:bookmarkStart w:id="19" w:name="bookmark20"/>
      <w:bookmarkEnd w:id="19"/>
      <w:r>
        <w:rPr>
          <w:rFonts w:ascii="黑体" w:hAnsi="黑体" w:eastAsia="黑体" w:cs="黑体"/>
          <w:spacing w:val="-2"/>
          <w:sz w:val="28"/>
          <w:szCs w:val="28"/>
        </w:rPr>
        <w:t>七、采标情况</w:t>
      </w:r>
    </w:p>
    <w:p>
      <w:pPr>
        <w:spacing w:before="275" w:line="239" w:lineRule="auto"/>
        <w:ind w:left="37"/>
        <w:rPr>
          <w:rFonts w:ascii="宋体" w:hAnsi="宋体" w:eastAsia="宋体" w:cs="宋体"/>
          <w:sz w:val="28"/>
          <w:szCs w:val="28"/>
        </w:rPr>
      </w:pPr>
      <w:r>
        <w:rPr>
          <w:rFonts w:ascii="Wingdings" w:hAnsi="Wingdings" w:eastAsia="Wingdings" w:cs="Wingdings"/>
          <w:spacing w:val="-9"/>
          <w:sz w:val="28"/>
          <w:szCs w:val="28"/>
        </w:rPr>
        <w:t>.</w:t>
      </w:r>
      <w:r>
        <w:rPr>
          <w:rFonts w:ascii="Wingdings" w:hAnsi="Wingdings" w:eastAsia="Wingdings" w:cs="Wingdings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本文件在制定时未采用国际标准和国外先进标准的内容。</w:t>
      </w:r>
    </w:p>
    <w:p>
      <w:pPr>
        <w:spacing w:before="261" w:line="239" w:lineRule="auto"/>
        <w:ind w:left="37"/>
        <w:rPr>
          <w:rFonts w:ascii="宋体" w:hAnsi="宋体" w:eastAsia="宋体" w:cs="宋体"/>
          <w:sz w:val="28"/>
          <w:szCs w:val="28"/>
        </w:rPr>
      </w:pPr>
      <w:r>
        <w:rPr>
          <w:rFonts w:ascii="Wingdings" w:hAnsi="Wingdings" w:eastAsia="Wingdings" w:cs="Wingdings"/>
          <w:spacing w:val="-13"/>
          <w:sz w:val="28"/>
          <w:szCs w:val="28"/>
        </w:rPr>
        <w:t>.</w:t>
      </w:r>
      <w:r>
        <w:rPr>
          <w:rFonts w:ascii="Wingdings" w:hAnsi="Wingdings" w:eastAsia="Wingdings" w:cs="Wingdings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本文件在制定时引用了下列行业标准：</w:t>
      </w:r>
    </w:p>
    <w:p>
      <w:pPr>
        <w:spacing w:before="225" w:line="376" w:lineRule="exact"/>
        <w:ind w:left="303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position w:val="2"/>
          <w:sz w:val="28"/>
          <w:szCs w:val="28"/>
        </w:rPr>
        <w:t>WW/T 0066</w:t>
      </w:r>
      <w:r>
        <w:rPr>
          <w:rFonts w:ascii="宋体" w:hAnsi="宋体" w:eastAsia="宋体" w:cs="宋体"/>
          <w:position w:val="2"/>
          <w:sz w:val="28"/>
          <w:szCs w:val="28"/>
        </w:rPr>
        <w:t>—</w:t>
      </w:r>
      <w:r>
        <w:rPr>
          <w:rFonts w:ascii="Calibri" w:hAnsi="Calibri" w:eastAsia="Calibri" w:cs="Calibri"/>
          <w:position w:val="2"/>
          <w:sz w:val="28"/>
          <w:szCs w:val="28"/>
        </w:rPr>
        <w:t xml:space="preserve">2015  </w:t>
      </w:r>
      <w:r>
        <w:rPr>
          <w:rFonts w:ascii="宋体" w:hAnsi="宋体" w:eastAsia="宋体" w:cs="宋体"/>
          <w:position w:val="2"/>
          <w:sz w:val="28"/>
          <w:szCs w:val="28"/>
        </w:rPr>
        <w:t>馆藏文物预防性保护方案编写规范</w:t>
      </w:r>
    </w:p>
    <w:p>
      <w:pPr>
        <w:pStyle w:val="2"/>
        <w:spacing w:line="358" w:lineRule="auto"/>
      </w:pPr>
    </w:p>
    <w:p>
      <w:pPr>
        <w:spacing w:before="91" w:line="219" w:lineRule="auto"/>
        <w:ind w:left="583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在本标准的“7.2.1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设计方案编制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”章节引用。主要描述</w:t>
      </w:r>
      <w:r>
        <w:rPr>
          <w:rFonts w:ascii="宋体" w:hAnsi="宋体" w:eastAsia="宋体" w:cs="宋体"/>
          <w:spacing w:val="-3"/>
          <w:sz w:val="28"/>
          <w:szCs w:val="28"/>
        </w:rPr>
        <w:t>为：</w:t>
      </w:r>
    </w:p>
    <w:p>
      <w:pPr>
        <w:pStyle w:val="2"/>
        <w:spacing w:line="354" w:lineRule="auto"/>
      </w:pPr>
    </w:p>
    <w:p>
      <w:pPr>
        <w:spacing w:before="91" w:line="624" w:lineRule="exact"/>
        <w:ind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26"/>
          <w:sz w:val="28"/>
          <w:szCs w:val="28"/>
        </w:rPr>
        <w:t>“文物收藏单位结合自身能力，自行或委托具有相应资质的</w:t>
      </w:r>
      <w:r>
        <w:rPr>
          <w:rFonts w:ascii="宋体" w:hAnsi="宋体" w:eastAsia="宋体" w:cs="宋体"/>
          <w:spacing w:val="-4"/>
          <w:position w:val="26"/>
          <w:sz w:val="28"/>
          <w:szCs w:val="28"/>
        </w:rPr>
        <w:t>设计</w:t>
      </w:r>
    </w:p>
    <w:p>
      <w:pPr>
        <w:spacing w:before="1" w:line="219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单位，编制项目设计方案。设计单位依据项目立项批复文件，参照附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7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>
      <w:pPr>
        <w:spacing w:before="183" w:line="411" w:lineRule="auto"/>
        <w:ind w:left="23" w:right="13" w:firstLine="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录B给出的《可移动文物预防性保护项目踏勘要点表》进行现场勘察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和风险评估；并兼顾文物保存现状、基础设施、项目目标、管理现状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及文物收藏单位的运维保障情况，编制设计方案。其中</w:t>
      </w:r>
      <w:r>
        <w:rPr>
          <w:rFonts w:ascii="宋体" w:hAnsi="宋体" w:eastAsia="宋体" w:cs="宋体"/>
          <w:sz w:val="28"/>
          <w:szCs w:val="28"/>
        </w:rPr>
        <w:t>WW</w:t>
      </w:r>
      <w:r>
        <w:rPr>
          <w:rFonts w:ascii="宋体" w:hAnsi="宋体" w:eastAsia="宋体" w:cs="宋体"/>
          <w:spacing w:val="1"/>
          <w:sz w:val="28"/>
          <w:szCs w:val="28"/>
        </w:rPr>
        <w:t>/T 0066—</w:t>
      </w:r>
    </w:p>
    <w:p>
      <w:pPr>
        <w:spacing w:before="1" w:line="219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2015 给出了《馆藏文物预防性保护方案》的参考格式。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”</w:t>
      </w:r>
    </w:p>
    <w:p>
      <w:pPr>
        <w:spacing w:before="289" w:line="222" w:lineRule="auto"/>
        <w:ind w:left="25"/>
        <w:outlineLvl w:val="0"/>
        <w:rPr>
          <w:rFonts w:ascii="黑体" w:hAnsi="黑体" w:eastAsia="黑体" w:cs="黑体"/>
          <w:sz w:val="28"/>
          <w:szCs w:val="28"/>
        </w:rPr>
      </w:pPr>
      <w:bookmarkStart w:id="20" w:name="bookmark21"/>
      <w:bookmarkEnd w:id="20"/>
      <w:r>
        <w:rPr>
          <w:rFonts w:ascii="黑体" w:hAnsi="黑体" w:eastAsia="黑体" w:cs="黑体"/>
          <w:spacing w:val="-1"/>
          <w:sz w:val="28"/>
          <w:szCs w:val="28"/>
        </w:rPr>
        <w:t>八、重大意见分歧的处理</w:t>
      </w:r>
    </w:p>
    <w:p>
      <w:pPr>
        <w:spacing w:before="288" w:line="219" w:lineRule="auto"/>
        <w:ind w:left="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本文件在制修订过程中未产生重大分歧。</w:t>
      </w:r>
    </w:p>
    <w:p>
      <w:pPr>
        <w:spacing w:before="290" w:line="222" w:lineRule="auto"/>
        <w:ind w:left="31"/>
        <w:outlineLvl w:val="0"/>
        <w:rPr>
          <w:rFonts w:ascii="黑体" w:hAnsi="黑体" w:eastAsia="黑体" w:cs="黑体"/>
          <w:sz w:val="28"/>
          <w:szCs w:val="28"/>
        </w:rPr>
      </w:pPr>
      <w:bookmarkStart w:id="21" w:name="bookmark22"/>
      <w:bookmarkEnd w:id="21"/>
      <w:r>
        <w:rPr>
          <w:rFonts w:ascii="黑体" w:hAnsi="黑体" w:eastAsia="黑体" w:cs="黑体"/>
          <w:spacing w:val="-2"/>
          <w:sz w:val="28"/>
          <w:szCs w:val="28"/>
        </w:rPr>
        <w:t>九、其他应说明的注意事项</w:t>
      </w:r>
    </w:p>
    <w:p>
      <w:pPr>
        <w:spacing w:before="288" w:line="223" w:lineRule="auto"/>
        <w:ind w:left="7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无。</w:t>
      </w:r>
    </w:p>
    <w:sectPr>
      <w:footerReference r:id="rId18" w:type="default"/>
      <w:pgSz w:w="11906" w:h="16839"/>
      <w:pgMar w:top="1431" w:right="1785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9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98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9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8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xZDIxMzRkYjkwNjIzM2MxMTdmNTc5OGEzYzE4Y2QifQ=="/>
  </w:docVars>
  <w:rsids>
    <w:rsidRoot w:val="00000000"/>
    <w:rsid w:val="1D867162"/>
    <w:rsid w:val="24400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3.jpeg"/><Relationship Id="rId31" Type="http://schemas.openxmlformats.org/officeDocument/2006/relationships/image" Target="media/image12.png"/><Relationship Id="rId30" Type="http://schemas.openxmlformats.org/officeDocument/2006/relationships/image" Target="media/image11.png"/><Relationship Id="rId3" Type="http://schemas.openxmlformats.org/officeDocument/2006/relationships/footnotes" Target="footnotes.xml"/><Relationship Id="rId29" Type="http://schemas.openxmlformats.org/officeDocument/2006/relationships/image" Target="media/image10.jpeg"/><Relationship Id="rId28" Type="http://schemas.openxmlformats.org/officeDocument/2006/relationships/image" Target="media/image9.png"/><Relationship Id="rId27" Type="http://schemas.openxmlformats.org/officeDocument/2006/relationships/image" Target="media/image8.png"/><Relationship Id="rId26" Type="http://schemas.openxmlformats.org/officeDocument/2006/relationships/image" Target="media/image7.png"/><Relationship Id="rId25" Type="http://schemas.openxmlformats.org/officeDocument/2006/relationships/image" Target="media/image6.jpeg"/><Relationship Id="rId24" Type="http://schemas.openxmlformats.org/officeDocument/2006/relationships/image" Target="media/image5.jpeg"/><Relationship Id="rId23" Type="http://schemas.openxmlformats.org/officeDocument/2006/relationships/image" Target="media/image4.png"/><Relationship Id="rId22" Type="http://schemas.openxmlformats.org/officeDocument/2006/relationships/image" Target="media/image3.png"/><Relationship Id="rId21" Type="http://schemas.openxmlformats.org/officeDocument/2006/relationships/image" Target="media/image2.jpeg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1"/>
    <customShpInfo spid="_x0000_s1032"/>
    <customShpInfo spid="_x0000_s1030"/>
    <customShpInfo spid="_x0000_s1034"/>
    <customShpInfo spid="_x0000_s1035"/>
    <customShpInfo spid="_x0000_s1033"/>
    <customShpInfo spid="_x0000_s1036"/>
    <customShpInfo spid="_x0000_s1038"/>
    <customShpInfo spid="_x0000_s1039"/>
    <customShpInfo spid="_x0000_s1037"/>
    <customShpInfo spid="_x0000_s1041"/>
    <customShpInfo spid="_x0000_s1042"/>
    <customShpInfo spid="_x0000_s1040"/>
    <customShpInfo spid="_x0000_s1044"/>
    <customShpInfo spid="_x0000_s1045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5151</Words>
  <Characters>5366</Characters>
  <TotalTime>51</TotalTime>
  <ScaleCrop>false</ScaleCrop>
  <LinksUpToDate>false</LinksUpToDate>
  <CharactersWithSpaces>5973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2024-02-07T10:16:00Z</dcterms:created>
  <dc:creator>weipi</dc:creator>
  <cp:lastModifiedBy>平儿</cp:lastModifiedBy>
  <cp:lastPrinted>2024-02-19T02:10:29Z</cp:lastPrinted>
  <dcterms:modified xsi:type="dcterms:W3CDTF">2024-02-19T02:18:52Z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2024-02-18T16:42:52Z</vt:filetime>
  </property>
  <property fmtid="{D5CDD505-2E9C-101B-9397-08002B2CF9AE}" pid="4" name="KSOProductBuildVer">
    <vt:lpwstr>2052-12.1.0.16250</vt:lpwstr>
  </property>
  <property fmtid="{D5CDD505-2E9C-101B-9397-08002B2CF9AE}" pid="5" name="ICV">
    <vt:lpwstr>852641A5416448C285DB5127709C6D68_12</vt:lpwstr>
  </property>
</Properties>
</file>