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beforeLines="50" w:line="600" w:lineRule="exact"/>
        <w:jc w:val="center"/>
        <w:rPr>
          <w:rFonts w:hint="eastAsia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绞股蓝根结线虫综合防控技术规程</w:t>
      </w:r>
      <w:r>
        <w:rPr>
          <w:rFonts w:hint="eastAsia" w:eastAsia="黑体" w:cs="Times New Roman"/>
          <w:sz w:val="36"/>
          <w:szCs w:val="36"/>
          <w:lang w:eastAsia="zh-CN"/>
        </w:rPr>
        <w:t>（SDBXM241-2023）</w:t>
      </w:r>
    </w:p>
    <w:p>
      <w:pPr>
        <w:spacing w:before="159" w:beforeLines="50" w:line="600" w:lineRule="exact"/>
        <w:jc w:val="center"/>
        <w:rPr>
          <w:rFonts w:hint="eastAsia"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征求意见稿编制说明</w:t>
      </w:r>
    </w:p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 xml:space="preserve"> </w:t>
      </w:r>
    </w:p>
    <w:p>
      <w:pPr>
        <w:rPr>
          <w:rFonts w:eastAsia="黑体"/>
          <w:sz w:val="32"/>
        </w:rPr>
      </w:pPr>
      <w:r>
        <w:rPr>
          <w:rFonts w:eastAsia="黑体"/>
          <w:sz w:val="32"/>
        </w:rPr>
        <w:t>一、工作简况</w:t>
      </w:r>
    </w:p>
    <w:p>
      <w:pPr>
        <w:tabs>
          <w:tab w:val="left" w:pos="6737"/>
        </w:tabs>
        <w:rPr>
          <w:rFonts w:hint="eastAsia" w:eastAsia="仿宋_GB2312"/>
          <w:sz w:val="28"/>
          <w:szCs w:val="28"/>
        </w:rPr>
      </w:pPr>
      <w:r>
        <w:rPr>
          <w:rFonts w:hint="eastAsia" w:eastAsia="黑体"/>
          <w:sz w:val="32"/>
          <w:lang w:val="en-US" w:eastAsia="zh-CN"/>
        </w:rPr>
        <w:t>1.1</w:t>
      </w:r>
      <w:r>
        <w:rPr>
          <w:rFonts w:hint="eastAsia" w:eastAsia="黑体"/>
          <w:sz w:val="32"/>
        </w:rPr>
        <w:t>任务来源</w:t>
      </w:r>
      <w:r>
        <w:rPr>
          <w:rFonts w:eastAsia="仿宋_GB2312"/>
          <w:sz w:val="28"/>
          <w:szCs w:val="28"/>
        </w:rPr>
        <w:tab/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根据陕西省市场监督管理局《关于下达2023年度陕西省地方标准制修订项目计划的通知》</w:t>
      </w:r>
      <w:r>
        <w:rPr>
          <w:rFonts w:hint="eastAsia" w:ascii="仿宋" w:hAnsi="仿宋" w:eastAsia="仿宋"/>
          <w:sz w:val="28"/>
          <w:highlight w:val="none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</w:rPr>
        <w:t>陕市监函〔202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〕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410</w:t>
      </w:r>
      <w:r>
        <w:rPr>
          <w:rFonts w:hint="eastAsia" w:ascii="仿宋" w:hAnsi="仿宋" w:eastAsia="仿宋"/>
          <w:sz w:val="28"/>
          <w:szCs w:val="28"/>
          <w:highlight w:val="none"/>
        </w:rPr>
        <w:t>号</w:t>
      </w:r>
      <w:r>
        <w:rPr>
          <w:rFonts w:hint="eastAsia" w:ascii="仿宋" w:hAnsi="仿宋" w:eastAsia="仿宋"/>
          <w:sz w:val="28"/>
          <w:highlight w:val="none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，“绞股蓝根结线虫综合防控技术规程”（SDBXM241-2023）于202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年5月1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日正式下达编制任务，并依据陕西省市场监督管理局文件开始编写“绞股蓝根结线虫综合防控技术规程”。 </w:t>
      </w:r>
    </w:p>
    <w:p>
      <w:pPr>
        <w:tabs>
          <w:tab w:val="left" w:pos="6737"/>
        </w:tabs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1.2</w:t>
      </w:r>
      <w:r>
        <w:rPr>
          <w:rFonts w:hint="eastAsia" w:eastAsia="黑体"/>
          <w:sz w:val="32"/>
        </w:rPr>
        <w:t>协助单位</w:t>
      </w:r>
    </w:p>
    <w:p>
      <w:pPr>
        <w:ind w:firstLine="420" w:firstLineChars="15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本规程由陕西省生物农业研究所、</w:t>
      </w:r>
      <w:r>
        <w:rPr>
          <w:rFonts w:hint="eastAsia" w:eastAsia="仿宋_GB2312"/>
          <w:sz w:val="28"/>
          <w:szCs w:val="28"/>
        </w:rPr>
        <w:t>陕西省园艺技术工作站</w:t>
      </w:r>
      <w:r>
        <w:rPr>
          <w:rFonts w:hint="eastAsia" w:eastAsia="仿宋_GB2312"/>
          <w:sz w:val="28"/>
          <w:szCs w:val="28"/>
          <w:lang w:eastAsia="zh-CN"/>
        </w:rPr>
        <w:t>、</w:t>
      </w:r>
      <w:r>
        <w:rPr>
          <w:rFonts w:hint="eastAsia" w:eastAsia="仿宋_GB2312"/>
          <w:sz w:val="28"/>
          <w:szCs w:val="28"/>
          <w:lang w:val="en-US" w:eastAsia="zh-CN"/>
        </w:rPr>
        <w:t>咸阳职业技术学院</w:t>
      </w:r>
      <w:r>
        <w:rPr>
          <w:rFonts w:hint="eastAsia" w:eastAsia="仿宋_GB2312"/>
          <w:sz w:val="28"/>
          <w:szCs w:val="28"/>
        </w:rPr>
        <w:t>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平利县神草园茶业有限公司</w:t>
      </w:r>
      <w:r>
        <w:rPr>
          <w:rFonts w:hint="eastAsia" w:eastAsia="仿宋_GB2312"/>
          <w:sz w:val="28"/>
          <w:szCs w:val="28"/>
          <w:lang w:val="en-US" w:eastAsia="zh-CN"/>
        </w:rPr>
        <w:t>共同起草完成。</w:t>
      </w:r>
    </w:p>
    <w:p>
      <w:pPr>
        <w:tabs>
          <w:tab w:val="left" w:pos="6737"/>
        </w:tabs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1.3</w:t>
      </w:r>
      <w:r>
        <w:rPr>
          <w:rFonts w:hint="eastAsia" w:eastAsia="黑体"/>
          <w:sz w:val="32"/>
        </w:rPr>
        <w:t>主要工作过程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2023年2月向</w:t>
      </w:r>
      <w:r>
        <w:rPr>
          <w:rFonts w:hint="eastAsia" w:ascii="仿宋_GB2312" w:eastAsia="仿宋_GB2312"/>
          <w:sz w:val="28"/>
          <w:szCs w:val="28"/>
        </w:rPr>
        <w:t>陕西省市场监督管理局提出申请的</w:t>
      </w:r>
      <w:r>
        <w:rPr>
          <w:rFonts w:hint="eastAsia" w:ascii="仿宋_GB2312" w:eastAsia="仿宋_GB2312"/>
          <w:sz w:val="28"/>
          <w:szCs w:val="28"/>
          <w:lang w:eastAsia="zh-CN"/>
        </w:rPr>
        <w:t>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绞股蓝根结线虫综合防控技术规程</w:t>
      </w:r>
      <w:r>
        <w:rPr>
          <w:rFonts w:hint="eastAsia" w:ascii="仿宋_GB2312" w:eastAsia="仿宋_GB2312"/>
          <w:sz w:val="28"/>
          <w:szCs w:val="28"/>
          <w:lang w:eastAsia="zh-CN"/>
        </w:rPr>
        <w:t>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获得立项支持。获得立项后随即开始了</w:t>
      </w:r>
      <w:r>
        <w:rPr>
          <w:rFonts w:hint="eastAsia" w:ascii="仿宋_GB2312" w:eastAsia="仿宋_GB2312"/>
          <w:sz w:val="28"/>
          <w:szCs w:val="28"/>
          <w:lang w:eastAsia="zh-CN"/>
        </w:rPr>
        <w:t>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绞股蓝根结线虫综合防控技术规程</w:t>
      </w:r>
      <w:r>
        <w:rPr>
          <w:rFonts w:hint="eastAsia" w:ascii="仿宋_GB2312" w:eastAsia="仿宋_GB2312"/>
          <w:sz w:val="28"/>
          <w:szCs w:val="28"/>
          <w:lang w:eastAsia="zh-CN"/>
        </w:rPr>
        <w:t>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的起草工作。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年5月，成立项目组，制订编制计划。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（2）202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年5月至202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月，梳理前期工作基础，整理相关文献资料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2017年以来承担的陕西省科学技术厅重点研发项目“蔬菜灾害性线虫生态适应性机理与安全防控技术研究”，2017ZDXM-NY-008，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和陕西省科学院基础研究计划省级平台支撑项目“陕西省植物线虫学重点实验室”，2023k-42。在相关项目的支持下，对绞股蓝根结线虫生物学、生态学和防控技术等方面取得的先进经验及成果进行转化，联合</w:t>
      </w:r>
      <w:r>
        <w:rPr>
          <w:rFonts w:hint="eastAsia" w:eastAsia="仿宋_GB2312"/>
          <w:sz w:val="28"/>
          <w:szCs w:val="28"/>
        </w:rPr>
        <w:t>陕西省园艺技术工作站</w:t>
      </w:r>
      <w:r>
        <w:rPr>
          <w:rFonts w:hint="eastAsia" w:eastAsia="仿宋_GB2312"/>
          <w:sz w:val="28"/>
          <w:szCs w:val="28"/>
          <w:lang w:eastAsia="zh-CN"/>
        </w:rPr>
        <w:t>、</w:t>
      </w:r>
      <w:r>
        <w:rPr>
          <w:rFonts w:hint="eastAsia" w:eastAsia="仿宋_GB2312"/>
          <w:sz w:val="28"/>
          <w:szCs w:val="28"/>
          <w:lang w:val="en-US" w:eastAsia="zh-CN"/>
        </w:rPr>
        <w:t>咸阳职业技术学院和平利县神草园茶叶有限公司，对绞股蓝种苗期防控、定植期防控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和土壤处理等技术开展了多项田间试验和科学研究，相关研究结果在《Plant Disease》学术期刊及技术推广类杂志公开发表。在此阶段，按照标准制定的规范和要求，对前期的研究结果进行归纳整理，并收集国内外最新研究成果与先进技术，力求标准制定的先进性、可行性与生产实际相符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（3）标准起草的主要依据。202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月至202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月，开始标准的起草工作，标准的书写规范按照GB/T 1.1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</w:t>
      </w:r>
      <w:r>
        <w:rPr>
          <w:rFonts w:hint="eastAsia" w:ascii="仿宋_GB2312" w:eastAsia="仿宋_GB2312"/>
          <w:sz w:val="28"/>
          <w:szCs w:val="28"/>
        </w:rPr>
        <w:t>2020中的要求执行。标准的提纲及主要内容，按照多年来的田间试验结果，经项目组成员充分讨论后形成，202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月完成了标准征求意见稿。</w:t>
      </w:r>
    </w:p>
    <w:p>
      <w:pPr>
        <w:tabs>
          <w:tab w:val="left" w:pos="6737"/>
        </w:tabs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1.4起草组成员及其所做的主要工作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</w:rPr>
        <w:t>项目承担单位</w:t>
      </w:r>
      <w:r>
        <w:rPr>
          <w:rFonts w:hint="eastAsia" w:ascii="仿宋_GB2312" w:eastAsia="仿宋_GB2312"/>
          <w:sz w:val="28"/>
          <w:szCs w:val="28"/>
        </w:rPr>
        <w:t>陕西省生物农业研究所作为技术研发单位，依靠</w:t>
      </w:r>
      <w:r>
        <w:rPr>
          <w:rFonts w:hint="eastAsia" w:eastAsia="仿宋_GB2312"/>
          <w:sz w:val="28"/>
          <w:szCs w:val="28"/>
        </w:rPr>
        <w:t>陕西省园艺技术工作站</w:t>
      </w:r>
      <w:r>
        <w:rPr>
          <w:rFonts w:hint="eastAsia" w:eastAsia="仿宋_GB2312"/>
          <w:sz w:val="28"/>
          <w:szCs w:val="28"/>
          <w:lang w:eastAsia="zh-CN"/>
        </w:rPr>
        <w:t>、</w:t>
      </w:r>
      <w:r>
        <w:rPr>
          <w:rFonts w:hint="eastAsia" w:eastAsia="仿宋_GB2312"/>
          <w:sz w:val="28"/>
          <w:szCs w:val="28"/>
          <w:lang w:val="en-US" w:eastAsia="zh-CN"/>
        </w:rPr>
        <w:t>咸阳职业技术学院和平利县神草园茶叶有限公司</w:t>
      </w:r>
      <w:r>
        <w:rPr>
          <w:rFonts w:hint="eastAsia" w:ascii="仿宋_GB2312" w:eastAsia="仿宋_GB2312"/>
          <w:sz w:val="28"/>
          <w:szCs w:val="28"/>
        </w:rPr>
        <w:t>等单位完善的技术推广体系，共同</w:t>
      </w:r>
      <w:r>
        <w:rPr>
          <w:rFonts w:ascii="仿宋_GB2312" w:eastAsia="仿宋_GB2312"/>
          <w:sz w:val="28"/>
          <w:szCs w:val="28"/>
        </w:rPr>
        <w:t>成立标准制定小组，明确任务分工，制定编写要求，统一思想，规划工作思路，为标准制定建立了组织保障。</w:t>
      </w:r>
      <w:r>
        <w:rPr>
          <w:rFonts w:hint="eastAsia" w:ascii="仿宋_GB2312" w:eastAsia="仿宋_GB2312"/>
          <w:sz w:val="28"/>
          <w:szCs w:val="28"/>
        </w:rPr>
        <w:t>标准制定成员有潘嵩、魏佩瑶、王莉、杨少雄、李英梅、殷刚、刘晨、陈志杰、山敏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主要工作内容包括组织召开标准起草工作组会议、前期相关资料的收集和标准初稿的起草</w:t>
      </w:r>
      <w:r>
        <w:rPr>
          <w:rFonts w:hint="eastAsia" w:eastAsia="仿宋_GB2312"/>
          <w:sz w:val="28"/>
          <w:szCs w:val="28"/>
          <w:lang w:val="en-US" w:eastAsia="zh-CN"/>
        </w:rPr>
        <w:t>和</w:t>
      </w:r>
      <w:r>
        <w:rPr>
          <w:rFonts w:hint="eastAsia" w:eastAsia="仿宋_GB2312"/>
          <w:sz w:val="28"/>
          <w:szCs w:val="28"/>
        </w:rPr>
        <w:t>调研、完成标准征求意见稿及标准送审材料等。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</w:p>
    <w:p>
      <w:pPr>
        <w:spacing w:before="93" w:beforeLines="30" w:after="93" w:afterLines="3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二、标准编制原则和确定标准主要内容</w:t>
      </w:r>
    </w:p>
    <w:p>
      <w:pPr>
        <w:spacing w:before="93" w:beforeLines="30" w:after="93" w:afterLines="3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1、标准编制原则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（1）以符合国家及地方相关法律、法规的规定为原则；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（2）以符合已经颁布的国家及行业等相关标准为原则；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（3）立足于适宜陕西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</w:t>
      </w:r>
      <w:r>
        <w:rPr>
          <w:rFonts w:hint="eastAsia" w:ascii="仿宋_GB2312" w:eastAsia="仿宋_GB2312"/>
          <w:sz w:val="28"/>
          <w:szCs w:val="28"/>
        </w:rPr>
        <w:t>种植应用的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</w:t>
      </w:r>
      <w:r>
        <w:rPr>
          <w:rFonts w:hint="eastAsia" w:ascii="仿宋_GB2312" w:eastAsia="仿宋_GB2312"/>
          <w:sz w:val="28"/>
          <w:szCs w:val="28"/>
        </w:rPr>
        <w:t>根结线虫绿色防治技术最新集成成果，规程中的主要技术内容有培育无根结线虫种苗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合理轮作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清洁田园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土壤处理及农机具清洁等方面，突出了非化学防治措施的科学应用，辅以</w:t>
      </w:r>
      <w:r>
        <w:rPr>
          <w:rFonts w:hint="eastAsia" w:ascii="仿宋_GB2312" w:eastAsia="仿宋_GB2312"/>
          <w:sz w:val="28"/>
          <w:szCs w:val="28"/>
        </w:rPr>
        <w:t>低毒、低残留化学药剂防治的防控措施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以</w:t>
      </w:r>
      <w:r>
        <w:rPr>
          <w:rFonts w:hint="eastAsia" w:ascii="仿宋_GB2312" w:eastAsia="仿宋_GB2312"/>
          <w:sz w:val="28"/>
          <w:szCs w:val="28"/>
        </w:rPr>
        <w:t>达到减药控害增效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促进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</w:t>
      </w:r>
      <w:r>
        <w:rPr>
          <w:rFonts w:hint="eastAsia" w:ascii="仿宋_GB2312" w:eastAsia="仿宋_GB2312"/>
          <w:sz w:val="28"/>
          <w:szCs w:val="28"/>
        </w:rPr>
        <w:t>产业的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健康绿色</w:t>
      </w:r>
      <w:r>
        <w:rPr>
          <w:rFonts w:hint="eastAsia" w:ascii="仿宋_GB2312" w:eastAsia="仿宋_GB2312"/>
          <w:sz w:val="28"/>
          <w:szCs w:val="28"/>
        </w:rPr>
        <w:t>可持续发展。</w:t>
      </w:r>
    </w:p>
    <w:p>
      <w:pPr>
        <w:spacing w:before="93" w:beforeLines="30" w:after="93" w:afterLines="3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2、标准主要内容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按照国家标准和行业标准的格式，《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绞股蓝根结线虫综合防控技术规程</w:t>
      </w:r>
      <w:r>
        <w:rPr>
          <w:rFonts w:hint="eastAsia" w:ascii="仿宋_GB2312" w:eastAsia="仿宋_GB2312"/>
          <w:sz w:val="28"/>
          <w:szCs w:val="28"/>
        </w:rPr>
        <w:t>》内容包括范围、规范性引用文件、术语与定义、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土壤线虫检测</w:t>
      </w:r>
      <w:r>
        <w:rPr>
          <w:rFonts w:hint="eastAsia" w:ascii="仿宋_GB2312" w:eastAsia="仿宋_GB2312"/>
          <w:sz w:val="28"/>
          <w:szCs w:val="28"/>
        </w:rPr>
        <w:t>、综合防控技术、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防效评价、建立防控档案、</w:t>
      </w:r>
      <w:r>
        <w:rPr>
          <w:rFonts w:hint="eastAsia" w:ascii="仿宋_GB2312" w:eastAsia="仿宋_GB2312"/>
          <w:sz w:val="28"/>
          <w:szCs w:val="28"/>
        </w:rPr>
        <w:t>附录共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部分。都是在查阅国内外文献资料的基础上，结合陕西省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</w:t>
      </w:r>
      <w:r>
        <w:rPr>
          <w:rFonts w:hint="eastAsia" w:ascii="仿宋_GB2312" w:eastAsia="仿宋_GB2312"/>
          <w:sz w:val="28"/>
          <w:szCs w:val="28"/>
        </w:rPr>
        <w:t>根结线虫的发生和防治实际，首次编写而成，主要创新点如下：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（1）标准文本编写过程中，根据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</w:t>
      </w:r>
      <w:r>
        <w:rPr>
          <w:rFonts w:hint="eastAsia" w:ascii="仿宋_GB2312" w:eastAsia="仿宋_GB2312"/>
          <w:sz w:val="28"/>
          <w:szCs w:val="28"/>
        </w:rPr>
        <w:t>根结线虫防控要求，引用了一个农业部行业标准，一个省级地方标准。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（2）在术语和定义部分，对根结线虫危害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</w:t>
      </w:r>
      <w:r>
        <w:rPr>
          <w:rFonts w:hint="eastAsia" w:ascii="仿宋_GB2312" w:eastAsia="仿宋_GB2312"/>
          <w:sz w:val="28"/>
          <w:szCs w:val="28"/>
        </w:rPr>
        <w:t>后的症状特点、分级标准、分离方法等技术指标进行了定义。分别将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绞股蓝、实生苗、扦插苗、根结线虫、严重程度、病情指数及</w:t>
      </w:r>
      <w:r>
        <w:rPr>
          <w:rFonts w:hint="eastAsia" w:ascii="仿宋_GB2312" w:eastAsia="仿宋_GB2312"/>
          <w:sz w:val="28"/>
          <w:szCs w:val="28"/>
        </w:rPr>
        <w:t>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尔</w:t>
      </w:r>
      <w:r>
        <w:rPr>
          <w:rFonts w:hint="eastAsia" w:ascii="仿宋_GB2312" w:eastAsia="仿宋_GB2312"/>
          <w:sz w:val="28"/>
          <w:szCs w:val="28"/>
        </w:rPr>
        <w:t>曼漏斗法进行了标准定义。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</w:t>
      </w:r>
      <w:r>
        <w:rPr>
          <w:rFonts w:hint="eastAsia" w:ascii="仿宋_GB2312" w:eastAsia="仿宋_GB2312"/>
          <w:sz w:val="28"/>
          <w:szCs w:val="28"/>
        </w:rPr>
        <w:t xml:space="preserve">根结线虫综合防控中，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对种苗繁育和定植前</w:t>
      </w:r>
      <w:r>
        <w:rPr>
          <w:rFonts w:hint="eastAsia" w:ascii="仿宋_GB2312" w:eastAsia="仿宋_GB2312"/>
          <w:sz w:val="28"/>
          <w:szCs w:val="28"/>
        </w:rPr>
        <w:t>土壤线虫密度及种群数量动态变化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监测是最关键的指标，在文本中分别规定了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绞股蓝种苗繁育和定植前</w:t>
      </w:r>
      <w:r>
        <w:rPr>
          <w:rFonts w:hint="eastAsia" w:ascii="仿宋_GB2312" w:eastAsia="仿宋_GB2312"/>
          <w:sz w:val="28"/>
          <w:szCs w:val="28"/>
        </w:rPr>
        <w:t>的土壤检测要求和相关指标。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（4）在综合防治技术部分，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对</w:t>
      </w:r>
      <w:r>
        <w:rPr>
          <w:rFonts w:hint="eastAsia" w:ascii="仿宋_GB2312" w:eastAsia="仿宋_GB2312"/>
          <w:sz w:val="28"/>
          <w:szCs w:val="28"/>
        </w:rPr>
        <w:t>防控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策略</w:t>
      </w:r>
      <w:r>
        <w:rPr>
          <w:rFonts w:hint="eastAsia" w:ascii="仿宋_GB2312" w:eastAsia="仿宋_GB2312"/>
          <w:sz w:val="28"/>
          <w:szCs w:val="28"/>
        </w:rPr>
        <w:t>、培育无根结线虫种苗、合理轮作、清洁田园、药剂处理土壤、农机具清洁、粪肥高温处理等综合防治技术措施的技术关键点进行了规范，规定以预防为主、防治为辅的指导思路。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（5）附录部分对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</w:t>
      </w:r>
      <w:r>
        <w:rPr>
          <w:rFonts w:hint="eastAsia" w:ascii="仿宋_GB2312" w:eastAsia="仿宋_GB2312"/>
          <w:sz w:val="28"/>
          <w:szCs w:val="28"/>
        </w:rPr>
        <w:t>根结线虫的成虫、幼虫、根系危害症状进行了描述，方便田间正确识别。</w:t>
      </w:r>
    </w:p>
    <w:p>
      <w:pPr>
        <w:spacing w:before="93" w:beforeLines="30" w:after="93" w:afterLines="3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三、试验验证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本标准主要内容是在多年实践经验的基础上，结合本项目组近年来在实施陕西省科学技术厅重点研发项目“蔬菜灾害性线虫生态适应性机理与安全防控技术研究”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2017ZDXM-NY-008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和陕西省科学院基础研究计划省级平台支撑项目“陕西省植物线虫学重点实验室”（2023k-42）</w:t>
      </w:r>
      <w:r>
        <w:rPr>
          <w:rFonts w:hint="eastAsia" w:ascii="仿宋_GB2312" w:eastAsia="仿宋_GB2312"/>
          <w:sz w:val="28"/>
          <w:szCs w:val="28"/>
        </w:rPr>
        <w:t>的实践中，不断总结出来的。经在安康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市平利县</w:t>
      </w:r>
      <w:r>
        <w:rPr>
          <w:rFonts w:hint="eastAsia" w:ascii="仿宋_GB2312" w:eastAsia="仿宋_GB2312"/>
          <w:sz w:val="28"/>
          <w:szCs w:val="28"/>
        </w:rPr>
        <w:t>等陕西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</w:t>
      </w:r>
      <w:r>
        <w:rPr>
          <w:rFonts w:hint="eastAsia" w:ascii="仿宋_GB2312" w:eastAsia="仿宋_GB2312"/>
          <w:sz w:val="28"/>
          <w:szCs w:val="28"/>
        </w:rPr>
        <w:t>主要种植区试验验证，防治试验示范，试验验证的准确度较高，可靠性、稳定性较好，实际推广取得了明显的经济效益、社会效益和生态效益，受到了应用单位和广大种植户的普遍好评，可以作为共性技术，形成规范，指导生产实践。</w:t>
      </w:r>
    </w:p>
    <w:p>
      <w:pPr>
        <w:spacing w:before="93" w:beforeLines="30" w:after="93" w:afterLines="3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四、知识产权说明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陕西省秦岭南麓地区的安康市、汉中市是我国绞股蓝种植的主要地区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国内目前现行的有关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</w:t>
      </w:r>
      <w:r>
        <w:rPr>
          <w:rFonts w:hint="eastAsia" w:ascii="仿宋_GB2312" w:eastAsia="仿宋_GB2312"/>
          <w:sz w:val="28"/>
          <w:szCs w:val="28"/>
        </w:rPr>
        <w:t>的相关标准主要有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农业农村部2015年发布的NY/T 2671-2015《甘味绞股蓝生产技术规程》，其余分别有广西、陕西、湖北、江西和十堰等省市的</w:t>
      </w:r>
      <w:r>
        <w:rPr>
          <w:rFonts w:hint="eastAsia" w:ascii="仿宋_GB2312" w:eastAsia="仿宋_GB2312"/>
          <w:sz w:val="28"/>
          <w:szCs w:val="28"/>
        </w:rPr>
        <w:t>地方推荐性标准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技术内容涉及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绞股蓝产地环境、绞股蓝种苗繁育技术和</w:t>
      </w:r>
      <w:bookmarkStart w:id="3" w:name="_GoBack"/>
      <w:bookmarkEnd w:id="3"/>
      <w:r>
        <w:rPr>
          <w:rFonts w:hint="eastAsia" w:ascii="仿宋_GB2312" w:eastAsia="仿宋_GB2312"/>
          <w:sz w:val="28"/>
          <w:szCs w:val="28"/>
          <w:lang w:val="en-US" w:eastAsia="zh-CN"/>
        </w:rPr>
        <w:t>绞股蓝加工生产技术等内容。</w:t>
      </w:r>
      <w:r>
        <w:rPr>
          <w:rFonts w:hint="eastAsia" w:ascii="仿宋_GB2312" w:eastAsia="仿宋_GB2312"/>
          <w:sz w:val="28"/>
          <w:szCs w:val="28"/>
        </w:rPr>
        <w:t>有关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</w:t>
      </w:r>
      <w:r>
        <w:rPr>
          <w:rFonts w:hint="eastAsia" w:ascii="仿宋_GB2312" w:eastAsia="仿宋_GB2312"/>
          <w:sz w:val="28"/>
          <w:szCs w:val="28"/>
        </w:rPr>
        <w:t>根结线虫标准化的防治技术规程不论在国家层面、行业层面和各省市尚属空白。本标准在编制过程中，通过研究比较不同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种苗</w:t>
      </w:r>
      <w:r>
        <w:rPr>
          <w:rFonts w:hint="eastAsia" w:ascii="仿宋_GB2312" w:eastAsia="仿宋_GB2312"/>
          <w:sz w:val="28"/>
          <w:szCs w:val="28"/>
        </w:rPr>
        <w:t>处理措施，不同轮作模式，不同土壤清洁处理方法等理论基础和应用效果，在此基础上，结合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绞股蓝多年生</w:t>
      </w:r>
      <w:r>
        <w:rPr>
          <w:rFonts w:hint="eastAsia" w:ascii="仿宋_GB2312" w:eastAsia="仿宋_GB2312"/>
          <w:sz w:val="28"/>
          <w:szCs w:val="28"/>
        </w:rPr>
        <w:t>种植特点，总结出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</w:t>
      </w:r>
      <w:r>
        <w:rPr>
          <w:rFonts w:hint="eastAsia" w:ascii="仿宋_GB2312" w:eastAsia="仿宋_GB2312"/>
          <w:sz w:val="28"/>
          <w:szCs w:val="28"/>
        </w:rPr>
        <w:t>根结线虫综合防治技术体系，最终形成技术规范。这些都是项目组专家根据多年的实际工作经验总结出来的，属于自主知识产权，不存在任何知识产权纠纷。</w:t>
      </w:r>
    </w:p>
    <w:p>
      <w:pPr>
        <w:spacing w:before="93" w:beforeLines="30" w:after="93" w:afterLines="3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五、采标情况：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本规范编制采用了如下标准或规范：</w:t>
      </w:r>
    </w:p>
    <w:p>
      <w:pPr>
        <w:spacing w:line="560" w:lineRule="exact"/>
        <w:ind w:firstLine="560" w:firstLineChars="200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仿宋_GB2312" w:eastAsia="仿宋_GB2312"/>
          <w:sz w:val="28"/>
          <w:szCs w:val="28"/>
          <w:lang w:val="en-US" w:eastAsia="zh-CN"/>
        </w:rPr>
        <w:t>引用了</w:t>
      </w:r>
      <w:r>
        <w:rPr>
          <w:rFonts w:hint="eastAsia" w:ascii="仿宋_GB2312" w:eastAsia="仿宋_GB2312"/>
          <w:sz w:val="28"/>
          <w:szCs w:val="28"/>
        </w:rPr>
        <w:t>NY/T 2671</w:t>
      </w:r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-2015</w:t>
      </w:r>
      <w:bookmarkStart w:id="1" w:name="OLE_LINK4"/>
      <w:r>
        <w:rPr>
          <w:rFonts w:hint="eastAsia" w:ascii="仿宋_GB2312" w:eastAsia="仿宋_GB2312"/>
          <w:sz w:val="28"/>
          <w:szCs w:val="28"/>
          <w:lang w:val="en-US" w:eastAsia="zh-CN"/>
        </w:rPr>
        <w:t>《</w:t>
      </w:r>
      <w:r>
        <w:rPr>
          <w:rFonts w:hint="eastAsia" w:ascii="仿宋_GB2312" w:eastAsia="仿宋_GB2312"/>
          <w:sz w:val="28"/>
          <w:szCs w:val="28"/>
        </w:rPr>
        <w:t>甘味绞股蓝生产技术规程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》</w:t>
      </w:r>
      <w:bookmarkEnd w:id="1"/>
      <w:r>
        <w:rPr>
          <w:rFonts w:hint="eastAsia" w:ascii="仿宋_GB2312" w:eastAsia="仿宋_GB2312"/>
          <w:sz w:val="28"/>
          <w:szCs w:val="28"/>
          <w:lang w:val="en-US" w:eastAsia="zh-CN"/>
        </w:rPr>
        <w:t>第4部分种苗繁育；引用了</w:t>
      </w:r>
      <w:bookmarkStart w:id="2" w:name="OLE_LINK5"/>
      <w:r>
        <w:rPr>
          <w:rFonts w:hint="eastAsia" w:ascii="仿宋_GB2312" w:eastAsia="仿宋_GB2312"/>
          <w:sz w:val="28"/>
          <w:szCs w:val="28"/>
          <w:lang w:val="en-US" w:eastAsia="zh-CN"/>
        </w:rPr>
        <w:t>DB61/T 931.3-2014《绞股蓝栽培技术规范》第3.1部分产地选择，第3.5部分做厢的相关内容。</w:t>
      </w:r>
    </w:p>
    <w:bookmarkEnd w:id="2"/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本标准中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绞股蓝种苗繁育和定植前</w:t>
      </w:r>
      <w:r>
        <w:rPr>
          <w:rFonts w:hint="eastAsia" w:ascii="仿宋_GB2312" w:eastAsia="仿宋_GB2312"/>
          <w:sz w:val="28"/>
          <w:szCs w:val="28"/>
        </w:rPr>
        <w:t>土壤线虫检测，以及防治措施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中合理轮作和</w:t>
      </w:r>
      <w:r>
        <w:rPr>
          <w:rFonts w:hint="eastAsia" w:ascii="仿宋_GB2312" w:eastAsia="仿宋_GB2312"/>
          <w:sz w:val="28"/>
          <w:szCs w:val="28"/>
        </w:rPr>
        <w:t>土壤清洁处理等综合防控措施均为首次提出，其技术水平处于国内领先地位。</w:t>
      </w:r>
    </w:p>
    <w:p>
      <w:pPr>
        <w:spacing w:before="93" w:beforeLines="30" w:after="93" w:afterLines="3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六、重大意见分歧的处理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本标准在起草、项目组内专家讨论、项目组外专家征求意见及试验验证过程中，均未发现任何影响标准制定的重大意见分歧。</w:t>
      </w:r>
    </w:p>
    <w:p>
      <w:pPr>
        <w:spacing w:before="93" w:beforeLines="30" w:after="93" w:afterLines="3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七、标准性质的建议说明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建议发布为推荐性标准，理由如下：由于根结线虫对陕西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中药材</w:t>
      </w:r>
      <w:r>
        <w:rPr>
          <w:rFonts w:hint="eastAsia" w:ascii="仿宋_GB2312" w:eastAsia="仿宋_GB2312"/>
          <w:sz w:val="28"/>
          <w:szCs w:val="28"/>
        </w:rPr>
        <w:t>种植来讲是外来入侵性病害，在2000年之前，陕西境内无根结线虫发生危害的报道，2000年以后，随着设施蔬菜产业的发展，根结线虫伴随着有机肥和种苗的调运传入了陕西日光温室、塑料大棚等设施内作物，尤其是2010年以来，根结线虫对低温的适应性不断增强，从日光温室、塑料大棚等设施环境中扩散至露地，对露地蔬菜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中药材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和猕猴桃</w:t>
      </w:r>
      <w:r>
        <w:rPr>
          <w:rFonts w:hint="eastAsia" w:ascii="仿宋_GB2312" w:eastAsia="仿宋_GB2312"/>
          <w:sz w:val="28"/>
          <w:szCs w:val="28"/>
        </w:rPr>
        <w:t>等多种农作物造成了侵染危害。根结线虫侵染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</w:t>
      </w:r>
      <w:r>
        <w:rPr>
          <w:rFonts w:hint="eastAsia" w:ascii="仿宋_GB2312" w:eastAsia="仿宋_GB2312"/>
          <w:sz w:val="28"/>
          <w:szCs w:val="28"/>
        </w:rPr>
        <w:t>后，新生根部出现明显根结，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地上部分</w:t>
      </w:r>
      <w:r>
        <w:rPr>
          <w:rFonts w:hint="eastAsia" w:ascii="仿宋_GB2312" w:eastAsia="仿宋_GB2312"/>
          <w:sz w:val="28"/>
          <w:szCs w:val="28"/>
        </w:rPr>
        <w:t>表现出间歇性萎蔫，部分叶片变黄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sz w:val="28"/>
          <w:szCs w:val="28"/>
        </w:rPr>
        <w:t>随着病害的逐步加重，根部出现密集的根结，地上部分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出现</w:t>
      </w:r>
      <w:r>
        <w:rPr>
          <w:rFonts w:hint="eastAsia" w:ascii="仿宋_GB2312" w:eastAsia="仿宋_GB2312"/>
          <w:sz w:val="28"/>
          <w:szCs w:val="28"/>
        </w:rPr>
        <w:t>矮化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和</w:t>
      </w:r>
      <w:r>
        <w:rPr>
          <w:rFonts w:hint="eastAsia" w:ascii="仿宋_GB2312" w:eastAsia="仿宋_GB2312"/>
          <w:sz w:val="28"/>
          <w:szCs w:val="28"/>
        </w:rPr>
        <w:t>叶片枯萎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sz w:val="28"/>
          <w:szCs w:val="28"/>
        </w:rPr>
        <w:t>病害最为严重时，主根发生明显腐烂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地上部分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出现</w:t>
      </w:r>
      <w:r>
        <w:rPr>
          <w:rFonts w:hint="eastAsia" w:ascii="仿宋_GB2312" w:eastAsia="仿宋_GB2312"/>
          <w:sz w:val="28"/>
          <w:szCs w:val="28"/>
        </w:rPr>
        <w:t>严重矮化甚至整株死亡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目前对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该</w:t>
      </w:r>
      <w:r>
        <w:rPr>
          <w:rFonts w:hint="eastAsia" w:ascii="仿宋_GB2312" w:eastAsia="仿宋_GB2312"/>
          <w:sz w:val="28"/>
          <w:szCs w:val="28"/>
        </w:rPr>
        <w:t>病缺乏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有效的</w:t>
      </w:r>
      <w:r>
        <w:rPr>
          <w:rFonts w:hint="eastAsia" w:ascii="仿宋_GB2312" w:eastAsia="仿宋_GB2312"/>
          <w:sz w:val="28"/>
          <w:szCs w:val="28"/>
        </w:rPr>
        <w:t>防治技术措施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因此，制定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</w:t>
      </w:r>
      <w:r>
        <w:rPr>
          <w:rFonts w:hint="eastAsia" w:ascii="仿宋_GB2312" w:eastAsia="仿宋_GB2312"/>
          <w:sz w:val="28"/>
          <w:szCs w:val="28"/>
        </w:rPr>
        <w:t>根结线虫综合防治技术规程对有效控制其扩散、保证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</w:t>
      </w:r>
      <w:r>
        <w:rPr>
          <w:rFonts w:hint="eastAsia" w:ascii="仿宋_GB2312" w:eastAsia="仿宋_GB2312"/>
          <w:sz w:val="28"/>
          <w:szCs w:val="28"/>
        </w:rPr>
        <w:t>产业可持续发展有重要意义。建议尽快颁布该标准作为推荐性标准，指导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绞股蓝</w:t>
      </w:r>
      <w:r>
        <w:rPr>
          <w:rFonts w:hint="eastAsia" w:ascii="仿宋_GB2312" w:eastAsia="仿宋_GB2312"/>
          <w:sz w:val="28"/>
          <w:szCs w:val="28"/>
        </w:rPr>
        <w:t>种植。</w:t>
      </w:r>
    </w:p>
    <w:p>
      <w:pPr>
        <w:spacing w:before="93" w:beforeLines="30" w:after="93" w:afterLines="3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八、其他应予说明的事项。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无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NjJiMTM0NzI2NmZlNDRmYjEwMWIxMGNlMGY5ZWUifQ=="/>
  </w:docVars>
  <w:rsids>
    <w:rsidRoot w:val="00DF6800"/>
    <w:rsid w:val="000024CB"/>
    <w:rsid w:val="00005F19"/>
    <w:rsid w:val="00010A23"/>
    <w:rsid w:val="00017E41"/>
    <w:rsid w:val="00021580"/>
    <w:rsid w:val="00021B0E"/>
    <w:rsid w:val="00023EDA"/>
    <w:rsid w:val="00025C23"/>
    <w:rsid w:val="00025D6C"/>
    <w:rsid w:val="00025E7F"/>
    <w:rsid w:val="00027D9C"/>
    <w:rsid w:val="00030107"/>
    <w:rsid w:val="00043219"/>
    <w:rsid w:val="00047647"/>
    <w:rsid w:val="00047EDA"/>
    <w:rsid w:val="0005616E"/>
    <w:rsid w:val="00064A6F"/>
    <w:rsid w:val="0007072F"/>
    <w:rsid w:val="00083159"/>
    <w:rsid w:val="00092A1C"/>
    <w:rsid w:val="000972A9"/>
    <w:rsid w:val="000A0639"/>
    <w:rsid w:val="000B17E4"/>
    <w:rsid w:val="000B249C"/>
    <w:rsid w:val="000C1CFF"/>
    <w:rsid w:val="000C4E59"/>
    <w:rsid w:val="000C6E05"/>
    <w:rsid w:val="000F0322"/>
    <w:rsid w:val="00107178"/>
    <w:rsid w:val="001452D8"/>
    <w:rsid w:val="00150B9C"/>
    <w:rsid w:val="001511D1"/>
    <w:rsid w:val="001615D7"/>
    <w:rsid w:val="00161F0B"/>
    <w:rsid w:val="00162575"/>
    <w:rsid w:val="00165481"/>
    <w:rsid w:val="00166692"/>
    <w:rsid w:val="00167548"/>
    <w:rsid w:val="0017712E"/>
    <w:rsid w:val="00183192"/>
    <w:rsid w:val="00183E95"/>
    <w:rsid w:val="00183EE1"/>
    <w:rsid w:val="001874CF"/>
    <w:rsid w:val="00190A29"/>
    <w:rsid w:val="001958F6"/>
    <w:rsid w:val="001A3D38"/>
    <w:rsid w:val="001A53E4"/>
    <w:rsid w:val="001C4496"/>
    <w:rsid w:val="001C4F78"/>
    <w:rsid w:val="001D68A6"/>
    <w:rsid w:val="001E4DF1"/>
    <w:rsid w:val="001F0017"/>
    <w:rsid w:val="00204F6F"/>
    <w:rsid w:val="00213810"/>
    <w:rsid w:val="00214ABE"/>
    <w:rsid w:val="002253F8"/>
    <w:rsid w:val="00226020"/>
    <w:rsid w:val="00230FE6"/>
    <w:rsid w:val="00243DD7"/>
    <w:rsid w:val="002509F7"/>
    <w:rsid w:val="0025659A"/>
    <w:rsid w:val="00287F7C"/>
    <w:rsid w:val="002904D2"/>
    <w:rsid w:val="002A67FD"/>
    <w:rsid w:val="002C1A10"/>
    <w:rsid w:val="002C3701"/>
    <w:rsid w:val="002D71F6"/>
    <w:rsid w:val="002D7C75"/>
    <w:rsid w:val="002F0D71"/>
    <w:rsid w:val="00302D74"/>
    <w:rsid w:val="00303749"/>
    <w:rsid w:val="003047EA"/>
    <w:rsid w:val="00310EAB"/>
    <w:rsid w:val="00314480"/>
    <w:rsid w:val="00323B0E"/>
    <w:rsid w:val="00325E7B"/>
    <w:rsid w:val="00342E65"/>
    <w:rsid w:val="00363C2E"/>
    <w:rsid w:val="00367652"/>
    <w:rsid w:val="00372717"/>
    <w:rsid w:val="00375901"/>
    <w:rsid w:val="003945C9"/>
    <w:rsid w:val="003A41AF"/>
    <w:rsid w:val="003B0E00"/>
    <w:rsid w:val="003B19A9"/>
    <w:rsid w:val="003B2880"/>
    <w:rsid w:val="003B2F85"/>
    <w:rsid w:val="003B746C"/>
    <w:rsid w:val="003C2C58"/>
    <w:rsid w:val="003D14C6"/>
    <w:rsid w:val="003D65E0"/>
    <w:rsid w:val="003E441F"/>
    <w:rsid w:val="003E7169"/>
    <w:rsid w:val="003F77A4"/>
    <w:rsid w:val="00403563"/>
    <w:rsid w:val="00410096"/>
    <w:rsid w:val="004169F8"/>
    <w:rsid w:val="004240EF"/>
    <w:rsid w:val="004254E2"/>
    <w:rsid w:val="0043381E"/>
    <w:rsid w:val="00434FBE"/>
    <w:rsid w:val="004422F4"/>
    <w:rsid w:val="004423AA"/>
    <w:rsid w:val="004433D8"/>
    <w:rsid w:val="00451B23"/>
    <w:rsid w:val="00453911"/>
    <w:rsid w:val="0045446E"/>
    <w:rsid w:val="004660B1"/>
    <w:rsid w:val="00467A88"/>
    <w:rsid w:val="0047593E"/>
    <w:rsid w:val="00476D66"/>
    <w:rsid w:val="0049054E"/>
    <w:rsid w:val="004A49F8"/>
    <w:rsid w:val="004B4795"/>
    <w:rsid w:val="004B4D6F"/>
    <w:rsid w:val="004C0893"/>
    <w:rsid w:val="004D35C8"/>
    <w:rsid w:val="004F7E0A"/>
    <w:rsid w:val="005142A6"/>
    <w:rsid w:val="00517FCF"/>
    <w:rsid w:val="00522F01"/>
    <w:rsid w:val="005303ED"/>
    <w:rsid w:val="005311B4"/>
    <w:rsid w:val="0053577F"/>
    <w:rsid w:val="0054103F"/>
    <w:rsid w:val="00571E5B"/>
    <w:rsid w:val="00575324"/>
    <w:rsid w:val="0059749E"/>
    <w:rsid w:val="005A1462"/>
    <w:rsid w:val="005A245B"/>
    <w:rsid w:val="005A74C8"/>
    <w:rsid w:val="005D575D"/>
    <w:rsid w:val="005D678A"/>
    <w:rsid w:val="005E303E"/>
    <w:rsid w:val="005E4A97"/>
    <w:rsid w:val="005E5340"/>
    <w:rsid w:val="005F71E9"/>
    <w:rsid w:val="00606EB3"/>
    <w:rsid w:val="0062491B"/>
    <w:rsid w:val="00625EE2"/>
    <w:rsid w:val="006506BF"/>
    <w:rsid w:val="00660CF2"/>
    <w:rsid w:val="00665652"/>
    <w:rsid w:val="006675E2"/>
    <w:rsid w:val="00672B86"/>
    <w:rsid w:val="00677EA2"/>
    <w:rsid w:val="006804CB"/>
    <w:rsid w:val="00681EEA"/>
    <w:rsid w:val="006837C9"/>
    <w:rsid w:val="00686656"/>
    <w:rsid w:val="006874F6"/>
    <w:rsid w:val="00687FB6"/>
    <w:rsid w:val="00695B29"/>
    <w:rsid w:val="0069693A"/>
    <w:rsid w:val="006B67A7"/>
    <w:rsid w:val="006C4BC8"/>
    <w:rsid w:val="006C5006"/>
    <w:rsid w:val="006C55C6"/>
    <w:rsid w:val="006D0C2B"/>
    <w:rsid w:val="006E583E"/>
    <w:rsid w:val="006F202D"/>
    <w:rsid w:val="00705BFB"/>
    <w:rsid w:val="00720EA3"/>
    <w:rsid w:val="00724002"/>
    <w:rsid w:val="00730D70"/>
    <w:rsid w:val="00735B0D"/>
    <w:rsid w:val="00737BDA"/>
    <w:rsid w:val="0074500A"/>
    <w:rsid w:val="00745A6A"/>
    <w:rsid w:val="00746B0A"/>
    <w:rsid w:val="00757E0F"/>
    <w:rsid w:val="007601C1"/>
    <w:rsid w:val="00760E30"/>
    <w:rsid w:val="00761474"/>
    <w:rsid w:val="0076512F"/>
    <w:rsid w:val="0078707B"/>
    <w:rsid w:val="00792FDE"/>
    <w:rsid w:val="007A01EA"/>
    <w:rsid w:val="007B5640"/>
    <w:rsid w:val="007B6404"/>
    <w:rsid w:val="007B7D29"/>
    <w:rsid w:val="007C74C6"/>
    <w:rsid w:val="007D3E90"/>
    <w:rsid w:val="007D3F88"/>
    <w:rsid w:val="007D65BF"/>
    <w:rsid w:val="007E46C6"/>
    <w:rsid w:val="0080360B"/>
    <w:rsid w:val="0080407E"/>
    <w:rsid w:val="00825F79"/>
    <w:rsid w:val="00836753"/>
    <w:rsid w:val="00850EA9"/>
    <w:rsid w:val="00851273"/>
    <w:rsid w:val="00852D48"/>
    <w:rsid w:val="00855D61"/>
    <w:rsid w:val="00857A0A"/>
    <w:rsid w:val="00861FC3"/>
    <w:rsid w:val="00863EE3"/>
    <w:rsid w:val="00865E35"/>
    <w:rsid w:val="0088114D"/>
    <w:rsid w:val="00887883"/>
    <w:rsid w:val="00896855"/>
    <w:rsid w:val="008A4F0F"/>
    <w:rsid w:val="008A54B2"/>
    <w:rsid w:val="008C5642"/>
    <w:rsid w:val="008E0F70"/>
    <w:rsid w:val="008E5C46"/>
    <w:rsid w:val="008F0311"/>
    <w:rsid w:val="008F6580"/>
    <w:rsid w:val="0090403A"/>
    <w:rsid w:val="0091194D"/>
    <w:rsid w:val="00911B73"/>
    <w:rsid w:val="009217EB"/>
    <w:rsid w:val="00935EB5"/>
    <w:rsid w:val="00936555"/>
    <w:rsid w:val="009412F4"/>
    <w:rsid w:val="009443EF"/>
    <w:rsid w:val="00950EF8"/>
    <w:rsid w:val="0095669A"/>
    <w:rsid w:val="0096693E"/>
    <w:rsid w:val="00970E2D"/>
    <w:rsid w:val="00986BEC"/>
    <w:rsid w:val="0099796D"/>
    <w:rsid w:val="00997D97"/>
    <w:rsid w:val="009B21F5"/>
    <w:rsid w:val="009C7E03"/>
    <w:rsid w:val="009D6005"/>
    <w:rsid w:val="009F09DE"/>
    <w:rsid w:val="009F3340"/>
    <w:rsid w:val="009F33E3"/>
    <w:rsid w:val="009F62A5"/>
    <w:rsid w:val="00A025B6"/>
    <w:rsid w:val="00A05974"/>
    <w:rsid w:val="00A116C4"/>
    <w:rsid w:val="00A1576B"/>
    <w:rsid w:val="00A16C9D"/>
    <w:rsid w:val="00A23567"/>
    <w:rsid w:val="00A3106D"/>
    <w:rsid w:val="00A353B2"/>
    <w:rsid w:val="00A46EDF"/>
    <w:rsid w:val="00A61CFD"/>
    <w:rsid w:val="00A7326A"/>
    <w:rsid w:val="00A809CF"/>
    <w:rsid w:val="00A920FB"/>
    <w:rsid w:val="00AB172F"/>
    <w:rsid w:val="00AB46D0"/>
    <w:rsid w:val="00AB7058"/>
    <w:rsid w:val="00AC47FB"/>
    <w:rsid w:val="00AC6980"/>
    <w:rsid w:val="00AC779A"/>
    <w:rsid w:val="00AD0961"/>
    <w:rsid w:val="00AD3C71"/>
    <w:rsid w:val="00AE28A9"/>
    <w:rsid w:val="00B14B79"/>
    <w:rsid w:val="00B14C70"/>
    <w:rsid w:val="00B213A0"/>
    <w:rsid w:val="00B2358D"/>
    <w:rsid w:val="00B2594D"/>
    <w:rsid w:val="00B30B08"/>
    <w:rsid w:val="00B30CCF"/>
    <w:rsid w:val="00B3234A"/>
    <w:rsid w:val="00B35D15"/>
    <w:rsid w:val="00B37A9C"/>
    <w:rsid w:val="00B46811"/>
    <w:rsid w:val="00B52742"/>
    <w:rsid w:val="00B627F9"/>
    <w:rsid w:val="00B731C4"/>
    <w:rsid w:val="00B74072"/>
    <w:rsid w:val="00B84094"/>
    <w:rsid w:val="00B84362"/>
    <w:rsid w:val="00B87CBB"/>
    <w:rsid w:val="00B94EFF"/>
    <w:rsid w:val="00B9536B"/>
    <w:rsid w:val="00BA0705"/>
    <w:rsid w:val="00BA2109"/>
    <w:rsid w:val="00BA2C14"/>
    <w:rsid w:val="00BB0590"/>
    <w:rsid w:val="00BB3220"/>
    <w:rsid w:val="00BC5998"/>
    <w:rsid w:val="00BD34C5"/>
    <w:rsid w:val="00BE292A"/>
    <w:rsid w:val="00BF158D"/>
    <w:rsid w:val="00C07A73"/>
    <w:rsid w:val="00C140FC"/>
    <w:rsid w:val="00C203ED"/>
    <w:rsid w:val="00C3260B"/>
    <w:rsid w:val="00C36BEB"/>
    <w:rsid w:val="00C36FA5"/>
    <w:rsid w:val="00C37B73"/>
    <w:rsid w:val="00C4449E"/>
    <w:rsid w:val="00C4723C"/>
    <w:rsid w:val="00C52DDF"/>
    <w:rsid w:val="00C52FB4"/>
    <w:rsid w:val="00C538BC"/>
    <w:rsid w:val="00C57E1F"/>
    <w:rsid w:val="00C62EDD"/>
    <w:rsid w:val="00C67C57"/>
    <w:rsid w:val="00C720F0"/>
    <w:rsid w:val="00C76303"/>
    <w:rsid w:val="00C85465"/>
    <w:rsid w:val="00C85A48"/>
    <w:rsid w:val="00C97AD3"/>
    <w:rsid w:val="00CB3310"/>
    <w:rsid w:val="00CB3A82"/>
    <w:rsid w:val="00CB3D1C"/>
    <w:rsid w:val="00CB7736"/>
    <w:rsid w:val="00CC08E9"/>
    <w:rsid w:val="00CC68C8"/>
    <w:rsid w:val="00CD60EE"/>
    <w:rsid w:val="00CD714F"/>
    <w:rsid w:val="00CE0A10"/>
    <w:rsid w:val="00CE27CA"/>
    <w:rsid w:val="00CE7F47"/>
    <w:rsid w:val="00CF1312"/>
    <w:rsid w:val="00D001A3"/>
    <w:rsid w:val="00D24A87"/>
    <w:rsid w:val="00D25653"/>
    <w:rsid w:val="00D31127"/>
    <w:rsid w:val="00D3394C"/>
    <w:rsid w:val="00D4313A"/>
    <w:rsid w:val="00D55587"/>
    <w:rsid w:val="00D7003D"/>
    <w:rsid w:val="00D70362"/>
    <w:rsid w:val="00D80382"/>
    <w:rsid w:val="00D9082C"/>
    <w:rsid w:val="00D909B9"/>
    <w:rsid w:val="00DA31FE"/>
    <w:rsid w:val="00DB4FB6"/>
    <w:rsid w:val="00DC6E17"/>
    <w:rsid w:val="00DC7C01"/>
    <w:rsid w:val="00DD2769"/>
    <w:rsid w:val="00DD6529"/>
    <w:rsid w:val="00DE2CBD"/>
    <w:rsid w:val="00DE5957"/>
    <w:rsid w:val="00DE70F9"/>
    <w:rsid w:val="00DF6800"/>
    <w:rsid w:val="00DF7022"/>
    <w:rsid w:val="00E007EB"/>
    <w:rsid w:val="00E008C9"/>
    <w:rsid w:val="00E0323B"/>
    <w:rsid w:val="00E03BF0"/>
    <w:rsid w:val="00E214FD"/>
    <w:rsid w:val="00E332E4"/>
    <w:rsid w:val="00E37878"/>
    <w:rsid w:val="00E441C4"/>
    <w:rsid w:val="00E5619F"/>
    <w:rsid w:val="00E5710D"/>
    <w:rsid w:val="00E601AA"/>
    <w:rsid w:val="00E80F8C"/>
    <w:rsid w:val="00E92FAB"/>
    <w:rsid w:val="00E96AE8"/>
    <w:rsid w:val="00EB3F0D"/>
    <w:rsid w:val="00EB5DD0"/>
    <w:rsid w:val="00EB5F8C"/>
    <w:rsid w:val="00EC1A25"/>
    <w:rsid w:val="00ED4B1E"/>
    <w:rsid w:val="00EE3A4B"/>
    <w:rsid w:val="00EE5B69"/>
    <w:rsid w:val="00EF1223"/>
    <w:rsid w:val="00EF6472"/>
    <w:rsid w:val="00F022CA"/>
    <w:rsid w:val="00F05322"/>
    <w:rsid w:val="00F169EF"/>
    <w:rsid w:val="00F271EC"/>
    <w:rsid w:val="00F36950"/>
    <w:rsid w:val="00F3734E"/>
    <w:rsid w:val="00F41E23"/>
    <w:rsid w:val="00F43C3F"/>
    <w:rsid w:val="00F47B21"/>
    <w:rsid w:val="00F54973"/>
    <w:rsid w:val="00F56D98"/>
    <w:rsid w:val="00F64605"/>
    <w:rsid w:val="00F649B3"/>
    <w:rsid w:val="00F6640E"/>
    <w:rsid w:val="00F70026"/>
    <w:rsid w:val="00F70256"/>
    <w:rsid w:val="00F7620A"/>
    <w:rsid w:val="00F779BA"/>
    <w:rsid w:val="00F90567"/>
    <w:rsid w:val="00F93781"/>
    <w:rsid w:val="00F97C63"/>
    <w:rsid w:val="00FA274D"/>
    <w:rsid w:val="00FA686C"/>
    <w:rsid w:val="00FD7AE5"/>
    <w:rsid w:val="00FE116C"/>
    <w:rsid w:val="00FF0649"/>
    <w:rsid w:val="00FF4916"/>
    <w:rsid w:val="06756D23"/>
    <w:rsid w:val="06B8092D"/>
    <w:rsid w:val="099821D2"/>
    <w:rsid w:val="0B57299F"/>
    <w:rsid w:val="0C154A4E"/>
    <w:rsid w:val="0C56225F"/>
    <w:rsid w:val="0D395ECD"/>
    <w:rsid w:val="16032235"/>
    <w:rsid w:val="160C3E58"/>
    <w:rsid w:val="1ACF381A"/>
    <w:rsid w:val="1BF9709E"/>
    <w:rsid w:val="1D950B06"/>
    <w:rsid w:val="1EB51D82"/>
    <w:rsid w:val="206770AC"/>
    <w:rsid w:val="20A90C4A"/>
    <w:rsid w:val="237C7D5E"/>
    <w:rsid w:val="24CB478F"/>
    <w:rsid w:val="2AE4253B"/>
    <w:rsid w:val="37C02BC0"/>
    <w:rsid w:val="38EB7F1D"/>
    <w:rsid w:val="3BB269F2"/>
    <w:rsid w:val="3D565FB8"/>
    <w:rsid w:val="3E8D3980"/>
    <w:rsid w:val="3EE040F2"/>
    <w:rsid w:val="420E689F"/>
    <w:rsid w:val="42262E1E"/>
    <w:rsid w:val="424654C1"/>
    <w:rsid w:val="44C7685F"/>
    <w:rsid w:val="47611D0D"/>
    <w:rsid w:val="48FB3E57"/>
    <w:rsid w:val="4B81263F"/>
    <w:rsid w:val="50B213CE"/>
    <w:rsid w:val="51835D2E"/>
    <w:rsid w:val="547A087F"/>
    <w:rsid w:val="55621614"/>
    <w:rsid w:val="56784330"/>
    <w:rsid w:val="56B25A3C"/>
    <w:rsid w:val="57AC4DC9"/>
    <w:rsid w:val="5C8400C2"/>
    <w:rsid w:val="60B737E4"/>
    <w:rsid w:val="61FD3F2D"/>
    <w:rsid w:val="62EA2151"/>
    <w:rsid w:val="6342641B"/>
    <w:rsid w:val="66B55E39"/>
    <w:rsid w:val="69B72684"/>
    <w:rsid w:val="6AE440A9"/>
    <w:rsid w:val="6BF52DE2"/>
    <w:rsid w:val="6F277B2A"/>
    <w:rsid w:val="73572C3B"/>
    <w:rsid w:val="76053BCA"/>
    <w:rsid w:val="769D414E"/>
    <w:rsid w:val="78382A82"/>
    <w:rsid w:val="78861FEF"/>
    <w:rsid w:val="788F5C5A"/>
    <w:rsid w:val="795C228C"/>
    <w:rsid w:val="7A86589A"/>
    <w:rsid w:val="7BA24F7B"/>
    <w:rsid w:val="7D191DE2"/>
    <w:rsid w:val="7D533B56"/>
    <w:rsid w:val="7FC95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4"/>
    <w:autoRedefine/>
    <w:qFormat/>
    <w:uiPriority w:val="0"/>
    <w:pPr>
      <w:ind w:firstLine="600" w:firstLineChars="200"/>
    </w:pPr>
    <w:rPr>
      <w:rFonts w:ascii="宋体" w:hAnsi="宋体"/>
      <w:sz w:val="30"/>
    </w:rPr>
  </w:style>
  <w:style w:type="paragraph" w:styleId="5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nhideWhenUsed/>
    <w:uiPriority w:val="99"/>
    <w:rPr>
      <w:color w:val="0000FF"/>
      <w:u w:val="single"/>
    </w:rPr>
  </w:style>
  <w:style w:type="character" w:customStyle="1" w:styleId="13">
    <w:name w:val="标题 4 Char"/>
    <w:link w:val="3"/>
    <w:uiPriority w:val="9"/>
    <w:rPr>
      <w:rFonts w:ascii="宋体" w:hAnsi="宋体" w:cs="宋体"/>
      <w:b/>
      <w:bCs/>
      <w:sz w:val="24"/>
      <w:szCs w:val="24"/>
    </w:rPr>
  </w:style>
  <w:style w:type="character" w:customStyle="1" w:styleId="14">
    <w:name w:val="正文文本缩进 Char"/>
    <w:link w:val="4"/>
    <w:autoRedefine/>
    <w:qFormat/>
    <w:uiPriority w:val="0"/>
    <w:rPr>
      <w:rFonts w:ascii="宋体" w:hAnsi="宋体" w:eastAsia="宋体"/>
      <w:kern w:val="2"/>
      <w:sz w:val="30"/>
      <w:szCs w:val="24"/>
      <w:lang w:val="en-US" w:eastAsia="zh-CN" w:bidi="ar-SA"/>
    </w:rPr>
  </w:style>
  <w:style w:type="character" w:customStyle="1" w:styleId="15">
    <w:name w:val="批注框文本 Char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6"/>
    <w:autoRedefine/>
    <w:qFormat/>
    <w:uiPriority w:val="0"/>
    <w:rPr>
      <w:kern w:val="2"/>
      <w:sz w:val="18"/>
      <w:szCs w:val="18"/>
    </w:rPr>
  </w:style>
  <w:style w:type="character" w:customStyle="1" w:styleId="17">
    <w:name w:val="页眉 Char"/>
    <w:link w:val="7"/>
    <w:uiPriority w:val="0"/>
    <w:rPr>
      <w:kern w:val="2"/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9">
    <w:name w:val="目次、标准名称标题"/>
    <w:basedOn w:val="1"/>
    <w:next w:val="1"/>
    <w:autoRedefine/>
    <w:qFormat/>
    <w:uiPriority w:val="0"/>
    <w:pPr>
      <w:widowControl/>
      <w:shd w:val="clear" w:color="FFFFFF" w:fill="FFFFFF"/>
      <w:tabs>
        <w:tab w:val="left" w:pos="360"/>
      </w:tabs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0">
    <w:name w:val=" Char Char Char Char Char Char Char"/>
    <w:basedOn w:val="1"/>
    <w:autoRedefine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1">
    <w:name w:val="Normal_2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678</Words>
  <Characters>3871</Characters>
  <Lines>32</Lines>
  <Paragraphs>9</Paragraphs>
  <TotalTime>46</TotalTime>
  <ScaleCrop>false</ScaleCrop>
  <LinksUpToDate>false</LinksUpToDate>
  <CharactersWithSpaces>4540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2022-09-21T09:00:00Z</dcterms:created>
  <dc:creator>微软用户</dc:creator>
  <cp:lastModifiedBy>羊皮纸</cp:lastModifiedBy>
  <cp:lastPrinted>2020-08-20T06:57:00Z</cp:lastPrinted>
  <dcterms:modified xsi:type="dcterms:W3CDTF">2024-01-18T00:57:49Z</dcterms:modified>
  <dc:title>番茄黄化曲叶病毒病防治技术规程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B67B2A546C7048F68CFA970DE050F3F3_13</vt:lpwstr>
  </property>
</Properties>
</file>