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pPr>
      <w:r>
        <w:rPr>
          <w:rFonts w:ascii="Times New Roman"/>
        </w:rPr>
        <w:t>ICS</w:t>
      </w:r>
      <w:r>
        <w:rPr>
          <w:rFonts w:hint="eastAsia" w:ascii="MS Gothic" w:hAnsi="MS Gothic" w:eastAsia="MS Gothic" w:cs="MS Gothic"/>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119"/>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19"/>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5"/>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61</w:t>
      </w:r>
      <w:r>
        <w:fldChar w:fldCharType="end"/>
      </w:r>
      <w:bookmarkEnd w:id="3"/>
    </w:p>
    <w:p>
      <w:pPr>
        <w:pStyle w:val="106"/>
      </w:pPr>
      <w:bookmarkStart w:id="4" w:name="c4"/>
      <w:r>
        <w:fldChar w:fldCharType="begin">
          <w:ffData>
            <w:name w:val="c4"/>
            <w:enabled/>
            <w:calcOnExit w:val="0"/>
            <w:textInput/>
          </w:ffData>
        </w:fldChar>
      </w:r>
      <w:r>
        <w:instrText xml:space="preserve"> FORMTEXT </w:instrText>
      </w:r>
      <w:r>
        <w:fldChar w:fldCharType="separate"/>
      </w:r>
      <w:r>
        <w:rPr>
          <w:rFonts w:hint="eastAsia"/>
        </w:rPr>
        <w:t>陕西省</w:t>
      </w:r>
      <w:r>
        <w:fldChar w:fldCharType="end"/>
      </w:r>
      <w:bookmarkEnd w:id="4"/>
      <w:r>
        <w:rPr>
          <w:rFonts w:hint="eastAsia"/>
        </w:rPr>
        <w:t>地方标准</w:t>
      </w:r>
    </w:p>
    <w:p>
      <w:pPr>
        <w:pStyle w:val="43"/>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61</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72"/>
            </w:pPr>
            <w:bookmarkStart w:id="8" w:name="DT"/>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43"/>
        <w:rPr>
          <w:rFonts w:hAnsi="黑体"/>
        </w:rPr>
      </w:pPr>
    </w:p>
    <w:p>
      <w:pPr>
        <w:pStyle w:val="43"/>
        <w:rPr>
          <w:rFonts w:hAnsi="黑体"/>
        </w:rPr>
      </w:pPr>
    </w:p>
    <w:p>
      <w:pPr>
        <w:pStyle w:val="74"/>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eastAsia="zh-CN"/>
        </w:rPr>
        <w:t>水稻</w:t>
      </w:r>
      <w:r>
        <w:rPr>
          <w:rFonts w:hint="eastAsia"/>
        </w:rPr>
        <w:t>农药减施技术规程</w:t>
      </w:r>
      <w:r>
        <w:fldChar w:fldCharType="end"/>
      </w:r>
      <w:bookmarkEnd w:id="9"/>
    </w:p>
    <w:p>
      <w:pPr>
        <w:pStyle w:val="75"/>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xml:space="preserve">Technical specification for chemical </w:t>
      </w:r>
      <w:r>
        <w:rPr>
          <w:rFonts w:hint="eastAsia"/>
        </w:rPr>
        <w:t>pesiticide</w:t>
      </w:r>
      <w:r>
        <w:t xml:space="preserve"> </w:t>
      </w:r>
      <w:r>
        <w:rPr>
          <w:rFonts w:hint="eastAsia"/>
        </w:rPr>
        <w:t>reduction</w:t>
      </w:r>
      <w:r>
        <w:t xml:space="preserve"> application in r</w:t>
      </w:r>
      <w:r>
        <w:rPr>
          <w:rFonts w:hint="eastAsia"/>
          <w:lang w:val="en-US" w:eastAsia="zh-CN"/>
        </w:rPr>
        <w:t>ice</w:t>
      </w:r>
      <w:r>
        <w:fldChar w:fldCharType="end"/>
      </w:r>
      <w:bookmarkEnd w:id="10"/>
    </w:p>
    <w:p>
      <w:pPr>
        <w:pStyle w:val="76"/>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val="0"/>
            <w:vAlign w:val="top"/>
          </w:tcPr>
          <w:p>
            <w:pPr>
              <w:pStyle w:val="77"/>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jWJ5laoB&#10;AABnAwAADgAAAAAAAAABACAAAAAmAQAAZHJzL2Uyb0RvYy54bWxQSwUGAAAAAAYABgBZAQAAQgUA&#10;AAAA&#10;">
                      <v:fill on="t" focussize="0,0"/>
                      <v:stroke on="f"/>
                      <v:imagedata o:title=""/>
                      <o:lock v:ext="edit" aspectratio="f"/>
                      <w10:anchorlock/>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8"/>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26"/>
      </w:pPr>
      <w:bookmarkStart w:id="1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fill on="f" focussize="0,0"/>
                <v:stroke color="#000000" joinstyle="round"/>
                <v:imagedata o:title=""/>
                <o:lock v:ext="edit" aspectratio="f"/>
                <w10:anchorlock/>
              </v:line>
            </w:pict>
          </mc:Fallback>
        </mc:AlternateContent>
      </w:r>
    </w:p>
    <w:p>
      <w:pPr>
        <w:pStyle w:val="127"/>
      </w:pPr>
      <w:bookmarkStart w:id="16"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07"/>
      </w:pPr>
      <w:bookmarkStart w:id="19"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lkaDY&#10;AAAADwEAAA8AAAAAAAAAAQAgAAAAIgAAAGRycy9kb3ducmV2LnhtbFBLAQIUABQAAAAIAIdO4kAB&#10;DqeS5wEAANwDAAAOAAAAAAAAAAEAIAAAACcBAABkcnMvZTJvRG9jLnhtbFBLBQYAAAAABgAGAFkB&#10;AACABQ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陕西省市场监督管理局</w:t>
      </w:r>
      <w:r>
        <w:fldChar w:fldCharType="end"/>
      </w:r>
      <w:bookmarkEnd w:id="19"/>
      <w:r>
        <w:rPr>
          <w:rFonts w:hAnsi="黑体"/>
        </w:rPr>
        <w:t>   </w:t>
      </w:r>
      <w:r>
        <w:rPr>
          <w:rStyle w:val="69"/>
          <w:rFonts w:hint="eastAsia"/>
        </w:rPr>
        <w:t>发布</w:t>
      </w:r>
    </w:p>
    <w:p>
      <w:pPr>
        <w:pStyle w:val="20"/>
        <w:sectPr>
          <w:headerReference r:id="rId7" w:type="first"/>
          <w:footerReference r:id="rId10" w:type="first"/>
          <w:headerReference r:id="rId5" w:type="default"/>
          <w:footerReference r:id="rId8" w:type="default"/>
          <w:headerReference r:id="rId6" w:type="even"/>
          <w:footerReference r:id="rId9" w:type="even"/>
          <w:pgSz w:w="11907" w:h="16839"/>
          <w:pgMar w:top="1195" w:right="0" w:bottom="1197" w:left="1012" w:header="0" w:footer="0" w:gutter="0"/>
          <w:cols w:space="720" w:num="1"/>
        </w:sectPr>
      </w:pPr>
    </w:p>
    <w:p>
      <w:pPr>
        <w:pStyle w:val="108"/>
        <w:rPr>
          <w:rFonts w:hint="eastAsia"/>
        </w:rPr>
      </w:pPr>
      <w:r>
        <w:rPr>
          <w:rFonts w:hint="eastAsia"/>
        </w:rPr>
        <w:t>目    次</w:t>
      </w:r>
    </w:p>
    <w:p>
      <w:pPr>
        <w:pStyle w:val="20"/>
        <w:rPr>
          <w:rFonts w:hint="eastAsia"/>
        </w:rPr>
      </w:pPr>
      <w:r>
        <w:rPr>
          <w:rFonts w:hint="eastAsia"/>
        </w:rPr>
        <w:t>前言</w:t>
      </w:r>
      <w:r>
        <w:t>………………………………………………………………………………………………………</w:t>
      </w:r>
      <w:r>
        <w:rPr>
          <w:rFonts w:hint="eastAsia"/>
        </w:rPr>
        <w:t>Ⅱ</w:t>
      </w:r>
    </w:p>
    <w:p>
      <w:pPr>
        <w:pStyle w:val="20"/>
        <w:spacing w:before="78" w:beforeLines="25" w:after="78" w:afterLines="25"/>
        <w:rPr>
          <w:rFonts w:hint="eastAsia"/>
        </w:rPr>
      </w:pPr>
      <w:r>
        <w:rPr>
          <w:rFonts w:hint="eastAsia"/>
        </w:rPr>
        <w:t>1 范围</w:t>
      </w:r>
      <w:r>
        <w:t>……………………………………………………………………………………………………</w:t>
      </w:r>
      <w:r>
        <w:rPr>
          <w:rFonts w:hint="eastAsia"/>
        </w:rPr>
        <w:t xml:space="preserve"> 1</w:t>
      </w:r>
    </w:p>
    <w:p>
      <w:pPr>
        <w:pStyle w:val="20"/>
        <w:spacing w:before="78" w:beforeLines="25" w:after="78" w:afterLines="25"/>
        <w:rPr>
          <w:rFonts w:hint="eastAsia"/>
        </w:rPr>
      </w:pPr>
      <w:r>
        <w:rPr>
          <w:rFonts w:hint="eastAsia"/>
        </w:rPr>
        <w:t>2 规范性引用文件</w:t>
      </w:r>
      <w:r>
        <w:t>………………………………………………………………………………………</w:t>
      </w:r>
      <w:r>
        <w:rPr>
          <w:rFonts w:hint="eastAsia"/>
        </w:rPr>
        <w:t xml:space="preserve"> 1</w:t>
      </w:r>
    </w:p>
    <w:p>
      <w:pPr>
        <w:pStyle w:val="20"/>
        <w:spacing w:before="78" w:beforeLines="25" w:after="78" w:afterLines="25"/>
        <w:rPr>
          <w:rFonts w:hint="eastAsia"/>
        </w:rPr>
      </w:pPr>
      <w:r>
        <w:rPr>
          <w:rFonts w:hint="eastAsia"/>
        </w:rPr>
        <w:t>3 术语与定义</w:t>
      </w:r>
      <w:r>
        <w:t>……………………………………………………………………………………………</w:t>
      </w:r>
      <w:r>
        <w:rPr>
          <w:rFonts w:hint="eastAsia"/>
        </w:rPr>
        <w:t xml:space="preserve"> 1</w:t>
      </w:r>
    </w:p>
    <w:p>
      <w:pPr>
        <w:pStyle w:val="20"/>
        <w:spacing w:before="78" w:beforeLines="25" w:after="78" w:afterLines="25"/>
        <w:rPr>
          <w:rFonts w:hint="eastAsia"/>
        </w:rPr>
      </w:pPr>
      <w:r>
        <w:rPr>
          <w:rFonts w:hint="eastAsia"/>
        </w:rPr>
        <w:t>4 农药减施策略</w:t>
      </w:r>
      <w:r>
        <w:t>…………………………………………………………………………………………</w:t>
      </w:r>
      <w:r>
        <w:rPr>
          <w:rFonts w:hint="eastAsia"/>
        </w:rPr>
        <w:t xml:space="preserve"> 1</w:t>
      </w:r>
    </w:p>
    <w:p>
      <w:pPr>
        <w:pStyle w:val="20"/>
        <w:spacing w:before="78" w:beforeLines="25" w:after="78" w:afterLines="25"/>
        <w:rPr>
          <w:rFonts w:hint="eastAsia"/>
        </w:rPr>
      </w:pPr>
      <w:r>
        <w:rPr>
          <w:rFonts w:hint="eastAsia"/>
        </w:rPr>
        <w:t>5 防治对象</w:t>
      </w:r>
      <w:r>
        <w:t>………………………………………………………………………………………………</w:t>
      </w:r>
      <w:r>
        <w:rPr>
          <w:rFonts w:hint="eastAsia"/>
        </w:rPr>
        <w:t xml:space="preserve"> 2</w:t>
      </w:r>
    </w:p>
    <w:p>
      <w:pPr>
        <w:pStyle w:val="20"/>
        <w:spacing w:before="78" w:beforeLines="25" w:after="78" w:afterLines="25"/>
        <w:rPr>
          <w:rFonts w:hint="eastAsia"/>
        </w:rPr>
      </w:pPr>
      <w:r>
        <w:rPr>
          <w:rFonts w:hint="eastAsia"/>
        </w:rPr>
        <w:t>6 农药减施技术</w:t>
      </w:r>
      <w:r>
        <w:t>……………………………………………………………………………………</w:t>
      </w:r>
      <w:r>
        <w:rPr>
          <w:rFonts w:hint="eastAsia"/>
        </w:rPr>
        <w:t xml:space="preserve"> 2</w:t>
      </w:r>
    </w:p>
    <w:p>
      <w:pPr>
        <w:pStyle w:val="20"/>
        <w:spacing w:before="78" w:beforeLines="25" w:after="78" w:afterLines="25"/>
        <w:jc w:val="left"/>
        <w:rPr>
          <w:rFonts w:hint="eastAsia"/>
        </w:rPr>
      </w:pPr>
      <w:r>
        <w:rPr>
          <w:rFonts w:hint="eastAsia"/>
        </w:rPr>
        <w:t xml:space="preserve">附录A(资料性) </w:t>
      </w:r>
      <w:r>
        <w:rPr>
          <w:rFonts w:hint="eastAsia"/>
          <w:lang w:eastAsia="zh-CN"/>
        </w:rPr>
        <w:t>水稻</w:t>
      </w:r>
      <w:r>
        <w:rPr>
          <w:rFonts w:hint="eastAsia"/>
        </w:rPr>
        <w:t>主要病虫草害防治方法</w:t>
      </w:r>
      <w:r>
        <w:t>…………………………………………………………</w:t>
      </w:r>
      <w:r>
        <w:rPr>
          <w:rFonts w:hint="eastAsia"/>
        </w:rPr>
        <w:t xml:space="preserve"> 4</w:t>
      </w:r>
    </w:p>
    <w:p>
      <w:pPr>
        <w:pStyle w:val="20"/>
        <w:ind w:firstLine="0" w:firstLineChars="0"/>
        <w:rPr>
          <w:rFonts w:hint="eastAsia"/>
        </w:rPr>
      </w:pPr>
    </w:p>
    <w:p>
      <w:pPr>
        <w:pStyle w:val="108"/>
        <w:rPr>
          <w:rFonts w:hint="eastAsia"/>
        </w:rPr>
      </w:pPr>
      <w:r>
        <w:rPr>
          <w:rFonts w:hint="eastAsia"/>
        </w:rPr>
        <w:t>前</w:t>
      </w:r>
      <w:bookmarkStart w:id="20" w:name="BKQY"/>
      <w:r>
        <w:rPr>
          <w:rFonts w:hAnsi="黑体"/>
        </w:rPr>
        <w:t>  </w:t>
      </w:r>
      <w:r>
        <w:rPr>
          <w:rFonts w:hint="eastAsia"/>
        </w:rPr>
        <w:t>言</w:t>
      </w:r>
      <w:bookmarkEnd w:id="20"/>
    </w:p>
    <w:p>
      <w:pPr>
        <w:pStyle w:val="20"/>
        <w:jc w:val="left"/>
      </w:pPr>
      <w:r>
        <w:rPr>
          <w:rFonts w:hint="eastAsia"/>
        </w:rPr>
        <w:t>本文件按照GB/T 1.1-2020 《标准化工作导则 第1部分：标准化文件的结构和起草规则》 的规定起草。</w:t>
      </w:r>
    </w:p>
    <w:p>
      <w:pPr>
        <w:pStyle w:val="20"/>
        <w:jc w:val="left"/>
      </w:pPr>
      <w:bookmarkStart w:id="22" w:name="_GoBack"/>
      <w:bookmarkEnd w:id="22"/>
      <w:r>
        <w:rPr>
          <w:rFonts w:hint="eastAsia"/>
        </w:rPr>
        <w:t>本文件由陕西省农业农村厅提出</w:t>
      </w:r>
      <w:r>
        <w:rPr>
          <w:rFonts w:hint="eastAsia"/>
          <w:lang w:val="en-US" w:eastAsia="zh-CN"/>
        </w:rPr>
        <w:t>并</w:t>
      </w:r>
      <w:r>
        <w:rPr>
          <w:rFonts w:hint="eastAsia"/>
        </w:rPr>
        <w:t>归口。</w:t>
      </w:r>
    </w:p>
    <w:p>
      <w:pPr>
        <w:pStyle w:val="20"/>
        <w:jc w:val="left"/>
      </w:pPr>
      <w:r>
        <w:rPr>
          <w:rFonts w:hint="eastAsia"/>
        </w:rPr>
        <w:t>本文件起草单位：</w:t>
      </w:r>
      <w:r>
        <w:rPr>
          <w:rFonts w:hint="eastAsia"/>
          <w:lang w:val="en-US" w:eastAsia="zh-CN"/>
        </w:rPr>
        <w:t>汉中市农业技术推广与培训中心、陕西省植物保护工作总站、安康市农业技术推广中心、榆林市农业科学研究院、宝鸡市农业科学研究院</w:t>
      </w:r>
      <w:r>
        <w:rPr>
          <w:rFonts w:hint="eastAsia"/>
        </w:rPr>
        <w:t>。</w:t>
      </w:r>
    </w:p>
    <w:p>
      <w:pPr>
        <w:pStyle w:val="20"/>
        <w:jc w:val="left"/>
      </w:pPr>
      <w:r>
        <w:rPr>
          <w:rFonts w:hint="eastAsia"/>
        </w:rPr>
        <w:t>本文件主要起草人：</w:t>
      </w:r>
      <w:r>
        <w:rPr>
          <w:rFonts w:hint="eastAsia"/>
          <w:lang w:val="en-US" w:eastAsia="zh-CN"/>
        </w:rPr>
        <w:t>王晓娥、王清文、王雅丽、张选明、陈友乾、孙利军、白红涛、屈翠萍、陈乔、李乐、张钊、张峰、唐改娟</w:t>
      </w:r>
      <w:r>
        <w:rPr>
          <w:rFonts w:hint="eastAsia"/>
        </w:rPr>
        <w:t>。</w:t>
      </w:r>
    </w:p>
    <w:p>
      <w:pPr>
        <w:pStyle w:val="20"/>
        <w:jc w:val="left"/>
      </w:pPr>
      <w:r>
        <w:rPr>
          <w:rFonts w:hint="eastAsia"/>
        </w:rPr>
        <w:t>本文件首次发布。</w:t>
      </w:r>
    </w:p>
    <w:p>
      <w:pPr>
        <w:pStyle w:val="20"/>
        <w:jc w:val="left"/>
      </w:pPr>
      <w:r>
        <w:rPr>
          <w:rFonts w:hint="eastAsia"/>
        </w:rPr>
        <w:t>本文件由</w:t>
      </w:r>
      <w:r>
        <w:rPr>
          <w:rFonts w:hint="eastAsia"/>
          <w:lang w:val="en-US" w:eastAsia="zh-CN"/>
        </w:rPr>
        <w:t>汉中市农业技术推广与培训中心</w:t>
      </w:r>
      <w:r>
        <w:rPr>
          <w:rFonts w:hint="eastAsia"/>
        </w:rPr>
        <w:t>负责解释。</w:t>
      </w:r>
    </w:p>
    <w:p>
      <w:pPr>
        <w:pStyle w:val="20"/>
        <w:jc w:val="left"/>
        <w:rPr>
          <w:rFonts w:ascii="Times New Roman"/>
        </w:rPr>
      </w:pPr>
      <w:r>
        <w:rPr>
          <w:rFonts w:hint="eastAsia"/>
        </w:rPr>
        <w:t>联系信息如下：</w:t>
      </w:r>
    </w:p>
    <w:p>
      <w:pPr>
        <w:pStyle w:val="20"/>
        <w:jc w:val="left"/>
        <w:rPr>
          <w:rFonts w:ascii="Times New Roman"/>
        </w:rPr>
      </w:pPr>
      <w:r>
        <w:rPr>
          <w:rFonts w:hint="eastAsia"/>
        </w:rPr>
        <w:t>单位：</w:t>
      </w:r>
      <w:r>
        <w:rPr>
          <w:rFonts w:hint="eastAsia"/>
          <w:lang w:val="en-US" w:eastAsia="zh-CN"/>
        </w:rPr>
        <w:t>汉中市农业技术推广与培训中心</w:t>
      </w:r>
    </w:p>
    <w:p>
      <w:pPr>
        <w:pStyle w:val="20"/>
        <w:jc w:val="left"/>
        <w:rPr>
          <w:rFonts w:ascii="Times New Roman"/>
        </w:rPr>
      </w:pPr>
      <w:r>
        <w:rPr>
          <w:rFonts w:hint="eastAsia"/>
        </w:rPr>
        <w:t>电话：</w:t>
      </w:r>
      <w:r>
        <w:rPr>
          <w:rFonts w:hint="eastAsia" w:ascii="Times New Roman"/>
          <w:lang w:val="en-US" w:eastAsia="zh-CN"/>
        </w:rPr>
        <w:t>0916-2213850</w:t>
      </w:r>
    </w:p>
    <w:p>
      <w:pPr>
        <w:pStyle w:val="20"/>
        <w:jc w:val="left"/>
        <w:rPr>
          <w:rFonts w:ascii="Times New Roman"/>
        </w:rPr>
      </w:pPr>
      <w:r>
        <w:rPr>
          <w:rFonts w:hint="eastAsia"/>
        </w:rPr>
        <w:t>地址：</w:t>
      </w:r>
      <w:r>
        <w:rPr>
          <w:rFonts w:hint="eastAsia"/>
          <w:lang w:val="en-US" w:eastAsia="zh-CN"/>
        </w:rPr>
        <w:t>陕西省汉中市汉台区东塔北路356号</w:t>
      </w:r>
    </w:p>
    <w:p>
      <w:pPr>
        <w:pStyle w:val="20"/>
        <w:jc w:val="left"/>
        <w:rPr>
          <w:rFonts w:hint="eastAsia" w:ascii="Times New Roman" w:eastAsia="宋体"/>
          <w:lang w:val="en-US" w:eastAsia="zh-CN"/>
        </w:rPr>
      </w:pPr>
      <w:r>
        <w:rPr>
          <w:rFonts w:hint="eastAsia"/>
        </w:rPr>
        <w:t>邮编：</w:t>
      </w:r>
      <w:r>
        <w:rPr>
          <w:rFonts w:ascii="Times New Roman"/>
        </w:rPr>
        <w:t>7</w:t>
      </w:r>
      <w:r>
        <w:rPr>
          <w:rFonts w:hint="eastAsia" w:ascii="Times New Roman"/>
          <w:lang w:val="en-US" w:eastAsia="zh-CN"/>
        </w:rPr>
        <w:t>23</w:t>
      </w:r>
      <w:r>
        <w:rPr>
          <w:rFonts w:ascii="Times New Roman"/>
        </w:rPr>
        <w:t>00</w:t>
      </w:r>
      <w:r>
        <w:rPr>
          <w:rFonts w:hint="eastAsia" w:ascii="Times New Roman"/>
          <w:lang w:val="en-US" w:eastAsia="zh-CN"/>
        </w:rPr>
        <w:t>0</w:t>
      </w:r>
    </w:p>
    <w:p>
      <w:pPr>
        <w:pStyle w:val="20"/>
        <w:rPr>
          <w:rFonts w:hint="eastAsia"/>
        </w:rPr>
      </w:pPr>
    </w:p>
    <w:p>
      <w:pPr>
        <w:pStyle w:val="20"/>
        <w:sectPr>
          <w:headerReference r:id="rId11" w:type="default"/>
          <w:footerReference r:id="rId12" w:type="default"/>
          <w:pgSz w:w="11906" w:h="16838"/>
          <w:pgMar w:top="567" w:right="1134" w:bottom="1134" w:left="1418" w:header="1418" w:footer="1134" w:gutter="0"/>
          <w:pgNumType w:fmt="upperRoman" w:start="1"/>
          <w:cols w:space="720" w:num="1"/>
          <w:formProt w:val="0"/>
          <w:docGrid w:type="lines" w:linePitch="312" w:charSpace="0"/>
        </w:sectPr>
      </w:pPr>
    </w:p>
    <w:p>
      <w:pPr>
        <w:pStyle w:val="46"/>
        <w:rPr>
          <w:rFonts w:hint="eastAsia"/>
        </w:rPr>
      </w:pPr>
      <w:bookmarkStart w:id="21" w:name="StandardName"/>
      <w:r>
        <w:rPr>
          <w:rFonts w:hint="eastAsia"/>
          <w:lang w:eastAsia="zh-CN"/>
        </w:rPr>
        <w:t>水稻</w:t>
      </w:r>
      <w:r>
        <w:rPr>
          <w:rFonts w:hint="eastAsia"/>
        </w:rPr>
        <w:t>农药减施技术规程</w:t>
      </w:r>
      <w:bookmarkEnd w:id="21"/>
    </w:p>
    <w:p>
      <w:pPr>
        <w:pStyle w:val="41"/>
        <w:rPr>
          <w:rFonts w:hint="eastAsia"/>
        </w:rPr>
      </w:pPr>
      <w:r>
        <w:rPr>
          <w:rFonts w:hint="eastAsia"/>
        </w:rPr>
        <w:t>范围</w:t>
      </w:r>
    </w:p>
    <w:p>
      <w:pPr>
        <w:pStyle w:val="20"/>
      </w:pPr>
      <w:r>
        <w:rPr>
          <w:rFonts w:hint="eastAsia"/>
        </w:rPr>
        <w:t>本文件规定了</w:t>
      </w:r>
      <w:r>
        <w:rPr>
          <w:rFonts w:hint="eastAsia"/>
          <w:lang w:eastAsia="zh-CN"/>
        </w:rPr>
        <w:t>水稻</w:t>
      </w:r>
      <w:r>
        <w:rPr>
          <w:rFonts w:hint="eastAsia"/>
        </w:rPr>
        <w:t>田农药减施的术语与定义、策略、防治对象、农药减施技术等要求。</w:t>
      </w:r>
    </w:p>
    <w:p>
      <w:pPr>
        <w:pStyle w:val="20"/>
        <w:rPr>
          <w:rFonts w:hint="eastAsia"/>
        </w:rPr>
      </w:pPr>
      <w:r>
        <w:rPr>
          <w:rFonts w:hint="eastAsia"/>
        </w:rPr>
        <w:t>本文件适用于陕西省陕南</w:t>
      </w:r>
      <w:r>
        <w:rPr>
          <w:rFonts w:hint="eastAsia"/>
          <w:lang w:eastAsia="zh-CN"/>
        </w:rPr>
        <w:t>、</w:t>
      </w:r>
      <w:r>
        <w:rPr>
          <w:rFonts w:hint="eastAsia"/>
        </w:rPr>
        <w:t>关中、</w:t>
      </w:r>
      <w:r>
        <w:rPr>
          <w:rFonts w:hint="eastAsia"/>
          <w:lang w:val="en-US" w:eastAsia="zh-CN"/>
        </w:rPr>
        <w:t>陕北水稻生产季节病虫草害田间绿色防控</w:t>
      </w:r>
      <w:r>
        <w:rPr>
          <w:rFonts w:hint="eastAsia"/>
        </w:rPr>
        <w:t>。生态条件相似的地区可参照执行。</w:t>
      </w:r>
    </w:p>
    <w:p>
      <w:pPr>
        <w:pStyle w:val="41"/>
        <w:rPr>
          <w:rFonts w:hint="eastAsia"/>
        </w:rPr>
      </w:pPr>
      <w:r>
        <w:rPr>
          <w:rFonts w:hint="eastAsia"/>
        </w:rPr>
        <w:t>规范性引用文件</w:t>
      </w:r>
    </w:p>
    <w:p>
      <w:pPr>
        <w:pStyle w:val="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
        <w:rPr>
          <w:rFonts w:hint="eastAsia" w:hAnsi="Times New Roman" w:eastAsia="宋体" w:cs="Times New Roman"/>
        </w:rPr>
      </w:pPr>
      <w:r>
        <w:rPr>
          <w:rFonts w:hint="eastAsia" w:hAnsi="Times New Roman" w:eastAsia="宋体" w:cs="Times New Roman"/>
        </w:rPr>
        <w:t>GB 440</w:t>
      </w:r>
      <w:r>
        <w:rPr>
          <w:rFonts w:hint="eastAsia" w:hAnsi="Times New Roman" w:eastAsia="宋体" w:cs="Times New Roman"/>
          <w:lang w:val="en-US" w:eastAsia="zh-CN"/>
        </w:rPr>
        <w:t>4</w:t>
      </w:r>
      <w:r>
        <w:rPr>
          <w:rFonts w:hint="eastAsia" w:hAnsi="Times New Roman" w:eastAsia="宋体" w:cs="Times New Roman"/>
        </w:rPr>
        <w:t>.</w:t>
      </w:r>
      <w:r>
        <w:rPr>
          <w:rFonts w:hint="eastAsia" w:hAnsi="Times New Roman" w:eastAsia="宋体" w:cs="Times New Roman"/>
          <w:lang w:val="en-US" w:eastAsia="zh-CN"/>
        </w:rPr>
        <w:t>1</w:t>
      </w:r>
      <w:r>
        <w:rPr>
          <w:rFonts w:hint="eastAsia" w:hAnsi="Times New Roman" w:eastAsia="宋体" w:cs="Times New Roman"/>
        </w:rPr>
        <w:t xml:space="preserve">—2008 </w:t>
      </w:r>
      <w:r>
        <w:rPr>
          <w:rFonts w:hint="eastAsia" w:hAnsi="Times New Roman" w:eastAsia="宋体" w:cs="Times New Roman"/>
          <w:lang w:eastAsia="zh-CN"/>
        </w:rPr>
        <w:t>农</w:t>
      </w:r>
      <w:r>
        <w:rPr>
          <w:rFonts w:hint="eastAsia" w:hAnsi="Times New Roman" w:eastAsia="宋体" w:cs="Times New Roman"/>
        </w:rPr>
        <w:t>作物种子 第</w:t>
      </w:r>
      <w:r>
        <w:rPr>
          <w:rFonts w:hint="eastAsia" w:hAnsi="Times New Roman" w:eastAsia="宋体" w:cs="Times New Roman"/>
          <w:lang w:val="en-US" w:eastAsia="zh-CN"/>
        </w:rPr>
        <w:t>1</w:t>
      </w:r>
      <w:r>
        <w:rPr>
          <w:rFonts w:hint="eastAsia" w:hAnsi="Times New Roman" w:eastAsia="宋体" w:cs="Times New Roman"/>
        </w:rPr>
        <w:t>部分：</w:t>
      </w:r>
      <w:r>
        <w:rPr>
          <w:rFonts w:hint="eastAsia" w:hAnsi="Times New Roman" w:eastAsia="宋体" w:cs="Times New Roman"/>
          <w:lang w:eastAsia="zh-CN"/>
        </w:rPr>
        <w:t>禾谷</w:t>
      </w:r>
      <w:r>
        <w:rPr>
          <w:rFonts w:hint="eastAsia" w:hAnsi="Times New Roman" w:eastAsia="宋体" w:cs="Times New Roman"/>
        </w:rPr>
        <w:t>类</w:t>
      </w:r>
    </w:p>
    <w:p>
      <w:pPr>
        <w:pStyle w:val="20"/>
        <w:rPr>
          <w:rFonts w:hint="eastAsia" w:hAnsi="Times New Roman" w:eastAsia="宋体" w:cs="Times New Roman"/>
        </w:rPr>
      </w:pPr>
      <w:r>
        <w:rPr>
          <w:rFonts w:hint="eastAsia" w:hAnsi="Times New Roman" w:eastAsia="宋体" w:cs="Times New Roman"/>
        </w:rPr>
        <w:t>GB 8371 水稻种子产地检疫规程</w:t>
      </w:r>
    </w:p>
    <w:p>
      <w:pPr>
        <w:pStyle w:val="20"/>
        <w:rPr>
          <w:rFonts w:hint="eastAsia" w:hAnsi="Times New Roman" w:eastAsia="宋体" w:cs="Times New Roman"/>
        </w:rPr>
      </w:pPr>
      <w:r>
        <w:rPr>
          <w:rFonts w:hint="eastAsia" w:hAnsi="Times New Roman" w:eastAsia="宋体" w:cs="Times New Roman"/>
        </w:rPr>
        <w:t>GB 15569 农业植物调运检疫规程</w:t>
      </w:r>
    </w:p>
    <w:p>
      <w:pPr>
        <w:pStyle w:val="20"/>
        <w:rPr>
          <w:rFonts w:hint="eastAsia"/>
        </w:rPr>
      </w:pPr>
      <w:r>
        <w:rPr>
          <w:rFonts w:hint="eastAsia"/>
        </w:rPr>
        <w:t>GB/T 8321（所有部分）农药合理使用准则</w:t>
      </w:r>
    </w:p>
    <w:p>
      <w:pPr>
        <w:pStyle w:val="20"/>
        <w:rPr>
          <w:rFonts w:hint="eastAsia"/>
        </w:rPr>
      </w:pPr>
      <w:r>
        <w:rPr>
          <w:rFonts w:hint="eastAsia"/>
        </w:rPr>
        <w:t>NY/T 393</w:t>
      </w:r>
      <w:r>
        <w:rPr>
          <w:rFonts w:hint="eastAsia"/>
          <w:lang w:val="en-US" w:eastAsia="zh-CN"/>
        </w:rPr>
        <w:t xml:space="preserve">  </w:t>
      </w:r>
      <w:r>
        <w:rPr>
          <w:rFonts w:hint="eastAsia"/>
        </w:rPr>
        <w:t>绿色食品 农药使用准则</w:t>
      </w:r>
    </w:p>
    <w:p>
      <w:pPr>
        <w:pStyle w:val="20"/>
        <w:rPr>
          <w:rFonts w:hint="eastAsia"/>
        </w:rPr>
      </w:pPr>
      <w:r>
        <w:rPr>
          <w:rFonts w:hint="eastAsia"/>
        </w:rPr>
        <w:t>NY/T 496</w:t>
      </w:r>
      <w:r>
        <w:rPr>
          <w:rFonts w:hint="eastAsia"/>
          <w:lang w:val="en-US" w:eastAsia="zh-CN"/>
        </w:rPr>
        <w:t xml:space="preserve">  </w:t>
      </w:r>
      <w:r>
        <w:rPr>
          <w:rFonts w:hint="eastAsia"/>
        </w:rPr>
        <w:t>肥料合理使用准则 通则</w:t>
      </w:r>
    </w:p>
    <w:p>
      <w:pPr>
        <w:pStyle w:val="20"/>
        <w:rPr>
          <w:rFonts w:hint="eastAsia"/>
        </w:rPr>
      </w:pPr>
      <w:r>
        <w:rPr>
          <w:rFonts w:hint="eastAsia"/>
        </w:rPr>
        <w:t>NY/T 1276</w:t>
      </w:r>
      <w:r>
        <w:rPr>
          <w:rFonts w:hint="eastAsia"/>
          <w:lang w:val="en-US" w:eastAsia="zh-CN"/>
        </w:rPr>
        <w:t xml:space="preserve">  </w:t>
      </w:r>
      <w:r>
        <w:rPr>
          <w:rFonts w:hint="eastAsia"/>
        </w:rPr>
        <w:t>农药安全使用规范 总则</w:t>
      </w:r>
    </w:p>
    <w:p>
      <w:pPr>
        <w:pStyle w:val="20"/>
        <w:rPr>
          <w:rFonts w:hint="eastAsia"/>
          <w:lang w:val="en-US" w:eastAsia="zh-CN"/>
        </w:rPr>
      </w:pPr>
      <w:r>
        <w:rPr>
          <w:rFonts w:hint="eastAsia"/>
        </w:rPr>
        <w:t>NY/T</w:t>
      </w:r>
      <w:r>
        <w:rPr>
          <w:rFonts w:hint="eastAsia"/>
          <w:lang w:val="en-US" w:eastAsia="zh-CN"/>
        </w:rPr>
        <w:t xml:space="preserve"> 2156  水稻主要病害防治技术规程</w:t>
      </w:r>
    </w:p>
    <w:p>
      <w:pPr>
        <w:pStyle w:val="20"/>
        <w:rPr>
          <w:rFonts w:hint="eastAsia"/>
          <w:lang w:val="en-US" w:eastAsia="zh-CN"/>
        </w:rPr>
      </w:pPr>
      <w:r>
        <w:rPr>
          <w:rFonts w:hint="eastAsia"/>
        </w:rPr>
        <w:t>NY/T</w:t>
      </w:r>
      <w:r>
        <w:rPr>
          <w:rFonts w:hint="eastAsia"/>
          <w:lang w:val="en-US" w:eastAsia="zh-CN"/>
        </w:rPr>
        <w:t xml:space="preserve"> 3542.1 释放赤眼蜂防治害虫技术规程  第1部分：水稻田</w:t>
      </w:r>
    </w:p>
    <w:p>
      <w:pPr>
        <w:pStyle w:val="20"/>
        <w:rPr>
          <w:rFonts w:hint="eastAsia"/>
          <w:lang w:val="en-US" w:eastAsia="zh-CN"/>
        </w:rPr>
      </w:pPr>
      <w:r>
        <w:rPr>
          <w:rFonts w:hint="eastAsia"/>
        </w:rPr>
        <w:t>NY/T</w:t>
      </w:r>
      <w:r>
        <w:rPr>
          <w:rFonts w:hint="eastAsia"/>
          <w:lang w:val="en-US" w:eastAsia="zh-CN"/>
        </w:rPr>
        <w:t xml:space="preserve"> 3686  昆虫性信息素防治技术规程  水稻鳞翅目害虫</w:t>
      </w:r>
    </w:p>
    <w:p>
      <w:pPr>
        <w:pStyle w:val="20"/>
        <w:rPr>
          <w:rFonts w:hint="default" w:eastAsia="宋体"/>
          <w:lang w:val="en-US" w:eastAsia="zh-CN"/>
        </w:rPr>
      </w:pPr>
      <w:r>
        <w:rPr>
          <w:rFonts w:hint="eastAsia"/>
        </w:rPr>
        <w:t>NY/T</w:t>
      </w:r>
      <w:r>
        <w:rPr>
          <w:rFonts w:hint="eastAsia"/>
          <w:lang w:val="en-US" w:eastAsia="zh-CN"/>
        </w:rPr>
        <w:t xml:space="preserve"> 3697  农用诱虫灯应用技术规范</w:t>
      </w:r>
    </w:p>
    <w:p>
      <w:pPr>
        <w:pStyle w:val="41"/>
        <w:rPr>
          <w:rFonts w:hint="eastAsia"/>
        </w:rPr>
      </w:pPr>
      <w:r>
        <w:rPr>
          <w:rFonts w:hint="eastAsia"/>
        </w:rPr>
        <w:t>术语和定义</w:t>
      </w:r>
    </w:p>
    <w:p>
      <w:pPr>
        <w:pStyle w:val="20"/>
        <w:rPr>
          <w:rFonts w:hint="eastAsia"/>
        </w:rPr>
      </w:pPr>
      <w:r>
        <w:rPr>
          <w:rFonts w:hint="eastAsia"/>
        </w:rPr>
        <w:t>下列术语和定义适用于本文件。</w:t>
      </w:r>
    </w:p>
    <w:p>
      <w:pPr>
        <w:pStyle w:val="38"/>
        <w:numPr>
          <w:ilvl w:val="0"/>
          <w:numId w:val="0"/>
        </w:numPr>
        <w:ind w:left="142" w:firstLine="210" w:firstLineChars="100"/>
        <w:rPr>
          <w:rFonts w:hint="eastAsia"/>
        </w:rPr>
      </w:pPr>
      <w:r>
        <w:rPr>
          <w:rFonts w:hint="eastAsia"/>
        </w:rPr>
        <w:t xml:space="preserve"> 农药减施control reduction</w:t>
      </w:r>
    </w:p>
    <w:p>
      <w:pPr>
        <w:pStyle w:val="20"/>
        <w:rPr>
          <w:rFonts w:hint="eastAsia" w:hAnsi="宋体"/>
        </w:rPr>
      </w:pPr>
      <w:r>
        <w:rPr>
          <w:rFonts w:hint="eastAsia" w:hAnsi="宋体"/>
        </w:rPr>
        <w:t>加强病虫测报，适期防治，集成应用农业防治、物理防治、生物防治和科学用药等绿色防控技术，推广高效施药技术，实施精准施药，提高农药利用率和防治效果，降低化学农药使用量。</w:t>
      </w:r>
    </w:p>
    <w:p>
      <w:pPr>
        <w:pStyle w:val="38"/>
        <w:numPr>
          <w:ilvl w:val="0"/>
          <w:numId w:val="0"/>
        </w:numPr>
        <w:ind w:left="142" w:firstLine="210" w:firstLineChars="100"/>
        <w:rPr>
          <w:rFonts w:hint="eastAsia" w:hAnsi="Times New Roman" w:cs="Times New Roman"/>
          <w:lang w:val="en-US" w:eastAsia="zh-CN"/>
        </w:rPr>
      </w:pPr>
      <w:r>
        <w:rPr>
          <w:rFonts w:hint="eastAsia" w:hAnsi="Times New Roman" w:cs="Times New Roman"/>
          <w:lang w:val="en-US" w:eastAsia="zh-CN"/>
        </w:rPr>
        <w:t>飞防  flight defense</w:t>
      </w:r>
    </w:p>
    <w:p>
      <w:pPr>
        <w:pStyle w:val="20"/>
        <w:rPr>
          <w:rFonts w:hint="eastAsia" w:ascii="黑体" w:hAnsi="Times New Roman" w:eastAsia="黑体" w:cs="Times New Roman"/>
          <w:sz w:val="21"/>
          <w:szCs w:val="21"/>
          <w:lang w:val="en-US" w:eastAsia="zh-CN" w:bidi="ar-SA"/>
        </w:rPr>
      </w:pPr>
      <w:r>
        <w:rPr>
          <w:rFonts w:hint="eastAsia" w:hAnsi="宋体" w:eastAsia="宋体" w:cs="Times New Roman"/>
          <w:lang w:val="en-US" w:eastAsia="zh-CN"/>
        </w:rPr>
        <w:t>飞防是一种通过植保无人飞机喷洒农药的方法，具有其它常规措施难以比拟的优越性。飞防经济、高效，同时兼治其它害虫，一法多效，一举多得</w:t>
      </w:r>
      <w:r>
        <w:rPr>
          <w:rFonts w:hint="eastAsia" w:ascii="黑体" w:hAnsi="Times New Roman" w:eastAsia="黑体" w:cs="Times New Roman"/>
          <w:sz w:val="21"/>
          <w:szCs w:val="21"/>
          <w:lang w:val="en-US" w:eastAsia="zh-CN" w:bidi="ar-SA"/>
        </w:rPr>
        <w:t>。</w:t>
      </w:r>
    </w:p>
    <w:p>
      <w:pPr>
        <w:pStyle w:val="41"/>
        <w:rPr>
          <w:rFonts w:hint="eastAsia"/>
        </w:rPr>
      </w:pPr>
      <w:r>
        <w:rPr>
          <w:rFonts w:hint="eastAsia"/>
        </w:rPr>
        <w:t>农药减施策略</w:t>
      </w:r>
    </w:p>
    <w:p>
      <w:pPr>
        <w:pStyle w:val="20"/>
        <w:rPr>
          <w:rFonts w:hint="eastAsia"/>
        </w:rPr>
      </w:pPr>
      <w:r>
        <w:rPr>
          <w:rFonts w:hint="eastAsia"/>
        </w:rPr>
        <w:t>针对</w:t>
      </w:r>
      <w:r>
        <w:rPr>
          <w:rFonts w:hint="eastAsia"/>
          <w:lang w:eastAsia="zh-CN"/>
        </w:rPr>
        <w:t>水稻</w:t>
      </w:r>
      <w:r>
        <w:rPr>
          <w:rFonts w:hint="eastAsia"/>
        </w:rPr>
        <w:t>生育期主要病虫草害，</w:t>
      </w:r>
      <w:r>
        <w:rPr>
          <w:rFonts w:hint="eastAsia" w:hAnsi="宋体"/>
        </w:rPr>
        <w:t>本着“生态优先，绿色发展”的理念</w:t>
      </w:r>
      <w:r>
        <w:rPr>
          <w:rFonts w:hint="eastAsia" w:hAnsi="宋体"/>
          <w:lang w:val="en-US" w:eastAsia="zh-CN"/>
        </w:rPr>
        <w:t>和</w:t>
      </w:r>
      <w:r>
        <w:rPr>
          <w:rFonts w:hint="eastAsia" w:hAnsi="宋体"/>
        </w:rPr>
        <w:t>“预防为主，综合防治”的原则，采取“控、替、精、统”的策略，优先选用双低、高产、抗(耐)病品种，做好</w:t>
      </w:r>
      <w:r>
        <w:rPr>
          <w:rFonts w:hint="eastAsia" w:hAnsi="宋体"/>
          <w:lang w:eastAsia="zh-CN"/>
        </w:rPr>
        <w:t>水稻</w:t>
      </w:r>
      <w:r>
        <w:rPr>
          <w:rFonts w:hint="eastAsia" w:hAnsi="宋体"/>
        </w:rPr>
        <w:t>田外防控和预防，压低病虫基数，选用生物农药代替化学农药、高效低毒低残留农药替代高毒高残留农药，优化集成精准施药技术，提高农药使用效率，降低农药使用量。</w:t>
      </w:r>
    </w:p>
    <w:p>
      <w:pPr>
        <w:pStyle w:val="41"/>
        <w:rPr>
          <w:rFonts w:hint="eastAsia"/>
        </w:rPr>
      </w:pPr>
      <w:r>
        <w:rPr>
          <w:rFonts w:hint="eastAsia"/>
        </w:rPr>
        <w:t>防治对象</w:t>
      </w:r>
    </w:p>
    <w:p>
      <w:pPr>
        <w:pStyle w:val="20"/>
        <w:rPr>
          <w:rFonts w:hint="eastAsia"/>
        </w:rPr>
      </w:pPr>
      <w:r>
        <w:rPr>
          <w:rFonts w:hint="eastAsia"/>
          <w:lang w:eastAsia="zh-CN"/>
        </w:rPr>
        <w:t>水稻</w:t>
      </w:r>
      <w:r>
        <w:rPr>
          <w:rFonts w:hint="eastAsia"/>
        </w:rPr>
        <w:t>主要病害：</w:t>
      </w:r>
      <w:r>
        <w:rPr>
          <w:rFonts w:hint="eastAsia" w:hAnsi="Times New Roman" w:eastAsia="宋体" w:cs="Times New Roman"/>
        </w:rPr>
        <w:t>稻瘟病、稻曲病、纹枯病、恶苗病、立枯病</w:t>
      </w:r>
      <w:r>
        <w:rPr>
          <w:rFonts w:hint="eastAsia"/>
        </w:rPr>
        <w:t>等。</w:t>
      </w:r>
    </w:p>
    <w:p>
      <w:pPr>
        <w:pStyle w:val="20"/>
        <w:rPr>
          <w:rFonts w:hint="eastAsia"/>
        </w:rPr>
      </w:pPr>
      <w:r>
        <w:rPr>
          <w:rFonts w:hint="eastAsia"/>
          <w:lang w:eastAsia="zh-CN"/>
        </w:rPr>
        <w:t>水稻</w:t>
      </w:r>
      <w:r>
        <w:rPr>
          <w:rFonts w:hint="eastAsia"/>
        </w:rPr>
        <w:t>主要虫害：</w:t>
      </w:r>
      <w:r>
        <w:rPr>
          <w:rFonts w:hint="eastAsia" w:hAnsi="Times New Roman" w:eastAsia="宋体" w:cs="Times New Roman"/>
          <w:lang w:eastAsia="zh-CN"/>
        </w:rPr>
        <w:t>二化螟虫、稻苞虫、稻飞虱、稻纵卷叶螟、稻蝗、稻水象甲、稻管蓟马</w:t>
      </w:r>
      <w:r>
        <w:rPr>
          <w:rFonts w:hint="eastAsia"/>
        </w:rPr>
        <w:t>等。</w:t>
      </w:r>
    </w:p>
    <w:p>
      <w:pPr>
        <w:pStyle w:val="20"/>
        <w:rPr>
          <w:rFonts w:hint="eastAsia"/>
        </w:rPr>
      </w:pPr>
      <w:r>
        <w:rPr>
          <w:rFonts w:hint="eastAsia"/>
          <w:lang w:eastAsia="zh-CN"/>
        </w:rPr>
        <w:t>水稻</w:t>
      </w:r>
      <w:r>
        <w:rPr>
          <w:rFonts w:hint="eastAsia"/>
        </w:rPr>
        <w:t>主要草害：</w:t>
      </w:r>
      <w:r>
        <w:rPr>
          <w:rFonts w:hint="eastAsia" w:hAnsi="Times New Roman" w:eastAsia="宋体" w:cs="Times New Roman"/>
          <w:lang w:eastAsia="zh-CN"/>
        </w:rPr>
        <w:t>草、千金子、碎米莎草、日照飘拂草、鸭舌草、鲤肠、水绵</w:t>
      </w:r>
      <w:r>
        <w:rPr>
          <w:rFonts w:hint="eastAsia"/>
        </w:rPr>
        <w:t>等。</w:t>
      </w:r>
    </w:p>
    <w:p>
      <w:pPr>
        <w:pStyle w:val="20"/>
        <w:rPr>
          <w:rFonts w:hint="eastAsia"/>
        </w:rPr>
      </w:pPr>
    </w:p>
    <w:p>
      <w:pPr>
        <w:pStyle w:val="20"/>
        <w:rPr>
          <w:rFonts w:hint="eastAsia"/>
        </w:rPr>
      </w:pPr>
    </w:p>
    <w:p>
      <w:pPr>
        <w:pStyle w:val="41"/>
        <w:rPr>
          <w:rFonts w:hint="eastAsia"/>
        </w:rPr>
      </w:pPr>
      <w:r>
        <w:rPr>
          <w:rFonts w:hint="eastAsia"/>
        </w:rPr>
        <w:t>农药减施技术集成</w:t>
      </w:r>
    </w:p>
    <w:p>
      <w:pPr>
        <w:pStyle w:val="38"/>
        <w:numPr>
          <w:ilvl w:val="0"/>
          <w:numId w:val="0"/>
        </w:numPr>
        <w:rPr>
          <w:rFonts w:hint="eastAsia" w:hAnsi="黑体"/>
          <w:szCs w:val="20"/>
        </w:rPr>
      </w:pPr>
      <w:r>
        <w:rPr>
          <w:rFonts w:hint="eastAsia" w:hAnsi="黑体"/>
          <w:szCs w:val="20"/>
        </w:rPr>
        <w:t>6.1　植物检疫</w:t>
      </w:r>
    </w:p>
    <w:p>
      <w:pPr>
        <w:pStyle w:val="38"/>
        <w:numPr>
          <w:ilvl w:val="0"/>
          <w:numId w:val="0"/>
        </w:numPr>
        <w:ind w:firstLine="420" w:firstLineChars="200"/>
        <w:rPr>
          <w:rFonts w:hint="eastAsia" w:ascii="宋体" w:hAnsi="Times New Roman" w:eastAsia="宋体" w:cs="Times New Roman"/>
          <w:sz w:val="21"/>
          <w:szCs w:val="20"/>
          <w:lang w:bidi="ar-SA"/>
        </w:rPr>
      </w:pPr>
      <w:r>
        <w:rPr>
          <w:rFonts w:hint="eastAsia" w:ascii="宋体" w:hAnsi="Times New Roman" w:eastAsia="宋体" w:cs="Times New Roman"/>
          <w:sz w:val="21"/>
          <w:szCs w:val="20"/>
          <w:lang w:bidi="ar-SA"/>
        </w:rPr>
        <w:t>按照GB 8371和GB 15569的规定执行，杜绝从有检疫性病</w:t>
      </w:r>
      <w:r>
        <w:rPr>
          <w:rFonts w:hint="eastAsia" w:ascii="宋体" w:hAnsi="Times New Roman" w:eastAsia="宋体" w:cs="Times New Roman"/>
          <w:sz w:val="21"/>
          <w:szCs w:val="20"/>
          <w:lang w:eastAsia="zh-CN" w:bidi="ar-SA"/>
        </w:rPr>
        <w:t>虫草</w:t>
      </w:r>
      <w:r>
        <w:rPr>
          <w:rFonts w:hint="eastAsia" w:ascii="宋体" w:hAnsi="Times New Roman" w:eastAsia="宋体" w:cs="Times New Roman"/>
          <w:sz w:val="21"/>
          <w:szCs w:val="20"/>
          <w:lang w:bidi="ar-SA"/>
        </w:rPr>
        <w:t>害的</w:t>
      </w:r>
      <w:r>
        <w:rPr>
          <w:rFonts w:hint="eastAsia" w:ascii="宋体" w:hAnsi="Times New Roman" w:eastAsia="宋体" w:cs="Times New Roman"/>
          <w:sz w:val="21"/>
          <w:szCs w:val="20"/>
          <w:lang w:eastAsia="zh-CN" w:bidi="ar-SA"/>
        </w:rPr>
        <w:t>病</w:t>
      </w:r>
      <w:r>
        <w:rPr>
          <w:rFonts w:hint="eastAsia" w:ascii="宋体" w:hAnsi="Times New Roman" w:eastAsia="宋体" w:cs="Times New Roman"/>
          <w:sz w:val="21"/>
          <w:szCs w:val="20"/>
          <w:lang w:bidi="ar-SA"/>
        </w:rPr>
        <w:t>区引种，杜绝引入携带检疫性病</w:t>
      </w:r>
      <w:r>
        <w:rPr>
          <w:rFonts w:hint="eastAsia" w:ascii="宋体" w:hAnsi="Times New Roman" w:eastAsia="宋体" w:cs="Times New Roman"/>
          <w:sz w:val="21"/>
          <w:szCs w:val="20"/>
          <w:lang w:eastAsia="zh-CN" w:bidi="ar-SA"/>
        </w:rPr>
        <w:t>虫草</w:t>
      </w:r>
      <w:r>
        <w:rPr>
          <w:rFonts w:hint="eastAsia" w:ascii="宋体" w:hAnsi="Times New Roman" w:eastAsia="宋体" w:cs="Times New Roman"/>
          <w:sz w:val="21"/>
          <w:szCs w:val="20"/>
          <w:lang w:bidi="ar-SA"/>
        </w:rPr>
        <w:t>害的</w:t>
      </w:r>
      <w:r>
        <w:rPr>
          <w:rFonts w:hint="eastAsia" w:ascii="宋体" w:hAnsi="Times New Roman" w:eastAsia="宋体" w:cs="Times New Roman"/>
          <w:sz w:val="21"/>
          <w:szCs w:val="20"/>
          <w:lang w:eastAsia="zh-CN" w:bidi="ar-SA"/>
        </w:rPr>
        <w:t>水稻</w:t>
      </w:r>
      <w:r>
        <w:rPr>
          <w:rFonts w:hint="eastAsia" w:ascii="宋体" w:hAnsi="Times New Roman" w:eastAsia="宋体" w:cs="Times New Roman"/>
          <w:sz w:val="21"/>
          <w:szCs w:val="20"/>
          <w:lang w:bidi="ar-SA"/>
        </w:rPr>
        <w:t>种子。</w:t>
      </w:r>
    </w:p>
    <w:p>
      <w:pPr>
        <w:pStyle w:val="38"/>
        <w:numPr>
          <w:ilvl w:val="0"/>
          <w:numId w:val="0"/>
        </w:numPr>
        <w:rPr>
          <w:rFonts w:hint="eastAsia" w:hAnsi="黑体"/>
        </w:rPr>
      </w:pPr>
      <w:r>
        <w:rPr>
          <w:rFonts w:hint="eastAsia" w:hAnsi="黑体"/>
          <w:szCs w:val="20"/>
        </w:rPr>
        <w:t>6.</w:t>
      </w:r>
      <w:r>
        <w:rPr>
          <w:rFonts w:hint="eastAsia" w:hAnsi="黑体"/>
          <w:szCs w:val="20"/>
          <w:lang w:val="en-US" w:eastAsia="zh-CN"/>
        </w:rPr>
        <w:t>2</w:t>
      </w:r>
      <w:r>
        <w:rPr>
          <w:rFonts w:hint="eastAsia" w:hAnsi="黑体"/>
          <w:szCs w:val="20"/>
        </w:rPr>
        <w:t xml:space="preserve"> </w:t>
      </w:r>
      <w:r>
        <w:rPr>
          <w:rFonts w:hint="eastAsia" w:hAnsi="黑体"/>
          <w:szCs w:val="20"/>
          <w:lang w:val="en-US" w:eastAsia="zh-CN"/>
        </w:rPr>
        <w:t xml:space="preserve"> 抗病虫</w:t>
      </w:r>
      <w:r>
        <w:rPr>
          <w:rFonts w:hint="eastAsia" w:hAnsi="黑体"/>
        </w:rPr>
        <w:t>品种选择</w:t>
      </w:r>
    </w:p>
    <w:p>
      <w:pPr>
        <w:pStyle w:val="20"/>
        <w:rPr>
          <w:rFonts w:hint="eastAsia"/>
        </w:rPr>
      </w:pPr>
      <w:r>
        <w:rPr>
          <w:rFonts w:hint="eastAsia"/>
        </w:rPr>
        <w:t>选用通过国家</w:t>
      </w:r>
      <w:r>
        <w:rPr>
          <w:rFonts w:hint="eastAsia"/>
          <w:lang w:eastAsia="zh-CN"/>
        </w:rPr>
        <w:t>或省级审定</w:t>
      </w:r>
      <w:r>
        <w:rPr>
          <w:rFonts w:hint="eastAsia"/>
        </w:rPr>
        <w:t>，适合当地种植的</w:t>
      </w:r>
      <w:r>
        <w:rPr>
          <w:rFonts w:hint="eastAsia"/>
          <w:lang w:eastAsia="zh-CN"/>
        </w:rPr>
        <w:t>水稻</w:t>
      </w:r>
      <w:r>
        <w:rPr>
          <w:rFonts w:hint="eastAsia"/>
        </w:rPr>
        <w:t>品种，在</w:t>
      </w:r>
      <w:r>
        <w:rPr>
          <w:rFonts w:hint="eastAsia"/>
          <w:lang w:eastAsia="zh-CN"/>
        </w:rPr>
        <w:t>稻瘟病</w:t>
      </w:r>
      <w:r>
        <w:rPr>
          <w:rFonts w:hint="eastAsia"/>
        </w:rPr>
        <w:t>或</w:t>
      </w:r>
      <w:r>
        <w:rPr>
          <w:rFonts w:hint="eastAsia"/>
          <w:lang w:eastAsia="zh-CN"/>
        </w:rPr>
        <w:t>纹枯</w:t>
      </w:r>
      <w:r>
        <w:rPr>
          <w:rFonts w:hint="eastAsia"/>
        </w:rPr>
        <w:t>病重发区应选用抗（耐）病品种。</w:t>
      </w:r>
      <w:r>
        <w:rPr>
          <w:rFonts w:hint="eastAsia" w:hAnsi="Times New Roman" w:eastAsia="宋体" w:cs="Times New Roman"/>
        </w:rPr>
        <w:t>种子质量应符合GB 4404.1—2008 中的规定</w:t>
      </w:r>
      <w:r>
        <w:rPr>
          <w:rFonts w:hint="eastAsia"/>
        </w:rPr>
        <w:t>。</w:t>
      </w:r>
    </w:p>
    <w:p>
      <w:pPr>
        <w:pStyle w:val="38"/>
        <w:numPr>
          <w:ilvl w:val="0"/>
          <w:numId w:val="0"/>
        </w:numPr>
        <w:rPr>
          <w:rFonts w:hint="eastAsia" w:hAnsi="黑体" w:cs="Times New Roman"/>
          <w:szCs w:val="20"/>
          <w:lang w:val="en-US" w:eastAsia="zh-CN"/>
        </w:rPr>
      </w:pPr>
      <w:r>
        <w:rPr>
          <w:rFonts w:hint="eastAsia" w:hAnsi="黑体" w:cs="Times New Roman"/>
          <w:szCs w:val="20"/>
          <w:lang w:val="en-US" w:eastAsia="zh-CN"/>
        </w:rPr>
        <w:t>6.3 监测预警</w:t>
      </w:r>
    </w:p>
    <w:p>
      <w:pPr>
        <w:pStyle w:val="20"/>
        <w:rPr>
          <w:rFonts w:hint="default"/>
          <w:lang w:val="en-US" w:eastAsia="zh-CN"/>
        </w:rPr>
      </w:pPr>
      <w:r>
        <w:rPr>
          <w:rFonts w:hint="default"/>
          <w:lang w:val="en-US" w:eastAsia="zh-CN"/>
        </w:rPr>
        <w:t>在水稻全生育期，选择有体表性的田块进行定期踏查。秧田期踏查1～2次，移栽后每7～10d踏查1次，特别是孕穗至抽穗期和暴雨前后，及时发现发病中心，正确制定防治策略和确定防治适期，实行达标防治。踏查时，田间水稻叶片应没有露水或雨水，避免人为转播病害。</w:t>
      </w:r>
    </w:p>
    <w:p>
      <w:pPr>
        <w:pStyle w:val="38"/>
        <w:numPr>
          <w:ilvl w:val="0"/>
          <w:numId w:val="0"/>
        </w:numPr>
        <w:rPr>
          <w:rFonts w:hint="eastAsia" w:hAnsi="黑体"/>
          <w:szCs w:val="20"/>
          <w:lang w:val="en-US" w:eastAsia="zh-CN"/>
        </w:rPr>
      </w:pPr>
      <w:r>
        <w:rPr>
          <w:rFonts w:hint="eastAsia" w:hAnsi="黑体"/>
          <w:szCs w:val="20"/>
        </w:rPr>
        <w:t>6.</w:t>
      </w:r>
      <w:r>
        <w:rPr>
          <w:rFonts w:hint="eastAsia" w:hAnsi="黑体"/>
          <w:szCs w:val="20"/>
          <w:lang w:val="en-US" w:eastAsia="zh-CN"/>
        </w:rPr>
        <w:t xml:space="preserve">4 </w:t>
      </w:r>
      <w:r>
        <w:rPr>
          <w:rFonts w:hint="eastAsia" w:hAnsi="黑体"/>
          <w:szCs w:val="20"/>
        </w:rPr>
        <w:t xml:space="preserve"> </w:t>
      </w:r>
      <w:r>
        <w:rPr>
          <w:rFonts w:hint="eastAsia" w:hAnsi="黑体"/>
          <w:szCs w:val="20"/>
          <w:lang w:val="en-US" w:eastAsia="zh-CN"/>
        </w:rPr>
        <w:t>生态调控</w:t>
      </w:r>
    </w:p>
    <w:p>
      <w:pPr>
        <w:pStyle w:val="38"/>
        <w:numPr>
          <w:ilvl w:val="0"/>
          <w:numId w:val="0"/>
        </w:numPr>
        <w:rPr>
          <w:rFonts w:hint="eastAsia" w:hAnsi="黑体"/>
          <w:szCs w:val="20"/>
        </w:rPr>
      </w:pPr>
      <w:r>
        <w:rPr>
          <w:rFonts w:hint="eastAsia" w:hAnsi="黑体"/>
          <w:szCs w:val="20"/>
          <w:lang w:val="en-US" w:eastAsia="zh-CN"/>
        </w:rPr>
        <w:t>6.4.1</w:t>
      </w:r>
      <w:r>
        <w:rPr>
          <w:rFonts w:hint="eastAsia" w:hAnsi="黑体"/>
          <w:szCs w:val="20"/>
        </w:rPr>
        <w:t>轮作倒茬</w:t>
      </w:r>
    </w:p>
    <w:p>
      <w:pPr>
        <w:pStyle w:val="20"/>
        <w:rPr>
          <w:rFonts w:hint="eastAsia"/>
        </w:rPr>
      </w:pPr>
      <w:r>
        <w:rPr>
          <w:rFonts w:hint="eastAsia"/>
        </w:rPr>
        <w:t>与小麦</w:t>
      </w:r>
      <w:r>
        <w:rPr>
          <w:rFonts w:hint="eastAsia"/>
          <w:lang w:eastAsia="zh-CN"/>
        </w:rPr>
        <w:t>、油菜、大蒜、元胡等</w:t>
      </w:r>
      <w:r>
        <w:rPr>
          <w:rFonts w:hint="eastAsia"/>
        </w:rPr>
        <w:t>轮作，以减少病</w:t>
      </w:r>
      <w:r>
        <w:rPr>
          <w:rFonts w:hint="eastAsia"/>
          <w:lang w:eastAsia="zh-CN"/>
        </w:rPr>
        <w:t>、</w:t>
      </w:r>
      <w:r>
        <w:rPr>
          <w:rFonts w:hint="eastAsia"/>
        </w:rPr>
        <w:t>虫</w:t>
      </w:r>
      <w:r>
        <w:rPr>
          <w:rFonts w:hint="eastAsia"/>
          <w:lang w:val="en-US" w:eastAsia="zh-CN"/>
        </w:rPr>
        <w:t>及杂草</w:t>
      </w:r>
      <w:r>
        <w:rPr>
          <w:rFonts w:hint="eastAsia"/>
        </w:rPr>
        <w:t>的发生</w:t>
      </w:r>
      <w:r>
        <w:rPr>
          <w:rFonts w:hint="eastAsia"/>
          <w:lang w:eastAsia="zh-CN"/>
        </w:rPr>
        <w:t>，增产增收</w:t>
      </w:r>
      <w:r>
        <w:rPr>
          <w:rFonts w:hint="eastAsia"/>
        </w:rPr>
        <w:t>。</w:t>
      </w:r>
    </w:p>
    <w:p>
      <w:pPr>
        <w:pStyle w:val="38"/>
        <w:numPr>
          <w:ilvl w:val="0"/>
          <w:numId w:val="0"/>
        </w:numPr>
        <w:rPr>
          <w:rFonts w:hint="eastAsia" w:hAnsi="黑体"/>
          <w:szCs w:val="20"/>
          <w:lang w:val="en-US" w:eastAsia="zh-CN"/>
        </w:rPr>
      </w:pPr>
      <w:r>
        <w:rPr>
          <w:rFonts w:hint="eastAsia" w:hAnsi="黑体"/>
          <w:szCs w:val="20"/>
          <w:lang w:val="en-US" w:eastAsia="zh-CN"/>
        </w:rPr>
        <w:t>6.4.2稻鸭(蛙、虾、蟹)共作</w:t>
      </w:r>
    </w:p>
    <w:p>
      <w:pPr>
        <w:pStyle w:val="20"/>
        <w:rPr>
          <w:rFonts w:hint="eastAsia" w:hAnsi="黑体"/>
          <w:szCs w:val="20"/>
          <w:lang w:val="en-US" w:eastAsia="zh-CN"/>
        </w:rPr>
      </w:pPr>
      <w:r>
        <w:rPr>
          <w:rFonts w:hint="eastAsia"/>
        </w:rPr>
        <w:t>应用稻鸭、稻</w:t>
      </w:r>
      <w:r>
        <w:rPr>
          <w:rFonts w:hint="eastAsia"/>
          <w:lang w:val="en-US" w:eastAsia="zh-CN"/>
        </w:rPr>
        <w:t>蛙、稻蟹</w:t>
      </w:r>
      <w:r>
        <w:rPr>
          <w:rFonts w:hint="eastAsia"/>
        </w:rPr>
        <w:t>共育等生态种养模式，利用天敌来控制害虫</w:t>
      </w:r>
      <w:r>
        <w:rPr>
          <w:rFonts w:hint="eastAsia"/>
          <w:lang w:eastAsia="zh-CN"/>
        </w:rPr>
        <w:t>、</w:t>
      </w:r>
      <w:r>
        <w:rPr>
          <w:rFonts w:hint="eastAsia"/>
          <w:lang w:val="en-US" w:eastAsia="zh-CN"/>
        </w:rPr>
        <w:t>田间杂草</w:t>
      </w:r>
      <w:r>
        <w:rPr>
          <w:rFonts w:hint="eastAsia"/>
        </w:rPr>
        <w:t>的危害。</w:t>
      </w:r>
    </w:p>
    <w:p>
      <w:pPr>
        <w:pStyle w:val="38"/>
        <w:numPr>
          <w:ilvl w:val="0"/>
          <w:numId w:val="0"/>
        </w:numPr>
        <w:rPr>
          <w:rFonts w:hint="default" w:hAnsi="黑体"/>
          <w:szCs w:val="20"/>
          <w:lang w:val="en-US" w:eastAsia="zh-CN"/>
        </w:rPr>
      </w:pPr>
      <w:r>
        <w:rPr>
          <w:rFonts w:hint="eastAsia" w:hAnsi="黑体"/>
          <w:szCs w:val="20"/>
          <w:lang w:val="en-US" w:eastAsia="zh-CN"/>
        </w:rPr>
        <w:t>6.4.3田埂种植显花植物</w:t>
      </w:r>
    </w:p>
    <w:p>
      <w:pPr>
        <w:pStyle w:val="20"/>
        <w:rPr>
          <w:rFonts w:hint="eastAsia" w:eastAsia="宋体"/>
          <w:lang w:eastAsia="zh-CN"/>
        </w:rPr>
      </w:pPr>
      <w:r>
        <w:rPr>
          <w:rFonts w:hint="eastAsia"/>
        </w:rPr>
        <w:t>田埂种植</w:t>
      </w:r>
      <w:r>
        <w:rPr>
          <w:rFonts w:hint="eastAsia"/>
          <w:lang w:val="en-US" w:eastAsia="zh-CN"/>
        </w:rPr>
        <w:t>香根草、</w:t>
      </w:r>
      <w:r>
        <w:rPr>
          <w:rFonts w:hint="eastAsia"/>
        </w:rPr>
        <w:t>大豆、芝麻等显花植物</w:t>
      </w:r>
      <w:r>
        <w:rPr>
          <w:rFonts w:hint="eastAsia"/>
          <w:lang w:eastAsia="zh-CN"/>
        </w:rPr>
        <w:t>。</w:t>
      </w:r>
    </w:p>
    <w:p>
      <w:pPr>
        <w:pStyle w:val="20"/>
        <w:spacing w:before="156" w:beforeLines="50" w:after="156" w:afterLines="50"/>
        <w:ind w:firstLine="0" w:firstLineChars="0"/>
        <w:rPr>
          <w:rFonts w:hint="eastAsia" w:ascii="黑体" w:hAnsi="黑体" w:eastAsia="黑体"/>
        </w:rPr>
      </w:pPr>
      <w:r>
        <w:rPr>
          <w:rFonts w:hint="eastAsia" w:ascii="黑体" w:hAnsi="黑体" w:eastAsia="黑体"/>
        </w:rPr>
        <w:t>6.</w:t>
      </w:r>
      <w:r>
        <w:rPr>
          <w:rFonts w:hint="eastAsia" w:ascii="黑体" w:hAnsi="黑体" w:eastAsia="黑体"/>
          <w:lang w:val="en-US" w:eastAsia="zh-CN"/>
        </w:rPr>
        <w:t xml:space="preserve">5 </w:t>
      </w:r>
      <w:r>
        <w:rPr>
          <w:rFonts w:hint="eastAsia" w:ascii="黑体" w:hAnsi="黑体" w:eastAsia="黑体"/>
        </w:rPr>
        <w:t xml:space="preserve"> 理</w:t>
      </w:r>
      <w:r>
        <w:rPr>
          <w:rFonts w:hint="eastAsia" w:ascii="黑体" w:hAnsi="黑体" w:eastAsia="黑体"/>
          <w:lang w:eastAsia="zh-CN"/>
        </w:rPr>
        <w:t>化诱控</w:t>
      </w:r>
    </w:p>
    <w:p>
      <w:pPr>
        <w:pStyle w:val="20"/>
        <w:spacing w:before="78" w:beforeLines="25" w:after="78" w:afterLines="25"/>
        <w:ind w:firstLine="0" w:firstLineChars="0"/>
        <w:rPr>
          <w:rFonts w:hint="eastAsia" w:ascii="黑体" w:hAnsi="黑体" w:eastAsia="黑体"/>
        </w:rPr>
      </w:pPr>
      <w:r>
        <w:rPr>
          <w:rFonts w:hint="eastAsia" w:ascii="黑体" w:hAnsi="黑体" w:eastAsia="黑体"/>
        </w:rPr>
        <w:t>6.</w:t>
      </w:r>
      <w:r>
        <w:rPr>
          <w:rFonts w:hint="eastAsia" w:ascii="黑体" w:hAnsi="黑体" w:eastAsia="黑体"/>
          <w:lang w:val="en-US" w:eastAsia="zh-CN"/>
        </w:rPr>
        <w:t>5</w:t>
      </w:r>
      <w:r>
        <w:rPr>
          <w:rFonts w:hint="eastAsia" w:ascii="黑体" w:hAnsi="黑体" w:eastAsia="黑体"/>
        </w:rPr>
        <w:t xml:space="preserve">.1 </w:t>
      </w:r>
      <w:r>
        <w:rPr>
          <w:rFonts w:hint="eastAsia" w:ascii="黑体" w:hAnsi="黑体" w:eastAsia="黑体"/>
          <w:lang w:val="en-US" w:eastAsia="zh-CN"/>
        </w:rPr>
        <w:t xml:space="preserve"> </w:t>
      </w:r>
      <w:r>
        <w:rPr>
          <w:rFonts w:hint="eastAsia" w:ascii="黑体" w:hAnsi="黑体" w:eastAsia="黑体"/>
        </w:rPr>
        <w:t>色板诱杀</w:t>
      </w:r>
    </w:p>
    <w:p>
      <w:pPr>
        <w:pStyle w:val="20"/>
        <w:spacing w:before="78" w:beforeLines="25" w:after="78" w:afterLines="25"/>
        <w:ind w:firstLine="105" w:firstLineChars="50"/>
        <w:rPr>
          <w:rFonts w:hint="eastAsia"/>
        </w:rPr>
      </w:pPr>
      <w:r>
        <w:rPr>
          <w:rFonts w:hint="eastAsia" w:ascii="黑体" w:hAnsi="黑体" w:eastAsia="黑体"/>
        </w:rPr>
        <w:t xml:space="preserve"> </w:t>
      </w:r>
      <w:r>
        <w:rPr>
          <w:rFonts w:hint="eastAsia" w:hAnsi="宋体"/>
        </w:rPr>
        <w:t xml:space="preserve"> </w:t>
      </w:r>
      <w:r>
        <w:rPr>
          <w:rFonts w:hint="eastAsia" w:hAnsi="宋体"/>
          <w:lang w:val="en-US" w:eastAsia="zh-CN"/>
        </w:rPr>
        <w:t xml:space="preserve"> </w:t>
      </w:r>
      <w:r>
        <w:rPr>
          <w:rFonts w:hint="eastAsia" w:hAnsi="宋体"/>
        </w:rPr>
        <w:t>利用害虫的趋光性，</w:t>
      </w:r>
      <w:r>
        <w:rPr>
          <w:rFonts w:hint="eastAsia"/>
        </w:rPr>
        <w:t>将黄（蓝）板插入田间，以超出</w:t>
      </w:r>
      <w:r>
        <w:rPr>
          <w:rFonts w:hint="eastAsia"/>
          <w:lang w:eastAsia="zh-CN"/>
        </w:rPr>
        <w:t>水稻</w:t>
      </w:r>
      <w:r>
        <w:rPr>
          <w:rFonts w:hint="eastAsia"/>
        </w:rPr>
        <w:t>生长点10cm最佳，并随着</w:t>
      </w:r>
      <w:r>
        <w:rPr>
          <w:rFonts w:hint="eastAsia"/>
          <w:lang w:eastAsia="zh-CN"/>
        </w:rPr>
        <w:t>水稻</w:t>
      </w:r>
      <w:r>
        <w:rPr>
          <w:rFonts w:hint="eastAsia"/>
        </w:rPr>
        <w:t>生长调节高度，20cm×25cm规格色板每667m</w:t>
      </w:r>
      <w:r>
        <w:rPr>
          <w:rFonts w:hint="eastAsia"/>
          <w:vertAlign w:val="superscript"/>
        </w:rPr>
        <w:t>2</w:t>
      </w:r>
      <w:r>
        <w:rPr>
          <w:rFonts w:hint="eastAsia"/>
        </w:rPr>
        <w:t>用20</w:t>
      </w:r>
      <w:r>
        <w:rPr>
          <w:rFonts w:ascii="Times New Roman"/>
        </w:rPr>
        <w:t>~</w:t>
      </w:r>
      <w:r>
        <w:rPr>
          <w:rFonts w:hint="eastAsia"/>
        </w:rPr>
        <w:t>30张，诱杀</w:t>
      </w:r>
      <w:r>
        <w:rPr>
          <w:rFonts w:hint="eastAsia" w:hAnsi="宋体" w:eastAsia="宋体" w:cs="Times New Roman"/>
        </w:rPr>
        <w:t>飞虱、叶蝉等同翅目害虫及稻水象甲等鞘翅目</w:t>
      </w:r>
      <w:r>
        <w:rPr>
          <w:rFonts w:hint="eastAsia"/>
        </w:rPr>
        <w:t>等成虫。</w:t>
      </w:r>
    </w:p>
    <w:p>
      <w:pPr>
        <w:pStyle w:val="20"/>
        <w:spacing w:before="78" w:beforeLines="25" w:after="78" w:afterLines="25"/>
        <w:ind w:firstLine="0" w:firstLineChars="0"/>
        <w:rPr>
          <w:rFonts w:hint="eastAsia" w:ascii="黑体" w:hAnsi="黑体" w:eastAsia="黑体"/>
        </w:rPr>
      </w:pPr>
      <w:r>
        <w:rPr>
          <w:rFonts w:hint="eastAsia" w:ascii="黑体" w:hAnsi="黑体" w:eastAsia="黑体"/>
        </w:rPr>
        <w:t>6.</w:t>
      </w:r>
      <w:r>
        <w:rPr>
          <w:rFonts w:hint="eastAsia" w:ascii="黑体" w:hAnsi="黑体" w:eastAsia="黑体"/>
          <w:lang w:val="en-US" w:eastAsia="zh-CN"/>
        </w:rPr>
        <w:t>5</w:t>
      </w:r>
      <w:r>
        <w:rPr>
          <w:rFonts w:hint="eastAsia" w:ascii="黑体" w:hAnsi="黑体" w:eastAsia="黑体"/>
        </w:rPr>
        <w:t>.2</w:t>
      </w:r>
      <w:r>
        <w:rPr>
          <w:rFonts w:hint="eastAsia" w:ascii="黑体" w:hAnsi="黑体" w:eastAsia="黑体"/>
          <w:lang w:val="en-US" w:eastAsia="zh-CN"/>
        </w:rPr>
        <w:t xml:space="preserve"> </w:t>
      </w:r>
      <w:r>
        <w:rPr>
          <w:rFonts w:hint="eastAsia" w:ascii="黑体" w:hAnsi="黑体" w:eastAsia="黑体"/>
        </w:rPr>
        <w:t xml:space="preserve"> 灯光诱杀</w:t>
      </w:r>
    </w:p>
    <w:p>
      <w:pPr>
        <w:pStyle w:val="20"/>
        <w:spacing w:before="78" w:beforeLines="25" w:after="78" w:afterLines="25"/>
        <w:ind w:firstLine="0" w:firstLineChars="0"/>
        <w:rPr>
          <w:rFonts w:hint="eastAsia" w:hAnsi="宋体" w:eastAsia="宋体" w:cs="Times New Roman"/>
        </w:rPr>
      </w:pPr>
      <w:r>
        <w:rPr>
          <w:rFonts w:hint="eastAsia" w:ascii="黑体" w:hAnsi="黑体" w:eastAsia="黑体"/>
        </w:rPr>
        <w:t xml:space="preserve">    </w:t>
      </w:r>
      <w:r>
        <w:rPr>
          <w:rFonts w:hint="eastAsia"/>
        </w:rPr>
        <w:t>距地面0.8</w:t>
      </w:r>
      <w:r>
        <w:rPr>
          <w:rFonts w:ascii="Times New Roman"/>
        </w:rPr>
        <w:t>~</w:t>
      </w:r>
      <w:r>
        <w:rPr>
          <w:rFonts w:hint="eastAsia"/>
        </w:rPr>
        <w:t>1.2m高度</w:t>
      </w:r>
      <w:r>
        <w:rPr>
          <w:rFonts w:hint="eastAsia"/>
          <w:lang w:eastAsia="zh-CN"/>
        </w:rPr>
        <w:t>，</w:t>
      </w:r>
      <w:r>
        <w:rPr>
          <w:rFonts w:hint="eastAsia"/>
        </w:rPr>
        <w:t>2</w:t>
      </w:r>
      <w:r>
        <w:rPr>
          <w:rFonts w:ascii="Times New Roman"/>
        </w:rPr>
        <w:t>~</w:t>
      </w:r>
      <w:r>
        <w:rPr>
          <w:rFonts w:hint="eastAsia"/>
        </w:rPr>
        <w:t>3hm</w:t>
      </w:r>
      <w:r>
        <w:rPr>
          <w:rFonts w:hint="eastAsia"/>
          <w:vertAlign w:val="superscript"/>
        </w:rPr>
        <w:t>2</w:t>
      </w:r>
      <w:r>
        <w:rPr>
          <w:rFonts w:hint="eastAsia"/>
        </w:rPr>
        <w:t>安装一盏频振式杀虫灯或黑光灯，傍晚开灯，拂晓关灯，诱杀</w:t>
      </w:r>
      <w:r>
        <w:rPr>
          <w:rFonts w:hint="eastAsia" w:hAnsi="宋体" w:eastAsia="宋体" w:cs="Times New Roman"/>
        </w:rPr>
        <w:t>二化螟、稻纵卷叶螟等鳞翅目害虫。</w:t>
      </w:r>
    </w:p>
    <w:p>
      <w:pPr>
        <w:pStyle w:val="20"/>
        <w:spacing w:before="78" w:beforeLines="25" w:after="78" w:afterLines="25"/>
        <w:ind w:firstLine="0" w:firstLineChars="0"/>
        <w:rPr>
          <w:rFonts w:hint="eastAsia" w:ascii="黑体" w:hAnsi="黑体" w:eastAsia="黑体"/>
        </w:rPr>
      </w:pPr>
      <w:r>
        <w:rPr>
          <w:rFonts w:hint="eastAsia" w:ascii="黑体" w:hAnsi="黑体" w:eastAsia="黑体"/>
        </w:rPr>
        <w:t>6.</w:t>
      </w:r>
      <w:r>
        <w:rPr>
          <w:rFonts w:hint="eastAsia" w:ascii="黑体" w:hAnsi="黑体" w:eastAsia="黑体"/>
          <w:lang w:val="en-US" w:eastAsia="zh-CN"/>
        </w:rPr>
        <w:t>5</w:t>
      </w:r>
      <w:r>
        <w:rPr>
          <w:rFonts w:hint="eastAsia" w:ascii="黑体" w:hAnsi="黑体" w:eastAsia="黑体"/>
        </w:rPr>
        <w:t xml:space="preserve">.3 </w:t>
      </w:r>
      <w:r>
        <w:rPr>
          <w:rFonts w:hint="eastAsia" w:ascii="黑体" w:hAnsi="黑体" w:eastAsia="黑体"/>
          <w:lang w:val="en-US" w:eastAsia="zh-CN"/>
        </w:rPr>
        <w:t xml:space="preserve"> </w:t>
      </w:r>
      <w:r>
        <w:rPr>
          <w:rFonts w:hint="eastAsia" w:ascii="黑体" w:hAnsi="黑体" w:eastAsia="黑体"/>
        </w:rPr>
        <w:t>性信息素诱杀</w:t>
      </w:r>
    </w:p>
    <w:p>
      <w:pPr>
        <w:pStyle w:val="20"/>
        <w:spacing w:before="78" w:beforeLines="25" w:after="78" w:afterLines="25"/>
        <w:ind w:firstLine="0" w:firstLineChars="0"/>
        <w:rPr>
          <w:rFonts w:hint="eastAsia"/>
        </w:rPr>
      </w:pPr>
      <w:r>
        <w:rPr>
          <w:rFonts w:hint="eastAsia" w:ascii="黑体" w:hAnsi="黑体" w:eastAsia="黑体"/>
        </w:rPr>
        <w:t xml:space="preserve">   </w:t>
      </w:r>
      <w:r>
        <w:rPr>
          <w:rFonts w:hint="eastAsia"/>
        </w:rPr>
        <w:t>每667m</w:t>
      </w:r>
      <w:r>
        <w:rPr>
          <w:rFonts w:hint="eastAsia"/>
          <w:vertAlign w:val="superscript"/>
        </w:rPr>
        <w:t>2</w:t>
      </w:r>
      <w:r>
        <w:rPr>
          <w:rFonts w:hint="eastAsia"/>
        </w:rPr>
        <w:t>安装3</w:t>
      </w:r>
      <w:r>
        <w:rPr>
          <w:rFonts w:ascii="Times New Roman"/>
        </w:rPr>
        <w:t>~</w:t>
      </w:r>
      <w:r>
        <w:rPr>
          <w:rFonts w:hint="eastAsia"/>
        </w:rPr>
        <w:t>5个昆虫性信息素蛾类诱捕器，悬挂高度以高出</w:t>
      </w:r>
      <w:r>
        <w:rPr>
          <w:rFonts w:hint="eastAsia"/>
          <w:lang w:eastAsia="zh-CN"/>
        </w:rPr>
        <w:t>水稻</w:t>
      </w:r>
      <w:r>
        <w:rPr>
          <w:rFonts w:hint="eastAsia"/>
        </w:rPr>
        <w:t>10cm为宜，每个诱捕器安装一粒性诱芯，诱芯口朝下，每个月更换一次，诱杀</w:t>
      </w:r>
      <w:r>
        <w:rPr>
          <w:rFonts w:hint="eastAsia" w:hAnsi="Times New Roman" w:eastAsia="宋体" w:cs="Times New Roman"/>
        </w:rPr>
        <w:t>二化螟、稻纵卷叶螟</w:t>
      </w:r>
      <w:r>
        <w:rPr>
          <w:rFonts w:hint="eastAsia" w:hAnsi="Times New Roman" w:eastAsia="宋体" w:cs="Times New Roman"/>
          <w:lang w:eastAsia="zh-CN"/>
        </w:rPr>
        <w:t>的成虫</w:t>
      </w:r>
      <w:r>
        <w:rPr>
          <w:rFonts w:hint="eastAsia"/>
        </w:rPr>
        <w:t>。</w:t>
      </w:r>
    </w:p>
    <w:p>
      <w:pPr>
        <w:pStyle w:val="20"/>
        <w:spacing w:before="156" w:beforeLines="50" w:after="156" w:afterLines="50"/>
        <w:ind w:firstLine="0" w:firstLineChars="0"/>
        <w:rPr>
          <w:rFonts w:hint="eastAsia" w:ascii="黑体" w:hAnsi="黑体" w:eastAsia="黑体"/>
        </w:rPr>
      </w:pPr>
      <w:r>
        <w:rPr>
          <w:rFonts w:hint="eastAsia" w:ascii="黑体" w:hAnsi="黑体" w:eastAsia="黑体"/>
        </w:rPr>
        <w:t>6.</w:t>
      </w:r>
      <w:r>
        <w:rPr>
          <w:rFonts w:hint="eastAsia" w:ascii="黑体" w:hAnsi="黑体" w:eastAsia="黑体"/>
          <w:lang w:val="en-US" w:eastAsia="zh-CN"/>
        </w:rPr>
        <w:t>6</w:t>
      </w: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生物防治</w:t>
      </w:r>
    </w:p>
    <w:p>
      <w:pPr>
        <w:pStyle w:val="20"/>
        <w:spacing w:before="156" w:beforeLines="50" w:after="156" w:afterLines="50"/>
        <w:ind w:firstLine="0" w:firstLineChars="0"/>
        <w:rPr>
          <w:rFonts w:hint="eastAsia" w:ascii="黑体" w:hAnsi="黑体" w:eastAsia="黑体"/>
        </w:rPr>
      </w:pPr>
      <w:r>
        <w:rPr>
          <w:rFonts w:hint="eastAsia" w:ascii="黑体" w:hAnsi="黑体" w:eastAsia="黑体"/>
        </w:rPr>
        <w:t>6.</w:t>
      </w:r>
      <w:r>
        <w:rPr>
          <w:rFonts w:hint="eastAsia" w:ascii="黑体" w:hAnsi="黑体" w:eastAsia="黑体"/>
          <w:lang w:val="en-US" w:eastAsia="zh-CN"/>
        </w:rPr>
        <w:t>6</w:t>
      </w:r>
      <w:r>
        <w:rPr>
          <w:rFonts w:hint="eastAsia" w:ascii="黑体" w:hAnsi="黑体" w:eastAsia="黑体"/>
        </w:rPr>
        <w:t xml:space="preserve">.1 </w:t>
      </w:r>
      <w:r>
        <w:rPr>
          <w:rFonts w:hint="eastAsia" w:ascii="黑体" w:hAnsi="黑体" w:eastAsia="黑体"/>
          <w:lang w:val="en-US" w:eastAsia="zh-CN"/>
        </w:rPr>
        <w:t xml:space="preserve"> </w:t>
      </w:r>
      <w:r>
        <w:rPr>
          <w:rFonts w:hint="eastAsia" w:ascii="黑体" w:hAnsi="黑体" w:eastAsia="黑体"/>
        </w:rPr>
        <w:t>利用天敌</w:t>
      </w:r>
    </w:p>
    <w:p>
      <w:pPr>
        <w:pStyle w:val="20"/>
        <w:rPr>
          <w:rFonts w:hint="eastAsia"/>
        </w:rPr>
      </w:pPr>
      <w:r>
        <w:rPr>
          <w:rFonts w:hint="eastAsia"/>
        </w:rPr>
        <w:t>保护如鸟类、蛙类、蜻蜓等捕食性天敌，</w:t>
      </w:r>
      <w:r>
        <w:rPr>
          <w:rFonts w:hint="eastAsia"/>
          <w:lang w:val="en-US" w:eastAsia="zh-CN"/>
        </w:rPr>
        <w:t>田间释放</w:t>
      </w:r>
      <w:r>
        <w:rPr>
          <w:rFonts w:hint="eastAsia"/>
        </w:rPr>
        <w:t>绒茧蜂、赤眼蜂等寄生性天敌。</w:t>
      </w:r>
    </w:p>
    <w:p>
      <w:pPr>
        <w:pStyle w:val="20"/>
        <w:spacing w:before="156" w:beforeLines="50" w:after="156" w:afterLines="50"/>
        <w:ind w:firstLine="0" w:firstLineChars="0"/>
        <w:rPr>
          <w:rFonts w:hint="eastAsia" w:ascii="黑体" w:hAnsi="黑体" w:eastAsia="黑体"/>
        </w:rPr>
      </w:pPr>
      <w:r>
        <w:rPr>
          <w:rFonts w:hint="eastAsia" w:ascii="黑体" w:hAnsi="黑体" w:eastAsia="黑体"/>
        </w:rPr>
        <w:t>6.</w:t>
      </w:r>
      <w:r>
        <w:rPr>
          <w:rFonts w:hint="eastAsia" w:ascii="黑体" w:hAnsi="黑体" w:eastAsia="黑体"/>
          <w:lang w:val="en-US" w:eastAsia="zh-CN"/>
        </w:rPr>
        <w:t>6</w:t>
      </w:r>
      <w:r>
        <w:rPr>
          <w:rFonts w:hint="eastAsia" w:ascii="黑体" w:hAnsi="黑体" w:eastAsia="黑体"/>
        </w:rPr>
        <w:t xml:space="preserve">.2 </w:t>
      </w:r>
      <w:r>
        <w:rPr>
          <w:rFonts w:hint="eastAsia" w:ascii="黑体" w:hAnsi="黑体" w:eastAsia="黑体"/>
          <w:lang w:val="en-US" w:eastAsia="zh-CN"/>
        </w:rPr>
        <w:t xml:space="preserve"> </w:t>
      </w:r>
      <w:r>
        <w:rPr>
          <w:rFonts w:hint="eastAsia" w:ascii="黑体" w:hAnsi="黑体" w:eastAsia="黑体"/>
        </w:rPr>
        <w:t>选用生物农药</w:t>
      </w:r>
    </w:p>
    <w:p>
      <w:pPr>
        <w:pStyle w:val="20"/>
        <w:spacing w:before="156" w:beforeLines="50" w:after="156" w:afterLines="50"/>
        <w:ind w:firstLine="0" w:firstLineChars="0"/>
        <w:rPr>
          <w:rFonts w:hint="eastAsia" w:eastAsia="宋体"/>
          <w:lang w:eastAsia="zh-CN"/>
        </w:rPr>
      </w:pPr>
      <w:r>
        <w:rPr>
          <w:rFonts w:hint="eastAsia" w:ascii="黑体" w:hAnsi="黑体" w:eastAsia="黑体"/>
        </w:rPr>
        <w:t xml:space="preserve">  </w:t>
      </w:r>
      <w:r>
        <w:rPr>
          <w:rFonts w:hint="eastAsia" w:ascii="黑体" w:hAnsi="黑体" w:eastAsia="黑体"/>
          <w:lang w:val="en-US" w:eastAsia="zh-CN"/>
        </w:rPr>
        <w:t xml:space="preserve">  </w:t>
      </w:r>
      <w:r>
        <w:rPr>
          <w:rFonts w:hint="eastAsia"/>
          <w:lang w:eastAsia="zh-CN"/>
        </w:rPr>
        <w:t>育秧期和本田生长期选用</w:t>
      </w:r>
      <w:r>
        <w:rPr>
          <w:rFonts w:hint="eastAsia"/>
        </w:rPr>
        <w:t>拮抗菌II号、井冈霉素、春雷霉素、多抗霉素、茶黄素</w:t>
      </w:r>
      <w:r>
        <w:rPr>
          <w:rFonts w:hint="eastAsia"/>
          <w:lang w:eastAsia="zh-CN"/>
        </w:rPr>
        <w:t>等控制立枯、稻瘟、纹枯等病害，选用苏云金杆菌、金龟子绿僵菌CQMa421、印楝素等控制螟虫、稻苞虫、水象甲等害虫，农药选用符合NY/T 393-2020绿色食品农药使用准则的规定。</w:t>
      </w:r>
    </w:p>
    <w:p>
      <w:pPr>
        <w:pStyle w:val="38"/>
        <w:numPr>
          <w:ilvl w:val="0"/>
          <w:numId w:val="0"/>
        </w:numPr>
        <w:rPr>
          <w:rFonts w:hint="eastAsia"/>
        </w:rPr>
      </w:pPr>
      <w:r>
        <w:rPr>
          <w:rFonts w:hint="eastAsia" w:hAnsi="黑体"/>
          <w:szCs w:val="20"/>
        </w:rPr>
        <w:t>6.</w:t>
      </w:r>
      <w:r>
        <w:rPr>
          <w:rFonts w:hint="eastAsia" w:hAnsi="黑体"/>
          <w:szCs w:val="20"/>
          <w:lang w:val="en-US" w:eastAsia="zh-CN"/>
        </w:rPr>
        <w:t xml:space="preserve">7 </w:t>
      </w:r>
      <w:r>
        <w:rPr>
          <w:rFonts w:hint="eastAsia" w:ascii="宋体" w:eastAsia="宋体"/>
          <w:szCs w:val="20"/>
        </w:rPr>
        <w:t xml:space="preserve"> </w:t>
      </w:r>
      <w:r>
        <w:rPr>
          <w:rFonts w:hint="eastAsia"/>
        </w:rPr>
        <w:t>种子处理</w:t>
      </w:r>
    </w:p>
    <w:p>
      <w:pPr>
        <w:pStyle w:val="20"/>
        <w:rPr>
          <w:rFonts w:hint="eastAsia" w:eastAsia="宋体"/>
          <w:lang w:eastAsia="zh-CN"/>
        </w:rPr>
      </w:pPr>
      <w:r>
        <w:rPr>
          <w:rFonts w:hint="eastAsia"/>
          <w:lang w:eastAsia="zh-CN"/>
        </w:rPr>
        <w:t>湿润育秧用</w:t>
      </w:r>
      <w:r>
        <w:rPr>
          <w:rFonts w:hint="eastAsia"/>
        </w:rPr>
        <w:t>三氯异氰脲酸（强氯精）</w:t>
      </w:r>
      <w:r>
        <w:rPr>
          <w:rFonts w:hint="eastAsia"/>
          <w:lang w:eastAsia="zh-CN"/>
        </w:rPr>
        <w:t>、咪鲜胺、石灰水等浸种，旱育和穴盘育秧20%噻唑锌悬浮剂10g/kg进行拌种包衣，15%噁霉灵水剂6ml～12ml，兑水500倍液喷洒苗床（盘）土，</w:t>
      </w:r>
      <w:r>
        <w:rPr>
          <w:rFonts w:hint="eastAsia" w:hAnsi="Times New Roman" w:eastAsia="宋体" w:cs="Times New Roman"/>
          <w:lang w:eastAsia="zh-CN"/>
        </w:rPr>
        <w:t>促生壮苗，提高幼苗抗逆能力。拌药的种子不宜久存，要随拌随用。</w:t>
      </w:r>
      <w:r>
        <w:rPr>
          <w:rFonts w:hint="eastAsia"/>
        </w:rPr>
        <w:t>种子质量应符合GB 440</w:t>
      </w:r>
      <w:r>
        <w:rPr>
          <w:rFonts w:hint="eastAsia"/>
          <w:lang w:val="en-US" w:eastAsia="zh-CN"/>
        </w:rPr>
        <w:t>4</w:t>
      </w:r>
      <w:r>
        <w:rPr>
          <w:rFonts w:hint="eastAsia"/>
        </w:rPr>
        <w:t>.</w:t>
      </w:r>
      <w:r>
        <w:rPr>
          <w:rFonts w:hint="eastAsia"/>
          <w:lang w:val="en-US" w:eastAsia="zh-CN"/>
        </w:rPr>
        <w:t>1</w:t>
      </w:r>
      <w:r>
        <w:rPr>
          <w:rFonts w:hint="eastAsia"/>
        </w:rPr>
        <w:t>—2008 的有关规定，农药使用符合GB/T 8321的规定</w:t>
      </w:r>
      <w:r>
        <w:t>。</w:t>
      </w:r>
    </w:p>
    <w:p>
      <w:pPr>
        <w:pStyle w:val="38"/>
        <w:numPr>
          <w:ilvl w:val="0"/>
          <w:numId w:val="0"/>
        </w:numPr>
        <w:rPr>
          <w:rFonts w:hint="eastAsia" w:hAnsi="黑体"/>
          <w:szCs w:val="20"/>
        </w:rPr>
      </w:pPr>
      <w:r>
        <w:rPr>
          <w:rFonts w:hint="eastAsia" w:hAnsi="黑体"/>
          <w:szCs w:val="20"/>
        </w:rPr>
        <w:t>6.</w:t>
      </w:r>
      <w:r>
        <w:rPr>
          <w:rFonts w:hint="eastAsia" w:hAnsi="黑体"/>
          <w:szCs w:val="20"/>
          <w:lang w:val="en-US" w:eastAsia="zh-CN"/>
        </w:rPr>
        <w:t>8</w:t>
      </w:r>
      <w:r>
        <w:rPr>
          <w:rFonts w:hint="eastAsia" w:hAnsi="黑体"/>
          <w:szCs w:val="20"/>
        </w:rPr>
        <w:t xml:space="preserve"> </w:t>
      </w:r>
      <w:r>
        <w:rPr>
          <w:rFonts w:hint="eastAsia" w:hAnsi="黑体"/>
          <w:szCs w:val="20"/>
          <w:lang w:val="en-US" w:eastAsia="zh-CN"/>
        </w:rPr>
        <w:t xml:space="preserve"> </w:t>
      </w:r>
      <w:r>
        <w:rPr>
          <w:rFonts w:hint="eastAsia" w:hAnsi="黑体"/>
          <w:szCs w:val="20"/>
        </w:rPr>
        <w:t>田间管理</w:t>
      </w:r>
    </w:p>
    <w:p>
      <w:pPr>
        <w:pStyle w:val="20"/>
        <w:spacing w:before="78" w:beforeLines="25" w:after="78" w:afterLines="25"/>
        <w:ind w:firstLine="0" w:firstLineChars="0"/>
        <w:rPr>
          <w:rFonts w:hint="eastAsia"/>
        </w:rPr>
      </w:pPr>
      <w:r>
        <w:rPr>
          <w:rFonts w:hint="eastAsia" w:ascii="黑体" w:hAnsi="黑体" w:eastAsia="黑体"/>
        </w:rPr>
        <w:t>6.</w:t>
      </w:r>
      <w:r>
        <w:rPr>
          <w:rFonts w:hint="eastAsia" w:ascii="黑体" w:hAnsi="黑体" w:eastAsia="黑体"/>
          <w:lang w:val="en-US" w:eastAsia="zh-CN"/>
        </w:rPr>
        <w:t>8</w:t>
      </w:r>
      <w:r>
        <w:rPr>
          <w:rFonts w:hint="eastAsia" w:ascii="黑体" w:hAnsi="黑体" w:eastAsia="黑体"/>
        </w:rPr>
        <w:t>.1</w:t>
      </w:r>
      <w:r>
        <w:rPr>
          <w:rFonts w:hint="eastAsia"/>
        </w:rPr>
        <w:t xml:space="preserve"> </w:t>
      </w:r>
      <w:r>
        <w:rPr>
          <w:rFonts w:hint="eastAsia" w:hAnsi="Times New Roman" w:eastAsia="宋体" w:cs="Times New Roman"/>
          <w:color w:val="000000"/>
        </w:rPr>
        <w:t>适期播种，</w:t>
      </w:r>
      <w:r>
        <w:rPr>
          <w:rFonts w:hint="eastAsia" w:hAnsi="Times New Roman" w:eastAsia="宋体" w:cs="Times New Roman"/>
          <w:color w:val="000000"/>
          <w:lang w:eastAsia="zh-CN"/>
        </w:rPr>
        <w:t>抢时早插，</w:t>
      </w:r>
      <w:r>
        <w:rPr>
          <w:rFonts w:hint="eastAsia" w:hAnsi="Times New Roman" w:eastAsia="宋体" w:cs="Times New Roman"/>
          <w:color w:val="000000"/>
        </w:rPr>
        <w:t>中耕锄草，增强通气、透光，促进壮苗。</w:t>
      </w:r>
    </w:p>
    <w:p>
      <w:pPr>
        <w:pStyle w:val="20"/>
        <w:spacing w:before="78" w:beforeLines="25" w:after="78" w:afterLines="25"/>
        <w:ind w:firstLine="0" w:firstLineChars="0"/>
        <w:rPr>
          <w:rFonts w:hint="eastAsia"/>
          <w:color w:val="FF0000"/>
        </w:rPr>
      </w:pPr>
      <w:r>
        <w:rPr>
          <w:rFonts w:hint="eastAsia" w:ascii="黑体" w:hAnsi="黑体" w:eastAsia="黑体"/>
        </w:rPr>
        <w:t>6.</w:t>
      </w:r>
      <w:r>
        <w:rPr>
          <w:rFonts w:hint="eastAsia" w:ascii="黑体" w:hAnsi="黑体" w:eastAsia="黑体"/>
          <w:lang w:val="en-US" w:eastAsia="zh-CN"/>
        </w:rPr>
        <w:t>8</w:t>
      </w:r>
      <w:r>
        <w:rPr>
          <w:rFonts w:hint="eastAsia" w:ascii="黑体" w:hAnsi="黑体" w:eastAsia="黑体"/>
        </w:rPr>
        <w:t xml:space="preserve">.2 </w:t>
      </w:r>
      <w:r>
        <w:rPr>
          <w:rFonts w:hint="eastAsia"/>
          <w:color w:val="000000"/>
        </w:rPr>
        <w:t>选用</w:t>
      </w:r>
      <w:r>
        <w:rPr>
          <w:rFonts w:hint="eastAsia"/>
          <w:color w:val="000000"/>
          <w:lang w:eastAsia="zh-CN"/>
        </w:rPr>
        <w:t>水稻</w:t>
      </w:r>
      <w:r>
        <w:rPr>
          <w:rFonts w:hint="eastAsia"/>
          <w:color w:val="000000"/>
        </w:rPr>
        <w:t>专用肥，以基肥为主，施足底肥。注意不偏施氮肥，适当增施磷、钾肥，补充微肥，提高油菜抗逆性。施肥原则符合NY/T 496-2010的规定。</w:t>
      </w:r>
    </w:p>
    <w:p>
      <w:pPr>
        <w:pStyle w:val="20"/>
        <w:ind w:firstLine="0" w:firstLineChars="0"/>
        <w:rPr>
          <w:rFonts w:hint="eastAsia"/>
        </w:rPr>
      </w:pPr>
      <w:r>
        <w:rPr>
          <w:rFonts w:hint="eastAsia" w:ascii="黑体" w:hAnsi="黑体" w:eastAsia="黑体"/>
        </w:rPr>
        <w:t>6.</w:t>
      </w:r>
      <w:r>
        <w:rPr>
          <w:rFonts w:hint="eastAsia" w:ascii="黑体" w:hAnsi="黑体" w:eastAsia="黑体"/>
          <w:lang w:val="en-US" w:eastAsia="zh-CN"/>
        </w:rPr>
        <w:t>8</w:t>
      </w:r>
      <w:r>
        <w:rPr>
          <w:rFonts w:hint="eastAsia" w:ascii="黑体" w:hAnsi="黑体" w:eastAsia="黑体"/>
        </w:rPr>
        <w:t>.3</w:t>
      </w:r>
      <w:r>
        <w:rPr>
          <w:rFonts w:hint="eastAsia"/>
        </w:rPr>
        <w:t xml:space="preserve"> 清除田间地头的病残体和枯草，减少病原和虫口基数。</w:t>
      </w:r>
    </w:p>
    <w:p>
      <w:pPr>
        <w:pStyle w:val="20"/>
        <w:spacing w:before="156" w:beforeLines="50" w:after="156" w:afterLines="50"/>
        <w:ind w:firstLine="0" w:firstLineChars="0"/>
        <w:rPr>
          <w:rFonts w:hint="eastAsia" w:ascii="黑体" w:hAnsi="黑体" w:eastAsia="黑体"/>
        </w:rPr>
      </w:pPr>
      <w:r>
        <w:rPr>
          <w:rFonts w:hint="eastAsia" w:ascii="黑体" w:hAnsi="黑体" w:eastAsia="黑体"/>
        </w:rPr>
        <w:t>6.</w:t>
      </w:r>
      <w:r>
        <w:rPr>
          <w:rFonts w:hint="eastAsia" w:ascii="黑体" w:hAnsi="黑体" w:eastAsia="黑体"/>
          <w:lang w:val="en-US" w:eastAsia="zh-CN"/>
        </w:rPr>
        <w:t>9</w:t>
      </w: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化学防治</w:t>
      </w:r>
    </w:p>
    <w:p>
      <w:pPr>
        <w:pStyle w:val="20"/>
        <w:spacing w:before="156" w:beforeLines="50" w:after="156" w:afterLines="50"/>
        <w:ind w:firstLine="0" w:firstLineChars="0"/>
        <w:rPr>
          <w:rFonts w:hint="eastAsia" w:ascii="黑体" w:eastAsia="黑体"/>
          <w:szCs w:val="21"/>
        </w:rPr>
      </w:pPr>
      <w:r>
        <w:rPr>
          <w:rFonts w:hint="eastAsia" w:ascii="黑体" w:eastAsia="黑体"/>
          <w:szCs w:val="21"/>
        </w:rPr>
        <w:t>6.</w:t>
      </w:r>
      <w:r>
        <w:rPr>
          <w:rFonts w:hint="eastAsia" w:ascii="黑体" w:eastAsia="黑体"/>
          <w:szCs w:val="21"/>
          <w:lang w:val="en-US" w:eastAsia="zh-CN"/>
        </w:rPr>
        <w:t>9</w:t>
      </w:r>
      <w:r>
        <w:rPr>
          <w:rFonts w:hint="eastAsia" w:ascii="黑体" w:eastAsia="黑体"/>
          <w:szCs w:val="21"/>
        </w:rPr>
        <w:t>.1</w:t>
      </w:r>
      <w:r>
        <w:rPr>
          <w:rFonts w:hint="eastAsia"/>
        </w:rPr>
        <w:t xml:space="preserve"> </w:t>
      </w:r>
      <w:r>
        <w:rPr>
          <w:rFonts w:hint="eastAsia"/>
          <w:lang w:val="en-US" w:eastAsia="zh-CN"/>
        </w:rPr>
        <w:t xml:space="preserve"> </w:t>
      </w:r>
      <w:r>
        <w:rPr>
          <w:rFonts w:hint="eastAsia" w:ascii="黑体" w:eastAsia="黑体"/>
          <w:szCs w:val="21"/>
        </w:rPr>
        <w:t>高效低毒低残留农药</w:t>
      </w:r>
    </w:p>
    <w:p>
      <w:pPr>
        <w:pStyle w:val="20"/>
        <w:spacing w:before="156" w:beforeLines="50" w:after="156" w:afterLines="50"/>
        <w:ind w:firstLine="0" w:firstLineChars="0"/>
        <w:rPr>
          <w:rFonts w:hint="eastAsia" w:ascii="黑体" w:hAnsi="黑体" w:eastAsia="黑体"/>
        </w:rPr>
      </w:pPr>
      <w:r>
        <w:rPr>
          <w:rFonts w:hint="eastAsia" w:ascii="黑体" w:eastAsia="黑体"/>
          <w:szCs w:val="21"/>
        </w:rPr>
        <w:t xml:space="preserve">   </w:t>
      </w:r>
      <w:r>
        <w:rPr>
          <w:rFonts w:hint="eastAsia"/>
        </w:rPr>
        <w:t xml:space="preserve"> 在病虫草害发生的关键时期，即病虫草害达到适期防治时，应及时进行针对性防治，防治方法参照附录A,农药使用符合GB/T 8321的规定。</w:t>
      </w:r>
    </w:p>
    <w:p>
      <w:pPr>
        <w:pStyle w:val="20"/>
        <w:spacing w:before="156" w:beforeLines="50" w:after="156" w:afterLines="50"/>
        <w:ind w:firstLine="0" w:firstLineChars="0"/>
        <w:rPr>
          <w:rFonts w:hint="eastAsia" w:ascii="黑体" w:eastAsia="黑体"/>
          <w:szCs w:val="21"/>
        </w:rPr>
      </w:pPr>
      <w:r>
        <w:rPr>
          <w:rFonts w:hint="eastAsia" w:ascii="黑体" w:hAnsi="黑体" w:eastAsia="黑体"/>
        </w:rPr>
        <w:t>6.</w:t>
      </w:r>
      <w:r>
        <w:rPr>
          <w:rFonts w:hint="eastAsia" w:ascii="黑体" w:hAnsi="黑体" w:eastAsia="黑体"/>
          <w:lang w:val="en-US" w:eastAsia="zh-CN"/>
        </w:rPr>
        <w:t>9</w:t>
      </w:r>
      <w:r>
        <w:rPr>
          <w:rFonts w:hint="eastAsia" w:ascii="黑体" w:hAnsi="黑体" w:eastAsia="黑体"/>
        </w:rPr>
        <w:t xml:space="preserve">.2 </w:t>
      </w:r>
      <w:r>
        <w:rPr>
          <w:rFonts w:hint="eastAsia" w:ascii="黑体" w:hAnsi="黑体" w:eastAsia="黑体"/>
          <w:lang w:val="en-US" w:eastAsia="zh-CN"/>
        </w:rPr>
        <w:t xml:space="preserve"> </w:t>
      </w:r>
      <w:r>
        <w:rPr>
          <w:rFonts w:hint="eastAsia" w:ascii="黑体" w:eastAsia="黑体"/>
          <w:szCs w:val="21"/>
        </w:rPr>
        <w:t>高效精准施药</w:t>
      </w:r>
    </w:p>
    <w:p>
      <w:pPr>
        <w:pStyle w:val="20"/>
        <w:spacing w:before="156" w:beforeLines="50" w:after="156" w:afterLines="50"/>
        <w:ind w:firstLine="0" w:firstLineChars="0"/>
        <w:rPr>
          <w:rFonts w:hint="eastAsia"/>
        </w:rPr>
      </w:pPr>
      <w:r>
        <w:rPr>
          <w:rFonts w:hint="eastAsia" w:ascii="黑体" w:eastAsia="黑体"/>
          <w:szCs w:val="21"/>
        </w:rPr>
        <w:t xml:space="preserve">    </w:t>
      </w:r>
      <w:r>
        <w:rPr>
          <w:rFonts w:hint="eastAsia"/>
        </w:rPr>
        <w:t>利用植保无人机喷洒药剂，作业飞行高度距植物冠层2.0m,飞行速度4.0</w:t>
      </w:r>
      <w:r>
        <w:rPr>
          <w:rFonts w:hint="eastAsia" w:ascii="Times New Roman"/>
        </w:rPr>
        <w:t>~</w:t>
      </w:r>
      <w:r>
        <w:rPr>
          <w:rFonts w:hint="eastAsia"/>
        </w:rPr>
        <w:t>5.0m/s,防治方法参照附录A, 农药使用符合GB/T 8321</w:t>
      </w:r>
      <w:r>
        <w:rPr>
          <w:rFonts w:hint="eastAsia"/>
          <w:lang w:eastAsia="zh-CN"/>
        </w:rPr>
        <w:t>、NY/T 1276 农药安全使用规范总则和NY/T 393-2020绿色食品 农药使用准则</w:t>
      </w:r>
      <w:r>
        <w:rPr>
          <w:rFonts w:hint="eastAsia"/>
        </w:rPr>
        <w:t>的规定。</w:t>
      </w:r>
    </w:p>
    <w:p>
      <w:pPr>
        <w:pStyle w:val="20"/>
        <w:spacing w:before="156" w:beforeLines="50" w:after="156" w:afterLines="50"/>
        <w:ind w:firstLine="0" w:firstLineChars="0"/>
        <w:rPr>
          <w:rFonts w:hint="eastAsia" w:ascii="黑体" w:hAnsi="黑体" w:eastAsia="黑体"/>
        </w:rPr>
      </w:pPr>
      <w:r>
        <w:rPr>
          <w:rFonts w:hint="eastAsia" w:ascii="黑体" w:hAnsi="黑体" w:eastAsia="黑体"/>
        </w:rPr>
        <w:t>6.</w:t>
      </w:r>
      <w:r>
        <w:rPr>
          <w:rFonts w:hint="eastAsia" w:ascii="黑体" w:hAnsi="黑体" w:eastAsia="黑体"/>
          <w:lang w:val="en-US" w:eastAsia="zh-CN"/>
        </w:rPr>
        <w:t>9</w:t>
      </w:r>
      <w:r>
        <w:rPr>
          <w:rFonts w:hint="eastAsia" w:ascii="黑体" w:hAnsi="黑体" w:eastAsia="黑体"/>
        </w:rPr>
        <w:t xml:space="preserve">.3 </w:t>
      </w:r>
      <w:r>
        <w:rPr>
          <w:rFonts w:hint="eastAsia" w:ascii="黑体" w:hAnsi="黑体" w:eastAsia="黑体"/>
          <w:lang w:val="en-US" w:eastAsia="zh-CN"/>
        </w:rPr>
        <w:t xml:space="preserve"> </w:t>
      </w:r>
      <w:r>
        <w:rPr>
          <w:rFonts w:hint="eastAsia" w:ascii="黑体" w:hAnsi="黑体" w:eastAsia="黑体"/>
        </w:rPr>
        <w:t>推行病虫草害专业化统防统治</w:t>
      </w:r>
    </w:p>
    <w:p>
      <w:pPr>
        <w:pStyle w:val="20"/>
        <w:spacing w:before="156" w:beforeLines="50" w:after="156" w:afterLines="50"/>
        <w:ind w:firstLine="0" w:firstLineChars="0"/>
        <w:rPr>
          <w:rFonts w:hint="eastAsia" w:ascii="Calibri" w:hAnsi="Calibri"/>
          <w:kern w:val="2"/>
          <w:szCs w:val="22"/>
        </w:rPr>
      </w:pPr>
      <w:r>
        <w:rPr>
          <w:rFonts w:hint="eastAsia" w:ascii="黑体" w:eastAsia="黑体"/>
          <w:szCs w:val="21"/>
        </w:rPr>
        <w:t xml:space="preserve">    </w:t>
      </w:r>
      <w:r>
        <w:rPr>
          <w:rFonts w:hint="eastAsia" w:ascii="Calibri" w:hAnsi="Calibri"/>
          <w:kern w:val="2"/>
          <w:szCs w:val="22"/>
        </w:rPr>
        <w:t>通过扶持发展专业化防治组织、新型农业生产经营主体规模化开展病虫草害统防统治，加强区域植保合作提高防控能力和防治效果，降低农药使用量。</w:t>
      </w: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spacing w:before="156" w:beforeLines="50" w:after="156" w:afterLines="50"/>
        <w:ind w:firstLine="0" w:firstLineChars="0"/>
        <w:rPr>
          <w:rFonts w:hint="eastAsia" w:ascii="黑体" w:hAnsi="黑体" w:eastAsia="黑体"/>
        </w:rPr>
      </w:pPr>
    </w:p>
    <w:p>
      <w:pPr>
        <w:pStyle w:val="20"/>
        <w:ind w:firstLine="0" w:firstLineChars="0"/>
        <w:jc w:val="center"/>
        <w:rPr>
          <w:rFonts w:ascii="黑体" w:hAnsi="黑体" w:eastAsia="黑体"/>
        </w:rPr>
      </w:pPr>
      <w:r>
        <w:rPr>
          <w:rFonts w:hint="eastAsia" w:ascii="黑体" w:hAnsi="黑体" w:eastAsia="黑体"/>
        </w:rPr>
        <w:t>附录A</w:t>
      </w:r>
    </w:p>
    <w:p>
      <w:pPr>
        <w:pStyle w:val="20"/>
        <w:ind w:firstLine="0" w:firstLineChars="0"/>
        <w:jc w:val="center"/>
        <w:rPr>
          <w:rFonts w:ascii="黑体" w:hAnsi="黑体" w:eastAsia="黑体"/>
        </w:rPr>
      </w:pPr>
      <w:r>
        <w:rPr>
          <w:rFonts w:hint="eastAsia" w:ascii="黑体" w:hAnsi="黑体" w:eastAsia="黑体"/>
        </w:rPr>
        <w:t>（资料性）</w:t>
      </w:r>
    </w:p>
    <w:p>
      <w:pPr>
        <w:pStyle w:val="20"/>
        <w:spacing w:after="312" w:afterLines="100"/>
        <w:ind w:firstLine="0" w:firstLineChars="0"/>
        <w:jc w:val="center"/>
        <w:rPr>
          <w:rFonts w:ascii="黑体" w:hAnsi="黑体" w:eastAsia="黑体"/>
        </w:rPr>
      </w:pPr>
      <w:r>
        <w:rPr>
          <w:rFonts w:hint="eastAsia" w:ascii="黑体" w:hAnsi="黑体" w:eastAsia="黑体"/>
          <w:lang w:eastAsia="zh-CN"/>
        </w:rPr>
        <w:t>水稻</w:t>
      </w:r>
      <w:r>
        <w:rPr>
          <w:rFonts w:hint="eastAsia" w:ascii="黑体" w:hAnsi="黑体" w:eastAsia="黑体"/>
        </w:rPr>
        <w:t>主要病害、虫害、草害的防治方法</w:t>
      </w:r>
    </w:p>
    <w:p>
      <w:pPr>
        <w:pStyle w:val="20"/>
        <w:spacing w:before="312" w:beforeLines="100" w:after="312" w:afterLines="100"/>
        <w:ind w:firstLine="0" w:firstLineChars="0"/>
        <w:jc w:val="left"/>
      </w:pPr>
      <w:r>
        <w:rPr>
          <w:rFonts w:hint="eastAsia"/>
        </w:rPr>
        <w:t>主要病害、虫害、草害的防治方法见表A.1。</w:t>
      </w:r>
    </w:p>
    <w:p>
      <w:pPr>
        <w:pStyle w:val="20"/>
        <w:spacing w:after="156" w:afterLines="50"/>
        <w:ind w:firstLine="0" w:firstLineChars="0"/>
        <w:jc w:val="center"/>
        <w:rPr>
          <w:rFonts w:ascii="黑体" w:hAnsi="黑体" w:eastAsia="黑体"/>
        </w:rPr>
      </w:pPr>
      <w:r>
        <w:rPr>
          <w:rFonts w:hint="eastAsia" w:ascii="黑体" w:hAnsi="黑体" w:eastAsia="黑体"/>
        </w:rPr>
        <w:t xml:space="preserve">表A.1  </w:t>
      </w:r>
      <w:r>
        <w:rPr>
          <w:rFonts w:hint="eastAsia" w:ascii="黑体" w:hAnsi="黑体" w:eastAsia="黑体"/>
          <w:lang w:eastAsia="zh-CN"/>
        </w:rPr>
        <w:t>水稻</w:t>
      </w:r>
      <w:r>
        <w:rPr>
          <w:rFonts w:hint="eastAsia" w:ascii="黑体" w:hAnsi="黑体" w:eastAsia="黑体"/>
        </w:rPr>
        <w:t>主要病害、虫害、草害的防治方法</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559"/>
        <w:gridCol w:w="2551"/>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pStyle w:val="20"/>
              <w:ind w:firstLine="0" w:firstLineChars="0"/>
              <w:jc w:val="center"/>
              <w:rPr>
                <w:rFonts w:hint="eastAsia" w:hAnsi="宋体"/>
              </w:rPr>
            </w:pPr>
            <w:r>
              <w:rPr>
                <w:rFonts w:hint="eastAsia" w:hAnsi="宋体"/>
              </w:rPr>
              <w:t>危害类型</w:t>
            </w:r>
          </w:p>
        </w:tc>
        <w:tc>
          <w:tcPr>
            <w:tcW w:w="1559" w:type="dxa"/>
            <w:noWrap w:val="0"/>
            <w:vAlign w:val="top"/>
          </w:tcPr>
          <w:p>
            <w:pPr>
              <w:pStyle w:val="20"/>
              <w:ind w:firstLine="0" w:firstLineChars="0"/>
              <w:jc w:val="center"/>
              <w:rPr>
                <w:rFonts w:hAnsi="宋体"/>
              </w:rPr>
            </w:pPr>
            <w:r>
              <w:rPr>
                <w:rFonts w:hint="eastAsia" w:hAnsi="宋体"/>
              </w:rPr>
              <w:t>防治对象</w:t>
            </w:r>
          </w:p>
        </w:tc>
        <w:tc>
          <w:tcPr>
            <w:tcW w:w="2551" w:type="dxa"/>
            <w:noWrap w:val="0"/>
            <w:vAlign w:val="top"/>
          </w:tcPr>
          <w:p>
            <w:pPr>
              <w:pStyle w:val="20"/>
              <w:ind w:firstLine="630" w:firstLineChars="300"/>
              <w:rPr>
                <w:rFonts w:hAnsi="宋体"/>
              </w:rPr>
            </w:pPr>
            <w:r>
              <w:rPr>
                <w:rFonts w:hint="eastAsia" w:hAnsi="宋体"/>
              </w:rPr>
              <w:t>防治适期</w:t>
            </w:r>
          </w:p>
        </w:tc>
        <w:tc>
          <w:tcPr>
            <w:tcW w:w="4359" w:type="dxa"/>
            <w:noWrap w:val="0"/>
            <w:vAlign w:val="top"/>
          </w:tcPr>
          <w:p>
            <w:pPr>
              <w:pStyle w:val="20"/>
              <w:jc w:val="center"/>
              <w:rPr>
                <w:rFonts w:hAnsi="宋体"/>
              </w:rPr>
            </w:pPr>
            <w:r>
              <w:rPr>
                <w:rFonts w:hint="eastAsia" w:hAnsi="宋体"/>
              </w:rPr>
              <w:t>推荐药剂及剂量</w:t>
            </w:r>
            <w:r>
              <w:rPr>
                <w:rFonts w:hint="eastAsia"/>
              </w:rPr>
              <w:t>（667m</w:t>
            </w:r>
            <w:r>
              <w:rPr>
                <w:rFonts w:hint="eastAsia"/>
                <w:vertAlign w:val="superscript"/>
              </w:rPr>
              <w:t>2</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noWrap w:val="0"/>
            <w:vAlign w:val="center"/>
          </w:tcPr>
          <w:p>
            <w:pPr>
              <w:pStyle w:val="20"/>
              <w:spacing w:line="640" w:lineRule="exact"/>
              <w:ind w:firstLine="0" w:firstLineChars="0"/>
              <w:jc w:val="center"/>
              <w:rPr>
                <w:rFonts w:hint="eastAsia" w:hAnsi="宋体"/>
              </w:rPr>
            </w:pPr>
            <w:r>
              <w:rPr>
                <w:rFonts w:hint="eastAsia" w:hAnsi="宋体"/>
              </w:rPr>
              <w:t>病害</w:t>
            </w:r>
          </w:p>
        </w:tc>
        <w:tc>
          <w:tcPr>
            <w:tcW w:w="1559" w:type="dxa"/>
            <w:noWrap w:val="0"/>
            <w:vAlign w:val="top"/>
          </w:tcPr>
          <w:p>
            <w:pPr>
              <w:pStyle w:val="20"/>
              <w:spacing w:line="480" w:lineRule="exact"/>
              <w:ind w:firstLine="0" w:firstLineChars="0"/>
              <w:jc w:val="center"/>
              <w:rPr>
                <w:rFonts w:hAnsi="宋体"/>
              </w:rPr>
            </w:pPr>
            <w:r>
              <w:rPr>
                <w:rFonts w:hint="eastAsia" w:hAnsi="宋体"/>
              </w:rPr>
              <w:t>稻瘟病</w:t>
            </w:r>
          </w:p>
        </w:tc>
        <w:tc>
          <w:tcPr>
            <w:tcW w:w="2551" w:type="dxa"/>
            <w:noWrap w:val="0"/>
            <w:vAlign w:val="top"/>
          </w:tcPr>
          <w:p>
            <w:pPr>
              <w:pStyle w:val="20"/>
              <w:ind w:firstLine="0" w:firstLineChars="0"/>
              <w:jc w:val="left"/>
              <w:rPr>
                <w:rFonts w:hint="eastAsia" w:hAnsi="宋体" w:eastAsia="宋体"/>
                <w:lang w:eastAsia="zh-CN"/>
              </w:rPr>
            </w:pPr>
            <w:r>
              <w:rPr>
                <w:rFonts w:hint="eastAsia" w:hAnsi="宋体"/>
              </w:rPr>
              <w:t>叶瘟病叶率达2%时</w:t>
            </w:r>
            <w:r>
              <w:rPr>
                <w:rFonts w:hint="eastAsia" w:hAnsi="宋体"/>
                <w:lang w:eastAsia="zh-CN"/>
              </w:rPr>
              <w:t>，破口抽穗初期，</w:t>
            </w:r>
            <w:r>
              <w:rPr>
                <w:rFonts w:hint="eastAsia"/>
                <w:shd w:val="clear" w:color="auto" w:fill="FFFFFF"/>
              </w:rPr>
              <w:t>气候适宜病害流行时，间隔7d第2次施药</w:t>
            </w:r>
          </w:p>
        </w:tc>
        <w:tc>
          <w:tcPr>
            <w:tcW w:w="4359" w:type="dxa"/>
            <w:noWrap w:val="0"/>
            <w:vAlign w:val="top"/>
          </w:tcPr>
          <w:p>
            <w:pPr>
              <w:pStyle w:val="20"/>
              <w:ind w:firstLine="0" w:firstLineChars="0"/>
              <w:jc w:val="left"/>
              <w:rPr>
                <w:rFonts w:hAnsi="宋体"/>
              </w:rPr>
            </w:pPr>
            <w:r>
              <w:rPr>
                <w:rFonts w:hint="eastAsia" w:hAnsi="宋体"/>
              </w:rPr>
              <w:t>用</w:t>
            </w:r>
            <w:r>
              <w:rPr>
                <w:rFonts w:hAnsi="宋体"/>
              </w:rPr>
              <w:t>45%</w:t>
            </w:r>
            <w:r>
              <w:rPr>
                <w:rFonts w:hint="eastAsia" w:hAnsi="宋体"/>
              </w:rPr>
              <w:t>戊唑·咪鲜胺乳油40ml，25%咪鲜胺乳油50</w:t>
            </w:r>
            <w:r>
              <w:rPr>
                <w:rFonts w:ascii="Times New Roman"/>
              </w:rPr>
              <w:t>~</w:t>
            </w:r>
            <w:r>
              <w:rPr>
                <w:rFonts w:hint="eastAsia" w:ascii="Times New Roman"/>
              </w:rPr>
              <w:t>70</w:t>
            </w:r>
            <w:r>
              <w:rPr>
                <w:rFonts w:hint="eastAsia" w:hAnsi="宋体"/>
              </w:rPr>
              <w: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spacing w:line="640" w:lineRule="exact"/>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int="eastAsia" w:hAnsi="宋体"/>
              </w:rPr>
            </w:pPr>
            <w:r>
              <w:rPr>
                <w:rFonts w:hint="eastAsia" w:hAnsi="宋体"/>
              </w:rPr>
              <w:t>　稻曲病</w:t>
            </w:r>
          </w:p>
        </w:tc>
        <w:tc>
          <w:tcPr>
            <w:tcW w:w="2551" w:type="dxa"/>
            <w:noWrap w:val="0"/>
            <w:vAlign w:val="top"/>
          </w:tcPr>
          <w:p>
            <w:pPr>
              <w:pStyle w:val="20"/>
              <w:ind w:firstLine="0" w:firstLineChars="0"/>
              <w:jc w:val="left"/>
              <w:rPr>
                <w:rFonts w:hint="eastAsia" w:hAnsi="宋体"/>
              </w:rPr>
            </w:pPr>
            <w:r>
              <w:rPr>
                <w:rFonts w:hint="eastAsia" w:hAnsi="宋体"/>
              </w:rPr>
              <w:t>水稻破口前5d～7d，即10%水稻剑叶叶枕与倒二叶叶枕齐平时</w:t>
            </w:r>
          </w:p>
        </w:tc>
        <w:tc>
          <w:tcPr>
            <w:tcW w:w="4359" w:type="dxa"/>
            <w:noWrap w:val="0"/>
            <w:vAlign w:val="top"/>
          </w:tcPr>
          <w:p>
            <w:pPr>
              <w:pStyle w:val="20"/>
              <w:ind w:firstLine="0" w:firstLineChars="0"/>
              <w:jc w:val="left"/>
              <w:rPr>
                <w:rFonts w:hint="eastAsia" w:hAnsi="宋体" w:eastAsia="宋体"/>
                <w:lang w:eastAsia="zh-CN"/>
              </w:rPr>
            </w:pPr>
            <w:r>
              <w:rPr>
                <w:rFonts w:hint="eastAsia" w:hAnsi="宋体"/>
              </w:rPr>
              <w:t>苯甲·丙环唑、肟菌·戊唑醇、氢氧化铜、戊唑·咪鲜胺</w:t>
            </w:r>
            <w:r>
              <w:rPr>
                <w:rFonts w:hint="eastAsia" w:hAnsi="宋体"/>
                <w:lang w:eastAsia="zh-CN"/>
              </w:rPr>
              <w:t>等，45%戊唑·咪鲜胺乳油40ml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spacing w:line="640" w:lineRule="exact"/>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int="eastAsia" w:hAnsi="宋体"/>
              </w:rPr>
            </w:pPr>
            <w:r>
              <w:rPr>
                <w:rFonts w:hint="eastAsia" w:hAnsi="宋体"/>
              </w:rPr>
              <w:t>纹枯病</w:t>
            </w:r>
          </w:p>
        </w:tc>
        <w:tc>
          <w:tcPr>
            <w:tcW w:w="2551" w:type="dxa"/>
            <w:noWrap w:val="0"/>
            <w:vAlign w:val="top"/>
          </w:tcPr>
          <w:p>
            <w:pPr>
              <w:pStyle w:val="20"/>
              <w:ind w:firstLine="0" w:firstLineChars="0"/>
              <w:jc w:val="left"/>
              <w:rPr>
                <w:rFonts w:hint="eastAsia" w:hAnsi="宋体"/>
              </w:rPr>
            </w:pPr>
            <w:r>
              <w:rPr>
                <w:rFonts w:hint="eastAsia" w:hAnsi="宋体"/>
              </w:rPr>
              <w:t>水稻分蘖末期至孕穗期病丛率达到20%时，在破口抽穗初期结合保穗</w:t>
            </w:r>
          </w:p>
        </w:tc>
        <w:tc>
          <w:tcPr>
            <w:tcW w:w="4359" w:type="dxa"/>
            <w:noWrap w:val="0"/>
            <w:vAlign w:val="top"/>
          </w:tcPr>
          <w:p>
            <w:pPr>
              <w:pStyle w:val="20"/>
              <w:ind w:firstLine="0" w:firstLineChars="0"/>
              <w:jc w:val="left"/>
              <w:rPr>
                <w:rFonts w:hint="eastAsia" w:hAnsi="宋体" w:eastAsia="宋体"/>
                <w:lang w:eastAsia="zh-CN"/>
              </w:rPr>
            </w:pPr>
            <w:r>
              <w:rPr>
                <w:rFonts w:hint="eastAsia" w:hAnsi="宋体"/>
              </w:rPr>
              <w:t>井冈霉素A、井冈·蜡芽菌</w:t>
            </w:r>
            <w:r>
              <w:rPr>
                <w:rFonts w:hint="eastAsia" w:hAnsi="宋体"/>
                <w:lang w:eastAsia="zh-CN"/>
              </w:rPr>
              <w:t>等，25%咪鲜胺乳油50</w:t>
            </w:r>
            <w:r>
              <w:rPr>
                <w:rFonts w:ascii="Times New Roman"/>
              </w:rPr>
              <w:t>~</w:t>
            </w:r>
            <w:r>
              <w:rPr>
                <w:rFonts w:hint="eastAsia" w:hAnsi="宋体"/>
                <w:lang w:eastAsia="zh-CN"/>
              </w:rPr>
              <w:t>70ml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spacing w:line="640" w:lineRule="exact"/>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int="eastAsia" w:hAnsi="宋体"/>
              </w:rPr>
            </w:pPr>
            <w:r>
              <w:rPr>
                <w:rFonts w:hint="eastAsia" w:hAnsi="宋体"/>
              </w:rPr>
              <w:t>恶苗病</w:t>
            </w:r>
          </w:p>
        </w:tc>
        <w:tc>
          <w:tcPr>
            <w:tcW w:w="2551" w:type="dxa"/>
            <w:noWrap w:val="0"/>
            <w:vAlign w:val="top"/>
          </w:tcPr>
          <w:p>
            <w:pPr>
              <w:pStyle w:val="20"/>
              <w:ind w:firstLine="0" w:firstLineChars="0"/>
              <w:jc w:val="left"/>
              <w:rPr>
                <w:rFonts w:hint="eastAsia" w:hAnsi="宋体"/>
              </w:rPr>
            </w:pPr>
            <w:r>
              <w:rPr>
                <w:rFonts w:hint="eastAsia" w:hAnsi="宋体"/>
              </w:rPr>
              <w:t>种子处理</w:t>
            </w:r>
          </w:p>
        </w:tc>
        <w:tc>
          <w:tcPr>
            <w:tcW w:w="4359" w:type="dxa"/>
            <w:noWrap w:val="0"/>
            <w:vAlign w:val="top"/>
          </w:tcPr>
          <w:p>
            <w:pPr>
              <w:pStyle w:val="20"/>
              <w:ind w:firstLine="0" w:firstLineChars="0"/>
              <w:jc w:val="left"/>
              <w:rPr>
                <w:rFonts w:hint="eastAsia" w:hAnsi="宋体"/>
              </w:rPr>
            </w:pPr>
            <w:r>
              <w:rPr>
                <w:rFonts w:hint="eastAsia" w:hAnsi="宋体"/>
              </w:rPr>
              <w:t>25%咪鲜胺乳油2500倍药液，或25%氰烯菌酯悬浮剂3000倍药液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spacing w:line="640" w:lineRule="exact"/>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int="eastAsia" w:hAnsi="宋体"/>
              </w:rPr>
            </w:pPr>
            <w:r>
              <w:rPr>
                <w:rFonts w:hint="eastAsia" w:hAnsi="宋体"/>
              </w:rPr>
              <w:t>立枯病</w:t>
            </w:r>
          </w:p>
        </w:tc>
        <w:tc>
          <w:tcPr>
            <w:tcW w:w="2551" w:type="dxa"/>
            <w:noWrap w:val="0"/>
            <w:vAlign w:val="top"/>
          </w:tcPr>
          <w:p>
            <w:pPr>
              <w:pStyle w:val="20"/>
              <w:ind w:firstLine="0" w:firstLineChars="0"/>
              <w:jc w:val="left"/>
              <w:rPr>
                <w:rFonts w:hint="eastAsia" w:hAnsi="宋体"/>
              </w:rPr>
            </w:pPr>
            <w:r>
              <w:rPr>
                <w:rFonts w:hint="eastAsia" w:hAnsi="宋体"/>
              </w:rPr>
              <w:t>处理种子和育苗床土预防为主，出苗后施药防治为辅</w:t>
            </w:r>
          </w:p>
        </w:tc>
        <w:tc>
          <w:tcPr>
            <w:tcW w:w="4359" w:type="dxa"/>
            <w:noWrap w:val="0"/>
            <w:vAlign w:val="top"/>
          </w:tcPr>
          <w:p>
            <w:pPr>
              <w:pStyle w:val="20"/>
              <w:ind w:firstLine="0" w:firstLineChars="0"/>
              <w:jc w:val="left"/>
              <w:rPr>
                <w:rFonts w:hint="eastAsia" w:hAnsi="宋体" w:eastAsia="宋体"/>
                <w:lang w:eastAsia="zh-CN"/>
              </w:rPr>
            </w:pPr>
            <w:r>
              <w:rPr>
                <w:rFonts w:hint="eastAsia" w:hAnsi="宋体"/>
              </w:rPr>
              <w:t>噁霉灵、敌磺钠等</w:t>
            </w:r>
            <w:r>
              <w:rPr>
                <w:rFonts w:hint="eastAsia" w:hAnsi="宋体"/>
                <w:lang w:eastAsia="zh-CN"/>
              </w:rPr>
              <w:t>，25%咪鲜胺乳油2500倍药液，或25%氰烯菌酯悬浮剂3000倍药液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noWrap w:val="0"/>
            <w:vAlign w:val="top"/>
          </w:tcPr>
          <w:p>
            <w:pPr>
              <w:pStyle w:val="20"/>
              <w:spacing w:line="1700" w:lineRule="exact"/>
              <w:ind w:firstLine="0" w:firstLineChars="0"/>
              <w:jc w:val="center"/>
              <w:rPr>
                <w:rFonts w:hint="eastAsia" w:hAnsi="宋体"/>
              </w:rPr>
            </w:pPr>
            <w:r>
              <w:rPr>
                <w:rFonts w:hint="eastAsia" w:hAnsi="宋体"/>
              </w:rPr>
              <w:t>虫害</w:t>
            </w:r>
          </w:p>
        </w:tc>
        <w:tc>
          <w:tcPr>
            <w:tcW w:w="1559" w:type="dxa"/>
            <w:noWrap w:val="0"/>
            <w:vAlign w:val="top"/>
          </w:tcPr>
          <w:p>
            <w:pPr>
              <w:pStyle w:val="20"/>
              <w:spacing w:line="480" w:lineRule="exact"/>
              <w:ind w:firstLine="0" w:firstLineChars="0"/>
              <w:jc w:val="center"/>
              <w:rPr>
                <w:rFonts w:hAnsi="宋体"/>
              </w:rPr>
            </w:pPr>
            <w:r>
              <w:rPr>
                <w:rFonts w:hint="eastAsia" w:hAnsi="宋体"/>
              </w:rPr>
              <w:t>二化螟</w:t>
            </w:r>
          </w:p>
        </w:tc>
        <w:tc>
          <w:tcPr>
            <w:tcW w:w="2551" w:type="dxa"/>
            <w:noWrap w:val="0"/>
            <w:vAlign w:val="top"/>
          </w:tcPr>
          <w:p>
            <w:pPr>
              <w:pStyle w:val="20"/>
              <w:ind w:firstLine="0" w:firstLineChars="0"/>
              <w:jc w:val="left"/>
              <w:rPr>
                <w:rFonts w:hAnsi="宋体"/>
              </w:rPr>
            </w:pPr>
            <w:r>
              <w:rPr>
                <w:rFonts w:hint="eastAsia" w:hAnsi="宋体"/>
                <w:lang w:eastAsia="zh-CN"/>
              </w:rPr>
              <w:t>秧田期，</w:t>
            </w:r>
            <w:r>
              <w:rPr>
                <w:rFonts w:hint="eastAsia" w:hAnsi="宋体"/>
              </w:rPr>
              <w:t>插秧后5d～7d，7d后当枯鞘丛率达到 5%～8%</w:t>
            </w:r>
          </w:p>
        </w:tc>
        <w:tc>
          <w:tcPr>
            <w:tcW w:w="4359" w:type="dxa"/>
            <w:noWrap w:val="0"/>
            <w:vAlign w:val="top"/>
          </w:tcPr>
          <w:p>
            <w:pPr>
              <w:pStyle w:val="20"/>
              <w:ind w:firstLine="0" w:firstLineChars="0"/>
              <w:jc w:val="left"/>
              <w:rPr>
                <w:rFonts w:hAnsi="宋体"/>
              </w:rPr>
            </w:pPr>
            <w:r>
              <w:rPr>
                <w:rFonts w:hint="eastAsia" w:hAnsi="宋体" w:eastAsia="宋体" w:cs="Times New Roman"/>
              </w:rPr>
              <w:t>苏云金杆菌、金龟子绿僵菌CQMa421、印楝素</w:t>
            </w:r>
            <w:r>
              <w:rPr>
                <w:rFonts w:hint="eastAsia" w:hAnsi="宋体" w:eastAsia="宋体" w:cs="Times New Roman"/>
                <w:lang w:eastAsia="zh-CN"/>
              </w:rPr>
              <w:t>等，</w:t>
            </w:r>
            <w:r>
              <w:rPr>
                <w:rFonts w:hint="eastAsia" w:hAnsi="宋体"/>
              </w:rPr>
              <w:t>25%噻虫嗪水分散粒剂3</w:t>
            </w:r>
            <w:r>
              <w:rPr>
                <w:rFonts w:ascii="Times New Roman"/>
              </w:rPr>
              <w:t>~</w:t>
            </w:r>
            <w:r>
              <w:rPr>
                <w:rFonts w:hint="eastAsia" w:hAnsi="宋体"/>
              </w:rPr>
              <w:t>4g，35%噻虫胺水分散粒剂4</w:t>
            </w:r>
            <w:r>
              <w:rPr>
                <w:rFonts w:ascii="Times New Roman"/>
              </w:rPr>
              <w:t>~</w:t>
            </w:r>
            <w:r>
              <w:rPr>
                <w:rFonts w:hint="eastAsia" w:hAnsi="宋体"/>
              </w:rPr>
              <w:t>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spacing w:line="1700" w:lineRule="exact"/>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int="eastAsia" w:hAnsi="宋体"/>
              </w:rPr>
            </w:pPr>
            <w:r>
              <w:rPr>
                <w:rFonts w:hint="eastAsia" w:hAnsi="宋体"/>
              </w:rPr>
              <w:t>稻苞虫</w:t>
            </w:r>
          </w:p>
        </w:tc>
        <w:tc>
          <w:tcPr>
            <w:tcW w:w="2551" w:type="dxa"/>
            <w:noWrap w:val="0"/>
            <w:vAlign w:val="top"/>
          </w:tcPr>
          <w:p>
            <w:pPr>
              <w:pStyle w:val="20"/>
              <w:ind w:firstLine="0" w:firstLineChars="0"/>
              <w:jc w:val="left"/>
              <w:rPr>
                <w:rFonts w:hint="eastAsia" w:hAnsi="宋体"/>
              </w:rPr>
            </w:pPr>
            <w:r>
              <w:rPr>
                <w:rFonts w:hint="eastAsia" w:hAnsi="宋体"/>
              </w:rPr>
              <w:t>百丛水稻有卵80粒或有幼虫40头</w:t>
            </w:r>
          </w:p>
        </w:tc>
        <w:tc>
          <w:tcPr>
            <w:tcW w:w="4359" w:type="dxa"/>
            <w:noWrap w:val="0"/>
            <w:vAlign w:val="center"/>
          </w:tcPr>
          <w:p>
            <w:pPr>
              <w:pStyle w:val="20"/>
              <w:ind w:firstLine="0" w:firstLineChars="0"/>
              <w:jc w:val="both"/>
              <w:rPr>
                <w:rFonts w:hint="eastAsia" w:hAnsi="宋体" w:eastAsia="宋体"/>
                <w:lang w:eastAsia="zh-CN"/>
              </w:rPr>
            </w:pPr>
            <w:r>
              <w:rPr>
                <w:rFonts w:hint="eastAsia" w:hAnsi="宋体"/>
              </w:rPr>
              <w:t>短稳杆菌、核型多角体病毒</w:t>
            </w:r>
            <w:r>
              <w:rPr>
                <w:rFonts w:hint="eastAsia" w:hAnsi="宋体"/>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spacing w:line="1700" w:lineRule="exact"/>
              <w:ind w:firstLine="0" w:firstLineChars="0"/>
              <w:jc w:val="center"/>
              <w:rPr>
                <w:rFonts w:hint="eastAsia" w:hAnsi="宋体"/>
              </w:rPr>
            </w:pPr>
          </w:p>
        </w:tc>
        <w:tc>
          <w:tcPr>
            <w:tcW w:w="1559" w:type="dxa"/>
            <w:noWrap w:val="0"/>
            <w:vAlign w:val="top"/>
          </w:tcPr>
          <w:p>
            <w:pPr>
              <w:pStyle w:val="20"/>
              <w:spacing w:line="500" w:lineRule="exact"/>
              <w:ind w:firstLine="0" w:firstLineChars="0"/>
              <w:jc w:val="center"/>
              <w:rPr>
                <w:rFonts w:hint="eastAsia" w:hAnsi="宋体"/>
              </w:rPr>
            </w:pPr>
            <w:r>
              <w:rPr>
                <w:rFonts w:hint="eastAsia" w:hAnsi="宋体"/>
              </w:rPr>
              <w:t>稻飞虱</w:t>
            </w:r>
          </w:p>
        </w:tc>
        <w:tc>
          <w:tcPr>
            <w:tcW w:w="2551" w:type="dxa"/>
            <w:noWrap w:val="0"/>
            <w:vAlign w:val="top"/>
          </w:tcPr>
          <w:p>
            <w:pPr>
              <w:pStyle w:val="20"/>
              <w:spacing w:line="240" w:lineRule="auto"/>
              <w:ind w:firstLine="0" w:firstLineChars="0"/>
              <w:jc w:val="left"/>
              <w:rPr>
                <w:rFonts w:hint="eastAsia" w:hAnsi="宋体"/>
              </w:rPr>
            </w:pPr>
            <w:r>
              <w:rPr>
                <w:rFonts w:hint="eastAsia" w:hAnsi="宋体"/>
              </w:rPr>
              <w:t>孕穗期百丛虫量1000头、穗期百丛虫量1500头以上</w:t>
            </w:r>
          </w:p>
        </w:tc>
        <w:tc>
          <w:tcPr>
            <w:tcW w:w="4359" w:type="dxa"/>
            <w:noWrap w:val="0"/>
            <w:vAlign w:val="top"/>
          </w:tcPr>
          <w:p>
            <w:pPr>
              <w:pStyle w:val="20"/>
              <w:ind w:firstLine="0" w:firstLineChars="0"/>
              <w:jc w:val="left"/>
              <w:rPr>
                <w:rFonts w:hint="eastAsia" w:hAnsi="宋体"/>
              </w:rPr>
            </w:pPr>
            <w:r>
              <w:rPr>
                <w:rFonts w:hint="eastAsia" w:hAnsi="宋体"/>
              </w:rPr>
              <w:t>25%噻虫嗪水分散粒剂3</w:t>
            </w:r>
            <w:r>
              <w:rPr>
                <w:rFonts w:ascii="Times New Roman"/>
              </w:rPr>
              <w:t>~</w:t>
            </w:r>
            <w:r>
              <w:rPr>
                <w:rFonts w:hint="eastAsia" w:hAnsi="宋体"/>
              </w:rPr>
              <w:t>4g，35%噻虫胺水分散粒剂4</w:t>
            </w:r>
            <w:r>
              <w:rPr>
                <w:rFonts w:ascii="Times New Roman"/>
              </w:rPr>
              <w:t>~</w:t>
            </w:r>
            <w:r>
              <w:rPr>
                <w:rFonts w:hint="eastAsia" w:hAnsi="宋体"/>
              </w:rPr>
              <w:t>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Ansi="宋体"/>
              </w:rPr>
            </w:pPr>
            <w:r>
              <w:rPr>
                <w:rFonts w:hint="eastAsia" w:hAnsi="宋体"/>
              </w:rPr>
              <w:t>稻纵卷叶螟</w:t>
            </w:r>
          </w:p>
        </w:tc>
        <w:tc>
          <w:tcPr>
            <w:tcW w:w="2551" w:type="dxa"/>
            <w:noWrap w:val="0"/>
            <w:vAlign w:val="top"/>
          </w:tcPr>
          <w:p>
            <w:pPr>
              <w:pStyle w:val="20"/>
              <w:spacing w:line="240" w:lineRule="auto"/>
              <w:ind w:firstLine="0" w:firstLineChars="0"/>
              <w:jc w:val="left"/>
              <w:rPr>
                <w:rFonts w:hAnsi="宋体"/>
              </w:rPr>
            </w:pPr>
            <w:r>
              <w:rPr>
                <w:rFonts w:hint="eastAsia" w:hAnsi="宋体"/>
              </w:rPr>
              <w:t>分蘖期百丛水稻束叶尖150个，孕穗后百丛水稻束叶尖60个时</w:t>
            </w:r>
          </w:p>
        </w:tc>
        <w:tc>
          <w:tcPr>
            <w:tcW w:w="4359" w:type="dxa"/>
            <w:noWrap w:val="0"/>
            <w:vAlign w:val="top"/>
          </w:tcPr>
          <w:p>
            <w:pPr>
              <w:pStyle w:val="20"/>
              <w:ind w:firstLine="0" w:firstLineChars="0"/>
              <w:jc w:val="left"/>
              <w:rPr>
                <w:rFonts w:hAnsi="宋体"/>
              </w:rPr>
            </w:pPr>
            <w:r>
              <w:rPr>
                <w:rFonts w:hint="eastAsia" w:hAnsi="宋体"/>
              </w:rPr>
              <w:t>20%氯虫苯甲酰胺悬乳剂4</w:t>
            </w:r>
            <w:r>
              <w:rPr>
                <w:rFonts w:ascii="Times New Roman"/>
              </w:rPr>
              <w:t>~</w:t>
            </w:r>
            <w:r>
              <w:rPr>
                <w:rFonts w:hint="eastAsia" w:hAnsi="宋体"/>
              </w:rPr>
              <w:t>5ml，20%呋虫胺水溶性粒剂4</w:t>
            </w:r>
            <w:r>
              <w:rPr>
                <w:rFonts w:hint="eastAsia" w:ascii="Times New Roman"/>
              </w:rPr>
              <w:t>~</w:t>
            </w:r>
            <w:r>
              <w:rPr>
                <w:rFonts w:hint="eastAsia" w:hAnsi="宋体"/>
              </w:rPr>
              <w:t>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int="eastAsia" w:hAnsi="宋体"/>
              </w:rPr>
            </w:pPr>
            <w:r>
              <w:rPr>
                <w:rFonts w:hint="eastAsia" w:hAnsi="宋体"/>
              </w:rPr>
              <w:t xml:space="preserve">稻蝗 </w:t>
            </w:r>
          </w:p>
        </w:tc>
        <w:tc>
          <w:tcPr>
            <w:tcW w:w="2551" w:type="dxa"/>
            <w:noWrap w:val="0"/>
            <w:vAlign w:val="top"/>
          </w:tcPr>
          <w:p>
            <w:pPr>
              <w:pStyle w:val="20"/>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hAnsi="宋体"/>
              </w:rPr>
            </w:pPr>
            <w:r>
              <w:rPr>
                <w:rFonts w:hint="eastAsia" w:hAnsi="宋体"/>
              </w:rPr>
              <w:t>3龄前，防治田边3m以内的秧苗</w:t>
            </w:r>
          </w:p>
        </w:tc>
        <w:tc>
          <w:tcPr>
            <w:tcW w:w="4359" w:type="dxa"/>
            <w:noWrap w:val="0"/>
            <w:vAlign w:val="top"/>
          </w:tcPr>
          <w:p>
            <w:pPr>
              <w:pStyle w:val="20"/>
              <w:ind w:firstLine="0" w:firstLineChars="0"/>
              <w:jc w:val="left"/>
              <w:rPr>
                <w:rFonts w:hint="eastAsia" w:hAnsi="宋体"/>
              </w:rPr>
            </w:pPr>
            <w:r>
              <w:rPr>
                <w:rFonts w:hint="eastAsia" w:hAnsi="宋体"/>
              </w:rPr>
              <w:t>球孢白僵菌、苦参碱、阿维.三唑磷等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Ansi="宋体"/>
              </w:rPr>
            </w:pPr>
            <w:r>
              <w:rPr>
                <w:rFonts w:hint="eastAsia" w:hAnsi="宋体"/>
              </w:rPr>
              <w:t>稻水象甲</w:t>
            </w:r>
          </w:p>
        </w:tc>
        <w:tc>
          <w:tcPr>
            <w:tcW w:w="2551" w:type="dxa"/>
            <w:noWrap w:val="0"/>
            <w:vAlign w:val="top"/>
          </w:tcPr>
          <w:p>
            <w:pPr>
              <w:pStyle w:val="20"/>
              <w:ind w:firstLine="0" w:firstLineChars="0"/>
              <w:jc w:val="left"/>
              <w:rPr>
                <w:rFonts w:hint="eastAsia" w:hAnsi="宋体" w:eastAsia="宋体"/>
                <w:lang w:eastAsia="zh-CN"/>
              </w:rPr>
            </w:pPr>
            <w:r>
              <w:rPr>
                <w:rFonts w:hint="eastAsia" w:hAnsi="宋体"/>
              </w:rPr>
              <w:t>4月下旬至5月下旬在成虫越冬场所、秧田期及本田期防治成虫</w:t>
            </w:r>
            <w:r>
              <w:rPr>
                <w:rFonts w:hint="eastAsia" w:hAnsi="宋体"/>
                <w:lang w:eastAsia="zh-CN"/>
              </w:rPr>
              <w:t>，5月中旬至6月上旬防治幼虫</w:t>
            </w:r>
          </w:p>
        </w:tc>
        <w:tc>
          <w:tcPr>
            <w:tcW w:w="4359" w:type="dxa"/>
            <w:noWrap w:val="0"/>
            <w:vAlign w:val="top"/>
          </w:tcPr>
          <w:p>
            <w:pPr>
              <w:pStyle w:val="20"/>
              <w:ind w:firstLine="0" w:firstLineChars="0"/>
              <w:jc w:val="left"/>
              <w:rPr>
                <w:rFonts w:hAnsi="宋体"/>
              </w:rPr>
            </w:pPr>
            <w:r>
              <w:rPr>
                <w:rFonts w:hint="eastAsia" w:hAnsi="宋体"/>
              </w:rPr>
              <w:t>35%噻虫胺水分散粒剂3</w:t>
            </w:r>
            <w:r>
              <w:rPr>
                <w:rFonts w:ascii="Times New Roman"/>
              </w:rPr>
              <w:t>~</w:t>
            </w:r>
            <w:r>
              <w:rPr>
                <w:rFonts w:hint="eastAsia" w:hAnsi="宋体"/>
              </w:rPr>
              <w:t>4g，2.5%高效氯氰菊酯乳油20</w:t>
            </w:r>
            <w:r>
              <w:rPr>
                <w:rFonts w:ascii="Times New Roman"/>
              </w:rPr>
              <w:t>~</w:t>
            </w:r>
            <w:r>
              <w:rPr>
                <w:rFonts w:hint="eastAsia" w:hAnsi="宋体"/>
              </w:rPr>
              <w:t>25ml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Ansi="宋体"/>
              </w:rPr>
            </w:pPr>
            <w:r>
              <w:rPr>
                <w:rFonts w:hint="eastAsia" w:hAnsi="宋体"/>
              </w:rPr>
              <w:t>稻管蓟马</w:t>
            </w:r>
          </w:p>
        </w:tc>
        <w:tc>
          <w:tcPr>
            <w:tcW w:w="2551" w:type="dxa"/>
            <w:noWrap w:val="0"/>
            <w:vAlign w:val="top"/>
          </w:tcPr>
          <w:p>
            <w:pPr>
              <w:pStyle w:val="20"/>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pPr>
            <w:r>
              <w:rPr>
                <w:rFonts w:hint="eastAsia"/>
              </w:rPr>
              <w:t>秧田百株虫量达100头～200头，本田百株虫量达200头～300头时，或7月上中旬</w:t>
            </w:r>
          </w:p>
        </w:tc>
        <w:tc>
          <w:tcPr>
            <w:tcW w:w="4359" w:type="dxa"/>
            <w:noWrap w:val="0"/>
            <w:vAlign w:val="top"/>
          </w:tcPr>
          <w:p>
            <w:pPr>
              <w:pStyle w:val="20"/>
              <w:ind w:firstLine="0" w:firstLineChars="0"/>
              <w:jc w:val="left"/>
              <w:rPr>
                <w:rFonts w:hAnsi="宋体"/>
              </w:rPr>
            </w:pPr>
            <w:r>
              <w:rPr>
                <w:rFonts w:hint="eastAsia" w:hAnsi="宋体"/>
              </w:rPr>
              <w:t>35%噻虫胺水分散粒剂4</w:t>
            </w:r>
            <w:r>
              <w:rPr>
                <w:rFonts w:ascii="Times New Roman"/>
              </w:rPr>
              <w:t>~</w:t>
            </w:r>
            <w:r>
              <w:rPr>
                <w:rFonts w:hint="eastAsia" w:hAnsi="宋体"/>
              </w:rPr>
              <w:t>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noWrap w:val="0"/>
            <w:vAlign w:val="center"/>
          </w:tcPr>
          <w:p>
            <w:pPr>
              <w:pStyle w:val="20"/>
              <w:spacing w:line="1160" w:lineRule="exact"/>
              <w:ind w:firstLine="0" w:firstLineChars="0"/>
              <w:jc w:val="center"/>
              <w:rPr>
                <w:rFonts w:hint="eastAsia" w:hAnsi="宋体"/>
              </w:rPr>
            </w:pPr>
            <w:r>
              <w:rPr>
                <w:rFonts w:hint="eastAsia" w:hAnsi="宋体"/>
              </w:rPr>
              <w:t>草害</w:t>
            </w:r>
          </w:p>
        </w:tc>
        <w:tc>
          <w:tcPr>
            <w:tcW w:w="1559" w:type="dxa"/>
            <w:noWrap w:val="0"/>
            <w:vAlign w:val="top"/>
          </w:tcPr>
          <w:p>
            <w:pPr>
              <w:pStyle w:val="20"/>
              <w:ind w:firstLine="0" w:firstLineChars="0"/>
              <w:jc w:val="center"/>
              <w:rPr>
                <w:rFonts w:hAnsi="宋体"/>
              </w:rPr>
            </w:pPr>
            <w:r>
              <w:rPr>
                <w:rFonts w:hint="eastAsia" w:hAnsi="宋体"/>
              </w:rPr>
              <w:t>封闭防除混生杂草</w:t>
            </w:r>
          </w:p>
        </w:tc>
        <w:tc>
          <w:tcPr>
            <w:tcW w:w="2551" w:type="dxa"/>
            <w:noWrap w:val="0"/>
            <w:vAlign w:val="center"/>
          </w:tcPr>
          <w:p>
            <w:pPr>
              <w:pStyle w:val="20"/>
              <w:spacing w:line="240" w:lineRule="auto"/>
              <w:ind w:firstLine="0" w:firstLineChars="0"/>
              <w:jc w:val="both"/>
              <w:rPr>
                <w:rFonts w:hAnsi="宋体"/>
              </w:rPr>
            </w:pPr>
            <w:r>
              <w:rPr>
                <w:rFonts w:hint="eastAsia" w:hAnsi="宋体" w:eastAsia="宋体" w:cs="Times New Roman"/>
              </w:rPr>
              <w:t>播种结束24小时内喷施</w:t>
            </w:r>
            <w:r>
              <w:rPr>
                <w:rFonts w:hint="eastAsia" w:hAnsi="宋体" w:eastAsia="宋体" w:cs="Times New Roman"/>
                <w:lang w:eastAsia="zh-CN"/>
              </w:rPr>
              <w:t>或随播随喷</w:t>
            </w:r>
            <w:r>
              <w:rPr>
                <w:rFonts w:hint="eastAsia" w:hAnsi="宋体" w:eastAsia="宋体" w:cs="Times New Roman"/>
              </w:rPr>
              <w:t xml:space="preserve"> </w:t>
            </w:r>
          </w:p>
        </w:tc>
        <w:tc>
          <w:tcPr>
            <w:tcW w:w="4359" w:type="dxa"/>
            <w:noWrap w:val="0"/>
            <w:vAlign w:val="top"/>
          </w:tcPr>
          <w:p>
            <w:pPr>
              <w:pStyle w:val="20"/>
              <w:spacing w:line="240" w:lineRule="auto"/>
              <w:ind w:firstLine="0" w:firstLineChars="0"/>
              <w:jc w:val="left"/>
              <w:rPr>
                <w:rFonts w:hint="eastAsia" w:hAnsi="宋体"/>
                <w:color w:val="FF0000"/>
              </w:rPr>
            </w:pPr>
            <w:r>
              <w:rPr>
                <w:rFonts w:hint="eastAsia" w:hAnsi="宋体" w:eastAsia="宋体" w:cs="Times New Roman"/>
              </w:rPr>
              <w:t>禾草灵、丙草胺、丁草胺</w:t>
            </w:r>
            <w:r>
              <w:rPr>
                <w:rFonts w:hint="eastAsia" w:hAnsi="宋体" w:eastAsia="宋体" w:cs="Times New Roman"/>
                <w:lang w:eastAsia="zh-CN"/>
              </w:rPr>
              <w:t>、</w:t>
            </w:r>
            <w:r>
              <w:rPr>
                <w:rFonts w:hint="eastAsia" w:hAnsi="宋体" w:eastAsia="宋体" w:cs="Times New Roman"/>
              </w:rPr>
              <w:t>五氟磺草胺、噁草酮等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101" w:type="dxa"/>
            <w:vMerge w:val="continue"/>
            <w:noWrap w:val="0"/>
            <w:vAlign w:val="top"/>
          </w:tcPr>
          <w:p>
            <w:pPr>
              <w:pStyle w:val="20"/>
              <w:ind w:firstLine="0" w:firstLineChars="0"/>
              <w:jc w:val="center"/>
              <w:rPr>
                <w:rFonts w:hint="eastAsia" w:hAnsi="宋体"/>
              </w:rPr>
            </w:pPr>
          </w:p>
        </w:tc>
        <w:tc>
          <w:tcPr>
            <w:tcW w:w="1559" w:type="dxa"/>
            <w:noWrap w:val="0"/>
            <w:vAlign w:val="top"/>
          </w:tcPr>
          <w:p>
            <w:pPr>
              <w:pStyle w:val="20"/>
              <w:spacing w:line="480" w:lineRule="exact"/>
              <w:ind w:firstLine="0" w:firstLineChars="0"/>
              <w:jc w:val="center"/>
              <w:rPr>
                <w:rFonts w:hAnsi="宋体"/>
              </w:rPr>
            </w:pPr>
            <w:r>
              <w:rPr>
                <w:rFonts w:hint="eastAsia" w:hAnsi="宋体"/>
              </w:rPr>
              <w:t>禾本科杂草</w:t>
            </w:r>
          </w:p>
        </w:tc>
        <w:tc>
          <w:tcPr>
            <w:tcW w:w="2551" w:type="dxa"/>
            <w:vMerge w:val="restart"/>
            <w:noWrap w:val="0"/>
            <w:vAlign w:val="center"/>
          </w:tcPr>
          <w:p>
            <w:pPr>
              <w:pStyle w:val="20"/>
              <w:spacing w:line="800" w:lineRule="exact"/>
              <w:ind w:firstLine="0" w:firstLineChars="0"/>
              <w:jc w:val="center"/>
              <w:rPr>
                <w:rFonts w:hint="default" w:hAnsi="宋体" w:eastAsia="宋体"/>
                <w:lang w:val="en-US" w:eastAsia="zh-CN"/>
              </w:rPr>
            </w:pPr>
            <w:r>
              <w:rPr>
                <w:rFonts w:hint="eastAsia" w:hAnsi="宋体"/>
                <w:lang w:eastAsia="zh-CN"/>
              </w:rPr>
              <w:t>插植本田后</w:t>
            </w:r>
            <w:r>
              <w:rPr>
                <w:rFonts w:hint="eastAsia" w:hAnsi="宋体"/>
                <w:lang w:val="en-US" w:eastAsia="zh-CN"/>
              </w:rPr>
              <w:t>7-10天</w:t>
            </w:r>
          </w:p>
        </w:tc>
        <w:tc>
          <w:tcPr>
            <w:tcW w:w="4359" w:type="dxa"/>
            <w:noWrap w:val="0"/>
            <w:vAlign w:val="top"/>
          </w:tcPr>
          <w:p>
            <w:pPr>
              <w:pStyle w:val="20"/>
              <w:ind w:firstLine="0" w:firstLineChars="0"/>
              <w:jc w:val="left"/>
              <w:rPr>
                <w:rFonts w:hAnsi="宋体"/>
                <w:color w:val="000000"/>
              </w:rPr>
            </w:pPr>
            <w:r>
              <w:rPr>
                <w:rFonts w:hint="eastAsia" w:hAnsi="宋体"/>
                <w:color w:val="000000"/>
                <w:lang w:eastAsia="zh-CN"/>
              </w:rPr>
              <w:t>氰氟草酯、二氯喹啉酸、敌稗、噁唑酰草胺</w:t>
            </w:r>
            <w:r>
              <w:rPr>
                <w:rFonts w:hint="eastAsia" w:hAnsi="宋体"/>
                <w:color w:val="000000"/>
              </w:rPr>
              <w:t>、五氟磺草胺等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101" w:type="dxa"/>
            <w:vMerge w:val="continue"/>
            <w:noWrap w:val="0"/>
            <w:vAlign w:val="top"/>
          </w:tcPr>
          <w:p>
            <w:pPr>
              <w:pStyle w:val="20"/>
              <w:widowControl w:val="0"/>
              <w:ind w:firstLine="0" w:firstLineChars="0"/>
              <w:jc w:val="center"/>
              <w:rPr>
                <w:rFonts w:hint="eastAsia" w:hAnsi="宋体"/>
              </w:rPr>
            </w:pPr>
          </w:p>
        </w:tc>
        <w:tc>
          <w:tcPr>
            <w:tcW w:w="1559" w:type="dxa"/>
            <w:noWrap w:val="0"/>
            <w:vAlign w:val="center"/>
          </w:tcPr>
          <w:p>
            <w:pPr>
              <w:pStyle w:val="20"/>
              <w:widowControl w:val="0"/>
              <w:ind w:firstLine="0" w:firstLineChars="0"/>
              <w:jc w:val="center"/>
              <w:rPr>
                <w:rFonts w:hAnsi="宋体"/>
              </w:rPr>
            </w:pPr>
            <w:r>
              <w:rPr>
                <w:rFonts w:hint="eastAsia" w:hAnsi="宋体" w:eastAsia="宋体" w:cs="Times New Roman"/>
              </w:rPr>
              <w:t>阔叶杂草</w:t>
            </w:r>
          </w:p>
        </w:tc>
        <w:tc>
          <w:tcPr>
            <w:tcW w:w="2551" w:type="dxa"/>
            <w:vMerge w:val="continue"/>
            <w:noWrap w:val="0"/>
            <w:vAlign w:val="top"/>
          </w:tcPr>
          <w:p>
            <w:pPr>
              <w:pStyle w:val="20"/>
              <w:widowControl w:val="0"/>
              <w:ind w:firstLine="0" w:firstLineChars="0"/>
              <w:jc w:val="center"/>
              <w:rPr>
                <w:rFonts w:hAnsi="宋体"/>
                <w:color w:val="FF0000"/>
              </w:rPr>
            </w:pPr>
          </w:p>
        </w:tc>
        <w:tc>
          <w:tcPr>
            <w:tcW w:w="4359" w:type="dxa"/>
            <w:noWrap w:val="0"/>
            <w:vAlign w:val="top"/>
          </w:tcPr>
          <w:p>
            <w:pPr>
              <w:pStyle w:val="20"/>
              <w:widowControl w:val="0"/>
              <w:ind w:firstLine="0" w:firstLineChars="0"/>
              <w:jc w:val="left"/>
              <w:rPr>
                <w:rFonts w:hAnsi="宋体"/>
                <w:color w:val="FF0000"/>
              </w:rPr>
            </w:pPr>
            <w:r>
              <w:rPr>
                <w:rFonts w:hint="eastAsia" w:hAnsi="宋体" w:eastAsia="宋体" w:cs="Times New Roman"/>
                <w:color w:val="000000"/>
              </w:rPr>
              <w:t xml:space="preserve">灭草松、氯氟吡啶酯、2甲4氯钠、五氟磺草胺、氯氟吡氧乙酸等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101" w:type="dxa"/>
            <w:vMerge w:val="continue"/>
            <w:noWrap w:val="0"/>
            <w:vAlign w:val="top"/>
          </w:tcPr>
          <w:p>
            <w:pPr>
              <w:pStyle w:val="20"/>
              <w:widowControl w:val="0"/>
              <w:ind w:firstLine="0" w:firstLineChars="0"/>
              <w:jc w:val="center"/>
              <w:rPr>
                <w:rFonts w:hint="eastAsia" w:hAnsi="宋体"/>
              </w:rPr>
            </w:pPr>
          </w:p>
        </w:tc>
        <w:tc>
          <w:tcPr>
            <w:tcW w:w="1559" w:type="dxa"/>
            <w:noWrap w:val="0"/>
            <w:vAlign w:val="center"/>
          </w:tcPr>
          <w:p>
            <w:pPr>
              <w:pStyle w:val="20"/>
              <w:widowControl w:val="0"/>
              <w:ind w:firstLine="0" w:firstLineChars="0"/>
              <w:jc w:val="center"/>
              <w:rPr>
                <w:rFonts w:hint="eastAsia" w:hAnsi="宋体" w:eastAsia="宋体"/>
                <w:lang w:eastAsia="zh-CN"/>
              </w:rPr>
            </w:pPr>
            <w:r>
              <w:rPr>
                <w:rFonts w:hint="eastAsia" w:hAnsi="宋体"/>
              </w:rPr>
              <w:t>莎草科</w:t>
            </w:r>
            <w:r>
              <w:rPr>
                <w:rFonts w:hint="eastAsia" w:hAnsi="宋体"/>
                <w:lang w:eastAsia="zh-CN"/>
              </w:rPr>
              <w:t>杂草</w:t>
            </w:r>
          </w:p>
        </w:tc>
        <w:tc>
          <w:tcPr>
            <w:tcW w:w="2551" w:type="dxa"/>
            <w:vMerge w:val="continue"/>
            <w:noWrap w:val="0"/>
            <w:vAlign w:val="top"/>
          </w:tcPr>
          <w:p>
            <w:pPr>
              <w:pStyle w:val="20"/>
              <w:widowControl w:val="0"/>
              <w:ind w:firstLine="0" w:firstLineChars="0"/>
              <w:jc w:val="center"/>
              <w:rPr>
                <w:rFonts w:hAnsi="宋体"/>
                <w:color w:val="FF0000"/>
              </w:rPr>
            </w:pPr>
          </w:p>
        </w:tc>
        <w:tc>
          <w:tcPr>
            <w:tcW w:w="4359" w:type="dxa"/>
            <w:noWrap w:val="0"/>
            <w:vAlign w:val="top"/>
          </w:tcPr>
          <w:p>
            <w:pPr>
              <w:pStyle w:val="20"/>
              <w:widowControl w:val="0"/>
              <w:ind w:firstLine="0" w:firstLineChars="0"/>
              <w:jc w:val="left"/>
              <w:rPr>
                <w:rFonts w:hint="eastAsia" w:hAnsi="宋体" w:eastAsia="宋体" w:cs="Times New Roman"/>
                <w:color w:val="000000"/>
              </w:rPr>
            </w:pPr>
            <w:r>
              <w:rPr>
                <w:rFonts w:hint="eastAsia" w:hAnsi="宋体" w:eastAsia="宋体" w:cs="Times New Roman"/>
                <w:color w:val="000000"/>
              </w:rPr>
              <w:t>氯吡嘧磺隆、嘧啶肟草醚、乙氧磺隆、灭草松、五氟磺草胺等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pStyle w:val="20"/>
              <w:widowControl w:val="0"/>
              <w:ind w:firstLine="0" w:firstLineChars="0"/>
              <w:jc w:val="center"/>
              <w:rPr>
                <w:rFonts w:hint="eastAsia" w:hAnsi="宋体"/>
              </w:rPr>
            </w:pPr>
          </w:p>
        </w:tc>
        <w:tc>
          <w:tcPr>
            <w:tcW w:w="1559" w:type="dxa"/>
            <w:noWrap w:val="0"/>
            <w:vAlign w:val="top"/>
          </w:tcPr>
          <w:p>
            <w:pPr>
              <w:pStyle w:val="20"/>
              <w:widowControl w:val="0"/>
              <w:ind w:firstLine="0" w:firstLineChars="0"/>
              <w:jc w:val="center"/>
              <w:rPr>
                <w:rFonts w:hAnsi="宋体"/>
              </w:rPr>
            </w:pPr>
            <w:r>
              <w:rPr>
                <w:rFonts w:hint="eastAsia" w:hAnsi="宋体"/>
              </w:rPr>
              <w:t>混生杂草</w:t>
            </w:r>
          </w:p>
        </w:tc>
        <w:tc>
          <w:tcPr>
            <w:tcW w:w="2551" w:type="dxa"/>
            <w:vMerge w:val="continue"/>
            <w:noWrap w:val="0"/>
            <w:vAlign w:val="top"/>
          </w:tcPr>
          <w:p>
            <w:pPr>
              <w:pStyle w:val="20"/>
              <w:widowControl w:val="0"/>
              <w:ind w:firstLine="0" w:firstLineChars="0"/>
              <w:jc w:val="center"/>
              <w:rPr>
                <w:rFonts w:hAnsi="宋体"/>
                <w:color w:val="FF0000"/>
              </w:rPr>
            </w:pPr>
          </w:p>
        </w:tc>
        <w:tc>
          <w:tcPr>
            <w:tcW w:w="4359" w:type="dxa"/>
            <w:noWrap w:val="0"/>
            <w:vAlign w:val="top"/>
          </w:tcPr>
          <w:p>
            <w:pPr>
              <w:pStyle w:val="20"/>
              <w:widowControl w:val="0"/>
              <w:ind w:firstLine="0" w:firstLineChars="0"/>
              <w:jc w:val="left"/>
              <w:rPr>
                <w:rFonts w:hAnsi="宋体"/>
                <w:color w:val="FF0000"/>
              </w:rPr>
            </w:pPr>
            <w:r>
              <w:rPr>
                <w:rFonts w:hAnsi="宋体"/>
                <w:color w:val="000000"/>
              </w:rPr>
              <w:t>五氟磺草胺</w:t>
            </w:r>
            <w:r>
              <w:rPr>
                <w:rFonts w:hint="eastAsia" w:hAnsi="宋体"/>
                <w:color w:val="000000"/>
              </w:rPr>
              <w:t>、</w:t>
            </w:r>
            <w:r>
              <w:rPr>
                <w:rFonts w:hAnsi="宋体"/>
                <w:color w:val="000000"/>
              </w:rPr>
              <w:t>氰氟草酯</w:t>
            </w:r>
            <w:r>
              <w:rPr>
                <w:rFonts w:hint="eastAsia" w:hAnsi="宋体"/>
                <w:color w:val="000000"/>
              </w:rPr>
              <w:t>、双草醚</w:t>
            </w:r>
            <w:r>
              <w:rPr>
                <w:rFonts w:hint="eastAsia" w:hAnsi="宋体"/>
                <w:color w:val="000000"/>
                <w:lang w:eastAsia="zh-CN"/>
              </w:rPr>
              <w:t>等药剂品种</w:t>
            </w:r>
            <w:r>
              <w:rPr>
                <w:rFonts w:hint="eastAsia" w:hAnsi="宋体"/>
                <w:color w:val="000000"/>
              </w:rPr>
              <w:t>单剂</w:t>
            </w:r>
            <w:r>
              <w:rPr>
                <w:rFonts w:hint="eastAsia" w:hAnsi="宋体"/>
                <w:color w:val="000000"/>
                <w:lang w:eastAsia="zh-CN"/>
              </w:rPr>
              <w:t>或</w:t>
            </w:r>
            <w:r>
              <w:rPr>
                <w:rFonts w:hint="eastAsia" w:hAnsi="宋体"/>
                <w:color w:val="000000"/>
              </w:rPr>
              <w:t>其复配制剂</w:t>
            </w:r>
          </w:p>
        </w:tc>
      </w:tr>
      <w:tr>
        <w:tblPrEx>
          <w:tblCellMar>
            <w:top w:w="0" w:type="dxa"/>
            <w:left w:w="108" w:type="dxa"/>
            <w:bottom w:w="0" w:type="dxa"/>
            <w:right w:w="108" w:type="dxa"/>
          </w:tblCellMar>
        </w:tblPrEx>
        <w:tc>
          <w:tcPr>
            <w:tcW w:w="1101" w:type="dxa"/>
            <w:vMerge w:val="continue"/>
            <w:noWrap w:val="0"/>
            <w:vAlign w:val="top"/>
          </w:tcPr>
          <w:p>
            <w:pPr>
              <w:pStyle w:val="20"/>
              <w:widowControl w:val="0"/>
              <w:ind w:firstLine="0" w:firstLineChars="0"/>
              <w:jc w:val="center"/>
              <w:rPr>
                <w:rFonts w:hint="eastAsia" w:hAnsi="宋体"/>
              </w:rPr>
            </w:pPr>
          </w:p>
        </w:tc>
        <w:tc>
          <w:tcPr>
            <w:tcW w:w="1559" w:type="dxa"/>
            <w:noWrap w:val="0"/>
            <w:vAlign w:val="top"/>
          </w:tcPr>
          <w:p>
            <w:pPr>
              <w:pStyle w:val="20"/>
              <w:widowControl w:val="0"/>
              <w:ind w:firstLine="0" w:firstLineChars="0"/>
              <w:jc w:val="center"/>
              <w:rPr>
                <w:rFonts w:hint="eastAsia" w:hAnsi="宋体" w:eastAsia="宋体"/>
                <w:lang w:eastAsia="zh-CN"/>
              </w:rPr>
            </w:pPr>
            <w:r>
              <w:rPr>
                <w:rFonts w:hint="eastAsia" w:hAnsi="宋体"/>
                <w:lang w:eastAsia="zh-CN"/>
              </w:rPr>
              <w:t>水绵</w:t>
            </w:r>
          </w:p>
        </w:tc>
        <w:tc>
          <w:tcPr>
            <w:tcW w:w="2551" w:type="dxa"/>
            <w:noWrap w:val="0"/>
            <w:vAlign w:val="top"/>
          </w:tcPr>
          <w:p>
            <w:pPr>
              <w:pStyle w:val="20"/>
              <w:widowControl w:val="0"/>
              <w:ind w:firstLine="0" w:firstLineChars="0"/>
              <w:jc w:val="center"/>
              <w:rPr>
                <w:rFonts w:hint="eastAsia" w:hAnsi="宋体" w:eastAsia="宋体"/>
                <w:color w:val="FF0000"/>
                <w:lang w:eastAsia="zh-CN"/>
              </w:rPr>
            </w:pPr>
            <w:r>
              <w:rPr>
                <w:rFonts w:hint="eastAsia" w:hAnsi="宋体" w:eastAsia="宋体" w:cs="Times New Roman"/>
                <w:lang w:eastAsia="zh-CN"/>
              </w:rPr>
              <w:t>秧田期</w:t>
            </w:r>
          </w:p>
        </w:tc>
        <w:tc>
          <w:tcPr>
            <w:tcW w:w="4359" w:type="dxa"/>
            <w:noWrap w:val="0"/>
            <w:vAlign w:val="top"/>
          </w:tcPr>
          <w:p>
            <w:pPr>
              <w:pStyle w:val="20"/>
              <w:widowControl w:val="0"/>
              <w:ind w:firstLine="0" w:firstLineChars="0"/>
              <w:jc w:val="left"/>
              <w:rPr>
                <w:rFonts w:hAnsi="宋体"/>
              </w:rPr>
            </w:pPr>
            <w:r>
              <w:rPr>
                <w:rFonts w:hint="eastAsia" w:hAnsi="宋体"/>
              </w:rPr>
              <w:t>高温晴天将水排放干净，晾晒3d～4d；或150g/666.7㎡～200g/666.7㎡硫酸铜</w:t>
            </w:r>
          </w:p>
        </w:tc>
      </w:tr>
    </w:tbl>
    <w:p>
      <w:pPr>
        <w:pStyle w:val="20"/>
        <w:spacing w:before="156" w:beforeLines="50" w:after="156" w:afterLines="50"/>
        <w:ind w:firstLine="0" w:firstLineChars="0"/>
        <w:rPr>
          <w:rFonts w:hint="eastAsia" w:ascii="黑体" w:hAnsi="黑体" w:eastAsia="黑体"/>
        </w:rPr>
      </w:pPr>
    </w:p>
    <w:p>
      <w:pPr>
        <w:pStyle w:val="125"/>
        <w:rPr>
          <w:rFonts w:hint="default"/>
          <w:lang w:val="en-US" w:eastAsia="zh-CN"/>
        </w:rPr>
      </w:pPr>
      <w:r>
        <w:t>_________________________________</w:t>
      </w:r>
    </w:p>
    <w:sectPr>
      <w:pgSz w:w="11907" w:h="16839"/>
      <w:pgMar w:top="1195" w:right="0" w:bottom="1197" w:left="101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DB61/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JhYzc2Njk4OGIxYWY2NDE0MTUxNzEzODkxMDRjNmUifQ=="/>
  </w:docVars>
  <w:rsids>
    <w:rsidRoot w:val="00000000"/>
    <w:rsid w:val="004E2611"/>
    <w:rsid w:val="00BB3EF3"/>
    <w:rsid w:val="00CB5A10"/>
    <w:rsid w:val="00F25A56"/>
    <w:rsid w:val="010F3B4F"/>
    <w:rsid w:val="014C4DA3"/>
    <w:rsid w:val="015D1A3E"/>
    <w:rsid w:val="01791910"/>
    <w:rsid w:val="01814321"/>
    <w:rsid w:val="0200793B"/>
    <w:rsid w:val="02497534"/>
    <w:rsid w:val="02721E6A"/>
    <w:rsid w:val="02AE142F"/>
    <w:rsid w:val="0317318F"/>
    <w:rsid w:val="04461020"/>
    <w:rsid w:val="04946285"/>
    <w:rsid w:val="05926AFC"/>
    <w:rsid w:val="0619721E"/>
    <w:rsid w:val="06734882"/>
    <w:rsid w:val="068044A6"/>
    <w:rsid w:val="07AA637F"/>
    <w:rsid w:val="07D433FC"/>
    <w:rsid w:val="07D96C64"/>
    <w:rsid w:val="088F5E51"/>
    <w:rsid w:val="0913264A"/>
    <w:rsid w:val="09440A55"/>
    <w:rsid w:val="094D1C69"/>
    <w:rsid w:val="0ADA3152"/>
    <w:rsid w:val="0B140611"/>
    <w:rsid w:val="0B301291"/>
    <w:rsid w:val="0C360B29"/>
    <w:rsid w:val="0D026C5D"/>
    <w:rsid w:val="0D896A37"/>
    <w:rsid w:val="0E122ED0"/>
    <w:rsid w:val="0EEA79A9"/>
    <w:rsid w:val="0F287C7D"/>
    <w:rsid w:val="0FA730CF"/>
    <w:rsid w:val="0FCE7610"/>
    <w:rsid w:val="104F53A9"/>
    <w:rsid w:val="10863702"/>
    <w:rsid w:val="10C5247C"/>
    <w:rsid w:val="10DE52EC"/>
    <w:rsid w:val="10FE14EA"/>
    <w:rsid w:val="111E1B8C"/>
    <w:rsid w:val="124E024F"/>
    <w:rsid w:val="13453400"/>
    <w:rsid w:val="13904925"/>
    <w:rsid w:val="142474B9"/>
    <w:rsid w:val="14C667C2"/>
    <w:rsid w:val="14E76AC6"/>
    <w:rsid w:val="1562473D"/>
    <w:rsid w:val="15EA64E1"/>
    <w:rsid w:val="16133C89"/>
    <w:rsid w:val="17CE1BA5"/>
    <w:rsid w:val="185C36C6"/>
    <w:rsid w:val="19015CF3"/>
    <w:rsid w:val="193F08F1"/>
    <w:rsid w:val="199C3857"/>
    <w:rsid w:val="19A605A6"/>
    <w:rsid w:val="1ABF7F3C"/>
    <w:rsid w:val="1AD02149"/>
    <w:rsid w:val="1B5C578B"/>
    <w:rsid w:val="1C0539CF"/>
    <w:rsid w:val="1C275D99"/>
    <w:rsid w:val="1CF30371"/>
    <w:rsid w:val="1DD64B1F"/>
    <w:rsid w:val="1E087E4C"/>
    <w:rsid w:val="1E410ED7"/>
    <w:rsid w:val="1F0979D8"/>
    <w:rsid w:val="1FCA53B9"/>
    <w:rsid w:val="200F7270"/>
    <w:rsid w:val="20C462AC"/>
    <w:rsid w:val="21336F8E"/>
    <w:rsid w:val="217A2E0F"/>
    <w:rsid w:val="231B23CF"/>
    <w:rsid w:val="237D2742"/>
    <w:rsid w:val="24623EFA"/>
    <w:rsid w:val="2535347E"/>
    <w:rsid w:val="275814FC"/>
    <w:rsid w:val="2796574C"/>
    <w:rsid w:val="28123DA1"/>
    <w:rsid w:val="2A1C0F07"/>
    <w:rsid w:val="2A4C4067"/>
    <w:rsid w:val="2A7C4A7E"/>
    <w:rsid w:val="2B5B5A5F"/>
    <w:rsid w:val="2BAF13B9"/>
    <w:rsid w:val="2BDD6474"/>
    <w:rsid w:val="2CB5310F"/>
    <w:rsid w:val="2D616C31"/>
    <w:rsid w:val="2E132621"/>
    <w:rsid w:val="2EA52721"/>
    <w:rsid w:val="2F146650"/>
    <w:rsid w:val="2F6534D3"/>
    <w:rsid w:val="2F792957"/>
    <w:rsid w:val="2F950E14"/>
    <w:rsid w:val="2FBF2711"/>
    <w:rsid w:val="3072158B"/>
    <w:rsid w:val="31215055"/>
    <w:rsid w:val="31B22151"/>
    <w:rsid w:val="321921D0"/>
    <w:rsid w:val="32A41A99"/>
    <w:rsid w:val="32D27B46"/>
    <w:rsid w:val="330259E4"/>
    <w:rsid w:val="330429F1"/>
    <w:rsid w:val="3334579F"/>
    <w:rsid w:val="33513241"/>
    <w:rsid w:val="33DE722D"/>
    <w:rsid w:val="33F46A50"/>
    <w:rsid w:val="34004B07"/>
    <w:rsid w:val="34054394"/>
    <w:rsid w:val="343311D5"/>
    <w:rsid w:val="34831B82"/>
    <w:rsid w:val="34963664"/>
    <w:rsid w:val="34C77CC1"/>
    <w:rsid w:val="350155F3"/>
    <w:rsid w:val="35E97B9E"/>
    <w:rsid w:val="3698564A"/>
    <w:rsid w:val="369D517D"/>
    <w:rsid w:val="380B25BB"/>
    <w:rsid w:val="38887767"/>
    <w:rsid w:val="38D94467"/>
    <w:rsid w:val="390E0D37"/>
    <w:rsid w:val="3A233FCF"/>
    <w:rsid w:val="3A5502E4"/>
    <w:rsid w:val="3AD4138A"/>
    <w:rsid w:val="3B4C7172"/>
    <w:rsid w:val="3B824942"/>
    <w:rsid w:val="3B9D79CE"/>
    <w:rsid w:val="3BD66A3C"/>
    <w:rsid w:val="3C776471"/>
    <w:rsid w:val="3CCA034E"/>
    <w:rsid w:val="3CD13DD3"/>
    <w:rsid w:val="3D001FC2"/>
    <w:rsid w:val="3D4C5207"/>
    <w:rsid w:val="3D52414F"/>
    <w:rsid w:val="3DEC4562"/>
    <w:rsid w:val="3E0C2BE9"/>
    <w:rsid w:val="3E2148E6"/>
    <w:rsid w:val="3E921340"/>
    <w:rsid w:val="3F340649"/>
    <w:rsid w:val="3FAA4467"/>
    <w:rsid w:val="3FBE50DF"/>
    <w:rsid w:val="4019654B"/>
    <w:rsid w:val="401A783F"/>
    <w:rsid w:val="40300E10"/>
    <w:rsid w:val="41BB0BAE"/>
    <w:rsid w:val="423746D8"/>
    <w:rsid w:val="425A2175"/>
    <w:rsid w:val="43F263DD"/>
    <w:rsid w:val="44103433"/>
    <w:rsid w:val="44CC7D34"/>
    <w:rsid w:val="459E6536"/>
    <w:rsid w:val="46356FBF"/>
    <w:rsid w:val="469F2BD0"/>
    <w:rsid w:val="47AA594C"/>
    <w:rsid w:val="47B2035D"/>
    <w:rsid w:val="47B727F3"/>
    <w:rsid w:val="47E80223"/>
    <w:rsid w:val="47ED3A8B"/>
    <w:rsid w:val="48CF6744"/>
    <w:rsid w:val="498875C7"/>
    <w:rsid w:val="498E09ED"/>
    <w:rsid w:val="4A403D7A"/>
    <w:rsid w:val="4AD93E52"/>
    <w:rsid w:val="4AEE5B50"/>
    <w:rsid w:val="4B1D4687"/>
    <w:rsid w:val="4C9A3914"/>
    <w:rsid w:val="4CEC79C8"/>
    <w:rsid w:val="4D5F3E18"/>
    <w:rsid w:val="4DEF230B"/>
    <w:rsid w:val="4DF521E1"/>
    <w:rsid w:val="4E8E65C1"/>
    <w:rsid w:val="4E9F6920"/>
    <w:rsid w:val="4F52720C"/>
    <w:rsid w:val="4FDF68CD"/>
    <w:rsid w:val="5068567B"/>
    <w:rsid w:val="516A1CA8"/>
    <w:rsid w:val="51C33ECD"/>
    <w:rsid w:val="52302EF2"/>
    <w:rsid w:val="52462715"/>
    <w:rsid w:val="525372CF"/>
    <w:rsid w:val="52943481"/>
    <w:rsid w:val="52A35472"/>
    <w:rsid w:val="52B67CD9"/>
    <w:rsid w:val="535E75EB"/>
    <w:rsid w:val="55AE4960"/>
    <w:rsid w:val="55DD0C9B"/>
    <w:rsid w:val="561C5C67"/>
    <w:rsid w:val="56E66E44"/>
    <w:rsid w:val="576D1E4C"/>
    <w:rsid w:val="58042319"/>
    <w:rsid w:val="58733B38"/>
    <w:rsid w:val="588C3025"/>
    <w:rsid w:val="58B33F35"/>
    <w:rsid w:val="59927FEE"/>
    <w:rsid w:val="5AF96577"/>
    <w:rsid w:val="5B353327"/>
    <w:rsid w:val="5BB56B61"/>
    <w:rsid w:val="5C367357"/>
    <w:rsid w:val="5C467452"/>
    <w:rsid w:val="5C7B55ED"/>
    <w:rsid w:val="5CEB1EEF"/>
    <w:rsid w:val="5D172CE4"/>
    <w:rsid w:val="5D5117B1"/>
    <w:rsid w:val="5D683540"/>
    <w:rsid w:val="5DA026D7"/>
    <w:rsid w:val="5DBC7D30"/>
    <w:rsid w:val="5ECC3FA2"/>
    <w:rsid w:val="5F7A1C50"/>
    <w:rsid w:val="5F7A39FE"/>
    <w:rsid w:val="5F9E3571"/>
    <w:rsid w:val="5FA34D03"/>
    <w:rsid w:val="608F27D2"/>
    <w:rsid w:val="609D4E6C"/>
    <w:rsid w:val="62127F1E"/>
    <w:rsid w:val="624125B1"/>
    <w:rsid w:val="62653F44"/>
    <w:rsid w:val="63B63177"/>
    <w:rsid w:val="63D07143"/>
    <w:rsid w:val="64B715AC"/>
    <w:rsid w:val="64BB1193"/>
    <w:rsid w:val="65206DF6"/>
    <w:rsid w:val="65423E64"/>
    <w:rsid w:val="654E0E95"/>
    <w:rsid w:val="654E74BF"/>
    <w:rsid w:val="65FA4C13"/>
    <w:rsid w:val="66F2031E"/>
    <w:rsid w:val="67FF7E51"/>
    <w:rsid w:val="687078B0"/>
    <w:rsid w:val="696E3BE1"/>
    <w:rsid w:val="6A4470E3"/>
    <w:rsid w:val="6B4078AA"/>
    <w:rsid w:val="6C3A69EF"/>
    <w:rsid w:val="6E3F02ED"/>
    <w:rsid w:val="6E492F1A"/>
    <w:rsid w:val="6EFE7231"/>
    <w:rsid w:val="6F1E7F02"/>
    <w:rsid w:val="70427216"/>
    <w:rsid w:val="70D32F6E"/>
    <w:rsid w:val="70EB650A"/>
    <w:rsid w:val="724951AB"/>
    <w:rsid w:val="735465E8"/>
    <w:rsid w:val="73B40854"/>
    <w:rsid w:val="73DC038C"/>
    <w:rsid w:val="7487654A"/>
    <w:rsid w:val="754B57C9"/>
    <w:rsid w:val="766C04B3"/>
    <w:rsid w:val="76F313F3"/>
    <w:rsid w:val="772938E8"/>
    <w:rsid w:val="77B43AFA"/>
    <w:rsid w:val="77B77146"/>
    <w:rsid w:val="77DF669D"/>
    <w:rsid w:val="78130702"/>
    <w:rsid w:val="788039DC"/>
    <w:rsid w:val="79200D1B"/>
    <w:rsid w:val="799C4845"/>
    <w:rsid w:val="79B322BE"/>
    <w:rsid w:val="79C67B14"/>
    <w:rsid w:val="7AB43E11"/>
    <w:rsid w:val="7AC8300F"/>
    <w:rsid w:val="7B136D89"/>
    <w:rsid w:val="7C091F3A"/>
    <w:rsid w:val="7C32323F"/>
    <w:rsid w:val="7CD34CAD"/>
    <w:rsid w:val="7D775054"/>
    <w:rsid w:val="7E1F77F3"/>
    <w:rsid w:val="7E725B75"/>
    <w:rsid w:val="7EE822DB"/>
    <w:rsid w:val="7F912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toc 7"/>
    <w:basedOn w:val="1"/>
    <w:next w:val="1"/>
    <w:autoRedefine/>
    <w:semiHidden/>
    <w:qFormat/>
    <w:uiPriority w:val="0"/>
    <w:pPr>
      <w:widowControl w:val="0"/>
      <w:tabs>
        <w:tab w:val="right" w:leader="dot" w:pos="9241"/>
      </w:tabs>
      <w:kinsoku/>
      <w:autoSpaceDE/>
      <w:autoSpaceDN/>
      <w:adjustRightInd/>
      <w:snapToGrid/>
      <w:spacing w:line="240" w:lineRule="auto"/>
      <w:ind w:firstLine="500" w:firstLineChars="500"/>
      <w:jc w:val="left"/>
      <w:textAlignment w:val="auto"/>
    </w:pPr>
    <w:rPr>
      <w:rFonts w:ascii="宋体" w:hAnsi="Times New Roman" w:eastAsia="宋体" w:cs="Times New Roman"/>
      <w:snapToGrid/>
      <w:kern w:val="2"/>
      <w:szCs w:val="21"/>
      <w:lang w:val="en-US" w:eastAsia="zh-CN" w:bidi="ar-SA"/>
    </w:rPr>
  </w:style>
  <w:style w:type="paragraph" w:styleId="3">
    <w:name w:val="index 8"/>
    <w:basedOn w:val="1"/>
    <w:next w:val="1"/>
    <w:autoRedefine/>
    <w:qFormat/>
    <w:uiPriority w:val="0"/>
    <w:pPr>
      <w:widowControl w:val="0"/>
      <w:kinsoku/>
      <w:autoSpaceDE/>
      <w:autoSpaceDN/>
      <w:adjustRightInd/>
      <w:snapToGrid/>
      <w:spacing w:line="240" w:lineRule="auto"/>
      <w:ind w:left="1680" w:hanging="210"/>
      <w:jc w:val="left"/>
      <w:textAlignment w:val="auto"/>
    </w:pPr>
    <w:rPr>
      <w:rFonts w:ascii="Calibri" w:hAnsi="Calibri" w:eastAsia="宋体" w:cs="Times New Roman"/>
      <w:snapToGrid/>
      <w:kern w:val="2"/>
      <w:sz w:val="20"/>
      <w:szCs w:val="20"/>
      <w:lang w:val="en-US" w:eastAsia="zh-CN" w:bidi="ar-SA"/>
    </w:rPr>
  </w:style>
  <w:style w:type="paragraph" w:styleId="4">
    <w:name w:val="caption"/>
    <w:basedOn w:val="1"/>
    <w:next w:val="1"/>
    <w:autoRedefine/>
    <w:qFormat/>
    <w:uiPriority w:val="0"/>
    <w:pPr>
      <w:widowControl w:val="0"/>
      <w:kinsoku/>
      <w:autoSpaceDE/>
      <w:autoSpaceDN/>
      <w:adjustRightInd/>
      <w:snapToGrid/>
      <w:spacing w:before="152" w:after="160" w:line="240" w:lineRule="auto"/>
      <w:jc w:val="both"/>
      <w:textAlignment w:val="auto"/>
    </w:pPr>
    <w:rPr>
      <w:rFonts w:ascii="Arial" w:hAnsi="Arial" w:eastAsia="黑体" w:cs="Arial"/>
      <w:snapToGrid/>
      <w:kern w:val="2"/>
      <w:sz w:val="20"/>
      <w:szCs w:val="20"/>
      <w:lang w:val="en-US" w:eastAsia="zh-CN" w:bidi="ar-SA"/>
    </w:rPr>
  </w:style>
  <w:style w:type="paragraph" w:styleId="5">
    <w:name w:val="index 5"/>
    <w:basedOn w:val="1"/>
    <w:next w:val="1"/>
    <w:autoRedefine/>
    <w:qFormat/>
    <w:uiPriority w:val="0"/>
    <w:pPr>
      <w:widowControl w:val="0"/>
      <w:kinsoku/>
      <w:autoSpaceDE/>
      <w:autoSpaceDN/>
      <w:adjustRightInd/>
      <w:snapToGrid/>
      <w:spacing w:line="240" w:lineRule="auto"/>
      <w:ind w:left="1050" w:hanging="210"/>
      <w:jc w:val="left"/>
      <w:textAlignment w:val="auto"/>
    </w:pPr>
    <w:rPr>
      <w:rFonts w:ascii="Calibri" w:hAnsi="Calibri" w:eastAsia="宋体" w:cs="Times New Roman"/>
      <w:snapToGrid/>
      <w:kern w:val="2"/>
      <w:sz w:val="20"/>
      <w:szCs w:val="20"/>
      <w:lang w:val="en-US" w:eastAsia="zh-CN" w:bidi="ar-SA"/>
    </w:rPr>
  </w:style>
  <w:style w:type="paragraph" w:styleId="6">
    <w:name w:val="Document Map"/>
    <w:basedOn w:val="1"/>
    <w:autoRedefine/>
    <w:semiHidden/>
    <w:qFormat/>
    <w:uiPriority w:val="0"/>
    <w:pPr>
      <w:widowControl w:val="0"/>
      <w:shd w:val="clear" w:color="auto" w:fill="000080"/>
      <w:kinsoku/>
      <w:autoSpaceDE/>
      <w:autoSpaceDN/>
      <w:adjustRightInd/>
      <w:snapToGrid/>
      <w:spacing w:line="240" w:lineRule="auto"/>
      <w:jc w:val="both"/>
      <w:textAlignment w:val="auto"/>
    </w:pPr>
    <w:rPr>
      <w:rFonts w:ascii="Times New Roman" w:hAnsi="Times New Roman" w:eastAsia="宋体" w:cs="Times New Roman"/>
      <w:snapToGrid/>
      <w:kern w:val="2"/>
      <w:szCs w:val="24"/>
      <w:lang w:val="en-US" w:eastAsia="zh-CN" w:bidi="ar-SA"/>
    </w:rPr>
  </w:style>
  <w:style w:type="paragraph" w:styleId="7">
    <w:name w:val="index 6"/>
    <w:basedOn w:val="1"/>
    <w:next w:val="1"/>
    <w:autoRedefine/>
    <w:qFormat/>
    <w:uiPriority w:val="0"/>
    <w:pPr>
      <w:widowControl w:val="0"/>
      <w:kinsoku/>
      <w:autoSpaceDE/>
      <w:autoSpaceDN/>
      <w:adjustRightInd/>
      <w:snapToGrid/>
      <w:spacing w:line="240" w:lineRule="auto"/>
      <w:ind w:left="1260" w:hanging="210"/>
      <w:jc w:val="left"/>
      <w:textAlignment w:val="auto"/>
    </w:pPr>
    <w:rPr>
      <w:rFonts w:ascii="Calibri" w:hAnsi="Calibri" w:eastAsia="宋体" w:cs="Times New Roman"/>
      <w:snapToGrid/>
      <w:kern w:val="2"/>
      <w:sz w:val="20"/>
      <w:szCs w:val="20"/>
      <w:lang w:val="en-US" w:eastAsia="zh-CN" w:bidi="ar-SA"/>
    </w:rPr>
  </w:style>
  <w:style w:type="paragraph" w:styleId="8">
    <w:name w:val="index 4"/>
    <w:basedOn w:val="1"/>
    <w:next w:val="1"/>
    <w:autoRedefine/>
    <w:qFormat/>
    <w:uiPriority w:val="0"/>
    <w:pPr>
      <w:widowControl w:val="0"/>
      <w:kinsoku/>
      <w:autoSpaceDE/>
      <w:autoSpaceDN/>
      <w:adjustRightInd/>
      <w:snapToGrid/>
      <w:spacing w:line="240" w:lineRule="auto"/>
      <w:ind w:left="840" w:hanging="210"/>
      <w:jc w:val="left"/>
      <w:textAlignment w:val="auto"/>
    </w:pPr>
    <w:rPr>
      <w:rFonts w:ascii="Calibri" w:hAnsi="Calibri" w:eastAsia="宋体" w:cs="Times New Roman"/>
      <w:snapToGrid/>
      <w:kern w:val="2"/>
      <w:sz w:val="20"/>
      <w:szCs w:val="20"/>
      <w:lang w:val="en-US" w:eastAsia="zh-CN" w:bidi="ar-SA"/>
    </w:rPr>
  </w:style>
  <w:style w:type="paragraph" w:styleId="9">
    <w:name w:val="toc 5"/>
    <w:basedOn w:val="1"/>
    <w:next w:val="1"/>
    <w:autoRedefine/>
    <w:semiHidden/>
    <w:qFormat/>
    <w:uiPriority w:val="0"/>
    <w:pPr>
      <w:widowControl w:val="0"/>
      <w:tabs>
        <w:tab w:val="right" w:leader="dot" w:pos="9241"/>
      </w:tabs>
      <w:kinsoku/>
      <w:autoSpaceDE/>
      <w:autoSpaceDN/>
      <w:adjustRightInd/>
      <w:snapToGrid/>
      <w:spacing w:line="240" w:lineRule="auto"/>
      <w:ind w:firstLine="300" w:firstLineChars="300"/>
      <w:jc w:val="left"/>
      <w:textAlignment w:val="auto"/>
    </w:pPr>
    <w:rPr>
      <w:rFonts w:ascii="宋体" w:hAnsi="Times New Roman" w:eastAsia="宋体" w:cs="Times New Roman"/>
      <w:snapToGrid/>
      <w:kern w:val="2"/>
      <w:szCs w:val="21"/>
      <w:lang w:val="en-US" w:eastAsia="zh-CN" w:bidi="ar-SA"/>
    </w:rPr>
  </w:style>
  <w:style w:type="paragraph" w:styleId="10">
    <w:name w:val="toc 3"/>
    <w:basedOn w:val="1"/>
    <w:next w:val="1"/>
    <w:autoRedefine/>
    <w:semiHidden/>
    <w:qFormat/>
    <w:uiPriority w:val="0"/>
    <w:pPr>
      <w:widowControl w:val="0"/>
      <w:tabs>
        <w:tab w:val="right" w:leader="dot" w:pos="9241"/>
      </w:tabs>
      <w:kinsoku/>
      <w:autoSpaceDE/>
      <w:autoSpaceDN/>
      <w:adjustRightInd/>
      <w:snapToGrid/>
      <w:spacing w:line="240" w:lineRule="auto"/>
      <w:ind w:firstLine="100" w:firstLineChars="100"/>
      <w:jc w:val="left"/>
      <w:textAlignment w:val="auto"/>
    </w:pPr>
    <w:rPr>
      <w:rFonts w:ascii="宋体" w:hAnsi="Times New Roman" w:eastAsia="宋体" w:cs="Times New Roman"/>
      <w:snapToGrid/>
      <w:kern w:val="2"/>
      <w:szCs w:val="21"/>
      <w:lang w:val="en-US" w:eastAsia="zh-CN" w:bidi="ar-SA"/>
    </w:rPr>
  </w:style>
  <w:style w:type="paragraph" w:styleId="11">
    <w:name w:val="toc 8"/>
    <w:basedOn w:val="1"/>
    <w:next w:val="1"/>
    <w:autoRedefine/>
    <w:semiHidden/>
    <w:qFormat/>
    <w:uiPriority w:val="0"/>
    <w:pPr>
      <w:widowControl w:val="0"/>
      <w:tabs>
        <w:tab w:val="right" w:leader="dot" w:pos="9241"/>
      </w:tabs>
      <w:kinsoku/>
      <w:autoSpaceDE/>
      <w:autoSpaceDN/>
      <w:adjustRightInd/>
      <w:snapToGrid/>
      <w:spacing w:line="240" w:lineRule="auto"/>
      <w:ind w:firstLine="607" w:firstLineChars="600"/>
      <w:jc w:val="left"/>
      <w:textAlignment w:val="auto"/>
    </w:pPr>
    <w:rPr>
      <w:rFonts w:ascii="宋体" w:hAnsi="Times New Roman" w:eastAsia="宋体" w:cs="Times New Roman"/>
      <w:snapToGrid/>
      <w:kern w:val="2"/>
      <w:szCs w:val="21"/>
      <w:lang w:val="en-US" w:eastAsia="zh-CN" w:bidi="ar-SA"/>
    </w:rPr>
  </w:style>
  <w:style w:type="paragraph" w:styleId="12">
    <w:name w:val="index 3"/>
    <w:basedOn w:val="1"/>
    <w:next w:val="1"/>
    <w:autoRedefine/>
    <w:qFormat/>
    <w:uiPriority w:val="0"/>
    <w:pPr>
      <w:widowControl w:val="0"/>
      <w:kinsoku/>
      <w:autoSpaceDE/>
      <w:autoSpaceDN/>
      <w:adjustRightInd/>
      <w:snapToGrid/>
      <w:spacing w:line="240" w:lineRule="auto"/>
      <w:ind w:left="630" w:hanging="210"/>
      <w:jc w:val="left"/>
      <w:textAlignment w:val="auto"/>
    </w:pPr>
    <w:rPr>
      <w:rFonts w:ascii="Calibri" w:hAnsi="Calibri" w:eastAsia="宋体" w:cs="Times New Roman"/>
      <w:snapToGrid/>
      <w:kern w:val="2"/>
      <w:sz w:val="20"/>
      <w:szCs w:val="20"/>
      <w:lang w:val="en-US" w:eastAsia="zh-CN" w:bidi="ar-SA"/>
    </w:rPr>
  </w:style>
  <w:style w:type="paragraph" w:styleId="13">
    <w:name w:val="endnote text"/>
    <w:basedOn w:val="1"/>
    <w:autoRedefine/>
    <w:semiHidden/>
    <w:qFormat/>
    <w:uiPriority w:val="0"/>
    <w:pPr>
      <w:widowControl w:val="0"/>
      <w:kinsoku/>
      <w:autoSpaceDE/>
      <w:autoSpaceDN/>
      <w:adjustRightInd/>
      <w:snapToGrid w:val="0"/>
      <w:spacing w:line="240" w:lineRule="auto"/>
      <w:jc w:val="left"/>
      <w:textAlignment w:val="auto"/>
    </w:pPr>
    <w:rPr>
      <w:rFonts w:ascii="Times New Roman" w:hAnsi="Times New Roman" w:eastAsia="宋体" w:cs="Times New Roman"/>
      <w:snapToGrid/>
      <w:kern w:val="2"/>
      <w:szCs w:val="24"/>
      <w:lang w:val="en-US" w:eastAsia="zh-CN" w:bidi="ar-SA"/>
    </w:rPr>
  </w:style>
  <w:style w:type="paragraph" w:styleId="14">
    <w:name w:val="footer"/>
    <w:basedOn w:val="1"/>
    <w:autoRedefine/>
    <w:qFormat/>
    <w:uiPriority w:val="0"/>
    <w:pPr>
      <w:widowControl w:val="0"/>
      <w:kinsoku/>
      <w:autoSpaceDE/>
      <w:autoSpaceDN/>
      <w:adjustRightInd/>
      <w:snapToGrid w:val="0"/>
      <w:spacing w:line="240" w:lineRule="auto"/>
      <w:ind w:right="210" w:rightChars="100"/>
      <w:jc w:val="right"/>
      <w:textAlignment w:val="auto"/>
    </w:pPr>
    <w:rPr>
      <w:rFonts w:ascii="Times New Roman" w:hAnsi="Times New Roman" w:eastAsia="宋体" w:cs="Times New Roman"/>
      <w:snapToGrid/>
      <w:kern w:val="2"/>
      <w:sz w:val="18"/>
      <w:szCs w:val="18"/>
      <w:lang w:val="en-US" w:eastAsia="zh-CN" w:bidi="ar-SA"/>
    </w:rPr>
  </w:style>
  <w:style w:type="paragraph" w:styleId="15">
    <w:name w:val="header"/>
    <w:basedOn w:val="1"/>
    <w:autoRedefine/>
    <w:qFormat/>
    <w:uiPriority w:val="0"/>
    <w:pPr>
      <w:widowControl w:val="0"/>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16">
    <w:name w:val="toc 1"/>
    <w:basedOn w:val="1"/>
    <w:next w:val="1"/>
    <w:autoRedefine/>
    <w:semiHidden/>
    <w:qFormat/>
    <w:uiPriority w:val="0"/>
    <w:pPr>
      <w:widowControl w:val="0"/>
      <w:tabs>
        <w:tab w:val="right" w:leader="dot" w:pos="9242"/>
      </w:tabs>
      <w:kinsoku/>
      <w:autoSpaceDE/>
      <w:autoSpaceDN/>
      <w:adjustRightInd/>
      <w:snapToGrid/>
      <w:spacing w:before="25" w:beforeLines="25" w:after="25" w:afterLines="25" w:line="240" w:lineRule="auto"/>
      <w:jc w:val="left"/>
      <w:textAlignment w:val="auto"/>
    </w:pPr>
    <w:rPr>
      <w:rFonts w:ascii="宋体" w:hAnsi="Times New Roman" w:eastAsia="宋体" w:cs="Times New Roman"/>
      <w:snapToGrid/>
      <w:kern w:val="2"/>
      <w:szCs w:val="21"/>
      <w:lang w:val="en-US" w:eastAsia="zh-CN" w:bidi="ar-SA"/>
    </w:rPr>
  </w:style>
  <w:style w:type="paragraph" w:styleId="17">
    <w:name w:val="toc 4"/>
    <w:basedOn w:val="1"/>
    <w:next w:val="1"/>
    <w:autoRedefine/>
    <w:semiHidden/>
    <w:qFormat/>
    <w:uiPriority w:val="0"/>
    <w:pPr>
      <w:widowControl w:val="0"/>
      <w:tabs>
        <w:tab w:val="right" w:leader="dot" w:pos="9241"/>
      </w:tabs>
      <w:kinsoku/>
      <w:autoSpaceDE/>
      <w:autoSpaceDN/>
      <w:adjustRightInd/>
      <w:snapToGrid/>
      <w:spacing w:line="240" w:lineRule="auto"/>
      <w:ind w:firstLine="200" w:firstLineChars="200"/>
      <w:jc w:val="left"/>
      <w:textAlignment w:val="auto"/>
    </w:pPr>
    <w:rPr>
      <w:rFonts w:ascii="宋体" w:hAnsi="Times New Roman" w:eastAsia="宋体" w:cs="Times New Roman"/>
      <w:snapToGrid/>
      <w:kern w:val="2"/>
      <w:szCs w:val="21"/>
      <w:lang w:val="en-US" w:eastAsia="zh-CN" w:bidi="ar-SA"/>
    </w:rPr>
  </w:style>
  <w:style w:type="paragraph" w:styleId="18">
    <w:name w:val="index heading"/>
    <w:basedOn w:val="1"/>
    <w:next w:val="19"/>
    <w:autoRedefine/>
    <w:qFormat/>
    <w:uiPriority w:val="0"/>
    <w:pPr>
      <w:widowControl w:val="0"/>
      <w:kinsoku/>
      <w:autoSpaceDE/>
      <w:autoSpaceDN/>
      <w:adjustRightInd/>
      <w:snapToGrid/>
      <w:spacing w:before="120" w:after="120" w:line="240" w:lineRule="auto"/>
      <w:jc w:val="center"/>
      <w:textAlignment w:val="auto"/>
    </w:pPr>
    <w:rPr>
      <w:rFonts w:ascii="Calibri" w:hAnsi="Calibri" w:eastAsia="宋体" w:cs="Times New Roman"/>
      <w:b/>
      <w:bCs/>
      <w:iCs/>
      <w:snapToGrid/>
      <w:kern w:val="2"/>
      <w:szCs w:val="20"/>
      <w:lang w:val="en-US" w:eastAsia="zh-CN" w:bidi="ar-SA"/>
    </w:rPr>
  </w:style>
  <w:style w:type="paragraph" w:styleId="19">
    <w:name w:val="index 1"/>
    <w:basedOn w:val="1"/>
    <w:next w:val="20"/>
    <w:qFormat/>
    <w:uiPriority w:val="0"/>
    <w:pPr>
      <w:widowControl w:val="0"/>
      <w:tabs>
        <w:tab w:val="right" w:leader="dot" w:pos="9299"/>
      </w:tabs>
      <w:kinsoku/>
      <w:autoSpaceDE/>
      <w:autoSpaceDN/>
      <w:adjustRightInd/>
      <w:snapToGrid/>
      <w:spacing w:line="240" w:lineRule="auto"/>
      <w:jc w:val="left"/>
      <w:textAlignment w:val="auto"/>
    </w:pPr>
    <w:rPr>
      <w:rFonts w:ascii="宋体" w:hAnsi="Times New Roman" w:eastAsia="宋体" w:cs="Times New Roman"/>
      <w:snapToGrid/>
      <w:kern w:val="2"/>
      <w:szCs w:val="21"/>
      <w:lang w:val="en-US" w:eastAsia="zh-CN" w:bidi="ar-SA"/>
    </w:rPr>
  </w:style>
  <w:style w:type="paragraph" w:customStyle="1" w:styleId="20">
    <w:name w:val="段"/>
    <w:link w:val="3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autoRedefine/>
    <w:qFormat/>
    <w:uiPriority w:val="0"/>
    <w:pPr>
      <w:widowControl w:val="0"/>
      <w:numPr>
        <w:ilvl w:val="0"/>
        <w:numId w:val="1"/>
      </w:numPr>
      <w:kinsoku/>
      <w:autoSpaceDE/>
      <w:autoSpaceDN/>
      <w:adjustRightInd/>
      <w:snapToGrid w:val="0"/>
      <w:spacing w:line="240" w:lineRule="auto"/>
      <w:jc w:val="left"/>
      <w:textAlignment w:val="auto"/>
    </w:pPr>
    <w:rPr>
      <w:rFonts w:ascii="宋体" w:hAnsi="Times New Roman" w:eastAsia="宋体" w:cs="Times New Roman"/>
      <w:snapToGrid/>
      <w:kern w:val="2"/>
      <w:sz w:val="18"/>
      <w:szCs w:val="18"/>
      <w:lang w:val="en-US" w:eastAsia="zh-CN" w:bidi="ar-SA"/>
    </w:rPr>
  </w:style>
  <w:style w:type="paragraph" w:styleId="22">
    <w:name w:val="toc 6"/>
    <w:basedOn w:val="1"/>
    <w:next w:val="1"/>
    <w:semiHidden/>
    <w:qFormat/>
    <w:uiPriority w:val="0"/>
    <w:pPr>
      <w:widowControl w:val="0"/>
      <w:tabs>
        <w:tab w:val="right" w:leader="dot" w:pos="9241"/>
      </w:tabs>
      <w:kinsoku/>
      <w:autoSpaceDE/>
      <w:autoSpaceDN/>
      <w:adjustRightInd/>
      <w:snapToGrid/>
      <w:spacing w:line="240" w:lineRule="auto"/>
      <w:ind w:firstLine="400" w:firstLineChars="400"/>
      <w:jc w:val="left"/>
      <w:textAlignment w:val="auto"/>
    </w:pPr>
    <w:rPr>
      <w:rFonts w:ascii="宋体" w:hAnsi="Times New Roman" w:eastAsia="宋体" w:cs="Times New Roman"/>
      <w:snapToGrid/>
      <w:kern w:val="2"/>
      <w:szCs w:val="21"/>
      <w:lang w:val="en-US" w:eastAsia="zh-CN" w:bidi="ar-SA"/>
    </w:rPr>
  </w:style>
  <w:style w:type="paragraph" w:styleId="23">
    <w:name w:val="index 7"/>
    <w:basedOn w:val="1"/>
    <w:next w:val="1"/>
    <w:autoRedefine/>
    <w:qFormat/>
    <w:uiPriority w:val="0"/>
    <w:pPr>
      <w:widowControl w:val="0"/>
      <w:kinsoku/>
      <w:autoSpaceDE/>
      <w:autoSpaceDN/>
      <w:adjustRightInd/>
      <w:snapToGrid/>
      <w:spacing w:line="240" w:lineRule="auto"/>
      <w:ind w:left="1470" w:hanging="210"/>
      <w:jc w:val="left"/>
      <w:textAlignment w:val="auto"/>
    </w:pPr>
    <w:rPr>
      <w:rFonts w:ascii="Calibri" w:hAnsi="Calibri" w:eastAsia="宋体" w:cs="Times New Roman"/>
      <w:snapToGrid/>
      <w:kern w:val="2"/>
      <w:sz w:val="20"/>
      <w:szCs w:val="20"/>
      <w:lang w:val="en-US" w:eastAsia="zh-CN" w:bidi="ar-SA"/>
    </w:rPr>
  </w:style>
  <w:style w:type="paragraph" w:styleId="24">
    <w:name w:val="index 9"/>
    <w:basedOn w:val="1"/>
    <w:next w:val="1"/>
    <w:qFormat/>
    <w:uiPriority w:val="0"/>
    <w:pPr>
      <w:widowControl w:val="0"/>
      <w:kinsoku/>
      <w:autoSpaceDE/>
      <w:autoSpaceDN/>
      <w:adjustRightInd/>
      <w:snapToGrid/>
      <w:spacing w:line="240" w:lineRule="auto"/>
      <w:ind w:left="1890" w:hanging="210"/>
      <w:jc w:val="left"/>
      <w:textAlignment w:val="auto"/>
    </w:pPr>
    <w:rPr>
      <w:rFonts w:ascii="Calibri" w:hAnsi="Calibri" w:eastAsia="宋体" w:cs="Times New Roman"/>
      <w:snapToGrid/>
      <w:kern w:val="2"/>
      <w:sz w:val="20"/>
      <w:szCs w:val="20"/>
      <w:lang w:val="en-US" w:eastAsia="zh-CN" w:bidi="ar-SA"/>
    </w:rPr>
  </w:style>
  <w:style w:type="paragraph" w:styleId="25">
    <w:name w:val="toc 2"/>
    <w:basedOn w:val="1"/>
    <w:next w:val="1"/>
    <w:autoRedefine/>
    <w:semiHidden/>
    <w:qFormat/>
    <w:uiPriority w:val="0"/>
    <w:pPr>
      <w:widowControl w:val="0"/>
      <w:tabs>
        <w:tab w:val="right" w:leader="dot" w:pos="9242"/>
      </w:tabs>
      <w:kinsoku/>
      <w:autoSpaceDE/>
      <w:autoSpaceDN/>
      <w:adjustRightInd/>
      <w:snapToGrid/>
      <w:spacing w:line="240" w:lineRule="auto"/>
      <w:jc w:val="both"/>
      <w:textAlignment w:val="auto"/>
    </w:pPr>
    <w:rPr>
      <w:rFonts w:ascii="宋体" w:hAnsi="Times New Roman" w:eastAsia="宋体" w:cs="Times New Roman"/>
      <w:snapToGrid/>
      <w:kern w:val="2"/>
      <w:szCs w:val="21"/>
      <w:lang w:val="en-US" w:eastAsia="zh-CN" w:bidi="ar-SA"/>
    </w:rPr>
  </w:style>
  <w:style w:type="paragraph" w:styleId="26">
    <w:name w:val="toc 9"/>
    <w:basedOn w:val="1"/>
    <w:next w:val="1"/>
    <w:autoRedefine/>
    <w:semiHidden/>
    <w:qFormat/>
    <w:uiPriority w:val="0"/>
    <w:pPr>
      <w:widowControl w:val="0"/>
      <w:kinsoku/>
      <w:autoSpaceDE/>
      <w:autoSpaceDN/>
      <w:adjustRightInd/>
      <w:snapToGrid/>
      <w:spacing w:line="240" w:lineRule="auto"/>
      <w:ind w:left="1470"/>
      <w:jc w:val="left"/>
      <w:textAlignment w:val="auto"/>
    </w:pPr>
    <w:rPr>
      <w:rFonts w:ascii="Times New Roman" w:hAnsi="Times New Roman" w:eastAsia="宋体" w:cs="Times New Roman"/>
      <w:snapToGrid/>
      <w:kern w:val="2"/>
      <w:sz w:val="20"/>
      <w:szCs w:val="20"/>
      <w:lang w:val="en-US" w:eastAsia="zh-CN" w:bidi="ar-SA"/>
    </w:rPr>
  </w:style>
  <w:style w:type="paragraph" w:styleId="27">
    <w:name w:val="index 2"/>
    <w:basedOn w:val="1"/>
    <w:next w:val="1"/>
    <w:autoRedefine/>
    <w:qFormat/>
    <w:uiPriority w:val="0"/>
    <w:pPr>
      <w:widowControl w:val="0"/>
      <w:kinsoku/>
      <w:autoSpaceDE/>
      <w:autoSpaceDN/>
      <w:adjustRightInd/>
      <w:snapToGrid/>
      <w:spacing w:line="240" w:lineRule="auto"/>
      <w:ind w:left="420" w:hanging="210"/>
      <w:jc w:val="left"/>
      <w:textAlignment w:val="auto"/>
    </w:pPr>
    <w:rPr>
      <w:rFonts w:ascii="Calibri" w:hAnsi="Calibri" w:eastAsia="宋体" w:cs="Times New Roman"/>
      <w:snapToGrid/>
      <w:kern w:val="2"/>
      <w:sz w:val="20"/>
      <w:szCs w:val="20"/>
      <w:lang w:val="en-US" w:eastAsia="zh-CN" w:bidi="ar-SA"/>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ndnote reference"/>
    <w:autoRedefine/>
    <w:semiHidden/>
    <w:qFormat/>
    <w:uiPriority w:val="0"/>
    <w:rPr>
      <w:rFonts w:ascii="Times New Roman" w:hAnsi="Times New Roman" w:eastAsia="宋体" w:cs="Times New Roman"/>
      <w:vertAlign w:val="superscript"/>
    </w:rPr>
  </w:style>
  <w:style w:type="character" w:styleId="32">
    <w:name w:val="page number"/>
    <w:autoRedefine/>
    <w:qFormat/>
    <w:uiPriority w:val="0"/>
    <w:rPr>
      <w:rFonts w:ascii="Times New Roman" w:hAnsi="Times New Roman" w:eastAsia="宋体" w:cs="Times New Roman"/>
      <w:sz w:val="18"/>
    </w:rPr>
  </w:style>
  <w:style w:type="character" w:styleId="33">
    <w:name w:val="FollowedHyperlink"/>
    <w:qFormat/>
    <w:uiPriority w:val="0"/>
    <w:rPr>
      <w:rFonts w:ascii="Times New Roman" w:hAnsi="Times New Roman" w:eastAsia="宋体" w:cs="Times New Roman"/>
      <w:color w:val="800080"/>
      <w:u w:val="single"/>
    </w:rPr>
  </w:style>
  <w:style w:type="character" w:styleId="34">
    <w:name w:val="Hyperlink"/>
    <w:qFormat/>
    <w:uiPriority w:val="0"/>
    <w:rPr>
      <w:rFonts w:ascii="Times New Roman" w:hAnsi="Times New Roman" w:eastAsia="宋体" w:cs="Times New Roman"/>
      <w:color w:val="0000FF"/>
      <w:spacing w:val="0"/>
      <w:w w:val="100"/>
      <w:szCs w:val="21"/>
      <w:u w:val="single"/>
    </w:rPr>
  </w:style>
  <w:style w:type="character" w:styleId="35">
    <w:name w:val="footnote reference"/>
    <w:autoRedefine/>
    <w:semiHidden/>
    <w:qFormat/>
    <w:uiPriority w:val="0"/>
    <w:rPr>
      <w:rFonts w:ascii="Times New Roman" w:hAnsi="Times New Roman" w:eastAsia="宋体" w:cs="Times New Roman"/>
      <w:vertAlign w:val="superscript"/>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段 Char"/>
    <w:link w:val="20"/>
    <w:autoRedefine/>
    <w:qFormat/>
    <w:uiPriority w:val="0"/>
    <w:rPr>
      <w:rFonts w:ascii="宋体" w:hAnsi="Times New Roman" w:eastAsia="宋体" w:cs="Times New Roman"/>
      <w:sz w:val="21"/>
      <w:lang w:val="en-US" w:eastAsia="zh-CN" w:bidi="ar-SA"/>
    </w:rPr>
  </w:style>
  <w:style w:type="paragraph" w:customStyle="1" w:styleId="38">
    <w:name w:val="一级条标题"/>
    <w:next w:val="2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0"/>
    <w:qFormat/>
    <w:uiPriority w:val="0"/>
    <w:pPr>
      <w:numPr>
        <w:ilvl w:val="2"/>
        <w:numId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0"/>
    <w:qFormat/>
    <w:uiPriority w:val="0"/>
    <w:pPr>
      <w:keepNext/>
      <w:pageBreakBefore/>
      <w:widowControl/>
      <w:shd w:val="clear" w:color="FFFFFF" w:fill="FFFFFF"/>
      <w:kinsoku/>
      <w:autoSpaceDE/>
      <w:autoSpaceDN/>
      <w:adjustRightInd/>
      <w:snapToGrid/>
      <w:spacing w:before="640" w:after="560" w:line="460" w:lineRule="exact"/>
      <w:jc w:val="center"/>
      <w:textAlignment w:val="auto"/>
      <w:outlineLvl w:val="0"/>
    </w:pPr>
    <w:rPr>
      <w:rFonts w:ascii="黑体" w:hAnsi="Times New Roman" w:eastAsia="黑体" w:cs="Times New Roman"/>
      <w:snapToGrid/>
      <w:kern w:val="0"/>
      <w:sz w:val="32"/>
      <w:szCs w:val="20"/>
      <w:lang w:val="en-US" w:eastAsia="zh-CN" w:bidi="ar-SA"/>
    </w:rPr>
  </w:style>
  <w:style w:type="paragraph" w:customStyle="1" w:styleId="47">
    <w:name w:val="三级条标题"/>
    <w:basedOn w:val="42"/>
    <w:next w:val="20"/>
    <w:qFormat/>
    <w:uiPriority w:val="0"/>
    <w:pPr>
      <w:numPr>
        <w:ilvl w:val="3"/>
        <w:numId w:val="2"/>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0"/>
    <w:autoRedefine/>
    <w:qFormat/>
    <w:uiPriority w:val="0"/>
    <w:pPr>
      <w:numPr>
        <w:ilvl w:val="4"/>
        <w:numId w:val="2"/>
      </w:numPr>
      <w:outlineLvl w:val="5"/>
    </w:pPr>
  </w:style>
  <w:style w:type="paragraph" w:customStyle="1" w:styleId="52">
    <w:name w:val="五级条标题"/>
    <w:basedOn w:val="51"/>
    <w:next w:val="20"/>
    <w:qFormat/>
    <w:uiPriority w:val="0"/>
    <w:pPr>
      <w:numPr>
        <w:ilvl w:val="5"/>
        <w:numId w:val="2"/>
      </w:numPr>
      <w:outlineLvl w:val="6"/>
    </w:pPr>
  </w:style>
  <w:style w:type="paragraph" w:customStyle="1" w:styleId="53">
    <w:name w:val="注："/>
    <w:next w:val="20"/>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uiPriority w:val="0"/>
    <w:pPr>
      <w:widowControl w:val="0"/>
      <w:numPr>
        <w:ilvl w:val="2"/>
        <w:numId w:val="3"/>
      </w:numPr>
      <w:kinsoku/>
      <w:autoSpaceDE/>
      <w:autoSpaceDN/>
      <w:adjustRightInd/>
      <w:snapToGrid/>
      <w:spacing w:line="240" w:lineRule="auto"/>
      <w:jc w:val="both"/>
      <w:textAlignment w:val="auto"/>
    </w:pPr>
    <w:rPr>
      <w:rFonts w:ascii="宋体" w:hAnsi="Times New Roman" w:eastAsia="宋体" w:cs="Times New Roman"/>
      <w:snapToGrid/>
      <w:kern w:val="2"/>
      <w:szCs w:val="21"/>
      <w:lang w:val="en-US" w:eastAsia="zh-CN" w:bidi="ar-SA"/>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ilvl w:val="0"/>
        <w:numId w:val="8"/>
      </w:numPr>
      <w:spacing w:before="0" w:beforeLines="0" w:after="0" w:afterLines="0"/>
      <w:outlineLvl w:val="9"/>
    </w:pPr>
    <w:rPr>
      <w:rFonts w:ascii="宋体" w:eastAsia="宋体"/>
      <w:sz w:val="18"/>
      <w:szCs w:val="18"/>
    </w:rPr>
  </w:style>
  <w:style w:type="paragraph" w:customStyle="1" w:styleId="59">
    <w:name w:val="二级无"/>
    <w:basedOn w:val="42"/>
    <w:qFormat/>
    <w:uiPriority w:val="0"/>
    <w:pPr>
      <w:spacing w:before="0" w:beforeLines="0" w:after="0" w:afterLines="0"/>
      <w:ind w:left="0" w:firstLine="0"/>
    </w:pPr>
    <w:rPr>
      <w:rFonts w:ascii="宋体" w:eastAsia="宋体"/>
    </w:rPr>
  </w:style>
  <w:style w:type="paragraph" w:customStyle="1" w:styleId="60">
    <w:name w:val="注：（正文）"/>
    <w:basedOn w:val="53"/>
    <w:next w:val="20"/>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autoRedefine/>
    <w:qFormat/>
    <w:uiPriority w:val="0"/>
    <w:pPr>
      <w:jc w:val="left"/>
    </w:pPr>
    <w:rPr>
      <w:rFonts w:ascii="黑体" w:eastAsia="黑体"/>
    </w:rPr>
  </w:style>
  <w:style w:type="paragraph" w:customStyle="1" w:styleId="66">
    <w:name w:val="标准书眉一"/>
    <w:autoRedefine/>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0"/>
    <w:autoRedefine/>
    <w:qFormat/>
    <w:uiPriority w:val="0"/>
    <w:pPr>
      <w:keepNext/>
      <w:pageBreakBefore/>
      <w:widowControl/>
      <w:shd w:val="clear" w:color="FFFFFF" w:fill="FFFFFF"/>
      <w:kinsoku/>
      <w:autoSpaceDE/>
      <w:autoSpaceDN/>
      <w:adjustRightInd/>
      <w:snapToGrid/>
      <w:spacing w:before="640" w:after="200" w:line="240" w:lineRule="auto"/>
      <w:jc w:val="center"/>
      <w:textAlignment w:val="auto"/>
      <w:outlineLvl w:val="0"/>
    </w:pPr>
    <w:rPr>
      <w:rFonts w:ascii="黑体" w:hAnsi="Times New Roman" w:eastAsia="黑体" w:cs="Times New Roman"/>
      <w:snapToGrid/>
      <w:kern w:val="0"/>
      <w:szCs w:val="20"/>
      <w:lang w:val="en-US" w:eastAsia="zh-CN" w:bidi="ar-SA"/>
    </w:rPr>
  </w:style>
  <w:style w:type="paragraph" w:customStyle="1" w:styleId="68">
    <w:name w:val="参考文献、索引标题"/>
    <w:basedOn w:val="1"/>
    <w:next w:val="20"/>
    <w:autoRedefine/>
    <w:qFormat/>
    <w:uiPriority w:val="0"/>
    <w:pPr>
      <w:keepNext/>
      <w:pageBreakBefore/>
      <w:widowControl/>
      <w:shd w:val="clear" w:color="FFFFFF" w:fill="FFFFFF"/>
      <w:kinsoku/>
      <w:autoSpaceDE/>
      <w:autoSpaceDN/>
      <w:adjustRightInd/>
      <w:snapToGrid/>
      <w:spacing w:before="640" w:after="200" w:line="240" w:lineRule="auto"/>
      <w:jc w:val="center"/>
      <w:textAlignment w:val="auto"/>
      <w:outlineLvl w:val="0"/>
    </w:pPr>
    <w:rPr>
      <w:rFonts w:ascii="黑体" w:hAnsi="Times New Roman" w:eastAsia="黑体" w:cs="Times New Roman"/>
      <w:snapToGrid/>
      <w:kern w:val="0"/>
      <w:szCs w:val="20"/>
      <w:lang w:val="en-US" w:eastAsia="zh-CN" w:bidi="ar-SA"/>
    </w:rPr>
  </w:style>
  <w:style w:type="character" w:customStyle="1" w:styleId="69">
    <w:name w:val="发布"/>
    <w:autoRedefine/>
    <w:qFormat/>
    <w:uiPriority w:val="0"/>
    <w:rPr>
      <w:rFonts w:ascii="黑体" w:hAnsi="Times New Roman" w:eastAsia="黑体" w:cs="Times New Roman"/>
      <w:spacing w:val="85"/>
      <w:w w:val="100"/>
      <w:position w:val="3"/>
      <w:sz w:val="28"/>
      <w:szCs w:val="28"/>
    </w:rPr>
  </w:style>
  <w:style w:type="paragraph" w:customStyle="1" w:styleId="70">
    <w:name w:val="发布部门"/>
    <w:next w:val="20"/>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autoRedefine/>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0"/>
    <w:uiPriority w:val="0"/>
    <w:pPr>
      <w:keepNext/>
      <w:widowControl/>
      <w:numPr>
        <w:ilvl w:val="0"/>
        <w:numId w:val="10"/>
      </w:numPr>
      <w:shd w:val="clear" w:color="FFFFFF" w:fill="FFFFFF"/>
      <w:tabs>
        <w:tab w:val="left" w:pos="360"/>
        <w:tab w:val="left" w:pos="6405"/>
      </w:tabs>
      <w:kinsoku/>
      <w:autoSpaceDE/>
      <w:autoSpaceDN/>
      <w:adjustRightInd/>
      <w:snapToGrid/>
      <w:spacing w:before="640" w:after="280" w:line="240" w:lineRule="auto"/>
      <w:jc w:val="center"/>
      <w:textAlignment w:val="auto"/>
      <w:outlineLvl w:val="0"/>
    </w:pPr>
    <w:rPr>
      <w:rFonts w:ascii="黑体" w:hAnsi="Times New Roman" w:eastAsia="黑体" w:cs="Times New Roman"/>
      <w:snapToGrid/>
      <w:kern w:val="0"/>
      <w:szCs w:val="20"/>
      <w:lang w:val="en-US" w:eastAsia="zh-CN" w:bidi="ar-SA"/>
    </w:rPr>
  </w:style>
  <w:style w:type="paragraph" w:customStyle="1" w:styleId="81">
    <w:name w:val="附录标题"/>
    <w:basedOn w:val="20"/>
    <w:next w:val="20"/>
    <w:qFormat/>
    <w:uiPriority w:val="0"/>
    <w:pPr>
      <w:ind w:firstLine="0" w:firstLineChars="0"/>
      <w:jc w:val="center"/>
    </w:pPr>
    <w:rPr>
      <w:rFonts w:ascii="黑体" w:eastAsia="黑体"/>
    </w:rPr>
  </w:style>
  <w:style w:type="paragraph" w:customStyle="1" w:styleId="82">
    <w:name w:val="附录表标号"/>
    <w:basedOn w:val="1"/>
    <w:next w:val="20"/>
    <w:qFormat/>
    <w:uiPriority w:val="0"/>
    <w:pPr>
      <w:widowControl w:val="0"/>
      <w:numPr>
        <w:ilvl w:val="0"/>
        <w:numId w:val="11"/>
      </w:numPr>
      <w:tabs>
        <w:tab w:val="clear" w:pos="0"/>
      </w:tabs>
      <w:kinsoku/>
      <w:autoSpaceDE/>
      <w:autoSpaceDN/>
      <w:adjustRightInd/>
      <w:snapToGrid/>
      <w:spacing w:line="14" w:lineRule="exact"/>
      <w:ind w:left="811" w:hanging="448"/>
      <w:jc w:val="center"/>
      <w:textAlignment w:val="auto"/>
      <w:outlineLvl w:val="0"/>
    </w:pPr>
    <w:rPr>
      <w:rFonts w:ascii="Times New Roman" w:hAnsi="Times New Roman" w:eastAsia="宋体" w:cs="Times New Roman"/>
      <w:snapToGrid/>
      <w:color w:val="FFFFFF"/>
      <w:kern w:val="2"/>
      <w:szCs w:val="24"/>
      <w:lang w:val="en-US" w:eastAsia="zh-CN" w:bidi="ar-SA"/>
    </w:rPr>
  </w:style>
  <w:style w:type="paragraph" w:customStyle="1" w:styleId="83">
    <w:name w:val="附录表标题"/>
    <w:basedOn w:val="1"/>
    <w:next w:val="20"/>
    <w:qFormat/>
    <w:uiPriority w:val="0"/>
    <w:pPr>
      <w:widowControl w:val="0"/>
      <w:numPr>
        <w:ilvl w:val="1"/>
        <w:numId w:val="11"/>
      </w:numPr>
      <w:tabs>
        <w:tab w:val="left" w:pos="180"/>
      </w:tabs>
      <w:kinsoku/>
      <w:autoSpaceDE/>
      <w:autoSpaceDN/>
      <w:adjustRightInd/>
      <w:snapToGrid/>
      <w:spacing w:before="50" w:beforeLines="50" w:after="50" w:afterLines="50" w:line="240" w:lineRule="auto"/>
      <w:ind w:left="0" w:firstLine="0"/>
      <w:jc w:val="center"/>
      <w:textAlignment w:val="auto"/>
    </w:pPr>
    <w:rPr>
      <w:rFonts w:ascii="黑体" w:hAnsi="Times New Roman" w:eastAsia="黑体" w:cs="Times New Roman"/>
      <w:snapToGrid/>
      <w:kern w:val="2"/>
      <w:szCs w:val="21"/>
      <w:lang w:val="en-US" w:eastAsia="zh-CN" w:bidi="ar-SA"/>
    </w:rPr>
  </w:style>
  <w:style w:type="paragraph" w:customStyle="1" w:styleId="84">
    <w:name w:val="附录二级条标题"/>
    <w:basedOn w:val="1"/>
    <w:next w:val="20"/>
    <w:uiPriority w:val="0"/>
    <w:pPr>
      <w:widowControl/>
      <w:numPr>
        <w:ilvl w:val="3"/>
        <w:numId w:val="10"/>
      </w:numPr>
      <w:tabs>
        <w:tab w:val="left" w:pos="360"/>
      </w:tabs>
      <w:kinsoku/>
      <w:wordWrap w:val="0"/>
      <w:overflowPunct w:val="0"/>
      <w:autoSpaceDE w:val="0"/>
      <w:autoSpaceDN w:val="0"/>
      <w:adjustRightInd/>
      <w:snapToGrid/>
      <w:spacing w:before="50" w:beforeLines="50" w:after="50" w:afterLines="50" w:line="240" w:lineRule="auto"/>
      <w:jc w:val="both"/>
      <w:textAlignment w:val="baseline"/>
      <w:outlineLvl w:val="3"/>
    </w:pPr>
    <w:rPr>
      <w:rFonts w:ascii="黑体" w:hAnsi="Times New Roman" w:eastAsia="黑体" w:cs="Times New Roman"/>
      <w:snapToGrid/>
      <w:kern w:val="21"/>
      <w:szCs w:val="20"/>
      <w:lang w:val="en-US" w:eastAsia="zh-CN" w:bidi="ar-SA"/>
    </w:rPr>
  </w:style>
  <w:style w:type="paragraph" w:customStyle="1" w:styleId="85">
    <w:name w:val="附录二级无"/>
    <w:basedOn w:val="84"/>
    <w:uiPriority w:val="0"/>
    <w:pPr>
      <w:tabs>
        <w:tab w:val="clear" w:pos="360"/>
      </w:tabs>
      <w:spacing w:before="0" w:beforeLines="0" w:after="0" w:afterLines="0"/>
    </w:pPr>
    <w:rPr>
      <w:rFonts w:ascii="宋体" w:eastAsia="宋体"/>
      <w:szCs w:val="21"/>
    </w:rPr>
  </w:style>
  <w:style w:type="paragraph" w:customStyle="1" w:styleId="86">
    <w:name w:val="附录公式"/>
    <w:basedOn w:val="20"/>
    <w:next w:val="20"/>
    <w:link w:val="87"/>
    <w:qFormat/>
    <w:uiPriority w:val="0"/>
  </w:style>
  <w:style w:type="character" w:customStyle="1" w:styleId="87">
    <w:name w:val="附录公式 Char"/>
    <w:basedOn w:val="37"/>
    <w:link w:val="86"/>
    <w:qFormat/>
    <w:uiPriority w:val="0"/>
  </w:style>
  <w:style w:type="paragraph" w:customStyle="1" w:styleId="88">
    <w:name w:val="附录公式编号制表符"/>
    <w:basedOn w:val="1"/>
    <w:next w:val="20"/>
    <w:qFormat/>
    <w:uiPriority w:val="0"/>
    <w:pPr>
      <w:widowControl/>
      <w:tabs>
        <w:tab w:val="center" w:pos="4201"/>
        <w:tab w:val="right" w:leader="dot" w:pos="9298"/>
      </w:tabs>
      <w:kinsoku/>
      <w:autoSpaceDE w:val="0"/>
      <w:autoSpaceDN w:val="0"/>
      <w:adjustRightInd/>
      <w:snapToGrid/>
      <w:spacing w:line="240" w:lineRule="auto"/>
      <w:jc w:val="both"/>
      <w:textAlignment w:val="auto"/>
    </w:pPr>
    <w:rPr>
      <w:rFonts w:ascii="宋体" w:hAnsi="Times New Roman" w:eastAsia="宋体" w:cs="Times New Roman"/>
      <w:snapToGrid/>
      <w:kern w:val="0"/>
      <w:szCs w:val="20"/>
      <w:lang w:val="en-US" w:eastAsia="zh-CN" w:bidi="ar-SA"/>
    </w:rPr>
  </w:style>
  <w:style w:type="paragraph" w:customStyle="1" w:styleId="89">
    <w:name w:val="附录三级条标题"/>
    <w:basedOn w:val="84"/>
    <w:next w:val="20"/>
    <w:uiPriority w:val="0"/>
    <w:pPr>
      <w:numPr>
        <w:ilvl w:val="4"/>
        <w:numId w:val="10"/>
      </w:numPr>
      <w:outlineLvl w:val="4"/>
    </w:pPr>
  </w:style>
  <w:style w:type="paragraph" w:customStyle="1" w:styleId="90">
    <w:name w:val="附录三级无"/>
    <w:basedOn w:val="89"/>
    <w:uiPriority w:val="0"/>
    <w:pPr>
      <w:tabs>
        <w:tab w:val="clear" w:pos="360"/>
      </w:tabs>
      <w:spacing w:before="0" w:beforeLines="0" w:after="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0"/>
    <w:qFormat/>
    <w:uiPriority w:val="0"/>
    <w:pPr>
      <w:numPr>
        <w:ilvl w:val="5"/>
        <w:numId w:val="10"/>
      </w:numPr>
      <w:outlineLvl w:val="5"/>
    </w:pPr>
  </w:style>
  <w:style w:type="paragraph" w:customStyle="1" w:styleId="93">
    <w:name w:val="附录四级无"/>
    <w:basedOn w:val="92"/>
    <w:uiPriority w:val="0"/>
    <w:pPr>
      <w:tabs>
        <w:tab w:val="clear" w:pos="360"/>
      </w:tabs>
      <w:spacing w:before="0" w:beforeLines="0" w:after="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kinsoku/>
      <w:autoSpaceDE/>
      <w:autoSpaceDN/>
      <w:adjustRightInd/>
      <w:snapToGrid/>
      <w:spacing w:line="14" w:lineRule="exact"/>
      <w:ind w:left="0" w:firstLine="363"/>
      <w:jc w:val="center"/>
      <w:textAlignment w:val="auto"/>
      <w:outlineLvl w:val="0"/>
    </w:pPr>
    <w:rPr>
      <w:rFonts w:ascii="Times New Roman" w:hAnsi="Times New Roman" w:eastAsia="宋体" w:cs="Times New Roman"/>
      <w:snapToGrid/>
      <w:color w:val="FFFFFF"/>
      <w:kern w:val="2"/>
      <w:szCs w:val="24"/>
      <w:lang w:val="en-US" w:eastAsia="zh-CN" w:bidi="ar-SA"/>
    </w:rPr>
  </w:style>
  <w:style w:type="paragraph" w:customStyle="1" w:styleId="95">
    <w:name w:val="附录图标题"/>
    <w:basedOn w:val="1"/>
    <w:next w:val="20"/>
    <w:uiPriority w:val="0"/>
    <w:pPr>
      <w:widowControl w:val="0"/>
      <w:numPr>
        <w:ilvl w:val="1"/>
        <w:numId w:val="13"/>
      </w:numPr>
      <w:tabs>
        <w:tab w:val="left" w:pos="363"/>
      </w:tabs>
      <w:kinsoku/>
      <w:autoSpaceDE/>
      <w:autoSpaceDN/>
      <w:adjustRightInd/>
      <w:snapToGrid/>
      <w:spacing w:before="50" w:beforeLines="50" w:after="50" w:afterLines="50" w:line="240" w:lineRule="auto"/>
      <w:ind w:left="0" w:firstLine="0"/>
      <w:jc w:val="center"/>
      <w:textAlignment w:val="auto"/>
    </w:pPr>
    <w:rPr>
      <w:rFonts w:ascii="黑体" w:hAnsi="Times New Roman" w:eastAsia="黑体" w:cs="Times New Roman"/>
      <w:snapToGrid/>
      <w:kern w:val="2"/>
      <w:szCs w:val="21"/>
      <w:lang w:val="en-US" w:eastAsia="zh-CN" w:bidi="ar-SA"/>
    </w:rPr>
  </w:style>
  <w:style w:type="paragraph" w:customStyle="1" w:styleId="96">
    <w:name w:val="附录五级条标题"/>
    <w:basedOn w:val="92"/>
    <w:next w:val="20"/>
    <w:qFormat/>
    <w:uiPriority w:val="0"/>
    <w:pPr>
      <w:numPr>
        <w:ilvl w:val="6"/>
        <w:numId w:val="10"/>
      </w:numPr>
      <w:outlineLvl w:val="6"/>
    </w:pPr>
  </w:style>
  <w:style w:type="paragraph" w:customStyle="1" w:styleId="97">
    <w:name w:val="附录五级无"/>
    <w:basedOn w:val="96"/>
    <w:qFormat/>
    <w:uiPriority w:val="0"/>
    <w:pPr>
      <w:tabs>
        <w:tab w:val="clear" w:pos="360"/>
      </w:tabs>
      <w:spacing w:before="0" w:beforeLines="0" w:after="0" w:afterLines="0"/>
    </w:pPr>
    <w:rPr>
      <w:rFonts w:ascii="宋体" w:eastAsia="宋体"/>
      <w:szCs w:val="21"/>
    </w:rPr>
  </w:style>
  <w:style w:type="paragraph" w:customStyle="1" w:styleId="98">
    <w:name w:val="附录章标题"/>
    <w:next w:val="20"/>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0"/>
    <w:qFormat/>
    <w:uiPriority w:val="0"/>
    <w:pPr>
      <w:numPr>
        <w:ilvl w:val="2"/>
        <w:numId w:val="10"/>
      </w:numPr>
      <w:autoSpaceDN w:val="0"/>
      <w:spacing w:before="50" w:beforeLines="50" w:after="50" w:afterLines="50"/>
      <w:outlineLvl w:val="2"/>
    </w:pPr>
  </w:style>
  <w:style w:type="paragraph" w:customStyle="1" w:styleId="100">
    <w:name w:val="附录一级无"/>
    <w:basedOn w:val="99"/>
    <w:uiPriority w:val="0"/>
    <w:pPr>
      <w:tabs>
        <w:tab w:val="clear" w:pos="360"/>
      </w:tabs>
      <w:spacing w:before="0" w:beforeLines="0" w:after="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widowControl w:val="0"/>
      <w:kinsoku/>
      <w:autoSpaceDE/>
      <w:autoSpaceDN/>
      <w:adjustRightInd w:val="0"/>
      <w:snapToGrid/>
      <w:spacing w:line="320" w:lineRule="exact"/>
      <w:ind w:left="400" w:leftChars="200" w:hanging="200" w:hangingChars="200"/>
      <w:jc w:val="left"/>
      <w:textAlignment w:val="baseline"/>
    </w:pPr>
    <w:rPr>
      <w:rFonts w:ascii="宋体" w:hAnsi="Times New Roman" w:eastAsia="宋体" w:cs="Times New Roman"/>
      <w:snapToGrid/>
      <w:kern w:val="0"/>
      <w:szCs w:val="20"/>
      <w:lang w:val="en-US" w:eastAsia="zh-CN" w:bidi="ar-SA"/>
    </w:rPr>
  </w:style>
  <w:style w:type="paragraph" w:customStyle="1" w:styleId="103">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uiPriority w:val="0"/>
    <w:pPr>
      <w:framePr w:y="15310"/>
      <w:spacing w:line="0" w:lineRule="atLeast"/>
    </w:pPr>
    <w:rPr>
      <w:rFonts w:ascii="黑体" w:eastAsia="黑体"/>
      <w:b w:val="0"/>
    </w:rPr>
  </w:style>
  <w:style w:type="paragraph" w:customStyle="1" w:styleId="108">
    <w:name w:val="前言、引言标题"/>
    <w:next w:val="20"/>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0" w:beforeLines="0" w:after="0" w:afterLines="0"/>
    </w:pPr>
    <w:rPr>
      <w:rFonts w:ascii="宋体" w:eastAsia="宋体"/>
    </w:rPr>
  </w:style>
  <w:style w:type="paragraph" w:customStyle="1" w:styleId="110">
    <w:name w:val="实施日期"/>
    <w:basedOn w:val="71"/>
    <w:qFormat/>
    <w:uiPriority w:val="0"/>
    <w:pPr>
      <w:framePr w:vAnchor="page" w:hAnchor="page"/>
      <w:jc w:val="right"/>
    </w:pPr>
  </w:style>
  <w:style w:type="paragraph" w:customStyle="1" w:styleId="111">
    <w:name w:val="示例后文字"/>
    <w:basedOn w:val="20"/>
    <w:next w:val="20"/>
    <w:qFormat/>
    <w:uiPriority w:val="0"/>
    <w:pPr>
      <w:ind w:firstLine="360"/>
    </w:pPr>
    <w:rPr>
      <w:sz w:val="18"/>
    </w:rPr>
  </w:style>
  <w:style w:type="paragraph" w:customStyle="1" w:styleId="112">
    <w:name w:val="首示例"/>
    <w:next w:val="20"/>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link w:val="112"/>
    <w:autoRedefine/>
    <w:qFormat/>
    <w:uiPriority w:val="0"/>
    <w:rPr>
      <w:rFonts w:ascii="宋体" w:hAnsi="宋体" w:eastAsia="宋体" w:cs="Times New Roman"/>
      <w:kern w:val="2"/>
      <w:sz w:val="18"/>
      <w:szCs w:val="18"/>
      <w:lang w:val="en-US" w:eastAsia="zh-CN" w:bidi="ar-SA"/>
    </w:rPr>
  </w:style>
  <w:style w:type="paragraph" w:customStyle="1" w:styleId="114">
    <w:name w:val="四级无"/>
    <w:basedOn w:val="51"/>
    <w:qFormat/>
    <w:uiPriority w:val="0"/>
    <w:pPr>
      <w:spacing w:before="0" w:beforeLines="0" w:after="0" w:afterLines="0"/>
    </w:pPr>
    <w:rPr>
      <w:rFonts w:ascii="宋体" w:eastAsia="宋体"/>
    </w:rPr>
  </w:style>
  <w:style w:type="paragraph" w:customStyle="1" w:styleId="115">
    <w:name w:val="条文脚注"/>
    <w:basedOn w:val="21"/>
    <w:qFormat/>
    <w:uiPriority w:val="0"/>
    <w:pPr>
      <w:numPr>
        <w:ilvl w:val="0"/>
        <w:numId w:val="0"/>
      </w:numPr>
      <w:tabs>
        <w:tab w:val="clear" w:pos="0"/>
      </w:tabs>
      <w:jc w:val="both"/>
    </w:pPr>
    <w:rPr>
      <w:rFonts w:ascii="宋体"/>
    </w:rPr>
  </w:style>
  <w:style w:type="paragraph" w:customStyle="1" w:styleId="116">
    <w:name w:val="图标脚注说明"/>
    <w:basedOn w:val="20"/>
    <w:qFormat/>
    <w:uiPriority w:val="0"/>
    <w:pPr>
      <w:ind w:left="840" w:hanging="420" w:firstLineChars="0"/>
    </w:pPr>
    <w:rPr>
      <w:sz w:val="18"/>
      <w:szCs w:val="18"/>
    </w:rPr>
  </w:style>
  <w:style w:type="paragraph" w:customStyle="1" w:styleId="117">
    <w:name w:val="图表脚注说明"/>
    <w:basedOn w:val="1"/>
    <w:qFormat/>
    <w:uiPriority w:val="0"/>
    <w:pPr>
      <w:widowControl w:val="0"/>
      <w:numPr>
        <w:ilvl w:val="0"/>
        <w:numId w:val="15"/>
      </w:numPr>
      <w:kinsoku/>
      <w:autoSpaceDE/>
      <w:autoSpaceDN/>
      <w:adjustRightInd/>
      <w:snapToGrid/>
      <w:spacing w:line="240" w:lineRule="auto"/>
      <w:jc w:val="both"/>
      <w:textAlignment w:val="auto"/>
    </w:pPr>
    <w:rPr>
      <w:rFonts w:ascii="宋体" w:hAnsi="Times New Roman" w:eastAsia="宋体" w:cs="Times New Roman"/>
      <w:snapToGrid/>
      <w:kern w:val="2"/>
      <w:sz w:val="18"/>
      <w:szCs w:val="18"/>
      <w:lang w:val="en-US" w:eastAsia="zh-CN" w:bidi="ar-SA"/>
    </w:rPr>
  </w:style>
  <w:style w:type="paragraph" w:customStyle="1" w:styleId="118">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0" w:beforeLines="0" w:after="0" w:afterLines="0"/>
    </w:pPr>
    <w:rPr>
      <w:rFonts w:ascii="宋体" w:eastAsia="宋体"/>
    </w:rPr>
  </w:style>
  <w:style w:type="paragraph" w:customStyle="1" w:styleId="121">
    <w:name w:val="一级无"/>
    <w:basedOn w:val="38"/>
    <w:qFormat/>
    <w:uiPriority w:val="0"/>
    <w:pPr>
      <w:spacing w:before="0" w:beforeLines="0" w:after="0" w:afterLines="0"/>
    </w:pPr>
    <w:rPr>
      <w:rFonts w:ascii="宋体" w:eastAsia="宋体"/>
    </w:rPr>
  </w:style>
  <w:style w:type="paragraph" w:customStyle="1" w:styleId="122">
    <w:name w:val="正文表标题"/>
    <w:next w:val="20"/>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0"/>
    <w:next w:val="20"/>
    <w:qFormat/>
    <w:uiPriority w:val="0"/>
    <w:pPr>
      <w:ind w:firstLine="0" w:firstLineChars="0"/>
    </w:pPr>
  </w:style>
  <w:style w:type="paragraph" w:customStyle="1" w:styleId="124">
    <w:name w:val="正文图标题"/>
    <w:next w:val="20"/>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widowControl w:val="0"/>
      <w:kinsoku/>
      <w:autoSpaceDE/>
      <w:autoSpaceDN/>
      <w:adjustRightInd/>
      <w:snapToGrid/>
      <w:spacing w:line="240" w:lineRule="auto"/>
      <w:jc w:val="both"/>
      <w:textAlignment w:val="auto"/>
    </w:pPr>
    <w:rPr>
      <w:rFonts w:ascii="Times New Roman" w:hAnsi="Times New Roman" w:eastAsia="宋体" w:cs="Times New Roman"/>
      <w:snapToGrid/>
      <w:kern w:val="2"/>
      <w:szCs w:val="24"/>
      <w:lang w:val="en-US" w:eastAsia="zh-CN" w:bidi="ar-SA"/>
    </w:rPr>
  </w:style>
  <w:style w:type="paragraph" w:customStyle="1" w:styleId="126">
    <w:name w:val="其他发布日期"/>
    <w:basedOn w:val="71"/>
    <w:qFormat/>
    <w:uiPriority w:val="0"/>
    <w:pPr>
      <w:framePr w:vAnchor="page" w:hAnchor="page" w:x="1419"/>
    </w:pPr>
  </w:style>
  <w:style w:type="paragraph" w:customStyle="1" w:styleId="127">
    <w:name w:val="其他实施日期"/>
    <w:basedOn w:val="110"/>
    <w:autoRedefine/>
    <w:qFormat/>
    <w:uiPriority w:val="0"/>
  </w:style>
  <w:style w:type="paragraph" w:customStyle="1" w:styleId="128">
    <w:name w:val="封面标准名称2"/>
    <w:basedOn w:val="74"/>
    <w:qFormat/>
    <w:uiPriority w:val="0"/>
    <w:pPr>
      <w:framePr w:y="4469"/>
      <w:spacing w:before="630"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autoRedefine/>
    <w:qFormat/>
    <w:uiPriority w:val="0"/>
    <w:pPr>
      <w:framePr w:y="4469"/>
    </w:pPr>
  </w:style>
  <w:style w:type="paragraph" w:customStyle="1" w:styleId="132">
    <w:name w:val="封面标准文稿编辑信息2"/>
    <w:basedOn w:val="78"/>
    <w:autoRedefine/>
    <w:qFormat/>
    <w:uiPriority w:val="0"/>
    <w:pPr>
      <w:framePr w:y="4469"/>
    </w:pPr>
  </w:style>
  <w:style w:type="table" w:customStyle="1" w:styleId="133">
    <w:name w:val="网格型1"/>
    <w:basedOn w:val="28"/>
    <w:autoRedefine/>
    <w:qFormat/>
    <w:uiPriority w:val="0"/>
    <w:pPr>
      <w:jc w:val="both"/>
    </w:pPr>
    <w:rPr>
      <w:rFonts w:ascii="Calibri" w:hAnsi="Calibri"/>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4">
    <w:name w:val="标准文件_二级条标题"/>
    <w:next w:val="1"/>
    <w:autoRedefine/>
    <w:qFormat/>
    <w:uiPriority w:val="0"/>
    <w:pPr>
      <w:widowControl w:val="0"/>
      <w:tabs>
        <w:tab w:val="left" w:pos="363"/>
      </w:tabs>
      <w:spacing w:beforeLines="50" w:afterLines="50"/>
      <w:ind w:firstLine="363"/>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3289</Words>
  <Characters>4177</Characters>
  <Lines>27</Lines>
  <Paragraphs>7</Paragraphs>
  <TotalTime>0</TotalTime>
  <ScaleCrop>false</ScaleCrop>
  <LinksUpToDate>false</LinksUpToDate>
  <CharactersWithSpaces>4310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lenovo</dc:creator>
  <cp:lastModifiedBy>王如心的老妈(王晓娥）</cp:lastModifiedBy>
  <cp:lastPrinted>2024-03-04T03:11:00Z</cp:lastPrinted>
  <dcterms:modified xsi:type="dcterms:W3CDTF">2024-03-11T09:16:26Z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2023-01-17T15:09:44Z</vt:filetime>
  </property>
  <property fmtid="{D5CDD505-2E9C-101B-9397-08002B2CF9AE}" pid="4" name="KSOProductBuildVer">
    <vt:lpwstr>2052-12.1.0.16388</vt:lpwstr>
  </property>
  <property fmtid="{D5CDD505-2E9C-101B-9397-08002B2CF9AE}" pid="5" name="ICV">
    <vt:lpwstr>F854105126E64D8A822DC1ADB0AEDB65_13</vt:lpwstr>
  </property>
</Properties>
</file>