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D0F" w:rsidRDefault="00675F18">
      <w:pPr>
        <w:pStyle w:val="affffff7"/>
        <w:framePr w:wrap="around"/>
      </w:pPr>
      <w:r>
        <w:rPr>
          <w:rFonts w:ascii="Times New Roman"/>
        </w:rPr>
        <w:t>ICS</w:t>
      </w:r>
      <w:r>
        <w:rPr>
          <w:rFonts w:ascii="MS Mincho" w:eastAsia="MS Mincho" w:hAnsi="MS Mincho" w:cs="MS Mincho" w:hint="eastAsia"/>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35.240.01</w:t>
      </w:r>
      <w:r>
        <w:fldChar w:fldCharType="end"/>
      </w:r>
      <w:bookmarkEnd w:id="0"/>
    </w:p>
    <w:p w:rsidR="00906D0F" w:rsidRDefault="00675F18">
      <w:pPr>
        <w:pStyle w:val="affffff7"/>
        <w:framePr w:wrap="around"/>
      </w:pPr>
      <w:bookmarkStart w:id="1" w:name="WXFLH"/>
      <w:r>
        <w:rPr>
          <w:rFonts w:ascii="Times New Roman"/>
        </w:rPr>
        <w:t>CCS</w:t>
      </w:r>
      <w:r>
        <w:rPr>
          <w:rFonts w:hint="eastAsia"/>
        </w:rPr>
        <w:t xml:space="preserve"> </w:t>
      </w: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L</w:t>
      </w:r>
      <w:r>
        <w:rPr>
          <w:rFonts w:hint="eastAsia"/>
        </w:rPr>
        <w:t xml:space="preserve"> 70</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906D0F">
        <w:tc>
          <w:tcPr>
            <w:tcW w:w="9854" w:type="dxa"/>
            <w:tcBorders>
              <w:top w:val="nil"/>
              <w:left w:val="nil"/>
              <w:bottom w:val="nil"/>
              <w:right w:val="nil"/>
            </w:tcBorders>
          </w:tcPr>
          <w:p w:rsidR="00906D0F" w:rsidRDefault="00675F18">
            <w:pPr>
              <w:pStyle w:val="affffff7"/>
              <w:framePr w:wrap="around"/>
            </w:pPr>
            <w:r>
              <w:rPr>
                <w:noProof/>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w14:anchorId="5DC99513" id="BAH" o:spid="_x0000_s1026" style="position:absolute;left:0;text-align:left;margin-left:-5.25pt;margin-top:0;width:68.25pt;height:15.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" stroked="f"/>
                  </w:pict>
                </mc:Fallback>
              </mc:AlternateContent>
            </w:r>
          </w:p>
        </w:tc>
      </w:tr>
    </w:tbl>
    <w:p w:rsidR="00906D0F" w:rsidRDefault="00675F18">
      <w:pPr>
        <w:pStyle w:val="afffffc"/>
        <w:framePr w:wrap="around"/>
      </w:pPr>
      <w:r>
        <w:t>DB</w:t>
      </w:r>
      <w:bookmarkStart w:id="2" w:name="c3"/>
      <w:r>
        <w:fldChar w:fldCharType="begin">
          <w:ffData>
            <w:name w:val="c3"/>
            <w:enabled/>
            <w:calcOnExit w:val="0"/>
            <w:textInput>
              <w:maxLength w:val="2"/>
            </w:textInput>
          </w:ffData>
        </w:fldChar>
      </w:r>
      <w:r>
        <w:instrText xml:space="preserve"> FORMTEXT </w:instrText>
      </w:r>
      <w:r>
        <w:fldChar w:fldCharType="separate"/>
      </w:r>
      <w:r>
        <w:rPr>
          <w:rFonts w:hint="eastAsia"/>
        </w:rPr>
        <w:t>61</w:t>
      </w:r>
      <w:r>
        <w:fldChar w:fldCharType="end"/>
      </w:r>
      <w:bookmarkEnd w:id="2"/>
    </w:p>
    <w:bookmarkStart w:id="3" w:name="c4"/>
    <w:p w:rsidR="00906D0F" w:rsidRDefault="00675F18">
      <w:pPr>
        <w:pStyle w:val="afffffd"/>
        <w:framePr w:wrap="around"/>
      </w:pPr>
      <w:r>
        <w:fldChar w:fldCharType="begin">
          <w:ffData>
            <w:name w:val="c4"/>
            <w:enabled/>
            <w:calcOnExit w:val="0"/>
            <w:textInput/>
          </w:ffData>
        </w:fldChar>
      </w:r>
      <w:r>
        <w:instrText xml:space="preserve"> FORMTEXT </w:instrText>
      </w:r>
      <w:r>
        <w:fldChar w:fldCharType="separate"/>
      </w:r>
      <w:r>
        <w:t>陕西省</w:t>
      </w:r>
      <w:r>
        <w:fldChar w:fldCharType="end"/>
      </w:r>
      <w:bookmarkEnd w:id="3"/>
      <w:r>
        <w:rPr>
          <w:rFonts w:hint="eastAsia"/>
        </w:rPr>
        <w:t>地方标准</w:t>
      </w:r>
    </w:p>
    <w:p w:rsidR="00906D0F" w:rsidRDefault="00675F18">
      <w:pPr>
        <w:pStyle w:val="21"/>
        <w:framePr w:wrap="around"/>
        <w:rPr>
          <w:rFonts w:hAnsi="黑体"/>
        </w:rPr>
      </w:pPr>
      <w:r>
        <w:rPr>
          <w:rFonts w:ascii="Times New Roman"/>
        </w:rPr>
        <w:t xml:space="preserve">DB </w:t>
      </w:r>
      <w:bookmarkStart w:id="4" w:name="StdNo0"/>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r>
      <w:r>
        <w:rPr>
          <w:rFonts w:hAnsi="黑体"/>
        </w:rPr>
        <w:fldChar w:fldCharType="separate"/>
      </w:r>
      <w:r>
        <w:rPr>
          <w:rFonts w:hAnsi="黑体" w:hint="eastAsia"/>
        </w:rPr>
        <w:t>6</w:t>
      </w:r>
      <w:r>
        <w:rPr>
          <w:rFonts w:hAnsi="黑体" w:hint="eastAsia"/>
        </w:rPr>
        <w:t>1</w:t>
      </w:r>
      <w:r>
        <w:rPr>
          <w:rFonts w:hAnsi="黑体"/>
        </w:rPr>
        <w:fldChar w:fldCharType="end"/>
      </w:r>
      <w:bookmarkEnd w:id="4"/>
      <w:r>
        <w:rPr>
          <w:rFonts w:hAnsi="黑体"/>
        </w:rPr>
        <w:t>/</w:t>
      </w:r>
      <w:r>
        <w:rPr>
          <w:rFonts w:hAnsi="黑体" w:hint="eastAsia"/>
        </w:rPr>
        <w:t>T</w:t>
      </w:r>
      <w:r>
        <w:rPr>
          <w:rFonts w:hAnsi="黑体"/>
        </w:rPr>
        <w:t xml:space="preserve"> </w:t>
      </w:r>
      <w:bookmarkStart w:id="5"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r>
        <w:rPr>
          <w:rFonts w:hAnsi="黑体"/>
        </w:rPr>
        <w:t>—</w:t>
      </w:r>
      <w:bookmarkStart w:id="6"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906D0F">
        <w:tc>
          <w:tcPr>
            <w:tcW w:w="9356" w:type="dxa"/>
            <w:tcBorders>
              <w:top w:val="nil"/>
              <w:left w:val="nil"/>
              <w:bottom w:val="nil"/>
              <w:right w:val="nil"/>
            </w:tcBorders>
          </w:tcPr>
          <w:p w:rsidR="00906D0F" w:rsidRDefault="00675F18">
            <w:pPr>
              <w:pStyle w:val="affffa"/>
              <w:framePr w:wrap="around"/>
            </w:pPr>
            <w:bookmarkStart w:id="7" w:name="DT"/>
            <w:r>
              <w:rPr>
                <w:noProof/>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w14:anchorId="51DD2F60" id="DT"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" stroked="f"/>
                  </w:pict>
                </mc:Fallback>
              </mc:AlternateContent>
            </w:r>
            <w:bookmarkEnd w:id="7"/>
          </w:p>
        </w:tc>
      </w:tr>
    </w:tbl>
    <w:p w:rsidR="00906D0F" w:rsidRDefault="00906D0F">
      <w:pPr>
        <w:pStyle w:val="21"/>
        <w:framePr w:wrap="around"/>
        <w:rPr>
          <w:rFonts w:hAnsi="黑体"/>
        </w:rPr>
      </w:pPr>
    </w:p>
    <w:p w:rsidR="00906D0F" w:rsidRDefault="00906D0F">
      <w:pPr>
        <w:pStyle w:val="21"/>
        <w:framePr w:wrap="around"/>
        <w:rPr>
          <w:rFonts w:hAnsi="黑体"/>
        </w:rPr>
      </w:pPr>
    </w:p>
    <w:bookmarkStart w:id="8" w:name="StdName"/>
    <w:p w:rsidR="00906D0F" w:rsidRDefault="00675F18">
      <w:pPr>
        <w:pStyle w:val="affffb"/>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云计算平台</w:t>
      </w:r>
      <w:r>
        <w:rPr>
          <w:rFonts w:hint="eastAsia"/>
        </w:rPr>
        <w:t>渗透测试实施指南</w:t>
      </w:r>
      <w:r>
        <w:fldChar w:fldCharType="end"/>
      </w:r>
      <w:bookmarkEnd w:id="8"/>
    </w:p>
    <w:bookmarkStart w:id="9" w:name="StdEnglishName"/>
    <w:p w:rsidR="00906D0F" w:rsidRDefault="00675F18">
      <w:pPr>
        <w:pStyle w:val="affffc"/>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t>New-type smart city—Construction standards of data security management system</w:t>
      </w:r>
      <w:r>
        <w:fldChar w:fldCharType="end"/>
      </w:r>
      <w:bookmarkEnd w:id="9"/>
    </w:p>
    <w:p w:rsidR="00906D0F" w:rsidRDefault="00906D0F">
      <w:pPr>
        <w:pStyle w:val="affffd"/>
        <w:framePr w:wrap="arou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906D0F">
        <w:tc>
          <w:tcPr>
            <w:tcW w:w="9855" w:type="dxa"/>
            <w:tcBorders>
              <w:top w:val="nil"/>
              <w:left w:val="nil"/>
              <w:bottom w:val="nil"/>
              <w:right w:val="nil"/>
            </w:tcBorders>
          </w:tcPr>
          <w:p w:rsidR="00906D0F" w:rsidRDefault="00675F18">
            <w:pPr>
              <w:pStyle w:val="affffe"/>
              <w:framePr w:wrap="around"/>
            </w:pPr>
            <w:r>
              <w:rPr>
                <w:noProof/>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w14:anchorId="6E7F65A3" id="RQ" o:spid="_x0000_s1026" style="position:absolute;left:0;text-align:left;margin-left:173.3pt;margin-top:45.15pt;width:150pt;height:2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" stroked="f">
                      <w10:anchorlock/>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w14:anchorId="17161DDB" id="LB" o:spid="_x0000_s1026" style="position:absolute;left:0;text-align:left;margin-left:193.3pt;margin-top:20.15pt;width:100pt;height: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" stroked="f"/>
                  </w:pict>
                </mc:Fallback>
              </mc:AlternateContent>
            </w:r>
          </w:p>
        </w:tc>
      </w:tr>
      <w:tr w:rsidR="00906D0F">
        <w:tc>
          <w:tcPr>
            <w:tcW w:w="9855" w:type="dxa"/>
            <w:tcBorders>
              <w:top w:val="nil"/>
              <w:left w:val="nil"/>
              <w:bottom w:val="nil"/>
              <w:right w:val="nil"/>
            </w:tcBorders>
          </w:tcPr>
          <w:p w:rsidR="00906D0F" w:rsidRDefault="00906D0F">
            <w:pPr>
              <w:pStyle w:val="afffff"/>
              <w:framePr w:wrap="around"/>
            </w:pPr>
          </w:p>
        </w:tc>
      </w:tr>
    </w:tbl>
    <w:bookmarkStart w:id="10" w:name="FY"/>
    <w:p w:rsidR="00906D0F" w:rsidRDefault="00675F18">
      <w:pPr>
        <w:pStyle w:val="affffffc"/>
        <w:framePr w:wrap="around"/>
      </w:pPr>
      <w:r>
        <w:rPr>
          <w:rFonts w:ascii="黑体"/>
        </w:rPr>
        <w:fldChar w:fldCharType="begin">
          <w:ffData>
            <w:name w:val="FY"/>
            <w:enabled/>
            <w:calcOnExit w:val="0"/>
            <w:textInput>
              <w:default w:val="XXXX"/>
              <w:maxLength w:val="4"/>
            </w:textInput>
          </w:ffData>
        </w:fldChar>
      </w:r>
      <w:r>
        <w:rPr>
          <w:rFonts w:ascii="黑体"/>
        </w:rPr>
        <w:instrText xml:space="preserve"> FORMT</w:instrText>
      </w:r>
      <w:r>
        <w:rPr>
          <w:rFonts w:ascii="黑体"/>
        </w:rPr>
        <w:instrText xml:space="preserve">EXT </w:instrText>
      </w:r>
      <w:r>
        <w:rPr>
          <w:rFonts w:ascii="黑体"/>
        </w:rPr>
      </w:r>
      <w:r>
        <w:rPr>
          <w:rFonts w:ascii="黑体"/>
        </w:rPr>
        <w:fldChar w:fldCharType="separate"/>
      </w:r>
      <w:r>
        <w:rPr>
          <w:rFonts w:ascii="黑体" w:hint="eastAsia"/>
        </w:rPr>
        <w:t>2</w:t>
      </w:r>
      <w:r>
        <w:rPr>
          <w:rFonts w:ascii="黑体" w:hint="eastAsia"/>
        </w:rPr>
        <w:t>022</w:t>
      </w:r>
      <w:r>
        <w:rPr>
          <w:rFonts w:ascii="黑体"/>
        </w:rPr>
        <w:fldChar w:fldCharType="end"/>
      </w:r>
      <w:bookmarkEnd w:id="10"/>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1</w:t>
      </w:r>
      <w:r>
        <w:rPr>
          <w:rFonts w:ascii="黑体" w:hint="eastAsia"/>
        </w:rPr>
        <w:t>2</w:t>
      </w:r>
      <w:r>
        <w:rPr>
          <w:rFonts w:ascii="黑体"/>
        </w:rPr>
        <w:fldChar w:fldCharType="end"/>
      </w:r>
      <w:r>
        <w:t xml:space="preserve"> </w:t>
      </w:r>
      <w:r>
        <w:rPr>
          <w:rFonts w:ascii="黑体"/>
        </w:rPr>
        <w:t>-</w:t>
      </w:r>
      <w:r>
        <w:t xml:space="preserve"> </w:t>
      </w:r>
      <w:bookmarkStart w:id="11"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0</w:t>
      </w:r>
      <w:r>
        <w:rPr>
          <w:rFonts w:ascii="黑体" w:hint="eastAsia"/>
        </w:rPr>
        <w:t>7</w:t>
      </w:r>
      <w:r>
        <w:rPr>
          <w:rFonts w:ascii="黑体"/>
        </w:rPr>
        <w:fldChar w:fldCharType="end"/>
      </w:r>
      <w:bookmarkEnd w:id="11"/>
      <w:r>
        <w:rPr>
          <w:rFonts w:hint="eastAsia"/>
        </w:rPr>
        <w:t>发布</w:t>
      </w:r>
      <w:r>
        <w:rPr>
          <w:noProof/>
        </w:rP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74357A4" id="直线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">
                <w10:wrap anchory="page"/>
                <w10:anchorlock/>
              </v:line>
            </w:pict>
          </mc:Fallback>
        </mc:AlternateContent>
      </w:r>
    </w:p>
    <w:bookmarkStart w:id="12" w:name="SY"/>
    <w:p w:rsidR="00906D0F" w:rsidRDefault="00675F18">
      <w:pPr>
        <w:pStyle w:val="affffffd"/>
        <w:framePr w:wrap="around"/>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hint="eastAsia"/>
        </w:rPr>
        <w:t>2</w:t>
      </w:r>
      <w:r>
        <w:rPr>
          <w:rFonts w:ascii="黑体" w:hint="eastAsia"/>
        </w:rPr>
        <w:t>023</w:t>
      </w:r>
      <w:r>
        <w:rPr>
          <w:rFonts w:ascii="黑体"/>
        </w:rPr>
        <w:fldChar w:fldCharType="end"/>
      </w:r>
      <w:bookmarkEnd w:id="12"/>
      <w:r>
        <w:t xml:space="preserve"> </w:t>
      </w:r>
      <w:r>
        <w:rPr>
          <w:rFonts w:ascii="黑体"/>
        </w:rPr>
        <w:t>-</w:t>
      </w:r>
      <w:r>
        <w:t xml:space="preserve"> </w:t>
      </w:r>
      <w:bookmarkStart w:id="13"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0</w:t>
      </w:r>
      <w:r>
        <w:rPr>
          <w:rFonts w:ascii="黑体" w:hint="eastAsia"/>
        </w:rPr>
        <w:t>1</w:t>
      </w:r>
      <w:r>
        <w:rPr>
          <w:rFonts w:ascii="黑体"/>
        </w:rPr>
        <w:fldChar w:fldCharType="end"/>
      </w:r>
      <w:bookmarkEnd w:id="13"/>
      <w:r>
        <w:t xml:space="preserve"> </w:t>
      </w:r>
      <w:r>
        <w:rPr>
          <w:rFonts w:ascii="黑体"/>
        </w:rPr>
        <w:t>-</w:t>
      </w:r>
      <w:r>
        <w:t xml:space="preserve"> </w:t>
      </w:r>
      <w:bookmarkStart w:id="14"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hint="eastAsia"/>
        </w:rPr>
        <w:t>0</w:t>
      </w:r>
      <w:r>
        <w:rPr>
          <w:rFonts w:ascii="黑体" w:hint="eastAsia"/>
        </w:rPr>
        <w:t>7</w:t>
      </w:r>
      <w:r>
        <w:rPr>
          <w:rFonts w:ascii="黑体"/>
        </w:rPr>
        <w:fldChar w:fldCharType="end"/>
      </w:r>
      <w:bookmarkEnd w:id="14"/>
      <w:r>
        <w:rPr>
          <w:rFonts w:hint="eastAsia"/>
        </w:rPr>
        <w:t>实施</w:t>
      </w:r>
    </w:p>
    <w:bookmarkStart w:id="15" w:name="fm"/>
    <w:p w:rsidR="00906D0F" w:rsidRDefault="00675F18">
      <w:pPr>
        <w:pStyle w:val="afffffe"/>
        <w:framePr w:wrap="around"/>
      </w:pPr>
      <w:r>
        <w:fldChar w:fldCharType="begin">
          <w:ffData>
            <w:name w:val="fm"/>
            <w:enabled/>
            <w:calcOnExit w:val="0"/>
            <w:textInput/>
          </w:ffData>
        </w:fldChar>
      </w:r>
      <w:r>
        <w:instrText xml:space="preserve"> FORMTEXT </w:instrText>
      </w:r>
      <w:r>
        <w:fldChar w:fldCharType="separate"/>
      </w:r>
      <w:r>
        <w:rPr>
          <w:rFonts w:hint="eastAsia"/>
        </w:rPr>
        <w:t>陕西省市场监督管理局</w:t>
      </w:r>
      <w:r>
        <w:fldChar w:fldCharType="end"/>
      </w:r>
      <w:bookmarkEnd w:id="15"/>
      <w:r>
        <w:rPr>
          <w:rFonts w:ascii="MS Mincho" w:eastAsia="MS Mincho" w:hAnsi="MS Mincho" w:cs="MS Mincho" w:hint="eastAsia"/>
        </w:rPr>
        <w:t>   </w:t>
      </w:r>
      <w:r>
        <w:rPr>
          <w:rStyle w:val="affff7"/>
          <w:rFonts w:hint="eastAsia"/>
        </w:rPr>
        <w:t>发布</w:t>
      </w:r>
    </w:p>
    <w:p w:rsidR="00906D0F" w:rsidRDefault="00675F18">
      <w:pPr>
        <w:pStyle w:val="afff"/>
        <w:sectPr w:rsidR="00906D0F">
          <w:headerReference w:type="even" r:id="rId9"/>
          <w:footerReference w:type="even" r:id="rId10"/>
          <w:pgSz w:w="11906" w:h="16838"/>
          <w:pgMar w:top="567" w:right="1134" w:bottom="1134" w:left="1418" w:header="0" w:footer="0" w:gutter="0"/>
          <w:pgNumType w:start="1"/>
          <w:cols w:space="720"/>
          <w:docGrid w:type="lines" w:linePitch="312"/>
        </w:sectPr>
      </w:pPr>
      <w:r>
        <w:rPr>
          <w:noProof/>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4DE80A4" id="直线 1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"/>
            </w:pict>
          </mc:Fallback>
        </mc:AlternateContent>
      </w:r>
    </w:p>
    <w:p w:rsidR="00906D0F" w:rsidRDefault="00675F18">
      <w:pPr>
        <w:pStyle w:val="afffb"/>
      </w:pPr>
      <w:bookmarkStart w:id="16" w:name="_GoBack"/>
      <w:bookmarkEnd w:id="16"/>
      <w:r>
        <w:rPr>
          <w:rFonts w:hint="eastAsia"/>
        </w:rPr>
        <w:lastRenderedPageBreak/>
        <w:t>目</w:t>
      </w:r>
      <w:bookmarkStart w:id="17" w:name="BKML"/>
      <w:r>
        <w:rPr>
          <w:rFonts w:hint="eastAsia"/>
        </w:rPr>
        <w:t>  次</w:t>
      </w:r>
      <w:bookmarkEnd w:id="17"/>
    </w:p>
    <w:p w:rsidR="00906D0F" w:rsidRDefault="00675F18">
      <w:pPr>
        <w:pStyle w:val="1"/>
        <w:tabs>
          <w:tab w:val="clear" w:pos="9242"/>
          <w:tab w:val="right" w:leader="dot" w:pos="9354"/>
        </w:tabs>
        <w:spacing w:before="78" w:after="78"/>
        <w:rPr>
          <w:rFonts w:ascii="Times New Roman"/>
        </w:rPr>
      </w:pPr>
      <w:r>
        <w:rPr>
          <w:rFonts w:ascii="Times New Roman"/>
        </w:rPr>
        <w:fldChar w:fldCharType="begin" w:fldLock="1"/>
      </w:r>
      <w:r>
        <w:rPr>
          <w:rFonts w:ascii="Times New Roman"/>
        </w:rPr>
        <w:instrText xml:space="preserve"> TOC \h \z \t"</w:instrText>
      </w:r>
      <w:r>
        <w:rPr>
          <w:rFonts w:ascii="Times New Roman"/>
        </w:rPr>
        <w:instrText>前言、引言标题</w:instrText>
      </w:r>
      <w:r>
        <w:rPr>
          <w:rFonts w:ascii="Times New Roman"/>
        </w:rPr>
        <w:instrText>,1,</w:instrText>
      </w:r>
      <w:r>
        <w:rPr>
          <w:rFonts w:ascii="Times New Roman"/>
        </w:rPr>
        <w:instrText>参考文献、索引标题</w:instrText>
      </w:r>
      <w:r>
        <w:rPr>
          <w:rFonts w:ascii="Times New Roman"/>
        </w:rPr>
        <w:instrText>,1,</w:instrText>
      </w:r>
      <w:r>
        <w:rPr>
          <w:rFonts w:ascii="Times New Roman"/>
        </w:rPr>
        <w:instrText>章标题</w:instrText>
      </w:r>
      <w:r>
        <w:rPr>
          <w:rFonts w:ascii="Times New Roman"/>
        </w:rPr>
        <w:instrText>,1,</w:instrText>
      </w:r>
      <w:r>
        <w:rPr>
          <w:rFonts w:ascii="Times New Roman"/>
        </w:rPr>
        <w:instrText>参考文献</w:instrText>
      </w:r>
      <w:r>
        <w:rPr>
          <w:rFonts w:ascii="Times New Roman"/>
        </w:rPr>
        <w:instrText>,1,</w:instrText>
      </w:r>
      <w:r>
        <w:rPr>
          <w:rFonts w:ascii="Times New Roman"/>
        </w:rPr>
        <w:instrText>附录标识</w:instrText>
      </w:r>
      <w:r>
        <w:rPr>
          <w:rFonts w:ascii="Times New Roman"/>
        </w:rPr>
        <w:instrText xml:space="preserve">,1" \* MERGEFORMAT </w:instrText>
      </w:r>
      <w:r>
        <w:rPr>
          <w:rFonts w:ascii="Times New Roman"/>
        </w:rPr>
        <w:fldChar w:fldCharType="separate"/>
      </w:r>
      <w:hyperlink w:anchor="_Toc26782" w:history="1">
        <w:r>
          <w:rPr>
            <w:rFonts w:ascii="Times New Roman"/>
          </w:rPr>
          <w:t>前言</w:t>
        </w:r>
        <w:r>
          <w:rPr>
            <w:rFonts w:ascii="Times New Roman"/>
          </w:rPr>
          <w:tab/>
        </w:r>
        <w:r>
          <w:rPr>
            <w:rFonts w:ascii="Times New Roman"/>
          </w:rPr>
          <w:fldChar w:fldCharType="begin"/>
        </w:r>
        <w:r>
          <w:rPr>
            <w:rFonts w:ascii="Times New Roman"/>
          </w:rPr>
          <w:instrText xml:space="preserve"> PAGEREF _Toc26782 \h </w:instrText>
        </w:r>
        <w:r>
          <w:rPr>
            <w:rFonts w:ascii="Times New Roman"/>
          </w:rPr>
        </w:r>
        <w:r>
          <w:rPr>
            <w:rFonts w:ascii="Times New Roman"/>
          </w:rPr>
          <w:fldChar w:fldCharType="separate"/>
        </w:r>
        <w:r>
          <w:rPr>
            <w:rFonts w:ascii="Times New Roman"/>
          </w:rPr>
          <w:t>II</w:t>
        </w:r>
        <w:r>
          <w:rPr>
            <w:rFonts w:ascii="Times New Roman"/>
          </w:rPr>
          <w:fldChar w:fldCharType="end"/>
        </w:r>
      </w:hyperlink>
    </w:p>
    <w:p w:rsidR="00906D0F" w:rsidRDefault="00675F18">
      <w:pPr>
        <w:pStyle w:val="1"/>
        <w:tabs>
          <w:tab w:val="clear" w:pos="9242"/>
          <w:tab w:val="right" w:leader="dot" w:pos="9354"/>
        </w:tabs>
        <w:spacing w:before="78" w:after="78"/>
        <w:rPr>
          <w:rFonts w:ascii="Times New Roman"/>
        </w:rPr>
      </w:pPr>
      <w:hyperlink w:anchor="_Toc16891" w:history="1">
        <w:r>
          <w:rPr>
            <w:rFonts w:ascii="Times New Roman" w:eastAsia="黑体"/>
          </w:rPr>
          <w:t>1</w:t>
        </w:r>
        <w:r>
          <w:rPr>
            <w:rFonts w:ascii="Times New Roman" w:eastAsia="黑体"/>
          </w:rPr>
          <w:t xml:space="preserve">　</w:t>
        </w:r>
        <w:r>
          <w:rPr>
            <w:rFonts w:ascii="Times New Roman"/>
          </w:rPr>
          <w:t>范围</w:t>
        </w:r>
        <w:r>
          <w:rPr>
            <w:rFonts w:ascii="Times New Roman"/>
          </w:rPr>
          <w:tab/>
        </w:r>
        <w:r>
          <w:rPr>
            <w:rFonts w:ascii="Times New Roman"/>
          </w:rPr>
          <w:fldChar w:fldCharType="begin"/>
        </w:r>
        <w:r>
          <w:rPr>
            <w:rFonts w:ascii="Times New Roman"/>
          </w:rPr>
          <w:instrText xml:space="preserve"> PAGEREF _Toc16891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rsidR="00906D0F" w:rsidRDefault="00675F18">
      <w:pPr>
        <w:pStyle w:val="1"/>
        <w:tabs>
          <w:tab w:val="clear" w:pos="9242"/>
          <w:tab w:val="right" w:leader="dot" w:pos="9354"/>
        </w:tabs>
        <w:spacing w:before="78" w:after="78"/>
        <w:rPr>
          <w:rFonts w:ascii="Times New Roman"/>
        </w:rPr>
      </w:pPr>
      <w:hyperlink w:anchor="_Toc8321" w:history="1">
        <w:r>
          <w:rPr>
            <w:rFonts w:ascii="Times New Roman" w:eastAsia="黑体"/>
          </w:rPr>
          <w:t>2</w:t>
        </w:r>
        <w:r>
          <w:rPr>
            <w:rFonts w:ascii="Times New Roman" w:eastAsia="黑体"/>
          </w:rPr>
          <w:t xml:space="preserve">　</w:t>
        </w:r>
        <w:r>
          <w:rPr>
            <w:rFonts w:ascii="Times New Roman"/>
          </w:rPr>
          <w:t>规范性引用文件</w:t>
        </w:r>
        <w:r>
          <w:rPr>
            <w:rFonts w:ascii="Times New Roman"/>
          </w:rPr>
          <w:tab/>
        </w:r>
        <w:r>
          <w:rPr>
            <w:rFonts w:ascii="Times New Roman"/>
          </w:rPr>
          <w:fldChar w:fldCharType="begin"/>
        </w:r>
        <w:r>
          <w:rPr>
            <w:rFonts w:ascii="Times New Roman"/>
          </w:rPr>
          <w:instrText xml:space="preserve"> PAGEREF _Toc8321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rsidR="00906D0F" w:rsidRDefault="00675F18">
      <w:pPr>
        <w:pStyle w:val="1"/>
        <w:tabs>
          <w:tab w:val="clear" w:pos="9242"/>
          <w:tab w:val="right" w:leader="dot" w:pos="9354"/>
        </w:tabs>
        <w:spacing w:before="78" w:after="78"/>
        <w:rPr>
          <w:rFonts w:ascii="Times New Roman"/>
        </w:rPr>
      </w:pPr>
      <w:hyperlink w:anchor="_Toc905" w:history="1">
        <w:r>
          <w:rPr>
            <w:rFonts w:ascii="Times New Roman" w:eastAsia="黑体"/>
          </w:rPr>
          <w:t>3</w:t>
        </w:r>
        <w:r>
          <w:rPr>
            <w:rFonts w:ascii="Times New Roman" w:eastAsia="黑体"/>
          </w:rPr>
          <w:t xml:space="preserve">　</w:t>
        </w:r>
        <w:r>
          <w:rPr>
            <w:rFonts w:ascii="Times New Roman"/>
          </w:rPr>
          <w:t>术语和定义</w:t>
        </w:r>
        <w:r>
          <w:rPr>
            <w:rFonts w:ascii="Times New Roman"/>
          </w:rPr>
          <w:tab/>
        </w:r>
        <w:r>
          <w:rPr>
            <w:rFonts w:ascii="Times New Roman"/>
          </w:rPr>
          <w:fldChar w:fldCharType="begin"/>
        </w:r>
        <w:r>
          <w:rPr>
            <w:rFonts w:ascii="Times New Roman"/>
          </w:rPr>
          <w:instrText xml:space="preserve"> PAGEREF _Toc905 \h </w:instrText>
        </w:r>
        <w:r>
          <w:rPr>
            <w:rFonts w:ascii="Times New Roman"/>
          </w:rPr>
        </w:r>
        <w:r>
          <w:rPr>
            <w:rFonts w:ascii="Times New Roman"/>
          </w:rPr>
          <w:fldChar w:fldCharType="separate"/>
        </w:r>
        <w:r>
          <w:rPr>
            <w:rFonts w:ascii="Times New Roman"/>
          </w:rPr>
          <w:t>1</w:t>
        </w:r>
        <w:r>
          <w:rPr>
            <w:rFonts w:ascii="Times New Roman"/>
          </w:rPr>
          <w:fldChar w:fldCharType="end"/>
        </w:r>
      </w:hyperlink>
    </w:p>
    <w:p w:rsidR="00906D0F" w:rsidRDefault="00675F18">
      <w:pPr>
        <w:pStyle w:val="1"/>
        <w:tabs>
          <w:tab w:val="clear" w:pos="9242"/>
          <w:tab w:val="right" w:leader="dot" w:pos="9354"/>
        </w:tabs>
        <w:spacing w:before="78" w:after="78"/>
        <w:rPr>
          <w:rFonts w:ascii="Times New Roman"/>
        </w:rPr>
      </w:pPr>
      <w:hyperlink w:anchor="_Toc25431" w:history="1">
        <w:r>
          <w:rPr>
            <w:rFonts w:ascii="Times New Roman"/>
          </w:rPr>
          <w:t>4</w:t>
        </w:r>
        <w:r>
          <w:rPr>
            <w:rFonts w:ascii="Times New Roman"/>
          </w:rPr>
          <w:t xml:space="preserve">　</w:t>
        </w:r>
        <w:r>
          <w:rPr>
            <w:rFonts w:ascii="Times New Roman" w:hint="eastAsia"/>
          </w:rPr>
          <w:t>渗透测试实施概述</w:t>
        </w:r>
        <w:r>
          <w:rPr>
            <w:rFonts w:ascii="Times New Roman"/>
          </w:rPr>
          <w:tab/>
        </w:r>
        <w:r>
          <w:rPr>
            <w:rFonts w:ascii="Times New Roman" w:hint="eastAsia"/>
          </w:rPr>
          <w:t>1</w:t>
        </w:r>
      </w:hyperlink>
    </w:p>
    <w:p w:rsidR="00906D0F" w:rsidRDefault="00675F18">
      <w:pPr>
        <w:pStyle w:val="1"/>
        <w:tabs>
          <w:tab w:val="clear" w:pos="9242"/>
          <w:tab w:val="right" w:leader="dot" w:pos="9354"/>
        </w:tabs>
        <w:spacing w:before="78" w:after="78"/>
        <w:rPr>
          <w:rFonts w:ascii="Times New Roman"/>
        </w:rPr>
      </w:pPr>
      <w:hyperlink w:anchor="_Toc23344" w:history="1">
        <w:r>
          <w:rPr>
            <w:rFonts w:ascii="Times New Roman"/>
          </w:rPr>
          <w:t>5</w:t>
        </w:r>
        <w:r>
          <w:rPr>
            <w:rFonts w:ascii="Times New Roman"/>
          </w:rPr>
          <w:t xml:space="preserve">　</w:t>
        </w:r>
        <w:r>
          <w:rPr>
            <w:rFonts w:ascii="Times New Roman" w:hint="eastAsia"/>
          </w:rPr>
          <w:t>准备阶段</w:t>
        </w:r>
        <w:r>
          <w:rPr>
            <w:rFonts w:ascii="Times New Roman"/>
          </w:rPr>
          <w:tab/>
        </w:r>
        <w:r>
          <w:rPr>
            <w:rFonts w:ascii="Times New Roman" w:hint="eastAsia"/>
          </w:rPr>
          <w:t>2</w:t>
        </w:r>
      </w:hyperlink>
    </w:p>
    <w:p w:rsidR="00906D0F" w:rsidRDefault="00675F18">
      <w:pPr>
        <w:pStyle w:val="1"/>
        <w:tabs>
          <w:tab w:val="clear" w:pos="9242"/>
          <w:tab w:val="right" w:leader="dot" w:pos="9354"/>
        </w:tabs>
        <w:spacing w:before="78" w:after="78"/>
        <w:rPr>
          <w:rFonts w:ascii="Times New Roman"/>
        </w:rPr>
      </w:pPr>
      <w:hyperlink w:anchor="_Toc22535" w:history="1">
        <w:r>
          <w:rPr>
            <w:rFonts w:ascii="Times New Roman"/>
          </w:rPr>
          <w:t>6</w:t>
        </w:r>
        <w:r>
          <w:rPr>
            <w:rFonts w:ascii="Times New Roman"/>
          </w:rPr>
          <w:t xml:space="preserve">　</w:t>
        </w:r>
        <w:r>
          <w:rPr>
            <w:rFonts w:ascii="Times New Roman" w:hint="eastAsia"/>
          </w:rPr>
          <w:t>方案编制阶段</w:t>
        </w:r>
        <w:r>
          <w:rPr>
            <w:rFonts w:ascii="Times New Roman"/>
          </w:rPr>
          <w:tab/>
        </w:r>
        <w:r>
          <w:rPr>
            <w:rFonts w:ascii="Times New Roman" w:hint="eastAsia"/>
          </w:rPr>
          <w:t>4</w:t>
        </w:r>
      </w:hyperlink>
    </w:p>
    <w:p w:rsidR="00906D0F" w:rsidRDefault="00675F18">
      <w:pPr>
        <w:pStyle w:val="1"/>
        <w:tabs>
          <w:tab w:val="clear" w:pos="9242"/>
          <w:tab w:val="right" w:leader="dot" w:pos="9354"/>
        </w:tabs>
        <w:spacing w:before="78" w:after="78"/>
        <w:rPr>
          <w:rFonts w:ascii="Times New Roman"/>
        </w:rPr>
      </w:pPr>
      <w:hyperlink w:anchor="_Toc30159" w:history="1">
        <w:r>
          <w:rPr>
            <w:rFonts w:ascii="Times New Roman"/>
          </w:rPr>
          <w:t>7</w:t>
        </w:r>
        <w:r>
          <w:rPr>
            <w:rFonts w:ascii="Times New Roman"/>
          </w:rPr>
          <w:t xml:space="preserve">　</w:t>
        </w:r>
        <w:r>
          <w:rPr>
            <w:rFonts w:ascii="Times New Roman" w:hint="eastAsia"/>
          </w:rPr>
          <w:t>现场实施阶段</w:t>
        </w:r>
        <w:r>
          <w:rPr>
            <w:rFonts w:ascii="Times New Roman"/>
          </w:rPr>
          <w:tab/>
        </w:r>
        <w:r>
          <w:rPr>
            <w:rFonts w:ascii="Times New Roman" w:hint="eastAsia"/>
          </w:rPr>
          <w:t>4</w:t>
        </w:r>
      </w:hyperlink>
    </w:p>
    <w:p w:rsidR="00906D0F" w:rsidRDefault="00675F18">
      <w:pPr>
        <w:pStyle w:val="1"/>
        <w:tabs>
          <w:tab w:val="clear" w:pos="9242"/>
          <w:tab w:val="right" w:leader="dot" w:pos="9354"/>
        </w:tabs>
        <w:spacing w:before="78" w:after="78"/>
        <w:rPr>
          <w:rFonts w:ascii="Times New Roman"/>
        </w:rPr>
      </w:pPr>
      <w:hyperlink w:anchor="_Toc23365" w:history="1">
        <w:r>
          <w:rPr>
            <w:rFonts w:ascii="Times New Roman"/>
          </w:rPr>
          <w:t>8</w:t>
        </w:r>
        <w:r>
          <w:rPr>
            <w:rFonts w:ascii="Times New Roman"/>
          </w:rPr>
          <w:t xml:space="preserve">　</w:t>
        </w:r>
        <w:r>
          <w:rPr>
            <w:rFonts w:ascii="Times New Roman" w:hint="eastAsia"/>
          </w:rPr>
          <w:t>报告编制阶段</w:t>
        </w:r>
        <w:r>
          <w:rPr>
            <w:rFonts w:ascii="Times New Roman"/>
          </w:rPr>
          <w:tab/>
        </w:r>
        <w:r>
          <w:rPr>
            <w:rFonts w:ascii="Times New Roman" w:hint="eastAsia"/>
          </w:rPr>
          <w:t>5</w:t>
        </w:r>
      </w:hyperlink>
    </w:p>
    <w:p w:rsidR="00906D0F" w:rsidRDefault="00675F18">
      <w:pPr>
        <w:pStyle w:val="1"/>
        <w:tabs>
          <w:tab w:val="clear" w:pos="9242"/>
          <w:tab w:val="right" w:leader="dot" w:pos="9354"/>
        </w:tabs>
        <w:spacing w:before="78" w:after="78"/>
        <w:rPr>
          <w:rFonts w:ascii="Times New Roman"/>
        </w:rPr>
      </w:pPr>
      <w:hyperlink w:anchor="_Toc15206" w:history="1">
        <w:r>
          <w:rPr>
            <w:rFonts w:ascii="Times New Roman"/>
          </w:rPr>
          <w:t>参考文献</w:t>
        </w:r>
        <w:r>
          <w:rPr>
            <w:rFonts w:ascii="Times New Roman"/>
          </w:rPr>
          <w:tab/>
        </w:r>
      </w:hyperlink>
      <w:r>
        <w:rPr>
          <w:rFonts w:ascii="Times New Roman" w:hint="eastAsia"/>
        </w:rPr>
        <w:t>6</w:t>
      </w:r>
    </w:p>
    <w:p w:rsidR="00906D0F" w:rsidRDefault="00675F18">
      <w:pPr>
        <w:pStyle w:val="afff"/>
      </w:pPr>
      <w:r>
        <w:rPr>
          <w:rFonts w:ascii="Times New Roman"/>
        </w:rPr>
        <w:fldChar w:fldCharType="end"/>
      </w:r>
    </w:p>
    <w:p w:rsidR="00906D0F" w:rsidRDefault="00675F18">
      <w:pPr>
        <w:pStyle w:val="affffff"/>
      </w:pPr>
      <w:bookmarkStart w:id="18" w:name="_Toc26782"/>
      <w:r>
        <w:rPr>
          <w:rFonts w:hint="eastAsia"/>
        </w:rPr>
        <w:lastRenderedPageBreak/>
        <w:t>前</w:t>
      </w:r>
      <w:bookmarkStart w:id="19" w:name="BKQY"/>
      <w:r>
        <w:rPr>
          <w:rFonts w:ascii="MS Mincho" w:eastAsia="MS Mincho" w:hAnsi="MS Mincho" w:cs="MS Mincho" w:hint="eastAsia"/>
        </w:rPr>
        <w:t>  </w:t>
      </w:r>
      <w:r>
        <w:rPr>
          <w:rFonts w:hint="eastAsia"/>
        </w:rPr>
        <w:t>言</w:t>
      </w:r>
      <w:bookmarkEnd w:id="18"/>
      <w:bookmarkEnd w:id="19"/>
    </w:p>
    <w:p w:rsidR="00906D0F" w:rsidRDefault="00675F18">
      <w:pPr>
        <w:pStyle w:val="afff"/>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hint="eastAsia"/>
        </w:rPr>
        <w:t xml:space="preserve"> </w:t>
      </w:r>
      <w:r>
        <w:rPr>
          <w:rFonts w:ascii="Times New Roman"/>
        </w:rPr>
        <w:t>第</w:t>
      </w:r>
      <w:r>
        <w:rPr>
          <w:rFonts w:ascii="Times New Roman"/>
        </w:rPr>
        <w:t>1</w:t>
      </w:r>
      <w:r>
        <w:rPr>
          <w:rFonts w:ascii="Times New Roman"/>
        </w:rPr>
        <w:t>部分：标准化文件的结构和起草规则》的规则起草。</w:t>
      </w:r>
    </w:p>
    <w:p w:rsidR="00906D0F" w:rsidRDefault="00675F18">
      <w:pPr>
        <w:pStyle w:val="afff"/>
        <w:rPr>
          <w:rFonts w:ascii="Times New Roman"/>
        </w:rPr>
      </w:pPr>
      <w:r>
        <w:rPr>
          <w:rFonts w:ascii="Times New Roman"/>
        </w:rPr>
        <w:t>本文件由陕西省工业和信息化厅提出并归口。</w:t>
      </w:r>
    </w:p>
    <w:p w:rsidR="00906D0F" w:rsidRDefault="00675F18">
      <w:pPr>
        <w:pStyle w:val="afff"/>
        <w:rPr>
          <w:rFonts w:ascii="Times New Roman"/>
        </w:rPr>
      </w:pPr>
      <w:r>
        <w:rPr>
          <w:rFonts w:ascii="Times New Roman"/>
        </w:rPr>
        <w:t>本文件起草单位：陕西省网络与信息安全</w:t>
      </w:r>
      <w:r>
        <w:rPr>
          <w:rFonts w:ascii="Times New Roman" w:hint="eastAsia"/>
        </w:rPr>
        <w:t>测试</w:t>
      </w:r>
      <w:r>
        <w:rPr>
          <w:rFonts w:ascii="Times New Roman"/>
        </w:rPr>
        <w:t>中心。</w:t>
      </w:r>
    </w:p>
    <w:p w:rsidR="00906D0F" w:rsidRDefault="00675F18">
      <w:pPr>
        <w:pStyle w:val="afff"/>
        <w:rPr>
          <w:rFonts w:ascii="Times New Roman"/>
        </w:rPr>
      </w:pPr>
      <w:r>
        <w:rPr>
          <w:rFonts w:ascii="Times New Roman"/>
        </w:rPr>
        <w:t>本文件主要起草人：。</w:t>
      </w:r>
    </w:p>
    <w:p w:rsidR="00906D0F" w:rsidRDefault="00675F18">
      <w:pPr>
        <w:pStyle w:val="afff"/>
        <w:rPr>
          <w:rFonts w:ascii="Times New Roman"/>
        </w:rPr>
      </w:pPr>
      <w:r>
        <w:rPr>
          <w:rFonts w:ascii="Times New Roman"/>
        </w:rPr>
        <w:t>本文件由陕西省网络与信息安全</w:t>
      </w:r>
      <w:r>
        <w:rPr>
          <w:rFonts w:ascii="Times New Roman" w:hint="eastAsia"/>
        </w:rPr>
        <w:t>测试</w:t>
      </w:r>
      <w:r>
        <w:rPr>
          <w:rFonts w:ascii="Times New Roman"/>
        </w:rPr>
        <w:t>中心负责解释。</w:t>
      </w:r>
    </w:p>
    <w:p w:rsidR="00906D0F" w:rsidRDefault="00675F18">
      <w:pPr>
        <w:pStyle w:val="afff"/>
        <w:rPr>
          <w:rFonts w:ascii="Times New Roman"/>
        </w:rPr>
      </w:pPr>
      <w:r>
        <w:rPr>
          <w:rFonts w:ascii="Times New Roman"/>
        </w:rPr>
        <w:t>本文件首次发布。</w:t>
      </w:r>
    </w:p>
    <w:p w:rsidR="00906D0F" w:rsidRDefault="00675F18">
      <w:pPr>
        <w:pStyle w:val="afff"/>
        <w:rPr>
          <w:rFonts w:ascii="Times New Roman"/>
        </w:rPr>
      </w:pPr>
      <w:r>
        <w:rPr>
          <w:rFonts w:ascii="Times New Roman"/>
        </w:rPr>
        <w:t>联系信息如下：</w:t>
      </w:r>
    </w:p>
    <w:p w:rsidR="00906D0F" w:rsidRDefault="00675F18">
      <w:pPr>
        <w:pStyle w:val="afff"/>
        <w:rPr>
          <w:rFonts w:ascii="Times New Roman"/>
        </w:rPr>
      </w:pPr>
      <w:r>
        <w:rPr>
          <w:rFonts w:ascii="Times New Roman"/>
        </w:rPr>
        <w:t>单位：陕西省网络与信息安全</w:t>
      </w:r>
      <w:r>
        <w:rPr>
          <w:rFonts w:ascii="Times New Roman" w:hint="eastAsia"/>
        </w:rPr>
        <w:t>测试</w:t>
      </w:r>
      <w:r>
        <w:rPr>
          <w:rFonts w:ascii="Times New Roman"/>
        </w:rPr>
        <w:t>中心</w:t>
      </w:r>
    </w:p>
    <w:p w:rsidR="00906D0F" w:rsidRDefault="00675F18">
      <w:pPr>
        <w:pStyle w:val="afff"/>
        <w:rPr>
          <w:rFonts w:ascii="Times New Roman"/>
        </w:rPr>
      </w:pPr>
      <w:r>
        <w:rPr>
          <w:rFonts w:ascii="Times New Roman"/>
        </w:rPr>
        <w:t>电话：</w:t>
      </w:r>
      <w:r>
        <w:rPr>
          <w:rFonts w:ascii="Times New Roman"/>
        </w:rPr>
        <w:t>029-88319550</w:t>
      </w:r>
    </w:p>
    <w:p w:rsidR="00906D0F" w:rsidRDefault="00675F18">
      <w:pPr>
        <w:pStyle w:val="afff"/>
        <w:rPr>
          <w:rFonts w:ascii="Times New Roman"/>
        </w:rPr>
      </w:pPr>
      <w:r>
        <w:rPr>
          <w:rFonts w:ascii="Times New Roman"/>
        </w:rPr>
        <w:t>地址：西安市雁塔区茶张路</w:t>
      </w:r>
      <w:r>
        <w:rPr>
          <w:rFonts w:ascii="Times New Roman"/>
        </w:rPr>
        <w:t>1</w:t>
      </w:r>
      <w:r>
        <w:rPr>
          <w:rFonts w:ascii="Times New Roman"/>
        </w:rPr>
        <w:t>号陕西省信息化中心</w:t>
      </w:r>
      <w:r>
        <w:rPr>
          <w:rFonts w:ascii="Times New Roman"/>
        </w:rPr>
        <w:t>19</w:t>
      </w:r>
      <w:r>
        <w:rPr>
          <w:rFonts w:ascii="Times New Roman"/>
        </w:rPr>
        <w:t>层</w:t>
      </w:r>
    </w:p>
    <w:p w:rsidR="00906D0F" w:rsidRDefault="00675F18">
      <w:pPr>
        <w:pStyle w:val="afff"/>
        <w:rPr>
          <w:rFonts w:ascii="Times New Roman"/>
        </w:rPr>
      </w:pPr>
      <w:r>
        <w:rPr>
          <w:rFonts w:ascii="Times New Roman"/>
        </w:rPr>
        <w:t>邮编：</w:t>
      </w:r>
      <w:r>
        <w:rPr>
          <w:rFonts w:ascii="Times New Roman"/>
        </w:rPr>
        <w:t>710065</w:t>
      </w:r>
    </w:p>
    <w:p w:rsidR="00906D0F" w:rsidRDefault="00906D0F">
      <w:pPr>
        <w:pStyle w:val="afff"/>
        <w:sectPr w:rsidR="00906D0F">
          <w:headerReference w:type="default" r:id="rId11"/>
          <w:footerReference w:type="default" r:id="rId12"/>
          <w:pgSz w:w="11906" w:h="16838"/>
          <w:pgMar w:top="567" w:right="1134" w:bottom="1134" w:left="1418" w:header="1418" w:footer="1134" w:gutter="0"/>
          <w:pgNumType w:fmt="upperRoman" w:start="1"/>
          <w:cols w:space="720"/>
          <w:formProt w:val="0"/>
          <w:docGrid w:type="lines" w:linePitch="312"/>
        </w:sectPr>
      </w:pPr>
    </w:p>
    <w:p w:rsidR="00906D0F" w:rsidRDefault="00675F18">
      <w:pPr>
        <w:pStyle w:val="afffb"/>
      </w:pPr>
      <w:r>
        <w:rPr>
          <w:rFonts w:hint="eastAsia"/>
        </w:rPr>
        <w:lastRenderedPageBreak/>
        <w:t>云计算平台</w:t>
      </w:r>
      <w:r>
        <w:rPr>
          <w:rFonts w:hint="eastAsia"/>
        </w:rPr>
        <w:t>渗透测试实施指南</w:t>
      </w:r>
    </w:p>
    <w:p w:rsidR="00906D0F" w:rsidRDefault="00675F18">
      <w:pPr>
        <w:pStyle w:val="a7"/>
      </w:pPr>
      <w:bookmarkStart w:id="20" w:name="_Toc16891"/>
      <w:r>
        <w:rPr>
          <w:rFonts w:hint="eastAsia"/>
        </w:rPr>
        <w:t>范围</w:t>
      </w:r>
      <w:bookmarkEnd w:id="20"/>
    </w:p>
    <w:p w:rsidR="00906D0F" w:rsidRDefault="00675F18">
      <w:pPr>
        <w:pStyle w:val="afff"/>
      </w:pPr>
      <w:r>
        <w:rPr>
          <w:rFonts w:hint="eastAsia"/>
        </w:rPr>
        <w:t>本文件规定了云计算平台渗透测试实施的过程和方法。</w:t>
      </w:r>
    </w:p>
    <w:p w:rsidR="00906D0F" w:rsidRDefault="00675F18">
      <w:pPr>
        <w:pStyle w:val="afff"/>
      </w:pPr>
      <w:r>
        <w:rPr>
          <w:rFonts w:hint="eastAsia"/>
        </w:rPr>
        <w:t>本文件适用于各类渗透测试机构或被渗透组织对云计算平台渗透测试项目的管理，指导渗透测试项目的组织、实施、验收等工作。</w:t>
      </w:r>
    </w:p>
    <w:p w:rsidR="00906D0F" w:rsidRDefault="00675F18">
      <w:pPr>
        <w:pStyle w:val="a7"/>
      </w:pPr>
      <w:bookmarkStart w:id="21" w:name="_Toc8321"/>
      <w:r>
        <w:rPr>
          <w:rFonts w:hint="eastAsia"/>
        </w:rPr>
        <w:t>规范性引用文件</w:t>
      </w:r>
      <w:bookmarkEnd w:id="21"/>
    </w:p>
    <w:p w:rsidR="00906D0F" w:rsidRDefault="00675F18">
      <w:pPr>
        <w:pStyle w:val="afff"/>
      </w:pPr>
      <w:bookmarkStart w:id="22" w:name="_Toc905"/>
      <w:r>
        <w:rPr>
          <w:rFonts w:hint="eastAsia"/>
        </w:rPr>
        <w:t>下列文件中的内容通过文中的规范性引用而构成本文件必不可少的条款。其中，注日期的引用文件，仅该日期对应的版本适用于本文件；不注</w:t>
      </w:r>
      <w:r>
        <w:rPr>
          <w:rFonts w:hint="eastAsia"/>
        </w:rPr>
        <w:t>日期的引用文件，其最新版本（包括所有的修改单）适用于本文件。</w:t>
      </w:r>
    </w:p>
    <w:p w:rsidR="00906D0F" w:rsidRDefault="00675F18">
      <w:pPr>
        <w:pStyle w:val="afff"/>
        <w:rPr>
          <w:rFonts w:ascii="Times New Roman"/>
        </w:rPr>
      </w:pPr>
      <w:r>
        <w:rPr>
          <w:rFonts w:ascii="Times New Roman"/>
        </w:rPr>
        <w:t xml:space="preserve">GB/T </w:t>
      </w:r>
      <w:r>
        <w:rPr>
          <w:rFonts w:ascii="Times New Roman" w:hint="eastAsia"/>
        </w:rPr>
        <w:t xml:space="preserve">31168-2014 </w:t>
      </w:r>
      <w:r>
        <w:rPr>
          <w:rFonts w:ascii="Times New Roman" w:hint="eastAsia"/>
        </w:rPr>
        <w:t>信息安全技术</w:t>
      </w:r>
      <w:r>
        <w:rPr>
          <w:rFonts w:ascii="Times New Roman" w:hint="eastAsia"/>
        </w:rPr>
        <w:t xml:space="preserve"> </w:t>
      </w:r>
      <w:r>
        <w:rPr>
          <w:rFonts w:ascii="Times New Roman" w:hint="eastAsia"/>
        </w:rPr>
        <w:t>云计算服务安全能力要求</w:t>
      </w:r>
    </w:p>
    <w:p w:rsidR="00906D0F" w:rsidRDefault="00675F18">
      <w:pPr>
        <w:pStyle w:val="afff"/>
        <w:rPr>
          <w:rFonts w:ascii="Times New Roman"/>
        </w:rPr>
      </w:pPr>
      <w:r>
        <w:rPr>
          <w:rFonts w:ascii="Times New Roman" w:hint="eastAsia"/>
        </w:rPr>
        <w:t xml:space="preserve">GB/T 31509-2015 </w:t>
      </w:r>
      <w:r>
        <w:rPr>
          <w:rFonts w:ascii="Times New Roman" w:hint="eastAsia"/>
        </w:rPr>
        <w:t>信息安全技术</w:t>
      </w:r>
      <w:r>
        <w:rPr>
          <w:rFonts w:ascii="Times New Roman" w:hint="eastAsia"/>
        </w:rPr>
        <w:t xml:space="preserve"> </w:t>
      </w:r>
      <w:r>
        <w:rPr>
          <w:rFonts w:ascii="Times New Roman" w:hint="eastAsia"/>
        </w:rPr>
        <w:t>信息安全风险评估实施指南</w:t>
      </w:r>
    </w:p>
    <w:p w:rsidR="00906D0F" w:rsidRDefault="00675F18">
      <w:pPr>
        <w:pStyle w:val="afff"/>
        <w:rPr>
          <w:rFonts w:ascii="Times New Roman"/>
        </w:rPr>
      </w:pPr>
      <w:r>
        <w:rPr>
          <w:rFonts w:ascii="Times New Roman" w:hint="eastAsia"/>
        </w:rPr>
        <w:t xml:space="preserve">GB/T 28448-2019 </w:t>
      </w:r>
      <w:r>
        <w:rPr>
          <w:rFonts w:ascii="Times New Roman" w:hint="eastAsia"/>
        </w:rPr>
        <w:t>信息安全技术</w:t>
      </w:r>
      <w:r>
        <w:rPr>
          <w:rFonts w:ascii="Times New Roman" w:hint="eastAsia"/>
        </w:rPr>
        <w:t xml:space="preserve"> </w:t>
      </w:r>
      <w:r>
        <w:rPr>
          <w:rFonts w:ascii="Times New Roman" w:hint="eastAsia"/>
        </w:rPr>
        <w:t>网络安全等级保护测评要求</w:t>
      </w:r>
    </w:p>
    <w:p w:rsidR="00906D0F" w:rsidRDefault="00675F18">
      <w:pPr>
        <w:pStyle w:val="a7"/>
      </w:pPr>
      <w:r>
        <w:rPr>
          <w:rFonts w:hint="eastAsia"/>
        </w:rPr>
        <w:t>术语和定义</w:t>
      </w:r>
      <w:bookmarkEnd w:id="22"/>
    </w:p>
    <w:p w:rsidR="00906D0F" w:rsidRDefault="00675F18">
      <w:pPr>
        <w:pStyle w:val="afff"/>
      </w:pPr>
      <w:r>
        <w:rPr>
          <w:rFonts w:hint="eastAsia"/>
        </w:rPr>
        <w:t>下列术语和定义适用于本文件。</w:t>
      </w:r>
    </w:p>
    <w:p w:rsidR="00906D0F" w:rsidRDefault="00675F18">
      <w:pPr>
        <w:pStyle w:val="a8"/>
      </w:pPr>
      <w:r>
        <w:rPr>
          <w:rFonts w:hint="eastAsia"/>
        </w:rPr>
        <w:t>云计算平台</w:t>
      </w:r>
      <w:r>
        <w:rPr>
          <w:rFonts w:hint="eastAsia"/>
        </w:rPr>
        <w:t xml:space="preserve"> Cloud computing platform</w:t>
      </w:r>
    </w:p>
    <w:p w:rsidR="00906D0F" w:rsidRDefault="00675F18">
      <w:pPr>
        <w:pStyle w:val="afff"/>
      </w:pPr>
      <w:r>
        <w:rPr>
          <w:rFonts w:ascii="黑体" w:eastAsia="黑体" w:hAnsi="黑体" w:hint="eastAsia"/>
        </w:rPr>
        <w:t xml:space="preserve"> </w:t>
      </w:r>
      <w:r>
        <w:rPr>
          <w:rFonts w:hint="eastAsia"/>
        </w:rPr>
        <w:t>云服务商提供的云基础设施及其上的服务软件的集合。</w:t>
      </w:r>
    </w:p>
    <w:p w:rsidR="00906D0F" w:rsidRDefault="00675F18">
      <w:pPr>
        <w:pStyle w:val="afff"/>
        <w:ind w:firstLine="360"/>
      </w:pPr>
      <w:r>
        <w:rPr>
          <w:rFonts w:hint="eastAsia"/>
          <w:sz w:val="18"/>
          <w:szCs w:val="18"/>
        </w:rPr>
        <w:t>[</w:t>
      </w:r>
      <w:r>
        <w:rPr>
          <w:rFonts w:hint="eastAsia"/>
          <w:sz w:val="18"/>
          <w:szCs w:val="18"/>
        </w:rPr>
        <w:t>来源</w:t>
      </w:r>
      <w:r>
        <w:rPr>
          <w:rFonts w:hint="eastAsia"/>
          <w:sz w:val="18"/>
          <w:szCs w:val="18"/>
        </w:rPr>
        <w:t>：</w:t>
      </w:r>
      <w:r>
        <w:rPr>
          <w:rFonts w:hint="eastAsia"/>
          <w:sz w:val="18"/>
          <w:szCs w:val="18"/>
        </w:rPr>
        <w:t>GB/T 31168-2023</w:t>
      </w:r>
      <w:r>
        <w:rPr>
          <w:rFonts w:hint="eastAsia"/>
          <w:sz w:val="18"/>
          <w:szCs w:val="18"/>
        </w:rPr>
        <w:t>，</w:t>
      </w:r>
      <w:r>
        <w:rPr>
          <w:rFonts w:hint="eastAsia"/>
          <w:sz w:val="18"/>
          <w:szCs w:val="18"/>
        </w:rPr>
        <w:t>3.7]</w:t>
      </w:r>
    </w:p>
    <w:p w:rsidR="00906D0F" w:rsidRDefault="00675F18">
      <w:pPr>
        <w:pStyle w:val="a8"/>
      </w:pPr>
      <w:r>
        <w:rPr>
          <w:rFonts w:hAnsi="黑体" w:hint="eastAsia"/>
        </w:rPr>
        <w:t>渗透测试</w:t>
      </w:r>
      <w:r>
        <w:rPr>
          <w:rFonts w:hAnsi="黑体" w:hint="eastAsia"/>
        </w:rPr>
        <w:t xml:space="preserve"> penetratio</w:t>
      </w:r>
      <w:r>
        <w:rPr>
          <w:rFonts w:hAnsi="黑体" w:hint="eastAsia"/>
        </w:rPr>
        <w:t>n testing</w:t>
      </w:r>
    </w:p>
    <w:p w:rsidR="00906D0F" w:rsidRDefault="00675F18">
      <w:pPr>
        <w:pStyle w:val="afff"/>
      </w:pPr>
      <w:r>
        <w:rPr>
          <w:rFonts w:hint="eastAsia"/>
        </w:rPr>
        <w:t>以未经授权的动作绕过某一系统的安全机制来检查信息系统的安全功能，以发现信息系统安全问题的手段</w:t>
      </w:r>
      <w:r>
        <w:rPr>
          <w:rFonts w:hint="eastAsia"/>
        </w:rPr>
        <w:t>。</w:t>
      </w:r>
    </w:p>
    <w:p w:rsidR="00906D0F" w:rsidRDefault="00675F18">
      <w:pPr>
        <w:pStyle w:val="afff"/>
        <w:ind w:firstLine="360"/>
      </w:pPr>
      <w:r>
        <w:rPr>
          <w:rFonts w:hint="eastAsia"/>
          <w:sz w:val="18"/>
          <w:szCs w:val="18"/>
        </w:rPr>
        <w:t>[</w:t>
      </w:r>
      <w:r>
        <w:rPr>
          <w:rFonts w:hint="eastAsia"/>
          <w:sz w:val="18"/>
          <w:szCs w:val="18"/>
        </w:rPr>
        <w:t>来源</w:t>
      </w:r>
      <w:r>
        <w:rPr>
          <w:rFonts w:hint="eastAsia"/>
          <w:sz w:val="18"/>
          <w:szCs w:val="18"/>
        </w:rPr>
        <w:t>：</w:t>
      </w:r>
      <w:r>
        <w:rPr>
          <w:rFonts w:hint="eastAsia"/>
          <w:sz w:val="18"/>
          <w:szCs w:val="18"/>
        </w:rPr>
        <w:t>GB/T 25069-2022</w:t>
      </w:r>
      <w:r>
        <w:rPr>
          <w:rFonts w:hint="eastAsia"/>
          <w:sz w:val="18"/>
          <w:szCs w:val="18"/>
        </w:rPr>
        <w:t>，</w:t>
      </w:r>
      <w:r>
        <w:rPr>
          <w:rFonts w:hint="eastAsia"/>
          <w:sz w:val="18"/>
          <w:szCs w:val="18"/>
        </w:rPr>
        <w:t>3.520]</w:t>
      </w:r>
    </w:p>
    <w:p w:rsidR="00906D0F" w:rsidRDefault="00675F18">
      <w:pPr>
        <w:pStyle w:val="a7"/>
      </w:pPr>
      <w:r>
        <w:rPr>
          <w:rFonts w:hint="eastAsia"/>
        </w:rPr>
        <w:t>渗透测试实施概述</w:t>
      </w:r>
    </w:p>
    <w:p w:rsidR="00906D0F" w:rsidRDefault="00675F18">
      <w:pPr>
        <w:pStyle w:val="a8"/>
      </w:pPr>
      <w:r>
        <w:rPr>
          <w:rFonts w:hint="eastAsia"/>
        </w:rPr>
        <w:t>实施原则</w:t>
      </w:r>
    </w:p>
    <w:p w:rsidR="00906D0F" w:rsidRDefault="00675F18">
      <w:pPr>
        <w:pStyle w:val="a9"/>
        <w:spacing w:before="156" w:after="156"/>
      </w:pPr>
      <w:r>
        <w:rPr>
          <w:rFonts w:hint="eastAsia"/>
        </w:rPr>
        <w:t>全面性原则</w:t>
      </w:r>
    </w:p>
    <w:p w:rsidR="00906D0F" w:rsidRDefault="00675F18">
      <w:pPr>
        <w:pStyle w:val="afff"/>
      </w:pPr>
      <w:r>
        <w:rPr>
          <w:rFonts w:hint="eastAsia"/>
        </w:rPr>
        <w:t>在规定的测试范围内，应覆盖云计算平台中的全部服务及每个服务中的全部功能。</w:t>
      </w:r>
    </w:p>
    <w:p w:rsidR="00906D0F" w:rsidRDefault="00675F18">
      <w:pPr>
        <w:pStyle w:val="a9"/>
        <w:spacing w:before="156" w:after="156"/>
      </w:pPr>
      <w:r>
        <w:rPr>
          <w:rFonts w:hint="eastAsia"/>
        </w:rPr>
        <w:t>可控性原则</w:t>
      </w:r>
    </w:p>
    <w:p w:rsidR="00906D0F" w:rsidRDefault="00675F18">
      <w:pPr>
        <w:pStyle w:val="afff"/>
      </w:pPr>
      <w:r>
        <w:rPr>
          <w:rFonts w:hint="eastAsia"/>
        </w:rPr>
        <w:lastRenderedPageBreak/>
        <w:t>在渗透测试项目实施过程中</w:t>
      </w:r>
      <w:r>
        <w:rPr>
          <w:rFonts w:hint="eastAsia"/>
        </w:rPr>
        <w:t>,</w:t>
      </w:r>
      <w:r>
        <w:rPr>
          <w:rFonts w:hint="eastAsia"/>
        </w:rPr>
        <w:t>应严格按照标准的项目管理方法对服务过程、人员和工具等进行控制，以保证渗透测试实施过程的可控和安全。</w:t>
      </w:r>
    </w:p>
    <w:p w:rsidR="00906D0F" w:rsidRDefault="00675F18">
      <w:pPr>
        <w:pStyle w:val="afff"/>
      </w:pPr>
      <w:r>
        <w:rPr>
          <w:rFonts w:hint="eastAsia"/>
        </w:rPr>
        <w:t>a)</w:t>
      </w:r>
      <w:r>
        <w:rPr>
          <w:rFonts w:hint="eastAsia"/>
        </w:rPr>
        <w:t>服务可控性</w:t>
      </w:r>
      <w:r>
        <w:rPr>
          <w:rFonts w:hint="eastAsia"/>
        </w:rPr>
        <w:t>:</w:t>
      </w:r>
    </w:p>
    <w:p w:rsidR="00906D0F" w:rsidRDefault="00675F18">
      <w:pPr>
        <w:pStyle w:val="afff"/>
      </w:pPr>
      <w:r>
        <w:rPr>
          <w:rFonts w:hint="eastAsia"/>
        </w:rPr>
        <w:t>测试方应事先在测试工作沟通会议中向被测单位介绍测试服务流程</w:t>
      </w:r>
      <w:r>
        <w:rPr>
          <w:rFonts w:hint="eastAsia"/>
        </w:rPr>
        <w:t>,</w:t>
      </w:r>
      <w:r>
        <w:rPr>
          <w:rFonts w:hint="eastAsia"/>
        </w:rPr>
        <w:t>明确需要得到被测单位组织协作的工作内容</w:t>
      </w:r>
      <w:r>
        <w:rPr>
          <w:rFonts w:hint="eastAsia"/>
        </w:rPr>
        <w:t>,</w:t>
      </w:r>
      <w:r>
        <w:rPr>
          <w:rFonts w:hint="eastAsia"/>
        </w:rPr>
        <w:t>确保测试服务工作的顺利进行。</w:t>
      </w:r>
    </w:p>
    <w:p w:rsidR="00906D0F" w:rsidRDefault="00675F18">
      <w:pPr>
        <w:pStyle w:val="afff"/>
      </w:pPr>
      <w:r>
        <w:rPr>
          <w:rFonts w:hint="eastAsia"/>
        </w:rPr>
        <w:t>b)</w:t>
      </w:r>
      <w:r>
        <w:rPr>
          <w:rFonts w:hint="eastAsia"/>
        </w:rPr>
        <w:t>人员与信息可控性</w:t>
      </w:r>
      <w:r>
        <w:rPr>
          <w:rFonts w:hint="eastAsia"/>
        </w:rPr>
        <w:t>:</w:t>
      </w:r>
    </w:p>
    <w:p w:rsidR="00906D0F" w:rsidRDefault="00675F18">
      <w:pPr>
        <w:pStyle w:val="afff"/>
      </w:pPr>
      <w:r>
        <w:rPr>
          <w:rFonts w:hint="eastAsia"/>
        </w:rPr>
        <w:t>所有参与测试的人员应签署保密协议，以保证项目信息的安全；</w:t>
      </w:r>
    </w:p>
    <w:p w:rsidR="00906D0F" w:rsidRDefault="00675F18">
      <w:pPr>
        <w:pStyle w:val="afff"/>
      </w:pPr>
      <w:r>
        <w:rPr>
          <w:rFonts w:hint="eastAsia"/>
        </w:rPr>
        <w:t>应对工作过程数据和结果数据严格管理</w:t>
      </w:r>
      <w:r>
        <w:rPr>
          <w:rFonts w:hint="eastAsia"/>
        </w:rPr>
        <w:t>,</w:t>
      </w:r>
      <w:r>
        <w:rPr>
          <w:rFonts w:hint="eastAsia"/>
        </w:rPr>
        <w:t>未经授权不得泄露给任何单位和个人。</w:t>
      </w:r>
    </w:p>
    <w:p w:rsidR="00906D0F" w:rsidRDefault="00675F18">
      <w:pPr>
        <w:pStyle w:val="afff"/>
      </w:pPr>
      <w:r>
        <w:rPr>
          <w:rFonts w:hint="eastAsia"/>
        </w:rPr>
        <w:t>c)</w:t>
      </w:r>
      <w:r>
        <w:rPr>
          <w:rFonts w:hint="eastAsia"/>
        </w:rPr>
        <w:t>过程可控性</w:t>
      </w:r>
      <w:r>
        <w:rPr>
          <w:rFonts w:hint="eastAsia"/>
        </w:rPr>
        <w:t>:</w:t>
      </w:r>
    </w:p>
    <w:p w:rsidR="00906D0F" w:rsidRDefault="00675F18">
      <w:pPr>
        <w:pStyle w:val="afff"/>
      </w:pPr>
      <w:r>
        <w:rPr>
          <w:rFonts w:hint="eastAsia"/>
        </w:rPr>
        <w:t>应按照项目管理要求</w:t>
      </w:r>
      <w:r>
        <w:rPr>
          <w:rFonts w:hint="eastAsia"/>
        </w:rPr>
        <w:t>,</w:t>
      </w:r>
      <w:r>
        <w:rPr>
          <w:rFonts w:hint="eastAsia"/>
        </w:rPr>
        <w:t>成立项目实施团队</w:t>
      </w:r>
      <w:r>
        <w:rPr>
          <w:rFonts w:hint="eastAsia"/>
        </w:rPr>
        <w:t>,</w:t>
      </w:r>
      <w:r>
        <w:rPr>
          <w:rFonts w:hint="eastAsia"/>
        </w:rPr>
        <w:t>项目组长负责制</w:t>
      </w:r>
      <w:r>
        <w:rPr>
          <w:rFonts w:hint="eastAsia"/>
        </w:rPr>
        <w:t>,</w:t>
      </w:r>
      <w:r>
        <w:rPr>
          <w:rFonts w:hint="eastAsia"/>
        </w:rPr>
        <w:t>达到项目过程的可控。</w:t>
      </w:r>
    </w:p>
    <w:p w:rsidR="00906D0F" w:rsidRDefault="00675F18">
      <w:pPr>
        <w:pStyle w:val="afff"/>
      </w:pPr>
      <w:r>
        <w:rPr>
          <w:rFonts w:hint="eastAsia"/>
        </w:rPr>
        <w:t>d)</w:t>
      </w:r>
      <w:r>
        <w:rPr>
          <w:rFonts w:hint="eastAsia"/>
        </w:rPr>
        <w:t>工具可控性</w:t>
      </w:r>
      <w:r>
        <w:rPr>
          <w:rFonts w:hint="eastAsia"/>
        </w:rPr>
        <w:t>:</w:t>
      </w:r>
    </w:p>
    <w:p w:rsidR="00906D0F" w:rsidRDefault="00675F18">
      <w:pPr>
        <w:pStyle w:val="afff"/>
      </w:pPr>
      <w:r>
        <w:rPr>
          <w:rFonts w:hint="eastAsia"/>
        </w:rPr>
        <w:t>测试人员所使用的测试工具应该事先通告被测单位</w:t>
      </w:r>
      <w:r>
        <w:rPr>
          <w:rFonts w:hint="eastAsia"/>
        </w:rPr>
        <w:t>,</w:t>
      </w:r>
      <w:r>
        <w:rPr>
          <w:rFonts w:hint="eastAsia"/>
        </w:rPr>
        <w:t>且测试人员所使用的测试工具应具有安全产品证书或具有相关恶意代码、后门检</w:t>
      </w:r>
      <w:r>
        <w:rPr>
          <w:rFonts w:hint="eastAsia"/>
        </w:rPr>
        <w:t>测报告，</w:t>
      </w:r>
      <w:r>
        <w:rPr>
          <w:rFonts w:hint="eastAsia"/>
        </w:rPr>
        <w:t>并在项目实施前获得被测单位的许可</w:t>
      </w:r>
      <w:r>
        <w:rPr>
          <w:rFonts w:hint="eastAsia"/>
        </w:rPr>
        <w:t>,</w:t>
      </w:r>
      <w:r>
        <w:rPr>
          <w:rFonts w:hint="eastAsia"/>
        </w:rPr>
        <w:t>包括产品本身、测试策略等。</w:t>
      </w:r>
    </w:p>
    <w:p w:rsidR="00906D0F" w:rsidRDefault="00675F18">
      <w:pPr>
        <w:pStyle w:val="a9"/>
        <w:spacing w:before="156" w:after="156"/>
      </w:pPr>
      <w:r>
        <w:rPr>
          <w:rFonts w:hint="eastAsia"/>
        </w:rPr>
        <w:t>最小影响原则</w:t>
      </w:r>
    </w:p>
    <w:p w:rsidR="00906D0F" w:rsidRDefault="00675F18">
      <w:pPr>
        <w:pStyle w:val="a9"/>
        <w:numPr>
          <w:ilvl w:val="0"/>
          <w:numId w:val="0"/>
        </w:numPr>
        <w:spacing w:before="156" w:after="156"/>
        <w:outlineLvl w:val="9"/>
      </w:pPr>
      <w:r>
        <w:rPr>
          <w:rFonts w:hint="eastAsia"/>
        </w:rPr>
        <w:t xml:space="preserve">  </w:t>
      </w:r>
      <w:r>
        <w:rPr>
          <w:rFonts w:ascii="宋体" w:eastAsia="宋体" w:hint="eastAsia"/>
        </w:rPr>
        <w:t>应采用最小影响原则，与被测单位沟通并进行应急备份</w:t>
      </w:r>
      <w:r>
        <w:rPr>
          <w:rFonts w:ascii="宋体" w:eastAsia="宋体" w:hint="eastAsia"/>
        </w:rPr>
        <w:t>,</w:t>
      </w:r>
      <w:r>
        <w:rPr>
          <w:rFonts w:ascii="宋体" w:eastAsia="宋体" w:hint="eastAsia"/>
        </w:rPr>
        <w:t>同时提前确定合适的测试时间窗口，选择避开业务的高峰时间进行，即首要保障云计算平台的稳定运行</w:t>
      </w:r>
      <w:r>
        <w:rPr>
          <w:rFonts w:hint="eastAsia"/>
        </w:rPr>
        <w:t>。</w:t>
      </w:r>
    </w:p>
    <w:p w:rsidR="00906D0F" w:rsidRDefault="00675F18">
      <w:pPr>
        <w:pStyle w:val="a8"/>
      </w:pPr>
      <w:r>
        <w:rPr>
          <w:rFonts w:hint="eastAsia"/>
        </w:rPr>
        <w:t>实施过程</w:t>
      </w:r>
    </w:p>
    <w:p w:rsidR="00906D0F" w:rsidRDefault="00675F18">
      <w:pPr>
        <w:pStyle w:val="afff"/>
        <w:spacing w:afterLines="50" w:after="156"/>
      </w:pPr>
      <w:r>
        <w:rPr>
          <w:rFonts w:hint="eastAsia"/>
        </w:rPr>
        <w:t>渗透测试实施</w:t>
      </w:r>
      <w:r>
        <w:rPr>
          <w:rFonts w:hint="eastAsia"/>
        </w:rPr>
        <w:t>过程包括四个基本</w:t>
      </w:r>
      <w:r>
        <w:rPr>
          <w:rFonts w:hint="eastAsia"/>
        </w:rPr>
        <w:t>阶段</w:t>
      </w:r>
      <w:r>
        <w:rPr>
          <w:rFonts w:hint="eastAsia"/>
        </w:rPr>
        <w:t>:</w:t>
      </w:r>
      <w:r>
        <w:rPr>
          <w:rFonts w:hint="eastAsia"/>
        </w:rPr>
        <w:t>准备</w:t>
      </w:r>
      <w:r>
        <w:rPr>
          <w:rFonts w:hint="eastAsia"/>
        </w:rPr>
        <w:t>阶段</w:t>
      </w:r>
      <w:r>
        <w:rPr>
          <w:rFonts w:hint="eastAsia"/>
        </w:rPr>
        <w:t>、方案编制</w:t>
      </w:r>
      <w:r>
        <w:rPr>
          <w:rFonts w:hint="eastAsia"/>
        </w:rPr>
        <w:t>阶段</w:t>
      </w:r>
      <w:r>
        <w:rPr>
          <w:rFonts w:hint="eastAsia"/>
        </w:rPr>
        <w:t>、现场</w:t>
      </w:r>
      <w:r>
        <w:rPr>
          <w:rFonts w:hint="eastAsia"/>
        </w:rPr>
        <w:t>实施阶段</w:t>
      </w:r>
      <w:r>
        <w:rPr>
          <w:rFonts w:hint="eastAsia"/>
        </w:rPr>
        <w:t>、报告编制</w:t>
      </w:r>
      <w:r>
        <w:rPr>
          <w:rFonts w:hint="eastAsia"/>
        </w:rPr>
        <w:t>阶段</w:t>
      </w:r>
      <w:r>
        <w:rPr>
          <w:rFonts w:hint="eastAsia"/>
        </w:rPr>
        <w:t>。</w:t>
      </w:r>
      <w:r>
        <w:rPr>
          <w:rFonts w:hint="eastAsia"/>
        </w:rPr>
        <w:t>测试</w:t>
      </w:r>
      <w:r>
        <w:rPr>
          <w:rFonts w:hint="eastAsia"/>
        </w:rPr>
        <w:t>相关方之间的沟通与洽谈应贯穿整个</w:t>
      </w:r>
      <w:r>
        <w:rPr>
          <w:rFonts w:hint="eastAsia"/>
        </w:rPr>
        <w:t>渗透测试</w:t>
      </w:r>
      <w:r>
        <w:rPr>
          <w:rFonts w:hint="eastAsia"/>
        </w:rPr>
        <w:t>过程。每</w:t>
      </w:r>
      <w:r>
        <w:rPr>
          <w:rFonts w:hint="eastAsia"/>
        </w:rPr>
        <w:t>一测试</w:t>
      </w:r>
      <w:r>
        <w:rPr>
          <w:rFonts w:hint="eastAsia"/>
        </w:rPr>
        <w:t>活动有一组确定的工作任务。具体如表</w:t>
      </w:r>
      <w:r>
        <w:rPr>
          <w:rFonts w:hint="eastAsia"/>
        </w:rPr>
        <w:t>1</w:t>
      </w:r>
      <w:r>
        <w:rPr>
          <w:rFonts w:hint="eastAsia"/>
        </w:rPr>
        <w:t>所示。</w:t>
      </w:r>
    </w:p>
    <w:tbl>
      <w:tblPr>
        <w:tblStyle w:val="afff2"/>
        <w:tblW w:w="3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3783"/>
      </w:tblGrid>
      <w:tr w:rsidR="00906D0F">
        <w:trPr>
          <w:jc w:val="center"/>
        </w:trPr>
        <w:tc>
          <w:tcPr>
            <w:tcW w:w="2503" w:type="pct"/>
          </w:tcPr>
          <w:p w:rsidR="00906D0F" w:rsidRDefault="00675F18">
            <w:pPr>
              <w:pStyle w:val="afff"/>
              <w:ind w:firstLineChars="0" w:firstLine="0"/>
              <w:jc w:val="center"/>
              <w:rPr>
                <w:b/>
                <w:bCs/>
              </w:rPr>
            </w:pPr>
            <w:r>
              <w:rPr>
                <w:rFonts w:hint="eastAsia"/>
                <w:b/>
                <w:bCs/>
              </w:rPr>
              <w:t>实施阶段</w:t>
            </w:r>
          </w:p>
        </w:tc>
        <w:tc>
          <w:tcPr>
            <w:tcW w:w="2496" w:type="pct"/>
          </w:tcPr>
          <w:p w:rsidR="00906D0F" w:rsidRDefault="00675F18">
            <w:pPr>
              <w:pStyle w:val="afff"/>
              <w:ind w:firstLineChars="0" w:firstLine="0"/>
              <w:jc w:val="center"/>
              <w:rPr>
                <w:b/>
                <w:bCs/>
              </w:rPr>
            </w:pPr>
            <w:r>
              <w:rPr>
                <w:rFonts w:hint="eastAsia"/>
                <w:b/>
                <w:bCs/>
              </w:rPr>
              <w:t>主要工作</w:t>
            </w:r>
          </w:p>
        </w:tc>
      </w:tr>
      <w:tr w:rsidR="00906D0F">
        <w:trPr>
          <w:jc w:val="center"/>
        </w:trPr>
        <w:tc>
          <w:tcPr>
            <w:tcW w:w="2503" w:type="pct"/>
            <w:vMerge w:val="restart"/>
            <w:vAlign w:val="center"/>
          </w:tcPr>
          <w:p w:rsidR="00906D0F" w:rsidRDefault="00675F18">
            <w:pPr>
              <w:pStyle w:val="afff"/>
              <w:jc w:val="center"/>
            </w:pPr>
            <w:r>
              <w:rPr>
                <w:rFonts w:hint="eastAsia"/>
              </w:rPr>
              <w:t>准备</w:t>
            </w:r>
            <w:r>
              <w:rPr>
                <w:rFonts w:hint="eastAsia"/>
              </w:rPr>
              <w:t>阶段</w:t>
            </w:r>
          </w:p>
        </w:tc>
        <w:tc>
          <w:tcPr>
            <w:tcW w:w="2496" w:type="pct"/>
            <w:vAlign w:val="center"/>
          </w:tcPr>
          <w:p w:rsidR="00906D0F" w:rsidRDefault="00675F18">
            <w:pPr>
              <w:pStyle w:val="afff"/>
              <w:ind w:firstLineChars="0" w:firstLine="0"/>
              <w:jc w:val="center"/>
            </w:pPr>
            <w:r>
              <w:rPr>
                <w:rFonts w:hint="eastAsia"/>
              </w:rPr>
              <w:t>工作启动</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建立联系机制</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渗透测试授权</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工具和表单准备</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环境准备</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风险控制</w:t>
            </w:r>
          </w:p>
        </w:tc>
      </w:tr>
      <w:tr w:rsidR="00906D0F">
        <w:trPr>
          <w:jc w:val="center"/>
        </w:trPr>
        <w:tc>
          <w:tcPr>
            <w:tcW w:w="2503" w:type="pct"/>
            <w:vMerge w:val="restart"/>
            <w:vAlign w:val="center"/>
          </w:tcPr>
          <w:p w:rsidR="00906D0F" w:rsidRDefault="00675F18">
            <w:pPr>
              <w:pStyle w:val="afff"/>
              <w:jc w:val="center"/>
            </w:pPr>
            <w:r>
              <w:rPr>
                <w:rFonts w:hint="eastAsia"/>
              </w:rPr>
              <w:t>方案编制</w:t>
            </w:r>
            <w:r>
              <w:rPr>
                <w:rFonts w:hint="eastAsia"/>
              </w:rPr>
              <w:t>阶段</w:t>
            </w:r>
          </w:p>
        </w:tc>
        <w:tc>
          <w:tcPr>
            <w:tcW w:w="2496" w:type="pct"/>
            <w:vAlign w:val="center"/>
          </w:tcPr>
          <w:p w:rsidR="00906D0F" w:rsidRDefault="00675F18">
            <w:pPr>
              <w:pStyle w:val="afff"/>
              <w:ind w:firstLineChars="0" w:firstLine="0"/>
              <w:jc w:val="center"/>
            </w:pPr>
            <w:r>
              <w:rPr>
                <w:rFonts w:hint="eastAsia"/>
              </w:rPr>
              <w:t>确定测试对象</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jc w:val="center"/>
              <w:rPr>
                <w:rFonts w:ascii="宋体"/>
              </w:rPr>
            </w:pPr>
            <w:r>
              <w:rPr>
                <w:rFonts w:ascii="宋体" w:hint="eastAsia"/>
              </w:rPr>
              <w:t>确定测试内容</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jc w:val="center"/>
              <w:rPr>
                <w:rFonts w:ascii="宋体"/>
              </w:rPr>
            </w:pPr>
            <w:r>
              <w:rPr>
                <w:rFonts w:ascii="宋体" w:hint="eastAsia"/>
              </w:rPr>
              <w:t>确定测试工具</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jc w:val="center"/>
              <w:rPr>
                <w:rFonts w:ascii="宋体"/>
              </w:rPr>
            </w:pPr>
            <w:r>
              <w:rPr>
                <w:rFonts w:ascii="宋体" w:hint="eastAsia"/>
              </w:rPr>
              <w:t>确定测试方法</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jc w:val="center"/>
              <w:rPr>
                <w:rFonts w:ascii="宋体"/>
              </w:rPr>
            </w:pPr>
            <w:r>
              <w:rPr>
                <w:rFonts w:ascii="宋体" w:hint="eastAsia"/>
              </w:rPr>
              <w:t>确定测试方案</w:t>
            </w:r>
          </w:p>
        </w:tc>
      </w:tr>
      <w:tr w:rsidR="00906D0F">
        <w:trPr>
          <w:jc w:val="center"/>
        </w:trPr>
        <w:tc>
          <w:tcPr>
            <w:tcW w:w="2503" w:type="pct"/>
            <w:vMerge w:val="restart"/>
            <w:vAlign w:val="center"/>
          </w:tcPr>
          <w:p w:rsidR="00906D0F" w:rsidRDefault="00675F18">
            <w:pPr>
              <w:pStyle w:val="afff"/>
              <w:jc w:val="center"/>
            </w:pPr>
            <w:r>
              <w:rPr>
                <w:rFonts w:hint="eastAsia"/>
              </w:rPr>
              <w:t>现场</w:t>
            </w:r>
            <w:r>
              <w:rPr>
                <w:rFonts w:hint="eastAsia"/>
              </w:rPr>
              <w:t>实施阶段</w:t>
            </w:r>
          </w:p>
        </w:tc>
        <w:tc>
          <w:tcPr>
            <w:tcW w:w="2496" w:type="pct"/>
            <w:vAlign w:val="center"/>
          </w:tcPr>
          <w:p w:rsidR="00906D0F" w:rsidRDefault="00675F18">
            <w:pPr>
              <w:pStyle w:val="afff"/>
              <w:ind w:firstLineChars="0" w:firstLine="0"/>
              <w:jc w:val="center"/>
            </w:pPr>
            <w:r>
              <w:rPr>
                <w:rFonts w:hint="eastAsia"/>
              </w:rPr>
              <w:t>实施准备</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渗透测试和结果记录</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结果记录确认</w:t>
            </w:r>
          </w:p>
        </w:tc>
      </w:tr>
      <w:tr w:rsidR="00906D0F">
        <w:trPr>
          <w:jc w:val="center"/>
        </w:trPr>
        <w:tc>
          <w:tcPr>
            <w:tcW w:w="2503" w:type="pct"/>
            <w:vMerge w:val="restart"/>
            <w:vAlign w:val="center"/>
          </w:tcPr>
          <w:p w:rsidR="00906D0F" w:rsidRDefault="00675F18">
            <w:pPr>
              <w:pStyle w:val="afff"/>
              <w:jc w:val="center"/>
            </w:pPr>
            <w:r>
              <w:rPr>
                <w:rFonts w:hint="eastAsia"/>
              </w:rPr>
              <w:t>渗透测试</w:t>
            </w:r>
            <w:r>
              <w:rPr>
                <w:rFonts w:hint="eastAsia"/>
              </w:rPr>
              <w:t>报告编制</w:t>
            </w:r>
          </w:p>
        </w:tc>
        <w:tc>
          <w:tcPr>
            <w:tcW w:w="2496" w:type="pct"/>
            <w:vAlign w:val="center"/>
          </w:tcPr>
          <w:p w:rsidR="00906D0F" w:rsidRDefault="00675F18">
            <w:pPr>
              <w:pStyle w:val="afff"/>
              <w:ind w:firstLineChars="0" w:firstLine="0"/>
              <w:jc w:val="center"/>
            </w:pPr>
            <w:r>
              <w:rPr>
                <w:rFonts w:hint="eastAsia"/>
              </w:rPr>
              <w:t>过程描述</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风险分析</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整改建议</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报告结论</w:t>
            </w:r>
          </w:p>
        </w:tc>
      </w:tr>
      <w:tr w:rsidR="00906D0F">
        <w:trPr>
          <w:jc w:val="center"/>
        </w:trPr>
        <w:tc>
          <w:tcPr>
            <w:tcW w:w="2503" w:type="pct"/>
            <w:vMerge/>
          </w:tcPr>
          <w:p w:rsidR="00906D0F" w:rsidRDefault="00906D0F">
            <w:pPr>
              <w:pStyle w:val="afff"/>
            </w:pPr>
          </w:p>
        </w:tc>
        <w:tc>
          <w:tcPr>
            <w:tcW w:w="2496" w:type="pct"/>
            <w:vAlign w:val="center"/>
          </w:tcPr>
          <w:p w:rsidR="00906D0F" w:rsidRDefault="00675F18">
            <w:pPr>
              <w:pStyle w:val="afff"/>
              <w:ind w:firstLineChars="0" w:firstLine="0"/>
              <w:jc w:val="center"/>
            </w:pPr>
            <w:r>
              <w:rPr>
                <w:rFonts w:hint="eastAsia"/>
              </w:rPr>
              <w:t>报告审核</w:t>
            </w:r>
          </w:p>
        </w:tc>
      </w:tr>
    </w:tbl>
    <w:p w:rsidR="00906D0F" w:rsidRDefault="00675F18">
      <w:pPr>
        <w:pStyle w:val="a7"/>
      </w:pPr>
      <w:r>
        <w:rPr>
          <w:rFonts w:hint="eastAsia"/>
        </w:rPr>
        <w:t>准备阶段</w:t>
      </w:r>
    </w:p>
    <w:p w:rsidR="00906D0F" w:rsidRDefault="00675F18">
      <w:pPr>
        <w:pStyle w:val="a8"/>
      </w:pPr>
      <w:r>
        <w:rPr>
          <w:rFonts w:hint="eastAsia"/>
        </w:rPr>
        <w:t>工作启动</w:t>
      </w:r>
    </w:p>
    <w:p w:rsidR="00906D0F" w:rsidRDefault="00675F18">
      <w:pPr>
        <w:pStyle w:val="afff"/>
      </w:pPr>
      <w:r>
        <w:rPr>
          <w:rFonts w:hint="eastAsia"/>
        </w:rPr>
        <w:t>在工作启动任务中</w:t>
      </w:r>
      <w:r>
        <w:rPr>
          <w:rFonts w:hint="eastAsia"/>
        </w:rPr>
        <w:t>,</w:t>
      </w:r>
      <w:r>
        <w:rPr>
          <w:rFonts w:hint="eastAsia"/>
        </w:rPr>
        <w:t>组建测试项目组，获取被测单位及测试对象的基本情况，从基本资料、人员、计划安排等方面为整个测试项目的实施做好充分准备。</w:t>
      </w:r>
    </w:p>
    <w:p w:rsidR="00906D0F" w:rsidRDefault="00675F18">
      <w:pPr>
        <w:pStyle w:val="a8"/>
      </w:pPr>
      <w:r>
        <w:rPr>
          <w:rFonts w:hint="eastAsia"/>
        </w:rPr>
        <w:t>建立联系机制</w:t>
      </w:r>
    </w:p>
    <w:p w:rsidR="00906D0F" w:rsidRDefault="00675F18">
      <w:pPr>
        <w:pStyle w:val="afff"/>
      </w:pPr>
      <w:r>
        <w:rPr>
          <w:rFonts w:hint="eastAsia"/>
        </w:rPr>
        <w:t>在渗透测试工作开展前，与被测单位沟通确定此次工作的内容、实施时间及联系人信息，确保被测单位做好数据备份及突发情况下的应急预案。</w:t>
      </w:r>
    </w:p>
    <w:p w:rsidR="00906D0F" w:rsidRDefault="00675F18">
      <w:pPr>
        <w:pStyle w:val="a8"/>
      </w:pPr>
      <w:r>
        <w:rPr>
          <w:rFonts w:hint="eastAsia"/>
        </w:rPr>
        <w:t>渗透测试授权</w:t>
      </w:r>
    </w:p>
    <w:p w:rsidR="00906D0F" w:rsidRDefault="00675F18">
      <w:pPr>
        <w:pStyle w:val="afff"/>
      </w:pPr>
      <w:r>
        <w:rPr>
          <w:rFonts w:hint="eastAsia"/>
        </w:rPr>
        <w:t>测评方</w:t>
      </w:r>
      <w:r>
        <w:rPr>
          <w:rFonts w:hint="eastAsia"/>
        </w:rPr>
        <w:t>应</w:t>
      </w:r>
      <w:r>
        <w:rPr>
          <w:rFonts w:hint="eastAsia"/>
        </w:rPr>
        <w:t>同</w:t>
      </w:r>
      <w:r>
        <w:rPr>
          <w:rFonts w:hint="eastAsia"/>
        </w:rPr>
        <w:t>被测单位签署书面的渗透测试授权书</w:t>
      </w:r>
      <w:r>
        <w:rPr>
          <w:rFonts w:hint="eastAsia"/>
        </w:rPr>
        <w:t>和保密协议</w:t>
      </w:r>
      <w:r>
        <w:rPr>
          <w:rFonts w:hint="eastAsia"/>
        </w:rPr>
        <w:t>。</w:t>
      </w:r>
    </w:p>
    <w:p w:rsidR="00906D0F" w:rsidRDefault="00675F18">
      <w:pPr>
        <w:pStyle w:val="afff"/>
      </w:pPr>
      <w:r>
        <w:rPr>
          <w:rFonts w:hint="eastAsia"/>
        </w:rPr>
        <w:t>测试方的渗透测试应在取得被测单位授权的前提下开展。</w:t>
      </w:r>
    </w:p>
    <w:p w:rsidR="00906D0F" w:rsidRDefault="00675F18">
      <w:pPr>
        <w:pStyle w:val="afff"/>
      </w:pPr>
      <w:r>
        <w:rPr>
          <w:rFonts w:hint="eastAsia"/>
        </w:rPr>
        <w:t>被测单位应对渗透测试所有细节和风险的知晓，所有过程都在被测单位的控制下进行。</w:t>
      </w:r>
    </w:p>
    <w:p w:rsidR="00906D0F" w:rsidRDefault="00675F18">
      <w:pPr>
        <w:pStyle w:val="a8"/>
      </w:pPr>
      <w:r>
        <w:rPr>
          <w:rFonts w:hint="eastAsia"/>
        </w:rPr>
        <w:t>工具和表单准备</w:t>
      </w:r>
    </w:p>
    <w:p w:rsidR="00906D0F" w:rsidRDefault="00675F18">
      <w:pPr>
        <w:pStyle w:val="afff"/>
      </w:pPr>
      <w:r>
        <w:rPr>
          <w:rFonts w:hint="eastAsia"/>
        </w:rPr>
        <w:t>测试项目组成员在进行现场测试之前</w:t>
      </w:r>
      <w:r>
        <w:rPr>
          <w:rFonts w:hint="eastAsia"/>
        </w:rPr>
        <w:t>,</w:t>
      </w:r>
      <w:r>
        <w:rPr>
          <w:rFonts w:hint="eastAsia"/>
        </w:rPr>
        <w:t>应熟悉测试对象、调试测试工具、准备各种表单等。</w:t>
      </w:r>
    </w:p>
    <w:p w:rsidR="00906D0F" w:rsidRDefault="00675F18">
      <w:pPr>
        <w:pStyle w:val="afff"/>
      </w:pPr>
      <w:r>
        <w:rPr>
          <w:rFonts w:hint="eastAsia"/>
        </w:rPr>
        <w:t>a)</w:t>
      </w:r>
      <w:r>
        <w:rPr>
          <w:rFonts w:hint="eastAsia"/>
        </w:rPr>
        <w:t>测试人员调试本次测试过程中将用到的测试工具</w:t>
      </w:r>
      <w:r>
        <w:rPr>
          <w:rFonts w:hint="eastAsia"/>
        </w:rPr>
        <w:t>,</w:t>
      </w:r>
      <w:r>
        <w:rPr>
          <w:rFonts w:hint="eastAsia"/>
        </w:rPr>
        <w:t>包括漏洞扫描工具、渗透性测试工具、性能测试工具和协议分析工具等。</w:t>
      </w:r>
    </w:p>
    <w:p w:rsidR="00906D0F" w:rsidRDefault="00675F18">
      <w:pPr>
        <w:pStyle w:val="afff"/>
      </w:pPr>
      <w:r>
        <w:rPr>
          <w:rFonts w:hint="eastAsia"/>
        </w:rPr>
        <w:t>b)</w:t>
      </w:r>
      <w:r>
        <w:rPr>
          <w:rFonts w:hint="eastAsia"/>
        </w:rPr>
        <w:t>测试人员在测试环境模拟被测定级对象架构，为开发相关的网络及主机设备等测试对象测试指导书做好准备，并进行必要的工具验证。</w:t>
      </w:r>
    </w:p>
    <w:p w:rsidR="00906D0F" w:rsidRDefault="00675F18">
      <w:pPr>
        <w:pStyle w:val="afff"/>
      </w:pPr>
      <w:r>
        <w:rPr>
          <w:rFonts w:hint="eastAsia"/>
        </w:rPr>
        <w:t>c)</w:t>
      </w:r>
      <w:r>
        <w:rPr>
          <w:rFonts w:hint="eastAsia"/>
        </w:rPr>
        <w:t>准备和打印表单</w:t>
      </w:r>
      <w:r>
        <w:rPr>
          <w:rFonts w:hint="eastAsia"/>
        </w:rPr>
        <w:t>,</w:t>
      </w:r>
      <w:r>
        <w:rPr>
          <w:rFonts w:hint="eastAsia"/>
        </w:rPr>
        <w:t>包括</w:t>
      </w:r>
      <w:r>
        <w:rPr>
          <w:rFonts w:hint="eastAsia"/>
        </w:rPr>
        <w:t>但不限于</w:t>
      </w:r>
      <w:r>
        <w:rPr>
          <w:rFonts w:hint="eastAsia"/>
        </w:rPr>
        <w:t>:</w:t>
      </w:r>
      <w:r>
        <w:rPr>
          <w:rFonts w:hint="eastAsia"/>
        </w:rPr>
        <w:t>风险告知书、文档交接单、会议记录表单、会议签到表单等。</w:t>
      </w:r>
    </w:p>
    <w:p w:rsidR="00906D0F" w:rsidRDefault="00675F18">
      <w:pPr>
        <w:pStyle w:val="a8"/>
      </w:pPr>
      <w:r>
        <w:rPr>
          <w:rFonts w:hint="eastAsia"/>
        </w:rPr>
        <w:t>环境准备</w:t>
      </w:r>
    </w:p>
    <w:p w:rsidR="00906D0F" w:rsidRDefault="00675F18">
      <w:pPr>
        <w:pStyle w:val="afff"/>
      </w:pPr>
      <w:r>
        <w:rPr>
          <w:rFonts w:hint="eastAsia"/>
        </w:rPr>
        <w:t>测试环境准备包括但不限于</w:t>
      </w:r>
      <w:r>
        <w:rPr>
          <w:rFonts w:hint="eastAsia"/>
        </w:rPr>
        <w:t>:</w:t>
      </w:r>
    </w:p>
    <w:p w:rsidR="00906D0F" w:rsidRDefault="00675F18">
      <w:pPr>
        <w:pStyle w:val="afff"/>
      </w:pPr>
      <w:r>
        <w:rPr>
          <w:rFonts w:hint="eastAsia"/>
        </w:rPr>
        <w:t>a)</w:t>
      </w:r>
      <w:r>
        <w:rPr>
          <w:rFonts w:hint="eastAsia"/>
        </w:rPr>
        <w:t>所需的硬件。</w:t>
      </w:r>
    </w:p>
    <w:p w:rsidR="00906D0F" w:rsidRDefault="00675F18">
      <w:pPr>
        <w:pStyle w:val="afff"/>
      </w:pPr>
      <w:r>
        <w:rPr>
          <w:rFonts w:hint="eastAsia"/>
        </w:rPr>
        <w:t>b)</w:t>
      </w:r>
      <w:r>
        <w:rPr>
          <w:rFonts w:hint="eastAsia"/>
        </w:rPr>
        <w:t>所需的软件，包括基础软件和测试工具软件。</w:t>
      </w:r>
    </w:p>
    <w:p w:rsidR="00906D0F" w:rsidRDefault="00675F18">
      <w:pPr>
        <w:pStyle w:val="afff"/>
      </w:pPr>
      <w:r>
        <w:rPr>
          <w:rFonts w:hint="eastAsia"/>
        </w:rPr>
        <w:t>c</w:t>
      </w:r>
      <w:r>
        <w:rPr>
          <w:rFonts w:hint="eastAsia"/>
        </w:rPr>
        <w:t>)</w:t>
      </w:r>
      <w:r>
        <w:rPr>
          <w:rFonts w:hint="eastAsia"/>
        </w:rPr>
        <w:t>所需的网络环境，包括网络</w:t>
      </w:r>
      <w:r>
        <w:rPr>
          <w:rFonts w:hint="eastAsia"/>
        </w:rPr>
        <w:t>拓扑</w:t>
      </w:r>
      <w:r>
        <w:rPr>
          <w:rFonts w:hint="eastAsia"/>
        </w:rPr>
        <w:t>、</w:t>
      </w:r>
      <w:r>
        <w:rPr>
          <w:rFonts w:hint="eastAsia"/>
        </w:rPr>
        <w:t>系统架构、服务配置等</w:t>
      </w:r>
      <w:r>
        <w:rPr>
          <w:rFonts w:hint="eastAsia"/>
        </w:rPr>
        <w:t>。</w:t>
      </w:r>
    </w:p>
    <w:p w:rsidR="00906D0F" w:rsidRDefault="00675F18">
      <w:pPr>
        <w:pStyle w:val="afff"/>
      </w:pPr>
      <w:r>
        <w:rPr>
          <w:rFonts w:hint="eastAsia"/>
        </w:rPr>
        <w:t>d</w:t>
      </w:r>
      <w:r>
        <w:rPr>
          <w:rFonts w:hint="eastAsia"/>
        </w:rPr>
        <w:t>)</w:t>
      </w:r>
      <w:r>
        <w:rPr>
          <w:rFonts w:hint="eastAsia"/>
        </w:rPr>
        <w:t>测试所需的基础数据。</w:t>
      </w:r>
    </w:p>
    <w:p w:rsidR="00906D0F" w:rsidRDefault="00675F18">
      <w:pPr>
        <w:pStyle w:val="afff"/>
      </w:pPr>
      <w:r>
        <w:rPr>
          <w:rFonts w:hint="eastAsia"/>
        </w:rPr>
        <w:t>e</w:t>
      </w:r>
      <w:r>
        <w:rPr>
          <w:rFonts w:hint="eastAsia"/>
        </w:rPr>
        <w:t>)</w:t>
      </w:r>
      <w:r>
        <w:rPr>
          <w:rFonts w:hint="eastAsia"/>
        </w:rPr>
        <w:t>测试实施的物理场地与办公设施。</w:t>
      </w:r>
    </w:p>
    <w:p w:rsidR="00906D0F" w:rsidRDefault="00675F18">
      <w:pPr>
        <w:pStyle w:val="a8"/>
      </w:pPr>
      <w:r>
        <w:rPr>
          <w:rFonts w:hint="eastAsia"/>
        </w:rPr>
        <w:t>风险控制</w:t>
      </w:r>
    </w:p>
    <w:p w:rsidR="00906D0F" w:rsidRDefault="00675F18">
      <w:pPr>
        <w:pStyle w:val="afff"/>
      </w:pPr>
      <w:r>
        <w:rPr>
          <w:rFonts w:hint="eastAsia"/>
        </w:rPr>
        <w:t>针对渗透测试过程中可能出现的测试风险</w:t>
      </w:r>
      <w:r>
        <w:rPr>
          <w:rFonts w:hint="eastAsia"/>
        </w:rPr>
        <w:t>,</w:t>
      </w:r>
      <w:r>
        <w:rPr>
          <w:rFonts w:hint="eastAsia"/>
        </w:rPr>
        <w:t>测试人员宜向被测单位详细介绍渗透测试过程中可能出现的风险，并与被测单位就如下内容进行协商</w:t>
      </w:r>
      <w:r>
        <w:rPr>
          <w:rFonts w:hint="eastAsia"/>
        </w:rPr>
        <w:t>,</w:t>
      </w:r>
      <w:r>
        <w:rPr>
          <w:rFonts w:hint="eastAsia"/>
        </w:rPr>
        <w:t>做好渗透测试的风险</w:t>
      </w:r>
      <w:r>
        <w:rPr>
          <w:rFonts w:hint="eastAsia"/>
        </w:rPr>
        <w:t>控制</w:t>
      </w:r>
      <w:r>
        <w:rPr>
          <w:rFonts w:hint="eastAsia"/>
        </w:rPr>
        <w:t>：</w:t>
      </w:r>
    </w:p>
    <w:p w:rsidR="00906D0F" w:rsidRDefault="00675F18">
      <w:pPr>
        <w:pStyle w:val="afff"/>
      </w:pPr>
      <w:r>
        <w:rPr>
          <w:rFonts w:hint="eastAsia"/>
        </w:rPr>
        <w:t>a)</w:t>
      </w:r>
      <w:r>
        <w:rPr>
          <w:rFonts w:hint="eastAsia"/>
        </w:rPr>
        <w:t>测试时间</w:t>
      </w:r>
      <w:r>
        <w:rPr>
          <w:rFonts w:hint="eastAsia"/>
        </w:rPr>
        <w:t>:</w:t>
      </w:r>
    </w:p>
    <w:p w:rsidR="00906D0F" w:rsidRDefault="00675F18">
      <w:pPr>
        <w:pStyle w:val="afff"/>
      </w:pPr>
      <w:r>
        <w:rPr>
          <w:rFonts w:hint="eastAsia"/>
        </w:rPr>
        <w:t>为减轻渗透测试造成的压力和预备风险排除时间，宜尽可能选择访问量不大、业务不繁忙的时间窗口</w:t>
      </w:r>
      <w:r>
        <w:rPr>
          <w:rFonts w:hint="eastAsia"/>
        </w:rPr>
        <w:t>,</w:t>
      </w:r>
      <w:r>
        <w:rPr>
          <w:rFonts w:hint="eastAsia"/>
        </w:rPr>
        <w:t>测试前可在</w:t>
      </w:r>
      <w:r>
        <w:rPr>
          <w:rFonts w:hint="eastAsia"/>
        </w:rPr>
        <w:t>云计算平台</w:t>
      </w:r>
      <w:r>
        <w:rPr>
          <w:rFonts w:hint="eastAsia"/>
        </w:rPr>
        <w:t>上发布相应的公告；</w:t>
      </w:r>
    </w:p>
    <w:p w:rsidR="00906D0F" w:rsidRDefault="00675F18">
      <w:pPr>
        <w:pStyle w:val="afff"/>
      </w:pPr>
      <w:r>
        <w:rPr>
          <w:rFonts w:hint="eastAsia"/>
        </w:rPr>
        <w:t>b)</w:t>
      </w:r>
      <w:r>
        <w:rPr>
          <w:rFonts w:hint="eastAsia"/>
        </w:rPr>
        <w:t>测试策略</w:t>
      </w:r>
      <w:r>
        <w:rPr>
          <w:rFonts w:hint="eastAsia"/>
        </w:rPr>
        <w:t>:</w:t>
      </w:r>
    </w:p>
    <w:p w:rsidR="00906D0F" w:rsidRDefault="00675F18">
      <w:pPr>
        <w:pStyle w:val="afff"/>
      </w:pPr>
      <w:r>
        <w:rPr>
          <w:rFonts w:hint="eastAsia"/>
        </w:rPr>
        <w:lastRenderedPageBreak/>
        <w:t>为了防范测试导致业务的中断</w:t>
      </w:r>
      <w:r>
        <w:rPr>
          <w:rFonts w:hint="eastAsia"/>
        </w:rPr>
        <w:t>,</w:t>
      </w:r>
      <w:r>
        <w:rPr>
          <w:rFonts w:hint="eastAsia"/>
        </w:rPr>
        <w:t>测试人员宜在进行带有渗透、破坏、不可控性质的高风险测试前，与</w:t>
      </w:r>
      <w:r>
        <w:rPr>
          <w:rFonts w:hint="eastAsia"/>
        </w:rPr>
        <w:t>云计算平台</w:t>
      </w:r>
      <w:r>
        <w:rPr>
          <w:rFonts w:hint="eastAsia"/>
        </w:rPr>
        <w:t>管理人员进行充分沟通，在</w:t>
      </w:r>
      <w:r>
        <w:rPr>
          <w:rFonts w:hint="eastAsia"/>
        </w:rPr>
        <w:t>云计算平台</w:t>
      </w:r>
      <w:r>
        <w:rPr>
          <w:rFonts w:hint="eastAsia"/>
        </w:rPr>
        <w:t>管理人员确认后方</w:t>
      </w:r>
      <w:r>
        <w:rPr>
          <w:rFonts w:hint="eastAsia"/>
        </w:rPr>
        <w:t>可进行测试；</w:t>
      </w:r>
    </w:p>
    <w:p w:rsidR="00906D0F" w:rsidRDefault="00675F18">
      <w:pPr>
        <w:pStyle w:val="afff"/>
      </w:pPr>
      <w:r>
        <w:rPr>
          <w:rFonts w:hint="eastAsia"/>
        </w:rPr>
        <w:t>c)</w:t>
      </w:r>
      <w:r>
        <w:rPr>
          <w:rFonts w:hint="eastAsia"/>
        </w:rPr>
        <w:t>备份策略</w:t>
      </w:r>
      <w:r>
        <w:rPr>
          <w:rFonts w:hint="eastAsia"/>
        </w:rPr>
        <w:t>:</w:t>
      </w:r>
    </w:p>
    <w:p w:rsidR="00906D0F" w:rsidRDefault="00675F18">
      <w:pPr>
        <w:pStyle w:val="afff"/>
      </w:pPr>
      <w:r>
        <w:rPr>
          <w:rFonts w:hint="eastAsia"/>
        </w:rPr>
        <w:t>为防范渗透过程中的异常问题</w:t>
      </w:r>
      <w:r>
        <w:rPr>
          <w:rFonts w:hint="eastAsia"/>
        </w:rPr>
        <w:t>,</w:t>
      </w:r>
      <w:r>
        <w:rPr>
          <w:rFonts w:hint="eastAsia"/>
        </w:rPr>
        <w:t>建议在测试前管理员对云计算平台进行备份</w:t>
      </w:r>
      <w:r>
        <w:rPr>
          <w:rFonts w:hint="eastAsia"/>
        </w:rPr>
        <w:t>,</w:t>
      </w:r>
      <w:r>
        <w:rPr>
          <w:rFonts w:hint="eastAsia"/>
        </w:rPr>
        <w:t>以便在出现误操作时能及时恢复</w:t>
      </w:r>
      <w:r>
        <w:rPr>
          <w:rFonts w:hint="eastAsia"/>
        </w:rPr>
        <w:t>;</w:t>
      </w:r>
    </w:p>
    <w:p w:rsidR="00906D0F" w:rsidRDefault="00675F18">
      <w:pPr>
        <w:pStyle w:val="afff"/>
      </w:pPr>
      <w:r>
        <w:rPr>
          <w:rFonts w:hint="eastAsia"/>
        </w:rPr>
        <w:t>d)</w:t>
      </w:r>
      <w:r>
        <w:rPr>
          <w:rFonts w:hint="eastAsia"/>
        </w:rPr>
        <w:t>应急策略</w:t>
      </w:r>
      <w:r>
        <w:rPr>
          <w:rFonts w:hint="eastAsia"/>
        </w:rPr>
        <w:t>:</w:t>
      </w:r>
    </w:p>
    <w:p w:rsidR="00906D0F" w:rsidRDefault="00675F18">
      <w:pPr>
        <w:pStyle w:val="afff"/>
      </w:pPr>
      <w:r>
        <w:rPr>
          <w:rFonts w:hint="eastAsia"/>
        </w:rPr>
        <w:t>测试过程中</w:t>
      </w:r>
      <w:r>
        <w:rPr>
          <w:rFonts w:hint="eastAsia"/>
        </w:rPr>
        <w:t>,</w:t>
      </w:r>
      <w:r>
        <w:rPr>
          <w:rFonts w:hint="eastAsia"/>
        </w:rPr>
        <w:t>如果被测云计算平台出现无响应、中断或者崩溃等异常情况</w:t>
      </w:r>
      <w:r>
        <w:rPr>
          <w:rFonts w:hint="eastAsia"/>
        </w:rPr>
        <w:t>,</w:t>
      </w:r>
      <w:r>
        <w:rPr>
          <w:rFonts w:hint="eastAsia"/>
        </w:rPr>
        <w:t>测试人员宜立即中止渗透测试</w:t>
      </w:r>
      <w:r>
        <w:rPr>
          <w:rFonts w:hint="eastAsia"/>
        </w:rPr>
        <w:t>,</w:t>
      </w:r>
      <w:r>
        <w:rPr>
          <w:rFonts w:hint="eastAsia"/>
        </w:rPr>
        <w:t>并配合被测单位进行修复处理</w:t>
      </w:r>
      <w:r>
        <w:rPr>
          <w:rFonts w:hint="eastAsia"/>
        </w:rPr>
        <w:t>;</w:t>
      </w:r>
    </w:p>
    <w:p w:rsidR="00906D0F" w:rsidRDefault="00675F18">
      <w:pPr>
        <w:pStyle w:val="afff"/>
      </w:pPr>
      <w:r>
        <w:rPr>
          <w:rFonts w:hint="eastAsia"/>
        </w:rPr>
        <w:t>在确认问题并恢复云计算平台后</w:t>
      </w:r>
      <w:r>
        <w:rPr>
          <w:rFonts w:hint="eastAsia"/>
        </w:rPr>
        <w:t>,</w:t>
      </w:r>
      <w:r>
        <w:rPr>
          <w:rFonts w:hint="eastAsia"/>
        </w:rPr>
        <w:t>经被测单位同意方可继续进行其余的测试</w:t>
      </w:r>
      <w:r>
        <w:rPr>
          <w:rFonts w:hint="eastAsia"/>
        </w:rPr>
        <w:t>;</w:t>
      </w:r>
    </w:p>
    <w:p w:rsidR="00906D0F" w:rsidRDefault="00675F18">
      <w:pPr>
        <w:pStyle w:val="afff"/>
      </w:pPr>
      <w:r>
        <w:rPr>
          <w:rFonts w:hint="eastAsia"/>
        </w:rPr>
        <w:t>e)</w:t>
      </w:r>
      <w:r>
        <w:rPr>
          <w:rFonts w:hint="eastAsia"/>
        </w:rPr>
        <w:t>沟通机制</w:t>
      </w:r>
      <w:r>
        <w:rPr>
          <w:rFonts w:hint="eastAsia"/>
        </w:rPr>
        <w:t>:</w:t>
      </w:r>
    </w:p>
    <w:p w:rsidR="00906D0F" w:rsidRDefault="00675F18">
      <w:pPr>
        <w:pStyle w:val="afff"/>
      </w:pPr>
      <w:r>
        <w:rPr>
          <w:rFonts w:hint="eastAsia"/>
        </w:rPr>
        <w:t>在测试前</w:t>
      </w:r>
      <w:r>
        <w:rPr>
          <w:rFonts w:hint="eastAsia"/>
        </w:rPr>
        <w:t>,</w:t>
      </w:r>
      <w:r>
        <w:rPr>
          <w:rFonts w:hint="eastAsia"/>
        </w:rPr>
        <w:t>宜确定测试人员和被测单位配合人员的联系方式</w:t>
      </w:r>
      <w:r>
        <w:rPr>
          <w:rFonts w:hint="eastAsia"/>
        </w:rPr>
        <w:t>,</w:t>
      </w:r>
      <w:r>
        <w:rPr>
          <w:rFonts w:hint="eastAsia"/>
        </w:rPr>
        <w:t>被测单位方宜在测试期间安排专人职守，与测试人员保持沟通</w:t>
      </w:r>
      <w:r>
        <w:rPr>
          <w:rFonts w:hint="eastAsia"/>
        </w:rPr>
        <w:t>,</w:t>
      </w:r>
      <w:r>
        <w:rPr>
          <w:rFonts w:hint="eastAsia"/>
        </w:rPr>
        <w:t>如发生异常情况</w:t>
      </w:r>
      <w:r>
        <w:rPr>
          <w:rFonts w:hint="eastAsia"/>
        </w:rPr>
        <w:t>,</w:t>
      </w:r>
      <w:r>
        <w:rPr>
          <w:rFonts w:hint="eastAsia"/>
        </w:rPr>
        <w:t>可及时响应</w:t>
      </w:r>
      <w:r>
        <w:rPr>
          <w:rFonts w:hint="eastAsia"/>
        </w:rPr>
        <w:t>;</w:t>
      </w:r>
    </w:p>
    <w:p w:rsidR="00906D0F" w:rsidRDefault="00675F18">
      <w:pPr>
        <w:pStyle w:val="afff"/>
      </w:pPr>
      <w:r>
        <w:rPr>
          <w:rFonts w:hint="eastAsia"/>
        </w:rPr>
        <w:t>测试人员宜在测试</w:t>
      </w:r>
      <w:r>
        <w:rPr>
          <w:rFonts w:hint="eastAsia"/>
        </w:rPr>
        <w:t>结束后要求被测单位检查云计算平台是否正常</w:t>
      </w:r>
      <w:r>
        <w:rPr>
          <w:rFonts w:hint="eastAsia"/>
        </w:rPr>
        <w:t>,</w:t>
      </w:r>
      <w:r>
        <w:rPr>
          <w:rFonts w:hint="eastAsia"/>
        </w:rPr>
        <w:t>以确保云计算平台的正常运行。</w:t>
      </w:r>
    </w:p>
    <w:p w:rsidR="00906D0F" w:rsidRDefault="00675F18">
      <w:pPr>
        <w:pStyle w:val="a7"/>
      </w:pPr>
      <w:r>
        <w:rPr>
          <w:rFonts w:hint="eastAsia"/>
        </w:rPr>
        <w:t>方案编制阶段</w:t>
      </w:r>
    </w:p>
    <w:p w:rsidR="00906D0F" w:rsidRDefault="00675F18">
      <w:pPr>
        <w:pStyle w:val="a8"/>
      </w:pPr>
      <w:r>
        <w:rPr>
          <w:rFonts w:hint="eastAsia"/>
        </w:rPr>
        <w:t>确定测试对象</w:t>
      </w:r>
    </w:p>
    <w:p w:rsidR="00906D0F" w:rsidRDefault="00675F18">
      <w:pPr>
        <w:pStyle w:val="afff"/>
      </w:pPr>
      <w:r>
        <w:rPr>
          <w:rFonts w:hint="eastAsia"/>
        </w:rPr>
        <w:t>分析被测单位云计算平台的业务流程、数据流程、范围、特点及各个设备及组件的主要功能，确定出本次测试的测试对象。</w:t>
      </w:r>
    </w:p>
    <w:p w:rsidR="00906D0F" w:rsidRDefault="00675F18">
      <w:pPr>
        <w:pStyle w:val="a8"/>
      </w:pPr>
      <w:r>
        <w:rPr>
          <w:rFonts w:hint="eastAsia"/>
        </w:rPr>
        <w:t>确定测试内容</w:t>
      </w:r>
    </w:p>
    <w:p w:rsidR="00906D0F" w:rsidRDefault="00675F18">
      <w:pPr>
        <w:pStyle w:val="afff"/>
      </w:pPr>
      <w:r>
        <w:rPr>
          <w:rFonts w:hint="eastAsia"/>
        </w:rPr>
        <w:t>结合</w:t>
      </w:r>
      <w:r>
        <w:rPr>
          <w:rFonts w:hint="eastAsia"/>
        </w:rPr>
        <w:t>测试</w:t>
      </w:r>
      <w:r>
        <w:rPr>
          <w:rFonts w:hint="eastAsia"/>
        </w:rPr>
        <w:t>对象的特点，确定现场</w:t>
      </w:r>
      <w:r>
        <w:rPr>
          <w:rFonts w:hint="eastAsia"/>
        </w:rPr>
        <w:t>测试</w:t>
      </w:r>
      <w:r>
        <w:rPr>
          <w:rFonts w:hint="eastAsia"/>
        </w:rPr>
        <w:t>的具体实施内容</w:t>
      </w:r>
      <w:r>
        <w:rPr>
          <w:rFonts w:hint="eastAsia"/>
        </w:rPr>
        <w:t>。</w:t>
      </w:r>
    </w:p>
    <w:p w:rsidR="00906D0F" w:rsidRDefault="00675F18">
      <w:pPr>
        <w:pStyle w:val="a8"/>
      </w:pPr>
      <w:r>
        <w:rPr>
          <w:rFonts w:hint="eastAsia"/>
        </w:rPr>
        <w:t>确定测试工具</w:t>
      </w:r>
    </w:p>
    <w:p w:rsidR="00906D0F" w:rsidRDefault="00675F18">
      <w:pPr>
        <w:pStyle w:val="afff"/>
      </w:pPr>
      <w:r>
        <w:rPr>
          <w:rFonts w:hint="eastAsia"/>
        </w:rPr>
        <w:t>根据测试对象和测试内容合理选择相应的测试工具</w:t>
      </w:r>
      <w:r>
        <w:rPr>
          <w:rFonts w:hint="eastAsia"/>
        </w:rPr>
        <w:t>,</w:t>
      </w:r>
      <w:r>
        <w:rPr>
          <w:rFonts w:hint="eastAsia"/>
        </w:rPr>
        <w:t>测试工具的选择和使用应遵循以下原则</w:t>
      </w:r>
      <w:r>
        <w:rPr>
          <w:rFonts w:hint="eastAsia"/>
        </w:rPr>
        <w:t>:</w:t>
      </w:r>
    </w:p>
    <w:p w:rsidR="00906D0F" w:rsidRDefault="00675F18">
      <w:pPr>
        <w:pStyle w:val="afff"/>
      </w:pPr>
      <w:r>
        <w:rPr>
          <w:rFonts w:hint="eastAsia"/>
        </w:rPr>
        <w:t>a)</w:t>
      </w:r>
      <w:r>
        <w:rPr>
          <w:rFonts w:hint="eastAsia"/>
        </w:rPr>
        <w:t>测试人员应在渗透测试前对</w:t>
      </w:r>
      <w:r>
        <w:rPr>
          <w:rFonts w:hint="eastAsia"/>
        </w:rPr>
        <w:t>测试工具</w:t>
      </w:r>
      <w:r>
        <w:rPr>
          <w:rFonts w:hint="eastAsia"/>
        </w:rPr>
        <w:t>进行升级更新</w:t>
      </w:r>
      <w:r>
        <w:rPr>
          <w:rFonts w:hint="eastAsia"/>
        </w:rPr>
        <w:t>;</w:t>
      </w:r>
    </w:p>
    <w:p w:rsidR="00906D0F" w:rsidRDefault="00675F18">
      <w:pPr>
        <w:pStyle w:val="afff"/>
      </w:pPr>
      <w:r>
        <w:rPr>
          <w:rFonts w:hint="eastAsia"/>
        </w:rPr>
        <w:t>b)</w:t>
      </w:r>
      <w:r>
        <w:rPr>
          <w:rFonts w:hint="eastAsia"/>
        </w:rPr>
        <w:t>测试工具使用的检测策略和检测方式不应对云计算平台造成不正常影响</w:t>
      </w:r>
      <w:r>
        <w:rPr>
          <w:rFonts w:hint="eastAsia"/>
        </w:rPr>
        <w:t>;</w:t>
      </w:r>
    </w:p>
    <w:p w:rsidR="00906D0F" w:rsidRDefault="00675F18">
      <w:pPr>
        <w:pStyle w:val="afff"/>
      </w:pPr>
      <w:r>
        <w:rPr>
          <w:rFonts w:hint="eastAsia"/>
        </w:rPr>
        <w:t>c)</w:t>
      </w:r>
      <w:r>
        <w:rPr>
          <w:rFonts w:hint="eastAsia"/>
        </w:rPr>
        <w:t>可采用多种测试工具对同一测试对象进行检测，如果出现检测结果不一致的情况</w:t>
      </w:r>
      <w:r>
        <w:rPr>
          <w:rFonts w:hint="eastAsia"/>
        </w:rPr>
        <w:t>,</w:t>
      </w:r>
      <w:r>
        <w:rPr>
          <w:rFonts w:hint="eastAsia"/>
        </w:rPr>
        <w:t>应进一步采用必要的人工检测和关联分析</w:t>
      </w:r>
      <w:r>
        <w:rPr>
          <w:rFonts w:hint="eastAsia"/>
        </w:rPr>
        <w:t>,</w:t>
      </w:r>
      <w:r>
        <w:rPr>
          <w:rFonts w:hint="eastAsia"/>
        </w:rPr>
        <w:t>并给出与实际情况最为相符的结果判定。</w:t>
      </w:r>
    </w:p>
    <w:p w:rsidR="00906D0F" w:rsidRDefault="00675F18">
      <w:pPr>
        <w:pStyle w:val="afff"/>
      </w:pPr>
      <w:r>
        <w:rPr>
          <w:rFonts w:hint="eastAsia"/>
        </w:rPr>
        <w:t>d)</w:t>
      </w:r>
      <w:r>
        <w:rPr>
          <w:rFonts w:hint="eastAsia"/>
        </w:rPr>
        <w:t>测试工具的选择和使用必须符合国家有关规定。</w:t>
      </w:r>
    </w:p>
    <w:p w:rsidR="00906D0F" w:rsidRDefault="00675F18">
      <w:pPr>
        <w:pStyle w:val="a8"/>
      </w:pPr>
      <w:r>
        <w:rPr>
          <w:rFonts w:hint="eastAsia"/>
        </w:rPr>
        <w:t>确定测试方法</w:t>
      </w:r>
    </w:p>
    <w:p w:rsidR="00906D0F" w:rsidRDefault="00675F18">
      <w:pPr>
        <w:pStyle w:val="afff"/>
      </w:pPr>
      <w:r>
        <w:rPr>
          <w:rFonts w:hint="eastAsia"/>
        </w:rPr>
        <w:t>根据测试的目的、内容以及实施特性，选定具体测试方法，明确成功实施该测试的准则。</w:t>
      </w:r>
    </w:p>
    <w:p w:rsidR="00906D0F" w:rsidRDefault="00675F18">
      <w:pPr>
        <w:pStyle w:val="a8"/>
      </w:pPr>
      <w:r>
        <w:rPr>
          <w:rFonts w:hint="eastAsia"/>
        </w:rPr>
        <w:t>编制测试方案</w:t>
      </w:r>
    </w:p>
    <w:p w:rsidR="00906D0F" w:rsidRDefault="00675F18">
      <w:pPr>
        <w:pStyle w:val="afff"/>
      </w:pPr>
      <w:r>
        <w:rPr>
          <w:rFonts w:hint="eastAsia"/>
        </w:rPr>
        <w:t>渗透测试方案是测试工作实施活动总体计划</w:t>
      </w:r>
      <w:r>
        <w:rPr>
          <w:rFonts w:hint="eastAsia"/>
        </w:rPr>
        <w:t>,</w:t>
      </w:r>
      <w:r>
        <w:rPr>
          <w:rFonts w:hint="eastAsia"/>
        </w:rPr>
        <w:t>用于管理测试工作的开展</w:t>
      </w:r>
      <w:r>
        <w:rPr>
          <w:rFonts w:hint="eastAsia"/>
        </w:rPr>
        <w:t>,</w:t>
      </w:r>
      <w:r>
        <w:rPr>
          <w:rFonts w:hint="eastAsia"/>
        </w:rPr>
        <w:t>使测试各阶段工作可控，并作为测试项目验收的主要依据之一。渗透测试方案应得到被测单位的确认和认可。渗透测试方案的内容应包括</w:t>
      </w:r>
      <w:r>
        <w:rPr>
          <w:rFonts w:hint="eastAsia"/>
        </w:rPr>
        <w:t>:</w:t>
      </w:r>
    </w:p>
    <w:p w:rsidR="00906D0F" w:rsidRDefault="00675F18">
      <w:pPr>
        <w:pStyle w:val="afff"/>
      </w:pPr>
      <w:r>
        <w:rPr>
          <w:rFonts w:hint="eastAsia"/>
        </w:rPr>
        <w:t>a)</w:t>
      </w:r>
      <w:r>
        <w:rPr>
          <w:rFonts w:hint="eastAsia"/>
        </w:rPr>
        <w:t>渗透测试工作</w:t>
      </w:r>
      <w:r>
        <w:rPr>
          <w:rFonts w:hint="eastAsia"/>
        </w:rPr>
        <w:t>框架</w:t>
      </w:r>
      <w:r>
        <w:rPr>
          <w:rFonts w:hint="eastAsia"/>
        </w:rPr>
        <w:t>:</w:t>
      </w:r>
      <w:r>
        <w:rPr>
          <w:rFonts w:hint="eastAsia"/>
        </w:rPr>
        <w:t>包括测试目标、测试范围、测试依据等</w:t>
      </w:r>
      <w:r>
        <w:rPr>
          <w:rFonts w:hint="eastAsia"/>
        </w:rPr>
        <w:t>;</w:t>
      </w:r>
    </w:p>
    <w:p w:rsidR="00906D0F" w:rsidRDefault="00675F18">
      <w:pPr>
        <w:pStyle w:val="afff"/>
      </w:pPr>
      <w:r>
        <w:rPr>
          <w:rFonts w:hint="eastAsia"/>
        </w:rPr>
        <w:t>b)</w:t>
      </w:r>
      <w:r>
        <w:rPr>
          <w:rFonts w:hint="eastAsia"/>
        </w:rPr>
        <w:t>测试团队组织</w:t>
      </w:r>
      <w:r>
        <w:rPr>
          <w:rFonts w:hint="eastAsia"/>
        </w:rPr>
        <w:t>:</w:t>
      </w:r>
      <w:r>
        <w:rPr>
          <w:rFonts w:hint="eastAsia"/>
        </w:rPr>
        <w:t>包括测试小组成员、组织结构、角色、责任</w:t>
      </w:r>
      <w:r>
        <w:rPr>
          <w:rFonts w:hint="eastAsia"/>
        </w:rPr>
        <w:t>;</w:t>
      </w:r>
    </w:p>
    <w:p w:rsidR="00906D0F" w:rsidRDefault="00675F18">
      <w:pPr>
        <w:pStyle w:val="afff"/>
      </w:pPr>
      <w:r>
        <w:rPr>
          <w:rFonts w:hint="eastAsia"/>
        </w:rPr>
        <w:t>c)</w:t>
      </w:r>
      <w:r>
        <w:rPr>
          <w:rFonts w:hint="eastAsia"/>
        </w:rPr>
        <w:t>测试工作计划</w:t>
      </w:r>
      <w:r>
        <w:rPr>
          <w:rFonts w:hint="eastAsia"/>
        </w:rPr>
        <w:t>:</w:t>
      </w:r>
      <w:r>
        <w:rPr>
          <w:rFonts w:hint="eastAsia"/>
        </w:rPr>
        <w:t>包括各阶段工作内容、工作形式、工作成果等</w:t>
      </w:r>
      <w:r>
        <w:rPr>
          <w:rFonts w:hint="eastAsia"/>
        </w:rPr>
        <w:t>;</w:t>
      </w:r>
    </w:p>
    <w:p w:rsidR="00906D0F" w:rsidRDefault="00675F18">
      <w:pPr>
        <w:pStyle w:val="afff"/>
      </w:pPr>
      <w:r>
        <w:rPr>
          <w:rFonts w:hint="eastAsia"/>
        </w:rPr>
        <w:t>d)</w:t>
      </w:r>
      <w:r>
        <w:rPr>
          <w:rFonts w:hint="eastAsia"/>
        </w:rPr>
        <w:t>风险规避</w:t>
      </w:r>
      <w:r>
        <w:rPr>
          <w:rFonts w:hint="eastAsia"/>
        </w:rPr>
        <w:t>:</w:t>
      </w:r>
      <w:r>
        <w:rPr>
          <w:rFonts w:hint="eastAsia"/>
        </w:rPr>
        <w:t>包括保密协议、测试工作环境要求、测试方法、工具选择、应急预案等</w:t>
      </w:r>
      <w:r>
        <w:rPr>
          <w:rFonts w:hint="eastAsia"/>
        </w:rPr>
        <w:t>;</w:t>
      </w:r>
    </w:p>
    <w:p w:rsidR="00906D0F" w:rsidRDefault="00675F18">
      <w:pPr>
        <w:pStyle w:val="afff"/>
      </w:pPr>
      <w:r>
        <w:rPr>
          <w:rFonts w:hint="eastAsia"/>
        </w:rPr>
        <w:lastRenderedPageBreak/>
        <w:t>e)</w:t>
      </w:r>
      <w:r>
        <w:rPr>
          <w:rFonts w:hint="eastAsia"/>
        </w:rPr>
        <w:t>时间进度安排</w:t>
      </w:r>
      <w:r>
        <w:rPr>
          <w:rFonts w:hint="eastAsia"/>
        </w:rPr>
        <w:t>:</w:t>
      </w:r>
      <w:r>
        <w:rPr>
          <w:rFonts w:hint="eastAsia"/>
        </w:rPr>
        <w:t>测试工作实施的时间进度安排</w:t>
      </w:r>
      <w:r>
        <w:rPr>
          <w:rFonts w:hint="eastAsia"/>
        </w:rPr>
        <w:t>;</w:t>
      </w:r>
    </w:p>
    <w:p w:rsidR="00906D0F" w:rsidRDefault="00675F18">
      <w:pPr>
        <w:pStyle w:val="afff"/>
      </w:pPr>
      <w:r>
        <w:rPr>
          <w:rFonts w:hint="eastAsia"/>
        </w:rPr>
        <w:t>f)</w:t>
      </w:r>
      <w:r>
        <w:rPr>
          <w:rFonts w:hint="eastAsia"/>
        </w:rPr>
        <w:t>项目验收方式</w:t>
      </w:r>
      <w:r>
        <w:rPr>
          <w:rFonts w:hint="eastAsia"/>
        </w:rPr>
        <w:t>:</w:t>
      </w:r>
      <w:r>
        <w:rPr>
          <w:rFonts w:hint="eastAsia"/>
        </w:rPr>
        <w:t>包括验收方式、验收依据、验收结论定义等。</w:t>
      </w:r>
    </w:p>
    <w:p w:rsidR="00906D0F" w:rsidRDefault="00675F18">
      <w:pPr>
        <w:pStyle w:val="a7"/>
      </w:pPr>
      <w:r>
        <w:rPr>
          <w:rFonts w:hint="eastAsia"/>
        </w:rPr>
        <w:t>现场实施阶段</w:t>
      </w:r>
    </w:p>
    <w:p w:rsidR="00906D0F" w:rsidRDefault="00675F18">
      <w:pPr>
        <w:pStyle w:val="a8"/>
      </w:pPr>
      <w:r>
        <w:rPr>
          <w:rFonts w:hint="eastAsia"/>
        </w:rPr>
        <w:t>实施准备</w:t>
      </w:r>
    </w:p>
    <w:p w:rsidR="00906D0F" w:rsidRDefault="00675F18">
      <w:pPr>
        <w:pStyle w:val="afff"/>
      </w:pPr>
      <w:r>
        <w:rPr>
          <w:rFonts w:hint="eastAsia"/>
        </w:rPr>
        <w:t>实施准备是保证测试机构能够顺利实施测试的前提。</w:t>
      </w:r>
    </w:p>
    <w:p w:rsidR="00906D0F" w:rsidRDefault="00675F18">
      <w:pPr>
        <w:pStyle w:val="afff"/>
      </w:pPr>
      <w:r>
        <w:rPr>
          <w:rFonts w:hint="eastAsia"/>
        </w:rPr>
        <w:t>a</w:t>
      </w:r>
      <w:r>
        <w:rPr>
          <w:rFonts w:hint="eastAsia"/>
        </w:rPr>
        <w:t>）召开测试现场首次会，测试机构介绍测试工作安排</w:t>
      </w:r>
      <w:r>
        <w:rPr>
          <w:rFonts w:hint="eastAsia"/>
        </w:rPr>
        <w:t>,</w:t>
      </w:r>
      <w:r>
        <w:rPr>
          <w:rFonts w:hint="eastAsia"/>
        </w:rPr>
        <w:t>相关方对测试方案中的测试对象、内容、工具和方法等进行沟通。</w:t>
      </w:r>
    </w:p>
    <w:p w:rsidR="00906D0F" w:rsidRDefault="00675F18">
      <w:pPr>
        <w:pStyle w:val="afff"/>
        <w:rPr>
          <w:rStyle w:val="afff7"/>
          <w:rFonts w:ascii="Times New Roman"/>
          <w:kern w:val="2"/>
        </w:rPr>
      </w:pPr>
      <w:r>
        <w:rPr>
          <w:rFonts w:hint="eastAsia"/>
        </w:rPr>
        <w:t>b</w:t>
      </w:r>
      <w:r>
        <w:rPr>
          <w:rFonts w:hint="eastAsia"/>
        </w:rPr>
        <w:t>)</w:t>
      </w:r>
      <w:r>
        <w:rPr>
          <w:rFonts w:hint="eastAsia"/>
        </w:rPr>
        <w:t>被测单位对风险告知书签字确认，了解测试过程中存在的安全风险</w:t>
      </w:r>
      <w:r>
        <w:rPr>
          <w:rFonts w:hint="eastAsia"/>
        </w:rPr>
        <w:t>,</w:t>
      </w:r>
      <w:r>
        <w:rPr>
          <w:rFonts w:hint="eastAsia"/>
        </w:rPr>
        <w:t>做好相应的应急和备份工作。</w:t>
      </w:r>
    </w:p>
    <w:p w:rsidR="00906D0F" w:rsidRDefault="00675F18">
      <w:pPr>
        <w:pStyle w:val="afff"/>
      </w:pPr>
      <w:r>
        <w:rPr>
          <w:rFonts w:hint="eastAsia"/>
        </w:rPr>
        <w:t>c</w:t>
      </w:r>
      <w:r>
        <w:rPr>
          <w:rFonts w:hint="eastAsia"/>
        </w:rPr>
        <w:t>)</w:t>
      </w:r>
      <w:r>
        <w:rPr>
          <w:rFonts w:hint="eastAsia"/>
        </w:rPr>
        <w:t>测试相关方确认测试需要的各种资源</w:t>
      </w:r>
      <w:r>
        <w:rPr>
          <w:rFonts w:hint="eastAsia"/>
        </w:rPr>
        <w:t>,</w:t>
      </w:r>
      <w:r>
        <w:rPr>
          <w:rFonts w:hint="eastAsia"/>
        </w:rPr>
        <w:t>包括测试配合人员和需要提供的测试环境等。</w:t>
      </w:r>
    </w:p>
    <w:p w:rsidR="00906D0F" w:rsidRDefault="00675F18">
      <w:pPr>
        <w:pStyle w:val="a8"/>
      </w:pPr>
      <w:r>
        <w:rPr>
          <w:rFonts w:hint="eastAsia"/>
        </w:rPr>
        <w:t>渗透测试和结果记录</w:t>
      </w:r>
    </w:p>
    <w:p w:rsidR="00906D0F" w:rsidRDefault="00675F18">
      <w:pPr>
        <w:pStyle w:val="afff"/>
      </w:pPr>
      <w:r>
        <w:rPr>
          <w:rFonts w:hint="eastAsia"/>
        </w:rPr>
        <w:t>测试人员实施测试</w:t>
      </w:r>
      <w:r>
        <w:rPr>
          <w:rFonts w:hint="eastAsia"/>
        </w:rPr>
        <w:t>,</w:t>
      </w:r>
      <w:r>
        <w:rPr>
          <w:rFonts w:hint="eastAsia"/>
        </w:rPr>
        <w:t>并将测试过程中获取的证据源进行详细、准确记录。</w:t>
      </w:r>
    </w:p>
    <w:p w:rsidR="00906D0F" w:rsidRDefault="00675F18">
      <w:pPr>
        <w:pStyle w:val="afff"/>
      </w:pPr>
      <w:r>
        <w:rPr>
          <w:rFonts w:hint="eastAsia"/>
        </w:rPr>
        <w:t>a)</w:t>
      </w:r>
      <w:r>
        <w:rPr>
          <w:rFonts w:hint="eastAsia"/>
        </w:rPr>
        <w:t>测试人员与测试配合人员确认测试对象中的关键数据已经进行了备份。</w:t>
      </w:r>
    </w:p>
    <w:p w:rsidR="00906D0F" w:rsidRDefault="00675F18">
      <w:pPr>
        <w:pStyle w:val="afff"/>
      </w:pPr>
      <w:r>
        <w:rPr>
          <w:rFonts w:hint="eastAsia"/>
        </w:rPr>
        <w:t>b)</w:t>
      </w:r>
      <w:r>
        <w:rPr>
          <w:rFonts w:hint="eastAsia"/>
        </w:rPr>
        <w:t>测试人员确认具备测试工作开展的条件</w:t>
      </w:r>
      <w:r>
        <w:rPr>
          <w:rFonts w:hint="eastAsia"/>
        </w:rPr>
        <w:t>,</w:t>
      </w:r>
      <w:r>
        <w:rPr>
          <w:rFonts w:hint="eastAsia"/>
        </w:rPr>
        <w:t>测试对象工作正常</w:t>
      </w:r>
      <w:r>
        <w:rPr>
          <w:rFonts w:hint="eastAsia"/>
        </w:rPr>
        <w:t>,</w:t>
      </w:r>
      <w:r>
        <w:rPr>
          <w:rFonts w:hint="eastAsia"/>
        </w:rPr>
        <w:t>系统处于一个相对良</w:t>
      </w:r>
      <w:r>
        <w:rPr>
          <w:rFonts w:hint="eastAsia"/>
        </w:rPr>
        <w:t>好的状况。</w:t>
      </w:r>
    </w:p>
    <w:p w:rsidR="00906D0F" w:rsidRDefault="00675F18">
      <w:pPr>
        <w:pStyle w:val="afff"/>
      </w:pPr>
      <w:r>
        <w:rPr>
          <w:rFonts w:hint="eastAsia"/>
        </w:rPr>
        <w:t>c)</w:t>
      </w:r>
      <w:r>
        <w:rPr>
          <w:rFonts w:hint="eastAsia"/>
        </w:rPr>
        <w:t>测试人员实施测试</w:t>
      </w:r>
      <w:r>
        <w:rPr>
          <w:rFonts w:hint="eastAsia"/>
        </w:rPr>
        <w:t>,</w:t>
      </w:r>
      <w:r>
        <w:rPr>
          <w:rFonts w:hint="eastAsia"/>
        </w:rPr>
        <w:t>获取相关证据和信息。</w:t>
      </w:r>
    </w:p>
    <w:p w:rsidR="00906D0F" w:rsidRDefault="00675F18">
      <w:pPr>
        <w:pStyle w:val="afff"/>
      </w:pPr>
      <w:r>
        <w:rPr>
          <w:rFonts w:hint="eastAsia"/>
        </w:rPr>
        <w:t>d)</w:t>
      </w:r>
      <w:r>
        <w:rPr>
          <w:rFonts w:hint="eastAsia"/>
        </w:rPr>
        <w:t>测试结束后</w:t>
      </w:r>
      <w:r>
        <w:rPr>
          <w:rFonts w:hint="eastAsia"/>
        </w:rPr>
        <w:t>,</w:t>
      </w:r>
      <w:r>
        <w:rPr>
          <w:rFonts w:hint="eastAsia"/>
        </w:rPr>
        <w:t>测试人员与测试配合人员及时确认测试工作是否对测试对象造成不良影响</w:t>
      </w:r>
      <w:r>
        <w:rPr>
          <w:rFonts w:hint="eastAsia"/>
        </w:rPr>
        <w:t>,</w:t>
      </w:r>
      <w:r>
        <w:rPr>
          <w:rFonts w:hint="eastAsia"/>
        </w:rPr>
        <w:t>测试对象及系统是否工作正常。</w:t>
      </w:r>
    </w:p>
    <w:p w:rsidR="00906D0F" w:rsidRDefault="00675F18">
      <w:pPr>
        <w:pStyle w:val="a8"/>
      </w:pPr>
      <w:r>
        <w:rPr>
          <w:rFonts w:hint="eastAsia"/>
        </w:rPr>
        <w:t>结果记录确认</w:t>
      </w:r>
    </w:p>
    <w:p w:rsidR="00906D0F" w:rsidRDefault="00675F18">
      <w:pPr>
        <w:pStyle w:val="afff"/>
      </w:pPr>
      <w:r>
        <w:rPr>
          <w:rFonts w:hint="eastAsia"/>
        </w:rPr>
        <w:t>测试人员将测试过程中得到的证据源记录进行确认。</w:t>
      </w:r>
    </w:p>
    <w:p w:rsidR="00906D0F" w:rsidRDefault="00675F18">
      <w:pPr>
        <w:pStyle w:val="afff"/>
      </w:pPr>
      <w:r>
        <w:rPr>
          <w:rFonts w:hint="eastAsia"/>
        </w:rPr>
        <w:t>a)</w:t>
      </w:r>
      <w:r>
        <w:rPr>
          <w:rFonts w:hint="eastAsia"/>
        </w:rPr>
        <w:t>测试人员在测试完成之后</w:t>
      </w:r>
      <w:r>
        <w:rPr>
          <w:rFonts w:hint="eastAsia"/>
        </w:rPr>
        <w:t>,</w:t>
      </w:r>
      <w:r>
        <w:rPr>
          <w:rFonts w:hint="eastAsia"/>
        </w:rPr>
        <w:t>应首先汇总测试记录</w:t>
      </w:r>
      <w:r>
        <w:rPr>
          <w:rFonts w:hint="eastAsia"/>
        </w:rPr>
        <w:t>,</w:t>
      </w:r>
      <w:r>
        <w:rPr>
          <w:rFonts w:hint="eastAsia"/>
        </w:rPr>
        <w:t>对漏掉和需要进一步验证的内容实施补充测试。</w:t>
      </w:r>
    </w:p>
    <w:p w:rsidR="00906D0F" w:rsidRDefault="00675F18">
      <w:pPr>
        <w:pStyle w:val="afff"/>
      </w:pPr>
      <w:r>
        <w:rPr>
          <w:rFonts w:hint="eastAsia"/>
        </w:rPr>
        <w:t>b)</w:t>
      </w:r>
      <w:r>
        <w:rPr>
          <w:rFonts w:hint="eastAsia"/>
        </w:rPr>
        <w:t>召开测试现场结束会</w:t>
      </w:r>
      <w:r>
        <w:rPr>
          <w:rFonts w:hint="eastAsia"/>
        </w:rPr>
        <w:t>,</w:t>
      </w:r>
      <w:r>
        <w:rPr>
          <w:rFonts w:hint="eastAsia"/>
        </w:rPr>
        <w:t>测试双方对测试过程中得到的证据源记录进行现场沟通和确认。</w:t>
      </w:r>
    </w:p>
    <w:p w:rsidR="00906D0F" w:rsidRDefault="00675F18">
      <w:pPr>
        <w:pStyle w:val="a7"/>
      </w:pPr>
      <w:r>
        <w:rPr>
          <w:rFonts w:hint="eastAsia"/>
        </w:rPr>
        <w:t>报告编制阶段</w:t>
      </w:r>
    </w:p>
    <w:p w:rsidR="00906D0F" w:rsidRDefault="00675F18">
      <w:pPr>
        <w:pStyle w:val="a8"/>
      </w:pPr>
      <w:r>
        <w:rPr>
          <w:rFonts w:hint="eastAsia"/>
        </w:rPr>
        <w:t>过程描述</w:t>
      </w:r>
    </w:p>
    <w:p w:rsidR="00906D0F" w:rsidRDefault="00675F18">
      <w:pPr>
        <w:pStyle w:val="afff"/>
      </w:pPr>
      <w:r>
        <w:rPr>
          <w:rFonts w:hint="eastAsia"/>
        </w:rPr>
        <w:t>测试人员需要详细描述渗透测试的全过程，包括测试的方法、步骤、使用的工具等。对于每一个测试步骤，都应详细记录其执行过程、结果以及遇到的问题。同时，应详细列出在测试过程中发现的所有安全漏洞和隐患，包括其位置、危害程度、可能的影响等。对于每一个漏洞和隐患，都应提供详细的证据和分析，以便被测单位能够清楚地了解其真实性和危害性。</w:t>
      </w:r>
    </w:p>
    <w:p w:rsidR="00906D0F" w:rsidRDefault="00675F18">
      <w:pPr>
        <w:pStyle w:val="a8"/>
      </w:pPr>
      <w:r>
        <w:rPr>
          <w:rFonts w:hint="eastAsia"/>
        </w:rPr>
        <w:t>风险分析</w:t>
      </w:r>
    </w:p>
    <w:p w:rsidR="00906D0F" w:rsidRDefault="00675F18">
      <w:pPr>
        <w:pStyle w:val="afff"/>
      </w:pPr>
      <w:r>
        <w:rPr>
          <w:rFonts w:hint="eastAsia"/>
        </w:rPr>
        <w:t>测试人员</w:t>
      </w:r>
      <w:r>
        <w:rPr>
          <w:rFonts w:hint="eastAsia"/>
        </w:rPr>
        <w:t>在详细描述测试过程后，需要对测试结果进行深入的分析。这包括分析漏洞的成因、影响范围、可能的攻击场景等，以及评估云计算平台当前的安全状况</w:t>
      </w:r>
      <w:r>
        <w:rPr>
          <w:rFonts w:hint="eastAsia"/>
        </w:rPr>
        <w:t>。</w:t>
      </w:r>
    </w:p>
    <w:p w:rsidR="00906D0F" w:rsidRDefault="00675F18">
      <w:pPr>
        <w:pStyle w:val="a8"/>
      </w:pPr>
      <w:r>
        <w:rPr>
          <w:rFonts w:hint="eastAsia"/>
        </w:rPr>
        <w:t>整改建议</w:t>
      </w:r>
    </w:p>
    <w:p w:rsidR="00906D0F" w:rsidRDefault="00675F18">
      <w:pPr>
        <w:pStyle w:val="afff"/>
      </w:pPr>
      <w:r>
        <w:rPr>
          <w:rFonts w:hint="eastAsia"/>
        </w:rPr>
        <w:t>测试人员应</w:t>
      </w:r>
      <w:r>
        <w:rPr>
          <w:rFonts w:hint="eastAsia"/>
        </w:rPr>
        <w:t>基于测试结果的</w:t>
      </w:r>
      <w:r>
        <w:rPr>
          <w:rFonts w:hint="eastAsia"/>
        </w:rPr>
        <w:t>分析，提出具体的安全改进建议。这些建议应具有针对性和可操作性，能够帮助云计算平台修复已发现的漏洞、提升安全防护能力、降低潜在的安全风险。同时，建议还应考虑云计算平台的业务需求和实际情况，确保其可行性和有效性。</w:t>
      </w:r>
    </w:p>
    <w:p w:rsidR="00906D0F" w:rsidRDefault="00675F18">
      <w:pPr>
        <w:pStyle w:val="a8"/>
      </w:pPr>
      <w:r>
        <w:rPr>
          <w:rFonts w:hint="eastAsia"/>
        </w:rPr>
        <w:lastRenderedPageBreak/>
        <w:t>报告结论</w:t>
      </w:r>
    </w:p>
    <w:p w:rsidR="00906D0F" w:rsidRDefault="00675F18">
      <w:pPr>
        <w:pStyle w:val="afff"/>
      </w:pPr>
      <w:r>
        <w:rPr>
          <w:rFonts w:hint="eastAsia"/>
        </w:rPr>
        <w:t>报告</w:t>
      </w:r>
      <w:r>
        <w:rPr>
          <w:rFonts w:hint="eastAsia"/>
        </w:rPr>
        <w:t>结论部分应总结渗透测试的主要发现和成果，评估云计算平台的安全性和业务风险。</w:t>
      </w:r>
      <w:r>
        <w:rPr>
          <w:rFonts w:hint="eastAsia"/>
        </w:rPr>
        <w:t>同时</w:t>
      </w:r>
      <w:r>
        <w:rPr>
          <w:rFonts w:hint="eastAsia"/>
        </w:rPr>
        <w:t>应对云计算平台未来的安全防护工作提出建议和期望，包括需要持续关注的安全问题、可能的安全挑战以及相应的应对策略。</w:t>
      </w:r>
    </w:p>
    <w:p w:rsidR="00906D0F" w:rsidRDefault="00675F18">
      <w:pPr>
        <w:pStyle w:val="a8"/>
      </w:pPr>
      <w:r>
        <w:rPr>
          <w:rFonts w:hint="eastAsia"/>
        </w:rPr>
        <w:t>报告审核</w:t>
      </w:r>
    </w:p>
    <w:p w:rsidR="00906D0F" w:rsidRDefault="00675F18">
      <w:pPr>
        <w:pStyle w:val="afff"/>
      </w:pPr>
      <w:r>
        <w:rPr>
          <w:rFonts w:hint="eastAsia"/>
        </w:rPr>
        <w:t>测试报告编制完成后</w:t>
      </w:r>
      <w:r>
        <w:rPr>
          <w:rFonts w:hint="eastAsia"/>
        </w:rPr>
        <w:t>,</w:t>
      </w:r>
      <w:r>
        <w:rPr>
          <w:rFonts w:hint="eastAsia"/>
        </w:rPr>
        <w:t>测试机构应根据测试协议书、被测单位提交的相关文档、测试原始记录和其他</w:t>
      </w:r>
      <w:r>
        <w:rPr>
          <w:rFonts w:hint="eastAsia"/>
        </w:rPr>
        <w:t>辅助信息</w:t>
      </w:r>
      <w:r>
        <w:rPr>
          <w:rFonts w:hint="eastAsia"/>
        </w:rPr>
        <w:t>,</w:t>
      </w:r>
      <w:r>
        <w:rPr>
          <w:rFonts w:hint="eastAsia"/>
        </w:rPr>
        <w:t>对测试报告进行</w:t>
      </w:r>
      <w:r>
        <w:rPr>
          <w:rFonts w:hint="eastAsia"/>
        </w:rPr>
        <w:t>审核</w:t>
      </w:r>
      <w:r>
        <w:rPr>
          <w:rFonts w:hint="eastAsia"/>
        </w:rPr>
        <w:t>，包括检查报告的内容是否完整、准确、清晰，以及是否符合相关的标准和规范</w:t>
      </w:r>
      <w:r>
        <w:rPr>
          <w:rFonts w:hint="eastAsia"/>
        </w:rPr>
        <w:t>，确保报告的质量和专业性。</w:t>
      </w:r>
      <w:r>
        <w:rPr>
          <w:rFonts w:hint="eastAsia"/>
        </w:rPr>
        <w:t>评审通过后</w:t>
      </w:r>
      <w:r>
        <w:rPr>
          <w:rFonts w:hint="eastAsia"/>
        </w:rPr>
        <w:t>,</w:t>
      </w:r>
      <w:r>
        <w:rPr>
          <w:rFonts w:hint="eastAsia"/>
        </w:rPr>
        <w:t>由项目负责人签字确认并提交给被测单位</w:t>
      </w:r>
      <w:r>
        <w:rPr>
          <w:rFonts w:hint="eastAsia"/>
        </w:rPr>
        <w:t>。</w:t>
      </w:r>
    </w:p>
    <w:p w:rsidR="00906D0F" w:rsidRDefault="00906D0F">
      <w:pPr>
        <w:pStyle w:val="afff"/>
      </w:pPr>
    </w:p>
    <w:p w:rsidR="00906D0F" w:rsidRDefault="00906D0F">
      <w:pPr>
        <w:pStyle w:val="afff"/>
      </w:pPr>
    </w:p>
    <w:p w:rsidR="00906D0F" w:rsidRDefault="00906D0F">
      <w:pPr>
        <w:pStyle w:val="afff"/>
      </w:pPr>
    </w:p>
    <w:p w:rsidR="00906D0F" w:rsidRDefault="00675F18">
      <w:pPr>
        <w:pStyle w:val="affff5"/>
      </w:pPr>
      <w:bookmarkStart w:id="23" w:name="BKCKWX"/>
      <w:bookmarkStart w:id="24" w:name="_Toc15206"/>
      <w:r>
        <w:rPr>
          <w:rFonts w:hint="eastAsia"/>
        </w:rPr>
        <w:lastRenderedPageBreak/>
        <w:t>参</w:t>
      </w:r>
      <w:r>
        <w:rPr>
          <w:rFonts w:ascii="MS Mincho" w:eastAsia="MS Mincho" w:hAnsi="MS Mincho" w:cs="MS Mincho" w:hint="eastAsia"/>
        </w:rPr>
        <w:t> </w:t>
      </w:r>
      <w:r>
        <w:rPr>
          <w:rFonts w:hint="eastAsia"/>
        </w:rPr>
        <w:t>考</w:t>
      </w:r>
      <w:r>
        <w:rPr>
          <w:rFonts w:ascii="MS Mincho" w:eastAsia="MS Mincho" w:hAnsi="MS Mincho" w:cs="MS Mincho" w:hint="eastAsia"/>
        </w:rPr>
        <w:t> </w:t>
      </w:r>
      <w:r>
        <w:rPr>
          <w:rFonts w:hint="eastAsia"/>
        </w:rPr>
        <w:t>文</w:t>
      </w:r>
      <w:r>
        <w:rPr>
          <w:rFonts w:ascii="MS Mincho" w:eastAsia="MS Mincho" w:hAnsi="MS Mincho" w:cs="MS Mincho" w:hint="eastAsia"/>
        </w:rPr>
        <w:t> </w:t>
      </w:r>
      <w:r>
        <w:rPr>
          <w:rFonts w:hint="eastAsia"/>
        </w:rPr>
        <w:t>献</w:t>
      </w:r>
      <w:bookmarkEnd w:id="23"/>
      <w:bookmarkEnd w:id="24"/>
    </w:p>
    <w:p w:rsidR="00906D0F" w:rsidRDefault="00675F18">
      <w:pPr>
        <w:pStyle w:val="afff"/>
        <w:rPr>
          <w:rFonts w:ascii="Times New Roman"/>
        </w:rPr>
      </w:pPr>
      <w:r>
        <w:rPr>
          <w:rFonts w:ascii="Times New Roman"/>
        </w:rPr>
        <w:t xml:space="preserve">[1] GB/T </w:t>
      </w:r>
      <w:r>
        <w:rPr>
          <w:rFonts w:ascii="Times New Roman" w:hint="eastAsia"/>
        </w:rPr>
        <w:t xml:space="preserve">31168-2014 </w:t>
      </w:r>
      <w:r>
        <w:rPr>
          <w:rFonts w:ascii="Times New Roman" w:hint="eastAsia"/>
        </w:rPr>
        <w:t>信息安全技术</w:t>
      </w:r>
      <w:r>
        <w:rPr>
          <w:rFonts w:ascii="Times New Roman" w:hint="eastAsia"/>
        </w:rPr>
        <w:t xml:space="preserve"> </w:t>
      </w:r>
      <w:r>
        <w:rPr>
          <w:rFonts w:ascii="Times New Roman" w:hint="eastAsia"/>
        </w:rPr>
        <w:t>云计算服务安全能力要求</w:t>
      </w:r>
    </w:p>
    <w:p w:rsidR="00906D0F" w:rsidRDefault="00675F18">
      <w:pPr>
        <w:pStyle w:val="afff"/>
        <w:rPr>
          <w:rFonts w:ascii="Times New Roman"/>
        </w:rPr>
      </w:pPr>
      <w:r>
        <w:rPr>
          <w:rFonts w:ascii="Times New Roman"/>
        </w:rPr>
        <w:t>[</w:t>
      </w:r>
      <w:r>
        <w:rPr>
          <w:rFonts w:ascii="Times New Roman" w:hint="eastAsia"/>
        </w:rPr>
        <w:t>2</w:t>
      </w:r>
      <w:r>
        <w:rPr>
          <w:rFonts w:ascii="Times New Roman"/>
        </w:rPr>
        <w:t>]</w:t>
      </w:r>
      <w:r>
        <w:rPr>
          <w:rFonts w:ascii="Times New Roman" w:hint="eastAsia"/>
        </w:rPr>
        <w:t xml:space="preserve"> </w:t>
      </w:r>
      <w:r>
        <w:rPr>
          <w:rFonts w:ascii="Times New Roman" w:hint="eastAsia"/>
        </w:rPr>
        <w:t>GB/T 31509-2015</w:t>
      </w:r>
      <w:r>
        <w:rPr>
          <w:rFonts w:ascii="Times New Roman" w:hint="eastAsia"/>
        </w:rPr>
        <w:t xml:space="preserve"> </w:t>
      </w:r>
      <w:r>
        <w:rPr>
          <w:rFonts w:ascii="Times New Roman" w:hint="eastAsia"/>
        </w:rPr>
        <w:t>信息安全技术</w:t>
      </w:r>
      <w:r>
        <w:rPr>
          <w:rFonts w:ascii="Times New Roman" w:hint="eastAsia"/>
        </w:rPr>
        <w:t xml:space="preserve"> </w:t>
      </w:r>
      <w:r>
        <w:rPr>
          <w:rFonts w:ascii="Times New Roman" w:hint="eastAsia"/>
        </w:rPr>
        <w:t>信息安全风险评估实施指南</w:t>
      </w:r>
    </w:p>
    <w:p w:rsidR="00906D0F" w:rsidRDefault="00675F18">
      <w:pPr>
        <w:pStyle w:val="afff"/>
        <w:rPr>
          <w:rFonts w:ascii="Times New Roman"/>
        </w:rPr>
      </w:pPr>
      <w:r>
        <w:rPr>
          <w:rFonts w:ascii="Times New Roman"/>
        </w:rPr>
        <w:t>[</w:t>
      </w:r>
      <w:r>
        <w:rPr>
          <w:rFonts w:ascii="Times New Roman" w:hint="eastAsia"/>
        </w:rPr>
        <w:t>3</w:t>
      </w:r>
      <w:r>
        <w:rPr>
          <w:rFonts w:ascii="Times New Roman"/>
        </w:rPr>
        <w:t>]</w:t>
      </w:r>
      <w:r>
        <w:rPr>
          <w:rFonts w:ascii="Times New Roman" w:hint="eastAsia"/>
        </w:rPr>
        <w:t xml:space="preserve"> GB/T 28448-2019 </w:t>
      </w:r>
      <w:r>
        <w:rPr>
          <w:rFonts w:ascii="Times New Roman" w:hint="eastAsia"/>
        </w:rPr>
        <w:t>信息安全技术</w:t>
      </w:r>
      <w:r>
        <w:rPr>
          <w:rFonts w:ascii="Times New Roman" w:hint="eastAsia"/>
        </w:rPr>
        <w:t xml:space="preserve"> </w:t>
      </w:r>
      <w:r>
        <w:rPr>
          <w:rFonts w:ascii="Times New Roman" w:hint="eastAsia"/>
        </w:rPr>
        <w:t>网络安全等级保护测评要求</w:t>
      </w:r>
    </w:p>
    <w:p w:rsidR="00906D0F" w:rsidRDefault="00906D0F">
      <w:pPr>
        <w:pStyle w:val="afff"/>
        <w:rPr>
          <w:rFonts w:ascii="Times New Roman"/>
        </w:rPr>
      </w:pPr>
    </w:p>
    <w:p w:rsidR="00906D0F" w:rsidRDefault="00675F18">
      <w:pPr>
        <w:pStyle w:val="affffffb"/>
        <w:framePr w:wrap="around"/>
      </w:pPr>
      <w:r>
        <w:t>_________________________________</w:t>
      </w:r>
    </w:p>
    <w:sectPr w:rsidR="00906D0F">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F18" w:rsidRDefault="00675F18">
      <w:r>
        <w:separator/>
      </w:r>
    </w:p>
  </w:endnote>
  <w:endnote w:type="continuationSeparator" w:id="0">
    <w:p w:rsidR="00675F18" w:rsidRDefault="0067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D0F" w:rsidRDefault="00675F18">
    <w:pPr>
      <w:pStyle w:val="affff2"/>
    </w:pPr>
    <w:r>
      <w:fldChar w:fldCharType="begin"/>
    </w:r>
    <w:r>
      <w:instrText xml:space="preserve"> PAGE  \* MERGEFORMAT </w:instrText>
    </w:r>
    <w:r>
      <w:fldChar w:fldCharType="separate"/>
    </w:r>
    <w:r w:rsidR="0093023B">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D0F" w:rsidRDefault="00675F18">
    <w:pPr>
      <w:pStyle w:val="afff9"/>
    </w:pPr>
    <w:r>
      <w:fldChar w:fldCharType="begin"/>
    </w:r>
    <w:r>
      <w:instrText xml:space="preserve"> PAGE  \* MERGEFORMAT </w:instrText>
    </w:r>
    <w:r>
      <w:fldChar w:fldCharType="separate"/>
    </w:r>
    <w:r w:rsidR="0093023B">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F18" w:rsidRDefault="00675F18">
      <w:r>
        <w:separator/>
      </w:r>
    </w:p>
  </w:footnote>
  <w:footnote w:type="continuationSeparator" w:id="0">
    <w:p w:rsidR="00675F18" w:rsidRDefault="0067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D0F" w:rsidRDefault="00906D0F">
    <w:pPr>
      <w:pStyle w:val="afff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D0F" w:rsidRDefault="00906D0F">
    <w:pPr>
      <w:pStyle w:val="af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EC5548"/>
    <w:multiLevelType w:val="multilevel"/>
    <w:tmpl w:val="A9EC5548"/>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983844"/>
    <w:multiLevelType w:val="multilevel"/>
    <w:tmpl w:val="0D983844"/>
    <w:lvl w:ilvl="0">
      <w:start w:val="1"/>
      <w:numFmt w:val="decimal"/>
      <w:pStyle w:val="a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2"/>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0"/>
  </w:num>
  <w:num w:numId="6">
    <w:abstractNumId w:val="17"/>
  </w:num>
  <w:num w:numId="7">
    <w:abstractNumId w:val="1"/>
  </w:num>
  <w:num w:numId="8">
    <w:abstractNumId w:val="12"/>
  </w:num>
  <w:num w:numId="9">
    <w:abstractNumId w:val="8"/>
  </w:num>
  <w:num w:numId="10">
    <w:abstractNumId w:val="6"/>
  </w:num>
  <w:num w:numId="11">
    <w:abstractNumId w:val="15"/>
  </w:num>
  <w:num w:numId="12">
    <w:abstractNumId w:val="13"/>
  </w:num>
  <w:num w:numId="13">
    <w:abstractNumId w:val="16"/>
  </w:num>
  <w:num w:numId="14">
    <w:abstractNumId w:val="9"/>
  </w:num>
  <w:num w:numId="15">
    <w:abstractNumId w:val="2"/>
  </w:num>
  <w:num w:numId="16">
    <w:abstractNumId w:val="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mOvaB5I5cFFJXOA5pnc1BzEpiQM=" w:salt="9N67giVMG5XD8p8Cpvuuiw=="/>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NmEyYjk5Y2Y2NmJhY2VkOTU4N2Q3NzQzMmZiMDYifQ=="/>
  </w:docVars>
  <w:rsids>
    <w:rsidRoot w:val="00035925"/>
    <w:rsid w:val="00000244"/>
    <w:rsid w:val="0000185F"/>
    <w:rsid w:val="0000586F"/>
    <w:rsid w:val="00013D86"/>
    <w:rsid w:val="00013E02"/>
    <w:rsid w:val="0002143C"/>
    <w:rsid w:val="00025A65"/>
    <w:rsid w:val="00026C31"/>
    <w:rsid w:val="00027280"/>
    <w:rsid w:val="000320A7"/>
    <w:rsid w:val="00035925"/>
    <w:rsid w:val="00067CDF"/>
    <w:rsid w:val="00074640"/>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3F90"/>
    <w:rsid w:val="001D406C"/>
    <w:rsid w:val="001D41EE"/>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3159"/>
    <w:rsid w:val="002A7420"/>
    <w:rsid w:val="002B0F12"/>
    <w:rsid w:val="002B1308"/>
    <w:rsid w:val="002B4554"/>
    <w:rsid w:val="002C3268"/>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43F73"/>
    <w:rsid w:val="00345060"/>
    <w:rsid w:val="0035323B"/>
    <w:rsid w:val="00360593"/>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46C6"/>
    <w:rsid w:val="003C75F3"/>
    <w:rsid w:val="003C78A3"/>
    <w:rsid w:val="003E1867"/>
    <w:rsid w:val="003E5729"/>
    <w:rsid w:val="003F4EE0"/>
    <w:rsid w:val="00402153"/>
    <w:rsid w:val="00402FC1"/>
    <w:rsid w:val="00425082"/>
    <w:rsid w:val="004264DF"/>
    <w:rsid w:val="00431DEB"/>
    <w:rsid w:val="00446B29"/>
    <w:rsid w:val="00452800"/>
    <w:rsid w:val="00453F9A"/>
    <w:rsid w:val="00471E91"/>
    <w:rsid w:val="00474675"/>
    <w:rsid w:val="0047470C"/>
    <w:rsid w:val="00482E02"/>
    <w:rsid w:val="00494098"/>
    <w:rsid w:val="004A35F9"/>
    <w:rsid w:val="004B24C1"/>
    <w:rsid w:val="004C292F"/>
    <w:rsid w:val="00510280"/>
    <w:rsid w:val="00513D73"/>
    <w:rsid w:val="00514A43"/>
    <w:rsid w:val="00515FA7"/>
    <w:rsid w:val="005174E5"/>
    <w:rsid w:val="00522393"/>
    <w:rsid w:val="00522620"/>
    <w:rsid w:val="00525656"/>
    <w:rsid w:val="00534C02"/>
    <w:rsid w:val="0054264B"/>
    <w:rsid w:val="00543786"/>
    <w:rsid w:val="005533D7"/>
    <w:rsid w:val="005703DE"/>
    <w:rsid w:val="0058464E"/>
    <w:rsid w:val="00593B48"/>
    <w:rsid w:val="005A01CB"/>
    <w:rsid w:val="005A58FF"/>
    <w:rsid w:val="005A5EAF"/>
    <w:rsid w:val="005A64C0"/>
    <w:rsid w:val="005B3C11"/>
    <w:rsid w:val="005C1C28"/>
    <w:rsid w:val="005C6DB5"/>
    <w:rsid w:val="005E19E7"/>
    <w:rsid w:val="005F0D35"/>
    <w:rsid w:val="0061716C"/>
    <w:rsid w:val="006243A1"/>
    <w:rsid w:val="00632E56"/>
    <w:rsid w:val="00635CBA"/>
    <w:rsid w:val="0064338B"/>
    <w:rsid w:val="00646542"/>
    <w:rsid w:val="006504F4"/>
    <w:rsid w:val="00654BC9"/>
    <w:rsid w:val="006552FD"/>
    <w:rsid w:val="00663AF3"/>
    <w:rsid w:val="00666B6C"/>
    <w:rsid w:val="00675F18"/>
    <w:rsid w:val="00682682"/>
    <w:rsid w:val="00682702"/>
    <w:rsid w:val="00682CAE"/>
    <w:rsid w:val="00692368"/>
    <w:rsid w:val="006A2EBC"/>
    <w:rsid w:val="006A5EA0"/>
    <w:rsid w:val="006A783B"/>
    <w:rsid w:val="006A7B33"/>
    <w:rsid w:val="006B3FD6"/>
    <w:rsid w:val="006B4E13"/>
    <w:rsid w:val="006B75DD"/>
    <w:rsid w:val="006C1AA8"/>
    <w:rsid w:val="006C67E0"/>
    <w:rsid w:val="006C7ABA"/>
    <w:rsid w:val="006D0D60"/>
    <w:rsid w:val="006D1122"/>
    <w:rsid w:val="006D3C00"/>
    <w:rsid w:val="006D6CF4"/>
    <w:rsid w:val="006E3675"/>
    <w:rsid w:val="006E4A7F"/>
    <w:rsid w:val="00704DF6"/>
    <w:rsid w:val="0070651C"/>
    <w:rsid w:val="007132A3"/>
    <w:rsid w:val="00716421"/>
    <w:rsid w:val="00724EFB"/>
    <w:rsid w:val="007419C3"/>
    <w:rsid w:val="00744F22"/>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49D"/>
    <w:rsid w:val="007E4B76"/>
    <w:rsid w:val="007E5EA8"/>
    <w:rsid w:val="007F0CF1"/>
    <w:rsid w:val="007F12A5"/>
    <w:rsid w:val="007F4CF1"/>
    <w:rsid w:val="007F758D"/>
    <w:rsid w:val="007F7D52"/>
    <w:rsid w:val="0080654C"/>
    <w:rsid w:val="00806A2B"/>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06D0F"/>
    <w:rsid w:val="0091331C"/>
    <w:rsid w:val="009279DE"/>
    <w:rsid w:val="00930116"/>
    <w:rsid w:val="0093023B"/>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C1E14"/>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82FF7"/>
    <w:rsid w:val="00D847FE"/>
    <w:rsid w:val="00D964EA"/>
    <w:rsid w:val="00D966D0"/>
    <w:rsid w:val="00DA0C59"/>
    <w:rsid w:val="00DA3991"/>
    <w:rsid w:val="00DB0990"/>
    <w:rsid w:val="00DB4E0E"/>
    <w:rsid w:val="00DB7E6C"/>
    <w:rsid w:val="00DD5A29"/>
    <w:rsid w:val="00DD5D9D"/>
    <w:rsid w:val="00DE35CB"/>
    <w:rsid w:val="00DF21E9"/>
    <w:rsid w:val="00E00F14"/>
    <w:rsid w:val="00E06386"/>
    <w:rsid w:val="00E24EB4"/>
    <w:rsid w:val="00E320ED"/>
    <w:rsid w:val="00E33AFB"/>
    <w:rsid w:val="00E34218"/>
    <w:rsid w:val="00E46282"/>
    <w:rsid w:val="00E5216E"/>
    <w:rsid w:val="00E812FD"/>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34B99"/>
    <w:rsid w:val="00F52DAB"/>
    <w:rsid w:val="00F543F0"/>
    <w:rsid w:val="00F81D29"/>
    <w:rsid w:val="00F91C4D"/>
    <w:rsid w:val="00F92FD9"/>
    <w:rsid w:val="00FA6684"/>
    <w:rsid w:val="00FA731E"/>
    <w:rsid w:val="00FB2B38"/>
    <w:rsid w:val="00FC6358"/>
    <w:rsid w:val="00FD01CF"/>
    <w:rsid w:val="00FD320D"/>
    <w:rsid w:val="00FE23DE"/>
    <w:rsid w:val="04351B1E"/>
    <w:rsid w:val="04663E23"/>
    <w:rsid w:val="05D94EF6"/>
    <w:rsid w:val="05FB1224"/>
    <w:rsid w:val="061C2154"/>
    <w:rsid w:val="07187665"/>
    <w:rsid w:val="088017D6"/>
    <w:rsid w:val="0ACB0CCA"/>
    <w:rsid w:val="0AFE62E2"/>
    <w:rsid w:val="0B472137"/>
    <w:rsid w:val="0BCA3494"/>
    <w:rsid w:val="0C2623F8"/>
    <w:rsid w:val="0C3E3BF9"/>
    <w:rsid w:val="0E903CEC"/>
    <w:rsid w:val="1008458B"/>
    <w:rsid w:val="103A226A"/>
    <w:rsid w:val="108C1CE2"/>
    <w:rsid w:val="11D81D3B"/>
    <w:rsid w:val="13491A09"/>
    <w:rsid w:val="16A42B33"/>
    <w:rsid w:val="19E25E4D"/>
    <w:rsid w:val="1B8C1550"/>
    <w:rsid w:val="1DB355D3"/>
    <w:rsid w:val="1DC6778E"/>
    <w:rsid w:val="1EF34F82"/>
    <w:rsid w:val="2052610E"/>
    <w:rsid w:val="20C869FC"/>
    <w:rsid w:val="21C10A3D"/>
    <w:rsid w:val="237D399C"/>
    <w:rsid w:val="289C766E"/>
    <w:rsid w:val="2C177720"/>
    <w:rsid w:val="2EE43FBD"/>
    <w:rsid w:val="31660CB9"/>
    <w:rsid w:val="33E81E5A"/>
    <w:rsid w:val="35521C81"/>
    <w:rsid w:val="368C17F6"/>
    <w:rsid w:val="37052D23"/>
    <w:rsid w:val="37AB347B"/>
    <w:rsid w:val="38042FDA"/>
    <w:rsid w:val="3AB17449"/>
    <w:rsid w:val="3BA32442"/>
    <w:rsid w:val="3CDB664A"/>
    <w:rsid w:val="408D03C3"/>
    <w:rsid w:val="42324DA6"/>
    <w:rsid w:val="423A4F80"/>
    <w:rsid w:val="432E04F6"/>
    <w:rsid w:val="43FB7987"/>
    <w:rsid w:val="44AB4702"/>
    <w:rsid w:val="461A1B00"/>
    <w:rsid w:val="46A82B88"/>
    <w:rsid w:val="480521F0"/>
    <w:rsid w:val="49176B4B"/>
    <w:rsid w:val="49663AF5"/>
    <w:rsid w:val="4D08559F"/>
    <w:rsid w:val="4D350051"/>
    <w:rsid w:val="4DA16C15"/>
    <w:rsid w:val="4DA54F2E"/>
    <w:rsid w:val="55184F8A"/>
    <w:rsid w:val="5A7D129B"/>
    <w:rsid w:val="5A843DDB"/>
    <w:rsid w:val="5B353327"/>
    <w:rsid w:val="5E062073"/>
    <w:rsid w:val="5E8F1717"/>
    <w:rsid w:val="5EF93D33"/>
    <w:rsid w:val="60092468"/>
    <w:rsid w:val="61286363"/>
    <w:rsid w:val="62522A10"/>
    <w:rsid w:val="62E25DCB"/>
    <w:rsid w:val="650A1380"/>
    <w:rsid w:val="657204E1"/>
    <w:rsid w:val="65EE4E6E"/>
    <w:rsid w:val="66CD2666"/>
    <w:rsid w:val="68794E9D"/>
    <w:rsid w:val="68C33D20"/>
    <w:rsid w:val="69146209"/>
    <w:rsid w:val="6B32713A"/>
    <w:rsid w:val="6CD24E7A"/>
    <w:rsid w:val="72997300"/>
    <w:rsid w:val="74253E9F"/>
    <w:rsid w:val="746B5E0E"/>
    <w:rsid w:val="749D4082"/>
    <w:rsid w:val="78D36201"/>
    <w:rsid w:val="79450ED3"/>
    <w:rsid w:val="7C8335EB"/>
    <w:rsid w:val="7D8E3727"/>
    <w:rsid w:val="7E38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42EAAE8-DF94-4424-A61A-EA43ECF3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1">
    <w:name w:val="Normal"/>
    <w:qFormat/>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7">
    <w:name w:val="toc 7"/>
    <w:basedOn w:val="aff1"/>
    <w:next w:val="aff1"/>
    <w:autoRedefine/>
    <w:semiHidden/>
    <w:qFormat/>
    <w:pPr>
      <w:tabs>
        <w:tab w:val="right" w:leader="dot" w:pos="9242"/>
      </w:tabs>
      <w:ind w:firstLineChars="500" w:firstLine="1050"/>
      <w:jc w:val="left"/>
    </w:pPr>
    <w:rPr>
      <w:rFonts w:ascii="宋体"/>
      <w:szCs w:val="21"/>
    </w:rPr>
  </w:style>
  <w:style w:type="paragraph" w:styleId="8">
    <w:name w:val="index 8"/>
    <w:basedOn w:val="aff1"/>
    <w:next w:val="aff1"/>
    <w:autoRedefine/>
    <w:qFormat/>
    <w:pPr>
      <w:ind w:left="1680" w:hanging="210"/>
      <w:jc w:val="left"/>
    </w:pPr>
    <w:rPr>
      <w:rFonts w:ascii="Calibri" w:hAnsi="Calibri"/>
      <w:sz w:val="20"/>
      <w:szCs w:val="20"/>
    </w:rPr>
  </w:style>
  <w:style w:type="paragraph" w:styleId="aff5">
    <w:name w:val="caption"/>
    <w:basedOn w:val="aff1"/>
    <w:next w:val="aff1"/>
    <w:autoRedefine/>
    <w:qFormat/>
    <w:pPr>
      <w:spacing w:before="152" w:after="160"/>
    </w:pPr>
    <w:rPr>
      <w:rFonts w:ascii="Arial" w:eastAsia="黑体" w:hAnsi="Arial" w:cs="Arial"/>
      <w:sz w:val="20"/>
      <w:szCs w:val="20"/>
    </w:rPr>
  </w:style>
  <w:style w:type="paragraph" w:styleId="5">
    <w:name w:val="index 5"/>
    <w:basedOn w:val="aff1"/>
    <w:next w:val="aff1"/>
    <w:autoRedefine/>
    <w:qFormat/>
    <w:pPr>
      <w:ind w:left="1050" w:hanging="210"/>
      <w:jc w:val="left"/>
    </w:pPr>
    <w:rPr>
      <w:rFonts w:ascii="Calibri" w:hAnsi="Calibri"/>
      <w:sz w:val="20"/>
      <w:szCs w:val="20"/>
    </w:rPr>
  </w:style>
  <w:style w:type="paragraph" w:styleId="aff6">
    <w:name w:val="Document Map"/>
    <w:basedOn w:val="aff1"/>
    <w:autoRedefine/>
    <w:semiHidden/>
    <w:qFormat/>
    <w:pPr>
      <w:shd w:val="clear" w:color="auto" w:fill="000080"/>
    </w:pPr>
  </w:style>
  <w:style w:type="paragraph" w:styleId="aff7">
    <w:name w:val="annotation text"/>
    <w:basedOn w:val="aff1"/>
    <w:link w:val="aff8"/>
    <w:autoRedefine/>
    <w:qFormat/>
    <w:pPr>
      <w:jc w:val="left"/>
    </w:pPr>
  </w:style>
  <w:style w:type="paragraph" w:styleId="6">
    <w:name w:val="index 6"/>
    <w:basedOn w:val="aff1"/>
    <w:next w:val="aff1"/>
    <w:autoRedefine/>
    <w:qFormat/>
    <w:pPr>
      <w:ind w:left="1260" w:hanging="210"/>
      <w:jc w:val="left"/>
    </w:pPr>
    <w:rPr>
      <w:rFonts w:ascii="Calibri" w:hAnsi="Calibri"/>
      <w:sz w:val="20"/>
      <w:szCs w:val="20"/>
    </w:rPr>
  </w:style>
  <w:style w:type="paragraph" w:styleId="4">
    <w:name w:val="index 4"/>
    <w:basedOn w:val="aff1"/>
    <w:next w:val="aff1"/>
    <w:autoRedefine/>
    <w:qFormat/>
    <w:pPr>
      <w:ind w:left="840" w:hanging="210"/>
      <w:jc w:val="left"/>
    </w:pPr>
    <w:rPr>
      <w:rFonts w:ascii="Calibri" w:hAnsi="Calibri"/>
      <w:sz w:val="20"/>
      <w:szCs w:val="20"/>
    </w:rPr>
  </w:style>
  <w:style w:type="paragraph" w:styleId="50">
    <w:name w:val="toc 5"/>
    <w:basedOn w:val="aff1"/>
    <w:next w:val="aff1"/>
    <w:autoRedefine/>
    <w:semiHidden/>
    <w:qFormat/>
    <w:pPr>
      <w:tabs>
        <w:tab w:val="right" w:leader="dot" w:pos="9242"/>
      </w:tabs>
      <w:ind w:firstLineChars="300" w:firstLine="630"/>
      <w:jc w:val="left"/>
    </w:pPr>
    <w:rPr>
      <w:rFonts w:ascii="宋体"/>
      <w:szCs w:val="21"/>
    </w:rPr>
  </w:style>
  <w:style w:type="paragraph" w:styleId="3">
    <w:name w:val="toc 3"/>
    <w:basedOn w:val="aff1"/>
    <w:next w:val="aff1"/>
    <w:autoRedefine/>
    <w:semiHidden/>
    <w:qFormat/>
    <w:pPr>
      <w:tabs>
        <w:tab w:val="right" w:leader="dot" w:pos="9242"/>
      </w:tabs>
      <w:ind w:firstLineChars="100" w:firstLine="210"/>
      <w:jc w:val="left"/>
    </w:pPr>
    <w:rPr>
      <w:rFonts w:ascii="宋体"/>
      <w:szCs w:val="21"/>
    </w:rPr>
  </w:style>
  <w:style w:type="paragraph" w:styleId="80">
    <w:name w:val="toc 8"/>
    <w:basedOn w:val="aff1"/>
    <w:next w:val="aff1"/>
    <w:autoRedefine/>
    <w:semiHidden/>
    <w:qFormat/>
    <w:pPr>
      <w:tabs>
        <w:tab w:val="right" w:leader="dot" w:pos="9242"/>
      </w:tabs>
      <w:ind w:firstLineChars="600" w:firstLine="1260"/>
      <w:jc w:val="left"/>
    </w:pPr>
    <w:rPr>
      <w:rFonts w:ascii="宋体"/>
      <w:szCs w:val="21"/>
    </w:rPr>
  </w:style>
  <w:style w:type="paragraph" w:styleId="30">
    <w:name w:val="index 3"/>
    <w:basedOn w:val="aff1"/>
    <w:next w:val="aff1"/>
    <w:autoRedefine/>
    <w:qFormat/>
    <w:pPr>
      <w:ind w:left="630" w:hanging="210"/>
      <w:jc w:val="left"/>
    </w:pPr>
    <w:rPr>
      <w:rFonts w:ascii="Calibri" w:hAnsi="Calibri"/>
      <w:sz w:val="20"/>
      <w:szCs w:val="20"/>
    </w:rPr>
  </w:style>
  <w:style w:type="paragraph" w:styleId="aff9">
    <w:name w:val="endnote text"/>
    <w:basedOn w:val="aff1"/>
    <w:autoRedefine/>
    <w:semiHidden/>
    <w:qFormat/>
    <w:pPr>
      <w:snapToGrid w:val="0"/>
      <w:jc w:val="left"/>
    </w:pPr>
  </w:style>
  <w:style w:type="paragraph" w:styleId="affa">
    <w:name w:val="Balloon Text"/>
    <w:basedOn w:val="aff1"/>
    <w:link w:val="affb"/>
    <w:autoRedefine/>
    <w:qFormat/>
    <w:rPr>
      <w:sz w:val="18"/>
      <w:szCs w:val="18"/>
    </w:rPr>
  </w:style>
  <w:style w:type="paragraph" w:styleId="affc">
    <w:name w:val="footer"/>
    <w:basedOn w:val="aff1"/>
    <w:qFormat/>
    <w:pPr>
      <w:snapToGrid w:val="0"/>
      <w:ind w:rightChars="100" w:right="210"/>
      <w:jc w:val="right"/>
    </w:pPr>
    <w:rPr>
      <w:sz w:val="18"/>
      <w:szCs w:val="18"/>
    </w:rPr>
  </w:style>
  <w:style w:type="paragraph" w:styleId="affd">
    <w:name w:val="header"/>
    <w:basedOn w:val="aff1"/>
    <w:autoRedefine/>
    <w:qFormat/>
    <w:pPr>
      <w:snapToGrid w:val="0"/>
      <w:jc w:val="left"/>
    </w:pPr>
    <w:rPr>
      <w:sz w:val="18"/>
      <w:szCs w:val="18"/>
    </w:rPr>
  </w:style>
  <w:style w:type="paragraph" w:styleId="1">
    <w:name w:val="toc 1"/>
    <w:basedOn w:val="aff1"/>
    <w:next w:val="aff1"/>
    <w:autoRedefine/>
    <w:semiHidden/>
    <w:qFormat/>
    <w:pPr>
      <w:tabs>
        <w:tab w:val="right" w:leader="dot" w:pos="9242"/>
      </w:tabs>
      <w:spacing w:beforeLines="25" w:before="79" w:afterLines="25" w:after="79"/>
      <w:jc w:val="left"/>
    </w:pPr>
    <w:rPr>
      <w:rFonts w:ascii="宋体"/>
      <w:szCs w:val="21"/>
    </w:rPr>
  </w:style>
  <w:style w:type="paragraph" w:styleId="40">
    <w:name w:val="toc 4"/>
    <w:basedOn w:val="aff1"/>
    <w:next w:val="aff1"/>
    <w:autoRedefine/>
    <w:semiHidden/>
    <w:qFormat/>
    <w:pPr>
      <w:tabs>
        <w:tab w:val="right" w:leader="dot" w:pos="9242"/>
      </w:tabs>
      <w:ind w:firstLineChars="200" w:firstLine="420"/>
      <w:jc w:val="left"/>
    </w:pPr>
    <w:rPr>
      <w:rFonts w:ascii="宋体"/>
      <w:szCs w:val="21"/>
    </w:rPr>
  </w:style>
  <w:style w:type="paragraph" w:styleId="affe">
    <w:name w:val="index heading"/>
    <w:basedOn w:val="aff1"/>
    <w:next w:val="10"/>
    <w:autoRedefine/>
    <w:qFormat/>
    <w:pPr>
      <w:spacing w:before="120" w:after="120"/>
      <w:jc w:val="center"/>
    </w:pPr>
    <w:rPr>
      <w:rFonts w:ascii="Calibri" w:hAnsi="Calibri"/>
      <w:b/>
      <w:bCs/>
      <w:iCs/>
      <w:szCs w:val="20"/>
    </w:rPr>
  </w:style>
  <w:style w:type="paragraph" w:styleId="10">
    <w:name w:val="index 1"/>
    <w:basedOn w:val="aff1"/>
    <w:next w:val="afff"/>
    <w:autoRedefine/>
    <w:qFormat/>
    <w:pPr>
      <w:tabs>
        <w:tab w:val="right" w:leader="dot" w:pos="9299"/>
      </w:tabs>
      <w:jc w:val="left"/>
    </w:pPr>
    <w:rPr>
      <w:rFonts w:ascii="宋体"/>
      <w:szCs w:val="21"/>
    </w:rPr>
  </w:style>
  <w:style w:type="paragraph" w:customStyle="1" w:styleId="afff">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2">
    <w:name w:val="footnote text"/>
    <w:basedOn w:val="aff1"/>
    <w:autoRedefine/>
    <w:qFormat/>
    <w:pPr>
      <w:numPr>
        <w:numId w:val="1"/>
      </w:numPr>
      <w:snapToGrid w:val="0"/>
      <w:jc w:val="left"/>
    </w:pPr>
    <w:rPr>
      <w:rFonts w:ascii="宋体"/>
      <w:sz w:val="18"/>
      <w:szCs w:val="18"/>
    </w:rPr>
  </w:style>
  <w:style w:type="paragraph" w:styleId="60">
    <w:name w:val="toc 6"/>
    <w:basedOn w:val="aff1"/>
    <w:next w:val="aff1"/>
    <w:autoRedefine/>
    <w:semiHidden/>
    <w:qFormat/>
    <w:pPr>
      <w:tabs>
        <w:tab w:val="right" w:leader="dot" w:pos="9242"/>
      </w:tabs>
      <w:ind w:firstLineChars="400" w:firstLine="840"/>
      <w:jc w:val="left"/>
    </w:pPr>
    <w:rPr>
      <w:rFonts w:ascii="宋体"/>
      <w:szCs w:val="21"/>
    </w:rPr>
  </w:style>
  <w:style w:type="paragraph" w:styleId="70">
    <w:name w:val="index 7"/>
    <w:basedOn w:val="aff1"/>
    <w:next w:val="aff1"/>
    <w:autoRedefine/>
    <w:qFormat/>
    <w:pPr>
      <w:ind w:left="1470" w:hanging="210"/>
      <w:jc w:val="left"/>
    </w:pPr>
    <w:rPr>
      <w:rFonts w:ascii="Calibri" w:hAnsi="Calibri"/>
      <w:sz w:val="20"/>
      <w:szCs w:val="20"/>
    </w:rPr>
  </w:style>
  <w:style w:type="paragraph" w:styleId="9">
    <w:name w:val="index 9"/>
    <w:basedOn w:val="aff1"/>
    <w:next w:val="aff1"/>
    <w:autoRedefine/>
    <w:qFormat/>
    <w:pPr>
      <w:ind w:left="1890" w:hanging="210"/>
      <w:jc w:val="left"/>
    </w:pPr>
    <w:rPr>
      <w:rFonts w:ascii="Calibri" w:hAnsi="Calibri"/>
      <w:sz w:val="20"/>
      <w:szCs w:val="20"/>
    </w:rPr>
  </w:style>
  <w:style w:type="paragraph" w:styleId="2">
    <w:name w:val="toc 2"/>
    <w:basedOn w:val="aff1"/>
    <w:next w:val="aff1"/>
    <w:autoRedefine/>
    <w:semiHidden/>
    <w:qFormat/>
    <w:pPr>
      <w:tabs>
        <w:tab w:val="right" w:leader="dot" w:pos="9242"/>
      </w:tabs>
    </w:pPr>
    <w:rPr>
      <w:rFonts w:ascii="宋体"/>
      <w:szCs w:val="21"/>
    </w:rPr>
  </w:style>
  <w:style w:type="paragraph" w:styleId="90">
    <w:name w:val="toc 9"/>
    <w:basedOn w:val="aff1"/>
    <w:next w:val="aff1"/>
    <w:autoRedefine/>
    <w:semiHidden/>
    <w:qFormat/>
    <w:pPr>
      <w:ind w:left="1470"/>
      <w:jc w:val="left"/>
    </w:pPr>
    <w:rPr>
      <w:sz w:val="20"/>
      <w:szCs w:val="20"/>
    </w:rPr>
  </w:style>
  <w:style w:type="paragraph" w:styleId="20">
    <w:name w:val="index 2"/>
    <w:basedOn w:val="aff1"/>
    <w:next w:val="aff1"/>
    <w:autoRedefine/>
    <w:qFormat/>
    <w:pPr>
      <w:ind w:left="420" w:hanging="210"/>
      <w:jc w:val="left"/>
    </w:pPr>
    <w:rPr>
      <w:rFonts w:ascii="Calibri" w:hAnsi="Calibri"/>
      <w:sz w:val="20"/>
      <w:szCs w:val="20"/>
    </w:rPr>
  </w:style>
  <w:style w:type="paragraph" w:styleId="afff0">
    <w:name w:val="annotation subject"/>
    <w:basedOn w:val="aff7"/>
    <w:next w:val="aff7"/>
    <w:link w:val="afff1"/>
    <w:autoRedefine/>
    <w:qFormat/>
    <w:rPr>
      <w:b/>
      <w:bCs/>
    </w:rPr>
  </w:style>
  <w:style w:type="table" w:styleId="afff2">
    <w:name w:val="Table Grid"/>
    <w:basedOn w:val="aff3"/>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basedOn w:val="aff2"/>
    <w:autoRedefine/>
    <w:semiHidden/>
    <w:qFormat/>
    <w:rPr>
      <w:vertAlign w:val="superscript"/>
    </w:rPr>
  </w:style>
  <w:style w:type="character" w:styleId="afff4">
    <w:name w:val="page number"/>
    <w:basedOn w:val="aff2"/>
    <w:autoRedefine/>
    <w:qFormat/>
    <w:rPr>
      <w:rFonts w:ascii="Times New Roman" w:eastAsia="宋体" w:hAnsi="Times New Roman"/>
      <w:sz w:val="18"/>
    </w:rPr>
  </w:style>
  <w:style w:type="character" w:styleId="afff5">
    <w:name w:val="FollowedHyperlink"/>
    <w:basedOn w:val="aff2"/>
    <w:autoRedefine/>
    <w:qFormat/>
    <w:rPr>
      <w:color w:val="800080"/>
      <w:u w:val="single"/>
    </w:rPr>
  </w:style>
  <w:style w:type="character" w:styleId="afff6">
    <w:name w:val="Hyperlink"/>
    <w:basedOn w:val="aff2"/>
    <w:autoRedefine/>
    <w:qFormat/>
    <w:rPr>
      <w:color w:val="0000FF"/>
      <w:spacing w:val="0"/>
      <w:w w:val="100"/>
      <w:szCs w:val="21"/>
      <w:u w:val="single"/>
    </w:rPr>
  </w:style>
  <w:style w:type="character" w:styleId="afff7">
    <w:name w:val="annotation reference"/>
    <w:basedOn w:val="aff2"/>
    <w:autoRedefine/>
    <w:qFormat/>
    <w:rPr>
      <w:sz w:val="21"/>
      <w:szCs w:val="21"/>
    </w:rPr>
  </w:style>
  <w:style w:type="character" w:styleId="afff8">
    <w:name w:val="footnote reference"/>
    <w:basedOn w:val="aff2"/>
    <w:autoRedefine/>
    <w:semiHidden/>
    <w:qFormat/>
    <w:rPr>
      <w:vertAlign w:val="superscript"/>
    </w:rPr>
  </w:style>
  <w:style w:type="character" w:customStyle="1" w:styleId="aff8">
    <w:name w:val="批注文字 字符"/>
    <w:basedOn w:val="aff2"/>
    <w:link w:val="aff7"/>
    <w:autoRedefine/>
    <w:qFormat/>
    <w:rPr>
      <w:kern w:val="2"/>
      <w:sz w:val="21"/>
      <w:szCs w:val="24"/>
    </w:rPr>
  </w:style>
  <w:style w:type="character" w:customStyle="1" w:styleId="affb">
    <w:name w:val="批注框文本 字符"/>
    <w:basedOn w:val="aff2"/>
    <w:link w:val="affa"/>
    <w:autoRedefine/>
    <w:qFormat/>
    <w:rPr>
      <w:kern w:val="2"/>
      <w:sz w:val="18"/>
      <w:szCs w:val="18"/>
    </w:rPr>
  </w:style>
  <w:style w:type="character" w:customStyle="1" w:styleId="Char">
    <w:name w:val="段 Char"/>
    <w:basedOn w:val="aff2"/>
    <w:link w:val="afff"/>
    <w:autoRedefine/>
    <w:qFormat/>
    <w:rPr>
      <w:rFonts w:ascii="宋体"/>
      <w:sz w:val="21"/>
      <w:lang w:val="en-US" w:eastAsia="zh-CN" w:bidi="ar-SA"/>
    </w:rPr>
  </w:style>
  <w:style w:type="character" w:customStyle="1" w:styleId="afff1">
    <w:name w:val="批注主题 字符"/>
    <w:basedOn w:val="aff8"/>
    <w:link w:val="afff0"/>
    <w:autoRedefine/>
    <w:qFormat/>
    <w:rPr>
      <w:b/>
      <w:bCs/>
      <w:kern w:val="2"/>
      <w:sz w:val="21"/>
      <w:szCs w:val="24"/>
    </w:rPr>
  </w:style>
  <w:style w:type="paragraph" w:customStyle="1" w:styleId="a8">
    <w:name w:val="一级条标题"/>
    <w:next w:val="afff"/>
    <w:autoRedefine/>
    <w:qFormat/>
    <w:pPr>
      <w:numPr>
        <w:ilvl w:val="1"/>
        <w:numId w:val="2"/>
      </w:numPr>
      <w:spacing w:beforeLines="50" w:before="156" w:afterLines="50" w:after="156"/>
      <w:outlineLvl w:val="2"/>
    </w:pPr>
    <w:rPr>
      <w:rFonts w:ascii="黑体" w:eastAsia="黑体"/>
      <w:sz w:val="21"/>
      <w:szCs w:val="21"/>
    </w:rPr>
  </w:style>
  <w:style w:type="paragraph" w:customStyle="1" w:styleId="afff9">
    <w:name w:val="标准书脚_奇数页"/>
    <w:autoRedefine/>
    <w:qFormat/>
    <w:pPr>
      <w:spacing w:before="120"/>
      <w:ind w:right="198"/>
      <w:jc w:val="right"/>
    </w:pPr>
    <w:rPr>
      <w:rFonts w:ascii="宋体"/>
      <w:sz w:val="18"/>
      <w:szCs w:val="18"/>
    </w:rPr>
  </w:style>
  <w:style w:type="paragraph" w:customStyle="1" w:styleId="afffa">
    <w:name w:val="标准书眉_奇数页"/>
    <w:next w:val="aff1"/>
    <w:autoRedefine/>
    <w:qFormat/>
    <w:pPr>
      <w:tabs>
        <w:tab w:val="center" w:pos="4154"/>
        <w:tab w:val="right" w:pos="8306"/>
      </w:tabs>
      <w:spacing w:after="220"/>
      <w:jc w:val="right"/>
    </w:pPr>
    <w:rPr>
      <w:rFonts w:ascii="黑体" w:eastAsia="黑体"/>
      <w:sz w:val="21"/>
      <w:szCs w:val="21"/>
    </w:rPr>
  </w:style>
  <w:style w:type="paragraph" w:customStyle="1" w:styleId="a7">
    <w:name w:val="章标题"/>
    <w:next w:val="afff"/>
    <w:autoRedefine/>
    <w:qFormat/>
    <w:pPr>
      <w:numPr>
        <w:numId w:val="2"/>
      </w:numPr>
      <w:spacing w:beforeLines="100" w:before="312" w:afterLines="100" w:after="312"/>
      <w:jc w:val="both"/>
      <w:outlineLvl w:val="1"/>
    </w:pPr>
    <w:rPr>
      <w:rFonts w:ascii="黑体" w:eastAsia="黑体"/>
      <w:sz w:val="21"/>
    </w:rPr>
  </w:style>
  <w:style w:type="paragraph" w:customStyle="1" w:styleId="a9">
    <w:name w:val="二级条标题"/>
    <w:basedOn w:val="a8"/>
    <w:next w:val="afff"/>
    <w:autoRedefine/>
    <w:qFormat/>
    <w:pPr>
      <w:numPr>
        <w:ilvl w:val="2"/>
      </w:numPr>
      <w:spacing w:before="50" w:after="50"/>
      <w:outlineLvl w:val="3"/>
    </w:pPr>
  </w:style>
  <w:style w:type="paragraph" w:customStyle="1" w:styleId="21">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autoRedefine/>
    <w:qFormat/>
    <w:pPr>
      <w:numPr>
        <w:ilvl w:val="1"/>
        <w:numId w:val="3"/>
      </w:numPr>
      <w:tabs>
        <w:tab w:val="left" w:pos="840"/>
      </w:tabs>
      <w:jc w:val="both"/>
    </w:pPr>
    <w:rPr>
      <w:rFonts w:ascii="宋体"/>
      <w:sz w:val="21"/>
    </w:rPr>
  </w:style>
  <w:style w:type="paragraph" w:customStyle="1" w:styleId="afffb">
    <w:name w:val="目次、标准名称标题"/>
    <w:basedOn w:val="aff1"/>
    <w:next w:val="afff"/>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c">
    <w:name w:val="三级条标题"/>
    <w:basedOn w:val="a9"/>
    <w:next w:val="afff"/>
    <w:autoRedefine/>
    <w:pPr>
      <w:numPr>
        <w:ilvl w:val="0"/>
        <w:numId w:val="0"/>
      </w:numPr>
      <w:outlineLvl w:val="4"/>
    </w:pPr>
  </w:style>
  <w:style w:type="paragraph" w:customStyle="1" w:styleId="a3">
    <w:name w:val="示例"/>
    <w:next w:val="afffd"/>
    <w:autoRedefine/>
    <w:qFormat/>
    <w:pPr>
      <w:widowControl w:val="0"/>
      <w:numPr>
        <w:numId w:val="4"/>
      </w:numPr>
      <w:jc w:val="both"/>
    </w:pPr>
    <w:rPr>
      <w:rFonts w:ascii="宋体"/>
      <w:sz w:val="18"/>
      <w:szCs w:val="18"/>
    </w:rPr>
  </w:style>
  <w:style w:type="paragraph" w:customStyle="1" w:styleId="afffd">
    <w:name w:val="示例内容"/>
    <w:autoRedefine/>
    <w:qFormat/>
    <w:pPr>
      <w:ind w:firstLineChars="200" w:firstLine="200"/>
    </w:pPr>
    <w:rPr>
      <w:rFonts w:ascii="宋体"/>
      <w:sz w:val="18"/>
      <w:szCs w:val="18"/>
    </w:rPr>
  </w:style>
  <w:style w:type="paragraph" w:customStyle="1" w:styleId="a0">
    <w:name w:val="数字编号列项（二级）"/>
    <w:autoRedefine/>
    <w:qFormat/>
    <w:pPr>
      <w:numPr>
        <w:ilvl w:val="1"/>
        <w:numId w:val="5"/>
      </w:numPr>
      <w:jc w:val="both"/>
    </w:pPr>
    <w:rPr>
      <w:rFonts w:ascii="宋体"/>
      <w:sz w:val="21"/>
    </w:rPr>
  </w:style>
  <w:style w:type="paragraph" w:customStyle="1" w:styleId="aa">
    <w:name w:val="四级条标题"/>
    <w:basedOn w:val="afffc"/>
    <w:next w:val="afff"/>
    <w:autoRedefine/>
    <w:qFormat/>
    <w:pPr>
      <w:numPr>
        <w:ilvl w:val="4"/>
        <w:numId w:val="2"/>
      </w:numPr>
      <w:outlineLvl w:val="5"/>
    </w:pPr>
  </w:style>
  <w:style w:type="paragraph" w:customStyle="1" w:styleId="ab">
    <w:name w:val="五级条标题"/>
    <w:basedOn w:val="aa"/>
    <w:next w:val="afff"/>
    <w:autoRedefine/>
    <w:qFormat/>
    <w:pPr>
      <w:numPr>
        <w:ilvl w:val="5"/>
      </w:numPr>
      <w:outlineLvl w:val="6"/>
    </w:pPr>
  </w:style>
  <w:style w:type="paragraph" w:customStyle="1" w:styleId="aff0">
    <w:name w:val="注："/>
    <w:next w:val="afff"/>
    <w:autoRedefine/>
    <w:qFormat/>
    <w:pPr>
      <w:widowControl w:val="0"/>
      <w:numPr>
        <w:numId w:val="6"/>
      </w:numPr>
      <w:autoSpaceDE w:val="0"/>
      <w:autoSpaceDN w:val="0"/>
      <w:jc w:val="both"/>
    </w:pPr>
    <w:rPr>
      <w:rFonts w:ascii="宋体"/>
      <w:sz w:val="18"/>
      <w:szCs w:val="18"/>
    </w:rPr>
  </w:style>
  <w:style w:type="paragraph" w:customStyle="1" w:styleId="a1">
    <w:name w:val="注×："/>
    <w:autoRedefine/>
    <w:qFormat/>
    <w:pPr>
      <w:widowControl w:val="0"/>
      <w:numPr>
        <w:numId w:val="7"/>
      </w:numPr>
      <w:autoSpaceDE w:val="0"/>
      <w:autoSpaceDN w:val="0"/>
      <w:jc w:val="both"/>
    </w:pPr>
    <w:rPr>
      <w:rFonts w:ascii="宋体"/>
      <w:sz w:val="18"/>
      <w:szCs w:val="18"/>
    </w:rPr>
  </w:style>
  <w:style w:type="paragraph" w:customStyle="1" w:styleId="a">
    <w:name w:val="字母编号列项（一级）"/>
    <w:autoRedefine/>
    <w:qFormat/>
    <w:pPr>
      <w:numPr>
        <w:numId w:val="5"/>
      </w:numPr>
      <w:jc w:val="both"/>
    </w:pPr>
    <w:rPr>
      <w:rFonts w:ascii="宋体"/>
      <w:sz w:val="21"/>
    </w:rPr>
  </w:style>
  <w:style w:type="paragraph" w:customStyle="1" w:styleId="af1">
    <w:name w:val="列项◆（三级）"/>
    <w:basedOn w:val="aff1"/>
    <w:qFormat/>
    <w:pPr>
      <w:numPr>
        <w:ilvl w:val="2"/>
        <w:numId w:val="3"/>
      </w:numPr>
    </w:pPr>
    <w:rPr>
      <w:rFonts w:ascii="宋体"/>
      <w:szCs w:val="21"/>
    </w:rPr>
  </w:style>
  <w:style w:type="paragraph" w:customStyle="1" w:styleId="afffe">
    <w:name w:val="编号列项（三级）"/>
    <w:autoRedefine/>
    <w:qFormat/>
    <w:rPr>
      <w:rFonts w:ascii="宋体"/>
      <w:sz w:val="21"/>
    </w:rPr>
  </w:style>
  <w:style w:type="paragraph" w:customStyle="1" w:styleId="af3">
    <w:name w:val="示例×："/>
    <w:basedOn w:val="a7"/>
    <w:autoRedefine/>
    <w:qFormat/>
    <w:pPr>
      <w:numPr>
        <w:numId w:val="8"/>
      </w:numPr>
      <w:spacing w:beforeLines="0" w:before="0" w:afterLines="0" w:after="0"/>
      <w:outlineLvl w:val="9"/>
    </w:pPr>
    <w:rPr>
      <w:rFonts w:ascii="宋体" w:eastAsia="宋体"/>
      <w:sz w:val="18"/>
      <w:szCs w:val="18"/>
    </w:rPr>
  </w:style>
  <w:style w:type="paragraph" w:customStyle="1" w:styleId="affff">
    <w:name w:val="二级无"/>
    <w:basedOn w:val="a9"/>
    <w:autoRedefine/>
    <w:qFormat/>
    <w:pPr>
      <w:spacing w:beforeLines="0" w:before="0" w:afterLines="0" w:after="0"/>
    </w:pPr>
    <w:rPr>
      <w:rFonts w:ascii="宋体" w:eastAsia="宋体"/>
    </w:rPr>
  </w:style>
  <w:style w:type="paragraph" w:customStyle="1" w:styleId="ac">
    <w:name w:val="注：（正文）"/>
    <w:basedOn w:val="aff0"/>
    <w:next w:val="afff"/>
    <w:autoRedefine/>
    <w:qFormat/>
    <w:pPr>
      <w:numPr>
        <w:numId w:val="9"/>
      </w:numPr>
    </w:pPr>
  </w:style>
  <w:style w:type="paragraph" w:customStyle="1" w:styleId="a6">
    <w:name w:val="注×：（正文）"/>
    <w:autoRedefine/>
    <w:qFormat/>
    <w:pPr>
      <w:numPr>
        <w:numId w:val="10"/>
      </w:numPr>
      <w:jc w:val="both"/>
    </w:pPr>
    <w:rPr>
      <w:rFonts w:ascii="宋体"/>
      <w:sz w:val="18"/>
      <w:szCs w:val="18"/>
    </w:rPr>
  </w:style>
  <w:style w:type="paragraph" w:customStyle="1" w:styleId="affff0">
    <w:name w:val="标准标志"/>
    <w:next w:val="aff1"/>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1">
    <w:name w:val="标准称谓"/>
    <w:next w:val="aff1"/>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2">
    <w:name w:val="标准书脚_偶数页"/>
    <w:autoRedefine/>
    <w:qFormat/>
    <w:pPr>
      <w:spacing w:before="120"/>
      <w:ind w:left="221"/>
    </w:pPr>
    <w:rPr>
      <w:rFonts w:ascii="宋体"/>
      <w:sz w:val="18"/>
      <w:szCs w:val="18"/>
    </w:rPr>
  </w:style>
  <w:style w:type="paragraph" w:customStyle="1" w:styleId="affff3">
    <w:name w:val="标准书眉_偶数页"/>
    <w:basedOn w:val="afffa"/>
    <w:next w:val="aff1"/>
    <w:autoRedefine/>
    <w:pPr>
      <w:jc w:val="left"/>
    </w:pPr>
  </w:style>
  <w:style w:type="paragraph" w:customStyle="1" w:styleId="affff4">
    <w:name w:val="标准书眉一"/>
    <w:autoRedefine/>
    <w:qFormat/>
    <w:pPr>
      <w:jc w:val="both"/>
    </w:pPr>
  </w:style>
  <w:style w:type="paragraph" w:customStyle="1" w:styleId="affff5">
    <w:name w:val="参考文献"/>
    <w:basedOn w:val="aff1"/>
    <w:next w:val="afff"/>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参考文献、索引标题"/>
    <w:basedOn w:val="aff1"/>
    <w:next w:val="afff"/>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7">
    <w:name w:val="发布"/>
    <w:basedOn w:val="aff2"/>
    <w:autoRedefine/>
    <w:qFormat/>
    <w:rPr>
      <w:rFonts w:ascii="黑体" w:eastAsia="黑体"/>
      <w:spacing w:val="85"/>
      <w:w w:val="100"/>
      <w:position w:val="3"/>
      <w:sz w:val="28"/>
      <w:szCs w:val="28"/>
    </w:rPr>
  </w:style>
  <w:style w:type="paragraph" w:customStyle="1" w:styleId="affff8">
    <w:name w:val="发布部门"/>
    <w:next w:val="afff"/>
    <w:autoRedefine/>
    <w:pPr>
      <w:framePr w:w="7938" w:h="1134" w:hRule="exact" w:hSpace="125" w:vSpace="181" w:wrap="around" w:vAnchor="page" w:hAnchor="page" w:x="2150" w:y="14630" w:anchorLock="1"/>
      <w:jc w:val="center"/>
    </w:pPr>
    <w:rPr>
      <w:rFonts w:ascii="宋体"/>
      <w:b/>
      <w:spacing w:val="20"/>
      <w:w w:val="135"/>
      <w:sz w:val="28"/>
    </w:rPr>
  </w:style>
  <w:style w:type="paragraph" w:customStyle="1" w:styleId="affff9">
    <w:name w:val="发布日期"/>
    <w:qFormat/>
    <w:pPr>
      <w:framePr w:w="3997" w:h="471" w:hRule="exact" w:vSpace="181" w:wrap="around" w:hAnchor="page" w:x="7089" w:y="14097" w:anchorLock="1"/>
    </w:pPr>
    <w:rPr>
      <w:rFonts w:eastAsia="黑体"/>
      <w:sz w:val="28"/>
    </w:rPr>
  </w:style>
  <w:style w:type="paragraph" w:customStyle="1" w:styleId="affffa">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b">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c">
    <w:name w:val="封面标准英文名称"/>
    <w:basedOn w:val="affffb"/>
    <w:autoRedefine/>
    <w:qFormat/>
    <w:pPr>
      <w:framePr w:wrap="around"/>
      <w:spacing w:before="370" w:line="400" w:lineRule="exact"/>
    </w:pPr>
    <w:rPr>
      <w:rFonts w:ascii="Times New Roman"/>
      <w:sz w:val="28"/>
      <w:szCs w:val="28"/>
    </w:rPr>
  </w:style>
  <w:style w:type="paragraph" w:customStyle="1" w:styleId="affffd">
    <w:name w:val="封面一致性程度标识"/>
    <w:basedOn w:val="affffc"/>
    <w:autoRedefine/>
    <w:qFormat/>
    <w:pPr>
      <w:framePr w:wrap="around"/>
      <w:spacing w:before="440"/>
    </w:pPr>
    <w:rPr>
      <w:rFonts w:ascii="宋体" w:eastAsia="宋体"/>
    </w:rPr>
  </w:style>
  <w:style w:type="paragraph" w:customStyle="1" w:styleId="affffe">
    <w:name w:val="封面标准文稿类别"/>
    <w:basedOn w:val="affffd"/>
    <w:qFormat/>
    <w:pPr>
      <w:framePr w:wrap="around"/>
      <w:spacing w:after="160" w:line="240" w:lineRule="auto"/>
    </w:pPr>
    <w:rPr>
      <w:sz w:val="24"/>
    </w:rPr>
  </w:style>
  <w:style w:type="paragraph" w:customStyle="1" w:styleId="afffff">
    <w:name w:val="封面标准文稿编辑信息"/>
    <w:basedOn w:val="affffe"/>
    <w:autoRedefine/>
    <w:qFormat/>
    <w:pPr>
      <w:framePr w:wrap="around"/>
      <w:spacing w:before="180" w:line="180" w:lineRule="exact"/>
    </w:pPr>
    <w:rPr>
      <w:sz w:val="21"/>
    </w:rPr>
  </w:style>
  <w:style w:type="paragraph" w:customStyle="1" w:styleId="afffff0">
    <w:name w:val="封面正文"/>
    <w:autoRedefine/>
    <w:qFormat/>
    <w:pPr>
      <w:jc w:val="both"/>
    </w:pPr>
  </w:style>
  <w:style w:type="paragraph" w:customStyle="1" w:styleId="af7">
    <w:name w:val="附录标识"/>
    <w:basedOn w:val="aff1"/>
    <w:next w:val="afff"/>
    <w:autoRedefine/>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1">
    <w:name w:val="附录标题"/>
    <w:basedOn w:val="afff"/>
    <w:next w:val="afff"/>
    <w:autoRedefine/>
    <w:qFormat/>
    <w:pPr>
      <w:ind w:firstLineChars="0" w:firstLine="0"/>
      <w:jc w:val="center"/>
    </w:pPr>
    <w:rPr>
      <w:rFonts w:ascii="黑体" w:eastAsia="黑体"/>
    </w:rPr>
  </w:style>
  <w:style w:type="paragraph" w:customStyle="1" w:styleId="af4">
    <w:name w:val="附录表标号"/>
    <w:basedOn w:val="aff1"/>
    <w:next w:val="afff"/>
    <w:autoRedefine/>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1"/>
    <w:next w:val="afff"/>
    <w:autoRedefine/>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a">
    <w:name w:val="附录二级条标题"/>
    <w:basedOn w:val="aff1"/>
    <w:next w:val="afff"/>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2">
    <w:name w:val="附录二级无"/>
    <w:basedOn w:val="afa"/>
    <w:autoRedefine/>
    <w:qFormat/>
    <w:pPr>
      <w:tabs>
        <w:tab w:val="clear" w:pos="360"/>
      </w:tabs>
      <w:spacing w:beforeLines="0" w:before="0" w:afterLines="0" w:after="0"/>
    </w:pPr>
    <w:rPr>
      <w:rFonts w:ascii="宋体" w:eastAsia="宋体"/>
      <w:szCs w:val="21"/>
    </w:rPr>
  </w:style>
  <w:style w:type="paragraph" w:customStyle="1" w:styleId="afffff3">
    <w:name w:val="附录公式"/>
    <w:basedOn w:val="afff"/>
    <w:next w:val="afff"/>
    <w:link w:val="Char0"/>
    <w:autoRedefine/>
    <w:qFormat/>
  </w:style>
  <w:style w:type="character" w:customStyle="1" w:styleId="Char0">
    <w:name w:val="附录公式 Char"/>
    <w:basedOn w:val="Char"/>
    <w:link w:val="afffff3"/>
    <w:autoRedefine/>
    <w:qFormat/>
    <w:rPr>
      <w:rFonts w:ascii="宋体"/>
      <w:sz w:val="21"/>
      <w:lang w:val="en-US" w:eastAsia="zh-CN" w:bidi="ar-SA"/>
    </w:rPr>
  </w:style>
  <w:style w:type="paragraph" w:customStyle="1" w:styleId="afffff4">
    <w:name w:val="附录公式编号制表符"/>
    <w:basedOn w:val="aff1"/>
    <w:next w:val="afff"/>
    <w:autoRedefine/>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f"/>
    <w:autoRedefine/>
    <w:qFormat/>
    <w:pPr>
      <w:numPr>
        <w:ilvl w:val="4"/>
      </w:numPr>
      <w:outlineLvl w:val="4"/>
    </w:pPr>
  </w:style>
  <w:style w:type="paragraph" w:customStyle="1" w:styleId="afffff5">
    <w:name w:val="附录三级无"/>
    <w:basedOn w:val="afb"/>
    <w:autoRedefine/>
    <w:qFormat/>
    <w:pPr>
      <w:tabs>
        <w:tab w:val="clear" w:pos="360"/>
      </w:tabs>
      <w:spacing w:beforeLines="0" w:before="0" w:afterLines="0" w:after="0"/>
    </w:pPr>
    <w:rPr>
      <w:rFonts w:ascii="宋体" w:eastAsia="宋体"/>
      <w:szCs w:val="21"/>
    </w:rPr>
  </w:style>
  <w:style w:type="paragraph" w:customStyle="1" w:styleId="aff">
    <w:name w:val="附录数字编号列项（二级）"/>
    <w:autoRedefine/>
    <w:qFormat/>
    <w:pPr>
      <w:numPr>
        <w:ilvl w:val="1"/>
        <w:numId w:val="13"/>
      </w:numPr>
    </w:pPr>
    <w:rPr>
      <w:rFonts w:ascii="宋体"/>
      <w:sz w:val="21"/>
    </w:rPr>
  </w:style>
  <w:style w:type="paragraph" w:customStyle="1" w:styleId="afc">
    <w:name w:val="附录四级条标题"/>
    <w:basedOn w:val="afb"/>
    <w:next w:val="afff"/>
    <w:autoRedefine/>
    <w:qFormat/>
    <w:pPr>
      <w:numPr>
        <w:ilvl w:val="5"/>
      </w:numPr>
      <w:outlineLvl w:val="5"/>
    </w:pPr>
  </w:style>
  <w:style w:type="paragraph" w:customStyle="1" w:styleId="afffff6">
    <w:name w:val="附录四级无"/>
    <w:basedOn w:val="afc"/>
    <w:autoRedefine/>
    <w:qFormat/>
    <w:pPr>
      <w:tabs>
        <w:tab w:val="clear" w:pos="360"/>
      </w:tabs>
      <w:spacing w:beforeLines="0" w:before="0" w:afterLines="0" w:after="0"/>
    </w:pPr>
    <w:rPr>
      <w:rFonts w:ascii="宋体" w:eastAsia="宋体"/>
      <w:szCs w:val="21"/>
    </w:rPr>
  </w:style>
  <w:style w:type="paragraph" w:customStyle="1" w:styleId="ad">
    <w:name w:val="附录图标号"/>
    <w:basedOn w:val="aff1"/>
    <w:autoRedefine/>
    <w:qFormat/>
    <w:pPr>
      <w:keepNext/>
      <w:pageBreakBefore/>
      <w:widowControl/>
      <w:numPr>
        <w:numId w:val="14"/>
      </w:numPr>
      <w:spacing w:line="14" w:lineRule="exact"/>
      <w:ind w:left="0" w:firstLine="363"/>
      <w:jc w:val="center"/>
      <w:outlineLvl w:val="0"/>
    </w:pPr>
    <w:rPr>
      <w:color w:val="FFFFFF"/>
    </w:rPr>
  </w:style>
  <w:style w:type="paragraph" w:customStyle="1" w:styleId="ae">
    <w:name w:val="附录图标题"/>
    <w:basedOn w:val="aff1"/>
    <w:next w:val="afff"/>
    <w:autoRedefine/>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f"/>
    <w:autoRedefine/>
    <w:qFormat/>
    <w:pPr>
      <w:numPr>
        <w:ilvl w:val="6"/>
      </w:numPr>
      <w:outlineLvl w:val="6"/>
    </w:pPr>
  </w:style>
  <w:style w:type="paragraph" w:customStyle="1" w:styleId="afffff7">
    <w:name w:val="附录五级无"/>
    <w:basedOn w:val="afd"/>
    <w:autoRedefine/>
    <w:qFormat/>
    <w:pPr>
      <w:tabs>
        <w:tab w:val="clear" w:pos="360"/>
      </w:tabs>
      <w:spacing w:beforeLines="0" w:before="0" w:afterLines="0" w:after="0"/>
    </w:pPr>
    <w:rPr>
      <w:rFonts w:ascii="宋体" w:eastAsia="宋体"/>
      <w:szCs w:val="21"/>
    </w:rPr>
  </w:style>
  <w:style w:type="paragraph" w:customStyle="1" w:styleId="af8">
    <w:name w:val="附录章标题"/>
    <w:next w:val="afff"/>
    <w:autoRedefine/>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f"/>
    <w:autoRedefine/>
    <w:qFormat/>
    <w:pPr>
      <w:numPr>
        <w:ilvl w:val="2"/>
      </w:numPr>
      <w:autoSpaceDN w:val="0"/>
      <w:spacing w:beforeLines="50" w:before="50" w:afterLines="50" w:after="50"/>
      <w:outlineLvl w:val="2"/>
    </w:pPr>
  </w:style>
  <w:style w:type="paragraph" w:customStyle="1" w:styleId="afffff8">
    <w:name w:val="附录一级无"/>
    <w:basedOn w:val="af9"/>
    <w:autoRedefine/>
    <w:qFormat/>
    <w:pPr>
      <w:tabs>
        <w:tab w:val="clear" w:pos="360"/>
      </w:tabs>
      <w:spacing w:beforeLines="0" w:before="0" w:afterLines="0" w:after="0"/>
    </w:pPr>
    <w:rPr>
      <w:rFonts w:ascii="宋体" w:eastAsia="宋体"/>
      <w:szCs w:val="21"/>
    </w:rPr>
  </w:style>
  <w:style w:type="paragraph" w:customStyle="1" w:styleId="afe">
    <w:name w:val="附录字母编号列项（一级）"/>
    <w:autoRedefine/>
    <w:qFormat/>
    <w:pPr>
      <w:numPr>
        <w:numId w:val="13"/>
      </w:numPr>
    </w:pPr>
    <w:rPr>
      <w:rFonts w:ascii="宋体"/>
      <w:sz w:val="21"/>
    </w:rPr>
  </w:style>
  <w:style w:type="paragraph" w:customStyle="1" w:styleId="afffff9">
    <w:name w:val="列项说明"/>
    <w:basedOn w:val="aff1"/>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a">
    <w:name w:val="列项说明数字编号"/>
    <w:autoRedefine/>
    <w:qFormat/>
    <w:pPr>
      <w:ind w:leftChars="400" w:left="600" w:hangingChars="200" w:hanging="200"/>
    </w:pPr>
    <w:rPr>
      <w:rFonts w:ascii="宋体"/>
      <w:sz w:val="21"/>
    </w:rPr>
  </w:style>
  <w:style w:type="paragraph" w:customStyle="1" w:styleId="afffffb">
    <w:name w:val="目次、索引正文"/>
    <w:autoRedefine/>
    <w:qFormat/>
    <w:pPr>
      <w:spacing w:line="320" w:lineRule="exact"/>
      <w:jc w:val="both"/>
    </w:pPr>
    <w:rPr>
      <w:rFonts w:ascii="宋体"/>
      <w:sz w:val="21"/>
    </w:rPr>
  </w:style>
  <w:style w:type="paragraph" w:customStyle="1" w:styleId="afffffc">
    <w:name w:val="其他标准标志"/>
    <w:basedOn w:val="affff0"/>
    <w:autoRedefine/>
    <w:qFormat/>
    <w:pPr>
      <w:framePr w:w="6101" w:wrap="around" w:vAnchor="page" w:hAnchor="page" w:x="4673" w:y="942"/>
    </w:pPr>
    <w:rPr>
      <w:w w:val="130"/>
    </w:rPr>
  </w:style>
  <w:style w:type="paragraph" w:customStyle="1" w:styleId="afffffd">
    <w:name w:val="其他标准称谓"/>
    <w:next w:val="aff1"/>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e">
    <w:name w:val="其他发布部门"/>
    <w:basedOn w:val="affff8"/>
    <w:autoRedefine/>
    <w:qFormat/>
    <w:pPr>
      <w:framePr w:wrap="around" w:y="15310"/>
      <w:spacing w:line="0" w:lineRule="atLeast"/>
    </w:pPr>
    <w:rPr>
      <w:rFonts w:ascii="黑体" w:eastAsia="黑体"/>
      <w:b w:val="0"/>
    </w:rPr>
  </w:style>
  <w:style w:type="paragraph" w:customStyle="1" w:styleId="affffff">
    <w:name w:val="前言、引言标题"/>
    <w:next w:val="afff"/>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0">
    <w:name w:val="三级无"/>
    <w:basedOn w:val="afffc"/>
    <w:autoRedefine/>
    <w:qFormat/>
    <w:pPr>
      <w:spacing w:beforeLines="0" w:before="0" w:afterLines="0" w:after="0"/>
    </w:pPr>
    <w:rPr>
      <w:rFonts w:ascii="宋体" w:eastAsia="宋体"/>
    </w:rPr>
  </w:style>
  <w:style w:type="paragraph" w:customStyle="1" w:styleId="affffff1">
    <w:name w:val="实施日期"/>
    <w:basedOn w:val="affff9"/>
    <w:autoRedefine/>
    <w:qFormat/>
    <w:pPr>
      <w:framePr w:wrap="around" w:vAnchor="page"/>
      <w:jc w:val="right"/>
    </w:pPr>
  </w:style>
  <w:style w:type="paragraph" w:customStyle="1" w:styleId="affffff2">
    <w:name w:val="示例后文字"/>
    <w:basedOn w:val="afff"/>
    <w:next w:val="afff"/>
    <w:autoRedefine/>
    <w:qFormat/>
    <w:pPr>
      <w:ind w:firstLine="360"/>
    </w:pPr>
    <w:rPr>
      <w:sz w:val="18"/>
    </w:rPr>
  </w:style>
  <w:style w:type="paragraph" w:customStyle="1" w:styleId="a2">
    <w:name w:val="首示例"/>
    <w:next w:val="afff"/>
    <w:link w:val="Char1"/>
    <w:autoRedefine/>
    <w:qFormat/>
    <w:pPr>
      <w:numPr>
        <w:numId w:val="15"/>
      </w:numPr>
      <w:tabs>
        <w:tab w:val="left" w:pos="360"/>
      </w:tabs>
      <w:ind w:firstLine="0"/>
    </w:pPr>
    <w:rPr>
      <w:rFonts w:ascii="宋体" w:hAnsi="宋体"/>
      <w:kern w:val="2"/>
      <w:sz w:val="18"/>
      <w:szCs w:val="18"/>
    </w:rPr>
  </w:style>
  <w:style w:type="character" w:customStyle="1" w:styleId="Char1">
    <w:name w:val="首示例 Char"/>
    <w:basedOn w:val="aff2"/>
    <w:link w:val="a2"/>
    <w:autoRedefine/>
    <w:qFormat/>
    <w:rPr>
      <w:rFonts w:ascii="宋体" w:hAnsi="宋体"/>
      <w:kern w:val="2"/>
      <w:sz w:val="18"/>
      <w:szCs w:val="18"/>
    </w:rPr>
  </w:style>
  <w:style w:type="paragraph" w:customStyle="1" w:styleId="affffff3">
    <w:name w:val="四级无"/>
    <w:basedOn w:val="aa"/>
    <w:autoRedefine/>
    <w:qFormat/>
    <w:pPr>
      <w:spacing w:beforeLines="0" w:before="0" w:afterLines="0" w:after="0"/>
    </w:pPr>
    <w:rPr>
      <w:rFonts w:ascii="宋体" w:eastAsia="宋体"/>
    </w:rPr>
  </w:style>
  <w:style w:type="paragraph" w:customStyle="1" w:styleId="affffff4">
    <w:name w:val="条文脚注"/>
    <w:basedOn w:val="af2"/>
    <w:autoRedefine/>
    <w:qFormat/>
    <w:pPr>
      <w:numPr>
        <w:numId w:val="0"/>
      </w:numPr>
      <w:tabs>
        <w:tab w:val="clear" w:pos="0"/>
      </w:tabs>
      <w:jc w:val="both"/>
    </w:pPr>
  </w:style>
  <w:style w:type="paragraph" w:customStyle="1" w:styleId="affffff5">
    <w:name w:val="图标脚注说明"/>
    <w:basedOn w:val="afff"/>
    <w:autoRedefine/>
    <w:qFormat/>
    <w:pPr>
      <w:ind w:left="840" w:firstLineChars="0" w:hanging="420"/>
    </w:pPr>
    <w:rPr>
      <w:sz w:val="18"/>
      <w:szCs w:val="18"/>
    </w:rPr>
  </w:style>
  <w:style w:type="paragraph" w:customStyle="1" w:styleId="a5">
    <w:name w:val="图表脚注说明"/>
    <w:basedOn w:val="aff1"/>
    <w:autoRedefine/>
    <w:qFormat/>
    <w:pPr>
      <w:numPr>
        <w:numId w:val="16"/>
      </w:numPr>
    </w:pPr>
    <w:rPr>
      <w:rFonts w:ascii="宋体"/>
      <w:sz w:val="18"/>
      <w:szCs w:val="18"/>
    </w:rPr>
  </w:style>
  <w:style w:type="paragraph" w:customStyle="1" w:styleId="affffff6">
    <w:name w:val="图的脚注"/>
    <w:next w:val="afff"/>
    <w:autoRedefine/>
    <w:qFormat/>
    <w:pPr>
      <w:widowControl w:val="0"/>
      <w:ind w:leftChars="200" w:left="840" w:hangingChars="200" w:hanging="420"/>
      <w:jc w:val="both"/>
    </w:pPr>
    <w:rPr>
      <w:rFonts w:ascii="宋体"/>
      <w:sz w:val="18"/>
    </w:rPr>
  </w:style>
  <w:style w:type="paragraph" w:customStyle="1" w:styleId="affffff7">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b"/>
    <w:autoRedefine/>
    <w:qFormat/>
    <w:pPr>
      <w:spacing w:beforeLines="0" w:before="0" w:afterLines="0" w:after="0"/>
    </w:pPr>
    <w:rPr>
      <w:rFonts w:ascii="宋体" w:eastAsia="宋体"/>
    </w:rPr>
  </w:style>
  <w:style w:type="paragraph" w:customStyle="1" w:styleId="affffff9">
    <w:name w:val="一级无"/>
    <w:basedOn w:val="a8"/>
    <w:autoRedefine/>
    <w:qFormat/>
    <w:pPr>
      <w:spacing w:beforeLines="0" w:before="0" w:afterLines="0" w:after="0"/>
    </w:pPr>
    <w:rPr>
      <w:rFonts w:ascii="宋体" w:eastAsia="宋体"/>
    </w:rPr>
  </w:style>
  <w:style w:type="paragraph" w:customStyle="1" w:styleId="af6">
    <w:name w:val="正文表标题"/>
    <w:next w:val="afff"/>
    <w:autoRedefine/>
    <w:qFormat/>
    <w:pPr>
      <w:numPr>
        <w:numId w:val="17"/>
      </w:numPr>
      <w:tabs>
        <w:tab w:val="left" w:pos="360"/>
      </w:tabs>
      <w:spacing w:beforeLines="50" w:before="156" w:afterLines="50" w:after="156"/>
      <w:jc w:val="center"/>
    </w:pPr>
    <w:rPr>
      <w:rFonts w:ascii="黑体" w:eastAsia="黑体"/>
      <w:sz w:val="21"/>
    </w:rPr>
  </w:style>
  <w:style w:type="paragraph" w:customStyle="1" w:styleId="affffffa">
    <w:name w:val="正文公式编号制表符"/>
    <w:basedOn w:val="afff"/>
    <w:next w:val="afff"/>
    <w:autoRedefine/>
    <w:qFormat/>
    <w:pPr>
      <w:ind w:firstLineChars="0" w:firstLine="0"/>
    </w:pPr>
  </w:style>
  <w:style w:type="paragraph" w:customStyle="1" w:styleId="a4">
    <w:name w:val="正文图标题"/>
    <w:next w:val="afff"/>
    <w:autoRedefine/>
    <w:qFormat/>
    <w:pPr>
      <w:numPr>
        <w:numId w:val="18"/>
      </w:numPr>
      <w:spacing w:beforeLines="50" w:before="156" w:afterLines="50" w:after="156"/>
      <w:jc w:val="center"/>
    </w:pPr>
    <w:rPr>
      <w:rFonts w:ascii="黑体" w:eastAsia="黑体"/>
      <w:sz w:val="21"/>
    </w:rPr>
  </w:style>
  <w:style w:type="paragraph" w:customStyle="1" w:styleId="affffffb">
    <w:name w:val="终结线"/>
    <w:basedOn w:val="aff1"/>
    <w:autoRedefine/>
    <w:qFormat/>
    <w:pPr>
      <w:framePr w:hSpace="181" w:vSpace="181" w:wrap="around" w:vAnchor="text" w:hAnchor="margin" w:xAlign="center" w:y="285"/>
    </w:pPr>
  </w:style>
  <w:style w:type="paragraph" w:customStyle="1" w:styleId="affffffc">
    <w:name w:val="其他发布日期"/>
    <w:basedOn w:val="affff9"/>
    <w:autoRedefine/>
    <w:qFormat/>
    <w:pPr>
      <w:framePr w:wrap="around" w:vAnchor="page" w:x="1419"/>
    </w:pPr>
  </w:style>
  <w:style w:type="paragraph" w:customStyle="1" w:styleId="affffffd">
    <w:name w:val="其他实施日期"/>
    <w:basedOn w:val="affffff1"/>
    <w:autoRedefine/>
    <w:qFormat/>
    <w:pPr>
      <w:framePr w:wrap="around"/>
    </w:pPr>
  </w:style>
  <w:style w:type="paragraph" w:customStyle="1" w:styleId="22">
    <w:name w:val="封面标准名称2"/>
    <w:basedOn w:val="affffb"/>
    <w:autoRedefine/>
    <w:qFormat/>
    <w:pPr>
      <w:framePr w:wrap="around" w:y="4469"/>
      <w:spacing w:beforeLines="630" w:before="630"/>
    </w:pPr>
  </w:style>
  <w:style w:type="paragraph" w:customStyle="1" w:styleId="23">
    <w:name w:val="封面标准英文名称2"/>
    <w:basedOn w:val="affffc"/>
    <w:autoRedefine/>
    <w:qFormat/>
    <w:pPr>
      <w:framePr w:wrap="around" w:y="4469"/>
    </w:pPr>
  </w:style>
  <w:style w:type="paragraph" w:customStyle="1" w:styleId="24">
    <w:name w:val="封面一致性程度标识2"/>
    <w:basedOn w:val="affffd"/>
    <w:autoRedefine/>
    <w:qFormat/>
    <w:pPr>
      <w:framePr w:wrap="around" w:y="4469"/>
    </w:pPr>
  </w:style>
  <w:style w:type="paragraph" w:customStyle="1" w:styleId="25">
    <w:name w:val="封面标准文稿类别2"/>
    <w:basedOn w:val="affffe"/>
    <w:autoRedefine/>
    <w:qFormat/>
    <w:pPr>
      <w:framePr w:wrap="around" w:y="4469"/>
    </w:pPr>
  </w:style>
  <w:style w:type="paragraph" w:customStyle="1" w:styleId="26">
    <w:name w:val="封面标准文稿编辑信息2"/>
    <w:basedOn w:val="afffff"/>
    <w:autoRedefine/>
    <w:qFormat/>
    <w:pPr>
      <w:framePr w:wrap="around" w:y="4469"/>
    </w:pPr>
  </w:style>
  <w:style w:type="paragraph" w:customStyle="1" w:styleId="12">
    <w:name w:val="正文1"/>
    <w:autoRedefine/>
    <w:qFormat/>
    <w:pPr>
      <w:widowControl w:val="0"/>
      <w:spacing w:line="360" w:lineRule="auto"/>
      <w:ind w:firstLine="200"/>
      <w:jc w:val="both"/>
    </w:pPr>
    <w:rPr>
      <w:rFonts w:ascii="Arial Unicode MS" w:eastAsia="Arial Unicode MS" w:hAnsi="Arial Unicode MS" w:cs="Arial Unicode MS" w:hint="eastAsia"/>
      <w:color w:val="000000"/>
      <w:sz w:val="24"/>
      <w:szCs w:val="24"/>
    </w:rPr>
  </w:style>
  <w:style w:type="character" w:customStyle="1" w:styleId="Hyperlink0">
    <w:name w:val="Hyperlink.0"/>
    <w:basedOn w:val="affffffe"/>
    <w:autoRedefine/>
    <w:qFormat/>
    <w:rPr>
      <w:rFonts w:ascii="仿宋_GB2312" w:eastAsia="仿宋_GB2312" w:hAnsi="仿宋_GB2312" w:cs="仿宋_GB2312"/>
      <w:sz w:val="28"/>
      <w:szCs w:val="28"/>
      <w:lang w:val="zh-TW" w:eastAsia="zh-TW"/>
    </w:rPr>
  </w:style>
  <w:style w:type="character" w:customStyle="1" w:styleId="affffffe">
    <w:name w:val="无"/>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826</Words>
  <Characters>4712</Characters>
  <Application>Microsoft Office Word</Application>
  <DocSecurity>0</DocSecurity>
  <Lines>39</Lines>
  <Paragraphs>11</Paragraphs>
  <ScaleCrop>false</ScaleCrop>
  <Company>zle</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sntec</cp:lastModifiedBy>
  <cp:revision>20</cp:revision>
  <dcterms:created xsi:type="dcterms:W3CDTF">2010-01-28T06:47:00Z</dcterms:created>
  <dcterms:modified xsi:type="dcterms:W3CDTF">2024-03-12T07:07:00Z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19E2FCF68BF54BB8A93271A2B060AD83_13</vt:lpwstr>
  </property>
</Properties>
</file>