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framePr/>
      </w:pPr>
      <w:r>
        <w:rPr>
          <w:rFonts w:hint="eastAsia"/>
        </w:rPr>
        <w:t>ICS</w:t>
      </w:r>
      <w:r>
        <w:rPr>
          <w:rFonts w:hint="eastAsia" w:hAnsi="MS Gothic" w:eastAsia="MS Gothic" w:cs="MS Gothic"/>
        </w:rPr>
        <w:t> </w:t>
      </w:r>
      <w:r>
        <w:rPr>
          <w:rFonts w:hint="eastAsia"/>
        </w:rPr>
        <w:t>65.020.40</w:t>
      </w:r>
    </w:p>
    <w:p>
      <w:pPr>
        <w:pStyle w:val="25"/>
        <w:framePr/>
      </w:pPr>
      <w:r>
        <w:rPr>
          <w:rFonts w:hint="eastAsia"/>
        </w:rPr>
        <w:t>B 61</w:t>
      </w:r>
    </w:p>
    <w:p>
      <w:pPr>
        <w:pStyle w:val="25"/>
        <w:framePr/>
      </w:pPr>
    </w:p>
    <w:p>
      <w:pPr>
        <w:pStyle w:val="25"/>
        <w:framePr/>
      </w:pPr>
      <w:bookmarkStart w:id="0" w:name="WXFLH"/>
      <w:r>
        <w:rPr>
          <w:rFonts w:hint="eastAsi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 w:ascii="MS Gothic" w:hAnsi="MS Gothic" w:eastAsia="MS Gothic" w:cs="MS Gothic"/>
        </w:rPr>
        <w:t>     </w:t>
      </w:r>
      <w:r>
        <w:rPr>
          <w:rFonts w:hint="eastAsia"/>
        </w:rPr>
        <w:fldChar w:fldCharType="end"/>
      </w:r>
      <w:bookmarkEnd w:id="0"/>
    </w:p>
    <w:p>
      <w:pPr>
        <w:pStyle w:val="25"/>
        <w:framePr/>
      </w:pPr>
    </w:p>
    <w:p>
      <w:pPr>
        <w:pStyle w:val="25"/>
        <w:framePr/>
      </w:pPr>
    </w:p>
    <w:p>
      <w:pPr>
        <w:pStyle w:val="23"/>
        <w:framePr/>
      </w:pPr>
      <w:r>
        <w:t>DB</w:t>
      </w:r>
      <w:bookmarkStart w:id="1" w:name="c3"/>
      <w:r>
        <w:fldChar w:fldCharType="begin">
          <w:ffData>
            <w:name w:val="c3"/>
            <w:enabled/>
            <w:calcOnExit w:val="0"/>
            <w:textInput>
              <w:default w:val="61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61</w:t>
      </w:r>
      <w:r>
        <w:fldChar w:fldCharType="end"/>
      </w:r>
      <w:bookmarkEnd w:id="1"/>
    </w:p>
    <w:p>
      <w:pPr>
        <w:pStyle w:val="29"/>
        <w:framePr/>
      </w:pPr>
      <w:r>
        <w:rPr>
          <w:rFonts w:hint="eastAsia"/>
        </w:rPr>
        <w:t>陕西省地方标准</w:t>
      </w:r>
    </w:p>
    <w:p>
      <w:pPr>
        <w:pStyle w:val="17"/>
        <w:framePr/>
        <w:rPr>
          <w:rFonts w:hAnsi="黑体"/>
        </w:rPr>
      </w:pPr>
      <w:r>
        <w:rPr>
          <w:rFonts w:hint="eastAsia"/>
        </w:rPr>
        <w:t>DB</w:t>
      </w:r>
      <w:r>
        <w:rPr>
          <w:rFonts w:hint="eastAsia" w:hAnsi="黑体"/>
        </w:rPr>
        <w:t>61/</w:t>
      </w:r>
      <w:r>
        <w:rPr>
          <w:rFonts w:hAnsi="黑体"/>
        </w:rPr>
        <w:t>X</w:t>
      </w:r>
      <w:r>
        <w:rPr>
          <w:rFonts w:hint="eastAsia" w:hAnsi="黑体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>XX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>XX</w:t>
      </w:r>
      <w:r>
        <w:rPr>
          <w:rFonts w:hint="eastAsia"/>
        </w:rPr>
        <w:fldChar w:fldCharType="end"/>
      </w:r>
      <w:r>
        <w:rPr>
          <w:rFonts w:hint="eastAsia" w:hAnsi="黑体"/>
        </w:rPr>
        <w:t>—</w:t>
      </w:r>
      <w:r>
        <w:rPr>
          <w:rFonts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>XX</w:t>
      </w:r>
      <w:r>
        <w:rPr>
          <w:rFonts w:hint="eastAsia"/>
        </w:rPr>
        <w:fldChar w:fldCharType="end"/>
      </w:r>
      <w: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</w:p>
    <w:p>
      <w:pPr>
        <w:pStyle w:val="16"/>
        <w:framePr/>
        <w:rPr>
          <w:rFonts w:hAnsi="黑体" w:cs="黑体"/>
          <w:szCs w:val="52"/>
        </w:rPr>
      </w:pPr>
      <w:r>
        <w:rPr>
          <w:rFonts w:hint="eastAsia" w:hAnsi="黑体" w:cs="黑体"/>
          <w:b/>
          <w:szCs w:val="52"/>
        </w:rPr>
        <w:t>耐寒观赏竹种苗质量分级</w:t>
      </w:r>
    </w:p>
    <w:p>
      <w:pPr>
        <w:pStyle w:val="15"/>
        <w:framePr/>
      </w:pPr>
    </w:p>
    <w:p>
      <w:pPr>
        <w:pStyle w:val="14"/>
        <w:framePr/>
      </w:pPr>
    </w:p>
    <w:tbl>
      <w:tblPr>
        <w:tblStyle w:val="5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3"/>
              <w:framePr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3175" r="3175" b="0"/>
                      <wp:wrapNone/>
                      <wp:docPr id="809024766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3120;mso-width-relative:page;mso-height-relative:page;" fillcolor="#FFFFFF" filled="t" stroked="f" coordsize="21600,21600" o:gfxdata="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f1/fg1wAAAAsBAAAPAAAAAAAAAAEA&#10;IAAAADgAAABkcnMvZG93bnJldi54bWxQSwECFAAUAAAACACHTuJAD76oTPoBAADkAwAADgAAAAAA&#10;AAABACAAAAA8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（征求意见草稿）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"/>
              <w:framePr/>
            </w:pPr>
          </w:p>
        </w:tc>
      </w:tr>
    </w:tbl>
    <w:p>
      <w:pPr>
        <w:pStyle w:val="10"/>
        <w:framePr w:vAnchor="text" w:hAnchor="page" w:x="1208" w:y="13413"/>
      </w:pP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2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335" t="12700" r="10160" b="6350"/>
                <wp:wrapNone/>
                <wp:docPr id="142952816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CWHazzWAAAACwEAAA8AAAAAAAAAAQAgAAAAOAAAAGRy&#10;cy9kb3ducmV2LnhtbFBLAQIUABQAAAAIAIdO4kBHmSEVuAEAAF4DAAAOAAAAAAAAAAEAIAAAADs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4"/>
        <w:framePr w:vAnchor="text" w:hAnchor="page" w:x="6773" w:y="13413"/>
      </w:pP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3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4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rPr>
          <w:rFonts w:hint="eastAsia"/>
        </w:rPr>
        <w:t>实施</w:t>
      </w:r>
    </w:p>
    <w:p>
      <w:pPr>
        <w:pStyle w:val="11"/>
        <w:framePr/>
      </w:pPr>
      <w:bookmarkStart w:id="5" w:name="fm"/>
      <w:r>
        <w:rPr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3175" t="0" r="3175" b="3175"/>
                <wp:wrapNone/>
                <wp:docPr id="1392330769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4144;mso-width-relative:page;mso-height-relative:page;" fillcolor="#FFFFFF" filled="t" stroked="f" coordsize="21600,21600" o:gfxdata="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5te7W2QAAAA0BAAAPAAAAAAAA&#10;AAEAIAAAADgAAABkcnMvZG93bnJldi54bWxQSwECFAAUAAAACACHTuJAmwvI0PsBAADlAwAADgAA&#10;AAAAAAABACAAAAA+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3175" b="0"/>
                <wp:wrapNone/>
                <wp:docPr id="827589025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5168;mso-width-relative:page;mso-height-relative:page;" fillcolor="#FFFFFF" filled="t" stroked="f" coordsize="21600,21600" o:gfxdata="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38mKEdoAAAAPAQAADwAAAAAA&#10;AAABACAAAAA4AAAAZHJzL2Rvd25yZXYueG1sUEsBAhQAFAAAAAgAh07iQHtii9r7AQAA5AMAAA4A&#10;AAAAAAAAAQAgAAAAPw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13970" t="13970" r="9525" b="5080"/>
                <wp:wrapNone/>
                <wp:docPr id="56559117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36.6pt;margin-top:-552.85pt;height:0pt;width:481.9pt;z-index:251660288;mso-width-relative:page;mso-height-relative:page;" filled="f" stroked="t" coordsize="21600,21600" o:gfxdata="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OyWRoNgAAAAPAQAADwAAAAAAAAABACAAAAA4AAAA&#10;ZHJzL2Rvd25yZXYueG1sUEsBAhQAFAAAAAgAh07iQGiY8H24AQAAXQMAAA4AAAAAAAAAAQAgAAAA&#10;P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5"/>
      <w:r>
        <w:rPr>
          <w:sz w:val="30"/>
          <w:szCs w:val="30"/>
        </w:rPr>
        <w:fldChar w:fldCharType="begin">
          <w:ffData>
            <w:enabled/>
            <w:calcOnExit w:val="0"/>
            <w:textInput>
              <w:default w:val="陕西省市场监督管理局 "/>
            </w:textInput>
          </w:ffData>
        </w:fldChar>
      </w:r>
      <w:r>
        <w:rPr>
          <w:sz w:val="30"/>
          <w:szCs w:val="30"/>
        </w:rPr>
        <w:instrText xml:space="preserve"> FORMTEXT </w:instrText>
      </w:r>
      <w:r>
        <w:rPr>
          <w:sz w:val="30"/>
          <w:szCs w:val="30"/>
        </w:rPr>
        <w:fldChar w:fldCharType="separate"/>
      </w:r>
      <w:r>
        <w:rPr>
          <w:rFonts w:hint="eastAsia"/>
          <w:sz w:val="30"/>
          <w:szCs w:val="30"/>
        </w:rPr>
        <w:t xml:space="preserve">陕西省市场监督管理局 </w:t>
      </w:r>
      <w:r>
        <w:rPr>
          <w:sz w:val="30"/>
          <w:szCs w:val="30"/>
        </w:rPr>
        <w:fldChar w:fldCharType="end"/>
      </w:r>
      <w:r>
        <w:rPr>
          <w:rFonts w:hAnsi="黑体"/>
        </w:rPr>
        <w:t> </w:t>
      </w:r>
      <w:r>
        <w:rPr>
          <w:rStyle w:val="7"/>
          <w:rFonts w:hint="eastAsia"/>
        </w:rPr>
        <w:t>发布</w:t>
      </w:r>
    </w:p>
    <w:p>
      <w:pPr>
        <w:pStyle w:val="9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31"/>
      </w:pPr>
      <w:r>
        <w:rPr>
          <w:rFonts w:hint="eastAsia"/>
        </w:rPr>
        <w:t>前</w:t>
      </w:r>
      <w:bookmarkStart w:id="6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6"/>
    </w:p>
    <w:p>
      <w:pPr>
        <w:pStyle w:val="9"/>
        <w:ind w:firstLine="0" w:firstLineChars="0"/>
      </w:pPr>
    </w:p>
    <w:p>
      <w:pPr>
        <w:pStyle w:val="9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本标准按照GB/T 1.1-2022 给出的规则起草。</w:t>
      </w:r>
    </w:p>
    <w:p>
      <w:pPr>
        <w:pStyle w:val="9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本标准可能涉及专利，本标准的发布机构不应承担识别这些专利的责任。</w:t>
      </w:r>
    </w:p>
    <w:p>
      <w:pPr>
        <w:pStyle w:val="9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本标准由陕西省林业局提出并归口。</w:t>
      </w:r>
    </w:p>
    <w:p>
      <w:pPr>
        <w:pStyle w:val="9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本标准起草单位：陕西省楼观台国有生态实验林场、陕西省林业科学院</w:t>
      </w:r>
    </w:p>
    <w:p>
      <w:pPr>
        <w:ind w:left="2310" w:leftChars="200" w:hanging="1890" w:hangingChars="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本标准主要起草人：李作军、张怀科、曹崇文、武建超、杨宏斌、王国强、韩学利、王一循、</w:t>
      </w:r>
    </w:p>
    <w:p>
      <w:pPr>
        <w:ind w:left="2310" w:leftChars="1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周永梅、李军航、陈周峰、周卷华、周晓虎、程高佑、李  烨、张世杰</w:t>
      </w:r>
    </w:p>
    <w:p>
      <w:pPr>
        <w:pStyle w:val="9"/>
      </w:pPr>
      <w:r>
        <w:t xml:space="preserve"> </w:t>
      </w:r>
    </w:p>
    <w:p>
      <w:pPr>
        <w:pStyle w:val="9"/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16"/>
        <w:framePr w:w="0" w:hRule="auto" w:wrap="auto" w:vAnchor="margin" w:hAnchor="text" w:xAlign="left" w:yAlign="inline"/>
        <w:rPr>
          <w:rFonts w:hint="eastAsia" w:ascii="仿宋" w:hAnsi="仿宋" w:eastAsia="黑体"/>
          <w:sz w:val="30"/>
          <w:szCs w:val="30"/>
          <w:lang w:eastAsia="zh-CN"/>
        </w:rPr>
      </w:pPr>
      <w:r>
        <w:rPr>
          <w:rFonts w:hint="eastAsia" w:hAnsi="黑体" w:cs="黑体"/>
          <w:b/>
          <w:sz w:val="32"/>
          <w:szCs w:val="32"/>
        </w:rPr>
        <w:t>耐寒观赏竹种苗质量</w:t>
      </w:r>
      <w:r>
        <w:rPr>
          <w:rFonts w:hint="eastAsia" w:hAnsi="黑体" w:cs="黑体"/>
          <w:b/>
          <w:sz w:val="32"/>
          <w:szCs w:val="32"/>
          <w:lang w:eastAsia="zh-CN"/>
        </w:rPr>
        <w:t>分级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1范围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本标准规定了我国北方</w:t>
      </w:r>
      <w:bookmarkStart w:id="7" w:name="_GoBack"/>
      <w:bookmarkEnd w:id="7"/>
      <w:r>
        <w:rPr>
          <w:rFonts w:hint="eastAsia"/>
        </w:rPr>
        <w:t>耐寒观赏竹种苗质量的术语和定义分类、要求、指标及定标方法。本标准适用于我国北方地区相关地域引种、绿化造林及生态修复。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2规范性引用文件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GB 6000  主要造林树种苗木质量分级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DB61/T 378 主要造林树种苗木质量分级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GB/T35242 主要商品竹苗质量分级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3术语和定义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下列术语和定义适用于本文件。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3.1地下茎 rhizome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竹类植物竹秆地下部分和根状茎。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3.2散生竹 pachymorph bamboo  leptomorph bamboo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由地下茎鞭芽上的笋芽萌发出土，地上秆形成分散状分布的竹种类型。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3.3 合轴散生竹 sympodial scattered bamboo</w:t>
      </w:r>
    </w:p>
    <w:p>
      <w:pPr>
        <w:spacing w:before="156" w:beforeLines="50" w:after="156" w:afterLines="50"/>
      </w:pPr>
      <w:r>
        <w:rPr>
          <w:rFonts w:hint="eastAsia"/>
        </w:rPr>
        <w:t xml:space="preserve">    由秆基上的芽形成假鞭后出土成竹，地上竹秆分布呈散生状。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3.4 混生竹amphipodial bamboo</w:t>
      </w:r>
    </w:p>
    <w:p>
      <w:pPr>
        <w:spacing w:before="156" w:beforeLines="50" w:after="156" w:afterLines="50"/>
      </w:pPr>
      <w:r>
        <w:rPr>
          <w:rFonts w:hint="eastAsia"/>
        </w:rPr>
        <w:t xml:space="preserve">    兼具散生竹和丛生竹特性的竹种。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3.5 秆形特征 culm characteristics</w:t>
      </w:r>
    </w:p>
    <w:p>
      <w:pPr>
        <w:spacing w:before="156" w:beforeLines="50" w:after="156" w:afterLines="50"/>
      </w:pPr>
      <w:r>
        <w:rPr>
          <w:rFonts w:hint="eastAsia"/>
        </w:rPr>
        <w:t xml:space="preserve">    竹秆的形态特征，包括竹秆的全高、枝下高、胸径、节数、节间长、竹壁厚度等。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3.6 秆型分类 culm type</w:t>
      </w:r>
    </w:p>
    <w:p>
      <w:pPr>
        <w:spacing w:before="156" w:beforeLines="50" w:after="156" w:afterLines="50"/>
      </w:pPr>
      <w:r>
        <w:rPr>
          <w:rFonts w:hint="eastAsia"/>
        </w:rPr>
        <w:t xml:space="preserve">   按自然环境下竹秆大小及生长习性，将竹种划分为大型竹、中型竹、小型竹、地被竹。</w:t>
      </w: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</w:p>
    <w:p>
      <w:pPr>
        <w:pStyle w:val="9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表1  秆型分类</w:t>
      </w:r>
    </w:p>
    <w:tbl>
      <w:tblPr>
        <w:tblStyle w:val="5"/>
        <w:tblW w:w="9520" w:type="dxa"/>
        <w:jc w:val="center"/>
        <w:tblBorders>
          <w:top w:val="single" w:color="auto" w:sz="12" w:space="0"/>
          <w:left w:val="single" w:color="000000" w:sz="4" w:space="0"/>
          <w:bottom w:val="single" w:color="auto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164"/>
      </w:tblGrid>
      <w:tr>
        <w:tblPrEx>
          <w:tblBorders>
            <w:top w:val="single" w:color="auto" w:sz="12" w:space="0"/>
            <w:left w:val="single" w:color="000000" w:sz="4" w:space="0"/>
            <w:bottom w:val="single" w:color="auto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56" w:type="dxa"/>
            <w:tcBorders>
              <w:bottom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秆型</w:t>
            </w:r>
          </w:p>
        </w:tc>
        <w:tc>
          <w:tcPr>
            <w:tcW w:w="8164" w:type="dxa"/>
            <w:tcBorders>
              <w:bottom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适宜生长区正常生长平均胸径或地径</w:t>
            </w:r>
          </w:p>
        </w:tc>
      </w:tr>
      <w:tr>
        <w:tblPrEx>
          <w:tblBorders>
            <w:top w:val="single" w:color="auto" w:sz="12" w:space="0"/>
            <w:left w:val="single" w:color="000000" w:sz="4" w:space="0"/>
            <w:bottom w:val="single" w:color="auto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56" w:type="dxa"/>
            <w:tcBorders>
              <w:top w:val="single" w:color="auto" w:sz="12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大型竹</w:t>
            </w:r>
          </w:p>
        </w:tc>
        <w:tc>
          <w:tcPr>
            <w:tcW w:w="816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胸径＞6cm的竹类，以毛竹Phyllostachys edulis、以乌哺鸡竹Phyllostachys vivax、刚竹PhyllostachysPh.sulphurea var.viridis为代表。</w:t>
            </w:r>
          </w:p>
        </w:tc>
      </w:tr>
      <w:tr>
        <w:tblPrEx>
          <w:tblBorders>
            <w:top w:val="single" w:color="auto" w:sz="12" w:space="0"/>
            <w:left w:val="single" w:color="000000" w:sz="4" w:space="0"/>
            <w:bottom w:val="single" w:color="auto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中型竹</w:t>
            </w:r>
          </w:p>
        </w:tc>
        <w:tc>
          <w:tcPr>
            <w:tcW w:w="8164" w:type="dxa"/>
            <w:vAlign w:val="center"/>
          </w:tcPr>
          <w:p>
            <w:pPr>
              <w:ind w:firstLine="210" w:firstLineChars="100"/>
              <w:rPr>
                <w:color w:val="FF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胸径2cm～6cm的竹类，筠竹Phyllostachys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Ph.glauca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f.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yunzhu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曲秆竹PhyllostachysPh.Flexuo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sa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为代表。</w:t>
            </w:r>
          </w:p>
        </w:tc>
      </w:tr>
      <w:tr>
        <w:tblPrEx>
          <w:tblBorders>
            <w:top w:val="single" w:color="auto" w:sz="12" w:space="0"/>
            <w:left w:val="single" w:color="000000" w:sz="4" w:space="0"/>
            <w:bottom w:val="single" w:color="auto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小型竹</w:t>
            </w:r>
          </w:p>
        </w:tc>
        <w:tc>
          <w:tcPr>
            <w:tcW w:w="8164" w:type="dxa"/>
            <w:vAlign w:val="center"/>
          </w:tcPr>
          <w:p>
            <w:pPr>
              <w:pStyle w:val="4"/>
              <w:spacing w:before="0" w:beforeAutospacing="0"/>
              <w:rPr>
                <w:color w:val="FF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地径0.5cm～2cm的竹类，以矢竹Pseudosasa japonica、箬叶竹Indocalamus longiauritus Hand.-Mazz.为代表。</w:t>
            </w:r>
          </w:p>
        </w:tc>
      </w:tr>
      <w:tr>
        <w:tblPrEx>
          <w:tblBorders>
            <w:top w:val="single" w:color="auto" w:sz="12" w:space="0"/>
            <w:left w:val="single" w:color="000000" w:sz="4" w:space="0"/>
            <w:bottom w:val="single" w:color="auto" w:sz="1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地被竹</w:t>
            </w:r>
          </w:p>
        </w:tc>
        <w:tc>
          <w:tcPr>
            <w:tcW w:w="8164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用于地面覆盖栽培的低矮密生或葡匐状的竹类，地径通常小于1cm，以鹅毛竹Shibataea chinensis var. chinensis、狭叶倭竹Shibataea lenceifolia C.H.Hu</w:t>
            </w:r>
          </w:p>
          <w:p>
            <w:pPr>
              <w:pStyle w:val="9"/>
              <w:ind w:firstLine="0" w:firstLineChars="0"/>
              <w:rPr>
                <w:color w:val="FF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为代表。</w:t>
            </w:r>
          </w:p>
        </w:tc>
      </w:tr>
    </w:tbl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 竹苗质量分级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4.1苗龄检测</w:t>
      </w:r>
    </w:p>
    <w:p>
      <w:pPr>
        <w:spacing w:before="156" w:beforeLines="50" w:after="156" w:afterLines="50"/>
      </w:pPr>
      <w:r>
        <w:rPr>
          <w:rFonts w:hint="eastAsia"/>
        </w:rPr>
        <w:t xml:space="preserve">    以号竹标记计算或以叶痕确定年龄。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4.2竹苗耐寒等级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4.2.1地域冬季极温平均温度在零下15-25摄氏度持续时间≤3天，2-3龄竹种出现冻伤定为1级竹种。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4.2.2地域冬季极温平均温度在零下10-15摄氏度持续时间≤3天，2龄竹种出现冻伤定为2级竹种。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4.2.3地域冬季极温平均温度在零下5-10摄氏度持续时间≤3天，1-3龄竹种出现冻伤定为3级竹种。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4.3选苗标准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胸径植株的均匀、长势旺盛、无枯枝、叶，无病虫害。散生竹每篼一株；混生竹胸径大于1.0 cm小于1.5 cm，每篼为2株；混生竹胸径大于1.5 cm，每篼为1株；混生竹地被竹地径小于1.0 cm，每篼为2-3株；混生竹地被竹地径小于于0.5 cm每篼为3-5株。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5 竹苗土球规格及带鞭检测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5.1</w:t>
      </w:r>
      <w:r>
        <w:rPr>
          <w:rFonts w:hint="eastAsia"/>
        </w:rPr>
        <w:t>地域冬季平均温度在零下15-25摄氏度持续时间≤3天，确定土球40公分，胸径4-6 cm的土球大于50公分。秆基部与土球连接无松动，鞭与土球无松动，鞭切口平整。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5.2</w:t>
      </w:r>
      <w:r>
        <w:rPr>
          <w:rFonts w:hint="eastAsia"/>
        </w:rPr>
        <w:t>地域冬季平均温度在零下10-15摄氏度持续时间≤3天，确定土球35公分，胸径4-6 cm的土球大于40公分。秆基部与土球连接无松动，鞭与土球无松动，鞭切口平整。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5.3</w:t>
      </w:r>
      <w:r>
        <w:rPr>
          <w:rFonts w:hint="eastAsia"/>
        </w:rPr>
        <w:t>地域冬季平均温度在零下5-10摄氏度持续时间≤3天，确定土球30公分，胸径4-6 cm的土球大于40公分。秆基部与土球连接无松动，鞭与土球无松动，鞭切口平整。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6 竹苗留枝盘数检测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竹苗挖掘出土后，立即去稍，切口与下枝5-10 cm长度，切口整齐，切口处无裂痕。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6.1</w:t>
      </w:r>
      <w:r>
        <w:rPr>
          <w:rFonts w:hint="eastAsia"/>
        </w:rPr>
        <w:t>地域冬季平均温度在零下15-25摄氏度持续时间≤3天，确定留枝盘数3层。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6.2</w:t>
      </w:r>
      <w:r>
        <w:rPr>
          <w:rFonts w:hint="eastAsia"/>
        </w:rPr>
        <w:t>地域冬季平均温度在零下10-15摄氏度持续时间≤3天，确定确定留枝盘数3-4层。</w:t>
      </w:r>
    </w:p>
    <w:p>
      <w:pPr>
        <w:spacing w:before="156" w:beforeLines="50" w:after="156" w:afterLines="50"/>
      </w:pPr>
      <w:r>
        <w:rPr>
          <w:rFonts w:hint="eastAsia"/>
          <w:b/>
          <w:bCs/>
        </w:rPr>
        <w:t>6.3</w:t>
      </w:r>
      <w:r>
        <w:rPr>
          <w:rFonts w:hint="eastAsia"/>
        </w:rPr>
        <w:t>地域冬季平均温度在零下5-10摄氏度持续时间≤3天，确定确定留枝盘数3-5层。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 竹苗质量标准附加要求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种苗质量要求达标后，其它附加条件非常关键。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7.1灌溉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栽植后立即浇水，不能过夜，第一次浇水，以坑穴渗透溢出为止，第二次浇水坑穴表面无墒为准，第三次浇水坑穴表面干为准，第四次浇水有专业技术人员目测确定，秋冬浇孕笋水，春季浇出笋水。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7.2 保暖措施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地域冬季底温在零下15-25摄氏度持续时间3天范围环境，在零下15摄氏度来临之前用塑料纸封闭，到零下10摄氏度以下进行解除。措施只需一次，第二年不用措施。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8 控制条件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如不符合依据标准的任何一条视为检测不合格。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9 如特殊低温进行说明。</w:t>
      </w:r>
    </w:p>
    <w:p>
      <w:pPr>
        <w:spacing w:before="156" w:beforeLines="50"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10 耐寒观赏竹竹苗目录</w:t>
      </w:r>
    </w:p>
    <w:p>
      <w:pPr>
        <w:spacing w:before="156" w:beforeLines="50" w:after="156" w:afterLines="50"/>
      </w:pPr>
    </w:p>
    <w:p>
      <w:pPr>
        <w:spacing w:before="156" w:beforeLines="50" w:after="156" w:afterLines="50"/>
        <w:rPr>
          <w:rFonts w:ascii="黑体" w:hAnsi="黑体" w:eastAsia="黑体" w:cs="黑体"/>
          <w:szCs w:val="21"/>
        </w:rPr>
      </w:pPr>
    </w:p>
    <w:p>
      <w:pPr>
        <w:pStyle w:val="9"/>
        <w:rPr>
          <w:rFonts w:ascii="黑体" w:hAns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4"/>
        <w:tab w:val="clear" w:pos="8306"/>
      </w:tabs>
    </w:pPr>
    <w:r>
      <w:t>DBXX/T</w:t>
    </w:r>
    <w:r>
      <w:rPr>
        <w:rFonts w:hint="eastAsia"/>
      </w:rPr>
      <w:t xml:space="preserve"> </w:t>
    </w:r>
    <w:r>
      <w:t>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t>DB</w:t>
    </w:r>
    <w:r>
      <w:rPr>
        <w:rFonts w:hint="eastAsia"/>
      </w:rPr>
      <w:t>61</w:t>
    </w:r>
    <w:r>
      <w:t>/T</w:t>
    </w:r>
    <w:r>
      <w:rPr>
        <w:rFonts w:hint="eastAsia"/>
      </w:rPr>
      <w:t xml:space="preserve"> </w:t>
    </w:r>
    <w:r>
      <w:t>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12"/>
    <w:rsid w:val="0004480F"/>
    <w:rsid w:val="00140640"/>
    <w:rsid w:val="00172E2C"/>
    <w:rsid w:val="00213B6E"/>
    <w:rsid w:val="00244181"/>
    <w:rsid w:val="003D18D6"/>
    <w:rsid w:val="004356B1"/>
    <w:rsid w:val="0043629B"/>
    <w:rsid w:val="00453973"/>
    <w:rsid w:val="00477662"/>
    <w:rsid w:val="005A065B"/>
    <w:rsid w:val="00674E72"/>
    <w:rsid w:val="00751740"/>
    <w:rsid w:val="007A7FBA"/>
    <w:rsid w:val="00843420"/>
    <w:rsid w:val="00873A8D"/>
    <w:rsid w:val="00A06DA9"/>
    <w:rsid w:val="00A92B61"/>
    <w:rsid w:val="00AA2012"/>
    <w:rsid w:val="00AF1E7F"/>
    <w:rsid w:val="00B33A60"/>
    <w:rsid w:val="00B51126"/>
    <w:rsid w:val="00CB30C5"/>
    <w:rsid w:val="00D964F9"/>
    <w:rsid w:val="00E721DF"/>
    <w:rsid w:val="00EA687A"/>
    <w:rsid w:val="00F618AA"/>
    <w:rsid w:val="00F647F5"/>
    <w:rsid w:val="00F922D5"/>
    <w:rsid w:val="00FC2C76"/>
    <w:rsid w:val="02963DFC"/>
    <w:rsid w:val="04DD113A"/>
    <w:rsid w:val="05BD3B93"/>
    <w:rsid w:val="08712852"/>
    <w:rsid w:val="099D3089"/>
    <w:rsid w:val="0CD424EE"/>
    <w:rsid w:val="12042EBD"/>
    <w:rsid w:val="27E94831"/>
    <w:rsid w:val="2C545A15"/>
    <w:rsid w:val="2DC72F38"/>
    <w:rsid w:val="2EFF8355"/>
    <w:rsid w:val="3177E83D"/>
    <w:rsid w:val="329053C3"/>
    <w:rsid w:val="37F311ED"/>
    <w:rsid w:val="37FFE4F2"/>
    <w:rsid w:val="3B0F4170"/>
    <w:rsid w:val="3D1F74CE"/>
    <w:rsid w:val="3EF769FC"/>
    <w:rsid w:val="40D13A49"/>
    <w:rsid w:val="478F4DF2"/>
    <w:rsid w:val="534F328F"/>
    <w:rsid w:val="57FF5777"/>
    <w:rsid w:val="5973D108"/>
    <w:rsid w:val="5CA442C0"/>
    <w:rsid w:val="5F6CFD04"/>
    <w:rsid w:val="5FFF10F0"/>
    <w:rsid w:val="62A2582F"/>
    <w:rsid w:val="62A80882"/>
    <w:rsid w:val="66BD1C56"/>
    <w:rsid w:val="6DFC3C17"/>
    <w:rsid w:val="6E359380"/>
    <w:rsid w:val="6E67CB09"/>
    <w:rsid w:val="70E00547"/>
    <w:rsid w:val="76026035"/>
    <w:rsid w:val="7746703A"/>
    <w:rsid w:val="7A3D331F"/>
    <w:rsid w:val="7A7AAFD3"/>
    <w:rsid w:val="7B77877A"/>
    <w:rsid w:val="7BE87DB7"/>
    <w:rsid w:val="7EF1F03D"/>
    <w:rsid w:val="7FBFD0EE"/>
    <w:rsid w:val="7FD9620E"/>
    <w:rsid w:val="97E6B666"/>
    <w:rsid w:val="ABFF2DED"/>
    <w:rsid w:val="AE2FD881"/>
    <w:rsid w:val="B8DFFD93"/>
    <w:rsid w:val="BDDFD34D"/>
    <w:rsid w:val="BFF64F99"/>
    <w:rsid w:val="CD950B9D"/>
    <w:rsid w:val="DCFEB835"/>
    <w:rsid w:val="DCFF6E6D"/>
    <w:rsid w:val="DF7FCBBB"/>
    <w:rsid w:val="DFD98A19"/>
    <w:rsid w:val="EF8F8B6E"/>
    <w:rsid w:val="EF9B7EED"/>
    <w:rsid w:val="F1FF9D5E"/>
    <w:rsid w:val="F3BFA32B"/>
    <w:rsid w:val="F3FB9B15"/>
    <w:rsid w:val="F6FBC76B"/>
    <w:rsid w:val="F77761E1"/>
    <w:rsid w:val="F77B1D99"/>
    <w:rsid w:val="F7A75AB7"/>
    <w:rsid w:val="F9B7F776"/>
    <w:rsid w:val="FBFDDAA2"/>
    <w:rsid w:val="FCEDE1F7"/>
    <w:rsid w:val="FCF84EBB"/>
    <w:rsid w:val="FEB50F7B"/>
    <w:rsid w:val="FEFE57D4"/>
    <w:rsid w:val="FF77AD27"/>
    <w:rsid w:val="FF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其他发布日期"/>
    <w:basedOn w:val="1"/>
    <w:qFormat/>
    <w:uiPriority w:val="0"/>
    <w:pPr>
      <w:framePr w:w="3997" w:h="471" w:hRule="exact" w:vSpace="181" w:wrap="around" w:vAnchor="page" w:hAnchor="text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11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12">
    <w:name w:val="封面标准文稿编辑信息"/>
    <w:basedOn w:val="13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13">
    <w:name w:val="封面标准文稿类别"/>
    <w:basedOn w:val="14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14">
    <w:name w:val="封面一致性程度标识"/>
    <w:basedOn w:val="15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15">
    <w:name w:val="封面标准英文名称"/>
    <w:basedOn w:val="16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8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20">
    <w:name w:val="二级条标题"/>
    <w:basedOn w:val="18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1">
    <w:name w:val="章标题"/>
    <w:next w:val="9"/>
    <w:qFormat/>
    <w:uiPriority w:val="0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24">
    <w:name w:val="其他实施日期"/>
    <w:basedOn w:val="1"/>
    <w:qFormat/>
    <w:uiPriority w:val="0"/>
    <w:pPr>
      <w:framePr w:w="3997" w:h="471" w:hRule="exact" w:vSpace="181" w:wrap="around" w:vAnchor="page" w:hAnchor="text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标准书眉_偶数页"/>
    <w:basedOn w:val="22"/>
    <w:next w:val="1"/>
    <w:qFormat/>
    <w:uiPriority w:val="0"/>
    <w:pPr>
      <w:jc w:val="left"/>
    </w:pPr>
  </w:style>
  <w:style w:type="paragraph" w:customStyle="1" w:styleId="27">
    <w:name w:val="目次、标准名称标题"/>
    <w:basedOn w:val="1"/>
    <w:next w:val="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前言、引言标题"/>
    <w:next w:val="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2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</Words>
  <Characters>2252</Characters>
  <Lines>18</Lines>
  <Paragraphs>5</Paragraphs>
  <TotalTime>1</TotalTime>
  <ScaleCrop>false</ScaleCrop>
  <LinksUpToDate>false</LinksUpToDate>
  <CharactersWithSpaces>2642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2024-04-12T17:41:00Z</dcterms:created>
  <dc:creator>Lenovo</dc:creator>
  <cp:lastModifiedBy>guest</cp:lastModifiedBy>
  <cp:lastPrinted>2021-01-18T16:50:00Z</cp:lastPrinted>
  <dcterms:modified xsi:type="dcterms:W3CDTF">2024-04-16T11:19:38Z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3CE11014174E4FF7A293D02CD6AE0406</vt:lpwstr>
  </property>
</Properties>
</file>