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陕西省地方标准《甜柿生产技术规程》</w:t>
      </w:r>
    </w:p>
    <w:p>
      <w:pPr>
        <w:jc w:val="center"/>
        <w:rPr>
          <w:sz w:val="28"/>
          <w:szCs w:val="28"/>
        </w:rPr>
      </w:pPr>
      <w:r>
        <w:rPr>
          <w:rFonts w:hint="eastAsia"/>
          <w:sz w:val="28"/>
          <w:szCs w:val="28"/>
        </w:rPr>
        <w:t>编制说明</w:t>
      </w:r>
    </w:p>
    <w:p>
      <w:pPr>
        <w:numPr>
          <w:ilvl w:val="255"/>
          <w:numId w:val="0"/>
        </w:numPr>
        <w:jc w:val="left"/>
        <w:rPr>
          <w:rFonts w:ascii="宋体" w:hAnsi="宋体"/>
          <w:color w:val="000000"/>
          <w:kern w:val="0"/>
          <w:sz w:val="28"/>
          <w:szCs w:val="28"/>
        </w:rPr>
      </w:pPr>
      <w:r>
        <w:rPr>
          <w:rFonts w:hint="eastAsia" w:ascii="宋体" w:hAnsi="宋体"/>
          <w:color w:val="000000"/>
          <w:kern w:val="0"/>
          <w:sz w:val="28"/>
          <w:szCs w:val="28"/>
        </w:rPr>
        <w:t>一、工作概况</w:t>
      </w:r>
    </w:p>
    <w:p>
      <w:pPr>
        <w:numPr>
          <w:ilvl w:val="255"/>
          <w:numId w:val="0"/>
        </w:numPr>
        <w:ind w:firstLine="560" w:firstLineChars="200"/>
        <w:jc w:val="left"/>
        <w:rPr>
          <w:rFonts w:ascii="宋体" w:hAnsi="宋体"/>
          <w:color w:val="000000"/>
          <w:kern w:val="0"/>
          <w:sz w:val="28"/>
          <w:szCs w:val="28"/>
        </w:rPr>
      </w:pPr>
      <w:r>
        <w:rPr>
          <w:rFonts w:hint="eastAsia" w:ascii="宋体" w:hAnsi="宋体"/>
          <w:color w:val="000000"/>
          <w:kern w:val="0"/>
          <w:sz w:val="28"/>
          <w:szCs w:val="28"/>
        </w:rPr>
        <w:t>1、任务来源</w:t>
      </w:r>
    </w:p>
    <w:p>
      <w:pPr>
        <w:pStyle w:val="4"/>
        <w:widowControl/>
        <w:shd w:val="clear" w:color="auto" w:fill="FFFFFF"/>
        <w:spacing w:beforeAutospacing="0" w:afterAutospacing="0" w:line="360" w:lineRule="atLeast"/>
        <w:ind w:firstLine="336"/>
        <w:rPr>
          <w:rFonts w:ascii="宋体" w:hAnsi="宋体"/>
          <w:color w:val="000000"/>
          <w:sz w:val="28"/>
          <w:szCs w:val="28"/>
        </w:rPr>
      </w:pPr>
      <w:r>
        <w:rPr>
          <w:rFonts w:hint="eastAsia" w:ascii="宋体" w:hAnsi="宋体"/>
          <w:color w:val="000000"/>
          <w:sz w:val="28"/>
          <w:szCs w:val="28"/>
        </w:rPr>
        <w:t>2022年12月6日，陕西省市场监督管理局以陕市监函（2022）1022号文件发布了关于征集2023年陕西省地方标准制修订项目的通知，我们按照要求填报了《陕西省制修订计划项目任务书》和标准草案，上报了《甜柿生产技术规程》，经过立项评审会的PPT答辩、专家评审，同意立项。2023年5月11日，陕西省市场监督管理局以陕市监函（2023）410号文件发布了关于下达2023年度陕西省地方标准制修订项目计划的通知。《甜柿生产技术规程》作为288个项目之一，获准立项，项目编号SDBXM132-2023。</w:t>
      </w:r>
    </w:p>
    <w:p>
      <w:pPr>
        <w:numPr>
          <w:ilvl w:val="0"/>
          <w:numId w:val="1"/>
        </w:numPr>
        <w:ind w:firstLine="560" w:firstLineChars="200"/>
        <w:jc w:val="left"/>
        <w:rPr>
          <w:rFonts w:ascii="宋体" w:hAnsi="宋体"/>
          <w:color w:val="000000"/>
          <w:kern w:val="0"/>
          <w:sz w:val="28"/>
          <w:szCs w:val="28"/>
        </w:rPr>
      </w:pPr>
      <w:r>
        <w:rPr>
          <w:rFonts w:hint="eastAsia" w:ascii="宋体" w:hAnsi="宋体"/>
          <w:color w:val="000000"/>
          <w:kern w:val="0"/>
          <w:sz w:val="28"/>
          <w:szCs w:val="28"/>
        </w:rPr>
        <w:t>目的意义</w:t>
      </w:r>
    </w:p>
    <w:p>
      <w:pPr>
        <w:ind w:firstLine="420"/>
        <w:rPr>
          <w:sz w:val="28"/>
          <w:szCs w:val="28"/>
        </w:rPr>
      </w:pPr>
      <w:r>
        <w:rPr>
          <w:rFonts w:hint="eastAsia" w:ascii="宋体" w:hAnsi="宋体"/>
          <w:color w:val="000000"/>
          <w:kern w:val="0"/>
          <w:sz w:val="28"/>
          <w:szCs w:val="28"/>
        </w:rPr>
        <w:t>柿子是我国原产特色经济林树种，栽培历史悠久，陕西省是全国柿子主要主产区，地方品种资源丰富，著名的有富平尖柿，彬县尖顶柿、商州干帽盔、三原鸡心黄、临潼火晶、眉县牛心柿等，这些柿子除了脱涩硬食和软食外，也可加工。近年来柿产业的发展对促进区域农民增收和区域经济发展发挥了重要的作用。其中甜柿品种的引入和成规模的发展在地方经济发展中，尤其在陕西泾阳县，华阴市，眉县及蒲城，铜川，扶风等县区的种植业结构调整和乡村振兴中起到了一定的促进作用。</w:t>
      </w:r>
      <w:r>
        <w:rPr>
          <w:rFonts w:hint="eastAsia"/>
          <w:sz w:val="28"/>
          <w:szCs w:val="28"/>
        </w:rPr>
        <w:t>甜柿作为一种独具东方特色的水果，因其具有外观漂亮、口感独特、营养价值高和保健功能强等特点而深受国内外消费者的欢迎。同时，因其具有适应性广、栽培面积小、栽培成本低、市场空间大、出口创汇潜力大、产量高、效益好等优点，因此发展前景广阔。目前国内主栽的甜柿品种‘阳丰’丰产性强、适应性广；果形美观、颜色鲜艳、早果性强、耐贮运。‘早秋’品种成熟期9月上旬，是最早熟的完全甜柿。‘太秋’品种是甜柿中品质最好的品种，果皮橙黄色，肉质酥脆，无褐斑，汁液多，味浓甜，风味极佳。甜柿结果早、产量高、效益好。栽后一般第三年结果，5-6年进入盛果期，产量稳步上升，盛果期产量可以达到4000公斤以上，近几年甜柿的产地收购价在3-6元/公斤，亩产值可达1-2万元以上。但甜柿的生产上在我省仍存在技术瓶颈和难点，需要从建园和栽植、土肥水管理、整形修剪、花果管理、病虫害控制、果实采收和包装等技术上加以规范和引导，以便生产处符合市场需求的商品果实，进一步提高效益。</w:t>
      </w:r>
    </w:p>
    <w:p>
      <w:pPr>
        <w:numPr>
          <w:ilvl w:val="0"/>
          <w:numId w:val="2"/>
        </w:numPr>
        <w:ind w:firstLine="560" w:firstLineChars="200"/>
        <w:jc w:val="left"/>
        <w:rPr>
          <w:rFonts w:ascii="宋体" w:hAnsi="宋体"/>
          <w:color w:val="000000"/>
          <w:kern w:val="0"/>
          <w:sz w:val="28"/>
          <w:szCs w:val="28"/>
        </w:rPr>
      </w:pPr>
      <w:r>
        <w:rPr>
          <w:rFonts w:hint="eastAsia" w:ascii="宋体" w:hAnsi="宋体"/>
          <w:color w:val="000000"/>
          <w:kern w:val="0"/>
          <w:sz w:val="28"/>
          <w:szCs w:val="28"/>
        </w:rPr>
        <w:t>主导单位</w:t>
      </w:r>
    </w:p>
    <w:p>
      <w:pPr>
        <w:ind w:firstLine="420"/>
        <w:jc w:val="left"/>
        <w:rPr>
          <w:rFonts w:ascii="宋体" w:hAnsi="宋体"/>
          <w:color w:val="000000"/>
          <w:kern w:val="0"/>
          <w:sz w:val="28"/>
          <w:szCs w:val="28"/>
        </w:rPr>
      </w:pPr>
      <w:r>
        <w:rPr>
          <w:rFonts w:hint="eastAsia" w:ascii="宋体" w:hAnsi="宋体"/>
          <w:color w:val="000000"/>
          <w:kern w:val="0"/>
          <w:sz w:val="28"/>
          <w:szCs w:val="28"/>
        </w:rPr>
        <w:t>陕西省果蔬标准化技术委员会提出。</w:t>
      </w:r>
    </w:p>
    <w:p>
      <w:pPr>
        <w:ind w:firstLine="420"/>
        <w:jc w:val="left"/>
        <w:rPr>
          <w:rFonts w:ascii="宋体" w:hAnsi="宋体"/>
          <w:color w:val="000000"/>
          <w:kern w:val="0"/>
          <w:sz w:val="28"/>
          <w:szCs w:val="28"/>
        </w:rPr>
      </w:pPr>
      <w:r>
        <w:rPr>
          <w:rFonts w:hint="eastAsia" w:ascii="宋体" w:hAnsi="宋体"/>
          <w:color w:val="000000"/>
          <w:kern w:val="0"/>
          <w:sz w:val="28"/>
          <w:szCs w:val="28"/>
        </w:rPr>
        <w:t>陕西省农业农村厅归口。</w:t>
      </w:r>
    </w:p>
    <w:p>
      <w:pPr>
        <w:ind w:firstLine="420"/>
        <w:jc w:val="left"/>
        <w:rPr>
          <w:rFonts w:ascii="宋体" w:hAnsi="宋体"/>
          <w:color w:val="000000"/>
          <w:kern w:val="0"/>
          <w:sz w:val="28"/>
          <w:szCs w:val="28"/>
        </w:rPr>
      </w:pPr>
      <w:r>
        <w:rPr>
          <w:rFonts w:hint="eastAsia" w:ascii="宋体" w:hAnsi="宋体"/>
          <w:color w:val="000000"/>
          <w:kern w:val="0"/>
          <w:sz w:val="28"/>
          <w:szCs w:val="28"/>
        </w:rPr>
        <w:t>起草单位：宝鸡乔山农业发展合作社，西北农林科技大学，陕西省农产品质量安全中心，宝鸡市农产品质量安全监督检测中心，扶风县农产品质量安全中心。</w:t>
      </w:r>
    </w:p>
    <w:p>
      <w:pPr>
        <w:numPr>
          <w:ilvl w:val="0"/>
          <w:numId w:val="2"/>
        </w:numPr>
        <w:ind w:firstLine="560" w:firstLineChars="200"/>
        <w:jc w:val="left"/>
        <w:rPr>
          <w:rFonts w:ascii="宋体" w:hAnsi="宋体"/>
          <w:color w:val="000000"/>
          <w:kern w:val="0"/>
          <w:sz w:val="28"/>
          <w:szCs w:val="28"/>
        </w:rPr>
      </w:pPr>
      <w:r>
        <w:rPr>
          <w:rFonts w:hint="eastAsia" w:ascii="宋体" w:hAnsi="宋体"/>
          <w:color w:val="000000"/>
          <w:kern w:val="0"/>
          <w:sz w:val="28"/>
          <w:szCs w:val="28"/>
        </w:rPr>
        <w:t>主要工作过程</w:t>
      </w:r>
    </w:p>
    <w:p>
      <w:pPr>
        <w:ind w:firstLine="420"/>
        <w:rPr>
          <w:rFonts w:ascii="宋体" w:hAnsi="宋体"/>
          <w:color w:val="000000"/>
          <w:kern w:val="0"/>
          <w:sz w:val="28"/>
          <w:szCs w:val="28"/>
        </w:rPr>
      </w:pPr>
      <w:r>
        <w:rPr>
          <w:rFonts w:hint="eastAsia" w:ascii="宋体" w:hAnsi="宋体"/>
          <w:color w:val="000000"/>
          <w:kern w:val="0"/>
          <w:sz w:val="28"/>
          <w:szCs w:val="28"/>
        </w:rPr>
        <w:t>项目获批后，以宝鸡乔山农业发展合作社为主持单位，以西北农林科技大学为技术依托单位，以园艺学院关长飞副教授为技术标准主笔人，联合陕西省农产品质量安全中心，宝鸡市农产品质量安全监督检测中心，扶风县农产品质量安全中心的各位专家。分工协作，开展了项目初期的资料搜集，调研，试验，数据采集等工作，参考其他其他省份相近和相关标准，结合陕西省阳丰主产区实际栽培管理技术过程，和国家柿种质资源圃内各个甜柿品种的特点和采用的不同技术，以杨勇执笔初步完成了规程的初稿，经项目组其他人员润色修改，形成了征求意见稿。</w:t>
      </w:r>
    </w:p>
    <w:p>
      <w:pPr>
        <w:numPr>
          <w:ilvl w:val="0"/>
          <w:numId w:val="2"/>
        </w:numPr>
        <w:ind w:firstLine="560" w:firstLineChars="200"/>
        <w:jc w:val="left"/>
        <w:rPr>
          <w:rFonts w:ascii="宋体" w:hAnsi="宋体"/>
          <w:color w:val="000000"/>
          <w:kern w:val="0"/>
          <w:sz w:val="28"/>
          <w:szCs w:val="28"/>
        </w:rPr>
      </w:pPr>
      <w:r>
        <w:rPr>
          <w:rFonts w:hint="eastAsia" w:ascii="宋体" w:hAnsi="宋体"/>
          <w:color w:val="000000"/>
          <w:kern w:val="0"/>
          <w:sz w:val="28"/>
          <w:szCs w:val="28"/>
        </w:rPr>
        <w:t>标准起草工作组成员及任务分工</w:t>
      </w:r>
    </w:p>
    <w:tbl>
      <w:tblPr>
        <w:tblStyle w:val="6"/>
        <w:tblpPr w:leftFromText="180" w:rightFromText="180" w:vertAnchor="text" w:horzAnchor="page" w:tblpX="2060" w:tblpY="96"/>
        <w:tblOverlap w:val="never"/>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3984"/>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Arial" w:hAnsi="Arial" w:cs="Arial"/>
                <w:sz w:val="28"/>
                <w:szCs w:val="28"/>
              </w:rPr>
            </w:pPr>
            <w:r>
              <w:rPr>
                <w:rFonts w:hint="eastAsia" w:ascii="Arial" w:hAnsi="Arial" w:cs="Arial"/>
                <w:kern w:val="0"/>
                <w:sz w:val="28"/>
                <w:szCs w:val="28"/>
              </w:rPr>
              <w:t>姓名</w:t>
            </w:r>
          </w:p>
        </w:tc>
        <w:tc>
          <w:tcPr>
            <w:tcW w:w="3984" w:type="dxa"/>
            <w:shd w:val="clear" w:color="auto" w:fill="auto"/>
            <w:vAlign w:val="bottom"/>
          </w:tcPr>
          <w:p>
            <w:pPr>
              <w:widowControl/>
              <w:jc w:val="left"/>
              <w:textAlignment w:val="bottom"/>
              <w:rPr>
                <w:rFonts w:ascii="Arial" w:hAnsi="Arial" w:cs="Arial"/>
                <w:sz w:val="28"/>
                <w:szCs w:val="28"/>
              </w:rPr>
            </w:pPr>
            <w:r>
              <w:rPr>
                <w:rFonts w:ascii="Arial" w:hAnsi="Arial" w:cs="Arial"/>
                <w:kern w:val="0"/>
                <w:sz w:val="28"/>
                <w:szCs w:val="28"/>
              </w:rPr>
              <w:t>工作单位</w:t>
            </w:r>
          </w:p>
        </w:tc>
        <w:tc>
          <w:tcPr>
            <w:tcW w:w="3111" w:type="dxa"/>
            <w:shd w:val="clear" w:color="auto" w:fill="auto"/>
            <w:vAlign w:val="bottom"/>
          </w:tcPr>
          <w:p>
            <w:pPr>
              <w:widowControl/>
              <w:jc w:val="left"/>
              <w:textAlignment w:val="bottom"/>
              <w:rPr>
                <w:rFonts w:ascii="Arial" w:hAnsi="Arial" w:cs="Arial"/>
                <w:kern w:val="0"/>
                <w:sz w:val="28"/>
                <w:szCs w:val="28"/>
              </w:rPr>
            </w:pPr>
            <w:r>
              <w:rPr>
                <w:rFonts w:hint="eastAsia" w:ascii="Arial" w:hAnsi="Arial" w:cs="Arial"/>
                <w:kern w:val="0"/>
                <w:sz w:val="28"/>
                <w:szCs w:val="2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kern w:val="0"/>
                <w:sz w:val="28"/>
                <w:szCs w:val="28"/>
              </w:rPr>
            </w:pPr>
            <w:r>
              <w:rPr>
                <w:rFonts w:hint="eastAsia" w:ascii="宋体" w:hAnsi="宋体"/>
                <w:kern w:val="0"/>
                <w:sz w:val="28"/>
                <w:szCs w:val="28"/>
              </w:rPr>
              <w:t>赵泽华</w:t>
            </w:r>
          </w:p>
        </w:tc>
        <w:tc>
          <w:tcPr>
            <w:tcW w:w="3984" w:type="dxa"/>
            <w:shd w:val="clear" w:color="auto" w:fill="auto"/>
            <w:vAlign w:val="bottom"/>
          </w:tcPr>
          <w:p>
            <w:pPr>
              <w:widowControl/>
              <w:jc w:val="left"/>
              <w:textAlignment w:val="bottom"/>
              <w:rPr>
                <w:rFonts w:ascii="宋体" w:hAnsi="宋体"/>
                <w:kern w:val="0"/>
                <w:sz w:val="28"/>
                <w:szCs w:val="28"/>
              </w:rPr>
            </w:pPr>
            <w:r>
              <w:rPr>
                <w:rFonts w:hint="eastAsia" w:ascii="宋体" w:hAnsi="宋体"/>
                <w:color w:val="000000"/>
                <w:kern w:val="0"/>
                <w:sz w:val="28"/>
                <w:szCs w:val="28"/>
              </w:rPr>
              <w:t>宝鸡乔山农业发展合作社</w:t>
            </w:r>
          </w:p>
        </w:tc>
        <w:tc>
          <w:tcPr>
            <w:tcW w:w="3111" w:type="dxa"/>
            <w:shd w:val="clear" w:color="auto" w:fill="auto"/>
            <w:vAlign w:val="bottom"/>
          </w:tcPr>
          <w:p>
            <w:pPr>
              <w:widowControl/>
              <w:jc w:val="left"/>
              <w:textAlignment w:val="bottom"/>
              <w:rPr>
                <w:rFonts w:ascii="宋体" w:hAnsi="宋体"/>
                <w:color w:val="000000"/>
                <w:kern w:val="0"/>
                <w:sz w:val="28"/>
                <w:szCs w:val="28"/>
              </w:rPr>
            </w:pPr>
            <w:r>
              <w:rPr>
                <w:rFonts w:hint="eastAsia" w:ascii="宋体" w:hAnsi="宋体"/>
                <w:color w:val="000000"/>
                <w:kern w:val="0"/>
                <w:sz w:val="28"/>
                <w:szCs w:val="28"/>
              </w:rPr>
              <w:t>甜柿基地技术实施统筹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r>
              <w:rPr>
                <w:rFonts w:hint="eastAsia" w:ascii="宋体" w:hAnsi="宋体"/>
                <w:sz w:val="28"/>
                <w:szCs w:val="28"/>
              </w:rPr>
              <w:t>关长飞</w:t>
            </w:r>
          </w:p>
        </w:tc>
        <w:tc>
          <w:tcPr>
            <w:tcW w:w="3984" w:type="dxa"/>
            <w:shd w:val="clear" w:color="auto" w:fill="auto"/>
            <w:vAlign w:val="bottom"/>
          </w:tcPr>
          <w:p>
            <w:pPr>
              <w:widowControl/>
              <w:jc w:val="left"/>
              <w:textAlignment w:val="bottom"/>
              <w:rPr>
                <w:rFonts w:ascii="宋体" w:hAnsi="宋体"/>
                <w:sz w:val="28"/>
                <w:szCs w:val="28"/>
              </w:rPr>
            </w:pPr>
            <w:r>
              <w:rPr>
                <w:rFonts w:hint="eastAsia" w:ascii="宋体" w:hAnsi="宋体"/>
                <w:kern w:val="0"/>
                <w:sz w:val="28"/>
                <w:szCs w:val="28"/>
              </w:rPr>
              <w:t>西北农林科技大学园艺学院</w:t>
            </w:r>
          </w:p>
        </w:tc>
        <w:tc>
          <w:tcPr>
            <w:tcW w:w="3111" w:type="dxa"/>
            <w:shd w:val="clear" w:color="auto" w:fill="auto"/>
            <w:vAlign w:val="bottom"/>
          </w:tcPr>
          <w:p>
            <w:pPr>
              <w:widowControl/>
              <w:jc w:val="left"/>
              <w:textAlignment w:val="bottom"/>
              <w:rPr>
                <w:rFonts w:ascii="宋体" w:hAnsi="宋体"/>
                <w:color w:val="000000"/>
                <w:kern w:val="0"/>
                <w:sz w:val="28"/>
                <w:szCs w:val="28"/>
              </w:rPr>
            </w:pPr>
            <w:r>
              <w:rPr>
                <w:rFonts w:hint="eastAsia" w:ascii="宋体" w:hAnsi="宋体"/>
                <w:color w:val="000000"/>
                <w:kern w:val="0"/>
                <w:sz w:val="28"/>
                <w:szCs w:val="28"/>
              </w:rPr>
              <w:t>执笔统筹统稿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r>
              <w:rPr>
                <w:rFonts w:hint="eastAsia" w:ascii="宋体" w:hAnsi="宋体"/>
                <w:sz w:val="28"/>
                <w:szCs w:val="28"/>
              </w:rPr>
              <w:t>杨勇</w:t>
            </w:r>
          </w:p>
        </w:tc>
        <w:tc>
          <w:tcPr>
            <w:tcW w:w="3984" w:type="dxa"/>
            <w:shd w:val="clear" w:color="auto" w:fill="auto"/>
            <w:vAlign w:val="bottom"/>
          </w:tcPr>
          <w:p>
            <w:pPr>
              <w:widowControl/>
              <w:jc w:val="left"/>
              <w:textAlignment w:val="bottom"/>
              <w:rPr>
                <w:rFonts w:ascii="宋体" w:hAnsi="宋体"/>
                <w:sz w:val="28"/>
                <w:szCs w:val="28"/>
              </w:rPr>
            </w:pPr>
            <w:r>
              <w:rPr>
                <w:rFonts w:hint="eastAsia" w:ascii="宋体" w:hAnsi="宋体"/>
                <w:sz w:val="28"/>
                <w:szCs w:val="28"/>
              </w:rPr>
              <w:t>西北农林科技大学</w:t>
            </w:r>
          </w:p>
        </w:tc>
        <w:tc>
          <w:tcPr>
            <w:tcW w:w="3111" w:type="dxa"/>
            <w:shd w:val="clear" w:color="auto" w:fill="auto"/>
            <w:vAlign w:val="bottom"/>
          </w:tcPr>
          <w:p>
            <w:pPr>
              <w:widowControl/>
              <w:jc w:val="left"/>
              <w:textAlignment w:val="bottom"/>
              <w:rPr>
                <w:rFonts w:ascii="宋体"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r>
              <w:rPr>
                <w:rFonts w:hint="eastAsia" w:ascii="宋体" w:hAnsi="宋体"/>
                <w:sz w:val="28"/>
                <w:szCs w:val="28"/>
              </w:rPr>
              <w:t>史利刚</w:t>
            </w:r>
          </w:p>
        </w:tc>
        <w:tc>
          <w:tcPr>
            <w:tcW w:w="3984"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outlineLvl w:val="9"/>
              <w:rPr>
                <w:rFonts w:ascii="宋体" w:hAnsi="宋体"/>
                <w:sz w:val="28"/>
                <w:szCs w:val="28"/>
              </w:rPr>
            </w:pPr>
            <w:r>
              <w:rPr>
                <w:rFonts w:hint="eastAsia" w:ascii="宋体" w:hAnsi="宋体"/>
                <w:sz w:val="28"/>
                <w:szCs w:val="28"/>
              </w:rPr>
              <w:t>宝鸡市农产品质量安全监督检测中心</w:t>
            </w:r>
          </w:p>
        </w:tc>
        <w:tc>
          <w:tcPr>
            <w:tcW w:w="3111" w:type="dxa"/>
            <w:shd w:val="clear" w:color="auto" w:fill="auto"/>
            <w:vAlign w:val="bottom"/>
          </w:tcPr>
          <w:p>
            <w:pPr>
              <w:widowControl/>
              <w:jc w:val="left"/>
              <w:textAlignment w:val="bottom"/>
              <w:rPr>
                <w:rFonts w:ascii="宋体"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r>
              <w:rPr>
                <w:rFonts w:hint="eastAsia" w:ascii="宋体" w:hAnsi="宋体"/>
                <w:sz w:val="28"/>
                <w:szCs w:val="28"/>
              </w:rPr>
              <w:t>路莹</w:t>
            </w:r>
          </w:p>
        </w:tc>
        <w:tc>
          <w:tcPr>
            <w:tcW w:w="3984"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outlineLvl w:val="9"/>
              <w:rPr>
                <w:rFonts w:ascii="宋体" w:hAnsi="宋体"/>
                <w:kern w:val="0"/>
                <w:sz w:val="28"/>
                <w:szCs w:val="28"/>
              </w:rPr>
            </w:pPr>
            <w:r>
              <w:rPr>
                <w:rFonts w:hint="eastAsia" w:ascii="宋体" w:hAnsi="宋体"/>
                <w:kern w:val="0"/>
                <w:sz w:val="28"/>
                <w:szCs w:val="28"/>
              </w:rPr>
              <w:t>宝鸡市林业局</w:t>
            </w:r>
          </w:p>
        </w:tc>
        <w:tc>
          <w:tcPr>
            <w:tcW w:w="3111" w:type="dxa"/>
            <w:shd w:val="clear" w:color="auto" w:fill="auto"/>
            <w:vAlign w:val="bottom"/>
          </w:tcPr>
          <w:p>
            <w:pPr>
              <w:widowControl/>
              <w:jc w:val="left"/>
              <w:textAlignment w:val="bottom"/>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r>
              <w:rPr>
                <w:rFonts w:hint="eastAsia" w:ascii="宋体" w:hAnsi="宋体"/>
                <w:sz w:val="28"/>
                <w:szCs w:val="28"/>
              </w:rPr>
              <w:t>马月利</w:t>
            </w:r>
          </w:p>
        </w:tc>
        <w:tc>
          <w:tcPr>
            <w:tcW w:w="3984"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outlineLvl w:val="9"/>
              <w:rPr>
                <w:rFonts w:ascii="宋体" w:hAnsi="宋体"/>
                <w:sz w:val="28"/>
                <w:szCs w:val="28"/>
              </w:rPr>
            </w:pPr>
            <w:r>
              <w:rPr>
                <w:rFonts w:hint="eastAsia" w:ascii="宋体" w:hAnsi="宋体"/>
                <w:sz w:val="28"/>
                <w:szCs w:val="28"/>
              </w:rPr>
              <w:t>扶风县农产品质量安全中心</w:t>
            </w:r>
          </w:p>
        </w:tc>
        <w:tc>
          <w:tcPr>
            <w:tcW w:w="3111" w:type="dxa"/>
            <w:shd w:val="clear" w:color="auto" w:fill="auto"/>
            <w:vAlign w:val="bottom"/>
          </w:tcPr>
          <w:p>
            <w:pPr>
              <w:widowControl/>
              <w:jc w:val="left"/>
              <w:textAlignment w:val="bottom"/>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r>
              <w:rPr>
                <w:rFonts w:hint="eastAsia" w:ascii="宋体" w:hAnsi="宋体"/>
                <w:sz w:val="28"/>
                <w:szCs w:val="28"/>
              </w:rPr>
              <w:t>孙兆军</w:t>
            </w:r>
          </w:p>
        </w:tc>
        <w:tc>
          <w:tcPr>
            <w:tcW w:w="3984"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outlineLvl w:val="9"/>
              <w:rPr>
                <w:rFonts w:ascii="宋体" w:hAnsi="宋体"/>
                <w:sz w:val="28"/>
                <w:szCs w:val="28"/>
              </w:rPr>
            </w:pPr>
            <w:r>
              <w:rPr>
                <w:rFonts w:hint="eastAsia" w:ascii="宋体" w:hAnsi="宋体"/>
                <w:sz w:val="28"/>
                <w:szCs w:val="28"/>
              </w:rPr>
              <w:t>宝鸡市农产品质量安全监督检测中心</w:t>
            </w:r>
            <w:bookmarkStart w:id="0" w:name="_GoBack"/>
            <w:bookmarkEnd w:id="0"/>
          </w:p>
        </w:tc>
        <w:tc>
          <w:tcPr>
            <w:tcW w:w="3111" w:type="dxa"/>
            <w:shd w:val="clear" w:color="auto" w:fill="auto"/>
            <w:vAlign w:val="bottom"/>
          </w:tcPr>
          <w:p>
            <w:pPr>
              <w:widowControl/>
              <w:jc w:val="left"/>
              <w:textAlignment w:val="bottom"/>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p>
        </w:tc>
        <w:tc>
          <w:tcPr>
            <w:tcW w:w="3984" w:type="dxa"/>
            <w:shd w:val="clear" w:color="auto" w:fill="auto"/>
            <w:vAlign w:val="bottom"/>
          </w:tcPr>
          <w:p>
            <w:pPr>
              <w:widowControl/>
              <w:jc w:val="left"/>
              <w:textAlignment w:val="bottom"/>
              <w:rPr>
                <w:rFonts w:ascii="宋体" w:hAnsi="宋体"/>
                <w:sz w:val="28"/>
                <w:szCs w:val="28"/>
              </w:rPr>
            </w:pPr>
          </w:p>
        </w:tc>
        <w:tc>
          <w:tcPr>
            <w:tcW w:w="3111" w:type="dxa"/>
            <w:shd w:val="clear" w:color="auto" w:fill="auto"/>
            <w:vAlign w:val="bottom"/>
          </w:tcPr>
          <w:p>
            <w:pPr>
              <w:widowControl/>
              <w:jc w:val="left"/>
              <w:textAlignment w:val="bottom"/>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p>
        </w:tc>
        <w:tc>
          <w:tcPr>
            <w:tcW w:w="3984" w:type="dxa"/>
            <w:shd w:val="clear" w:color="auto" w:fill="auto"/>
            <w:vAlign w:val="bottom"/>
          </w:tcPr>
          <w:p>
            <w:pPr>
              <w:widowControl/>
              <w:jc w:val="left"/>
              <w:textAlignment w:val="bottom"/>
              <w:rPr>
                <w:rFonts w:ascii="宋体" w:hAnsi="宋体"/>
                <w:kern w:val="0"/>
                <w:sz w:val="28"/>
                <w:szCs w:val="28"/>
              </w:rPr>
            </w:pPr>
          </w:p>
        </w:tc>
        <w:tc>
          <w:tcPr>
            <w:tcW w:w="3111" w:type="dxa"/>
            <w:shd w:val="clear" w:color="auto" w:fill="auto"/>
            <w:vAlign w:val="bottom"/>
          </w:tcPr>
          <w:p>
            <w:pPr>
              <w:widowControl/>
              <w:jc w:val="left"/>
              <w:textAlignment w:val="bottom"/>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p>
        </w:tc>
        <w:tc>
          <w:tcPr>
            <w:tcW w:w="3984" w:type="dxa"/>
            <w:shd w:val="clear" w:color="auto" w:fill="auto"/>
            <w:vAlign w:val="bottom"/>
          </w:tcPr>
          <w:p>
            <w:pPr>
              <w:widowControl/>
              <w:jc w:val="left"/>
              <w:textAlignment w:val="bottom"/>
              <w:rPr>
                <w:rFonts w:ascii="宋体" w:hAnsi="宋体"/>
                <w:kern w:val="0"/>
                <w:sz w:val="28"/>
                <w:szCs w:val="28"/>
              </w:rPr>
            </w:pPr>
          </w:p>
        </w:tc>
        <w:tc>
          <w:tcPr>
            <w:tcW w:w="3111" w:type="dxa"/>
            <w:shd w:val="clear" w:color="auto" w:fill="auto"/>
            <w:vAlign w:val="bottom"/>
          </w:tcPr>
          <w:p>
            <w:pPr>
              <w:widowControl/>
              <w:jc w:val="left"/>
              <w:textAlignment w:val="bottom"/>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bottom"/>
          </w:tcPr>
          <w:p>
            <w:pPr>
              <w:widowControl/>
              <w:jc w:val="left"/>
              <w:textAlignment w:val="bottom"/>
              <w:rPr>
                <w:rFonts w:ascii="宋体" w:hAnsi="宋体"/>
                <w:sz w:val="28"/>
                <w:szCs w:val="28"/>
              </w:rPr>
            </w:pPr>
          </w:p>
        </w:tc>
        <w:tc>
          <w:tcPr>
            <w:tcW w:w="3984" w:type="dxa"/>
            <w:shd w:val="clear" w:color="auto" w:fill="auto"/>
            <w:vAlign w:val="bottom"/>
          </w:tcPr>
          <w:p>
            <w:pPr>
              <w:widowControl/>
              <w:jc w:val="left"/>
              <w:textAlignment w:val="bottom"/>
              <w:rPr>
                <w:rFonts w:ascii="宋体" w:hAnsi="宋体"/>
                <w:kern w:val="0"/>
                <w:sz w:val="28"/>
                <w:szCs w:val="28"/>
              </w:rPr>
            </w:pPr>
          </w:p>
        </w:tc>
        <w:tc>
          <w:tcPr>
            <w:tcW w:w="3111" w:type="dxa"/>
            <w:shd w:val="clear" w:color="auto" w:fill="auto"/>
            <w:vAlign w:val="bottom"/>
          </w:tcPr>
          <w:p>
            <w:pPr>
              <w:widowControl/>
              <w:jc w:val="left"/>
              <w:textAlignment w:val="bottom"/>
              <w:rPr>
                <w:rFonts w:ascii="宋体" w:hAnsi="宋体"/>
                <w:kern w:val="0"/>
                <w:sz w:val="28"/>
                <w:szCs w:val="28"/>
              </w:rPr>
            </w:pPr>
          </w:p>
        </w:tc>
      </w:tr>
    </w:tbl>
    <w:p>
      <w:pPr>
        <w:pStyle w:val="9"/>
        <w:numPr>
          <w:ilvl w:val="0"/>
          <w:numId w:val="2"/>
        </w:numPr>
        <w:ind w:firstLineChars="0"/>
        <w:jc w:val="left"/>
        <w:rPr>
          <w:rFonts w:ascii="宋体" w:hAnsi="宋体"/>
          <w:color w:val="000000"/>
          <w:kern w:val="0"/>
          <w:sz w:val="28"/>
          <w:szCs w:val="28"/>
        </w:rPr>
      </w:pPr>
      <w:r>
        <w:rPr>
          <w:rFonts w:hint="eastAsia" w:ascii="宋体" w:hAnsi="宋体"/>
          <w:color w:val="000000"/>
          <w:kern w:val="0"/>
          <w:sz w:val="28"/>
          <w:szCs w:val="28"/>
        </w:rPr>
        <w:t>专家征求意见反馈</w:t>
      </w:r>
    </w:p>
    <w:p>
      <w:pPr>
        <w:pStyle w:val="9"/>
        <w:ind w:left="420" w:firstLine="0" w:firstLineChars="0"/>
        <w:jc w:val="left"/>
        <w:rPr>
          <w:rFonts w:hint="eastAsia" w:ascii="宋体" w:hAnsi="宋体"/>
          <w:color w:val="000000"/>
          <w:kern w:val="0"/>
          <w:sz w:val="28"/>
          <w:szCs w:val="28"/>
        </w:rPr>
      </w:pPr>
      <w:r>
        <w:rPr>
          <w:rFonts w:hint="eastAsia" w:ascii="宋体" w:hAnsi="宋体"/>
          <w:color w:val="000000"/>
          <w:kern w:val="0"/>
          <w:sz w:val="28"/>
          <w:szCs w:val="28"/>
        </w:rPr>
        <w:t>征求意见稿收到专家反馈的意见合计1</w:t>
      </w:r>
      <w:r>
        <w:rPr>
          <w:rFonts w:ascii="宋体" w:hAnsi="宋体"/>
          <w:color w:val="000000"/>
          <w:kern w:val="0"/>
          <w:sz w:val="28"/>
          <w:szCs w:val="28"/>
        </w:rPr>
        <w:t>10</w:t>
      </w:r>
      <w:r>
        <w:rPr>
          <w:rFonts w:hint="eastAsia" w:ascii="宋体" w:hAnsi="宋体"/>
          <w:color w:val="000000"/>
          <w:kern w:val="0"/>
          <w:sz w:val="28"/>
          <w:szCs w:val="28"/>
        </w:rPr>
        <w:t>条，接受修改意见6</w:t>
      </w:r>
      <w:r>
        <w:rPr>
          <w:rFonts w:ascii="宋体" w:hAnsi="宋体"/>
          <w:color w:val="000000"/>
          <w:kern w:val="0"/>
          <w:sz w:val="28"/>
          <w:szCs w:val="28"/>
        </w:rPr>
        <w:t>2</w:t>
      </w:r>
      <w:r>
        <w:rPr>
          <w:rFonts w:hint="eastAsia" w:ascii="宋体" w:hAnsi="宋体"/>
          <w:color w:val="000000"/>
          <w:kern w:val="0"/>
          <w:sz w:val="28"/>
          <w:szCs w:val="28"/>
        </w:rPr>
        <w:t>处，类似意见</w:t>
      </w:r>
      <w:r>
        <w:rPr>
          <w:rFonts w:ascii="宋体" w:hAnsi="宋体"/>
          <w:color w:val="000000"/>
          <w:kern w:val="0"/>
          <w:sz w:val="28"/>
          <w:szCs w:val="28"/>
        </w:rPr>
        <w:t>14</w:t>
      </w:r>
      <w:r>
        <w:rPr>
          <w:rFonts w:hint="eastAsia" w:ascii="宋体" w:hAnsi="宋体"/>
          <w:color w:val="000000"/>
          <w:kern w:val="0"/>
          <w:sz w:val="28"/>
          <w:szCs w:val="28"/>
        </w:rPr>
        <w:t>处已合并，并对未采纳的意见进行了回复。反馈意见的专家名单如下：</w:t>
      </w:r>
    </w:p>
    <w:tbl>
      <w:tblPr>
        <w:tblStyle w:val="6"/>
        <w:tblpPr w:leftFromText="180" w:rightFromText="180" w:vertAnchor="text" w:horzAnchor="page" w:tblpX="2060" w:tblpY="96"/>
        <w:tblOverlap w:val="never"/>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3984"/>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Arial" w:hAnsi="Arial" w:cs="Arial"/>
                <w:sz w:val="28"/>
                <w:szCs w:val="28"/>
              </w:rPr>
            </w:pPr>
            <w:r>
              <w:rPr>
                <w:rFonts w:hint="eastAsia" w:ascii="Arial" w:hAnsi="Arial" w:cs="Arial"/>
                <w:kern w:val="0"/>
                <w:sz w:val="28"/>
                <w:szCs w:val="28"/>
              </w:rPr>
              <w:t>姓名</w:t>
            </w:r>
          </w:p>
        </w:tc>
        <w:tc>
          <w:tcPr>
            <w:tcW w:w="3984" w:type="dxa"/>
            <w:shd w:val="clear" w:color="auto" w:fill="auto"/>
            <w:vAlign w:val="center"/>
          </w:tcPr>
          <w:p>
            <w:pPr>
              <w:widowControl/>
              <w:jc w:val="left"/>
              <w:textAlignment w:val="bottom"/>
              <w:rPr>
                <w:rFonts w:ascii="Arial" w:hAnsi="Arial" w:cs="Arial"/>
                <w:sz w:val="28"/>
                <w:szCs w:val="28"/>
              </w:rPr>
            </w:pPr>
            <w:r>
              <w:rPr>
                <w:rFonts w:ascii="Arial" w:hAnsi="Arial" w:cs="Arial"/>
                <w:kern w:val="0"/>
                <w:sz w:val="28"/>
                <w:szCs w:val="28"/>
              </w:rPr>
              <w:t>工作单位</w:t>
            </w:r>
          </w:p>
        </w:tc>
        <w:tc>
          <w:tcPr>
            <w:tcW w:w="3111" w:type="dxa"/>
            <w:shd w:val="clear" w:color="auto" w:fill="auto"/>
            <w:vAlign w:val="center"/>
          </w:tcPr>
          <w:p>
            <w:pPr>
              <w:widowControl/>
              <w:jc w:val="left"/>
              <w:textAlignment w:val="bottom"/>
              <w:rPr>
                <w:rFonts w:ascii="Arial" w:hAnsi="Arial" w:cs="Arial"/>
                <w:kern w:val="0"/>
                <w:sz w:val="28"/>
                <w:szCs w:val="28"/>
              </w:rPr>
            </w:pPr>
            <w:r>
              <w:rPr>
                <w:rFonts w:hint="eastAsia" w:ascii="Arial" w:hAnsi="Arial" w:cs="Arial"/>
                <w:kern w:val="0"/>
                <w:sz w:val="28"/>
                <w:szCs w:val="28"/>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kern w:val="0"/>
                <w:sz w:val="28"/>
                <w:szCs w:val="28"/>
              </w:rPr>
            </w:pPr>
            <w:r>
              <w:rPr>
                <w:rFonts w:hint="eastAsia" w:ascii="宋体" w:hAnsi="宋体"/>
                <w:kern w:val="0"/>
                <w:sz w:val="28"/>
                <w:szCs w:val="28"/>
              </w:rPr>
              <w:t>罗正荣</w:t>
            </w:r>
          </w:p>
        </w:tc>
        <w:tc>
          <w:tcPr>
            <w:tcW w:w="3984" w:type="dxa"/>
            <w:shd w:val="clear" w:color="auto" w:fill="auto"/>
            <w:vAlign w:val="center"/>
          </w:tcPr>
          <w:p>
            <w:pPr>
              <w:widowControl/>
              <w:jc w:val="left"/>
              <w:textAlignment w:val="bottom"/>
              <w:rPr>
                <w:rFonts w:ascii="宋体" w:hAnsi="宋体"/>
                <w:kern w:val="0"/>
                <w:sz w:val="28"/>
                <w:szCs w:val="28"/>
              </w:rPr>
            </w:pPr>
            <w:r>
              <w:rPr>
                <w:rFonts w:hint="eastAsia" w:ascii="宋体" w:hAnsi="宋体"/>
                <w:color w:val="000000"/>
                <w:kern w:val="0"/>
                <w:sz w:val="28"/>
                <w:szCs w:val="28"/>
              </w:rPr>
              <w:t>华中农业大学</w:t>
            </w:r>
          </w:p>
        </w:tc>
        <w:tc>
          <w:tcPr>
            <w:tcW w:w="3111" w:type="dxa"/>
            <w:shd w:val="clear" w:color="auto" w:fill="auto"/>
            <w:vAlign w:val="center"/>
          </w:tcPr>
          <w:p>
            <w:pPr>
              <w:widowControl/>
              <w:jc w:val="left"/>
              <w:textAlignment w:val="bottom"/>
              <w:rPr>
                <w:rFonts w:ascii="宋体" w:hAnsi="宋体"/>
                <w:color w:val="000000"/>
                <w:kern w:val="0"/>
                <w:sz w:val="28"/>
                <w:szCs w:val="28"/>
              </w:rPr>
            </w:pPr>
            <w:r>
              <w:rPr>
                <w:rFonts w:hint="eastAsia" w:ascii="宋体" w:hAnsi="宋体"/>
                <w:color w:val="000000"/>
                <w:kern w:val="0"/>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sz w:val="28"/>
                <w:szCs w:val="28"/>
              </w:rPr>
            </w:pPr>
            <w:r>
              <w:rPr>
                <w:rFonts w:hint="eastAsia" w:ascii="宋体" w:hAnsi="宋体"/>
                <w:sz w:val="28"/>
                <w:szCs w:val="28"/>
              </w:rPr>
              <w:t>张青林</w:t>
            </w:r>
          </w:p>
        </w:tc>
        <w:tc>
          <w:tcPr>
            <w:tcW w:w="3984" w:type="dxa"/>
            <w:shd w:val="clear" w:color="auto" w:fill="auto"/>
            <w:vAlign w:val="center"/>
          </w:tcPr>
          <w:p>
            <w:pPr>
              <w:widowControl/>
              <w:spacing w:line="320" w:lineRule="exact"/>
              <w:jc w:val="left"/>
              <w:textAlignment w:val="bottom"/>
              <w:rPr>
                <w:rFonts w:ascii="宋体" w:hAnsi="宋体"/>
                <w:sz w:val="28"/>
                <w:szCs w:val="28"/>
              </w:rPr>
            </w:pPr>
            <w:r>
              <w:rPr>
                <w:rFonts w:hint="eastAsia" w:ascii="宋体" w:hAnsi="宋体"/>
                <w:kern w:val="0"/>
                <w:sz w:val="28"/>
                <w:szCs w:val="28"/>
              </w:rPr>
              <w:t>西北农林科技大学园艺学院</w:t>
            </w:r>
          </w:p>
        </w:tc>
        <w:tc>
          <w:tcPr>
            <w:tcW w:w="3111" w:type="dxa"/>
            <w:shd w:val="clear" w:color="auto" w:fill="auto"/>
            <w:vAlign w:val="center"/>
          </w:tcPr>
          <w:p>
            <w:pPr>
              <w:widowControl/>
              <w:jc w:val="left"/>
              <w:textAlignment w:val="bottom"/>
              <w:rPr>
                <w:rFonts w:ascii="宋体" w:hAnsi="宋体"/>
                <w:color w:val="000000"/>
                <w:kern w:val="0"/>
                <w:sz w:val="28"/>
                <w:szCs w:val="28"/>
              </w:rPr>
            </w:pPr>
            <w:r>
              <w:rPr>
                <w:rFonts w:hint="eastAsia" w:ascii="宋体" w:hAnsi="宋体"/>
                <w:color w:val="000000"/>
                <w:kern w:val="0"/>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sz w:val="28"/>
                <w:szCs w:val="28"/>
              </w:rPr>
            </w:pPr>
            <w:r>
              <w:rPr>
                <w:rFonts w:hint="eastAsia" w:ascii="宋体" w:hAnsi="宋体"/>
                <w:sz w:val="28"/>
                <w:szCs w:val="28"/>
              </w:rPr>
              <w:t>傅建敏</w:t>
            </w:r>
          </w:p>
        </w:tc>
        <w:tc>
          <w:tcPr>
            <w:tcW w:w="3984" w:type="dxa"/>
            <w:shd w:val="clear" w:color="auto" w:fill="auto"/>
            <w:vAlign w:val="center"/>
          </w:tcPr>
          <w:p>
            <w:pPr>
              <w:widowControl/>
              <w:spacing w:line="320" w:lineRule="exact"/>
              <w:jc w:val="left"/>
              <w:textAlignment w:val="bottom"/>
              <w:rPr>
                <w:rFonts w:hint="eastAsia" w:ascii="宋体" w:hAnsi="宋体"/>
                <w:sz w:val="28"/>
                <w:szCs w:val="28"/>
              </w:rPr>
            </w:pPr>
            <w:r>
              <w:rPr>
                <w:rFonts w:hint="eastAsia" w:ascii="宋体" w:hAnsi="宋体"/>
                <w:sz w:val="28"/>
                <w:szCs w:val="28"/>
              </w:rPr>
              <w:t>中国林业科学研究院经济林研究所</w:t>
            </w:r>
          </w:p>
        </w:tc>
        <w:tc>
          <w:tcPr>
            <w:tcW w:w="3111" w:type="dxa"/>
            <w:shd w:val="clear" w:color="auto" w:fill="auto"/>
            <w:vAlign w:val="center"/>
          </w:tcPr>
          <w:p>
            <w:pPr>
              <w:widowControl/>
              <w:jc w:val="left"/>
              <w:textAlignment w:val="bottom"/>
              <w:rPr>
                <w:rFonts w:ascii="宋体" w:hAnsi="宋体"/>
                <w:color w:val="000000"/>
                <w:kern w:val="0"/>
                <w:sz w:val="28"/>
                <w:szCs w:val="28"/>
              </w:rPr>
            </w:pPr>
            <w:r>
              <w:rPr>
                <w:rFonts w:hint="eastAsia" w:ascii="宋体" w:hAnsi="宋体"/>
                <w:color w:val="000000"/>
                <w:kern w:val="0"/>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sz w:val="28"/>
                <w:szCs w:val="28"/>
              </w:rPr>
            </w:pPr>
            <w:r>
              <w:rPr>
                <w:rFonts w:hint="eastAsia" w:ascii="宋体" w:hAnsi="宋体"/>
                <w:sz w:val="28"/>
                <w:szCs w:val="28"/>
              </w:rPr>
              <w:t>孙鹏</w:t>
            </w:r>
          </w:p>
        </w:tc>
        <w:tc>
          <w:tcPr>
            <w:tcW w:w="3984" w:type="dxa"/>
            <w:shd w:val="clear" w:color="auto" w:fill="auto"/>
            <w:vAlign w:val="center"/>
          </w:tcPr>
          <w:p>
            <w:pPr>
              <w:widowControl/>
              <w:spacing w:line="320" w:lineRule="exact"/>
              <w:jc w:val="left"/>
              <w:textAlignment w:val="bottom"/>
              <w:rPr>
                <w:rFonts w:ascii="宋体" w:hAnsi="宋体"/>
                <w:sz w:val="28"/>
                <w:szCs w:val="28"/>
              </w:rPr>
            </w:pPr>
            <w:r>
              <w:rPr>
                <w:rFonts w:hint="eastAsia" w:ascii="宋体" w:hAnsi="宋体"/>
                <w:sz w:val="28"/>
                <w:szCs w:val="28"/>
              </w:rPr>
              <w:t>中国林业科学研究院经济林研究所</w:t>
            </w:r>
          </w:p>
        </w:tc>
        <w:tc>
          <w:tcPr>
            <w:tcW w:w="3111" w:type="dxa"/>
            <w:shd w:val="clear" w:color="auto" w:fill="auto"/>
            <w:vAlign w:val="center"/>
          </w:tcPr>
          <w:p>
            <w:pPr>
              <w:widowControl/>
              <w:jc w:val="left"/>
              <w:textAlignment w:val="bottom"/>
              <w:rPr>
                <w:rFonts w:ascii="宋体" w:hAnsi="宋体"/>
                <w:color w:val="000000"/>
                <w:kern w:val="0"/>
                <w:sz w:val="28"/>
                <w:szCs w:val="28"/>
              </w:rPr>
            </w:pPr>
            <w:r>
              <w:rPr>
                <w:rFonts w:hint="eastAsia" w:ascii="宋体" w:hAnsi="宋体"/>
                <w:color w:val="000000"/>
                <w:kern w:val="0"/>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sz w:val="28"/>
                <w:szCs w:val="28"/>
              </w:rPr>
            </w:pPr>
            <w:r>
              <w:rPr>
                <w:rFonts w:hint="eastAsia" w:ascii="宋体" w:hAnsi="宋体"/>
                <w:sz w:val="28"/>
                <w:szCs w:val="28"/>
              </w:rPr>
              <w:t>龚榜初</w:t>
            </w:r>
          </w:p>
        </w:tc>
        <w:tc>
          <w:tcPr>
            <w:tcW w:w="3984" w:type="dxa"/>
            <w:shd w:val="clear" w:color="auto" w:fill="auto"/>
            <w:vAlign w:val="center"/>
          </w:tcPr>
          <w:p>
            <w:pPr>
              <w:spacing w:line="320" w:lineRule="exact"/>
            </w:pPr>
            <w:r>
              <w:rPr>
                <w:rFonts w:hint="eastAsia" w:ascii="宋体" w:hAnsi="宋体"/>
                <w:sz w:val="28"/>
                <w:szCs w:val="28"/>
              </w:rPr>
              <w:t>中国林业科学研究院亚热带林业研究所</w:t>
            </w:r>
          </w:p>
        </w:tc>
        <w:tc>
          <w:tcPr>
            <w:tcW w:w="3111" w:type="dxa"/>
            <w:shd w:val="clear" w:color="auto" w:fill="auto"/>
            <w:vAlign w:val="center"/>
          </w:tcPr>
          <w:p>
            <w:pPr>
              <w:widowControl/>
              <w:jc w:val="left"/>
              <w:textAlignment w:val="bottom"/>
              <w:rPr>
                <w:rFonts w:ascii="宋体" w:hAnsi="宋体"/>
                <w:color w:val="000000"/>
                <w:kern w:val="0"/>
                <w:sz w:val="28"/>
                <w:szCs w:val="28"/>
              </w:rPr>
            </w:pPr>
            <w:r>
              <w:rPr>
                <w:rFonts w:hint="eastAsia" w:ascii="宋体" w:hAnsi="宋体"/>
                <w:color w:val="000000"/>
                <w:kern w:val="0"/>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sz w:val="28"/>
                <w:szCs w:val="28"/>
              </w:rPr>
            </w:pPr>
            <w:r>
              <w:rPr>
                <w:rFonts w:hint="eastAsia" w:ascii="宋体" w:hAnsi="宋体"/>
                <w:sz w:val="28"/>
                <w:szCs w:val="28"/>
              </w:rPr>
              <w:t>徐阳</w:t>
            </w:r>
          </w:p>
        </w:tc>
        <w:tc>
          <w:tcPr>
            <w:tcW w:w="3984" w:type="dxa"/>
            <w:shd w:val="clear" w:color="auto" w:fill="auto"/>
            <w:vAlign w:val="center"/>
          </w:tcPr>
          <w:p>
            <w:pPr>
              <w:spacing w:line="320" w:lineRule="exact"/>
            </w:pPr>
            <w:r>
              <w:rPr>
                <w:rFonts w:hint="eastAsia" w:ascii="宋体" w:hAnsi="宋体"/>
                <w:sz w:val="28"/>
                <w:szCs w:val="28"/>
              </w:rPr>
              <w:t>中国林业科学研究院亚热带林业研究所</w:t>
            </w:r>
          </w:p>
        </w:tc>
        <w:tc>
          <w:tcPr>
            <w:tcW w:w="3111" w:type="dxa"/>
            <w:shd w:val="clear" w:color="auto" w:fill="auto"/>
            <w:vAlign w:val="center"/>
          </w:tcPr>
          <w:p>
            <w:pPr>
              <w:widowControl/>
              <w:jc w:val="left"/>
              <w:textAlignment w:val="bottom"/>
              <w:rPr>
                <w:rFonts w:ascii="宋体" w:hAnsi="宋体"/>
                <w:color w:val="000000"/>
                <w:kern w:val="0"/>
                <w:sz w:val="28"/>
                <w:szCs w:val="28"/>
              </w:rPr>
            </w:pPr>
            <w:r>
              <w:rPr>
                <w:rFonts w:hint="eastAsia" w:ascii="宋体" w:hAnsi="宋体"/>
                <w:color w:val="000000"/>
                <w:kern w:val="0"/>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sz w:val="28"/>
                <w:szCs w:val="28"/>
              </w:rPr>
            </w:pPr>
            <w:r>
              <w:rPr>
                <w:rFonts w:hint="eastAsia" w:ascii="宋体" w:hAnsi="宋体"/>
                <w:sz w:val="28"/>
                <w:szCs w:val="28"/>
              </w:rPr>
              <w:t>全金成</w:t>
            </w:r>
          </w:p>
        </w:tc>
        <w:tc>
          <w:tcPr>
            <w:tcW w:w="3984" w:type="dxa"/>
            <w:shd w:val="clear" w:color="auto" w:fill="auto"/>
            <w:vAlign w:val="center"/>
          </w:tcPr>
          <w:p>
            <w:pPr>
              <w:widowControl/>
              <w:spacing w:line="320" w:lineRule="exact"/>
              <w:jc w:val="left"/>
              <w:textAlignment w:val="bottom"/>
              <w:rPr>
                <w:rFonts w:ascii="宋体" w:hAnsi="宋体"/>
                <w:sz w:val="28"/>
                <w:szCs w:val="28"/>
              </w:rPr>
            </w:pPr>
            <w:r>
              <w:rPr>
                <w:rFonts w:hint="eastAsia" w:ascii="宋体" w:hAnsi="宋体"/>
                <w:sz w:val="28"/>
                <w:szCs w:val="28"/>
              </w:rPr>
              <w:t>广西特色作物研究院</w:t>
            </w:r>
          </w:p>
        </w:tc>
        <w:tc>
          <w:tcPr>
            <w:tcW w:w="3111" w:type="dxa"/>
            <w:shd w:val="clear" w:color="auto" w:fill="auto"/>
            <w:vAlign w:val="center"/>
          </w:tcPr>
          <w:p>
            <w:pPr>
              <w:widowControl/>
              <w:jc w:val="left"/>
              <w:textAlignment w:val="bottom"/>
              <w:rPr>
                <w:rFonts w:ascii="宋体" w:hAnsi="宋体"/>
                <w:kern w:val="0"/>
                <w:sz w:val="28"/>
                <w:szCs w:val="28"/>
              </w:rPr>
            </w:pPr>
            <w:r>
              <w:rPr>
                <w:rFonts w:hint="eastAsia" w:ascii="宋体" w:hAnsi="宋体"/>
                <w:kern w:val="0"/>
                <w:sz w:val="28"/>
                <w:szCs w:val="28"/>
              </w:rPr>
              <w:t>正高级农艺师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sz w:val="28"/>
                <w:szCs w:val="28"/>
              </w:rPr>
            </w:pPr>
            <w:r>
              <w:rPr>
                <w:rFonts w:hint="eastAsia" w:ascii="宋体" w:hAnsi="宋体"/>
                <w:sz w:val="28"/>
                <w:szCs w:val="28"/>
              </w:rPr>
              <w:t>杜晓云</w:t>
            </w:r>
          </w:p>
        </w:tc>
        <w:tc>
          <w:tcPr>
            <w:tcW w:w="3984" w:type="dxa"/>
            <w:shd w:val="clear" w:color="auto" w:fill="auto"/>
            <w:vAlign w:val="center"/>
          </w:tcPr>
          <w:p>
            <w:pPr>
              <w:widowControl/>
              <w:spacing w:line="320" w:lineRule="exact"/>
              <w:jc w:val="left"/>
              <w:textAlignment w:val="bottom"/>
              <w:rPr>
                <w:rFonts w:ascii="宋体" w:hAnsi="宋体"/>
                <w:sz w:val="28"/>
                <w:szCs w:val="28"/>
              </w:rPr>
            </w:pPr>
            <w:r>
              <w:rPr>
                <w:rFonts w:hint="eastAsia" w:ascii="宋体" w:hAnsi="宋体"/>
                <w:sz w:val="28"/>
                <w:szCs w:val="28"/>
              </w:rPr>
              <w:t>山东省烟台市农业科学研究院</w:t>
            </w:r>
          </w:p>
        </w:tc>
        <w:tc>
          <w:tcPr>
            <w:tcW w:w="3111" w:type="dxa"/>
            <w:shd w:val="clear" w:color="auto" w:fill="auto"/>
            <w:vAlign w:val="center"/>
          </w:tcPr>
          <w:p>
            <w:pPr>
              <w:widowControl/>
              <w:jc w:val="left"/>
              <w:textAlignment w:val="bottom"/>
              <w:rPr>
                <w:rFonts w:ascii="宋体" w:hAnsi="宋体"/>
                <w:kern w:val="0"/>
                <w:sz w:val="28"/>
                <w:szCs w:val="28"/>
              </w:rPr>
            </w:pPr>
            <w:r>
              <w:rPr>
                <w:rFonts w:hint="eastAsia" w:ascii="宋体" w:hAnsi="宋体"/>
                <w:kern w:val="0"/>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sz w:val="28"/>
                <w:szCs w:val="28"/>
              </w:rPr>
            </w:pPr>
            <w:r>
              <w:rPr>
                <w:rFonts w:hint="eastAsia" w:ascii="宋体" w:hAnsi="宋体"/>
                <w:sz w:val="28"/>
                <w:szCs w:val="28"/>
              </w:rPr>
              <w:t>王文江</w:t>
            </w:r>
          </w:p>
        </w:tc>
        <w:tc>
          <w:tcPr>
            <w:tcW w:w="3984" w:type="dxa"/>
            <w:shd w:val="clear" w:color="auto" w:fill="auto"/>
            <w:vAlign w:val="center"/>
          </w:tcPr>
          <w:p>
            <w:pPr>
              <w:widowControl/>
              <w:spacing w:line="320" w:lineRule="exact"/>
              <w:jc w:val="left"/>
              <w:textAlignment w:val="bottom"/>
              <w:rPr>
                <w:rFonts w:ascii="宋体" w:hAnsi="宋体"/>
                <w:kern w:val="0"/>
                <w:sz w:val="28"/>
                <w:szCs w:val="28"/>
              </w:rPr>
            </w:pPr>
            <w:r>
              <w:rPr>
                <w:rFonts w:hint="eastAsia" w:ascii="宋体" w:hAnsi="宋体"/>
                <w:kern w:val="0"/>
                <w:sz w:val="28"/>
                <w:szCs w:val="28"/>
              </w:rPr>
              <w:t>河北农业大学</w:t>
            </w:r>
          </w:p>
        </w:tc>
        <w:tc>
          <w:tcPr>
            <w:tcW w:w="3111" w:type="dxa"/>
            <w:shd w:val="clear" w:color="auto" w:fill="auto"/>
            <w:vAlign w:val="center"/>
          </w:tcPr>
          <w:p>
            <w:pPr>
              <w:widowControl/>
              <w:jc w:val="left"/>
              <w:textAlignment w:val="bottom"/>
              <w:rPr>
                <w:rFonts w:ascii="宋体" w:hAnsi="宋体"/>
                <w:kern w:val="0"/>
                <w:sz w:val="28"/>
                <w:szCs w:val="28"/>
              </w:rPr>
            </w:pPr>
            <w:r>
              <w:rPr>
                <w:rFonts w:hint="eastAsia" w:ascii="宋体" w:hAnsi="宋体"/>
                <w:kern w:val="0"/>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4" w:type="dxa"/>
            <w:shd w:val="clear" w:color="auto" w:fill="auto"/>
            <w:vAlign w:val="center"/>
          </w:tcPr>
          <w:p>
            <w:pPr>
              <w:widowControl/>
              <w:jc w:val="left"/>
              <w:textAlignment w:val="bottom"/>
              <w:rPr>
                <w:rFonts w:ascii="宋体" w:hAnsi="宋体"/>
                <w:sz w:val="28"/>
                <w:szCs w:val="28"/>
              </w:rPr>
            </w:pPr>
            <w:r>
              <w:rPr>
                <w:rFonts w:hint="eastAsia" w:ascii="宋体" w:hAnsi="宋体"/>
                <w:sz w:val="28"/>
                <w:szCs w:val="28"/>
              </w:rPr>
              <w:t>唐冬兰</w:t>
            </w:r>
          </w:p>
        </w:tc>
        <w:tc>
          <w:tcPr>
            <w:tcW w:w="3984" w:type="dxa"/>
            <w:shd w:val="clear" w:color="auto" w:fill="auto"/>
            <w:vAlign w:val="center"/>
          </w:tcPr>
          <w:p>
            <w:pPr>
              <w:widowControl/>
              <w:spacing w:line="320" w:lineRule="exact"/>
              <w:jc w:val="left"/>
              <w:textAlignment w:val="bottom"/>
              <w:rPr>
                <w:rFonts w:ascii="宋体" w:hAnsi="宋体"/>
                <w:kern w:val="0"/>
                <w:sz w:val="28"/>
                <w:szCs w:val="28"/>
              </w:rPr>
            </w:pPr>
            <w:r>
              <w:rPr>
                <w:rFonts w:hint="eastAsia" w:ascii="宋体" w:hAnsi="宋体"/>
                <w:kern w:val="0"/>
                <w:sz w:val="28"/>
                <w:szCs w:val="28"/>
              </w:rPr>
              <w:t>江苏丘陵地区南京农业科学研究所</w:t>
            </w:r>
          </w:p>
        </w:tc>
        <w:tc>
          <w:tcPr>
            <w:tcW w:w="3111" w:type="dxa"/>
            <w:shd w:val="clear" w:color="auto" w:fill="auto"/>
            <w:vAlign w:val="center"/>
          </w:tcPr>
          <w:p>
            <w:pPr>
              <w:widowControl/>
              <w:jc w:val="left"/>
              <w:textAlignment w:val="bottom"/>
              <w:rPr>
                <w:rFonts w:ascii="宋体" w:hAnsi="宋体"/>
                <w:kern w:val="0"/>
                <w:sz w:val="28"/>
                <w:szCs w:val="28"/>
              </w:rPr>
            </w:pPr>
            <w:r>
              <w:rPr>
                <w:rFonts w:hint="eastAsia" w:ascii="宋体" w:hAnsi="宋体"/>
                <w:kern w:val="0"/>
                <w:sz w:val="28"/>
                <w:szCs w:val="28"/>
              </w:rPr>
              <w:t>副研究员</w:t>
            </w:r>
          </w:p>
        </w:tc>
      </w:tr>
    </w:tbl>
    <w:p>
      <w:pPr>
        <w:numPr>
          <w:ilvl w:val="255"/>
          <w:numId w:val="0"/>
        </w:numPr>
        <w:jc w:val="left"/>
        <w:rPr>
          <w:rFonts w:ascii="宋体" w:hAnsi="宋体"/>
          <w:color w:val="000000"/>
          <w:kern w:val="0"/>
          <w:sz w:val="28"/>
          <w:szCs w:val="28"/>
        </w:rPr>
      </w:pPr>
      <w:r>
        <w:rPr>
          <w:rFonts w:hint="eastAsia" w:ascii="宋体" w:hAnsi="宋体"/>
          <w:color w:val="000000"/>
          <w:kern w:val="0"/>
          <w:sz w:val="28"/>
          <w:szCs w:val="28"/>
        </w:rPr>
        <w:t>二、标准编制原则和标准主要内容</w:t>
      </w:r>
    </w:p>
    <w:p>
      <w:pPr>
        <w:numPr>
          <w:ilvl w:val="255"/>
          <w:numId w:val="0"/>
        </w:numPr>
        <w:ind w:firstLine="560" w:firstLineChars="200"/>
        <w:jc w:val="left"/>
        <w:rPr>
          <w:rFonts w:ascii="宋体" w:hAnsi="宋体"/>
          <w:color w:val="000000"/>
          <w:kern w:val="0"/>
          <w:sz w:val="28"/>
          <w:szCs w:val="28"/>
        </w:rPr>
      </w:pPr>
      <w:r>
        <w:rPr>
          <w:rFonts w:hint="eastAsia" w:ascii="宋体" w:hAnsi="宋体"/>
          <w:color w:val="000000"/>
          <w:kern w:val="0"/>
          <w:sz w:val="28"/>
          <w:szCs w:val="28"/>
        </w:rPr>
        <w:t>1、标准编制所遵循的原则</w:t>
      </w:r>
    </w:p>
    <w:p>
      <w:pPr>
        <w:numPr>
          <w:ilvl w:val="255"/>
          <w:numId w:val="0"/>
        </w:numPr>
        <w:ind w:firstLine="560" w:firstLineChars="200"/>
        <w:jc w:val="left"/>
        <w:rPr>
          <w:rFonts w:ascii="宋体" w:hAnsi="宋体"/>
          <w:color w:val="000000"/>
          <w:kern w:val="0"/>
          <w:sz w:val="28"/>
          <w:szCs w:val="28"/>
        </w:rPr>
      </w:pPr>
      <w:r>
        <w:rPr>
          <w:rFonts w:hint="eastAsia" w:ascii="宋体" w:hAnsi="宋体"/>
          <w:color w:val="000000"/>
          <w:kern w:val="0"/>
          <w:sz w:val="28"/>
          <w:szCs w:val="28"/>
        </w:rPr>
        <w:t>标准编制按照GB/T.1-2020《标准化工作导则 第1部分：标准化文件的结构和起草规则》的规定起草。</w:t>
      </w:r>
    </w:p>
    <w:p>
      <w:pPr>
        <w:numPr>
          <w:ilvl w:val="0"/>
          <w:numId w:val="1"/>
        </w:numPr>
        <w:ind w:firstLine="560" w:firstLineChars="200"/>
        <w:jc w:val="left"/>
        <w:rPr>
          <w:rFonts w:ascii="宋体" w:hAnsi="宋体"/>
          <w:color w:val="000000"/>
          <w:kern w:val="0"/>
          <w:sz w:val="28"/>
          <w:szCs w:val="28"/>
        </w:rPr>
      </w:pPr>
      <w:r>
        <w:rPr>
          <w:rFonts w:hint="eastAsia" w:ascii="宋体" w:hAnsi="宋体"/>
          <w:color w:val="000000"/>
          <w:kern w:val="0"/>
          <w:sz w:val="28"/>
          <w:szCs w:val="28"/>
        </w:rPr>
        <w:t>标准结构、要素、技术要求</w:t>
      </w:r>
    </w:p>
    <w:p>
      <w:pPr>
        <w:ind w:firstLine="420"/>
        <w:rPr>
          <w:rFonts w:ascii="宋体" w:hAnsi="宋体"/>
          <w:color w:val="000000"/>
          <w:kern w:val="0"/>
          <w:sz w:val="28"/>
          <w:szCs w:val="28"/>
        </w:rPr>
      </w:pPr>
      <w:r>
        <w:rPr>
          <w:rFonts w:hint="eastAsia" w:ascii="宋体" w:hAnsi="宋体"/>
          <w:color w:val="000000"/>
          <w:kern w:val="0"/>
          <w:sz w:val="28"/>
          <w:szCs w:val="28"/>
        </w:rPr>
        <w:t>本规程的主要内容包括建园、土肥水管理、整形修剪、花果管理、病虫害控制、果实采收和包装的详细要点和技术要求。</w:t>
      </w:r>
    </w:p>
    <w:p>
      <w:pPr>
        <w:numPr>
          <w:ilvl w:val="0"/>
          <w:numId w:val="1"/>
        </w:numPr>
        <w:ind w:firstLine="560" w:firstLineChars="200"/>
        <w:jc w:val="left"/>
        <w:rPr>
          <w:rFonts w:ascii="宋体" w:hAnsi="宋体"/>
          <w:color w:val="000000"/>
          <w:kern w:val="0"/>
          <w:sz w:val="28"/>
          <w:szCs w:val="28"/>
        </w:rPr>
      </w:pPr>
      <w:r>
        <w:rPr>
          <w:rFonts w:hint="eastAsia" w:ascii="宋体" w:hAnsi="宋体"/>
          <w:color w:val="000000"/>
          <w:kern w:val="0"/>
          <w:sz w:val="28"/>
          <w:szCs w:val="28"/>
        </w:rPr>
        <w:t>关键指标的确定依据和主要内容</w:t>
      </w:r>
    </w:p>
    <w:p>
      <w:pPr>
        <w:numPr>
          <w:ilvl w:val="255"/>
          <w:numId w:val="0"/>
        </w:numPr>
        <w:rPr>
          <w:rFonts w:ascii="宋体" w:hAnsi="宋体"/>
          <w:color w:val="000000"/>
          <w:kern w:val="0"/>
          <w:sz w:val="28"/>
          <w:szCs w:val="28"/>
        </w:rPr>
      </w:pPr>
      <w:r>
        <w:rPr>
          <w:rFonts w:hint="eastAsia" w:ascii="宋体" w:hAnsi="宋体"/>
          <w:color w:val="000000"/>
          <w:kern w:val="0"/>
          <w:sz w:val="28"/>
          <w:szCs w:val="28"/>
        </w:rPr>
        <w:t>三、实证研究</w:t>
      </w:r>
    </w:p>
    <w:p>
      <w:pPr>
        <w:numPr>
          <w:ilvl w:val="0"/>
          <w:numId w:val="3"/>
        </w:numPr>
        <w:rPr>
          <w:rFonts w:ascii="宋体" w:hAnsi="宋体"/>
          <w:color w:val="000000"/>
          <w:kern w:val="0"/>
          <w:sz w:val="28"/>
          <w:szCs w:val="28"/>
        </w:rPr>
      </w:pPr>
      <w:r>
        <w:rPr>
          <w:rFonts w:hint="eastAsia" w:ascii="宋体" w:hAnsi="宋体"/>
          <w:color w:val="000000"/>
          <w:kern w:val="0"/>
          <w:sz w:val="28"/>
          <w:szCs w:val="28"/>
        </w:rPr>
        <w:t>知识产权说明</w:t>
      </w:r>
    </w:p>
    <w:p>
      <w:pPr>
        <w:numPr>
          <w:ilvl w:val="255"/>
          <w:numId w:val="0"/>
        </w:numPr>
        <w:rPr>
          <w:rFonts w:ascii="宋体" w:hAnsi="宋体"/>
          <w:color w:val="000000"/>
          <w:kern w:val="0"/>
          <w:sz w:val="28"/>
          <w:szCs w:val="28"/>
        </w:rPr>
      </w:pPr>
      <w:r>
        <w:rPr>
          <w:rFonts w:hint="eastAsia" w:ascii="宋体" w:hAnsi="宋体"/>
          <w:color w:val="000000"/>
          <w:kern w:val="0"/>
          <w:sz w:val="28"/>
          <w:szCs w:val="28"/>
        </w:rPr>
        <w:t>无。</w:t>
      </w:r>
    </w:p>
    <w:p>
      <w:pPr>
        <w:numPr>
          <w:ilvl w:val="255"/>
          <w:numId w:val="0"/>
        </w:numPr>
        <w:rPr>
          <w:rFonts w:ascii="宋体" w:hAnsi="宋体"/>
          <w:color w:val="000000"/>
          <w:kern w:val="0"/>
          <w:sz w:val="28"/>
          <w:szCs w:val="28"/>
        </w:rPr>
      </w:pPr>
      <w:r>
        <w:rPr>
          <w:rFonts w:hint="eastAsia" w:ascii="宋体" w:hAnsi="宋体"/>
          <w:color w:val="000000"/>
          <w:kern w:val="0"/>
          <w:sz w:val="28"/>
          <w:szCs w:val="28"/>
        </w:rPr>
        <w:t>五、采标情况</w:t>
      </w:r>
    </w:p>
    <w:p>
      <w:pPr>
        <w:numPr>
          <w:ilvl w:val="255"/>
          <w:numId w:val="0"/>
        </w:numPr>
        <w:ind w:firstLine="420"/>
        <w:rPr>
          <w:rFonts w:ascii="宋体" w:hAnsi="宋体"/>
          <w:color w:val="000000"/>
          <w:kern w:val="0"/>
          <w:sz w:val="28"/>
          <w:szCs w:val="28"/>
        </w:rPr>
      </w:pPr>
      <w:r>
        <w:rPr>
          <w:rFonts w:hint="eastAsia" w:ascii="宋体" w:hAnsi="宋体"/>
          <w:color w:val="000000"/>
          <w:kern w:val="0"/>
          <w:sz w:val="28"/>
          <w:szCs w:val="28"/>
        </w:rPr>
        <w:t>本规程编制过程中参考了其他省份的地方标准</w:t>
      </w:r>
    </w:p>
    <w:p>
      <w:pPr>
        <w:numPr>
          <w:ilvl w:val="255"/>
          <w:numId w:val="0"/>
        </w:numPr>
        <w:rPr>
          <w:rFonts w:ascii="宋体" w:hAnsi="宋体"/>
          <w:color w:val="000000"/>
          <w:kern w:val="0"/>
          <w:sz w:val="28"/>
          <w:szCs w:val="28"/>
        </w:rPr>
      </w:pPr>
      <w:r>
        <w:rPr>
          <w:rFonts w:hint="eastAsia" w:ascii="宋体" w:hAnsi="宋体"/>
          <w:color w:val="000000"/>
          <w:kern w:val="0"/>
          <w:sz w:val="28"/>
          <w:szCs w:val="28"/>
        </w:rPr>
        <w:t>六、重大意见分歧的处理</w:t>
      </w:r>
    </w:p>
    <w:p>
      <w:pPr>
        <w:jc w:val="left"/>
        <w:rPr>
          <w:rFonts w:ascii="宋体" w:hAnsi="宋体"/>
          <w:color w:val="000000"/>
          <w:kern w:val="0"/>
          <w:sz w:val="28"/>
          <w:szCs w:val="28"/>
        </w:rPr>
      </w:pPr>
      <w:r>
        <w:rPr>
          <w:rFonts w:hint="eastAsia" w:ascii="宋体" w:hAnsi="宋体"/>
          <w:color w:val="000000"/>
          <w:kern w:val="0"/>
          <w:sz w:val="28"/>
          <w:szCs w:val="28"/>
        </w:rPr>
        <w:t>七、其他应说明的事项。</w:t>
      </w:r>
    </w:p>
    <w:p>
      <w:pPr>
        <w:ind w:firstLine="560" w:firstLineChars="200"/>
        <w:rPr>
          <w:rFonts w:ascii="宋体" w:hAnsi="宋体"/>
          <w:color w:val="000000"/>
          <w:kern w:val="0"/>
          <w:sz w:val="28"/>
          <w:szCs w:val="28"/>
        </w:rPr>
      </w:pPr>
      <w:r>
        <w:rPr>
          <w:rFonts w:hint="eastAsia" w:ascii="宋体" w:hAnsi="宋体"/>
          <w:color w:val="000000"/>
          <w:kern w:val="0"/>
          <w:sz w:val="28"/>
          <w:szCs w:val="28"/>
        </w:rPr>
        <w:t>该规程的实施范围主要在陕西省内各个甜柿生产区域，其他气候条件相似地区也可参照执行。</w:t>
      </w:r>
    </w:p>
    <w:p>
      <w:pPr>
        <w:ind w:firstLine="560" w:firstLineChars="200"/>
        <w:rPr>
          <w:rFonts w:ascii="宋体" w:hAnsi="宋体"/>
          <w:color w:val="000000"/>
          <w:kern w:val="0"/>
          <w:sz w:val="28"/>
          <w:szCs w:val="28"/>
        </w:rPr>
      </w:pPr>
      <w:r>
        <w:rPr>
          <w:rFonts w:hint="eastAsia" w:ascii="宋体" w:hAnsi="宋体"/>
          <w:color w:val="000000"/>
          <w:kern w:val="0"/>
          <w:sz w:val="28"/>
          <w:szCs w:val="28"/>
        </w:rPr>
        <w:t>该规程属于推荐性标准。可以在陕西省各地通过宣传，培训，指导等方式要求按照规程的各项规定执行。</w:t>
      </w:r>
    </w:p>
    <w:p>
      <w:pPr>
        <w:rPr>
          <w:rFonts w:ascii="宋体" w:hAnsi="宋体"/>
          <w:color w:val="000000"/>
          <w:kern w:val="0"/>
          <w:sz w:val="28"/>
          <w:szCs w:val="28"/>
        </w:rPr>
      </w:pPr>
    </w:p>
    <w:p>
      <w:pPr>
        <w:jc w:val="cente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126841CE"/>
    <w:multiLevelType w:val="singleLevel"/>
    <w:tmpl w:val="126841CE"/>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DD"/>
    <w:rsid w:val="00154C51"/>
    <w:rsid w:val="00187FDD"/>
    <w:rsid w:val="002B7D45"/>
    <w:rsid w:val="004E6033"/>
    <w:rsid w:val="008529C0"/>
    <w:rsid w:val="00916DBF"/>
    <w:rsid w:val="00A27E8F"/>
    <w:rsid w:val="00BB7694"/>
    <w:rsid w:val="00BB774B"/>
    <w:rsid w:val="00E46282"/>
    <w:rsid w:val="10CE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kern w:val="0"/>
      <w:sz w:val="24"/>
    </w:rPr>
  </w:style>
  <w:style w:type="character" w:customStyle="1" w:styleId="7">
    <w:name w:val="页眉 字符"/>
    <w:basedOn w:val="5"/>
    <w:link w:val="3"/>
    <w:qFormat/>
    <w:uiPriority w:val="99"/>
    <w:rPr>
      <w:rFonts w:ascii="Calibri" w:hAnsi="Calibri" w:cs="宋体"/>
      <w:kern w:val="2"/>
      <w:sz w:val="18"/>
      <w:szCs w:val="18"/>
    </w:rPr>
  </w:style>
  <w:style w:type="character" w:customStyle="1" w:styleId="8">
    <w:name w:val="页脚 字符"/>
    <w:basedOn w:val="5"/>
    <w:link w:val="2"/>
    <w:qFormat/>
    <w:uiPriority w:val="99"/>
    <w:rPr>
      <w:rFonts w:ascii="Calibri" w:hAnsi="Calibri" w:cs="宋体"/>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308</Words>
  <Characters>1761</Characters>
  <Lines>14</Lines>
  <Paragraphs>4</Paragraphs>
  <TotalTime>41</TotalTime>
  <ScaleCrop>false</ScaleCrop>
  <LinksUpToDate>false</LinksUpToDate>
  <CharactersWithSpaces>2065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2024-01-05T04:19:00Z</dcterms:created>
  <dc:creator>杨勇</dc:creator>
  <cp:lastModifiedBy>Administrator</cp:lastModifiedBy>
  <cp:lastPrinted>2024-03-25T11:44:03Z</cp:lastPrinted>
  <dcterms:modified xsi:type="dcterms:W3CDTF">2024-03-25T11:44:20Z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69988A71B6844D01A6674A97B2F081C9_11</vt:lpwstr>
  </property>
</Properties>
</file>