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framePr w:wrap="around"/>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120"/>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0"/>
              <w:framePr w:wrap="around"/>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K4v7NUAAAAHAQAADwAAAAAAAAABACAAAAA4AAAAZHJzL2Rvd25yZXYu&#10;eG1sUEsBAhQAFAAAAAgAh07iQA95fuuvAQAAZwMAAA4AAAAAAAAAAQAgAAAAOgEAAGRycy9lMm9E&#10;b2MueG1sUEsFBgAAAAAGAAYAWQEAAFs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7"/>
        <w:framePr w:wrap="around"/>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61</w:t>
      </w:r>
      <w:r>
        <w:fldChar w:fldCharType="end"/>
      </w:r>
      <w:bookmarkEnd w:id="3"/>
    </w:p>
    <w:p>
      <w:pPr>
        <w:pStyle w:val="108"/>
        <w:framePr w:wrap="around"/>
      </w:pPr>
      <w:bookmarkStart w:id="4" w:name="c4"/>
      <w:r>
        <w:fldChar w:fldCharType="begin">
          <w:ffData>
            <w:name w:val="c4"/>
            <w:enabled/>
            <w:calcOnExit w:val="0"/>
            <w:textInput/>
          </w:ffData>
        </w:fldChar>
      </w:r>
      <w:r>
        <w:instrText xml:space="preserve"> FORMTEXT </w:instrText>
      </w:r>
      <w:r>
        <w:fldChar w:fldCharType="separate"/>
      </w:r>
      <w:r>
        <w:rPr>
          <w:rFonts w:hint="eastAsia"/>
        </w:rPr>
        <w:t>陕西省</w:t>
      </w:r>
      <w:r>
        <w:fldChar w:fldCharType="end"/>
      </w:r>
      <w:bookmarkEnd w:id="4"/>
      <w:r>
        <w:rPr>
          <w:rFonts w:hint="eastAsia"/>
        </w:rPr>
        <w:t>地方标准</w:t>
      </w:r>
    </w:p>
    <w:p>
      <w:pPr>
        <w:pStyle w:val="47"/>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61</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5"/>
              <w:framePr w:wrap="around"/>
            </w:pPr>
            <w:bookmarkStart w:id="8"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eYPLL1gAAAAgBAAAPAAAAAAAAAAEAIAAAADgAAABkcnMvZG93bnJldi54bWxQ&#10;SwECFAAUAAAACACHTuJASNXHLaoBAABnAwAADgAAAAAAAAABACAAAAA7AQAAZHJzL2Uyb0RvYy54&#10;bWxQSwUGAAAAAAYABgBZAQAAVwU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47"/>
        <w:framePr w:wrap="around"/>
      </w:pPr>
    </w:p>
    <w:p>
      <w:pPr>
        <w:pStyle w:val="47"/>
        <w:framePr w:wrap="around"/>
      </w:pPr>
    </w:p>
    <w:p>
      <w:pPr>
        <w:pStyle w:val="77"/>
        <w:framePr w:wrap="around"/>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旱情等级划分（</w:t>
      </w:r>
      <w:r>
        <w:rPr>
          <w:rFonts w:hint="eastAsia"/>
          <w:lang w:eastAsia="zh-CN"/>
        </w:rPr>
        <w:t>征求意见稿</w:t>
      </w:r>
      <w:r>
        <w:rPr>
          <w:rFonts w:hint="eastAsia"/>
        </w:rPr>
        <w:t>）</w:t>
      </w:r>
      <w:r>
        <w:fldChar w:fldCharType="end"/>
      </w:r>
      <w:bookmarkEnd w:id="9"/>
    </w:p>
    <w:p>
      <w:pPr>
        <w:pStyle w:val="78"/>
        <w:framePr w:wrap="around"/>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Classification</w:t>
      </w:r>
      <w:r>
        <w:t xml:space="preserve"> </w:t>
      </w:r>
      <w:r>
        <w:rPr>
          <w:rFonts w:hint="eastAsia"/>
        </w:rPr>
        <w:t>of</w:t>
      </w:r>
      <w:r>
        <w:t xml:space="preserve"> drought severity</w:t>
      </w:r>
      <w:r>
        <w:rPr>
          <w:rFonts w:hint="eastAsia"/>
        </w:rPr>
        <w:t xml:space="preserve"> of </w:t>
      </w:r>
      <w:r>
        <w:t>Shanxi Province</w:t>
      </w:r>
      <w:r>
        <w:fldChar w:fldCharType="end"/>
      </w:r>
      <w:bookmarkEnd w:id="10"/>
    </w:p>
    <w:p>
      <w:pPr>
        <w:pStyle w:val="79"/>
        <w:framePr w:wrap="around"/>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0"/>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AWJrpLVAAAACgEAAA8AAAAAAAAAAQAgAAAAOAAAAGRycy9kb3ducmV2LnhtbFBL&#10;AQIUABQAAAAIAIdO4kBPvcP9qgEAAGcDAAAOAAAAAAAAAAEAIAAAADoBAABkcnMvZTJvRG9jLnht&#10;bFBLBQYAAAAABgAGAFkBAABWBQ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D4Yvl1gAAAAkBAAAPAAAAAAAAAAEAIAAAADgAAABkcnMvZG93bnJldi54bWxQ&#10;SwECFAAUAAAACACHTuJA1wC+0qoBAABnAwAADgAAAAAAAAABACAAAAA7AQAAZHJzL2Uyb0RvYy54&#10;bWxQSwUGAAAAAAYABgBZAQAAVwUAA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27"/>
        <w:framePr w:wrap="around"/>
      </w:pPr>
      <w:bookmarkStart w:id="1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lh2s81gAAAAsBAAAPAAAAAAAAAAEAIAAAADgAAABkcnMvZG93bnJldi54bWxQSwECFAAU&#10;AAAACACHTuJA5NT8p90BAADQAwAADgAAAAAAAAABACAAAAA7AQAAZHJzL2Uyb0RvYy54bWxQSwUG&#10;AAAAAAYABgBZAQAAigUAAAAA&#10;">
                <v:fill on="f" focussize="0,0"/>
                <v:stroke color="#000000" joinstyle="round"/>
                <v:imagedata o:title=""/>
                <o:lock v:ext="edit" aspectratio="f"/>
                <w10:anchorlock/>
              </v:line>
            </w:pict>
          </mc:Fallback>
        </mc:AlternateContent>
      </w:r>
    </w:p>
    <w:p>
      <w:pPr>
        <w:pStyle w:val="128"/>
        <w:framePr w:wrap="around"/>
      </w:pPr>
      <w:bookmarkStart w:id="16"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09"/>
        <w:framePr w:wrap="around"/>
      </w:pPr>
      <w:bookmarkStart w:id="19" w:name="fm"/>
      <w:r>
        <w:fldChar w:fldCharType="begin">
          <w:ffData>
            <w:name w:val="fm"/>
            <w:enabled/>
            <w:calcOnExit w:val="0"/>
            <w:textInput/>
          </w:ffData>
        </w:fldChar>
      </w:r>
      <w:r>
        <w:instrText xml:space="preserve"> FORMTEXT </w:instrText>
      </w:r>
      <w:r>
        <w:fldChar w:fldCharType="separate"/>
      </w:r>
      <w:r>
        <w:rPr>
          <w:rFonts w:hint="eastAsia"/>
        </w:rPr>
        <w:t>陕西省市场监督管理局</w:t>
      </w:r>
      <w:r>
        <w:fldChar w:fldCharType="end"/>
      </w:r>
      <w:bookmarkEnd w:id="19"/>
      <w:r>
        <w:rPr>
          <w:rFonts w:ascii="Cambria Math" w:hAnsi="Cambria Math" w:cs="Cambria Math"/>
        </w:rPr>
        <w:t>   </w:t>
      </w:r>
      <w:r>
        <w:rPr>
          <w:rStyle w:val="135"/>
          <w:rFonts w:hint="eastAsia"/>
        </w:rPr>
        <w:t>发布</w:t>
      </w:r>
    </w:p>
    <w:p>
      <w:pPr>
        <w:pStyle w:val="25"/>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CQeJf1wAAAAkBAAAPAAAAAAAAAAEAIAAAADgAAABkcnMvZG93bnJldi54bWxQSwEC&#10;FAAUAAAACACHTuJAJe8nBt8BAADQAwAADgAAAAAAAAABACAAAAA8AQAAZHJzL2Uyb0RvYy54bWxQ&#10;SwUGAAAAAAYABgBZAQAAjQUAAAAA&#10;">
                <v:fill on="f" focussize="0,0"/>
                <v:stroke color="#000000" joinstyle="round"/>
                <v:imagedata o:title=""/>
                <o:lock v:ext="edit" aspectratio="f"/>
              </v:line>
            </w:pict>
          </mc:Fallback>
        </mc:AlternateContent>
      </w:r>
    </w:p>
    <w:p>
      <w:pPr>
        <w:pStyle w:val="50"/>
      </w:pPr>
      <w:bookmarkStart w:id="128" w:name="_GoBack"/>
      <w:bookmarkEnd w:id="128"/>
      <w:bookmarkStart w:id="20" w:name="_Toc167700767"/>
      <w:bookmarkStart w:id="21" w:name="_Toc165377180"/>
      <w:r>
        <w:rPr>
          <w:rFonts w:hint="eastAsia"/>
        </w:rPr>
        <w:t>目  次</w:t>
      </w:r>
      <w:bookmarkEnd w:id="20"/>
      <w:bookmarkEnd w:id="21"/>
    </w:p>
    <w:p>
      <w:pPr>
        <w:pStyle w:val="21"/>
        <w:spacing w:before="78" w:after="78"/>
        <w:rPr>
          <w:rFonts w:asciiTheme="minorHAnsi" w:hAnsiTheme="minorHAnsi" w:cstheme="minorBidi"/>
          <w:szCs w:val="22"/>
          <w14:ligatures w14:val="standardContextual"/>
        </w:rPr>
      </w:pPr>
      <w:r>
        <w:fldChar w:fldCharType="begin"/>
      </w:r>
      <w:r>
        <w:instrText xml:space="preserve"> TOC \o "1-3" \h \z \u </w:instrText>
      </w:r>
      <w:r>
        <w:fldChar w:fldCharType="separate"/>
      </w:r>
      <w:r>
        <w:fldChar w:fldCharType="begin"/>
      </w:r>
      <w:r>
        <w:instrText xml:space="preserve"> HYPERLINK \l "_Toc167700767" </w:instrText>
      </w:r>
      <w:r>
        <w:fldChar w:fldCharType="separate"/>
      </w:r>
      <w:r>
        <w:rPr>
          <w:rStyle w:val="40"/>
        </w:rPr>
        <w:t>目  次</w:t>
      </w:r>
      <w:r>
        <w:tab/>
      </w:r>
      <w:r>
        <w:fldChar w:fldCharType="begin"/>
      </w:r>
      <w:r>
        <w:instrText xml:space="preserve"> PAGEREF _Toc167700767 \h </w:instrText>
      </w:r>
      <w:r>
        <w:fldChar w:fldCharType="separate"/>
      </w:r>
      <w:r>
        <w:t>I</w:t>
      </w:r>
      <w:r>
        <w:fldChar w:fldCharType="end"/>
      </w:r>
      <w:r>
        <w:fldChar w:fldCharType="end"/>
      </w:r>
    </w:p>
    <w:p>
      <w:pPr>
        <w:pStyle w:val="21"/>
        <w:spacing w:before="78" w:after="78"/>
        <w:rPr>
          <w:rFonts w:asciiTheme="minorHAnsi" w:hAnsiTheme="minorHAnsi" w:cstheme="minorBidi"/>
          <w:szCs w:val="22"/>
          <w14:ligatures w14:val="standardContextual"/>
        </w:rPr>
      </w:pPr>
      <w:r>
        <w:fldChar w:fldCharType="begin"/>
      </w:r>
      <w:r>
        <w:instrText xml:space="preserve"> HYPERLINK \l "_Toc167700768" </w:instrText>
      </w:r>
      <w:r>
        <w:fldChar w:fldCharType="separate"/>
      </w:r>
      <w:r>
        <w:rPr>
          <w:rStyle w:val="40"/>
        </w:rPr>
        <w:t>前</w:t>
      </w:r>
      <w:r>
        <w:rPr>
          <w:rStyle w:val="40"/>
          <w:rFonts w:ascii="Cambria Math" w:hAnsi="Cambria Math" w:cs="Cambria Math"/>
        </w:rPr>
        <w:t>  </w:t>
      </w:r>
      <w:r>
        <w:rPr>
          <w:rStyle w:val="40"/>
        </w:rPr>
        <w:t>言</w:t>
      </w:r>
      <w:r>
        <w:tab/>
      </w:r>
      <w:r>
        <w:fldChar w:fldCharType="begin"/>
      </w:r>
      <w:r>
        <w:instrText xml:space="preserve"> PAGEREF _Toc167700768 \h </w:instrText>
      </w:r>
      <w:r>
        <w:fldChar w:fldCharType="separate"/>
      </w:r>
      <w:r>
        <w:t>I</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"_Toc167700769" </w:instrText>
      </w:r>
      <w:r>
        <w:fldChar w:fldCharType="separate"/>
      </w:r>
      <w:r>
        <w:rPr>
          <w:rStyle w:val="40"/>
          <w:kern w:val="0"/>
        </w:rPr>
        <w:t>1</w:t>
      </w:r>
      <w:r>
        <w:rPr>
          <w:rStyle w:val="40"/>
          <w:rFonts w:ascii="黑体"/>
          <w:kern w:val="0"/>
        </w:rPr>
        <w:t xml:space="preserve"> 范围</w:t>
      </w:r>
      <w:r>
        <w:tab/>
      </w:r>
      <w:r>
        <w:fldChar w:fldCharType="begin"/>
      </w:r>
      <w:r>
        <w:instrText xml:space="preserve"> PAGEREF _Toc167700769 \h </w:instrText>
      </w:r>
      <w:r>
        <w:fldChar w:fldCharType="separate"/>
      </w:r>
      <w:r>
        <w:t>1</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"_Toc167700770" </w:instrText>
      </w:r>
      <w:r>
        <w:fldChar w:fldCharType="separate"/>
      </w:r>
      <w:r>
        <w:rPr>
          <w:rStyle w:val="40"/>
          <w:kern w:val="0"/>
        </w:rPr>
        <w:t>2 规范性引用文件</w:t>
      </w:r>
      <w:r>
        <w:tab/>
      </w:r>
      <w:r>
        <w:fldChar w:fldCharType="begin"/>
      </w:r>
      <w:r>
        <w:instrText xml:space="preserve"> PAGEREF _Toc167700770 \h </w:instrText>
      </w:r>
      <w:r>
        <w:fldChar w:fldCharType="separate"/>
      </w:r>
      <w:r>
        <w:t>1</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"_Toc167700771" </w:instrText>
      </w:r>
      <w:r>
        <w:fldChar w:fldCharType="separate"/>
      </w:r>
      <w:r>
        <w:rPr>
          <w:rStyle w:val="40"/>
          <w:kern w:val="0"/>
        </w:rPr>
        <w:t>3</w:t>
      </w:r>
      <w:r>
        <w:rPr>
          <w:rStyle w:val="40"/>
          <w:rFonts w:ascii="黑体"/>
          <w:kern w:val="0"/>
        </w:rPr>
        <w:t xml:space="preserve"> 术语与定义</w:t>
      </w:r>
      <w:r>
        <w:tab/>
      </w:r>
      <w:r>
        <w:fldChar w:fldCharType="begin"/>
      </w:r>
      <w:r>
        <w:instrText xml:space="preserve"> PAGEREF _Toc167700771 \h </w:instrText>
      </w:r>
      <w:r>
        <w:fldChar w:fldCharType="separate"/>
      </w:r>
      <w:r>
        <w:t>1</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"_Toc167700810" </w:instrText>
      </w:r>
      <w:r>
        <w:fldChar w:fldCharType="separate"/>
      </w:r>
      <w:r>
        <w:rPr>
          <w:rStyle w:val="40"/>
          <w:kern w:val="0"/>
        </w:rPr>
        <w:t>4</w:t>
      </w:r>
      <w:r>
        <w:rPr>
          <w:rStyle w:val="40"/>
          <w:rFonts w:ascii="黑体"/>
          <w:kern w:val="0"/>
        </w:rPr>
        <w:t xml:space="preserve"> 农业旱情指标及等级</w:t>
      </w:r>
      <w:r>
        <w:tab/>
      </w:r>
      <w:r>
        <w:fldChar w:fldCharType="begin"/>
      </w:r>
      <w:r>
        <w:instrText xml:space="preserve"> PAGEREF _Toc167700810 \h </w:instrText>
      </w:r>
      <w:r>
        <w:fldChar w:fldCharType="separate"/>
      </w:r>
      <w:r>
        <w:t>4</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"_Toc167700811" </w:instrText>
      </w:r>
      <w:r>
        <w:fldChar w:fldCharType="separate"/>
      </w:r>
      <w:r>
        <w:rPr>
          <w:rStyle w:val="40"/>
          <w:kern w:val="0"/>
        </w:rPr>
        <w:t>4.1</w:t>
      </w:r>
      <w:r>
        <w:rPr>
          <w:rStyle w:val="40"/>
          <w:rFonts w:ascii="黑体"/>
          <w:kern w:val="0"/>
        </w:rPr>
        <w:t xml:space="preserve"> 旱情分区</w:t>
      </w:r>
      <w:r>
        <w:tab/>
      </w:r>
      <w:r>
        <w:fldChar w:fldCharType="begin"/>
      </w:r>
      <w:r>
        <w:instrText xml:space="preserve"> PAGEREF _Toc167700811 \h </w:instrText>
      </w:r>
      <w:r>
        <w:fldChar w:fldCharType="separate"/>
      </w:r>
      <w:r>
        <w:t>4</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"_Toc167700812" </w:instrText>
      </w:r>
      <w:r>
        <w:fldChar w:fldCharType="separate"/>
      </w:r>
      <w:r>
        <w:rPr>
          <w:rStyle w:val="40"/>
          <w:kern w:val="0"/>
        </w:rPr>
        <w:t>4.2</w:t>
      </w:r>
      <w:r>
        <w:rPr>
          <w:rStyle w:val="40"/>
          <w:rFonts w:ascii="黑体"/>
          <w:kern w:val="0"/>
        </w:rPr>
        <w:t xml:space="preserve"> 单站农业旱情指标与等级</w:t>
      </w:r>
      <w:r>
        <w:tab/>
      </w:r>
      <w:r>
        <w:fldChar w:fldCharType="begin"/>
      </w:r>
      <w:r>
        <w:instrText xml:space="preserve"> PAGEREF _Toc167700812 \h </w:instrText>
      </w:r>
      <w:r>
        <w:fldChar w:fldCharType="separate"/>
      </w:r>
      <w:r>
        <w:t>4</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"_Toc167700813" </w:instrText>
      </w:r>
      <w:r>
        <w:fldChar w:fldCharType="separate"/>
      </w:r>
      <w:r>
        <w:rPr>
          <w:rStyle w:val="40"/>
          <w:kern w:val="0"/>
        </w:rPr>
        <w:t>4.3</w:t>
      </w:r>
      <w:r>
        <w:rPr>
          <w:rStyle w:val="40"/>
          <w:rFonts w:ascii="黑体"/>
          <w:kern w:val="0"/>
        </w:rPr>
        <w:t xml:space="preserve"> 区域农业旱情指标与等级</w:t>
      </w:r>
      <w:r>
        <w:tab/>
      </w:r>
      <w:r>
        <w:fldChar w:fldCharType="begin"/>
      </w:r>
      <w:r>
        <w:instrText xml:space="preserve"> PAGEREF _Toc167700813 \h </w:instrText>
      </w:r>
      <w:r>
        <w:fldChar w:fldCharType="separate"/>
      </w:r>
      <w:r>
        <w:t>8</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"_Toc167700814" </w:instrText>
      </w:r>
      <w:r>
        <w:fldChar w:fldCharType="separate"/>
      </w:r>
      <w:r>
        <w:rPr>
          <w:rStyle w:val="40"/>
          <w:kern w:val="0"/>
        </w:rPr>
        <w:t>5</w:t>
      </w:r>
      <w:r>
        <w:rPr>
          <w:rStyle w:val="40"/>
          <w:rFonts w:ascii="黑体"/>
          <w:kern w:val="0"/>
        </w:rPr>
        <w:t xml:space="preserve"> 农村因旱饮水困难指标与等级</w:t>
      </w:r>
      <w:r>
        <w:tab/>
      </w:r>
      <w:r>
        <w:fldChar w:fldCharType="begin"/>
      </w:r>
      <w:r>
        <w:instrText xml:space="preserve"> PAGEREF _Toc167700814 \h </w:instrText>
      </w:r>
      <w:r>
        <w:fldChar w:fldCharType="separate"/>
      </w:r>
      <w:r>
        <w:t>9</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"_Toc167700815" </w:instrText>
      </w:r>
      <w:r>
        <w:fldChar w:fldCharType="separate"/>
      </w:r>
      <w:r>
        <w:rPr>
          <w:rStyle w:val="40"/>
          <w:kern w:val="0"/>
        </w:rPr>
        <w:t>5.1</w:t>
      </w:r>
      <w:r>
        <w:rPr>
          <w:rStyle w:val="40"/>
          <w:rFonts w:ascii="黑体"/>
          <w:kern w:val="0"/>
        </w:rPr>
        <w:t xml:space="preserve"> 因旱饮水困难判别</w:t>
      </w:r>
      <w:r>
        <w:tab/>
      </w:r>
      <w:r>
        <w:fldChar w:fldCharType="begin"/>
      </w:r>
      <w:r>
        <w:instrText xml:space="preserve"> PAGEREF _Toc167700815 \h </w:instrText>
      </w:r>
      <w:r>
        <w:fldChar w:fldCharType="separate"/>
      </w:r>
      <w:r>
        <w:t>9</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"_Toc167700816" </w:instrText>
      </w:r>
      <w:r>
        <w:fldChar w:fldCharType="separate"/>
      </w:r>
      <w:r>
        <w:rPr>
          <w:rStyle w:val="40"/>
          <w:kern w:val="0"/>
        </w:rPr>
        <w:t>5.2</w:t>
      </w:r>
      <w:r>
        <w:rPr>
          <w:rStyle w:val="40"/>
          <w:rFonts w:ascii="黑体"/>
          <w:kern w:val="0"/>
        </w:rPr>
        <w:t xml:space="preserve"> 区域因旱饮水困难指标与等级</w:t>
      </w:r>
      <w:r>
        <w:tab/>
      </w:r>
      <w:r>
        <w:fldChar w:fldCharType="begin"/>
      </w:r>
      <w:r>
        <w:instrText xml:space="preserve"> PAGEREF _Toc167700816 \h </w:instrText>
      </w:r>
      <w:r>
        <w:fldChar w:fldCharType="separate"/>
      </w:r>
      <w:r>
        <w:t>9</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"_Toc167700817" </w:instrText>
      </w:r>
      <w:r>
        <w:fldChar w:fldCharType="separate"/>
      </w:r>
      <w:r>
        <w:rPr>
          <w:rStyle w:val="40"/>
          <w:kern w:val="0"/>
        </w:rPr>
        <w:t>6</w:t>
      </w:r>
      <w:r>
        <w:rPr>
          <w:rStyle w:val="40"/>
          <w:rFonts w:ascii="黑体"/>
          <w:kern w:val="0"/>
        </w:rPr>
        <w:t xml:space="preserve"> 城市旱情指标与等级</w:t>
      </w:r>
      <w:r>
        <w:tab/>
      </w:r>
      <w:r>
        <w:fldChar w:fldCharType="begin"/>
      </w:r>
      <w:r>
        <w:instrText xml:space="preserve"> PAGEREF _Toc167700817 \h </w:instrText>
      </w:r>
      <w:r>
        <w:fldChar w:fldCharType="separate"/>
      </w:r>
      <w:r>
        <w:t>10</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"_Toc167700818" </w:instrText>
      </w:r>
      <w:r>
        <w:fldChar w:fldCharType="separate"/>
      </w:r>
      <w:r>
        <w:rPr>
          <w:rStyle w:val="40"/>
          <w:kern w:val="0"/>
        </w:rPr>
        <w:t>6.1</w:t>
      </w:r>
      <w:r>
        <w:rPr>
          <w:rStyle w:val="40"/>
          <w:rFonts w:ascii="黑体"/>
          <w:kern w:val="0"/>
        </w:rPr>
        <w:t xml:space="preserve"> 城市干旱缺水率指标</w:t>
      </w:r>
      <w:r>
        <w:tab/>
      </w:r>
      <w:r>
        <w:fldChar w:fldCharType="begin"/>
      </w:r>
      <w:r>
        <w:instrText xml:space="preserve"> PAGEREF _Toc167700818 \h </w:instrText>
      </w:r>
      <w:r>
        <w:fldChar w:fldCharType="separate"/>
      </w:r>
      <w:r>
        <w:t>10</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"_Toc167700819" </w:instrText>
      </w:r>
      <w:r>
        <w:fldChar w:fldCharType="separate"/>
      </w:r>
      <w:r>
        <w:rPr>
          <w:rStyle w:val="40"/>
          <w:kern w:val="0"/>
        </w:rPr>
        <w:t>6.2</w:t>
      </w:r>
      <w:r>
        <w:rPr>
          <w:rStyle w:val="40"/>
          <w:rFonts w:ascii="黑体"/>
          <w:kern w:val="0"/>
        </w:rPr>
        <w:t xml:space="preserve"> 城市干旱缺水率旱情等级划分</w:t>
      </w:r>
      <w:r>
        <w:tab/>
      </w:r>
      <w:r>
        <w:fldChar w:fldCharType="begin"/>
      </w:r>
      <w:r>
        <w:instrText xml:space="preserve"> PAGEREF _Toc167700819 \h </w:instrText>
      </w:r>
      <w:r>
        <w:fldChar w:fldCharType="separate"/>
      </w:r>
      <w:r>
        <w:t>11</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"_Toc167700820" </w:instrText>
      </w:r>
      <w:r>
        <w:fldChar w:fldCharType="separate"/>
      </w:r>
      <w:r>
        <w:rPr>
          <w:rStyle w:val="40"/>
          <w:kern w:val="0"/>
        </w:rPr>
        <w:t>7</w:t>
      </w:r>
      <w:r>
        <w:rPr>
          <w:rStyle w:val="40"/>
          <w:rFonts w:ascii="黑体"/>
          <w:kern w:val="0"/>
        </w:rPr>
        <w:t xml:space="preserve"> 区域综合旱情等级</w:t>
      </w:r>
      <w:r>
        <w:tab/>
      </w:r>
      <w:r>
        <w:fldChar w:fldCharType="begin"/>
      </w:r>
      <w:r>
        <w:instrText xml:space="preserve"> PAGEREF _Toc167700820 \h </w:instrText>
      </w:r>
      <w:r>
        <w:fldChar w:fldCharType="separate"/>
      </w:r>
      <w:r>
        <w:t>11</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"_Toc167700821" </w:instrText>
      </w:r>
      <w:r>
        <w:fldChar w:fldCharType="separate"/>
      </w:r>
      <w:r>
        <w:rPr>
          <w:rStyle w:val="40"/>
          <w:kern w:val="0"/>
        </w:rPr>
        <w:t>7.1</w:t>
      </w:r>
      <w:r>
        <w:rPr>
          <w:rStyle w:val="40"/>
          <w:rFonts w:ascii="黑体"/>
          <w:kern w:val="0"/>
        </w:rPr>
        <w:t xml:space="preserve"> 旱情类型</w:t>
      </w:r>
      <w:r>
        <w:tab/>
      </w:r>
      <w:r>
        <w:fldChar w:fldCharType="begin"/>
      </w:r>
      <w:r>
        <w:instrText xml:space="preserve"> PAGEREF _Toc167700821 \h </w:instrText>
      </w:r>
      <w:r>
        <w:fldChar w:fldCharType="separate"/>
      </w:r>
      <w:r>
        <w:t>11</w:t>
      </w:r>
      <w:r>
        <w:fldChar w:fldCharType="end"/>
      </w:r>
      <w:r>
        <w:fldChar w:fldCharType="end"/>
      </w:r>
    </w:p>
    <w:p>
      <w:pPr>
        <w:pStyle w:val="13"/>
        <w:ind w:firstLine="210"/>
        <w:rPr>
          <w:rFonts w:asciiTheme="minorHAnsi" w:hAnsiTheme="minorHAnsi" w:cstheme="minorBidi"/>
          <w:szCs w:val="22"/>
          <w14:ligatures w14:val="standardContextual"/>
        </w:rPr>
      </w:pPr>
      <w:r>
        <w:fldChar w:fldCharType="begin"/>
      </w:r>
      <w:r>
        <w:instrText xml:space="preserve"> HYPERLINK \l "_Toc167700822" </w:instrText>
      </w:r>
      <w:r>
        <w:fldChar w:fldCharType="separate"/>
      </w:r>
      <w:r>
        <w:rPr>
          <w:rStyle w:val="40"/>
          <w:kern w:val="0"/>
        </w:rPr>
        <w:t>7.2</w:t>
      </w:r>
      <w:r>
        <w:rPr>
          <w:rStyle w:val="40"/>
          <w:rFonts w:ascii="黑体"/>
          <w:kern w:val="0"/>
        </w:rPr>
        <w:t xml:space="preserve"> 区域综合旱情等级确定原则</w:t>
      </w:r>
      <w:r>
        <w:tab/>
      </w:r>
      <w:r>
        <w:fldChar w:fldCharType="begin"/>
      </w:r>
      <w:r>
        <w:instrText xml:space="preserve"> PAGEREF _Toc167700822 \h </w:instrText>
      </w:r>
      <w:r>
        <w:fldChar w:fldCharType="separate"/>
      </w:r>
      <w:r>
        <w:t>11</w:t>
      </w:r>
      <w:r>
        <w:fldChar w:fldCharType="end"/>
      </w:r>
      <w:r>
        <w:fldChar w:fldCharType="end"/>
      </w:r>
    </w:p>
    <w:p>
      <w:pPr>
        <w:pStyle w:val="21"/>
        <w:spacing w:before="78" w:after="78"/>
        <w:rPr>
          <w:rFonts w:asciiTheme="minorHAnsi" w:hAnsiTheme="minorHAnsi" w:cstheme="minorBidi"/>
          <w:szCs w:val="22"/>
          <w14:ligatures w14:val="standardContextual"/>
        </w:rPr>
      </w:pPr>
      <w:r>
        <w:fldChar w:fldCharType="begin"/>
      </w:r>
      <w:r>
        <w:instrText xml:space="preserve"> HYPERLINK \l "_Toc167700823" </w:instrText>
      </w:r>
      <w:r>
        <w:fldChar w:fldCharType="separate"/>
      </w:r>
      <w:r>
        <w:rPr>
          <w:rStyle w:val="40"/>
          <w:rFonts w:ascii="Times New Roman"/>
        </w:rPr>
        <w:t>附录A</w:t>
      </w:r>
      <w:r>
        <w:tab/>
      </w:r>
      <w:r>
        <w:fldChar w:fldCharType="begin"/>
      </w:r>
      <w:r>
        <w:instrText xml:space="preserve"> PAGEREF _Toc167700823 \h </w:instrText>
      </w:r>
      <w:r>
        <w:fldChar w:fldCharType="separate"/>
      </w:r>
      <w:r>
        <w:t>12</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"_Toc167700824" </w:instrText>
      </w:r>
      <w:r>
        <w:fldChar w:fldCharType="separate"/>
      </w:r>
      <w:r>
        <w:rPr>
          <w:rStyle w:val="40"/>
        </w:rPr>
        <w:t>A.1 农业旱情等级划分实例</w:t>
      </w:r>
      <w:r>
        <w:tab/>
      </w:r>
      <w:r>
        <w:fldChar w:fldCharType="begin"/>
      </w:r>
      <w:r>
        <w:instrText xml:space="preserve"> PAGEREF _Toc167700824 \h </w:instrText>
      </w:r>
      <w:r>
        <w:fldChar w:fldCharType="separate"/>
      </w:r>
      <w:r>
        <w:t>12</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"_Toc167700825" </w:instrText>
      </w:r>
      <w:r>
        <w:fldChar w:fldCharType="separate"/>
      </w:r>
      <w:r>
        <w:rPr>
          <w:rStyle w:val="40"/>
        </w:rPr>
        <w:t>A.2 农村因旱饮水困难等级划分实例</w:t>
      </w:r>
      <w:r>
        <w:tab/>
      </w:r>
      <w:r>
        <w:fldChar w:fldCharType="begin"/>
      </w:r>
      <w:r>
        <w:instrText xml:space="preserve"> PAGEREF _Toc167700825 \h </w:instrText>
      </w:r>
      <w:r>
        <w:fldChar w:fldCharType="separate"/>
      </w:r>
      <w:r>
        <w:t>12</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"_Toc167700826" </w:instrText>
      </w:r>
      <w:r>
        <w:fldChar w:fldCharType="separate"/>
      </w:r>
      <w:r>
        <w:rPr>
          <w:rStyle w:val="40"/>
        </w:rPr>
        <w:t>A.3 城市旱情等级划分实例</w:t>
      </w:r>
      <w:r>
        <w:tab/>
      </w:r>
      <w:r>
        <w:fldChar w:fldCharType="begin"/>
      </w:r>
      <w:r>
        <w:instrText xml:space="preserve"> PAGEREF _Toc167700826 \h </w:instrText>
      </w:r>
      <w:r>
        <w:fldChar w:fldCharType="separate"/>
      </w:r>
      <w:r>
        <w:t>12</w:t>
      </w:r>
      <w:r>
        <w:fldChar w:fldCharType="end"/>
      </w:r>
      <w:r>
        <w:fldChar w:fldCharType="end"/>
      </w:r>
    </w:p>
    <w:p>
      <w:pPr>
        <w:pStyle w:val="30"/>
        <w:rPr>
          <w:rFonts w:asciiTheme="minorHAnsi" w:hAnsiTheme="minorHAnsi" w:cstheme="minorBidi"/>
          <w:szCs w:val="22"/>
          <w14:ligatures w14:val="standardContextual"/>
        </w:rPr>
      </w:pPr>
      <w:r>
        <w:fldChar w:fldCharType="begin"/>
      </w:r>
      <w:r>
        <w:instrText xml:space="preserve"> HYPERLINK \l "_Toc167700827" </w:instrText>
      </w:r>
      <w:r>
        <w:fldChar w:fldCharType="separate"/>
      </w:r>
      <w:r>
        <w:rPr>
          <w:rStyle w:val="40"/>
        </w:rPr>
        <w:t>A.4 区域综合旱情等级划分实例</w:t>
      </w:r>
      <w:r>
        <w:tab/>
      </w:r>
      <w:r>
        <w:fldChar w:fldCharType="begin"/>
      </w:r>
      <w:r>
        <w:instrText xml:space="preserve"> PAGEREF _Toc167700827 \h </w:instrText>
      </w:r>
      <w:r>
        <w:fldChar w:fldCharType="separate"/>
      </w:r>
      <w:r>
        <w:t>13</w:t>
      </w:r>
      <w:r>
        <w:fldChar w:fldCharType="end"/>
      </w:r>
      <w:r>
        <w:fldChar w:fldCharType="end"/>
      </w:r>
    </w:p>
    <w:p>
      <w:pPr>
        <w:pStyle w:val="21"/>
        <w:spacing w:before="78" w:after="78"/>
        <w:rPr>
          <w:rFonts w:asciiTheme="minorHAnsi" w:hAnsiTheme="minorHAnsi" w:cstheme="minorBidi"/>
          <w:szCs w:val="22"/>
          <w14:ligatures w14:val="standardContextual"/>
        </w:rPr>
      </w:pPr>
      <w:r>
        <w:fldChar w:fldCharType="begin"/>
      </w:r>
      <w:r>
        <w:instrText xml:space="preserve"> HYPERLINK \l "_Toc167700828" </w:instrText>
      </w:r>
      <w:r>
        <w:fldChar w:fldCharType="separate"/>
      </w:r>
      <w:r>
        <w:rPr>
          <w:rStyle w:val="40"/>
          <w:rFonts w:ascii="Times New Roman"/>
        </w:rPr>
        <w:t>附录B</w:t>
      </w:r>
      <w:r>
        <w:tab/>
      </w:r>
      <w:r>
        <w:fldChar w:fldCharType="begin"/>
      </w:r>
      <w:r>
        <w:instrText xml:space="preserve"> PAGEREF _Toc167700828 \h </w:instrText>
      </w:r>
      <w:r>
        <w:fldChar w:fldCharType="separate"/>
      </w:r>
      <w:r>
        <w:t>13</w:t>
      </w:r>
      <w:r>
        <w:fldChar w:fldCharType="end"/>
      </w:r>
      <w:r>
        <w:fldChar w:fldCharType="end"/>
      </w:r>
    </w:p>
    <w:p>
      <w:pPr>
        <w:pStyle w:val="13"/>
        <w:ind w:firstLine="0" w:firstLineChars="0"/>
        <w:rPr>
          <w:rFonts w:asciiTheme="minorHAnsi" w:hAnsiTheme="minorHAnsi" w:cstheme="minorBidi"/>
          <w:szCs w:val="22"/>
          <w14:ligatures w14:val="standardContextual"/>
        </w:rPr>
      </w:pPr>
      <w:r>
        <w:fldChar w:fldCharType="begin"/>
      </w:r>
      <w:r>
        <w:instrText xml:space="preserve"> HYPERLINK \l "_Toc167700829" </w:instrText>
      </w:r>
      <w:r>
        <w:fldChar w:fldCharType="separate"/>
      </w:r>
      <w:r>
        <w:rPr>
          <w:rStyle w:val="40"/>
          <w:rFonts w:ascii="黑体" w:hAnsi="黑体" w:cs="黑体"/>
        </w:rPr>
        <w:t>参考文献</w:t>
      </w:r>
      <w:r>
        <w:tab/>
      </w:r>
      <w:r>
        <w:fldChar w:fldCharType="begin"/>
      </w:r>
      <w:r>
        <w:instrText xml:space="preserve"> PAGEREF _Toc167700829 \h </w:instrText>
      </w:r>
      <w:r>
        <w:fldChar w:fldCharType="separate"/>
      </w:r>
      <w:r>
        <w:t>14</w:t>
      </w:r>
      <w:r>
        <w:fldChar w:fldCharType="end"/>
      </w:r>
      <w:r>
        <w:fldChar w:fldCharType="end"/>
      </w:r>
    </w:p>
    <w:p>
      <w:pPr>
        <w:pStyle w:val="106"/>
        <w:spacing w:line="240" w:lineRule="auto"/>
      </w:pPr>
      <w:r>
        <w:rPr>
          <w:b/>
          <w:bCs/>
          <w:lang w:val="zh-CN"/>
        </w:rPr>
        <w:fldChar w:fldCharType="end"/>
      </w:r>
    </w:p>
    <w:p>
      <w:pPr>
        <w:pStyle w:val="106"/>
        <w:spacing w:line="240" w:lineRule="auto"/>
      </w:pPr>
    </w:p>
    <w:p>
      <w:p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10"/>
      </w:pPr>
      <w:bookmarkStart w:id="22" w:name="_Toc167700768"/>
      <w:r>
        <w:rPr>
          <w:rFonts w:hint="eastAsia"/>
        </w:rPr>
        <w:t>前</w:t>
      </w:r>
      <w:bookmarkStart w:id="23" w:name="BKQY"/>
      <w:r>
        <w:rPr>
          <w:rFonts w:ascii="Cambria Math" w:hAnsi="Cambria Math" w:cs="Cambria Math"/>
        </w:rPr>
        <w:t>  </w:t>
      </w:r>
      <w:r>
        <w:rPr>
          <w:rFonts w:hint="eastAsia"/>
        </w:rPr>
        <w:t>言</w:t>
      </w:r>
      <w:bookmarkEnd w:id="22"/>
      <w:bookmarkEnd w:id="23"/>
    </w:p>
    <w:p>
      <w:pPr>
        <w:pStyle w:val="25"/>
      </w:pPr>
      <w:r>
        <w:rPr>
          <w:rFonts w:hint="eastAsia"/>
        </w:rPr>
        <w:t>本文件</w:t>
      </w:r>
      <w:r>
        <w:t>依据</w:t>
      </w:r>
      <w:r>
        <w:rPr>
          <w:rFonts w:hint="eastAsia"/>
        </w:rPr>
        <w:t>GB/T 1.1—2020《标准化工作导则  第1部分：标准化文件的结构和起草规则》</w:t>
      </w:r>
      <w:r>
        <w:t>的规定</w:t>
      </w:r>
      <w:r>
        <w:rPr>
          <w:rFonts w:hint="eastAsia"/>
        </w:rPr>
        <w:t>起草</w:t>
      </w:r>
      <w:r>
        <w:t>。</w:t>
      </w:r>
    </w:p>
    <w:p>
      <w:pPr>
        <w:pStyle w:val="25"/>
      </w:pPr>
      <w:r>
        <w:rPr>
          <w:rFonts w:hint="eastAsia"/>
        </w:rPr>
        <w:t>本文件</w:t>
      </w:r>
      <w:r>
        <w:t>由</w:t>
      </w:r>
      <w:r>
        <w:rPr>
          <w:rFonts w:hint="eastAsia"/>
        </w:rPr>
        <w:t>陕西省水利厅、中国水利水电科学研究院提出。</w:t>
      </w:r>
    </w:p>
    <w:p>
      <w:pPr>
        <w:pStyle w:val="25"/>
      </w:pPr>
      <w:r>
        <w:rPr>
          <w:rFonts w:hint="eastAsia"/>
        </w:rPr>
        <w:t>本文件</w:t>
      </w:r>
      <w:r>
        <w:t>由</w:t>
      </w:r>
      <w:r>
        <w:rPr>
          <w:rFonts w:hint="eastAsia"/>
        </w:rPr>
        <w:t>陕西省水利厅</w:t>
      </w:r>
      <w:r>
        <w:t>归口。</w:t>
      </w:r>
    </w:p>
    <w:p>
      <w:pPr>
        <w:pStyle w:val="25"/>
        <w:rPr>
          <w:color w:val="000000" w:themeColor="text1"/>
          <w14:textFill>
            <w14:solidFill>
              <w14:schemeClr w14:val="tx1"/>
            </w14:solidFill>
          </w14:textFill>
        </w:rPr>
      </w:pPr>
      <w:r>
        <w:rPr>
          <w:rFonts w:hint="eastAsia"/>
        </w:rPr>
        <w:t>本文件</w:t>
      </w:r>
      <w:r>
        <w:t>主要起草单位：</w:t>
      </w:r>
      <w:r>
        <w:rPr>
          <w:rFonts w:hint="eastAsia"/>
          <w:color w:val="000000" w:themeColor="text1"/>
          <w14:textFill>
            <w14:solidFill>
              <w14:schemeClr w14:val="tx1"/>
            </w14:solidFill>
          </w14:textFill>
        </w:rPr>
        <w:t>陕西省水旱灾害防御中心、中国水利水电科学研究院、西安理工大学</w:t>
      </w:r>
    </w:p>
    <w:p>
      <w:pPr>
        <w:pStyle w:val="25"/>
        <w:jc w:val="left"/>
        <w:rPr>
          <w:color w:val="000000" w:themeColor="text1"/>
          <w:spacing w:val="-4"/>
          <w14:textFill>
            <w14:solidFill>
              <w14:schemeClr w14:val="tx1"/>
            </w14:solidFill>
          </w14:textFill>
        </w:rPr>
      </w:pPr>
      <w:r>
        <w:rPr>
          <w:rFonts w:hint="eastAsia"/>
          <w:color w:val="000000" w:themeColor="text1"/>
          <w14:textFill>
            <w14:solidFill>
              <w14:schemeClr w14:val="tx1"/>
            </w14:solidFill>
          </w14:textFill>
        </w:rPr>
        <w:t>本文件</w:t>
      </w:r>
      <w:r>
        <w:rPr>
          <w:color w:val="000000" w:themeColor="text1"/>
          <w14:textFill>
            <w14:solidFill>
              <w14:schemeClr w14:val="tx1"/>
            </w14:solidFill>
          </w14:textFill>
        </w:rPr>
        <w:t>主要起草人：</w:t>
      </w:r>
      <w:r>
        <w:rPr>
          <w:rFonts w:hint="eastAsia"/>
          <w:color w:val="000000" w:themeColor="text1"/>
          <w14:textFill>
            <w14:solidFill>
              <w14:schemeClr w14:val="tx1"/>
            </w14:solidFill>
          </w14:textFill>
        </w:rPr>
        <w:t>赵作枢 王胜利 杨晓静 相里江峰 屈艳萍 高辉 唐吉新 黄喜峰 吕娟 凤宏亮 李勇民 王银凤 赵宇博 苏志诚 付平凡 范宇 陈诚 唐谷文 史颖娟 何亚歌 徐进 吴张平 陈永潇 孔淑丽 张学君 王兴旺 姜田亮 陈茜茜 景兰舒 陈燕云 侯精明 罗军刚 黄生志 黄强 郭怿</w:t>
      </w:r>
    </w:p>
    <w:p>
      <w:pPr>
        <w:pStyle w:val="25"/>
      </w:pPr>
      <w:r>
        <w:rPr>
          <w:rFonts w:hint="eastAsia"/>
        </w:rPr>
        <w:t>本文件发布实施后，任何单位和个人如有问题和意见建议，均可以通过来电和来函等方式进行反馈，我们将及时答复并认真处理，根据实际情况依法进行评估及复审</w:t>
      </w:r>
      <w:r>
        <w:t>。</w:t>
      </w:r>
    </w:p>
    <w:p>
      <w:pPr>
        <w:pStyle w:val="25"/>
      </w:pPr>
    </w:p>
    <w:p>
      <w:pPr>
        <w:pStyle w:val="25"/>
      </w:pPr>
      <w:r>
        <w:rPr>
          <w:rFonts w:hint="eastAsia"/>
        </w:rPr>
        <w:t>归口部门通信地址：陕西省水利厅（陕西省西安市尚德路150号），</w:t>
      </w:r>
    </w:p>
    <w:p>
      <w:pPr>
        <w:pStyle w:val="25"/>
      </w:pPr>
      <w:r>
        <w:rPr>
          <w:rFonts w:hint="eastAsia"/>
        </w:rPr>
        <w:t>联系人：唐吉新</w:t>
      </w:r>
    </w:p>
    <w:p>
      <w:pPr>
        <w:pStyle w:val="25"/>
      </w:pPr>
      <w:r>
        <w:rPr>
          <w:rFonts w:hint="eastAsia"/>
        </w:rPr>
        <w:t>联系电话：61835070 18802936219</w:t>
      </w:r>
    </w:p>
    <w:p>
      <w:pPr>
        <w:pStyle w:val="25"/>
      </w:pPr>
    </w:p>
    <w:p>
      <w:pPr>
        <w:pStyle w:val="25"/>
      </w:pPr>
      <w:r>
        <w:t>联系人：</w:t>
      </w:r>
      <w:r>
        <w:rPr>
          <w:rFonts w:hint="eastAsia"/>
        </w:rPr>
        <w:t>杨晓静</w:t>
      </w:r>
    </w:p>
    <w:p>
      <w:pPr>
        <w:pStyle w:val="25"/>
      </w:pPr>
      <w:r>
        <w:t>联系电话：185 1107 0135</w:t>
      </w:r>
    </w:p>
    <w:p>
      <w:pPr>
        <w:pStyle w:val="25"/>
      </w:pPr>
      <w:r>
        <w:t>联系地址：</w:t>
      </w:r>
      <w:r>
        <w:rPr>
          <w:rFonts w:hint="eastAsia"/>
        </w:rPr>
        <w:t>北京市海淀区玉渊潭南路3号</w:t>
      </w:r>
    </w:p>
    <w:p>
      <w:pPr>
        <w:pStyle w:val="25"/>
      </w:pPr>
      <w:r>
        <w:t>邮编：100038</w:t>
      </w: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sectPr>
          <w:pgSz w:w="11906" w:h="16838"/>
          <w:pgMar w:top="567" w:right="1134" w:bottom="1134" w:left="1417" w:header="1418" w:footer="1134" w:gutter="0"/>
          <w:pgNumType w:fmt="upperRoman" w:start="1"/>
          <w:cols w:space="425" w:num="1"/>
          <w:formProt w:val="0"/>
          <w:docGrid w:type="lines" w:linePitch="312" w:charSpace="0"/>
        </w:sectPr>
      </w:pPr>
    </w:p>
    <w:p>
      <w:pPr>
        <w:keepNext/>
        <w:pageBreakBefore/>
        <w:widowControl/>
        <w:shd w:val="clear" w:color="FFFFFF" w:fill="FFFFFF"/>
        <w:spacing w:before="640" w:after="560" w:line="460" w:lineRule="exact"/>
        <w:jc w:val="center"/>
        <w:rPr>
          <w:rFonts w:ascii="黑体" w:eastAsia="黑体"/>
          <w:kern w:val="0"/>
          <w:sz w:val="32"/>
          <w:szCs w:val="20"/>
        </w:rPr>
      </w:pPr>
      <w:r>
        <w:rPr>
          <w:rFonts w:hint="eastAsia" w:eastAsia="黑体"/>
          <w:kern w:val="0"/>
          <w:sz w:val="32"/>
          <w:szCs w:val="20"/>
        </w:rPr>
        <w:t>旱情等级划分</w:t>
      </w:r>
    </w:p>
    <w:p>
      <w:pPr>
        <w:widowControl/>
        <w:numPr>
          <w:ilvl w:val="0"/>
          <w:numId w:val="17"/>
        </w:numPr>
        <w:spacing w:before="312" w:beforeLines="100" w:after="312" w:afterLines="100"/>
        <w:outlineLvl w:val="1"/>
        <w:rPr>
          <w:rFonts w:ascii="黑体" w:eastAsia="黑体"/>
          <w:kern w:val="0"/>
          <w:szCs w:val="20"/>
        </w:rPr>
      </w:pPr>
      <w:bookmarkStart w:id="24" w:name="_Toc167700769"/>
      <w:r>
        <w:rPr>
          <w:rFonts w:hint="eastAsia" w:ascii="黑体" w:eastAsia="黑体"/>
          <w:kern w:val="0"/>
          <w:szCs w:val="20"/>
        </w:rPr>
        <w:t>范围</w:t>
      </w:r>
      <w:bookmarkEnd w:id="24"/>
    </w:p>
    <w:p>
      <w:pPr>
        <w:widowControl/>
        <w:tabs>
          <w:tab w:val="center" w:pos="4201"/>
          <w:tab w:val="right" w:leader="dot" w:pos="9298"/>
        </w:tabs>
        <w:autoSpaceDE w:val="0"/>
        <w:autoSpaceDN w:val="0"/>
        <w:ind w:firstLine="420" w:firstLineChars="200"/>
        <w:rPr>
          <w:kern w:val="0"/>
          <w:szCs w:val="20"/>
        </w:rPr>
      </w:pPr>
      <w:r>
        <w:rPr>
          <w:rFonts w:hint="eastAsia"/>
          <w:kern w:val="0"/>
          <w:szCs w:val="20"/>
        </w:rPr>
        <w:t>本标准规定了陕西省的农业旱情、农村因旱人饮困难、城市旱情及区域综合旱情等级划分。</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本标准适用于全省、市和县（区）级行政区的旱情监测评估工作。</w:t>
      </w:r>
    </w:p>
    <w:p>
      <w:pPr>
        <w:widowControl/>
        <w:numPr>
          <w:ilvl w:val="0"/>
          <w:numId w:val="17"/>
        </w:numPr>
        <w:spacing w:before="312" w:beforeLines="100" w:after="312" w:afterLines="100"/>
        <w:outlineLvl w:val="1"/>
        <w:rPr>
          <w:rFonts w:eastAsia="黑体"/>
          <w:kern w:val="0"/>
          <w:szCs w:val="20"/>
        </w:rPr>
      </w:pPr>
      <w:bookmarkStart w:id="25" w:name="_Toc167700770"/>
      <w:r>
        <w:rPr>
          <w:rFonts w:eastAsia="黑体"/>
          <w:kern w:val="0"/>
          <w:szCs w:val="20"/>
        </w:rPr>
        <w:t>规范性引用文件</w:t>
      </w:r>
      <w:bookmarkEnd w:id="25"/>
    </w:p>
    <w:p>
      <w:pPr>
        <w:widowControl/>
        <w:tabs>
          <w:tab w:val="center" w:pos="4201"/>
          <w:tab w:val="right" w:leader="dot" w:pos="9298"/>
        </w:tabs>
        <w:autoSpaceDE w:val="0"/>
        <w:autoSpaceDN w:val="0"/>
        <w:ind w:firstLine="420" w:firstLineChars="200"/>
        <w:rPr>
          <w:kern w:val="0"/>
          <w:szCs w:val="20"/>
        </w:rPr>
      </w:pPr>
      <w:r>
        <w:rPr>
          <w:rFonts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kern w:val="0"/>
          <w:szCs w:val="20"/>
        </w:rPr>
      </w:pPr>
      <w:r>
        <w:rPr>
          <w:kern w:val="0"/>
          <w:szCs w:val="20"/>
        </w:rPr>
        <w:t>GB/T 20481—2017 气象干旱等级</w:t>
      </w:r>
    </w:p>
    <w:p>
      <w:pPr>
        <w:widowControl/>
        <w:tabs>
          <w:tab w:val="center" w:pos="4201"/>
          <w:tab w:val="right" w:leader="dot" w:pos="9298"/>
        </w:tabs>
        <w:autoSpaceDE w:val="0"/>
        <w:autoSpaceDN w:val="0"/>
        <w:ind w:firstLine="420" w:firstLineChars="200"/>
        <w:rPr>
          <w:kern w:val="0"/>
          <w:szCs w:val="20"/>
        </w:rPr>
      </w:pPr>
      <w:r>
        <w:rPr>
          <w:kern w:val="0"/>
          <w:szCs w:val="20"/>
        </w:rPr>
        <w:t>GB/T 32135—2015 区域旱情等级</w:t>
      </w:r>
    </w:p>
    <w:p>
      <w:pPr>
        <w:widowControl/>
        <w:tabs>
          <w:tab w:val="center" w:pos="4201"/>
          <w:tab w:val="right" w:leader="dot" w:pos="9298"/>
        </w:tabs>
        <w:autoSpaceDE w:val="0"/>
        <w:autoSpaceDN w:val="0"/>
        <w:ind w:firstLine="420" w:firstLineChars="200"/>
        <w:rPr>
          <w:kern w:val="0"/>
          <w:szCs w:val="20"/>
        </w:rPr>
      </w:pPr>
      <w:r>
        <w:rPr>
          <w:kern w:val="0"/>
          <w:szCs w:val="20"/>
        </w:rPr>
        <w:t>GB/T 32136—2015 农业干旱等级</w:t>
      </w:r>
    </w:p>
    <w:p>
      <w:pPr>
        <w:widowControl/>
        <w:tabs>
          <w:tab w:val="center" w:pos="4201"/>
          <w:tab w:val="right" w:leader="dot" w:pos="9298"/>
        </w:tabs>
        <w:autoSpaceDE w:val="0"/>
        <w:autoSpaceDN w:val="0"/>
        <w:ind w:firstLine="420" w:firstLineChars="200"/>
        <w:rPr>
          <w:kern w:val="0"/>
          <w:szCs w:val="20"/>
        </w:rPr>
      </w:pPr>
      <w:r>
        <w:rPr>
          <w:kern w:val="0"/>
          <w:szCs w:val="20"/>
        </w:rPr>
        <w:t>SL 424—2008 旱情等级标准</w:t>
      </w:r>
    </w:p>
    <w:p>
      <w:pPr>
        <w:widowControl/>
        <w:numPr>
          <w:ilvl w:val="0"/>
          <w:numId w:val="17"/>
        </w:numPr>
        <w:spacing w:before="312" w:beforeLines="100" w:after="312" w:afterLines="100"/>
        <w:outlineLvl w:val="1"/>
        <w:rPr>
          <w:rFonts w:ascii="黑体" w:eastAsia="黑体"/>
          <w:kern w:val="0"/>
          <w:szCs w:val="20"/>
        </w:rPr>
      </w:pPr>
      <w:bookmarkStart w:id="26" w:name="_Toc167700771"/>
      <w:r>
        <w:rPr>
          <w:rFonts w:ascii="黑体" w:eastAsia="黑体"/>
          <w:kern w:val="0"/>
          <w:szCs w:val="20"/>
        </w:rPr>
        <w:t>术语与定义</w:t>
      </w:r>
      <w:bookmarkEnd w:id="26"/>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下列术语与定义适用于本文件。</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bookmarkStart w:id="27" w:name="_Toc167700772"/>
      <w:bookmarkEnd w:id="27"/>
      <w:bookmarkStart w:id="28" w:name="_Toc165377185"/>
      <w:bookmarkEnd w:id="28"/>
    </w:p>
    <w:p>
      <w:pPr>
        <w:widowControl/>
        <w:spacing w:before="156" w:beforeLines="50" w:after="156" w:afterLines="50"/>
        <w:ind w:firstLine="420" w:firstLineChars="200"/>
        <w:jc w:val="left"/>
        <w:outlineLvl w:val="2"/>
        <w:rPr>
          <w:rFonts w:eastAsia="黑体" w:cstheme="minorEastAsia"/>
          <w:kern w:val="0"/>
          <w:szCs w:val="21"/>
        </w:rPr>
      </w:pPr>
      <w:bookmarkStart w:id="29" w:name="_Toc165377186"/>
      <w:bookmarkStart w:id="30" w:name="_Toc167700773"/>
      <w:r>
        <w:rPr>
          <w:rFonts w:hint="eastAsia" w:eastAsia="黑体" w:cstheme="minorEastAsia"/>
          <w:kern w:val="0"/>
          <w:szCs w:val="21"/>
        </w:rPr>
        <w:t>旱情 drought severity</w:t>
      </w:r>
      <w:bookmarkEnd w:id="29"/>
      <w:bookmarkEnd w:id="30"/>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干旱的表现形式和发生、发展过程，包括干旱历时、影响范围，发展趋势和受旱程度等。</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[来源：GB/T 32135—2015,3.2]</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31" w:name="_Toc165377187"/>
      <w:bookmarkEnd w:id="31"/>
      <w:bookmarkStart w:id="32" w:name="_Toc167700774"/>
      <w:bookmarkEnd w:id="32"/>
    </w:p>
    <w:p>
      <w:pPr>
        <w:widowControl/>
        <w:spacing w:before="156" w:beforeLines="50" w:after="156" w:afterLines="50"/>
        <w:ind w:firstLine="420" w:firstLineChars="200"/>
        <w:jc w:val="left"/>
        <w:outlineLvl w:val="2"/>
        <w:rPr>
          <w:rFonts w:eastAsia="黑体" w:cstheme="minorEastAsia"/>
          <w:kern w:val="0"/>
          <w:szCs w:val="21"/>
        </w:rPr>
      </w:pPr>
      <w:bookmarkStart w:id="33" w:name="_Toc167700775"/>
      <w:bookmarkStart w:id="34" w:name="_Toc165377188"/>
      <w:r>
        <w:rPr>
          <w:rFonts w:eastAsia="黑体" w:cstheme="minorEastAsia"/>
          <w:kern w:val="0"/>
          <w:szCs w:val="21"/>
        </w:rPr>
        <w:t>旱情等级 drought classification</w:t>
      </w:r>
      <w:bookmarkEnd w:id="33"/>
      <w:bookmarkEnd w:id="34"/>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asciiTheme="minorEastAsia" w:hAnsiTheme="minorEastAsia" w:eastAsiaTheme="minorEastAsia" w:cstheme="minorEastAsia"/>
          <w:kern w:val="0"/>
          <w:szCs w:val="20"/>
        </w:rPr>
        <w:t>描述旱情严重程度的级别标准</w:t>
      </w:r>
      <w:r>
        <w:rPr>
          <w:rFonts w:hint="eastAsia" w:asciiTheme="minorEastAsia" w:hAnsiTheme="minorEastAsia" w:eastAsiaTheme="minorEastAsia" w:cstheme="minorEastAsia"/>
          <w:kern w:val="0"/>
          <w:szCs w:val="20"/>
        </w:rPr>
        <w:t>。</w:t>
      </w:r>
    </w:p>
    <w:p>
      <w:pPr>
        <w:autoSpaceDE w:val="0"/>
        <w:autoSpaceDN w:val="0"/>
        <w:spacing w:line="226" w:lineRule="auto"/>
        <w:ind w:firstLine="420"/>
        <w:jc w:val="left"/>
        <w:rPr>
          <w:rFonts w:asciiTheme="minorEastAsia" w:hAnsiTheme="minorEastAsia" w:eastAsiaTheme="minorEastAsia" w:cstheme="minorEastAsia"/>
          <w:kern w:val="0"/>
          <w:szCs w:val="20"/>
        </w:rPr>
      </w:pPr>
      <w:r>
        <w:rPr>
          <w:rFonts w:asciiTheme="minorEastAsia" w:hAnsiTheme="minorEastAsia" w:eastAsiaTheme="minorEastAsia" w:cstheme="minorEastAsia"/>
          <w:kern w:val="0"/>
          <w:szCs w:val="20"/>
        </w:rPr>
        <w:t>[来源：SL 424—2008,2.0.9]</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35" w:name="_Toc167700776"/>
      <w:bookmarkEnd w:id="35"/>
      <w:bookmarkStart w:id="36" w:name="_Toc165377189"/>
      <w:bookmarkEnd w:id="36"/>
    </w:p>
    <w:p>
      <w:pPr>
        <w:widowControl/>
        <w:spacing w:before="156" w:beforeLines="50" w:after="156" w:afterLines="50"/>
        <w:ind w:firstLine="420" w:firstLineChars="200"/>
        <w:jc w:val="left"/>
        <w:outlineLvl w:val="2"/>
        <w:rPr>
          <w:rFonts w:eastAsia="黑体" w:cstheme="minorEastAsia"/>
          <w:kern w:val="0"/>
          <w:szCs w:val="21"/>
        </w:rPr>
      </w:pPr>
      <w:bookmarkStart w:id="37" w:name="_Toc167700777"/>
      <w:bookmarkStart w:id="38" w:name="_Toc165377190"/>
      <w:r>
        <w:rPr>
          <w:rFonts w:hint="eastAsia" w:eastAsia="黑体" w:cstheme="minorEastAsia"/>
          <w:kern w:val="0"/>
          <w:szCs w:val="21"/>
        </w:rPr>
        <w:t xml:space="preserve">农业旱情 </w:t>
      </w:r>
      <w:r>
        <w:rPr>
          <w:rFonts w:eastAsia="黑体" w:cstheme="minorEastAsia"/>
          <w:kern w:val="0"/>
          <w:szCs w:val="21"/>
        </w:rPr>
        <w:t>agricultural drought</w:t>
      </w:r>
      <w:bookmarkEnd w:id="37"/>
      <w:bookmarkEnd w:id="38"/>
    </w:p>
    <w:p>
      <w:pPr>
        <w:widowControl/>
        <w:tabs>
          <w:tab w:val="center" w:pos="4201"/>
          <w:tab w:val="right" w:leader="dot" w:pos="9298"/>
        </w:tabs>
        <w:autoSpaceDE w:val="0"/>
        <w:autoSpaceDN w:val="0"/>
        <w:ind w:firstLine="408" w:firstLineChars="200"/>
        <w:rPr>
          <w:rFonts w:asciiTheme="minorEastAsia" w:hAnsiTheme="minorEastAsia" w:eastAsiaTheme="minorEastAsia" w:cstheme="minorEastAsia"/>
          <w:kern w:val="0"/>
          <w:szCs w:val="20"/>
        </w:rPr>
      </w:pPr>
      <w:r>
        <w:rPr>
          <w:rFonts w:ascii="宋体" w:hAnsi="宋体" w:cs="宋体"/>
          <w:spacing w:val="-3"/>
          <w:kern w:val="0"/>
          <w:szCs w:val="21"/>
        </w:rPr>
        <w:t>耕地或农作物受旱情况，即土壤水</w:t>
      </w:r>
      <w:r>
        <w:rPr>
          <w:rFonts w:ascii="宋体" w:hAnsi="宋体" w:cs="宋体"/>
          <w:spacing w:val="-2"/>
          <w:kern w:val="0"/>
          <w:szCs w:val="21"/>
        </w:rPr>
        <w:t>分供给不能满足农作物发芽或正常生长要求，导致农作物生长受</w:t>
      </w:r>
      <w:r>
        <w:rPr>
          <w:rFonts w:ascii="宋体" w:hAnsi="宋体" w:cs="宋体"/>
          <w:spacing w:val="1"/>
          <w:kern w:val="0"/>
          <w:szCs w:val="21"/>
        </w:rPr>
        <w:t>到抑</w:t>
      </w:r>
      <w:r>
        <w:rPr>
          <w:rFonts w:ascii="宋体" w:hAnsi="宋体" w:cs="宋体"/>
          <w:kern w:val="0"/>
          <w:szCs w:val="21"/>
        </w:rPr>
        <w:t>制甚至干枯的现象</w:t>
      </w:r>
      <w:r>
        <w:rPr>
          <w:rFonts w:hint="eastAsia" w:asciiTheme="minorEastAsia" w:hAnsiTheme="minorEastAsia" w:eastAsiaTheme="minorEastAsia" w:cstheme="minorEastAsia"/>
          <w:kern w:val="0"/>
          <w:szCs w:val="20"/>
        </w:rPr>
        <w:t>。</w:t>
      </w:r>
    </w:p>
    <w:p>
      <w:pPr>
        <w:autoSpaceDE w:val="0"/>
        <w:autoSpaceDN w:val="0"/>
        <w:spacing w:line="226" w:lineRule="auto"/>
        <w:ind w:firstLine="408"/>
        <w:jc w:val="left"/>
        <w:rPr>
          <w:rFonts w:ascii="宋体" w:hAnsi="宋体" w:cs="宋体"/>
          <w:kern w:val="0"/>
          <w:szCs w:val="21"/>
        </w:rPr>
      </w:pPr>
      <w:r>
        <w:rPr>
          <w:rFonts w:ascii="宋体" w:hAnsi="宋体" w:cs="宋体"/>
          <w:kern w:val="0"/>
          <w:szCs w:val="21"/>
        </w:rPr>
        <w:t>[来源：GB/T 32135—2015,3.3]</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bookmarkStart w:id="39" w:name="_Toc167700778"/>
      <w:bookmarkEnd w:id="39"/>
      <w:bookmarkStart w:id="40" w:name="_Toc165377191"/>
      <w:bookmarkEnd w:id="40"/>
    </w:p>
    <w:p>
      <w:pPr>
        <w:widowControl/>
        <w:spacing w:before="156" w:beforeLines="50" w:after="156" w:afterLines="50"/>
        <w:ind w:firstLine="420" w:firstLineChars="200"/>
        <w:jc w:val="left"/>
        <w:outlineLvl w:val="2"/>
        <w:rPr>
          <w:rFonts w:eastAsia="黑体" w:cstheme="minorEastAsia"/>
          <w:kern w:val="0"/>
          <w:szCs w:val="21"/>
        </w:rPr>
      </w:pPr>
      <w:bookmarkStart w:id="41" w:name="_Toc165377192"/>
      <w:bookmarkStart w:id="42" w:name="_Toc167700779"/>
      <w:r>
        <w:rPr>
          <w:rFonts w:hint="eastAsia" w:eastAsia="黑体" w:cstheme="minorEastAsia"/>
          <w:kern w:val="0"/>
          <w:szCs w:val="21"/>
        </w:rPr>
        <w:t>单站农业旱情agricultural drought severity of single station</w:t>
      </w:r>
      <w:bookmarkEnd w:id="41"/>
      <w:bookmarkEnd w:id="42"/>
    </w:p>
    <w:p>
      <w:pPr>
        <w:widowControl/>
        <w:spacing w:before="156" w:beforeLines="50" w:after="156" w:afterLines="50"/>
        <w:ind w:firstLine="420" w:firstLineChars="200"/>
        <w:jc w:val="left"/>
        <w:rPr>
          <w:rFonts w:ascii="宋体" w:hAnsi="宋体" w:cs="宋体"/>
          <w:kern w:val="0"/>
          <w:szCs w:val="21"/>
        </w:rPr>
      </w:pPr>
      <w:r>
        <w:rPr>
          <w:rFonts w:hint="eastAsia" w:ascii="宋体" w:hAnsi="宋体" w:cs="宋体"/>
          <w:kern w:val="0"/>
          <w:szCs w:val="21"/>
        </w:rPr>
        <w:t>单个监测站点所能代表的较小范围内耕地或农作物受旱情况。</w:t>
      </w:r>
    </w:p>
    <w:p>
      <w:pPr>
        <w:widowControl/>
        <w:spacing w:before="156" w:beforeLines="50" w:after="156" w:afterLines="50"/>
        <w:ind w:firstLine="420" w:firstLineChars="200"/>
        <w:jc w:val="left"/>
        <w:rPr>
          <w:rFonts w:ascii="宋体" w:hAnsi="宋体" w:cs="宋体"/>
          <w:kern w:val="0"/>
          <w:szCs w:val="21"/>
        </w:rPr>
      </w:pPr>
      <w:r>
        <w:rPr>
          <w:rFonts w:hint="eastAsia" w:ascii="宋体" w:hAnsi="宋体" w:cs="宋体"/>
          <w:kern w:val="0"/>
          <w:szCs w:val="21"/>
        </w:rPr>
        <w:t>[来源：GB/T 32135—2015,3.4]</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43" w:name="_Toc165377193"/>
      <w:bookmarkEnd w:id="43"/>
      <w:bookmarkStart w:id="44" w:name="_Toc167700780"/>
      <w:bookmarkEnd w:id="44"/>
    </w:p>
    <w:p>
      <w:pPr>
        <w:widowControl/>
        <w:spacing w:before="156" w:beforeLines="50" w:after="156" w:afterLines="50"/>
        <w:ind w:firstLine="420" w:firstLineChars="200"/>
        <w:jc w:val="left"/>
        <w:outlineLvl w:val="2"/>
        <w:rPr>
          <w:rFonts w:eastAsia="黑体" w:cstheme="minorEastAsia"/>
          <w:kern w:val="0"/>
          <w:szCs w:val="21"/>
        </w:rPr>
      </w:pPr>
      <w:bookmarkStart w:id="45" w:name="_Toc167700781"/>
      <w:bookmarkStart w:id="46" w:name="_Toc165377194"/>
      <w:r>
        <w:rPr>
          <w:rFonts w:hint="eastAsia" w:eastAsia="黑体" w:cstheme="minorEastAsia"/>
          <w:kern w:val="0"/>
          <w:szCs w:val="21"/>
        </w:rPr>
        <w:t xml:space="preserve">降水距平百分率 </w:t>
      </w:r>
      <w:r>
        <w:rPr>
          <w:rFonts w:eastAsia="黑体" w:cstheme="minorEastAsia"/>
          <w:kern w:val="0"/>
          <w:szCs w:val="21"/>
        </w:rPr>
        <w:t>percentage of precipitation anomalies</w:t>
      </w:r>
      <w:bookmarkEnd w:id="45"/>
      <w:bookmarkEnd w:id="46"/>
    </w:p>
    <w:p>
      <w:pPr>
        <w:widowControl/>
        <w:tabs>
          <w:tab w:val="center" w:pos="4201"/>
          <w:tab w:val="right" w:leader="dot" w:pos="9298"/>
        </w:tabs>
        <w:autoSpaceDE w:val="0"/>
        <w:autoSpaceDN w:val="0"/>
        <w:ind w:firstLine="416" w:firstLineChars="200"/>
        <w:rPr>
          <w:rFonts w:asciiTheme="minorEastAsia" w:hAnsiTheme="minorEastAsia" w:eastAsiaTheme="minorEastAsia" w:cstheme="minorEastAsia"/>
          <w:kern w:val="0"/>
          <w:szCs w:val="20"/>
        </w:rPr>
      </w:pPr>
      <w:r>
        <w:rPr>
          <w:rFonts w:ascii="宋体" w:hAnsi="宋体" w:cs="宋体"/>
          <w:spacing w:val="-1"/>
          <w:kern w:val="0"/>
          <w:szCs w:val="21"/>
        </w:rPr>
        <w:t>某一时</w:t>
      </w:r>
      <w:r>
        <w:rPr>
          <w:rFonts w:ascii="宋体" w:hAnsi="宋体" w:cs="宋体"/>
          <w:kern w:val="0"/>
          <w:szCs w:val="21"/>
        </w:rPr>
        <w:t>段内降雨量与多年同期平均降雨量之差占多年同期平均降雨量的比值，以百分率表示</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[来源：GB/T 20481—2017,3.4]</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47" w:name="_Toc167700782"/>
      <w:bookmarkEnd w:id="47"/>
      <w:bookmarkStart w:id="48" w:name="_Toc165377195"/>
      <w:bookmarkEnd w:id="48"/>
    </w:p>
    <w:p>
      <w:pPr>
        <w:widowControl/>
        <w:spacing w:before="156" w:beforeLines="50" w:after="156" w:afterLines="50"/>
        <w:ind w:firstLine="420" w:firstLineChars="200"/>
        <w:jc w:val="left"/>
        <w:outlineLvl w:val="2"/>
        <w:rPr>
          <w:rFonts w:eastAsia="黑体" w:cstheme="minorEastAsia"/>
          <w:kern w:val="0"/>
          <w:szCs w:val="21"/>
        </w:rPr>
      </w:pPr>
      <w:bookmarkStart w:id="49" w:name="_Toc167700783"/>
      <w:bookmarkStart w:id="50" w:name="_Toc165377196"/>
      <w:r>
        <w:rPr>
          <w:rFonts w:eastAsia="黑体" w:cstheme="minorEastAsia"/>
          <w:kern w:val="0"/>
          <w:szCs w:val="21"/>
        </w:rPr>
        <w:t>连续无有效降雨天数 consecutive days without effective precipitatio</w:t>
      </w:r>
      <w:r>
        <w:rPr>
          <w:rFonts w:hint="eastAsia" w:eastAsia="黑体" w:cstheme="minorEastAsia"/>
          <w:kern w:val="0"/>
          <w:szCs w:val="21"/>
        </w:rPr>
        <w:t>n</w:t>
      </w:r>
      <w:bookmarkEnd w:id="49"/>
      <w:bookmarkEnd w:id="50"/>
    </w:p>
    <w:p>
      <w:pPr>
        <w:widowControl/>
        <w:tabs>
          <w:tab w:val="center" w:pos="4201"/>
          <w:tab w:val="right" w:leader="dot" w:pos="9298"/>
        </w:tabs>
        <w:autoSpaceDE w:val="0"/>
        <w:autoSpaceDN w:val="0"/>
        <w:ind w:firstLine="424" w:firstLineChars="200"/>
        <w:rPr>
          <w:rFonts w:asciiTheme="minorEastAsia" w:hAnsiTheme="minorEastAsia" w:eastAsiaTheme="minorEastAsia" w:cstheme="minorEastAsia"/>
          <w:kern w:val="0"/>
          <w:szCs w:val="20"/>
        </w:rPr>
      </w:pPr>
      <w:r>
        <w:rPr>
          <w:rFonts w:ascii="宋体" w:hAnsi="宋体" w:cs="宋体"/>
          <w:spacing w:val="1"/>
          <w:kern w:val="0"/>
          <w:szCs w:val="21"/>
        </w:rPr>
        <w:t>在农作物生</w:t>
      </w:r>
      <w:r>
        <w:rPr>
          <w:rFonts w:ascii="宋体" w:hAnsi="宋体" w:cs="宋体"/>
          <w:kern w:val="0"/>
          <w:szCs w:val="21"/>
        </w:rPr>
        <w:t>长期内连续无有效降雨的天数，春季和秋季无有效降雨一般是指小于3mm/d的降雨，夏</w:t>
      </w:r>
      <w:r>
        <w:rPr>
          <w:rFonts w:ascii="宋体" w:hAnsi="宋体" w:cs="宋体"/>
          <w:spacing w:val="1"/>
          <w:kern w:val="0"/>
          <w:szCs w:val="21"/>
        </w:rPr>
        <w:t>季无</w:t>
      </w:r>
      <w:r>
        <w:rPr>
          <w:rFonts w:ascii="宋体" w:hAnsi="宋体" w:cs="宋体"/>
          <w:kern w:val="0"/>
          <w:szCs w:val="21"/>
        </w:rPr>
        <w:t>有效降雨一般是指小于5mm/d的降雨</w:t>
      </w:r>
      <w:r>
        <w:rPr>
          <w:rFonts w:hint="eastAsia" w:asciiTheme="minorEastAsia" w:hAnsiTheme="minorEastAsia" w:eastAsiaTheme="minorEastAsia" w:cstheme="minorEastAsia"/>
          <w:kern w:val="0"/>
          <w:szCs w:val="20"/>
        </w:rPr>
        <w:t>。</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51" w:name="_Toc167700784"/>
      <w:bookmarkEnd w:id="51"/>
      <w:bookmarkStart w:id="52" w:name="_Toc165377197"/>
      <w:bookmarkEnd w:id="52"/>
    </w:p>
    <w:p>
      <w:pPr>
        <w:widowControl/>
        <w:spacing w:before="156" w:beforeLines="50" w:after="156" w:afterLines="50"/>
        <w:ind w:firstLine="420" w:firstLineChars="200"/>
        <w:jc w:val="left"/>
        <w:outlineLvl w:val="2"/>
        <w:rPr>
          <w:rFonts w:eastAsia="黑体" w:cstheme="minorEastAsia"/>
          <w:kern w:val="0"/>
          <w:szCs w:val="21"/>
        </w:rPr>
      </w:pPr>
      <w:bookmarkStart w:id="53" w:name="_Toc167700785"/>
      <w:bookmarkStart w:id="54" w:name="_Toc165377198"/>
      <w:r>
        <w:rPr>
          <w:rFonts w:eastAsia="黑体" w:cstheme="minorEastAsia"/>
          <w:kern w:val="0"/>
          <w:szCs w:val="21"/>
        </w:rPr>
        <w:t>土壤相对湿度指数 soil relative moisture index</w:t>
      </w:r>
      <w:bookmarkEnd w:id="53"/>
      <w:bookmarkEnd w:id="54"/>
    </w:p>
    <w:p>
      <w:pPr>
        <w:widowControl/>
        <w:tabs>
          <w:tab w:val="center" w:pos="4201"/>
          <w:tab w:val="right" w:leader="dot" w:pos="9298"/>
        </w:tabs>
        <w:autoSpaceDE w:val="0"/>
        <w:autoSpaceDN w:val="0"/>
        <w:ind w:firstLine="416" w:firstLineChars="200"/>
        <w:rPr>
          <w:rFonts w:asciiTheme="minorEastAsia" w:hAnsiTheme="minorEastAsia" w:eastAsiaTheme="minorEastAsia" w:cstheme="minorEastAsia"/>
          <w:kern w:val="0"/>
          <w:szCs w:val="20"/>
        </w:rPr>
      </w:pPr>
      <w:r>
        <w:rPr>
          <w:rFonts w:ascii="宋体" w:hAnsi="宋体" w:cs="宋体"/>
          <w:spacing w:val="-1"/>
          <w:kern w:val="0"/>
          <w:szCs w:val="21"/>
        </w:rPr>
        <w:t>作物耕</w:t>
      </w:r>
      <w:r>
        <w:rPr>
          <w:rFonts w:ascii="宋体" w:hAnsi="宋体" w:cs="宋体"/>
          <w:kern w:val="0"/>
          <w:szCs w:val="21"/>
        </w:rPr>
        <w:t>层平均土壤相对湿度与作物发育期调节系数的乘积，以百分率表示</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ascii="宋体" w:hAnsi="宋体" w:cs="宋体"/>
          <w:kern w:val="0"/>
          <w:szCs w:val="21"/>
        </w:rPr>
        <w:t>[来源：GB/T 32136—2015,3.6]</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55" w:name="_Toc165377201"/>
      <w:bookmarkEnd w:id="55"/>
      <w:bookmarkStart w:id="56" w:name="_Toc165377199"/>
      <w:bookmarkEnd w:id="56"/>
      <w:bookmarkStart w:id="57" w:name="_Toc167700786"/>
      <w:bookmarkEnd w:id="57"/>
    </w:p>
    <w:p>
      <w:pPr>
        <w:widowControl/>
        <w:spacing w:before="156" w:beforeLines="50" w:after="156" w:afterLines="50"/>
        <w:ind w:firstLine="420" w:firstLineChars="200"/>
        <w:jc w:val="left"/>
        <w:outlineLvl w:val="2"/>
        <w:rPr>
          <w:rFonts w:eastAsia="黑体" w:cstheme="minorEastAsia"/>
          <w:kern w:val="0"/>
          <w:szCs w:val="21"/>
        </w:rPr>
      </w:pPr>
      <w:bookmarkStart w:id="58" w:name="_Toc167700787"/>
      <w:bookmarkStart w:id="59" w:name="_Toc165377202"/>
      <w:r>
        <w:rPr>
          <w:rFonts w:eastAsia="黑体" w:cstheme="minorEastAsia"/>
          <w:kern w:val="0"/>
          <w:szCs w:val="21"/>
        </w:rPr>
        <w:t>作物灌溉缺水率 irrigation water deficiency ratio</w:t>
      </w:r>
      <w:bookmarkEnd w:id="58"/>
      <w:bookmarkEnd w:id="59"/>
    </w:p>
    <w:p>
      <w:pPr>
        <w:widowControl/>
        <w:tabs>
          <w:tab w:val="center" w:pos="4201"/>
          <w:tab w:val="right" w:leader="dot" w:pos="9298"/>
        </w:tabs>
        <w:autoSpaceDE w:val="0"/>
        <w:autoSpaceDN w:val="0"/>
        <w:ind w:firstLine="424" w:firstLineChars="200"/>
        <w:rPr>
          <w:rFonts w:asciiTheme="minorEastAsia" w:hAnsiTheme="minorEastAsia" w:eastAsiaTheme="minorEastAsia" w:cstheme="minorEastAsia"/>
          <w:kern w:val="0"/>
          <w:szCs w:val="20"/>
        </w:rPr>
      </w:pPr>
      <w:r>
        <w:rPr>
          <w:rFonts w:ascii="宋体" w:hAnsi="宋体" w:cs="宋体"/>
          <w:spacing w:val="1"/>
          <w:kern w:val="0"/>
          <w:szCs w:val="21"/>
        </w:rPr>
        <w:t>某一时段内</w:t>
      </w:r>
      <w:r>
        <w:rPr>
          <w:rFonts w:ascii="宋体" w:hAnsi="宋体" w:cs="宋体"/>
          <w:kern w:val="0"/>
          <w:szCs w:val="21"/>
        </w:rPr>
        <w:t>农作物实际需水量与可用或实际提供的灌溉水量之差占同期农作物实际需水量的比值，</w:t>
      </w:r>
      <w:r>
        <w:rPr>
          <w:rFonts w:ascii="宋体" w:hAnsi="宋体" w:cs="宋体"/>
          <w:spacing w:val="1"/>
          <w:kern w:val="0"/>
          <w:szCs w:val="21"/>
        </w:rPr>
        <w:t>以百</w:t>
      </w:r>
      <w:r>
        <w:rPr>
          <w:rFonts w:ascii="宋体" w:hAnsi="宋体" w:cs="宋体"/>
          <w:kern w:val="0"/>
          <w:szCs w:val="21"/>
        </w:rPr>
        <w:t>分率表示</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ascii="宋体" w:hAnsi="宋体" w:cs="宋体"/>
          <w:kern w:val="0"/>
          <w:szCs w:val="21"/>
        </w:rPr>
        <w:t>[来源：GB/T</w:t>
      </w:r>
      <w:r>
        <w:rPr>
          <w:rFonts w:ascii="宋体" w:hAnsi="宋体" w:cs="宋体"/>
          <w:spacing w:val="1"/>
          <w:kern w:val="0"/>
          <w:szCs w:val="21"/>
        </w:rPr>
        <w:t xml:space="preserve"> </w:t>
      </w:r>
      <w:r>
        <w:rPr>
          <w:rFonts w:ascii="宋体" w:hAnsi="宋体" w:cs="宋体"/>
          <w:kern w:val="0"/>
          <w:szCs w:val="21"/>
        </w:rPr>
        <w:t>32135—2015,3.14]</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60" w:name="_Toc165377203"/>
      <w:bookmarkEnd w:id="60"/>
      <w:bookmarkStart w:id="61" w:name="_Toc167700788"/>
      <w:bookmarkEnd w:id="61"/>
    </w:p>
    <w:p>
      <w:pPr>
        <w:widowControl/>
        <w:spacing w:before="156" w:beforeLines="50" w:after="156" w:afterLines="50"/>
        <w:ind w:firstLine="420" w:firstLineChars="200"/>
        <w:jc w:val="left"/>
        <w:outlineLvl w:val="2"/>
        <w:rPr>
          <w:rFonts w:eastAsia="黑体" w:cstheme="minorEastAsia"/>
          <w:kern w:val="0"/>
          <w:szCs w:val="21"/>
        </w:rPr>
      </w:pPr>
      <w:bookmarkStart w:id="62" w:name="_Toc167700789"/>
      <w:bookmarkStart w:id="63" w:name="_Toc165377204"/>
      <w:r>
        <w:rPr>
          <w:rFonts w:eastAsia="黑体" w:cstheme="minorEastAsia"/>
          <w:kern w:val="0"/>
          <w:szCs w:val="21"/>
        </w:rPr>
        <w:t>断水天数 consecutive days without water in rice-field</w:t>
      </w:r>
      <w:bookmarkEnd w:id="62"/>
      <w:bookmarkEnd w:id="63"/>
    </w:p>
    <w:p>
      <w:pPr>
        <w:widowControl/>
        <w:tabs>
          <w:tab w:val="center" w:pos="4201"/>
          <w:tab w:val="right" w:leader="dot" w:pos="9298"/>
        </w:tabs>
        <w:autoSpaceDE w:val="0"/>
        <w:autoSpaceDN w:val="0"/>
        <w:ind w:firstLine="424" w:firstLineChars="200"/>
        <w:rPr>
          <w:rFonts w:asciiTheme="minorEastAsia" w:hAnsiTheme="minorEastAsia" w:eastAsiaTheme="minorEastAsia" w:cstheme="minorEastAsia"/>
          <w:kern w:val="0"/>
          <w:szCs w:val="20"/>
        </w:rPr>
      </w:pPr>
      <w:r>
        <w:rPr>
          <w:rFonts w:ascii="宋体" w:hAnsi="宋体" w:cs="宋体"/>
          <w:spacing w:val="1"/>
          <w:kern w:val="0"/>
          <w:szCs w:val="21"/>
        </w:rPr>
        <w:t>水稻生长</w:t>
      </w:r>
      <w:r>
        <w:rPr>
          <w:rFonts w:ascii="宋体" w:hAnsi="宋体" w:cs="宋体"/>
          <w:kern w:val="0"/>
          <w:szCs w:val="21"/>
        </w:rPr>
        <w:t>期内，水田无可见水面持续的天数</w:t>
      </w:r>
      <w:r>
        <w:rPr>
          <w:rFonts w:hint="eastAsia" w:asciiTheme="minorEastAsia" w:hAnsiTheme="minorEastAsia" w:eastAsiaTheme="minorEastAsia" w:cstheme="minorEastAsia"/>
          <w:kern w:val="0"/>
          <w:szCs w:val="20"/>
        </w:rPr>
        <w:t>。</w:t>
      </w:r>
    </w:p>
    <w:p>
      <w:pPr>
        <w:autoSpaceDE w:val="0"/>
        <w:autoSpaceDN w:val="0"/>
        <w:spacing w:line="226" w:lineRule="auto"/>
        <w:ind w:firstLine="420"/>
        <w:jc w:val="left"/>
        <w:rPr>
          <w:rFonts w:ascii="宋体" w:hAnsi="宋体" w:cs="宋体"/>
          <w:kern w:val="0"/>
          <w:szCs w:val="21"/>
          <w:lang w:eastAsia="en-US"/>
        </w:rPr>
      </w:pPr>
      <w:r>
        <w:rPr>
          <w:rFonts w:ascii="宋体" w:hAnsi="宋体" w:cs="宋体"/>
          <w:kern w:val="0"/>
          <w:szCs w:val="21"/>
          <w:lang w:eastAsia="en-US"/>
        </w:rPr>
        <w:t>[来源：SL</w:t>
      </w:r>
      <w:r>
        <w:rPr>
          <w:rFonts w:ascii="宋体" w:hAnsi="宋体" w:cs="宋体"/>
          <w:spacing w:val="-1"/>
          <w:kern w:val="0"/>
          <w:szCs w:val="21"/>
          <w:lang w:eastAsia="en-US"/>
        </w:rPr>
        <w:t xml:space="preserve"> </w:t>
      </w:r>
      <w:r>
        <w:rPr>
          <w:rFonts w:ascii="宋体" w:hAnsi="宋体" w:cs="宋体"/>
          <w:kern w:val="0"/>
          <w:szCs w:val="21"/>
          <w:lang w:eastAsia="en-US"/>
        </w:rPr>
        <w:t>424—2008,2.0.14]</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64" w:name="_Toc165377205"/>
      <w:bookmarkEnd w:id="64"/>
      <w:bookmarkStart w:id="65" w:name="_Toc167700790"/>
      <w:bookmarkEnd w:id="65"/>
    </w:p>
    <w:p>
      <w:pPr>
        <w:widowControl/>
        <w:spacing w:before="156" w:beforeLines="50" w:after="156" w:afterLines="50"/>
        <w:ind w:firstLine="420" w:firstLineChars="200"/>
        <w:jc w:val="left"/>
        <w:outlineLvl w:val="2"/>
        <w:rPr>
          <w:rFonts w:eastAsia="黑体" w:cstheme="minorEastAsia"/>
          <w:kern w:val="0"/>
          <w:szCs w:val="21"/>
        </w:rPr>
      </w:pPr>
      <w:bookmarkStart w:id="66" w:name="_Toc167700791"/>
      <w:bookmarkStart w:id="67" w:name="_Toc165377206"/>
      <w:r>
        <w:rPr>
          <w:rFonts w:eastAsia="黑体" w:cstheme="minorEastAsia"/>
          <w:kern w:val="0"/>
          <w:szCs w:val="21"/>
        </w:rPr>
        <w:t>农田与作物干旱形态指标 cropland state and crops morphological index under drought situation</w:t>
      </w:r>
      <w:bookmarkEnd w:id="66"/>
      <w:bookmarkEnd w:id="67"/>
    </w:p>
    <w:p>
      <w:pPr>
        <w:widowControl/>
        <w:tabs>
          <w:tab w:val="center" w:pos="4201"/>
          <w:tab w:val="right" w:leader="dot" w:pos="9298"/>
        </w:tabs>
        <w:autoSpaceDE w:val="0"/>
        <w:autoSpaceDN w:val="0"/>
        <w:ind w:firstLine="416" w:firstLineChars="200"/>
        <w:rPr>
          <w:rFonts w:asciiTheme="minorEastAsia" w:hAnsiTheme="minorEastAsia" w:eastAsiaTheme="minorEastAsia" w:cstheme="minorEastAsia"/>
          <w:kern w:val="0"/>
          <w:szCs w:val="20"/>
        </w:rPr>
      </w:pPr>
      <w:r>
        <w:rPr>
          <w:rFonts w:ascii="宋体" w:hAnsi="宋体" w:cs="宋体"/>
          <w:spacing w:val="-1"/>
          <w:kern w:val="0"/>
          <w:szCs w:val="21"/>
        </w:rPr>
        <w:t>根据农田和</w:t>
      </w:r>
      <w:r>
        <w:rPr>
          <w:rFonts w:ascii="宋体" w:hAnsi="宋体" w:cs="宋体"/>
          <w:kern w:val="0"/>
          <w:szCs w:val="21"/>
        </w:rPr>
        <w:t>作物受干旱影响下的外在形态特征确定的干旱指标</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ascii="宋体" w:hAnsi="宋体" w:cs="宋体"/>
          <w:kern w:val="0"/>
          <w:szCs w:val="21"/>
        </w:rPr>
        <w:t>[来源：GB/T 32136—2015,3.7]</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bookmarkStart w:id="68" w:name="_Toc165377207"/>
      <w:bookmarkEnd w:id="68"/>
      <w:bookmarkStart w:id="69" w:name="_Toc167700792"/>
      <w:bookmarkEnd w:id="69"/>
    </w:p>
    <w:p>
      <w:pPr>
        <w:widowControl/>
        <w:spacing w:before="156" w:beforeLines="50" w:after="156" w:afterLines="50"/>
        <w:ind w:firstLine="420" w:firstLineChars="200"/>
        <w:jc w:val="left"/>
        <w:outlineLvl w:val="2"/>
        <w:rPr>
          <w:rFonts w:eastAsia="黑体" w:cstheme="minorEastAsia"/>
          <w:kern w:val="0"/>
          <w:szCs w:val="21"/>
        </w:rPr>
      </w:pPr>
      <w:bookmarkStart w:id="70" w:name="_Toc165377208"/>
      <w:bookmarkStart w:id="71" w:name="_Toc167700793"/>
      <w:r>
        <w:rPr>
          <w:rFonts w:hint="eastAsia" w:eastAsia="黑体" w:cstheme="minorEastAsia"/>
          <w:kern w:val="0"/>
          <w:szCs w:val="21"/>
        </w:rPr>
        <w:t>区域农业旱情 regional agriculture drought severity</w:t>
      </w:r>
      <w:bookmarkEnd w:id="70"/>
      <w:bookmarkEnd w:id="71"/>
    </w:p>
    <w:p>
      <w:pPr>
        <w:widowControl/>
        <w:spacing w:before="156" w:beforeLines="50" w:after="156" w:afterLines="5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县（区）级以上区域内耕地或农作物受旱总体情况。</w:t>
      </w:r>
    </w:p>
    <w:p>
      <w:pPr>
        <w:widowControl/>
        <w:spacing w:before="156" w:beforeLines="50" w:after="156" w:afterLines="5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[来源：GB/T 32135—2015,3.5]</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72" w:name="_Toc167700794"/>
      <w:bookmarkEnd w:id="72"/>
      <w:bookmarkStart w:id="73" w:name="_Toc165377209"/>
      <w:bookmarkEnd w:id="73"/>
    </w:p>
    <w:p>
      <w:pPr>
        <w:widowControl/>
        <w:spacing w:before="156" w:beforeLines="50" w:after="156" w:afterLines="50"/>
        <w:ind w:firstLine="420" w:firstLineChars="200"/>
        <w:jc w:val="left"/>
        <w:outlineLvl w:val="2"/>
        <w:rPr>
          <w:rFonts w:eastAsia="黑体" w:cstheme="minorEastAsia"/>
          <w:kern w:val="0"/>
          <w:szCs w:val="21"/>
        </w:rPr>
      </w:pPr>
      <w:bookmarkStart w:id="74" w:name="_Toc165377210"/>
      <w:bookmarkStart w:id="75" w:name="_Toc167700795"/>
      <w:r>
        <w:rPr>
          <w:rFonts w:eastAsia="黑体" w:cstheme="minorEastAsia"/>
          <w:kern w:val="0"/>
          <w:szCs w:val="21"/>
        </w:rPr>
        <w:t>区域农业旱情指数 index of regional agricultural drought</w:t>
      </w:r>
      <w:bookmarkEnd w:id="74"/>
      <w:bookmarkEnd w:id="75"/>
    </w:p>
    <w:p>
      <w:pPr>
        <w:widowControl/>
        <w:tabs>
          <w:tab w:val="center" w:pos="4201"/>
          <w:tab w:val="right" w:leader="dot" w:pos="9298"/>
        </w:tabs>
        <w:autoSpaceDE w:val="0"/>
        <w:autoSpaceDN w:val="0"/>
        <w:ind w:firstLine="424" w:firstLineChars="200"/>
        <w:rPr>
          <w:rFonts w:asciiTheme="minorEastAsia" w:hAnsiTheme="minorEastAsia" w:eastAsiaTheme="minorEastAsia" w:cstheme="minorEastAsia"/>
          <w:kern w:val="0"/>
          <w:szCs w:val="20"/>
        </w:rPr>
      </w:pPr>
      <w:r>
        <w:rPr>
          <w:rFonts w:ascii="宋体" w:hAnsi="宋体" w:cs="宋体"/>
          <w:spacing w:val="1"/>
          <w:kern w:val="0"/>
          <w:szCs w:val="21"/>
        </w:rPr>
        <w:t>干旱对某一</w:t>
      </w:r>
      <w:r>
        <w:rPr>
          <w:rFonts w:ascii="宋体" w:hAnsi="宋体" w:cs="宋体"/>
          <w:kern w:val="0"/>
          <w:szCs w:val="21"/>
        </w:rPr>
        <w:t>区域农作物受旱面积及受旱程度影响的综合指数</w:t>
      </w:r>
      <w:r>
        <w:rPr>
          <w:rFonts w:hint="eastAsia" w:asciiTheme="minorEastAsia" w:hAnsiTheme="minorEastAsia" w:eastAsiaTheme="minorEastAsia" w:cstheme="minorEastAsia"/>
          <w:kern w:val="0"/>
          <w:szCs w:val="20"/>
        </w:rPr>
        <w:t>。</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76" w:name="_Toc167700796"/>
      <w:bookmarkEnd w:id="76"/>
      <w:bookmarkStart w:id="77" w:name="_Toc165377211"/>
      <w:bookmarkEnd w:id="77"/>
    </w:p>
    <w:p>
      <w:pPr>
        <w:widowControl/>
        <w:spacing w:before="156" w:beforeLines="50" w:after="156" w:afterLines="50"/>
        <w:ind w:firstLine="420" w:firstLineChars="200"/>
        <w:jc w:val="left"/>
        <w:outlineLvl w:val="2"/>
        <w:rPr>
          <w:rFonts w:eastAsia="黑体" w:cstheme="minorEastAsia"/>
          <w:kern w:val="0"/>
          <w:szCs w:val="21"/>
        </w:rPr>
      </w:pPr>
      <w:bookmarkStart w:id="78" w:name="_Toc167700797"/>
      <w:bookmarkStart w:id="79" w:name="_Toc165377212"/>
      <w:r>
        <w:rPr>
          <w:rFonts w:eastAsia="黑体" w:cstheme="minorEastAsia"/>
          <w:kern w:val="0"/>
          <w:szCs w:val="21"/>
        </w:rPr>
        <w:t>因旱饮水困难 drinking water difficulty caused by drought</w:t>
      </w:r>
      <w:bookmarkEnd w:id="78"/>
      <w:bookmarkEnd w:id="79"/>
    </w:p>
    <w:p>
      <w:pPr>
        <w:widowControl/>
        <w:tabs>
          <w:tab w:val="center" w:pos="4201"/>
          <w:tab w:val="right" w:leader="dot" w:pos="9298"/>
        </w:tabs>
        <w:autoSpaceDE w:val="0"/>
        <w:autoSpaceDN w:val="0"/>
        <w:ind w:firstLine="416" w:firstLineChars="200"/>
        <w:rPr>
          <w:rFonts w:asciiTheme="minorEastAsia" w:hAnsiTheme="minorEastAsia" w:eastAsiaTheme="minorEastAsia" w:cstheme="minorEastAsia"/>
          <w:kern w:val="0"/>
          <w:szCs w:val="20"/>
        </w:rPr>
      </w:pPr>
      <w:r>
        <w:rPr>
          <w:rFonts w:ascii="宋体" w:hAnsi="宋体" w:cs="宋体"/>
          <w:spacing w:val="-1"/>
          <w:kern w:val="0"/>
          <w:szCs w:val="21"/>
        </w:rPr>
        <w:t>由于</w:t>
      </w:r>
      <w:r>
        <w:rPr>
          <w:rFonts w:ascii="宋体" w:hAnsi="宋体" w:cs="宋体"/>
          <w:kern w:val="0"/>
          <w:szCs w:val="21"/>
        </w:rPr>
        <w:t>干旱造成城乡居民临时性的饮用水困难，属于长期饮水困难的不列入此范围</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ascii="宋体" w:hAnsi="宋体" w:cs="宋体"/>
          <w:kern w:val="0"/>
          <w:szCs w:val="21"/>
        </w:rPr>
        <w:t>[来源：GB/T</w:t>
      </w:r>
      <w:r>
        <w:rPr>
          <w:rFonts w:ascii="宋体" w:hAnsi="宋体" w:cs="宋体"/>
          <w:spacing w:val="1"/>
          <w:kern w:val="0"/>
          <w:szCs w:val="21"/>
        </w:rPr>
        <w:t xml:space="preserve"> </w:t>
      </w:r>
      <w:r>
        <w:rPr>
          <w:rFonts w:ascii="宋体" w:hAnsi="宋体" w:cs="宋体"/>
          <w:kern w:val="0"/>
          <w:szCs w:val="21"/>
        </w:rPr>
        <w:t>32135—2015,3.10]</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80" w:name="_Toc167700798"/>
      <w:bookmarkEnd w:id="80"/>
      <w:bookmarkStart w:id="81" w:name="_Toc165377213"/>
      <w:bookmarkEnd w:id="81"/>
    </w:p>
    <w:p>
      <w:pPr>
        <w:widowControl/>
        <w:spacing w:before="156" w:beforeLines="50" w:after="156" w:afterLines="50"/>
        <w:ind w:firstLine="420" w:firstLineChars="200"/>
        <w:jc w:val="left"/>
        <w:outlineLvl w:val="2"/>
        <w:rPr>
          <w:rFonts w:eastAsia="黑体" w:cstheme="minorEastAsia"/>
          <w:kern w:val="0"/>
          <w:szCs w:val="21"/>
        </w:rPr>
      </w:pPr>
      <w:bookmarkStart w:id="82" w:name="_Toc167700799"/>
      <w:bookmarkStart w:id="83" w:name="_Toc165377214"/>
      <w:r>
        <w:rPr>
          <w:rFonts w:eastAsia="黑体" w:cstheme="minorEastAsia"/>
          <w:kern w:val="0"/>
          <w:szCs w:val="21"/>
        </w:rPr>
        <w:t>因旱饮水困难百分率 drinking water difficulty ratio caused by drought</w:t>
      </w:r>
      <w:bookmarkEnd w:id="82"/>
      <w:bookmarkEnd w:id="83"/>
    </w:p>
    <w:p>
      <w:pPr>
        <w:widowControl/>
        <w:tabs>
          <w:tab w:val="center" w:pos="4201"/>
          <w:tab w:val="right" w:leader="dot" w:pos="9298"/>
        </w:tabs>
        <w:autoSpaceDE w:val="0"/>
        <w:autoSpaceDN w:val="0"/>
        <w:ind w:firstLine="424" w:firstLineChars="200"/>
        <w:rPr>
          <w:rFonts w:asciiTheme="minorEastAsia" w:hAnsiTheme="minorEastAsia" w:eastAsiaTheme="minorEastAsia" w:cstheme="minorEastAsia"/>
          <w:kern w:val="0"/>
          <w:szCs w:val="20"/>
        </w:rPr>
      </w:pPr>
      <w:r>
        <w:rPr>
          <w:rFonts w:ascii="宋体" w:hAnsi="宋体" w:cs="宋体"/>
          <w:spacing w:val="1"/>
          <w:kern w:val="0"/>
          <w:szCs w:val="21"/>
        </w:rPr>
        <w:t>区域内因</w:t>
      </w:r>
      <w:r>
        <w:rPr>
          <w:rFonts w:ascii="宋体" w:hAnsi="宋体" w:cs="宋体"/>
          <w:kern w:val="0"/>
          <w:szCs w:val="21"/>
        </w:rPr>
        <w:t>旱饮水困难人口数量与当地总人口的比值，以百分率表示</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bookmarkStart w:id="84" w:name="_Toc167700800"/>
      <w:bookmarkEnd w:id="84"/>
      <w:bookmarkStart w:id="85" w:name="_Toc165377215"/>
      <w:bookmarkEnd w:id="85"/>
    </w:p>
    <w:p>
      <w:pPr>
        <w:widowControl/>
        <w:spacing w:before="156" w:beforeLines="50" w:after="156" w:afterLines="50"/>
        <w:ind w:firstLine="420" w:firstLineChars="200"/>
        <w:jc w:val="left"/>
        <w:outlineLvl w:val="2"/>
        <w:rPr>
          <w:rFonts w:eastAsia="黑体" w:cstheme="minorEastAsia"/>
          <w:kern w:val="0"/>
          <w:szCs w:val="21"/>
        </w:rPr>
      </w:pPr>
      <w:bookmarkStart w:id="86" w:name="_Toc167700801"/>
      <w:bookmarkStart w:id="87" w:name="_Toc165377216"/>
      <w:r>
        <w:rPr>
          <w:rFonts w:hint="eastAsia" w:eastAsia="黑体" w:cstheme="minorEastAsia"/>
          <w:kern w:val="0"/>
          <w:szCs w:val="21"/>
        </w:rPr>
        <w:t>区域因旱饮水困难 regional drinking water difficulty caused by drought</w:t>
      </w:r>
      <w:bookmarkEnd w:id="86"/>
      <w:bookmarkEnd w:id="87"/>
    </w:p>
    <w:p>
      <w:pPr>
        <w:widowControl/>
        <w:spacing w:before="156" w:beforeLines="50" w:after="156" w:afterLines="50"/>
        <w:ind w:firstLine="408" w:firstLineChars="200"/>
        <w:jc w:val="left"/>
        <w:rPr>
          <w:rFonts w:ascii="宋体" w:hAnsi="宋体" w:cs="宋体"/>
          <w:spacing w:val="-3"/>
          <w:kern w:val="0"/>
          <w:szCs w:val="21"/>
        </w:rPr>
      </w:pPr>
      <w:r>
        <w:rPr>
          <w:rFonts w:hint="eastAsia" w:ascii="宋体" w:hAnsi="宋体" w:cs="宋体"/>
          <w:spacing w:val="-3"/>
          <w:kern w:val="0"/>
          <w:szCs w:val="21"/>
        </w:rPr>
        <w:t>县（区）级及以上区域内居民因旱饮水困难的总体情况。</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88" w:name="_Toc167700802"/>
      <w:bookmarkEnd w:id="88"/>
      <w:bookmarkStart w:id="89" w:name="_Toc165377217"/>
      <w:bookmarkEnd w:id="89"/>
    </w:p>
    <w:p>
      <w:pPr>
        <w:widowControl/>
        <w:spacing w:before="156" w:beforeLines="50" w:after="156" w:afterLines="50"/>
        <w:ind w:firstLine="420" w:firstLineChars="200"/>
        <w:jc w:val="left"/>
        <w:outlineLvl w:val="2"/>
        <w:rPr>
          <w:rFonts w:eastAsia="黑体" w:cstheme="minorEastAsia"/>
          <w:kern w:val="0"/>
          <w:szCs w:val="21"/>
        </w:rPr>
      </w:pPr>
      <w:bookmarkStart w:id="90" w:name="_Toc167700803"/>
      <w:bookmarkStart w:id="91" w:name="_Toc165377218"/>
      <w:r>
        <w:rPr>
          <w:rFonts w:eastAsia="黑体" w:cstheme="minorEastAsia"/>
          <w:kern w:val="0"/>
          <w:szCs w:val="21"/>
        </w:rPr>
        <w:t>城市旱情 urban drought severity</w:t>
      </w:r>
      <w:bookmarkEnd w:id="90"/>
      <w:bookmarkEnd w:id="91"/>
    </w:p>
    <w:p>
      <w:pPr>
        <w:widowControl/>
        <w:tabs>
          <w:tab w:val="center" w:pos="4201"/>
          <w:tab w:val="right" w:leader="dot" w:pos="9298"/>
        </w:tabs>
        <w:autoSpaceDE w:val="0"/>
        <w:autoSpaceDN w:val="0"/>
        <w:ind w:firstLine="408" w:firstLineChars="200"/>
        <w:rPr>
          <w:rFonts w:asciiTheme="minorEastAsia" w:hAnsiTheme="minorEastAsia" w:eastAsiaTheme="minorEastAsia" w:cstheme="minorEastAsia"/>
          <w:kern w:val="0"/>
          <w:szCs w:val="20"/>
        </w:rPr>
      </w:pPr>
      <w:r>
        <w:rPr>
          <w:rFonts w:ascii="宋体" w:hAnsi="宋体" w:cs="宋体"/>
          <w:spacing w:val="-3"/>
          <w:kern w:val="0"/>
          <w:szCs w:val="21"/>
        </w:rPr>
        <w:t>因旱造成城市供水不足，导致城市</w:t>
      </w:r>
      <w:r>
        <w:rPr>
          <w:rFonts w:ascii="宋体" w:hAnsi="宋体" w:cs="宋体"/>
          <w:spacing w:val="-2"/>
          <w:kern w:val="0"/>
          <w:szCs w:val="21"/>
        </w:rPr>
        <w:t>居民生活和工商企业生产供水短缺的情况，包括供水短缺历时及</w:t>
      </w:r>
      <w:r>
        <w:rPr>
          <w:rFonts w:ascii="宋体" w:hAnsi="宋体" w:cs="宋体"/>
          <w:spacing w:val="1"/>
          <w:kern w:val="0"/>
          <w:szCs w:val="21"/>
        </w:rPr>
        <w:t>程</w:t>
      </w:r>
      <w:r>
        <w:rPr>
          <w:rFonts w:ascii="宋体" w:hAnsi="宋体" w:cs="宋体"/>
          <w:kern w:val="0"/>
          <w:szCs w:val="21"/>
        </w:rPr>
        <w:t>度等</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ascii="宋体" w:hAnsi="宋体" w:cs="宋体"/>
          <w:kern w:val="0"/>
          <w:szCs w:val="21"/>
        </w:rPr>
        <w:t>[来源：GB/T</w:t>
      </w:r>
      <w:r>
        <w:rPr>
          <w:rFonts w:ascii="宋体" w:hAnsi="宋体" w:cs="宋体"/>
          <w:spacing w:val="1"/>
          <w:kern w:val="0"/>
          <w:szCs w:val="21"/>
        </w:rPr>
        <w:t xml:space="preserve"> </w:t>
      </w:r>
      <w:r>
        <w:rPr>
          <w:rFonts w:ascii="宋体" w:hAnsi="宋体" w:cs="宋体"/>
          <w:kern w:val="0"/>
          <w:szCs w:val="21"/>
        </w:rPr>
        <w:t>32135—2015,3.12]</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92" w:name="_Toc167700804"/>
      <w:bookmarkEnd w:id="92"/>
      <w:bookmarkStart w:id="93" w:name="_Toc165377219"/>
      <w:bookmarkEnd w:id="93"/>
    </w:p>
    <w:p>
      <w:pPr>
        <w:widowControl/>
        <w:spacing w:before="156" w:beforeLines="50" w:after="156" w:afterLines="50"/>
        <w:ind w:firstLine="420" w:firstLineChars="200"/>
        <w:jc w:val="left"/>
        <w:outlineLvl w:val="2"/>
        <w:rPr>
          <w:rFonts w:eastAsia="黑体" w:cstheme="minorEastAsia"/>
          <w:kern w:val="0"/>
          <w:szCs w:val="21"/>
        </w:rPr>
      </w:pPr>
      <w:bookmarkStart w:id="94" w:name="_Toc165377220"/>
      <w:bookmarkStart w:id="95" w:name="_Toc167700805"/>
      <w:r>
        <w:rPr>
          <w:rFonts w:eastAsia="黑体" w:cstheme="minorEastAsia"/>
          <w:kern w:val="0"/>
          <w:szCs w:val="21"/>
        </w:rPr>
        <w:t>城市正常日供水量 normal daily water supply of city</w:t>
      </w:r>
      <w:bookmarkEnd w:id="94"/>
      <w:bookmarkEnd w:id="95"/>
    </w:p>
    <w:p>
      <w:pPr>
        <w:widowControl/>
        <w:tabs>
          <w:tab w:val="center" w:pos="4201"/>
          <w:tab w:val="right" w:leader="dot" w:pos="9298"/>
        </w:tabs>
        <w:autoSpaceDE w:val="0"/>
        <w:autoSpaceDN w:val="0"/>
        <w:ind w:firstLine="412" w:firstLineChars="200"/>
        <w:rPr>
          <w:rFonts w:asciiTheme="minorEastAsia" w:hAnsiTheme="minorEastAsia" w:eastAsiaTheme="minorEastAsia" w:cstheme="minorEastAsia"/>
          <w:kern w:val="0"/>
          <w:szCs w:val="20"/>
        </w:rPr>
      </w:pPr>
      <w:r>
        <w:rPr>
          <w:rFonts w:ascii="宋体" w:hAnsi="宋体" w:cs="宋体"/>
          <w:spacing w:val="-2"/>
          <w:kern w:val="0"/>
          <w:szCs w:val="21"/>
        </w:rPr>
        <w:t>正常年份下城市同期平均日用水量，包括生活用水、</w:t>
      </w:r>
      <w:r>
        <w:rPr>
          <w:rFonts w:ascii="宋体" w:hAnsi="宋体" w:cs="宋体"/>
          <w:spacing w:val="-3"/>
          <w:kern w:val="0"/>
          <w:szCs w:val="21"/>
        </w:rPr>
        <w:t>工业用水、生态用水和其他用水等，</w:t>
      </w:r>
      <w:r>
        <w:rPr>
          <w:rFonts w:ascii="宋体" w:hAnsi="宋体" w:cs="宋体"/>
          <w:spacing w:val="-2"/>
          <w:kern w:val="0"/>
          <w:szCs w:val="21"/>
        </w:rPr>
        <w:t>可采用最</w:t>
      </w:r>
      <w:r>
        <w:rPr>
          <w:rFonts w:ascii="宋体" w:hAnsi="宋体" w:cs="宋体"/>
          <w:spacing w:val="1"/>
          <w:kern w:val="0"/>
          <w:szCs w:val="21"/>
        </w:rPr>
        <w:t>近3</w:t>
      </w:r>
      <w:r>
        <w:rPr>
          <w:rFonts w:ascii="宋体" w:hAnsi="宋体" w:cs="宋体"/>
          <w:kern w:val="0"/>
          <w:szCs w:val="21"/>
        </w:rPr>
        <w:t>个正常年份同期用水量的平均值</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Theme="minorEastAsia" w:hAnsiTheme="minorEastAsia" w:eastAsiaTheme="minorEastAsia" w:cstheme="minorEastAsia"/>
          <w:kern w:val="0"/>
          <w:szCs w:val="20"/>
        </w:rPr>
      </w:pPr>
      <w:r>
        <w:rPr>
          <w:rFonts w:ascii="宋体" w:hAnsi="宋体" w:cs="宋体"/>
          <w:kern w:val="0"/>
          <w:szCs w:val="21"/>
        </w:rPr>
        <w:t>[来源：GB/T</w:t>
      </w:r>
      <w:r>
        <w:rPr>
          <w:rFonts w:ascii="宋体" w:hAnsi="宋体" w:cs="宋体"/>
          <w:spacing w:val="1"/>
          <w:kern w:val="0"/>
          <w:szCs w:val="21"/>
        </w:rPr>
        <w:t xml:space="preserve"> </w:t>
      </w:r>
      <w:r>
        <w:rPr>
          <w:rFonts w:ascii="宋体" w:hAnsi="宋体" w:cs="宋体"/>
          <w:kern w:val="0"/>
          <w:szCs w:val="21"/>
        </w:rPr>
        <w:t>32135—2015,3.16]</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1"/>
        </w:rPr>
      </w:pPr>
      <w:bookmarkStart w:id="96" w:name="_Toc165377221"/>
      <w:bookmarkEnd w:id="96"/>
      <w:bookmarkStart w:id="97" w:name="_Toc167700806"/>
      <w:bookmarkEnd w:id="97"/>
    </w:p>
    <w:p>
      <w:pPr>
        <w:widowControl/>
        <w:spacing w:before="156" w:beforeLines="50" w:after="156" w:afterLines="50"/>
        <w:ind w:firstLine="420" w:firstLineChars="200"/>
        <w:jc w:val="left"/>
        <w:outlineLvl w:val="2"/>
        <w:rPr>
          <w:rFonts w:eastAsia="黑体" w:cstheme="minorEastAsia"/>
          <w:kern w:val="0"/>
          <w:szCs w:val="21"/>
        </w:rPr>
      </w:pPr>
      <w:bookmarkStart w:id="98" w:name="_Toc165377222"/>
      <w:bookmarkStart w:id="99" w:name="_Toc167700807"/>
      <w:r>
        <w:rPr>
          <w:rFonts w:eastAsia="黑体" w:cstheme="minorEastAsia"/>
          <w:kern w:val="0"/>
          <w:szCs w:val="21"/>
        </w:rPr>
        <w:t>城市干旱缺水率 water deficiency ratio caused by urban drought</w:t>
      </w:r>
      <w:bookmarkEnd w:id="98"/>
      <w:bookmarkEnd w:id="99"/>
    </w:p>
    <w:p>
      <w:pPr>
        <w:widowControl/>
        <w:tabs>
          <w:tab w:val="center" w:pos="4201"/>
          <w:tab w:val="right" w:leader="dot" w:pos="9298"/>
        </w:tabs>
        <w:autoSpaceDE w:val="0"/>
        <w:autoSpaceDN w:val="0"/>
        <w:ind w:firstLine="416" w:firstLineChars="200"/>
        <w:rPr>
          <w:rFonts w:asciiTheme="minorEastAsia" w:hAnsiTheme="minorEastAsia" w:eastAsiaTheme="minorEastAsia" w:cstheme="minorEastAsia"/>
          <w:kern w:val="0"/>
          <w:szCs w:val="20"/>
        </w:rPr>
      </w:pPr>
      <w:r>
        <w:rPr>
          <w:rFonts w:ascii="宋体" w:hAnsi="宋体" w:cs="宋体"/>
          <w:spacing w:val="-1"/>
          <w:kern w:val="0"/>
          <w:szCs w:val="21"/>
        </w:rPr>
        <w:t>因干旱导致</w:t>
      </w:r>
      <w:r>
        <w:rPr>
          <w:rFonts w:ascii="宋体" w:hAnsi="宋体" w:cs="宋体"/>
          <w:kern w:val="0"/>
          <w:szCs w:val="21"/>
        </w:rPr>
        <w:t>城市供水不足，其日缺水量与正常供水量的比值，以百分率表示</w:t>
      </w:r>
      <w:r>
        <w:rPr>
          <w:rFonts w:hint="eastAsia" w:asciiTheme="minorEastAsia" w:hAnsiTheme="minorEastAsia" w:eastAsiaTheme="minorEastAsia" w:cstheme="minorEastAsia"/>
          <w:kern w:val="0"/>
          <w:szCs w:val="20"/>
        </w:rPr>
        <w:t>。</w:t>
      </w:r>
    </w:p>
    <w:p>
      <w:pPr>
        <w:widowControl/>
        <w:tabs>
          <w:tab w:val="center" w:pos="4201"/>
          <w:tab w:val="right" w:leader="dot" w:pos="9298"/>
        </w:tabs>
        <w:autoSpaceDE w:val="0"/>
        <w:autoSpaceDN w:val="0"/>
        <w:ind w:firstLine="420" w:firstLineChars="200"/>
        <w:rPr>
          <w:rFonts w:ascii="宋体" w:hAnsi="宋体" w:cs="宋体"/>
          <w:kern w:val="0"/>
          <w:szCs w:val="21"/>
        </w:rPr>
      </w:pPr>
      <w:r>
        <w:rPr>
          <w:rFonts w:ascii="宋体" w:hAnsi="宋体" w:cs="宋体"/>
          <w:kern w:val="0"/>
          <w:szCs w:val="21"/>
        </w:rPr>
        <w:t>[来源：SL</w:t>
      </w:r>
      <w:r>
        <w:rPr>
          <w:rFonts w:ascii="宋体" w:hAnsi="宋体" w:cs="宋体"/>
          <w:spacing w:val="-1"/>
          <w:kern w:val="0"/>
          <w:szCs w:val="21"/>
        </w:rPr>
        <w:t xml:space="preserve"> </w:t>
      </w:r>
      <w:r>
        <w:rPr>
          <w:rFonts w:ascii="宋体" w:hAnsi="宋体" w:cs="宋体"/>
          <w:kern w:val="0"/>
          <w:szCs w:val="21"/>
        </w:rPr>
        <w:t>424—2008,2.0.15]</w:t>
      </w:r>
    </w:p>
    <w:p>
      <w:pPr>
        <w:widowControl/>
        <w:numPr>
          <w:ilvl w:val="1"/>
          <w:numId w:val="17"/>
        </w:numPr>
        <w:spacing w:before="156" w:beforeLines="50" w:after="156" w:afterLines="50"/>
        <w:jc w:val="left"/>
        <w:outlineLvl w:val="2"/>
        <w:rPr>
          <w:rFonts w:asciiTheme="minorEastAsia" w:hAnsiTheme="minorEastAsia" w:eastAsiaTheme="minorEastAsia" w:cstheme="minorEastAsia"/>
          <w:kern w:val="0"/>
          <w:szCs w:val="20"/>
        </w:rPr>
      </w:pPr>
      <w:bookmarkStart w:id="100" w:name="_Toc165377223"/>
      <w:bookmarkEnd w:id="100"/>
      <w:bookmarkStart w:id="101" w:name="_Toc167700808"/>
      <w:bookmarkEnd w:id="101"/>
    </w:p>
    <w:p>
      <w:pPr>
        <w:widowControl/>
        <w:spacing w:before="156" w:beforeLines="50" w:after="156" w:afterLines="50"/>
        <w:ind w:firstLine="420" w:firstLineChars="200"/>
        <w:jc w:val="left"/>
        <w:outlineLvl w:val="2"/>
        <w:rPr>
          <w:rFonts w:eastAsia="黑体" w:cstheme="minorEastAsia"/>
          <w:kern w:val="0"/>
          <w:szCs w:val="21"/>
        </w:rPr>
      </w:pPr>
      <w:bookmarkStart w:id="102" w:name="_Toc165377224"/>
      <w:bookmarkStart w:id="103" w:name="_Toc167700809"/>
      <w:r>
        <w:rPr>
          <w:rFonts w:hint="eastAsia" w:eastAsia="黑体" w:cstheme="minorEastAsia"/>
          <w:kern w:val="0"/>
          <w:szCs w:val="21"/>
        </w:rPr>
        <w:t>区域综合旱情 regional comprehensive drought severity</w:t>
      </w:r>
      <w:bookmarkEnd w:id="102"/>
      <w:bookmarkEnd w:id="103"/>
    </w:p>
    <w:p>
      <w:pPr>
        <w:widowControl/>
        <w:tabs>
          <w:tab w:val="center" w:pos="4201"/>
          <w:tab w:val="right" w:leader="dot" w:pos="9298"/>
        </w:tabs>
        <w:autoSpaceDE w:val="0"/>
        <w:autoSpaceDN w:val="0"/>
        <w:ind w:firstLine="416" w:firstLineChars="200"/>
        <w:rPr>
          <w:rFonts w:ascii="宋体" w:hAnsi="宋体" w:cs="宋体"/>
          <w:spacing w:val="-1"/>
          <w:kern w:val="0"/>
          <w:szCs w:val="21"/>
        </w:rPr>
      </w:pPr>
      <w:r>
        <w:rPr>
          <w:rFonts w:hint="eastAsia" w:ascii="宋体" w:hAnsi="宋体" w:cs="宋体"/>
          <w:spacing w:val="-1"/>
          <w:kern w:val="0"/>
          <w:szCs w:val="21"/>
        </w:rPr>
        <w:t>县（区）级及以上区域内农业旱情、因旱饮水困难和城市旱情的综合情况。</w:t>
      </w:r>
    </w:p>
    <w:p>
      <w:pPr>
        <w:widowControl/>
        <w:numPr>
          <w:ilvl w:val="0"/>
          <w:numId w:val="17"/>
        </w:numPr>
        <w:spacing w:before="312" w:beforeLines="100" w:after="312" w:afterLines="100"/>
        <w:outlineLvl w:val="1"/>
        <w:rPr>
          <w:rFonts w:ascii="黑体" w:eastAsia="黑体"/>
          <w:kern w:val="0"/>
          <w:szCs w:val="20"/>
        </w:rPr>
      </w:pPr>
      <w:bookmarkStart w:id="104" w:name="_Toc167700810"/>
      <w:r>
        <w:rPr>
          <w:rFonts w:hint="eastAsia" w:ascii="黑体" w:eastAsia="黑体"/>
          <w:kern w:val="0"/>
          <w:szCs w:val="20"/>
        </w:rPr>
        <w:t>农业旱情指标及等级</w:t>
      </w:r>
      <w:bookmarkEnd w:id="104"/>
    </w:p>
    <w:p>
      <w:pPr>
        <w:widowControl/>
        <w:numPr>
          <w:ilvl w:val="1"/>
          <w:numId w:val="17"/>
        </w:numPr>
        <w:spacing w:before="156" w:beforeLines="50" w:after="156" w:afterLines="50"/>
        <w:jc w:val="left"/>
        <w:outlineLvl w:val="2"/>
        <w:rPr>
          <w:rFonts w:ascii="黑体" w:eastAsia="黑体"/>
          <w:kern w:val="0"/>
          <w:szCs w:val="20"/>
        </w:rPr>
      </w:pPr>
      <w:bookmarkStart w:id="105" w:name="_Toc167700811"/>
      <w:r>
        <w:rPr>
          <w:rFonts w:hint="eastAsia" w:ascii="黑体" w:eastAsia="黑体"/>
          <w:kern w:val="0"/>
          <w:szCs w:val="20"/>
        </w:rPr>
        <w:t>旱情分区</w:t>
      </w:r>
      <w:bookmarkEnd w:id="105"/>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根据陕西省不同区域的自然地理、气候、水文及水资源状况等，对全省进行旱情分区，分为陕北地区、关中地区、陕南地区，见表1。</w:t>
      </w:r>
    </w:p>
    <w:p>
      <w:pPr>
        <w:pStyle w:val="139"/>
        <w:widowControl/>
        <w:tabs>
          <w:tab w:val="center" w:pos="4201"/>
          <w:tab w:val="right" w:leader="dot" w:pos="9298"/>
        </w:tabs>
        <w:autoSpaceDE w:val="0"/>
        <w:autoSpaceDN w:val="0"/>
        <w:ind w:firstLine="0" w:firstLineChars="0"/>
        <w:jc w:val="center"/>
        <w:rPr>
          <w:rFonts w:ascii="黑体" w:hAnsi="黑体" w:eastAsia="黑体"/>
          <w:kern w:val="0"/>
          <w:szCs w:val="21"/>
        </w:rPr>
      </w:pPr>
      <w:r>
        <w:rPr>
          <w:rFonts w:ascii="黑体" w:hAnsi="黑体" w:eastAsia="黑体"/>
          <w:kern w:val="0"/>
          <w:szCs w:val="21"/>
        </w:rPr>
        <w:t>表1</w:t>
      </w:r>
      <w:r>
        <w:rPr>
          <w:rFonts w:ascii="黑体" w:hAnsi="黑体" w:eastAsia="黑体"/>
          <w:spacing w:val="107"/>
          <w:kern w:val="0"/>
          <w:szCs w:val="21"/>
        </w:rPr>
        <w:t xml:space="preserve"> </w:t>
      </w:r>
      <w:r>
        <w:rPr>
          <w:rFonts w:ascii="黑体" w:hAnsi="黑体" w:eastAsia="黑体"/>
          <w:kern w:val="0"/>
          <w:szCs w:val="21"/>
        </w:rPr>
        <w:t>旱情分区表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1843"/>
        <w:gridCol w:w="2674"/>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96" w:type="dxa"/>
            <w:vAlign w:val="center"/>
          </w:tcPr>
          <w:p>
            <w:pPr>
              <w:widowControl/>
              <w:tabs>
                <w:tab w:val="center" w:pos="4201"/>
                <w:tab w:val="right" w:leader="dot" w:pos="9298"/>
              </w:tabs>
              <w:autoSpaceDE w:val="0"/>
              <w:autoSpaceDN w:val="0"/>
              <w:jc w:val="center"/>
              <w:rPr>
                <w:rFonts w:ascii="Times New Roman"/>
                <w:szCs w:val="21"/>
              </w:rPr>
            </w:pPr>
            <w:r>
              <w:rPr>
                <w:rFonts w:ascii="Times New Roman"/>
                <w:szCs w:val="21"/>
              </w:rPr>
              <w:t>分区</w:t>
            </w:r>
          </w:p>
        </w:tc>
        <w:tc>
          <w:tcPr>
            <w:tcW w:w="1843" w:type="dxa"/>
            <w:vAlign w:val="center"/>
          </w:tcPr>
          <w:p>
            <w:pPr>
              <w:widowControl/>
              <w:tabs>
                <w:tab w:val="center" w:pos="4201"/>
                <w:tab w:val="right" w:leader="dot" w:pos="9298"/>
              </w:tabs>
              <w:autoSpaceDE w:val="0"/>
              <w:autoSpaceDN w:val="0"/>
              <w:jc w:val="center"/>
              <w:rPr>
                <w:rFonts w:ascii="Times New Roman"/>
                <w:szCs w:val="21"/>
              </w:rPr>
            </w:pPr>
            <w:r>
              <w:rPr>
                <w:rFonts w:ascii="Times New Roman"/>
                <w:szCs w:val="21"/>
              </w:rPr>
              <w:t>陕北地区</w:t>
            </w:r>
          </w:p>
        </w:tc>
        <w:tc>
          <w:tcPr>
            <w:tcW w:w="2674" w:type="dxa"/>
            <w:vAlign w:val="center"/>
          </w:tcPr>
          <w:p>
            <w:pPr>
              <w:widowControl/>
              <w:tabs>
                <w:tab w:val="center" w:pos="4201"/>
                <w:tab w:val="right" w:leader="dot" w:pos="9298"/>
              </w:tabs>
              <w:autoSpaceDE w:val="0"/>
              <w:autoSpaceDN w:val="0"/>
              <w:jc w:val="center"/>
              <w:rPr>
                <w:rFonts w:ascii="Times New Roman"/>
                <w:szCs w:val="21"/>
              </w:rPr>
            </w:pPr>
            <w:r>
              <w:rPr>
                <w:rFonts w:ascii="Times New Roman"/>
                <w:szCs w:val="21"/>
              </w:rPr>
              <w:t>关中地区</w:t>
            </w:r>
          </w:p>
        </w:tc>
        <w:tc>
          <w:tcPr>
            <w:tcW w:w="2083" w:type="dxa"/>
            <w:vAlign w:val="center"/>
          </w:tcPr>
          <w:p>
            <w:pPr>
              <w:widowControl/>
              <w:tabs>
                <w:tab w:val="center" w:pos="4201"/>
                <w:tab w:val="right" w:leader="dot" w:pos="9298"/>
              </w:tabs>
              <w:autoSpaceDE w:val="0"/>
              <w:autoSpaceDN w:val="0"/>
              <w:jc w:val="center"/>
              <w:rPr>
                <w:rFonts w:ascii="Times New Roman"/>
                <w:szCs w:val="21"/>
              </w:rPr>
            </w:pPr>
            <w:r>
              <w:rPr>
                <w:rFonts w:ascii="Times New Roman"/>
                <w:szCs w:val="21"/>
              </w:rPr>
              <w:t>陕南地区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696" w:type="dxa"/>
            <w:vAlign w:val="center"/>
          </w:tcPr>
          <w:p>
            <w:pPr>
              <w:widowControl/>
              <w:tabs>
                <w:tab w:val="center" w:pos="4201"/>
                <w:tab w:val="right" w:leader="dot" w:pos="9298"/>
              </w:tabs>
              <w:autoSpaceDE w:val="0"/>
              <w:autoSpaceDN w:val="0"/>
              <w:jc w:val="center"/>
              <w:rPr>
                <w:rFonts w:ascii="Times New Roman"/>
                <w:szCs w:val="21"/>
              </w:rPr>
            </w:pPr>
            <w:r>
              <w:rPr>
                <w:rFonts w:ascii="Times New Roman"/>
                <w:szCs w:val="21"/>
              </w:rPr>
              <w:t>地级行政区</w:t>
            </w:r>
          </w:p>
        </w:tc>
        <w:tc>
          <w:tcPr>
            <w:tcW w:w="1843" w:type="dxa"/>
            <w:vAlign w:val="center"/>
          </w:tcPr>
          <w:p>
            <w:pPr>
              <w:widowControl/>
              <w:tabs>
                <w:tab w:val="center" w:pos="4201"/>
                <w:tab w:val="right" w:leader="dot" w:pos="9298"/>
              </w:tabs>
              <w:autoSpaceDE w:val="0"/>
              <w:autoSpaceDN w:val="0"/>
              <w:jc w:val="center"/>
              <w:rPr>
                <w:rFonts w:ascii="Times New Roman"/>
                <w:szCs w:val="21"/>
              </w:rPr>
            </w:pPr>
            <w:r>
              <w:rPr>
                <w:rFonts w:ascii="Times New Roman"/>
                <w:szCs w:val="21"/>
              </w:rPr>
              <w:t>榆林、延安</w:t>
            </w:r>
          </w:p>
        </w:tc>
        <w:tc>
          <w:tcPr>
            <w:tcW w:w="2674" w:type="dxa"/>
            <w:vAlign w:val="center"/>
          </w:tcPr>
          <w:p>
            <w:pPr>
              <w:widowControl/>
              <w:tabs>
                <w:tab w:val="center" w:pos="4201"/>
                <w:tab w:val="right" w:leader="dot" w:pos="9298"/>
              </w:tabs>
              <w:autoSpaceDE w:val="0"/>
              <w:autoSpaceDN w:val="0"/>
              <w:jc w:val="center"/>
              <w:rPr>
                <w:rFonts w:ascii="Times New Roman"/>
                <w:szCs w:val="21"/>
              </w:rPr>
            </w:pPr>
            <w:r>
              <w:rPr>
                <w:rFonts w:ascii="Times New Roman"/>
                <w:szCs w:val="21"/>
              </w:rPr>
              <w:t>西安、宝鸡、咸阳、渭南、铜川、杨凌</w:t>
            </w:r>
          </w:p>
        </w:tc>
        <w:tc>
          <w:tcPr>
            <w:tcW w:w="2083" w:type="dxa"/>
            <w:vAlign w:val="center"/>
          </w:tcPr>
          <w:p>
            <w:pPr>
              <w:widowControl/>
              <w:tabs>
                <w:tab w:val="center" w:pos="4201"/>
                <w:tab w:val="right" w:leader="dot" w:pos="9298"/>
              </w:tabs>
              <w:autoSpaceDE w:val="0"/>
              <w:autoSpaceDN w:val="0"/>
              <w:jc w:val="center"/>
              <w:rPr>
                <w:rFonts w:ascii="Times New Roman"/>
                <w:szCs w:val="21"/>
              </w:rPr>
            </w:pPr>
            <w:r>
              <w:rPr>
                <w:rFonts w:ascii="Times New Roman"/>
                <w:szCs w:val="21"/>
              </w:rPr>
              <w:t>汉中、安康、商洛</w:t>
            </w:r>
          </w:p>
        </w:tc>
      </w:tr>
    </w:tbl>
    <w:p>
      <w:pPr>
        <w:widowControl/>
        <w:numPr>
          <w:ilvl w:val="1"/>
          <w:numId w:val="17"/>
        </w:numPr>
        <w:spacing w:before="156" w:beforeLines="50" w:after="156" w:afterLines="50"/>
        <w:jc w:val="left"/>
        <w:outlineLvl w:val="2"/>
        <w:rPr>
          <w:rFonts w:ascii="黑体" w:eastAsia="黑体"/>
          <w:kern w:val="0"/>
          <w:szCs w:val="20"/>
        </w:rPr>
      </w:pPr>
      <w:bookmarkStart w:id="106" w:name="_Toc167700812"/>
      <w:r>
        <w:rPr>
          <w:rFonts w:hint="eastAsia" w:ascii="黑体" w:eastAsia="黑体"/>
          <w:kern w:val="0"/>
          <w:szCs w:val="20"/>
        </w:rPr>
        <w:t>单站农业旱情指标与等级</w:t>
      </w:r>
      <w:bookmarkEnd w:id="106"/>
    </w:p>
    <w:p>
      <w:pPr>
        <w:widowControl/>
        <w:tabs>
          <w:tab w:val="center" w:pos="4201"/>
          <w:tab w:val="right" w:leader="dot" w:pos="9298"/>
        </w:tabs>
        <w:autoSpaceDE w:val="0"/>
        <w:autoSpaceDN w:val="0"/>
        <w:spacing w:line="360" w:lineRule="auto"/>
        <w:ind w:firstLine="420" w:firstLineChars="200"/>
        <w:rPr>
          <w:kern w:val="0"/>
          <w:szCs w:val="21"/>
        </w:rPr>
      </w:pPr>
      <w:r>
        <w:rPr>
          <w:rFonts w:hint="eastAsia"/>
          <w:kern w:val="0"/>
          <w:szCs w:val="21"/>
        </w:rPr>
        <w:t>单站</w:t>
      </w:r>
      <w:r>
        <w:rPr>
          <w:kern w:val="0"/>
          <w:szCs w:val="21"/>
        </w:rPr>
        <w:t>农业旱情指标包括降雨量距平百分率、连续无有效降</w:t>
      </w:r>
      <w:r>
        <w:rPr>
          <w:rFonts w:hint="eastAsia"/>
          <w:kern w:val="0"/>
          <w:szCs w:val="21"/>
        </w:rPr>
        <w:t>水</w:t>
      </w:r>
      <w:r>
        <w:rPr>
          <w:kern w:val="0"/>
          <w:szCs w:val="21"/>
        </w:rPr>
        <w:t>天数、土壤相对湿度指数、作物灌溉缺水率、断水天数和农田与作物干旱形态指标等。农业旱情指标的适用条件和区域应符合表2和表3的规定。</w:t>
      </w:r>
    </w:p>
    <w:p>
      <w:pPr>
        <w:widowControl/>
        <w:tabs>
          <w:tab w:val="center" w:pos="4201"/>
          <w:tab w:val="right" w:leader="dot" w:pos="9298"/>
        </w:tabs>
        <w:autoSpaceDE w:val="0"/>
        <w:autoSpaceDN w:val="0"/>
        <w:jc w:val="center"/>
        <w:rPr>
          <w:rFonts w:ascii="黑体" w:hAnsi="黑体" w:eastAsia="黑体"/>
          <w:w w:val="104"/>
          <w:kern w:val="0"/>
          <w:szCs w:val="21"/>
        </w:rPr>
      </w:pPr>
      <w:r>
        <w:rPr>
          <w:rFonts w:ascii="黑体" w:hAnsi="黑体" w:eastAsia="黑体"/>
          <w:w w:val="104"/>
          <w:kern w:val="0"/>
          <w:szCs w:val="21"/>
        </w:rPr>
        <w:t>表2</w:t>
      </w:r>
      <w:r>
        <w:rPr>
          <w:rFonts w:ascii="黑体" w:hAnsi="黑体" w:eastAsia="黑体"/>
          <w:spacing w:val="15"/>
          <w:w w:val="104"/>
          <w:kern w:val="0"/>
          <w:szCs w:val="21"/>
        </w:rPr>
        <w:t xml:space="preserve"> </w:t>
      </w:r>
      <w:r>
        <w:rPr>
          <w:rFonts w:ascii="黑体" w:hAnsi="黑体" w:eastAsia="黑体"/>
          <w:w w:val="104"/>
          <w:kern w:val="0"/>
          <w:szCs w:val="21"/>
        </w:rPr>
        <w:t>农业旱情指标适用表</w:t>
      </w:r>
    </w:p>
    <w:tbl>
      <w:tblPr>
        <w:tblStyle w:val="141"/>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4"/>
        <w:gridCol w:w="2882"/>
        <w:gridCol w:w="2882"/>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71" w:type="pct"/>
            <w:vMerge w:val="restart"/>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农业类型</w:t>
            </w:r>
          </w:p>
        </w:tc>
        <w:tc>
          <w:tcPr>
            <w:tcW w:w="1477" w:type="pct"/>
            <w:vMerge w:val="restar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雨养农业区</w:t>
            </w:r>
          </w:p>
        </w:tc>
        <w:tc>
          <w:tcPr>
            <w:tcW w:w="2952" w:type="pct"/>
            <w:gridSpan w:val="2"/>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灌溉农业区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571" w:type="pct"/>
            <w:vMerge w:val="continue"/>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p>
        </w:tc>
        <w:tc>
          <w:tcPr>
            <w:tcW w:w="1477" w:type="pct"/>
            <w:vMerge w:val="continue"/>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p>
        </w:tc>
        <w:tc>
          <w:tcPr>
            <w:tcW w:w="1477" w:type="pct"/>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水浇地</w:t>
            </w:r>
          </w:p>
        </w:tc>
        <w:tc>
          <w:tcPr>
            <w:tcW w:w="1476" w:type="pct"/>
            <w:vAlign w:val="center"/>
          </w:tcPr>
          <w:p>
            <w:pPr>
              <w:widowControl/>
              <w:autoSpaceDE w:val="0"/>
              <w:autoSpaceDN w:val="0"/>
              <w:spacing w:before="51"/>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水田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exact"/>
          <w:jc w:val="center"/>
        </w:trPr>
        <w:tc>
          <w:tcPr>
            <w:tcW w:w="571" w:type="pct"/>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适用指标</w:t>
            </w:r>
          </w:p>
        </w:tc>
        <w:tc>
          <w:tcPr>
            <w:tcW w:w="1477" w:type="pct"/>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降雨量距平百分率</w:t>
            </w:r>
          </w:p>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连续无有效降</w:t>
            </w:r>
            <w:r>
              <w:rPr>
                <w:rFonts w:hint="eastAsia" w:ascii="Times New Roman" w:hAnsi="Times New Roman" w:cs="Times New Roman" w:eastAsiaTheme="minorEastAsia"/>
                <w:szCs w:val="21"/>
                <w:lang w:eastAsia="zh-CN"/>
              </w:rPr>
              <w:t>水</w:t>
            </w:r>
            <w:r>
              <w:rPr>
                <w:rFonts w:ascii="Times New Roman" w:hAnsi="Times New Roman" w:cs="Times New Roman" w:eastAsiaTheme="minorEastAsia"/>
                <w:szCs w:val="21"/>
                <w:lang w:eastAsia="zh-CN"/>
              </w:rPr>
              <w:t>天数</w:t>
            </w:r>
          </w:p>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土壤相对湿度指数</w:t>
            </w:r>
          </w:p>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农田与作物干旱形态指标</w:t>
            </w:r>
          </w:p>
        </w:tc>
        <w:tc>
          <w:tcPr>
            <w:tcW w:w="1477" w:type="pct"/>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土壤相对湿度指数</w:t>
            </w:r>
          </w:p>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作物灌溉缺水率</w:t>
            </w:r>
          </w:p>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农田与作物干旱形态指标</w:t>
            </w:r>
          </w:p>
        </w:tc>
        <w:tc>
          <w:tcPr>
            <w:tcW w:w="1476" w:type="pct"/>
            <w:vAlign w:val="center"/>
          </w:tcPr>
          <w:p>
            <w:pPr>
              <w:widowControl/>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作物灌溉缺水率</w:t>
            </w:r>
          </w:p>
          <w:p>
            <w:pPr>
              <w:widowControl/>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断水天数</w:t>
            </w:r>
          </w:p>
          <w:p>
            <w:pPr>
              <w:widowControl/>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农田与作物干旱形态指标</w:t>
            </w:r>
          </w:p>
        </w:tc>
      </w:tr>
    </w:tbl>
    <w:p>
      <w:pPr>
        <w:widowControl/>
        <w:tabs>
          <w:tab w:val="center" w:pos="4201"/>
          <w:tab w:val="right" w:leader="dot" w:pos="9298"/>
        </w:tabs>
        <w:autoSpaceDE w:val="0"/>
        <w:autoSpaceDN w:val="0"/>
        <w:jc w:val="center"/>
        <w:rPr>
          <w:w w:val="103"/>
          <w:kern w:val="0"/>
          <w:szCs w:val="21"/>
        </w:rPr>
      </w:pPr>
      <w:r>
        <w:rPr>
          <w:rFonts w:ascii="黑体" w:hAnsi="黑体" w:eastAsia="黑体"/>
          <w:w w:val="103"/>
          <w:kern w:val="0"/>
          <w:szCs w:val="21"/>
        </w:rPr>
        <w:t>表3</w:t>
      </w:r>
      <w:r>
        <w:rPr>
          <w:rFonts w:ascii="黑体" w:hAnsi="黑体" w:eastAsia="黑体"/>
          <w:spacing w:val="25"/>
          <w:w w:val="103"/>
          <w:kern w:val="0"/>
          <w:szCs w:val="21"/>
        </w:rPr>
        <w:t xml:space="preserve"> </w:t>
      </w:r>
      <w:r>
        <w:rPr>
          <w:rFonts w:ascii="黑体" w:hAnsi="黑体" w:eastAsia="黑体"/>
          <w:w w:val="103"/>
          <w:kern w:val="0"/>
          <w:szCs w:val="21"/>
        </w:rPr>
        <w:t>农业旱情指标适用区域表</w:t>
      </w:r>
    </w:p>
    <w:tbl>
      <w:tblPr>
        <w:tblStyle w:val="141"/>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9"/>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指标</w:t>
            </w:r>
          </w:p>
        </w:tc>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适用区域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降水距平百分率</w:t>
            </w:r>
          </w:p>
        </w:tc>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没有土壤墒情监测条件的，雨量监测基础较好的雨养农业区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zh-CN"/>
              </w:rPr>
              <w:t>连续无有效降</w:t>
            </w:r>
            <w:r>
              <w:rPr>
                <w:rFonts w:hint="eastAsia" w:ascii="Times New Roman" w:hAnsi="Times New Roman" w:cs="Times New Roman" w:eastAsiaTheme="minorEastAsia"/>
                <w:szCs w:val="21"/>
                <w:lang w:eastAsia="zh-CN"/>
              </w:rPr>
              <w:t>水</w:t>
            </w:r>
            <w:r>
              <w:rPr>
                <w:rFonts w:ascii="Times New Roman" w:hAnsi="Times New Roman" w:cs="Times New Roman" w:eastAsiaTheme="minorEastAsia"/>
                <w:szCs w:val="21"/>
                <w:lang w:eastAsia="zh-CN"/>
              </w:rPr>
              <w:t>天数</w:t>
            </w:r>
          </w:p>
        </w:tc>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雨养农业区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土壤相对湿度指数</w:t>
            </w:r>
          </w:p>
        </w:tc>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墒情监测基础较好的灌溉农业区或雨养农业区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作物灌溉缺水率</w:t>
            </w:r>
          </w:p>
        </w:tc>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水文监测基础较好的灌溉农业区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断水天数</w:t>
            </w:r>
          </w:p>
        </w:tc>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水稻种植区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农田与作物干旱形态指标</w:t>
            </w:r>
          </w:p>
        </w:tc>
        <w:tc>
          <w:tcPr>
            <w:tcW w:w="0" w:type="auto"/>
            <w:vAlign w:val="center"/>
          </w:tcPr>
          <w:p>
            <w:pPr>
              <w:widowControl/>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缺乏各种监测条件的灌溉农业区或雨养农业区</w:t>
            </w:r>
          </w:p>
        </w:tc>
      </w:tr>
    </w:tbl>
    <w:p>
      <w:pPr>
        <w:widowControl/>
        <w:tabs>
          <w:tab w:val="center" w:pos="4201"/>
          <w:tab w:val="right" w:leader="dot" w:pos="9298"/>
        </w:tabs>
        <w:autoSpaceDE w:val="0"/>
        <w:autoSpaceDN w:val="0"/>
        <w:rPr>
          <w:kern w:val="0"/>
          <w:szCs w:val="21"/>
        </w:rPr>
      </w:pPr>
    </w:p>
    <w:p>
      <w:pPr>
        <w:widowControl/>
        <w:tabs>
          <w:tab w:val="center" w:pos="4201"/>
          <w:tab w:val="right" w:leader="dot" w:pos="9298"/>
        </w:tabs>
        <w:autoSpaceDE w:val="0"/>
        <w:autoSpaceDN w:val="0"/>
        <w:spacing w:line="360" w:lineRule="auto"/>
        <w:outlineLvl w:val="3"/>
        <w:rPr>
          <w:kern w:val="0"/>
          <w:szCs w:val="21"/>
        </w:rPr>
      </w:pPr>
      <w:r>
        <w:rPr>
          <w:rFonts w:eastAsia="黑体"/>
          <w:kern w:val="0"/>
          <w:szCs w:val="21"/>
        </w:rPr>
        <w:t>4.2.1</w:t>
      </w:r>
      <w:r>
        <w:rPr>
          <w:kern w:val="0"/>
          <w:szCs w:val="21"/>
        </w:rPr>
        <w:t xml:space="preserve"> </w:t>
      </w:r>
      <w:r>
        <w:rPr>
          <w:rFonts w:hint="eastAsia"/>
          <w:kern w:val="0"/>
          <w:szCs w:val="21"/>
        </w:rPr>
        <w:t>降雨量距平百分率</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采用降雨量距平百分率</w:t>
      </w:r>
      <w:r>
        <w:rPr>
          <w:rFonts w:hint="eastAsia"/>
          <w:kern w:val="0"/>
          <w:szCs w:val="21"/>
        </w:rPr>
        <w:t>划分</w:t>
      </w:r>
      <w:r>
        <w:rPr>
          <w:kern w:val="0"/>
          <w:szCs w:val="21"/>
        </w:rPr>
        <w:t>农业旱情</w:t>
      </w:r>
      <w:r>
        <w:rPr>
          <w:rFonts w:hint="eastAsia"/>
          <w:kern w:val="0"/>
          <w:szCs w:val="21"/>
        </w:rPr>
        <w:t>等级</w:t>
      </w:r>
      <w:r>
        <w:rPr>
          <w:kern w:val="0"/>
          <w:szCs w:val="21"/>
        </w:rPr>
        <w:t>时，具体应按以下规定执行：</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降雨量距平百分率应按式</w:t>
      </w:r>
      <w:r>
        <w:rPr>
          <w:rFonts w:hint="eastAsia"/>
          <w:kern w:val="0"/>
          <w:szCs w:val="21"/>
        </w:rPr>
        <w:t>（1）</w:t>
      </w:r>
      <w:r>
        <w:rPr>
          <w:kern w:val="0"/>
          <w:szCs w:val="21"/>
        </w:rPr>
        <w:t>计算：</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25"/>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225" w:type="dxa"/>
          </w:tcPr>
          <w:p>
            <w:pPr>
              <w:widowControl/>
              <w:tabs>
                <w:tab w:val="center" w:pos="4201"/>
                <w:tab w:val="right" w:leader="dot" w:pos="9298"/>
              </w:tabs>
              <w:autoSpaceDE w:val="0"/>
              <w:autoSpaceDN w:val="0"/>
              <w:rPr>
                <w:rFonts w:ascii="Times New Roman"/>
                <w:bCs/>
                <w:kern w:val="0"/>
                <w:szCs w:val="21"/>
              </w:rPr>
            </w:pPr>
            <m:oMathPara>
              <m:oMath>
                <m:r>
                  <m:rPr/>
                  <w:rPr>
                    <w:rFonts w:ascii="Cambria Math" w:hAnsi="Cambria Math"/>
                    <w:kern w:val="0"/>
                    <w:szCs w:val="21"/>
                  </w:rPr>
                  <m:t>PA=</m:t>
                </m:r>
                <m:f>
                  <m:fPr>
                    <m:ctrlPr>
                      <w:rPr>
                        <w:rFonts w:ascii="Cambria Math" w:hAnsi="Cambria Math"/>
                        <w:bCs/>
                        <w:i/>
                        <w:iCs/>
                        <w:kern w:val="0"/>
                        <w:szCs w:val="21"/>
                      </w:rPr>
                    </m:ctrlPr>
                  </m:fPr>
                  <m:num>
                    <m:r>
                      <m:rPr/>
                      <w:rPr>
                        <w:rFonts w:ascii="Cambria Math" w:hAnsi="Cambria Math"/>
                        <w:kern w:val="0"/>
                        <w:szCs w:val="21"/>
                      </w:rPr>
                      <m:t>（P−Po）</m:t>
                    </m:r>
                    <m:ctrlPr>
                      <w:rPr>
                        <w:rFonts w:ascii="Cambria Math" w:hAnsi="Cambria Math"/>
                        <w:bCs/>
                        <w:i/>
                        <w:iCs/>
                        <w:kern w:val="0"/>
                        <w:szCs w:val="21"/>
                      </w:rPr>
                    </m:ctrlPr>
                  </m:num>
                  <m:den>
                    <m:r>
                      <m:rPr/>
                      <w:rPr>
                        <w:rFonts w:ascii="Cambria Math" w:hAnsi="Cambria Math"/>
                        <w:kern w:val="0"/>
                        <w:szCs w:val="21"/>
                      </w:rPr>
                      <m:t>Po</m:t>
                    </m:r>
                    <m:ctrlPr>
                      <w:rPr>
                        <w:rFonts w:ascii="Cambria Math" w:hAnsi="Cambria Math"/>
                        <w:bCs/>
                        <w:i/>
                        <w:iCs/>
                        <w:kern w:val="0"/>
                        <w:szCs w:val="21"/>
                      </w:rPr>
                    </m:ctrlPr>
                  </m:den>
                </m:f>
                <m:r>
                  <m:rPr/>
                  <w:rPr>
                    <w:rFonts w:ascii="Cambria Math" w:hAnsi="Cambria Math"/>
                    <w:kern w:val="0"/>
                    <w:szCs w:val="21"/>
                  </w:rPr>
                  <m:t>×100%</m:t>
                </m:r>
              </m:oMath>
            </m:oMathPara>
          </w:p>
        </w:tc>
        <w:tc>
          <w:tcPr>
            <w:tcW w:w="1071" w:type="dxa"/>
            <w:vAlign w:val="center"/>
          </w:tcPr>
          <w:p>
            <w:pPr>
              <w:widowControl/>
              <w:tabs>
                <w:tab w:val="center" w:pos="4201"/>
                <w:tab w:val="right" w:leader="dot" w:pos="9298"/>
              </w:tabs>
              <w:autoSpaceDE w:val="0"/>
              <w:autoSpaceDN w:val="0"/>
              <w:jc w:val="right"/>
              <w:rPr>
                <w:rFonts w:ascii="Times New Roman"/>
                <w:bCs/>
                <w:kern w:val="0"/>
                <w:szCs w:val="21"/>
              </w:rPr>
            </w:pPr>
            <w:r>
              <w:rPr>
                <w:rFonts w:hint="eastAsia" w:ascii="Times New Roman"/>
                <w:bCs/>
                <w:kern w:val="0"/>
                <w:szCs w:val="21"/>
              </w:rPr>
              <w:t>（1）</w:t>
            </w:r>
          </w:p>
        </w:tc>
      </w:tr>
    </w:tbl>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式中：</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PA</w:t>
      </w:r>
      <w:r>
        <w:rPr>
          <w:rFonts w:hint="eastAsia"/>
          <w:kern w:val="0"/>
          <w:szCs w:val="21"/>
        </w:rPr>
        <w:t>—</w:t>
      </w:r>
      <w:r>
        <w:rPr>
          <w:kern w:val="0"/>
          <w:szCs w:val="21"/>
        </w:rPr>
        <w:t>某时段降雨距平百分率，%；</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P</w:t>
      </w:r>
      <w:r>
        <w:rPr>
          <w:kern w:val="0"/>
          <w:szCs w:val="21"/>
        </w:rPr>
        <w:t xml:space="preserve"> </w:t>
      </w:r>
      <w:r>
        <w:rPr>
          <w:rFonts w:hint="eastAsia"/>
          <w:kern w:val="0"/>
          <w:szCs w:val="21"/>
        </w:rPr>
        <w:t>—</w:t>
      </w:r>
      <w:r>
        <w:rPr>
          <w:kern w:val="0"/>
          <w:szCs w:val="21"/>
        </w:rPr>
        <w:t>某时段降雨量，单位为毫米（mm）</w:t>
      </w:r>
      <w:r>
        <w:rPr>
          <w:rFonts w:hint="eastAsia"/>
          <w:kern w:val="0"/>
          <w:szCs w:val="21"/>
        </w:rPr>
        <w:t>；</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Po</w:t>
      </w:r>
      <w:r>
        <w:rPr>
          <w:rFonts w:hint="eastAsia"/>
          <w:kern w:val="0"/>
          <w:szCs w:val="21"/>
        </w:rPr>
        <w:t>—</w:t>
      </w:r>
      <w:r>
        <w:rPr>
          <w:kern w:val="0"/>
          <w:szCs w:val="21"/>
        </w:rPr>
        <w:t>计算时段同期平均降雨量，单位为毫米（mm），按式</w:t>
      </w:r>
      <w:r>
        <w:rPr>
          <w:rFonts w:hint="eastAsia"/>
          <w:kern w:val="0"/>
          <w:szCs w:val="21"/>
        </w:rPr>
        <w:t>（2）</w:t>
      </w:r>
      <w:r>
        <w:rPr>
          <w:kern w:val="0"/>
          <w:szCs w:val="21"/>
        </w:rPr>
        <w:t>计算</w:t>
      </w:r>
      <w:r>
        <w:rPr>
          <w:rFonts w:hint="eastAsia"/>
          <w:kern w:val="0"/>
          <w:szCs w:val="21"/>
        </w:rPr>
        <w:t>：</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25"/>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225" w:type="dxa"/>
          </w:tcPr>
          <w:p>
            <w:pPr>
              <w:widowControl/>
              <w:tabs>
                <w:tab w:val="center" w:pos="4201"/>
                <w:tab w:val="right" w:leader="dot" w:pos="9298"/>
              </w:tabs>
              <w:autoSpaceDE w:val="0"/>
              <w:autoSpaceDN w:val="0"/>
              <w:jc w:val="center"/>
              <w:rPr>
                <w:rFonts w:ascii="Times New Roman"/>
                <w:bCs/>
                <w:spacing w:val="-3"/>
                <w:kern w:val="0"/>
                <w:szCs w:val="21"/>
              </w:rPr>
            </w:pPr>
            <m:oMathPara>
              <m:oMath>
                <m:r>
                  <m:rPr/>
                  <w:rPr>
                    <w:rFonts w:ascii="Cambria Math" w:hAnsi="Cambria Math" w:eastAsia="Cambria Math"/>
                    <w:spacing w:val="-3"/>
                    <w:kern w:val="0"/>
                    <w:szCs w:val="21"/>
                  </w:rPr>
                  <m:t>Po</m:t>
                </m:r>
                <m:r>
                  <m:rPr/>
                  <w:rPr>
                    <w:rFonts w:ascii="Cambria Math" w:hAnsi="Cambria Math"/>
                    <w:spacing w:val="-3"/>
                    <w:kern w:val="0"/>
                    <w:szCs w:val="21"/>
                  </w:rPr>
                  <m:t>=</m:t>
                </m:r>
                <m:f>
                  <m:fPr>
                    <m:ctrlPr>
                      <w:rPr>
                        <w:rFonts w:ascii="Cambria Math" w:hAnsi="Cambria Math"/>
                        <w:bCs/>
                        <w:i/>
                        <w:iCs/>
                        <w:spacing w:val="-3"/>
                        <w:kern w:val="0"/>
                        <w:szCs w:val="21"/>
                      </w:rPr>
                    </m:ctrlPr>
                  </m:fPr>
                  <m:num>
                    <m:r>
                      <m:rPr/>
                      <w:rPr>
                        <w:rFonts w:ascii="Cambria Math" w:hAnsi="Cambria Math"/>
                        <w:spacing w:val="-3"/>
                        <w:kern w:val="0"/>
                        <w:szCs w:val="21"/>
                      </w:rPr>
                      <m:t>1</m:t>
                    </m:r>
                    <m:ctrlPr>
                      <w:rPr>
                        <w:rFonts w:ascii="Cambria Math" w:hAnsi="Cambria Math"/>
                        <w:bCs/>
                        <w:i/>
                        <w:iCs/>
                        <w:spacing w:val="-3"/>
                        <w:kern w:val="0"/>
                        <w:szCs w:val="21"/>
                      </w:rPr>
                    </m:ctrlPr>
                  </m:num>
                  <m:den>
                    <m:r>
                      <m:rPr/>
                      <w:rPr>
                        <w:rFonts w:ascii="Cambria Math" w:hAnsi="Cambria Math"/>
                        <w:spacing w:val="-3"/>
                        <w:kern w:val="0"/>
                        <w:szCs w:val="21"/>
                      </w:rPr>
                      <m:t>n</m:t>
                    </m:r>
                    <m:ctrlPr>
                      <w:rPr>
                        <w:rFonts w:ascii="Cambria Math" w:hAnsi="Cambria Math"/>
                        <w:bCs/>
                        <w:i/>
                        <w:iCs/>
                        <w:spacing w:val="-3"/>
                        <w:kern w:val="0"/>
                        <w:szCs w:val="21"/>
                      </w:rPr>
                    </m:ctrlPr>
                  </m:den>
                </m:f>
                <m:nary>
                  <m:naryPr>
                    <m:chr m:val="∑"/>
                    <m:limLoc m:val="undOvr"/>
                    <m:ctrlPr>
                      <w:rPr>
                        <w:rFonts w:ascii="Cambria Math" w:hAnsi="Cambria Math" w:eastAsia="Cambria Math"/>
                        <w:bCs/>
                        <w:i/>
                        <w:iCs/>
                        <w:spacing w:val="-3"/>
                        <w:kern w:val="0"/>
                        <w:szCs w:val="21"/>
                      </w:rPr>
                    </m:ctrlPr>
                  </m:naryPr>
                  <m:sub>
                    <m:r>
                      <m:rPr/>
                      <w:rPr>
                        <w:rFonts w:ascii="Cambria Math" w:hAnsi="Cambria Math" w:eastAsia="Cambria Math"/>
                        <w:spacing w:val="-3"/>
                        <w:kern w:val="0"/>
                        <w:szCs w:val="21"/>
                      </w:rPr>
                      <m:t>i=1</m:t>
                    </m:r>
                    <m:ctrlPr>
                      <w:rPr>
                        <w:rFonts w:ascii="Cambria Math" w:hAnsi="Cambria Math" w:eastAsia="Cambria Math"/>
                        <w:bCs/>
                        <w:i/>
                        <w:iCs/>
                        <w:spacing w:val="-3"/>
                        <w:kern w:val="0"/>
                        <w:szCs w:val="21"/>
                      </w:rPr>
                    </m:ctrlPr>
                  </m:sub>
                  <m:sup>
                    <m:r>
                      <m:rPr/>
                      <w:rPr>
                        <w:rFonts w:ascii="Cambria Math" w:hAnsi="Cambria Math" w:eastAsia="Cambria Math"/>
                        <w:spacing w:val="-3"/>
                        <w:kern w:val="0"/>
                        <w:szCs w:val="21"/>
                      </w:rPr>
                      <m:t>n</m:t>
                    </m:r>
                    <m:ctrlPr>
                      <w:rPr>
                        <w:rFonts w:ascii="Cambria Math" w:hAnsi="Cambria Math" w:eastAsia="Cambria Math"/>
                        <w:bCs/>
                        <w:i/>
                        <w:iCs/>
                        <w:spacing w:val="-3"/>
                        <w:kern w:val="0"/>
                        <w:szCs w:val="21"/>
                      </w:rPr>
                    </m:ctrlPr>
                  </m:sup>
                  <m:e>
                    <m:r>
                      <m:rPr/>
                      <w:rPr>
                        <w:rFonts w:ascii="Cambria Math" w:hAnsi="Cambria Math" w:eastAsia="Cambria Math"/>
                        <w:spacing w:val="-3"/>
                        <w:kern w:val="0"/>
                        <w:szCs w:val="21"/>
                      </w:rPr>
                      <m:t>Pi</m:t>
                    </m:r>
                    <m:ctrlPr>
                      <w:rPr>
                        <w:rFonts w:ascii="Cambria Math" w:hAnsi="Cambria Math" w:eastAsia="Cambria Math"/>
                        <w:bCs/>
                        <w:i/>
                        <w:iCs/>
                        <w:spacing w:val="-3"/>
                        <w:kern w:val="0"/>
                        <w:szCs w:val="21"/>
                      </w:rPr>
                    </m:ctrlPr>
                  </m:e>
                </m:nary>
              </m:oMath>
            </m:oMathPara>
          </w:p>
        </w:tc>
        <w:tc>
          <w:tcPr>
            <w:tcW w:w="1071" w:type="dxa"/>
            <w:vAlign w:val="center"/>
          </w:tcPr>
          <w:p>
            <w:pPr>
              <w:widowControl/>
              <w:tabs>
                <w:tab w:val="center" w:pos="4201"/>
                <w:tab w:val="right" w:leader="dot" w:pos="9298"/>
              </w:tabs>
              <w:autoSpaceDE w:val="0"/>
              <w:autoSpaceDN w:val="0"/>
              <w:jc w:val="right"/>
              <w:rPr>
                <w:rFonts w:ascii="Times New Roman"/>
                <w:bCs/>
                <w:spacing w:val="-3"/>
                <w:kern w:val="0"/>
                <w:szCs w:val="21"/>
              </w:rPr>
            </w:pPr>
            <w:r>
              <w:rPr>
                <w:rFonts w:hint="eastAsia" w:ascii="Times New Roman"/>
                <w:bCs/>
                <w:spacing w:val="-3"/>
                <w:kern w:val="0"/>
                <w:szCs w:val="21"/>
              </w:rPr>
              <w:t>（2）</w:t>
            </w:r>
          </w:p>
        </w:tc>
      </w:tr>
    </w:tbl>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式中：</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n</w:t>
      </w:r>
      <w:r>
        <w:rPr>
          <w:rFonts w:hint="eastAsia"/>
          <w:kern w:val="0"/>
          <w:szCs w:val="21"/>
        </w:rPr>
        <w:t>—</w:t>
      </w:r>
      <w:r>
        <w:rPr>
          <w:kern w:val="0"/>
          <w:szCs w:val="21"/>
        </w:rPr>
        <w:t>一般取30，指30日（月或年）；</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Pi</w:t>
      </w:r>
      <w:r>
        <w:rPr>
          <w:kern w:val="0"/>
          <w:szCs w:val="21"/>
        </w:rPr>
        <w:t xml:space="preserve"> </w:t>
      </w:r>
      <w:r>
        <w:rPr>
          <w:rFonts w:hint="eastAsia"/>
          <w:kern w:val="0"/>
          <w:szCs w:val="21"/>
        </w:rPr>
        <w:t>—</w:t>
      </w:r>
      <w:r>
        <w:rPr>
          <w:kern w:val="0"/>
          <w:szCs w:val="21"/>
        </w:rPr>
        <w:t>计算时段第i日（月或年）降水量，单位为毫米（mm）。</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基于降水量距平百分率的农业旱情等级划分见表4-表6。</w:t>
      </w:r>
    </w:p>
    <w:p>
      <w:pPr>
        <w:widowControl/>
        <w:tabs>
          <w:tab w:val="center" w:pos="4201"/>
          <w:tab w:val="right" w:leader="dot" w:pos="9298"/>
        </w:tabs>
        <w:autoSpaceDE w:val="0"/>
        <w:autoSpaceDN w:val="0"/>
        <w:spacing w:line="360" w:lineRule="auto"/>
        <w:jc w:val="center"/>
        <w:rPr>
          <w:rFonts w:ascii="黑体" w:hAnsi="黑体" w:eastAsia="黑体"/>
          <w:w w:val="102"/>
          <w:kern w:val="0"/>
          <w:szCs w:val="21"/>
        </w:rPr>
      </w:pPr>
      <w:r>
        <w:rPr>
          <w:rFonts w:ascii="黑体" w:hAnsi="黑体" w:eastAsia="黑体"/>
          <w:w w:val="102"/>
          <w:kern w:val="0"/>
          <w:szCs w:val="21"/>
        </w:rPr>
        <w:t>表4</w:t>
      </w:r>
      <w:r>
        <w:rPr>
          <w:rFonts w:ascii="黑体" w:hAnsi="黑体" w:eastAsia="黑体"/>
          <w:spacing w:val="17"/>
          <w:w w:val="102"/>
          <w:kern w:val="0"/>
          <w:szCs w:val="21"/>
        </w:rPr>
        <w:t xml:space="preserve"> </w:t>
      </w:r>
      <w:r>
        <w:rPr>
          <w:rFonts w:ascii="黑体" w:hAnsi="黑体" w:eastAsia="黑体"/>
          <w:w w:val="102"/>
          <w:kern w:val="0"/>
          <w:szCs w:val="21"/>
        </w:rPr>
        <w:t>陕北地区降水量距平百分率旱情等级划分表</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7"/>
        <w:gridCol w:w="2392"/>
        <w:gridCol w:w="19"/>
        <w:gridCol w:w="2317"/>
        <w:gridCol w:w="19"/>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旱情等级</w:t>
            </w:r>
          </w:p>
        </w:tc>
        <w:tc>
          <w:tcPr>
            <w:tcW w:w="3789" w:type="pct"/>
            <w:gridSpan w:val="5"/>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降水量距平百分率PA（%）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p>
        </w:tc>
        <w:tc>
          <w:tcPr>
            <w:tcW w:w="1277"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月尺度</w:t>
            </w:r>
          </w:p>
        </w:tc>
        <w:tc>
          <w:tcPr>
            <w:tcW w:w="124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季尺度</w:t>
            </w:r>
          </w:p>
        </w:tc>
        <w:tc>
          <w:tcPr>
            <w:tcW w:w="1265"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年尺度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128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r>
              <w:rPr>
                <w:rFonts w:ascii="Times New Roman" w:hAnsi="Times New Roman" w:eastAsiaTheme="minorEastAsia" w:cstheme="minorBidi"/>
                <w:kern w:val="0"/>
                <w:szCs w:val="21"/>
                <w:lang w:eastAsia="en-US"/>
              </w:rPr>
              <w:t>-</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0＜ΡΑ≤-</w:t>
            </w:r>
            <w:r>
              <w:rPr>
                <w:rFonts w:hint="eastAsia" w:ascii="Times New Roman" w:hAnsi="Times New Roman" w:eastAsiaTheme="minorEastAsia" w:cstheme="minorBidi"/>
                <w:kern w:val="0"/>
                <w:szCs w:val="21"/>
                <w:lang w:eastAsia="zh-CN"/>
              </w:rPr>
              <w:t>35</w:t>
            </w:r>
          </w:p>
        </w:tc>
        <w:tc>
          <w:tcPr>
            <w:tcW w:w="124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-50＜ΡΑ≤-25</w:t>
            </w:r>
          </w:p>
        </w:tc>
        <w:tc>
          <w:tcPr>
            <w:tcW w:w="1255"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-30＜ΡΑ≤-15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128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w:t>
            </w:r>
            <w:r>
              <w:rPr>
                <w:rFonts w:hint="eastAsia" w:ascii="Times New Roman" w:hAnsi="Times New Roman" w:eastAsiaTheme="minorEastAsia" w:cstheme="minorBidi"/>
                <w:kern w:val="0"/>
                <w:szCs w:val="21"/>
                <w:lang w:eastAsia="zh-CN"/>
              </w:rPr>
              <w:t>65</w:t>
            </w:r>
            <w:r>
              <w:rPr>
                <w:rFonts w:ascii="Times New Roman" w:hAnsi="Times New Roman" w:eastAsiaTheme="minorEastAsia" w:cstheme="minorBidi"/>
                <w:kern w:val="0"/>
                <w:szCs w:val="21"/>
                <w:lang w:eastAsia="en-US"/>
              </w:rPr>
              <w:t>＜ΡΑ≤-</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0</w:t>
            </w:r>
          </w:p>
        </w:tc>
        <w:tc>
          <w:tcPr>
            <w:tcW w:w="124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-70＜ΡΑ≤-50</w:t>
            </w:r>
          </w:p>
        </w:tc>
        <w:tc>
          <w:tcPr>
            <w:tcW w:w="1255"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-40＜ΡΑ≤-30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严重干旱</w:t>
            </w:r>
          </w:p>
        </w:tc>
        <w:tc>
          <w:tcPr>
            <w:tcW w:w="128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r>
              <w:rPr>
                <w:rFonts w:ascii="Times New Roman" w:hAnsi="Times New Roman" w:eastAsiaTheme="minorEastAsia" w:cstheme="minorBidi"/>
                <w:kern w:val="0"/>
                <w:szCs w:val="21"/>
                <w:lang w:eastAsia="en-US"/>
              </w:rPr>
              <w:t>-</w:t>
            </w:r>
            <w:r>
              <w:rPr>
                <w:rFonts w:hint="eastAsia" w:ascii="Times New Roman" w:hAnsi="Times New Roman" w:eastAsiaTheme="minorEastAsia" w:cstheme="minorBidi"/>
                <w:kern w:val="0"/>
                <w:szCs w:val="21"/>
                <w:lang w:eastAsia="zh-CN"/>
              </w:rPr>
              <w:t>85</w:t>
            </w:r>
            <w:r>
              <w:rPr>
                <w:rFonts w:ascii="Times New Roman" w:hAnsi="Times New Roman" w:eastAsiaTheme="minorEastAsia" w:cstheme="minorBidi"/>
                <w:kern w:val="0"/>
                <w:szCs w:val="21"/>
                <w:lang w:eastAsia="en-US"/>
              </w:rPr>
              <w:t>＜ΡΑ≤-</w:t>
            </w:r>
            <w:r>
              <w:rPr>
                <w:rFonts w:hint="eastAsia" w:ascii="Times New Roman" w:hAnsi="Times New Roman" w:eastAsiaTheme="minorEastAsia" w:cstheme="minorBidi"/>
                <w:kern w:val="0"/>
                <w:szCs w:val="21"/>
                <w:lang w:eastAsia="zh-CN"/>
              </w:rPr>
              <w:t>65</w:t>
            </w:r>
          </w:p>
        </w:tc>
        <w:tc>
          <w:tcPr>
            <w:tcW w:w="124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-80＜ΡΑ≤-70</w:t>
            </w:r>
          </w:p>
        </w:tc>
        <w:tc>
          <w:tcPr>
            <w:tcW w:w="1255"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-45＜ΡΑ≤-40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c>
          <w:tcPr>
            <w:tcW w:w="128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w:t>
            </w:r>
            <w:r>
              <w:rPr>
                <w:rFonts w:hint="eastAsia" w:ascii="Times New Roman" w:hAnsi="Times New Roman" w:eastAsiaTheme="minorEastAsia" w:cstheme="minorBidi"/>
                <w:kern w:val="0"/>
                <w:szCs w:val="21"/>
                <w:lang w:eastAsia="zh-CN"/>
              </w:rPr>
              <w:t>8</w:t>
            </w:r>
            <w:r>
              <w:rPr>
                <w:rFonts w:ascii="Times New Roman" w:hAnsi="Times New Roman" w:eastAsiaTheme="minorEastAsia" w:cstheme="minorBidi"/>
                <w:kern w:val="0"/>
                <w:szCs w:val="21"/>
                <w:lang w:eastAsia="en-US"/>
              </w:rPr>
              <w:t>5</w:t>
            </w:r>
          </w:p>
        </w:tc>
        <w:tc>
          <w:tcPr>
            <w:tcW w:w="1247"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ΡΑ≤-80</w:t>
            </w:r>
          </w:p>
        </w:tc>
        <w:tc>
          <w:tcPr>
            <w:tcW w:w="1255"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ΡΑ≤-45</w:t>
            </w:r>
          </w:p>
        </w:tc>
      </w:tr>
    </w:tbl>
    <w:p>
      <w:pPr>
        <w:widowControl/>
        <w:tabs>
          <w:tab w:val="center" w:pos="4201"/>
          <w:tab w:val="right" w:leader="dot" w:pos="9298"/>
        </w:tabs>
        <w:autoSpaceDE w:val="0"/>
        <w:autoSpaceDN w:val="0"/>
        <w:spacing w:line="360" w:lineRule="auto"/>
        <w:jc w:val="center"/>
        <w:rPr>
          <w:rFonts w:ascii="黑体" w:hAnsi="黑体" w:eastAsia="黑体"/>
          <w:kern w:val="0"/>
          <w:szCs w:val="21"/>
        </w:rPr>
      </w:pPr>
      <w:r>
        <w:rPr>
          <w:rFonts w:ascii="黑体" w:hAnsi="黑体" w:eastAsia="黑体"/>
          <w:kern w:val="0"/>
          <w:szCs w:val="21"/>
        </w:rPr>
        <w:t>表5</w:t>
      </w:r>
      <w:r>
        <w:rPr>
          <w:rFonts w:ascii="黑体" w:hAnsi="黑体" w:eastAsia="黑体"/>
          <w:spacing w:val="108"/>
          <w:kern w:val="0"/>
          <w:szCs w:val="21"/>
        </w:rPr>
        <w:t xml:space="preserve"> </w:t>
      </w:r>
      <w:r>
        <w:rPr>
          <w:rFonts w:ascii="黑体" w:hAnsi="黑体" w:eastAsia="黑体"/>
          <w:kern w:val="0"/>
          <w:szCs w:val="21"/>
        </w:rPr>
        <w:t>关中地区降水量距平百分率旱情等级划分表</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41"/>
        <w:gridCol w:w="2341"/>
        <w:gridCol w:w="2341"/>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旱情等级</w:t>
            </w:r>
          </w:p>
        </w:tc>
        <w:tc>
          <w:tcPr>
            <w:tcW w:w="3750" w:type="pct"/>
            <w:gridSpan w:val="3"/>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降水量距平百分率ΡΑ（%）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月尺度</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季尺度</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年尺度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-45＜ΡΑ≤-30</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-25＜ΡΑ≤-10</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-25＜ΡΑ≤-10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-65＜ΡΑ≤-45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-40＜ΡΑ≤-25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-35＜ΡΑ≤-25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-80＜ΡΑ≤-65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-50＜ΡΑ≤-40</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-45＜ΡΑ≤-35</w:t>
            </w:r>
          </w:p>
        </w:tc>
      </w:tr>
      <w:tr>
        <w:tblPrEx>
          <w:tblCellMar>
            <w:top w:w="0" w:type="dxa"/>
            <w:left w:w="0" w:type="dxa"/>
            <w:bottom w:w="0" w:type="dxa"/>
            <w:right w:w="0" w:type="dxa"/>
          </w:tblCellMar>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ΡΑ≤-80</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ΡΑ≤-50</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ΡΑ≤-45</w:t>
            </w:r>
          </w:p>
        </w:tc>
      </w:tr>
    </w:tbl>
    <w:p>
      <w:pPr>
        <w:autoSpaceDE w:val="0"/>
        <w:autoSpaceDN w:val="0"/>
        <w:spacing w:line="360" w:lineRule="auto"/>
        <w:jc w:val="center"/>
        <w:rPr>
          <w:rFonts w:ascii="黑体" w:hAnsi="黑体" w:eastAsia="黑体"/>
          <w:kern w:val="0"/>
          <w:szCs w:val="21"/>
        </w:rPr>
      </w:pPr>
      <w:r>
        <w:rPr>
          <w:rFonts w:ascii="黑体" w:hAnsi="黑体" w:eastAsia="黑体"/>
          <w:kern w:val="0"/>
          <w:szCs w:val="21"/>
        </w:rPr>
        <w:t>表6</w:t>
      </w:r>
      <w:r>
        <w:rPr>
          <w:rFonts w:ascii="黑体" w:hAnsi="黑体" w:eastAsia="黑体"/>
          <w:spacing w:val="108"/>
          <w:kern w:val="0"/>
          <w:szCs w:val="21"/>
        </w:rPr>
        <w:t xml:space="preserve"> </w:t>
      </w:r>
      <w:r>
        <w:rPr>
          <w:rFonts w:ascii="黑体" w:hAnsi="黑体" w:eastAsia="黑体"/>
          <w:kern w:val="0"/>
          <w:szCs w:val="21"/>
        </w:rPr>
        <w:t xml:space="preserve">陕南地区区域降水量距平百分率旱情等级划分表 </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41"/>
        <w:gridCol w:w="2341"/>
        <w:gridCol w:w="2341"/>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50"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旱情等级</w:t>
            </w:r>
          </w:p>
        </w:tc>
        <w:tc>
          <w:tcPr>
            <w:tcW w:w="3750" w:type="pct"/>
            <w:gridSpan w:val="3"/>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降水量距平百分率ΡΑ（%）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50"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月尺度</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季尺度</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年尺度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-45＜ΡΑ≤-25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-25＜ΡΑ≤-15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-20＜ΡΑ≤-10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-60＜ΡΑ≤-45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-35＜ΡΑ≤-25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-30＜ΡΑ≤-20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-75＜ΡΑ≤-60</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-50＜ΡΑ≤-35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-40＜ΡΑ≤-30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ΡΑ≤-75</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ΡΑ≤-50</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ΡΑ≤-40</w:t>
            </w:r>
          </w:p>
        </w:tc>
      </w:tr>
    </w:tbl>
    <w:p>
      <w:pPr>
        <w:widowControl/>
        <w:tabs>
          <w:tab w:val="center" w:pos="4201"/>
          <w:tab w:val="right" w:leader="dot" w:pos="9298"/>
        </w:tabs>
        <w:autoSpaceDE w:val="0"/>
        <w:autoSpaceDN w:val="0"/>
        <w:spacing w:line="360" w:lineRule="auto"/>
        <w:outlineLvl w:val="3"/>
        <w:rPr>
          <w:kern w:val="0"/>
          <w:szCs w:val="21"/>
        </w:rPr>
      </w:pPr>
      <w:r>
        <w:rPr>
          <w:kern w:val="0"/>
          <w:szCs w:val="21"/>
        </w:rPr>
        <w:t xml:space="preserve">4.2.2 </w:t>
      </w:r>
      <w:r>
        <w:rPr>
          <w:rFonts w:hint="eastAsia"/>
          <w:kern w:val="0"/>
          <w:szCs w:val="21"/>
        </w:rPr>
        <w:t>连续无有效降水天数</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采用连续无有效降</w:t>
      </w:r>
      <w:r>
        <w:rPr>
          <w:rFonts w:hint="eastAsia"/>
          <w:kern w:val="0"/>
          <w:szCs w:val="21"/>
        </w:rPr>
        <w:t>水</w:t>
      </w:r>
      <w:r>
        <w:rPr>
          <w:kern w:val="0"/>
          <w:szCs w:val="21"/>
        </w:rPr>
        <w:t>天数</w:t>
      </w:r>
      <w:r>
        <w:rPr>
          <w:rFonts w:hint="eastAsia"/>
          <w:kern w:val="0"/>
          <w:szCs w:val="21"/>
        </w:rPr>
        <w:t>划分</w:t>
      </w:r>
      <w:r>
        <w:rPr>
          <w:kern w:val="0"/>
          <w:szCs w:val="21"/>
        </w:rPr>
        <w:t>农业旱情</w:t>
      </w:r>
      <w:r>
        <w:rPr>
          <w:rFonts w:hint="eastAsia"/>
          <w:kern w:val="0"/>
          <w:szCs w:val="21"/>
        </w:rPr>
        <w:t>等级</w:t>
      </w:r>
      <w:r>
        <w:rPr>
          <w:kern w:val="0"/>
          <w:szCs w:val="21"/>
        </w:rPr>
        <w:t>时，旱情等级划分应符合表7-表9的规定</w:t>
      </w:r>
      <w:r>
        <w:rPr>
          <w:rFonts w:hint="eastAsia"/>
          <w:kern w:val="0"/>
          <w:szCs w:val="21"/>
        </w:rPr>
        <w:t>。</w:t>
      </w:r>
    </w:p>
    <w:p>
      <w:pPr>
        <w:widowControl/>
        <w:tabs>
          <w:tab w:val="center" w:pos="4201"/>
          <w:tab w:val="right" w:leader="dot" w:pos="9298"/>
        </w:tabs>
        <w:autoSpaceDE w:val="0"/>
        <w:autoSpaceDN w:val="0"/>
        <w:spacing w:line="360" w:lineRule="auto"/>
        <w:jc w:val="center"/>
        <w:rPr>
          <w:rFonts w:ascii="黑体" w:hAnsi="黑体" w:eastAsia="黑体"/>
          <w:kern w:val="0"/>
          <w:szCs w:val="21"/>
        </w:rPr>
      </w:pPr>
      <w:r>
        <w:rPr>
          <w:rFonts w:ascii="黑体" w:hAnsi="黑体" w:eastAsia="黑体"/>
          <w:kern w:val="0"/>
          <w:szCs w:val="21"/>
        </w:rPr>
        <w:t>表7</w:t>
      </w:r>
      <w:r>
        <w:rPr>
          <w:rFonts w:ascii="黑体" w:hAnsi="黑体" w:eastAsia="黑体"/>
          <w:spacing w:val="108"/>
          <w:kern w:val="0"/>
          <w:szCs w:val="21"/>
        </w:rPr>
        <w:t xml:space="preserve"> </w:t>
      </w:r>
      <w:r>
        <w:rPr>
          <w:rFonts w:ascii="黑体" w:hAnsi="黑体" w:eastAsia="黑体"/>
          <w:kern w:val="0"/>
          <w:szCs w:val="21"/>
        </w:rPr>
        <w:t>陕北地区</w:t>
      </w:r>
      <w:bookmarkStart w:id="107" w:name="_Hlk167700320"/>
      <w:r>
        <w:rPr>
          <w:rFonts w:ascii="黑体" w:hAnsi="黑体" w:eastAsia="黑体"/>
          <w:kern w:val="0"/>
          <w:szCs w:val="21"/>
        </w:rPr>
        <w:t>连续无有效降</w:t>
      </w:r>
      <w:r>
        <w:rPr>
          <w:rFonts w:hint="eastAsia" w:ascii="黑体" w:hAnsi="黑体" w:eastAsia="黑体"/>
          <w:kern w:val="0"/>
          <w:szCs w:val="21"/>
        </w:rPr>
        <w:t>水</w:t>
      </w:r>
      <w:r>
        <w:rPr>
          <w:rFonts w:ascii="黑体" w:hAnsi="黑体" w:eastAsia="黑体"/>
          <w:kern w:val="0"/>
          <w:szCs w:val="21"/>
        </w:rPr>
        <w:t>天数</w:t>
      </w:r>
      <w:bookmarkEnd w:id="107"/>
      <w:r>
        <w:rPr>
          <w:rFonts w:ascii="黑体" w:hAnsi="黑体" w:eastAsia="黑体"/>
          <w:kern w:val="0"/>
          <w:szCs w:val="21"/>
        </w:rPr>
        <w:t>旱情等级划分表</w:t>
      </w:r>
    </w:p>
    <w:tbl>
      <w:tblPr>
        <w:tblStyle w:val="1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8"/>
        <w:gridCol w:w="1478"/>
        <w:gridCol w:w="1873"/>
        <w:gridCol w:w="187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1"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季节</w:t>
            </w:r>
          </w:p>
        </w:tc>
        <w:tc>
          <w:tcPr>
            <w:tcW w:w="3789" w:type="pct"/>
            <w:gridSpan w:val="4"/>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r>
              <w:rPr>
                <w:rFonts w:ascii="Times New Roman" w:hAnsi="Times New Roman" w:eastAsiaTheme="minorEastAsia" w:cstheme="minorBidi"/>
                <w:kern w:val="0"/>
                <w:szCs w:val="21"/>
                <w:lang w:eastAsia="zh-CN"/>
              </w:rPr>
              <w:t>连续无有效降</w:t>
            </w:r>
            <w:r>
              <w:rPr>
                <w:rFonts w:hint="eastAsia" w:ascii="Times New Roman" w:hAnsi="Times New Roman" w:eastAsiaTheme="minorEastAsia" w:cstheme="minorBidi"/>
                <w:kern w:val="0"/>
                <w:szCs w:val="21"/>
                <w:lang w:eastAsia="zh-CN"/>
              </w:rPr>
              <w:t>水</w:t>
            </w:r>
            <w:r>
              <w:rPr>
                <w:rFonts w:ascii="Times New Roman" w:hAnsi="Times New Roman" w:eastAsiaTheme="minorEastAsia" w:cstheme="minorBidi"/>
                <w:kern w:val="0"/>
                <w:szCs w:val="21"/>
                <w:lang w:eastAsia="zh-CN"/>
              </w:rPr>
              <w:t>天数DNP</w:t>
            </w:r>
            <w:r>
              <w:rPr>
                <w:rFonts w:hint="eastAsia" w:ascii="Times New Roman" w:hAnsi="Times New Roman" w:eastAsiaTheme="minorEastAsia" w:cstheme="minorBidi"/>
                <w:kern w:val="0"/>
                <w:szCs w:val="21"/>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211"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p>
        </w:tc>
        <w:tc>
          <w:tcPr>
            <w:tcW w:w="78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严重干旱</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春季（3月~5月）</w:t>
            </w:r>
          </w:p>
        </w:tc>
        <w:tc>
          <w:tcPr>
            <w:tcW w:w="78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20＜DNP≤35</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＜DNP≤55</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＜DNP≤75</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夏季（6月~8月）</w:t>
            </w:r>
          </w:p>
        </w:tc>
        <w:tc>
          <w:tcPr>
            <w:tcW w:w="78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15＜DNP≤25</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＜DNP≤35</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＜DNP≤55</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秋季（9月~11月）</w:t>
            </w:r>
          </w:p>
        </w:tc>
        <w:tc>
          <w:tcPr>
            <w:tcW w:w="78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20＜DNP≤35</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＜DNP≤55</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＜DNP≤75</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211"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en-US"/>
              </w:rPr>
            </w:pPr>
            <w:r>
              <w:rPr>
                <w:rFonts w:hint="eastAsia" w:ascii="Times New Roman" w:hAnsi="Times New Roman" w:eastAsiaTheme="minorEastAsia" w:cstheme="minorBidi"/>
                <w:kern w:val="0"/>
                <w:szCs w:val="21"/>
                <w:lang w:eastAsia="zh-CN"/>
              </w:rPr>
              <w:t>冬</w:t>
            </w:r>
            <w:r>
              <w:rPr>
                <w:rFonts w:ascii="Times New Roman" w:hAnsi="Times New Roman" w:eastAsiaTheme="minorEastAsia" w:cstheme="minorBidi"/>
                <w:kern w:val="0"/>
                <w:szCs w:val="21"/>
                <w:lang w:eastAsia="en-US"/>
              </w:rPr>
              <w:t>季（</w:t>
            </w:r>
            <w:r>
              <w:rPr>
                <w:rFonts w:hint="eastAsia" w:ascii="Times New Roman" w:hAnsi="Times New Roman" w:eastAsiaTheme="minorEastAsia" w:cstheme="minorBidi"/>
                <w:kern w:val="0"/>
                <w:szCs w:val="21"/>
                <w:lang w:eastAsia="zh-CN"/>
              </w:rPr>
              <w:t>12</w:t>
            </w:r>
            <w:r>
              <w:rPr>
                <w:rFonts w:ascii="Times New Roman" w:hAnsi="Times New Roman" w:eastAsiaTheme="minorEastAsia" w:cstheme="minorBidi"/>
                <w:kern w:val="0"/>
                <w:szCs w:val="21"/>
                <w:lang w:eastAsia="en-US"/>
              </w:rPr>
              <w:t>月~</w:t>
            </w:r>
            <w:r>
              <w:rPr>
                <w:rFonts w:hint="eastAsia" w:ascii="Times New Roman" w:hAnsi="Times New Roman" w:eastAsiaTheme="minorEastAsia" w:cstheme="minorBidi"/>
                <w:kern w:val="0"/>
                <w:szCs w:val="21"/>
                <w:lang w:eastAsia="zh-CN"/>
              </w:rPr>
              <w:t>次年2</w:t>
            </w:r>
            <w:r>
              <w:rPr>
                <w:rFonts w:ascii="Times New Roman" w:hAnsi="Times New Roman" w:eastAsiaTheme="minorEastAsia" w:cstheme="minorBidi"/>
                <w:kern w:val="0"/>
                <w:szCs w:val="21"/>
                <w:lang w:eastAsia="en-US"/>
              </w:rPr>
              <w:t>）</w:t>
            </w:r>
          </w:p>
        </w:tc>
        <w:tc>
          <w:tcPr>
            <w:tcW w:w="789"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en-US"/>
              </w:rPr>
            </w:pPr>
            <w:r>
              <w:rPr>
                <w:rFonts w:hint="eastAsia" w:ascii="Times New Roman" w:hAnsi="Times New Roman" w:eastAsiaTheme="minorEastAsia" w:cstheme="minorBidi"/>
                <w:kern w:val="0"/>
                <w:szCs w:val="21"/>
                <w:lang w:eastAsia="zh-CN"/>
              </w:rPr>
              <w:t>30</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5</w:t>
            </w:r>
          </w:p>
        </w:tc>
        <w:tc>
          <w:tcPr>
            <w:tcW w:w="1000"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hint="eastAsia" w:ascii="Times New Roman" w:hAnsi="Times New Roman" w:eastAsiaTheme="minorEastAsia" w:cstheme="minorBidi"/>
                <w:kern w:val="0"/>
                <w:szCs w:val="21"/>
                <w:lang w:eastAsia="zh-CN"/>
              </w:rPr>
              <w:t>55</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65</w:t>
            </w:r>
          </w:p>
        </w:tc>
        <w:tc>
          <w:tcPr>
            <w:tcW w:w="999"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hint="eastAsia" w:ascii="Times New Roman" w:hAnsi="Times New Roman" w:eastAsiaTheme="minorEastAsia" w:cstheme="minorBidi"/>
                <w:kern w:val="0"/>
                <w:szCs w:val="21"/>
                <w:lang w:eastAsia="zh-CN"/>
              </w:rPr>
              <w:t>65</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75</w:t>
            </w:r>
          </w:p>
        </w:tc>
        <w:tc>
          <w:tcPr>
            <w:tcW w:w="1001"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en-US"/>
              </w:rPr>
            </w:pPr>
            <w:r>
              <w:rPr>
                <w:rFonts w:ascii="Times New Roman" w:hAnsi="Times New Roman" w:eastAsiaTheme="minorEastAsia" w:cstheme="minorBidi"/>
                <w:kern w:val="0"/>
                <w:szCs w:val="21"/>
                <w:lang w:eastAsia="en-US"/>
              </w:rPr>
              <w:t>DNP＞75</w:t>
            </w:r>
          </w:p>
        </w:tc>
      </w:tr>
    </w:tbl>
    <w:p>
      <w:pPr>
        <w:widowControl/>
        <w:tabs>
          <w:tab w:val="center" w:pos="4201"/>
          <w:tab w:val="right" w:leader="dot" w:pos="9298"/>
        </w:tabs>
        <w:autoSpaceDE w:val="0"/>
        <w:autoSpaceDN w:val="0"/>
        <w:spacing w:line="360" w:lineRule="auto"/>
        <w:jc w:val="center"/>
        <w:rPr>
          <w:rFonts w:ascii="黑体" w:hAnsi="黑体" w:eastAsia="黑体"/>
          <w:kern w:val="0"/>
          <w:szCs w:val="21"/>
        </w:rPr>
      </w:pPr>
      <w:r>
        <w:rPr>
          <w:rFonts w:ascii="黑体" w:hAnsi="黑体" w:eastAsia="黑体"/>
          <w:kern w:val="0"/>
          <w:szCs w:val="21"/>
        </w:rPr>
        <w:t>表8</w:t>
      </w:r>
      <w:r>
        <w:rPr>
          <w:rFonts w:ascii="黑体" w:hAnsi="黑体" w:eastAsia="黑体"/>
          <w:spacing w:val="109"/>
          <w:kern w:val="0"/>
          <w:szCs w:val="21"/>
        </w:rPr>
        <w:t xml:space="preserve"> </w:t>
      </w:r>
      <w:r>
        <w:rPr>
          <w:rFonts w:ascii="黑体" w:hAnsi="黑体" w:eastAsia="黑体"/>
          <w:kern w:val="0"/>
          <w:szCs w:val="21"/>
        </w:rPr>
        <w:t>关中地区连续无有效降</w:t>
      </w:r>
      <w:r>
        <w:rPr>
          <w:rFonts w:hint="eastAsia" w:ascii="黑体" w:hAnsi="黑体" w:eastAsia="黑体"/>
          <w:kern w:val="0"/>
          <w:szCs w:val="21"/>
        </w:rPr>
        <w:t>水</w:t>
      </w:r>
      <w:r>
        <w:rPr>
          <w:rFonts w:ascii="黑体" w:hAnsi="黑体" w:eastAsia="黑体"/>
          <w:kern w:val="0"/>
          <w:szCs w:val="21"/>
        </w:rPr>
        <w:t>天数旱情等级划分表</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5"/>
        <w:gridCol w:w="1462"/>
        <w:gridCol w:w="21"/>
        <w:gridCol w:w="1851"/>
        <w:gridCol w:w="21"/>
        <w:gridCol w:w="1849"/>
        <w:gridCol w:w="21"/>
        <w:gridCol w:w="1856"/>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pct"/>
          <w:trHeight w:val="397" w:hRule="exact"/>
        </w:trPr>
        <w:tc>
          <w:tcPr>
            <w:tcW w:w="1210"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季节</w:t>
            </w:r>
          </w:p>
        </w:tc>
        <w:tc>
          <w:tcPr>
            <w:tcW w:w="3780" w:type="pct"/>
            <w:gridSpan w:val="7"/>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r>
              <w:rPr>
                <w:rFonts w:ascii="Times New Roman" w:hAnsi="Times New Roman" w:eastAsiaTheme="minorEastAsia" w:cstheme="minorBidi"/>
                <w:kern w:val="0"/>
                <w:szCs w:val="21"/>
                <w:lang w:eastAsia="zh-CN"/>
              </w:rPr>
              <w:t>连续无有效降</w:t>
            </w:r>
            <w:r>
              <w:rPr>
                <w:rFonts w:hint="eastAsia" w:ascii="Times New Roman" w:hAnsi="Times New Roman" w:eastAsiaTheme="minorEastAsia" w:cstheme="minorBidi"/>
                <w:kern w:val="0"/>
                <w:szCs w:val="21"/>
                <w:lang w:eastAsia="zh-CN"/>
              </w:rPr>
              <w:t>水</w:t>
            </w:r>
            <w:r>
              <w:rPr>
                <w:rFonts w:ascii="Times New Roman" w:hAnsi="Times New Roman" w:eastAsiaTheme="minorEastAsia" w:cstheme="minorBidi"/>
                <w:kern w:val="0"/>
                <w:szCs w:val="21"/>
                <w:lang w:eastAsia="zh-CN"/>
              </w:rPr>
              <w:t>天数DNP</w:t>
            </w:r>
            <w:r>
              <w:rPr>
                <w:rFonts w:hint="eastAsia" w:ascii="Times New Roman" w:hAnsi="Times New Roman" w:eastAsiaTheme="minorEastAsia" w:cstheme="minorBidi"/>
                <w:kern w:val="0"/>
                <w:szCs w:val="21"/>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pct"/>
          <w:trHeight w:val="397" w:hRule="exact"/>
        </w:trPr>
        <w:tc>
          <w:tcPr>
            <w:tcW w:w="1210"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p>
        </w:tc>
        <w:tc>
          <w:tcPr>
            <w:tcW w:w="78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999"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998"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严重干旱</w:t>
            </w:r>
          </w:p>
        </w:tc>
        <w:tc>
          <w:tcPr>
            <w:tcW w:w="1001"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pct"/>
          <w:trHeight w:val="397" w:hRule="exact"/>
        </w:trPr>
        <w:tc>
          <w:tcPr>
            <w:tcW w:w="121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春季（3月~5月）</w:t>
            </w:r>
          </w:p>
        </w:tc>
        <w:tc>
          <w:tcPr>
            <w:tcW w:w="78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15＜DNP≤30</w:t>
            </w:r>
          </w:p>
        </w:tc>
        <w:tc>
          <w:tcPr>
            <w:tcW w:w="999"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0</w:t>
            </w:r>
            <w:r>
              <w:rPr>
                <w:rFonts w:ascii="Times New Roman" w:hAnsi="Times New Roman" w:eastAsiaTheme="minorEastAsia" w:cstheme="minorBidi"/>
                <w:kern w:val="0"/>
                <w:szCs w:val="21"/>
                <w:lang w:eastAsia="en-US"/>
              </w:rPr>
              <w:t>＜DNP≤50</w:t>
            </w:r>
          </w:p>
        </w:tc>
        <w:tc>
          <w:tcPr>
            <w:tcW w:w="998"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w:t>
            </w:r>
            <w:r>
              <w:rPr>
                <w:rFonts w:hint="eastAsia" w:ascii="Times New Roman" w:hAnsi="Times New Roman" w:eastAsiaTheme="minorEastAsia" w:cstheme="minorBidi"/>
                <w:kern w:val="0"/>
                <w:szCs w:val="21"/>
                <w:lang w:eastAsia="zh-CN"/>
              </w:rPr>
              <w:t>0</w:t>
            </w:r>
            <w:r>
              <w:rPr>
                <w:rFonts w:ascii="Times New Roman" w:hAnsi="Times New Roman" w:eastAsiaTheme="minorEastAsia" w:cstheme="minorBidi"/>
                <w:kern w:val="0"/>
                <w:szCs w:val="21"/>
                <w:lang w:eastAsia="en-US"/>
              </w:rPr>
              <w:t>＜DNP≤70</w:t>
            </w:r>
          </w:p>
        </w:tc>
        <w:tc>
          <w:tcPr>
            <w:tcW w:w="1001"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pct"/>
          <w:trHeight w:val="397" w:hRule="exact"/>
        </w:trPr>
        <w:tc>
          <w:tcPr>
            <w:tcW w:w="121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夏季（6月~8月）</w:t>
            </w:r>
          </w:p>
        </w:tc>
        <w:tc>
          <w:tcPr>
            <w:tcW w:w="78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10＜DNP≤20</w:t>
            </w:r>
          </w:p>
        </w:tc>
        <w:tc>
          <w:tcPr>
            <w:tcW w:w="999"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w:t>
            </w:r>
            <w:r>
              <w:rPr>
                <w:rFonts w:hint="eastAsia" w:ascii="Times New Roman" w:hAnsi="Times New Roman" w:eastAsiaTheme="minorEastAsia" w:cstheme="minorBidi"/>
                <w:kern w:val="0"/>
                <w:szCs w:val="21"/>
                <w:lang w:eastAsia="zh-CN"/>
              </w:rPr>
              <w:t>0</w:t>
            </w:r>
            <w:r>
              <w:rPr>
                <w:rFonts w:ascii="Times New Roman" w:hAnsi="Times New Roman" w:eastAsiaTheme="minorEastAsia" w:cstheme="minorBidi"/>
                <w:kern w:val="0"/>
                <w:szCs w:val="21"/>
                <w:lang w:eastAsia="en-US"/>
              </w:rPr>
              <w:t>＜DNP≤30</w:t>
            </w:r>
          </w:p>
        </w:tc>
        <w:tc>
          <w:tcPr>
            <w:tcW w:w="998"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0</w:t>
            </w:r>
            <w:r>
              <w:rPr>
                <w:rFonts w:ascii="Times New Roman" w:hAnsi="Times New Roman" w:eastAsiaTheme="minorEastAsia" w:cstheme="minorBidi"/>
                <w:kern w:val="0"/>
                <w:szCs w:val="21"/>
                <w:lang w:eastAsia="en-US"/>
              </w:rPr>
              <w:t>＜DNP≤50</w:t>
            </w:r>
          </w:p>
        </w:tc>
        <w:tc>
          <w:tcPr>
            <w:tcW w:w="1001"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1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秋季（9月~11月）</w:t>
            </w:r>
          </w:p>
        </w:tc>
        <w:tc>
          <w:tcPr>
            <w:tcW w:w="792"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15＜DNP≤30</w:t>
            </w:r>
          </w:p>
        </w:tc>
        <w:tc>
          <w:tcPr>
            <w:tcW w:w="999"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0</w:t>
            </w:r>
            <w:r>
              <w:rPr>
                <w:rFonts w:ascii="Times New Roman" w:hAnsi="Times New Roman" w:eastAsiaTheme="minorEastAsia" w:cstheme="minorBidi"/>
                <w:kern w:val="0"/>
                <w:szCs w:val="21"/>
                <w:lang w:eastAsia="en-US"/>
              </w:rPr>
              <w:t>＜DNP≤50</w:t>
            </w:r>
          </w:p>
        </w:tc>
        <w:tc>
          <w:tcPr>
            <w:tcW w:w="998"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w:t>
            </w:r>
            <w:r>
              <w:rPr>
                <w:rFonts w:hint="eastAsia" w:ascii="Times New Roman" w:hAnsi="Times New Roman" w:eastAsiaTheme="minorEastAsia" w:cstheme="minorBidi"/>
                <w:kern w:val="0"/>
                <w:szCs w:val="21"/>
                <w:lang w:eastAsia="zh-CN"/>
              </w:rPr>
              <w:t>0</w:t>
            </w:r>
            <w:r>
              <w:rPr>
                <w:rFonts w:ascii="Times New Roman" w:hAnsi="Times New Roman" w:eastAsiaTheme="minorEastAsia" w:cstheme="minorBidi"/>
                <w:kern w:val="0"/>
                <w:szCs w:val="21"/>
                <w:lang w:eastAsia="en-US"/>
              </w:rPr>
              <w:t>＜DNP≤70</w:t>
            </w:r>
          </w:p>
        </w:tc>
        <w:tc>
          <w:tcPr>
            <w:tcW w:w="1000"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10"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en-US"/>
              </w:rPr>
            </w:pPr>
            <w:r>
              <w:rPr>
                <w:rFonts w:hint="eastAsia" w:ascii="Times New Roman" w:hAnsi="Times New Roman" w:eastAsiaTheme="minorEastAsia" w:cstheme="minorBidi"/>
                <w:kern w:val="0"/>
                <w:szCs w:val="21"/>
                <w:lang w:eastAsia="zh-CN"/>
              </w:rPr>
              <w:t>冬</w:t>
            </w:r>
            <w:r>
              <w:rPr>
                <w:rFonts w:ascii="Times New Roman" w:hAnsi="Times New Roman" w:eastAsiaTheme="minorEastAsia" w:cstheme="minorBidi"/>
                <w:kern w:val="0"/>
                <w:szCs w:val="21"/>
                <w:lang w:eastAsia="en-US"/>
              </w:rPr>
              <w:t>季（</w:t>
            </w:r>
            <w:r>
              <w:rPr>
                <w:rFonts w:hint="eastAsia" w:ascii="Times New Roman" w:hAnsi="Times New Roman" w:eastAsiaTheme="minorEastAsia" w:cstheme="minorBidi"/>
                <w:kern w:val="0"/>
                <w:szCs w:val="21"/>
                <w:lang w:eastAsia="zh-CN"/>
              </w:rPr>
              <w:t>12</w:t>
            </w:r>
            <w:r>
              <w:rPr>
                <w:rFonts w:ascii="Times New Roman" w:hAnsi="Times New Roman" w:eastAsiaTheme="minorEastAsia" w:cstheme="minorBidi"/>
                <w:kern w:val="0"/>
                <w:szCs w:val="21"/>
                <w:lang w:eastAsia="en-US"/>
              </w:rPr>
              <w:t>月~</w:t>
            </w:r>
            <w:r>
              <w:rPr>
                <w:rFonts w:hint="eastAsia" w:ascii="Times New Roman" w:hAnsi="Times New Roman" w:eastAsiaTheme="minorEastAsia" w:cstheme="minorBidi"/>
                <w:kern w:val="0"/>
                <w:szCs w:val="21"/>
                <w:lang w:eastAsia="zh-CN"/>
              </w:rPr>
              <w:t>次年2</w:t>
            </w:r>
            <w:r>
              <w:rPr>
                <w:rFonts w:ascii="Times New Roman" w:hAnsi="Times New Roman" w:eastAsiaTheme="minorEastAsia" w:cstheme="minorBidi"/>
                <w:kern w:val="0"/>
                <w:szCs w:val="21"/>
                <w:lang w:eastAsia="en-US"/>
              </w:rPr>
              <w:t>）</w:t>
            </w:r>
          </w:p>
        </w:tc>
        <w:tc>
          <w:tcPr>
            <w:tcW w:w="792" w:type="pct"/>
            <w:gridSpan w:val="2"/>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hint="eastAsia" w:ascii="Times New Roman" w:hAnsi="Times New Roman" w:eastAsiaTheme="minorEastAsia" w:cstheme="minorBidi"/>
                <w:kern w:val="0"/>
                <w:szCs w:val="21"/>
                <w:lang w:eastAsia="zh-CN"/>
              </w:rPr>
              <w:t>30</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45</w:t>
            </w:r>
          </w:p>
        </w:tc>
        <w:tc>
          <w:tcPr>
            <w:tcW w:w="999" w:type="pct"/>
            <w:gridSpan w:val="2"/>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en-US"/>
              </w:rPr>
            </w:pPr>
            <w:r>
              <w:rPr>
                <w:rFonts w:hint="eastAsia" w:ascii="Times New Roman" w:hAnsi="Times New Roman" w:eastAsiaTheme="minorEastAsia" w:cstheme="minorBidi"/>
                <w:kern w:val="0"/>
                <w:szCs w:val="21"/>
                <w:lang w:eastAsia="zh-CN"/>
              </w:rPr>
              <w:t>45</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6</w:t>
            </w:r>
            <w:r>
              <w:rPr>
                <w:rFonts w:ascii="Times New Roman" w:hAnsi="Times New Roman" w:eastAsiaTheme="minorEastAsia" w:cstheme="minorBidi"/>
                <w:kern w:val="0"/>
                <w:szCs w:val="21"/>
                <w:lang w:eastAsia="en-US"/>
              </w:rPr>
              <w:t>5</w:t>
            </w:r>
          </w:p>
        </w:tc>
        <w:tc>
          <w:tcPr>
            <w:tcW w:w="998" w:type="pct"/>
            <w:gridSpan w:val="2"/>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hint="eastAsia" w:ascii="Times New Roman" w:hAnsi="Times New Roman" w:eastAsiaTheme="minorEastAsia" w:cstheme="minorBidi"/>
                <w:kern w:val="0"/>
                <w:szCs w:val="21"/>
                <w:lang w:eastAsia="zh-CN"/>
              </w:rPr>
              <w:t>65</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80</w:t>
            </w:r>
          </w:p>
        </w:tc>
        <w:tc>
          <w:tcPr>
            <w:tcW w:w="1000" w:type="pct"/>
            <w:gridSpan w:val="2"/>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80</w:t>
            </w:r>
          </w:p>
        </w:tc>
      </w:tr>
    </w:tbl>
    <w:p>
      <w:pPr>
        <w:widowControl/>
        <w:tabs>
          <w:tab w:val="center" w:pos="4201"/>
          <w:tab w:val="right" w:leader="dot" w:pos="9298"/>
        </w:tabs>
        <w:autoSpaceDE w:val="0"/>
        <w:autoSpaceDN w:val="0"/>
        <w:spacing w:line="360" w:lineRule="auto"/>
        <w:jc w:val="center"/>
        <w:rPr>
          <w:rFonts w:ascii="黑体" w:hAnsi="黑体" w:eastAsia="黑体"/>
          <w:kern w:val="0"/>
          <w:szCs w:val="21"/>
        </w:rPr>
      </w:pPr>
      <w:r>
        <w:rPr>
          <w:rFonts w:ascii="黑体" w:hAnsi="黑体" w:eastAsia="黑体"/>
          <w:kern w:val="0"/>
          <w:szCs w:val="21"/>
        </w:rPr>
        <w:t>表9</w:t>
      </w:r>
      <w:r>
        <w:rPr>
          <w:rFonts w:ascii="黑体" w:hAnsi="黑体" w:eastAsia="黑体"/>
          <w:spacing w:val="109"/>
          <w:kern w:val="0"/>
          <w:szCs w:val="21"/>
        </w:rPr>
        <w:t xml:space="preserve"> </w:t>
      </w:r>
      <w:r>
        <w:rPr>
          <w:rFonts w:ascii="黑体" w:hAnsi="黑体" w:eastAsia="黑体"/>
          <w:kern w:val="0"/>
          <w:szCs w:val="21"/>
        </w:rPr>
        <w:t>陕南地区连续无有效降</w:t>
      </w:r>
      <w:r>
        <w:rPr>
          <w:rFonts w:hint="eastAsia" w:ascii="黑体" w:hAnsi="黑体" w:eastAsia="黑体"/>
          <w:kern w:val="0"/>
          <w:szCs w:val="21"/>
        </w:rPr>
        <w:t>水</w:t>
      </w:r>
      <w:r>
        <w:rPr>
          <w:rFonts w:ascii="黑体" w:hAnsi="黑体" w:eastAsia="黑体"/>
          <w:kern w:val="0"/>
          <w:szCs w:val="21"/>
        </w:rPr>
        <w:t>天数旱情等级划分表</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8"/>
        <w:gridCol w:w="1478"/>
        <w:gridCol w:w="1873"/>
        <w:gridCol w:w="187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季节</w:t>
            </w:r>
          </w:p>
        </w:tc>
        <w:tc>
          <w:tcPr>
            <w:tcW w:w="3789" w:type="pct"/>
            <w:gridSpan w:val="4"/>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r>
              <w:rPr>
                <w:rFonts w:ascii="Times New Roman" w:hAnsi="Times New Roman" w:eastAsiaTheme="minorEastAsia" w:cstheme="minorBidi"/>
                <w:kern w:val="0"/>
                <w:szCs w:val="21"/>
                <w:lang w:eastAsia="zh-CN"/>
              </w:rPr>
              <w:t>连续无有效降</w:t>
            </w:r>
            <w:r>
              <w:rPr>
                <w:rFonts w:hint="eastAsia" w:ascii="Times New Roman" w:hAnsi="Times New Roman" w:eastAsiaTheme="minorEastAsia" w:cstheme="minorBidi"/>
                <w:kern w:val="0"/>
                <w:szCs w:val="21"/>
                <w:lang w:eastAsia="zh-CN"/>
              </w:rPr>
              <w:t>水</w:t>
            </w:r>
            <w:r>
              <w:rPr>
                <w:rFonts w:ascii="Times New Roman" w:hAnsi="Times New Roman" w:eastAsiaTheme="minorEastAsia" w:cstheme="minorBidi"/>
                <w:kern w:val="0"/>
                <w:szCs w:val="21"/>
                <w:lang w:eastAsia="zh-CN"/>
              </w:rPr>
              <w:t>天数DNP</w:t>
            </w:r>
            <w:r>
              <w:rPr>
                <w:rFonts w:hint="eastAsia" w:ascii="Times New Roman" w:hAnsi="Times New Roman" w:eastAsiaTheme="minorEastAsia" w:cstheme="minorBidi"/>
                <w:kern w:val="0"/>
                <w:szCs w:val="21"/>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p>
        </w:tc>
        <w:tc>
          <w:tcPr>
            <w:tcW w:w="78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严重干旱</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春季（3月~5月）</w:t>
            </w:r>
          </w:p>
        </w:tc>
        <w:tc>
          <w:tcPr>
            <w:tcW w:w="78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15＜DNP≤25</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＜DNP≤35</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＜DNP≤45</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夏季（6月~8月）</w:t>
            </w:r>
          </w:p>
        </w:tc>
        <w:tc>
          <w:tcPr>
            <w:tcW w:w="78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10＜DNP≤20</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w:t>
            </w:r>
            <w:r>
              <w:rPr>
                <w:rFonts w:hint="eastAsia" w:ascii="Times New Roman" w:hAnsi="Times New Roman" w:eastAsiaTheme="minorEastAsia" w:cstheme="minorBidi"/>
                <w:kern w:val="0"/>
                <w:szCs w:val="21"/>
                <w:lang w:eastAsia="zh-CN"/>
              </w:rPr>
              <w:t>0</w:t>
            </w:r>
            <w:r>
              <w:rPr>
                <w:rFonts w:ascii="Times New Roman" w:hAnsi="Times New Roman" w:eastAsiaTheme="minorEastAsia" w:cstheme="minorBidi"/>
                <w:kern w:val="0"/>
                <w:szCs w:val="21"/>
                <w:lang w:eastAsia="en-US"/>
              </w:rPr>
              <w:t>＜DNP≤30</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0</w:t>
            </w:r>
            <w:r>
              <w:rPr>
                <w:rFonts w:ascii="Times New Roman" w:hAnsi="Times New Roman" w:eastAsiaTheme="minorEastAsia" w:cstheme="minorBidi"/>
                <w:kern w:val="0"/>
                <w:szCs w:val="21"/>
                <w:lang w:eastAsia="en-US"/>
              </w:rPr>
              <w:t>＜DNP≤40</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秋季（9月~11月）</w:t>
            </w:r>
          </w:p>
        </w:tc>
        <w:tc>
          <w:tcPr>
            <w:tcW w:w="78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15＜DNP≤25</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＜DNP≤35</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w:t>
            </w:r>
            <w:r>
              <w:rPr>
                <w:rFonts w:hint="eastAsia" w:ascii="Times New Roman" w:hAnsi="Times New Roman" w:eastAsiaTheme="minorEastAsia" w:cstheme="minorBidi"/>
                <w:kern w:val="0"/>
                <w:szCs w:val="21"/>
                <w:lang w:eastAsia="zh-CN"/>
              </w:rPr>
              <w:t>5</w:t>
            </w:r>
            <w:r>
              <w:rPr>
                <w:rFonts w:ascii="Times New Roman" w:hAnsi="Times New Roman" w:eastAsiaTheme="minorEastAsia" w:cstheme="minorBidi"/>
                <w:kern w:val="0"/>
                <w:szCs w:val="21"/>
                <w:lang w:eastAsia="en-US"/>
              </w:rPr>
              <w:t>＜DNP≤45</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DNP＞45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11"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en-US"/>
              </w:rPr>
            </w:pPr>
            <w:r>
              <w:rPr>
                <w:rFonts w:hint="eastAsia" w:ascii="Times New Roman" w:hAnsi="Times New Roman" w:eastAsiaTheme="minorEastAsia" w:cstheme="minorBidi"/>
                <w:kern w:val="0"/>
                <w:szCs w:val="21"/>
                <w:lang w:eastAsia="zh-CN"/>
              </w:rPr>
              <w:t>冬</w:t>
            </w:r>
            <w:r>
              <w:rPr>
                <w:rFonts w:ascii="Times New Roman" w:hAnsi="Times New Roman" w:eastAsiaTheme="minorEastAsia" w:cstheme="minorBidi"/>
                <w:kern w:val="0"/>
                <w:szCs w:val="21"/>
                <w:lang w:eastAsia="en-US"/>
              </w:rPr>
              <w:t>季（</w:t>
            </w:r>
            <w:r>
              <w:rPr>
                <w:rFonts w:hint="eastAsia" w:ascii="Times New Roman" w:hAnsi="Times New Roman" w:eastAsiaTheme="minorEastAsia" w:cstheme="minorBidi"/>
                <w:kern w:val="0"/>
                <w:szCs w:val="21"/>
                <w:lang w:eastAsia="zh-CN"/>
              </w:rPr>
              <w:t>12</w:t>
            </w:r>
            <w:r>
              <w:rPr>
                <w:rFonts w:ascii="Times New Roman" w:hAnsi="Times New Roman" w:eastAsiaTheme="minorEastAsia" w:cstheme="minorBidi"/>
                <w:kern w:val="0"/>
                <w:szCs w:val="21"/>
                <w:lang w:eastAsia="en-US"/>
              </w:rPr>
              <w:t>月~</w:t>
            </w:r>
            <w:r>
              <w:rPr>
                <w:rFonts w:hint="eastAsia" w:ascii="Times New Roman" w:hAnsi="Times New Roman" w:eastAsiaTheme="minorEastAsia" w:cstheme="minorBidi"/>
                <w:kern w:val="0"/>
                <w:szCs w:val="21"/>
                <w:lang w:eastAsia="zh-CN"/>
              </w:rPr>
              <w:t>次年2</w:t>
            </w:r>
            <w:r>
              <w:rPr>
                <w:rFonts w:ascii="Times New Roman" w:hAnsi="Times New Roman" w:eastAsiaTheme="minorEastAsia" w:cstheme="minorBidi"/>
                <w:kern w:val="0"/>
                <w:szCs w:val="21"/>
                <w:lang w:eastAsia="en-US"/>
              </w:rPr>
              <w:t>）</w:t>
            </w:r>
          </w:p>
        </w:tc>
        <w:tc>
          <w:tcPr>
            <w:tcW w:w="789"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hint="eastAsia" w:ascii="Times New Roman" w:hAnsi="Times New Roman" w:eastAsiaTheme="minorEastAsia" w:cstheme="minorBidi"/>
                <w:kern w:val="0"/>
                <w:szCs w:val="21"/>
                <w:lang w:eastAsia="zh-CN"/>
              </w:rPr>
              <w:t>30</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50</w:t>
            </w:r>
          </w:p>
        </w:tc>
        <w:tc>
          <w:tcPr>
            <w:tcW w:w="1000"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hint="eastAsia" w:ascii="Times New Roman" w:hAnsi="Times New Roman" w:eastAsiaTheme="minorEastAsia" w:cstheme="minorBidi"/>
                <w:kern w:val="0"/>
                <w:szCs w:val="21"/>
                <w:lang w:eastAsia="zh-CN"/>
              </w:rPr>
              <w:t>50</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70</w:t>
            </w:r>
          </w:p>
        </w:tc>
        <w:tc>
          <w:tcPr>
            <w:tcW w:w="999"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hint="eastAsia" w:ascii="Times New Roman" w:hAnsi="Times New Roman" w:eastAsiaTheme="minorEastAsia" w:cstheme="minorBidi"/>
                <w:kern w:val="0"/>
                <w:szCs w:val="21"/>
                <w:lang w:eastAsia="zh-CN"/>
              </w:rPr>
              <w:t>70</w:t>
            </w: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90</w:t>
            </w:r>
          </w:p>
        </w:tc>
        <w:tc>
          <w:tcPr>
            <w:tcW w:w="1001" w:type="pct"/>
            <w:vAlign w:val="center"/>
          </w:tcPr>
          <w:p>
            <w:pPr>
              <w:tabs>
                <w:tab w:val="center" w:pos="4201"/>
                <w:tab w:val="right" w:leader="dot" w:pos="9298"/>
              </w:tabs>
              <w:autoSpaceDE w:val="0"/>
              <w:autoSpaceDN w:val="0"/>
              <w:jc w:val="center"/>
              <w:rPr>
                <w:rFonts w:asciiTheme="minorHAnsi" w:hAnsiTheme="minorHAnsi" w:eastAsiaTheme="minorEastAsia" w:cstheme="minorBidi"/>
                <w:kern w:val="0"/>
                <w:szCs w:val="21"/>
                <w:lang w:eastAsia="zh-CN"/>
              </w:rPr>
            </w:pPr>
            <w:r>
              <w:rPr>
                <w:rFonts w:ascii="Times New Roman" w:hAnsi="Times New Roman" w:eastAsiaTheme="minorEastAsia" w:cstheme="minorBidi"/>
                <w:kern w:val="0"/>
                <w:szCs w:val="21"/>
                <w:lang w:eastAsia="en-US"/>
              </w:rPr>
              <w:t>DNP＞</w:t>
            </w:r>
            <w:r>
              <w:rPr>
                <w:rFonts w:hint="eastAsia" w:ascii="Times New Roman" w:hAnsi="Times New Roman" w:eastAsiaTheme="minorEastAsia" w:cstheme="minorBidi"/>
                <w:kern w:val="0"/>
                <w:szCs w:val="21"/>
                <w:lang w:eastAsia="zh-CN"/>
              </w:rPr>
              <w:t>90</w:t>
            </w:r>
          </w:p>
        </w:tc>
      </w:tr>
    </w:tbl>
    <w:p>
      <w:pPr>
        <w:widowControl/>
        <w:tabs>
          <w:tab w:val="center" w:pos="4201"/>
          <w:tab w:val="right" w:leader="dot" w:pos="9298"/>
        </w:tabs>
        <w:autoSpaceDE w:val="0"/>
        <w:autoSpaceDN w:val="0"/>
        <w:spacing w:line="360" w:lineRule="auto"/>
        <w:outlineLvl w:val="3"/>
        <w:rPr>
          <w:kern w:val="0"/>
          <w:szCs w:val="21"/>
        </w:rPr>
      </w:pPr>
      <w:r>
        <w:rPr>
          <w:kern w:val="0"/>
          <w:szCs w:val="21"/>
        </w:rPr>
        <w:t xml:space="preserve">4.2.3 </w:t>
      </w:r>
      <w:r>
        <w:rPr>
          <w:rFonts w:hint="eastAsia"/>
          <w:kern w:val="0"/>
          <w:szCs w:val="21"/>
        </w:rPr>
        <w:t>土壤相对湿度</w:t>
      </w:r>
    </w:p>
    <w:p>
      <w:pPr>
        <w:widowControl/>
        <w:tabs>
          <w:tab w:val="center" w:pos="4201"/>
          <w:tab w:val="right" w:leader="dot" w:pos="9298"/>
        </w:tabs>
        <w:autoSpaceDE w:val="0"/>
        <w:autoSpaceDN w:val="0"/>
        <w:spacing w:line="360" w:lineRule="auto"/>
        <w:ind w:firstLine="420" w:firstLineChars="200"/>
        <w:rPr>
          <w:kern w:val="0"/>
          <w:szCs w:val="21"/>
        </w:rPr>
      </w:pPr>
      <w:r>
        <w:rPr>
          <w:rFonts w:hint="eastAsia"/>
          <w:kern w:val="0"/>
          <w:szCs w:val="21"/>
        </w:rPr>
        <w:t>采用</w:t>
      </w:r>
      <w:r>
        <w:rPr>
          <w:kern w:val="0"/>
          <w:szCs w:val="21"/>
        </w:rPr>
        <w:t>土壤相对湿度指数</w:t>
      </w:r>
      <w:r>
        <w:rPr>
          <w:rFonts w:hint="eastAsia"/>
          <w:kern w:val="0"/>
          <w:szCs w:val="21"/>
        </w:rPr>
        <w:t>划分</w:t>
      </w:r>
      <w:r>
        <w:rPr>
          <w:kern w:val="0"/>
          <w:szCs w:val="21"/>
        </w:rPr>
        <w:t>农业旱情</w:t>
      </w:r>
      <w:r>
        <w:rPr>
          <w:rFonts w:hint="eastAsia"/>
          <w:kern w:val="0"/>
          <w:szCs w:val="21"/>
        </w:rPr>
        <w:t>等级</w:t>
      </w:r>
      <w:r>
        <w:rPr>
          <w:kern w:val="0"/>
          <w:szCs w:val="21"/>
        </w:rPr>
        <w:t>时</w:t>
      </w:r>
      <w:r>
        <w:rPr>
          <w:rFonts w:hint="eastAsia"/>
          <w:kern w:val="0"/>
          <w:szCs w:val="21"/>
        </w:rPr>
        <w:t>，</w:t>
      </w:r>
      <w:r>
        <w:rPr>
          <w:kern w:val="0"/>
          <w:szCs w:val="21"/>
        </w:rPr>
        <w:t>在</w:t>
      </w:r>
      <w:r>
        <w:rPr>
          <w:rFonts w:hint="eastAsia"/>
          <w:kern w:val="0"/>
          <w:szCs w:val="21"/>
        </w:rPr>
        <w:t>作物</w:t>
      </w:r>
      <w:r>
        <w:rPr>
          <w:kern w:val="0"/>
          <w:szCs w:val="21"/>
        </w:rPr>
        <w:t>播种</w:t>
      </w:r>
      <w:r>
        <w:rPr>
          <w:rFonts w:hint="eastAsia"/>
          <w:kern w:val="0"/>
          <w:szCs w:val="21"/>
        </w:rPr>
        <w:t>期</w:t>
      </w:r>
      <w:r>
        <w:rPr>
          <w:kern w:val="0"/>
          <w:szCs w:val="21"/>
        </w:rPr>
        <w:t>和苗期土层厚度取</w:t>
      </w:r>
      <w:r>
        <w:rPr>
          <w:rFonts w:hint="eastAsia"/>
          <w:kern w:val="0"/>
          <w:szCs w:val="21"/>
        </w:rPr>
        <w:t>0</w:t>
      </w:r>
      <w:r>
        <w:rPr>
          <w:kern w:val="0"/>
          <w:szCs w:val="21"/>
        </w:rPr>
        <w:t>~</w:t>
      </w:r>
      <w:r>
        <w:rPr>
          <w:rFonts w:hint="eastAsia"/>
          <w:kern w:val="0"/>
          <w:szCs w:val="21"/>
        </w:rPr>
        <w:t>20cm</w:t>
      </w:r>
      <w:r>
        <w:rPr>
          <w:kern w:val="0"/>
          <w:szCs w:val="21"/>
        </w:rPr>
        <w:t>，其他生产发育阶段</w:t>
      </w:r>
      <w:r>
        <w:rPr>
          <w:rFonts w:hint="eastAsia"/>
          <w:kern w:val="0"/>
          <w:szCs w:val="21"/>
        </w:rPr>
        <w:t>取0</w:t>
      </w:r>
      <w:r>
        <w:rPr>
          <w:kern w:val="0"/>
          <w:szCs w:val="21"/>
        </w:rPr>
        <w:t>~</w:t>
      </w:r>
      <w:r>
        <w:rPr>
          <w:rFonts w:hint="eastAsia"/>
          <w:kern w:val="0"/>
          <w:szCs w:val="21"/>
        </w:rPr>
        <w:t>50</w:t>
      </w:r>
      <w:r>
        <w:rPr>
          <w:kern w:val="0"/>
          <w:szCs w:val="21"/>
        </w:rPr>
        <w:t>cm。土壤相对湿度的计算</w:t>
      </w:r>
      <w:r>
        <w:rPr>
          <w:rFonts w:hint="eastAsia"/>
          <w:kern w:val="0"/>
          <w:szCs w:val="21"/>
        </w:rPr>
        <w:t>公式</w:t>
      </w:r>
      <w:r>
        <w:rPr>
          <w:kern w:val="0"/>
          <w:szCs w:val="21"/>
        </w:rPr>
        <w:t>按照式（</w:t>
      </w:r>
      <w:r>
        <w:rPr>
          <w:rFonts w:hint="eastAsia"/>
          <w:kern w:val="0"/>
          <w:szCs w:val="21"/>
        </w:rPr>
        <w:t>3</w:t>
      </w:r>
      <w:r>
        <w:rPr>
          <w:kern w:val="0"/>
          <w:szCs w:val="21"/>
        </w:rPr>
        <w:t>）</w:t>
      </w:r>
      <w:r>
        <w:rPr>
          <w:rFonts w:hint="eastAsia"/>
          <w:kern w:val="0"/>
          <w:szCs w:val="21"/>
        </w:rPr>
        <w:t>执行</w:t>
      </w:r>
      <w:r>
        <w:rPr>
          <w:kern w:val="0"/>
          <w:szCs w:val="21"/>
        </w:rPr>
        <w:t>，等级划分见表10：</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25"/>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9" w:hRule="atLeast"/>
        </w:trPr>
        <w:tc>
          <w:tcPr>
            <w:tcW w:w="7225" w:type="dxa"/>
          </w:tcPr>
          <w:p>
            <w:pPr>
              <w:widowControl/>
              <w:tabs>
                <w:tab w:val="center" w:pos="4201"/>
                <w:tab w:val="right" w:leader="dot" w:pos="9298"/>
              </w:tabs>
              <w:autoSpaceDE w:val="0"/>
              <w:autoSpaceDN w:val="0"/>
              <w:spacing w:line="360" w:lineRule="auto"/>
              <w:ind w:firstLine="420" w:firstLineChars="200"/>
              <w:rPr>
                <w:rFonts w:ascii="Times New Roman"/>
                <w:kern w:val="0"/>
                <w:szCs w:val="21"/>
              </w:rPr>
            </w:pPr>
            <m:oMathPara>
              <m:oMath>
                <m:r>
                  <m:rPr/>
                  <w:rPr>
                    <w:rFonts w:ascii="Cambria Math" w:hAnsi="Cambria Math"/>
                    <w:color w:val="000000"/>
                    <w:szCs w:val="21"/>
                  </w:rPr>
                  <m:t>Rsm</m:t>
                </m:r>
                <m:r>
                  <m:rPr>
                    <m:sty m:val="p"/>
                  </m:rPr>
                  <w:rPr>
                    <w:rFonts w:ascii="Cambria Math" w:hAnsi="Cambria Math"/>
                    <w:color w:val="000000"/>
                    <w:szCs w:val="21"/>
                  </w:rPr>
                  <m:t>=</m:t>
                </m:r>
                <m:r>
                  <m:rPr/>
                  <w:rPr>
                    <w:rFonts w:ascii="Cambria Math" w:hAnsi="Cambria Math"/>
                    <w:color w:val="000000"/>
                    <w:szCs w:val="21"/>
                  </w:rPr>
                  <m:t>α</m:t>
                </m:r>
                <m:r>
                  <m:rPr>
                    <m:sty m:val="p"/>
                  </m:rPr>
                  <w:rPr>
                    <w:rFonts w:ascii="Cambria Math" w:hAnsi="Cambria Math"/>
                    <w:color w:val="000000"/>
                    <w:szCs w:val="21"/>
                  </w:rPr>
                  <m:t>×</m:t>
                </m:r>
                <m:r>
                  <m:rPr>
                    <m:sty m:val="p"/>
                  </m:rPr>
                  <w:rPr>
                    <w:rFonts w:hint="eastAsia" w:ascii="Cambria Math" w:hAnsi="Cambria Math"/>
                    <w:color w:val="000000"/>
                    <w:szCs w:val="21"/>
                  </w:rPr>
                  <m:t>（</m:t>
                </m:r>
                <m:nary>
                  <m:naryPr>
                    <m:chr m:val="∑"/>
                    <m:limLoc m:val="undOvr"/>
                    <m:ctrlPr>
                      <w:rPr>
                        <w:rFonts w:ascii="Cambria Math" w:hAnsi="Cambria Math"/>
                        <w:color w:val="000000"/>
                        <w:szCs w:val="21"/>
                      </w:rPr>
                    </m:ctrlPr>
                  </m:naryPr>
                  <m:sub>
                    <m:r>
                      <m:rPr/>
                      <w:rPr>
                        <w:rFonts w:ascii="Cambria Math" w:hAnsi="Cambria Math"/>
                        <w:color w:val="000000"/>
                        <w:szCs w:val="21"/>
                      </w:rPr>
                      <m:t>i=1</m:t>
                    </m:r>
                    <m:ctrlPr>
                      <w:rPr>
                        <w:rFonts w:ascii="Cambria Math" w:hAnsi="Cambria Math"/>
                        <w:color w:val="000000"/>
                        <w:szCs w:val="21"/>
                      </w:rPr>
                    </m:ctrlPr>
                  </m:sub>
                  <m:sup>
                    <m:r>
                      <m:rPr/>
                      <w:rPr>
                        <w:rFonts w:ascii="Cambria Math" w:hAnsi="Cambria Math"/>
                        <w:color w:val="000000"/>
                        <w:szCs w:val="21"/>
                      </w:rPr>
                      <m:t>n</m:t>
                    </m:r>
                    <m:ctrlPr>
                      <w:rPr>
                        <w:rFonts w:ascii="Cambria Math" w:hAnsi="Cambria Math"/>
                        <w:color w:val="000000"/>
                        <w:szCs w:val="21"/>
                      </w:rPr>
                    </m:ctrlPr>
                  </m:sup>
                  <m:e>
                    <m:f>
                      <m:fPr>
                        <m:ctrlPr>
                          <w:rPr>
                            <w:rFonts w:ascii="Cambria Math" w:hAnsi="Cambria Math"/>
                            <w:i/>
                            <w:color w:val="000000"/>
                            <w:szCs w:val="21"/>
                          </w:rPr>
                        </m:ctrlPr>
                      </m:fPr>
                      <m:num>
                        <m:sSub>
                          <m:sSubPr>
                            <m:ctrlPr>
                              <w:rPr>
                                <w:rFonts w:ascii="Cambria Math" w:hAnsi="Cambria Math"/>
                                <w:i/>
                                <w:color w:val="000000"/>
                                <w:szCs w:val="21"/>
                              </w:rPr>
                            </m:ctrlPr>
                          </m:sSubPr>
                          <m:e>
                            <m:r>
                              <m:rPr/>
                              <w:rPr>
                                <w:rFonts w:ascii="Cambria Math" w:hAnsi="Cambria Math"/>
                                <w:color w:val="000000"/>
                                <w:szCs w:val="21"/>
                              </w:rPr>
                              <m:t>ω</m:t>
                            </m:r>
                            <m:ctrlPr>
                              <w:rPr>
                                <w:rFonts w:ascii="Cambria Math" w:hAnsi="Cambria Math"/>
                                <w:i/>
                                <w:color w:val="000000"/>
                                <w:szCs w:val="21"/>
                              </w:rPr>
                            </m:ctrlPr>
                          </m:e>
                          <m:sub>
                            <m:r>
                              <m:rPr/>
                              <w:rPr>
                                <w:rFonts w:ascii="Cambria Math" w:hAnsi="Cambria Math"/>
                                <w:color w:val="000000"/>
                                <w:szCs w:val="21"/>
                              </w:rPr>
                              <m:t>i</m:t>
                            </m:r>
                            <m:ctrlPr>
                              <w:rPr>
                                <w:rFonts w:ascii="Cambria Math" w:hAnsi="Cambria Math"/>
                                <w:i/>
                                <w:color w:val="000000"/>
                                <w:szCs w:val="21"/>
                              </w:rPr>
                            </m:ctrlPr>
                          </m:sub>
                        </m:sSub>
                        <m:ctrlPr>
                          <w:rPr>
                            <w:rFonts w:ascii="Cambria Math" w:hAnsi="Cambria Math"/>
                            <w:i/>
                            <w:color w:val="000000"/>
                            <w:szCs w:val="21"/>
                          </w:rPr>
                        </m:ctrlPr>
                      </m:num>
                      <m:den>
                        <m:sSub>
                          <m:sSubPr>
                            <m:ctrlPr>
                              <w:rPr>
                                <w:rFonts w:ascii="Cambria Math" w:hAnsi="Cambria Math"/>
                                <w:i/>
                                <w:color w:val="000000"/>
                                <w:szCs w:val="21"/>
                              </w:rPr>
                            </m:ctrlPr>
                          </m:sSubPr>
                          <m:e>
                            <m:r>
                              <m:rPr/>
                              <w:rPr>
                                <w:rFonts w:ascii="Cambria Math" w:hAnsi="Cambria Math"/>
                                <w:color w:val="000000"/>
                                <w:szCs w:val="21"/>
                              </w:rPr>
                              <m:t>fc</m:t>
                            </m:r>
                            <m:ctrlPr>
                              <w:rPr>
                                <w:rFonts w:ascii="Cambria Math" w:hAnsi="Cambria Math"/>
                                <w:i/>
                                <w:color w:val="000000"/>
                                <w:szCs w:val="21"/>
                              </w:rPr>
                            </m:ctrlPr>
                          </m:e>
                          <m:sub>
                            <m:r>
                              <m:rPr/>
                              <w:rPr>
                                <w:rFonts w:ascii="Cambria Math" w:hAnsi="Cambria Math"/>
                                <w:color w:val="000000"/>
                                <w:szCs w:val="21"/>
                              </w:rPr>
                              <m:t>i</m:t>
                            </m:r>
                            <m:ctrlPr>
                              <w:rPr>
                                <w:rFonts w:ascii="Cambria Math" w:hAnsi="Cambria Math"/>
                                <w:i/>
                                <w:color w:val="000000"/>
                                <w:szCs w:val="21"/>
                              </w:rPr>
                            </m:ctrlPr>
                          </m:sub>
                        </m:sSub>
                        <m:ctrlPr>
                          <w:rPr>
                            <w:rFonts w:ascii="Cambria Math" w:hAnsi="Cambria Math"/>
                            <w:i/>
                            <w:color w:val="000000"/>
                            <w:szCs w:val="21"/>
                          </w:rPr>
                        </m:ctrlPr>
                      </m:den>
                    </m:f>
                    <m:r>
                      <m:rPr/>
                      <w:rPr>
                        <w:rFonts w:ascii="Cambria Math" w:hAnsi="Cambria Math"/>
                        <w:color w:val="000000"/>
                        <w:szCs w:val="21"/>
                      </w:rPr>
                      <m:t>×100%</m:t>
                    </m:r>
                    <m:ctrlPr>
                      <w:rPr>
                        <w:rFonts w:ascii="Cambria Math" w:hAnsi="Cambria Math"/>
                        <w:color w:val="000000"/>
                        <w:szCs w:val="21"/>
                      </w:rPr>
                    </m:ctrlPr>
                  </m:e>
                </m:nary>
                <m:r>
                  <m:rPr>
                    <m:sty m:val="p"/>
                  </m:rPr>
                  <w:rPr>
                    <w:rFonts w:hint="eastAsia" w:ascii="Cambria Math" w:hAnsi="Cambria Math"/>
                    <w:color w:val="000000"/>
                    <w:szCs w:val="21"/>
                  </w:rPr>
                  <m:t>）</m:t>
                </m:r>
                <m:r>
                  <m:rPr>
                    <m:sty m:val="p"/>
                  </m:rPr>
                  <w:rPr>
                    <w:rFonts w:ascii="Cambria Math" w:hAnsi="Cambria Math"/>
                    <w:color w:val="000000"/>
                    <w:szCs w:val="21"/>
                  </w:rPr>
                  <m:t>/</m:t>
                </m:r>
                <m:r>
                  <m:rPr/>
                  <w:rPr>
                    <w:rFonts w:ascii="Cambria Math" w:hAnsi="Cambria Math"/>
                    <w:color w:val="000000"/>
                    <w:szCs w:val="21"/>
                  </w:rPr>
                  <m:t>n</m:t>
                </m:r>
              </m:oMath>
            </m:oMathPara>
          </w:p>
        </w:tc>
        <w:tc>
          <w:tcPr>
            <w:tcW w:w="1071" w:type="dxa"/>
            <w:vAlign w:val="center"/>
          </w:tcPr>
          <w:p>
            <w:pPr>
              <w:widowControl/>
              <w:tabs>
                <w:tab w:val="center" w:pos="4201"/>
                <w:tab w:val="right" w:leader="dot" w:pos="9298"/>
              </w:tabs>
              <w:autoSpaceDE w:val="0"/>
              <w:autoSpaceDN w:val="0"/>
              <w:spacing w:line="360" w:lineRule="auto"/>
              <w:jc w:val="right"/>
              <w:rPr>
                <w:rFonts w:ascii="Times New Roman"/>
                <w:kern w:val="0"/>
                <w:szCs w:val="21"/>
              </w:rPr>
            </w:pPr>
            <w:r>
              <w:rPr>
                <w:rFonts w:hint="eastAsia" w:ascii="Times New Roman"/>
                <w:kern w:val="0"/>
                <w:szCs w:val="21"/>
              </w:rPr>
              <w:t>（3）</w:t>
            </w:r>
          </w:p>
        </w:tc>
      </w:tr>
    </w:tbl>
    <w:p>
      <w:pPr>
        <w:widowControl/>
        <w:tabs>
          <w:tab w:val="center" w:pos="4201"/>
          <w:tab w:val="right" w:leader="dot" w:pos="9298"/>
        </w:tabs>
        <w:autoSpaceDE w:val="0"/>
        <w:autoSpaceDN w:val="0"/>
        <w:spacing w:line="360" w:lineRule="auto"/>
        <w:ind w:firstLine="420" w:firstLineChars="200"/>
        <w:rPr>
          <w:kern w:val="0"/>
          <w:szCs w:val="21"/>
        </w:rPr>
      </w:pPr>
      <w:r>
        <w:rPr>
          <w:rFonts w:hint="eastAsia"/>
          <w:kern w:val="0"/>
          <w:szCs w:val="21"/>
        </w:rPr>
        <w:t>式中：</w:t>
      </w:r>
    </w:p>
    <w:p>
      <w:pPr>
        <w:widowControl/>
        <w:tabs>
          <w:tab w:val="center" w:pos="4201"/>
          <w:tab w:val="right" w:leader="dot" w:pos="9298"/>
        </w:tabs>
        <w:autoSpaceDE w:val="0"/>
        <w:autoSpaceDN w:val="0"/>
        <w:spacing w:line="360" w:lineRule="auto"/>
        <w:ind w:firstLine="420" w:firstLineChars="200"/>
        <w:rPr>
          <w:kern w:val="0"/>
          <w:szCs w:val="21"/>
        </w:rPr>
      </w:pPr>
      <m:oMath>
        <m:r>
          <m:rPr/>
          <w:rPr>
            <w:rFonts w:ascii="Cambria Math" w:hAnsi="Cambria Math"/>
            <w:color w:val="000000"/>
            <w:szCs w:val="21"/>
          </w:rPr>
          <m:t>Rsm</m:t>
        </m:r>
      </m:oMath>
      <w:r>
        <w:rPr>
          <w:kern w:val="0"/>
          <w:szCs w:val="21"/>
        </w:rPr>
        <w:t>—土壤相对湿度</w:t>
      </w:r>
      <w:r>
        <w:rPr>
          <w:rFonts w:hint="eastAsia"/>
          <w:kern w:val="0"/>
          <w:szCs w:val="21"/>
        </w:rPr>
        <w:t>指数，</w:t>
      </w:r>
      <w:r>
        <w:rPr>
          <w:rFonts w:hint="eastAsia"/>
          <w:color w:val="000000"/>
          <w:szCs w:val="21"/>
        </w:rPr>
        <w:t>%</w:t>
      </w:r>
      <w:r>
        <w:rPr>
          <w:kern w:val="0"/>
          <w:szCs w:val="21"/>
        </w:rPr>
        <w:t>；</w:t>
      </w:r>
    </w:p>
    <w:p>
      <w:pPr>
        <w:widowControl/>
        <w:tabs>
          <w:tab w:val="center" w:pos="4201"/>
          <w:tab w:val="right" w:leader="dot" w:pos="9298"/>
        </w:tabs>
        <w:autoSpaceDE w:val="0"/>
        <w:autoSpaceDN w:val="0"/>
        <w:spacing w:line="360" w:lineRule="auto"/>
        <w:ind w:firstLine="420" w:firstLineChars="200"/>
        <w:rPr>
          <w:color w:val="000000"/>
          <w:szCs w:val="21"/>
        </w:rPr>
      </w:pPr>
      <m:oMath>
        <m:r>
          <m:rPr/>
          <w:rPr>
            <w:rFonts w:ascii="Cambria Math" w:hAnsi="Cambria Math"/>
            <w:color w:val="000000"/>
            <w:szCs w:val="21"/>
          </w:rPr>
          <m:t>α</m:t>
        </m:r>
      </m:oMath>
      <w:r>
        <w:rPr>
          <w:rFonts w:hint="eastAsia"/>
          <w:color w:val="000000"/>
          <w:szCs w:val="21"/>
        </w:rPr>
        <w:t>—作物</w:t>
      </w:r>
      <w:r>
        <w:rPr>
          <w:color w:val="000000"/>
          <w:szCs w:val="21"/>
        </w:rPr>
        <w:t>发育期</w:t>
      </w:r>
      <w:r>
        <w:rPr>
          <w:rFonts w:hint="eastAsia"/>
          <w:color w:val="000000"/>
          <w:szCs w:val="21"/>
        </w:rPr>
        <w:t>调节</w:t>
      </w:r>
      <w:r>
        <w:rPr>
          <w:color w:val="000000"/>
          <w:szCs w:val="21"/>
        </w:rPr>
        <w:t>系数，苗期为</w:t>
      </w:r>
      <w:r>
        <w:rPr>
          <w:rFonts w:hint="eastAsia"/>
          <w:color w:val="000000"/>
          <w:szCs w:val="21"/>
        </w:rPr>
        <w:t>1.1，</w:t>
      </w:r>
      <w:r>
        <w:rPr>
          <w:color w:val="000000"/>
          <w:szCs w:val="21"/>
        </w:rPr>
        <w:t>水分临界期为</w:t>
      </w:r>
      <w:r>
        <w:rPr>
          <w:rFonts w:hint="eastAsia"/>
          <w:color w:val="000000"/>
          <w:szCs w:val="21"/>
        </w:rPr>
        <w:t>0.9，</w:t>
      </w:r>
      <w:r>
        <w:rPr>
          <w:color w:val="000000"/>
          <w:szCs w:val="21"/>
        </w:rPr>
        <w:t>其余</w:t>
      </w:r>
      <w:r>
        <w:rPr>
          <w:rFonts w:hint="eastAsia"/>
          <w:color w:val="000000"/>
          <w:szCs w:val="21"/>
        </w:rPr>
        <w:t>发育期</w:t>
      </w:r>
      <w:r>
        <w:rPr>
          <w:color w:val="000000"/>
          <w:szCs w:val="21"/>
        </w:rPr>
        <w:t>为</w:t>
      </w:r>
      <w:r>
        <w:rPr>
          <w:rFonts w:hint="eastAsia"/>
          <w:color w:val="000000"/>
          <w:szCs w:val="21"/>
        </w:rPr>
        <w:t>1；</w:t>
      </w:r>
    </w:p>
    <w:p>
      <w:pPr>
        <w:widowControl/>
        <w:tabs>
          <w:tab w:val="center" w:pos="4201"/>
          <w:tab w:val="right" w:leader="dot" w:pos="9298"/>
        </w:tabs>
        <w:autoSpaceDE w:val="0"/>
        <w:autoSpaceDN w:val="0"/>
        <w:spacing w:line="360" w:lineRule="auto"/>
        <w:ind w:firstLine="420" w:firstLineChars="200"/>
        <w:rPr>
          <w:color w:val="000000"/>
          <w:szCs w:val="21"/>
        </w:rPr>
      </w:pPr>
      <m:oMath>
        <m:sSub>
          <m:sSubPr>
            <m:ctrlPr>
              <w:rPr>
                <w:rFonts w:ascii="Cambria Math" w:hAnsi="Cambria Math"/>
                <w:i/>
                <w:color w:val="000000"/>
                <w:szCs w:val="21"/>
              </w:rPr>
            </m:ctrlPr>
          </m:sSubPr>
          <m:e>
            <m:r>
              <m:rPr/>
              <w:rPr>
                <w:rFonts w:ascii="Cambria Math" w:hAnsi="Cambria Math"/>
                <w:color w:val="000000"/>
                <w:szCs w:val="21"/>
              </w:rPr>
              <m:t>ω</m:t>
            </m:r>
            <m:ctrlPr>
              <w:rPr>
                <w:rFonts w:ascii="Cambria Math" w:hAnsi="Cambria Math"/>
                <w:i/>
                <w:color w:val="000000"/>
                <w:szCs w:val="21"/>
              </w:rPr>
            </m:ctrlPr>
          </m:e>
          <m:sub>
            <m:r>
              <m:rPr/>
              <w:rPr>
                <w:rFonts w:ascii="Cambria Math" w:hAnsi="Cambria Math"/>
                <w:color w:val="000000"/>
                <w:szCs w:val="21"/>
              </w:rPr>
              <m:t>i</m:t>
            </m:r>
            <m:ctrlPr>
              <w:rPr>
                <w:rFonts w:ascii="Cambria Math" w:hAnsi="Cambria Math"/>
                <w:i/>
                <w:color w:val="000000"/>
                <w:szCs w:val="21"/>
              </w:rPr>
            </m:ctrlPr>
          </m:sub>
        </m:sSub>
      </m:oMath>
      <w:r>
        <w:rPr>
          <w:rFonts w:hint="eastAsia"/>
          <w:color w:val="000000"/>
          <w:szCs w:val="21"/>
        </w:rPr>
        <w:t>—第</w:t>
      </w:r>
      <w:r>
        <w:rPr>
          <w:color w:val="000000"/>
          <w:szCs w:val="21"/>
        </w:rPr>
        <w:t>i层土壤湿度</w:t>
      </w:r>
      <w:r>
        <w:rPr>
          <w:rFonts w:hint="eastAsia"/>
          <w:color w:val="000000"/>
          <w:szCs w:val="21"/>
        </w:rPr>
        <w:t>，%；</w:t>
      </w:r>
    </w:p>
    <w:p>
      <w:pPr>
        <w:widowControl/>
        <w:tabs>
          <w:tab w:val="center" w:pos="4201"/>
          <w:tab w:val="right" w:leader="dot" w:pos="9298"/>
        </w:tabs>
        <w:autoSpaceDE w:val="0"/>
        <w:autoSpaceDN w:val="0"/>
        <w:spacing w:line="360" w:lineRule="auto"/>
        <w:ind w:firstLine="420" w:firstLineChars="200"/>
        <w:rPr>
          <w:color w:val="000000"/>
          <w:szCs w:val="21"/>
        </w:rPr>
      </w:pPr>
      <m:oMath>
        <m:sSub>
          <m:sSubPr>
            <m:ctrlPr>
              <w:rPr>
                <w:rFonts w:ascii="Cambria Math" w:hAnsi="Cambria Math"/>
                <w:i/>
                <w:color w:val="000000"/>
                <w:szCs w:val="21"/>
              </w:rPr>
            </m:ctrlPr>
          </m:sSubPr>
          <m:e>
            <m:r>
              <m:rPr/>
              <w:rPr>
                <w:rFonts w:ascii="Cambria Math" w:hAnsi="Cambria Math"/>
                <w:color w:val="000000"/>
                <w:szCs w:val="21"/>
              </w:rPr>
              <m:t>fc</m:t>
            </m:r>
            <m:ctrlPr>
              <w:rPr>
                <w:rFonts w:ascii="Cambria Math" w:hAnsi="Cambria Math"/>
                <w:i/>
                <w:color w:val="000000"/>
                <w:szCs w:val="21"/>
              </w:rPr>
            </m:ctrlPr>
          </m:e>
          <m:sub>
            <m:r>
              <m:rPr/>
              <w:rPr>
                <w:rFonts w:ascii="Cambria Math" w:hAnsi="Cambria Math"/>
                <w:color w:val="000000"/>
                <w:szCs w:val="21"/>
              </w:rPr>
              <m:t>i</m:t>
            </m:r>
            <m:ctrlPr>
              <w:rPr>
                <w:rFonts w:ascii="Cambria Math" w:hAnsi="Cambria Math"/>
                <w:i/>
                <w:color w:val="000000"/>
                <w:szCs w:val="21"/>
              </w:rPr>
            </m:ctrlPr>
          </m:sub>
        </m:sSub>
      </m:oMath>
      <w:r>
        <w:rPr>
          <w:rFonts w:hint="eastAsia"/>
          <w:color w:val="000000"/>
          <w:szCs w:val="21"/>
        </w:rPr>
        <w:t>—第</w:t>
      </w:r>
      <w:r>
        <w:rPr>
          <w:color w:val="000000"/>
          <w:szCs w:val="21"/>
        </w:rPr>
        <w:t>i层土壤田间持水量</w:t>
      </w:r>
      <w:r>
        <w:rPr>
          <w:rFonts w:hint="eastAsia"/>
          <w:color w:val="000000"/>
          <w:szCs w:val="21"/>
        </w:rPr>
        <w:t>，%；</w:t>
      </w:r>
    </w:p>
    <w:p>
      <w:pPr>
        <w:widowControl/>
        <w:tabs>
          <w:tab w:val="center" w:pos="4201"/>
          <w:tab w:val="right" w:leader="dot" w:pos="9298"/>
        </w:tabs>
        <w:autoSpaceDE w:val="0"/>
        <w:autoSpaceDN w:val="0"/>
        <w:spacing w:line="360" w:lineRule="auto"/>
        <w:ind w:firstLine="420" w:firstLineChars="200"/>
        <w:rPr>
          <w:kern w:val="0"/>
          <w:szCs w:val="21"/>
        </w:rPr>
      </w:pPr>
      <w:r>
        <w:rPr>
          <w:i/>
          <w:color w:val="000000"/>
          <w:szCs w:val="21"/>
        </w:rPr>
        <w:t>n</w:t>
      </w:r>
      <w:r>
        <w:rPr>
          <w:color w:val="000000"/>
          <w:szCs w:val="21"/>
        </w:rPr>
        <w:t>—</w:t>
      </w:r>
      <w:r>
        <w:rPr>
          <w:rFonts w:hint="eastAsia"/>
          <w:color w:val="000000"/>
          <w:szCs w:val="21"/>
        </w:rPr>
        <w:t>作物</w:t>
      </w:r>
      <w:r>
        <w:rPr>
          <w:color w:val="000000"/>
          <w:szCs w:val="21"/>
        </w:rPr>
        <w:t>发育阶段对应土层厚度内</w:t>
      </w:r>
      <w:r>
        <w:rPr>
          <w:rFonts w:hint="eastAsia"/>
          <w:color w:val="000000"/>
          <w:szCs w:val="21"/>
        </w:rPr>
        <w:t>相同</w:t>
      </w:r>
      <w:r>
        <w:rPr>
          <w:color w:val="000000"/>
          <w:szCs w:val="21"/>
        </w:rPr>
        <w:t>厚度（</w:t>
      </w:r>
      <w:r>
        <w:rPr>
          <w:rFonts w:hint="eastAsia"/>
          <w:color w:val="000000"/>
          <w:szCs w:val="21"/>
        </w:rPr>
        <w:t>以10</w:t>
      </w:r>
      <w:r>
        <w:rPr>
          <w:color w:val="000000"/>
          <w:szCs w:val="21"/>
        </w:rPr>
        <w:t>cm为划分单位）</w:t>
      </w:r>
      <w:r>
        <w:rPr>
          <w:rFonts w:hint="eastAsia"/>
          <w:color w:val="000000"/>
          <w:szCs w:val="21"/>
        </w:rPr>
        <w:t>的</w:t>
      </w:r>
      <w:r>
        <w:rPr>
          <w:color w:val="000000"/>
          <w:szCs w:val="21"/>
        </w:rPr>
        <w:t>各观测层土壤湿度测值的个数（</w:t>
      </w:r>
      <w:r>
        <w:rPr>
          <w:rFonts w:hint="eastAsia"/>
          <w:color w:val="000000"/>
          <w:szCs w:val="21"/>
        </w:rPr>
        <w:t>作物</w:t>
      </w:r>
      <w:r>
        <w:rPr>
          <w:color w:val="000000"/>
          <w:szCs w:val="21"/>
        </w:rPr>
        <w:t>播种期和苗期</w:t>
      </w:r>
      <w:r>
        <w:rPr>
          <w:rFonts w:hint="eastAsia"/>
          <w:i/>
          <w:color w:val="000000"/>
          <w:szCs w:val="21"/>
        </w:rPr>
        <w:t>n</w:t>
      </w:r>
      <w:r>
        <w:rPr>
          <w:color w:val="000000"/>
          <w:szCs w:val="21"/>
        </w:rPr>
        <w:t>=2</w:t>
      </w:r>
      <w:r>
        <w:rPr>
          <w:rFonts w:hint="eastAsia"/>
          <w:color w:val="000000"/>
          <w:szCs w:val="21"/>
        </w:rPr>
        <w:t>，</w:t>
      </w:r>
      <w:r>
        <w:rPr>
          <w:color w:val="000000"/>
          <w:szCs w:val="21"/>
        </w:rPr>
        <w:t>其他生长阶段</w:t>
      </w:r>
      <w:r>
        <w:rPr>
          <w:rFonts w:hint="eastAsia"/>
          <w:i/>
          <w:color w:val="000000"/>
          <w:szCs w:val="21"/>
        </w:rPr>
        <w:t>n</w:t>
      </w:r>
      <w:r>
        <w:rPr>
          <w:color w:val="000000"/>
          <w:szCs w:val="21"/>
        </w:rPr>
        <w:t>=5）</w:t>
      </w:r>
      <w:r>
        <w:rPr>
          <w:rFonts w:hint="eastAsia"/>
          <w:color w:val="000000"/>
          <w:szCs w:val="21"/>
        </w:rPr>
        <w:t>。</w:t>
      </w:r>
    </w:p>
    <w:p>
      <w:pPr>
        <w:widowControl/>
        <w:tabs>
          <w:tab w:val="center" w:pos="4201"/>
          <w:tab w:val="right" w:leader="dot" w:pos="9298"/>
        </w:tabs>
        <w:autoSpaceDE w:val="0"/>
        <w:autoSpaceDN w:val="0"/>
        <w:spacing w:line="360" w:lineRule="auto"/>
        <w:jc w:val="center"/>
        <w:rPr>
          <w:rFonts w:ascii="黑体" w:hAnsi="黑体" w:eastAsia="黑体"/>
          <w:spacing w:val="-10"/>
          <w:kern w:val="0"/>
          <w:szCs w:val="21"/>
        </w:rPr>
      </w:pPr>
      <w:r>
        <w:rPr>
          <w:rFonts w:ascii="黑体" w:hAnsi="黑体" w:eastAsia="黑体"/>
          <w:spacing w:val="-7"/>
          <w:kern w:val="0"/>
          <w:szCs w:val="21"/>
        </w:rPr>
        <w:t>表10</w:t>
      </w:r>
      <w:r>
        <w:rPr>
          <w:rFonts w:ascii="黑体" w:hAnsi="黑体" w:eastAsia="黑体"/>
          <w:spacing w:val="-5"/>
          <w:kern w:val="0"/>
          <w:szCs w:val="21"/>
        </w:rPr>
        <w:t xml:space="preserve">  </w:t>
      </w:r>
      <w:r>
        <w:rPr>
          <w:rFonts w:ascii="黑体" w:hAnsi="黑体" w:eastAsia="黑体"/>
          <w:spacing w:val="-10"/>
          <w:kern w:val="0"/>
          <w:szCs w:val="21"/>
        </w:rPr>
        <w:t>基于土壤相对湿度指数（</w:t>
      </w:r>
      <w:r>
        <w:rPr>
          <w:rFonts w:ascii="黑体" w:hAnsi="黑体" w:eastAsia="黑体"/>
          <w:spacing w:val="-6"/>
          <w:kern w:val="0"/>
          <w:szCs w:val="21"/>
        </w:rPr>
        <w:t>R</w:t>
      </w:r>
      <w:r>
        <w:rPr>
          <w:szCs w:val="21"/>
        </w:rPr>
        <w:t>sm</w:t>
      </w:r>
      <w:r>
        <w:rPr>
          <w:rFonts w:ascii="黑体" w:hAnsi="黑体" w:eastAsia="黑体"/>
          <w:spacing w:val="-10"/>
          <w:kern w:val="0"/>
          <w:szCs w:val="21"/>
        </w:rPr>
        <w:t>）的等级</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41"/>
        <w:gridCol w:w="2341"/>
        <w:gridCol w:w="2339"/>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类型</w:t>
            </w:r>
          </w:p>
        </w:tc>
        <w:tc>
          <w:tcPr>
            <w:tcW w:w="3750" w:type="pct"/>
            <w:gridSpan w:val="3"/>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r>
              <w:rPr>
                <w:rFonts w:ascii="Times New Roman" w:hAnsi="Times New Roman" w:eastAsiaTheme="minorEastAsia" w:cstheme="minorBidi"/>
                <w:kern w:val="0"/>
                <w:szCs w:val="21"/>
                <w:lang w:eastAsia="zh-CN"/>
              </w:rPr>
              <w:t>土壤相对湿度指数（%）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zh-CN"/>
              </w:rPr>
            </w:pP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砂土</w:t>
            </w:r>
          </w:p>
        </w:tc>
        <w:tc>
          <w:tcPr>
            <w:tcW w:w="124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壤土</w:t>
            </w:r>
          </w:p>
        </w:tc>
        <w:tc>
          <w:tcPr>
            <w:tcW w:w="125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黏土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45≤Rsm＜55</w:t>
            </w:r>
          </w:p>
        </w:tc>
        <w:tc>
          <w:tcPr>
            <w:tcW w:w="124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50≤Rsm＜60</w:t>
            </w:r>
          </w:p>
        </w:tc>
        <w:tc>
          <w:tcPr>
            <w:tcW w:w="125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55≤Rsm＜65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35≤Rsm＜45</w:t>
            </w:r>
          </w:p>
        </w:tc>
        <w:tc>
          <w:tcPr>
            <w:tcW w:w="124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40≤Rsm＜50</w:t>
            </w:r>
          </w:p>
        </w:tc>
        <w:tc>
          <w:tcPr>
            <w:tcW w:w="125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45≤Rsm＜55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重度干旱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25≤Rsm＜35</w:t>
            </w:r>
          </w:p>
        </w:tc>
        <w:tc>
          <w:tcPr>
            <w:tcW w:w="124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30≤Rsm＜40</w:t>
            </w:r>
          </w:p>
        </w:tc>
        <w:tc>
          <w:tcPr>
            <w:tcW w:w="125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35≤Rsm＜45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c>
          <w:tcPr>
            <w:tcW w:w="125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Rsm＜25</w:t>
            </w:r>
          </w:p>
        </w:tc>
        <w:tc>
          <w:tcPr>
            <w:tcW w:w="124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Rsm＜30</w:t>
            </w:r>
          </w:p>
        </w:tc>
        <w:tc>
          <w:tcPr>
            <w:tcW w:w="125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Rsm＜35</w:t>
            </w:r>
          </w:p>
        </w:tc>
      </w:tr>
    </w:tbl>
    <w:p>
      <w:pPr>
        <w:widowControl/>
        <w:tabs>
          <w:tab w:val="center" w:pos="4201"/>
          <w:tab w:val="right" w:leader="dot" w:pos="9298"/>
        </w:tabs>
        <w:autoSpaceDE w:val="0"/>
        <w:autoSpaceDN w:val="0"/>
        <w:spacing w:line="360" w:lineRule="auto"/>
        <w:ind w:firstLine="420" w:firstLineChars="200"/>
        <w:rPr>
          <w:kern w:val="0"/>
          <w:szCs w:val="21"/>
        </w:rPr>
      </w:pPr>
    </w:p>
    <w:p>
      <w:pPr>
        <w:widowControl/>
        <w:tabs>
          <w:tab w:val="center" w:pos="4201"/>
          <w:tab w:val="right" w:leader="dot" w:pos="9298"/>
        </w:tabs>
        <w:autoSpaceDE w:val="0"/>
        <w:autoSpaceDN w:val="0"/>
        <w:spacing w:line="360" w:lineRule="auto"/>
        <w:outlineLvl w:val="3"/>
        <w:rPr>
          <w:kern w:val="0"/>
          <w:szCs w:val="21"/>
        </w:rPr>
      </w:pPr>
      <w:r>
        <w:rPr>
          <w:kern w:val="0"/>
          <w:szCs w:val="21"/>
        </w:rPr>
        <w:t>4.2.</w:t>
      </w:r>
      <w:r>
        <w:rPr>
          <w:rFonts w:hint="eastAsia"/>
          <w:kern w:val="0"/>
          <w:szCs w:val="21"/>
        </w:rPr>
        <w:t>4</w:t>
      </w:r>
      <w:r>
        <w:rPr>
          <w:kern w:val="0"/>
          <w:szCs w:val="21"/>
        </w:rPr>
        <w:t xml:space="preserve"> </w:t>
      </w:r>
      <w:r>
        <w:rPr>
          <w:rFonts w:hint="eastAsia"/>
          <w:kern w:val="0"/>
          <w:szCs w:val="21"/>
        </w:rPr>
        <w:t>作物灌溉缺水率</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采用作物灌溉缺水率</w:t>
      </w:r>
      <w:r>
        <w:rPr>
          <w:rFonts w:hint="eastAsia"/>
          <w:kern w:val="0"/>
          <w:szCs w:val="21"/>
        </w:rPr>
        <w:t>划分</w:t>
      </w:r>
      <w:r>
        <w:rPr>
          <w:kern w:val="0"/>
          <w:szCs w:val="21"/>
        </w:rPr>
        <w:t>农业旱情</w:t>
      </w:r>
      <w:r>
        <w:rPr>
          <w:rFonts w:hint="eastAsia"/>
          <w:kern w:val="0"/>
          <w:szCs w:val="21"/>
        </w:rPr>
        <w:t>等级</w:t>
      </w:r>
      <w:r>
        <w:rPr>
          <w:kern w:val="0"/>
          <w:szCs w:val="21"/>
        </w:rPr>
        <w:t>时，具体应按以下规定执行：</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作物灌溉缺水率应按照式（</w:t>
      </w:r>
      <w:r>
        <w:rPr>
          <w:rFonts w:hint="eastAsia"/>
          <w:kern w:val="0"/>
          <w:szCs w:val="21"/>
        </w:rPr>
        <w:t>4</w:t>
      </w:r>
      <w:r>
        <w:rPr>
          <w:kern w:val="0"/>
          <w:szCs w:val="21"/>
        </w:rPr>
        <w:t>）计算：</w:t>
      </w:r>
    </w:p>
    <w:tbl>
      <w:tblPr>
        <w:tblStyle w:val="34"/>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303" w:type="dxa"/>
          </w:tcPr>
          <w:p>
            <w:pPr>
              <w:widowControl/>
              <w:tabs>
                <w:tab w:val="center" w:pos="4201"/>
                <w:tab w:val="right" w:leader="dot" w:pos="9298"/>
              </w:tabs>
              <w:autoSpaceDE w:val="0"/>
              <w:autoSpaceDN w:val="0"/>
              <w:rPr>
                <w:rFonts w:ascii="Times New Roman"/>
                <w:kern w:val="0"/>
                <w:szCs w:val="21"/>
              </w:rPr>
            </w:pPr>
            <m:oMathPara>
              <m:oMath>
                <m:r>
                  <m:rPr/>
                  <w:rPr>
                    <w:rFonts w:ascii="Cambria Math" w:hAnsi="Cambria Math"/>
                    <w:kern w:val="0"/>
                    <w:szCs w:val="21"/>
                  </w:rPr>
                  <m:t>Dw=</m:t>
                </m:r>
                <m:f>
                  <m:fPr>
                    <m:ctrlPr>
                      <w:rPr>
                        <w:rFonts w:ascii="Cambria Math" w:hAnsi="Cambria Math"/>
                        <w:i/>
                        <w:kern w:val="0"/>
                        <w:szCs w:val="21"/>
                      </w:rPr>
                    </m:ctrlPr>
                  </m:fPr>
                  <m:num>
                    <m:r>
                      <m:rPr/>
                      <w:rPr>
                        <w:rFonts w:ascii="Cambria Math" w:hAnsi="Cambria Math"/>
                        <w:kern w:val="0"/>
                        <w:szCs w:val="21"/>
                      </w:rPr>
                      <m:t>（Wr−W）</m:t>
                    </m:r>
                    <m:ctrlPr>
                      <w:rPr>
                        <w:rFonts w:ascii="Cambria Math" w:hAnsi="Cambria Math"/>
                        <w:i/>
                        <w:kern w:val="0"/>
                        <w:szCs w:val="21"/>
                      </w:rPr>
                    </m:ctrlPr>
                  </m:num>
                  <m:den>
                    <m:r>
                      <m:rPr/>
                      <w:rPr>
                        <w:rFonts w:ascii="Cambria Math" w:hAnsi="Cambria Math"/>
                        <w:kern w:val="0"/>
                        <w:szCs w:val="21"/>
                      </w:rPr>
                      <m:t>Wr</m:t>
                    </m:r>
                    <m:ctrlPr>
                      <w:rPr>
                        <w:rFonts w:ascii="Cambria Math" w:hAnsi="Cambria Math"/>
                        <w:i/>
                        <w:kern w:val="0"/>
                        <w:szCs w:val="21"/>
                      </w:rPr>
                    </m:ctrlPr>
                  </m:den>
                </m:f>
                <m:r>
                  <m:rPr/>
                  <w:rPr>
                    <w:rFonts w:ascii="Cambria Math" w:hAnsi="Cambria Math"/>
                    <w:kern w:val="0"/>
                    <w:szCs w:val="21"/>
                  </w:rPr>
                  <m:t>×100%</m:t>
                </m:r>
              </m:oMath>
            </m:oMathPara>
          </w:p>
        </w:tc>
        <w:tc>
          <w:tcPr>
            <w:tcW w:w="1213" w:type="dxa"/>
            <w:vAlign w:val="center"/>
          </w:tcPr>
          <w:p>
            <w:pPr>
              <w:widowControl/>
              <w:tabs>
                <w:tab w:val="center" w:pos="4201"/>
                <w:tab w:val="right" w:leader="dot" w:pos="9298"/>
              </w:tabs>
              <w:autoSpaceDE w:val="0"/>
              <w:autoSpaceDN w:val="0"/>
              <w:jc w:val="right"/>
              <w:rPr>
                <w:rFonts w:ascii="Times New Roman"/>
                <w:kern w:val="0"/>
                <w:szCs w:val="21"/>
              </w:rPr>
            </w:pPr>
            <w:r>
              <w:rPr>
                <w:rFonts w:hint="eastAsia" w:ascii="Times New Roman"/>
                <w:kern w:val="0"/>
                <w:szCs w:val="21"/>
              </w:rPr>
              <w:t>（4）</w:t>
            </w:r>
          </w:p>
        </w:tc>
      </w:tr>
    </w:tbl>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式中：</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Dw</w:t>
      </w:r>
      <w:r>
        <w:rPr>
          <w:kern w:val="0"/>
          <w:szCs w:val="21"/>
        </w:rPr>
        <w:t>—作物灌溉缺水率，%；</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Wr</w:t>
      </w:r>
      <w:r>
        <w:rPr>
          <w:kern w:val="0"/>
          <w:szCs w:val="21"/>
        </w:rPr>
        <w:t>—计算期内作物实际需水量，单位为立方米（m</w:t>
      </w:r>
      <w:r>
        <w:rPr>
          <w:kern w:val="0"/>
          <w:szCs w:val="21"/>
          <w:vertAlign w:val="superscript"/>
        </w:rPr>
        <w:t>3</w:t>
      </w:r>
      <w:r>
        <w:rPr>
          <w:kern w:val="0"/>
          <w:szCs w:val="21"/>
        </w:rPr>
        <w:t>）</w:t>
      </w:r>
      <w:r>
        <w:rPr>
          <w:rFonts w:hint="eastAsia"/>
          <w:kern w:val="0"/>
          <w:szCs w:val="21"/>
        </w:rPr>
        <w:t>；</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W</w:t>
      </w:r>
      <w:r>
        <w:rPr>
          <w:kern w:val="0"/>
          <w:szCs w:val="21"/>
        </w:rPr>
        <w:t>—同期可用或实际提供的灌溉水量，单位为立方米（m</w:t>
      </w:r>
      <w:r>
        <w:rPr>
          <w:kern w:val="0"/>
          <w:szCs w:val="21"/>
          <w:vertAlign w:val="superscript"/>
        </w:rPr>
        <w:t>3</w:t>
      </w:r>
      <w:r>
        <w:rPr>
          <w:kern w:val="0"/>
          <w:szCs w:val="21"/>
        </w:rPr>
        <w:t>）。</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基于作物灌溉缺水率的农业旱情等级划分见表1</w:t>
      </w:r>
      <w:r>
        <w:rPr>
          <w:rFonts w:hint="eastAsia"/>
          <w:kern w:val="0"/>
          <w:szCs w:val="21"/>
        </w:rPr>
        <w:t>1</w:t>
      </w:r>
      <w:r>
        <w:rPr>
          <w:kern w:val="0"/>
          <w:szCs w:val="21"/>
        </w:rPr>
        <w:t>。</w:t>
      </w:r>
    </w:p>
    <w:p>
      <w:pPr>
        <w:autoSpaceDE w:val="0"/>
        <w:autoSpaceDN w:val="0"/>
        <w:ind w:left="420"/>
        <w:jc w:val="center"/>
        <w:rPr>
          <w:rFonts w:ascii="黑体" w:hAnsi="黑体" w:eastAsia="黑体"/>
          <w:w w:val="103"/>
          <w:kern w:val="0"/>
          <w:szCs w:val="21"/>
        </w:rPr>
      </w:pPr>
      <w:r>
        <w:rPr>
          <w:rFonts w:ascii="黑体" w:hAnsi="黑体" w:eastAsia="黑体"/>
          <w:w w:val="103"/>
          <w:kern w:val="0"/>
          <w:szCs w:val="21"/>
        </w:rPr>
        <w:t>表1</w:t>
      </w:r>
      <w:r>
        <w:rPr>
          <w:rFonts w:hint="eastAsia" w:ascii="黑体" w:hAnsi="黑体" w:eastAsia="黑体"/>
          <w:w w:val="103"/>
          <w:kern w:val="0"/>
          <w:szCs w:val="21"/>
        </w:rPr>
        <w:t>1</w:t>
      </w:r>
      <w:r>
        <w:rPr>
          <w:rFonts w:ascii="黑体" w:hAnsi="黑体" w:eastAsia="黑体"/>
          <w:spacing w:val="5"/>
          <w:w w:val="103"/>
          <w:kern w:val="0"/>
          <w:szCs w:val="21"/>
        </w:rPr>
        <w:t xml:space="preserve"> </w:t>
      </w:r>
      <w:r>
        <w:rPr>
          <w:rFonts w:ascii="黑体" w:hAnsi="黑体" w:eastAsia="黑体"/>
          <w:w w:val="103"/>
          <w:kern w:val="0"/>
          <w:szCs w:val="21"/>
        </w:rPr>
        <w:t>作物灌溉缺水率旱情等级划分表</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71"/>
        <w:gridCol w:w="1875"/>
        <w:gridCol w:w="1875"/>
        <w:gridCol w:w="187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旱情等级</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严重干旱</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exact"/>
        </w:trPr>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作物灌溉缺水率Dw(%)</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5≤Dw＜20</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20≤Dw＜35</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35≤Dw＜50</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Dw≥50</w:t>
            </w:r>
          </w:p>
        </w:tc>
      </w:tr>
    </w:tbl>
    <w:p>
      <w:pPr>
        <w:widowControl/>
        <w:tabs>
          <w:tab w:val="center" w:pos="4201"/>
          <w:tab w:val="right" w:leader="dot" w:pos="9298"/>
        </w:tabs>
        <w:autoSpaceDE w:val="0"/>
        <w:autoSpaceDN w:val="0"/>
        <w:spacing w:line="360" w:lineRule="auto"/>
        <w:outlineLvl w:val="3"/>
        <w:rPr>
          <w:kern w:val="0"/>
          <w:szCs w:val="21"/>
        </w:rPr>
      </w:pPr>
      <w:r>
        <w:rPr>
          <w:kern w:val="0"/>
          <w:szCs w:val="21"/>
        </w:rPr>
        <w:t xml:space="preserve">4.2.6 </w:t>
      </w:r>
      <w:r>
        <w:rPr>
          <w:rFonts w:hint="eastAsia"/>
          <w:kern w:val="0"/>
          <w:szCs w:val="21"/>
        </w:rPr>
        <w:t>断水天数</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采用断水天数</w:t>
      </w:r>
      <w:r>
        <w:rPr>
          <w:rFonts w:hint="eastAsia"/>
          <w:kern w:val="0"/>
          <w:szCs w:val="21"/>
        </w:rPr>
        <w:t>划分</w:t>
      </w:r>
      <w:r>
        <w:rPr>
          <w:kern w:val="0"/>
          <w:szCs w:val="21"/>
        </w:rPr>
        <w:t>农业旱情</w:t>
      </w:r>
      <w:r>
        <w:rPr>
          <w:rFonts w:hint="eastAsia"/>
          <w:kern w:val="0"/>
          <w:szCs w:val="21"/>
        </w:rPr>
        <w:t>等级</w:t>
      </w:r>
      <w:r>
        <w:rPr>
          <w:kern w:val="0"/>
          <w:szCs w:val="21"/>
        </w:rPr>
        <w:t>时，旱情等级划分应符合表1</w:t>
      </w:r>
      <w:r>
        <w:rPr>
          <w:rFonts w:hint="eastAsia"/>
          <w:kern w:val="0"/>
          <w:szCs w:val="21"/>
        </w:rPr>
        <w:t>2</w:t>
      </w:r>
      <w:r>
        <w:rPr>
          <w:kern w:val="0"/>
          <w:szCs w:val="21"/>
        </w:rPr>
        <w:t>的规定。</w:t>
      </w:r>
    </w:p>
    <w:p>
      <w:pPr>
        <w:widowControl/>
        <w:tabs>
          <w:tab w:val="center" w:pos="4201"/>
          <w:tab w:val="right" w:leader="dot" w:pos="9298"/>
        </w:tabs>
        <w:autoSpaceDE w:val="0"/>
        <w:autoSpaceDN w:val="0"/>
        <w:jc w:val="center"/>
        <w:rPr>
          <w:rFonts w:ascii="黑体" w:hAnsi="黑体" w:eastAsia="黑体"/>
          <w:w w:val="103"/>
          <w:kern w:val="0"/>
          <w:szCs w:val="21"/>
        </w:rPr>
      </w:pPr>
      <w:r>
        <w:rPr>
          <w:rFonts w:ascii="黑体" w:hAnsi="黑体" w:eastAsia="黑体"/>
          <w:w w:val="103"/>
          <w:kern w:val="0"/>
          <w:szCs w:val="21"/>
        </w:rPr>
        <w:t>表1</w:t>
      </w:r>
      <w:r>
        <w:rPr>
          <w:rFonts w:hint="eastAsia" w:ascii="黑体" w:hAnsi="黑体" w:eastAsia="黑体"/>
          <w:w w:val="103"/>
          <w:kern w:val="0"/>
          <w:szCs w:val="21"/>
        </w:rPr>
        <w:t>2</w:t>
      </w:r>
      <w:r>
        <w:rPr>
          <w:rFonts w:ascii="黑体" w:hAnsi="黑体" w:eastAsia="黑体"/>
          <w:spacing w:val="23"/>
          <w:w w:val="103"/>
          <w:kern w:val="0"/>
          <w:szCs w:val="21"/>
        </w:rPr>
        <w:t xml:space="preserve"> </w:t>
      </w:r>
      <w:r>
        <w:rPr>
          <w:rFonts w:ascii="黑体" w:hAnsi="黑体" w:eastAsia="黑体"/>
          <w:w w:val="103"/>
          <w:kern w:val="0"/>
          <w:szCs w:val="21"/>
        </w:rPr>
        <w:t>断水天数旱情等级划分表</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71"/>
        <w:gridCol w:w="1875"/>
        <w:gridCol w:w="1875"/>
        <w:gridCol w:w="187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旱情等级</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轻度干旱</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中度干旱</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严重干旱</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断水天数</w:t>
            </w:r>
            <w:r>
              <w:rPr>
                <w:rFonts w:hint="eastAsia" w:ascii="Times New Roman" w:hAnsi="Times New Roman" w:eastAsiaTheme="minorEastAsia" w:cstheme="minorBidi"/>
                <w:kern w:val="0"/>
                <w:szCs w:val="21"/>
                <w:lang w:eastAsia="en-US"/>
              </w:rPr>
              <w:t>（天）</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7~10</w:t>
            </w:r>
          </w:p>
        </w:tc>
        <w:tc>
          <w:tcPr>
            <w:tcW w:w="1001"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11~15</w:t>
            </w:r>
          </w:p>
        </w:tc>
        <w:tc>
          <w:tcPr>
            <w:tcW w:w="1000"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16~25</w:t>
            </w:r>
          </w:p>
        </w:tc>
        <w:tc>
          <w:tcPr>
            <w:tcW w:w="99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25</w:t>
            </w:r>
          </w:p>
        </w:tc>
      </w:tr>
    </w:tbl>
    <w:p>
      <w:pPr>
        <w:widowControl/>
        <w:tabs>
          <w:tab w:val="center" w:pos="4201"/>
          <w:tab w:val="right" w:leader="dot" w:pos="9298"/>
        </w:tabs>
        <w:autoSpaceDE w:val="0"/>
        <w:autoSpaceDN w:val="0"/>
        <w:spacing w:line="360" w:lineRule="auto"/>
        <w:outlineLvl w:val="3"/>
        <w:rPr>
          <w:kern w:val="0"/>
          <w:szCs w:val="21"/>
        </w:rPr>
      </w:pPr>
      <w:r>
        <w:rPr>
          <w:kern w:val="0"/>
          <w:szCs w:val="21"/>
        </w:rPr>
        <w:t xml:space="preserve">4.2.7 </w:t>
      </w:r>
      <w:r>
        <w:rPr>
          <w:rFonts w:hint="eastAsia"/>
          <w:kern w:val="0"/>
          <w:szCs w:val="21"/>
        </w:rPr>
        <w:t>农田与作物干旱形态指标旱情等级划分</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采用农田与作物干旱形态指标</w:t>
      </w:r>
      <w:r>
        <w:rPr>
          <w:rFonts w:hint="eastAsia"/>
          <w:kern w:val="0"/>
          <w:szCs w:val="21"/>
        </w:rPr>
        <w:t>划分</w:t>
      </w:r>
      <w:r>
        <w:rPr>
          <w:kern w:val="0"/>
          <w:szCs w:val="21"/>
        </w:rPr>
        <w:t>农业旱情</w:t>
      </w:r>
      <w:r>
        <w:rPr>
          <w:rFonts w:hint="eastAsia"/>
          <w:kern w:val="0"/>
          <w:szCs w:val="21"/>
        </w:rPr>
        <w:t>等级</w:t>
      </w:r>
      <w:r>
        <w:rPr>
          <w:kern w:val="0"/>
          <w:szCs w:val="21"/>
        </w:rPr>
        <w:t>时，旱情等级划分应符合表1</w:t>
      </w:r>
      <w:r>
        <w:rPr>
          <w:rFonts w:hint="eastAsia"/>
          <w:kern w:val="0"/>
          <w:szCs w:val="21"/>
        </w:rPr>
        <w:t>3</w:t>
      </w:r>
      <w:r>
        <w:rPr>
          <w:kern w:val="0"/>
          <w:szCs w:val="21"/>
        </w:rPr>
        <w:t>的规定。</w:t>
      </w:r>
    </w:p>
    <w:p>
      <w:pPr>
        <w:widowControl/>
        <w:tabs>
          <w:tab w:val="center" w:pos="4201"/>
          <w:tab w:val="right" w:leader="dot" w:pos="9298"/>
        </w:tabs>
        <w:autoSpaceDE w:val="0"/>
        <w:autoSpaceDN w:val="0"/>
        <w:jc w:val="center"/>
        <w:rPr>
          <w:rFonts w:ascii="黑体" w:hAnsi="黑体" w:eastAsia="黑体"/>
          <w:w w:val="102"/>
          <w:kern w:val="0"/>
          <w:szCs w:val="21"/>
        </w:rPr>
      </w:pPr>
      <w:r>
        <w:rPr>
          <w:rFonts w:ascii="黑体" w:hAnsi="黑体" w:eastAsia="黑体"/>
          <w:w w:val="102"/>
          <w:kern w:val="0"/>
          <w:szCs w:val="21"/>
        </w:rPr>
        <w:t>表1</w:t>
      </w:r>
      <w:r>
        <w:rPr>
          <w:rFonts w:hint="eastAsia" w:ascii="黑体" w:hAnsi="黑体" w:eastAsia="黑体"/>
          <w:w w:val="102"/>
          <w:kern w:val="0"/>
          <w:szCs w:val="21"/>
        </w:rPr>
        <w:t>3</w:t>
      </w:r>
      <w:r>
        <w:rPr>
          <w:rFonts w:ascii="黑体" w:hAnsi="黑体" w:eastAsia="黑体"/>
          <w:spacing w:val="24"/>
          <w:w w:val="102"/>
          <w:kern w:val="0"/>
          <w:szCs w:val="21"/>
        </w:rPr>
        <w:t xml:space="preserve"> </w:t>
      </w:r>
      <w:r>
        <w:rPr>
          <w:rFonts w:ascii="黑体" w:hAnsi="黑体" w:eastAsia="黑体"/>
          <w:w w:val="102"/>
          <w:kern w:val="0"/>
          <w:szCs w:val="21"/>
        </w:rPr>
        <w:t>农田与作物干旱形态指标旱情等级划分表</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6"/>
        <w:gridCol w:w="1440"/>
        <w:gridCol w:w="1600"/>
        <w:gridCol w:w="1600"/>
        <w:gridCol w:w="224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exact"/>
        </w:trPr>
        <w:tc>
          <w:tcPr>
            <w:tcW w:w="425"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旱情</w:t>
            </w:r>
          </w:p>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等级</w:t>
            </w:r>
          </w:p>
        </w:tc>
        <w:tc>
          <w:tcPr>
            <w:tcW w:w="1623" w:type="pct"/>
            <w:gridSpan w:val="2"/>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播种期</w:t>
            </w:r>
          </w:p>
        </w:tc>
        <w:tc>
          <w:tcPr>
            <w:tcW w:w="854"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旱地作物出</w:t>
            </w:r>
            <w:r>
              <w:rPr>
                <w:rFonts w:hint="eastAsia" w:ascii="Times New Roman" w:hAnsi="Times New Roman" w:eastAsiaTheme="minorEastAsia" w:cstheme="minorBidi"/>
                <w:kern w:val="0"/>
                <w:szCs w:val="21"/>
                <w:lang w:eastAsia="en-US"/>
              </w:rPr>
              <w:t>苗期</w:t>
            </w:r>
          </w:p>
        </w:tc>
        <w:tc>
          <w:tcPr>
            <w:tcW w:w="1196"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水稻移栽期</w:t>
            </w:r>
          </w:p>
        </w:tc>
        <w:tc>
          <w:tcPr>
            <w:tcW w:w="902" w:type="pct"/>
            <w:vMerge w:val="restar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生长发育阶段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trPr>
        <w:tc>
          <w:tcPr>
            <w:tcW w:w="425"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p>
        </w:tc>
        <w:tc>
          <w:tcPr>
            <w:tcW w:w="769"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旱地</w:t>
            </w:r>
          </w:p>
        </w:tc>
        <w:tc>
          <w:tcPr>
            <w:tcW w:w="854"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水田</w:t>
            </w:r>
          </w:p>
        </w:tc>
        <w:tc>
          <w:tcPr>
            <w:tcW w:w="854"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p>
        </w:tc>
        <w:tc>
          <w:tcPr>
            <w:tcW w:w="1196"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p>
        </w:tc>
        <w:tc>
          <w:tcPr>
            <w:tcW w:w="902" w:type="pct"/>
            <w:vMerge w:val="continue"/>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exact"/>
        </w:trPr>
        <w:tc>
          <w:tcPr>
            <w:tcW w:w="425"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轻度</w:t>
            </w:r>
          </w:p>
        </w:tc>
        <w:tc>
          <w:tcPr>
            <w:tcW w:w="769"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出现干土层，且干土层厚度小于3cm</w:t>
            </w:r>
          </w:p>
        </w:tc>
        <w:tc>
          <w:tcPr>
            <w:tcW w:w="854"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因旱不能适时整地，水稻本田期不能及时按需供水</w:t>
            </w:r>
          </w:p>
        </w:tc>
        <w:tc>
          <w:tcPr>
            <w:tcW w:w="854"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因旱出苗率为60%</w:t>
            </w:r>
            <w:r>
              <w:rPr>
                <w:rFonts w:ascii="Times New Roman" w:hAnsi="Times New Roman" w:eastAsiaTheme="minorEastAsia" w:cstheme="minorBidi"/>
                <w:kern w:val="0"/>
                <w:szCs w:val="21"/>
                <w:lang w:eastAsia="en-US"/>
              </w:rPr>
              <w:t>~</w:t>
            </w:r>
            <w:r>
              <w:rPr>
                <w:rFonts w:ascii="宋体" w:hAnsi="宋体" w:eastAsiaTheme="minorEastAsia" w:cstheme="minorBidi"/>
                <w:kern w:val="0"/>
                <w:szCs w:val="21"/>
                <w:lang w:eastAsia="en-US"/>
              </w:rPr>
              <w:t>80%</w:t>
            </w:r>
          </w:p>
        </w:tc>
        <w:tc>
          <w:tcPr>
            <w:tcW w:w="1196"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栽插用水不足，秧苗成活率为80%</w:t>
            </w:r>
            <w:r>
              <w:rPr>
                <w:rFonts w:ascii="Times New Roman" w:hAnsi="Times New Roman" w:eastAsiaTheme="minorEastAsia" w:cstheme="minorBidi"/>
                <w:kern w:val="0"/>
                <w:szCs w:val="21"/>
                <w:lang w:eastAsia="zh-CN"/>
              </w:rPr>
              <w:t>~</w:t>
            </w:r>
            <w:r>
              <w:rPr>
                <w:rFonts w:ascii="宋体" w:hAnsi="宋体" w:eastAsiaTheme="minorEastAsia" w:cstheme="minorBidi"/>
                <w:kern w:val="0"/>
                <w:szCs w:val="21"/>
                <w:lang w:eastAsia="zh-CN"/>
              </w:rPr>
              <w:t>90%</w:t>
            </w:r>
          </w:p>
        </w:tc>
        <w:tc>
          <w:tcPr>
            <w:tcW w:w="902"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因旱叶片上部卷起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exact"/>
        </w:trPr>
        <w:tc>
          <w:tcPr>
            <w:tcW w:w="425"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中度</w:t>
            </w:r>
          </w:p>
        </w:tc>
        <w:tc>
          <w:tcPr>
            <w:tcW w:w="769"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干土层厚度3cm</w:t>
            </w:r>
            <w:r>
              <w:rPr>
                <w:rFonts w:ascii="Times New Roman" w:hAnsi="Times New Roman" w:eastAsiaTheme="minorEastAsia" w:cstheme="minorBidi"/>
                <w:kern w:val="0"/>
                <w:szCs w:val="21"/>
                <w:lang w:eastAsia="en-US"/>
              </w:rPr>
              <w:t>~</w:t>
            </w:r>
            <w:r>
              <w:rPr>
                <w:rFonts w:ascii="宋体" w:hAnsi="宋体" w:eastAsiaTheme="minorEastAsia" w:cstheme="minorBidi"/>
                <w:kern w:val="0"/>
                <w:szCs w:val="21"/>
                <w:lang w:eastAsia="en-US"/>
              </w:rPr>
              <w:t>7cm</w:t>
            </w:r>
          </w:p>
        </w:tc>
        <w:tc>
          <w:tcPr>
            <w:tcW w:w="854"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因旱水稻田断水，开始出现干裂</w:t>
            </w:r>
          </w:p>
        </w:tc>
        <w:tc>
          <w:tcPr>
            <w:tcW w:w="854"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因旱播种困难，出苗率为40%</w:t>
            </w:r>
            <w:r>
              <w:rPr>
                <w:rFonts w:ascii="Times New Roman" w:hAnsi="Times New Roman" w:eastAsiaTheme="minorEastAsia" w:cstheme="minorBidi"/>
                <w:kern w:val="0"/>
                <w:szCs w:val="21"/>
                <w:lang w:eastAsia="zh-CN"/>
              </w:rPr>
              <w:t>~</w:t>
            </w:r>
            <w:r>
              <w:rPr>
                <w:rFonts w:ascii="宋体" w:hAnsi="宋体" w:eastAsiaTheme="minorEastAsia" w:cstheme="minorBidi"/>
                <w:kern w:val="0"/>
                <w:szCs w:val="21"/>
                <w:lang w:eastAsia="zh-CN"/>
              </w:rPr>
              <w:t>60%</w:t>
            </w:r>
          </w:p>
        </w:tc>
        <w:tc>
          <w:tcPr>
            <w:tcW w:w="1196"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因旱不能插秧；秧苗成活率为60%</w:t>
            </w:r>
            <w:r>
              <w:rPr>
                <w:rFonts w:ascii="Times New Roman" w:hAnsi="Times New Roman" w:eastAsiaTheme="minorEastAsia" w:cstheme="minorBidi"/>
                <w:kern w:val="0"/>
                <w:szCs w:val="21"/>
                <w:lang w:eastAsia="zh-CN"/>
              </w:rPr>
              <w:t>~</w:t>
            </w:r>
            <w:r>
              <w:rPr>
                <w:rFonts w:ascii="宋体" w:hAnsi="宋体" w:eastAsiaTheme="minorEastAsia" w:cstheme="minorBidi"/>
                <w:kern w:val="0"/>
                <w:szCs w:val="21"/>
                <w:lang w:eastAsia="zh-CN"/>
              </w:rPr>
              <w:t>80%</w:t>
            </w:r>
          </w:p>
        </w:tc>
        <w:tc>
          <w:tcPr>
            <w:tcW w:w="902"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因旱叶片白天凋萎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exact"/>
        </w:trPr>
        <w:tc>
          <w:tcPr>
            <w:tcW w:w="425"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严重</w:t>
            </w:r>
          </w:p>
        </w:tc>
        <w:tc>
          <w:tcPr>
            <w:tcW w:w="769"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干土层厚度7cm</w:t>
            </w:r>
            <w:r>
              <w:rPr>
                <w:rFonts w:ascii="Times New Roman" w:hAnsi="Times New Roman" w:eastAsiaTheme="minorEastAsia" w:cstheme="minorBidi"/>
                <w:kern w:val="0"/>
                <w:szCs w:val="21"/>
                <w:lang w:eastAsia="en-US"/>
              </w:rPr>
              <w:t>~</w:t>
            </w:r>
            <w:r>
              <w:rPr>
                <w:rFonts w:ascii="宋体" w:hAnsi="宋体" w:eastAsiaTheme="minorEastAsia" w:cstheme="minorBidi"/>
                <w:kern w:val="0"/>
                <w:szCs w:val="21"/>
                <w:lang w:eastAsia="en-US"/>
              </w:rPr>
              <w:t>12cm</w:t>
            </w:r>
          </w:p>
        </w:tc>
        <w:tc>
          <w:tcPr>
            <w:tcW w:w="854"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因旱水稻田干裂</w:t>
            </w:r>
          </w:p>
        </w:tc>
        <w:tc>
          <w:tcPr>
            <w:tcW w:w="854"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因旱无法播种或出苗率为30%</w:t>
            </w:r>
            <w:r>
              <w:rPr>
                <w:rFonts w:ascii="Times New Roman" w:hAnsi="Times New Roman" w:eastAsiaTheme="minorEastAsia" w:cstheme="minorBidi"/>
                <w:kern w:val="0"/>
                <w:szCs w:val="21"/>
                <w:lang w:eastAsia="zh-CN"/>
              </w:rPr>
              <w:t>~</w:t>
            </w:r>
            <w:r>
              <w:rPr>
                <w:rFonts w:ascii="宋体" w:hAnsi="宋体" w:eastAsiaTheme="minorEastAsia" w:cstheme="minorBidi"/>
                <w:kern w:val="0"/>
                <w:szCs w:val="21"/>
                <w:lang w:eastAsia="zh-CN"/>
              </w:rPr>
              <w:t>40%</w:t>
            </w:r>
          </w:p>
        </w:tc>
        <w:tc>
          <w:tcPr>
            <w:tcW w:w="1196"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因旱不能插秧；秧苗成活率为50%</w:t>
            </w:r>
            <w:r>
              <w:rPr>
                <w:rFonts w:ascii="Times New Roman" w:hAnsi="Times New Roman" w:eastAsiaTheme="minorEastAsia" w:cstheme="minorBidi"/>
                <w:kern w:val="0"/>
                <w:szCs w:val="21"/>
                <w:lang w:eastAsia="zh-CN"/>
              </w:rPr>
              <w:t>~</w:t>
            </w:r>
            <w:r>
              <w:rPr>
                <w:rFonts w:ascii="宋体" w:hAnsi="宋体" w:eastAsiaTheme="minorEastAsia" w:cstheme="minorBidi"/>
                <w:kern w:val="0"/>
                <w:szCs w:val="21"/>
                <w:lang w:eastAsia="zh-CN"/>
              </w:rPr>
              <w:t>60%</w:t>
            </w:r>
          </w:p>
        </w:tc>
        <w:tc>
          <w:tcPr>
            <w:tcW w:w="902"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因旱有死苗、叶片枯萎、果实脱落现象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exact"/>
        </w:trPr>
        <w:tc>
          <w:tcPr>
            <w:tcW w:w="425" w:type="pct"/>
            <w:vAlign w:val="center"/>
          </w:tcPr>
          <w:p>
            <w:pPr>
              <w:tabs>
                <w:tab w:val="center" w:pos="4201"/>
                <w:tab w:val="right" w:leader="dot" w:pos="9298"/>
              </w:tabs>
              <w:autoSpaceDE w:val="0"/>
              <w:autoSpaceDN w:val="0"/>
              <w:jc w:val="center"/>
              <w:rPr>
                <w:rFonts w:ascii="Times New Roman" w:hAnsi="Times New Roman" w:eastAsiaTheme="minorEastAsia" w:cstheme="minorBidi"/>
                <w:kern w:val="0"/>
                <w:szCs w:val="21"/>
                <w:lang w:eastAsia="en-US"/>
              </w:rPr>
            </w:pPr>
            <w:r>
              <w:rPr>
                <w:rFonts w:ascii="Times New Roman" w:hAnsi="Times New Roman" w:eastAsiaTheme="minorEastAsia" w:cstheme="minorBidi"/>
                <w:kern w:val="0"/>
                <w:szCs w:val="21"/>
                <w:lang w:eastAsia="en-US"/>
              </w:rPr>
              <w:t>特大</w:t>
            </w:r>
          </w:p>
        </w:tc>
        <w:tc>
          <w:tcPr>
            <w:tcW w:w="769"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干土层厚度大于12cm</w:t>
            </w:r>
          </w:p>
        </w:tc>
        <w:tc>
          <w:tcPr>
            <w:tcW w:w="854"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因旱水稻田开裂严重</w:t>
            </w:r>
          </w:p>
        </w:tc>
        <w:tc>
          <w:tcPr>
            <w:tcW w:w="854"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zh-CN"/>
              </w:rPr>
            </w:pPr>
            <w:r>
              <w:rPr>
                <w:rFonts w:ascii="宋体" w:hAnsi="宋体" w:eastAsiaTheme="minorEastAsia" w:cstheme="minorBidi"/>
                <w:kern w:val="0"/>
                <w:szCs w:val="21"/>
                <w:lang w:eastAsia="zh-CN"/>
              </w:rPr>
              <w:t>因旱无法播种或出苗率低于30%</w:t>
            </w:r>
          </w:p>
        </w:tc>
        <w:tc>
          <w:tcPr>
            <w:tcW w:w="1196"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因旱不能插秧；秧苗成活率小于50%</w:t>
            </w:r>
          </w:p>
        </w:tc>
        <w:tc>
          <w:tcPr>
            <w:tcW w:w="902" w:type="pct"/>
            <w:vAlign w:val="center"/>
          </w:tcPr>
          <w:p>
            <w:pPr>
              <w:tabs>
                <w:tab w:val="center" w:pos="4201"/>
                <w:tab w:val="right" w:leader="dot" w:pos="9298"/>
              </w:tabs>
              <w:autoSpaceDE w:val="0"/>
              <w:autoSpaceDN w:val="0"/>
              <w:jc w:val="center"/>
              <w:rPr>
                <w:rFonts w:ascii="宋体" w:hAnsi="宋体" w:eastAsiaTheme="minorEastAsia" w:cstheme="minorBidi"/>
                <w:kern w:val="0"/>
                <w:szCs w:val="21"/>
                <w:lang w:eastAsia="en-US"/>
              </w:rPr>
            </w:pPr>
            <w:r>
              <w:rPr>
                <w:rFonts w:ascii="宋体" w:hAnsi="宋体" w:eastAsiaTheme="minorEastAsia" w:cstheme="minorBidi"/>
                <w:kern w:val="0"/>
                <w:szCs w:val="21"/>
                <w:lang w:eastAsia="en-US"/>
              </w:rPr>
              <w:t>因旱植株干枯死亡</w:t>
            </w:r>
          </w:p>
        </w:tc>
      </w:tr>
    </w:tbl>
    <w:p>
      <w:pPr>
        <w:widowControl/>
        <w:numPr>
          <w:ilvl w:val="1"/>
          <w:numId w:val="17"/>
        </w:numPr>
        <w:spacing w:before="156" w:beforeLines="50" w:after="156" w:afterLines="50"/>
        <w:jc w:val="left"/>
        <w:outlineLvl w:val="2"/>
        <w:rPr>
          <w:rFonts w:ascii="黑体" w:eastAsia="黑体"/>
          <w:kern w:val="0"/>
          <w:szCs w:val="20"/>
        </w:rPr>
      </w:pPr>
      <w:bookmarkStart w:id="108" w:name="_Toc167700813"/>
      <w:bookmarkStart w:id="109" w:name="_Toc165360964"/>
      <w:r>
        <w:rPr>
          <w:rFonts w:hint="eastAsia" w:ascii="黑体" w:eastAsia="黑体"/>
          <w:kern w:val="0"/>
          <w:szCs w:val="20"/>
        </w:rPr>
        <w:t>区域</w:t>
      </w:r>
      <w:r>
        <w:rPr>
          <w:rFonts w:ascii="黑体" w:eastAsia="黑体"/>
          <w:kern w:val="0"/>
          <w:szCs w:val="20"/>
        </w:rPr>
        <w:t>农业旱情</w:t>
      </w:r>
      <w:r>
        <w:rPr>
          <w:rFonts w:hint="eastAsia" w:ascii="黑体" w:eastAsia="黑体"/>
          <w:kern w:val="0"/>
          <w:szCs w:val="20"/>
        </w:rPr>
        <w:t>指标与</w:t>
      </w:r>
      <w:r>
        <w:rPr>
          <w:rFonts w:ascii="黑体" w:eastAsia="黑体"/>
          <w:kern w:val="0"/>
          <w:szCs w:val="20"/>
        </w:rPr>
        <w:t>等级</w:t>
      </w:r>
      <w:bookmarkEnd w:id="108"/>
      <w:bookmarkEnd w:id="109"/>
    </w:p>
    <w:p>
      <w:pPr>
        <w:widowControl/>
        <w:tabs>
          <w:tab w:val="center" w:pos="4201"/>
          <w:tab w:val="right" w:leader="dot" w:pos="9298"/>
        </w:tabs>
        <w:autoSpaceDE w:val="0"/>
        <w:autoSpaceDN w:val="0"/>
        <w:spacing w:line="360" w:lineRule="auto"/>
        <w:ind w:firstLine="420" w:firstLineChars="200"/>
        <w:rPr>
          <w:kern w:val="0"/>
          <w:szCs w:val="21"/>
        </w:rPr>
      </w:pPr>
      <w:r>
        <w:rPr>
          <w:rFonts w:hint="eastAsia"/>
          <w:kern w:val="0"/>
          <w:szCs w:val="21"/>
        </w:rPr>
        <w:t>判断行政区</w:t>
      </w:r>
      <w:r>
        <w:rPr>
          <w:kern w:val="0"/>
          <w:szCs w:val="21"/>
        </w:rPr>
        <w:t>农业旱情，需</w:t>
      </w:r>
      <w:r>
        <w:rPr>
          <w:rFonts w:hint="eastAsia"/>
          <w:kern w:val="0"/>
          <w:szCs w:val="21"/>
        </w:rPr>
        <w:t>用</w:t>
      </w:r>
      <w:r>
        <w:rPr>
          <w:kern w:val="0"/>
          <w:szCs w:val="21"/>
        </w:rPr>
        <w:t>点位旱情</w:t>
      </w:r>
      <w:r>
        <w:rPr>
          <w:rFonts w:hint="eastAsia"/>
          <w:kern w:val="0"/>
          <w:szCs w:val="21"/>
        </w:rPr>
        <w:t>等级得到</w:t>
      </w:r>
      <w:r>
        <w:rPr>
          <w:kern w:val="0"/>
          <w:szCs w:val="21"/>
        </w:rPr>
        <w:t>不同</w:t>
      </w:r>
      <w:r>
        <w:rPr>
          <w:rFonts w:hint="eastAsia"/>
          <w:kern w:val="0"/>
          <w:szCs w:val="21"/>
        </w:rPr>
        <w:t>旱情</w:t>
      </w:r>
      <w:r>
        <w:rPr>
          <w:kern w:val="0"/>
          <w:szCs w:val="21"/>
        </w:rPr>
        <w:t>等级</w:t>
      </w:r>
      <w:r>
        <w:rPr>
          <w:rFonts w:hint="eastAsia"/>
          <w:kern w:val="0"/>
          <w:szCs w:val="21"/>
        </w:rPr>
        <w:t>相应</w:t>
      </w:r>
      <w:r>
        <w:rPr>
          <w:kern w:val="0"/>
          <w:szCs w:val="21"/>
        </w:rPr>
        <w:t>的面积基础上</w:t>
      </w:r>
      <w:r>
        <w:rPr>
          <w:rFonts w:hint="eastAsia"/>
          <w:kern w:val="0"/>
          <w:szCs w:val="21"/>
        </w:rPr>
        <w:t>，</w:t>
      </w:r>
      <w:r>
        <w:rPr>
          <w:kern w:val="0"/>
          <w:szCs w:val="21"/>
        </w:rPr>
        <w:t>采用区域农业旱情指数</w:t>
      </w:r>
      <w:r>
        <w:rPr>
          <w:rFonts w:hint="eastAsia"/>
          <w:kern w:val="0"/>
          <w:szCs w:val="21"/>
        </w:rPr>
        <w:t>划分</w:t>
      </w:r>
      <w:r>
        <w:rPr>
          <w:kern w:val="0"/>
          <w:szCs w:val="21"/>
        </w:rPr>
        <w:t>，具体应按以下规定执行：</w:t>
      </w:r>
    </w:p>
    <w:p>
      <w:pPr>
        <w:widowControl/>
        <w:tabs>
          <w:tab w:val="center" w:pos="4201"/>
          <w:tab w:val="right" w:leader="dot" w:pos="9298"/>
        </w:tabs>
        <w:autoSpaceDE w:val="0"/>
        <w:autoSpaceDN w:val="0"/>
        <w:spacing w:line="360" w:lineRule="auto"/>
        <w:outlineLvl w:val="3"/>
        <w:rPr>
          <w:kern w:val="0"/>
          <w:szCs w:val="21"/>
        </w:rPr>
      </w:pPr>
      <w:r>
        <w:rPr>
          <w:rFonts w:hint="eastAsia"/>
          <w:kern w:val="0"/>
          <w:szCs w:val="21"/>
        </w:rPr>
        <w:t>4.3.1 区域农业旱情指数</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区域农业旱情指数应按照式</w:t>
      </w:r>
      <w:r>
        <w:rPr>
          <w:rFonts w:hint="eastAsia"/>
          <w:kern w:val="0"/>
          <w:szCs w:val="21"/>
        </w:rPr>
        <w:t>（5）</w:t>
      </w:r>
      <w:r>
        <w:rPr>
          <w:kern w:val="0"/>
          <w:szCs w:val="21"/>
        </w:rPr>
        <w:t>计算：</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83"/>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7083" w:type="dxa"/>
          </w:tcPr>
          <w:p>
            <w:pPr>
              <w:widowControl/>
              <w:tabs>
                <w:tab w:val="center" w:pos="4201"/>
                <w:tab w:val="right" w:leader="dot" w:pos="9298"/>
              </w:tabs>
              <w:autoSpaceDE w:val="0"/>
              <w:autoSpaceDN w:val="0"/>
              <w:ind w:firstLine="1100"/>
              <w:jc w:val="center"/>
              <w:rPr>
                <w:rFonts w:ascii="Times New Roman"/>
                <w:szCs w:val="21"/>
              </w:rPr>
            </w:pPr>
            <m:oMathPara>
              <m:oMath>
                <m:r>
                  <m:rPr/>
                  <w:rPr>
                    <w:rFonts w:ascii="Cambria Math" w:hAnsi="Cambria Math"/>
                    <w:szCs w:val="21"/>
                  </w:rPr>
                  <m:t>Ia=</m:t>
                </m:r>
                <m:nary>
                  <m:naryPr>
                    <m:chr m:val="∑"/>
                    <m:limLoc m:val="undOvr"/>
                    <m:ctrlPr>
                      <w:rPr>
                        <w:rFonts w:ascii="Cambria Math" w:hAnsi="Cambria Math"/>
                        <w:i/>
                        <w:szCs w:val="21"/>
                      </w:rPr>
                    </m:ctrlPr>
                  </m:naryPr>
                  <m:sub>
                    <m:r>
                      <m:rPr/>
                      <w:rPr>
                        <w:rFonts w:ascii="Cambria Math" w:hAnsi="Cambria Math"/>
                        <w:szCs w:val="21"/>
                      </w:rPr>
                      <m:t>i=1</m:t>
                    </m:r>
                    <m:ctrlPr>
                      <w:rPr>
                        <w:rFonts w:ascii="Cambria Math" w:hAnsi="Cambria Math"/>
                        <w:i/>
                        <w:szCs w:val="21"/>
                      </w:rPr>
                    </m:ctrlPr>
                  </m:sub>
                  <m:sup>
                    <m:r>
                      <m:rPr/>
                      <w:rPr>
                        <w:rFonts w:ascii="Cambria Math" w:hAnsi="Cambria Math"/>
                        <w:szCs w:val="21"/>
                      </w:rPr>
                      <m:t>4</m:t>
                    </m:r>
                    <m:ctrlPr>
                      <w:rPr>
                        <w:rFonts w:ascii="Cambria Math" w:hAnsi="Cambria Math"/>
                        <w:i/>
                        <w:szCs w:val="21"/>
                      </w:rPr>
                    </m:ctrlPr>
                  </m:sup>
                  <m:e>
                    <m:r>
                      <m:rPr/>
                      <w:rPr>
                        <w:rFonts w:ascii="Cambria Math" w:hAnsi="Cambria Math"/>
                        <w:szCs w:val="21"/>
                      </w:rPr>
                      <m:t>Ai×Bi</m:t>
                    </m:r>
                    <m:ctrlPr>
                      <w:rPr>
                        <w:rFonts w:ascii="Cambria Math" w:hAnsi="Cambria Math"/>
                        <w:i/>
                        <w:szCs w:val="21"/>
                      </w:rPr>
                    </m:ctrlPr>
                  </m:e>
                </m:nary>
              </m:oMath>
            </m:oMathPara>
          </w:p>
        </w:tc>
        <w:tc>
          <w:tcPr>
            <w:tcW w:w="1213" w:type="dxa"/>
            <w:vAlign w:val="center"/>
          </w:tcPr>
          <w:p>
            <w:pPr>
              <w:widowControl/>
              <w:tabs>
                <w:tab w:val="center" w:pos="4201"/>
                <w:tab w:val="right" w:leader="dot" w:pos="9298"/>
              </w:tabs>
              <w:autoSpaceDE w:val="0"/>
              <w:autoSpaceDN w:val="0"/>
              <w:ind w:firstLine="1100"/>
              <w:jc w:val="right"/>
              <w:rPr>
                <w:rFonts w:ascii="Times New Roman"/>
                <w:szCs w:val="21"/>
              </w:rPr>
            </w:pPr>
            <w:r>
              <w:rPr>
                <w:rFonts w:hint="eastAsia" w:ascii="Times New Roman"/>
                <w:szCs w:val="21"/>
              </w:rPr>
              <w:t>（5）</w:t>
            </w:r>
          </w:p>
        </w:tc>
      </w:tr>
    </w:tbl>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式中：</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Ia</w:t>
      </w:r>
      <w:r>
        <w:rPr>
          <w:kern w:val="0"/>
          <w:szCs w:val="21"/>
        </w:rPr>
        <w:t>—区域农业旱情指数（指数区间为0~4）；</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i</w:t>
      </w:r>
      <w:r>
        <w:rPr>
          <w:kern w:val="0"/>
          <w:szCs w:val="21"/>
        </w:rPr>
        <w:t>—农作物旱情等级（</w:t>
      </w:r>
      <w:r>
        <w:rPr>
          <w:i/>
          <w:kern w:val="0"/>
          <w:szCs w:val="21"/>
        </w:rPr>
        <w:t>i</w:t>
      </w:r>
      <w:r>
        <w:rPr>
          <w:kern w:val="0"/>
          <w:szCs w:val="21"/>
        </w:rPr>
        <w:t>=1，2，3，4，依次代表轻度、中度、严重和特大干旱）；</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Ai</w:t>
      </w:r>
      <w:r>
        <w:rPr>
          <w:kern w:val="0"/>
          <w:szCs w:val="21"/>
        </w:rPr>
        <w:t>—某一旱情等级农作物面积与区域</w:t>
      </w:r>
      <w:r>
        <w:rPr>
          <w:rFonts w:hint="eastAsia"/>
          <w:kern w:val="0"/>
          <w:szCs w:val="21"/>
        </w:rPr>
        <w:t>耕地</w:t>
      </w:r>
      <w:r>
        <w:rPr>
          <w:kern w:val="0"/>
          <w:szCs w:val="21"/>
        </w:rPr>
        <w:t>总面积之比，%；</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Bi</w:t>
      </w:r>
      <w:r>
        <w:rPr>
          <w:kern w:val="0"/>
          <w:szCs w:val="21"/>
        </w:rPr>
        <w:t>—不同旱情等级的权重系数（轻度、中度、严重和特大干旱的权重系数</w:t>
      </w:r>
      <w:r>
        <w:rPr>
          <w:rFonts w:ascii="Cambria Math" w:hAnsi="Cambria Math" w:cs="Cambria Math"/>
          <w:kern w:val="0"/>
          <w:szCs w:val="21"/>
        </w:rPr>
        <w:t>𝛣𝑖</w:t>
      </w:r>
      <w:r>
        <w:rPr>
          <w:kern w:val="0"/>
          <w:szCs w:val="21"/>
        </w:rPr>
        <w:t>，分别赋值1，2，3，4）。</w:t>
      </w:r>
    </w:p>
    <w:p>
      <w:pPr>
        <w:widowControl/>
        <w:tabs>
          <w:tab w:val="center" w:pos="4201"/>
          <w:tab w:val="right" w:leader="dot" w:pos="9298"/>
        </w:tabs>
        <w:autoSpaceDE w:val="0"/>
        <w:autoSpaceDN w:val="0"/>
        <w:spacing w:line="360" w:lineRule="auto"/>
        <w:outlineLvl w:val="3"/>
        <w:rPr>
          <w:kern w:val="0"/>
          <w:szCs w:val="21"/>
        </w:rPr>
      </w:pPr>
      <w:r>
        <w:rPr>
          <w:rFonts w:hint="eastAsia"/>
          <w:kern w:val="0"/>
          <w:szCs w:val="21"/>
        </w:rPr>
        <w:t>4.3.2 区域农业旱情指数的农业旱情等级划分</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基于区域农业旱情指数的农业旱情等级划分见表1</w:t>
      </w:r>
      <w:r>
        <w:rPr>
          <w:rFonts w:hint="eastAsia"/>
          <w:kern w:val="0"/>
          <w:szCs w:val="21"/>
        </w:rPr>
        <w:t>4-表15</w:t>
      </w:r>
      <w:r>
        <w:rPr>
          <w:kern w:val="0"/>
          <w:szCs w:val="21"/>
        </w:rPr>
        <w:t>。</w:t>
      </w:r>
    </w:p>
    <w:p>
      <w:pPr>
        <w:widowControl/>
        <w:tabs>
          <w:tab w:val="center" w:pos="4201"/>
          <w:tab w:val="right" w:leader="dot" w:pos="9298"/>
        </w:tabs>
        <w:autoSpaceDE w:val="0"/>
        <w:autoSpaceDN w:val="0"/>
        <w:ind w:firstLine="420"/>
        <w:jc w:val="center"/>
        <w:rPr>
          <w:rFonts w:ascii="黑体" w:hAnsi="黑体" w:eastAsia="黑体"/>
          <w:w w:val="102"/>
          <w:kern w:val="0"/>
          <w:szCs w:val="21"/>
        </w:rPr>
      </w:pPr>
      <w:r>
        <w:rPr>
          <w:rFonts w:ascii="黑体" w:hAnsi="黑体" w:eastAsia="黑体"/>
          <w:w w:val="102"/>
          <w:kern w:val="0"/>
          <w:szCs w:val="21"/>
        </w:rPr>
        <w:t>表1</w:t>
      </w:r>
      <w:r>
        <w:rPr>
          <w:rFonts w:hint="eastAsia" w:ascii="黑体" w:hAnsi="黑体" w:eastAsia="黑体"/>
          <w:w w:val="102"/>
          <w:kern w:val="0"/>
          <w:szCs w:val="21"/>
        </w:rPr>
        <w:t>4</w:t>
      </w:r>
      <w:r>
        <w:rPr>
          <w:rFonts w:ascii="黑体" w:hAnsi="黑体" w:eastAsia="黑体"/>
          <w:spacing w:val="34"/>
          <w:w w:val="102"/>
          <w:kern w:val="0"/>
          <w:szCs w:val="21"/>
        </w:rPr>
        <w:t xml:space="preserve"> </w:t>
      </w:r>
      <w:r>
        <w:rPr>
          <w:rFonts w:ascii="黑体" w:hAnsi="黑体" w:eastAsia="黑体"/>
          <w:w w:val="102"/>
          <w:kern w:val="0"/>
          <w:szCs w:val="21"/>
        </w:rPr>
        <w:t>区域农业旱情指数旱情等级划分表</w:t>
      </w:r>
      <w:r>
        <w:rPr>
          <w:rFonts w:hint="eastAsia" w:ascii="黑体" w:hAnsi="黑体" w:eastAsia="黑体"/>
          <w:w w:val="102"/>
          <w:kern w:val="0"/>
          <w:sz w:val="22"/>
        </w:rPr>
        <w:t>（作物</w:t>
      </w:r>
      <w:r>
        <w:rPr>
          <w:rFonts w:ascii="黑体" w:hAnsi="黑体" w:eastAsia="黑体"/>
          <w:w w:val="102"/>
          <w:kern w:val="0"/>
          <w:sz w:val="22"/>
        </w:rPr>
        <w:t>生长</w:t>
      </w:r>
      <w:r>
        <w:rPr>
          <w:rFonts w:hint="eastAsia" w:ascii="黑体" w:hAnsi="黑体" w:eastAsia="黑体"/>
          <w:w w:val="102"/>
          <w:kern w:val="0"/>
          <w:sz w:val="22"/>
        </w:rPr>
        <w:t>非临界</w:t>
      </w:r>
      <w:r>
        <w:rPr>
          <w:rFonts w:ascii="黑体" w:hAnsi="黑体" w:eastAsia="黑体"/>
          <w:w w:val="102"/>
          <w:kern w:val="0"/>
          <w:sz w:val="22"/>
        </w:rPr>
        <w:t>期</w:t>
      </w:r>
      <w:r>
        <w:rPr>
          <w:rFonts w:hint="eastAsia" w:ascii="黑体" w:hAnsi="黑体" w:eastAsia="黑体"/>
          <w:w w:val="102"/>
          <w:kern w:val="0"/>
          <w:sz w:val="22"/>
        </w:rPr>
        <w:t>）</w:t>
      </w:r>
    </w:p>
    <w:tbl>
      <w:tblPr>
        <w:tblStyle w:val="1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67"/>
        <w:gridCol w:w="1832"/>
        <w:gridCol w:w="1970"/>
        <w:gridCol w:w="197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997" w:type="pct"/>
            <w:vMerge w:val="restar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区域范围</w:t>
            </w:r>
          </w:p>
        </w:tc>
        <w:tc>
          <w:tcPr>
            <w:tcW w:w="4003" w:type="pct"/>
            <w:gridSpan w:val="4"/>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区域农业旱情指数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997" w:type="pct"/>
            <w:vMerge w:val="continue"/>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p>
        </w:tc>
        <w:tc>
          <w:tcPr>
            <w:tcW w:w="978"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轻度干旱</w:t>
            </w:r>
          </w:p>
        </w:tc>
        <w:tc>
          <w:tcPr>
            <w:tcW w:w="1052"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中度干旱</w:t>
            </w:r>
          </w:p>
        </w:tc>
        <w:tc>
          <w:tcPr>
            <w:tcW w:w="1053"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严重干旱</w:t>
            </w:r>
          </w:p>
        </w:tc>
        <w:tc>
          <w:tcPr>
            <w:tcW w:w="92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997"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省</w:t>
            </w:r>
          </w:p>
        </w:tc>
        <w:tc>
          <w:tcPr>
            <w:tcW w:w="978"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0.3≤Ia＜1.0</w:t>
            </w:r>
          </w:p>
        </w:tc>
        <w:tc>
          <w:tcPr>
            <w:tcW w:w="1052"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1.0≤Ia＜2.0</w:t>
            </w:r>
          </w:p>
        </w:tc>
        <w:tc>
          <w:tcPr>
            <w:tcW w:w="1053"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2.0≤Ia＜3.0</w:t>
            </w:r>
          </w:p>
        </w:tc>
        <w:tc>
          <w:tcPr>
            <w:tcW w:w="92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3.0≤Ia≤4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997"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市</w:t>
            </w:r>
          </w:p>
        </w:tc>
        <w:tc>
          <w:tcPr>
            <w:tcW w:w="978"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0.4≤Ia＜1.2</w:t>
            </w:r>
          </w:p>
        </w:tc>
        <w:tc>
          <w:tcPr>
            <w:tcW w:w="1052"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1.2≤Ia＜2.2</w:t>
            </w:r>
          </w:p>
        </w:tc>
        <w:tc>
          <w:tcPr>
            <w:tcW w:w="1053"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2.2≤Ia＜3.2</w:t>
            </w:r>
          </w:p>
        </w:tc>
        <w:tc>
          <w:tcPr>
            <w:tcW w:w="92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3.2≤Ia≤4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997"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县（市、区）</w:t>
            </w:r>
          </w:p>
        </w:tc>
        <w:tc>
          <w:tcPr>
            <w:tcW w:w="978"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0.5≤Ia＜1.5</w:t>
            </w:r>
          </w:p>
        </w:tc>
        <w:tc>
          <w:tcPr>
            <w:tcW w:w="1052"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1.5≤Ia＜2.5</w:t>
            </w:r>
          </w:p>
        </w:tc>
        <w:tc>
          <w:tcPr>
            <w:tcW w:w="1053"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2.5≤Ia＜3.5</w:t>
            </w:r>
          </w:p>
        </w:tc>
        <w:tc>
          <w:tcPr>
            <w:tcW w:w="92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3.5≤Ia≤4</w:t>
            </w:r>
          </w:p>
        </w:tc>
      </w:tr>
    </w:tbl>
    <w:p>
      <w:pPr>
        <w:widowControl/>
        <w:tabs>
          <w:tab w:val="center" w:pos="4201"/>
          <w:tab w:val="right" w:leader="dot" w:pos="9298"/>
        </w:tabs>
        <w:autoSpaceDE w:val="0"/>
        <w:autoSpaceDN w:val="0"/>
        <w:ind w:firstLine="420"/>
        <w:jc w:val="center"/>
        <w:rPr>
          <w:rFonts w:ascii="黑体" w:hAnsi="黑体" w:eastAsia="黑体"/>
          <w:w w:val="102"/>
          <w:kern w:val="0"/>
          <w:sz w:val="22"/>
        </w:rPr>
      </w:pPr>
      <w:r>
        <w:rPr>
          <w:rFonts w:ascii="黑体" w:hAnsi="黑体" w:eastAsia="黑体"/>
          <w:w w:val="102"/>
          <w:kern w:val="0"/>
          <w:sz w:val="22"/>
        </w:rPr>
        <w:t>表1</w:t>
      </w:r>
      <w:r>
        <w:rPr>
          <w:rFonts w:hint="eastAsia" w:ascii="黑体" w:hAnsi="黑体" w:eastAsia="黑体"/>
          <w:w w:val="102"/>
          <w:kern w:val="0"/>
          <w:sz w:val="22"/>
        </w:rPr>
        <w:t>5</w:t>
      </w:r>
      <w:r>
        <w:rPr>
          <w:rFonts w:ascii="黑体" w:hAnsi="黑体" w:eastAsia="黑体"/>
          <w:spacing w:val="34"/>
          <w:w w:val="102"/>
          <w:kern w:val="0"/>
          <w:sz w:val="22"/>
        </w:rPr>
        <w:t xml:space="preserve"> </w:t>
      </w:r>
      <w:r>
        <w:rPr>
          <w:rFonts w:ascii="黑体" w:hAnsi="黑体" w:eastAsia="黑体"/>
          <w:w w:val="102"/>
          <w:kern w:val="0"/>
          <w:sz w:val="22"/>
        </w:rPr>
        <w:t>区域农业旱情指数旱情等级划分表</w:t>
      </w:r>
      <w:r>
        <w:rPr>
          <w:rFonts w:hint="eastAsia" w:ascii="黑体" w:hAnsi="黑体" w:eastAsia="黑体"/>
          <w:w w:val="102"/>
          <w:kern w:val="0"/>
          <w:sz w:val="22"/>
        </w:rPr>
        <w:t>（作物</w:t>
      </w:r>
      <w:r>
        <w:rPr>
          <w:rFonts w:ascii="黑体" w:hAnsi="黑体" w:eastAsia="黑体"/>
          <w:w w:val="102"/>
          <w:kern w:val="0"/>
          <w:sz w:val="22"/>
        </w:rPr>
        <w:t>生长</w:t>
      </w:r>
      <w:r>
        <w:rPr>
          <w:rFonts w:hint="eastAsia" w:ascii="黑体" w:hAnsi="黑体" w:eastAsia="黑体"/>
          <w:w w:val="102"/>
          <w:kern w:val="0"/>
          <w:sz w:val="22"/>
        </w:rPr>
        <w:t>临界</w:t>
      </w:r>
      <w:r>
        <w:rPr>
          <w:rFonts w:ascii="黑体" w:hAnsi="黑体" w:eastAsia="黑体"/>
          <w:w w:val="102"/>
          <w:kern w:val="0"/>
          <w:sz w:val="22"/>
        </w:rPr>
        <w:t>期</w:t>
      </w:r>
      <w:r>
        <w:rPr>
          <w:rFonts w:hint="eastAsia" w:ascii="黑体" w:hAnsi="黑体" w:eastAsia="黑体"/>
          <w:w w:val="102"/>
          <w:kern w:val="0"/>
          <w:sz w:val="22"/>
        </w:rPr>
        <w:t>）</w:t>
      </w:r>
    </w:p>
    <w:tbl>
      <w:tblPr>
        <w:tblStyle w:val="1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67"/>
        <w:gridCol w:w="1832"/>
        <w:gridCol w:w="1970"/>
        <w:gridCol w:w="197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97" w:type="pct"/>
            <w:vMerge w:val="restar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区域范围</w:t>
            </w:r>
          </w:p>
        </w:tc>
        <w:tc>
          <w:tcPr>
            <w:tcW w:w="4003" w:type="pct"/>
            <w:gridSpan w:val="4"/>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区域农业旱情指数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97" w:type="pct"/>
            <w:vMerge w:val="continue"/>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p>
        </w:tc>
        <w:tc>
          <w:tcPr>
            <w:tcW w:w="978"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轻度干旱</w:t>
            </w:r>
          </w:p>
        </w:tc>
        <w:tc>
          <w:tcPr>
            <w:tcW w:w="1052"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中度干旱</w:t>
            </w:r>
          </w:p>
        </w:tc>
        <w:tc>
          <w:tcPr>
            <w:tcW w:w="1053"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严重干旱</w:t>
            </w:r>
          </w:p>
        </w:tc>
        <w:tc>
          <w:tcPr>
            <w:tcW w:w="920"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97"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省</w:t>
            </w:r>
          </w:p>
        </w:tc>
        <w:tc>
          <w:tcPr>
            <w:tcW w:w="978"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0.3≤Ia＜0.8</w:t>
            </w:r>
          </w:p>
        </w:tc>
        <w:tc>
          <w:tcPr>
            <w:tcW w:w="1052"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0.8≤Ia＜1.5</w:t>
            </w:r>
          </w:p>
        </w:tc>
        <w:tc>
          <w:tcPr>
            <w:tcW w:w="1053"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1.5≤Ia＜2.0</w:t>
            </w:r>
          </w:p>
        </w:tc>
        <w:tc>
          <w:tcPr>
            <w:tcW w:w="920"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2.0≤Ia≤4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97"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市</w:t>
            </w:r>
          </w:p>
        </w:tc>
        <w:tc>
          <w:tcPr>
            <w:tcW w:w="978"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0.3≤Ia＜1.0</w:t>
            </w:r>
          </w:p>
        </w:tc>
        <w:tc>
          <w:tcPr>
            <w:tcW w:w="1052"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1.0≤Ia＜2.0</w:t>
            </w:r>
          </w:p>
        </w:tc>
        <w:tc>
          <w:tcPr>
            <w:tcW w:w="1053"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2.0≤Ia＜2.5</w:t>
            </w:r>
          </w:p>
        </w:tc>
        <w:tc>
          <w:tcPr>
            <w:tcW w:w="920"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2.5≤Ia≤4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97"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县（市、区）</w:t>
            </w:r>
          </w:p>
        </w:tc>
        <w:tc>
          <w:tcPr>
            <w:tcW w:w="978"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0.3≤Ia＜1.2</w:t>
            </w:r>
          </w:p>
        </w:tc>
        <w:tc>
          <w:tcPr>
            <w:tcW w:w="1052"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1.2≤Ia＜2.2</w:t>
            </w:r>
          </w:p>
        </w:tc>
        <w:tc>
          <w:tcPr>
            <w:tcW w:w="1053"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2.2≤Ia＜3.0</w:t>
            </w:r>
          </w:p>
        </w:tc>
        <w:tc>
          <w:tcPr>
            <w:tcW w:w="920" w:type="pct"/>
            <w:vAlign w:val="center"/>
          </w:tcPr>
          <w:p>
            <w:pPr>
              <w:tabs>
                <w:tab w:val="center" w:pos="4201"/>
                <w:tab w:val="right" w:leader="dot" w:pos="9298"/>
              </w:tabs>
              <w:autoSpaceDE w:val="0"/>
              <w:autoSpaceDN w:val="0"/>
              <w:jc w:val="center"/>
              <w:rPr>
                <w:rFonts w:ascii="Times New Roman" w:hAnsi="Times New Roman" w:cs="Times New Roman" w:eastAsiaTheme="minorEastAsia"/>
                <w:lang w:eastAsia="en-US"/>
              </w:rPr>
            </w:pPr>
            <w:r>
              <w:rPr>
                <w:rFonts w:ascii="Times New Roman" w:hAnsi="Times New Roman" w:cs="Times New Roman" w:eastAsiaTheme="minorEastAsia"/>
                <w:lang w:eastAsia="en-US"/>
              </w:rPr>
              <w:t>3.0≤Ia≤4</w:t>
            </w:r>
          </w:p>
        </w:tc>
      </w:tr>
    </w:tbl>
    <w:p>
      <w:pPr>
        <w:rPr>
          <w:rFonts w:ascii="黑体" w:eastAsia="黑体"/>
          <w:kern w:val="0"/>
          <w:szCs w:val="20"/>
        </w:rPr>
      </w:pPr>
      <w:r>
        <w:rPr>
          <w:rFonts w:hint="eastAsia"/>
        </w:rPr>
        <w:t>注：</w:t>
      </w:r>
      <w:r>
        <w:t>作物生育</w:t>
      </w:r>
      <w:r>
        <w:rPr>
          <w:rFonts w:hint="eastAsia"/>
        </w:rPr>
        <w:t>临界</w:t>
      </w:r>
      <w:r>
        <w:t>期，根据不</w:t>
      </w:r>
      <w:r>
        <w:rPr>
          <w:rFonts w:hint="eastAsia"/>
        </w:rPr>
        <w:t>同</w:t>
      </w:r>
      <w:r>
        <w:t>作物确定</w:t>
      </w:r>
      <w:r>
        <w:rPr>
          <w:rFonts w:hint="eastAsia"/>
        </w:rPr>
        <w:t>，见</w:t>
      </w:r>
      <w:r>
        <w:t>附件</w:t>
      </w:r>
      <w:r>
        <w:rPr>
          <w:rFonts w:hint="eastAsia"/>
        </w:rPr>
        <w:t>B</w:t>
      </w:r>
      <w:r>
        <w:t>。</w:t>
      </w:r>
    </w:p>
    <w:p>
      <w:pPr>
        <w:widowControl/>
        <w:numPr>
          <w:ilvl w:val="0"/>
          <w:numId w:val="17"/>
        </w:numPr>
        <w:spacing w:before="312" w:beforeLines="100" w:after="312" w:afterLines="100"/>
        <w:outlineLvl w:val="1"/>
        <w:rPr>
          <w:rFonts w:ascii="黑体" w:eastAsia="黑体"/>
          <w:kern w:val="0"/>
          <w:szCs w:val="20"/>
        </w:rPr>
      </w:pPr>
      <w:r>
        <w:rPr>
          <w:rFonts w:hint="eastAsia" w:ascii="黑体" w:eastAsia="黑体"/>
          <w:kern w:val="0"/>
          <w:szCs w:val="20"/>
        </w:rPr>
        <w:t xml:space="preserve"> </w:t>
      </w:r>
      <w:bookmarkStart w:id="110" w:name="_Toc167700814"/>
      <w:r>
        <w:rPr>
          <w:rFonts w:hint="eastAsia" w:ascii="黑体" w:eastAsia="黑体"/>
          <w:kern w:val="0"/>
          <w:szCs w:val="20"/>
        </w:rPr>
        <w:t>农村因旱饮水困难指标与等级</w:t>
      </w:r>
      <w:bookmarkEnd w:id="110"/>
    </w:p>
    <w:p>
      <w:pPr>
        <w:widowControl/>
        <w:numPr>
          <w:ilvl w:val="1"/>
          <w:numId w:val="17"/>
        </w:numPr>
        <w:spacing w:before="156" w:beforeLines="50" w:after="156" w:afterLines="50"/>
        <w:jc w:val="left"/>
        <w:outlineLvl w:val="2"/>
        <w:rPr>
          <w:rFonts w:ascii="黑体" w:eastAsia="黑体"/>
          <w:kern w:val="0"/>
          <w:szCs w:val="20"/>
        </w:rPr>
      </w:pPr>
      <w:bookmarkStart w:id="111" w:name="_Toc165360966"/>
      <w:bookmarkStart w:id="112" w:name="_Toc167700815"/>
      <w:r>
        <w:rPr>
          <w:rFonts w:ascii="黑体" w:eastAsia="黑体"/>
          <w:kern w:val="0"/>
          <w:szCs w:val="20"/>
        </w:rPr>
        <w:t>因旱饮水困难</w:t>
      </w:r>
      <w:r>
        <w:rPr>
          <w:rFonts w:hint="eastAsia" w:ascii="黑体" w:eastAsia="黑体"/>
          <w:kern w:val="0"/>
          <w:szCs w:val="20"/>
        </w:rPr>
        <w:t>判别</w:t>
      </w:r>
      <w:bookmarkEnd w:id="111"/>
      <w:bookmarkEnd w:id="112"/>
    </w:p>
    <w:p>
      <w:pPr>
        <w:widowControl/>
        <w:tabs>
          <w:tab w:val="center" w:pos="4201"/>
          <w:tab w:val="right" w:leader="dot" w:pos="9298"/>
        </w:tabs>
        <w:autoSpaceDE w:val="0"/>
        <w:autoSpaceDN w:val="0"/>
        <w:spacing w:line="360" w:lineRule="auto"/>
        <w:ind w:firstLine="420" w:firstLineChars="200"/>
        <w:rPr>
          <w:kern w:val="0"/>
          <w:szCs w:val="21"/>
        </w:rPr>
      </w:pPr>
      <w:r>
        <w:rPr>
          <w:rFonts w:hint="eastAsia"/>
          <w:kern w:val="0"/>
          <w:szCs w:val="21"/>
        </w:rPr>
        <w:t>判断是否发生</w:t>
      </w:r>
      <w:r>
        <w:rPr>
          <w:kern w:val="0"/>
          <w:szCs w:val="21"/>
        </w:rPr>
        <w:t>因旱饮水困难，具体应按以下规定执行：</w:t>
      </w:r>
    </w:p>
    <w:p>
      <w:pPr>
        <w:widowControl/>
        <w:tabs>
          <w:tab w:val="center" w:pos="4201"/>
          <w:tab w:val="right" w:leader="dot" w:pos="9298"/>
        </w:tabs>
        <w:autoSpaceDE w:val="0"/>
        <w:autoSpaceDN w:val="0"/>
        <w:spacing w:line="360" w:lineRule="auto"/>
        <w:outlineLvl w:val="3"/>
        <w:rPr>
          <w:kern w:val="0"/>
          <w:szCs w:val="21"/>
        </w:rPr>
      </w:pPr>
      <w:r>
        <w:rPr>
          <w:rFonts w:hint="eastAsia"/>
          <w:kern w:val="0"/>
          <w:szCs w:val="21"/>
        </w:rPr>
        <w:t>5</w:t>
      </w:r>
      <w:r>
        <w:rPr>
          <w:kern w:val="0"/>
          <w:szCs w:val="21"/>
        </w:rPr>
        <w:t xml:space="preserve">.1.1 </w:t>
      </w:r>
      <w:r>
        <w:rPr>
          <w:rFonts w:hint="eastAsia"/>
          <w:kern w:val="0"/>
          <w:szCs w:val="21"/>
        </w:rPr>
        <w:t>判别规则</w:t>
      </w:r>
    </w:p>
    <w:p>
      <w:pPr>
        <w:widowControl/>
        <w:tabs>
          <w:tab w:val="center" w:pos="4201"/>
          <w:tab w:val="right" w:leader="dot" w:pos="9298"/>
        </w:tabs>
        <w:autoSpaceDE w:val="0"/>
        <w:autoSpaceDN w:val="0"/>
        <w:spacing w:line="360" w:lineRule="auto"/>
        <w:ind w:firstLine="420" w:firstLineChars="200"/>
        <w:rPr>
          <w:rFonts w:hint="eastAsia"/>
          <w:kern w:val="0"/>
          <w:szCs w:val="21"/>
        </w:rPr>
      </w:pPr>
      <w:r>
        <w:rPr>
          <w:kern w:val="0"/>
          <w:szCs w:val="21"/>
        </w:rPr>
        <w:t>因旱饮水困难应同时满足表16中的条件一和条件二，其中条件一任意一项符合即可。</w:t>
      </w:r>
    </w:p>
    <w:p>
      <w:pPr>
        <w:widowControl/>
        <w:tabs>
          <w:tab w:val="center" w:pos="4201"/>
          <w:tab w:val="right" w:leader="dot" w:pos="9298"/>
        </w:tabs>
        <w:autoSpaceDE w:val="0"/>
        <w:autoSpaceDN w:val="0"/>
        <w:spacing w:line="360" w:lineRule="auto"/>
        <w:outlineLvl w:val="3"/>
        <w:rPr>
          <w:kern w:val="0"/>
          <w:szCs w:val="21"/>
        </w:rPr>
      </w:pPr>
      <w:r>
        <w:rPr>
          <w:rFonts w:hint="eastAsia"/>
          <w:kern w:val="0"/>
          <w:szCs w:val="21"/>
        </w:rPr>
        <w:t>5.1.2</w:t>
      </w:r>
      <w:r>
        <w:rPr>
          <w:kern w:val="0"/>
          <w:szCs w:val="21"/>
        </w:rPr>
        <w:t xml:space="preserve"> </w:t>
      </w:r>
      <w:r>
        <w:rPr>
          <w:rFonts w:hint="eastAsia"/>
          <w:kern w:val="0"/>
          <w:szCs w:val="21"/>
        </w:rPr>
        <w:t>判别标准</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因旱饮水困难判</w:t>
      </w:r>
      <w:r>
        <w:rPr>
          <w:rFonts w:hint="eastAsia"/>
          <w:kern w:val="0"/>
          <w:szCs w:val="21"/>
        </w:rPr>
        <w:t>对应不同条件下的定量识别标准如表16所示</w:t>
      </w:r>
      <w:r>
        <w:rPr>
          <w:kern w:val="0"/>
          <w:szCs w:val="21"/>
        </w:rPr>
        <w:t>。</w:t>
      </w:r>
    </w:p>
    <w:p>
      <w:pPr>
        <w:widowControl/>
        <w:tabs>
          <w:tab w:val="center" w:pos="4201"/>
          <w:tab w:val="right" w:leader="dot" w:pos="9298"/>
        </w:tabs>
        <w:autoSpaceDE w:val="0"/>
        <w:autoSpaceDN w:val="0"/>
        <w:jc w:val="center"/>
        <w:rPr>
          <w:rFonts w:eastAsia="黑体"/>
          <w:kern w:val="0"/>
          <w:szCs w:val="21"/>
        </w:rPr>
      </w:pPr>
      <w:r>
        <w:rPr>
          <w:rFonts w:eastAsia="黑体"/>
          <w:kern w:val="0"/>
          <w:szCs w:val="21"/>
        </w:rPr>
        <w:t>表1</w:t>
      </w:r>
      <w:r>
        <w:rPr>
          <w:rFonts w:hint="eastAsia" w:eastAsia="黑体"/>
          <w:kern w:val="0"/>
          <w:szCs w:val="21"/>
        </w:rPr>
        <w:t>6</w:t>
      </w:r>
      <w:r>
        <w:rPr>
          <w:rFonts w:eastAsia="黑体"/>
          <w:kern w:val="0"/>
          <w:szCs w:val="21"/>
        </w:rPr>
        <w:t xml:space="preserve"> 因旱饮水困难判别条件</w:t>
      </w:r>
    </w:p>
    <w:tbl>
      <w:tblPr>
        <w:tblStyle w:val="1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5"/>
        <w:gridCol w:w="336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560" w:type="pct"/>
            <w:gridSpan w:val="2"/>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判别条件</w:t>
            </w:r>
          </w:p>
        </w:tc>
        <w:tc>
          <w:tcPr>
            <w:tcW w:w="244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判别标准（因旱改变）</w:t>
            </w:r>
          </w:p>
        </w:tc>
      </w:tr>
      <w:tr>
        <w:tblPrEx>
          <w:tblCellMar>
            <w:top w:w="0" w:type="dxa"/>
            <w:left w:w="0" w:type="dxa"/>
            <w:bottom w:w="0" w:type="dxa"/>
            <w:right w:w="0" w:type="dxa"/>
          </w:tblCellMar>
        </w:tblPrEx>
        <w:trPr>
          <w:trHeight w:val="397" w:hRule="exact"/>
        </w:trPr>
        <w:tc>
          <w:tcPr>
            <w:tcW w:w="766" w:type="pct"/>
            <w:vMerge w:val="restar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条件一</w:t>
            </w:r>
          </w:p>
        </w:tc>
        <w:tc>
          <w:tcPr>
            <w:tcW w:w="179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取水地点</w:t>
            </w:r>
          </w:p>
        </w:tc>
        <w:tc>
          <w:tcPr>
            <w:tcW w:w="244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szCs w:val="21"/>
                <w:lang w:eastAsia="zh-CN"/>
              </w:rPr>
              <w:t>水平</w:t>
            </w:r>
            <w:r>
              <w:rPr>
                <w:rFonts w:ascii="Times New Roman" w:hAnsi="Times New Roman" w:cs="Times New Roman" w:eastAsiaTheme="minorEastAsia"/>
                <w:szCs w:val="21"/>
                <w:lang w:eastAsia="zh-CN"/>
              </w:rPr>
              <w:t>距离超过</w:t>
            </w:r>
            <w:r>
              <w:rPr>
                <w:rFonts w:hint="eastAsia" w:ascii="Times New Roman" w:hAnsi="Times New Roman" w:cs="Times New Roman" w:eastAsiaTheme="minorEastAsia"/>
                <w:szCs w:val="21"/>
                <w:lang w:eastAsia="zh-CN"/>
              </w:rPr>
              <w:t>800</w:t>
            </w:r>
            <w:r>
              <w:rPr>
                <w:rFonts w:ascii="Times New Roman" w:hAnsi="Times New Roman" w:cs="Times New Roman" w:eastAsiaTheme="minorEastAsia"/>
                <w:szCs w:val="21"/>
                <w:lang w:eastAsia="zh-CN"/>
              </w:rPr>
              <w:t>m</w:t>
            </w:r>
            <w:r>
              <w:rPr>
                <w:rFonts w:hint="eastAsia" w:ascii="Times New Roman" w:hAnsi="Times New Roman" w:cs="Times New Roman" w:eastAsiaTheme="minorEastAsia"/>
                <w:szCs w:val="21"/>
                <w:lang w:eastAsia="zh-CN"/>
              </w:rPr>
              <w:t>或</w:t>
            </w:r>
            <w:r>
              <w:rPr>
                <w:rFonts w:ascii="Times New Roman" w:hAnsi="Times New Roman" w:cs="Times New Roman" w:eastAsiaTheme="minorEastAsia"/>
                <w:szCs w:val="21"/>
                <w:lang w:eastAsia="zh-CN"/>
              </w:rPr>
              <w:t>垂直距离超过</w:t>
            </w:r>
            <w:r>
              <w:rPr>
                <w:rFonts w:hint="eastAsia" w:ascii="Times New Roman" w:hAnsi="Times New Roman" w:cs="Times New Roman" w:eastAsiaTheme="minorEastAsia"/>
                <w:szCs w:val="21"/>
                <w:lang w:eastAsia="zh-CN"/>
              </w:rPr>
              <w:t>80</w:t>
            </w:r>
            <w:r>
              <w:rPr>
                <w:rFonts w:ascii="Times New Roman" w:hAnsi="Times New Roman" w:cs="Times New Roman" w:eastAsiaTheme="minorEastAsia"/>
                <w:szCs w:val="21"/>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66" w:type="pct"/>
            <w:vMerge w:val="continue"/>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p>
        </w:tc>
        <w:tc>
          <w:tcPr>
            <w:tcW w:w="179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szCs w:val="21"/>
                <w:lang w:eastAsia="zh-CN"/>
              </w:rPr>
              <w:t>取水时间</w:t>
            </w:r>
          </w:p>
        </w:tc>
        <w:tc>
          <w:tcPr>
            <w:tcW w:w="244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szCs w:val="21"/>
                <w:lang w:eastAsia="zh-CN"/>
              </w:rPr>
              <w:t>人力取水</w:t>
            </w:r>
            <w:r>
              <w:rPr>
                <w:rFonts w:ascii="Times New Roman" w:hAnsi="Times New Roman" w:cs="Times New Roman" w:eastAsiaTheme="minorEastAsia"/>
                <w:szCs w:val="21"/>
                <w:lang w:eastAsia="zh-CN"/>
              </w:rPr>
              <w:t>往返时间超过</w:t>
            </w:r>
            <w:r>
              <w:rPr>
                <w:rFonts w:hint="eastAsia" w:ascii="Times New Roman" w:hAnsi="Times New Roman" w:cs="Times New Roman" w:eastAsiaTheme="minorEastAsia"/>
                <w:szCs w:val="21"/>
                <w:lang w:eastAsia="zh-CN"/>
              </w:rPr>
              <w:t>20</w:t>
            </w:r>
            <w:r>
              <w:rPr>
                <w:rFonts w:ascii="Times New Roman" w:hAnsi="Times New Roman" w:cs="Times New Roman" w:eastAsiaTheme="minorEastAsia"/>
                <w:szCs w:val="21"/>
                <w:lang w:eastAsia="zh-CN"/>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766" w:type="pct"/>
            <w:vMerge w:val="continue"/>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p>
        </w:tc>
        <w:tc>
          <w:tcPr>
            <w:tcW w:w="179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基本生活用水[L/(人·d)]</w:t>
            </w:r>
          </w:p>
        </w:tc>
        <w:tc>
          <w:tcPr>
            <w:tcW w:w="244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6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条件二</w:t>
            </w:r>
          </w:p>
        </w:tc>
        <w:tc>
          <w:tcPr>
            <w:tcW w:w="179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因旱饮水困难持续时间（d）</w:t>
            </w:r>
          </w:p>
        </w:tc>
        <w:tc>
          <w:tcPr>
            <w:tcW w:w="2440"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＞15</w:t>
            </w:r>
          </w:p>
        </w:tc>
      </w:tr>
    </w:tbl>
    <w:p>
      <w:pPr>
        <w:widowControl/>
        <w:numPr>
          <w:ilvl w:val="1"/>
          <w:numId w:val="17"/>
        </w:numPr>
        <w:spacing w:before="156" w:beforeLines="50" w:after="156" w:afterLines="50"/>
        <w:jc w:val="left"/>
        <w:outlineLvl w:val="2"/>
        <w:rPr>
          <w:rFonts w:ascii="黑体" w:eastAsia="黑体"/>
          <w:kern w:val="0"/>
          <w:szCs w:val="20"/>
        </w:rPr>
      </w:pPr>
      <w:bookmarkStart w:id="113" w:name="_Toc165360967"/>
      <w:bookmarkStart w:id="114" w:name="_Toc167700816"/>
      <w:r>
        <w:rPr>
          <w:rFonts w:hint="eastAsia" w:ascii="黑体" w:eastAsia="黑体"/>
          <w:kern w:val="0"/>
          <w:szCs w:val="20"/>
        </w:rPr>
        <w:t>区域因旱</w:t>
      </w:r>
      <w:r>
        <w:rPr>
          <w:rFonts w:ascii="黑体" w:eastAsia="黑体"/>
          <w:kern w:val="0"/>
          <w:szCs w:val="20"/>
        </w:rPr>
        <w:t>饮水困难</w:t>
      </w:r>
      <w:r>
        <w:rPr>
          <w:rFonts w:hint="eastAsia" w:ascii="黑体" w:eastAsia="黑体"/>
          <w:kern w:val="0"/>
          <w:szCs w:val="20"/>
        </w:rPr>
        <w:t>指标与</w:t>
      </w:r>
      <w:r>
        <w:rPr>
          <w:rFonts w:ascii="黑体" w:eastAsia="黑体"/>
          <w:kern w:val="0"/>
          <w:szCs w:val="20"/>
        </w:rPr>
        <w:t>等级</w:t>
      </w:r>
      <w:bookmarkEnd w:id="113"/>
      <w:bookmarkEnd w:id="114"/>
    </w:p>
    <w:p>
      <w:pPr>
        <w:widowControl/>
        <w:tabs>
          <w:tab w:val="center" w:pos="4201"/>
          <w:tab w:val="right" w:leader="dot" w:pos="9298"/>
        </w:tabs>
        <w:autoSpaceDE w:val="0"/>
        <w:autoSpaceDN w:val="0"/>
        <w:spacing w:line="360" w:lineRule="auto"/>
        <w:outlineLvl w:val="3"/>
        <w:rPr>
          <w:kern w:val="0"/>
          <w:szCs w:val="21"/>
        </w:rPr>
      </w:pPr>
      <w:r>
        <w:rPr>
          <w:kern w:val="0"/>
          <w:szCs w:val="21"/>
        </w:rPr>
        <w:t>5.2.1</w:t>
      </w:r>
      <w:r>
        <w:rPr>
          <w:rFonts w:hint="eastAsia"/>
          <w:kern w:val="0"/>
          <w:szCs w:val="21"/>
        </w:rPr>
        <w:t xml:space="preserve"> 区域</w:t>
      </w:r>
      <w:r>
        <w:rPr>
          <w:kern w:val="0"/>
          <w:szCs w:val="21"/>
        </w:rPr>
        <w:t>因旱饮水困难</w:t>
      </w:r>
      <w:r>
        <w:rPr>
          <w:rFonts w:hint="eastAsia"/>
          <w:kern w:val="0"/>
          <w:szCs w:val="21"/>
        </w:rPr>
        <w:t>等级划分</w:t>
      </w:r>
      <w:r>
        <w:rPr>
          <w:kern w:val="0"/>
          <w:szCs w:val="21"/>
        </w:rPr>
        <w:t>应采用因旱饮水困难百分率指标</w:t>
      </w:r>
      <w:r>
        <w:rPr>
          <w:rFonts w:hint="eastAsia"/>
          <w:kern w:val="0"/>
          <w:szCs w:val="21"/>
        </w:rPr>
        <w:t>，</w:t>
      </w:r>
      <w:r>
        <w:rPr>
          <w:kern w:val="0"/>
          <w:szCs w:val="21"/>
        </w:rPr>
        <w:t>按照式</w:t>
      </w:r>
      <w:r>
        <w:rPr>
          <w:rFonts w:hint="eastAsia"/>
          <w:kern w:val="0"/>
          <w:szCs w:val="21"/>
        </w:rPr>
        <w:t>（6）</w:t>
      </w:r>
      <w:r>
        <w:rPr>
          <w:kern w:val="0"/>
          <w:szCs w:val="21"/>
        </w:rPr>
        <w:t>计算</w:t>
      </w:r>
      <w:r>
        <w:rPr>
          <w:rFonts w:hint="eastAsia"/>
          <w:kern w:val="0"/>
          <w:szCs w:val="21"/>
        </w:rPr>
        <w:t>：</w:t>
      </w:r>
    </w:p>
    <w:tbl>
      <w:tblPr>
        <w:tblStyle w:val="34"/>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3"/>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303" w:type="dxa"/>
          </w:tcPr>
          <w:p>
            <w:pPr>
              <w:widowControl/>
              <w:tabs>
                <w:tab w:val="center" w:pos="4201"/>
                <w:tab w:val="right" w:leader="dot" w:pos="9298"/>
              </w:tabs>
              <w:autoSpaceDE w:val="0"/>
              <w:autoSpaceDN w:val="0"/>
              <w:ind w:firstLine="1090"/>
              <w:rPr>
                <w:rFonts w:ascii="Times New Roman"/>
                <w:spacing w:val="-1"/>
                <w:szCs w:val="21"/>
              </w:rPr>
            </w:pPr>
            <m:oMathPara>
              <m:oMath>
                <m:r>
                  <m:rPr/>
                  <w:rPr>
                    <w:rFonts w:ascii="Cambria Math" w:hAnsi="Cambria Math"/>
                    <w:spacing w:val="-1"/>
                    <w:szCs w:val="21"/>
                  </w:rPr>
                  <m:t>Ppd=</m:t>
                </m:r>
                <m:f>
                  <m:fPr>
                    <m:ctrlPr>
                      <w:rPr>
                        <w:rFonts w:ascii="Cambria Math" w:hAnsi="Cambria Math"/>
                        <w:i/>
                        <w:spacing w:val="-1"/>
                        <w:szCs w:val="21"/>
                      </w:rPr>
                    </m:ctrlPr>
                  </m:fPr>
                  <m:num>
                    <m:r>
                      <m:rPr/>
                      <w:rPr>
                        <w:rFonts w:ascii="Cambria Math" w:hAnsi="Cambria Math"/>
                        <w:spacing w:val="-1"/>
                        <w:szCs w:val="21"/>
                      </w:rPr>
                      <m:t>Npd</m:t>
                    </m:r>
                    <m:ctrlPr>
                      <w:rPr>
                        <w:rFonts w:ascii="Cambria Math" w:hAnsi="Cambria Math"/>
                        <w:i/>
                        <w:spacing w:val="-1"/>
                        <w:szCs w:val="21"/>
                      </w:rPr>
                    </m:ctrlPr>
                  </m:num>
                  <m:den>
                    <m:r>
                      <m:rPr/>
                      <w:rPr>
                        <w:rFonts w:ascii="Cambria Math" w:hAnsi="Cambria Math"/>
                        <w:spacing w:val="-1"/>
                        <w:szCs w:val="21"/>
                      </w:rPr>
                      <m:t>Ntp</m:t>
                    </m:r>
                    <m:ctrlPr>
                      <w:rPr>
                        <w:rFonts w:ascii="Cambria Math" w:hAnsi="Cambria Math"/>
                        <w:i/>
                        <w:spacing w:val="-1"/>
                        <w:szCs w:val="21"/>
                      </w:rPr>
                    </m:ctrlPr>
                  </m:den>
                </m:f>
                <m:r>
                  <m:rPr/>
                  <w:rPr>
                    <w:rFonts w:ascii="Cambria Math" w:hAnsi="Cambria Math"/>
                    <w:spacing w:val="-1"/>
                    <w:szCs w:val="21"/>
                  </w:rPr>
                  <m:t>×100%</m:t>
                </m:r>
              </m:oMath>
            </m:oMathPara>
          </w:p>
        </w:tc>
        <w:tc>
          <w:tcPr>
            <w:tcW w:w="1213" w:type="dxa"/>
            <w:vAlign w:val="center"/>
          </w:tcPr>
          <w:p>
            <w:pPr>
              <w:widowControl/>
              <w:tabs>
                <w:tab w:val="center" w:pos="4201"/>
                <w:tab w:val="right" w:leader="dot" w:pos="9298"/>
              </w:tabs>
              <w:autoSpaceDE w:val="0"/>
              <w:autoSpaceDN w:val="0"/>
              <w:ind w:firstLine="1090"/>
              <w:jc w:val="right"/>
              <w:rPr>
                <w:rFonts w:ascii="Times New Roman"/>
                <w:spacing w:val="-1"/>
                <w:szCs w:val="21"/>
              </w:rPr>
            </w:pPr>
            <w:r>
              <w:rPr>
                <w:rFonts w:hint="eastAsia" w:ascii="Times New Roman"/>
                <w:spacing w:val="-1"/>
                <w:szCs w:val="21"/>
              </w:rPr>
              <w:t>（6）</w:t>
            </w:r>
          </w:p>
        </w:tc>
      </w:tr>
    </w:tbl>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式中：</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Ppd</w:t>
      </w:r>
      <w:r>
        <w:rPr>
          <w:kern w:val="0"/>
          <w:szCs w:val="21"/>
        </w:rPr>
        <w:t>—因旱饮水困难百分率，%；</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Npd</w:t>
      </w:r>
      <w:r>
        <w:rPr>
          <w:kern w:val="0"/>
          <w:szCs w:val="21"/>
        </w:rPr>
        <w:t>—区域因旱饮水困难人口数量（时段</w:t>
      </w:r>
      <w:r>
        <w:rPr>
          <w:rFonts w:hint="eastAsia"/>
          <w:kern w:val="0"/>
          <w:szCs w:val="21"/>
        </w:rPr>
        <w:t>内</w:t>
      </w:r>
      <w:r>
        <w:rPr>
          <w:kern w:val="0"/>
          <w:szCs w:val="21"/>
        </w:rPr>
        <w:t>出现的因旱临时饮水困难最高峰人口数量），单位为万人；</w:t>
      </w:r>
    </w:p>
    <w:p>
      <w:pPr>
        <w:widowControl/>
        <w:tabs>
          <w:tab w:val="center" w:pos="4201"/>
          <w:tab w:val="right" w:leader="dot" w:pos="9298"/>
        </w:tabs>
        <w:autoSpaceDE w:val="0"/>
        <w:autoSpaceDN w:val="0"/>
        <w:spacing w:line="360" w:lineRule="auto"/>
        <w:ind w:firstLine="420" w:firstLineChars="200"/>
        <w:rPr>
          <w:kern w:val="0"/>
          <w:szCs w:val="21"/>
        </w:rPr>
      </w:pPr>
      <w:r>
        <w:rPr>
          <w:i/>
          <w:kern w:val="0"/>
          <w:szCs w:val="21"/>
        </w:rPr>
        <w:t>Ntp</w:t>
      </w:r>
      <w:r>
        <w:rPr>
          <w:kern w:val="0"/>
          <w:szCs w:val="21"/>
        </w:rPr>
        <w:t>—</w:t>
      </w:r>
      <w:r>
        <w:rPr>
          <w:rFonts w:hint="eastAsia"/>
          <w:kern w:val="0"/>
          <w:szCs w:val="21"/>
        </w:rPr>
        <w:t>区域农村总人口数量</w:t>
      </w:r>
      <w:r>
        <w:rPr>
          <w:kern w:val="0"/>
          <w:szCs w:val="21"/>
        </w:rPr>
        <w:t>，单位为万人。</w:t>
      </w:r>
    </w:p>
    <w:p>
      <w:pPr>
        <w:widowControl/>
        <w:tabs>
          <w:tab w:val="center" w:pos="4201"/>
          <w:tab w:val="right" w:leader="dot" w:pos="9298"/>
        </w:tabs>
        <w:autoSpaceDE w:val="0"/>
        <w:autoSpaceDN w:val="0"/>
        <w:spacing w:line="360" w:lineRule="auto"/>
        <w:outlineLvl w:val="3"/>
        <w:rPr>
          <w:kern w:val="0"/>
          <w:szCs w:val="21"/>
        </w:rPr>
      </w:pPr>
      <w:r>
        <w:rPr>
          <w:kern w:val="0"/>
          <w:szCs w:val="21"/>
        </w:rPr>
        <w:t>5.2.2</w:t>
      </w:r>
      <w:r>
        <w:rPr>
          <w:rFonts w:hint="eastAsia"/>
          <w:kern w:val="0"/>
          <w:szCs w:val="21"/>
        </w:rPr>
        <w:t xml:space="preserve"> </w:t>
      </w:r>
      <w:r>
        <w:rPr>
          <w:kern w:val="0"/>
          <w:szCs w:val="21"/>
        </w:rPr>
        <w:t>基于因旱饮水困难百分率的旱情等级划分见表</w:t>
      </w:r>
      <w:r>
        <w:rPr>
          <w:rFonts w:hint="eastAsia"/>
          <w:kern w:val="0"/>
          <w:szCs w:val="21"/>
        </w:rPr>
        <w:t>17</w:t>
      </w:r>
      <w:r>
        <w:rPr>
          <w:kern w:val="0"/>
          <w:szCs w:val="21"/>
        </w:rPr>
        <w:t>。</w:t>
      </w:r>
    </w:p>
    <w:p>
      <w:pPr>
        <w:autoSpaceDE w:val="0"/>
        <w:autoSpaceDN w:val="0"/>
        <w:jc w:val="center"/>
        <w:rPr>
          <w:rFonts w:eastAsia="黑体"/>
          <w:kern w:val="0"/>
          <w:szCs w:val="21"/>
        </w:rPr>
      </w:pPr>
      <w:r>
        <w:rPr>
          <w:rFonts w:eastAsia="黑体"/>
          <w:kern w:val="0"/>
          <w:szCs w:val="21"/>
        </w:rPr>
        <w:t>表</w:t>
      </w:r>
      <w:r>
        <w:rPr>
          <w:rFonts w:hint="eastAsia" w:eastAsia="黑体"/>
          <w:kern w:val="0"/>
          <w:szCs w:val="21"/>
        </w:rPr>
        <w:t>17</w:t>
      </w:r>
      <w:r>
        <w:rPr>
          <w:rFonts w:eastAsia="黑体"/>
          <w:spacing w:val="109"/>
          <w:kern w:val="0"/>
          <w:szCs w:val="21"/>
        </w:rPr>
        <w:t xml:space="preserve"> </w:t>
      </w:r>
      <w:r>
        <w:rPr>
          <w:rFonts w:eastAsia="黑体"/>
          <w:kern w:val="0"/>
          <w:szCs w:val="21"/>
        </w:rPr>
        <w:t>因旱饮水困难百分率旱情等级划分表</w:t>
      </w:r>
    </w:p>
    <w:tbl>
      <w:tblPr>
        <w:tblStyle w:val="1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0"/>
        <w:gridCol w:w="2499"/>
        <w:gridCol w:w="1866"/>
        <w:gridCol w:w="1864"/>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012" w:type="pct"/>
            <w:gridSpan w:val="2"/>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行政区级别</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省</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市</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8" w:type="pct"/>
            <w:vMerge w:val="restar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轻度干旱</w:t>
            </w:r>
          </w:p>
        </w:tc>
        <w:tc>
          <w:tcPr>
            <w:tcW w:w="133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Ppd（%）</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0.5≤Ppd＜1.0</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1.0≤Ppd＜2.5</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2.0≤Ppd＜5.0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8" w:type="pct"/>
            <w:vMerge w:val="continue"/>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p>
        </w:tc>
        <w:tc>
          <w:tcPr>
            <w:tcW w:w="133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pacing w:val="-1"/>
                <w:szCs w:val="21"/>
                <w:lang w:eastAsia="en-US"/>
              </w:rPr>
              <w:t>Npd</w:t>
            </w:r>
            <w:r>
              <w:rPr>
                <w:rFonts w:hint="eastAsia" w:ascii="Times New Roman" w:hAnsi="Times New Roman" w:cs="Times New Roman" w:eastAsiaTheme="minorEastAsia"/>
                <w:spacing w:val="-1"/>
                <w:szCs w:val="21"/>
                <w:lang w:eastAsia="zh-CN"/>
              </w:rPr>
              <w:t>（万人）</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10</w:t>
            </w:r>
            <w:r>
              <w:rPr>
                <w:rFonts w:ascii="Times New Roman" w:hAnsi="Times New Roman" w:cs="Times New Roman" w:eastAsiaTheme="minorEastAsia"/>
                <w:lang w:eastAsia="en-US"/>
              </w:rPr>
              <w:t>≤</w:t>
            </w:r>
            <w:r>
              <w:rPr>
                <w:rFonts w:ascii="Times New Roman" w:hAnsi="Times New Roman" w:cs="Times New Roman" w:eastAsiaTheme="minorEastAsia"/>
                <w:spacing w:val="-1"/>
                <w:lang w:eastAsia="en-US"/>
              </w:rPr>
              <w:t>Npd&lt;20</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8" w:type="pct"/>
            <w:vMerge w:val="restar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中度干旱</w:t>
            </w:r>
          </w:p>
        </w:tc>
        <w:tc>
          <w:tcPr>
            <w:tcW w:w="133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Ppd（%）</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1.0≤Ppd＜2.5</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2.5≤Ppd＜5.0</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5.0≤Ppd＜10.0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8" w:type="pct"/>
            <w:vMerge w:val="continue"/>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p>
        </w:tc>
        <w:tc>
          <w:tcPr>
            <w:tcW w:w="133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pacing w:val="-1"/>
                <w:szCs w:val="21"/>
                <w:lang w:eastAsia="en-US"/>
              </w:rPr>
              <w:t>Npd</w:t>
            </w:r>
            <w:r>
              <w:rPr>
                <w:rFonts w:hint="eastAsia" w:ascii="Times New Roman" w:hAnsi="Times New Roman" w:cs="Times New Roman" w:eastAsiaTheme="minorEastAsia"/>
                <w:spacing w:val="-1"/>
                <w:szCs w:val="21"/>
                <w:lang w:eastAsia="zh-CN"/>
              </w:rPr>
              <w:t>（万人）</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zh-CN"/>
              </w:rPr>
              <w:t>2</w:t>
            </w:r>
            <w:r>
              <w:rPr>
                <w:rFonts w:hint="eastAsia" w:ascii="Times New Roman" w:hAnsi="Times New Roman" w:cs="Times New Roman" w:eastAsiaTheme="minorEastAsia"/>
                <w:lang w:eastAsia="zh-CN"/>
              </w:rPr>
              <w:t>0</w:t>
            </w:r>
            <w:r>
              <w:rPr>
                <w:rFonts w:ascii="Times New Roman" w:hAnsi="Times New Roman" w:cs="Times New Roman" w:eastAsiaTheme="minorEastAsia"/>
                <w:lang w:eastAsia="en-US"/>
              </w:rPr>
              <w:t>≤</w:t>
            </w:r>
            <w:r>
              <w:rPr>
                <w:rFonts w:ascii="Times New Roman" w:hAnsi="Times New Roman" w:cs="Times New Roman" w:eastAsiaTheme="minorEastAsia"/>
                <w:spacing w:val="-1"/>
                <w:lang w:eastAsia="en-US"/>
              </w:rPr>
              <w:t>Npd&lt;50</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8" w:type="pct"/>
            <w:vMerge w:val="restar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严重干旱</w:t>
            </w:r>
          </w:p>
        </w:tc>
        <w:tc>
          <w:tcPr>
            <w:tcW w:w="133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Ppd（%）</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2.5≤Ppd＜5.0</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5.0≤Ppd＜10.0</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10.0≤Ppd＜15.0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8" w:type="pct"/>
            <w:vMerge w:val="continue"/>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p>
        </w:tc>
        <w:tc>
          <w:tcPr>
            <w:tcW w:w="133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pacing w:val="-1"/>
                <w:szCs w:val="21"/>
                <w:lang w:eastAsia="en-US"/>
              </w:rPr>
              <w:t>Npd</w:t>
            </w:r>
            <w:r>
              <w:rPr>
                <w:rFonts w:hint="eastAsia" w:ascii="Times New Roman" w:hAnsi="Times New Roman" w:cs="Times New Roman" w:eastAsiaTheme="minorEastAsia"/>
                <w:spacing w:val="-1"/>
                <w:szCs w:val="21"/>
                <w:lang w:eastAsia="zh-CN"/>
              </w:rPr>
              <w:t>（万人）</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50</w:t>
            </w:r>
            <w:r>
              <w:rPr>
                <w:rFonts w:ascii="Times New Roman" w:hAnsi="Times New Roman" w:cs="Times New Roman" w:eastAsiaTheme="minorEastAsia"/>
                <w:lang w:eastAsia="en-US"/>
              </w:rPr>
              <w:t>≤</w:t>
            </w:r>
            <w:r>
              <w:rPr>
                <w:rFonts w:ascii="Times New Roman" w:hAnsi="Times New Roman" w:cs="Times New Roman" w:eastAsiaTheme="minorEastAsia"/>
                <w:spacing w:val="-1"/>
                <w:lang w:eastAsia="en-US"/>
              </w:rPr>
              <w:t>Npd&lt;100</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8" w:type="pct"/>
            <w:vMerge w:val="restar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特大干旱</w:t>
            </w:r>
          </w:p>
        </w:tc>
        <w:tc>
          <w:tcPr>
            <w:tcW w:w="133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zCs w:val="21"/>
                <w:lang w:eastAsia="zh-CN"/>
              </w:rPr>
              <w:t>Ppd（%）</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Ppd≥5.0</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Ppd≥10.0</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Ppd≥15.0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678" w:type="pct"/>
            <w:vMerge w:val="continue"/>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p>
        </w:tc>
        <w:tc>
          <w:tcPr>
            <w:tcW w:w="1334"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pacing w:val="-1"/>
                <w:szCs w:val="21"/>
                <w:lang w:eastAsia="en-US"/>
              </w:rPr>
              <w:t>Npd</w:t>
            </w:r>
            <w:r>
              <w:rPr>
                <w:rFonts w:hint="eastAsia" w:ascii="Times New Roman" w:hAnsi="Times New Roman" w:cs="Times New Roman" w:eastAsiaTheme="minorEastAsia"/>
                <w:spacing w:val="-1"/>
                <w:szCs w:val="21"/>
                <w:lang w:eastAsia="zh-CN"/>
              </w:rPr>
              <w:t>（万人）</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ascii="Times New Roman" w:hAnsi="Times New Roman" w:cs="Times New Roman" w:eastAsiaTheme="minorEastAsia"/>
                <w:spacing w:val="-1"/>
                <w:lang w:eastAsia="en-US"/>
              </w:rPr>
              <w:t>Npd</w:t>
            </w:r>
            <w:r>
              <w:rPr>
                <w:rFonts w:ascii="Times New Roman" w:hAnsi="Times New Roman" w:cs="Times New Roman" w:eastAsiaTheme="minorEastAsia"/>
                <w:lang w:eastAsia="en-US"/>
              </w:rPr>
              <w:t>≥100</w:t>
            </w:r>
          </w:p>
        </w:tc>
        <w:tc>
          <w:tcPr>
            <w:tcW w:w="995"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w:t>
            </w:r>
          </w:p>
        </w:tc>
        <w:tc>
          <w:tcPr>
            <w:tcW w:w="99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zh-CN"/>
              </w:rPr>
            </w:pPr>
            <w:r>
              <w:rPr>
                <w:rFonts w:hint="eastAsia" w:ascii="Times New Roman" w:hAnsi="Times New Roman" w:cs="Times New Roman" w:eastAsiaTheme="minorEastAsia"/>
                <w:lang w:eastAsia="zh-CN"/>
              </w:rPr>
              <w:t>-</w:t>
            </w:r>
          </w:p>
        </w:tc>
      </w:tr>
    </w:tbl>
    <w:p>
      <w:pPr>
        <w:widowControl/>
        <w:tabs>
          <w:tab w:val="center" w:pos="4201"/>
          <w:tab w:val="right" w:leader="dot" w:pos="9298"/>
        </w:tabs>
        <w:autoSpaceDE w:val="0"/>
        <w:autoSpaceDN w:val="0"/>
        <w:spacing w:line="360" w:lineRule="auto"/>
        <w:outlineLvl w:val="3"/>
        <w:rPr>
          <w:kern w:val="0"/>
          <w:szCs w:val="21"/>
        </w:rPr>
      </w:pPr>
      <w:r>
        <w:rPr>
          <w:rFonts w:hint="eastAsia"/>
          <w:kern w:val="0"/>
          <w:szCs w:val="21"/>
        </w:rPr>
        <w:t>5.2.3</w:t>
      </w:r>
      <w:r>
        <w:rPr>
          <w:kern w:val="0"/>
          <w:szCs w:val="21"/>
        </w:rPr>
        <w:t xml:space="preserve"> </w:t>
      </w:r>
      <w:r>
        <w:rPr>
          <w:rFonts w:hint="eastAsia"/>
          <w:kern w:val="0"/>
          <w:szCs w:val="21"/>
        </w:rPr>
        <w:t>省因旱</w:t>
      </w:r>
      <w:r>
        <w:rPr>
          <w:kern w:val="0"/>
          <w:szCs w:val="21"/>
        </w:rPr>
        <w:t>饮水困难可采用因旱饮水困难人口总数或因旱饮水困难百分率中的任意一项作为评价指标，取等级高者作为该省因旱饮水困难等级。</w:t>
      </w:r>
    </w:p>
    <w:p>
      <w:pPr>
        <w:widowControl/>
        <w:tabs>
          <w:tab w:val="center" w:pos="4201"/>
          <w:tab w:val="right" w:leader="dot" w:pos="9298"/>
        </w:tabs>
        <w:autoSpaceDE w:val="0"/>
        <w:autoSpaceDN w:val="0"/>
        <w:spacing w:line="360" w:lineRule="auto"/>
        <w:outlineLvl w:val="3"/>
        <w:rPr>
          <w:kern w:val="0"/>
          <w:szCs w:val="21"/>
        </w:rPr>
      </w:pPr>
      <w:r>
        <w:rPr>
          <w:kern w:val="0"/>
          <w:szCs w:val="21"/>
        </w:rPr>
        <w:t>5.2.4</w:t>
      </w:r>
      <w:r>
        <w:rPr>
          <w:rFonts w:hint="eastAsia"/>
          <w:kern w:val="0"/>
          <w:szCs w:val="21"/>
        </w:rPr>
        <w:t xml:space="preserve"> 地（市）和</w:t>
      </w:r>
      <w:r>
        <w:rPr>
          <w:kern w:val="0"/>
          <w:szCs w:val="21"/>
        </w:rPr>
        <w:t>县（区）</w:t>
      </w:r>
      <w:r>
        <w:rPr>
          <w:rFonts w:hint="eastAsia"/>
          <w:kern w:val="0"/>
          <w:szCs w:val="21"/>
        </w:rPr>
        <w:t>因旱</w:t>
      </w:r>
      <w:r>
        <w:rPr>
          <w:kern w:val="0"/>
          <w:szCs w:val="21"/>
        </w:rPr>
        <w:t>饮水困难应采用因旱饮水困难百分率作为评价指标</w:t>
      </w:r>
      <w:r>
        <w:rPr>
          <w:rFonts w:hint="eastAsia"/>
          <w:kern w:val="0"/>
          <w:szCs w:val="21"/>
        </w:rPr>
        <w:t>。</w:t>
      </w:r>
    </w:p>
    <w:p>
      <w:pPr>
        <w:widowControl/>
        <w:numPr>
          <w:ilvl w:val="0"/>
          <w:numId w:val="17"/>
        </w:numPr>
        <w:spacing w:before="312" w:beforeLines="100" w:after="312" w:afterLines="100"/>
        <w:outlineLvl w:val="1"/>
        <w:rPr>
          <w:rFonts w:ascii="黑体" w:eastAsia="黑体"/>
          <w:kern w:val="0"/>
          <w:szCs w:val="20"/>
        </w:rPr>
      </w:pPr>
      <w:r>
        <w:rPr>
          <w:rFonts w:hint="eastAsia" w:ascii="黑体" w:eastAsia="黑体"/>
          <w:kern w:val="0"/>
          <w:szCs w:val="20"/>
        </w:rPr>
        <w:t xml:space="preserve"> </w:t>
      </w:r>
      <w:bookmarkStart w:id="115" w:name="_Toc167700817"/>
      <w:r>
        <w:rPr>
          <w:rFonts w:hint="eastAsia" w:ascii="黑体" w:eastAsia="黑体"/>
          <w:kern w:val="0"/>
          <w:szCs w:val="20"/>
        </w:rPr>
        <w:t>城市旱情指标与等级</w:t>
      </w:r>
      <w:bookmarkEnd w:id="115"/>
    </w:p>
    <w:p>
      <w:pPr>
        <w:widowControl/>
        <w:numPr>
          <w:ilvl w:val="1"/>
          <w:numId w:val="17"/>
        </w:numPr>
        <w:spacing w:before="156" w:beforeLines="50" w:after="156" w:afterLines="50"/>
        <w:jc w:val="left"/>
        <w:outlineLvl w:val="2"/>
        <w:rPr>
          <w:rFonts w:ascii="黑体" w:eastAsia="黑体"/>
          <w:kern w:val="0"/>
          <w:szCs w:val="20"/>
        </w:rPr>
      </w:pPr>
      <w:bookmarkStart w:id="116" w:name="_Toc167700818"/>
      <w:r>
        <w:rPr>
          <w:rFonts w:hint="eastAsia" w:ascii="黑体" w:eastAsia="黑体"/>
          <w:kern w:val="0"/>
          <w:szCs w:val="20"/>
        </w:rPr>
        <w:t>城市干旱缺水率指标</w:t>
      </w:r>
      <w:bookmarkEnd w:id="116"/>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城市旱情</w:t>
      </w:r>
      <w:r>
        <w:rPr>
          <w:rFonts w:hint="eastAsia"/>
          <w:kern w:val="0"/>
          <w:szCs w:val="21"/>
        </w:rPr>
        <w:t>等级划分</w:t>
      </w:r>
      <w:r>
        <w:rPr>
          <w:kern w:val="0"/>
          <w:szCs w:val="21"/>
        </w:rPr>
        <w:t>应采用城市干旱缺水率</w:t>
      </w:r>
      <w:r>
        <w:rPr>
          <w:rFonts w:hint="eastAsia"/>
          <w:kern w:val="0"/>
          <w:szCs w:val="21"/>
        </w:rPr>
        <w:t>指标</w:t>
      </w:r>
      <w:r>
        <w:rPr>
          <w:kern w:val="0"/>
          <w:szCs w:val="21"/>
        </w:rPr>
        <w:t>，按照式</w:t>
      </w:r>
      <w:r>
        <w:rPr>
          <w:rFonts w:hint="eastAsia"/>
          <w:kern w:val="0"/>
          <w:szCs w:val="21"/>
        </w:rPr>
        <w:t>（7）</w:t>
      </w:r>
      <w:r>
        <w:rPr>
          <w:kern w:val="0"/>
          <w:szCs w:val="21"/>
        </w:rPr>
        <w:t>计算：</w:t>
      </w:r>
    </w:p>
    <w:tbl>
      <w:tblPr>
        <w:tblStyle w:val="34"/>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1"/>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521" w:type="dxa"/>
          </w:tcPr>
          <w:p>
            <w:pPr>
              <w:widowControl/>
              <w:tabs>
                <w:tab w:val="center" w:pos="4201"/>
                <w:tab w:val="right" w:leader="dot" w:pos="9298"/>
              </w:tabs>
              <w:autoSpaceDE w:val="0"/>
              <w:autoSpaceDN w:val="0"/>
              <w:ind w:firstLine="1090"/>
              <w:jc w:val="center"/>
              <w:rPr>
                <w:rFonts w:ascii="Times New Roman"/>
                <w:spacing w:val="-1"/>
                <w:szCs w:val="21"/>
              </w:rPr>
            </w:pPr>
            <m:oMathPara>
              <m:oMath>
                <m:r>
                  <m:rPr/>
                  <w:rPr>
                    <w:rFonts w:ascii="Cambria Math" w:hAnsi="Cambria Math"/>
                    <w:spacing w:val="-1"/>
                    <w:szCs w:val="21"/>
                  </w:rPr>
                  <m:t>Pg=</m:t>
                </m:r>
                <m:f>
                  <m:fPr>
                    <m:ctrlPr>
                      <w:rPr>
                        <w:rFonts w:ascii="Cambria Math" w:hAnsi="Cambria Math"/>
                        <w:i/>
                        <w:spacing w:val="-1"/>
                        <w:szCs w:val="21"/>
                      </w:rPr>
                    </m:ctrlPr>
                  </m:fPr>
                  <m:num>
                    <m:d>
                      <m:dPr>
                        <m:begChr m:val="（"/>
                        <m:endChr m:val="）"/>
                        <m:ctrlPr>
                          <w:rPr>
                            <w:rFonts w:ascii="Cambria Math" w:hAnsi="Cambria Math"/>
                            <w:i/>
                            <w:spacing w:val="-1"/>
                            <w:szCs w:val="21"/>
                          </w:rPr>
                        </m:ctrlPr>
                      </m:dPr>
                      <m:e>
                        <m:r>
                          <m:rPr/>
                          <w:rPr>
                            <w:rFonts w:ascii="Cambria Math" w:hAnsi="Cambria Math"/>
                            <w:spacing w:val="-1"/>
                            <w:szCs w:val="21"/>
                          </w:rPr>
                          <m:t>Qz−Qs</m:t>
                        </m:r>
                        <m:ctrlPr>
                          <w:rPr>
                            <w:rFonts w:ascii="Cambria Math" w:hAnsi="Cambria Math"/>
                            <w:i/>
                            <w:spacing w:val="-1"/>
                            <w:szCs w:val="21"/>
                          </w:rPr>
                        </m:ctrlPr>
                      </m:e>
                    </m:d>
                    <m:ctrlPr>
                      <w:rPr>
                        <w:rFonts w:ascii="Cambria Math" w:hAnsi="Cambria Math"/>
                        <w:i/>
                        <w:spacing w:val="-1"/>
                        <w:szCs w:val="21"/>
                      </w:rPr>
                    </m:ctrlPr>
                  </m:num>
                  <m:den>
                    <m:r>
                      <m:rPr/>
                      <w:rPr>
                        <w:rFonts w:ascii="Cambria Math" w:hAnsi="Cambria Math"/>
                        <w:spacing w:val="-1"/>
                        <w:szCs w:val="21"/>
                      </w:rPr>
                      <m:t>Qz</m:t>
                    </m:r>
                    <m:ctrlPr>
                      <w:rPr>
                        <w:rFonts w:ascii="Cambria Math" w:hAnsi="Cambria Math"/>
                        <w:i/>
                        <w:spacing w:val="-1"/>
                        <w:szCs w:val="21"/>
                      </w:rPr>
                    </m:ctrlPr>
                  </m:den>
                </m:f>
                <m:r>
                  <m:rPr/>
                  <w:rPr>
                    <w:rFonts w:ascii="Cambria Math" w:hAnsi="Cambria Math"/>
                    <w:spacing w:val="-1"/>
                    <w:szCs w:val="21"/>
                  </w:rPr>
                  <m:t>×100%</m:t>
                </m:r>
              </m:oMath>
            </m:oMathPara>
          </w:p>
        </w:tc>
        <w:tc>
          <w:tcPr>
            <w:tcW w:w="1355" w:type="dxa"/>
            <w:vAlign w:val="center"/>
          </w:tcPr>
          <w:p>
            <w:pPr>
              <w:widowControl/>
              <w:tabs>
                <w:tab w:val="center" w:pos="4201"/>
                <w:tab w:val="right" w:leader="dot" w:pos="9298"/>
              </w:tabs>
              <w:autoSpaceDE w:val="0"/>
              <w:autoSpaceDN w:val="0"/>
              <w:ind w:firstLine="1090"/>
              <w:jc w:val="right"/>
              <w:rPr>
                <w:rFonts w:ascii="Times New Roman"/>
                <w:spacing w:val="-1"/>
                <w:szCs w:val="21"/>
              </w:rPr>
            </w:pPr>
            <w:r>
              <w:rPr>
                <w:rFonts w:hint="eastAsia" w:ascii="Times New Roman"/>
                <w:spacing w:val="-1"/>
                <w:szCs w:val="21"/>
              </w:rPr>
              <w:t>（7）</w:t>
            </w:r>
          </w:p>
        </w:tc>
      </w:tr>
    </w:tbl>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式中：</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Pg—城市干旱缺水率，%；</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Qz—时段内城市正常日供水量，单位为立方米（m³）；</w:t>
      </w:r>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Qs—时段内城市实际日供水量，单位为立方米（m³）。</w:t>
      </w:r>
    </w:p>
    <w:p>
      <w:pPr>
        <w:widowControl/>
        <w:numPr>
          <w:ilvl w:val="1"/>
          <w:numId w:val="17"/>
        </w:numPr>
        <w:spacing w:before="156" w:beforeLines="50" w:after="156" w:afterLines="50"/>
        <w:jc w:val="left"/>
        <w:outlineLvl w:val="2"/>
        <w:rPr>
          <w:rFonts w:ascii="黑体" w:eastAsia="黑体"/>
          <w:kern w:val="0"/>
          <w:szCs w:val="20"/>
        </w:rPr>
      </w:pPr>
      <w:bookmarkStart w:id="117" w:name="_Toc167700819"/>
      <w:r>
        <w:rPr>
          <w:rFonts w:hint="eastAsia" w:ascii="黑体" w:eastAsia="黑体"/>
          <w:kern w:val="0"/>
          <w:szCs w:val="20"/>
        </w:rPr>
        <w:t>城市干旱缺水率旱情等级划分</w:t>
      </w:r>
      <w:bookmarkEnd w:id="117"/>
    </w:p>
    <w:p>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基于城市干旱缺水率的城市旱情等级划分见表1</w:t>
      </w:r>
      <w:r>
        <w:rPr>
          <w:rFonts w:hint="eastAsia"/>
          <w:kern w:val="0"/>
          <w:szCs w:val="21"/>
        </w:rPr>
        <w:t>8</w:t>
      </w:r>
      <w:r>
        <w:rPr>
          <w:kern w:val="0"/>
          <w:szCs w:val="21"/>
        </w:rPr>
        <w:t>。</w:t>
      </w:r>
    </w:p>
    <w:p>
      <w:pPr>
        <w:widowControl/>
        <w:tabs>
          <w:tab w:val="center" w:pos="4201"/>
          <w:tab w:val="right" w:leader="dot" w:pos="9298"/>
        </w:tabs>
        <w:autoSpaceDE w:val="0"/>
        <w:autoSpaceDN w:val="0"/>
        <w:jc w:val="center"/>
        <w:rPr>
          <w:rFonts w:ascii="黑体" w:hAnsi="黑体" w:eastAsia="黑体"/>
          <w:kern w:val="0"/>
          <w:szCs w:val="21"/>
        </w:rPr>
      </w:pPr>
      <w:r>
        <w:rPr>
          <w:rFonts w:ascii="黑体" w:hAnsi="黑体" w:eastAsia="黑体"/>
          <w:kern w:val="0"/>
          <w:szCs w:val="21"/>
        </w:rPr>
        <w:t>表1</w:t>
      </w:r>
      <w:r>
        <w:rPr>
          <w:rFonts w:hint="eastAsia" w:ascii="黑体" w:hAnsi="黑体" w:eastAsia="黑体"/>
          <w:kern w:val="0"/>
          <w:szCs w:val="21"/>
        </w:rPr>
        <w:t>8</w:t>
      </w:r>
      <w:r>
        <w:rPr>
          <w:rFonts w:ascii="黑体" w:hAnsi="黑体" w:eastAsia="黑体"/>
          <w:spacing w:val="109"/>
          <w:kern w:val="0"/>
          <w:szCs w:val="21"/>
        </w:rPr>
        <w:t xml:space="preserve"> </w:t>
      </w:r>
      <w:r>
        <w:rPr>
          <w:rFonts w:ascii="黑体" w:hAnsi="黑体" w:eastAsia="黑体"/>
          <w:kern w:val="0"/>
          <w:szCs w:val="21"/>
        </w:rPr>
        <w:t>城市旱情等级划分表</w:t>
      </w:r>
    </w:p>
    <w:tbl>
      <w:tblPr>
        <w:tblStyle w:val="1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73"/>
        <w:gridCol w:w="1763"/>
        <w:gridCol w:w="1922"/>
        <w:gridCol w:w="192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107"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旱情等级</w:t>
            </w:r>
          </w:p>
        </w:tc>
        <w:tc>
          <w:tcPr>
            <w:tcW w:w="941"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轻度干旱</w:t>
            </w:r>
          </w:p>
        </w:tc>
        <w:tc>
          <w:tcPr>
            <w:tcW w:w="102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中度干旱</w:t>
            </w:r>
          </w:p>
        </w:tc>
        <w:tc>
          <w:tcPr>
            <w:tcW w:w="1027"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严重干旱</w:t>
            </w:r>
          </w:p>
        </w:tc>
        <w:tc>
          <w:tcPr>
            <w:tcW w:w="899"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szCs w:val="21"/>
                <w:lang w:eastAsia="en-US"/>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107" w:type="pct"/>
            <w:vAlign w:val="center"/>
          </w:tcPr>
          <w:p>
            <w:pPr>
              <w:pStyle w:val="10"/>
              <w:adjustRightInd w:val="0"/>
              <w:snapToGrid w:val="0"/>
              <w:jc w:val="center"/>
              <w:rPr>
                <w:rFonts w:cs="Times New Roman" w:eastAsiaTheme="minorEastAsia"/>
              </w:rPr>
            </w:pPr>
            <w:r>
              <w:rPr>
                <w:rFonts w:cs="Times New Roman" w:eastAsiaTheme="minorEastAsia"/>
              </w:rPr>
              <w:t>一般县城区</w:t>
            </w:r>
          </w:p>
        </w:tc>
        <w:tc>
          <w:tcPr>
            <w:tcW w:w="941"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2.0≤Pg＜5.0</w:t>
            </w:r>
          </w:p>
        </w:tc>
        <w:tc>
          <w:tcPr>
            <w:tcW w:w="102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5.0≤Pg＜10.0</w:t>
            </w:r>
          </w:p>
        </w:tc>
        <w:tc>
          <w:tcPr>
            <w:tcW w:w="1027"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10.0≤Pg＜15.0</w:t>
            </w:r>
          </w:p>
        </w:tc>
        <w:tc>
          <w:tcPr>
            <w:tcW w:w="899"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Pg≥15.0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107" w:type="pct"/>
            <w:vAlign w:val="center"/>
          </w:tcPr>
          <w:p>
            <w:pPr>
              <w:pStyle w:val="10"/>
              <w:adjustRightInd w:val="0"/>
              <w:snapToGrid w:val="0"/>
              <w:jc w:val="center"/>
              <w:rPr>
                <w:rFonts w:cs="Times New Roman" w:eastAsiaTheme="minorEastAsia"/>
              </w:rPr>
            </w:pPr>
            <w:r>
              <w:rPr>
                <w:rFonts w:cs="Times New Roman" w:eastAsiaTheme="minorEastAsia"/>
              </w:rPr>
              <w:t>县级市城区</w:t>
            </w:r>
          </w:p>
        </w:tc>
        <w:tc>
          <w:tcPr>
            <w:tcW w:w="941"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2.0≤Pg＜5.0</w:t>
            </w:r>
          </w:p>
        </w:tc>
        <w:tc>
          <w:tcPr>
            <w:tcW w:w="102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5.0≤Pg＜8.0</w:t>
            </w:r>
          </w:p>
        </w:tc>
        <w:tc>
          <w:tcPr>
            <w:tcW w:w="1027"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8.0≤Pg＜12.0</w:t>
            </w:r>
          </w:p>
        </w:tc>
        <w:tc>
          <w:tcPr>
            <w:tcW w:w="899"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Pg≥12.0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107" w:type="pct"/>
            <w:vAlign w:val="center"/>
          </w:tcPr>
          <w:p>
            <w:pPr>
              <w:pStyle w:val="10"/>
              <w:adjustRightInd w:val="0"/>
              <w:snapToGrid w:val="0"/>
              <w:jc w:val="center"/>
              <w:rPr>
                <w:rFonts w:cs="Times New Roman" w:eastAsiaTheme="minorEastAsia"/>
              </w:rPr>
            </w:pPr>
            <w:r>
              <w:rPr>
                <w:rFonts w:cs="Times New Roman" w:eastAsiaTheme="minorEastAsia"/>
              </w:rPr>
              <w:t>建制市城区</w:t>
            </w:r>
          </w:p>
        </w:tc>
        <w:tc>
          <w:tcPr>
            <w:tcW w:w="941"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1.0≤Pg＜5.0</w:t>
            </w:r>
          </w:p>
        </w:tc>
        <w:tc>
          <w:tcPr>
            <w:tcW w:w="1026"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5.0≤Pg＜8.0</w:t>
            </w:r>
          </w:p>
        </w:tc>
        <w:tc>
          <w:tcPr>
            <w:tcW w:w="1027"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8.0≤Pg＜10.0</w:t>
            </w:r>
          </w:p>
        </w:tc>
        <w:tc>
          <w:tcPr>
            <w:tcW w:w="899" w:type="pct"/>
            <w:vAlign w:val="center"/>
          </w:tcPr>
          <w:p>
            <w:pPr>
              <w:tabs>
                <w:tab w:val="center" w:pos="4201"/>
                <w:tab w:val="right" w:leader="dot" w:pos="9298"/>
              </w:tabs>
              <w:autoSpaceDE w:val="0"/>
              <w:autoSpaceDN w:val="0"/>
              <w:jc w:val="center"/>
              <w:rPr>
                <w:rFonts w:ascii="Times New Roman" w:hAnsi="Times New Roman" w:cs="Times New Roman" w:eastAsiaTheme="minorEastAsia"/>
                <w:szCs w:val="21"/>
                <w:lang w:eastAsia="en-US"/>
              </w:rPr>
            </w:pPr>
            <w:r>
              <w:rPr>
                <w:rFonts w:ascii="Times New Roman" w:hAnsi="Times New Roman" w:cs="Times New Roman" w:eastAsiaTheme="minorEastAsia"/>
                <w:lang w:eastAsia="en-US"/>
              </w:rPr>
              <w:t>Pg≥10.0</w:t>
            </w:r>
          </w:p>
        </w:tc>
      </w:tr>
    </w:tbl>
    <w:p>
      <w:pPr>
        <w:widowControl/>
        <w:tabs>
          <w:tab w:val="center" w:pos="4201"/>
          <w:tab w:val="right" w:leader="dot" w:pos="9298"/>
        </w:tabs>
        <w:autoSpaceDE w:val="0"/>
        <w:autoSpaceDN w:val="0"/>
        <w:rPr>
          <w:rFonts w:ascii="黑体" w:hAnsi="黑体" w:eastAsia="黑体"/>
          <w:kern w:val="0"/>
          <w:szCs w:val="21"/>
        </w:rPr>
      </w:pPr>
    </w:p>
    <w:p>
      <w:pPr>
        <w:widowControl/>
        <w:numPr>
          <w:ilvl w:val="0"/>
          <w:numId w:val="17"/>
        </w:numPr>
        <w:spacing w:before="312" w:beforeLines="100" w:after="312" w:afterLines="100"/>
        <w:outlineLvl w:val="1"/>
        <w:rPr>
          <w:rFonts w:ascii="黑体" w:eastAsia="黑体"/>
          <w:kern w:val="0"/>
          <w:szCs w:val="20"/>
        </w:rPr>
      </w:pPr>
      <w:bookmarkStart w:id="118" w:name="_Toc167700820"/>
      <w:r>
        <w:rPr>
          <w:rFonts w:hint="eastAsia" w:ascii="黑体" w:eastAsia="黑体"/>
          <w:kern w:val="0"/>
          <w:szCs w:val="20"/>
        </w:rPr>
        <w:t>区域综合旱情等级</w:t>
      </w:r>
      <w:bookmarkEnd w:id="118"/>
    </w:p>
    <w:p>
      <w:pPr>
        <w:widowControl/>
        <w:numPr>
          <w:ilvl w:val="1"/>
          <w:numId w:val="17"/>
        </w:numPr>
        <w:spacing w:before="156" w:beforeLines="50" w:after="156" w:afterLines="50"/>
        <w:jc w:val="left"/>
        <w:outlineLvl w:val="2"/>
        <w:rPr>
          <w:rFonts w:ascii="黑体" w:eastAsia="黑体"/>
          <w:kern w:val="0"/>
          <w:szCs w:val="20"/>
        </w:rPr>
      </w:pPr>
      <w:bookmarkStart w:id="119" w:name="_Toc167700821"/>
      <w:r>
        <w:rPr>
          <w:rFonts w:hint="eastAsia" w:ascii="黑体" w:eastAsia="黑体"/>
          <w:kern w:val="0"/>
          <w:szCs w:val="20"/>
        </w:rPr>
        <w:t>旱情类型</w:t>
      </w:r>
      <w:bookmarkEnd w:id="119"/>
    </w:p>
    <w:p>
      <w:pPr>
        <w:widowControl/>
        <w:tabs>
          <w:tab w:val="center" w:pos="4201"/>
          <w:tab w:val="right" w:leader="dot" w:pos="9298"/>
        </w:tabs>
        <w:autoSpaceDE w:val="0"/>
        <w:autoSpaceDN w:val="0"/>
        <w:spacing w:line="360" w:lineRule="auto"/>
        <w:ind w:firstLine="420" w:firstLineChars="200"/>
        <w:rPr>
          <w:kern w:val="0"/>
          <w:szCs w:val="21"/>
        </w:rPr>
      </w:pPr>
      <w:r>
        <w:rPr>
          <w:rFonts w:hint="eastAsia"/>
          <w:kern w:val="0"/>
          <w:szCs w:val="21"/>
        </w:rPr>
        <w:t>评定</w:t>
      </w:r>
      <w:r>
        <w:rPr>
          <w:kern w:val="0"/>
          <w:szCs w:val="21"/>
        </w:rPr>
        <w:t>区域综合旱情等级应综合考虑区域内农业旱情、农村因旱饮水困难情况</w:t>
      </w:r>
      <w:r>
        <w:rPr>
          <w:rFonts w:hint="eastAsia"/>
          <w:kern w:val="0"/>
          <w:szCs w:val="21"/>
        </w:rPr>
        <w:t>及</w:t>
      </w:r>
      <w:r>
        <w:rPr>
          <w:kern w:val="0"/>
          <w:szCs w:val="21"/>
        </w:rPr>
        <w:t>城市旱情。</w:t>
      </w:r>
    </w:p>
    <w:p>
      <w:pPr>
        <w:widowControl/>
        <w:numPr>
          <w:ilvl w:val="1"/>
          <w:numId w:val="17"/>
        </w:numPr>
        <w:spacing w:before="156" w:beforeLines="50" w:after="156" w:afterLines="50"/>
        <w:jc w:val="left"/>
        <w:outlineLvl w:val="2"/>
        <w:rPr>
          <w:rFonts w:ascii="黑体" w:eastAsia="黑体"/>
          <w:kern w:val="0"/>
          <w:szCs w:val="20"/>
        </w:rPr>
      </w:pPr>
      <w:bookmarkStart w:id="120" w:name="_Toc167700822"/>
      <w:r>
        <w:rPr>
          <w:rFonts w:hint="eastAsia" w:ascii="黑体" w:eastAsia="黑体"/>
          <w:kern w:val="0"/>
          <w:szCs w:val="20"/>
        </w:rPr>
        <w:t>区域综合旱情等级确定原则</w:t>
      </w:r>
      <w:bookmarkEnd w:id="120"/>
    </w:p>
    <w:p>
      <w:pPr>
        <w:widowControl/>
        <w:tabs>
          <w:tab w:val="center" w:pos="4201"/>
          <w:tab w:val="right" w:leader="dot" w:pos="9298"/>
        </w:tabs>
        <w:autoSpaceDE w:val="0"/>
        <w:autoSpaceDN w:val="0"/>
        <w:spacing w:line="360" w:lineRule="auto"/>
        <w:ind w:firstLine="420" w:firstLineChars="200"/>
        <w:rPr>
          <w:kern w:val="0"/>
          <w:szCs w:val="21"/>
        </w:rPr>
      </w:pPr>
      <w:r>
        <w:rPr>
          <w:rFonts w:hint="eastAsia"/>
          <w:kern w:val="0"/>
          <w:szCs w:val="21"/>
        </w:rPr>
        <w:t>区域</w:t>
      </w:r>
      <w:r>
        <w:rPr>
          <w:kern w:val="0"/>
          <w:szCs w:val="21"/>
        </w:rPr>
        <w:t>综合旱情等级按区域农业旱情、农村因旱饮水困难情况</w:t>
      </w:r>
      <w:r>
        <w:rPr>
          <w:rFonts w:hint="eastAsia"/>
          <w:kern w:val="0"/>
          <w:szCs w:val="21"/>
        </w:rPr>
        <w:t>及</w:t>
      </w:r>
      <w:r>
        <w:rPr>
          <w:kern w:val="0"/>
          <w:szCs w:val="21"/>
        </w:rPr>
        <w:t>城市旱情</w:t>
      </w:r>
      <w:r>
        <w:rPr>
          <w:rFonts w:hint="eastAsia"/>
          <w:kern w:val="0"/>
          <w:szCs w:val="21"/>
        </w:rPr>
        <w:t>等级</w:t>
      </w:r>
      <w:r>
        <w:rPr>
          <w:kern w:val="0"/>
          <w:szCs w:val="21"/>
        </w:rPr>
        <w:t>高者确定。</w:t>
      </w:r>
    </w:p>
    <w:p>
      <w:pPr>
        <w:widowControl/>
        <w:tabs>
          <w:tab w:val="center" w:pos="4201"/>
          <w:tab w:val="right" w:leader="dot" w:pos="9298"/>
        </w:tabs>
        <w:autoSpaceDE w:val="0"/>
        <w:autoSpaceDN w:val="0"/>
        <w:spacing w:line="360" w:lineRule="auto"/>
        <w:ind w:firstLine="420" w:firstLineChars="200"/>
        <w:rPr>
          <w:kern w:val="0"/>
          <w:szCs w:val="21"/>
        </w:rPr>
      </w:pPr>
    </w:p>
    <w:p>
      <w:pPr>
        <w:widowControl/>
        <w:tabs>
          <w:tab w:val="center" w:pos="4201"/>
          <w:tab w:val="right" w:leader="dot" w:pos="9298"/>
        </w:tabs>
        <w:autoSpaceDE w:val="0"/>
        <w:autoSpaceDN w:val="0"/>
        <w:spacing w:line="360" w:lineRule="auto"/>
        <w:ind w:firstLine="480" w:firstLineChars="200"/>
        <w:rPr>
          <w:kern w:val="0"/>
          <w:sz w:val="24"/>
          <w:szCs w:val="20"/>
        </w:rPr>
      </w:pPr>
    </w:p>
    <w:p>
      <w:pPr>
        <w:widowControl/>
        <w:tabs>
          <w:tab w:val="center" w:pos="4201"/>
          <w:tab w:val="right" w:leader="dot" w:pos="9298"/>
        </w:tabs>
        <w:autoSpaceDE w:val="0"/>
        <w:autoSpaceDN w:val="0"/>
        <w:spacing w:line="360" w:lineRule="auto"/>
        <w:ind w:firstLine="480" w:firstLineChars="200"/>
        <w:rPr>
          <w:kern w:val="0"/>
          <w:sz w:val="24"/>
          <w:szCs w:val="20"/>
        </w:rPr>
      </w:pPr>
    </w:p>
    <w:p>
      <w:pPr>
        <w:widowControl/>
        <w:tabs>
          <w:tab w:val="center" w:pos="4201"/>
          <w:tab w:val="right" w:leader="dot" w:pos="9298"/>
        </w:tabs>
        <w:autoSpaceDE w:val="0"/>
        <w:autoSpaceDN w:val="0"/>
        <w:spacing w:line="360" w:lineRule="auto"/>
        <w:ind w:firstLine="480" w:firstLineChars="200"/>
        <w:rPr>
          <w:kern w:val="0"/>
          <w:sz w:val="24"/>
          <w:szCs w:val="20"/>
        </w:rPr>
      </w:pPr>
    </w:p>
    <w:p>
      <w:pPr>
        <w:widowControl/>
        <w:tabs>
          <w:tab w:val="center" w:pos="4201"/>
          <w:tab w:val="right" w:leader="dot" w:pos="9298"/>
        </w:tabs>
        <w:autoSpaceDE w:val="0"/>
        <w:autoSpaceDN w:val="0"/>
        <w:spacing w:line="360" w:lineRule="auto"/>
        <w:ind w:firstLine="480" w:firstLineChars="200"/>
        <w:rPr>
          <w:kern w:val="0"/>
          <w:sz w:val="24"/>
          <w:szCs w:val="20"/>
        </w:rPr>
      </w:pPr>
    </w:p>
    <w:p>
      <w:pPr>
        <w:widowControl/>
        <w:tabs>
          <w:tab w:val="center" w:pos="4201"/>
          <w:tab w:val="right" w:leader="dot" w:pos="9298"/>
        </w:tabs>
        <w:autoSpaceDE w:val="0"/>
        <w:autoSpaceDN w:val="0"/>
        <w:spacing w:line="360" w:lineRule="auto"/>
        <w:rPr>
          <w:kern w:val="0"/>
          <w:sz w:val="24"/>
          <w:szCs w:val="20"/>
        </w:rPr>
      </w:pPr>
    </w:p>
    <w:p>
      <w:pPr>
        <w:widowControl/>
        <w:tabs>
          <w:tab w:val="center" w:pos="4201"/>
          <w:tab w:val="right" w:leader="dot" w:pos="9298"/>
        </w:tabs>
        <w:autoSpaceDE w:val="0"/>
        <w:autoSpaceDN w:val="0"/>
        <w:spacing w:line="360" w:lineRule="auto"/>
        <w:ind w:firstLine="480" w:firstLineChars="200"/>
        <w:rPr>
          <w:kern w:val="0"/>
          <w:sz w:val="24"/>
          <w:szCs w:val="20"/>
        </w:rPr>
      </w:pPr>
    </w:p>
    <w:p>
      <w:pPr>
        <w:widowControl/>
        <w:tabs>
          <w:tab w:val="center" w:pos="4201"/>
          <w:tab w:val="right" w:leader="dot" w:pos="9298"/>
        </w:tabs>
        <w:autoSpaceDE w:val="0"/>
        <w:autoSpaceDN w:val="0"/>
        <w:spacing w:line="360" w:lineRule="auto"/>
        <w:ind w:firstLine="480" w:firstLineChars="200"/>
        <w:rPr>
          <w:kern w:val="0"/>
          <w:sz w:val="24"/>
          <w:szCs w:val="20"/>
        </w:rPr>
      </w:pPr>
    </w:p>
    <w:p>
      <w:pPr>
        <w:widowControl/>
        <w:tabs>
          <w:tab w:val="center" w:pos="4201"/>
          <w:tab w:val="right" w:leader="dot" w:pos="9298"/>
        </w:tabs>
        <w:autoSpaceDE w:val="0"/>
        <w:autoSpaceDN w:val="0"/>
        <w:spacing w:line="360" w:lineRule="auto"/>
        <w:rPr>
          <w:kern w:val="0"/>
          <w:sz w:val="24"/>
          <w:szCs w:val="20"/>
        </w:rPr>
      </w:pPr>
    </w:p>
    <w:p>
      <w:pPr>
        <w:pStyle w:val="2"/>
        <w:spacing w:before="120" w:after="120" w:line="360" w:lineRule="auto"/>
        <w:jc w:val="center"/>
        <w:rPr>
          <w:rFonts w:ascii="Times New Roman" w:hAnsi="Times New Roman" w:eastAsia="黑体" w:cs="Times New Roman"/>
          <w:b w:val="0"/>
          <w:sz w:val="21"/>
          <w:szCs w:val="21"/>
        </w:rPr>
      </w:pPr>
      <w:bookmarkStart w:id="121" w:name="_Toc167700823"/>
      <w:r>
        <w:rPr>
          <w:rFonts w:ascii="Times New Roman" w:hAnsi="Times New Roman" w:eastAsia="黑体" w:cs="Times New Roman"/>
          <w:b w:val="0"/>
          <w:sz w:val="21"/>
          <w:szCs w:val="21"/>
        </w:rPr>
        <w:t>附录</w:t>
      </w:r>
      <w:r>
        <w:rPr>
          <w:rFonts w:hint="eastAsia" w:ascii="Times New Roman" w:hAnsi="Times New Roman" w:eastAsia="黑体" w:cs="Times New Roman"/>
          <w:b w:val="0"/>
          <w:sz w:val="21"/>
          <w:szCs w:val="21"/>
        </w:rPr>
        <w:t>A</w:t>
      </w:r>
      <w:bookmarkEnd w:id="121"/>
    </w:p>
    <w:p>
      <w:pPr>
        <w:jc w:val="center"/>
        <w:rPr>
          <w:rFonts w:eastAsia="黑体"/>
          <w:szCs w:val="21"/>
        </w:rPr>
      </w:pPr>
      <w:r>
        <w:rPr>
          <w:rFonts w:hint="eastAsia" w:eastAsia="黑体"/>
          <w:szCs w:val="21"/>
        </w:rPr>
        <w:t>（示范性附录）</w:t>
      </w:r>
    </w:p>
    <w:p>
      <w:pPr>
        <w:pStyle w:val="100"/>
        <w:spacing w:before="312" w:after="312"/>
        <w:rPr>
          <w:b/>
        </w:rPr>
      </w:pPr>
      <w:bookmarkStart w:id="122" w:name="_Toc167700824"/>
      <w:r>
        <w:t>农业旱情</w:t>
      </w:r>
      <w:r>
        <w:rPr>
          <w:rFonts w:hint="eastAsia"/>
        </w:rPr>
        <w:t>等级划分</w:t>
      </w:r>
      <w:r>
        <w:t>实例</w:t>
      </w:r>
      <w:bookmarkEnd w:id="122"/>
    </w:p>
    <w:p>
      <w:pPr>
        <w:spacing w:line="360" w:lineRule="auto"/>
        <w:ind w:firstLine="420" w:firstLineChars="200"/>
        <w:rPr>
          <w:rFonts w:hint="eastAsia"/>
          <w:szCs w:val="21"/>
        </w:rPr>
      </w:pPr>
      <w:r>
        <w:rPr>
          <w:rFonts w:hint="eastAsia"/>
          <w:szCs w:val="21"/>
        </w:rPr>
        <w:t>2016年4月，陕西省陕南地区A县农作物共播种4000公顷，全县共两个气象监测站点，站点A代表耕地面积为1500公顷，前3月的降水距平-45%；站点B代表耕地面积2500公顷，前3月的降水距平-52%，判断该县的农业旱情等级。</w:t>
      </w:r>
    </w:p>
    <w:p>
      <w:pPr>
        <w:spacing w:line="360" w:lineRule="auto"/>
        <w:ind w:firstLine="420" w:firstLineChars="200"/>
        <w:rPr>
          <w:rFonts w:hint="eastAsia"/>
          <w:szCs w:val="21"/>
        </w:rPr>
      </w:pPr>
      <w:r>
        <w:rPr>
          <w:rFonts w:hint="eastAsia"/>
          <w:szCs w:val="21"/>
        </w:rPr>
        <w:t>按照“先分区，再点位，最后区域”的步骤来进行旱情等级划分。</w:t>
      </w:r>
    </w:p>
    <w:p>
      <w:pPr>
        <w:spacing w:line="360" w:lineRule="auto"/>
        <w:ind w:firstLine="420" w:firstLineChars="200"/>
        <w:rPr>
          <w:rFonts w:hint="eastAsia"/>
          <w:szCs w:val="21"/>
        </w:rPr>
      </w:pPr>
      <w:r>
        <w:rPr>
          <w:rFonts w:hint="eastAsia"/>
          <w:szCs w:val="21"/>
        </w:rPr>
        <w:t>该县所在分区为陕南地区，降水距平百分率指标根据标准4.2.1对应的单站旱情等级划分阈值表6的规定，站点A为轻度干旱，站点B为中度干旱。</w:t>
      </w:r>
    </w:p>
    <w:p>
      <w:pPr>
        <w:spacing w:line="360" w:lineRule="auto"/>
        <w:ind w:firstLine="420" w:firstLineChars="200"/>
        <w:rPr>
          <w:rFonts w:hint="eastAsia"/>
          <w:szCs w:val="21"/>
        </w:rPr>
      </w:pPr>
      <w:r>
        <w:rPr>
          <w:rFonts w:hint="eastAsia"/>
          <w:szCs w:val="21"/>
        </w:rPr>
        <w:t>区域旱情等级划分，依据标准中4.3规定，计算区域农业旱情指数。</w:t>
      </w:r>
    </w:p>
    <w:p>
      <w:pPr>
        <w:spacing w:line="360" w:lineRule="auto"/>
        <w:ind w:firstLine="420" w:firstLineChars="200"/>
        <w:rPr>
          <w:szCs w:val="21"/>
        </w:rPr>
      </w:pPr>
      <w:r>
        <w:rPr>
          <w:szCs w:val="21"/>
        </w:rPr>
        <w:t>Ia=1×1500/4000+2×2500/4000=1.625</w:t>
      </w:r>
    </w:p>
    <w:p>
      <w:pPr>
        <w:spacing w:line="360" w:lineRule="auto"/>
        <w:ind w:firstLine="420" w:firstLineChars="200"/>
        <w:rPr>
          <w:szCs w:val="21"/>
        </w:rPr>
      </w:pPr>
      <w:r>
        <w:rPr>
          <w:rFonts w:hint="eastAsia"/>
          <w:szCs w:val="21"/>
        </w:rPr>
        <w:t>根据标准中4.3.2部分表14的规定，得到A县的区域农业旱情等级为中度干旱</w:t>
      </w:r>
      <w:r>
        <w:rPr>
          <w:szCs w:val="21"/>
        </w:rPr>
        <w:t>。</w:t>
      </w:r>
    </w:p>
    <w:p>
      <w:pPr>
        <w:pStyle w:val="100"/>
        <w:spacing w:before="312" w:after="312"/>
      </w:pPr>
      <w:bookmarkStart w:id="123" w:name="_Toc167700825"/>
      <w:r>
        <w:t>农村因旱饮水困难</w:t>
      </w:r>
      <w:r>
        <w:rPr>
          <w:rFonts w:hint="eastAsia"/>
        </w:rPr>
        <w:t>等级划分</w:t>
      </w:r>
      <w:r>
        <w:t>实例</w:t>
      </w:r>
      <w:bookmarkEnd w:id="123"/>
    </w:p>
    <w:p>
      <w:pPr>
        <w:spacing w:line="360" w:lineRule="auto"/>
        <w:ind w:firstLine="420" w:firstLineChars="200"/>
        <w:rPr>
          <w:rFonts w:hint="eastAsia"/>
          <w:szCs w:val="21"/>
        </w:rPr>
      </w:pPr>
      <w:r>
        <w:rPr>
          <w:rFonts w:hint="eastAsia"/>
          <w:szCs w:val="21"/>
        </w:rPr>
        <w:t>2016年4月，陕西省陕南地区A县局部地区出现居民饮水受到影响情况，据调查，有5500名居民人力取水往返时间超过20min，并且已持续18天；还有2000人每日基本生活用水量降低为30L，持续10天。判断该县农村因旱饮水困难等级。</w:t>
      </w:r>
    </w:p>
    <w:p>
      <w:pPr>
        <w:spacing w:line="360" w:lineRule="auto"/>
        <w:ind w:firstLine="420" w:firstLineChars="200"/>
        <w:rPr>
          <w:rFonts w:hint="eastAsia"/>
          <w:szCs w:val="21"/>
        </w:rPr>
      </w:pPr>
      <w:r>
        <w:rPr>
          <w:rFonts w:hint="eastAsia"/>
          <w:szCs w:val="21"/>
        </w:rPr>
        <w:t>按照“先判断是否达到困难标准，再判断困难等级”的步骤。</w:t>
      </w:r>
    </w:p>
    <w:p>
      <w:pPr>
        <w:spacing w:line="360" w:lineRule="auto"/>
        <w:ind w:firstLine="420" w:firstLineChars="200"/>
        <w:rPr>
          <w:rFonts w:hint="eastAsia"/>
          <w:szCs w:val="21"/>
        </w:rPr>
      </w:pPr>
      <w:r>
        <w:rPr>
          <w:rFonts w:hint="eastAsia"/>
          <w:szCs w:val="21"/>
        </w:rPr>
        <w:t>根据标准中5.1部分表15，确定农村因旱饮水困难人口，据统计数据，5500人，人力取水往返时间超过20min，满足条件一；持续18天，满足条件二。这5500人已达到因旱饮水困难程度。2000人每日基本生活用水量30L，不满足表15中条件一，持续10天，不满足条件二，认为这2000人，未达到因旱饮水困难标准，但需要继续关注情况变化发展。</w:t>
      </w:r>
    </w:p>
    <w:p>
      <w:pPr>
        <w:spacing w:line="360" w:lineRule="auto"/>
        <w:ind w:firstLine="420" w:firstLineChars="200"/>
        <w:rPr>
          <w:rFonts w:hint="eastAsia"/>
          <w:szCs w:val="21"/>
        </w:rPr>
      </w:pPr>
      <w:r>
        <w:rPr>
          <w:rFonts w:hint="eastAsia"/>
          <w:szCs w:val="21"/>
        </w:rPr>
        <w:t>根据标准中5.2划分因旱饮水困难等级。查阅统计资料得知，该县共有农村人口14万，根据5.2.1计算饮水困难率。</w:t>
      </w:r>
    </w:p>
    <w:p>
      <w:pPr>
        <w:spacing w:line="360" w:lineRule="auto"/>
        <w:ind w:firstLine="420" w:firstLineChars="200"/>
        <w:rPr>
          <w:szCs w:val="21"/>
        </w:rPr>
      </w:pPr>
      <w:r>
        <w:rPr>
          <w:szCs w:val="21"/>
        </w:rPr>
        <w:t>Ppd=5500/140000×100%=3.93%</w:t>
      </w:r>
    </w:p>
    <w:p>
      <w:pPr>
        <w:spacing w:line="360" w:lineRule="auto"/>
        <w:ind w:firstLine="420" w:firstLineChars="200"/>
        <w:rPr>
          <w:rFonts w:hint="eastAsia"/>
          <w:szCs w:val="21"/>
        </w:rPr>
      </w:pPr>
      <w:r>
        <w:rPr>
          <w:rFonts w:hint="eastAsia"/>
          <w:szCs w:val="21"/>
        </w:rPr>
        <w:t>根据5.2.2表17，得到A县因旱饮水困难达到轻度干旱等级。</w:t>
      </w:r>
    </w:p>
    <w:p>
      <w:pPr>
        <w:pStyle w:val="100"/>
        <w:spacing w:before="312" w:after="312"/>
      </w:pPr>
      <w:bookmarkStart w:id="124" w:name="_Toc167700826"/>
      <w:r>
        <w:t>城市旱情</w:t>
      </w:r>
      <w:r>
        <w:rPr>
          <w:rFonts w:hint="eastAsia"/>
        </w:rPr>
        <w:t>等级划分</w:t>
      </w:r>
      <w:r>
        <w:t>实例</w:t>
      </w:r>
      <w:bookmarkEnd w:id="124"/>
    </w:p>
    <w:p>
      <w:pPr>
        <w:spacing w:line="360" w:lineRule="auto"/>
        <w:ind w:firstLine="420" w:firstLineChars="200"/>
        <w:rPr>
          <w:rFonts w:hint="eastAsia"/>
          <w:szCs w:val="21"/>
        </w:rPr>
      </w:pPr>
      <w:r>
        <w:rPr>
          <w:rFonts w:hint="eastAsia"/>
          <w:szCs w:val="21"/>
        </w:rPr>
        <w:t>2016年4月，陕西省陕南地区A县的县城地区，因旱出现供水紧张情况，每日限制供水情况下，实际供水量为20000立方米/日，而往年同期，供水量22000立方米/日。判断该县城区旱情等级。</w:t>
      </w:r>
    </w:p>
    <w:p>
      <w:pPr>
        <w:spacing w:line="360" w:lineRule="auto"/>
        <w:ind w:firstLine="420" w:firstLineChars="200"/>
        <w:rPr>
          <w:rFonts w:hint="eastAsia"/>
          <w:szCs w:val="21"/>
        </w:rPr>
      </w:pPr>
      <w:r>
        <w:rPr>
          <w:rFonts w:hint="eastAsia"/>
          <w:szCs w:val="21"/>
        </w:rPr>
        <w:t>根据标准中6.1，计算该县城区因旱缺水率。</w:t>
      </w:r>
    </w:p>
    <w:p>
      <w:pPr>
        <w:spacing w:line="360" w:lineRule="auto"/>
        <w:ind w:firstLine="420" w:firstLineChars="200"/>
        <w:rPr>
          <w:szCs w:val="21"/>
        </w:rPr>
      </w:pPr>
      <w:r>
        <w:rPr>
          <w:szCs w:val="21"/>
        </w:rPr>
        <w:t>Pg=20000/22000×100%=9.1%</w:t>
      </w:r>
    </w:p>
    <w:p>
      <w:pPr>
        <w:spacing w:line="360" w:lineRule="auto"/>
        <w:ind w:firstLine="420" w:firstLineChars="200"/>
        <w:rPr>
          <w:rFonts w:hint="eastAsia"/>
          <w:szCs w:val="21"/>
        </w:rPr>
      </w:pPr>
      <w:r>
        <w:rPr>
          <w:rFonts w:hint="eastAsia"/>
          <w:szCs w:val="21"/>
        </w:rPr>
        <w:t>根据标准中6.2，判断该县城区旱情等级。已知该县为一般县，非县级市和地级市城区，根据表18，判断A县城区为中度干旱。</w:t>
      </w:r>
    </w:p>
    <w:p>
      <w:pPr>
        <w:pStyle w:val="100"/>
        <w:spacing w:before="312" w:after="312"/>
      </w:pPr>
      <w:bookmarkStart w:id="125" w:name="_Toc167700827"/>
      <w:r>
        <w:rPr>
          <w:rFonts w:hint="eastAsia"/>
        </w:rPr>
        <w:t>区域</w:t>
      </w:r>
      <w:r>
        <w:t>综合旱情等级</w:t>
      </w:r>
      <w:r>
        <w:rPr>
          <w:rFonts w:hint="eastAsia"/>
        </w:rPr>
        <w:t>划分</w:t>
      </w:r>
      <w:r>
        <w:t>实例</w:t>
      </w:r>
      <w:bookmarkEnd w:id="125"/>
    </w:p>
    <w:p>
      <w:pPr>
        <w:spacing w:line="360" w:lineRule="auto"/>
        <w:ind w:firstLine="420" w:firstLineChars="200"/>
        <w:rPr>
          <w:rFonts w:hint="eastAsia"/>
          <w:szCs w:val="21"/>
        </w:rPr>
      </w:pPr>
      <w:r>
        <w:rPr>
          <w:rFonts w:hint="eastAsia"/>
          <w:szCs w:val="21"/>
        </w:rPr>
        <w:t>由上述三方面的旱情等级划分结果，判断该县综合旱情等级。其中农业旱情为中度，因旱饮水困难为轻度，城区旱情为中度，根据标准中7.2规定，判断A县综合旱情等级为中度干旱。可以根据本县级行政区干旱灾害防御预案的规定，进一步判断是否启动响应。</w:t>
      </w:r>
    </w:p>
    <w:p>
      <w:pPr>
        <w:spacing w:line="360" w:lineRule="auto"/>
        <w:ind w:firstLine="420" w:firstLineChars="200"/>
        <w:rPr>
          <w:szCs w:val="21"/>
        </w:rPr>
      </w:pPr>
    </w:p>
    <w:p>
      <w:pPr>
        <w:pStyle w:val="2"/>
        <w:spacing w:before="120" w:after="120" w:line="360" w:lineRule="auto"/>
        <w:jc w:val="center"/>
        <w:rPr>
          <w:rFonts w:ascii="Times New Roman" w:hAnsi="Times New Roman" w:eastAsia="黑体" w:cs="Times New Roman"/>
          <w:b w:val="0"/>
          <w:sz w:val="21"/>
          <w:szCs w:val="21"/>
        </w:rPr>
      </w:pPr>
      <w:bookmarkStart w:id="126" w:name="_Toc167700828"/>
      <w:r>
        <w:rPr>
          <w:rFonts w:hint="eastAsia" w:ascii="Times New Roman" w:hAnsi="Times New Roman" w:eastAsia="黑体" w:cs="Times New Roman"/>
          <w:b w:val="0"/>
          <w:sz w:val="21"/>
          <w:szCs w:val="21"/>
        </w:rPr>
        <w:t>附录</w:t>
      </w:r>
      <w:r>
        <w:rPr>
          <w:rFonts w:ascii="Times New Roman" w:hAnsi="Times New Roman" w:eastAsia="黑体" w:cs="Times New Roman"/>
          <w:b w:val="0"/>
          <w:sz w:val="21"/>
          <w:szCs w:val="21"/>
        </w:rPr>
        <w:t>B</w:t>
      </w:r>
      <w:bookmarkEnd w:id="126"/>
    </w:p>
    <w:p>
      <w:pPr>
        <w:jc w:val="center"/>
        <w:rPr>
          <w:rFonts w:ascii="黑体" w:hAnsi="黑体" w:eastAsia="黑体"/>
        </w:rPr>
      </w:pPr>
      <w:r>
        <w:rPr>
          <w:rFonts w:hint="eastAsia" w:ascii="黑体" w:hAnsi="黑体" w:eastAsia="黑体"/>
        </w:rPr>
        <w:t>（资料性</w:t>
      </w:r>
      <w:r>
        <w:rPr>
          <w:rFonts w:ascii="黑体" w:hAnsi="黑体" w:eastAsia="黑体"/>
        </w:rPr>
        <w:t>附录</w:t>
      </w:r>
      <w:r>
        <w:rPr>
          <w:rFonts w:hint="eastAsia" w:ascii="黑体" w:hAnsi="黑体" w:eastAsia="黑体"/>
        </w:rPr>
        <w:t>）</w:t>
      </w:r>
    </w:p>
    <w:p>
      <w:r>
        <w:t>《</w:t>
      </w:r>
      <w:r>
        <w:rPr>
          <w:rFonts w:hint="eastAsia"/>
        </w:rPr>
        <w:t>农业</w:t>
      </w:r>
      <w:r>
        <w:t>干旱等级》</w:t>
      </w:r>
      <w:r>
        <w:rPr>
          <w:rFonts w:hint="eastAsia"/>
        </w:rPr>
        <w:t>（GB</w:t>
      </w:r>
      <w:r>
        <w:t>/T 32136-2015</w:t>
      </w:r>
      <w:r>
        <w:rPr>
          <w:rFonts w:hint="eastAsia"/>
        </w:rPr>
        <w:t>）附表</w:t>
      </w:r>
      <w:r>
        <w:t>D.1</w:t>
      </w:r>
      <w:r>
        <w:rPr>
          <w:rFonts w:hint="eastAsia"/>
        </w:rPr>
        <w:t>中</w:t>
      </w:r>
      <w:r>
        <w:t>作物</w:t>
      </w:r>
      <w:r>
        <w:rPr>
          <w:rFonts w:hint="eastAsia"/>
        </w:rPr>
        <w:t>需水</w:t>
      </w:r>
      <w:r>
        <w:t>临界期。</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97"/>
        <w:gridCol w:w="4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作物</w:t>
            </w:r>
          </w:p>
        </w:tc>
        <w:tc>
          <w:tcPr>
            <w:tcW w:w="4899" w:type="dxa"/>
          </w:tcPr>
          <w:p>
            <w:pPr>
              <w:ind w:firstLine="1050"/>
              <w:jc w:val="center"/>
              <w:rPr>
                <w:rFonts w:ascii="宋体"/>
              </w:rPr>
            </w:pPr>
            <w:r>
              <w:rPr>
                <w:rFonts w:hint="eastAsia" w:ascii="宋体"/>
              </w:rPr>
              <w:t>需水临界期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冬小麦</w:t>
            </w:r>
          </w:p>
        </w:tc>
        <w:tc>
          <w:tcPr>
            <w:tcW w:w="4899" w:type="dxa"/>
          </w:tcPr>
          <w:p>
            <w:pPr>
              <w:ind w:firstLine="1050"/>
              <w:jc w:val="center"/>
              <w:rPr>
                <w:rFonts w:ascii="宋体"/>
              </w:rPr>
            </w:pPr>
            <w:r>
              <w:rPr>
                <w:rFonts w:hint="eastAsia" w:ascii="宋体"/>
              </w:rPr>
              <w:t>孕穗至</w:t>
            </w:r>
            <w:r>
              <w:rPr>
                <w:rFonts w:ascii="宋体"/>
              </w:rPr>
              <w:t>抽穗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春小麦</w:t>
            </w:r>
          </w:p>
        </w:tc>
        <w:tc>
          <w:tcPr>
            <w:tcW w:w="4899" w:type="dxa"/>
          </w:tcPr>
          <w:p>
            <w:pPr>
              <w:ind w:firstLine="1050"/>
              <w:jc w:val="center"/>
              <w:rPr>
                <w:rFonts w:ascii="宋体"/>
              </w:rPr>
            </w:pPr>
            <w:r>
              <w:rPr>
                <w:rFonts w:hint="eastAsia" w:ascii="宋体"/>
              </w:rPr>
              <w:t>孕穗</w:t>
            </w:r>
            <w:r>
              <w:rPr>
                <w:rFonts w:ascii="宋体"/>
              </w:rPr>
              <w:t>至抽穗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397" w:type="dxa"/>
          </w:tcPr>
          <w:p>
            <w:pPr>
              <w:ind w:firstLine="1050"/>
              <w:jc w:val="center"/>
              <w:rPr>
                <w:rFonts w:ascii="宋体"/>
              </w:rPr>
            </w:pPr>
            <w:r>
              <w:rPr>
                <w:rFonts w:hint="eastAsia" w:ascii="宋体"/>
              </w:rPr>
              <w:t>水稻</w:t>
            </w:r>
          </w:p>
        </w:tc>
        <w:tc>
          <w:tcPr>
            <w:tcW w:w="4899" w:type="dxa"/>
          </w:tcPr>
          <w:p>
            <w:pPr>
              <w:ind w:firstLine="1050"/>
              <w:jc w:val="center"/>
              <w:rPr>
                <w:rFonts w:ascii="宋体"/>
              </w:rPr>
            </w:pPr>
            <w:r>
              <w:rPr>
                <w:rFonts w:hint="eastAsia" w:ascii="宋体"/>
              </w:rPr>
              <w:t>孕穗</w:t>
            </w:r>
            <w:r>
              <w:rPr>
                <w:rFonts w:ascii="宋体"/>
              </w:rPr>
              <w:t>至开</w:t>
            </w:r>
            <w:r>
              <w:rPr>
                <w:rFonts w:hint="eastAsia" w:ascii="宋体"/>
              </w:rPr>
              <w:t>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玉米</w:t>
            </w:r>
          </w:p>
        </w:tc>
        <w:tc>
          <w:tcPr>
            <w:tcW w:w="4899" w:type="dxa"/>
          </w:tcPr>
          <w:p>
            <w:pPr>
              <w:ind w:firstLine="1050"/>
              <w:jc w:val="center"/>
              <w:rPr>
                <w:rFonts w:ascii="宋体"/>
              </w:rPr>
            </w:pPr>
            <w:r>
              <w:rPr>
                <w:rFonts w:hint="eastAsia" w:ascii="宋体"/>
              </w:rPr>
              <w:t>孕穗</w:t>
            </w:r>
            <w:r>
              <w:rPr>
                <w:rFonts w:ascii="宋体"/>
              </w:rPr>
              <w:t>至乳熟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油菜</w:t>
            </w:r>
          </w:p>
        </w:tc>
        <w:tc>
          <w:tcPr>
            <w:tcW w:w="4899" w:type="dxa"/>
          </w:tcPr>
          <w:p>
            <w:pPr>
              <w:ind w:firstLine="1050"/>
              <w:jc w:val="center"/>
              <w:rPr>
                <w:rFonts w:ascii="宋体"/>
              </w:rPr>
            </w:pPr>
            <w:r>
              <w:rPr>
                <w:rFonts w:hint="eastAsia" w:ascii="宋体"/>
              </w:rPr>
              <w:t>抽薹</w:t>
            </w:r>
            <w:r>
              <w:rPr>
                <w:rFonts w:ascii="宋体"/>
              </w:rPr>
              <w:t>至开花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棉花</w:t>
            </w:r>
          </w:p>
        </w:tc>
        <w:tc>
          <w:tcPr>
            <w:tcW w:w="4899" w:type="dxa"/>
          </w:tcPr>
          <w:p>
            <w:pPr>
              <w:ind w:firstLine="1050"/>
              <w:jc w:val="center"/>
              <w:rPr>
                <w:rFonts w:ascii="宋体"/>
              </w:rPr>
            </w:pPr>
            <w:r>
              <w:rPr>
                <w:rFonts w:hint="eastAsia" w:ascii="宋体"/>
              </w:rPr>
              <w:t>开花</w:t>
            </w:r>
            <w:r>
              <w:rPr>
                <w:rFonts w:ascii="宋体"/>
              </w:rPr>
              <w:t>至成铃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397" w:type="dxa"/>
          </w:tcPr>
          <w:p>
            <w:pPr>
              <w:ind w:firstLine="1050"/>
              <w:jc w:val="center"/>
              <w:rPr>
                <w:rFonts w:ascii="宋体"/>
              </w:rPr>
            </w:pPr>
            <w:r>
              <w:rPr>
                <w:rFonts w:hint="eastAsia" w:ascii="宋体"/>
              </w:rPr>
              <w:t>大豆</w:t>
            </w:r>
          </w:p>
        </w:tc>
        <w:tc>
          <w:tcPr>
            <w:tcW w:w="4899" w:type="dxa"/>
          </w:tcPr>
          <w:p>
            <w:pPr>
              <w:ind w:firstLine="1050"/>
              <w:jc w:val="center"/>
              <w:rPr>
                <w:rFonts w:ascii="宋体"/>
              </w:rPr>
            </w:pPr>
            <w:r>
              <w:rPr>
                <w:rFonts w:hint="eastAsia" w:ascii="宋体"/>
              </w:rPr>
              <w:t>开花至</w:t>
            </w:r>
            <w:r>
              <w:rPr>
                <w:rFonts w:ascii="宋体"/>
              </w:rPr>
              <w:t>鼓粒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花生</w:t>
            </w:r>
          </w:p>
        </w:tc>
        <w:tc>
          <w:tcPr>
            <w:tcW w:w="4899" w:type="dxa"/>
          </w:tcPr>
          <w:p>
            <w:pPr>
              <w:ind w:firstLine="1050"/>
              <w:jc w:val="center"/>
              <w:rPr>
                <w:rFonts w:ascii="宋体"/>
              </w:rPr>
            </w:pPr>
            <w:r>
              <w:rPr>
                <w:rFonts w:hint="eastAsia" w:ascii="宋体"/>
              </w:rPr>
              <w:t>开花</w:t>
            </w:r>
            <w:r>
              <w:rPr>
                <w:rFonts w:ascii="宋体"/>
              </w:rPr>
              <w:t>下针至结荚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高粱</w:t>
            </w:r>
          </w:p>
        </w:tc>
        <w:tc>
          <w:tcPr>
            <w:tcW w:w="4899" w:type="dxa"/>
          </w:tcPr>
          <w:p>
            <w:pPr>
              <w:ind w:firstLine="1050"/>
              <w:jc w:val="center"/>
              <w:rPr>
                <w:rFonts w:ascii="宋体"/>
              </w:rPr>
            </w:pPr>
            <w:r>
              <w:rPr>
                <w:rFonts w:hint="eastAsia" w:ascii="宋体"/>
              </w:rPr>
              <w:t>孕穗</w:t>
            </w:r>
            <w:r>
              <w:rPr>
                <w:rFonts w:ascii="宋体"/>
              </w:rPr>
              <w:t>至灌浆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谷子</w:t>
            </w:r>
          </w:p>
        </w:tc>
        <w:tc>
          <w:tcPr>
            <w:tcW w:w="4899" w:type="dxa"/>
          </w:tcPr>
          <w:p>
            <w:pPr>
              <w:ind w:firstLine="1050"/>
              <w:jc w:val="center"/>
              <w:rPr>
                <w:rFonts w:ascii="宋体"/>
              </w:rPr>
            </w:pPr>
            <w:r>
              <w:rPr>
                <w:rFonts w:hint="eastAsia" w:ascii="宋体"/>
              </w:rPr>
              <w:t>孕穗</w:t>
            </w:r>
            <w:r>
              <w:rPr>
                <w:rFonts w:ascii="宋体"/>
              </w:rPr>
              <w:t>至灌浆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397" w:type="dxa"/>
          </w:tcPr>
          <w:p>
            <w:pPr>
              <w:ind w:firstLine="1050"/>
              <w:jc w:val="center"/>
              <w:rPr>
                <w:rFonts w:ascii="宋体"/>
              </w:rPr>
            </w:pPr>
            <w:r>
              <w:rPr>
                <w:rFonts w:hint="eastAsia" w:ascii="宋体"/>
              </w:rPr>
              <w:t>向日葵</w:t>
            </w:r>
          </w:p>
        </w:tc>
        <w:tc>
          <w:tcPr>
            <w:tcW w:w="4899" w:type="dxa"/>
          </w:tcPr>
          <w:p>
            <w:pPr>
              <w:ind w:firstLine="1050"/>
              <w:jc w:val="center"/>
              <w:rPr>
                <w:rFonts w:ascii="宋体"/>
              </w:rPr>
            </w:pPr>
            <w:r>
              <w:rPr>
                <w:rFonts w:hint="eastAsia" w:ascii="宋体"/>
              </w:rPr>
              <w:t>花盘形成</w:t>
            </w:r>
            <w:r>
              <w:rPr>
                <w:rFonts w:ascii="宋体"/>
              </w:rPr>
              <w:t>至开花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Pr>
          <w:p>
            <w:pPr>
              <w:ind w:firstLine="1050"/>
              <w:jc w:val="center"/>
              <w:rPr>
                <w:rFonts w:ascii="宋体"/>
              </w:rPr>
            </w:pPr>
            <w:r>
              <w:rPr>
                <w:rFonts w:hint="eastAsia" w:ascii="宋体"/>
              </w:rPr>
              <w:t>马铃薯</w:t>
            </w:r>
          </w:p>
        </w:tc>
        <w:tc>
          <w:tcPr>
            <w:tcW w:w="4899" w:type="dxa"/>
          </w:tcPr>
          <w:p>
            <w:pPr>
              <w:ind w:firstLine="1050"/>
              <w:jc w:val="center"/>
              <w:rPr>
                <w:rFonts w:ascii="宋体"/>
              </w:rPr>
            </w:pPr>
            <w:r>
              <w:rPr>
                <w:rFonts w:hint="eastAsia" w:ascii="宋体"/>
              </w:rPr>
              <w:t>开花至</w:t>
            </w:r>
            <w:r>
              <w:rPr>
                <w:rFonts w:ascii="宋体"/>
              </w:rPr>
              <w:t>块茎形成</w:t>
            </w:r>
          </w:p>
        </w:tc>
      </w:tr>
    </w:tbl>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rPr>
          <w:szCs w:val="21"/>
        </w:rPr>
      </w:pPr>
    </w:p>
    <w:p>
      <w:pPr>
        <w:pStyle w:val="122"/>
        <w:spacing w:after="240"/>
        <w:jc w:val="center"/>
        <w:rPr>
          <w:rFonts w:ascii="黑体" w:hAnsi="黑体" w:eastAsia="黑体" w:cs="黑体"/>
          <w:sz w:val="28"/>
          <w:szCs w:val="28"/>
        </w:rPr>
      </w:pPr>
      <w:bookmarkStart w:id="127" w:name="_Toc167700829"/>
      <w:r>
        <w:rPr>
          <w:rFonts w:hint="eastAsia" w:ascii="黑体" w:hAnsi="黑体" w:eastAsia="黑体" w:cs="黑体"/>
          <w:sz w:val="28"/>
          <w:szCs w:val="28"/>
        </w:rPr>
        <w:t>参考文献</w:t>
      </w:r>
      <w:bookmarkEnd w:id="127"/>
    </w:p>
    <w:p>
      <w:pPr>
        <w:widowControl/>
        <w:tabs>
          <w:tab w:val="left" w:pos="839"/>
        </w:tabs>
        <w:ind w:left="839" w:hanging="419"/>
        <w:jc w:val="left"/>
        <w:rPr>
          <w:rFonts w:ascii="宋体"/>
          <w:kern w:val="0"/>
          <w:szCs w:val="20"/>
        </w:rPr>
      </w:pPr>
      <w:r>
        <w:rPr>
          <w:rFonts w:hint="eastAsia" w:ascii="宋体" w:hAnsi="宋体"/>
          <w:kern w:val="0"/>
          <w:szCs w:val="20"/>
        </w:rPr>
        <w:t>[1]</w:t>
      </w:r>
      <w:r>
        <w:rPr>
          <w:rFonts w:ascii="宋体" w:hAnsi="宋体"/>
          <w:kern w:val="0"/>
          <w:szCs w:val="20"/>
        </w:rPr>
        <w:t xml:space="preserve"> </w:t>
      </w:r>
      <w:r>
        <w:rPr>
          <w:rFonts w:hint="eastAsia" w:ascii="宋体"/>
          <w:kern w:val="0"/>
          <w:szCs w:val="20"/>
        </w:rPr>
        <w:t xml:space="preserve">GB/T </w:t>
      </w:r>
      <w:r>
        <w:rPr>
          <w:rFonts w:ascii="宋体"/>
          <w:kern w:val="0"/>
          <w:szCs w:val="20"/>
        </w:rPr>
        <w:t>32135</w:t>
      </w:r>
      <w:r>
        <w:rPr>
          <w:rFonts w:hint="eastAsia" w:ascii="宋体"/>
          <w:kern w:val="0"/>
          <w:szCs w:val="20"/>
        </w:rPr>
        <w:t>-</w:t>
      </w:r>
      <w:r>
        <w:rPr>
          <w:rFonts w:ascii="宋体"/>
          <w:kern w:val="0"/>
          <w:szCs w:val="20"/>
        </w:rPr>
        <w:t>2015</w:t>
      </w:r>
      <w:r>
        <w:rPr>
          <w:rFonts w:hint="eastAsia" w:ascii="宋体"/>
          <w:kern w:val="0"/>
          <w:szCs w:val="20"/>
        </w:rPr>
        <w:t xml:space="preserve">  区域旱情等级</w:t>
      </w:r>
    </w:p>
    <w:p>
      <w:pPr>
        <w:widowControl/>
        <w:tabs>
          <w:tab w:val="left" w:pos="839"/>
        </w:tabs>
        <w:ind w:left="839" w:hanging="419"/>
        <w:jc w:val="left"/>
        <w:rPr>
          <w:rFonts w:ascii="宋体"/>
          <w:kern w:val="0"/>
          <w:szCs w:val="20"/>
        </w:rPr>
      </w:pPr>
      <w:r>
        <w:rPr>
          <w:rFonts w:hint="eastAsia" w:ascii="宋体" w:hAnsi="宋体"/>
          <w:kern w:val="0"/>
          <w:szCs w:val="20"/>
        </w:rPr>
        <w:t>[</w:t>
      </w:r>
      <w:r>
        <w:rPr>
          <w:rFonts w:ascii="宋体" w:hAnsi="宋体"/>
          <w:kern w:val="0"/>
          <w:szCs w:val="20"/>
        </w:rPr>
        <w:t>2</w:t>
      </w:r>
      <w:r>
        <w:rPr>
          <w:rFonts w:hint="eastAsia" w:ascii="宋体" w:hAnsi="宋体"/>
          <w:kern w:val="0"/>
          <w:szCs w:val="20"/>
        </w:rPr>
        <w:t>]</w:t>
      </w:r>
      <w:r>
        <w:rPr>
          <w:rFonts w:ascii="宋体"/>
          <w:kern w:val="0"/>
          <w:szCs w:val="20"/>
        </w:rPr>
        <w:t xml:space="preserve"> </w:t>
      </w:r>
      <w:r>
        <w:rPr>
          <w:rFonts w:hint="eastAsia" w:ascii="宋体"/>
          <w:kern w:val="0"/>
          <w:szCs w:val="20"/>
        </w:rPr>
        <w:t xml:space="preserve">SL </w:t>
      </w:r>
      <w:r>
        <w:rPr>
          <w:rFonts w:ascii="宋体"/>
          <w:kern w:val="0"/>
          <w:szCs w:val="20"/>
        </w:rPr>
        <w:t>590</w:t>
      </w:r>
      <w:r>
        <w:rPr>
          <w:rFonts w:hint="eastAsia" w:ascii="宋体"/>
          <w:kern w:val="0"/>
          <w:szCs w:val="20"/>
        </w:rPr>
        <w:t>—20</w:t>
      </w:r>
      <w:r>
        <w:rPr>
          <w:rFonts w:ascii="宋体"/>
          <w:kern w:val="0"/>
          <w:szCs w:val="20"/>
        </w:rPr>
        <w:t>13</w:t>
      </w:r>
      <w:r>
        <w:rPr>
          <w:rFonts w:hint="eastAsia" w:ascii="宋体"/>
          <w:kern w:val="0"/>
          <w:szCs w:val="20"/>
        </w:rPr>
        <w:t xml:space="preserve">  抗旱预案编制导则</w:t>
      </w:r>
    </w:p>
    <w:p>
      <w:pPr>
        <w:widowControl/>
        <w:tabs>
          <w:tab w:val="left" w:pos="839"/>
        </w:tabs>
        <w:ind w:left="839" w:hanging="419"/>
        <w:jc w:val="left"/>
        <w:rPr>
          <w:rFonts w:ascii="宋体"/>
          <w:kern w:val="0"/>
          <w:szCs w:val="20"/>
        </w:rPr>
      </w:pPr>
      <w:r>
        <w:rPr>
          <w:rFonts w:hint="eastAsia" w:ascii="宋体" w:hAnsi="宋体"/>
          <w:kern w:val="0"/>
          <w:szCs w:val="20"/>
        </w:rPr>
        <w:t>[</w:t>
      </w:r>
      <w:r>
        <w:rPr>
          <w:rFonts w:ascii="宋体" w:hAnsi="宋体"/>
          <w:kern w:val="0"/>
          <w:szCs w:val="20"/>
        </w:rPr>
        <w:t>3</w:t>
      </w:r>
      <w:r>
        <w:rPr>
          <w:rFonts w:hint="eastAsia" w:ascii="宋体" w:hAnsi="宋体"/>
          <w:kern w:val="0"/>
          <w:szCs w:val="20"/>
        </w:rPr>
        <w:t>]</w:t>
      </w:r>
      <w:r>
        <w:rPr>
          <w:rFonts w:ascii="宋体"/>
          <w:kern w:val="0"/>
          <w:szCs w:val="20"/>
        </w:rPr>
        <w:t xml:space="preserve"> </w:t>
      </w:r>
      <w:r>
        <w:rPr>
          <w:rFonts w:hint="eastAsia" w:ascii="宋体"/>
          <w:kern w:val="0"/>
          <w:szCs w:val="20"/>
        </w:rPr>
        <w:t>SL 663—20</w:t>
      </w:r>
      <w:r>
        <w:rPr>
          <w:rFonts w:ascii="宋体"/>
          <w:kern w:val="0"/>
          <w:szCs w:val="20"/>
        </w:rPr>
        <w:t>1</w:t>
      </w:r>
      <w:r>
        <w:rPr>
          <w:rFonts w:hint="eastAsia" w:ascii="宋体"/>
          <w:kern w:val="0"/>
          <w:szCs w:val="20"/>
        </w:rPr>
        <w:t>4  干旱灾害等级标准</w:t>
      </w:r>
    </w:p>
    <w:p>
      <w:pPr>
        <w:widowControl/>
        <w:tabs>
          <w:tab w:val="left" w:pos="839"/>
        </w:tabs>
        <w:ind w:left="839" w:hanging="419"/>
        <w:jc w:val="left"/>
        <w:rPr>
          <w:rFonts w:ascii="宋体"/>
          <w:kern w:val="0"/>
          <w:szCs w:val="20"/>
        </w:rPr>
      </w:pPr>
      <w:r>
        <w:rPr>
          <w:rFonts w:hint="eastAsia" w:ascii="宋体" w:hAnsi="宋体"/>
          <w:kern w:val="0"/>
          <w:szCs w:val="20"/>
        </w:rPr>
        <w:t>[</w:t>
      </w:r>
      <w:r>
        <w:rPr>
          <w:rFonts w:ascii="宋体" w:hAnsi="宋体"/>
          <w:kern w:val="0"/>
          <w:szCs w:val="20"/>
        </w:rPr>
        <w:t>4</w:t>
      </w:r>
      <w:r>
        <w:rPr>
          <w:rFonts w:hint="eastAsia" w:ascii="宋体" w:hAnsi="宋体"/>
          <w:kern w:val="0"/>
          <w:szCs w:val="20"/>
        </w:rPr>
        <w:t>]</w:t>
      </w:r>
      <w:r>
        <w:rPr>
          <w:rFonts w:hint="eastAsia" w:ascii="宋体"/>
          <w:kern w:val="0"/>
          <w:szCs w:val="20"/>
        </w:rPr>
        <w:t>【水利部</w:t>
      </w:r>
      <w:r>
        <w:rPr>
          <w:rFonts w:ascii="宋体"/>
          <w:kern w:val="0"/>
          <w:szCs w:val="20"/>
        </w:rPr>
        <w:t>办公厅关于印发</w:t>
      </w:r>
      <w:r>
        <w:rPr>
          <w:rFonts w:hint="eastAsia" w:ascii="宋体"/>
          <w:kern w:val="0"/>
          <w:szCs w:val="20"/>
        </w:rPr>
        <w:t>水旱灾害防御统计调查制度（试行）的</w:t>
      </w:r>
      <w:r>
        <w:rPr>
          <w:rFonts w:ascii="宋体"/>
          <w:kern w:val="0"/>
          <w:szCs w:val="20"/>
        </w:rPr>
        <w:t>通知</w:t>
      </w:r>
      <w:r>
        <w:rPr>
          <w:rFonts w:hint="eastAsia" w:ascii="宋体"/>
          <w:kern w:val="0"/>
          <w:szCs w:val="20"/>
        </w:rPr>
        <w:t>（办</w:t>
      </w:r>
      <w:r>
        <w:rPr>
          <w:rFonts w:ascii="宋体"/>
          <w:kern w:val="0"/>
          <w:szCs w:val="20"/>
        </w:rPr>
        <w:t>防函</w:t>
      </w:r>
      <w:r>
        <w:rPr>
          <w:rFonts w:hint="eastAsia" w:ascii="宋体"/>
          <w:kern w:val="0"/>
          <w:szCs w:val="20"/>
        </w:rPr>
        <w:t>〔</w:t>
      </w:r>
      <w:r>
        <w:rPr>
          <w:rFonts w:ascii="宋体"/>
          <w:kern w:val="0"/>
          <w:szCs w:val="20"/>
        </w:rPr>
        <w:t>2021</w:t>
      </w:r>
      <w:r>
        <w:rPr>
          <w:rFonts w:hint="eastAsia" w:ascii="宋体"/>
          <w:kern w:val="0"/>
          <w:szCs w:val="20"/>
        </w:rPr>
        <w:t>〕</w:t>
      </w:r>
      <w:r>
        <w:rPr>
          <w:rFonts w:ascii="宋体"/>
          <w:kern w:val="0"/>
          <w:szCs w:val="20"/>
        </w:rPr>
        <w:t>185</w:t>
      </w:r>
      <w:r>
        <w:rPr>
          <w:rFonts w:hint="eastAsia" w:ascii="宋体"/>
          <w:kern w:val="0"/>
          <w:szCs w:val="20"/>
        </w:rPr>
        <w:t>号）】</w:t>
      </w:r>
    </w:p>
    <w:p>
      <w:pPr>
        <w:widowControl/>
        <w:tabs>
          <w:tab w:val="left" w:pos="839"/>
        </w:tabs>
        <w:ind w:left="839" w:hanging="419"/>
        <w:jc w:val="left"/>
        <w:rPr>
          <w:rFonts w:ascii="宋体"/>
          <w:kern w:val="0"/>
          <w:szCs w:val="20"/>
        </w:rPr>
      </w:pPr>
      <w:r>
        <w:rPr>
          <w:rFonts w:hint="eastAsia" w:ascii="宋体" w:hAnsi="宋体"/>
          <w:kern w:val="0"/>
          <w:szCs w:val="20"/>
        </w:rPr>
        <w:t>[</w:t>
      </w:r>
      <w:r>
        <w:rPr>
          <w:rFonts w:ascii="宋体" w:hAnsi="宋体"/>
          <w:kern w:val="0"/>
          <w:szCs w:val="20"/>
        </w:rPr>
        <w:t>5</w:t>
      </w:r>
      <w:r>
        <w:rPr>
          <w:rFonts w:hint="eastAsia" w:ascii="宋体" w:hAnsi="宋体"/>
          <w:kern w:val="0"/>
          <w:szCs w:val="20"/>
        </w:rPr>
        <w:t>]</w:t>
      </w:r>
      <w:r>
        <w:rPr>
          <w:rFonts w:ascii="宋体" w:hAnsi="宋体"/>
          <w:kern w:val="0"/>
          <w:szCs w:val="20"/>
        </w:rPr>
        <w:t xml:space="preserve"> </w:t>
      </w:r>
      <w:r>
        <w:rPr>
          <w:rFonts w:hint="eastAsia" w:ascii="宋体"/>
          <w:kern w:val="0"/>
          <w:szCs w:val="20"/>
        </w:rPr>
        <w:t>GB/T 20481—2017 气象干旱等级</w:t>
      </w:r>
    </w:p>
    <w:p>
      <w:pPr>
        <w:widowControl/>
        <w:tabs>
          <w:tab w:val="left" w:pos="839"/>
        </w:tabs>
        <w:ind w:left="839" w:hanging="419"/>
        <w:jc w:val="left"/>
        <w:rPr>
          <w:rFonts w:ascii="宋体"/>
          <w:kern w:val="0"/>
          <w:szCs w:val="20"/>
        </w:rPr>
      </w:pPr>
      <w:r>
        <w:rPr>
          <w:rFonts w:hint="eastAsia" w:ascii="宋体" w:hAnsi="宋体"/>
          <w:kern w:val="0"/>
          <w:szCs w:val="20"/>
        </w:rPr>
        <w:t>[6]</w:t>
      </w:r>
      <w:r>
        <w:rPr>
          <w:rFonts w:ascii="宋体" w:hAnsi="宋体"/>
          <w:kern w:val="0"/>
          <w:szCs w:val="20"/>
        </w:rPr>
        <w:t xml:space="preserve"> </w:t>
      </w:r>
      <w:r>
        <w:rPr>
          <w:rFonts w:hint="eastAsia" w:ascii="宋体"/>
          <w:kern w:val="0"/>
          <w:szCs w:val="20"/>
        </w:rPr>
        <w:t>GB/T 32136—2015 农业干旱等级</w:t>
      </w:r>
    </w:p>
    <w:p>
      <w:pPr>
        <w:widowControl/>
        <w:tabs>
          <w:tab w:val="left" w:pos="839"/>
        </w:tabs>
        <w:ind w:left="839" w:hanging="419"/>
        <w:jc w:val="left"/>
        <w:rPr>
          <w:rFonts w:ascii="宋体"/>
          <w:kern w:val="0"/>
          <w:szCs w:val="20"/>
        </w:rPr>
      </w:pPr>
      <w:r>
        <w:rPr>
          <w:rFonts w:hint="eastAsia" w:ascii="宋体" w:hAnsi="宋体"/>
          <w:kern w:val="0"/>
          <w:szCs w:val="20"/>
        </w:rPr>
        <w:t>[7]</w:t>
      </w:r>
      <w:r>
        <w:rPr>
          <w:rFonts w:ascii="宋体" w:hAnsi="宋体"/>
          <w:kern w:val="0"/>
          <w:szCs w:val="20"/>
        </w:rPr>
        <w:t xml:space="preserve"> </w:t>
      </w:r>
      <w:r>
        <w:rPr>
          <w:rFonts w:hint="eastAsia" w:ascii="宋体"/>
          <w:kern w:val="0"/>
          <w:szCs w:val="20"/>
        </w:rPr>
        <w:t>SL 424—2008 旱情等级标准</w:t>
      </w:r>
    </w:p>
    <w:p>
      <w:pPr>
        <w:widowControl/>
        <w:tabs>
          <w:tab w:val="left" w:pos="839"/>
        </w:tabs>
        <w:ind w:left="839"/>
        <w:jc w:val="left"/>
        <w:rPr>
          <w:rFonts w:ascii="宋体"/>
          <w:kern w:val="0"/>
          <w:szCs w:val="20"/>
        </w:rPr>
      </w:pPr>
    </w:p>
    <w:p>
      <w:pPr>
        <w:widowControl/>
        <w:tabs>
          <w:tab w:val="left" w:pos="839"/>
        </w:tabs>
        <w:ind w:left="839"/>
        <w:jc w:val="left"/>
        <w:rPr>
          <w:rFonts w:ascii="宋体"/>
          <w:kern w:val="0"/>
          <w:szCs w:val="20"/>
        </w:rPr>
      </w:pPr>
    </w:p>
    <w:p>
      <w:pPr>
        <w:widowControl/>
        <w:tabs>
          <w:tab w:val="left" w:pos="839"/>
        </w:tabs>
        <w:ind w:left="839"/>
        <w:jc w:val="left"/>
        <w:rPr>
          <w:rFonts w:ascii="宋体"/>
          <w:kern w:val="0"/>
          <w:szCs w:val="20"/>
        </w:rPr>
      </w:pPr>
    </w:p>
    <w:p>
      <w:pPr>
        <w:widowControl/>
        <w:tabs>
          <w:tab w:val="left" w:pos="839"/>
        </w:tabs>
        <w:ind w:left="839"/>
        <w:jc w:val="left"/>
        <w:rPr>
          <w:rFonts w:ascii="宋体"/>
          <w:kern w:val="0"/>
          <w:szCs w:val="20"/>
        </w:rPr>
      </w:pPr>
    </w:p>
    <w:p>
      <w:pPr>
        <w:widowControl/>
        <w:spacing w:before="312" w:beforeLines="100" w:after="312" w:afterLines="100"/>
        <w:rPr>
          <w:rFonts w:ascii="黑体" w:eastAsia="黑体"/>
          <w:kern w:val="0"/>
          <w:szCs w:val="20"/>
        </w:rPr>
      </w:pPr>
    </w:p>
    <w:p>
      <w:pPr>
        <w:pStyle w:val="122"/>
        <w:spacing w:after="240"/>
        <w:jc w:val="center"/>
        <w:outlineLvl w:val="9"/>
        <w:rPr>
          <w:szCs w:val="20"/>
        </w:rPr>
      </w:pPr>
    </w:p>
    <w:sectPr>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DB61/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DB</w:t>
    </w:r>
    <w:r>
      <w:rPr>
        <w:rFonts w:hint="eastAsia"/>
      </w:rPr>
      <w:t>61</w:t>
    </w:r>
    <w:r>
      <w: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Times New Roman" w:hAnsi="Times New Roman" w:eastAsia="黑体"/>
        <w:b w:val="0"/>
        <w:i w:val="0"/>
        <w:sz w:val="21"/>
        <w:szCs w:val="21"/>
      </w:rPr>
    </w:lvl>
    <w:lvl w:ilvl="1" w:tentative="0">
      <w:start w:val="1"/>
      <w:numFmt w:val="decimal"/>
      <w:suff w:val="nothing"/>
      <w:lvlText w:val="%1.%2　"/>
      <w:lvlJc w:val="left"/>
      <w:rPr>
        <w:rFonts w:hint="eastAsia"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7"/>
  </w:num>
  <w:num w:numId="3">
    <w:abstractNumId w:val="2"/>
  </w:num>
  <w:num w:numId="4">
    <w:abstractNumId w:val="9"/>
  </w:num>
  <w:num w:numId="5">
    <w:abstractNumId w:val="16"/>
  </w:num>
  <w:num w:numId="6">
    <w:abstractNumId w:val="0"/>
  </w:num>
  <w:num w:numId="7">
    <w:abstractNumId w:val="10"/>
  </w:num>
  <w:num w:numId="8">
    <w:abstractNumId w:val="4"/>
  </w:num>
  <w:num w:numId="9">
    <w:abstractNumId w:val="14"/>
  </w:num>
  <w:num w:numId="10">
    <w:abstractNumId w:val="12"/>
  </w:num>
  <w:num w:numId="11">
    <w:abstractNumId w:val="15"/>
  </w:num>
  <w:num w:numId="12">
    <w:abstractNumId w:val="6"/>
  </w:num>
  <w:num w:numId="13">
    <w:abstractNumId w:val="1"/>
  </w:num>
  <w:num w:numId="14">
    <w:abstractNumId w:val="3"/>
  </w:num>
  <w:num w:numId="15">
    <w:abstractNumId w:val="1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Z6SDHIvonwMYsL/1I2cZSzk2mK4=" w:salt="rtc9QPrD8zhf+fnpBhH9vw=="/>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lMTA0NzA2ZDUyOThkZWY2OTkyNWI4NmUwM2Y2ZjcifQ=="/>
  </w:docVars>
  <w:rsids>
    <w:rsidRoot w:val="76C74634"/>
    <w:rsid w:val="00000244"/>
    <w:rsid w:val="0000185F"/>
    <w:rsid w:val="0000586F"/>
    <w:rsid w:val="00013D86"/>
    <w:rsid w:val="00013E02"/>
    <w:rsid w:val="000154BA"/>
    <w:rsid w:val="0002143C"/>
    <w:rsid w:val="00024179"/>
    <w:rsid w:val="00025A65"/>
    <w:rsid w:val="00026C31"/>
    <w:rsid w:val="00027280"/>
    <w:rsid w:val="000320A7"/>
    <w:rsid w:val="00035925"/>
    <w:rsid w:val="00046F03"/>
    <w:rsid w:val="00051427"/>
    <w:rsid w:val="00055AEB"/>
    <w:rsid w:val="00067CDF"/>
    <w:rsid w:val="00074FBE"/>
    <w:rsid w:val="0007715E"/>
    <w:rsid w:val="00083A09"/>
    <w:rsid w:val="0009005E"/>
    <w:rsid w:val="0009243E"/>
    <w:rsid w:val="00092857"/>
    <w:rsid w:val="000A15D4"/>
    <w:rsid w:val="000A20A9"/>
    <w:rsid w:val="000A48B1"/>
    <w:rsid w:val="000A641A"/>
    <w:rsid w:val="000B3143"/>
    <w:rsid w:val="000B674E"/>
    <w:rsid w:val="000B700D"/>
    <w:rsid w:val="000C69E7"/>
    <w:rsid w:val="000C6B05"/>
    <w:rsid w:val="000C6DD6"/>
    <w:rsid w:val="000C73D4"/>
    <w:rsid w:val="000D1E60"/>
    <w:rsid w:val="000D2A1E"/>
    <w:rsid w:val="000D3D4C"/>
    <w:rsid w:val="000D3F51"/>
    <w:rsid w:val="000D4F51"/>
    <w:rsid w:val="000D718B"/>
    <w:rsid w:val="000E0C46"/>
    <w:rsid w:val="000F030C"/>
    <w:rsid w:val="000F129C"/>
    <w:rsid w:val="00102ED7"/>
    <w:rsid w:val="001056DE"/>
    <w:rsid w:val="001124C0"/>
    <w:rsid w:val="0013175F"/>
    <w:rsid w:val="00136203"/>
    <w:rsid w:val="001512B4"/>
    <w:rsid w:val="001620A5"/>
    <w:rsid w:val="00164E53"/>
    <w:rsid w:val="0016699D"/>
    <w:rsid w:val="00175159"/>
    <w:rsid w:val="00176208"/>
    <w:rsid w:val="0018211B"/>
    <w:rsid w:val="001840D3"/>
    <w:rsid w:val="001900F8"/>
    <w:rsid w:val="00191258"/>
    <w:rsid w:val="00192680"/>
    <w:rsid w:val="00193037"/>
    <w:rsid w:val="00193A2C"/>
    <w:rsid w:val="00196B3A"/>
    <w:rsid w:val="001A288E"/>
    <w:rsid w:val="001B6DC2"/>
    <w:rsid w:val="001C149C"/>
    <w:rsid w:val="001C1E21"/>
    <w:rsid w:val="001C21AC"/>
    <w:rsid w:val="001C47BA"/>
    <w:rsid w:val="001C554C"/>
    <w:rsid w:val="001C59EA"/>
    <w:rsid w:val="001D406C"/>
    <w:rsid w:val="001D41EE"/>
    <w:rsid w:val="001E0380"/>
    <w:rsid w:val="001E13B1"/>
    <w:rsid w:val="001F3A19"/>
    <w:rsid w:val="00210E5F"/>
    <w:rsid w:val="0022661A"/>
    <w:rsid w:val="00234467"/>
    <w:rsid w:val="00237D8D"/>
    <w:rsid w:val="00241DA2"/>
    <w:rsid w:val="00243A37"/>
    <w:rsid w:val="00247FEE"/>
    <w:rsid w:val="00250E7D"/>
    <w:rsid w:val="002565D5"/>
    <w:rsid w:val="002622C0"/>
    <w:rsid w:val="002778AE"/>
    <w:rsid w:val="0028269A"/>
    <w:rsid w:val="00283590"/>
    <w:rsid w:val="00286973"/>
    <w:rsid w:val="00293F83"/>
    <w:rsid w:val="00294E70"/>
    <w:rsid w:val="0029709E"/>
    <w:rsid w:val="002A1924"/>
    <w:rsid w:val="002A7420"/>
    <w:rsid w:val="002B06D1"/>
    <w:rsid w:val="002B0F12"/>
    <w:rsid w:val="002B1308"/>
    <w:rsid w:val="002B4554"/>
    <w:rsid w:val="002C2CBE"/>
    <w:rsid w:val="002C72D8"/>
    <w:rsid w:val="002D11FA"/>
    <w:rsid w:val="002E0DDF"/>
    <w:rsid w:val="002E2906"/>
    <w:rsid w:val="002E32F1"/>
    <w:rsid w:val="002E5635"/>
    <w:rsid w:val="002E64C3"/>
    <w:rsid w:val="002E6A2C"/>
    <w:rsid w:val="002F1D8C"/>
    <w:rsid w:val="002F21DA"/>
    <w:rsid w:val="00301F39"/>
    <w:rsid w:val="00312BD9"/>
    <w:rsid w:val="003256F4"/>
    <w:rsid w:val="00325926"/>
    <w:rsid w:val="00327A8A"/>
    <w:rsid w:val="00336610"/>
    <w:rsid w:val="00343F73"/>
    <w:rsid w:val="00345060"/>
    <w:rsid w:val="00346988"/>
    <w:rsid w:val="0035323B"/>
    <w:rsid w:val="003609D2"/>
    <w:rsid w:val="00363F22"/>
    <w:rsid w:val="00375564"/>
    <w:rsid w:val="00376C2F"/>
    <w:rsid w:val="00383191"/>
    <w:rsid w:val="00386DED"/>
    <w:rsid w:val="003912E7"/>
    <w:rsid w:val="00393947"/>
    <w:rsid w:val="003A2275"/>
    <w:rsid w:val="003A6A4F"/>
    <w:rsid w:val="003A7088"/>
    <w:rsid w:val="003B00DF"/>
    <w:rsid w:val="003B1275"/>
    <w:rsid w:val="003B1778"/>
    <w:rsid w:val="003C11CB"/>
    <w:rsid w:val="003C75F3"/>
    <w:rsid w:val="003C77CD"/>
    <w:rsid w:val="003C78A3"/>
    <w:rsid w:val="003E1867"/>
    <w:rsid w:val="003E5729"/>
    <w:rsid w:val="003F4EE0"/>
    <w:rsid w:val="00402153"/>
    <w:rsid w:val="00402FC1"/>
    <w:rsid w:val="00403DB0"/>
    <w:rsid w:val="00415077"/>
    <w:rsid w:val="00425082"/>
    <w:rsid w:val="00431DEB"/>
    <w:rsid w:val="004379D5"/>
    <w:rsid w:val="00446B29"/>
    <w:rsid w:val="00453F9A"/>
    <w:rsid w:val="00471E91"/>
    <w:rsid w:val="00472DF7"/>
    <w:rsid w:val="00474675"/>
    <w:rsid w:val="0047470C"/>
    <w:rsid w:val="00477DAF"/>
    <w:rsid w:val="00492AE5"/>
    <w:rsid w:val="004A35F9"/>
    <w:rsid w:val="004B24C1"/>
    <w:rsid w:val="004B56E4"/>
    <w:rsid w:val="004C292F"/>
    <w:rsid w:val="004D1894"/>
    <w:rsid w:val="004D1A6A"/>
    <w:rsid w:val="004D3211"/>
    <w:rsid w:val="00510280"/>
    <w:rsid w:val="00513D73"/>
    <w:rsid w:val="00514A43"/>
    <w:rsid w:val="005174E5"/>
    <w:rsid w:val="00522393"/>
    <w:rsid w:val="00522620"/>
    <w:rsid w:val="00525656"/>
    <w:rsid w:val="00534C02"/>
    <w:rsid w:val="0054264B"/>
    <w:rsid w:val="00543786"/>
    <w:rsid w:val="0054425D"/>
    <w:rsid w:val="005533D7"/>
    <w:rsid w:val="0055532C"/>
    <w:rsid w:val="00566450"/>
    <w:rsid w:val="005703DE"/>
    <w:rsid w:val="0058464E"/>
    <w:rsid w:val="00593E87"/>
    <w:rsid w:val="005A01CB"/>
    <w:rsid w:val="005A58FF"/>
    <w:rsid w:val="005A5EAF"/>
    <w:rsid w:val="005A64C0"/>
    <w:rsid w:val="005B3C11"/>
    <w:rsid w:val="005C1C28"/>
    <w:rsid w:val="005C6DB5"/>
    <w:rsid w:val="005E19E7"/>
    <w:rsid w:val="006071D1"/>
    <w:rsid w:val="0061049E"/>
    <w:rsid w:val="0061716C"/>
    <w:rsid w:val="00621F31"/>
    <w:rsid w:val="006243A1"/>
    <w:rsid w:val="00632E56"/>
    <w:rsid w:val="00635CBA"/>
    <w:rsid w:val="0064338B"/>
    <w:rsid w:val="00646542"/>
    <w:rsid w:val="006504F4"/>
    <w:rsid w:val="00654BC9"/>
    <w:rsid w:val="006552FD"/>
    <w:rsid w:val="00663AF3"/>
    <w:rsid w:val="00666B6C"/>
    <w:rsid w:val="00676DD9"/>
    <w:rsid w:val="00682682"/>
    <w:rsid w:val="00682702"/>
    <w:rsid w:val="006841F5"/>
    <w:rsid w:val="006906A7"/>
    <w:rsid w:val="00692368"/>
    <w:rsid w:val="00697577"/>
    <w:rsid w:val="006A2EBC"/>
    <w:rsid w:val="006A5EA0"/>
    <w:rsid w:val="006A783B"/>
    <w:rsid w:val="006A7B33"/>
    <w:rsid w:val="006B4E13"/>
    <w:rsid w:val="006B75DD"/>
    <w:rsid w:val="006C67E0"/>
    <w:rsid w:val="006C7ABA"/>
    <w:rsid w:val="006D0D60"/>
    <w:rsid w:val="006D1122"/>
    <w:rsid w:val="006D3C00"/>
    <w:rsid w:val="006E3675"/>
    <w:rsid w:val="006E4A7F"/>
    <w:rsid w:val="00703C7A"/>
    <w:rsid w:val="00704DF6"/>
    <w:rsid w:val="0070651C"/>
    <w:rsid w:val="007132A3"/>
    <w:rsid w:val="00716421"/>
    <w:rsid w:val="00724EFB"/>
    <w:rsid w:val="0073330F"/>
    <w:rsid w:val="0074119F"/>
    <w:rsid w:val="007419C3"/>
    <w:rsid w:val="007467A7"/>
    <w:rsid w:val="007469DD"/>
    <w:rsid w:val="0074741B"/>
    <w:rsid w:val="0074759E"/>
    <w:rsid w:val="007478EA"/>
    <w:rsid w:val="0075415C"/>
    <w:rsid w:val="00757983"/>
    <w:rsid w:val="00761C27"/>
    <w:rsid w:val="00763502"/>
    <w:rsid w:val="007913AB"/>
    <w:rsid w:val="007914F7"/>
    <w:rsid w:val="007936E3"/>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050D"/>
    <w:rsid w:val="00835DB3"/>
    <w:rsid w:val="0083617B"/>
    <w:rsid w:val="008371BD"/>
    <w:rsid w:val="00841351"/>
    <w:rsid w:val="008504A8"/>
    <w:rsid w:val="0085282E"/>
    <w:rsid w:val="0087198C"/>
    <w:rsid w:val="00872C1F"/>
    <w:rsid w:val="00873B42"/>
    <w:rsid w:val="008856D8"/>
    <w:rsid w:val="00892E82"/>
    <w:rsid w:val="008C1B58"/>
    <w:rsid w:val="008C2A59"/>
    <w:rsid w:val="008C39AE"/>
    <w:rsid w:val="008C590D"/>
    <w:rsid w:val="008C6C10"/>
    <w:rsid w:val="008C7E3D"/>
    <w:rsid w:val="008D5054"/>
    <w:rsid w:val="008E031B"/>
    <w:rsid w:val="008E7029"/>
    <w:rsid w:val="008E7EF6"/>
    <w:rsid w:val="008F0425"/>
    <w:rsid w:val="008F1F98"/>
    <w:rsid w:val="008F4D51"/>
    <w:rsid w:val="008F6758"/>
    <w:rsid w:val="009040DD"/>
    <w:rsid w:val="00905B47"/>
    <w:rsid w:val="0091331C"/>
    <w:rsid w:val="00915948"/>
    <w:rsid w:val="009279DE"/>
    <w:rsid w:val="00930116"/>
    <w:rsid w:val="0094212C"/>
    <w:rsid w:val="009436E5"/>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A90"/>
    <w:rsid w:val="009C3DAC"/>
    <w:rsid w:val="009C42E0"/>
    <w:rsid w:val="009D4585"/>
    <w:rsid w:val="009D5362"/>
    <w:rsid w:val="009E1415"/>
    <w:rsid w:val="009E6116"/>
    <w:rsid w:val="009E6AE0"/>
    <w:rsid w:val="00A02E43"/>
    <w:rsid w:val="00A065F9"/>
    <w:rsid w:val="00A07F34"/>
    <w:rsid w:val="00A22154"/>
    <w:rsid w:val="00A25C38"/>
    <w:rsid w:val="00A36BBE"/>
    <w:rsid w:val="00A373F1"/>
    <w:rsid w:val="00A4307A"/>
    <w:rsid w:val="00A47EBB"/>
    <w:rsid w:val="00A51CDD"/>
    <w:rsid w:val="00A6730D"/>
    <w:rsid w:val="00A71625"/>
    <w:rsid w:val="00A71B9B"/>
    <w:rsid w:val="00A751C7"/>
    <w:rsid w:val="00A87844"/>
    <w:rsid w:val="00AA038C"/>
    <w:rsid w:val="00AA7A09"/>
    <w:rsid w:val="00AB3B50"/>
    <w:rsid w:val="00AC05B1"/>
    <w:rsid w:val="00AD356C"/>
    <w:rsid w:val="00AD64E5"/>
    <w:rsid w:val="00AD65C0"/>
    <w:rsid w:val="00AE2914"/>
    <w:rsid w:val="00AE4E5E"/>
    <w:rsid w:val="00AE6D15"/>
    <w:rsid w:val="00B04182"/>
    <w:rsid w:val="00B07AE3"/>
    <w:rsid w:val="00B11430"/>
    <w:rsid w:val="00B34F50"/>
    <w:rsid w:val="00B353EB"/>
    <w:rsid w:val="00B369F9"/>
    <w:rsid w:val="00B439C4"/>
    <w:rsid w:val="00B4535E"/>
    <w:rsid w:val="00B52211"/>
    <w:rsid w:val="00B52A8C"/>
    <w:rsid w:val="00B56B66"/>
    <w:rsid w:val="00B636A8"/>
    <w:rsid w:val="00B665C6"/>
    <w:rsid w:val="00B71998"/>
    <w:rsid w:val="00B801B8"/>
    <w:rsid w:val="00B805AF"/>
    <w:rsid w:val="00B84996"/>
    <w:rsid w:val="00B869EC"/>
    <w:rsid w:val="00B90A99"/>
    <w:rsid w:val="00B9397A"/>
    <w:rsid w:val="00B9633D"/>
    <w:rsid w:val="00BA2EBE"/>
    <w:rsid w:val="00BB0F28"/>
    <w:rsid w:val="00BB458A"/>
    <w:rsid w:val="00BC4106"/>
    <w:rsid w:val="00BD00D3"/>
    <w:rsid w:val="00BD1659"/>
    <w:rsid w:val="00BD3AA9"/>
    <w:rsid w:val="00BD4A18"/>
    <w:rsid w:val="00BD6DB2"/>
    <w:rsid w:val="00BE11CF"/>
    <w:rsid w:val="00BE21AB"/>
    <w:rsid w:val="00BE55CB"/>
    <w:rsid w:val="00BE610F"/>
    <w:rsid w:val="00BF617A"/>
    <w:rsid w:val="00C03184"/>
    <w:rsid w:val="00C0379D"/>
    <w:rsid w:val="00C03931"/>
    <w:rsid w:val="00C05FE3"/>
    <w:rsid w:val="00C16916"/>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0E8"/>
    <w:rsid w:val="00C8691C"/>
    <w:rsid w:val="00C86BC8"/>
    <w:rsid w:val="00C900D9"/>
    <w:rsid w:val="00CA168A"/>
    <w:rsid w:val="00CA357E"/>
    <w:rsid w:val="00CA44F9"/>
    <w:rsid w:val="00CA4A69"/>
    <w:rsid w:val="00CC3E0C"/>
    <w:rsid w:val="00CC58D3"/>
    <w:rsid w:val="00CC784D"/>
    <w:rsid w:val="00CD415B"/>
    <w:rsid w:val="00CF3E72"/>
    <w:rsid w:val="00D0337B"/>
    <w:rsid w:val="00D03E71"/>
    <w:rsid w:val="00D079B2"/>
    <w:rsid w:val="00D114E9"/>
    <w:rsid w:val="00D32130"/>
    <w:rsid w:val="00D429C6"/>
    <w:rsid w:val="00D47748"/>
    <w:rsid w:val="00D54CC3"/>
    <w:rsid w:val="00D565FA"/>
    <w:rsid w:val="00D6041A"/>
    <w:rsid w:val="00D633EB"/>
    <w:rsid w:val="00D82FF7"/>
    <w:rsid w:val="00D847FE"/>
    <w:rsid w:val="00D964EA"/>
    <w:rsid w:val="00D966D0"/>
    <w:rsid w:val="00D97CFD"/>
    <w:rsid w:val="00DA0C59"/>
    <w:rsid w:val="00DA3991"/>
    <w:rsid w:val="00DA62CB"/>
    <w:rsid w:val="00DB5D39"/>
    <w:rsid w:val="00DB7E6C"/>
    <w:rsid w:val="00DD5A29"/>
    <w:rsid w:val="00DD5D9D"/>
    <w:rsid w:val="00DD747B"/>
    <w:rsid w:val="00DE35CB"/>
    <w:rsid w:val="00DE52EB"/>
    <w:rsid w:val="00DF21E9"/>
    <w:rsid w:val="00E00F14"/>
    <w:rsid w:val="00E05E1A"/>
    <w:rsid w:val="00E06386"/>
    <w:rsid w:val="00E24EB4"/>
    <w:rsid w:val="00E320ED"/>
    <w:rsid w:val="00E32E95"/>
    <w:rsid w:val="00E33AFB"/>
    <w:rsid w:val="00E34218"/>
    <w:rsid w:val="00E46282"/>
    <w:rsid w:val="00E50105"/>
    <w:rsid w:val="00E5216E"/>
    <w:rsid w:val="00E5534B"/>
    <w:rsid w:val="00E72993"/>
    <w:rsid w:val="00E75161"/>
    <w:rsid w:val="00E82344"/>
    <w:rsid w:val="00E84C82"/>
    <w:rsid w:val="00E84D64"/>
    <w:rsid w:val="00E87408"/>
    <w:rsid w:val="00E914C4"/>
    <w:rsid w:val="00E934F5"/>
    <w:rsid w:val="00E96961"/>
    <w:rsid w:val="00EA2D6C"/>
    <w:rsid w:val="00EA72EC"/>
    <w:rsid w:val="00EB11CB"/>
    <w:rsid w:val="00EB275A"/>
    <w:rsid w:val="00EB306E"/>
    <w:rsid w:val="00EB786A"/>
    <w:rsid w:val="00EC1578"/>
    <w:rsid w:val="00EC1C72"/>
    <w:rsid w:val="00EC3CC9"/>
    <w:rsid w:val="00EC680A"/>
    <w:rsid w:val="00ED57A5"/>
    <w:rsid w:val="00EE2BED"/>
    <w:rsid w:val="00EE374B"/>
    <w:rsid w:val="00EE6E74"/>
    <w:rsid w:val="00EF668B"/>
    <w:rsid w:val="00F11BB5"/>
    <w:rsid w:val="00F12880"/>
    <w:rsid w:val="00F13F1C"/>
    <w:rsid w:val="00F1417B"/>
    <w:rsid w:val="00F21D9A"/>
    <w:rsid w:val="00F34B99"/>
    <w:rsid w:val="00F52DAB"/>
    <w:rsid w:val="00F543F0"/>
    <w:rsid w:val="00F806CE"/>
    <w:rsid w:val="00F81D29"/>
    <w:rsid w:val="00F8659E"/>
    <w:rsid w:val="00F91C4D"/>
    <w:rsid w:val="00F92FD9"/>
    <w:rsid w:val="00F93207"/>
    <w:rsid w:val="00FA6684"/>
    <w:rsid w:val="00FA731E"/>
    <w:rsid w:val="00FB2B38"/>
    <w:rsid w:val="00FC6358"/>
    <w:rsid w:val="00FD320D"/>
    <w:rsid w:val="00FE23DE"/>
    <w:rsid w:val="010D7DD7"/>
    <w:rsid w:val="01361133"/>
    <w:rsid w:val="013F132B"/>
    <w:rsid w:val="01A93FA3"/>
    <w:rsid w:val="01AE3368"/>
    <w:rsid w:val="02077F54"/>
    <w:rsid w:val="02A52D67"/>
    <w:rsid w:val="02B04EBD"/>
    <w:rsid w:val="02CC74DE"/>
    <w:rsid w:val="034177BD"/>
    <w:rsid w:val="03483348"/>
    <w:rsid w:val="03F4702C"/>
    <w:rsid w:val="045613D1"/>
    <w:rsid w:val="05025778"/>
    <w:rsid w:val="05030CB4"/>
    <w:rsid w:val="05485881"/>
    <w:rsid w:val="05CB200E"/>
    <w:rsid w:val="05FD5B4B"/>
    <w:rsid w:val="074B520C"/>
    <w:rsid w:val="074E5043"/>
    <w:rsid w:val="075C5614"/>
    <w:rsid w:val="08840D3E"/>
    <w:rsid w:val="089C77B4"/>
    <w:rsid w:val="09552A1E"/>
    <w:rsid w:val="09A01978"/>
    <w:rsid w:val="09A82D92"/>
    <w:rsid w:val="09E518F1"/>
    <w:rsid w:val="0A5B7E05"/>
    <w:rsid w:val="0AF3628F"/>
    <w:rsid w:val="0BAD28E2"/>
    <w:rsid w:val="0CE34EFB"/>
    <w:rsid w:val="0DDE4FD5"/>
    <w:rsid w:val="0DEA1BE5"/>
    <w:rsid w:val="0ED71337"/>
    <w:rsid w:val="0EE83C31"/>
    <w:rsid w:val="0FA423B1"/>
    <w:rsid w:val="10637FDE"/>
    <w:rsid w:val="10716125"/>
    <w:rsid w:val="10D75D0B"/>
    <w:rsid w:val="113A4C18"/>
    <w:rsid w:val="11AB1672"/>
    <w:rsid w:val="11C049F1"/>
    <w:rsid w:val="12045226"/>
    <w:rsid w:val="12AF0CEE"/>
    <w:rsid w:val="12CA0DFE"/>
    <w:rsid w:val="154716B1"/>
    <w:rsid w:val="15B84CA8"/>
    <w:rsid w:val="16601923"/>
    <w:rsid w:val="16E6314C"/>
    <w:rsid w:val="172E4321"/>
    <w:rsid w:val="17E7717C"/>
    <w:rsid w:val="18167A61"/>
    <w:rsid w:val="18356139"/>
    <w:rsid w:val="18820C52"/>
    <w:rsid w:val="19433422"/>
    <w:rsid w:val="196B7938"/>
    <w:rsid w:val="19FA6126"/>
    <w:rsid w:val="19FC7ECD"/>
    <w:rsid w:val="1A0D6753"/>
    <w:rsid w:val="1A347747"/>
    <w:rsid w:val="1B7C0562"/>
    <w:rsid w:val="1B99253B"/>
    <w:rsid w:val="1BAF532C"/>
    <w:rsid w:val="1BF706C0"/>
    <w:rsid w:val="1CA473E9"/>
    <w:rsid w:val="1E036392"/>
    <w:rsid w:val="1FA15E62"/>
    <w:rsid w:val="1FC33118"/>
    <w:rsid w:val="1FDC333E"/>
    <w:rsid w:val="20286583"/>
    <w:rsid w:val="205B24B5"/>
    <w:rsid w:val="20D05162"/>
    <w:rsid w:val="21120170"/>
    <w:rsid w:val="2125620F"/>
    <w:rsid w:val="225A0C09"/>
    <w:rsid w:val="22A00653"/>
    <w:rsid w:val="239D1036"/>
    <w:rsid w:val="23E701AD"/>
    <w:rsid w:val="23FEA17A"/>
    <w:rsid w:val="2419690F"/>
    <w:rsid w:val="249F17D3"/>
    <w:rsid w:val="24E44EF9"/>
    <w:rsid w:val="250A6257"/>
    <w:rsid w:val="25D26DF0"/>
    <w:rsid w:val="25EB5951"/>
    <w:rsid w:val="263564F8"/>
    <w:rsid w:val="267267AA"/>
    <w:rsid w:val="26B66DA0"/>
    <w:rsid w:val="26D46848"/>
    <w:rsid w:val="271B1F10"/>
    <w:rsid w:val="272555CB"/>
    <w:rsid w:val="27892B16"/>
    <w:rsid w:val="27CC1E5A"/>
    <w:rsid w:val="27E2546A"/>
    <w:rsid w:val="284F3EEA"/>
    <w:rsid w:val="290C4C94"/>
    <w:rsid w:val="29312005"/>
    <w:rsid w:val="29D92EB9"/>
    <w:rsid w:val="2A102562"/>
    <w:rsid w:val="2A4D466A"/>
    <w:rsid w:val="2AE52B3C"/>
    <w:rsid w:val="2B2A7653"/>
    <w:rsid w:val="2C2B5431"/>
    <w:rsid w:val="2C66290D"/>
    <w:rsid w:val="2D206443"/>
    <w:rsid w:val="2D2409EB"/>
    <w:rsid w:val="2D5774A1"/>
    <w:rsid w:val="2D675B55"/>
    <w:rsid w:val="2E07203C"/>
    <w:rsid w:val="2E232138"/>
    <w:rsid w:val="2E320B97"/>
    <w:rsid w:val="2E7C6418"/>
    <w:rsid w:val="2EF75A9F"/>
    <w:rsid w:val="2F287C43"/>
    <w:rsid w:val="2F671746"/>
    <w:rsid w:val="2F9C3622"/>
    <w:rsid w:val="30655189"/>
    <w:rsid w:val="30DF67EA"/>
    <w:rsid w:val="31605B7D"/>
    <w:rsid w:val="31636C62"/>
    <w:rsid w:val="32851613"/>
    <w:rsid w:val="33BF2902"/>
    <w:rsid w:val="35364962"/>
    <w:rsid w:val="353E55DB"/>
    <w:rsid w:val="359871BA"/>
    <w:rsid w:val="35B30F60"/>
    <w:rsid w:val="36380454"/>
    <w:rsid w:val="36C4214B"/>
    <w:rsid w:val="37160A8C"/>
    <w:rsid w:val="378F33F0"/>
    <w:rsid w:val="37BCEF11"/>
    <w:rsid w:val="380500CD"/>
    <w:rsid w:val="380A05F1"/>
    <w:rsid w:val="38172D0E"/>
    <w:rsid w:val="38726196"/>
    <w:rsid w:val="389F7439"/>
    <w:rsid w:val="393F216E"/>
    <w:rsid w:val="39D83296"/>
    <w:rsid w:val="3B806E1C"/>
    <w:rsid w:val="3CF8135F"/>
    <w:rsid w:val="3D422BE7"/>
    <w:rsid w:val="3D92342D"/>
    <w:rsid w:val="3E2D53F7"/>
    <w:rsid w:val="41596145"/>
    <w:rsid w:val="4168325C"/>
    <w:rsid w:val="41AA2E44"/>
    <w:rsid w:val="41D13F2D"/>
    <w:rsid w:val="42417305"/>
    <w:rsid w:val="43B753A5"/>
    <w:rsid w:val="43E066A9"/>
    <w:rsid w:val="458D771D"/>
    <w:rsid w:val="45BB117C"/>
    <w:rsid w:val="45EF1C61"/>
    <w:rsid w:val="460E4441"/>
    <w:rsid w:val="462C207A"/>
    <w:rsid w:val="468974CC"/>
    <w:rsid w:val="47376F28"/>
    <w:rsid w:val="488241D3"/>
    <w:rsid w:val="48F522F4"/>
    <w:rsid w:val="495A6762"/>
    <w:rsid w:val="495F62C2"/>
    <w:rsid w:val="4989452C"/>
    <w:rsid w:val="49F83197"/>
    <w:rsid w:val="4AB4263E"/>
    <w:rsid w:val="4AE253FD"/>
    <w:rsid w:val="4B897627"/>
    <w:rsid w:val="4BFE0015"/>
    <w:rsid w:val="4C03562B"/>
    <w:rsid w:val="4CC64F56"/>
    <w:rsid w:val="4D61085B"/>
    <w:rsid w:val="4D7001EC"/>
    <w:rsid w:val="4DA218C8"/>
    <w:rsid w:val="4DA70238"/>
    <w:rsid w:val="4DA71BF9"/>
    <w:rsid w:val="4DAA17C0"/>
    <w:rsid w:val="4E710F72"/>
    <w:rsid w:val="4E773E8A"/>
    <w:rsid w:val="4ED07B3E"/>
    <w:rsid w:val="4F5951C6"/>
    <w:rsid w:val="51031C29"/>
    <w:rsid w:val="516E1224"/>
    <w:rsid w:val="51981AB2"/>
    <w:rsid w:val="51992BBE"/>
    <w:rsid w:val="519A0650"/>
    <w:rsid w:val="51A229D8"/>
    <w:rsid w:val="521E6E75"/>
    <w:rsid w:val="5268268C"/>
    <w:rsid w:val="52713C3F"/>
    <w:rsid w:val="53542C10"/>
    <w:rsid w:val="53764710"/>
    <w:rsid w:val="53A92F5C"/>
    <w:rsid w:val="53B30718"/>
    <w:rsid w:val="544D2C2B"/>
    <w:rsid w:val="54912359"/>
    <w:rsid w:val="55102B67"/>
    <w:rsid w:val="568850AA"/>
    <w:rsid w:val="56F97D86"/>
    <w:rsid w:val="577F2AA1"/>
    <w:rsid w:val="57B8573C"/>
    <w:rsid w:val="5966654E"/>
    <w:rsid w:val="5A2E0E39"/>
    <w:rsid w:val="5A3572F7"/>
    <w:rsid w:val="5B7A40FC"/>
    <w:rsid w:val="5B7E20EA"/>
    <w:rsid w:val="5B8027F4"/>
    <w:rsid w:val="5B997631"/>
    <w:rsid w:val="5BB029AE"/>
    <w:rsid w:val="5BEE1959"/>
    <w:rsid w:val="5CAB6AD8"/>
    <w:rsid w:val="5D2636AA"/>
    <w:rsid w:val="5D331782"/>
    <w:rsid w:val="5DA83728"/>
    <w:rsid w:val="5DAE7DDA"/>
    <w:rsid w:val="5DFE3703"/>
    <w:rsid w:val="5EEE3F19"/>
    <w:rsid w:val="5EF00A9F"/>
    <w:rsid w:val="5EFCCCDA"/>
    <w:rsid w:val="5F2D55AE"/>
    <w:rsid w:val="601D2D07"/>
    <w:rsid w:val="608923F2"/>
    <w:rsid w:val="61532759"/>
    <w:rsid w:val="616E2A35"/>
    <w:rsid w:val="617D786E"/>
    <w:rsid w:val="61903BE7"/>
    <w:rsid w:val="61A1154E"/>
    <w:rsid w:val="62514EEA"/>
    <w:rsid w:val="6283706E"/>
    <w:rsid w:val="635B652F"/>
    <w:rsid w:val="63C416EC"/>
    <w:rsid w:val="64197BDC"/>
    <w:rsid w:val="643F0D73"/>
    <w:rsid w:val="64611678"/>
    <w:rsid w:val="64D07351"/>
    <w:rsid w:val="64F42A85"/>
    <w:rsid w:val="666F593F"/>
    <w:rsid w:val="670B1A13"/>
    <w:rsid w:val="675436D8"/>
    <w:rsid w:val="67A648D1"/>
    <w:rsid w:val="681A3FD0"/>
    <w:rsid w:val="683C5265"/>
    <w:rsid w:val="699D0A15"/>
    <w:rsid w:val="69DB153D"/>
    <w:rsid w:val="6A372C18"/>
    <w:rsid w:val="6B6932A5"/>
    <w:rsid w:val="6B9419A4"/>
    <w:rsid w:val="6BCA3618"/>
    <w:rsid w:val="6C8E6D3B"/>
    <w:rsid w:val="6D1C7F2E"/>
    <w:rsid w:val="6D5367FC"/>
    <w:rsid w:val="6DB8616B"/>
    <w:rsid w:val="6DF511EE"/>
    <w:rsid w:val="6F1F1ECC"/>
    <w:rsid w:val="6FD131C7"/>
    <w:rsid w:val="701B08E6"/>
    <w:rsid w:val="70254AB1"/>
    <w:rsid w:val="70DF7B65"/>
    <w:rsid w:val="71A05546"/>
    <w:rsid w:val="71EB22C6"/>
    <w:rsid w:val="72001B41"/>
    <w:rsid w:val="72850298"/>
    <w:rsid w:val="72D27A14"/>
    <w:rsid w:val="73596849"/>
    <w:rsid w:val="736A14C4"/>
    <w:rsid w:val="740378EA"/>
    <w:rsid w:val="74822D12"/>
    <w:rsid w:val="76C23869"/>
    <w:rsid w:val="76C74634"/>
    <w:rsid w:val="775A1CF3"/>
    <w:rsid w:val="779D2385"/>
    <w:rsid w:val="77A76A2E"/>
    <w:rsid w:val="77E90EE2"/>
    <w:rsid w:val="78715547"/>
    <w:rsid w:val="79273E57"/>
    <w:rsid w:val="79984D55"/>
    <w:rsid w:val="7B513A73"/>
    <w:rsid w:val="7B566C76"/>
    <w:rsid w:val="7BBF62D3"/>
    <w:rsid w:val="7C556F2D"/>
    <w:rsid w:val="7CB7759A"/>
    <w:rsid w:val="7D695795"/>
    <w:rsid w:val="7D6E474B"/>
    <w:rsid w:val="7DCE0D67"/>
    <w:rsid w:val="7DFF8AD3"/>
    <w:rsid w:val="7F6C0C97"/>
    <w:rsid w:val="7F7818B1"/>
    <w:rsid w:val="7F831643"/>
    <w:rsid w:val="7F9C49EB"/>
    <w:rsid w:val="7FB36445"/>
    <w:rsid w:val="AF8E6800"/>
    <w:rsid w:val="BCF7B35C"/>
    <w:rsid w:val="BEE78ACB"/>
    <w:rsid w:val="DBE5E328"/>
    <w:rsid w:val="FBBE0552"/>
    <w:rsid w:val="FBCF8833"/>
    <w:rsid w:val="FF76C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0"/>
    <w:qFormat/>
    <w:uiPriority w:val="1"/>
    <w:pPr>
      <w:autoSpaceDE w:val="0"/>
      <w:autoSpaceDN w:val="0"/>
      <w:jc w:val="left"/>
    </w:pPr>
    <w:rPr>
      <w:rFonts w:ascii="宋体" w:hAnsi="宋体" w:cs="宋体"/>
      <w:kern w:val="0"/>
      <w:szCs w:val="21"/>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0" w:firstLineChars="100"/>
      <w:jc w:val="left"/>
    </w:pPr>
    <w:rPr>
      <w:rFonts w:ascii="宋体"/>
      <w:szCs w:val="21"/>
    </w:rPr>
  </w:style>
  <w:style w:type="paragraph" w:styleId="14">
    <w:name w:val="Plain Text"/>
    <w:basedOn w:val="1"/>
    <w:qFormat/>
    <w:uiPriority w:val="0"/>
    <w:rPr>
      <w:rFonts w:ascii="宋体" w:hAnsi="Courier New" w:cs="Courier New"/>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38"/>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1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semiHidden/>
    <w:qFormat/>
    <w:uiPriority w:val="0"/>
    <w:rPr>
      <w:vertAlign w:val="superscript"/>
    </w:rPr>
  </w:style>
  <w:style w:type="character" w:styleId="37">
    <w:name w:val="page number"/>
    <w:basedOn w:val="35"/>
    <w:qFormat/>
    <w:uiPriority w:val="0"/>
    <w:rPr>
      <w:rFonts w:ascii="Times New Roman" w:hAnsi="Times New Roman" w:eastAsia="宋体"/>
      <w:sz w:val="18"/>
    </w:rPr>
  </w:style>
  <w:style w:type="character" w:styleId="38">
    <w:name w:val="FollowedHyperlink"/>
    <w:basedOn w:val="35"/>
    <w:qFormat/>
    <w:uiPriority w:val="0"/>
    <w:rPr>
      <w:color w:val="800080"/>
      <w:u w:val="single"/>
    </w:rPr>
  </w:style>
  <w:style w:type="character" w:styleId="39">
    <w:name w:val="Emphasis"/>
    <w:basedOn w:val="35"/>
    <w:qFormat/>
    <w:uiPriority w:val="0"/>
    <w:rPr>
      <w:i/>
    </w:rPr>
  </w:style>
  <w:style w:type="character" w:styleId="40">
    <w:name w:val="Hyperlink"/>
    <w:basedOn w:val="35"/>
    <w:qFormat/>
    <w:uiPriority w:val="99"/>
    <w:rPr>
      <w:color w:val="0000FF"/>
      <w:spacing w:val="0"/>
      <w:w w:val="100"/>
      <w:szCs w:val="21"/>
      <w:u w:val="single"/>
    </w:rPr>
  </w:style>
  <w:style w:type="character" w:styleId="41">
    <w:name w:val="footnote reference"/>
    <w:basedOn w:val="35"/>
    <w:semiHidden/>
    <w:qFormat/>
    <w:uiPriority w:val="0"/>
    <w:rPr>
      <w:vertAlign w:val="superscript"/>
    </w:rPr>
  </w:style>
  <w:style w:type="paragraph" w:customStyle="1" w:styleId="42">
    <w:name w:val="一级条标题"/>
    <w:next w:val="2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5"/>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5"/>
    <w:qFormat/>
    <w:uiPriority w:val="0"/>
    <w:p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5"/>
    <w:qFormat/>
    <w:uiPriority w:val="0"/>
    <w:pPr>
      <w:outlineLvl w:val="4"/>
    </w:pPr>
  </w:style>
  <w:style w:type="paragraph" w:customStyle="1" w:styleId="52">
    <w:name w:val="示例"/>
    <w:next w:val="53"/>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5">
    <w:name w:val="四级条标题"/>
    <w:basedOn w:val="51"/>
    <w:next w:val="25"/>
    <w:qFormat/>
    <w:uiPriority w:val="0"/>
    <w:pPr>
      <w:outlineLvl w:val="5"/>
    </w:pPr>
  </w:style>
  <w:style w:type="paragraph" w:customStyle="1" w:styleId="56">
    <w:name w:val="五级条标题"/>
    <w:basedOn w:val="55"/>
    <w:next w:val="25"/>
    <w:qFormat/>
    <w:uiPriority w:val="0"/>
    <w:pPr>
      <w:outlineLvl w:val="6"/>
    </w:pPr>
  </w:style>
  <w:style w:type="paragraph" w:customStyle="1" w:styleId="57">
    <w:name w:val="注："/>
    <w:next w:val="25"/>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2"/>
      </w:numPr>
    </w:pPr>
    <w:rPr>
      <w:rFonts w:ascii="宋体"/>
      <w:szCs w:val="21"/>
    </w:rPr>
  </w:style>
  <w:style w:type="paragraph" w:customStyle="1" w:styleId="61">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2">
    <w:name w:val="示例×："/>
    <w:basedOn w:val="45"/>
    <w:qFormat/>
    <w:uiPriority w:val="0"/>
    <w:pPr>
      <w:numPr>
        <w:ilvl w:val="0"/>
        <w:numId w:val="7"/>
      </w:numPr>
      <w:spacing w:before="0" w:beforeLines="0" w:after="0" w:afterLines="0"/>
      <w:outlineLvl w:val="9"/>
    </w:pPr>
    <w:rPr>
      <w:rFonts w:ascii="宋体" w:eastAsia="宋体"/>
      <w:sz w:val="18"/>
      <w:szCs w:val="18"/>
    </w:rPr>
  </w:style>
  <w:style w:type="paragraph" w:customStyle="1" w:styleId="63">
    <w:name w:val="二级无"/>
    <w:basedOn w:val="46"/>
    <w:qFormat/>
    <w:uiPriority w:val="0"/>
    <w:pPr>
      <w:spacing w:before="0" w:beforeLines="0" w:after="0" w:afterLines="0"/>
    </w:pPr>
    <w:rPr>
      <w:rFonts w:ascii="宋体" w:eastAsia="宋体"/>
    </w:rPr>
  </w:style>
  <w:style w:type="paragraph" w:customStyle="1" w:styleId="64">
    <w:name w:val="注：（正文）"/>
    <w:basedOn w:val="57"/>
    <w:next w:val="25"/>
    <w:qFormat/>
    <w:uiPriority w:val="0"/>
  </w:style>
  <w:style w:type="paragraph" w:customStyle="1" w:styleId="65">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5"/>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5"/>
    <w:next w:val="25"/>
    <w:qFormat/>
    <w:uiPriority w:val="0"/>
    <w:pPr>
      <w:ind w:firstLine="0" w:firstLineChars="0"/>
      <w:jc w:val="center"/>
    </w:pPr>
    <w:rPr>
      <w:rFonts w:ascii="黑体" w:eastAsia="黑体"/>
    </w:rPr>
  </w:style>
  <w:style w:type="paragraph" w:customStyle="1" w:styleId="85">
    <w:name w:val="附录表标号"/>
    <w:basedOn w:val="1"/>
    <w:next w:val="25"/>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86">
    <w:name w:val="附录表标题"/>
    <w:basedOn w:val="1"/>
    <w:next w:val="25"/>
    <w:qFormat/>
    <w:uiPriority w:val="0"/>
    <w:pPr>
      <w:numPr>
        <w:ilvl w:val="1"/>
        <w:numId w:val="10"/>
      </w:numPr>
      <w:tabs>
        <w:tab w:val="left" w:pos="180"/>
      </w:tabs>
      <w:spacing w:before="50" w:beforeLines="50" w:after="50" w:afterLines="50"/>
      <w:ind w:left="0" w:firstLine="0"/>
      <w:jc w:val="center"/>
    </w:pPr>
    <w:rPr>
      <w:rFonts w:ascii="黑体" w:eastAsia="黑体"/>
      <w:szCs w:val="21"/>
    </w:rPr>
  </w:style>
  <w:style w:type="paragraph" w:customStyle="1" w:styleId="87">
    <w:name w:val="附录二级条标题"/>
    <w:basedOn w:val="1"/>
    <w:next w:val="25"/>
    <w:qFormat/>
    <w:uiPriority w:val="0"/>
    <w:pPr>
      <w:widowControl/>
      <w:numPr>
        <w:ilvl w:val="3"/>
        <w:numId w:val="9"/>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0" w:beforeLines="0" w:after="0" w:afterLines="0"/>
    </w:pPr>
    <w:rPr>
      <w:rFonts w:ascii="宋体" w:eastAsia="宋体"/>
      <w:szCs w:val="21"/>
    </w:rPr>
  </w:style>
  <w:style w:type="paragraph" w:customStyle="1" w:styleId="89">
    <w:name w:val="附录公式"/>
    <w:basedOn w:val="25"/>
    <w:next w:val="25"/>
    <w:link w:val="136"/>
    <w:qFormat/>
    <w:uiPriority w:val="0"/>
  </w:style>
  <w:style w:type="paragraph" w:customStyle="1" w:styleId="90">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7"/>
    <w:next w:val="25"/>
    <w:qFormat/>
    <w:uiPriority w:val="0"/>
    <w:pPr>
      <w:numPr>
        <w:ilvl w:val="4"/>
      </w:numPr>
      <w:outlineLvl w:val="4"/>
    </w:pPr>
  </w:style>
  <w:style w:type="paragraph" w:customStyle="1" w:styleId="92">
    <w:name w:val="附录三级无"/>
    <w:basedOn w:val="91"/>
    <w:qFormat/>
    <w:uiPriority w:val="0"/>
    <w:pPr>
      <w:tabs>
        <w:tab w:val="clear" w:pos="360"/>
      </w:tabs>
      <w:spacing w:before="0" w:beforeLines="0" w:after="0" w:afterLines="0"/>
    </w:pPr>
    <w:rPr>
      <w:rFonts w:ascii="宋体" w:eastAsia="宋体"/>
      <w:szCs w:val="21"/>
    </w:rPr>
  </w:style>
  <w:style w:type="paragraph" w:customStyle="1" w:styleId="9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94">
    <w:name w:val="附录四级条标题"/>
    <w:basedOn w:val="91"/>
    <w:next w:val="25"/>
    <w:qFormat/>
    <w:uiPriority w:val="0"/>
    <w:pPr>
      <w:numPr>
        <w:ilvl w:val="5"/>
      </w:numPr>
      <w:outlineLvl w:val="5"/>
    </w:pPr>
  </w:style>
  <w:style w:type="paragraph" w:customStyle="1" w:styleId="95">
    <w:name w:val="附录四级无"/>
    <w:basedOn w:val="94"/>
    <w:qFormat/>
    <w:uiPriority w:val="0"/>
    <w:pPr>
      <w:tabs>
        <w:tab w:val="clear" w:pos="360"/>
      </w:tabs>
      <w:spacing w:before="0" w:beforeLines="0" w:after="0" w:afterLines="0"/>
    </w:pPr>
    <w:rPr>
      <w:rFonts w:ascii="宋体" w:eastAsia="宋体"/>
      <w:szCs w:val="21"/>
    </w:rPr>
  </w:style>
  <w:style w:type="paragraph" w:customStyle="1" w:styleId="96">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7">
    <w:name w:val="附录图标题"/>
    <w:basedOn w:val="1"/>
    <w:next w:val="25"/>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98">
    <w:name w:val="附录五级条标题"/>
    <w:basedOn w:val="94"/>
    <w:next w:val="25"/>
    <w:qFormat/>
    <w:uiPriority w:val="0"/>
    <w:pPr>
      <w:numPr>
        <w:ilvl w:val="6"/>
      </w:numPr>
      <w:outlineLvl w:val="6"/>
    </w:pPr>
  </w:style>
  <w:style w:type="paragraph" w:customStyle="1" w:styleId="99">
    <w:name w:val="附录五级无"/>
    <w:basedOn w:val="98"/>
    <w:qFormat/>
    <w:uiPriority w:val="0"/>
    <w:pPr>
      <w:tabs>
        <w:tab w:val="clear" w:pos="360"/>
      </w:tabs>
      <w:spacing w:before="0" w:beforeLines="0" w:after="0" w:afterLines="0"/>
    </w:pPr>
    <w:rPr>
      <w:rFonts w:ascii="宋体" w:eastAsia="宋体"/>
      <w:szCs w:val="21"/>
    </w:rPr>
  </w:style>
  <w:style w:type="paragraph" w:customStyle="1" w:styleId="100">
    <w:name w:val="附录章标题"/>
    <w:next w:val="25"/>
    <w:qFormat/>
    <w:uiPriority w:val="0"/>
    <w:pPr>
      <w:numPr>
        <w:ilvl w:val="1"/>
        <w:numId w:val="9"/>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5"/>
    <w:qFormat/>
    <w:uiPriority w:val="0"/>
    <w:pPr>
      <w:numPr>
        <w:ilvl w:val="2"/>
      </w:numPr>
      <w:autoSpaceDN w:val="0"/>
      <w:spacing w:before="50" w:beforeLines="50" w:after="50" w:afterLines="50"/>
      <w:outlineLvl w:val="2"/>
    </w:pPr>
  </w:style>
  <w:style w:type="paragraph" w:customStyle="1" w:styleId="102">
    <w:name w:val="附录一级无"/>
    <w:basedOn w:val="101"/>
    <w:qFormat/>
    <w:uiPriority w:val="0"/>
    <w:pPr>
      <w:tabs>
        <w:tab w:val="clear" w:pos="360"/>
      </w:tabs>
      <w:spacing w:before="0" w:beforeLines="0" w:after="0" w:afterLines="0"/>
    </w:pPr>
    <w:rPr>
      <w:rFonts w:ascii="宋体" w:eastAsia="宋体"/>
      <w:szCs w:val="21"/>
    </w:rPr>
  </w:style>
  <w:style w:type="paragraph" w:customStyle="1" w:styleId="103">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6"/>
    <w:qFormat/>
    <w:uiPriority w:val="0"/>
    <w:pPr>
      <w:framePr w:w="6101" w:wrap="around"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3"/>
    <w:qFormat/>
    <w:uiPriority w:val="0"/>
    <w:pPr>
      <w:framePr w:wrap="around" w:y="15310"/>
      <w:spacing w:line="0" w:lineRule="atLeast"/>
    </w:pPr>
    <w:rPr>
      <w:rFonts w:ascii="黑体" w:eastAsia="黑体"/>
      <w:b w:val="0"/>
    </w:rPr>
  </w:style>
  <w:style w:type="paragraph" w:customStyle="1" w:styleId="110">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51"/>
    <w:qFormat/>
    <w:uiPriority w:val="0"/>
    <w:pPr>
      <w:spacing w:before="0" w:beforeLines="0" w:after="0" w:afterLines="0"/>
    </w:pPr>
    <w:rPr>
      <w:rFonts w:ascii="宋体" w:eastAsia="宋体"/>
    </w:rPr>
  </w:style>
  <w:style w:type="paragraph" w:customStyle="1" w:styleId="112">
    <w:name w:val="实施日期"/>
    <w:basedOn w:val="74"/>
    <w:qFormat/>
    <w:uiPriority w:val="0"/>
    <w:pPr>
      <w:framePr w:wrap="around" w:vAnchor="page" w:hAnchor="text"/>
      <w:jc w:val="right"/>
    </w:pPr>
  </w:style>
  <w:style w:type="paragraph" w:customStyle="1" w:styleId="113">
    <w:name w:val="示例后文字"/>
    <w:basedOn w:val="25"/>
    <w:next w:val="25"/>
    <w:qFormat/>
    <w:uiPriority w:val="0"/>
    <w:pPr>
      <w:ind w:firstLine="360"/>
    </w:pPr>
    <w:rPr>
      <w:sz w:val="18"/>
    </w:rPr>
  </w:style>
  <w:style w:type="paragraph" w:customStyle="1" w:styleId="114">
    <w:name w:val="首示例"/>
    <w:next w:val="25"/>
    <w:link w:val="137"/>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paragraph" w:customStyle="1" w:styleId="115">
    <w:name w:val="四级无"/>
    <w:basedOn w:val="55"/>
    <w:qFormat/>
    <w:uiPriority w:val="0"/>
    <w:pPr>
      <w:spacing w:before="0" w:beforeLines="0" w:after="0" w:afterLines="0"/>
    </w:pPr>
    <w:rPr>
      <w:rFonts w:ascii="宋体" w:eastAsia="宋体"/>
    </w:rPr>
  </w:style>
  <w:style w:type="paragraph" w:customStyle="1" w:styleId="116">
    <w:name w:val="条文脚注"/>
    <w:basedOn w:val="26"/>
    <w:qFormat/>
    <w:uiPriority w:val="0"/>
    <w:pPr>
      <w:numPr>
        <w:numId w:val="0"/>
      </w:numPr>
      <w:jc w:val="both"/>
    </w:pPr>
  </w:style>
  <w:style w:type="paragraph" w:customStyle="1" w:styleId="117">
    <w:name w:val="图标脚注说明"/>
    <w:basedOn w:val="25"/>
    <w:qFormat/>
    <w:uiPriority w:val="0"/>
    <w:pPr>
      <w:ind w:left="840" w:hanging="420" w:firstLineChars="0"/>
    </w:pPr>
    <w:rPr>
      <w:sz w:val="18"/>
      <w:szCs w:val="18"/>
    </w:rPr>
  </w:style>
  <w:style w:type="paragraph" w:customStyle="1" w:styleId="118">
    <w:name w:val="图表脚注说明"/>
    <w:basedOn w:val="1"/>
    <w:qFormat/>
    <w:uiPriority w:val="0"/>
    <w:pPr>
      <w:numPr>
        <w:ilvl w:val="0"/>
        <w:numId w:val="14"/>
      </w:numPr>
    </w:pPr>
    <w:rPr>
      <w:rFonts w:ascii="宋体"/>
      <w:sz w:val="18"/>
      <w:szCs w:val="18"/>
    </w:rPr>
  </w:style>
  <w:style w:type="paragraph" w:customStyle="1" w:styleId="11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6"/>
    <w:qFormat/>
    <w:uiPriority w:val="0"/>
    <w:pPr>
      <w:spacing w:before="0" w:beforeLines="0" w:after="0" w:afterLines="0"/>
    </w:pPr>
    <w:rPr>
      <w:rFonts w:ascii="宋体" w:eastAsia="宋体"/>
    </w:rPr>
  </w:style>
  <w:style w:type="paragraph" w:customStyle="1" w:styleId="122">
    <w:name w:val="一级无"/>
    <w:basedOn w:val="42"/>
    <w:qFormat/>
    <w:uiPriority w:val="0"/>
    <w:pPr>
      <w:spacing w:before="0" w:beforeLines="0" w:after="0" w:afterLines="0"/>
    </w:pPr>
    <w:rPr>
      <w:rFonts w:ascii="宋体" w:eastAsia="宋体"/>
    </w:rPr>
  </w:style>
  <w:style w:type="paragraph" w:customStyle="1" w:styleId="123">
    <w:name w:val="正文表标题"/>
    <w:next w:val="25"/>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5"/>
    <w:next w:val="25"/>
    <w:qFormat/>
    <w:uiPriority w:val="0"/>
    <w:pPr>
      <w:ind w:firstLine="0" w:firstLineChars="0"/>
    </w:pPr>
  </w:style>
  <w:style w:type="paragraph" w:customStyle="1" w:styleId="125">
    <w:name w:val="正文图标题"/>
    <w:next w:val="2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4"/>
    <w:qFormat/>
    <w:uiPriority w:val="0"/>
    <w:pPr>
      <w:framePr w:wrap="around" w:vAnchor="page" w:hAnchor="text" w:x="1419"/>
    </w:pPr>
  </w:style>
  <w:style w:type="paragraph" w:customStyle="1" w:styleId="128">
    <w:name w:val="其他实施日期"/>
    <w:basedOn w:val="112"/>
    <w:qFormat/>
    <w:uiPriority w:val="0"/>
    <w:pPr>
      <w:framePr w:wrap="around"/>
    </w:pPr>
  </w:style>
  <w:style w:type="paragraph" w:customStyle="1" w:styleId="129">
    <w:name w:val="封面标准名称2"/>
    <w:basedOn w:val="77"/>
    <w:qFormat/>
    <w:uiPriority w:val="0"/>
    <w:pPr>
      <w:framePr w:wrap="around" w:y="4469"/>
      <w:spacing w:before="630" w:beforeLines="630"/>
    </w:pPr>
  </w:style>
  <w:style w:type="paragraph" w:customStyle="1" w:styleId="130">
    <w:name w:val="封面标准英文名称2"/>
    <w:basedOn w:val="78"/>
    <w:qFormat/>
    <w:uiPriority w:val="0"/>
    <w:pPr>
      <w:framePr w:wrap="around" w:y="4469"/>
    </w:pPr>
  </w:style>
  <w:style w:type="paragraph" w:customStyle="1" w:styleId="131">
    <w:name w:val="封面一致性程度标识2"/>
    <w:basedOn w:val="79"/>
    <w:qFormat/>
    <w:uiPriority w:val="0"/>
    <w:pPr>
      <w:framePr w:wrap="around" w:y="4469"/>
    </w:pPr>
  </w:style>
  <w:style w:type="paragraph" w:customStyle="1" w:styleId="132">
    <w:name w:val="封面标准文稿类别2"/>
    <w:basedOn w:val="80"/>
    <w:qFormat/>
    <w:uiPriority w:val="0"/>
    <w:pPr>
      <w:framePr w:wrap="around" w:y="4469"/>
    </w:pPr>
  </w:style>
  <w:style w:type="paragraph" w:customStyle="1" w:styleId="133">
    <w:name w:val="封面标准文稿编辑信息2"/>
    <w:basedOn w:val="81"/>
    <w:qFormat/>
    <w:uiPriority w:val="0"/>
    <w:pPr>
      <w:framePr w:wrap="around" w:y="4469"/>
    </w:pPr>
  </w:style>
  <w:style w:type="character" w:customStyle="1" w:styleId="134">
    <w:name w:val="段 Char"/>
    <w:basedOn w:val="35"/>
    <w:link w:val="25"/>
    <w:qFormat/>
    <w:uiPriority w:val="0"/>
    <w:rPr>
      <w:rFonts w:ascii="宋体"/>
      <w:sz w:val="21"/>
      <w:lang w:val="en-US" w:eastAsia="zh-CN" w:bidi="ar-SA"/>
    </w:rPr>
  </w:style>
  <w:style w:type="character" w:customStyle="1" w:styleId="135">
    <w:name w:val="发布"/>
    <w:basedOn w:val="35"/>
    <w:qFormat/>
    <w:uiPriority w:val="0"/>
    <w:rPr>
      <w:rFonts w:ascii="黑体" w:eastAsia="黑体"/>
      <w:spacing w:val="85"/>
      <w:w w:val="100"/>
      <w:position w:val="3"/>
      <w:sz w:val="28"/>
      <w:szCs w:val="28"/>
    </w:rPr>
  </w:style>
  <w:style w:type="character" w:customStyle="1" w:styleId="136">
    <w:name w:val="附录公式 Char"/>
    <w:basedOn w:val="134"/>
    <w:link w:val="89"/>
    <w:qFormat/>
    <w:uiPriority w:val="0"/>
    <w:rPr>
      <w:rFonts w:ascii="宋体"/>
      <w:sz w:val="21"/>
      <w:lang w:val="en-US" w:eastAsia="zh-CN" w:bidi="ar-SA"/>
    </w:rPr>
  </w:style>
  <w:style w:type="character" w:customStyle="1" w:styleId="137">
    <w:name w:val="首示例 Char"/>
    <w:basedOn w:val="35"/>
    <w:link w:val="114"/>
    <w:qFormat/>
    <w:uiPriority w:val="0"/>
    <w:rPr>
      <w:rFonts w:ascii="宋体" w:hAnsi="宋体"/>
      <w:kern w:val="2"/>
      <w:sz w:val="18"/>
      <w:szCs w:val="18"/>
      <w:lang w:val="en-US" w:eastAsia="zh-CN" w:bidi="ar-SA"/>
    </w:rPr>
  </w:style>
  <w:style w:type="character" w:customStyle="1" w:styleId="138">
    <w:name w:val="批注框文本 字符"/>
    <w:basedOn w:val="35"/>
    <w:link w:val="18"/>
    <w:qFormat/>
    <w:uiPriority w:val="0"/>
    <w:rPr>
      <w:kern w:val="2"/>
      <w:sz w:val="18"/>
      <w:szCs w:val="18"/>
    </w:rPr>
  </w:style>
  <w:style w:type="paragraph" w:styleId="139">
    <w:name w:val="List Paragraph"/>
    <w:basedOn w:val="1"/>
    <w:qFormat/>
    <w:uiPriority w:val="99"/>
    <w:pPr>
      <w:ind w:firstLine="420" w:firstLineChars="200"/>
    </w:pPr>
  </w:style>
  <w:style w:type="character" w:customStyle="1" w:styleId="140">
    <w:name w:val="正文文本 字符"/>
    <w:basedOn w:val="35"/>
    <w:link w:val="10"/>
    <w:qFormat/>
    <w:uiPriority w:val="1"/>
    <w:rPr>
      <w:rFonts w:ascii="宋体" w:hAnsi="宋体" w:cs="宋体"/>
      <w:sz w:val="21"/>
      <w:szCs w:val="21"/>
      <w:lang w:eastAsia="en-US"/>
    </w:rPr>
  </w:style>
  <w:style w:type="table" w:customStyle="1" w:styleId="14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styleId="142">
    <w:name w:val="Placeholder Text"/>
    <w:basedOn w:val="35"/>
    <w:semiHidden/>
    <w:qFormat/>
    <w:uiPriority w:val="99"/>
    <w:rPr>
      <w:color w:val="808080"/>
    </w:rPr>
  </w:style>
  <w:style w:type="table" w:customStyle="1" w:styleId="143">
    <w:name w:val="浅色底纹1"/>
    <w:qFormat/>
    <w:uiPriority w:val="99"/>
    <w:pPr>
      <w:jc w:val="both"/>
    </w:pPr>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000000" w:sz="8" w:space="0"/>
          <w:left w:val="nil"/>
          <w:bottom w:val="single" w:color="000000" w:sz="8" w:space="0"/>
          <w:right w:val="nil"/>
          <w:insideH w:val="nil"/>
          <w:insideV w:val="nil"/>
        </w:tcBorders>
      </w:tcPr>
    </w:tblStylePr>
    <w:tblStylePr w:type="lastRow">
      <w:pPr>
        <w:spacing w:before="0" w:after="0"/>
      </w:pPr>
      <w:rPr>
        <w:rFonts w:cs="Times New Roman"/>
        <w:b/>
        <w:bCs/>
      </w:rPr>
      <w:tcPr>
        <w:tcBorders>
          <w:top w:val="single" w:color="000000" w:sz="8" w:space="0"/>
          <w:left w:val="nil"/>
          <w:bottom w:val="single" w:color="000000"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C0C0C0"/>
      </w:tcPr>
    </w:tblStylePr>
    <w:tblStylePr w:type="band1Horz">
      <w:rPr>
        <w:rFonts w:cs="Times New Roman"/>
      </w:rPr>
      <w:tcPr>
        <w:tcBorders>
          <w:left w:val="nil"/>
          <w:right w:val="nil"/>
          <w:insideH w:val="nil"/>
          <w:insideV w:val="nil"/>
        </w:tcBorders>
        <w:shd w:val="clear" w:color="auto" w:fill="C0C0C0"/>
      </w:tcPr>
    </w:tblStylePr>
  </w:style>
  <w:style w:type="character" w:customStyle="1" w:styleId="144">
    <w:name w:val="标题 2 字符"/>
    <w:basedOn w:val="35"/>
    <w:link w:val="3"/>
    <w:qFormat/>
    <w:uiPriority w:val="9"/>
    <w:rPr>
      <w:rFonts w:asciiTheme="majorHAnsi" w:hAnsiTheme="majorHAnsi" w:eastAsiaTheme="majorEastAsia" w:cstheme="majorBidi"/>
      <w:b/>
      <w:bCs/>
      <w:kern w:val="2"/>
      <w:sz w:val="32"/>
      <w:szCs w:val="32"/>
    </w:rPr>
  </w:style>
  <w:style w:type="character" w:customStyle="1" w:styleId="145">
    <w:name w:val="标题 1 字符"/>
    <w:basedOn w:val="35"/>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1880</Words>
  <Characters>10718</Characters>
  <Lines>89</Lines>
  <Paragraphs>25</Paragraphs>
  <TotalTime>3</TotalTime>
  <ScaleCrop>false</ScaleCrop>
  <LinksUpToDate>false</LinksUpToDate>
  <CharactersWithSpaces>12573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2024-05-29T14:22:00Z</dcterms:created>
  <cp:lastPrinted>2023-04-01T00:17:00Z</cp:lastPrinted>
  <dcterms:modified xsi:type="dcterms:W3CDTF">2024-06-06T10:59:34Z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4EE889E112384840A543D7B6FA3F2EC3</vt:lpwstr>
  </property>
</Properties>
</file>