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《八仙花生产技术规范》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2"/>
        </w:numPr>
        <w:ind w:firstLine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工作概况</w:t>
      </w:r>
    </w:p>
    <w:p>
      <w:pPr>
        <w:numPr>
          <w:ilvl w:val="1"/>
          <w:numId w:val="3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任务来源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陕西省市场监督管理局关于下达2023年度陕西省地方标准制修订项目计划的通知》文件精神，结合我省八仙花盆花、切花生产现状，陕西省地方标准《八仙花生产技术规范》由西安市农业技术推广中心负责制定。</w:t>
      </w:r>
    </w:p>
    <w:p>
      <w:pPr>
        <w:numPr>
          <w:ilvl w:val="1"/>
          <w:numId w:val="3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目的意义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仙花为绣球属的一个品种群，又名绣球、大叶绣球、大花绣球、紫阳花、粉团花，属于绣球花科，为亚灌木或灌木。是现在园林绿化、盆花和切花生产中最为常见的栽培种。原产于中国长江流域中下游地区，伞房花序近半球形，花色多变，萼片3-5枚，大型花瓣状。八仙花花朵大而圆润，花期长，花色丰富，会随pH值变色，是植物中的“变色龙”，可作为土壤酸碱度的指示；适应性强、病虫害少，栽培难度低，偏爱半阴环境；萼片中富含常山酚、绣球酚等物质可作药用，叶、根也可入药。八仙花具有美好的寓意，象征美满、团聚、希望、永恒。八仙花种植管理技术日益完善，产业化开发前景广阔，具有良好的观赏、经济、药用及生态价值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国外培育的栽培品种的亲本原种大部分在我国有分布，但由于对其育种研究起步较晚，受绣球属种质资源开发不足以及育种技术落后等因素影响，关于绣球属的研究工作远远落后于国外。近10余年来国内市场上从国外引进的绣球属园艺品种繁多，各品种的花色、花型、花期以及抗逆性差异很大。在我国南方地区，八仙花广泛应用于园林景观中。其中，江苏无锡、浙江宁波和海宁、云南昆明、四川成都及重庆等地均已形成大面积的八仙花种植基地，成为当地振兴花卉产业及花旅融合的新兴产业，发展前景十分广阔，同时亟需丰富园艺品种数量、优化品种结构、改进生产技术以提高八仙花的产品品质。在北方地区，八仙花也逐渐出现在园林景观及庭院美化中，但应用形式及品种比较单一，缺乏系统的栽培及管理措施。近几年来，在关中园林景观中八仙花的应用也越来越广泛，尤其是2023年5月在西安举办的‘中国—中亚峰会’举办地点，花团锦簇的粉色、蓝色八仙花更是场地装扮植物中的主角。可见，八仙花在陕西省的应用即将进入一个新的阶段。但是，由于南北气候差异，加上八仙花在北方地区栽培管理技术体系的不完善，关中地区园林景观中的八仙花在应用过程中容易出现植株长势趋弱、不开花、开花数量少、花序小、易倒伏等现象，导致观赏性变差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西安市农业技术推广中心于2010年开始收集八仙花品种资源并进行栽培技术研究，为了规范我省八仙花生产技术水平，提高景观效果，有必要制定适合陕西省八仙花盆花、切花生产技术规程。</w:t>
      </w:r>
    </w:p>
    <w:p>
      <w:pPr>
        <w:numPr>
          <w:ilvl w:val="1"/>
          <w:numId w:val="3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起草单位和协作单位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本标准起草单位为西安市农业技术推广中心，协作单位为陕西省西安植物园、陕西省现代农业科学研究院、咸阳市农业科学研究院。</w:t>
      </w:r>
    </w:p>
    <w:p>
      <w:pPr>
        <w:numPr>
          <w:ilvl w:val="1"/>
          <w:numId w:val="3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主要工作过程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本标准的</w:t>
      </w:r>
      <w:r>
        <w:rPr>
          <w:rFonts w:hint="eastAsia" w:ascii="仿宋_GB2312" w:hAnsi="仿宋_GB2312" w:eastAsia="仿宋_GB2312" w:cs="仿宋_GB2312"/>
          <w:sz w:val="28"/>
          <w:szCs w:val="28"/>
        </w:rPr>
        <w:t>准备</w:t>
      </w:r>
      <w:r>
        <w:rPr>
          <w:rFonts w:ascii="仿宋_GB2312" w:hAnsi="仿宋_GB2312" w:eastAsia="仿宋_GB2312" w:cs="仿宋_GB2312"/>
          <w:sz w:val="28"/>
          <w:szCs w:val="28"/>
        </w:rPr>
        <w:t>工作从</w:t>
      </w:r>
      <w:r>
        <w:rPr>
          <w:rFonts w:hint="eastAsia" w:ascii="仿宋_GB2312" w:hAnsi="仿宋_GB2312" w:eastAsia="仿宋_GB2312" w:cs="仿宋_GB2312"/>
          <w:sz w:val="28"/>
          <w:szCs w:val="28"/>
        </w:rPr>
        <w:t>2019</w:t>
      </w:r>
      <w:r>
        <w:rPr>
          <w:rFonts w:ascii="仿宋_GB2312" w:hAnsi="仿宋_GB2312" w:eastAsia="仿宋_GB2312" w:cs="仿宋_GB2312"/>
          <w:sz w:val="28"/>
          <w:szCs w:val="28"/>
        </w:rPr>
        <w:t>年开始，在拟订标准编制工作后，我们对</w:t>
      </w:r>
      <w:r>
        <w:rPr>
          <w:rFonts w:hint="eastAsia" w:ascii="仿宋_GB2312" w:hAnsi="仿宋_GB2312" w:eastAsia="仿宋_GB2312" w:cs="仿宋_GB2312"/>
          <w:sz w:val="28"/>
          <w:szCs w:val="28"/>
        </w:rPr>
        <w:t>八仙花生长的</w:t>
      </w:r>
      <w:r>
        <w:rPr>
          <w:rFonts w:ascii="仿宋_GB2312" w:hAnsi="仿宋_GB2312" w:eastAsia="仿宋_GB2312" w:cs="仿宋_GB2312"/>
          <w:sz w:val="28"/>
          <w:szCs w:val="28"/>
        </w:rPr>
        <w:t>环境要求、生产设施及配套设备、基本生产资料、种苗选择、栽培技术、病虫害防治、盆花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生产技术</w:t>
      </w:r>
      <w:r>
        <w:rPr>
          <w:rFonts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切花生产技术、采收、</w:t>
      </w:r>
      <w:r>
        <w:rPr>
          <w:rFonts w:ascii="仿宋_GB2312" w:hAnsi="仿宋_GB2312" w:eastAsia="仿宋_GB2312" w:cs="仿宋_GB2312"/>
          <w:sz w:val="28"/>
          <w:szCs w:val="28"/>
        </w:rPr>
        <w:t>包装等多个方面进行了充分细致的调研，收集了国内相关标准，并收集了</w:t>
      </w:r>
      <w:r>
        <w:rPr>
          <w:rFonts w:hint="eastAsia" w:ascii="仿宋_GB2312" w:hAnsi="仿宋_GB2312" w:eastAsia="仿宋_GB2312" w:cs="仿宋_GB2312"/>
          <w:sz w:val="28"/>
          <w:szCs w:val="28"/>
        </w:rPr>
        <w:t>八仙花</w:t>
      </w:r>
      <w:r>
        <w:rPr>
          <w:rFonts w:ascii="仿宋_GB2312" w:hAnsi="仿宋_GB2312" w:eastAsia="仿宋_GB2312" w:cs="仿宋_GB2312"/>
          <w:sz w:val="28"/>
          <w:szCs w:val="28"/>
        </w:rPr>
        <w:t>的生产技术和试验资料。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2019年-2021年，对八仙花园艺品种进行物候期、适应性等观测，获得在陕西省的生长表现情况，并进行评价。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2022年，对八仙花扦插繁殖、盆花、切花、病虫害防治等关键生产技术进行验证，确保技术标准适合陕西省的气候。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2023年2月-3月，组织人员起草完成标准草案初稿。</w:t>
      </w:r>
    </w:p>
    <w:p>
      <w:pPr>
        <w:numPr>
          <w:ilvl w:val="1"/>
          <w:numId w:val="3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标准起草工作组成员及任务分工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本标准主要起草人为张文波、苏晨、李楠昕、王亚静、王新慧、侯倩茹、刘国宇、王庆、雷艳、李艳、张小会、王浩、高天弼。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起草负责人任组长，全面协调并负责八仙花生产技术标准的各项工作，组织技术指导服务、示范点建设等。分工协作，高质量地完成标准的编制工作。标准编制组包括园艺、作物遗传育种、生物学等相关专业人员4人，其中正高级农艺师1人，农艺师3人。主要人员分工如下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张文波：正高级农艺师，起草负责人，负责生产关键技术指标撰写、进度总体把控和意见征求等工作。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苏晨：农艺师，八仙花关键生产技术验证、品种性状统计、资料整理。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王亚静：农艺师，八仙花切花技术验证、品种性状统计。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侯倩茹：农艺师，八仙花品种性状统计。</w:t>
      </w:r>
    </w:p>
    <w:p>
      <w:pPr>
        <w:numPr>
          <w:ilvl w:val="0"/>
          <w:numId w:val="2"/>
        </w:numPr>
        <w:ind w:firstLine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标准编制原则和标准主要内容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2.1 标准编制原则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的各项</w:t>
      </w:r>
      <w:r>
        <w:rPr>
          <w:rFonts w:ascii="仿宋_GB2312" w:hAnsi="仿宋_GB2312" w:eastAsia="仿宋_GB2312" w:cs="仿宋_GB2312"/>
          <w:sz w:val="28"/>
          <w:szCs w:val="28"/>
        </w:rPr>
        <w:t>内容与指标的制定均以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生产实践为基础，坚持</w:t>
      </w:r>
      <w:r>
        <w:rPr>
          <w:rFonts w:ascii="仿宋_GB2312" w:hAnsi="仿宋_GB2312" w:eastAsia="仿宋_GB2312" w:cs="仿宋_GB2312"/>
          <w:sz w:val="28"/>
          <w:szCs w:val="28"/>
        </w:rPr>
        <w:t>科学严谨</w:t>
      </w:r>
      <w:r>
        <w:rPr>
          <w:rFonts w:hint="eastAsia" w:ascii="仿宋_GB2312" w:hAnsi="仿宋_GB2312" w:eastAsia="仿宋_GB2312" w:cs="仿宋_GB2312"/>
          <w:sz w:val="28"/>
          <w:szCs w:val="28"/>
        </w:rPr>
        <w:t>的态度</w:t>
      </w:r>
      <w:r>
        <w:rPr>
          <w:rFonts w:ascii="仿宋_GB2312" w:hAnsi="仿宋_GB2312" w:eastAsia="仿宋_GB2312" w:cs="仿宋_GB2312"/>
          <w:sz w:val="28"/>
          <w:szCs w:val="28"/>
        </w:rPr>
        <w:t>，充分考虑陕西省的设施条件与环境特点，注重可操作性。同时，充分听取各方意见，确保标准可以作为政府部门监督、指导生产的依据，在生产上切实可行，易操作。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2.2 标准主要内容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2.2.1 范围。本标准规定了八仙花盆花、切花生产的品种选择、繁殖、栽培管理、花色调整、病虫害防治以及采收包装等基本技术的要求。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2.2.2 术语。参考了国内有关文献资料，对EC值、花球、鲜切花、采切期等专业术语进行了解释说明。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2.2.3 配套技术。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2.2.3.1 扦插繁殖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选取当年生粗壮枝条作插穗，在</w:t>
      </w:r>
      <w:r>
        <w:rPr>
          <w:rFonts w:ascii="仿宋_GB2312" w:hAnsi="仿宋_GB2312" w:eastAsia="仿宋_GB2312" w:cs="仿宋_GB2312"/>
          <w:sz w:val="28"/>
          <w:szCs w:val="28"/>
        </w:rPr>
        <w:t>每年5月</w:t>
      </w:r>
      <w:r>
        <w:rPr>
          <w:rFonts w:hint="eastAsia" w:ascii="仿宋_GB2312" w:hAnsi="仿宋_GB2312" w:eastAsia="仿宋_GB2312" w:cs="仿宋_GB2312"/>
          <w:sz w:val="24"/>
        </w:rPr>
        <w:t>～</w:t>
      </w:r>
      <w:r>
        <w:rPr>
          <w:rFonts w:ascii="仿宋_GB2312" w:hAnsi="仿宋_GB2312" w:eastAsia="仿宋_GB2312" w:cs="仿宋_GB2312"/>
          <w:sz w:val="28"/>
          <w:szCs w:val="28"/>
        </w:rPr>
        <w:t>10月进行扦插繁殖。插穗长10cm</w:t>
      </w:r>
      <w:r>
        <w:rPr>
          <w:rFonts w:hint="eastAsia" w:ascii="仿宋_GB2312" w:hAnsi="仿宋_GB2312" w:eastAsia="仿宋_GB2312" w:cs="仿宋_GB2312"/>
          <w:sz w:val="24"/>
        </w:rPr>
        <w:t>～</w:t>
      </w:r>
      <w:r>
        <w:rPr>
          <w:rFonts w:ascii="仿宋_GB2312" w:hAnsi="仿宋_GB2312" w:eastAsia="仿宋_GB2312" w:cs="仿宋_GB2312"/>
          <w:sz w:val="28"/>
          <w:szCs w:val="28"/>
        </w:rPr>
        <w:t>15cm，上部留1对芽。如叶片过大互相遮挡，则剪去一半叶片。剪下的插穗应尽快置于清水中，在扦插前用500mg/L的吲哚丁酸（IBA）浸润插穗基部5s。</w:t>
      </w:r>
      <w:r>
        <w:rPr>
          <w:rFonts w:hint="eastAsia" w:ascii="仿宋_GB2312" w:hAnsi="仿宋_GB2312" w:eastAsia="仿宋_GB2312" w:cs="仿宋_GB2312"/>
          <w:sz w:val="28"/>
          <w:szCs w:val="28"/>
        </w:rPr>
        <w:t>基质为珍珠岩和泥炭土体积比3:7均匀混合，</w:t>
      </w:r>
      <w:r>
        <w:rPr>
          <w:rFonts w:ascii="仿宋_GB2312" w:hAnsi="仿宋_GB2312" w:eastAsia="仿宋_GB2312" w:cs="仿宋_GB2312"/>
          <w:sz w:val="28"/>
          <w:szCs w:val="28"/>
        </w:rPr>
        <w:t>采用32孔或50孔、深度10cm左右的育苗穴盘</w:t>
      </w:r>
      <w:r>
        <w:rPr>
          <w:rFonts w:hint="eastAsia" w:ascii="仿宋_GB2312" w:hAnsi="仿宋_GB2312" w:eastAsia="仿宋_GB2312" w:cs="仿宋_GB2312"/>
          <w:sz w:val="28"/>
          <w:szCs w:val="28"/>
        </w:rPr>
        <w:t>，进行扦插。扦插后放置于半遮阴环境中，温度以18-26℃为宜，利用间歇式喷雾系统控制湿度。约30d～60d，穴盘苗长出2个以上新芽后移栽。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2.2.3.2 盆花生产技术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选择株型紧凑、抗寒和抗病能力强、观赏价值高的品种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进行盆花生产</w:t>
      </w:r>
      <w:r>
        <w:rPr>
          <w:rFonts w:ascii="仿宋_GB2312" w:hAnsi="仿宋_GB2312" w:eastAsia="仿宋_GB2312" w:cs="仿宋_GB2312"/>
          <w:sz w:val="28"/>
          <w:szCs w:val="28"/>
        </w:rPr>
        <w:t>。根据近几年的生产经验、试验等相关数据资料进行整合，规定了包括温度、光照、</w:t>
      </w:r>
      <w:r>
        <w:rPr>
          <w:rFonts w:hint="eastAsia" w:ascii="仿宋_GB2312" w:hAnsi="仿宋_GB2312" w:eastAsia="仿宋_GB2312" w:cs="仿宋_GB2312"/>
          <w:sz w:val="28"/>
          <w:szCs w:val="28"/>
        </w:rPr>
        <w:t>水</w:t>
      </w:r>
      <w:r>
        <w:rPr>
          <w:rFonts w:ascii="仿宋_GB2312" w:hAnsi="仿宋_GB2312" w:eastAsia="仿宋_GB2312" w:cs="仿宋_GB2312"/>
          <w:sz w:val="28"/>
          <w:szCs w:val="28"/>
        </w:rPr>
        <w:t>肥</w:t>
      </w:r>
      <w:r>
        <w:rPr>
          <w:rFonts w:hint="eastAsia" w:ascii="仿宋_GB2312" w:hAnsi="仿宋_GB2312" w:eastAsia="仿宋_GB2312" w:cs="仿宋_GB2312"/>
          <w:sz w:val="28"/>
          <w:szCs w:val="28"/>
        </w:rPr>
        <w:t>、修剪、花色调控、病虫害防治</w:t>
      </w:r>
      <w:r>
        <w:rPr>
          <w:rFonts w:ascii="仿宋_GB2312" w:hAnsi="仿宋_GB2312" w:eastAsia="仿宋_GB2312" w:cs="仿宋_GB2312"/>
          <w:sz w:val="28"/>
          <w:szCs w:val="28"/>
        </w:rPr>
        <w:t>等方面的具体参数</w:t>
      </w:r>
      <w:r>
        <w:rPr>
          <w:rFonts w:hint="eastAsia" w:ascii="仿宋_GB2312" w:hAnsi="仿宋_GB2312" w:eastAsia="仿宋_GB2312" w:cs="仿宋_GB2312"/>
          <w:sz w:val="28"/>
          <w:szCs w:val="28"/>
        </w:rPr>
        <w:t>和方法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2.2.3.3 切花生产技术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新老枝条开花品种均可使用。要求花头较大、枝干直立性好且枝条长度能够达到60cm以上的品种。如博大蓝、宝石、博登湖、玉石、灵感、花手鞠等。规定了包括</w:t>
      </w:r>
      <w:r>
        <w:rPr>
          <w:rFonts w:hint="eastAsia" w:ascii="仿宋_GB2312" w:hAnsi="仿宋_GB2312" w:eastAsia="仿宋_GB2312" w:cs="仿宋_GB2312"/>
          <w:sz w:val="28"/>
          <w:szCs w:val="28"/>
        </w:rPr>
        <w:t>土壤选择、整地及施肥、起垄、定植、生产设施、栽培管理、修剪、花色调控、病虫害防治、采收、分级包装</w:t>
      </w:r>
      <w:r>
        <w:rPr>
          <w:rFonts w:ascii="仿宋_GB2312" w:hAnsi="仿宋_GB2312" w:eastAsia="仿宋_GB2312" w:cs="仿宋_GB2312"/>
          <w:sz w:val="28"/>
          <w:szCs w:val="28"/>
        </w:rPr>
        <w:t>等方面的具体参数</w:t>
      </w:r>
      <w:r>
        <w:rPr>
          <w:rFonts w:hint="eastAsia" w:ascii="仿宋_GB2312" w:hAnsi="仿宋_GB2312" w:eastAsia="仿宋_GB2312" w:cs="仿宋_GB2312"/>
          <w:sz w:val="28"/>
          <w:szCs w:val="28"/>
        </w:rPr>
        <w:t>和方法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numPr>
          <w:ilvl w:val="0"/>
          <w:numId w:val="2"/>
        </w:numPr>
        <w:ind w:firstLine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实证研究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3.1 营养管理技术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2019年至2021年对八仙花栽培品种进行物候观测、评价筛选，了解各栽培品种特性。在此基础上，结合当地气候条件和品种特性，对现有八仙花生产技术进行改进、优化，形成适合陕西省气候的八仙花生产技术标准。</w:t>
      </w:r>
    </w:p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八仙花适宜生长温度为18-25℃，不宜超过30℃；耐阴，喜半荫蔽环境，忌光线直射。春秋及冬季可进行全日照管理，并合理利用顶窗及底部通风口调节温度。夏季高温时段，当温室内温度超过28℃及光照强度超过40000lx，加装遮光率为75%的黑色遮阳网进行遮阳降温，部分耐强光品种可将遮光率降为50%。当早晨、傍晚或阴雨天温度及光照强度降低时应及时收拢遮阳网。</w:t>
      </w:r>
    </w:p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植株对水肥的需求量较大，缺水缺肥会引起明显的生理变化。使用含有氮、磷、钾及中微量元素的全营养水溶性肥料。混合肥液的EC值需控制在0.5mS/cm～1.5mS/cm之间，生长季节每周一次随水施入，详见表1。</w:t>
      </w:r>
    </w:p>
    <w:p>
      <w:pPr>
        <w:pStyle w:val="11"/>
        <w:spacing w:beforeLines="50" w:afterLines="50"/>
        <w:ind w:firstLine="0" w:firstLineChars="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表1 不同时期各主要营养元素的施用比例</w:t>
      </w:r>
    </w:p>
    <w:tbl>
      <w:tblPr>
        <w:tblStyle w:val="5"/>
        <w:tblW w:w="0" w:type="auto"/>
        <w:tblInd w:w="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74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时期</w:t>
            </w:r>
          </w:p>
        </w:tc>
        <w:tc>
          <w:tcPr>
            <w:tcW w:w="2740" w:type="dxa"/>
            <w:tcBorders>
              <w:right w:val="single" w:color="auto" w:sz="4" w:space="0"/>
            </w:tcBorders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氮、磷、钾含量及比例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EC值（mS/cm）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0d～60d</w:t>
            </w:r>
          </w:p>
        </w:tc>
        <w:tc>
          <w:tcPr>
            <w:tcW w:w="2740" w:type="dxa"/>
            <w:tcBorders>
              <w:right w:val="single" w:color="auto" w:sz="4" w:space="0"/>
            </w:tcBorders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30：10：10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0.5～0.8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60d后</w:t>
            </w:r>
          </w:p>
        </w:tc>
        <w:tc>
          <w:tcPr>
            <w:tcW w:w="2740" w:type="dxa"/>
            <w:tcBorders>
              <w:right w:val="single" w:color="auto" w:sz="4" w:space="0"/>
            </w:tcBorders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20：20：20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0.8～1.5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花芽分化及开花期</w:t>
            </w:r>
          </w:p>
        </w:tc>
        <w:tc>
          <w:tcPr>
            <w:tcW w:w="2740" w:type="dxa"/>
            <w:tcBorders>
              <w:right w:val="single" w:color="auto" w:sz="4" w:space="0"/>
            </w:tcBorders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10：30：20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1.2～1.5</w:t>
            </w: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休眠品种在休眠期到来前施用1次肥料，休眠期间不再施肥。在次年及之后的施肥比例按定植之后60d的施肥比例进行施肥。施肥同时可加入500mg/L的螯合铁（EDDHA-Fe-6）以补充铁元素，每年补充10次左右。</w:t>
      </w:r>
    </w:p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在需要调蓝时，选择可以调整花色为蓝色的品种，在萌芽后、出现花苞前开始进行调色操作。具体方法为：结合灌溉施肥，在灌溉水中加入硫酸铝300 mg/L，并同时加入柠檬酸，或磷酸、硝酸等将灌溉水的pH值调整至4.5左右。以上灌溉施肥方式需持续至花朵完全开放。</w:t>
      </w:r>
    </w:p>
    <w:p>
      <w:pPr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3.2 修剪</w:t>
      </w:r>
    </w:p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八仙花能否开花及何时开花受修剪方式及修剪时间的影响较大。通过研究提出不同种类</w:t>
      </w:r>
      <w:r>
        <w:rPr>
          <w:rFonts w:hint="eastAsia" w:ascii="仿宋_GB2312" w:hAnsi="仿宋_GB2312" w:eastAsia="仿宋_GB2312" w:cs="仿宋_GB2312"/>
          <w:sz w:val="28"/>
          <w:szCs w:val="28"/>
        </w:rPr>
        <w:t>八仙花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的修剪方案（表2）。</w:t>
      </w:r>
    </w:p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修剪方式分为1类修剪和2类修剪两种方式。</w:t>
      </w:r>
    </w:p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1类修剪：属于轻度修剪，保持良好株型，去除残花及病虫害枝条、细弱枝条、盲枝。</w:t>
      </w:r>
    </w:p>
    <w:p>
      <w:pPr>
        <w:ind w:firstLine="560" w:firstLineChars="200"/>
        <w:outlineLvl w:val="1"/>
        <w:rPr>
          <w:rFonts w:ascii="仿宋_GB2312" w:hAnsi="仿宋_GB2312" w:eastAsia="仿宋_GB2312" w:cs="仿宋_GB2312"/>
          <w:bCs/>
          <w:sz w:val="28"/>
          <w:szCs w:val="28"/>
        </w:rPr>
      </w:pPr>
      <w:bookmarkStart w:id="0" w:name="_Toc17355"/>
      <w:r>
        <w:rPr>
          <w:rFonts w:hint="eastAsia" w:ascii="仿宋_GB2312" w:hAnsi="仿宋_GB2312" w:eastAsia="仿宋_GB2312" w:cs="仿宋_GB2312"/>
          <w:bCs/>
          <w:sz w:val="28"/>
          <w:szCs w:val="28"/>
        </w:rPr>
        <w:t>2类修剪：属于重度修剪，将地面以上枝条完全剪除，也叫清桩。</w:t>
      </w:r>
      <w:bookmarkEnd w:id="0"/>
    </w:p>
    <w:p>
      <w:pPr>
        <w:ind w:firstLine="480" w:firstLineChars="200"/>
        <w:jc w:val="center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表2 不同品种类型修剪时期及修剪方式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59"/>
        <w:gridCol w:w="228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品种类型</w:t>
            </w:r>
          </w:p>
        </w:tc>
        <w:tc>
          <w:tcPr>
            <w:tcW w:w="235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老枝条开花品种</w:t>
            </w:r>
          </w:p>
        </w:tc>
        <w:tc>
          <w:tcPr>
            <w:tcW w:w="4635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新老枝条开花品种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修剪时期</w:t>
            </w:r>
          </w:p>
        </w:tc>
        <w:tc>
          <w:tcPr>
            <w:tcW w:w="235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8月底至9月上旬</w:t>
            </w: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全年任何时期</w:t>
            </w: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11月初至来年3月初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修剪方式及要求</w:t>
            </w:r>
          </w:p>
        </w:tc>
        <w:tc>
          <w:tcPr>
            <w:tcW w:w="235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1类修剪方法</w:t>
            </w: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1类修剪方法</w:t>
            </w: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2类修剪方法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修剪目的</w:t>
            </w:r>
          </w:p>
        </w:tc>
        <w:tc>
          <w:tcPr>
            <w:tcW w:w="2359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整理株型，确保开花</w:t>
            </w:r>
          </w:p>
        </w:tc>
        <w:tc>
          <w:tcPr>
            <w:tcW w:w="228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整理株型、调整花期</w:t>
            </w: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重塑冠型</w:t>
            </w: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开春以后植株生长过程中应根据盆花不同等级要求进行疏枝修剪。切花生产时一般须采用2类修剪方法，应根据植株大小及确定留枝的数量及时进行疏枝修剪。一般一年生植株留可开花健壮枝条2支～3支，以后每年可增加2支左右，最多每株可留开花枝条7支～8支。</w:t>
      </w:r>
    </w:p>
    <w:p>
      <w:pPr>
        <w:numPr>
          <w:ilvl w:val="0"/>
          <w:numId w:val="2"/>
        </w:numPr>
        <w:ind w:firstLine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知识产权说明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本标准知识产权归西安市农业技术推广中心所有。</w:t>
      </w:r>
    </w:p>
    <w:p>
      <w:pPr>
        <w:numPr>
          <w:ilvl w:val="0"/>
          <w:numId w:val="2"/>
        </w:numPr>
        <w:ind w:firstLine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采标情况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依据GB/T 8321 农药合理使用准则、GB/T 6001 育苗技术规程、GB/T 28680八仙花切花产品等级、GB/T 18247.1-2000主要花卉产品等级第1部分：鲜切花、GB/T 18247.2-2000主要花卉产品等级第2部分：盆花、GB/T 18247.5 主要花卉产品等级第5部分：花卉种苗、HJ 555 化肥使用环境安全技术导则、LY/T 1589 花卉术语、LY/T 2322-2014 八仙花切花生产技术规程、LY/T 1732-2008 八仙花盆花产品质量等级、DB 6101/T 163-2020 八仙花鲜切花生产技术规程的相关规定，结合我省八仙花生产的实际，确定了《八仙花生产技术规范》的指标项目设置及要求，与现行的国家、行业、地方标准相协调，同时具有陕西省地方特色。</w:t>
      </w:r>
    </w:p>
    <w:p>
      <w:pPr>
        <w:numPr>
          <w:ilvl w:val="0"/>
          <w:numId w:val="2"/>
        </w:numPr>
        <w:ind w:firstLine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重大意见分歧的处理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本标准在编写过程中没有重大分歧。</w:t>
      </w:r>
    </w:p>
    <w:p>
      <w:pPr>
        <w:numPr>
          <w:ilvl w:val="0"/>
          <w:numId w:val="2"/>
        </w:numPr>
        <w:ind w:firstLine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其它应说明的事项。</w:t>
      </w:r>
    </w:p>
    <w:p>
      <w:pPr>
        <w:ind w:firstLine="560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无。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38686"/>
    <w:multiLevelType w:val="multilevel"/>
    <w:tmpl w:val="FE838686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4FCA3F7B"/>
    <w:multiLevelType w:val="multilevel"/>
    <w:tmpl w:val="4FCA3F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仿宋_GB2312" w:hAnsi="仿宋_GB2312" w:eastAsia="仿宋_GB2312" w:cs="仿宋_GB2312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61D45A5B"/>
    <w:multiLevelType w:val="multilevel"/>
    <w:tmpl w:val="61D45A5B"/>
    <w:lvl w:ilvl="0" w:tentative="0">
      <w:start w:val="1"/>
      <w:numFmt w:val="decimal"/>
      <w:pStyle w:val="10"/>
      <w:suff w:val="nothing"/>
      <w:lvlText w:val="%1  "/>
      <w:lvlJc w:val="left"/>
      <w:pPr>
        <w:ind w:left="425" w:hanging="425"/>
      </w:pPr>
      <w:rPr>
        <w:rFonts w:hint="eastAsia" w:ascii="黑体" w:eastAsia="黑体"/>
        <w:b w:val="0"/>
        <w:i w:val="0"/>
        <w:color w:val="auto"/>
        <w:sz w:val="21"/>
      </w:rPr>
    </w:lvl>
    <w:lvl w:ilvl="1" w:tentative="0">
      <w:start w:val="1"/>
      <w:numFmt w:val="decimal"/>
      <w:pStyle w:val="9"/>
      <w:suff w:val="nothing"/>
      <w:lvlText w:val="%1.%2  "/>
      <w:lvlJc w:val="left"/>
      <w:pPr>
        <w:ind w:left="0" w:firstLine="0"/>
      </w:pPr>
      <w:rPr>
        <w:rFonts w:hint="eastAsia" w:ascii="黑体" w:eastAsia="黑体"/>
        <w:b w:val="0"/>
        <w:i w:val="0"/>
        <w:color w:val="auto"/>
        <w:sz w:val="21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olor w:val="auto"/>
        <w:sz w:val="21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olor w:val="auto"/>
        <w:sz w:val="21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olor w:val="auto"/>
        <w:sz w:val="21"/>
      </w:rPr>
    </w:lvl>
    <w:lvl w:ilvl="6" w:tentative="0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 w:ascii="黑体" w:eastAsia="黑体"/>
        <w:b w:val="0"/>
        <w:i w:val="0"/>
        <w:color w:val="auto"/>
        <w:sz w:val="21"/>
      </w:rPr>
    </w:lvl>
    <w:lvl w:ilvl="7" w:tentative="0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 w:ascii="黑体" w:eastAsia="黑体"/>
        <w:b w:val="0"/>
        <w:i w:val="0"/>
        <w:color w:val="auto"/>
        <w:sz w:val="21"/>
      </w:rPr>
    </w:lvl>
    <w:lvl w:ilvl="8" w:tentative="0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 w:ascii="黑体" w:eastAsia="黑体"/>
        <w:b w:val="0"/>
        <w:i w:val="0"/>
        <w:color w:val="auto"/>
        <w:sz w:val="21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lNWFmODZkMDE1OGU4NGM2NDY2ZTQ3ZmJiYzNlNWQifQ=="/>
  </w:docVars>
  <w:rsids>
    <w:rsidRoot w:val="00172A27"/>
    <w:rsid w:val="00172A27"/>
    <w:rsid w:val="003B26FC"/>
    <w:rsid w:val="005E2A02"/>
    <w:rsid w:val="006B7F96"/>
    <w:rsid w:val="00F67FF9"/>
    <w:rsid w:val="011C68EB"/>
    <w:rsid w:val="021D6947"/>
    <w:rsid w:val="02FF2449"/>
    <w:rsid w:val="04B30AB6"/>
    <w:rsid w:val="06547DFE"/>
    <w:rsid w:val="090E3B57"/>
    <w:rsid w:val="0B5144F3"/>
    <w:rsid w:val="14275076"/>
    <w:rsid w:val="1C5207A8"/>
    <w:rsid w:val="1CF00DB7"/>
    <w:rsid w:val="1ED47171"/>
    <w:rsid w:val="260F034F"/>
    <w:rsid w:val="29DD1A06"/>
    <w:rsid w:val="2B612949"/>
    <w:rsid w:val="2CD85568"/>
    <w:rsid w:val="331E42F8"/>
    <w:rsid w:val="377F0D27"/>
    <w:rsid w:val="388A771C"/>
    <w:rsid w:val="391B5FAA"/>
    <w:rsid w:val="3ED96F6F"/>
    <w:rsid w:val="446B15B8"/>
    <w:rsid w:val="4A7D7DAD"/>
    <w:rsid w:val="4D897DB2"/>
    <w:rsid w:val="51143DCB"/>
    <w:rsid w:val="543E5F7B"/>
    <w:rsid w:val="601A6C74"/>
    <w:rsid w:val="60345C19"/>
    <w:rsid w:val="62271AB9"/>
    <w:rsid w:val="63715AC6"/>
    <w:rsid w:val="653359CE"/>
    <w:rsid w:val="70FB1477"/>
    <w:rsid w:val="71BC3B33"/>
    <w:rsid w:val="74FC3CB1"/>
    <w:rsid w:val="78874469"/>
    <w:rsid w:val="7A301431"/>
    <w:rsid w:val="7A3C4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标准_段"/>
    <w:autoRedefine/>
    <w:qFormat/>
    <w:uiPriority w:val="0"/>
    <w:pPr>
      <w:ind w:firstLine="420"/>
      <w:jc w:val="both"/>
    </w:pPr>
    <w:rPr>
      <w:rFonts w:ascii="宋体" w:hAnsi="Times New Roman" w:eastAsia="宋体" w:cstheme="minorBidi"/>
      <w:color w:val="000000"/>
      <w:sz w:val="21"/>
      <w:szCs w:val="21"/>
      <w:lang w:val="en-US" w:eastAsia="en-US" w:bidi="ar-SA"/>
    </w:rPr>
  </w:style>
  <w:style w:type="paragraph" w:customStyle="1" w:styleId="9">
    <w:name w:val="标准_条标题1级"/>
    <w:basedOn w:val="10"/>
    <w:next w:val="8"/>
    <w:autoRedefine/>
    <w:qFormat/>
    <w:uiPriority w:val="0"/>
    <w:pPr>
      <w:numPr>
        <w:ilvl w:val="1"/>
      </w:numPr>
      <w:spacing w:beforeLines="50" w:afterLines="50"/>
      <w:outlineLvl w:val="1"/>
    </w:pPr>
    <w:rPr>
      <w:color w:val="000000"/>
      <w:lang w:eastAsia="en-US"/>
    </w:rPr>
  </w:style>
  <w:style w:type="paragraph" w:customStyle="1" w:styleId="10">
    <w:name w:val="标准_章标题"/>
    <w:next w:val="8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0"/>
    </w:pPr>
    <w:rPr>
      <w:rFonts w:ascii="黑体" w:hAnsi="黑体" w:eastAsia="黑体" w:cstheme="minorBidi"/>
      <w:sz w:val="21"/>
      <w:szCs w:val="21"/>
      <w:lang w:val="en-US" w:eastAsia="zh-CN" w:bidi="ar-SA"/>
    </w:rPr>
  </w:style>
  <w:style w:type="paragraph" w:customStyle="1" w:styleId="11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603</Words>
  <Characters>3440</Characters>
  <Lines>28</Lines>
  <Paragraphs>8</Paragraphs>
  <TotalTime>1</TotalTime>
  <ScaleCrop>false</ScaleCrop>
  <LinksUpToDate>false</LinksUpToDate>
  <CharactersWithSpaces>4035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2024-03-20T02:57:00Z</dcterms:created>
  <dc:creator>lenovo</dc:creator>
  <cp:lastModifiedBy>Txt。</cp:lastModifiedBy>
  <dcterms:modified xsi:type="dcterms:W3CDTF">2024-03-20T07:22:33Z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57593111D38041F0880469ABCBD3010B_12</vt:lpwstr>
  </property>
</Properties>
</file>