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B24B4">
      <w:pPr>
        <w:pStyle w:val="131"/>
        <w:spacing w:line="360" w:lineRule="auto"/>
      </w:pPr>
      <w:r>
        <w:rPr>
          <w:rFonts w:hint="eastAsia" w:ascii="MS Mincho" w:hAnsi="MS Mincho" w:eastAsia="MS Mincho" w:cs="MS Mincho"/>
        </w:rPr>
        <w:t> </w:t>
      </w:r>
    </w:p>
    <w:p w14:paraId="6FB34B0E">
      <w:pPr>
        <w:pStyle w:val="131"/>
        <w:spacing w:line="360" w:lineRule="auto"/>
      </w:pP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72080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shd w:val="clear" w:color="auto" w:fill="auto"/>
          </w:tcPr>
          <w:p w14:paraId="1E59AA43">
            <w:pPr>
              <w:pStyle w:val="131"/>
              <w:spacing w:line="360" w:lineRule="auto"/>
            </w:pPr>
          </w:p>
        </w:tc>
      </w:tr>
    </w:tbl>
    <w:p w14:paraId="37D3C8E2">
      <w:pPr>
        <w:pStyle w:val="117"/>
        <w:spacing w:line="360" w:lineRule="auto"/>
        <w:rPr>
          <w:color w:val="FF0000"/>
        </w:rPr>
      </w:pPr>
      <w:r>
        <w:rPr>
          <w:color w:val="auto"/>
        </w:rPr>
        <w:t>DB</w:t>
      </w:r>
      <w:r>
        <w:rPr>
          <w:rFonts w:hint="eastAsia"/>
          <w:color w:val="auto"/>
          <w:lang w:val="en-US" w:eastAsia="zh-CN"/>
        </w:rPr>
        <w:t>XX</w:t>
      </w:r>
    </w:p>
    <w:p w14:paraId="772EDD45">
      <w:pPr>
        <w:pStyle w:val="118"/>
        <w:spacing w:line="360" w:lineRule="auto"/>
      </w:pPr>
      <w:r>
        <w:rPr>
          <w:rFonts w:hint="eastAsia"/>
          <w:color w:val="auto"/>
          <w:lang w:val="en-US" w:eastAsia="zh-CN"/>
        </w:rPr>
        <w:t>陕西</w:t>
      </w:r>
      <w:r>
        <w:rPr>
          <w:rFonts w:hint="eastAsia"/>
          <w:lang w:val="en-US" w:eastAsia="zh-CN"/>
        </w:rPr>
        <w:t>省</w:t>
      </w:r>
      <w:r>
        <w:rPr>
          <w:rFonts w:hint="eastAsia"/>
        </w:rPr>
        <w:t>地方标准</w:t>
      </w:r>
    </w:p>
    <w:p w14:paraId="688C3D0B">
      <w:pPr>
        <w:pStyle w:val="55"/>
        <w:spacing w:line="360" w:lineRule="auto"/>
        <w:rPr>
          <w:rFonts w:hint="eastAsia" w:hAnsi="黑体" w:eastAsia="黑体"/>
          <w:color w:val="auto"/>
          <w:lang w:eastAsia="zh-CN"/>
        </w:rPr>
      </w:pPr>
      <w:r>
        <w:rPr>
          <w:rFonts w:ascii="Times New Roman"/>
          <w:color w:val="auto"/>
        </w:rPr>
        <w:t xml:space="preserve">DB </w:t>
      </w:r>
      <w:r>
        <w:rPr>
          <w:rFonts w:hint="eastAsia" w:hAnsi="黑体"/>
          <w:color w:val="auto"/>
          <w:lang w:val="en-US" w:eastAsia="zh-CN"/>
        </w:rPr>
        <w:t>XX</w:t>
      </w:r>
      <w:r>
        <w:rPr>
          <w:rFonts w:hAnsi="黑体"/>
          <w:color w:val="auto"/>
        </w:rPr>
        <w:t xml:space="preserve">/T </w:t>
      </w:r>
      <w:bookmarkStart w:id="0" w:name="StdNo1"/>
      <w:r>
        <w:rPr>
          <w:rFonts w:hAnsi="黑体"/>
          <w:color w:val="auto"/>
        </w:rPr>
        <w:fldChar w:fldCharType="begin">
          <w:ffData>
            <w:name w:val="StdNo1"/>
            <w:enabled/>
            <w:calcOnExit w:val="0"/>
            <w:textInput>
              <w:default w:val="XXXXX"/>
            </w:textInput>
          </w:ffData>
        </w:fldChar>
      </w:r>
      <w:r>
        <w:rPr>
          <w:rFonts w:hAnsi="黑体"/>
          <w:color w:val="auto"/>
        </w:rPr>
        <w:instrText xml:space="preserve"> FORMTEXT </w:instrText>
      </w:r>
      <w:r>
        <w:rPr>
          <w:rFonts w:hAnsi="黑体"/>
          <w:color w:val="auto"/>
        </w:rPr>
        <w:fldChar w:fldCharType="separate"/>
      </w:r>
      <w:r>
        <w:rPr>
          <w:rFonts w:hAnsi="黑体"/>
          <w:color w:val="auto"/>
        </w:rPr>
        <w:t>XXXXX</w:t>
      </w:r>
      <w:r>
        <w:rPr>
          <w:rFonts w:hAnsi="黑体"/>
          <w:color w:val="auto"/>
        </w:rPr>
        <w:fldChar w:fldCharType="end"/>
      </w:r>
      <w:bookmarkEnd w:id="0"/>
      <w:r>
        <w:rPr>
          <w:rFonts w:hAnsi="黑体"/>
          <w:color w:val="auto"/>
        </w:rPr>
        <w:t>—</w:t>
      </w:r>
      <w:r>
        <w:rPr>
          <w:rFonts w:hint="eastAsia" w:hAnsi="黑体"/>
          <w:color w:val="auto"/>
        </w:rPr>
        <w:t>202</w:t>
      </w:r>
      <w:r>
        <w:rPr>
          <w:rFonts w:hint="eastAsia" w:hAnsi="黑体"/>
          <w:color w:val="auto"/>
          <w:lang w:val="en-US" w:eastAsia="zh-CN"/>
        </w:rPr>
        <w:t>4</w:t>
      </w: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8"/>
        <w:gridCol w:w="4678"/>
      </w:tblGrid>
      <w:tr w14:paraId="1EAD1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trPr>
        <w:tc>
          <w:tcPr>
            <w:tcW w:w="4678" w:type="dxa"/>
            <w:tcBorders>
              <w:top w:val="nil"/>
              <w:left w:val="nil"/>
              <w:bottom w:val="nil"/>
              <w:right w:val="nil"/>
            </w:tcBorders>
            <w:shd w:val="clear" w:color="auto" w:fill="auto"/>
          </w:tcPr>
          <w:p w14:paraId="04EF7EB9">
            <w:pPr>
              <w:pStyle w:val="84"/>
              <w:spacing w:line="360" w:lineRule="auto"/>
              <w:ind w:right="840"/>
            </w:pPr>
          </w:p>
        </w:tc>
        <w:tc>
          <w:tcPr>
            <w:tcW w:w="4678" w:type="dxa"/>
            <w:tcBorders>
              <w:top w:val="nil"/>
              <w:left w:val="nil"/>
              <w:bottom w:val="nil"/>
              <w:right w:val="nil"/>
            </w:tcBorders>
          </w:tcPr>
          <w:p w14:paraId="6E306003">
            <w:pPr>
              <w:pStyle w:val="84"/>
              <w:spacing w:line="360" w:lineRule="auto"/>
              <w:ind w:right="840"/>
            </w:pPr>
          </w:p>
        </w:tc>
      </w:tr>
    </w:tbl>
    <w:p w14:paraId="279D7264">
      <w:pPr>
        <w:pStyle w:val="55"/>
        <w:spacing w:line="360" w:lineRule="auto"/>
        <w:rPr>
          <w:rFonts w:hAnsi="黑体"/>
        </w:rPr>
      </w:pPr>
    </w:p>
    <w:p w14:paraId="33D1B8E9">
      <w:pPr>
        <w:pStyle w:val="55"/>
        <w:spacing w:line="360" w:lineRule="auto"/>
        <w:rPr>
          <w:rFonts w:hAnsi="黑体"/>
        </w:rPr>
      </w:pPr>
    </w:p>
    <w:p w14:paraId="3A4D7C19">
      <w:pPr>
        <w:pStyle w:val="87"/>
        <w:spacing w:line="360" w:lineRule="auto"/>
        <w:rPr>
          <w:rFonts w:ascii="黑体" w:hAnsi="黑体"/>
          <w:b/>
          <w:sz w:val="52"/>
          <w:szCs w:val="52"/>
        </w:rPr>
      </w:pPr>
      <w:bookmarkStart w:id="1" w:name="StdEnglishName"/>
      <w:r>
        <w:rPr>
          <w:rFonts w:hint="eastAsia" w:ascii="黑体" w:hAnsi="黑体"/>
          <w:b/>
          <w:sz w:val="52"/>
          <w:szCs w:val="52"/>
        </w:rPr>
        <w:t>车用柴油快速筛查技术规范</w:t>
      </w:r>
      <w:bookmarkEnd w:id="1"/>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0F116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0733BA84">
            <w:pPr>
              <w:pStyle w:val="89"/>
              <w:spacing w:line="360" w:lineRule="auto"/>
              <w:rPr>
                <w:b/>
              </w:rPr>
            </w:pPr>
          </w:p>
        </w:tc>
      </w:tr>
      <w:tr w14:paraId="33ADD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3344840D">
            <w:pPr>
              <w:pStyle w:val="90"/>
              <w:spacing w:line="360" w:lineRule="auto"/>
              <w:rPr>
                <w:b/>
              </w:rPr>
            </w:pPr>
          </w:p>
        </w:tc>
      </w:tr>
    </w:tbl>
    <w:p w14:paraId="00D93957">
      <w:pPr>
        <w:pStyle w:val="138"/>
        <w:framePr w:hAnchor="page" w:x="1413"/>
        <w:spacing w:line="360" w:lineRule="auto"/>
      </w:pPr>
      <w:r>
        <w:rPr>
          <w:rFonts w:hint="eastAsia" w:ascii="黑体"/>
        </w:rPr>
        <w:t>202</w:t>
      </w:r>
      <w:r>
        <w:rPr>
          <w:rFonts w:hint="eastAsia" w:ascii="黑体"/>
          <w:lang w:val="en-US" w:eastAsia="zh-CN"/>
        </w:rPr>
        <w:t>X</w:t>
      </w:r>
      <w:r>
        <w:rPr>
          <w:rFonts w:ascii="黑体"/>
        </w:rPr>
        <w:t>-</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ascii="黑体"/>
        </w:rPr>
        <w:t>-</w:t>
      </w:r>
      <w:bookmarkStart w:id="2"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2"/>
      <w:r>
        <w:rPr>
          <w:rFonts w:hint="eastAsia"/>
        </w:rPr>
        <w:t>发布</w:t>
      </w:r>
    </w:p>
    <w:p w14:paraId="13A92873">
      <w:pPr>
        <w:pStyle w:val="139"/>
        <w:spacing w:line="360" w:lineRule="auto"/>
        <w:ind w:right="560"/>
        <w:jc w:val="both"/>
      </w:pPr>
      <w:r>
        <w:rPr>
          <w:rFonts w:hint="eastAsia" w:ascii="黑体"/>
        </w:rPr>
        <w:t>202</w:t>
      </w:r>
      <w:r>
        <w:rPr>
          <w:rFonts w:hint="eastAsia" w:ascii="黑体"/>
          <w:lang w:val="en-US" w:eastAsia="zh-CN"/>
        </w:rPr>
        <w:t>X</w:t>
      </w:r>
      <w:r>
        <w:rPr>
          <w:rFonts w:ascii="黑体"/>
        </w:rPr>
        <w:t>-</w:t>
      </w:r>
      <w:bookmarkStart w:id="3"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3"/>
      <w:r>
        <w:rPr>
          <w:rFonts w:ascii="黑体"/>
        </w:rPr>
        <w:t>-</w:t>
      </w:r>
      <w:bookmarkStart w:id="4"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4"/>
      <w:r>
        <w:rPr>
          <w:rFonts w:hint="eastAsia"/>
        </w:rPr>
        <w:t>实施</w:t>
      </w:r>
    </w:p>
    <w:p w14:paraId="290FD3FD">
      <w:pPr>
        <w:pStyle w:val="119"/>
        <w:framePr w:x="2161" w:y="14982"/>
        <w:spacing w:line="360" w:lineRule="auto"/>
      </w:pPr>
      <w:bookmarkStart w:id="5" w:name="fm"/>
      <w:r>
        <w:rPr>
          <w:rFonts w:hint="eastAsia"/>
          <w:color w:val="auto"/>
          <w:szCs w:val="22"/>
          <w:lang w:val="en-US" w:eastAsia="zh-CN"/>
        </w:rPr>
        <w:t>陕西</w:t>
      </w:r>
      <w:r>
        <w:rPr>
          <w:rFonts w:hint="eastAsia"/>
          <w:color w:val="auto"/>
          <w:szCs w:val="22"/>
        </w:rPr>
        <w:t>省市场</w:t>
      </w:r>
      <w:r>
        <w:rPr>
          <w:rFonts w:hint="eastAsia"/>
          <w:color w:val="auto"/>
        </w:rPr>
        <w:t>监督管理局</w:t>
      </w:r>
      <w:r>
        <w:rPr>
          <w:color w:val="auto"/>
          <w:w w:val="100"/>
        </w:rPr>
        <w:pict>
          <v:rect id="LB" o:spid="_x0000_s1030" o:spt="1" style="position:absolute;left:0pt;margin-left:142.55pt;margin-top:-310.45pt;height:24pt;width:100pt;z-index:-2516551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emPTonUCAADyBAAADgAA&#10;AAAAAAAAAAAAAAAuAgAAZHJzL2Uyb0RvYy54bWxQSwECLQAUAAYACAAAACEA8h+pb+AAAAANAQAA&#10;DwAAAAAAAAAAAAAAAADPBAAAZHJzL2Rvd25yZXYueG1sUEsFBgAAAAAEAAQA8wAAANwFAAAAAA==&#10;">
            <v:path/>
            <v:fill focussize="0,0"/>
            <v:stroke on="f"/>
            <v:imagedata o:title=""/>
            <o:lock v:ext="edit"/>
          </v:rect>
        </w:pict>
      </w:r>
      <w:r>
        <w:rPr>
          <w:color w:val="auto"/>
          <w:w w:val="100"/>
        </w:rPr>
        <w:pict>
          <v:rect id="DT" o:spid="_x0000_s1029" o:spt="1" style="position:absolute;left:0pt;margin-left:347.55pt;margin-top:-585.45pt;height:18pt;width:90pt;z-index:-25165619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OgQ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">
            <v:path/>
            <v:fill focussize="0,0"/>
            <v:stroke on="f"/>
            <v:imagedata o:title=""/>
            <o:lock v:ext="edit"/>
          </v:rect>
        </w:pict>
      </w:r>
      <w:r>
        <w:rPr>
          <w:color w:val="auto"/>
          <w:w w:val="100"/>
        </w:rPr>
        <w:pict>
          <v:line id="Line 11" o:spid="_x0000_s1028" o:spt="20" style="position:absolute;left:0pt;margin-left:-36.6pt;margin-top:-552.85pt;height:0pt;width:481.9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Zf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">
            <v:path arrowok="t"/>
            <v:fill focussize="0,0"/>
            <v:stroke/>
            <v:imagedata o:title=""/>
            <o:lock v:ext="edit"/>
          </v:line>
        </w:pict>
      </w:r>
      <w:bookmarkEnd w:id="5"/>
      <w:r>
        <w:rPr>
          <w:rFonts w:hAnsi="黑体"/>
          <w:color w:val="auto"/>
        </w:rPr>
        <w:t> </w:t>
      </w:r>
      <w:r>
        <w:rPr>
          <w:rFonts w:hAnsi="黑体"/>
        </w:rPr>
        <w:t>  </w:t>
      </w:r>
      <w:r>
        <w:rPr>
          <w:rStyle w:val="81"/>
          <w:rFonts w:hint="eastAsia"/>
        </w:rPr>
        <w:t>发布</w:t>
      </w:r>
    </w:p>
    <w:p w14:paraId="7D7CD41D">
      <w:pPr>
        <w:pStyle w:val="31"/>
        <w:spacing w:line="360" w:lineRule="auto"/>
        <w:sectPr>
          <w:pgSz w:w="11906" w:h="16838"/>
          <w:pgMar w:top="567" w:right="850" w:bottom="1134" w:left="1418" w:header="0" w:footer="0" w:gutter="0"/>
          <w:pgNumType w:start="1"/>
          <w:cols w:space="425" w:num="1"/>
          <w:docGrid w:type="lines" w:linePitch="312" w:charSpace="0"/>
        </w:sectPr>
      </w:pPr>
      <w:r>
        <w:pict>
          <v:line id="_x0000_s1027" o:spid="_x0000_s1027" o:spt="20" style="position:absolute;left:0pt;margin-top:701.6pt;height:0pt;width:481.9pt;mso-position-horizontal:right;mso-position-horizontal-relative:margin;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P83EwIAACk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">
            <v:path arrowok="t"/>
            <v:fill focussize="0,0"/>
            <v:stroke/>
            <v:imagedata o:title=""/>
            <o:lock v:ext="edit"/>
          </v:line>
        </w:pict>
      </w:r>
    </w:p>
    <w:p w14:paraId="49A79955">
      <w:pPr>
        <w:pStyle w:val="120"/>
        <w:spacing w:line="360" w:lineRule="auto"/>
      </w:pPr>
      <w:r>
        <w:rPr>
          <w:rFonts w:hint="eastAsia"/>
        </w:rPr>
        <w:t>前</w:t>
      </w:r>
      <w:bookmarkStart w:id="6" w:name="BKQY"/>
      <w:r>
        <w:rPr>
          <w:rFonts w:hAnsi="黑体"/>
        </w:rPr>
        <w:t>  </w:t>
      </w:r>
      <w:r>
        <w:rPr>
          <w:rFonts w:hint="eastAsia"/>
        </w:rPr>
        <w:t>言</w:t>
      </w:r>
      <w:bookmarkEnd w:id="6"/>
    </w:p>
    <w:p w14:paraId="54A320C4">
      <w:pPr>
        <w:pStyle w:val="31"/>
        <w:spacing w:line="360" w:lineRule="auto"/>
        <w:rPr>
          <w:color w:val="auto"/>
        </w:rPr>
      </w:pPr>
      <w:r>
        <w:rPr>
          <w:rFonts w:hint="eastAsia"/>
          <w:color w:val="auto"/>
        </w:rPr>
        <w:t>本标准按照</w:t>
      </w:r>
      <w:r>
        <w:rPr>
          <w:rFonts w:ascii="Times New Roman"/>
          <w:color w:val="auto"/>
        </w:rPr>
        <w:t>GB/T 1.1-2009</w:t>
      </w:r>
      <w:r>
        <w:rPr>
          <w:rFonts w:hint="eastAsia"/>
          <w:color w:val="auto"/>
        </w:rPr>
        <w:t>给出的规则起草。</w:t>
      </w:r>
    </w:p>
    <w:p w14:paraId="449D8DFC">
      <w:pPr>
        <w:pStyle w:val="31"/>
        <w:spacing w:line="360" w:lineRule="auto"/>
        <w:rPr>
          <w:color w:val="auto"/>
        </w:rPr>
      </w:pPr>
      <w:r>
        <w:rPr>
          <w:rFonts w:hint="eastAsia"/>
        </w:rPr>
        <w:t>本标准由</w:t>
      </w:r>
      <w:r>
        <w:rPr>
          <w:rFonts w:hint="eastAsia"/>
          <w:color w:val="auto"/>
          <w:lang w:val="en-US" w:eastAsia="zh-CN"/>
        </w:rPr>
        <w:t>陕西</w:t>
      </w:r>
      <w:r>
        <w:rPr>
          <w:rFonts w:hint="eastAsia"/>
          <w:color w:val="auto"/>
        </w:rPr>
        <w:t>省市场监督管理局提出。</w:t>
      </w:r>
    </w:p>
    <w:p w14:paraId="33F4E162">
      <w:pPr>
        <w:pStyle w:val="31"/>
        <w:spacing w:line="360" w:lineRule="auto"/>
      </w:pPr>
      <w:r>
        <w:rPr>
          <w:rFonts w:hint="eastAsia"/>
          <w:color w:val="auto"/>
        </w:rPr>
        <w:t>本标准起草单位：</w:t>
      </w:r>
      <w:r>
        <w:rPr>
          <w:rFonts w:hint="eastAsia"/>
          <w:color w:val="auto"/>
          <w:lang w:val="en-US" w:eastAsia="zh-CN"/>
        </w:rPr>
        <w:t>延安油气产品质量检验检测有限责任公司/国家石油天然气产品质量检验检测中</w:t>
      </w:r>
      <w:r>
        <w:rPr>
          <w:rFonts w:hint="eastAsia" w:ascii="宋体" w:eastAsia="宋体"/>
          <w:color w:val="auto"/>
          <w:lang w:val="en-US" w:eastAsia="zh-CN"/>
        </w:rPr>
        <w:t>心、</w:t>
      </w:r>
      <w:r>
        <w:rPr>
          <w:rFonts w:hint="eastAsia"/>
          <w:color w:val="auto"/>
          <w:lang w:val="en-US" w:eastAsia="zh-CN"/>
        </w:rPr>
        <w:t>国家煤及盐化工产品质量监督检验中心（榆林）、</w:t>
      </w:r>
      <w:r>
        <w:rPr>
          <w:rFonts w:hint="eastAsia" w:ascii="宋体" w:eastAsia="宋体"/>
          <w:color w:val="auto"/>
          <w:lang w:val="en-US" w:eastAsia="zh-CN"/>
        </w:rPr>
        <w:t>延安大学</w:t>
      </w:r>
      <w:r>
        <w:rPr>
          <w:rFonts w:hint="eastAsia"/>
          <w:color w:val="auto"/>
        </w:rPr>
        <w:t>。</w:t>
      </w:r>
    </w:p>
    <w:p w14:paraId="104E3D6D">
      <w:pPr>
        <w:pStyle w:val="31"/>
        <w:spacing w:line="360" w:lineRule="auto"/>
      </w:pPr>
      <w:r>
        <w:rPr>
          <w:rFonts w:hint="eastAsia"/>
        </w:rPr>
        <w:t>本标准主要起草人：</w:t>
      </w:r>
      <w:r>
        <w:rPr>
          <w:rFonts w:hint="eastAsia"/>
          <w:lang w:val="en-US" w:eastAsia="zh-CN"/>
        </w:rPr>
        <w:t>马宝权、艾刚刚、沙夜龙、高榆榆、王娟、闫海军、张玉琦、李然、边海龙、张凯、周茹、呼延晓娜、王子明、常晶。</w:t>
      </w:r>
    </w:p>
    <w:p w14:paraId="5A7F8921">
      <w:pPr>
        <w:pStyle w:val="31"/>
        <w:spacing w:line="360" w:lineRule="auto"/>
      </w:pPr>
      <w:r>
        <w:rPr>
          <w:rFonts w:hint="eastAsia"/>
        </w:rPr>
        <w:t>本标准为首次发布。</w:t>
      </w:r>
    </w:p>
    <w:p w14:paraId="1E441FD7">
      <w:pPr>
        <w:pStyle w:val="31"/>
        <w:spacing w:line="360" w:lineRule="auto"/>
      </w:pPr>
    </w:p>
    <w:p w14:paraId="7CDA3D7F">
      <w:pPr>
        <w:pStyle w:val="31"/>
        <w:spacing w:line="360" w:lineRule="auto"/>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14:paraId="423C8604">
      <w:pPr>
        <w:pStyle w:val="58"/>
        <w:spacing w:line="360" w:lineRule="auto"/>
      </w:pPr>
      <w:r>
        <w:rPr>
          <w:rFonts w:hint="eastAsia" w:ascii="Times New Roman" w:eastAsia="宋体"/>
          <w:b/>
          <w:kern w:val="2"/>
          <w:sz w:val="36"/>
          <w:szCs w:val="36"/>
        </w:rPr>
        <w:t>车用柴油快速筛查技术规范</w:t>
      </w:r>
    </w:p>
    <w:p w14:paraId="0121EDB5">
      <w:pPr>
        <w:pStyle w:val="53"/>
        <w:numPr>
          <w:ilvl w:val="0"/>
          <w:numId w:val="17"/>
        </w:numPr>
        <w:spacing w:before="240" w:after="240" w:line="360" w:lineRule="auto"/>
        <w:ind w:left="0" w:firstLine="0"/>
        <w:jc w:val="left"/>
      </w:pPr>
      <w:r>
        <w:rPr>
          <w:rFonts w:hint="eastAsia"/>
        </w:rPr>
        <w:t>范围</w:t>
      </w:r>
    </w:p>
    <w:p w14:paraId="4E53C9C7">
      <w:pPr>
        <w:pStyle w:val="53"/>
        <w:spacing w:beforeLines="0" w:afterLines="0"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本技术规范规定了车用柴油快速筛查阈值、取样和快速筛查方法等内容。</w:t>
      </w:r>
    </w:p>
    <w:p w14:paraId="25798625">
      <w:pPr>
        <w:pStyle w:val="53"/>
        <w:spacing w:beforeLines="0" w:afterLines="0"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本技术规范仅适用于车用柴油的快速筛查。</w:t>
      </w:r>
    </w:p>
    <w:p w14:paraId="6DB1954A">
      <w:pPr>
        <w:pStyle w:val="53"/>
        <w:numPr>
          <w:ilvl w:val="0"/>
          <w:numId w:val="17"/>
        </w:numPr>
        <w:spacing w:before="240" w:after="240" w:line="360" w:lineRule="auto"/>
        <w:ind w:left="0" w:firstLine="0"/>
        <w:jc w:val="left"/>
      </w:pPr>
      <w:r>
        <w:rPr>
          <w:rFonts w:hint="eastAsia"/>
        </w:rPr>
        <w:t>规范性引用文件</w:t>
      </w:r>
    </w:p>
    <w:p w14:paraId="4A5A62D8">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下列文件对于本文件的应用是必不可少的。凡是注日期的引用文件，仅所注日期的版本适用于本文件。凡是不注日期的引用文件，其最新版本（包括所有的修改单）适用于本文件。</w:t>
      </w:r>
    </w:p>
    <w:p w14:paraId="7BA3B8B1">
      <w:pPr>
        <w:pStyle w:val="53"/>
        <w:spacing w:beforeLines="0" w:afterLines="0" w:line="360" w:lineRule="auto"/>
        <w:ind w:firstLine="420" w:firstLineChars="200"/>
        <w:rPr>
          <w:rFonts w:ascii="宋体" w:hAnsi="宋体" w:eastAsia="宋体" w:cs="宋体"/>
          <w:kern w:val="2"/>
          <w:szCs w:val="24"/>
        </w:rPr>
      </w:pPr>
      <w:r>
        <w:rPr>
          <w:rFonts w:hint="eastAsia" w:asciiTheme="majorEastAsia" w:hAnsiTheme="majorEastAsia" w:eastAsiaTheme="majorEastAsia"/>
        </w:rPr>
        <w:t>G</w:t>
      </w:r>
      <w:r>
        <w:rPr>
          <w:rFonts w:hint="eastAsia" w:ascii="宋体" w:hAnsi="宋体" w:eastAsia="宋体" w:cs="宋体"/>
          <w:kern w:val="2"/>
          <w:szCs w:val="24"/>
        </w:rPr>
        <w:t>B/T 26</w:t>
      </w:r>
      <w:r>
        <w:rPr>
          <w:rFonts w:ascii="宋体" w:hAnsi="宋体" w:eastAsia="宋体" w:cs="宋体"/>
          <w:kern w:val="2"/>
          <w:szCs w:val="24"/>
        </w:rPr>
        <w:t xml:space="preserve">1  </w:t>
      </w:r>
      <w:r>
        <w:rPr>
          <w:rFonts w:hint="eastAsia" w:ascii="宋体" w:hAnsi="宋体" w:eastAsia="宋体" w:cs="宋体"/>
          <w:kern w:val="2"/>
          <w:szCs w:val="24"/>
        </w:rPr>
        <w:t>闪点的测定  宾斯基-马丁闭口杯法</w:t>
      </w:r>
    </w:p>
    <w:p w14:paraId="578DBD54">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GB/T 386</w:t>
      </w:r>
      <w:r>
        <w:rPr>
          <w:rFonts w:ascii="宋体" w:hAnsi="宋体" w:eastAsia="宋体" w:cs="宋体"/>
          <w:kern w:val="2"/>
          <w:szCs w:val="24"/>
        </w:rPr>
        <w:t xml:space="preserve">  </w:t>
      </w:r>
      <w:r>
        <w:rPr>
          <w:rFonts w:hint="eastAsia" w:ascii="宋体" w:hAnsi="宋体" w:eastAsia="宋体" w:cs="宋体"/>
          <w:kern w:val="2"/>
          <w:szCs w:val="24"/>
        </w:rPr>
        <w:t>柴油十六烷值测定法</w:t>
      </w:r>
    </w:p>
    <w:p w14:paraId="4C4784E8">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GB/T 1884</w:t>
      </w:r>
      <w:r>
        <w:rPr>
          <w:rFonts w:ascii="宋体" w:hAnsi="宋体" w:eastAsia="宋体" w:cs="宋体"/>
          <w:kern w:val="2"/>
          <w:szCs w:val="24"/>
        </w:rPr>
        <w:t xml:space="preserve">  </w:t>
      </w:r>
      <w:r>
        <w:rPr>
          <w:rFonts w:hint="eastAsia" w:ascii="宋体" w:hAnsi="宋体" w:eastAsia="宋体" w:cs="宋体"/>
          <w:kern w:val="2"/>
          <w:szCs w:val="24"/>
        </w:rPr>
        <w:t>原油和液体石油产品密度实验室测定法（密度计法）</w:t>
      </w:r>
    </w:p>
    <w:p w14:paraId="3F7FA7F4">
      <w:pPr>
        <w:pStyle w:val="53"/>
        <w:spacing w:beforeLines="0" w:afterLines="0" w:line="360" w:lineRule="auto"/>
        <w:ind w:firstLine="420" w:firstLineChars="200"/>
        <w:rPr>
          <w:rFonts w:hint="eastAsia" w:ascii="宋体" w:hAnsi="宋体" w:eastAsia="宋体" w:cs="宋体"/>
          <w:kern w:val="2"/>
          <w:szCs w:val="24"/>
        </w:rPr>
      </w:pPr>
      <w:r>
        <w:rPr>
          <w:rFonts w:hint="eastAsia" w:ascii="宋体" w:hAnsi="宋体" w:eastAsia="宋体" w:cs="宋体"/>
          <w:kern w:val="2"/>
          <w:szCs w:val="24"/>
        </w:rPr>
        <w:t>G</w:t>
      </w:r>
      <w:r>
        <w:rPr>
          <w:rFonts w:ascii="宋体" w:hAnsi="宋体" w:eastAsia="宋体" w:cs="宋体"/>
          <w:kern w:val="2"/>
          <w:szCs w:val="24"/>
        </w:rPr>
        <w:t>B/T 1885</w:t>
      </w:r>
      <w:r>
        <w:rPr>
          <w:rFonts w:hint="eastAsia" w:ascii="宋体" w:hAnsi="宋体" w:eastAsia="宋体" w:cs="宋体"/>
          <w:kern w:val="2"/>
          <w:szCs w:val="24"/>
          <w:lang w:val="en-US" w:eastAsia="zh-CN"/>
        </w:rPr>
        <w:t xml:space="preserve">  </w:t>
      </w:r>
      <w:r>
        <w:rPr>
          <w:rFonts w:hint="eastAsia" w:ascii="宋体" w:hAnsi="宋体" w:eastAsia="宋体" w:cs="宋体"/>
          <w:kern w:val="2"/>
          <w:szCs w:val="24"/>
        </w:rPr>
        <w:t>石油计量表</w:t>
      </w:r>
    </w:p>
    <w:p w14:paraId="002002BE">
      <w:pPr>
        <w:pStyle w:val="53"/>
        <w:spacing w:beforeLines="0" w:afterLines="0" w:line="360" w:lineRule="auto"/>
        <w:ind w:firstLine="420" w:firstLineChars="200"/>
        <w:rPr>
          <w:rFonts w:hint="default" w:cs="Times New Roman" w:asciiTheme="majorEastAsia" w:hAnsiTheme="majorEastAsia" w:eastAsiaTheme="majorEastAsia"/>
          <w:color w:val="auto"/>
          <w:lang w:val="en-US" w:eastAsia="zh-CN"/>
        </w:rPr>
      </w:pPr>
      <w:r>
        <w:rPr>
          <w:rFonts w:hint="eastAsia" w:cs="Times New Roman" w:asciiTheme="majorEastAsia" w:hAnsiTheme="majorEastAsia" w:eastAsiaTheme="majorEastAsia"/>
          <w:color w:val="auto"/>
        </w:rPr>
        <w:t>GB/T</w:t>
      </w:r>
      <w:r>
        <w:rPr>
          <w:rFonts w:hint="eastAsia" w:cs="Times New Roman" w:asciiTheme="majorEastAsia" w:hAnsiTheme="majorEastAsia" w:eastAsiaTheme="majorEastAsia"/>
          <w:color w:val="auto"/>
          <w:lang w:val="en-US" w:eastAsia="zh-CN"/>
        </w:rPr>
        <w:t xml:space="preserve"> 510   石油产品凝点测定法</w:t>
      </w:r>
    </w:p>
    <w:p w14:paraId="0BDB6637">
      <w:pPr>
        <w:pStyle w:val="53"/>
        <w:spacing w:beforeLines="0" w:afterLines="0" w:line="360" w:lineRule="auto"/>
        <w:ind w:firstLine="420" w:firstLineChars="200"/>
        <w:rPr>
          <w:rFonts w:hint="default" w:cs="Times New Roman" w:asciiTheme="majorEastAsia" w:hAnsiTheme="majorEastAsia" w:eastAsiaTheme="majorEastAsia"/>
          <w:color w:val="auto"/>
          <w:lang w:val="en-US" w:eastAsia="zh-CN"/>
        </w:rPr>
      </w:pPr>
      <w:r>
        <w:rPr>
          <w:rFonts w:hint="eastAsia" w:cs="Times New Roman" w:asciiTheme="majorEastAsia" w:hAnsiTheme="majorEastAsia" w:eastAsiaTheme="majorEastAsia"/>
          <w:color w:val="auto"/>
          <w:lang w:val="en-US" w:eastAsia="zh-CN"/>
        </w:rPr>
        <w:t>NB/SH/T 0248 柴油和民用取暖油冷滤点测定法</w:t>
      </w:r>
    </w:p>
    <w:p w14:paraId="58A7460D">
      <w:pPr>
        <w:pStyle w:val="53"/>
        <w:spacing w:beforeLines="0" w:afterLines="0" w:line="360" w:lineRule="auto"/>
        <w:ind w:firstLine="420" w:firstLineChars="200"/>
        <w:rPr>
          <w:rFonts w:hint="default" w:cs="Times New Roman" w:asciiTheme="majorEastAsia" w:hAnsiTheme="majorEastAsia" w:eastAsiaTheme="majorEastAsia"/>
          <w:color w:val="auto"/>
          <w:lang w:val="en-US" w:eastAsia="zh-CN"/>
        </w:rPr>
      </w:pPr>
      <w:r>
        <w:rPr>
          <w:rFonts w:hint="eastAsia" w:cs="Times New Roman" w:asciiTheme="majorEastAsia" w:hAnsiTheme="majorEastAsia" w:eastAsiaTheme="majorEastAsia"/>
          <w:color w:val="auto"/>
        </w:rPr>
        <w:t xml:space="preserve">GB/T </w:t>
      </w:r>
      <w:r>
        <w:rPr>
          <w:rFonts w:hint="eastAsia" w:cs="Times New Roman" w:asciiTheme="majorEastAsia" w:hAnsiTheme="majorEastAsia" w:eastAsiaTheme="majorEastAsia"/>
          <w:color w:val="auto"/>
          <w:lang w:val="en-US" w:eastAsia="zh-CN"/>
        </w:rPr>
        <w:t>6536  石油产品常压蒸馏特性测定法</w:t>
      </w:r>
    </w:p>
    <w:p w14:paraId="64F68FE6">
      <w:pPr>
        <w:pStyle w:val="53"/>
        <w:spacing w:beforeLines="0" w:afterLines="0" w:line="360" w:lineRule="auto"/>
        <w:ind w:firstLine="420" w:firstLineChars="200"/>
        <w:rPr>
          <w:rFonts w:hint="default" w:cs="Times New Roman" w:asciiTheme="majorEastAsia" w:hAnsiTheme="majorEastAsia" w:eastAsiaTheme="majorEastAsia"/>
          <w:color w:val="auto"/>
          <w:lang w:val="en-US" w:eastAsia="zh-CN"/>
        </w:rPr>
      </w:pPr>
      <w:r>
        <w:rPr>
          <w:rFonts w:hint="default" w:cs="Times New Roman" w:asciiTheme="majorEastAsia" w:hAnsiTheme="majorEastAsia" w:eastAsiaTheme="majorEastAsia"/>
          <w:color w:val="auto"/>
        </w:rPr>
        <w:t>SH/T 0694</w:t>
      </w:r>
      <w:r>
        <w:rPr>
          <w:rFonts w:hint="eastAsia" w:cs="Times New Roman" w:asciiTheme="majorEastAsia" w:hAnsiTheme="majorEastAsia" w:eastAsiaTheme="majorEastAsia"/>
          <w:color w:val="auto"/>
          <w:lang w:val="en-US" w:eastAsia="zh-CN"/>
        </w:rPr>
        <w:t xml:space="preserve">  中间馏分燃料十六烷指数计算法（四变量公式法）</w:t>
      </w:r>
    </w:p>
    <w:p w14:paraId="55EAE715">
      <w:pPr>
        <w:pStyle w:val="53"/>
        <w:spacing w:beforeLines="0" w:afterLines="0" w:line="360" w:lineRule="auto"/>
        <w:ind w:firstLine="420" w:firstLineChars="200"/>
        <w:rPr>
          <w:rFonts w:hint="default" w:hAnsi="宋体" w:cs="宋体"/>
          <w:color w:val="auto"/>
          <w:kern w:val="2"/>
          <w:szCs w:val="24"/>
          <w:lang w:val="en-US" w:eastAsia="zh-CN"/>
        </w:rPr>
      </w:pPr>
      <w:r>
        <w:rPr>
          <w:rFonts w:hint="eastAsia" w:cs="Times New Roman" w:asciiTheme="majorEastAsia" w:hAnsiTheme="majorEastAsia" w:eastAsiaTheme="majorEastAsia"/>
          <w:color w:val="auto"/>
        </w:rPr>
        <w:t>GB/T</w:t>
      </w:r>
      <w:r>
        <w:rPr>
          <w:rFonts w:hint="eastAsia" w:cs="Times New Roman" w:asciiTheme="majorEastAsia" w:hAnsiTheme="majorEastAsia" w:eastAsiaTheme="majorEastAsia"/>
          <w:color w:val="auto"/>
          <w:lang w:val="en-US" w:eastAsia="zh-CN"/>
        </w:rPr>
        <w:t xml:space="preserve"> 11139  馏分燃料十六烷指数计算法</w:t>
      </w:r>
    </w:p>
    <w:p w14:paraId="1208006F">
      <w:pPr>
        <w:pStyle w:val="53"/>
        <w:spacing w:beforeLines="0" w:afterLines="0" w:line="360" w:lineRule="auto"/>
        <w:ind w:firstLine="420" w:firstLineChars="200"/>
        <w:rPr>
          <w:rFonts w:ascii="宋体" w:hAnsi="宋体" w:eastAsia="宋体" w:cs="宋体"/>
          <w:kern w:val="2"/>
          <w:szCs w:val="24"/>
        </w:rPr>
      </w:pPr>
      <w:r>
        <w:rPr>
          <w:rFonts w:ascii="宋体" w:hAnsi="宋体" w:eastAsia="宋体" w:cs="宋体"/>
          <w:kern w:val="2"/>
          <w:szCs w:val="24"/>
        </w:rPr>
        <w:t>GB/T 4756  石油液体手工取样法</w:t>
      </w:r>
    </w:p>
    <w:p w14:paraId="3407D094">
      <w:pPr>
        <w:pStyle w:val="53"/>
        <w:spacing w:beforeLines="0" w:afterLines="0" w:line="360" w:lineRule="auto"/>
        <w:ind w:firstLine="420" w:firstLineChars="200"/>
        <w:rPr>
          <w:rFonts w:ascii="宋体" w:hAnsi="宋体" w:eastAsia="宋体" w:cs="宋体"/>
          <w:kern w:val="2"/>
          <w:szCs w:val="24"/>
        </w:rPr>
      </w:pPr>
      <w:r>
        <w:rPr>
          <w:rFonts w:ascii="宋体" w:hAnsi="宋体" w:eastAsia="宋体" w:cs="宋体"/>
          <w:kern w:val="2"/>
          <w:szCs w:val="24"/>
        </w:rPr>
        <w:t>GB/T 23801</w:t>
      </w:r>
      <w:r>
        <w:rPr>
          <w:rFonts w:hint="eastAsia" w:ascii="宋体" w:hAnsi="宋体" w:eastAsia="宋体" w:cs="宋体"/>
          <w:kern w:val="2"/>
          <w:szCs w:val="24"/>
        </w:rPr>
        <w:t xml:space="preserve">  </w:t>
      </w:r>
      <w:r>
        <w:rPr>
          <w:rFonts w:ascii="宋体" w:hAnsi="宋体" w:eastAsia="宋体" w:cs="宋体"/>
          <w:kern w:val="2"/>
          <w:szCs w:val="24"/>
        </w:rPr>
        <w:t>中间馏分油中脂肪酸甲酯含量的测定 红外光谱法</w:t>
      </w:r>
    </w:p>
    <w:p w14:paraId="589FDD43">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GB/T 29858</w:t>
      </w:r>
      <w:r>
        <w:rPr>
          <w:rFonts w:ascii="宋体" w:hAnsi="宋体" w:eastAsia="宋体" w:cs="宋体"/>
          <w:kern w:val="2"/>
          <w:szCs w:val="24"/>
        </w:rPr>
        <w:t xml:space="preserve">  </w:t>
      </w:r>
      <w:r>
        <w:rPr>
          <w:rFonts w:hint="eastAsia" w:ascii="宋体" w:hAnsi="宋体" w:eastAsia="宋体" w:cs="宋体"/>
          <w:kern w:val="2"/>
          <w:szCs w:val="24"/>
        </w:rPr>
        <w:t>分子光谱多元校正定量分析通则</w:t>
      </w:r>
    </w:p>
    <w:p w14:paraId="238EAC6C">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GB 19147</w:t>
      </w:r>
      <w:r>
        <w:rPr>
          <w:rFonts w:ascii="宋体" w:hAnsi="宋体" w:eastAsia="宋体" w:cs="宋体"/>
          <w:kern w:val="2"/>
          <w:szCs w:val="24"/>
        </w:rPr>
        <w:t xml:space="preserve">  </w:t>
      </w:r>
      <w:r>
        <w:rPr>
          <w:rFonts w:hint="eastAsia" w:ascii="宋体" w:hAnsi="宋体" w:eastAsia="宋体" w:cs="宋体"/>
          <w:kern w:val="2"/>
          <w:szCs w:val="24"/>
        </w:rPr>
        <w:t>车用柴油</w:t>
      </w:r>
    </w:p>
    <w:p w14:paraId="3C1E0175">
      <w:pPr>
        <w:pStyle w:val="53"/>
        <w:spacing w:beforeLines="0" w:afterLines="0" w:line="360" w:lineRule="auto"/>
        <w:ind w:firstLine="420" w:firstLineChars="200"/>
        <w:rPr>
          <w:rFonts w:ascii="宋体" w:hAnsi="宋体" w:eastAsia="宋体" w:cs="宋体"/>
          <w:kern w:val="2"/>
          <w:szCs w:val="24"/>
        </w:rPr>
      </w:pPr>
      <w:r>
        <w:rPr>
          <w:rFonts w:hint="eastAsia" w:ascii="宋体" w:hAnsi="宋体" w:eastAsia="宋体" w:cs="宋体"/>
          <w:kern w:val="2"/>
          <w:szCs w:val="24"/>
        </w:rPr>
        <w:t>S</w:t>
      </w:r>
      <w:r>
        <w:rPr>
          <w:rFonts w:ascii="宋体" w:hAnsi="宋体" w:eastAsia="宋体" w:cs="宋体"/>
          <w:kern w:val="2"/>
          <w:szCs w:val="24"/>
        </w:rPr>
        <w:t>H/T 0604  原油和石油产品密度测定法</w:t>
      </w:r>
      <w:r>
        <w:rPr>
          <w:rFonts w:hint="eastAsia" w:ascii="宋体" w:hAnsi="宋体" w:eastAsia="宋体" w:cs="宋体"/>
          <w:kern w:val="2"/>
          <w:szCs w:val="24"/>
        </w:rPr>
        <w:t>（</w:t>
      </w:r>
      <w:r>
        <w:rPr>
          <w:rFonts w:ascii="宋体" w:hAnsi="宋体" w:eastAsia="宋体" w:cs="宋体"/>
          <w:kern w:val="2"/>
          <w:szCs w:val="24"/>
        </w:rPr>
        <w:t>U形振动管法</w:t>
      </w:r>
      <w:r>
        <w:rPr>
          <w:rFonts w:hint="eastAsia" w:ascii="宋体" w:hAnsi="宋体" w:eastAsia="宋体" w:cs="宋体"/>
          <w:kern w:val="2"/>
          <w:szCs w:val="24"/>
        </w:rPr>
        <w:t>）</w:t>
      </w:r>
    </w:p>
    <w:p w14:paraId="15D6D43A">
      <w:pPr>
        <w:pStyle w:val="53"/>
        <w:spacing w:beforeLines="0" w:afterLines="0" w:line="360" w:lineRule="auto"/>
        <w:ind w:firstLine="420" w:firstLineChars="200"/>
        <w:rPr>
          <w:rFonts w:ascii="宋体" w:hAnsi="宋体" w:eastAsia="宋体" w:cs="宋体"/>
          <w:kern w:val="2"/>
          <w:szCs w:val="24"/>
        </w:rPr>
      </w:pPr>
      <w:r>
        <w:rPr>
          <w:rFonts w:ascii="宋体" w:hAnsi="宋体" w:eastAsia="宋体" w:cs="宋体"/>
          <w:kern w:val="2"/>
          <w:szCs w:val="24"/>
        </w:rPr>
        <w:t xml:space="preserve">SH/T 0606  </w:t>
      </w:r>
      <w:r>
        <w:rPr>
          <w:rFonts w:hint="eastAsia" w:ascii="宋体" w:hAnsi="宋体" w:eastAsia="宋体" w:cs="宋体"/>
          <w:kern w:val="2"/>
          <w:szCs w:val="24"/>
        </w:rPr>
        <w:t>中间馏分烃类组成测定法（质谱法）</w:t>
      </w:r>
    </w:p>
    <w:p w14:paraId="5D29679F">
      <w:pPr>
        <w:pStyle w:val="53"/>
        <w:spacing w:beforeLines="0" w:afterLines="0" w:line="360" w:lineRule="auto"/>
        <w:ind w:firstLine="420" w:firstLineChars="200"/>
        <w:rPr>
          <w:rFonts w:ascii="宋体" w:hAnsi="宋体" w:eastAsia="宋体" w:cs="宋体"/>
          <w:kern w:val="2"/>
          <w:szCs w:val="24"/>
        </w:rPr>
      </w:pPr>
      <w:r>
        <w:rPr>
          <w:rFonts w:ascii="宋体" w:hAnsi="宋体" w:eastAsia="宋体" w:cs="宋体"/>
          <w:kern w:val="2"/>
          <w:szCs w:val="24"/>
        </w:rPr>
        <w:t xml:space="preserve">SH/T 0806  </w:t>
      </w:r>
      <w:r>
        <w:rPr>
          <w:rFonts w:hint="eastAsia" w:ascii="宋体" w:hAnsi="宋体" w:eastAsia="宋体" w:cs="宋体"/>
          <w:kern w:val="2"/>
          <w:szCs w:val="24"/>
        </w:rPr>
        <w:t>中间馏分芳烃含量的测定示差折光检测器高效液相色谱法</w:t>
      </w:r>
    </w:p>
    <w:p w14:paraId="7BAA7276">
      <w:pPr>
        <w:pStyle w:val="53"/>
        <w:spacing w:beforeLines="0" w:afterLines="0" w:line="360" w:lineRule="auto"/>
        <w:ind w:firstLine="420" w:firstLineChars="200"/>
        <w:rPr>
          <w:rFonts w:ascii="宋体" w:hAnsi="宋体" w:eastAsia="宋体" w:cs="宋体"/>
          <w:kern w:val="2"/>
          <w:szCs w:val="24"/>
        </w:rPr>
      </w:pPr>
      <w:r>
        <w:rPr>
          <w:rFonts w:ascii="宋体" w:hAnsi="宋体" w:eastAsia="宋体" w:cs="宋体"/>
          <w:kern w:val="2"/>
          <w:szCs w:val="24"/>
        </w:rPr>
        <w:t xml:space="preserve">SH/T 0689  </w:t>
      </w:r>
      <w:r>
        <w:rPr>
          <w:rFonts w:hint="eastAsia" w:ascii="宋体" w:hAnsi="宋体" w:eastAsia="宋体" w:cs="宋体"/>
          <w:kern w:val="2"/>
          <w:szCs w:val="24"/>
        </w:rPr>
        <w:t>轻质烃及发动机燃料和其他油品的总硫含量测定法(紫外荧光法)</w:t>
      </w:r>
    </w:p>
    <w:p w14:paraId="6E43C6AA">
      <w:pPr>
        <w:pStyle w:val="53"/>
        <w:spacing w:beforeLines="0" w:afterLines="0" w:line="360" w:lineRule="auto"/>
        <w:ind w:firstLine="420" w:firstLineChars="200"/>
        <w:rPr>
          <w:rFonts w:ascii="宋体" w:hAnsi="宋体" w:eastAsia="宋体" w:cs="宋体"/>
          <w:color w:val="0070C0"/>
          <w:kern w:val="2"/>
          <w:szCs w:val="24"/>
        </w:rPr>
      </w:pPr>
      <w:r>
        <w:rPr>
          <w:rFonts w:ascii="宋体" w:hAnsi="宋体" w:eastAsia="宋体" w:cs="宋体"/>
          <w:color w:val="auto"/>
          <w:kern w:val="2"/>
          <w:szCs w:val="24"/>
        </w:rPr>
        <w:t xml:space="preserve">SH/T 0768  </w:t>
      </w:r>
      <w:r>
        <w:rPr>
          <w:rFonts w:hint="eastAsia" w:ascii="宋体" w:hAnsi="宋体" w:eastAsia="宋体" w:cs="宋体"/>
          <w:color w:val="auto"/>
          <w:kern w:val="2"/>
          <w:szCs w:val="24"/>
        </w:rPr>
        <w:t>闪点测定法（常闭式闭口杯法）</w:t>
      </w:r>
    </w:p>
    <w:p w14:paraId="3B00A1EC">
      <w:pPr>
        <w:pStyle w:val="53"/>
        <w:spacing w:beforeLines="0" w:afterLines="0" w:line="360" w:lineRule="auto"/>
        <w:ind w:firstLine="420" w:firstLineChars="200"/>
        <w:rPr>
          <w:rFonts w:ascii="宋体" w:hAnsi="宋体" w:eastAsia="宋体" w:cs="宋体"/>
          <w:kern w:val="2"/>
          <w:szCs w:val="24"/>
        </w:rPr>
      </w:pPr>
      <w:r>
        <w:rPr>
          <w:rFonts w:ascii="宋体" w:hAnsi="宋体" w:eastAsia="宋体" w:cs="宋体"/>
          <w:color w:val="auto"/>
          <w:kern w:val="2"/>
          <w:szCs w:val="24"/>
        </w:rPr>
        <w:t>NB</w:t>
      </w:r>
      <w:r>
        <w:rPr>
          <w:rFonts w:hint="eastAsia" w:ascii="宋体" w:hAnsi="宋体" w:eastAsia="宋体" w:cs="宋体"/>
          <w:color w:val="auto"/>
          <w:kern w:val="2"/>
          <w:szCs w:val="24"/>
          <w:lang w:val="en-US" w:eastAsia="zh-CN"/>
        </w:rPr>
        <w:t>/</w:t>
      </w:r>
      <w:r>
        <w:rPr>
          <w:rFonts w:ascii="宋体" w:hAnsi="宋体" w:eastAsia="宋体" w:cs="宋体"/>
          <w:color w:val="auto"/>
          <w:kern w:val="2"/>
          <w:szCs w:val="24"/>
        </w:rPr>
        <w:t>SH/T 0916</w:t>
      </w:r>
      <w:r>
        <w:rPr>
          <w:rFonts w:hint="eastAsia" w:ascii="宋体" w:hAnsi="宋体" w:eastAsia="宋体" w:cs="宋体"/>
          <w:kern w:val="2"/>
          <w:szCs w:val="24"/>
        </w:rPr>
        <w:t xml:space="preserve">  </w:t>
      </w:r>
      <w:r>
        <w:rPr>
          <w:rFonts w:ascii="宋体" w:hAnsi="宋体" w:eastAsia="宋体" w:cs="宋体"/>
          <w:kern w:val="2"/>
          <w:szCs w:val="24"/>
        </w:rPr>
        <w:t>柴油燃料中生物柴油（脂肪酸甲酯)含量的测定</w:t>
      </w:r>
      <w:r>
        <w:rPr>
          <w:rFonts w:hint="eastAsia" w:ascii="宋体" w:hAnsi="宋体" w:eastAsia="宋体" w:cs="宋体"/>
          <w:kern w:val="2"/>
          <w:szCs w:val="24"/>
        </w:rPr>
        <w:t xml:space="preserve"> </w:t>
      </w:r>
      <w:r>
        <w:rPr>
          <w:rFonts w:ascii="宋体" w:hAnsi="宋体" w:eastAsia="宋体" w:cs="宋体"/>
          <w:kern w:val="2"/>
          <w:szCs w:val="24"/>
        </w:rPr>
        <w:t xml:space="preserve"> 红外光谱法</w:t>
      </w:r>
    </w:p>
    <w:p w14:paraId="06867FDE">
      <w:pPr>
        <w:pStyle w:val="31"/>
        <w:ind w:left="0" w:leftChars="0" w:firstLine="0" w:firstLineChars="0"/>
        <w:rPr>
          <w:rFonts w:ascii="宋体" w:hAnsi="宋体" w:eastAsia="宋体" w:cs="宋体"/>
          <w:kern w:val="2"/>
          <w:szCs w:val="24"/>
        </w:rPr>
      </w:pPr>
    </w:p>
    <w:p w14:paraId="1298B9C8">
      <w:pPr>
        <w:pStyle w:val="53"/>
        <w:spacing w:beforeLines="0" w:afterLines="0" w:line="360" w:lineRule="auto"/>
        <w:ind w:firstLine="420" w:firstLineChars="200"/>
        <w:rPr>
          <w:rFonts w:ascii="宋体" w:hAnsi="宋体" w:eastAsia="宋体" w:cs="宋体"/>
          <w:color w:val="000000" w:themeColor="text1"/>
          <w:kern w:val="2"/>
          <w:szCs w:val="24"/>
        </w:rPr>
      </w:pPr>
      <w:r>
        <w:rPr>
          <w:rFonts w:ascii="宋体" w:hAnsi="宋体" w:eastAsia="宋体" w:cs="宋体"/>
          <w:color w:val="000000" w:themeColor="text1"/>
          <w:kern w:val="2"/>
          <w:szCs w:val="24"/>
        </w:rPr>
        <w:t xml:space="preserve">ASTM D6450  </w:t>
      </w:r>
      <w:r>
        <w:rPr>
          <w:rFonts w:hint="eastAsia" w:ascii="宋体" w:hAnsi="宋体" w:eastAsia="宋体" w:cs="宋体"/>
          <w:color w:val="000000" w:themeColor="text1"/>
          <w:kern w:val="2"/>
          <w:szCs w:val="24"/>
        </w:rPr>
        <w:t>用连续闭杯（CCCFP）试验器测定闪点的试验方法（Standard Test Method for Flash Point by Continuously Closed Cup (CCCFP) Tester）</w:t>
      </w:r>
    </w:p>
    <w:p w14:paraId="359F7A5D">
      <w:pPr>
        <w:pStyle w:val="53"/>
        <w:spacing w:beforeLines="0" w:afterLines="0" w:line="360" w:lineRule="auto"/>
        <w:ind w:firstLine="420" w:firstLineChars="200"/>
        <w:rPr>
          <w:rFonts w:ascii="宋体" w:hAnsi="宋体" w:eastAsia="宋体" w:cs="宋体"/>
          <w:color w:val="000000" w:themeColor="text1"/>
          <w:kern w:val="2"/>
          <w:szCs w:val="24"/>
        </w:rPr>
      </w:pPr>
      <w:r>
        <w:rPr>
          <w:rFonts w:ascii="宋体" w:hAnsi="宋体" w:eastAsia="宋体" w:cs="宋体"/>
          <w:color w:val="000000" w:themeColor="text1"/>
          <w:kern w:val="2"/>
          <w:szCs w:val="24"/>
        </w:rPr>
        <w:t xml:space="preserve">ASTM D7094  </w:t>
      </w:r>
      <w:r>
        <w:rPr>
          <w:rFonts w:hint="eastAsia" w:ascii="宋体" w:hAnsi="宋体" w:eastAsia="宋体" w:cs="宋体"/>
          <w:color w:val="000000" w:themeColor="text1"/>
          <w:kern w:val="2"/>
          <w:szCs w:val="24"/>
        </w:rPr>
        <w:t>用改性连续闭杯 (MCCCFP)试验机测定闪点的标准试验方法（</w:t>
      </w:r>
      <w:r>
        <w:rPr>
          <w:rFonts w:ascii="宋体" w:hAnsi="宋体" w:eastAsia="宋体" w:cs="宋体"/>
          <w:color w:val="000000" w:themeColor="text1"/>
          <w:kern w:val="2"/>
          <w:szCs w:val="24"/>
        </w:rPr>
        <w:t>Standard Test Method for Flash Point by Modified Continuously Closed Cup (MCCCFP) Tester</w:t>
      </w:r>
      <w:r>
        <w:rPr>
          <w:rFonts w:hint="eastAsia" w:ascii="宋体" w:hAnsi="宋体" w:eastAsia="宋体" w:cs="宋体"/>
          <w:color w:val="000000" w:themeColor="text1"/>
          <w:kern w:val="2"/>
          <w:szCs w:val="24"/>
        </w:rPr>
        <w:t>）</w:t>
      </w:r>
    </w:p>
    <w:p w14:paraId="69BD0CE5">
      <w:pPr>
        <w:pStyle w:val="31"/>
        <w:rPr>
          <w:color w:val="000000" w:themeColor="text1"/>
        </w:rPr>
      </w:pPr>
    </w:p>
    <w:p w14:paraId="36B77F6E">
      <w:pPr>
        <w:pStyle w:val="53"/>
        <w:numPr>
          <w:ilvl w:val="0"/>
          <w:numId w:val="17"/>
        </w:numPr>
        <w:spacing w:before="240" w:after="240" w:line="360" w:lineRule="auto"/>
        <w:ind w:left="0" w:firstLine="0"/>
        <w:jc w:val="left"/>
      </w:pPr>
      <w:r>
        <w:rPr>
          <w:rFonts w:hint="eastAsia"/>
        </w:rPr>
        <w:t>术语和定义</w:t>
      </w:r>
    </w:p>
    <w:p w14:paraId="01F48351">
      <w:pPr>
        <w:pStyle w:val="31"/>
        <w:spacing w:line="360" w:lineRule="auto"/>
        <w:rPr>
          <w:rFonts w:hAnsi="宋体"/>
          <w:szCs w:val="21"/>
        </w:rPr>
      </w:pPr>
      <w:r>
        <w:rPr>
          <w:rFonts w:hAnsi="宋体"/>
          <w:szCs w:val="21"/>
        </w:rPr>
        <w:t>下列术语和定义适用于本</w:t>
      </w:r>
      <w:r>
        <w:rPr>
          <w:rFonts w:hint="eastAsia" w:hAnsi="宋体"/>
          <w:szCs w:val="21"/>
        </w:rPr>
        <w:t>文件。</w:t>
      </w:r>
    </w:p>
    <w:p w14:paraId="6C4B0536">
      <w:pPr>
        <w:pStyle w:val="50"/>
        <w:spacing w:before="120" w:after="120" w:line="360" w:lineRule="auto"/>
        <w:rPr>
          <w:rFonts w:hAnsi="宋体"/>
        </w:rPr>
      </w:pPr>
      <w:r>
        <w:rPr>
          <w:rFonts w:hint="eastAsia" w:hAnsi="宋体"/>
        </w:rPr>
        <w:t>3.1阈值</w:t>
      </w:r>
      <w:r>
        <w:rPr>
          <w:rFonts w:hAnsi="宋体"/>
        </w:rPr>
        <w:t>threshold</w:t>
      </w:r>
    </w:p>
    <w:p w14:paraId="55B1345A">
      <w:pPr>
        <w:pStyle w:val="53"/>
        <w:spacing w:before="240" w:after="240" w:line="360" w:lineRule="auto"/>
        <w:ind w:firstLine="420" w:firstLineChars="200"/>
        <w:rPr>
          <w:rFonts w:ascii="宋体" w:hAnsi="宋体" w:eastAsia="宋体" w:cs="宋体"/>
          <w:szCs w:val="21"/>
        </w:rPr>
      </w:pPr>
      <w:r>
        <w:rPr>
          <w:rFonts w:hint="eastAsia" w:ascii="宋体" w:hAnsi="宋体" w:eastAsia="宋体" w:cs="宋体"/>
          <w:szCs w:val="21"/>
        </w:rPr>
        <w:t>又叫临界值，是指一个效应能够产生的最低值或最高值。</w:t>
      </w:r>
    </w:p>
    <w:p w14:paraId="48C56526">
      <w:pPr>
        <w:pStyle w:val="50"/>
        <w:spacing w:before="120" w:after="120" w:line="360" w:lineRule="auto"/>
        <w:rPr>
          <w:rFonts w:hAnsi="宋体"/>
        </w:rPr>
      </w:pPr>
      <w:r>
        <w:rPr>
          <w:rFonts w:hint="eastAsia" w:hAnsi="黑体"/>
        </w:rPr>
        <w:t xml:space="preserve">3.2 </w:t>
      </w:r>
      <w:r>
        <w:rPr>
          <w:rFonts w:hint="eastAsia" w:hAnsi="宋体"/>
        </w:rPr>
        <w:t>定标</w:t>
      </w:r>
    </w:p>
    <w:p w14:paraId="4F4835B4">
      <w:pPr>
        <w:pStyle w:val="31"/>
        <w:spacing w:line="360" w:lineRule="auto"/>
        <w:rPr>
          <w:rFonts w:ascii="Times New Roman"/>
          <w:szCs w:val="21"/>
        </w:rPr>
      </w:pPr>
      <w:r>
        <w:rPr>
          <w:rFonts w:hint="eastAsia" w:ascii="Times New Roman"/>
          <w:szCs w:val="21"/>
        </w:rPr>
        <w:t>建立一组样品的质量指标与样品吸收光谱之间关系（模型）的过程。</w:t>
      </w:r>
    </w:p>
    <w:p w14:paraId="57DDC688">
      <w:pPr>
        <w:pStyle w:val="50"/>
        <w:spacing w:before="120" w:after="120" w:line="360" w:lineRule="auto"/>
        <w:rPr>
          <w:rFonts w:hAnsi="黑体"/>
        </w:rPr>
      </w:pPr>
      <w:r>
        <w:rPr>
          <w:rFonts w:hint="eastAsia" w:hAnsi="黑体"/>
        </w:rPr>
        <w:t>3.3标准</w:t>
      </w:r>
      <w:r>
        <w:rPr>
          <w:rFonts w:hAnsi="黑体"/>
        </w:rPr>
        <w:t>方法</w:t>
      </w:r>
      <w:r>
        <w:rPr>
          <w:rFonts w:ascii="Times New Roman"/>
          <w:b/>
        </w:rPr>
        <w:t>stand</w:t>
      </w:r>
      <w:r>
        <w:rPr>
          <w:rFonts w:hint="eastAsia" w:ascii="Times New Roman"/>
          <w:b/>
        </w:rPr>
        <w:t xml:space="preserve">ard </w:t>
      </w:r>
      <w:r>
        <w:rPr>
          <w:rFonts w:ascii="Times New Roman"/>
          <w:b/>
        </w:rPr>
        <w:t>method</w:t>
      </w:r>
    </w:p>
    <w:p w14:paraId="02CF52DC">
      <w:pPr>
        <w:autoSpaceDE w:val="0"/>
        <w:autoSpaceDN w:val="0"/>
        <w:adjustRightInd w:val="0"/>
        <w:spacing w:line="360" w:lineRule="auto"/>
        <w:ind w:firstLine="420" w:firstLineChars="200"/>
        <w:rPr>
          <w:kern w:val="0"/>
          <w:szCs w:val="21"/>
        </w:rPr>
      </w:pPr>
      <w:r>
        <w:rPr>
          <w:kern w:val="0"/>
          <w:szCs w:val="21"/>
        </w:rPr>
        <w:t>用来测定样品质量指标的国家标准或行业标准试验方法，其测定结果参与校正模型建立和验证</w:t>
      </w:r>
      <w:r>
        <w:rPr>
          <w:rFonts w:hint="eastAsia"/>
          <w:kern w:val="0"/>
          <w:szCs w:val="21"/>
        </w:rPr>
        <w:t>。</w:t>
      </w:r>
    </w:p>
    <w:p w14:paraId="42B528BA">
      <w:pPr>
        <w:pStyle w:val="50"/>
        <w:spacing w:before="120" w:after="120" w:line="360" w:lineRule="auto"/>
        <w:rPr>
          <w:rFonts w:hAnsi="黑体"/>
        </w:rPr>
      </w:pPr>
      <w:r>
        <w:rPr>
          <w:rFonts w:hint="eastAsia" w:hAnsi="黑体"/>
        </w:rPr>
        <w:t>3.4定标模型</w:t>
      </w:r>
      <w:r>
        <w:rPr>
          <w:rFonts w:ascii="Times New Roman"/>
          <w:b/>
        </w:rPr>
        <w:t>calibration model</w:t>
      </w:r>
    </w:p>
    <w:p w14:paraId="5FE1729D">
      <w:pPr>
        <w:autoSpaceDE w:val="0"/>
        <w:autoSpaceDN w:val="0"/>
        <w:adjustRightInd w:val="0"/>
        <w:spacing w:line="360" w:lineRule="auto"/>
        <w:ind w:firstLine="420" w:firstLineChars="200"/>
        <w:rPr>
          <w:kern w:val="0"/>
          <w:szCs w:val="21"/>
        </w:rPr>
      </w:pPr>
      <w:r>
        <w:rPr>
          <w:rFonts w:hint="eastAsia"/>
          <w:kern w:val="0"/>
          <w:szCs w:val="21"/>
        </w:rPr>
        <w:t>利用化学计量学方法建立的样品近红外光谱与对应质量指标之间关系的数学模型。</w:t>
      </w:r>
    </w:p>
    <w:p w14:paraId="4D515BB1">
      <w:pPr>
        <w:pStyle w:val="50"/>
        <w:spacing w:before="120" w:after="120" w:line="360" w:lineRule="auto"/>
        <w:rPr>
          <w:rFonts w:hAnsi="黑体"/>
        </w:rPr>
      </w:pPr>
      <w:r>
        <w:rPr>
          <w:rFonts w:hint="eastAsia" w:hAnsi="黑体"/>
        </w:rPr>
        <w:t xml:space="preserve">3.5 定标集样品 </w:t>
      </w:r>
      <w:r>
        <w:rPr>
          <w:rFonts w:ascii="Times New Roman"/>
          <w:b/>
        </w:rPr>
        <w:t xml:space="preserve">calibration </w:t>
      </w:r>
      <w:r>
        <w:rPr>
          <w:rFonts w:hint="eastAsia" w:ascii="Times New Roman"/>
          <w:b/>
        </w:rPr>
        <w:t>samples</w:t>
      </w:r>
    </w:p>
    <w:p w14:paraId="1B0259AF">
      <w:pPr>
        <w:pStyle w:val="50"/>
        <w:spacing w:before="120" w:after="120" w:line="360" w:lineRule="auto"/>
        <w:ind w:firstLine="420" w:firstLineChars="200"/>
        <w:rPr>
          <w:rFonts w:ascii="Times New Roman" w:eastAsia="宋体"/>
        </w:rPr>
      </w:pPr>
      <w:r>
        <w:rPr>
          <w:rFonts w:hint="eastAsia" w:ascii="Times New Roman" w:eastAsia="宋体"/>
        </w:rPr>
        <w:t>用来建立定标模型的一组样品。</w:t>
      </w:r>
    </w:p>
    <w:p w14:paraId="37C63F86">
      <w:pPr>
        <w:pStyle w:val="50"/>
        <w:spacing w:before="120" w:after="120" w:line="360" w:lineRule="auto"/>
        <w:rPr>
          <w:rFonts w:hAnsi="黑体"/>
        </w:rPr>
      </w:pPr>
      <w:r>
        <w:rPr>
          <w:rFonts w:hint="eastAsia" w:hAnsi="黑体"/>
        </w:rPr>
        <w:t xml:space="preserve">3.6 验证集样品 </w:t>
      </w:r>
      <w:r>
        <w:rPr>
          <w:rFonts w:hint="eastAsia" w:ascii="Times New Roman"/>
          <w:b/>
        </w:rPr>
        <w:t>valid</w:t>
      </w:r>
      <w:r>
        <w:rPr>
          <w:rFonts w:ascii="Times New Roman"/>
          <w:b/>
        </w:rPr>
        <w:t xml:space="preserve">ation </w:t>
      </w:r>
      <w:r>
        <w:rPr>
          <w:rFonts w:hint="eastAsia" w:ascii="Times New Roman"/>
          <w:b/>
        </w:rPr>
        <w:t>samples</w:t>
      </w:r>
    </w:p>
    <w:p w14:paraId="4FD712DC">
      <w:pPr>
        <w:pStyle w:val="50"/>
        <w:spacing w:before="120" w:after="120" w:line="360" w:lineRule="auto"/>
        <w:ind w:firstLine="420" w:firstLineChars="200"/>
        <w:rPr>
          <w:rFonts w:ascii="Times New Roman" w:eastAsia="宋体"/>
        </w:rPr>
      </w:pPr>
      <w:r>
        <w:rPr>
          <w:rFonts w:hint="eastAsia" w:ascii="Times New Roman" w:eastAsia="宋体"/>
        </w:rPr>
        <w:t>用来验证定标模型分析精度的一组样品。</w:t>
      </w:r>
    </w:p>
    <w:p w14:paraId="2FEBD231">
      <w:pPr>
        <w:pStyle w:val="50"/>
        <w:spacing w:before="120" w:after="120" w:line="360" w:lineRule="auto"/>
        <w:rPr>
          <w:rFonts w:hAnsi="黑体"/>
        </w:rPr>
      </w:pPr>
      <w:r>
        <w:rPr>
          <w:rFonts w:hint="eastAsia" w:hAnsi="黑体"/>
        </w:rPr>
        <w:t xml:space="preserve">3.7 预测值 </w:t>
      </w:r>
      <w:r>
        <w:rPr>
          <w:rFonts w:hint="eastAsia" w:ascii="Times New Roman"/>
          <w:b/>
        </w:rPr>
        <w:t>estimate</w:t>
      </w:r>
    </w:p>
    <w:p w14:paraId="2CB66CE7">
      <w:pPr>
        <w:pStyle w:val="50"/>
        <w:spacing w:before="120" w:after="120" w:line="360" w:lineRule="auto"/>
        <w:ind w:firstLine="420" w:firstLineChars="200"/>
        <w:rPr>
          <w:rFonts w:ascii="Times New Roman" w:eastAsia="宋体"/>
        </w:rPr>
      </w:pPr>
      <w:r>
        <w:rPr>
          <w:rFonts w:hint="eastAsia" w:ascii="Times New Roman" w:eastAsia="宋体"/>
        </w:rPr>
        <w:t>用定标模型和吸收光谱来测定试样质量值的结果。</w:t>
      </w:r>
    </w:p>
    <w:p w14:paraId="5F2D5F10">
      <w:pPr>
        <w:pStyle w:val="50"/>
        <w:spacing w:before="120" w:after="120" w:line="360" w:lineRule="auto"/>
        <w:rPr>
          <w:rFonts w:hAnsi="黑体"/>
        </w:rPr>
      </w:pPr>
      <w:r>
        <w:rPr>
          <w:rFonts w:hint="eastAsia" w:hAnsi="黑体"/>
        </w:rPr>
        <w:t>3.8定标模型验证</w:t>
      </w:r>
      <w:r>
        <w:rPr>
          <w:rFonts w:ascii="Times New Roman"/>
          <w:b/>
        </w:rPr>
        <w:t>calibration model</w:t>
      </w:r>
      <w:r>
        <w:rPr>
          <w:rFonts w:hint="eastAsia" w:ascii="Times New Roman"/>
          <w:b/>
        </w:rPr>
        <w:t xml:space="preserve"> validation</w:t>
      </w:r>
    </w:p>
    <w:p w14:paraId="2965A246">
      <w:pPr>
        <w:autoSpaceDE w:val="0"/>
        <w:autoSpaceDN w:val="0"/>
        <w:adjustRightInd w:val="0"/>
        <w:spacing w:line="360" w:lineRule="auto"/>
        <w:ind w:firstLine="420" w:firstLineChars="200"/>
        <w:rPr>
          <w:kern w:val="0"/>
          <w:szCs w:val="21"/>
        </w:rPr>
      </w:pPr>
      <w:r>
        <w:rPr>
          <w:rFonts w:hint="eastAsia"/>
          <w:kern w:val="0"/>
          <w:szCs w:val="21"/>
        </w:rPr>
        <w:t>通过验证集样品来检验定标模型预测结果与参考方法测定结果之间一致性的过程。</w:t>
      </w:r>
    </w:p>
    <w:p w14:paraId="4CAD3C29">
      <w:pPr>
        <w:pStyle w:val="50"/>
        <w:spacing w:before="120" w:after="120" w:line="360" w:lineRule="auto"/>
        <w:rPr>
          <w:rFonts w:ascii="Times New Roman"/>
          <w:b/>
        </w:rPr>
      </w:pPr>
      <w:r>
        <w:rPr>
          <w:rFonts w:hint="eastAsia" w:hAnsi="黑体"/>
        </w:rPr>
        <w:t>3.9参考方法</w:t>
      </w:r>
      <w:r>
        <w:rPr>
          <w:rFonts w:hAnsi="黑体"/>
        </w:rPr>
        <w:t xml:space="preserve"> </w:t>
      </w:r>
      <w:r>
        <w:rPr>
          <w:rFonts w:hint="eastAsia" w:ascii="Times New Roman"/>
          <w:b/>
        </w:rPr>
        <w:t>reference method</w:t>
      </w:r>
    </w:p>
    <w:p w14:paraId="45BDE62E">
      <w:pPr>
        <w:pStyle w:val="31"/>
      </w:pPr>
      <w:r>
        <w:rPr>
          <w:rFonts w:hint="eastAsia"/>
          <w:szCs w:val="21"/>
        </w:rPr>
        <w:t>用来测定样品质量指标的国家标准或行业标准试验方法，其测定结果参与定标模型建立与验证。</w:t>
      </w:r>
    </w:p>
    <w:p w14:paraId="4310384F">
      <w:pPr>
        <w:pStyle w:val="50"/>
        <w:spacing w:before="120" w:after="120" w:line="360" w:lineRule="auto"/>
        <w:rPr>
          <w:rFonts w:ascii="Times New Roman"/>
          <w:b/>
        </w:rPr>
      </w:pPr>
      <w:r>
        <w:rPr>
          <w:rFonts w:hint="eastAsia" w:hAnsi="黑体"/>
        </w:rPr>
        <w:t>3.10</w:t>
      </w:r>
      <w:r>
        <w:rPr>
          <w:rFonts w:hAnsi="黑体"/>
        </w:rPr>
        <w:t xml:space="preserve">多元校正 </w:t>
      </w:r>
      <w:r>
        <w:rPr>
          <w:rFonts w:ascii="Times New Roman"/>
          <w:b/>
        </w:rPr>
        <w:t>multivariate calibration</w:t>
      </w:r>
    </w:p>
    <w:p w14:paraId="6C2903FA">
      <w:pPr>
        <w:pStyle w:val="31"/>
        <w:spacing w:line="360" w:lineRule="auto"/>
      </w:pPr>
      <w:r>
        <w:rPr>
          <w:szCs w:val="21"/>
        </w:rPr>
        <w:t>用一个以上波长或频率，建立一组样品的质量指标与吸收光谱之间的关系（</w:t>
      </w:r>
      <w:r>
        <w:rPr>
          <w:rFonts w:hint="eastAsia"/>
          <w:szCs w:val="21"/>
        </w:rPr>
        <w:t>定标</w:t>
      </w:r>
      <w:r>
        <w:rPr>
          <w:szCs w:val="21"/>
        </w:rPr>
        <w:t>模型）的过程。在本标准中，多元校正是通过化学计量学软件来实现</w:t>
      </w:r>
      <w:r>
        <w:rPr>
          <w:rFonts w:hint="eastAsia"/>
          <w:szCs w:val="21"/>
        </w:rPr>
        <w:t>。</w:t>
      </w:r>
    </w:p>
    <w:p w14:paraId="25D7AF71">
      <w:pPr>
        <w:pStyle w:val="53"/>
        <w:numPr>
          <w:ilvl w:val="0"/>
          <w:numId w:val="17"/>
        </w:numPr>
        <w:spacing w:before="240" w:after="240" w:line="360" w:lineRule="auto"/>
        <w:ind w:left="0" w:firstLine="0"/>
        <w:jc w:val="left"/>
        <w:rPr>
          <w:rFonts w:hAnsi="宋体"/>
        </w:rPr>
      </w:pPr>
      <w:r>
        <w:rPr>
          <w:rFonts w:hint="eastAsia" w:hAnsi="宋体"/>
          <w:szCs w:val="21"/>
        </w:rPr>
        <w:t>快速筛查阈值和快速检测方法</w:t>
      </w:r>
    </w:p>
    <w:p w14:paraId="06DB1613">
      <w:pPr>
        <w:pStyle w:val="53"/>
        <w:spacing w:beforeLines="50" w:afterLines="0" w:line="360" w:lineRule="auto"/>
        <w:ind w:left="431"/>
        <w:rPr>
          <w:rFonts w:ascii="宋体" w:hAnsi="宋体" w:eastAsia="宋体" w:cs="宋体"/>
          <w:color w:val="000000"/>
          <w:szCs w:val="21"/>
        </w:rPr>
      </w:pPr>
      <w:r>
        <w:rPr>
          <w:rFonts w:hint="eastAsia" w:ascii="宋体" w:hAnsi="宋体" w:eastAsia="宋体" w:cs="宋体"/>
          <w:color w:val="000000"/>
          <w:szCs w:val="21"/>
        </w:rPr>
        <w:t>车用柴油快速筛查阈值见表1。</w:t>
      </w:r>
    </w:p>
    <w:p w14:paraId="18440865">
      <w:pPr>
        <w:pStyle w:val="31"/>
        <w:spacing w:line="360" w:lineRule="auto"/>
        <w:ind w:firstLine="0" w:firstLineChars="0"/>
      </w:pPr>
    </w:p>
    <w:p w14:paraId="6F511BB4">
      <w:pPr>
        <w:pStyle w:val="53"/>
        <w:adjustRightInd w:val="0"/>
        <w:snapToGrid w:val="0"/>
        <w:spacing w:beforeLines="0" w:afterLines="0" w:line="360" w:lineRule="auto"/>
        <w:jc w:val="center"/>
        <w:rPr>
          <w:szCs w:val="21"/>
        </w:rPr>
      </w:pPr>
      <w:r>
        <w:rPr>
          <w:rFonts w:hint="eastAsia"/>
          <w:szCs w:val="21"/>
        </w:rPr>
        <w:t>表1  车用柴油快速筛查阈值</w:t>
      </w:r>
      <w:r>
        <w:rPr>
          <w:rFonts w:hint="eastAsia" w:hAnsi="宋体"/>
          <w:szCs w:val="21"/>
        </w:rPr>
        <w:t>和快速检测方法</w:t>
      </w:r>
    </w:p>
    <w:tbl>
      <w:tblPr>
        <w:tblStyle w:val="41"/>
        <w:tblW w:w="95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6"/>
        <w:gridCol w:w="2736"/>
        <w:gridCol w:w="706"/>
        <w:gridCol w:w="689"/>
        <w:gridCol w:w="829"/>
        <w:gridCol w:w="754"/>
        <w:gridCol w:w="755"/>
        <w:gridCol w:w="688"/>
        <w:gridCol w:w="1529"/>
      </w:tblGrid>
      <w:tr w14:paraId="14052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3592" w:type="dxa"/>
            <w:gridSpan w:val="2"/>
            <w:vMerge w:val="restart"/>
            <w:vAlign w:val="center"/>
          </w:tcPr>
          <w:p w14:paraId="19828F9C">
            <w:pPr>
              <w:rPr>
                <w:rFonts w:ascii="宋体"/>
                <w:szCs w:val="21"/>
              </w:rPr>
            </w:pPr>
            <w:r>
              <w:rPr>
                <w:rFonts w:hint="eastAsia" w:ascii="宋体"/>
                <w:szCs w:val="21"/>
              </w:rPr>
              <w:t>项目</w:t>
            </w:r>
          </w:p>
        </w:tc>
        <w:tc>
          <w:tcPr>
            <w:tcW w:w="4421" w:type="dxa"/>
            <w:gridSpan w:val="6"/>
            <w:vAlign w:val="center"/>
          </w:tcPr>
          <w:p w14:paraId="6A3C5A68">
            <w:pPr>
              <w:jc w:val="center"/>
              <w:rPr>
                <w:rFonts w:ascii="宋体"/>
                <w:szCs w:val="21"/>
              </w:rPr>
            </w:pPr>
            <w:r>
              <w:rPr>
                <w:rFonts w:hint="eastAsia" w:ascii="宋体"/>
                <w:szCs w:val="21"/>
              </w:rPr>
              <w:t>阈值</w:t>
            </w:r>
          </w:p>
        </w:tc>
        <w:tc>
          <w:tcPr>
            <w:tcW w:w="1529" w:type="dxa"/>
          </w:tcPr>
          <w:p w14:paraId="48FC013E">
            <w:pPr>
              <w:jc w:val="center"/>
              <w:rPr>
                <w:rFonts w:ascii="宋体"/>
                <w:szCs w:val="21"/>
              </w:rPr>
            </w:pPr>
            <w:r>
              <w:rPr>
                <w:rFonts w:hint="eastAsia" w:ascii="宋体"/>
                <w:szCs w:val="21"/>
              </w:rPr>
              <w:t>检验方法</w:t>
            </w:r>
          </w:p>
        </w:tc>
      </w:tr>
      <w:tr w14:paraId="2ED84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3592" w:type="dxa"/>
            <w:gridSpan w:val="2"/>
            <w:vMerge w:val="continue"/>
            <w:vAlign w:val="center"/>
          </w:tcPr>
          <w:p w14:paraId="4ACC90B3">
            <w:pPr>
              <w:rPr>
                <w:rFonts w:ascii="宋体"/>
                <w:szCs w:val="21"/>
              </w:rPr>
            </w:pPr>
          </w:p>
        </w:tc>
        <w:tc>
          <w:tcPr>
            <w:tcW w:w="706" w:type="dxa"/>
            <w:tcBorders>
              <w:right w:val="single" w:color="auto" w:sz="4" w:space="0"/>
            </w:tcBorders>
            <w:vAlign w:val="center"/>
          </w:tcPr>
          <w:p w14:paraId="46DD4297">
            <w:pPr>
              <w:jc w:val="center"/>
              <w:rPr>
                <w:rFonts w:ascii="宋体"/>
                <w:szCs w:val="21"/>
              </w:rPr>
            </w:pPr>
            <w:r>
              <w:rPr>
                <w:rFonts w:hint="eastAsia" w:ascii="宋体"/>
                <w:szCs w:val="21"/>
              </w:rPr>
              <w:t>5号</w:t>
            </w:r>
          </w:p>
        </w:tc>
        <w:tc>
          <w:tcPr>
            <w:tcW w:w="689" w:type="dxa"/>
            <w:tcBorders>
              <w:left w:val="single" w:color="auto" w:sz="4" w:space="0"/>
              <w:right w:val="single" w:color="auto" w:sz="4" w:space="0"/>
            </w:tcBorders>
            <w:vAlign w:val="center"/>
          </w:tcPr>
          <w:p w14:paraId="0794860B">
            <w:pPr>
              <w:jc w:val="center"/>
              <w:rPr>
                <w:rFonts w:ascii="宋体"/>
                <w:szCs w:val="21"/>
              </w:rPr>
            </w:pPr>
            <w:r>
              <w:rPr>
                <w:rFonts w:hint="eastAsia" w:ascii="宋体"/>
                <w:szCs w:val="21"/>
              </w:rPr>
              <w:t>0号</w:t>
            </w:r>
          </w:p>
        </w:tc>
        <w:tc>
          <w:tcPr>
            <w:tcW w:w="829" w:type="dxa"/>
            <w:tcBorders>
              <w:left w:val="single" w:color="auto" w:sz="4" w:space="0"/>
              <w:right w:val="single" w:color="auto" w:sz="4" w:space="0"/>
            </w:tcBorders>
            <w:vAlign w:val="center"/>
          </w:tcPr>
          <w:p w14:paraId="2457BA1A">
            <w:pPr>
              <w:jc w:val="center"/>
              <w:rPr>
                <w:rFonts w:ascii="宋体"/>
                <w:szCs w:val="21"/>
              </w:rPr>
            </w:pPr>
            <w:r>
              <w:rPr>
                <w:rFonts w:hint="eastAsia" w:ascii="宋体"/>
                <w:szCs w:val="21"/>
              </w:rPr>
              <w:t>-10号</w:t>
            </w:r>
          </w:p>
        </w:tc>
        <w:tc>
          <w:tcPr>
            <w:tcW w:w="754" w:type="dxa"/>
            <w:tcBorders>
              <w:left w:val="single" w:color="auto" w:sz="4" w:space="0"/>
            </w:tcBorders>
            <w:vAlign w:val="center"/>
          </w:tcPr>
          <w:p w14:paraId="4573F802">
            <w:pPr>
              <w:jc w:val="center"/>
              <w:rPr>
                <w:rFonts w:ascii="宋体"/>
                <w:szCs w:val="21"/>
              </w:rPr>
            </w:pPr>
            <w:r>
              <w:rPr>
                <w:rFonts w:hint="eastAsia" w:ascii="宋体"/>
                <w:szCs w:val="21"/>
              </w:rPr>
              <w:t>-20号</w:t>
            </w:r>
          </w:p>
        </w:tc>
        <w:tc>
          <w:tcPr>
            <w:tcW w:w="755" w:type="dxa"/>
            <w:vAlign w:val="center"/>
          </w:tcPr>
          <w:p w14:paraId="7285D085">
            <w:pPr>
              <w:jc w:val="center"/>
              <w:rPr>
                <w:rFonts w:ascii="宋体"/>
                <w:szCs w:val="21"/>
              </w:rPr>
            </w:pPr>
            <w:r>
              <w:rPr>
                <w:rFonts w:hint="eastAsia" w:ascii="宋体"/>
                <w:szCs w:val="21"/>
              </w:rPr>
              <w:t>-35号</w:t>
            </w:r>
          </w:p>
        </w:tc>
        <w:tc>
          <w:tcPr>
            <w:tcW w:w="688" w:type="dxa"/>
            <w:vAlign w:val="center"/>
          </w:tcPr>
          <w:p w14:paraId="6C610228">
            <w:pPr>
              <w:jc w:val="center"/>
              <w:rPr>
                <w:rFonts w:ascii="宋体"/>
                <w:szCs w:val="21"/>
              </w:rPr>
            </w:pPr>
            <w:r>
              <w:rPr>
                <w:rFonts w:hint="eastAsia" w:ascii="宋体"/>
                <w:szCs w:val="21"/>
              </w:rPr>
              <w:t>-50号</w:t>
            </w:r>
          </w:p>
        </w:tc>
        <w:tc>
          <w:tcPr>
            <w:tcW w:w="1529" w:type="dxa"/>
          </w:tcPr>
          <w:p w14:paraId="1226BB98">
            <w:pPr>
              <w:jc w:val="center"/>
              <w:rPr>
                <w:rFonts w:ascii="宋体"/>
                <w:szCs w:val="21"/>
              </w:rPr>
            </w:pPr>
            <w:r>
              <w:rPr>
                <w:rFonts w:hint="eastAsia" w:ascii="宋体"/>
                <w:szCs w:val="21"/>
              </w:rPr>
              <w:t>-</w:t>
            </w:r>
          </w:p>
        </w:tc>
      </w:tr>
      <w:tr w14:paraId="49688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trPr>
        <w:tc>
          <w:tcPr>
            <w:tcW w:w="3592" w:type="dxa"/>
            <w:gridSpan w:val="2"/>
            <w:vAlign w:val="center"/>
          </w:tcPr>
          <w:p w14:paraId="3AA0DBBD">
            <w:pPr>
              <w:jc w:val="left"/>
              <w:rPr>
                <w:rFonts w:ascii="宋体"/>
                <w:color w:val="auto"/>
                <w:szCs w:val="21"/>
              </w:rPr>
            </w:pPr>
            <w:r>
              <w:rPr>
                <w:rFonts w:hint="eastAsia" w:ascii="宋体"/>
                <w:color w:val="auto"/>
                <w:szCs w:val="21"/>
              </w:rPr>
              <w:t xml:space="preserve">硫含量/(mg/kg)   </w:t>
            </w:r>
            <w:r>
              <w:rPr>
                <w:rFonts w:ascii="宋体"/>
                <w:color w:val="auto"/>
                <w:szCs w:val="21"/>
              </w:rPr>
              <w:t xml:space="preserve">          </w:t>
            </w:r>
            <w:r>
              <w:rPr>
                <w:rFonts w:hint="eastAsia" w:ascii="宋体"/>
                <w:color w:val="auto"/>
                <w:szCs w:val="21"/>
              </w:rPr>
              <w:t>大于</w:t>
            </w:r>
          </w:p>
        </w:tc>
        <w:tc>
          <w:tcPr>
            <w:tcW w:w="4421" w:type="dxa"/>
            <w:gridSpan w:val="6"/>
            <w:vAlign w:val="center"/>
          </w:tcPr>
          <w:p w14:paraId="76FBAC14">
            <w:pPr>
              <w:jc w:val="center"/>
              <w:rPr>
                <w:rFonts w:ascii="宋体"/>
                <w:szCs w:val="21"/>
              </w:rPr>
            </w:pPr>
            <w:r>
              <w:rPr>
                <w:rFonts w:hint="eastAsia" w:ascii="宋体"/>
                <w:szCs w:val="21"/>
              </w:rPr>
              <w:t>10</w:t>
            </w:r>
          </w:p>
        </w:tc>
        <w:tc>
          <w:tcPr>
            <w:tcW w:w="1529" w:type="dxa"/>
          </w:tcPr>
          <w:p w14:paraId="0B87CF44">
            <w:pPr>
              <w:jc w:val="center"/>
              <w:rPr>
                <w:rFonts w:ascii="宋体"/>
                <w:color w:val="000000" w:themeColor="text1"/>
                <w:szCs w:val="21"/>
              </w:rPr>
            </w:pPr>
            <w:r>
              <w:rPr>
                <w:rFonts w:hint="eastAsia" w:ascii="宋体"/>
                <w:color w:val="000000" w:themeColor="text1"/>
                <w:szCs w:val="21"/>
              </w:rPr>
              <w:t>SH/T</w:t>
            </w:r>
            <w:r>
              <w:rPr>
                <w:rFonts w:hint="eastAsia" w:ascii="宋体"/>
                <w:color w:val="000000" w:themeColor="text1"/>
                <w:szCs w:val="21"/>
                <w:lang w:val="en-US" w:eastAsia="zh-CN"/>
              </w:rPr>
              <w:t xml:space="preserve"> </w:t>
            </w:r>
            <w:r>
              <w:rPr>
                <w:rFonts w:hint="eastAsia" w:ascii="宋体"/>
                <w:color w:val="000000" w:themeColor="text1"/>
                <w:szCs w:val="21"/>
              </w:rPr>
              <w:t>0689</w:t>
            </w:r>
          </w:p>
        </w:tc>
      </w:tr>
      <w:tr w14:paraId="49841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3592" w:type="dxa"/>
            <w:gridSpan w:val="2"/>
            <w:vAlign w:val="center"/>
          </w:tcPr>
          <w:p w14:paraId="4589DDE0">
            <w:pPr>
              <w:jc w:val="left"/>
              <w:rPr>
                <w:rFonts w:ascii="宋体"/>
                <w:color w:val="auto"/>
                <w:szCs w:val="21"/>
              </w:rPr>
            </w:pPr>
            <w:r>
              <w:rPr>
                <w:rFonts w:hint="eastAsia" w:ascii="宋体"/>
                <w:color w:val="auto"/>
                <w:szCs w:val="21"/>
              </w:rPr>
              <w:t>多环芳烃含量（质量分数）/%</w:t>
            </w:r>
            <w:r>
              <w:rPr>
                <w:rFonts w:ascii="宋体"/>
                <w:color w:val="auto"/>
                <w:szCs w:val="21"/>
              </w:rPr>
              <w:t xml:space="preserve"> </w:t>
            </w:r>
            <w:r>
              <w:rPr>
                <w:rFonts w:hint="eastAsia" w:ascii="宋体"/>
                <w:color w:val="auto"/>
                <w:szCs w:val="21"/>
              </w:rPr>
              <w:t>大于</w:t>
            </w:r>
          </w:p>
        </w:tc>
        <w:tc>
          <w:tcPr>
            <w:tcW w:w="4421" w:type="dxa"/>
            <w:gridSpan w:val="6"/>
            <w:vAlign w:val="center"/>
          </w:tcPr>
          <w:p w14:paraId="53DE5FFE">
            <w:pPr>
              <w:jc w:val="center"/>
              <w:rPr>
                <w:rFonts w:ascii="宋体"/>
                <w:szCs w:val="21"/>
              </w:rPr>
            </w:pPr>
            <w:r>
              <w:rPr>
                <w:rFonts w:hint="eastAsia" w:ascii="宋体"/>
                <w:szCs w:val="21"/>
              </w:rPr>
              <w:t>7</w:t>
            </w:r>
          </w:p>
        </w:tc>
        <w:tc>
          <w:tcPr>
            <w:tcW w:w="1529" w:type="dxa"/>
          </w:tcPr>
          <w:p w14:paraId="7161FA73">
            <w:pPr>
              <w:jc w:val="center"/>
              <w:rPr>
                <w:rFonts w:ascii="宋体"/>
                <w:color w:val="000000" w:themeColor="text1"/>
                <w:szCs w:val="21"/>
              </w:rPr>
            </w:pPr>
            <w:r>
              <w:rPr>
                <w:rFonts w:hint="eastAsia" w:ascii="宋体"/>
                <w:color w:val="000000" w:themeColor="text1"/>
                <w:szCs w:val="21"/>
              </w:rPr>
              <w:t>附录 A或附录B</w:t>
            </w:r>
          </w:p>
        </w:tc>
      </w:tr>
      <w:tr w14:paraId="78561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3592" w:type="dxa"/>
            <w:gridSpan w:val="2"/>
            <w:vAlign w:val="center"/>
          </w:tcPr>
          <w:p w14:paraId="330BA273">
            <w:pPr>
              <w:jc w:val="left"/>
              <w:rPr>
                <w:rFonts w:ascii="宋体"/>
                <w:color w:val="auto"/>
                <w:szCs w:val="21"/>
              </w:rPr>
            </w:pPr>
            <w:r>
              <w:rPr>
                <w:rFonts w:hint="eastAsia" w:ascii="宋体"/>
                <w:color w:val="auto"/>
                <w:szCs w:val="21"/>
              </w:rPr>
              <w:t xml:space="preserve">闪点（闭口）/℃   </w:t>
            </w:r>
            <w:r>
              <w:rPr>
                <w:rFonts w:ascii="宋体"/>
                <w:color w:val="auto"/>
                <w:szCs w:val="21"/>
              </w:rPr>
              <w:t xml:space="preserve">      </w:t>
            </w:r>
            <w:r>
              <w:rPr>
                <w:rFonts w:hint="eastAsia" w:ascii="宋体"/>
                <w:color w:val="auto"/>
                <w:szCs w:val="21"/>
              </w:rPr>
              <w:t xml:space="preserve"> </w:t>
            </w:r>
            <w:r>
              <w:rPr>
                <w:rFonts w:ascii="宋体"/>
                <w:color w:val="auto"/>
                <w:szCs w:val="21"/>
              </w:rPr>
              <w:t xml:space="preserve"> </w:t>
            </w:r>
            <w:r>
              <w:rPr>
                <w:rFonts w:hint="eastAsia" w:ascii="宋体"/>
                <w:color w:val="auto"/>
                <w:szCs w:val="21"/>
              </w:rPr>
              <w:t xml:space="preserve"> </w:t>
            </w:r>
            <w:r>
              <w:rPr>
                <w:rFonts w:hint="eastAsia" w:ascii="宋体"/>
                <w:color w:val="auto"/>
                <w:szCs w:val="21"/>
                <w:lang w:val="en-US" w:eastAsia="zh-CN"/>
              </w:rPr>
              <w:t>低</w:t>
            </w:r>
            <w:r>
              <w:rPr>
                <w:rFonts w:hint="eastAsia" w:ascii="宋体"/>
                <w:color w:val="auto"/>
                <w:szCs w:val="21"/>
              </w:rPr>
              <w:t>于</w:t>
            </w:r>
          </w:p>
        </w:tc>
        <w:tc>
          <w:tcPr>
            <w:tcW w:w="2224" w:type="dxa"/>
            <w:gridSpan w:val="3"/>
            <w:tcBorders>
              <w:right w:val="single" w:color="auto" w:sz="4" w:space="0"/>
            </w:tcBorders>
            <w:vAlign w:val="center"/>
          </w:tcPr>
          <w:p w14:paraId="1FA3B4A8">
            <w:pPr>
              <w:jc w:val="center"/>
              <w:rPr>
                <w:rFonts w:ascii="宋体"/>
                <w:szCs w:val="21"/>
              </w:rPr>
            </w:pPr>
            <w:r>
              <w:rPr>
                <w:rFonts w:hint="eastAsia" w:ascii="宋体"/>
                <w:szCs w:val="21"/>
              </w:rPr>
              <w:t>60</w:t>
            </w:r>
          </w:p>
        </w:tc>
        <w:tc>
          <w:tcPr>
            <w:tcW w:w="754" w:type="dxa"/>
            <w:tcBorders>
              <w:left w:val="single" w:color="auto" w:sz="4" w:space="0"/>
            </w:tcBorders>
            <w:vAlign w:val="center"/>
          </w:tcPr>
          <w:p w14:paraId="10FD8A7B">
            <w:pPr>
              <w:jc w:val="center"/>
              <w:rPr>
                <w:rFonts w:ascii="宋体"/>
                <w:szCs w:val="21"/>
              </w:rPr>
            </w:pPr>
            <w:r>
              <w:rPr>
                <w:rFonts w:hint="eastAsia" w:ascii="宋体"/>
                <w:szCs w:val="21"/>
              </w:rPr>
              <w:t>50</w:t>
            </w:r>
          </w:p>
        </w:tc>
        <w:tc>
          <w:tcPr>
            <w:tcW w:w="1443" w:type="dxa"/>
            <w:gridSpan w:val="2"/>
            <w:vAlign w:val="center"/>
          </w:tcPr>
          <w:p w14:paraId="6A69B690">
            <w:pPr>
              <w:jc w:val="center"/>
              <w:rPr>
                <w:rFonts w:ascii="宋体"/>
                <w:szCs w:val="21"/>
              </w:rPr>
            </w:pPr>
            <w:r>
              <w:rPr>
                <w:rFonts w:hint="eastAsia" w:ascii="宋体"/>
                <w:szCs w:val="21"/>
              </w:rPr>
              <w:t>45</w:t>
            </w:r>
          </w:p>
        </w:tc>
        <w:tc>
          <w:tcPr>
            <w:tcW w:w="1529" w:type="dxa"/>
          </w:tcPr>
          <w:p w14:paraId="187F1EFB">
            <w:pPr>
              <w:jc w:val="center"/>
              <w:rPr>
                <w:rFonts w:hint="default" w:ascii="宋体" w:eastAsiaTheme="majorEastAsia"/>
                <w:color w:val="000000" w:themeColor="text1"/>
                <w:szCs w:val="21"/>
                <w:lang w:val="en-US" w:eastAsia="zh-CN"/>
              </w:rPr>
            </w:pPr>
            <w:r>
              <w:rPr>
                <w:rFonts w:hint="eastAsia" w:asciiTheme="majorEastAsia" w:hAnsiTheme="majorEastAsia" w:eastAsiaTheme="majorEastAsia"/>
                <w:color w:val="000000" w:themeColor="text1"/>
                <w:lang w:val="en-US" w:eastAsia="zh-CN"/>
              </w:rPr>
              <w:t>GB</w:t>
            </w:r>
            <w:r>
              <w:rPr>
                <w:rFonts w:asciiTheme="majorEastAsia" w:hAnsiTheme="majorEastAsia" w:eastAsiaTheme="majorEastAsia"/>
                <w:color w:val="000000" w:themeColor="text1"/>
              </w:rPr>
              <w:t xml:space="preserve">/T </w:t>
            </w:r>
            <w:r>
              <w:rPr>
                <w:rFonts w:hint="eastAsia" w:asciiTheme="majorEastAsia" w:hAnsiTheme="majorEastAsia" w:eastAsiaTheme="majorEastAsia"/>
                <w:color w:val="000000" w:themeColor="text1"/>
                <w:lang w:val="en-US" w:eastAsia="zh-CN"/>
              </w:rPr>
              <w:t>261或附录A</w:t>
            </w:r>
          </w:p>
        </w:tc>
      </w:tr>
      <w:tr w14:paraId="7846E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3592" w:type="dxa"/>
            <w:gridSpan w:val="2"/>
            <w:vAlign w:val="center"/>
          </w:tcPr>
          <w:p w14:paraId="6DB07108">
            <w:pPr>
              <w:jc w:val="left"/>
              <w:rPr>
                <w:rFonts w:ascii="宋体"/>
                <w:color w:val="auto"/>
                <w:szCs w:val="21"/>
              </w:rPr>
            </w:pPr>
            <w:r>
              <w:rPr>
                <w:rFonts w:hint="eastAsia" w:ascii="宋体"/>
                <w:color w:val="auto"/>
                <w:szCs w:val="21"/>
              </w:rPr>
              <w:t xml:space="preserve">十六烷值          </w:t>
            </w:r>
            <w:r>
              <w:rPr>
                <w:rFonts w:ascii="宋体"/>
                <w:color w:val="auto"/>
                <w:szCs w:val="21"/>
              </w:rPr>
              <w:t xml:space="preserve">         </w:t>
            </w:r>
            <w:r>
              <w:rPr>
                <w:rFonts w:hint="eastAsia" w:ascii="宋体"/>
                <w:color w:val="auto"/>
                <w:szCs w:val="21"/>
              </w:rPr>
              <w:t>小于</w:t>
            </w:r>
          </w:p>
        </w:tc>
        <w:tc>
          <w:tcPr>
            <w:tcW w:w="2224" w:type="dxa"/>
            <w:gridSpan w:val="3"/>
            <w:tcBorders>
              <w:right w:val="single" w:color="auto" w:sz="4" w:space="0"/>
            </w:tcBorders>
            <w:vAlign w:val="center"/>
          </w:tcPr>
          <w:p w14:paraId="53086A24">
            <w:pPr>
              <w:jc w:val="center"/>
              <w:rPr>
                <w:rFonts w:ascii="宋体"/>
                <w:szCs w:val="21"/>
              </w:rPr>
            </w:pPr>
            <w:r>
              <w:rPr>
                <w:rFonts w:hint="eastAsia" w:ascii="宋体"/>
                <w:szCs w:val="21"/>
              </w:rPr>
              <w:t>51</w:t>
            </w:r>
          </w:p>
        </w:tc>
        <w:tc>
          <w:tcPr>
            <w:tcW w:w="754" w:type="dxa"/>
            <w:tcBorders>
              <w:left w:val="single" w:color="auto" w:sz="4" w:space="0"/>
            </w:tcBorders>
            <w:vAlign w:val="center"/>
          </w:tcPr>
          <w:p w14:paraId="5C5FA746">
            <w:pPr>
              <w:jc w:val="center"/>
              <w:rPr>
                <w:rFonts w:ascii="宋体"/>
                <w:szCs w:val="21"/>
              </w:rPr>
            </w:pPr>
            <w:r>
              <w:rPr>
                <w:rFonts w:hint="eastAsia" w:ascii="宋体"/>
                <w:szCs w:val="21"/>
              </w:rPr>
              <w:t>49</w:t>
            </w:r>
          </w:p>
        </w:tc>
        <w:tc>
          <w:tcPr>
            <w:tcW w:w="1443" w:type="dxa"/>
            <w:gridSpan w:val="2"/>
            <w:vAlign w:val="center"/>
          </w:tcPr>
          <w:p w14:paraId="6FA69A55">
            <w:pPr>
              <w:jc w:val="center"/>
              <w:rPr>
                <w:rFonts w:ascii="宋体"/>
                <w:szCs w:val="21"/>
              </w:rPr>
            </w:pPr>
            <w:r>
              <w:rPr>
                <w:rFonts w:hint="eastAsia" w:ascii="宋体"/>
                <w:szCs w:val="21"/>
              </w:rPr>
              <w:t>47</w:t>
            </w:r>
          </w:p>
        </w:tc>
        <w:tc>
          <w:tcPr>
            <w:tcW w:w="1529" w:type="dxa"/>
          </w:tcPr>
          <w:p w14:paraId="3AC2C47C">
            <w:pPr>
              <w:jc w:val="center"/>
              <w:rPr>
                <w:rFonts w:ascii="宋体"/>
                <w:color w:val="000000" w:themeColor="text1"/>
                <w:szCs w:val="21"/>
              </w:rPr>
            </w:pPr>
            <w:r>
              <w:rPr>
                <w:rFonts w:hint="eastAsia" w:ascii="宋体"/>
                <w:color w:val="000000" w:themeColor="text1"/>
                <w:szCs w:val="21"/>
              </w:rPr>
              <w:t>附录 A</w:t>
            </w:r>
          </w:p>
        </w:tc>
      </w:tr>
      <w:tr w14:paraId="68DF8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3592" w:type="dxa"/>
            <w:gridSpan w:val="2"/>
            <w:vAlign w:val="center"/>
          </w:tcPr>
          <w:p w14:paraId="184336D5">
            <w:pPr>
              <w:jc w:val="both"/>
              <w:rPr>
                <w:rFonts w:hint="default" w:ascii="宋体" w:hAnsi="Times New Roman" w:cs="Times New Roman"/>
                <w:color w:val="auto"/>
                <w:szCs w:val="21"/>
                <w:lang w:val="en-US" w:eastAsia="zh-CN"/>
              </w:rPr>
            </w:pPr>
            <w:r>
              <w:rPr>
                <w:rFonts w:hint="eastAsia" w:ascii="宋体" w:hAnsi="Times New Roman" w:cs="Times New Roman"/>
                <w:color w:val="auto"/>
                <w:szCs w:val="21"/>
                <w:lang w:val="en-US" w:eastAsia="zh-CN"/>
              </w:rPr>
              <w:t xml:space="preserve">十六烷指数                 </w:t>
            </w:r>
            <w:r>
              <w:rPr>
                <w:rFonts w:hint="eastAsia" w:ascii="宋体" w:cs="Times New Roman"/>
                <w:color w:val="auto"/>
                <w:szCs w:val="21"/>
                <w:lang w:val="en-US" w:eastAsia="zh-CN"/>
              </w:rPr>
              <w:t>小于</w:t>
            </w:r>
          </w:p>
        </w:tc>
        <w:tc>
          <w:tcPr>
            <w:tcW w:w="2224" w:type="dxa"/>
            <w:gridSpan w:val="3"/>
            <w:tcBorders>
              <w:right w:val="single" w:color="auto" w:sz="4" w:space="0"/>
            </w:tcBorders>
            <w:vAlign w:val="center"/>
          </w:tcPr>
          <w:p w14:paraId="0200ED3B">
            <w:pPr>
              <w:jc w:val="center"/>
              <w:rPr>
                <w:rFonts w:hint="default" w:ascii="宋体" w:hAnsi="Times New Roman" w:cs="Times New Roman"/>
                <w:color w:val="auto"/>
                <w:szCs w:val="21"/>
                <w:lang w:val="en-US" w:eastAsia="zh-CN"/>
              </w:rPr>
            </w:pPr>
            <w:r>
              <w:rPr>
                <w:rFonts w:hint="eastAsia" w:ascii="宋体" w:hAnsi="Times New Roman" w:cs="Times New Roman"/>
                <w:color w:val="auto"/>
                <w:szCs w:val="21"/>
                <w:lang w:val="en-US" w:eastAsia="zh-CN"/>
              </w:rPr>
              <w:t>46</w:t>
            </w:r>
          </w:p>
        </w:tc>
        <w:tc>
          <w:tcPr>
            <w:tcW w:w="754" w:type="dxa"/>
            <w:tcBorders>
              <w:left w:val="single" w:color="auto" w:sz="4" w:space="0"/>
            </w:tcBorders>
            <w:vAlign w:val="center"/>
          </w:tcPr>
          <w:p w14:paraId="09489A8B">
            <w:pPr>
              <w:jc w:val="center"/>
              <w:rPr>
                <w:rFonts w:hint="default" w:ascii="宋体" w:hAnsi="Times New Roman" w:cs="Times New Roman"/>
                <w:color w:val="auto"/>
                <w:szCs w:val="21"/>
                <w:lang w:val="en-US" w:eastAsia="zh-CN"/>
              </w:rPr>
            </w:pPr>
            <w:r>
              <w:rPr>
                <w:rFonts w:hint="eastAsia" w:ascii="宋体" w:hAnsi="Times New Roman" w:cs="Times New Roman"/>
                <w:color w:val="auto"/>
                <w:szCs w:val="21"/>
                <w:lang w:val="en-US" w:eastAsia="zh-CN"/>
              </w:rPr>
              <w:t>46</w:t>
            </w:r>
          </w:p>
        </w:tc>
        <w:tc>
          <w:tcPr>
            <w:tcW w:w="1443" w:type="dxa"/>
            <w:gridSpan w:val="2"/>
            <w:vAlign w:val="center"/>
          </w:tcPr>
          <w:p w14:paraId="01EE82C4">
            <w:pPr>
              <w:jc w:val="center"/>
              <w:rPr>
                <w:rFonts w:hint="default" w:ascii="宋体" w:hAnsi="Times New Roman" w:cs="Times New Roman"/>
                <w:color w:val="auto"/>
                <w:szCs w:val="21"/>
                <w:lang w:val="en-US" w:eastAsia="zh-CN"/>
              </w:rPr>
            </w:pPr>
            <w:r>
              <w:rPr>
                <w:rFonts w:hint="eastAsia" w:ascii="宋体" w:hAnsi="Times New Roman" w:cs="Times New Roman"/>
                <w:color w:val="auto"/>
                <w:szCs w:val="21"/>
                <w:lang w:val="en-US" w:eastAsia="zh-CN"/>
              </w:rPr>
              <w:t>43</w:t>
            </w:r>
          </w:p>
        </w:tc>
        <w:tc>
          <w:tcPr>
            <w:tcW w:w="1529" w:type="dxa"/>
          </w:tcPr>
          <w:p w14:paraId="60A3B164">
            <w:pPr>
              <w:jc w:val="center"/>
              <w:rPr>
                <w:rFonts w:hint="eastAsia" w:ascii="宋体"/>
                <w:color w:val="000000" w:themeColor="text1"/>
                <w:szCs w:val="21"/>
              </w:rPr>
            </w:pPr>
            <w:r>
              <w:rPr>
                <w:rFonts w:hint="eastAsia" w:ascii="宋体"/>
                <w:color w:val="000000" w:themeColor="text1"/>
                <w:szCs w:val="21"/>
              </w:rPr>
              <w:t>附录 A</w:t>
            </w:r>
          </w:p>
        </w:tc>
      </w:tr>
      <w:tr w14:paraId="1ADB6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3592" w:type="dxa"/>
            <w:gridSpan w:val="2"/>
            <w:vAlign w:val="center"/>
          </w:tcPr>
          <w:p w14:paraId="723703F9">
            <w:pPr>
              <w:jc w:val="left"/>
              <w:rPr>
                <w:rFonts w:ascii="宋体"/>
                <w:color w:val="auto"/>
                <w:szCs w:val="21"/>
              </w:rPr>
            </w:pPr>
            <w:r>
              <w:rPr>
                <w:rFonts w:hint="eastAsia" w:ascii="宋体"/>
                <w:color w:val="auto"/>
                <w:szCs w:val="21"/>
              </w:rPr>
              <w:t>密度(20 ℃)/(kg/m</w:t>
            </w:r>
            <w:r>
              <w:rPr>
                <w:rFonts w:hint="eastAsia" w:ascii="宋体"/>
                <w:color w:val="auto"/>
                <w:szCs w:val="21"/>
                <w:vertAlign w:val="superscript"/>
              </w:rPr>
              <w:t>3</w:t>
            </w:r>
            <w:r>
              <w:rPr>
                <w:rFonts w:hint="eastAsia" w:ascii="宋体"/>
                <w:color w:val="auto"/>
                <w:szCs w:val="21"/>
              </w:rPr>
              <w:t>)</w:t>
            </w:r>
          </w:p>
        </w:tc>
        <w:tc>
          <w:tcPr>
            <w:tcW w:w="2224" w:type="dxa"/>
            <w:gridSpan w:val="3"/>
            <w:tcBorders>
              <w:right w:val="single" w:color="auto" w:sz="4" w:space="0"/>
            </w:tcBorders>
            <w:vAlign w:val="center"/>
          </w:tcPr>
          <w:p w14:paraId="62D6186C">
            <w:pPr>
              <w:jc w:val="center"/>
              <w:rPr>
                <w:rFonts w:ascii="宋体"/>
                <w:color w:val="auto"/>
                <w:szCs w:val="21"/>
              </w:rPr>
            </w:pPr>
            <w:r>
              <w:rPr>
                <w:rFonts w:hint="eastAsia" w:ascii="宋体"/>
                <w:color w:val="auto"/>
                <w:szCs w:val="21"/>
              </w:rPr>
              <w:t>小于810；大于845</w:t>
            </w:r>
          </w:p>
        </w:tc>
        <w:tc>
          <w:tcPr>
            <w:tcW w:w="2197" w:type="dxa"/>
            <w:gridSpan w:val="3"/>
            <w:tcBorders>
              <w:left w:val="single" w:color="auto" w:sz="4" w:space="0"/>
            </w:tcBorders>
            <w:vAlign w:val="center"/>
          </w:tcPr>
          <w:p w14:paraId="583E6EAB">
            <w:pPr>
              <w:jc w:val="center"/>
              <w:rPr>
                <w:rFonts w:ascii="宋体"/>
                <w:color w:val="auto"/>
                <w:szCs w:val="21"/>
              </w:rPr>
            </w:pPr>
            <w:r>
              <w:rPr>
                <w:rFonts w:hint="eastAsia" w:ascii="宋体"/>
                <w:color w:val="auto"/>
                <w:szCs w:val="21"/>
              </w:rPr>
              <w:t>小于790；大于840</w:t>
            </w:r>
          </w:p>
        </w:tc>
        <w:tc>
          <w:tcPr>
            <w:tcW w:w="1529" w:type="dxa"/>
            <w:tcBorders>
              <w:left w:val="single" w:color="auto" w:sz="4" w:space="0"/>
            </w:tcBorders>
          </w:tcPr>
          <w:p w14:paraId="7E741114">
            <w:pPr>
              <w:jc w:val="center"/>
              <w:rPr>
                <w:rFonts w:ascii="宋体"/>
                <w:color w:val="000000" w:themeColor="text1"/>
                <w:szCs w:val="21"/>
              </w:rPr>
            </w:pPr>
            <w:r>
              <w:rPr>
                <w:rFonts w:hint="eastAsia" w:ascii="宋体"/>
                <w:color w:val="000000" w:themeColor="text1"/>
                <w:szCs w:val="21"/>
              </w:rPr>
              <w:t>附录 A或附录B或SH/T0604</w:t>
            </w:r>
          </w:p>
        </w:tc>
      </w:tr>
      <w:tr w14:paraId="2C464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3592" w:type="dxa"/>
            <w:gridSpan w:val="2"/>
            <w:vAlign w:val="center"/>
          </w:tcPr>
          <w:p w14:paraId="2EBC3570">
            <w:pPr>
              <w:jc w:val="left"/>
              <w:rPr>
                <w:rFonts w:ascii="宋体"/>
                <w:color w:val="auto"/>
                <w:szCs w:val="21"/>
              </w:rPr>
            </w:pPr>
            <w:r>
              <w:rPr>
                <w:rFonts w:hint="eastAsia" w:ascii="宋体"/>
                <w:color w:val="auto"/>
                <w:szCs w:val="21"/>
              </w:rPr>
              <w:t>脂肪酸甲酯含量（体积分数）% 大于</w:t>
            </w:r>
          </w:p>
        </w:tc>
        <w:tc>
          <w:tcPr>
            <w:tcW w:w="4421" w:type="dxa"/>
            <w:gridSpan w:val="6"/>
            <w:vAlign w:val="center"/>
          </w:tcPr>
          <w:p w14:paraId="6179A875">
            <w:pPr>
              <w:jc w:val="center"/>
              <w:rPr>
                <w:rFonts w:ascii="宋体"/>
                <w:color w:val="auto"/>
                <w:szCs w:val="21"/>
              </w:rPr>
            </w:pPr>
            <w:r>
              <w:rPr>
                <w:rFonts w:hint="eastAsia" w:ascii="宋体"/>
                <w:color w:val="auto"/>
                <w:szCs w:val="21"/>
              </w:rPr>
              <w:t>1.0</w:t>
            </w:r>
          </w:p>
        </w:tc>
        <w:tc>
          <w:tcPr>
            <w:tcW w:w="1529" w:type="dxa"/>
          </w:tcPr>
          <w:p w14:paraId="6B0CC266">
            <w:pPr>
              <w:jc w:val="center"/>
              <w:rPr>
                <w:rFonts w:ascii="宋体"/>
                <w:color w:val="000000" w:themeColor="text1"/>
                <w:szCs w:val="21"/>
              </w:rPr>
            </w:pPr>
            <w:r>
              <w:rPr>
                <w:rFonts w:hint="eastAsia" w:ascii="宋体"/>
                <w:color w:val="000000" w:themeColor="text1"/>
                <w:szCs w:val="21"/>
              </w:rPr>
              <w:t>附录B</w:t>
            </w:r>
          </w:p>
        </w:tc>
      </w:tr>
      <w:tr w14:paraId="76D0D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856" w:type="dxa"/>
            <w:vMerge w:val="restart"/>
            <w:vAlign w:val="center"/>
          </w:tcPr>
          <w:p w14:paraId="42D62908">
            <w:pPr>
              <w:jc w:val="center"/>
              <w:rPr>
                <w:rFonts w:hint="eastAsia" w:ascii="宋体" w:hAnsi="Times New Roman" w:cs="Times New Roman"/>
                <w:color w:val="auto"/>
                <w:szCs w:val="21"/>
                <w:lang w:val="en-US" w:eastAsia="zh-CN"/>
              </w:rPr>
            </w:pPr>
            <w:r>
              <w:rPr>
                <w:rFonts w:hint="eastAsia" w:ascii="宋体" w:hAnsi="Times New Roman" w:cs="Times New Roman"/>
                <w:color w:val="auto"/>
                <w:szCs w:val="21"/>
                <w:lang w:val="en-US" w:eastAsia="zh-CN"/>
              </w:rPr>
              <w:t>馏程</w:t>
            </w:r>
          </w:p>
        </w:tc>
        <w:tc>
          <w:tcPr>
            <w:tcW w:w="2736" w:type="dxa"/>
            <w:vAlign w:val="center"/>
          </w:tcPr>
          <w:p w14:paraId="4F900AC2">
            <w:pPr>
              <w:jc w:val="center"/>
              <w:rPr>
                <w:rFonts w:hint="eastAsia" w:ascii="宋体" w:hAnsi="Times New Roman" w:cs="Times New Roman"/>
                <w:color w:val="auto"/>
                <w:szCs w:val="21"/>
                <w:lang w:val="en-US" w:eastAsia="zh-CN"/>
              </w:rPr>
            </w:pPr>
            <w:r>
              <w:rPr>
                <w:rFonts w:hint="eastAsia" w:ascii="宋体" w:hAnsi="Times New Roman" w:cs="Times New Roman"/>
                <w:color w:val="auto"/>
                <w:szCs w:val="21"/>
              </w:rPr>
              <w:t>50%回收温度</w:t>
            </w:r>
            <w:r>
              <w:rPr>
                <w:rFonts w:hint="default" w:ascii="宋体" w:hAnsi="Times New Roman" w:cs="Times New Roman"/>
                <w:color w:val="auto"/>
                <w:szCs w:val="21"/>
              </w:rPr>
              <w:t>/℃</w:t>
            </w:r>
            <w:r>
              <w:rPr>
                <w:rFonts w:hint="eastAsia" w:ascii="宋体" w:hAnsi="Times New Roman" w:cs="Times New Roman"/>
                <w:color w:val="auto"/>
                <w:szCs w:val="21"/>
                <w:lang w:val="en-US" w:eastAsia="zh-CN"/>
              </w:rPr>
              <w:t xml:space="preserve">    </w:t>
            </w:r>
            <w:r>
              <w:rPr>
                <w:rFonts w:hint="eastAsia" w:ascii="宋体" w:cs="Times New Roman"/>
                <w:color w:val="auto"/>
                <w:szCs w:val="21"/>
                <w:lang w:val="en-US" w:eastAsia="zh-CN"/>
              </w:rPr>
              <w:t>高</w:t>
            </w:r>
            <w:r>
              <w:rPr>
                <w:rFonts w:hint="eastAsia" w:ascii="宋体" w:hAnsi="Times New Roman" w:cs="Times New Roman"/>
                <w:color w:val="auto"/>
                <w:szCs w:val="21"/>
                <w:lang w:val="en-US" w:eastAsia="zh-CN"/>
              </w:rPr>
              <w:t>于</w:t>
            </w:r>
          </w:p>
        </w:tc>
        <w:tc>
          <w:tcPr>
            <w:tcW w:w="4421" w:type="dxa"/>
            <w:gridSpan w:val="6"/>
            <w:vAlign w:val="center"/>
          </w:tcPr>
          <w:p w14:paraId="60553E14">
            <w:pPr>
              <w:jc w:val="center"/>
              <w:rPr>
                <w:rFonts w:hint="eastAsia" w:ascii="宋体" w:hAnsi="Times New Roman" w:cs="Times New Roman"/>
                <w:color w:val="auto"/>
                <w:szCs w:val="21"/>
              </w:rPr>
            </w:pPr>
            <w:r>
              <w:rPr>
                <w:rFonts w:hint="default" w:ascii="宋体" w:hAnsi="Times New Roman" w:cs="Times New Roman"/>
                <w:color w:val="auto"/>
                <w:szCs w:val="21"/>
              </w:rPr>
              <w:t>300</w:t>
            </w:r>
          </w:p>
        </w:tc>
        <w:tc>
          <w:tcPr>
            <w:tcW w:w="1529" w:type="dxa"/>
            <w:vMerge w:val="restart"/>
            <w:vAlign w:val="center"/>
          </w:tcPr>
          <w:p w14:paraId="34DAEB4E">
            <w:pPr>
              <w:jc w:val="center"/>
              <w:rPr>
                <w:rFonts w:hint="eastAsia" w:ascii="宋体" w:hAnsi="Times New Roman" w:cs="Times New Roman"/>
                <w:color w:val="auto"/>
                <w:szCs w:val="21"/>
              </w:rPr>
            </w:pPr>
            <w:r>
              <w:rPr>
                <w:rFonts w:hint="eastAsia" w:ascii="宋体" w:hAnsi="Times New Roman" w:cs="Times New Roman"/>
                <w:color w:val="auto"/>
                <w:szCs w:val="21"/>
                <w:lang w:val="en-US" w:eastAsia="zh-CN"/>
              </w:rPr>
              <w:t>附录 A</w:t>
            </w:r>
          </w:p>
        </w:tc>
      </w:tr>
      <w:tr w14:paraId="1391A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856" w:type="dxa"/>
            <w:vMerge w:val="continue"/>
            <w:vAlign w:val="center"/>
          </w:tcPr>
          <w:p w14:paraId="3FC597CA">
            <w:pPr>
              <w:jc w:val="left"/>
              <w:rPr>
                <w:rFonts w:hint="eastAsia" w:ascii="宋体"/>
                <w:color w:val="auto"/>
                <w:szCs w:val="21"/>
                <w:lang w:val="en-US" w:eastAsia="zh-CN"/>
              </w:rPr>
            </w:pPr>
          </w:p>
        </w:tc>
        <w:tc>
          <w:tcPr>
            <w:tcW w:w="2736" w:type="dxa"/>
            <w:vAlign w:val="center"/>
          </w:tcPr>
          <w:p w14:paraId="2CD1C839">
            <w:pPr>
              <w:jc w:val="center"/>
              <w:rPr>
                <w:rFonts w:hint="eastAsia" w:ascii="宋体" w:hAnsi="Times New Roman" w:cs="Times New Roman"/>
                <w:color w:val="auto"/>
                <w:szCs w:val="21"/>
                <w:lang w:val="en-US" w:eastAsia="zh-CN"/>
              </w:rPr>
            </w:pPr>
            <w:r>
              <w:rPr>
                <w:rFonts w:hint="eastAsia" w:ascii="宋体" w:hAnsi="Times New Roman" w:cs="Times New Roman"/>
                <w:color w:val="auto"/>
                <w:szCs w:val="21"/>
              </w:rPr>
              <w:t>90%回收温度</w:t>
            </w:r>
            <w:r>
              <w:rPr>
                <w:rFonts w:hint="default" w:ascii="宋体" w:hAnsi="Times New Roman" w:cs="Times New Roman"/>
                <w:color w:val="auto"/>
                <w:szCs w:val="21"/>
              </w:rPr>
              <w:t>/℃</w:t>
            </w:r>
            <w:r>
              <w:rPr>
                <w:rFonts w:hint="eastAsia" w:ascii="宋体" w:hAnsi="Times New Roman" w:cs="Times New Roman"/>
                <w:color w:val="auto"/>
                <w:szCs w:val="21"/>
                <w:lang w:val="en-US" w:eastAsia="zh-CN"/>
              </w:rPr>
              <w:t xml:space="preserve">    </w:t>
            </w:r>
            <w:r>
              <w:rPr>
                <w:rFonts w:hint="eastAsia" w:ascii="宋体" w:cs="Times New Roman"/>
                <w:color w:val="auto"/>
                <w:szCs w:val="21"/>
                <w:lang w:val="en-US" w:eastAsia="zh-CN"/>
              </w:rPr>
              <w:t>高</w:t>
            </w:r>
            <w:r>
              <w:rPr>
                <w:rFonts w:hint="eastAsia" w:ascii="宋体" w:hAnsi="Times New Roman" w:cs="Times New Roman"/>
                <w:color w:val="auto"/>
                <w:szCs w:val="21"/>
                <w:lang w:val="en-US" w:eastAsia="zh-CN"/>
              </w:rPr>
              <w:t>于</w:t>
            </w:r>
          </w:p>
        </w:tc>
        <w:tc>
          <w:tcPr>
            <w:tcW w:w="4421" w:type="dxa"/>
            <w:gridSpan w:val="6"/>
            <w:vAlign w:val="center"/>
          </w:tcPr>
          <w:p w14:paraId="18A90D30">
            <w:pPr>
              <w:jc w:val="center"/>
              <w:rPr>
                <w:rFonts w:hint="eastAsia" w:ascii="宋体" w:hAnsi="Times New Roman" w:cs="Times New Roman"/>
                <w:color w:val="auto"/>
                <w:szCs w:val="21"/>
              </w:rPr>
            </w:pPr>
            <w:r>
              <w:rPr>
                <w:rFonts w:hint="default" w:ascii="宋体" w:hAnsi="Times New Roman" w:cs="Times New Roman"/>
                <w:color w:val="auto"/>
                <w:szCs w:val="21"/>
              </w:rPr>
              <w:t>355</w:t>
            </w:r>
          </w:p>
        </w:tc>
        <w:tc>
          <w:tcPr>
            <w:tcW w:w="1529" w:type="dxa"/>
            <w:vMerge w:val="continue"/>
          </w:tcPr>
          <w:p w14:paraId="2CD82505">
            <w:pPr>
              <w:jc w:val="center"/>
              <w:rPr>
                <w:rFonts w:hint="eastAsia" w:ascii="宋体" w:hAnsi="Times New Roman" w:cs="Times New Roman"/>
                <w:color w:val="auto"/>
                <w:szCs w:val="21"/>
              </w:rPr>
            </w:pPr>
          </w:p>
        </w:tc>
      </w:tr>
      <w:tr w14:paraId="017A1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856" w:type="dxa"/>
            <w:vMerge w:val="continue"/>
            <w:vAlign w:val="center"/>
          </w:tcPr>
          <w:p w14:paraId="3BF627C6">
            <w:pPr>
              <w:jc w:val="left"/>
              <w:rPr>
                <w:rFonts w:hint="eastAsia" w:ascii="宋体"/>
                <w:color w:val="auto"/>
                <w:szCs w:val="21"/>
                <w:lang w:val="en-US" w:eastAsia="zh-CN"/>
              </w:rPr>
            </w:pPr>
          </w:p>
        </w:tc>
        <w:tc>
          <w:tcPr>
            <w:tcW w:w="2736" w:type="dxa"/>
            <w:vAlign w:val="center"/>
          </w:tcPr>
          <w:p w14:paraId="406CBF55">
            <w:pPr>
              <w:jc w:val="center"/>
              <w:rPr>
                <w:rFonts w:hint="eastAsia" w:ascii="宋体" w:hAnsi="Times New Roman" w:cs="Times New Roman"/>
                <w:color w:val="auto"/>
                <w:szCs w:val="21"/>
                <w:lang w:val="en-US" w:eastAsia="zh-CN"/>
              </w:rPr>
            </w:pPr>
            <w:r>
              <w:rPr>
                <w:rFonts w:hint="eastAsia" w:ascii="宋体" w:hAnsi="Times New Roman" w:cs="Times New Roman"/>
                <w:color w:val="auto"/>
                <w:szCs w:val="21"/>
              </w:rPr>
              <w:t>95%回收温度</w:t>
            </w:r>
            <w:r>
              <w:rPr>
                <w:rFonts w:hint="default" w:ascii="宋体" w:hAnsi="Times New Roman" w:cs="Times New Roman"/>
                <w:color w:val="auto"/>
                <w:szCs w:val="21"/>
              </w:rPr>
              <w:t>/℃</w:t>
            </w:r>
            <w:r>
              <w:rPr>
                <w:rFonts w:hint="eastAsia" w:ascii="宋体" w:hAnsi="Times New Roman" w:cs="Times New Roman"/>
                <w:color w:val="auto"/>
                <w:szCs w:val="21"/>
                <w:lang w:val="en-US" w:eastAsia="zh-CN"/>
              </w:rPr>
              <w:t xml:space="preserve">    </w:t>
            </w:r>
            <w:r>
              <w:rPr>
                <w:rFonts w:hint="eastAsia" w:ascii="宋体" w:cs="Times New Roman"/>
                <w:color w:val="auto"/>
                <w:szCs w:val="21"/>
                <w:lang w:val="en-US" w:eastAsia="zh-CN"/>
              </w:rPr>
              <w:t>高</w:t>
            </w:r>
            <w:r>
              <w:rPr>
                <w:rFonts w:hint="eastAsia" w:ascii="宋体" w:hAnsi="Times New Roman" w:cs="Times New Roman"/>
                <w:color w:val="auto"/>
                <w:szCs w:val="21"/>
                <w:lang w:val="en-US" w:eastAsia="zh-CN"/>
              </w:rPr>
              <w:t>于</w:t>
            </w:r>
          </w:p>
        </w:tc>
        <w:tc>
          <w:tcPr>
            <w:tcW w:w="4421" w:type="dxa"/>
            <w:gridSpan w:val="6"/>
            <w:vAlign w:val="center"/>
          </w:tcPr>
          <w:p w14:paraId="0C988D8F">
            <w:pPr>
              <w:jc w:val="center"/>
              <w:rPr>
                <w:rFonts w:hint="eastAsia" w:ascii="宋体" w:hAnsi="Times New Roman" w:cs="Times New Roman"/>
                <w:color w:val="auto"/>
                <w:szCs w:val="21"/>
              </w:rPr>
            </w:pPr>
            <w:r>
              <w:rPr>
                <w:rFonts w:hint="default" w:ascii="宋体" w:hAnsi="Times New Roman" w:cs="Times New Roman"/>
                <w:color w:val="auto"/>
                <w:szCs w:val="21"/>
              </w:rPr>
              <w:t>365</w:t>
            </w:r>
          </w:p>
        </w:tc>
        <w:tc>
          <w:tcPr>
            <w:tcW w:w="1529" w:type="dxa"/>
            <w:vMerge w:val="continue"/>
          </w:tcPr>
          <w:p w14:paraId="46DC0513">
            <w:pPr>
              <w:jc w:val="center"/>
              <w:rPr>
                <w:rFonts w:hint="eastAsia" w:ascii="宋体" w:hAnsi="Times New Roman" w:cs="Times New Roman"/>
                <w:color w:val="auto"/>
                <w:szCs w:val="21"/>
              </w:rPr>
            </w:pPr>
          </w:p>
        </w:tc>
      </w:tr>
      <w:tr w14:paraId="55943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3592" w:type="dxa"/>
            <w:gridSpan w:val="2"/>
            <w:vAlign w:val="center"/>
          </w:tcPr>
          <w:p w14:paraId="16EB70FE">
            <w:pPr>
              <w:jc w:val="left"/>
              <w:rPr>
                <w:rFonts w:hint="eastAsia" w:ascii="宋体" w:eastAsia="宋体"/>
                <w:color w:val="auto"/>
                <w:szCs w:val="21"/>
                <w:lang w:val="en-US" w:eastAsia="zh-CN"/>
              </w:rPr>
            </w:pPr>
            <w:r>
              <w:rPr>
                <w:rFonts w:hint="eastAsia" w:ascii="宋体"/>
                <w:color w:val="auto"/>
                <w:szCs w:val="21"/>
                <w:lang w:val="en-US" w:eastAsia="zh-CN"/>
              </w:rPr>
              <w:t>凝点</w:t>
            </w:r>
            <w:r>
              <w:rPr>
                <w:rFonts w:hint="eastAsia" w:ascii="宋体"/>
                <w:color w:val="auto"/>
                <w:szCs w:val="21"/>
              </w:rPr>
              <w:t>/℃</w:t>
            </w:r>
            <w:r>
              <w:rPr>
                <w:rFonts w:hint="eastAsia" w:ascii="宋体"/>
                <w:color w:val="auto"/>
                <w:szCs w:val="21"/>
                <w:lang w:val="en-US" w:eastAsia="zh-CN"/>
              </w:rPr>
              <w:t xml:space="preserve">                     高于</w:t>
            </w:r>
          </w:p>
        </w:tc>
        <w:tc>
          <w:tcPr>
            <w:tcW w:w="706" w:type="dxa"/>
            <w:vAlign w:val="center"/>
          </w:tcPr>
          <w:p w14:paraId="4313C26D">
            <w:pPr>
              <w:jc w:val="center"/>
              <w:rPr>
                <w:rFonts w:hint="eastAsia" w:ascii="宋体" w:eastAsia="宋体"/>
                <w:color w:val="auto"/>
                <w:szCs w:val="21"/>
                <w:lang w:val="en-US" w:eastAsia="zh-CN"/>
              </w:rPr>
            </w:pPr>
            <w:r>
              <w:rPr>
                <w:rFonts w:hint="eastAsia" w:ascii="宋体"/>
                <w:color w:val="auto"/>
                <w:szCs w:val="21"/>
                <w:lang w:val="en-US" w:eastAsia="zh-CN"/>
              </w:rPr>
              <w:t>5</w:t>
            </w:r>
          </w:p>
        </w:tc>
        <w:tc>
          <w:tcPr>
            <w:tcW w:w="689" w:type="dxa"/>
            <w:vAlign w:val="center"/>
          </w:tcPr>
          <w:p w14:paraId="3F16139C">
            <w:pPr>
              <w:jc w:val="center"/>
              <w:rPr>
                <w:rFonts w:hint="eastAsia" w:ascii="宋体" w:eastAsia="宋体"/>
                <w:color w:val="auto"/>
                <w:szCs w:val="21"/>
                <w:lang w:val="en-US" w:eastAsia="zh-CN"/>
              </w:rPr>
            </w:pPr>
            <w:r>
              <w:rPr>
                <w:rFonts w:hint="eastAsia" w:ascii="宋体"/>
                <w:color w:val="auto"/>
                <w:szCs w:val="21"/>
                <w:lang w:val="en-US" w:eastAsia="zh-CN"/>
              </w:rPr>
              <w:t>0</w:t>
            </w:r>
          </w:p>
        </w:tc>
        <w:tc>
          <w:tcPr>
            <w:tcW w:w="829" w:type="dxa"/>
            <w:vAlign w:val="center"/>
          </w:tcPr>
          <w:p w14:paraId="2806EEEB">
            <w:pPr>
              <w:jc w:val="center"/>
              <w:rPr>
                <w:rFonts w:hint="default" w:ascii="宋体" w:eastAsia="宋体"/>
                <w:color w:val="auto"/>
                <w:szCs w:val="21"/>
                <w:lang w:val="en-US" w:eastAsia="zh-CN"/>
              </w:rPr>
            </w:pPr>
            <w:r>
              <w:rPr>
                <w:rFonts w:hint="eastAsia" w:ascii="宋体"/>
                <w:color w:val="auto"/>
                <w:szCs w:val="21"/>
                <w:lang w:val="en-US" w:eastAsia="zh-CN"/>
              </w:rPr>
              <w:t>-10</w:t>
            </w:r>
          </w:p>
        </w:tc>
        <w:tc>
          <w:tcPr>
            <w:tcW w:w="754" w:type="dxa"/>
            <w:vAlign w:val="center"/>
          </w:tcPr>
          <w:p w14:paraId="07B4F062">
            <w:pPr>
              <w:jc w:val="center"/>
              <w:rPr>
                <w:rFonts w:hint="default" w:ascii="宋体" w:eastAsia="宋体"/>
                <w:color w:val="auto"/>
                <w:szCs w:val="21"/>
                <w:lang w:val="en-US" w:eastAsia="zh-CN"/>
              </w:rPr>
            </w:pPr>
            <w:r>
              <w:rPr>
                <w:rFonts w:hint="eastAsia" w:ascii="宋体"/>
                <w:color w:val="auto"/>
                <w:szCs w:val="21"/>
                <w:lang w:val="en-US" w:eastAsia="zh-CN"/>
              </w:rPr>
              <w:t>-20</w:t>
            </w:r>
          </w:p>
        </w:tc>
        <w:tc>
          <w:tcPr>
            <w:tcW w:w="755" w:type="dxa"/>
            <w:vAlign w:val="center"/>
          </w:tcPr>
          <w:p w14:paraId="3B533D53">
            <w:pPr>
              <w:jc w:val="center"/>
              <w:rPr>
                <w:rFonts w:hint="default" w:ascii="宋体" w:eastAsia="宋体"/>
                <w:color w:val="auto"/>
                <w:szCs w:val="21"/>
                <w:lang w:val="en-US" w:eastAsia="zh-CN"/>
              </w:rPr>
            </w:pPr>
            <w:r>
              <w:rPr>
                <w:rFonts w:hint="eastAsia" w:ascii="宋体"/>
                <w:color w:val="auto"/>
                <w:szCs w:val="21"/>
                <w:lang w:val="en-US" w:eastAsia="zh-CN"/>
              </w:rPr>
              <w:t>-35</w:t>
            </w:r>
          </w:p>
        </w:tc>
        <w:tc>
          <w:tcPr>
            <w:tcW w:w="688" w:type="dxa"/>
            <w:vAlign w:val="center"/>
          </w:tcPr>
          <w:p w14:paraId="32E2D288">
            <w:pPr>
              <w:jc w:val="center"/>
              <w:rPr>
                <w:rFonts w:hint="default" w:ascii="宋体" w:eastAsia="宋体"/>
                <w:color w:val="auto"/>
                <w:szCs w:val="21"/>
                <w:lang w:val="en-US" w:eastAsia="zh-CN"/>
              </w:rPr>
            </w:pPr>
            <w:r>
              <w:rPr>
                <w:rFonts w:hint="eastAsia" w:ascii="宋体"/>
                <w:color w:val="auto"/>
                <w:szCs w:val="21"/>
                <w:lang w:val="en-US" w:eastAsia="zh-CN"/>
              </w:rPr>
              <w:t>-50</w:t>
            </w:r>
          </w:p>
        </w:tc>
        <w:tc>
          <w:tcPr>
            <w:tcW w:w="1529" w:type="dxa"/>
          </w:tcPr>
          <w:p w14:paraId="0065551C">
            <w:pPr>
              <w:jc w:val="center"/>
              <w:rPr>
                <w:rFonts w:hint="default" w:ascii="宋体" w:eastAsia="宋体"/>
                <w:color w:val="auto"/>
                <w:szCs w:val="21"/>
                <w:lang w:val="en-US" w:eastAsia="zh-CN"/>
              </w:rPr>
            </w:pPr>
            <w:r>
              <w:rPr>
                <w:rFonts w:hint="eastAsia" w:ascii="宋体" w:hAnsi="Times New Roman" w:cs="Times New Roman"/>
                <w:color w:val="auto"/>
                <w:szCs w:val="21"/>
                <w:lang w:val="en-US" w:eastAsia="zh-CN"/>
              </w:rPr>
              <w:t>附录 A</w:t>
            </w:r>
          </w:p>
        </w:tc>
      </w:tr>
      <w:tr w14:paraId="791B4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3592" w:type="dxa"/>
            <w:gridSpan w:val="2"/>
            <w:vAlign w:val="center"/>
          </w:tcPr>
          <w:p w14:paraId="5F0B042D">
            <w:pPr>
              <w:jc w:val="left"/>
              <w:rPr>
                <w:rFonts w:hint="default" w:ascii="宋体"/>
                <w:color w:val="auto"/>
                <w:szCs w:val="21"/>
                <w:lang w:val="en-US" w:eastAsia="zh-CN"/>
              </w:rPr>
            </w:pPr>
            <w:r>
              <w:rPr>
                <w:rFonts w:hint="eastAsia" w:ascii="宋体"/>
                <w:color w:val="auto"/>
                <w:szCs w:val="21"/>
                <w:lang w:val="en-US" w:eastAsia="zh-CN"/>
              </w:rPr>
              <w:t>冷滤点</w:t>
            </w:r>
            <w:r>
              <w:rPr>
                <w:rFonts w:hint="eastAsia" w:ascii="宋体"/>
                <w:color w:val="auto"/>
                <w:szCs w:val="21"/>
              </w:rPr>
              <w:t>/℃</w:t>
            </w:r>
            <w:r>
              <w:rPr>
                <w:rFonts w:hint="eastAsia" w:ascii="宋体"/>
                <w:color w:val="auto"/>
                <w:szCs w:val="21"/>
                <w:lang w:val="en-US" w:eastAsia="zh-CN"/>
              </w:rPr>
              <w:t xml:space="preserve">                   高于</w:t>
            </w:r>
          </w:p>
        </w:tc>
        <w:tc>
          <w:tcPr>
            <w:tcW w:w="706" w:type="dxa"/>
            <w:vAlign w:val="center"/>
          </w:tcPr>
          <w:p w14:paraId="02134737">
            <w:pPr>
              <w:jc w:val="center"/>
              <w:rPr>
                <w:rFonts w:hint="eastAsia" w:ascii="宋体" w:eastAsia="宋体"/>
                <w:color w:val="auto"/>
                <w:szCs w:val="21"/>
                <w:lang w:val="en-US" w:eastAsia="zh-CN"/>
              </w:rPr>
            </w:pPr>
            <w:r>
              <w:rPr>
                <w:rFonts w:hint="eastAsia" w:ascii="宋体"/>
                <w:color w:val="auto"/>
                <w:szCs w:val="21"/>
                <w:lang w:val="en-US" w:eastAsia="zh-CN"/>
              </w:rPr>
              <w:t>8</w:t>
            </w:r>
          </w:p>
        </w:tc>
        <w:tc>
          <w:tcPr>
            <w:tcW w:w="689" w:type="dxa"/>
            <w:vAlign w:val="center"/>
          </w:tcPr>
          <w:p w14:paraId="30C7DB45">
            <w:pPr>
              <w:jc w:val="center"/>
              <w:rPr>
                <w:rFonts w:hint="eastAsia" w:ascii="宋体" w:eastAsia="宋体"/>
                <w:color w:val="auto"/>
                <w:szCs w:val="21"/>
                <w:lang w:val="en-US" w:eastAsia="zh-CN"/>
              </w:rPr>
            </w:pPr>
            <w:r>
              <w:rPr>
                <w:rFonts w:hint="eastAsia" w:ascii="宋体"/>
                <w:color w:val="auto"/>
                <w:szCs w:val="21"/>
                <w:lang w:val="en-US" w:eastAsia="zh-CN"/>
              </w:rPr>
              <w:t>4</w:t>
            </w:r>
          </w:p>
        </w:tc>
        <w:tc>
          <w:tcPr>
            <w:tcW w:w="829" w:type="dxa"/>
            <w:vAlign w:val="center"/>
          </w:tcPr>
          <w:p w14:paraId="479AFC26">
            <w:pPr>
              <w:jc w:val="center"/>
              <w:rPr>
                <w:rFonts w:hint="default" w:ascii="宋体" w:eastAsia="宋体"/>
                <w:color w:val="auto"/>
                <w:szCs w:val="21"/>
                <w:lang w:val="en-US" w:eastAsia="zh-CN"/>
              </w:rPr>
            </w:pPr>
            <w:r>
              <w:rPr>
                <w:rFonts w:hint="eastAsia" w:ascii="宋体"/>
                <w:color w:val="auto"/>
                <w:szCs w:val="21"/>
                <w:lang w:val="en-US" w:eastAsia="zh-CN"/>
              </w:rPr>
              <w:t>-5</w:t>
            </w:r>
          </w:p>
        </w:tc>
        <w:tc>
          <w:tcPr>
            <w:tcW w:w="754" w:type="dxa"/>
            <w:vAlign w:val="center"/>
          </w:tcPr>
          <w:p w14:paraId="4D204372">
            <w:pPr>
              <w:jc w:val="center"/>
              <w:rPr>
                <w:rFonts w:hint="default" w:ascii="宋体" w:eastAsia="宋体"/>
                <w:color w:val="auto"/>
                <w:szCs w:val="21"/>
                <w:lang w:val="en-US" w:eastAsia="zh-CN"/>
              </w:rPr>
            </w:pPr>
            <w:r>
              <w:rPr>
                <w:rFonts w:hint="eastAsia" w:ascii="宋体"/>
                <w:color w:val="auto"/>
                <w:szCs w:val="21"/>
                <w:lang w:val="en-US" w:eastAsia="zh-CN"/>
              </w:rPr>
              <w:t>-14</w:t>
            </w:r>
          </w:p>
        </w:tc>
        <w:tc>
          <w:tcPr>
            <w:tcW w:w="755" w:type="dxa"/>
            <w:vAlign w:val="center"/>
          </w:tcPr>
          <w:p w14:paraId="372C9F69">
            <w:pPr>
              <w:jc w:val="center"/>
              <w:rPr>
                <w:rFonts w:hint="default" w:ascii="宋体" w:eastAsia="宋体"/>
                <w:color w:val="auto"/>
                <w:szCs w:val="21"/>
                <w:lang w:val="en-US" w:eastAsia="zh-CN"/>
              </w:rPr>
            </w:pPr>
            <w:r>
              <w:rPr>
                <w:rFonts w:hint="eastAsia" w:ascii="宋体"/>
                <w:color w:val="auto"/>
                <w:szCs w:val="21"/>
                <w:lang w:val="en-US" w:eastAsia="zh-CN"/>
              </w:rPr>
              <w:t>-29</w:t>
            </w:r>
          </w:p>
        </w:tc>
        <w:tc>
          <w:tcPr>
            <w:tcW w:w="688" w:type="dxa"/>
            <w:vAlign w:val="center"/>
          </w:tcPr>
          <w:p w14:paraId="2F967F1D">
            <w:pPr>
              <w:jc w:val="center"/>
              <w:rPr>
                <w:rFonts w:hint="default" w:ascii="宋体" w:eastAsia="宋体"/>
                <w:color w:val="auto"/>
                <w:szCs w:val="21"/>
                <w:lang w:val="en-US" w:eastAsia="zh-CN"/>
              </w:rPr>
            </w:pPr>
            <w:r>
              <w:rPr>
                <w:rFonts w:hint="eastAsia" w:ascii="宋体"/>
                <w:color w:val="auto"/>
                <w:szCs w:val="21"/>
                <w:lang w:val="en-US" w:eastAsia="zh-CN"/>
              </w:rPr>
              <w:t>-44</w:t>
            </w:r>
          </w:p>
        </w:tc>
        <w:tc>
          <w:tcPr>
            <w:tcW w:w="1529" w:type="dxa"/>
          </w:tcPr>
          <w:p w14:paraId="1A0103EC">
            <w:pPr>
              <w:jc w:val="center"/>
              <w:rPr>
                <w:rFonts w:hint="default" w:ascii="宋体" w:eastAsia="宋体"/>
                <w:color w:val="auto"/>
                <w:szCs w:val="21"/>
                <w:lang w:val="en-US" w:eastAsia="zh-CN"/>
              </w:rPr>
            </w:pPr>
            <w:r>
              <w:rPr>
                <w:rFonts w:hint="eastAsia" w:ascii="宋体" w:hAnsi="Times New Roman" w:cs="Times New Roman"/>
                <w:color w:val="auto"/>
                <w:szCs w:val="21"/>
                <w:lang w:val="en-US" w:eastAsia="zh-CN"/>
              </w:rPr>
              <w:t>附录 A</w:t>
            </w:r>
          </w:p>
        </w:tc>
      </w:tr>
    </w:tbl>
    <w:p w14:paraId="2D9C5602">
      <w:pPr>
        <w:pStyle w:val="53"/>
        <w:spacing w:beforeLines="0" w:afterLines="0" w:line="360" w:lineRule="auto"/>
        <w:jc w:val="left"/>
      </w:pPr>
    </w:p>
    <w:p w14:paraId="4B8241E8">
      <w:pPr>
        <w:pStyle w:val="53"/>
        <w:numPr>
          <w:ilvl w:val="0"/>
          <w:numId w:val="17"/>
        </w:numPr>
        <w:adjustRightInd w:val="0"/>
        <w:snapToGrid w:val="0"/>
        <w:spacing w:beforeLines="0" w:afterLines="0" w:line="360" w:lineRule="auto"/>
        <w:ind w:left="-141" w:leftChars="-67" w:firstLine="0"/>
        <w:jc w:val="left"/>
      </w:pPr>
      <w:bookmarkStart w:id="7" w:name="_Hlk11579463"/>
      <w:r>
        <w:t xml:space="preserve">  </w:t>
      </w:r>
      <w:r>
        <w:rPr>
          <w:rFonts w:hint="eastAsia"/>
        </w:rPr>
        <w:t>取样</w:t>
      </w:r>
    </w:p>
    <w:bookmarkEnd w:id="7"/>
    <w:p w14:paraId="013EAB38">
      <w:pPr>
        <w:pStyle w:val="53"/>
        <w:numPr>
          <w:ilvl w:val="1"/>
          <w:numId w:val="17"/>
        </w:numPr>
        <w:adjustRightInd w:val="0"/>
        <w:snapToGrid w:val="0"/>
        <w:spacing w:beforeLines="0" w:afterLines="0" w:line="360" w:lineRule="auto"/>
        <w:ind w:left="-142" w:hanging="11"/>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加油机油枪取样：从待测样品的加油枪放出4L后，再</w:t>
      </w:r>
      <w:r>
        <w:rPr>
          <w:rFonts w:asciiTheme="majorEastAsia" w:hAnsiTheme="majorEastAsia" w:eastAsiaTheme="majorEastAsia"/>
          <w:color w:val="000000" w:themeColor="text1"/>
        </w:rPr>
        <w:t>抽取300 mL～400 mL，用</w:t>
      </w:r>
      <w:r>
        <w:rPr>
          <w:rFonts w:ascii="Times New Roman" w:eastAsiaTheme="majorEastAsia"/>
          <w:color w:val="000000" w:themeColor="text1"/>
        </w:rPr>
        <w:t>于快速</w:t>
      </w:r>
      <w:r>
        <w:rPr>
          <w:rFonts w:hint="eastAsia" w:ascii="Times New Roman" w:eastAsiaTheme="majorEastAsia"/>
          <w:color w:val="000000" w:themeColor="text1"/>
        </w:rPr>
        <w:t>筛查</w:t>
      </w:r>
      <w:r>
        <w:rPr>
          <w:rFonts w:ascii="Times New Roman" w:eastAsiaTheme="majorEastAsia"/>
          <w:color w:val="000000" w:themeColor="text1"/>
        </w:rPr>
        <w:t>。</w:t>
      </w:r>
    </w:p>
    <w:p w14:paraId="1C92EB56">
      <w:pPr>
        <w:pStyle w:val="53"/>
        <w:numPr>
          <w:ilvl w:val="1"/>
          <w:numId w:val="17"/>
        </w:numPr>
        <w:adjustRightInd w:val="0"/>
        <w:snapToGrid w:val="0"/>
        <w:spacing w:beforeLines="0" w:afterLines="0" w:line="360" w:lineRule="auto"/>
        <w:ind w:left="-142" w:hanging="11"/>
        <w:jc w:val="left"/>
        <w:rPr>
          <w:rFonts w:asciiTheme="majorEastAsia" w:hAnsiTheme="majorEastAsia" w:eastAsiaTheme="majorEastAsia"/>
          <w:color w:val="000000" w:themeColor="text1"/>
        </w:rPr>
      </w:pPr>
      <w:r>
        <w:rPr>
          <w:rFonts w:hint="eastAsia" w:asciiTheme="majorEastAsia" w:hAnsiTheme="majorEastAsia" w:eastAsiaTheme="majorEastAsia"/>
          <w:color w:val="000000" w:themeColor="text1"/>
        </w:rPr>
        <w:t>油罐取样：上、中、下三点等量取样并混合均匀。</w:t>
      </w:r>
    </w:p>
    <w:p w14:paraId="69D9ACF6">
      <w:pPr>
        <w:pStyle w:val="53"/>
        <w:numPr>
          <w:ilvl w:val="1"/>
          <w:numId w:val="17"/>
        </w:numPr>
        <w:adjustRightInd w:val="0"/>
        <w:snapToGrid w:val="0"/>
        <w:spacing w:beforeLines="0" w:afterLines="0" w:line="360" w:lineRule="auto"/>
        <w:ind w:left="-142" w:hanging="11"/>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其他取样地点或有争议时，按照GB/T 4756进行。</w:t>
      </w:r>
    </w:p>
    <w:p w14:paraId="10CD6B3A">
      <w:pPr>
        <w:pStyle w:val="53"/>
        <w:numPr>
          <w:ilvl w:val="0"/>
          <w:numId w:val="17"/>
        </w:numPr>
        <w:adjustRightInd w:val="0"/>
        <w:snapToGrid w:val="0"/>
        <w:spacing w:beforeLines="0" w:afterLines="0" w:line="360" w:lineRule="auto"/>
        <w:ind w:left="-141" w:leftChars="-67" w:firstLine="0"/>
        <w:jc w:val="left"/>
      </w:pPr>
      <w:bookmarkStart w:id="8" w:name="_Hlk11579493"/>
      <w:r>
        <w:rPr>
          <w:rFonts w:hint="eastAsia"/>
        </w:rPr>
        <w:t xml:space="preserve"> </w:t>
      </w:r>
      <w:r>
        <w:t xml:space="preserve"> </w:t>
      </w:r>
      <w:r>
        <w:rPr>
          <w:rFonts w:hint="eastAsia"/>
        </w:rPr>
        <w:t>快速筛查方法验证</w:t>
      </w:r>
    </w:p>
    <w:p w14:paraId="0B559561">
      <w:pPr>
        <w:pStyle w:val="53"/>
        <w:numPr>
          <w:ilvl w:val="1"/>
          <w:numId w:val="17"/>
        </w:numPr>
        <w:adjustRightInd w:val="0"/>
        <w:snapToGrid w:val="0"/>
        <w:spacing w:beforeLines="0" w:afterLines="0" w:line="360" w:lineRule="auto"/>
        <w:ind w:left="-284" w:firstLine="142"/>
        <w:jc w:val="left"/>
        <w:rPr>
          <w:rFonts w:asciiTheme="majorEastAsia" w:hAnsiTheme="majorEastAsia" w:eastAsiaTheme="majorEastAsia"/>
        </w:rPr>
      </w:pPr>
      <w:r>
        <w:rPr>
          <w:rFonts w:hint="eastAsia" w:asciiTheme="majorEastAsia" w:hAnsiTheme="majorEastAsia" w:eastAsiaTheme="majorEastAsia"/>
        </w:rPr>
        <w:t>为保障快速筛查方法的准确性，需由省级以上质检中心进行快速筛查方法定期评估。</w:t>
      </w:r>
    </w:p>
    <w:p w14:paraId="5A5EF3D9">
      <w:pPr>
        <w:pStyle w:val="53"/>
        <w:numPr>
          <w:ilvl w:val="1"/>
          <w:numId w:val="17"/>
        </w:numPr>
        <w:adjustRightInd w:val="0"/>
        <w:snapToGrid w:val="0"/>
        <w:spacing w:beforeLines="0" w:afterLines="0" w:line="360" w:lineRule="auto"/>
        <w:ind w:left="-284" w:firstLine="142"/>
        <w:jc w:val="left"/>
        <w:rPr>
          <w:rFonts w:asciiTheme="majorEastAsia" w:hAnsiTheme="majorEastAsia" w:eastAsiaTheme="majorEastAsia"/>
        </w:rPr>
      </w:pPr>
      <w:r>
        <w:rPr>
          <w:rFonts w:hint="eastAsia" w:asciiTheme="majorEastAsia" w:hAnsiTheme="majorEastAsia" w:eastAsiaTheme="majorEastAsia"/>
        </w:rPr>
        <w:t>快速筛查方法定期评估时间为每半年一次。</w:t>
      </w:r>
    </w:p>
    <w:p w14:paraId="5E3AAB24">
      <w:pPr>
        <w:pStyle w:val="53"/>
        <w:numPr>
          <w:ilvl w:val="1"/>
          <w:numId w:val="17"/>
        </w:numPr>
        <w:adjustRightInd w:val="0"/>
        <w:snapToGrid w:val="0"/>
        <w:spacing w:beforeLines="0" w:afterLines="0" w:line="360" w:lineRule="auto"/>
        <w:ind w:left="-284" w:firstLine="142"/>
        <w:jc w:val="left"/>
      </w:pPr>
      <w:r>
        <w:rPr>
          <w:rFonts w:hint="eastAsia" w:asciiTheme="majorEastAsia" w:hAnsiTheme="majorEastAsia" w:eastAsiaTheme="majorEastAsia"/>
        </w:rPr>
        <w:t>快速筛查方法需与GB 19147规定的方法标准进行对比试验，满足方法标准中再现性的要求。</w:t>
      </w:r>
    </w:p>
    <w:p w14:paraId="1B6DA136">
      <w:pPr>
        <w:pStyle w:val="53"/>
        <w:numPr>
          <w:ilvl w:val="0"/>
          <w:numId w:val="17"/>
        </w:numPr>
        <w:adjustRightInd w:val="0"/>
        <w:snapToGrid w:val="0"/>
        <w:spacing w:beforeLines="0" w:afterLines="0" w:line="360" w:lineRule="auto"/>
        <w:ind w:left="-141" w:leftChars="-67" w:firstLine="0"/>
        <w:jc w:val="left"/>
        <w:rPr>
          <w:rFonts w:hAnsi="黑体"/>
        </w:rPr>
      </w:pPr>
      <w:r>
        <w:rPr>
          <w:rFonts w:hint="eastAsia" w:hAnsi="黑体"/>
        </w:rPr>
        <w:t xml:space="preserve"> </w:t>
      </w:r>
      <w:r>
        <w:rPr>
          <w:rFonts w:hAnsi="黑体"/>
        </w:rPr>
        <w:t xml:space="preserve"> </w:t>
      </w:r>
      <w:r>
        <w:rPr>
          <w:rFonts w:hint="eastAsia" w:hAnsi="黑体"/>
        </w:rPr>
        <w:t>车辆</w:t>
      </w:r>
    </w:p>
    <w:p w14:paraId="329A0116">
      <w:pPr>
        <w:pStyle w:val="53"/>
        <w:snapToGrid w:val="0"/>
        <w:spacing w:beforeLines="0" w:afterLines="0" w:line="360" w:lineRule="auto"/>
        <w:ind w:firstLine="210" w:firstLineChars="100"/>
        <w:jc w:val="left"/>
        <w:rPr>
          <w:rFonts w:asciiTheme="majorEastAsia" w:hAnsiTheme="majorEastAsia" w:eastAsiaTheme="majorEastAsia"/>
        </w:rPr>
      </w:pPr>
      <w:r>
        <w:rPr>
          <w:rFonts w:hint="eastAsia" w:asciiTheme="majorEastAsia" w:hAnsiTheme="majorEastAsia" w:eastAsiaTheme="majorEastAsia"/>
        </w:rPr>
        <w:t>电源、通风、消防等设施满足检验要求，能够保证检测设备稳定性和检测数据的准确性。</w:t>
      </w:r>
    </w:p>
    <w:p w14:paraId="15AF53B5">
      <w:pPr>
        <w:pStyle w:val="53"/>
        <w:numPr>
          <w:ilvl w:val="1"/>
          <w:numId w:val="17"/>
        </w:numPr>
        <w:adjustRightInd w:val="0"/>
        <w:snapToGrid w:val="0"/>
        <w:spacing w:beforeLines="0" w:afterLines="0" w:line="360" w:lineRule="auto"/>
        <w:ind w:left="-284" w:firstLine="142"/>
        <w:jc w:val="left"/>
        <w:rPr>
          <w:rFonts w:asciiTheme="majorEastAsia" w:hAnsiTheme="majorEastAsia" w:eastAsiaTheme="majorEastAsia"/>
        </w:rPr>
      </w:pPr>
      <w:r>
        <w:rPr>
          <w:rFonts w:hint="eastAsia"/>
        </w:rPr>
        <w:t>快速筛查结果处理和报告</w:t>
      </w:r>
    </w:p>
    <w:p w14:paraId="18744373">
      <w:pPr>
        <w:pStyle w:val="53"/>
        <w:numPr>
          <w:ilvl w:val="1"/>
          <w:numId w:val="17"/>
        </w:numPr>
        <w:adjustRightInd w:val="0"/>
        <w:snapToGrid w:val="0"/>
        <w:spacing w:beforeLines="0" w:afterLines="0" w:line="360" w:lineRule="auto"/>
        <w:ind w:left="-284" w:firstLine="142"/>
        <w:jc w:val="left"/>
        <w:rPr>
          <w:rFonts w:ascii="宋体" w:eastAsia="宋体"/>
        </w:rPr>
      </w:pPr>
      <w:r>
        <w:rPr>
          <w:rFonts w:hint="eastAsia" w:asciiTheme="majorEastAsia" w:hAnsiTheme="majorEastAsia" w:eastAsiaTheme="majorEastAsia"/>
        </w:rPr>
        <w:t>快速筛查结果符合GB 19147技术要求，则快速筛查结果合格，出具快速筛查报告单。</w:t>
      </w:r>
    </w:p>
    <w:p w14:paraId="00476DC3">
      <w:pPr>
        <w:pStyle w:val="53"/>
        <w:numPr>
          <w:ilvl w:val="1"/>
          <w:numId w:val="17"/>
        </w:numPr>
        <w:adjustRightInd w:val="0"/>
        <w:snapToGrid w:val="0"/>
        <w:spacing w:beforeLines="0" w:afterLines="0" w:line="360" w:lineRule="auto"/>
        <w:ind w:left="-284" w:firstLine="142"/>
        <w:jc w:val="left"/>
        <w:rPr>
          <w:rFonts w:ascii="宋体" w:eastAsia="宋体"/>
        </w:rPr>
      </w:pPr>
      <w:r>
        <w:rPr>
          <w:rFonts w:hint="eastAsia" w:ascii="宋体" w:eastAsia="宋体"/>
        </w:rPr>
        <w:t>快速筛查结果</w:t>
      </w:r>
      <w:r>
        <w:rPr>
          <w:rFonts w:hint="eastAsia" w:ascii="宋体" w:eastAsia="宋体"/>
          <w:color w:val="auto"/>
        </w:rPr>
        <w:t>在表1中阈值内，</w:t>
      </w:r>
      <w:r>
        <w:rPr>
          <w:rFonts w:hint="eastAsia" w:ascii="宋体" w:eastAsia="宋体"/>
        </w:rPr>
        <w:t>则快速筛查结果可疑。按G</w:t>
      </w:r>
      <w:r>
        <w:rPr>
          <w:rFonts w:ascii="宋体" w:eastAsia="宋体"/>
        </w:rPr>
        <w:t>B/T 4756</w:t>
      </w:r>
      <w:r>
        <w:rPr>
          <w:rFonts w:hint="eastAsia" w:ascii="宋体" w:eastAsia="宋体"/>
        </w:rPr>
        <w:t>抽取</w:t>
      </w:r>
      <w:r>
        <w:rPr>
          <w:rFonts w:ascii="宋体" w:eastAsia="宋体"/>
        </w:rPr>
        <w:t>4L</w:t>
      </w:r>
      <w:r>
        <w:rPr>
          <w:rFonts w:hint="eastAsia" w:ascii="宋体" w:eastAsia="宋体"/>
        </w:rPr>
        <w:t>样品作为检验和留样用，按</w:t>
      </w:r>
      <w:r>
        <w:rPr>
          <w:rFonts w:hint="eastAsia" w:asciiTheme="majorEastAsia" w:hAnsiTheme="majorEastAsia" w:eastAsiaTheme="majorEastAsia"/>
        </w:rPr>
        <w:t>GB 19147规定进行检验</w:t>
      </w:r>
      <w:r>
        <w:rPr>
          <w:rFonts w:hint="eastAsia" w:ascii="宋体" w:eastAsia="宋体"/>
        </w:rPr>
        <w:t>。</w:t>
      </w:r>
    </w:p>
    <w:bookmarkEnd w:id="8"/>
    <w:p w14:paraId="11D1771B">
      <w:pPr>
        <w:pStyle w:val="31"/>
        <w:spacing w:line="360" w:lineRule="auto"/>
        <w:ind w:left="0" w:leftChars="0" w:firstLine="0" w:firstLineChars="0"/>
        <w:rPr>
          <w:szCs w:val="21"/>
        </w:rPr>
      </w:pPr>
    </w:p>
    <w:p w14:paraId="53636495">
      <w:pPr>
        <w:pStyle w:val="31"/>
        <w:spacing w:line="360" w:lineRule="auto"/>
        <w:ind w:firstLine="0" w:firstLineChars="0"/>
        <w:jc w:val="center"/>
        <w:rPr>
          <w:rFonts w:hint="eastAsia"/>
          <w:b/>
        </w:rPr>
      </w:pPr>
    </w:p>
    <w:p w14:paraId="71296781">
      <w:pPr>
        <w:pStyle w:val="31"/>
        <w:spacing w:line="360" w:lineRule="auto"/>
        <w:ind w:firstLine="0" w:firstLineChars="0"/>
        <w:jc w:val="center"/>
        <w:rPr>
          <w:rFonts w:hint="eastAsia"/>
          <w:b/>
        </w:rPr>
      </w:pPr>
    </w:p>
    <w:p w14:paraId="28ECA4D2">
      <w:pPr>
        <w:pStyle w:val="31"/>
        <w:spacing w:line="360" w:lineRule="auto"/>
        <w:ind w:firstLine="0" w:firstLineChars="0"/>
        <w:jc w:val="center"/>
        <w:rPr>
          <w:rFonts w:hint="eastAsia"/>
          <w:b/>
        </w:rPr>
      </w:pPr>
    </w:p>
    <w:p w14:paraId="1988A7A2">
      <w:pPr>
        <w:pStyle w:val="31"/>
        <w:spacing w:line="360" w:lineRule="auto"/>
        <w:ind w:firstLine="0" w:firstLineChars="0"/>
        <w:jc w:val="center"/>
        <w:rPr>
          <w:rFonts w:hint="eastAsia"/>
          <w:b/>
        </w:rPr>
      </w:pPr>
    </w:p>
    <w:p w14:paraId="5E8E3BC6">
      <w:pPr>
        <w:pStyle w:val="31"/>
        <w:spacing w:line="360" w:lineRule="auto"/>
        <w:ind w:firstLine="0" w:firstLineChars="0"/>
        <w:jc w:val="center"/>
        <w:rPr>
          <w:rFonts w:hint="eastAsia"/>
          <w:b/>
        </w:rPr>
      </w:pPr>
    </w:p>
    <w:p w14:paraId="7A3AE86F">
      <w:pPr>
        <w:pStyle w:val="31"/>
        <w:spacing w:line="360" w:lineRule="auto"/>
        <w:ind w:firstLine="0" w:firstLineChars="0"/>
        <w:jc w:val="center"/>
        <w:rPr>
          <w:rFonts w:hint="eastAsia"/>
          <w:b/>
        </w:rPr>
      </w:pPr>
    </w:p>
    <w:p w14:paraId="4E0EF1A3">
      <w:pPr>
        <w:pStyle w:val="31"/>
        <w:spacing w:line="360" w:lineRule="auto"/>
        <w:ind w:firstLine="0" w:firstLineChars="0"/>
        <w:jc w:val="center"/>
        <w:rPr>
          <w:rFonts w:hint="eastAsia"/>
          <w:b/>
        </w:rPr>
      </w:pPr>
    </w:p>
    <w:p w14:paraId="5B580B8D">
      <w:pPr>
        <w:pStyle w:val="31"/>
        <w:spacing w:line="360" w:lineRule="auto"/>
        <w:ind w:firstLine="0" w:firstLineChars="0"/>
        <w:jc w:val="center"/>
        <w:rPr>
          <w:rFonts w:hint="eastAsia"/>
          <w:b/>
        </w:rPr>
      </w:pPr>
    </w:p>
    <w:p w14:paraId="17864110">
      <w:pPr>
        <w:pStyle w:val="31"/>
        <w:spacing w:line="360" w:lineRule="auto"/>
        <w:ind w:firstLine="0" w:firstLineChars="0"/>
        <w:jc w:val="center"/>
        <w:rPr>
          <w:rFonts w:hint="eastAsia"/>
          <w:b/>
        </w:rPr>
      </w:pPr>
    </w:p>
    <w:p w14:paraId="2E800687">
      <w:pPr>
        <w:pStyle w:val="31"/>
        <w:spacing w:line="360" w:lineRule="auto"/>
        <w:ind w:firstLine="0" w:firstLineChars="0"/>
        <w:jc w:val="center"/>
        <w:rPr>
          <w:rFonts w:hint="eastAsia"/>
          <w:b/>
        </w:rPr>
      </w:pPr>
    </w:p>
    <w:p w14:paraId="31B885E7">
      <w:pPr>
        <w:pStyle w:val="31"/>
        <w:spacing w:line="360" w:lineRule="auto"/>
        <w:ind w:firstLine="0" w:firstLineChars="0"/>
        <w:jc w:val="center"/>
        <w:rPr>
          <w:rFonts w:hint="eastAsia"/>
          <w:b/>
        </w:rPr>
      </w:pPr>
    </w:p>
    <w:p w14:paraId="094B8305">
      <w:pPr>
        <w:pStyle w:val="31"/>
        <w:spacing w:line="360" w:lineRule="auto"/>
        <w:ind w:firstLine="0" w:firstLineChars="0"/>
        <w:jc w:val="center"/>
        <w:rPr>
          <w:rFonts w:hint="eastAsia"/>
          <w:b/>
        </w:rPr>
      </w:pPr>
    </w:p>
    <w:p w14:paraId="30825B79">
      <w:pPr>
        <w:pStyle w:val="31"/>
        <w:spacing w:line="360" w:lineRule="auto"/>
        <w:ind w:firstLine="0" w:firstLineChars="0"/>
        <w:jc w:val="center"/>
        <w:rPr>
          <w:rFonts w:hint="eastAsia"/>
          <w:b/>
        </w:rPr>
      </w:pPr>
    </w:p>
    <w:p w14:paraId="0E9579D7">
      <w:pPr>
        <w:pStyle w:val="31"/>
        <w:spacing w:line="360" w:lineRule="auto"/>
        <w:ind w:firstLine="0" w:firstLineChars="0"/>
        <w:jc w:val="center"/>
        <w:rPr>
          <w:rFonts w:hint="eastAsia"/>
          <w:b/>
        </w:rPr>
      </w:pPr>
    </w:p>
    <w:p w14:paraId="288B5D33">
      <w:pPr>
        <w:pStyle w:val="31"/>
        <w:spacing w:line="360" w:lineRule="auto"/>
        <w:ind w:firstLine="0" w:firstLineChars="0"/>
        <w:jc w:val="center"/>
        <w:rPr>
          <w:rFonts w:hint="eastAsia"/>
          <w:b/>
        </w:rPr>
      </w:pPr>
    </w:p>
    <w:p w14:paraId="3873EFCF">
      <w:pPr>
        <w:pStyle w:val="31"/>
        <w:spacing w:line="360" w:lineRule="auto"/>
        <w:ind w:firstLine="0" w:firstLineChars="0"/>
        <w:jc w:val="center"/>
        <w:rPr>
          <w:rFonts w:hint="eastAsia"/>
          <w:b/>
        </w:rPr>
      </w:pPr>
    </w:p>
    <w:p w14:paraId="4C63EFF0">
      <w:pPr>
        <w:pStyle w:val="31"/>
        <w:spacing w:line="360" w:lineRule="auto"/>
        <w:ind w:firstLine="0" w:firstLineChars="0"/>
        <w:jc w:val="center"/>
        <w:rPr>
          <w:rFonts w:hint="eastAsia"/>
          <w:b/>
        </w:rPr>
      </w:pPr>
    </w:p>
    <w:p w14:paraId="65451F87">
      <w:pPr>
        <w:pStyle w:val="31"/>
        <w:spacing w:line="360" w:lineRule="auto"/>
        <w:ind w:firstLine="0" w:firstLineChars="0"/>
        <w:jc w:val="center"/>
        <w:rPr>
          <w:rFonts w:hint="eastAsia"/>
          <w:b/>
        </w:rPr>
      </w:pPr>
    </w:p>
    <w:p w14:paraId="17776CEE">
      <w:pPr>
        <w:pStyle w:val="31"/>
        <w:spacing w:line="360" w:lineRule="auto"/>
        <w:ind w:firstLine="0" w:firstLineChars="0"/>
        <w:jc w:val="center"/>
        <w:rPr>
          <w:rFonts w:hint="eastAsia"/>
          <w:b/>
        </w:rPr>
      </w:pPr>
    </w:p>
    <w:p w14:paraId="2A910808">
      <w:pPr>
        <w:pStyle w:val="31"/>
        <w:spacing w:line="360" w:lineRule="auto"/>
        <w:ind w:firstLine="0" w:firstLineChars="0"/>
        <w:jc w:val="center"/>
        <w:rPr>
          <w:rFonts w:hint="eastAsia"/>
          <w:b/>
        </w:rPr>
      </w:pPr>
    </w:p>
    <w:p w14:paraId="70090036">
      <w:pPr>
        <w:pStyle w:val="31"/>
        <w:spacing w:line="360" w:lineRule="auto"/>
        <w:ind w:firstLine="0" w:firstLineChars="0"/>
        <w:jc w:val="center"/>
        <w:rPr>
          <w:rFonts w:hint="eastAsia"/>
          <w:b/>
        </w:rPr>
      </w:pPr>
    </w:p>
    <w:p w14:paraId="0B0A5564">
      <w:pPr>
        <w:pStyle w:val="31"/>
        <w:spacing w:line="360" w:lineRule="auto"/>
        <w:ind w:firstLine="0" w:firstLineChars="0"/>
        <w:jc w:val="center"/>
        <w:rPr>
          <w:rFonts w:hint="eastAsia"/>
          <w:b/>
        </w:rPr>
      </w:pPr>
    </w:p>
    <w:p w14:paraId="3D18F591">
      <w:pPr>
        <w:pStyle w:val="31"/>
        <w:spacing w:line="360" w:lineRule="auto"/>
        <w:ind w:firstLine="0" w:firstLineChars="0"/>
        <w:jc w:val="center"/>
        <w:rPr>
          <w:rFonts w:hint="eastAsia"/>
          <w:b/>
        </w:rPr>
      </w:pPr>
    </w:p>
    <w:p w14:paraId="3BB78B0D">
      <w:pPr>
        <w:pStyle w:val="31"/>
        <w:spacing w:line="360" w:lineRule="auto"/>
        <w:ind w:firstLine="0" w:firstLineChars="0"/>
        <w:jc w:val="center"/>
        <w:rPr>
          <w:rFonts w:hint="eastAsia"/>
          <w:b/>
        </w:rPr>
      </w:pPr>
    </w:p>
    <w:p w14:paraId="1C7C8E19">
      <w:pPr>
        <w:pStyle w:val="31"/>
        <w:spacing w:line="360" w:lineRule="auto"/>
        <w:ind w:firstLine="0" w:firstLineChars="0"/>
        <w:jc w:val="center"/>
        <w:rPr>
          <w:rFonts w:hint="eastAsia"/>
          <w:b/>
        </w:rPr>
      </w:pPr>
    </w:p>
    <w:p w14:paraId="4B41E2EC">
      <w:pPr>
        <w:pStyle w:val="31"/>
        <w:spacing w:line="360" w:lineRule="auto"/>
        <w:ind w:firstLine="0" w:firstLineChars="0"/>
        <w:jc w:val="center"/>
        <w:rPr>
          <w:rFonts w:hint="eastAsia"/>
          <w:b/>
        </w:rPr>
      </w:pPr>
    </w:p>
    <w:p w14:paraId="4FD688E9">
      <w:pPr>
        <w:pStyle w:val="31"/>
        <w:spacing w:line="360" w:lineRule="auto"/>
        <w:ind w:firstLine="0" w:firstLineChars="0"/>
        <w:jc w:val="center"/>
        <w:rPr>
          <w:rFonts w:hint="eastAsia"/>
          <w:b/>
        </w:rPr>
      </w:pPr>
    </w:p>
    <w:p w14:paraId="0A51A46C">
      <w:pPr>
        <w:pStyle w:val="31"/>
        <w:spacing w:line="360" w:lineRule="auto"/>
        <w:ind w:firstLine="0" w:firstLineChars="0"/>
        <w:jc w:val="center"/>
        <w:rPr>
          <w:rFonts w:hint="eastAsia"/>
          <w:b/>
        </w:rPr>
      </w:pPr>
    </w:p>
    <w:p w14:paraId="3B2C7B6D">
      <w:pPr>
        <w:pStyle w:val="31"/>
        <w:spacing w:line="360" w:lineRule="auto"/>
        <w:ind w:firstLine="0" w:firstLineChars="0"/>
        <w:jc w:val="center"/>
        <w:rPr>
          <w:rFonts w:hint="eastAsia"/>
          <w:b/>
        </w:rPr>
      </w:pPr>
    </w:p>
    <w:p w14:paraId="61AF6E54">
      <w:pPr>
        <w:pStyle w:val="31"/>
        <w:spacing w:line="360" w:lineRule="auto"/>
        <w:ind w:firstLine="0" w:firstLineChars="0"/>
        <w:jc w:val="center"/>
        <w:rPr>
          <w:b/>
        </w:rPr>
      </w:pPr>
      <w:r>
        <w:rPr>
          <w:rFonts w:hint="eastAsia"/>
          <w:b/>
        </w:rPr>
        <w:t>附录A</w:t>
      </w:r>
    </w:p>
    <w:p w14:paraId="086702BE">
      <w:pPr>
        <w:pStyle w:val="31"/>
        <w:spacing w:line="360" w:lineRule="auto"/>
        <w:ind w:firstLine="0" w:firstLineChars="0"/>
        <w:jc w:val="center"/>
        <w:rPr>
          <w:b/>
        </w:rPr>
      </w:pPr>
      <w:r>
        <w:rPr>
          <w:rFonts w:hint="eastAsia"/>
          <w:b/>
        </w:rPr>
        <w:t>（规范性附录）</w:t>
      </w:r>
    </w:p>
    <w:p w14:paraId="02AAE7BE">
      <w:pPr>
        <w:pStyle w:val="31"/>
        <w:spacing w:line="360" w:lineRule="auto"/>
        <w:ind w:firstLine="0" w:firstLineChars="0"/>
        <w:jc w:val="center"/>
        <w:rPr>
          <w:b/>
        </w:rPr>
      </w:pPr>
      <w:r>
        <w:rPr>
          <w:rFonts w:hint="eastAsia"/>
          <w:b/>
        </w:rPr>
        <w:t>车用柴油快速检测方法  近红外光谱法</w:t>
      </w:r>
    </w:p>
    <w:p w14:paraId="3AA88E05">
      <w:pPr>
        <w:pStyle w:val="53"/>
        <w:spacing w:before="240" w:after="240" w:line="360" w:lineRule="auto"/>
        <w:jc w:val="left"/>
      </w:pPr>
      <w:r>
        <w:rPr>
          <w:rFonts w:hint="eastAsia"/>
        </w:rPr>
        <w:t>A.1范围</w:t>
      </w:r>
    </w:p>
    <w:p w14:paraId="6829DB69">
      <w:pPr>
        <w:spacing w:line="360" w:lineRule="auto"/>
        <w:ind w:firstLine="420" w:firstLineChars="200"/>
        <w:rPr>
          <w:rFonts w:ascii="宋体" w:hAnsi="宋体" w:cs="宋体"/>
          <w:color w:val="auto"/>
          <w:kern w:val="0"/>
          <w:szCs w:val="21"/>
        </w:rPr>
      </w:pPr>
      <w:r>
        <w:rPr>
          <w:rFonts w:hint="eastAsia" w:ascii="宋体" w:hAnsi="宋体" w:cs="宋体"/>
          <w:kern w:val="0"/>
          <w:szCs w:val="21"/>
        </w:rPr>
        <w:t>本附录规定了采用</w:t>
      </w:r>
      <w:r>
        <w:rPr>
          <w:rFonts w:hint="eastAsia" w:ascii="宋体" w:hAnsi="宋体" w:cs="宋体"/>
          <w:color w:val="auto"/>
          <w:kern w:val="0"/>
          <w:szCs w:val="21"/>
        </w:rPr>
        <w:t>近红外光谱法测定车用柴油多环芳烃含量、十六烷值、密度</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馏程、十六烷指数、凝点、冷滤点</w:t>
      </w:r>
      <w:r>
        <w:rPr>
          <w:rFonts w:hint="eastAsia" w:ascii="宋体" w:hAnsi="宋体" w:cs="宋体"/>
          <w:color w:val="auto"/>
          <w:kern w:val="0"/>
          <w:szCs w:val="21"/>
        </w:rPr>
        <w:t>的方法。</w:t>
      </w:r>
    </w:p>
    <w:p w14:paraId="3AC2A7B0">
      <w:pPr>
        <w:spacing w:line="360" w:lineRule="auto"/>
        <w:ind w:firstLine="420" w:firstLineChars="200"/>
        <w:rPr>
          <w:rFonts w:ascii="宋体" w:hAnsi="宋体" w:cs="宋体"/>
          <w:kern w:val="0"/>
          <w:szCs w:val="21"/>
        </w:rPr>
      </w:pPr>
      <w:r>
        <w:rPr>
          <w:rFonts w:hint="eastAsia" w:ascii="宋体" w:hAnsi="宋体" w:cs="宋体"/>
          <w:kern w:val="0"/>
          <w:szCs w:val="21"/>
        </w:rPr>
        <w:t>本附录适用于车用柴油质量指标的快速检测。</w:t>
      </w:r>
    </w:p>
    <w:p w14:paraId="042920D4">
      <w:pPr>
        <w:pStyle w:val="53"/>
        <w:spacing w:before="240" w:after="240" w:line="360" w:lineRule="auto"/>
      </w:pPr>
      <w:r>
        <w:rPr>
          <w:rFonts w:hint="eastAsia"/>
        </w:rPr>
        <w:t>A.2原理</w:t>
      </w:r>
    </w:p>
    <w:p w14:paraId="4EF55C3C">
      <w:pPr>
        <w:autoSpaceDE w:val="0"/>
        <w:autoSpaceDN w:val="0"/>
        <w:adjustRightInd w:val="0"/>
        <w:spacing w:line="360" w:lineRule="auto"/>
        <w:ind w:firstLine="420" w:firstLineChars="200"/>
        <w:rPr>
          <w:kern w:val="0"/>
          <w:szCs w:val="21"/>
        </w:rPr>
      </w:pPr>
      <w:r>
        <w:rPr>
          <w:rFonts w:hint="eastAsia"/>
          <w:kern w:val="0"/>
          <w:szCs w:val="21"/>
        </w:rPr>
        <w:t>近红外光谱是指在可见光与中红外光之间的电磁波谱，波</w:t>
      </w:r>
      <w:r>
        <w:rPr>
          <w:rFonts w:hint="eastAsia"/>
          <w:color w:val="000000" w:themeColor="text1"/>
          <w:kern w:val="0"/>
          <w:szCs w:val="21"/>
        </w:rPr>
        <w:t>数范围为</w:t>
      </w:r>
      <w:r>
        <w:rPr>
          <w:color w:val="000000" w:themeColor="text1"/>
          <w:kern w:val="0"/>
          <w:szCs w:val="21"/>
          <w:highlight w:val="none"/>
          <w:shd w:val="clear"/>
        </w:rPr>
        <w:t>1</w:t>
      </w:r>
      <w:r>
        <w:rPr>
          <w:rFonts w:hint="default"/>
          <w:color w:val="000000" w:themeColor="text1"/>
          <w:kern w:val="0"/>
          <w:szCs w:val="21"/>
          <w:highlight w:val="none"/>
          <w:shd w:val="clear"/>
          <w:lang w:val="en-US"/>
        </w:rPr>
        <w:t>2500</w:t>
      </w:r>
      <w:r>
        <w:rPr>
          <w:rFonts w:hint="eastAsia"/>
          <w:color w:val="000000" w:themeColor="text1"/>
          <w:kern w:val="0"/>
          <w:szCs w:val="21"/>
          <w:highlight w:val="none"/>
          <w:shd w:val="clear"/>
        </w:rPr>
        <w:t xml:space="preserve"> cm</w:t>
      </w:r>
      <w:r>
        <w:rPr>
          <w:rFonts w:hint="eastAsia"/>
          <w:color w:val="000000" w:themeColor="text1"/>
          <w:kern w:val="0"/>
          <w:szCs w:val="21"/>
          <w:highlight w:val="none"/>
          <w:shd w:val="clear"/>
          <w:vertAlign w:val="superscript"/>
        </w:rPr>
        <w:t>-1</w:t>
      </w:r>
      <w:r>
        <w:rPr>
          <w:rFonts w:hint="eastAsia" w:ascii="宋体" w:eastAsia="宋体" w:cs="宋体"/>
        </w:rPr>
        <w:t>～</w:t>
      </w:r>
      <w:r>
        <w:rPr>
          <w:color w:val="000000" w:themeColor="text1"/>
          <w:kern w:val="0"/>
          <w:szCs w:val="21"/>
        </w:rPr>
        <w:t>40</w:t>
      </w:r>
      <w:r>
        <w:rPr>
          <w:color w:val="000000" w:themeColor="text1"/>
          <w:kern w:val="0"/>
          <w:szCs w:val="21"/>
          <w:highlight w:val="none"/>
        </w:rPr>
        <w:t>00</w:t>
      </w:r>
      <w:r>
        <w:rPr>
          <w:rFonts w:hint="eastAsia"/>
          <w:color w:val="000000" w:themeColor="text1"/>
          <w:kern w:val="0"/>
          <w:szCs w:val="21"/>
          <w:highlight w:val="none"/>
          <w:shd w:val="clear"/>
        </w:rPr>
        <w:t xml:space="preserve"> cm</w:t>
      </w:r>
      <w:r>
        <w:rPr>
          <w:rFonts w:hint="eastAsia"/>
          <w:color w:val="000000" w:themeColor="text1"/>
          <w:kern w:val="0"/>
          <w:szCs w:val="21"/>
          <w:highlight w:val="none"/>
          <w:shd w:val="clear"/>
          <w:vertAlign w:val="superscript"/>
        </w:rPr>
        <w:t>-1</w:t>
      </w:r>
      <w:r>
        <w:rPr>
          <w:rFonts w:hint="eastAsia"/>
          <w:color w:val="000000" w:themeColor="text1"/>
          <w:kern w:val="0"/>
          <w:szCs w:val="21"/>
          <w:highlight w:val="none"/>
          <w:shd w:val="clear"/>
        </w:rPr>
        <w:t>。</w:t>
      </w:r>
      <w:r>
        <w:rPr>
          <w:kern w:val="0"/>
          <w:szCs w:val="21"/>
        </w:rPr>
        <w:t>近红外光谱法是利用含有氢基团（X—H，X 为：C，O，N 等）化学键的伸缩振动的倍频</w:t>
      </w:r>
      <w:r>
        <w:rPr>
          <w:rFonts w:hint="eastAsia"/>
          <w:kern w:val="0"/>
          <w:szCs w:val="21"/>
          <w:lang w:val="en-US" w:eastAsia="zh-CN"/>
        </w:rPr>
        <w:t>或</w:t>
      </w:r>
      <w:r>
        <w:rPr>
          <w:kern w:val="0"/>
          <w:szCs w:val="21"/>
        </w:rPr>
        <w:t>合频，以透射或反射方式获取在近红外区的吸收光谱，通过主成分分析、偏最小二乘法等现代化学计量学方法，建立光谱与质量指标之间的线性或非线性关系（</w:t>
      </w:r>
      <w:r>
        <w:rPr>
          <w:rFonts w:hint="eastAsia"/>
          <w:kern w:val="0"/>
          <w:szCs w:val="21"/>
        </w:rPr>
        <w:t>定标</w:t>
      </w:r>
      <w:r>
        <w:rPr>
          <w:kern w:val="0"/>
          <w:szCs w:val="21"/>
        </w:rPr>
        <w:t>模型），从而实现利用光谱信息对待测样品的多种质量指标的快速测定</w:t>
      </w:r>
      <w:r>
        <w:rPr>
          <w:rFonts w:hint="eastAsia"/>
          <w:kern w:val="0"/>
          <w:szCs w:val="21"/>
        </w:rPr>
        <w:t>。</w:t>
      </w:r>
    </w:p>
    <w:p w14:paraId="65477B07">
      <w:pPr>
        <w:pStyle w:val="53"/>
        <w:spacing w:before="240" w:after="240" w:line="360" w:lineRule="auto"/>
      </w:pPr>
      <w:r>
        <w:rPr>
          <w:rFonts w:hint="eastAsia"/>
        </w:rPr>
        <w:t>A.3仪器与设备</w:t>
      </w:r>
    </w:p>
    <w:p w14:paraId="29E59D9C">
      <w:pPr>
        <w:pStyle w:val="50"/>
        <w:spacing w:beforeLines="0" w:afterLines="0" w:line="360" w:lineRule="auto"/>
        <w:rPr>
          <w:rFonts w:hint="eastAsia" w:ascii="Times New Roman" w:eastAsia="宋体"/>
        </w:rPr>
      </w:pPr>
      <w:r>
        <w:rPr>
          <w:rFonts w:hint="eastAsia" w:hAnsi="宋体" w:cs="宋体"/>
          <w:color w:val="000000" w:themeColor="text1"/>
          <w:kern w:val="2"/>
          <w:szCs w:val="24"/>
        </w:rPr>
        <w:t xml:space="preserve">A.3.1  </w:t>
      </w:r>
      <w:r>
        <w:rPr>
          <w:rFonts w:hint="eastAsia" w:ascii="Times New Roman" w:eastAsia="宋体"/>
        </w:rPr>
        <w:t>近红外光谱仪：采用傅立叶变换或</w:t>
      </w:r>
      <w:r>
        <w:rPr>
          <w:rFonts w:hint="eastAsia" w:ascii="Times New Roman" w:eastAsia="宋体"/>
          <w:color w:val="000000" w:themeColor="text1"/>
        </w:rPr>
        <w:t>光栅式</w:t>
      </w:r>
      <w:r>
        <w:rPr>
          <w:rFonts w:hint="eastAsia" w:ascii="Times New Roman" w:eastAsia="宋体"/>
        </w:rPr>
        <w:t>近红外光谱仪。近红外光谱的有效波长区间应至少包括 10000</w:t>
      </w:r>
      <w:r>
        <w:rPr>
          <w:rFonts w:hint="eastAsia" w:ascii="宋体" w:eastAsia="宋体" w:cs="宋体"/>
        </w:rPr>
        <w:t>～</w:t>
      </w:r>
      <w:r>
        <w:rPr>
          <w:rFonts w:hint="eastAsia" w:ascii="Times New Roman" w:eastAsia="宋体"/>
        </w:rPr>
        <w:t>5555cm</w:t>
      </w:r>
      <w:r>
        <w:rPr>
          <w:rFonts w:hint="eastAsia" w:ascii="Times New Roman" w:eastAsia="宋体"/>
          <w:vertAlign w:val="superscript"/>
        </w:rPr>
        <w:t>-1</w:t>
      </w:r>
      <w:r>
        <w:rPr>
          <w:rFonts w:hint="eastAsia" w:ascii="Times New Roman" w:eastAsia="宋体"/>
        </w:rPr>
        <w:t>，</w:t>
      </w:r>
      <w:r>
        <w:rPr>
          <w:rFonts w:hint="eastAsia" w:ascii="Times New Roman" w:eastAsia="宋体"/>
          <w:color w:val="000000" w:themeColor="text1"/>
          <w:highlight w:val="none"/>
        </w:rPr>
        <w:t>光谱分辨率优于2 cm</w:t>
      </w:r>
      <w:r>
        <w:rPr>
          <w:rFonts w:hint="eastAsia" w:ascii="Times New Roman" w:eastAsia="宋体"/>
          <w:color w:val="000000" w:themeColor="text1"/>
          <w:highlight w:val="none"/>
          <w:vertAlign w:val="superscript"/>
        </w:rPr>
        <w:t>-1</w:t>
      </w:r>
      <w:r>
        <w:rPr>
          <w:rFonts w:hint="eastAsia" w:ascii="Times New Roman" w:eastAsia="宋体"/>
          <w:color w:val="000000" w:themeColor="text1"/>
          <w:highlight w:val="none"/>
        </w:rPr>
        <w:t>，波数准确度优于±0.03 cm</w:t>
      </w:r>
      <w:r>
        <w:rPr>
          <w:rFonts w:hint="eastAsia" w:ascii="Times New Roman" w:eastAsia="宋体"/>
          <w:color w:val="000000" w:themeColor="text1"/>
          <w:highlight w:val="none"/>
          <w:vertAlign w:val="superscript"/>
        </w:rPr>
        <w:t>-1</w:t>
      </w:r>
      <w:r>
        <w:rPr>
          <w:rFonts w:hint="eastAsia" w:ascii="Times New Roman" w:eastAsia="宋体"/>
          <w:color w:val="000000" w:themeColor="text1"/>
          <w:highlight w:val="none"/>
        </w:rPr>
        <w:t>，波数重复性优于0.05 cm</w:t>
      </w:r>
      <w:r>
        <w:rPr>
          <w:rFonts w:hint="eastAsia" w:ascii="Times New Roman" w:eastAsia="宋体"/>
          <w:color w:val="000000" w:themeColor="text1"/>
          <w:highlight w:val="none"/>
          <w:vertAlign w:val="superscript"/>
        </w:rPr>
        <w:t>-1</w:t>
      </w:r>
      <w:r>
        <w:rPr>
          <w:rFonts w:hint="eastAsia" w:ascii="Times New Roman" w:eastAsia="宋体"/>
          <w:color w:val="000000" w:themeColor="text1"/>
          <w:highlight w:val="none"/>
          <w:lang w:eastAsia="zh-CN"/>
        </w:rPr>
        <w:t>，</w:t>
      </w:r>
      <w:r>
        <w:rPr>
          <w:rFonts w:hint="eastAsia" w:ascii="Times New Roman" w:eastAsia="宋体"/>
        </w:rPr>
        <w:t>扫描速度优于5次/秒，其他能够满足相应光谱技术指标的其他仪器也可采用。</w:t>
      </w:r>
    </w:p>
    <w:p w14:paraId="6589DE14">
      <w:pPr>
        <w:pStyle w:val="31"/>
      </w:pPr>
    </w:p>
    <w:p w14:paraId="1C25F154">
      <w:pPr>
        <w:pStyle w:val="50"/>
        <w:spacing w:beforeLines="0" w:afterLines="0" w:line="360" w:lineRule="auto"/>
        <w:rPr>
          <w:rFonts w:ascii="宋体" w:hAnsi="宋体" w:eastAsia="宋体" w:cs="宋体"/>
          <w:color w:val="000000" w:themeColor="text1"/>
          <w:kern w:val="2"/>
          <w:szCs w:val="24"/>
        </w:rPr>
      </w:pPr>
      <w:r>
        <w:rPr>
          <w:rFonts w:hint="eastAsia" w:hAnsi="宋体" w:cs="宋体"/>
          <w:color w:val="000000" w:themeColor="text1"/>
          <w:kern w:val="2"/>
          <w:szCs w:val="24"/>
        </w:rPr>
        <w:t xml:space="preserve">A.3.2  </w:t>
      </w:r>
      <w:r>
        <w:rPr>
          <w:rFonts w:hint="eastAsia" w:ascii="宋体" w:hAnsi="宋体" w:eastAsia="宋体" w:cs="宋体"/>
          <w:color w:val="000000" w:themeColor="text1"/>
          <w:kern w:val="2"/>
          <w:szCs w:val="24"/>
        </w:rPr>
        <w:t>化学计量学软件：使用近红外光谱仪配置的化学计量学软件。至少含 PLS（偏最小二乘法）多元校正算法，具有近红外光谱数据的收集、存储分析和计算功能，采用马氏距离判断样品的异常性以保障定标模型预测的可靠性和特异性样品的识别。</w:t>
      </w:r>
    </w:p>
    <w:p w14:paraId="1CFE9FAA">
      <w:pPr>
        <w:pStyle w:val="53"/>
        <w:spacing w:before="240" w:after="240" w:line="360" w:lineRule="auto"/>
      </w:pPr>
      <w:r>
        <w:rPr>
          <w:rFonts w:hint="eastAsia"/>
        </w:rPr>
        <w:t>A.4试剂</w:t>
      </w:r>
    </w:p>
    <w:p w14:paraId="179DCB73">
      <w:pPr>
        <w:pStyle w:val="50"/>
        <w:spacing w:before="120" w:after="120" w:line="360" w:lineRule="auto"/>
        <w:rPr>
          <w:rFonts w:ascii="宋体" w:hAnsi="宋体" w:eastAsia="宋体" w:cs="宋体"/>
          <w:kern w:val="2"/>
          <w:szCs w:val="24"/>
        </w:rPr>
      </w:pPr>
      <w:r>
        <w:rPr>
          <w:rFonts w:hint="eastAsia"/>
        </w:rPr>
        <w:t>A.4.1样品池冲洗溶剂：</w:t>
      </w:r>
      <w:r>
        <w:rPr>
          <w:rFonts w:hint="eastAsia" w:ascii="宋体" w:hAnsi="宋体" w:eastAsia="宋体" w:cs="宋体"/>
          <w:kern w:val="2"/>
          <w:szCs w:val="24"/>
        </w:rPr>
        <w:t>石油醚（60℃～90℃），分析纯。</w:t>
      </w:r>
    </w:p>
    <w:p w14:paraId="2EDA39D5">
      <w:pPr>
        <w:pStyle w:val="53"/>
        <w:spacing w:before="240" w:after="240" w:line="360" w:lineRule="auto"/>
      </w:pPr>
      <w:r>
        <w:rPr>
          <w:rFonts w:hint="eastAsia"/>
        </w:rPr>
        <w:t>A.5定标模型的建立和验证</w:t>
      </w:r>
    </w:p>
    <w:p w14:paraId="436C1F2B">
      <w:pPr>
        <w:pStyle w:val="53"/>
        <w:spacing w:before="240" w:after="240" w:line="360" w:lineRule="auto"/>
      </w:pPr>
      <w:r>
        <w:rPr>
          <w:rFonts w:hint="eastAsia"/>
        </w:rPr>
        <w:t>A.5.1仪器准备</w:t>
      </w:r>
    </w:p>
    <w:p w14:paraId="4DEC4914">
      <w:pPr>
        <w:pStyle w:val="50"/>
        <w:spacing w:beforeLines="0" w:afterLines="0" w:line="360" w:lineRule="auto"/>
      </w:pPr>
      <w:r>
        <w:rPr>
          <w:rFonts w:hint="eastAsia"/>
        </w:rPr>
        <w:t>A.5.1.1仪器性能检查</w:t>
      </w:r>
    </w:p>
    <w:p w14:paraId="594E6C5F">
      <w:pPr>
        <w:pStyle w:val="31"/>
        <w:spacing w:line="360" w:lineRule="auto"/>
      </w:pPr>
      <w:r>
        <w:rPr>
          <w:rFonts w:hint="eastAsia"/>
        </w:rPr>
        <w:t>每次测定试样光谱之前，应按照仪器操作手册检查仪器性能，确保仪器正常运行。</w:t>
      </w:r>
    </w:p>
    <w:p w14:paraId="109253FF">
      <w:pPr>
        <w:pStyle w:val="50"/>
        <w:spacing w:beforeLines="100" w:afterLines="100" w:line="360" w:lineRule="auto"/>
      </w:pPr>
      <w:r>
        <w:rPr>
          <w:rFonts w:hint="eastAsia"/>
        </w:rPr>
        <w:t>A.5.1.2 仪器工作参数设置</w:t>
      </w:r>
    </w:p>
    <w:p w14:paraId="33EAB3A5">
      <w:pPr>
        <w:pStyle w:val="31"/>
        <w:spacing w:line="360" w:lineRule="auto"/>
      </w:pPr>
      <w:r>
        <w:rPr>
          <w:rFonts w:hint="eastAsia"/>
        </w:rPr>
        <w:t>按照仪器操作手册设定仪器参数。测定定标集样品、验证集样品和待测试样的光谱时，仪器参数应一致。</w:t>
      </w:r>
    </w:p>
    <w:p w14:paraId="0201F3EC">
      <w:pPr>
        <w:pStyle w:val="50"/>
        <w:spacing w:beforeLines="100" w:afterLines="100" w:line="360" w:lineRule="auto"/>
      </w:pPr>
      <w:r>
        <w:rPr>
          <w:rFonts w:hint="eastAsia"/>
        </w:rPr>
        <w:t>A.5.2 定标集样品选择</w:t>
      </w:r>
    </w:p>
    <w:p w14:paraId="45FEC31D">
      <w:pPr>
        <w:pStyle w:val="31"/>
        <w:spacing w:beforeLines="100" w:afterLines="100" w:line="360" w:lineRule="auto"/>
        <w:ind w:firstLine="0" w:firstLineChars="0"/>
      </w:pPr>
      <w:r>
        <w:rPr>
          <w:rFonts w:hint="eastAsia" w:ascii="黑体" w:eastAsia="黑体"/>
          <w:szCs w:val="21"/>
        </w:rPr>
        <w:t>A.5.2.1  定标集样品用于建立定标模型，应符合下列要求：</w:t>
      </w:r>
    </w:p>
    <w:p w14:paraId="4380EAC6">
      <w:pPr>
        <w:pStyle w:val="31"/>
        <w:spacing w:line="360" w:lineRule="auto"/>
      </w:pPr>
      <w:r>
        <w:rPr>
          <w:rFonts w:hint="eastAsia"/>
        </w:rPr>
        <w:t>a）定标集样品的化学组成范围应覆盖使用该模型时预测试样遇到的化学组成范围；</w:t>
      </w:r>
    </w:p>
    <w:p w14:paraId="619F2A26">
      <w:pPr>
        <w:pStyle w:val="31"/>
        <w:spacing w:line="360" w:lineRule="auto"/>
      </w:pPr>
      <w:r>
        <w:rPr>
          <w:rFonts w:hint="eastAsia"/>
        </w:rPr>
        <w:t>b）定标集样品的质量指标范围应覆盖使用该模型预测试样中遇到的质量指标范围；</w:t>
      </w:r>
    </w:p>
    <w:p w14:paraId="71CA4B59">
      <w:pPr>
        <w:pStyle w:val="31"/>
        <w:spacing w:line="360" w:lineRule="auto"/>
        <w:rPr>
          <w:rFonts w:hint="eastAsia" w:eastAsia="宋体"/>
          <w:szCs w:val="21"/>
          <w:lang w:eastAsia="zh-CN"/>
        </w:rPr>
      </w:pPr>
      <w:r>
        <w:rPr>
          <w:rFonts w:hint="eastAsia"/>
        </w:rPr>
        <w:t>c）定标集样品应具有代表性，应覆盖不同牌号、不同生产企业具有代表性的车用柴油，能够覆盖使用该模型预测样品中遇到的样品特性</w:t>
      </w:r>
      <w:r>
        <w:rPr>
          <w:rFonts w:hint="eastAsia"/>
          <w:lang w:eastAsia="zh-CN"/>
        </w:rPr>
        <w:t>；</w:t>
      </w:r>
    </w:p>
    <w:p w14:paraId="76580700">
      <w:pPr>
        <w:pStyle w:val="31"/>
        <w:spacing w:line="360" w:lineRule="auto"/>
        <w:rPr>
          <w:szCs w:val="21"/>
        </w:rPr>
      </w:pPr>
      <w:r>
        <w:rPr>
          <w:rFonts w:hint="eastAsia"/>
          <w:szCs w:val="21"/>
        </w:rPr>
        <w:t>d）定标集样品质量指标均匀分布；</w:t>
      </w:r>
    </w:p>
    <w:p w14:paraId="41863859">
      <w:pPr>
        <w:pStyle w:val="31"/>
        <w:spacing w:line="360" w:lineRule="auto"/>
        <w:rPr>
          <w:szCs w:val="21"/>
        </w:rPr>
      </w:pPr>
      <w:r>
        <w:rPr>
          <w:rFonts w:hint="eastAsia"/>
          <w:szCs w:val="21"/>
        </w:rPr>
        <w:t>e）定标集样品数目足够多，能统计确定光谱变量与待校正组分浓度与性质之间的关系。定标集样品数目通常不少于6κ（κ为PLS的主因子数）；</w:t>
      </w:r>
    </w:p>
    <w:p w14:paraId="1BEB3E7F">
      <w:pPr>
        <w:pStyle w:val="31"/>
        <w:spacing w:line="360" w:lineRule="auto"/>
        <w:rPr>
          <w:szCs w:val="21"/>
        </w:rPr>
      </w:pPr>
      <w:r>
        <w:rPr>
          <w:rFonts w:hint="eastAsia"/>
          <w:szCs w:val="21"/>
        </w:rPr>
        <w:t>f）按照GB/T 4756 方法采集样品，并置于低于5</w:t>
      </w:r>
      <w:r>
        <w:rPr>
          <w:rFonts w:hint="eastAsia" w:hAnsi="宋体" w:cs="宋体"/>
          <w:color w:val="333333"/>
          <w:sz w:val="20"/>
          <w:shd w:val="clear" w:color="auto" w:fill="FFFFFF"/>
        </w:rPr>
        <w:t>℃的环境中避光保存。</w:t>
      </w:r>
    </w:p>
    <w:p w14:paraId="74A214C7">
      <w:pPr>
        <w:pStyle w:val="31"/>
        <w:spacing w:beforeLines="100" w:afterLines="100" w:line="360" w:lineRule="auto"/>
        <w:ind w:firstLine="0" w:firstLineChars="0"/>
        <w:rPr>
          <w:rFonts w:ascii="黑体" w:eastAsia="黑体"/>
          <w:szCs w:val="21"/>
        </w:rPr>
      </w:pPr>
      <w:r>
        <w:rPr>
          <w:rFonts w:hint="eastAsia" w:ascii="黑体" w:eastAsia="黑体"/>
          <w:szCs w:val="21"/>
        </w:rPr>
        <w:t>A.5.2.2  验证集样品用于验证定标模型的性能，应符合下列要求：</w:t>
      </w:r>
    </w:p>
    <w:p w14:paraId="3691DA62">
      <w:pPr>
        <w:pStyle w:val="31"/>
        <w:spacing w:line="360" w:lineRule="auto"/>
      </w:pPr>
      <w:r>
        <w:rPr>
          <w:rFonts w:hint="eastAsia"/>
        </w:rPr>
        <w:t>a）验证集样品的化学组成范围应覆盖使用该模型时预测试样遇到的化学组成范围；</w:t>
      </w:r>
    </w:p>
    <w:p w14:paraId="456AEA75">
      <w:pPr>
        <w:pStyle w:val="31"/>
        <w:spacing w:line="360" w:lineRule="auto"/>
      </w:pPr>
      <w:r>
        <w:rPr>
          <w:rFonts w:hint="eastAsia"/>
        </w:rPr>
        <w:t>b）验证集样品的质量指标范围应覆盖使用该模型预测试样中遇到的质量指标范围；</w:t>
      </w:r>
    </w:p>
    <w:p w14:paraId="63AF8942">
      <w:pPr>
        <w:pStyle w:val="31"/>
        <w:spacing w:line="360" w:lineRule="auto"/>
        <w:rPr>
          <w:rFonts w:hint="eastAsia" w:eastAsia="宋体"/>
          <w:szCs w:val="21"/>
          <w:lang w:eastAsia="zh-CN"/>
        </w:rPr>
      </w:pPr>
      <w:r>
        <w:rPr>
          <w:rFonts w:hint="eastAsia"/>
        </w:rPr>
        <w:t>c）验证集样品应具有代表性，应覆盖不同牌号、不同生产企业具有代表性的车用柴油，能够覆盖使用该模型预测样品中遇到的样品特性</w:t>
      </w:r>
      <w:r>
        <w:rPr>
          <w:rFonts w:hint="eastAsia"/>
          <w:lang w:eastAsia="zh-CN"/>
        </w:rPr>
        <w:t>；</w:t>
      </w:r>
    </w:p>
    <w:p w14:paraId="620A9D12">
      <w:pPr>
        <w:pStyle w:val="31"/>
        <w:spacing w:line="360" w:lineRule="auto"/>
        <w:rPr>
          <w:rFonts w:hint="eastAsia" w:eastAsia="宋体"/>
          <w:szCs w:val="21"/>
          <w:lang w:eastAsia="zh-CN"/>
        </w:rPr>
      </w:pPr>
      <w:r>
        <w:rPr>
          <w:rFonts w:hint="eastAsia"/>
          <w:szCs w:val="21"/>
        </w:rPr>
        <w:t>d）验证集样品数目足够多，能统计确定光谱变量与待校正组分浓度与性质之间的关系</w:t>
      </w:r>
      <w:r>
        <w:rPr>
          <w:rFonts w:hint="eastAsia"/>
          <w:szCs w:val="21"/>
          <w:lang w:eastAsia="zh-CN"/>
        </w:rPr>
        <w:t>；</w:t>
      </w:r>
    </w:p>
    <w:p w14:paraId="3176976A">
      <w:pPr>
        <w:pStyle w:val="31"/>
        <w:spacing w:line="360" w:lineRule="auto"/>
        <w:rPr>
          <w:rFonts w:hAnsi="宋体" w:cs="宋体"/>
          <w:color w:val="333333"/>
          <w:sz w:val="20"/>
          <w:shd w:val="clear" w:color="auto" w:fill="FFFFFF"/>
        </w:rPr>
      </w:pPr>
      <w:r>
        <w:rPr>
          <w:rFonts w:hint="eastAsia"/>
          <w:szCs w:val="21"/>
        </w:rPr>
        <w:t>e）按照GB/T 4756 方法采集样品，并置于低于5</w:t>
      </w:r>
      <w:r>
        <w:rPr>
          <w:rFonts w:hint="eastAsia" w:hAnsi="宋体" w:cs="宋体"/>
          <w:color w:val="333333"/>
          <w:sz w:val="20"/>
          <w:shd w:val="clear" w:color="auto" w:fill="FFFFFF"/>
        </w:rPr>
        <w:t>℃的环境中避光保存。</w:t>
      </w:r>
    </w:p>
    <w:p w14:paraId="4ADDD329">
      <w:pPr>
        <w:pStyle w:val="50"/>
        <w:spacing w:beforeLines="100" w:afterLines="100" w:line="360" w:lineRule="auto"/>
      </w:pPr>
      <w:r>
        <w:rPr>
          <w:rFonts w:hint="eastAsia"/>
        </w:rPr>
        <w:t>A.5.3基准数据测定</w:t>
      </w:r>
    </w:p>
    <w:p w14:paraId="0D0109CD">
      <w:pPr>
        <w:spacing w:line="360" w:lineRule="auto"/>
        <w:ind w:left="420"/>
        <w:rPr>
          <w:rFonts w:hint="eastAsia" w:ascii="黑体" w:eastAsia="黑体"/>
          <w:kern w:val="0"/>
          <w:szCs w:val="21"/>
        </w:rPr>
      </w:pPr>
      <w:r>
        <w:rPr>
          <w:rFonts w:ascii="宋体" w:hAnsi="宋体"/>
        </w:rPr>
        <w:t>按照</w:t>
      </w:r>
      <w:bookmarkStart w:id="9" w:name="_Hlk7350703"/>
      <w:r>
        <w:rPr>
          <w:rFonts w:hint="eastAsia" w:ascii="宋体" w:hAnsi="宋体"/>
        </w:rPr>
        <w:t>表1</w:t>
      </w:r>
      <w:bookmarkEnd w:id="9"/>
      <w:r>
        <w:rPr>
          <w:rFonts w:ascii="宋体" w:hAnsi="宋体"/>
        </w:rPr>
        <w:t>规定的</w:t>
      </w:r>
      <w:r>
        <w:rPr>
          <w:rFonts w:hint="eastAsia" w:ascii="宋体" w:hAnsi="宋体"/>
        </w:rPr>
        <w:t>标准</w:t>
      </w:r>
      <w:r>
        <w:rPr>
          <w:rFonts w:ascii="宋体" w:hAnsi="宋体"/>
        </w:rPr>
        <w:t>方法，测定</w:t>
      </w:r>
      <w:r>
        <w:rPr>
          <w:rFonts w:hint="eastAsia" w:ascii="宋体" w:hAnsi="宋体"/>
        </w:rPr>
        <w:t>定标样品集</w:t>
      </w:r>
      <w:r>
        <w:rPr>
          <w:rFonts w:ascii="宋体" w:hAnsi="宋体"/>
        </w:rPr>
        <w:t>的</w:t>
      </w:r>
      <w:r>
        <w:rPr>
          <w:rFonts w:hint="eastAsia" w:ascii="宋体" w:hAnsi="宋体"/>
        </w:rPr>
        <w:t>基准数据</w:t>
      </w:r>
      <w:r>
        <w:rPr>
          <w:rFonts w:ascii="宋体" w:hAnsi="宋体"/>
        </w:rPr>
        <w:t>。</w:t>
      </w:r>
    </w:p>
    <w:p w14:paraId="14C4A41F">
      <w:pPr>
        <w:spacing w:beforeLines="100" w:afterLines="100" w:line="360" w:lineRule="auto"/>
        <w:ind w:left="420"/>
        <w:jc w:val="center"/>
        <w:rPr>
          <w:rFonts w:ascii="黑体" w:eastAsia="黑体"/>
          <w:kern w:val="0"/>
          <w:szCs w:val="21"/>
        </w:rPr>
      </w:pPr>
      <w:r>
        <w:rPr>
          <w:rFonts w:hint="eastAsia" w:ascii="黑体" w:eastAsia="黑体"/>
          <w:kern w:val="0"/>
          <w:szCs w:val="21"/>
        </w:rPr>
        <w:t>表1  车用柴油标准试验方法</w:t>
      </w:r>
    </w:p>
    <w:tbl>
      <w:tblPr>
        <w:tblStyle w:val="40"/>
        <w:tblW w:w="9310" w:type="dxa"/>
        <w:tblInd w:w="10" w:type="dxa"/>
        <w:tblLayout w:type="fixed"/>
        <w:tblCellMar>
          <w:top w:w="0" w:type="dxa"/>
          <w:left w:w="0" w:type="dxa"/>
          <w:bottom w:w="0" w:type="dxa"/>
          <w:right w:w="0" w:type="dxa"/>
        </w:tblCellMar>
      </w:tblPr>
      <w:tblGrid>
        <w:gridCol w:w="4617"/>
        <w:gridCol w:w="4693"/>
      </w:tblGrid>
      <w:tr w14:paraId="6CCD973B">
        <w:tblPrEx>
          <w:tblCellMar>
            <w:top w:w="0" w:type="dxa"/>
            <w:left w:w="0" w:type="dxa"/>
            <w:bottom w:w="0" w:type="dxa"/>
            <w:right w:w="0" w:type="dxa"/>
          </w:tblCellMar>
        </w:tblPrEx>
        <w:trPr>
          <w:trHeight w:val="264" w:hRule="atLeast"/>
        </w:trPr>
        <w:tc>
          <w:tcPr>
            <w:tcW w:w="4617" w:type="dxa"/>
            <w:tcBorders>
              <w:top w:val="single" w:color="auto" w:sz="8" w:space="0"/>
              <w:left w:val="single" w:color="auto" w:sz="8" w:space="0"/>
              <w:right w:val="single" w:color="auto" w:sz="8" w:space="0"/>
            </w:tcBorders>
            <w:shd w:val="clear" w:color="auto" w:fill="auto"/>
            <w:vAlign w:val="bottom"/>
          </w:tcPr>
          <w:p w14:paraId="1CD312D4">
            <w:pPr>
              <w:spacing w:line="240" w:lineRule="exact"/>
              <w:jc w:val="center"/>
              <w:rPr>
                <w:rFonts w:ascii="宋体" w:hAnsi="宋体"/>
              </w:rPr>
            </w:pPr>
            <w:r>
              <w:rPr>
                <w:rFonts w:ascii="宋体" w:hAnsi="宋体"/>
              </w:rPr>
              <w:t>项  目</w:t>
            </w:r>
          </w:p>
        </w:tc>
        <w:tc>
          <w:tcPr>
            <w:tcW w:w="4693" w:type="dxa"/>
            <w:tcBorders>
              <w:top w:val="single" w:color="auto" w:sz="8" w:space="0"/>
              <w:right w:val="single" w:color="auto" w:sz="8" w:space="0"/>
            </w:tcBorders>
            <w:shd w:val="clear" w:color="auto" w:fill="auto"/>
            <w:vAlign w:val="bottom"/>
          </w:tcPr>
          <w:p w14:paraId="2D3C8FBB">
            <w:pPr>
              <w:spacing w:line="240" w:lineRule="exact"/>
              <w:jc w:val="center"/>
              <w:rPr>
                <w:rFonts w:ascii="宋体" w:hAnsi="宋体"/>
                <w:w w:val="98"/>
              </w:rPr>
            </w:pPr>
            <w:r>
              <w:rPr>
                <w:rFonts w:hint="eastAsia" w:ascii="宋体" w:hAnsi="宋体"/>
              </w:rPr>
              <w:t>标准方法</w:t>
            </w:r>
          </w:p>
        </w:tc>
      </w:tr>
      <w:tr w14:paraId="319E1FDE">
        <w:tblPrEx>
          <w:tblCellMar>
            <w:top w:w="0" w:type="dxa"/>
            <w:left w:w="0" w:type="dxa"/>
            <w:bottom w:w="0" w:type="dxa"/>
            <w:right w:w="0" w:type="dxa"/>
          </w:tblCellMar>
        </w:tblPrEx>
        <w:trPr>
          <w:trHeight w:val="35" w:hRule="atLeast"/>
        </w:trPr>
        <w:tc>
          <w:tcPr>
            <w:tcW w:w="4617" w:type="dxa"/>
            <w:tcBorders>
              <w:left w:val="single" w:color="auto" w:sz="8" w:space="0"/>
              <w:bottom w:val="single" w:color="auto" w:sz="8" w:space="0"/>
              <w:right w:val="single" w:color="auto" w:sz="8" w:space="0"/>
            </w:tcBorders>
            <w:shd w:val="clear" w:color="auto" w:fill="auto"/>
            <w:vAlign w:val="bottom"/>
          </w:tcPr>
          <w:p w14:paraId="284B9BDF">
            <w:pPr>
              <w:spacing w:line="0" w:lineRule="atLeast"/>
              <w:rPr>
                <w:rFonts w:eastAsia="Times New Roman"/>
                <w:sz w:val="2"/>
              </w:rPr>
            </w:pPr>
          </w:p>
        </w:tc>
        <w:tc>
          <w:tcPr>
            <w:tcW w:w="4693" w:type="dxa"/>
            <w:tcBorders>
              <w:bottom w:val="single" w:color="auto" w:sz="8" w:space="0"/>
              <w:right w:val="single" w:color="auto" w:sz="8" w:space="0"/>
            </w:tcBorders>
            <w:shd w:val="clear" w:color="auto" w:fill="auto"/>
            <w:vAlign w:val="bottom"/>
          </w:tcPr>
          <w:p w14:paraId="470A2E45">
            <w:pPr>
              <w:spacing w:line="0" w:lineRule="atLeast"/>
              <w:rPr>
                <w:rFonts w:eastAsia="Times New Roman"/>
                <w:sz w:val="2"/>
              </w:rPr>
            </w:pPr>
          </w:p>
        </w:tc>
      </w:tr>
      <w:tr w14:paraId="27809315">
        <w:tblPrEx>
          <w:tblCellMar>
            <w:top w:w="0" w:type="dxa"/>
            <w:left w:w="0" w:type="dxa"/>
            <w:bottom w:w="0" w:type="dxa"/>
            <w:right w:w="0" w:type="dxa"/>
          </w:tblCellMar>
        </w:tblPrEx>
        <w:trPr>
          <w:trHeight w:val="279" w:hRule="atLeast"/>
        </w:trPr>
        <w:tc>
          <w:tcPr>
            <w:tcW w:w="4617" w:type="dxa"/>
            <w:tcBorders>
              <w:left w:val="single" w:color="auto" w:sz="8" w:space="0"/>
              <w:bottom w:val="single" w:color="auto" w:sz="8" w:space="0"/>
              <w:right w:val="single" w:color="auto" w:sz="8" w:space="0"/>
            </w:tcBorders>
            <w:shd w:val="clear" w:color="auto" w:fill="auto"/>
            <w:vAlign w:val="bottom"/>
          </w:tcPr>
          <w:p w14:paraId="56F993C4">
            <w:pPr>
              <w:spacing w:line="0" w:lineRule="atLeast"/>
              <w:ind w:firstLine="105" w:firstLineChars="50"/>
              <w:rPr>
                <w:rFonts w:eastAsiaTheme="minorEastAsia"/>
              </w:rPr>
            </w:pPr>
            <w:r>
              <w:rPr>
                <w:rFonts w:hint="eastAsia"/>
              </w:rPr>
              <w:t>多环芳烃含量</w:t>
            </w:r>
          </w:p>
        </w:tc>
        <w:tc>
          <w:tcPr>
            <w:tcW w:w="4693" w:type="dxa"/>
            <w:tcBorders>
              <w:bottom w:val="single" w:color="auto" w:sz="8" w:space="0"/>
              <w:right w:val="single" w:color="auto" w:sz="8" w:space="0"/>
            </w:tcBorders>
            <w:shd w:val="clear" w:color="auto" w:fill="auto"/>
            <w:vAlign w:val="bottom"/>
          </w:tcPr>
          <w:p w14:paraId="5279EDD7">
            <w:pPr>
              <w:spacing w:line="256" w:lineRule="exact"/>
              <w:ind w:firstLine="105" w:firstLineChars="50"/>
              <w:jc w:val="left"/>
              <w:rPr>
                <w:rFonts w:eastAsia="Times New Roman"/>
              </w:rPr>
            </w:pPr>
            <w:r>
              <w:rPr>
                <w:rFonts w:hint="eastAsia" w:eastAsia="Times New Roman"/>
              </w:rPr>
              <w:t>SH/T 0606</w:t>
            </w:r>
            <w:r>
              <w:rPr>
                <w:rFonts w:hint="eastAsia" w:asciiTheme="minorEastAsia" w:hAnsiTheme="minorEastAsia" w:eastAsiaTheme="minorEastAsia"/>
              </w:rPr>
              <w:t>、</w:t>
            </w:r>
            <w:r>
              <w:rPr>
                <w:rFonts w:eastAsia="Times New Roman"/>
              </w:rPr>
              <w:t>SH/T 0806</w:t>
            </w:r>
          </w:p>
        </w:tc>
      </w:tr>
      <w:tr w14:paraId="0AD86474">
        <w:tblPrEx>
          <w:tblCellMar>
            <w:top w:w="0" w:type="dxa"/>
            <w:left w:w="0" w:type="dxa"/>
            <w:bottom w:w="0" w:type="dxa"/>
            <w:right w:w="0" w:type="dxa"/>
          </w:tblCellMar>
        </w:tblPrEx>
        <w:trPr>
          <w:trHeight w:val="279" w:hRule="atLeast"/>
        </w:trPr>
        <w:tc>
          <w:tcPr>
            <w:tcW w:w="4617" w:type="dxa"/>
            <w:tcBorders>
              <w:left w:val="single" w:color="auto" w:sz="8" w:space="0"/>
              <w:bottom w:val="single" w:color="auto" w:sz="8" w:space="0"/>
              <w:right w:val="single" w:color="auto" w:sz="8" w:space="0"/>
            </w:tcBorders>
            <w:shd w:val="clear" w:color="auto" w:fill="auto"/>
            <w:vAlign w:val="bottom"/>
          </w:tcPr>
          <w:p w14:paraId="432ACC92">
            <w:pPr>
              <w:spacing w:line="0" w:lineRule="atLeast"/>
              <w:ind w:firstLine="105" w:firstLineChars="50"/>
              <w:rPr>
                <w:rFonts w:ascii="宋体" w:hAnsi="宋体"/>
              </w:rPr>
            </w:pPr>
            <w:r>
              <w:rPr>
                <w:rFonts w:hint="eastAsia" w:ascii="宋体" w:hAnsi="宋体"/>
              </w:rPr>
              <w:t>十六烷值</w:t>
            </w:r>
          </w:p>
        </w:tc>
        <w:tc>
          <w:tcPr>
            <w:tcW w:w="4693" w:type="dxa"/>
            <w:tcBorders>
              <w:bottom w:val="single" w:color="auto" w:sz="8" w:space="0"/>
              <w:right w:val="single" w:color="auto" w:sz="8" w:space="0"/>
            </w:tcBorders>
            <w:shd w:val="clear" w:color="auto" w:fill="auto"/>
            <w:vAlign w:val="bottom"/>
          </w:tcPr>
          <w:p w14:paraId="7D92AEB6">
            <w:pPr>
              <w:spacing w:line="256" w:lineRule="exact"/>
              <w:ind w:firstLine="105" w:firstLineChars="50"/>
              <w:jc w:val="left"/>
              <w:rPr>
                <w:rFonts w:eastAsiaTheme="minorEastAsia"/>
              </w:rPr>
            </w:pPr>
            <w:r>
              <w:rPr>
                <w:rFonts w:eastAsiaTheme="minorEastAsia"/>
              </w:rPr>
              <w:t xml:space="preserve">GB/T </w:t>
            </w:r>
            <w:r>
              <w:rPr>
                <w:rFonts w:hint="eastAsia" w:eastAsiaTheme="minorEastAsia"/>
              </w:rPr>
              <w:t>386</w:t>
            </w:r>
          </w:p>
        </w:tc>
      </w:tr>
      <w:tr w14:paraId="2073B5B7">
        <w:tblPrEx>
          <w:tblCellMar>
            <w:top w:w="0" w:type="dxa"/>
            <w:left w:w="0" w:type="dxa"/>
            <w:bottom w:w="0" w:type="dxa"/>
            <w:right w:w="0" w:type="dxa"/>
          </w:tblCellMar>
        </w:tblPrEx>
        <w:trPr>
          <w:trHeight w:val="280" w:hRule="atLeast"/>
        </w:trPr>
        <w:tc>
          <w:tcPr>
            <w:tcW w:w="4617" w:type="dxa"/>
            <w:tcBorders>
              <w:left w:val="single" w:color="auto" w:sz="8" w:space="0"/>
              <w:bottom w:val="single" w:color="000000" w:sz="8" w:space="0"/>
              <w:right w:val="single" w:color="auto" w:sz="8" w:space="0"/>
            </w:tcBorders>
            <w:shd w:val="clear" w:color="auto" w:fill="auto"/>
            <w:vAlign w:val="bottom"/>
          </w:tcPr>
          <w:p w14:paraId="0C33D79E">
            <w:pPr>
              <w:spacing w:line="256" w:lineRule="exact"/>
              <w:ind w:firstLine="105" w:firstLineChars="50"/>
              <w:rPr>
                <w:rFonts w:ascii="宋体" w:hAnsi="宋体"/>
              </w:rPr>
            </w:pPr>
            <w:r>
              <w:rPr>
                <w:rFonts w:hint="eastAsia" w:ascii="宋体" w:hAnsi="宋体"/>
              </w:rPr>
              <w:t>密度</w:t>
            </w:r>
          </w:p>
        </w:tc>
        <w:tc>
          <w:tcPr>
            <w:tcW w:w="4693" w:type="dxa"/>
            <w:tcBorders>
              <w:bottom w:val="single" w:color="000000" w:sz="8" w:space="0"/>
              <w:right w:val="single" w:color="auto" w:sz="8" w:space="0"/>
            </w:tcBorders>
            <w:shd w:val="clear" w:color="auto" w:fill="auto"/>
            <w:vAlign w:val="bottom"/>
          </w:tcPr>
          <w:p w14:paraId="2F5E8F60">
            <w:pPr>
              <w:spacing w:line="256" w:lineRule="exact"/>
              <w:ind w:firstLine="105" w:firstLineChars="50"/>
              <w:jc w:val="left"/>
              <w:rPr>
                <w:rFonts w:eastAsiaTheme="minorEastAsia"/>
              </w:rPr>
            </w:pPr>
            <w:r>
              <w:rPr>
                <w:rFonts w:hint="eastAsia" w:eastAsiaTheme="minorEastAsia"/>
              </w:rPr>
              <w:t>G</w:t>
            </w:r>
            <w:r>
              <w:rPr>
                <w:rFonts w:eastAsiaTheme="minorEastAsia"/>
              </w:rPr>
              <w:t>B/T 1884</w:t>
            </w:r>
            <w:r>
              <w:rPr>
                <w:rFonts w:hint="eastAsia" w:eastAsiaTheme="minorEastAsia"/>
              </w:rPr>
              <w:t>、G</w:t>
            </w:r>
            <w:r>
              <w:rPr>
                <w:rFonts w:eastAsiaTheme="minorEastAsia"/>
              </w:rPr>
              <w:t>B/T 1885</w:t>
            </w:r>
            <w:r>
              <w:rPr>
                <w:rFonts w:hint="eastAsia" w:eastAsiaTheme="minorEastAsia"/>
              </w:rPr>
              <w:t>、SH/T 0604</w:t>
            </w:r>
          </w:p>
        </w:tc>
      </w:tr>
      <w:tr w14:paraId="199E9264">
        <w:tblPrEx>
          <w:tblCellMar>
            <w:top w:w="0" w:type="dxa"/>
            <w:left w:w="0" w:type="dxa"/>
            <w:bottom w:w="0" w:type="dxa"/>
            <w:right w:w="0" w:type="dxa"/>
          </w:tblCellMar>
        </w:tblPrEx>
        <w:trPr>
          <w:trHeight w:val="280" w:hRule="atLeast"/>
        </w:trPr>
        <w:tc>
          <w:tcPr>
            <w:tcW w:w="4617" w:type="dxa"/>
            <w:tcBorders>
              <w:left w:val="single" w:color="auto" w:sz="8" w:space="0"/>
              <w:bottom w:val="single" w:color="000000" w:sz="8" w:space="0"/>
              <w:right w:val="single" w:color="auto" w:sz="8" w:space="0"/>
            </w:tcBorders>
            <w:shd w:val="clear" w:color="auto" w:fill="auto"/>
            <w:vAlign w:val="bottom"/>
          </w:tcPr>
          <w:p w14:paraId="7E13D806">
            <w:pPr>
              <w:spacing w:line="256" w:lineRule="exact"/>
              <w:ind w:firstLine="105" w:firstLineChars="50"/>
              <w:rPr>
                <w:rFonts w:hint="default" w:ascii="宋体" w:hAnsi="宋体" w:cs="Times New Roman"/>
                <w:color w:val="auto"/>
                <w:lang w:val="en-US" w:eastAsia="zh-CN"/>
              </w:rPr>
            </w:pPr>
            <w:r>
              <w:rPr>
                <w:rFonts w:hint="eastAsia" w:ascii="宋体" w:hAnsi="宋体" w:cs="Times New Roman"/>
                <w:color w:val="auto"/>
                <w:lang w:val="en-US" w:eastAsia="zh-CN"/>
              </w:rPr>
              <w:t>闪点</w:t>
            </w:r>
          </w:p>
        </w:tc>
        <w:tc>
          <w:tcPr>
            <w:tcW w:w="4693" w:type="dxa"/>
            <w:tcBorders>
              <w:bottom w:val="single" w:color="000000" w:sz="8" w:space="0"/>
              <w:right w:val="single" w:color="auto" w:sz="8" w:space="0"/>
            </w:tcBorders>
            <w:shd w:val="clear" w:color="auto" w:fill="auto"/>
            <w:vAlign w:val="bottom"/>
          </w:tcPr>
          <w:p w14:paraId="0982CE86">
            <w:pPr>
              <w:spacing w:line="256" w:lineRule="exact"/>
              <w:ind w:firstLine="105" w:firstLineChars="50"/>
              <w:jc w:val="left"/>
              <w:rPr>
                <w:rFonts w:hint="default" w:eastAsiaTheme="minorEastAsia"/>
                <w:color w:val="auto"/>
                <w:lang w:val="en-US" w:eastAsia="zh-CN"/>
              </w:rPr>
            </w:pPr>
            <w:r>
              <w:rPr>
                <w:rFonts w:hint="eastAsia" w:eastAsiaTheme="minorEastAsia"/>
                <w:color w:val="auto"/>
              </w:rPr>
              <w:t>G</w:t>
            </w:r>
            <w:r>
              <w:rPr>
                <w:rFonts w:eastAsiaTheme="minorEastAsia"/>
                <w:color w:val="auto"/>
              </w:rPr>
              <w:t>B/T</w:t>
            </w:r>
            <w:r>
              <w:rPr>
                <w:rFonts w:hint="eastAsia" w:eastAsiaTheme="minorEastAsia"/>
                <w:color w:val="auto"/>
                <w:lang w:val="en-US" w:eastAsia="zh-CN"/>
              </w:rPr>
              <w:t xml:space="preserve"> 261</w:t>
            </w:r>
          </w:p>
        </w:tc>
      </w:tr>
      <w:tr w14:paraId="36F83AC8">
        <w:tblPrEx>
          <w:tblCellMar>
            <w:top w:w="0" w:type="dxa"/>
            <w:left w:w="0" w:type="dxa"/>
            <w:bottom w:w="0" w:type="dxa"/>
            <w:right w:w="0" w:type="dxa"/>
          </w:tblCellMar>
        </w:tblPrEx>
        <w:trPr>
          <w:trHeight w:val="280" w:hRule="atLeast"/>
        </w:trPr>
        <w:tc>
          <w:tcPr>
            <w:tcW w:w="46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2458579">
            <w:pPr>
              <w:spacing w:line="256" w:lineRule="exact"/>
              <w:ind w:firstLine="105" w:firstLineChars="50"/>
              <w:rPr>
                <w:rFonts w:hint="default" w:ascii="宋体" w:hAnsi="宋体" w:cs="Times New Roman"/>
                <w:color w:val="auto"/>
                <w:lang w:val="en-US"/>
              </w:rPr>
            </w:pPr>
            <w:r>
              <w:rPr>
                <w:rFonts w:hint="eastAsia" w:ascii="宋体" w:hAnsi="宋体" w:cs="Times New Roman"/>
                <w:color w:val="auto"/>
                <w:lang w:val="en-US" w:eastAsia="zh-CN"/>
              </w:rPr>
              <w:t>凝点</w:t>
            </w:r>
          </w:p>
        </w:tc>
        <w:tc>
          <w:tcPr>
            <w:tcW w:w="4693" w:type="dxa"/>
            <w:tcBorders>
              <w:top w:val="single" w:color="000000" w:sz="8" w:space="0"/>
              <w:left w:val="single" w:color="000000" w:sz="8" w:space="0"/>
              <w:bottom w:val="single" w:color="000000" w:sz="8" w:space="0"/>
              <w:right w:val="single" w:color="000000" w:sz="8" w:space="0"/>
            </w:tcBorders>
            <w:shd w:val="clear" w:color="auto" w:fill="auto"/>
            <w:vAlign w:val="bottom"/>
          </w:tcPr>
          <w:p w14:paraId="69B71ED8">
            <w:pPr>
              <w:spacing w:line="256" w:lineRule="exact"/>
              <w:ind w:firstLine="105" w:firstLineChars="50"/>
              <w:jc w:val="left"/>
              <w:rPr>
                <w:rFonts w:hint="default" w:eastAsiaTheme="minorEastAsia"/>
                <w:color w:val="auto"/>
                <w:lang w:val="en-US" w:eastAsia="zh-CN"/>
              </w:rPr>
            </w:pPr>
            <w:r>
              <w:rPr>
                <w:rFonts w:hint="eastAsia" w:eastAsiaTheme="minorEastAsia"/>
                <w:color w:val="auto"/>
              </w:rPr>
              <w:t>G</w:t>
            </w:r>
            <w:r>
              <w:rPr>
                <w:rFonts w:eastAsiaTheme="minorEastAsia"/>
                <w:color w:val="auto"/>
              </w:rPr>
              <w:t xml:space="preserve">B/T </w:t>
            </w:r>
            <w:r>
              <w:rPr>
                <w:rFonts w:hint="eastAsia" w:eastAsiaTheme="minorEastAsia"/>
                <w:color w:val="auto"/>
                <w:lang w:val="en-US" w:eastAsia="zh-CN"/>
              </w:rPr>
              <w:t>510</w:t>
            </w:r>
          </w:p>
        </w:tc>
      </w:tr>
      <w:tr w14:paraId="4FCF0CAE">
        <w:tblPrEx>
          <w:tblCellMar>
            <w:top w:w="0" w:type="dxa"/>
            <w:left w:w="0" w:type="dxa"/>
            <w:bottom w:w="0" w:type="dxa"/>
            <w:right w:w="0" w:type="dxa"/>
          </w:tblCellMar>
        </w:tblPrEx>
        <w:trPr>
          <w:trHeight w:val="346" w:hRule="atLeast"/>
        </w:trPr>
        <w:tc>
          <w:tcPr>
            <w:tcW w:w="46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12DC01">
            <w:pPr>
              <w:spacing w:line="256" w:lineRule="exact"/>
              <w:ind w:firstLine="105" w:firstLineChars="50"/>
              <w:rPr>
                <w:rFonts w:hint="eastAsia" w:ascii="宋体" w:hAnsi="宋体" w:cs="Times New Roman"/>
                <w:color w:val="auto"/>
              </w:rPr>
            </w:pPr>
            <w:r>
              <w:rPr>
                <w:rFonts w:hint="eastAsia" w:ascii="宋体" w:hAnsi="宋体" w:cs="Times New Roman"/>
                <w:color w:val="auto"/>
                <w:lang w:val="en-US" w:eastAsia="zh-CN"/>
              </w:rPr>
              <w:t>冷滤点</w:t>
            </w:r>
          </w:p>
        </w:tc>
        <w:tc>
          <w:tcPr>
            <w:tcW w:w="4693" w:type="dxa"/>
            <w:tcBorders>
              <w:top w:val="single" w:color="000000" w:sz="8" w:space="0"/>
              <w:left w:val="single" w:color="000000" w:sz="8" w:space="0"/>
              <w:bottom w:val="single" w:color="000000" w:sz="8" w:space="0"/>
              <w:right w:val="single" w:color="000000" w:sz="8" w:space="0"/>
            </w:tcBorders>
            <w:shd w:val="clear" w:color="auto" w:fill="auto"/>
            <w:vAlign w:val="bottom"/>
          </w:tcPr>
          <w:p w14:paraId="717553C9">
            <w:pPr>
              <w:spacing w:line="256" w:lineRule="exact"/>
              <w:ind w:firstLine="105" w:firstLineChars="50"/>
              <w:jc w:val="left"/>
              <w:rPr>
                <w:rFonts w:hint="default" w:eastAsiaTheme="minorEastAsia"/>
                <w:color w:val="auto"/>
                <w:lang w:val="en-US" w:eastAsia="zh-CN"/>
              </w:rPr>
            </w:pPr>
            <w:r>
              <w:rPr>
                <w:rFonts w:hint="eastAsia" w:ascii="Times New Roman" w:hAnsi="Times New Roman" w:cs="Times New Roman" w:eastAsiaTheme="minorEastAsia"/>
                <w:color w:val="auto"/>
                <w:lang w:val="en-US" w:eastAsia="zh-CN"/>
              </w:rPr>
              <w:t>NB/</w:t>
            </w:r>
            <w:r>
              <w:rPr>
                <w:rFonts w:hint="default" w:ascii="Times New Roman" w:hAnsi="Times New Roman" w:cs="Times New Roman" w:eastAsiaTheme="minorEastAsia"/>
                <w:color w:val="auto"/>
                <w:lang w:val="en-US" w:eastAsia="zh-CN"/>
              </w:rPr>
              <w:t>SH/T</w:t>
            </w:r>
            <w:r>
              <w:rPr>
                <w:rFonts w:eastAsiaTheme="minorEastAsia"/>
                <w:color w:val="auto"/>
              </w:rPr>
              <w:t xml:space="preserve"> </w:t>
            </w:r>
            <w:r>
              <w:rPr>
                <w:rFonts w:hint="eastAsia" w:eastAsiaTheme="minorEastAsia"/>
                <w:color w:val="auto"/>
                <w:lang w:val="en-US" w:eastAsia="zh-CN"/>
              </w:rPr>
              <w:t>0248</w:t>
            </w:r>
          </w:p>
        </w:tc>
      </w:tr>
      <w:tr w14:paraId="1183BC06">
        <w:tblPrEx>
          <w:tblCellMar>
            <w:top w:w="0" w:type="dxa"/>
            <w:left w:w="0" w:type="dxa"/>
            <w:bottom w:w="0" w:type="dxa"/>
            <w:right w:w="0" w:type="dxa"/>
          </w:tblCellMar>
        </w:tblPrEx>
        <w:trPr>
          <w:trHeight w:val="280" w:hRule="atLeast"/>
        </w:trPr>
        <w:tc>
          <w:tcPr>
            <w:tcW w:w="46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472C25">
            <w:pPr>
              <w:spacing w:line="256" w:lineRule="exact"/>
              <w:ind w:firstLine="105" w:firstLineChars="50"/>
              <w:rPr>
                <w:rFonts w:hint="default" w:ascii="宋体" w:hAnsi="宋体" w:cs="Times New Roman"/>
                <w:color w:val="auto"/>
                <w:lang w:val="en-US" w:eastAsia="zh-CN"/>
              </w:rPr>
            </w:pPr>
            <w:r>
              <w:rPr>
                <w:rFonts w:hint="eastAsia" w:ascii="宋体" w:hAnsi="宋体" w:cs="Times New Roman"/>
                <w:color w:val="auto"/>
                <w:lang w:val="en-US" w:eastAsia="zh-CN"/>
              </w:rPr>
              <w:t>馏程</w:t>
            </w:r>
          </w:p>
        </w:tc>
        <w:tc>
          <w:tcPr>
            <w:tcW w:w="4693" w:type="dxa"/>
            <w:tcBorders>
              <w:top w:val="single" w:color="000000" w:sz="8" w:space="0"/>
              <w:left w:val="single" w:color="000000" w:sz="8" w:space="0"/>
              <w:bottom w:val="single" w:color="000000" w:sz="8" w:space="0"/>
              <w:right w:val="single" w:color="000000" w:sz="8" w:space="0"/>
            </w:tcBorders>
            <w:shd w:val="clear" w:color="auto" w:fill="auto"/>
            <w:vAlign w:val="bottom"/>
          </w:tcPr>
          <w:p w14:paraId="5E7A77D7">
            <w:pPr>
              <w:spacing w:line="256" w:lineRule="exact"/>
              <w:ind w:firstLine="105" w:firstLineChars="50"/>
              <w:jc w:val="left"/>
              <w:rPr>
                <w:rFonts w:hint="default" w:eastAsiaTheme="minorEastAsia"/>
                <w:color w:val="auto"/>
                <w:lang w:val="en-US" w:eastAsia="zh-CN"/>
              </w:rPr>
            </w:pPr>
            <w:r>
              <w:rPr>
                <w:rFonts w:hint="eastAsia" w:eastAsiaTheme="minorEastAsia"/>
                <w:color w:val="auto"/>
              </w:rPr>
              <w:t>G</w:t>
            </w:r>
            <w:r>
              <w:rPr>
                <w:rFonts w:eastAsiaTheme="minorEastAsia"/>
                <w:color w:val="auto"/>
              </w:rPr>
              <w:t xml:space="preserve">B/T </w:t>
            </w:r>
            <w:r>
              <w:rPr>
                <w:rFonts w:hint="eastAsia" w:eastAsiaTheme="minorEastAsia"/>
                <w:color w:val="auto"/>
                <w:lang w:val="en-US" w:eastAsia="zh-CN"/>
              </w:rPr>
              <w:t>6536</w:t>
            </w:r>
          </w:p>
        </w:tc>
      </w:tr>
      <w:tr w14:paraId="564FE64F">
        <w:tblPrEx>
          <w:tblCellMar>
            <w:top w:w="0" w:type="dxa"/>
            <w:left w:w="0" w:type="dxa"/>
            <w:bottom w:w="0" w:type="dxa"/>
            <w:right w:w="0" w:type="dxa"/>
          </w:tblCellMar>
        </w:tblPrEx>
        <w:trPr>
          <w:trHeight w:val="280" w:hRule="atLeast"/>
        </w:trPr>
        <w:tc>
          <w:tcPr>
            <w:tcW w:w="461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C795B">
            <w:pPr>
              <w:spacing w:line="256" w:lineRule="exact"/>
              <w:ind w:firstLine="105" w:firstLineChars="50"/>
              <w:rPr>
                <w:rFonts w:hint="default" w:ascii="宋体" w:hAnsi="宋体" w:cs="Times New Roman"/>
                <w:color w:val="auto"/>
                <w:lang w:val="en-US" w:eastAsia="zh-CN"/>
              </w:rPr>
            </w:pPr>
            <w:r>
              <w:rPr>
                <w:rFonts w:hint="eastAsia" w:ascii="宋体" w:hAnsi="宋体" w:cs="Times New Roman"/>
                <w:color w:val="auto"/>
                <w:lang w:val="en-US" w:eastAsia="zh-CN"/>
              </w:rPr>
              <w:t>十六烷指数</w:t>
            </w:r>
          </w:p>
        </w:tc>
        <w:tc>
          <w:tcPr>
            <w:tcW w:w="4693" w:type="dxa"/>
            <w:tcBorders>
              <w:top w:val="single" w:color="000000" w:sz="8" w:space="0"/>
              <w:left w:val="single" w:color="000000" w:sz="8" w:space="0"/>
              <w:bottom w:val="single" w:color="000000" w:sz="8" w:space="0"/>
              <w:right w:val="single" w:color="000000" w:sz="8" w:space="0"/>
            </w:tcBorders>
            <w:shd w:val="clear" w:color="auto" w:fill="auto"/>
            <w:vAlign w:val="bottom"/>
          </w:tcPr>
          <w:p w14:paraId="044A7CF3">
            <w:pPr>
              <w:spacing w:line="256" w:lineRule="exact"/>
              <w:ind w:firstLine="105" w:firstLineChars="50"/>
              <w:jc w:val="left"/>
              <w:rPr>
                <w:rFonts w:hint="default" w:eastAsiaTheme="minorEastAsia"/>
                <w:color w:val="auto"/>
                <w:lang w:val="en-US" w:eastAsia="zh-CN"/>
              </w:rPr>
            </w:pPr>
            <w:r>
              <w:rPr>
                <w:rFonts w:hint="default" w:ascii="Times New Roman" w:hAnsi="Times New Roman" w:cs="Times New Roman" w:eastAsiaTheme="minorEastAsia"/>
                <w:color w:val="auto"/>
              </w:rPr>
              <w:t>SH/T 0694</w:t>
            </w:r>
            <w:r>
              <w:rPr>
                <w:rFonts w:hint="eastAsia" w:ascii="Times New Roman" w:hAnsi="Times New Roman" w:cs="Times New Roman" w:eastAsiaTheme="minorEastAsia"/>
                <w:color w:val="auto"/>
                <w:lang w:val="en-US" w:eastAsia="zh-CN"/>
              </w:rPr>
              <w:t xml:space="preserve">   </w:t>
            </w:r>
            <w:r>
              <w:rPr>
                <w:rFonts w:hint="eastAsia" w:eastAsiaTheme="minorEastAsia"/>
                <w:color w:val="auto"/>
              </w:rPr>
              <w:t>G</w:t>
            </w:r>
            <w:r>
              <w:rPr>
                <w:rFonts w:eastAsiaTheme="minorEastAsia"/>
                <w:color w:val="auto"/>
              </w:rPr>
              <w:t>B/T</w:t>
            </w:r>
            <w:r>
              <w:rPr>
                <w:rFonts w:hint="eastAsia" w:eastAsiaTheme="minorEastAsia"/>
                <w:color w:val="auto"/>
                <w:lang w:val="en-US" w:eastAsia="zh-CN"/>
              </w:rPr>
              <w:t xml:space="preserve"> 11139</w:t>
            </w:r>
          </w:p>
        </w:tc>
      </w:tr>
    </w:tbl>
    <w:p w14:paraId="19256F8F">
      <w:pPr>
        <w:spacing w:line="256" w:lineRule="exact"/>
        <w:ind w:firstLine="105" w:firstLineChars="50"/>
        <w:rPr>
          <w:b/>
          <w:color w:val="E36C09" w:themeColor="accent6" w:themeShade="BF"/>
          <w:szCs w:val="21"/>
        </w:rPr>
      </w:pPr>
    </w:p>
    <w:p w14:paraId="46A72D2E">
      <w:pPr>
        <w:pStyle w:val="50"/>
        <w:spacing w:beforeLines="100" w:afterLines="100" w:line="360" w:lineRule="auto"/>
      </w:pPr>
      <w:r>
        <w:rPr>
          <w:rFonts w:hint="eastAsia"/>
        </w:rPr>
        <w:t>A.5.4  光谱采集</w:t>
      </w:r>
    </w:p>
    <w:p w14:paraId="33AF50E1">
      <w:pPr>
        <w:pStyle w:val="31"/>
        <w:spacing w:line="360" w:lineRule="auto"/>
        <w:ind w:firstLineChars="0"/>
        <w:rPr>
          <w:rFonts w:hAnsi="宋体"/>
        </w:rPr>
      </w:pPr>
      <w:r>
        <w:rPr>
          <w:rFonts w:hint="eastAsia" w:hAnsi="宋体"/>
        </w:rPr>
        <w:t>以空气为参比，采集背景光谱。样品摇匀后，移取样品置入样品池中，样品注入量满足样品池要求，并确保光度有效通过样品池且无气泡存在，测量样品光谱。</w:t>
      </w:r>
    </w:p>
    <w:p w14:paraId="28CB76C4">
      <w:pPr>
        <w:pStyle w:val="50"/>
        <w:spacing w:beforeLines="100" w:afterLines="100" w:line="360" w:lineRule="auto"/>
      </w:pPr>
      <w:r>
        <w:rPr>
          <w:rFonts w:hint="eastAsia"/>
        </w:rPr>
        <w:t>A.5.5 基准数据测定</w:t>
      </w:r>
    </w:p>
    <w:p w14:paraId="1783850D">
      <w:pPr>
        <w:pStyle w:val="31"/>
        <w:spacing w:line="360" w:lineRule="auto"/>
        <w:ind w:firstLineChars="0"/>
        <w:rPr>
          <w:rFonts w:hint="eastAsia" w:hAnsi="宋体"/>
          <w:szCs w:val="22"/>
        </w:rPr>
      </w:pPr>
      <w:r>
        <w:rPr>
          <w:rFonts w:hint="eastAsia" w:hAnsi="宋体"/>
        </w:rPr>
        <w:t>按照轻质石油燃料产品标准规定的试验方法，</w:t>
      </w:r>
      <w:r>
        <w:rPr>
          <w:rFonts w:hint="eastAsia" w:hAnsi="宋体"/>
          <w:szCs w:val="22"/>
        </w:rPr>
        <w:t>测定车用</w:t>
      </w:r>
      <w:r>
        <w:rPr>
          <w:rFonts w:hint="eastAsia" w:hAnsi="宋体"/>
          <w:szCs w:val="22"/>
          <w:lang w:val="en-US" w:eastAsia="zh-CN"/>
        </w:rPr>
        <w:t>柴油</w:t>
      </w:r>
      <w:r>
        <w:rPr>
          <w:rFonts w:hint="eastAsia" w:hAnsi="宋体"/>
          <w:szCs w:val="22"/>
        </w:rPr>
        <w:t>定标集和验证集样品的各项质量指标。</w:t>
      </w:r>
    </w:p>
    <w:p w14:paraId="1B1C52EC">
      <w:pPr>
        <w:pStyle w:val="50"/>
        <w:spacing w:beforeLines="100" w:afterLines="100" w:line="360" w:lineRule="auto"/>
      </w:pPr>
      <w:r>
        <w:rPr>
          <w:rFonts w:hint="eastAsia"/>
        </w:rPr>
        <w:t>A.5.6  定标模型建立</w:t>
      </w:r>
    </w:p>
    <w:p w14:paraId="6D8C62AC">
      <w:pPr>
        <w:pStyle w:val="31"/>
        <w:spacing w:line="360" w:lineRule="auto"/>
        <w:ind w:firstLineChars="0"/>
        <w:rPr>
          <w:color w:val="000000" w:themeColor="text1"/>
        </w:rPr>
      </w:pPr>
      <w:r>
        <w:rPr>
          <w:rFonts w:hint="eastAsia"/>
        </w:rPr>
        <w:t>利用化学计量学软件，以偏最小二乘法（PLS）建立各项质量指标与光谱数据关系的定标模型，应符合GB/T 29858要求。</w:t>
      </w:r>
      <w:r>
        <w:rPr>
          <w:rFonts w:hint="eastAsia"/>
          <w:color w:val="000000" w:themeColor="text1"/>
        </w:rPr>
        <w:t>用定标集的统计偏差（SEC）评价定标模型的准确性，以SEC是否满足基准标准的再现性进行评价,计算公式见式（1）。</w:t>
      </w:r>
    </w:p>
    <w:p w14:paraId="16ED049D">
      <w:pPr>
        <w:pStyle w:val="31"/>
        <w:spacing w:line="360" w:lineRule="auto"/>
        <w:ind w:left="510" w:firstLine="0" w:firstLineChars="0"/>
        <w:jc w:val="left"/>
      </w:pPr>
      <w:r>
        <w:tab/>
      </w:r>
      <w:r>
        <w:rPr>
          <w:position w:val="-26"/>
        </w:rPr>
        <w:object>
          <v:shape id="_x0000_i1025" o:spt="75" type="#_x0000_t75" style="height:54pt;width:111.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tab/>
      </w:r>
      <w:r>
        <w:rPr>
          <w:rFonts w:hint="eastAsia"/>
        </w:rPr>
        <w:t>(1)</w:t>
      </w:r>
    </w:p>
    <w:p w14:paraId="77A6B5B2">
      <w:pPr>
        <w:pStyle w:val="31"/>
        <w:spacing w:line="360" w:lineRule="auto"/>
        <w:ind w:left="510" w:firstLine="0" w:firstLineChars="0"/>
      </w:pPr>
      <w:r>
        <w:rPr>
          <w:rFonts w:hint="eastAsia"/>
        </w:rPr>
        <w:t>式中：</w:t>
      </w:r>
    </w:p>
    <w:p w14:paraId="6C27B2B6">
      <w:pPr>
        <w:pStyle w:val="31"/>
        <w:adjustRightInd w:val="0"/>
        <w:snapToGrid w:val="0"/>
        <w:spacing w:line="360" w:lineRule="auto"/>
        <w:ind w:left="510" w:firstLine="0" w:firstLineChars="0"/>
      </w:pPr>
      <w:r>
        <w:rPr>
          <w:position w:val="-12"/>
          <w:szCs w:val="24"/>
        </w:rPr>
        <w:object>
          <v:shape id="_x0000_i1026" o:spt="75" type="#_x0000_t75" style="height:18pt;width:12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rPr>
        <w:t>—</w:t>
      </w:r>
      <w:r>
        <w:rPr>
          <w:rFonts w:hint="eastAsia"/>
          <w:szCs w:val="24"/>
        </w:rPr>
        <w:t>定标样品</w:t>
      </w:r>
      <w:r>
        <w:rPr>
          <w:szCs w:val="24"/>
        </w:rPr>
        <w:t>集第</w:t>
      </w:r>
      <w:r>
        <w:rPr>
          <w:rFonts w:hint="eastAsia"/>
          <w:i/>
          <w:szCs w:val="24"/>
        </w:rPr>
        <w:t>i</w:t>
      </w:r>
      <w:r>
        <w:rPr>
          <w:szCs w:val="24"/>
        </w:rPr>
        <w:t>个样品</w:t>
      </w:r>
      <w:r>
        <w:rPr>
          <w:rFonts w:hint="eastAsia"/>
        </w:rPr>
        <w:t>标准方法测定值；</w:t>
      </w:r>
    </w:p>
    <w:p w14:paraId="07177500">
      <w:pPr>
        <w:pStyle w:val="31"/>
        <w:adjustRightInd w:val="0"/>
        <w:snapToGrid w:val="0"/>
        <w:spacing w:line="360" w:lineRule="auto"/>
        <w:ind w:left="510" w:firstLine="0" w:firstLineChars="0"/>
        <w:rPr>
          <w:szCs w:val="24"/>
        </w:rPr>
      </w:pPr>
      <w:r>
        <w:rPr>
          <w:position w:val="-14"/>
          <w:szCs w:val="24"/>
        </w:rPr>
        <w:object>
          <v:shape id="_x0000_i1027" o:spt="75" type="#_x0000_t75" style="height:18pt;width:18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rPr>
        <w:t>—</w:t>
      </w:r>
      <w:r>
        <w:rPr>
          <w:rFonts w:hint="eastAsia"/>
          <w:szCs w:val="24"/>
        </w:rPr>
        <w:t>定标样品</w:t>
      </w:r>
      <w:r>
        <w:rPr>
          <w:szCs w:val="24"/>
        </w:rPr>
        <w:t>集第</w:t>
      </w:r>
      <w:r>
        <w:rPr>
          <w:rFonts w:hint="eastAsia"/>
          <w:i/>
          <w:szCs w:val="24"/>
        </w:rPr>
        <w:t>i</w:t>
      </w:r>
      <w:r>
        <w:rPr>
          <w:szCs w:val="24"/>
        </w:rPr>
        <w:t>个样品</w:t>
      </w:r>
      <w:r>
        <w:rPr>
          <w:rFonts w:hint="eastAsia"/>
          <w:szCs w:val="24"/>
        </w:rPr>
        <w:t>的</w:t>
      </w:r>
      <w:r>
        <w:rPr>
          <w:szCs w:val="24"/>
        </w:rPr>
        <w:t>指标预测值</w:t>
      </w:r>
      <w:r>
        <w:rPr>
          <w:rFonts w:hint="eastAsia"/>
          <w:szCs w:val="24"/>
        </w:rPr>
        <w:t>；</w:t>
      </w:r>
    </w:p>
    <w:p w14:paraId="08CBCF95">
      <w:pPr>
        <w:pStyle w:val="31"/>
        <w:adjustRightInd w:val="0"/>
        <w:snapToGrid w:val="0"/>
        <w:spacing w:line="360" w:lineRule="auto"/>
        <w:ind w:left="510" w:firstLine="0" w:firstLineChars="0"/>
      </w:pPr>
      <w:r>
        <w:rPr>
          <w:rFonts w:hint="eastAsia"/>
        </w:rPr>
        <w:t>n—定标样品数目。</w:t>
      </w:r>
    </w:p>
    <w:p w14:paraId="17C4D767">
      <w:pPr>
        <w:pStyle w:val="31"/>
        <w:spacing w:line="360" w:lineRule="auto"/>
        <w:ind w:firstLineChars="0"/>
        <w:rPr>
          <w:rFonts w:hint="eastAsia" w:hAnsi="黑体"/>
        </w:rPr>
      </w:pPr>
      <w:r>
        <w:rPr>
          <w:rFonts w:hint="eastAsia"/>
        </w:rPr>
        <w:t>在定标模型建立过程中需要检测并删除界外点（异常值）。根据F/T 分布，计算检验值，进行异常样本的识别与筛除，异常值不得超过定标样品集的10%。</w:t>
      </w:r>
    </w:p>
    <w:p w14:paraId="21D8033E">
      <w:pPr>
        <w:pStyle w:val="50"/>
        <w:spacing w:beforeLines="100" w:afterLines="100" w:line="360" w:lineRule="auto"/>
        <w:rPr>
          <w:rFonts w:ascii="宋体" w:hAnsi="宋体"/>
        </w:rPr>
      </w:pPr>
      <w:r>
        <w:rPr>
          <w:rFonts w:hint="eastAsia" w:hAnsi="黑体"/>
        </w:rPr>
        <w:t>A.5.7 定标模型验</w:t>
      </w:r>
      <w:r>
        <w:rPr>
          <w:rFonts w:hint="eastAsia" w:ascii="宋体" w:hAnsi="宋体"/>
        </w:rPr>
        <w:t>证</w:t>
      </w:r>
    </w:p>
    <w:p w14:paraId="416D21B7">
      <w:pPr>
        <w:pStyle w:val="31"/>
        <w:spacing w:line="360" w:lineRule="auto"/>
        <w:ind w:firstLineChars="0"/>
        <w:rPr>
          <w:b/>
          <w:color w:val="E36C09" w:themeColor="accent6" w:themeShade="BF"/>
        </w:rPr>
      </w:pPr>
      <w:r>
        <w:rPr>
          <w:rFonts w:hint="eastAsia"/>
        </w:rPr>
        <w:t>通过验证集样品的吸收光谱数据，利用定标集样品所建立的校正模型，测定验证集样品的各项质量指标，并与基准数据进行比较，验证定标模型的分析准确度。近红外光谱法与标准方法的测定结果之差应满足表2</w:t>
      </w:r>
      <w:r>
        <w:rPr>
          <w:rFonts w:hint="eastAsia"/>
          <w:lang w:val="en-US" w:eastAsia="zh-CN"/>
        </w:rPr>
        <w:t>精密度</w:t>
      </w:r>
      <w:r>
        <w:rPr>
          <w:rFonts w:hint="eastAsia"/>
        </w:rPr>
        <w:t>要求。</w:t>
      </w:r>
    </w:p>
    <w:p w14:paraId="59BA9029">
      <w:pPr>
        <w:pStyle w:val="50"/>
        <w:spacing w:beforeLines="100" w:afterLines="100" w:line="360" w:lineRule="auto"/>
      </w:pPr>
      <w:r>
        <w:rPr>
          <w:rFonts w:hint="eastAsia"/>
        </w:rPr>
        <w:t>A.5.8 定标模型维护</w:t>
      </w:r>
    </w:p>
    <w:p w14:paraId="251744EB">
      <w:pPr>
        <w:pStyle w:val="31"/>
        <w:spacing w:line="360" w:lineRule="auto"/>
        <w:ind w:firstLineChars="0"/>
      </w:pPr>
      <w:r>
        <w:rPr>
          <w:rFonts w:hint="eastAsia"/>
        </w:rPr>
        <w:t>定标模型应进行定期升级维护，根据待分析样品变化情况及时更新定标模型样品集，可将原来定标模型的验证光谱用于更新定标模型验证，建议每半年一次。</w:t>
      </w:r>
    </w:p>
    <w:p w14:paraId="3111FDCA">
      <w:pPr>
        <w:pStyle w:val="31"/>
        <w:spacing w:beforeLines="100" w:afterLines="100" w:line="360" w:lineRule="auto"/>
        <w:ind w:firstLine="0" w:firstLineChars="0"/>
        <w:rPr>
          <w:rFonts w:ascii="黑体" w:eastAsia="黑体"/>
          <w:szCs w:val="21"/>
        </w:rPr>
      </w:pPr>
      <w:r>
        <w:rPr>
          <w:rFonts w:hint="eastAsia" w:ascii="黑体" w:eastAsia="黑体"/>
          <w:szCs w:val="21"/>
        </w:rPr>
        <w:t>A.6 样品测定</w:t>
      </w:r>
    </w:p>
    <w:p w14:paraId="30A4F16B">
      <w:pPr>
        <w:pStyle w:val="50"/>
        <w:spacing w:beforeLines="0" w:afterLines="0" w:line="360" w:lineRule="auto"/>
        <w:rPr>
          <w:rFonts w:hint="eastAsia" w:asciiTheme="minorEastAsia" w:hAnsiTheme="minorEastAsia" w:eastAsiaTheme="minorEastAsia"/>
          <w:lang w:eastAsia="zh-CN"/>
        </w:rPr>
      </w:pPr>
      <w:r>
        <w:rPr>
          <w:rFonts w:hint="eastAsia"/>
        </w:rPr>
        <w:t xml:space="preserve">A.6.1 </w:t>
      </w:r>
      <w:r>
        <w:rPr>
          <w:rFonts w:hint="eastAsia" w:asciiTheme="minorEastAsia" w:hAnsiTheme="minorEastAsia" w:eastAsiaTheme="minorEastAsia"/>
        </w:rPr>
        <w:t>样品分析前应在室温23℃±5℃下恒定</w:t>
      </w:r>
      <w:r>
        <w:rPr>
          <w:rFonts w:hint="eastAsia" w:asciiTheme="minorEastAsia" w:hAnsiTheme="minorEastAsia" w:eastAsiaTheme="minorEastAsia"/>
          <w:lang w:eastAsia="zh-CN"/>
        </w:rPr>
        <w:t>。</w:t>
      </w:r>
    </w:p>
    <w:p w14:paraId="27411FF1">
      <w:pPr>
        <w:pStyle w:val="50"/>
        <w:spacing w:beforeLines="0" w:afterLines="0" w:line="360" w:lineRule="auto"/>
        <w:rPr>
          <w:rFonts w:asciiTheme="minorEastAsia" w:hAnsiTheme="minorEastAsia" w:eastAsiaTheme="minorEastAsia"/>
        </w:rPr>
      </w:pPr>
      <w:r>
        <w:rPr>
          <w:rFonts w:hint="eastAsia"/>
        </w:rPr>
        <w:t xml:space="preserve">A.6.2 </w:t>
      </w:r>
      <w:r>
        <w:rPr>
          <w:rFonts w:hint="eastAsia" w:asciiTheme="minorEastAsia" w:hAnsiTheme="minorEastAsia" w:eastAsiaTheme="minorEastAsia"/>
        </w:rPr>
        <w:t>测量待测样品的近红外光谱，利用相应的定标模型分析待测样品的近红外光谱，即可得出各质量指标的分析数据和置信度值。</w:t>
      </w:r>
    </w:p>
    <w:p w14:paraId="3D25B6A7">
      <w:pPr>
        <w:pStyle w:val="50"/>
        <w:spacing w:beforeLines="0" w:afterLines="0" w:line="360" w:lineRule="auto"/>
        <w:rPr>
          <w:rFonts w:asciiTheme="minorEastAsia" w:hAnsiTheme="minorEastAsia" w:eastAsiaTheme="minorEastAsia"/>
        </w:rPr>
      </w:pPr>
      <w:r>
        <w:rPr>
          <w:rFonts w:hint="eastAsia"/>
        </w:rPr>
        <w:t xml:space="preserve">A.6.3 </w:t>
      </w:r>
      <w:r>
        <w:rPr>
          <w:rFonts w:hint="eastAsia" w:asciiTheme="minorEastAsia" w:hAnsiTheme="minorEastAsia" w:eastAsiaTheme="minorEastAsia"/>
        </w:rPr>
        <w:t>每个样品平行测定两次，并计算平均值。</w:t>
      </w:r>
    </w:p>
    <w:p w14:paraId="66F805A3">
      <w:pPr>
        <w:pStyle w:val="53"/>
        <w:spacing w:before="240" w:after="240" w:line="360" w:lineRule="auto"/>
      </w:pPr>
      <w:r>
        <w:rPr>
          <w:rFonts w:hint="eastAsia"/>
        </w:rPr>
        <w:t>A.7 结果报告</w:t>
      </w:r>
    </w:p>
    <w:p w14:paraId="26A19F94">
      <w:pPr>
        <w:pStyle w:val="50"/>
        <w:spacing w:beforeLines="0" w:afterLines="0" w:line="360" w:lineRule="auto"/>
        <w:ind w:left="142"/>
        <w:rPr>
          <w:rFonts w:ascii="宋体" w:eastAsia="宋体"/>
          <w:szCs w:val="20"/>
        </w:rPr>
      </w:pPr>
      <w:r>
        <w:rPr>
          <w:rFonts w:hint="eastAsia" w:ascii="宋体" w:eastAsia="宋体"/>
          <w:szCs w:val="20"/>
        </w:rPr>
        <w:t>A.7.1样品检测结果置信度值不小于8</w:t>
      </w:r>
      <w:r>
        <w:rPr>
          <w:rFonts w:ascii="宋体" w:eastAsia="宋体"/>
          <w:szCs w:val="20"/>
        </w:rPr>
        <w:t>0</w:t>
      </w:r>
      <w:r>
        <w:rPr>
          <w:rFonts w:hint="eastAsia" w:ascii="宋体" w:eastAsia="宋体"/>
          <w:szCs w:val="20"/>
        </w:rPr>
        <w:t>%，则认为正常，报告测定结果。</w:t>
      </w:r>
    </w:p>
    <w:p w14:paraId="727F99F5">
      <w:pPr>
        <w:pStyle w:val="50"/>
        <w:spacing w:beforeLines="0" w:afterLines="0" w:line="360" w:lineRule="auto"/>
        <w:ind w:left="142"/>
        <w:rPr>
          <w:rFonts w:ascii="宋体" w:eastAsia="宋体"/>
          <w:szCs w:val="20"/>
        </w:rPr>
      </w:pPr>
      <w:r>
        <w:rPr>
          <w:rFonts w:hint="eastAsia" w:ascii="宋体" w:eastAsia="宋体"/>
          <w:szCs w:val="20"/>
        </w:rPr>
        <w:t>A.7.2样品检测结果置信度值小于8</w:t>
      </w:r>
      <w:r>
        <w:rPr>
          <w:rFonts w:ascii="宋体" w:eastAsia="宋体"/>
          <w:szCs w:val="20"/>
        </w:rPr>
        <w:t>0</w:t>
      </w:r>
      <w:r>
        <w:rPr>
          <w:rFonts w:hint="eastAsia" w:ascii="宋体" w:eastAsia="宋体"/>
          <w:szCs w:val="20"/>
        </w:rPr>
        <w:t>%，则认为可疑，必须按照表1规定的标准试验方法进行测定。</w:t>
      </w:r>
    </w:p>
    <w:p w14:paraId="11DD0CA1">
      <w:pPr>
        <w:pStyle w:val="50"/>
        <w:spacing w:beforeLines="0" w:afterLines="0" w:line="360" w:lineRule="auto"/>
        <w:ind w:left="142"/>
        <w:rPr>
          <w:rFonts w:ascii="宋体" w:eastAsia="宋体"/>
          <w:szCs w:val="20"/>
        </w:rPr>
      </w:pPr>
      <w:r>
        <w:rPr>
          <w:rFonts w:hint="eastAsia" w:ascii="宋体" w:eastAsia="宋体"/>
          <w:szCs w:val="20"/>
        </w:rPr>
        <w:t>A.7.3检测结果的报出值与其标准试验方法一致。</w:t>
      </w:r>
    </w:p>
    <w:p w14:paraId="1B6B804C">
      <w:pPr>
        <w:pStyle w:val="53"/>
        <w:spacing w:before="240" w:after="240" w:line="360" w:lineRule="auto"/>
      </w:pPr>
      <w:bookmarkStart w:id="10" w:name="_Hlk11587071"/>
      <w:bookmarkStart w:id="11" w:name="_Hlk11587050"/>
      <w:r>
        <w:rPr>
          <w:rFonts w:hint="eastAsia"/>
        </w:rPr>
        <w:t>A.8重复性</w:t>
      </w:r>
    </w:p>
    <w:p w14:paraId="136FC95B">
      <w:pPr>
        <w:pStyle w:val="31"/>
        <w:spacing w:line="360" w:lineRule="auto"/>
      </w:pPr>
      <w:r>
        <w:rPr>
          <w:rFonts w:hint="eastAsia"/>
        </w:rPr>
        <w:t>由同一操作者,在同一实验室，使用同一台仪器，对同一样品连续测定的两个试验结果之差不应超过表2所列数值。</w:t>
      </w:r>
    </w:p>
    <w:bookmarkEnd w:id="10"/>
    <w:bookmarkEnd w:id="11"/>
    <w:p w14:paraId="7817C7EA">
      <w:pPr>
        <w:pStyle w:val="53"/>
        <w:spacing w:before="240" w:after="240" w:line="360" w:lineRule="auto"/>
        <w:rPr>
          <w:rFonts w:hint="eastAsia" w:eastAsia="黑体"/>
          <w:lang w:val="en-US" w:eastAsia="zh-CN"/>
        </w:rPr>
      </w:pPr>
      <w:r>
        <w:rPr>
          <w:rFonts w:hint="eastAsia"/>
        </w:rPr>
        <w:t>A.9</w:t>
      </w:r>
      <w:r>
        <w:rPr>
          <w:rFonts w:hint="eastAsia"/>
          <w:lang w:val="en-US" w:eastAsia="zh-CN"/>
        </w:rPr>
        <w:t>再现性</w:t>
      </w:r>
    </w:p>
    <w:p w14:paraId="5EB7AB27">
      <w:pPr>
        <w:pStyle w:val="31"/>
        <w:spacing w:line="360" w:lineRule="auto"/>
        <w:rPr>
          <w:rFonts w:ascii="黑体" w:hAnsi="黑体" w:eastAsia="黑体"/>
        </w:rPr>
      </w:pPr>
      <w:r>
        <w:rPr>
          <w:rFonts w:hint="eastAsia"/>
        </w:rPr>
        <w:t>近红外光谱法的测定结果，与按照表1所列的标准方法的测定结果之差不应超过表2所列数值。</w:t>
      </w:r>
    </w:p>
    <w:tbl>
      <w:tblPr>
        <w:tblStyle w:val="40"/>
        <w:tblpPr w:leftFromText="180" w:rightFromText="180" w:vertAnchor="text" w:horzAnchor="page" w:tblpX="1395" w:tblpY="492"/>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0"/>
        <w:gridCol w:w="2202"/>
        <w:gridCol w:w="3045"/>
        <w:gridCol w:w="2782"/>
      </w:tblGrid>
      <w:tr w14:paraId="1062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432" w:type="dxa"/>
            <w:gridSpan w:val="2"/>
            <w:shd w:val="clear" w:color="auto" w:fill="auto"/>
            <w:vAlign w:val="center"/>
          </w:tcPr>
          <w:p w14:paraId="4EFA37E8">
            <w:pPr>
              <w:spacing w:line="360" w:lineRule="auto"/>
              <w:jc w:val="center"/>
              <w:rPr>
                <w:rFonts w:ascii="宋体"/>
                <w:szCs w:val="21"/>
              </w:rPr>
            </w:pPr>
            <w:r>
              <w:rPr>
                <w:rFonts w:ascii="宋体"/>
                <w:szCs w:val="21"/>
              </w:rPr>
              <w:t>项  目</w:t>
            </w:r>
          </w:p>
        </w:tc>
        <w:tc>
          <w:tcPr>
            <w:tcW w:w="3045" w:type="dxa"/>
            <w:shd w:val="clear" w:color="auto" w:fill="auto"/>
            <w:vAlign w:val="center"/>
          </w:tcPr>
          <w:p w14:paraId="6DFB3B42">
            <w:pPr>
              <w:spacing w:line="360" w:lineRule="auto"/>
              <w:jc w:val="center"/>
              <w:rPr>
                <w:rFonts w:ascii="宋体"/>
                <w:szCs w:val="21"/>
              </w:rPr>
            </w:pPr>
            <w:r>
              <w:rPr>
                <w:rFonts w:ascii="宋体"/>
                <w:szCs w:val="21"/>
              </w:rPr>
              <w:t>重复性</w:t>
            </w:r>
          </w:p>
        </w:tc>
        <w:tc>
          <w:tcPr>
            <w:tcW w:w="2782" w:type="dxa"/>
            <w:vAlign w:val="center"/>
          </w:tcPr>
          <w:p w14:paraId="08BEBBEB">
            <w:pPr>
              <w:spacing w:line="360" w:lineRule="auto"/>
              <w:jc w:val="center"/>
              <w:rPr>
                <w:rFonts w:hint="eastAsia" w:ascii="宋体" w:eastAsia="宋体"/>
                <w:szCs w:val="21"/>
                <w:lang w:val="en-US" w:eastAsia="zh-CN"/>
              </w:rPr>
            </w:pPr>
            <w:r>
              <w:rPr>
                <w:rFonts w:hint="eastAsia" w:ascii="宋体"/>
                <w:szCs w:val="21"/>
                <w:lang w:val="en-US" w:eastAsia="zh-CN"/>
              </w:rPr>
              <w:t>再现性</w:t>
            </w:r>
          </w:p>
        </w:tc>
      </w:tr>
      <w:tr w14:paraId="7AC75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rPr>
        <w:tc>
          <w:tcPr>
            <w:tcW w:w="3432" w:type="dxa"/>
            <w:gridSpan w:val="2"/>
            <w:shd w:val="clear" w:color="auto" w:fill="auto"/>
            <w:vAlign w:val="center"/>
          </w:tcPr>
          <w:p w14:paraId="4B465DE2">
            <w:pPr>
              <w:spacing w:line="360" w:lineRule="auto"/>
              <w:jc w:val="center"/>
              <w:rPr>
                <w:szCs w:val="21"/>
              </w:rPr>
            </w:pPr>
            <w:r>
              <w:rPr>
                <w:rFonts w:hint="eastAsia"/>
                <w:szCs w:val="21"/>
              </w:rPr>
              <w:t>多环芳烃含量（质量分数）</w:t>
            </w:r>
            <w:r>
              <w:rPr>
                <w:szCs w:val="21"/>
              </w:rPr>
              <w:t>/%</w:t>
            </w:r>
          </w:p>
        </w:tc>
        <w:tc>
          <w:tcPr>
            <w:tcW w:w="3045" w:type="dxa"/>
            <w:shd w:val="clear" w:color="auto" w:fill="auto"/>
            <w:vAlign w:val="center"/>
          </w:tcPr>
          <w:p w14:paraId="3D3CA3E8">
            <w:pPr>
              <w:spacing w:line="360" w:lineRule="auto"/>
              <w:jc w:val="center"/>
              <w:rPr>
                <w:szCs w:val="21"/>
              </w:rPr>
            </w:pPr>
            <w:r>
              <w:rPr>
                <w:rFonts w:hint="eastAsia"/>
                <w:szCs w:val="21"/>
              </w:rPr>
              <w:t>1.0</w:t>
            </w:r>
          </w:p>
        </w:tc>
        <w:tc>
          <w:tcPr>
            <w:tcW w:w="2782" w:type="dxa"/>
            <w:vAlign w:val="center"/>
          </w:tcPr>
          <w:p w14:paraId="7AEFFA68">
            <w:pPr>
              <w:spacing w:line="360" w:lineRule="auto"/>
              <w:jc w:val="center"/>
              <w:rPr>
                <w:szCs w:val="21"/>
              </w:rPr>
            </w:pPr>
            <w:r>
              <w:rPr>
                <w:rFonts w:hint="eastAsia"/>
                <w:szCs w:val="21"/>
              </w:rPr>
              <w:t>同SH/T 0806再现性</w:t>
            </w:r>
          </w:p>
        </w:tc>
      </w:tr>
      <w:tr w14:paraId="6040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3432" w:type="dxa"/>
            <w:gridSpan w:val="2"/>
            <w:shd w:val="clear" w:color="auto" w:fill="auto"/>
            <w:vAlign w:val="center"/>
          </w:tcPr>
          <w:p w14:paraId="06F4C951">
            <w:pPr>
              <w:spacing w:line="360" w:lineRule="auto"/>
              <w:jc w:val="center"/>
              <w:rPr>
                <w:rFonts w:ascii="宋体"/>
                <w:szCs w:val="21"/>
              </w:rPr>
            </w:pPr>
            <w:r>
              <w:rPr>
                <w:rFonts w:hint="eastAsia" w:ascii="宋体"/>
                <w:szCs w:val="21"/>
              </w:rPr>
              <w:t>十六烷值</w:t>
            </w:r>
          </w:p>
        </w:tc>
        <w:tc>
          <w:tcPr>
            <w:tcW w:w="3045" w:type="dxa"/>
            <w:shd w:val="clear" w:color="auto" w:fill="auto"/>
            <w:vAlign w:val="center"/>
          </w:tcPr>
          <w:p w14:paraId="789DAD36">
            <w:pPr>
              <w:spacing w:line="360" w:lineRule="auto"/>
              <w:jc w:val="center"/>
              <w:rPr>
                <w:szCs w:val="21"/>
              </w:rPr>
            </w:pPr>
            <w:r>
              <w:rPr>
                <w:rFonts w:hint="eastAsia"/>
                <w:szCs w:val="21"/>
              </w:rPr>
              <w:t>1.0</w:t>
            </w:r>
          </w:p>
        </w:tc>
        <w:tc>
          <w:tcPr>
            <w:tcW w:w="2782" w:type="dxa"/>
            <w:vAlign w:val="center"/>
          </w:tcPr>
          <w:p w14:paraId="36A8B62C">
            <w:pPr>
              <w:spacing w:line="360" w:lineRule="auto"/>
              <w:jc w:val="center"/>
              <w:rPr>
                <w:szCs w:val="21"/>
              </w:rPr>
            </w:pPr>
            <w:r>
              <w:rPr>
                <w:rFonts w:hint="eastAsia"/>
                <w:szCs w:val="21"/>
              </w:rPr>
              <w:t>4.8</w:t>
            </w:r>
          </w:p>
        </w:tc>
      </w:tr>
      <w:tr w14:paraId="3CF1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rPr>
        <w:tc>
          <w:tcPr>
            <w:tcW w:w="3432" w:type="dxa"/>
            <w:gridSpan w:val="2"/>
            <w:shd w:val="clear" w:color="auto" w:fill="auto"/>
            <w:vAlign w:val="center"/>
          </w:tcPr>
          <w:p w14:paraId="6C1B846B">
            <w:pPr>
              <w:spacing w:line="360" w:lineRule="auto"/>
              <w:jc w:val="center"/>
              <w:rPr>
                <w:szCs w:val="21"/>
              </w:rPr>
            </w:pPr>
            <w:r>
              <w:rPr>
                <w:szCs w:val="21"/>
              </w:rPr>
              <w:t>密度</w:t>
            </w:r>
            <w:r>
              <w:rPr>
                <w:rFonts w:hint="eastAsia"/>
                <w:szCs w:val="21"/>
              </w:rPr>
              <w:t>（20℃）</w:t>
            </w:r>
            <w:r>
              <w:rPr>
                <w:szCs w:val="21"/>
              </w:rPr>
              <w:t>/(kg/m</w:t>
            </w:r>
            <w:r>
              <w:rPr>
                <w:szCs w:val="21"/>
                <w:vertAlign w:val="superscript"/>
              </w:rPr>
              <w:t>3</w:t>
            </w:r>
            <w:r>
              <w:rPr>
                <w:szCs w:val="21"/>
              </w:rPr>
              <w:t>)</w:t>
            </w:r>
          </w:p>
        </w:tc>
        <w:tc>
          <w:tcPr>
            <w:tcW w:w="3045" w:type="dxa"/>
            <w:shd w:val="clear" w:color="auto" w:fill="auto"/>
            <w:vAlign w:val="center"/>
          </w:tcPr>
          <w:p w14:paraId="59092825">
            <w:pPr>
              <w:spacing w:line="360" w:lineRule="auto"/>
              <w:jc w:val="center"/>
              <w:rPr>
                <w:szCs w:val="21"/>
              </w:rPr>
            </w:pPr>
            <w:r>
              <w:rPr>
                <w:rFonts w:hint="eastAsia"/>
                <w:szCs w:val="21"/>
              </w:rPr>
              <w:t>0.5</w:t>
            </w:r>
          </w:p>
        </w:tc>
        <w:tc>
          <w:tcPr>
            <w:tcW w:w="2782" w:type="dxa"/>
            <w:vAlign w:val="center"/>
          </w:tcPr>
          <w:p w14:paraId="10A2A846">
            <w:pPr>
              <w:spacing w:line="360" w:lineRule="auto"/>
              <w:jc w:val="center"/>
              <w:rPr>
                <w:szCs w:val="21"/>
              </w:rPr>
            </w:pPr>
            <w:r>
              <w:rPr>
                <w:rFonts w:hint="eastAsia"/>
                <w:szCs w:val="21"/>
              </w:rPr>
              <w:t>1.2</w:t>
            </w:r>
          </w:p>
        </w:tc>
      </w:tr>
      <w:tr w14:paraId="4C77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3432" w:type="dxa"/>
            <w:gridSpan w:val="2"/>
            <w:shd w:val="clear" w:color="auto" w:fill="auto"/>
            <w:vAlign w:val="center"/>
          </w:tcPr>
          <w:p w14:paraId="5047352C">
            <w:pPr>
              <w:spacing w:line="360" w:lineRule="auto"/>
              <w:jc w:val="center"/>
              <w:rPr>
                <w:rFonts w:hint="eastAsia" w:eastAsia="宋体"/>
                <w:color w:val="auto"/>
                <w:szCs w:val="21"/>
                <w:lang w:val="en-US" w:eastAsia="zh-CN"/>
              </w:rPr>
            </w:pPr>
            <w:r>
              <w:rPr>
                <w:rFonts w:hint="eastAsia" w:ascii="宋体" w:hAnsi="Times New Roman" w:cs="Times New Roman"/>
                <w:color w:val="auto"/>
                <w:szCs w:val="21"/>
                <w:lang w:val="en-US" w:eastAsia="zh-CN"/>
              </w:rPr>
              <w:t>闪点</w:t>
            </w:r>
          </w:p>
        </w:tc>
        <w:tc>
          <w:tcPr>
            <w:tcW w:w="3045" w:type="dxa"/>
            <w:shd w:val="clear" w:color="auto" w:fill="auto"/>
            <w:vAlign w:val="center"/>
          </w:tcPr>
          <w:p w14:paraId="52A95A92">
            <w:pPr>
              <w:spacing w:line="360" w:lineRule="auto"/>
              <w:jc w:val="center"/>
              <w:rPr>
                <w:rFonts w:hint="default" w:eastAsia="宋体"/>
                <w:color w:val="auto"/>
                <w:szCs w:val="21"/>
                <w:lang w:val="en-US" w:eastAsia="zh-CN"/>
              </w:rPr>
            </w:pPr>
            <w:r>
              <w:rPr>
                <w:rFonts w:hint="eastAsia"/>
                <w:color w:val="auto"/>
                <w:szCs w:val="21"/>
                <w:lang w:val="en-US" w:eastAsia="zh-CN"/>
              </w:rPr>
              <w:t>同</w:t>
            </w:r>
            <w:r>
              <w:rPr>
                <w:rFonts w:hint="default"/>
                <w:szCs w:val="21"/>
              </w:rPr>
              <w:t xml:space="preserve">GB/T </w:t>
            </w:r>
            <w:r>
              <w:rPr>
                <w:rFonts w:hint="eastAsia"/>
                <w:szCs w:val="21"/>
                <w:lang w:val="en-US" w:eastAsia="zh-CN"/>
              </w:rPr>
              <w:t>261重复性</w:t>
            </w:r>
          </w:p>
        </w:tc>
        <w:tc>
          <w:tcPr>
            <w:tcW w:w="2782" w:type="dxa"/>
            <w:vAlign w:val="center"/>
          </w:tcPr>
          <w:p w14:paraId="178151B5">
            <w:pPr>
              <w:spacing w:line="360" w:lineRule="auto"/>
              <w:jc w:val="center"/>
              <w:rPr>
                <w:rFonts w:hint="default" w:eastAsia="宋体"/>
                <w:color w:val="auto"/>
                <w:szCs w:val="21"/>
                <w:lang w:val="en-US" w:eastAsia="zh-CN"/>
              </w:rPr>
            </w:pPr>
            <w:r>
              <w:rPr>
                <w:rFonts w:hint="eastAsia"/>
                <w:color w:val="auto"/>
                <w:szCs w:val="21"/>
                <w:lang w:val="en-US" w:eastAsia="zh-CN"/>
              </w:rPr>
              <w:t>同</w:t>
            </w:r>
            <w:r>
              <w:rPr>
                <w:rFonts w:hint="default"/>
                <w:szCs w:val="21"/>
              </w:rPr>
              <w:t xml:space="preserve">GB/T </w:t>
            </w:r>
            <w:r>
              <w:rPr>
                <w:rFonts w:hint="eastAsia"/>
                <w:szCs w:val="21"/>
                <w:lang w:val="en-US" w:eastAsia="zh-CN"/>
              </w:rPr>
              <w:t>261再现性</w:t>
            </w:r>
          </w:p>
        </w:tc>
      </w:tr>
      <w:tr w14:paraId="74B3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rPr>
        <w:tc>
          <w:tcPr>
            <w:tcW w:w="3432" w:type="dxa"/>
            <w:gridSpan w:val="2"/>
            <w:shd w:val="clear" w:color="auto" w:fill="auto"/>
            <w:vAlign w:val="center"/>
          </w:tcPr>
          <w:p w14:paraId="445D191D">
            <w:pPr>
              <w:jc w:val="center"/>
              <w:rPr>
                <w:color w:val="auto"/>
                <w:szCs w:val="21"/>
              </w:rPr>
            </w:pPr>
            <w:r>
              <w:rPr>
                <w:rFonts w:hint="eastAsia" w:ascii="宋体"/>
                <w:color w:val="auto"/>
                <w:szCs w:val="21"/>
                <w:lang w:val="en-US" w:eastAsia="zh-CN"/>
              </w:rPr>
              <w:t>凝点/℃</w:t>
            </w:r>
          </w:p>
        </w:tc>
        <w:tc>
          <w:tcPr>
            <w:tcW w:w="3045" w:type="dxa"/>
            <w:shd w:val="clear" w:color="auto" w:fill="auto"/>
            <w:vAlign w:val="center"/>
          </w:tcPr>
          <w:p w14:paraId="27EB7495">
            <w:pPr>
              <w:spacing w:line="360" w:lineRule="auto"/>
              <w:jc w:val="center"/>
              <w:rPr>
                <w:rFonts w:hint="eastAsia" w:eastAsia="宋体"/>
                <w:color w:val="auto"/>
                <w:szCs w:val="21"/>
                <w:lang w:val="en-US" w:eastAsia="zh-CN"/>
              </w:rPr>
            </w:pPr>
            <w:r>
              <w:rPr>
                <w:rFonts w:hint="eastAsia"/>
                <w:color w:val="auto"/>
                <w:szCs w:val="21"/>
                <w:lang w:val="en-US" w:eastAsia="zh-CN"/>
              </w:rPr>
              <w:t>2</w:t>
            </w:r>
          </w:p>
        </w:tc>
        <w:tc>
          <w:tcPr>
            <w:tcW w:w="2782" w:type="dxa"/>
            <w:vAlign w:val="center"/>
          </w:tcPr>
          <w:p w14:paraId="5BF2885F">
            <w:pPr>
              <w:spacing w:line="360" w:lineRule="auto"/>
              <w:jc w:val="center"/>
              <w:rPr>
                <w:rFonts w:hint="eastAsia" w:eastAsia="宋体"/>
                <w:color w:val="auto"/>
                <w:szCs w:val="21"/>
                <w:lang w:val="en-US" w:eastAsia="zh-CN"/>
              </w:rPr>
            </w:pPr>
            <w:r>
              <w:rPr>
                <w:rFonts w:hint="eastAsia"/>
                <w:color w:val="auto"/>
                <w:szCs w:val="21"/>
                <w:lang w:val="en-US" w:eastAsia="zh-CN"/>
              </w:rPr>
              <w:t>4</w:t>
            </w:r>
          </w:p>
        </w:tc>
      </w:tr>
      <w:tr w14:paraId="3FD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3432" w:type="dxa"/>
            <w:gridSpan w:val="2"/>
            <w:shd w:val="clear" w:color="auto" w:fill="auto"/>
            <w:vAlign w:val="center"/>
          </w:tcPr>
          <w:p w14:paraId="11B9096B">
            <w:pPr>
              <w:jc w:val="center"/>
              <w:rPr>
                <w:color w:val="auto"/>
                <w:szCs w:val="21"/>
              </w:rPr>
            </w:pPr>
            <w:r>
              <w:rPr>
                <w:rFonts w:hint="eastAsia" w:ascii="宋体"/>
                <w:color w:val="auto"/>
                <w:szCs w:val="21"/>
                <w:lang w:val="en-US" w:eastAsia="zh-CN"/>
              </w:rPr>
              <w:t>冷滤点/℃</w:t>
            </w:r>
          </w:p>
        </w:tc>
        <w:tc>
          <w:tcPr>
            <w:tcW w:w="3045" w:type="dxa"/>
            <w:shd w:val="clear" w:color="auto" w:fill="auto"/>
            <w:vAlign w:val="center"/>
          </w:tcPr>
          <w:p w14:paraId="7877E422">
            <w:pPr>
              <w:spacing w:line="360" w:lineRule="auto"/>
              <w:jc w:val="center"/>
              <w:rPr>
                <w:rFonts w:hint="default" w:eastAsia="宋体"/>
                <w:color w:val="auto"/>
                <w:szCs w:val="21"/>
                <w:lang w:val="en-US" w:eastAsia="zh-CN"/>
              </w:rPr>
            </w:pPr>
            <w:r>
              <w:rPr>
                <w:rFonts w:hint="eastAsia"/>
                <w:color w:val="auto"/>
                <w:szCs w:val="21"/>
                <w:lang w:val="en-US" w:eastAsia="zh-CN"/>
              </w:rPr>
              <w:t>同N</w:t>
            </w:r>
            <w:r>
              <w:rPr>
                <w:rFonts w:hint="default"/>
                <w:szCs w:val="21"/>
              </w:rPr>
              <w:t>B/</w:t>
            </w:r>
            <w:r>
              <w:rPr>
                <w:rFonts w:hint="eastAsia"/>
                <w:szCs w:val="21"/>
                <w:lang w:val="en-US" w:eastAsia="zh-CN"/>
              </w:rPr>
              <w:t>SH/</w:t>
            </w:r>
            <w:r>
              <w:rPr>
                <w:rFonts w:hint="default"/>
                <w:szCs w:val="21"/>
              </w:rPr>
              <w:t xml:space="preserve">T </w:t>
            </w:r>
            <w:r>
              <w:rPr>
                <w:rFonts w:hint="eastAsia"/>
                <w:szCs w:val="21"/>
                <w:lang w:val="en-US" w:eastAsia="zh-CN"/>
              </w:rPr>
              <w:t>0248重复性</w:t>
            </w:r>
          </w:p>
        </w:tc>
        <w:tc>
          <w:tcPr>
            <w:tcW w:w="2782" w:type="dxa"/>
            <w:vAlign w:val="center"/>
          </w:tcPr>
          <w:p w14:paraId="146F95C6">
            <w:pPr>
              <w:spacing w:line="360" w:lineRule="auto"/>
              <w:jc w:val="center"/>
              <w:rPr>
                <w:rFonts w:hint="default" w:eastAsia="宋体"/>
                <w:color w:val="auto"/>
                <w:szCs w:val="21"/>
                <w:lang w:val="en-US" w:eastAsia="zh-CN"/>
              </w:rPr>
            </w:pPr>
            <w:r>
              <w:rPr>
                <w:rFonts w:hint="eastAsia"/>
                <w:color w:val="auto"/>
                <w:szCs w:val="21"/>
                <w:lang w:val="en-US" w:eastAsia="zh-CN"/>
              </w:rPr>
              <w:t>同N</w:t>
            </w:r>
            <w:r>
              <w:rPr>
                <w:rFonts w:hint="default"/>
                <w:szCs w:val="21"/>
              </w:rPr>
              <w:t>B/</w:t>
            </w:r>
            <w:r>
              <w:rPr>
                <w:rFonts w:hint="eastAsia"/>
                <w:szCs w:val="21"/>
                <w:lang w:val="en-US" w:eastAsia="zh-CN"/>
              </w:rPr>
              <w:t>SH/</w:t>
            </w:r>
            <w:r>
              <w:rPr>
                <w:rFonts w:hint="default"/>
                <w:szCs w:val="21"/>
              </w:rPr>
              <w:t xml:space="preserve">T </w:t>
            </w:r>
            <w:r>
              <w:rPr>
                <w:rFonts w:hint="eastAsia"/>
                <w:szCs w:val="21"/>
                <w:lang w:val="en-US" w:eastAsia="zh-CN"/>
              </w:rPr>
              <w:t>0248再现性</w:t>
            </w:r>
          </w:p>
        </w:tc>
      </w:tr>
      <w:tr w14:paraId="112F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rPr>
        <w:tc>
          <w:tcPr>
            <w:tcW w:w="1230" w:type="dxa"/>
            <w:vMerge w:val="restart"/>
            <w:shd w:val="clear" w:color="auto" w:fill="auto"/>
            <w:vAlign w:val="center"/>
          </w:tcPr>
          <w:p w14:paraId="08F620E3">
            <w:pPr>
              <w:jc w:val="center"/>
              <w:rPr>
                <w:color w:val="auto"/>
                <w:szCs w:val="21"/>
              </w:rPr>
            </w:pPr>
            <w:r>
              <w:rPr>
                <w:rFonts w:hint="eastAsia" w:ascii="宋体"/>
                <w:color w:val="auto"/>
                <w:szCs w:val="21"/>
                <w:lang w:val="en-US" w:eastAsia="zh-CN"/>
              </w:rPr>
              <w:t>馏程/℃</w:t>
            </w:r>
          </w:p>
        </w:tc>
        <w:tc>
          <w:tcPr>
            <w:tcW w:w="2202" w:type="dxa"/>
            <w:shd w:val="clear" w:color="auto" w:fill="auto"/>
            <w:vAlign w:val="center"/>
          </w:tcPr>
          <w:p w14:paraId="58D20D1D">
            <w:pPr>
              <w:jc w:val="center"/>
              <w:rPr>
                <w:rFonts w:hint="eastAsia" w:ascii="宋体"/>
                <w:color w:val="auto"/>
                <w:szCs w:val="21"/>
                <w:lang w:val="en-US" w:eastAsia="zh-CN"/>
              </w:rPr>
            </w:pPr>
            <w:r>
              <w:rPr>
                <w:rFonts w:hint="eastAsia" w:ascii="宋体" w:hAnsi="Times New Roman" w:cs="Times New Roman"/>
                <w:color w:val="auto"/>
                <w:szCs w:val="21"/>
              </w:rPr>
              <w:t>50%回收温度</w:t>
            </w:r>
            <w:r>
              <w:rPr>
                <w:rFonts w:hint="default" w:ascii="宋体" w:hAnsi="Times New Roman" w:cs="Times New Roman"/>
                <w:color w:val="auto"/>
                <w:szCs w:val="21"/>
              </w:rPr>
              <w:t>/℃</w:t>
            </w:r>
          </w:p>
        </w:tc>
        <w:tc>
          <w:tcPr>
            <w:tcW w:w="3045" w:type="dxa"/>
            <w:vMerge w:val="restart"/>
            <w:shd w:val="clear" w:color="auto" w:fill="auto"/>
            <w:vAlign w:val="center"/>
          </w:tcPr>
          <w:p w14:paraId="6083E807">
            <w:pPr>
              <w:spacing w:line="360" w:lineRule="auto"/>
              <w:jc w:val="center"/>
              <w:rPr>
                <w:rFonts w:hint="default" w:eastAsia="宋体"/>
                <w:color w:val="auto"/>
                <w:szCs w:val="21"/>
                <w:lang w:val="en-US" w:eastAsia="zh-CN"/>
              </w:rPr>
            </w:pPr>
            <w:r>
              <w:rPr>
                <w:rFonts w:hint="eastAsia"/>
                <w:szCs w:val="21"/>
                <w:lang w:val="en-US" w:eastAsia="zh-CN"/>
              </w:rPr>
              <w:t>同</w:t>
            </w:r>
            <w:r>
              <w:rPr>
                <w:rFonts w:hint="default"/>
                <w:szCs w:val="21"/>
              </w:rPr>
              <w:t>GB/</w:t>
            </w:r>
            <w:r>
              <w:rPr>
                <w:rFonts w:hint="default" w:ascii="宋体" w:hAnsi="Times New Roman" w:cs="Times New Roman"/>
                <w:color w:val="auto"/>
                <w:szCs w:val="21"/>
              </w:rPr>
              <w:t>T 6536</w:t>
            </w:r>
            <w:r>
              <w:rPr>
                <w:rFonts w:hint="eastAsia" w:ascii="宋体" w:cs="Times New Roman"/>
                <w:color w:val="auto"/>
                <w:szCs w:val="21"/>
                <w:lang w:val="en-US" w:eastAsia="zh-CN"/>
              </w:rPr>
              <w:t>重复性</w:t>
            </w:r>
          </w:p>
        </w:tc>
        <w:tc>
          <w:tcPr>
            <w:tcW w:w="2782" w:type="dxa"/>
            <w:vMerge w:val="restart"/>
            <w:vAlign w:val="center"/>
          </w:tcPr>
          <w:p w14:paraId="5C5CACA6">
            <w:pPr>
              <w:spacing w:line="360" w:lineRule="auto"/>
              <w:jc w:val="center"/>
              <w:rPr>
                <w:rFonts w:hint="eastAsia" w:ascii="Times New Roman" w:hAnsi="Times New Roman" w:cs="Times New Roman"/>
                <w:color w:val="auto"/>
                <w:szCs w:val="21"/>
                <w:lang w:val="en-US" w:eastAsia="zh-CN"/>
              </w:rPr>
            </w:pPr>
            <w:r>
              <w:rPr>
                <w:rFonts w:hint="eastAsia"/>
                <w:szCs w:val="21"/>
                <w:lang w:val="en-US" w:eastAsia="zh-CN"/>
              </w:rPr>
              <w:t>同</w:t>
            </w:r>
            <w:r>
              <w:rPr>
                <w:rFonts w:hint="default"/>
                <w:szCs w:val="21"/>
              </w:rPr>
              <w:t>GB/T 6536</w:t>
            </w:r>
            <w:r>
              <w:rPr>
                <w:rFonts w:hint="eastAsia"/>
                <w:szCs w:val="21"/>
                <w:lang w:val="en-US" w:eastAsia="zh-CN"/>
              </w:rPr>
              <w:t>再现性</w:t>
            </w:r>
          </w:p>
        </w:tc>
      </w:tr>
      <w:tr w14:paraId="71B8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rPr>
        <w:tc>
          <w:tcPr>
            <w:tcW w:w="1230" w:type="dxa"/>
            <w:vMerge w:val="continue"/>
            <w:shd w:val="clear" w:color="auto" w:fill="auto"/>
            <w:vAlign w:val="center"/>
          </w:tcPr>
          <w:p w14:paraId="700DF299">
            <w:pPr>
              <w:jc w:val="center"/>
              <w:rPr>
                <w:rFonts w:hint="eastAsia" w:ascii="宋体"/>
                <w:color w:val="auto"/>
                <w:szCs w:val="21"/>
                <w:lang w:val="en-US" w:eastAsia="zh-CN"/>
              </w:rPr>
            </w:pPr>
          </w:p>
        </w:tc>
        <w:tc>
          <w:tcPr>
            <w:tcW w:w="2202" w:type="dxa"/>
            <w:shd w:val="clear" w:color="auto" w:fill="auto"/>
            <w:vAlign w:val="center"/>
          </w:tcPr>
          <w:p w14:paraId="46EE8C7A">
            <w:pPr>
              <w:jc w:val="center"/>
              <w:rPr>
                <w:rFonts w:hint="eastAsia" w:ascii="宋体"/>
                <w:color w:val="auto"/>
                <w:szCs w:val="21"/>
                <w:lang w:val="en-US" w:eastAsia="zh-CN"/>
              </w:rPr>
            </w:pPr>
            <w:r>
              <w:rPr>
                <w:rFonts w:hint="eastAsia" w:ascii="宋体" w:hAnsi="Times New Roman" w:cs="Times New Roman"/>
                <w:color w:val="auto"/>
                <w:szCs w:val="21"/>
              </w:rPr>
              <w:t>90%回收温度</w:t>
            </w:r>
            <w:r>
              <w:rPr>
                <w:rFonts w:hint="default" w:ascii="宋体" w:hAnsi="Times New Roman" w:cs="Times New Roman"/>
                <w:color w:val="auto"/>
                <w:szCs w:val="21"/>
              </w:rPr>
              <w:t>/℃</w:t>
            </w:r>
          </w:p>
        </w:tc>
        <w:tc>
          <w:tcPr>
            <w:tcW w:w="3045" w:type="dxa"/>
            <w:vMerge w:val="continue"/>
            <w:shd w:val="clear" w:color="auto" w:fill="auto"/>
            <w:vAlign w:val="center"/>
          </w:tcPr>
          <w:p w14:paraId="67125084">
            <w:pPr>
              <w:spacing w:line="360" w:lineRule="auto"/>
              <w:jc w:val="center"/>
              <w:rPr>
                <w:rFonts w:hint="eastAsia" w:eastAsia="宋体"/>
                <w:color w:val="auto"/>
                <w:szCs w:val="21"/>
                <w:lang w:val="en-US" w:eastAsia="zh-CN"/>
              </w:rPr>
            </w:pPr>
          </w:p>
        </w:tc>
        <w:tc>
          <w:tcPr>
            <w:tcW w:w="2782" w:type="dxa"/>
            <w:vMerge w:val="continue"/>
            <w:vAlign w:val="center"/>
          </w:tcPr>
          <w:p w14:paraId="623D7F73">
            <w:pPr>
              <w:spacing w:line="360" w:lineRule="auto"/>
              <w:jc w:val="center"/>
              <w:rPr>
                <w:rFonts w:hint="eastAsia" w:ascii="Times New Roman" w:hAnsi="Times New Roman" w:cs="Times New Roman"/>
                <w:color w:val="auto"/>
                <w:szCs w:val="21"/>
                <w:lang w:val="en-US" w:eastAsia="zh-CN"/>
              </w:rPr>
            </w:pPr>
          </w:p>
        </w:tc>
      </w:tr>
      <w:tr w14:paraId="2432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rPr>
        <w:tc>
          <w:tcPr>
            <w:tcW w:w="1230" w:type="dxa"/>
            <w:vMerge w:val="continue"/>
            <w:shd w:val="clear" w:color="auto" w:fill="auto"/>
            <w:vAlign w:val="center"/>
          </w:tcPr>
          <w:p w14:paraId="1A9A1843">
            <w:pPr>
              <w:jc w:val="center"/>
              <w:rPr>
                <w:rFonts w:hint="eastAsia" w:ascii="宋体"/>
                <w:color w:val="auto"/>
                <w:szCs w:val="21"/>
                <w:lang w:val="en-US" w:eastAsia="zh-CN"/>
              </w:rPr>
            </w:pPr>
          </w:p>
        </w:tc>
        <w:tc>
          <w:tcPr>
            <w:tcW w:w="2202" w:type="dxa"/>
            <w:shd w:val="clear" w:color="auto" w:fill="auto"/>
            <w:vAlign w:val="center"/>
          </w:tcPr>
          <w:p w14:paraId="6F43E4B6">
            <w:pPr>
              <w:jc w:val="center"/>
              <w:rPr>
                <w:rFonts w:hint="eastAsia" w:ascii="宋体"/>
                <w:color w:val="auto"/>
                <w:szCs w:val="21"/>
                <w:lang w:val="en-US" w:eastAsia="zh-CN"/>
              </w:rPr>
            </w:pPr>
            <w:r>
              <w:rPr>
                <w:rFonts w:hint="eastAsia" w:ascii="宋体" w:hAnsi="Times New Roman" w:cs="Times New Roman"/>
                <w:color w:val="auto"/>
                <w:szCs w:val="21"/>
              </w:rPr>
              <w:t>95%回收温度</w:t>
            </w:r>
            <w:r>
              <w:rPr>
                <w:rFonts w:hint="default" w:ascii="宋体" w:hAnsi="Times New Roman" w:cs="Times New Roman"/>
                <w:color w:val="auto"/>
                <w:szCs w:val="21"/>
              </w:rPr>
              <w:t>/℃</w:t>
            </w:r>
          </w:p>
        </w:tc>
        <w:tc>
          <w:tcPr>
            <w:tcW w:w="3045" w:type="dxa"/>
            <w:vMerge w:val="continue"/>
            <w:shd w:val="clear" w:color="auto" w:fill="auto"/>
            <w:vAlign w:val="center"/>
          </w:tcPr>
          <w:p w14:paraId="2D26B4BF">
            <w:pPr>
              <w:spacing w:line="360" w:lineRule="auto"/>
              <w:jc w:val="center"/>
              <w:rPr>
                <w:rFonts w:hint="default" w:eastAsia="宋体"/>
                <w:color w:val="auto"/>
                <w:szCs w:val="21"/>
                <w:lang w:val="en-US" w:eastAsia="zh-CN"/>
              </w:rPr>
            </w:pPr>
          </w:p>
        </w:tc>
        <w:tc>
          <w:tcPr>
            <w:tcW w:w="2782" w:type="dxa"/>
            <w:vMerge w:val="continue"/>
            <w:vAlign w:val="center"/>
          </w:tcPr>
          <w:p w14:paraId="032AFF32">
            <w:pPr>
              <w:spacing w:line="360" w:lineRule="auto"/>
              <w:jc w:val="center"/>
              <w:rPr>
                <w:rFonts w:hint="eastAsia" w:ascii="Times New Roman" w:hAnsi="Times New Roman" w:cs="Times New Roman"/>
                <w:color w:val="auto"/>
                <w:szCs w:val="21"/>
                <w:lang w:val="en-US" w:eastAsia="zh-CN"/>
              </w:rPr>
            </w:pPr>
          </w:p>
        </w:tc>
      </w:tr>
      <w:tr w14:paraId="7E10F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 w:hRule="atLeast"/>
        </w:trPr>
        <w:tc>
          <w:tcPr>
            <w:tcW w:w="3432" w:type="dxa"/>
            <w:gridSpan w:val="2"/>
            <w:shd w:val="clear" w:color="auto" w:fill="auto"/>
            <w:vAlign w:val="center"/>
          </w:tcPr>
          <w:p w14:paraId="64F78D51">
            <w:pPr>
              <w:jc w:val="center"/>
              <w:rPr>
                <w:color w:val="auto"/>
                <w:szCs w:val="21"/>
              </w:rPr>
            </w:pPr>
            <w:r>
              <w:rPr>
                <w:rFonts w:hint="eastAsia" w:ascii="宋体"/>
                <w:color w:val="auto"/>
                <w:szCs w:val="21"/>
                <w:lang w:val="en-US" w:eastAsia="zh-CN"/>
              </w:rPr>
              <w:t>十六烷指数</w:t>
            </w:r>
          </w:p>
        </w:tc>
        <w:tc>
          <w:tcPr>
            <w:tcW w:w="3045" w:type="dxa"/>
            <w:shd w:val="clear" w:color="auto" w:fill="auto"/>
            <w:vAlign w:val="center"/>
          </w:tcPr>
          <w:p w14:paraId="1A49D4E3">
            <w:pPr>
              <w:spacing w:line="360" w:lineRule="auto"/>
              <w:jc w:val="center"/>
              <w:rPr>
                <w:rFonts w:hint="eastAsia" w:eastAsia="宋体"/>
                <w:color w:val="auto"/>
                <w:szCs w:val="21"/>
                <w:highlight w:val="none"/>
                <w:lang w:val="en-US" w:eastAsia="zh-CN"/>
              </w:rPr>
            </w:pPr>
            <w:r>
              <w:rPr>
                <w:rFonts w:hint="eastAsia"/>
                <w:szCs w:val="21"/>
                <w:highlight w:val="none"/>
              </w:rPr>
              <w:t>1.0</w:t>
            </w:r>
          </w:p>
        </w:tc>
        <w:tc>
          <w:tcPr>
            <w:tcW w:w="2782" w:type="dxa"/>
            <w:vAlign w:val="center"/>
          </w:tcPr>
          <w:p w14:paraId="6591B386">
            <w:pPr>
              <w:spacing w:line="360" w:lineRule="auto"/>
              <w:jc w:val="center"/>
              <w:rPr>
                <w:rFonts w:hint="eastAsia" w:eastAsia="宋体"/>
                <w:color w:val="auto"/>
                <w:szCs w:val="21"/>
                <w:highlight w:val="none"/>
                <w:lang w:val="en-US" w:eastAsia="zh-CN"/>
              </w:rPr>
            </w:pPr>
            <w:r>
              <w:rPr>
                <w:rFonts w:hint="default"/>
                <w:szCs w:val="21"/>
                <w:highlight w:val="none"/>
                <w:lang w:val="en-US"/>
              </w:rPr>
              <w:t>2</w:t>
            </w:r>
            <w:r>
              <w:rPr>
                <w:rFonts w:hint="eastAsia"/>
                <w:szCs w:val="21"/>
                <w:highlight w:val="none"/>
              </w:rPr>
              <w:t>.</w:t>
            </w:r>
            <w:r>
              <w:rPr>
                <w:rFonts w:hint="default"/>
                <w:szCs w:val="21"/>
                <w:highlight w:val="none"/>
                <w:lang w:val="en-US"/>
              </w:rPr>
              <w:t>0</w:t>
            </w:r>
          </w:p>
        </w:tc>
      </w:tr>
    </w:tbl>
    <w:p w14:paraId="5BAF6665">
      <w:pPr>
        <w:spacing w:line="360" w:lineRule="auto"/>
        <w:ind w:left="2560"/>
        <w:rPr>
          <w:rFonts w:hint="eastAsia"/>
          <w:b/>
        </w:rPr>
      </w:pPr>
      <w:r>
        <w:rPr>
          <w:rFonts w:ascii="黑体" w:hAnsi="黑体" w:eastAsia="黑体"/>
        </w:rPr>
        <w:t>表</w:t>
      </w:r>
      <w:r>
        <w:rPr>
          <w:rFonts w:hint="eastAsia" w:asciiTheme="minorEastAsia" w:hAnsiTheme="minorEastAsia" w:eastAsiaTheme="minorEastAsia"/>
        </w:rPr>
        <w:t xml:space="preserve">2  </w:t>
      </w:r>
      <w:r>
        <w:rPr>
          <w:rFonts w:ascii="黑体" w:hAnsi="黑体" w:eastAsia="黑体"/>
        </w:rPr>
        <w:t>车用</w:t>
      </w:r>
      <w:r>
        <w:rPr>
          <w:rFonts w:hint="eastAsia" w:ascii="黑体" w:hAnsi="黑体" w:eastAsia="黑体"/>
        </w:rPr>
        <w:t>柴油</w:t>
      </w:r>
      <w:r>
        <w:rPr>
          <w:rFonts w:ascii="黑体" w:hAnsi="黑体" w:eastAsia="黑体"/>
        </w:rPr>
        <w:t>各项质量指标重复性和</w:t>
      </w:r>
      <w:r>
        <w:rPr>
          <w:rFonts w:hint="eastAsia" w:ascii="黑体" w:hAnsi="黑体" w:eastAsia="黑体"/>
        </w:rPr>
        <w:t>准确</w:t>
      </w:r>
      <w:r>
        <w:rPr>
          <w:rFonts w:ascii="黑体" w:hAnsi="黑体" w:eastAsia="黑体"/>
        </w:rPr>
        <w:t>性</w:t>
      </w:r>
      <w:bookmarkStart w:id="12" w:name="_GoBack"/>
      <w:bookmarkEnd w:id="12"/>
    </w:p>
    <w:p w14:paraId="472130FE">
      <w:pPr>
        <w:pStyle w:val="31"/>
        <w:spacing w:line="360" w:lineRule="auto"/>
        <w:ind w:firstLine="4427" w:firstLineChars="2100"/>
        <w:jc w:val="both"/>
        <w:rPr>
          <w:b/>
        </w:rPr>
      </w:pPr>
      <w:r>
        <w:rPr>
          <w:rFonts w:hint="eastAsia"/>
          <w:b/>
        </w:rPr>
        <w:t>附录B</w:t>
      </w:r>
    </w:p>
    <w:p w14:paraId="68F0FA4D">
      <w:pPr>
        <w:pStyle w:val="31"/>
        <w:spacing w:line="360" w:lineRule="auto"/>
        <w:ind w:firstLine="0" w:firstLineChars="0"/>
        <w:jc w:val="center"/>
        <w:rPr>
          <w:b/>
        </w:rPr>
      </w:pPr>
      <w:r>
        <w:rPr>
          <w:rFonts w:hint="eastAsia"/>
          <w:b/>
        </w:rPr>
        <w:t>（规范性附录）</w:t>
      </w:r>
    </w:p>
    <w:p w14:paraId="34420791">
      <w:pPr>
        <w:pStyle w:val="31"/>
        <w:spacing w:line="360" w:lineRule="auto"/>
        <w:ind w:firstLine="0" w:firstLineChars="0"/>
        <w:jc w:val="center"/>
        <w:rPr>
          <w:b/>
        </w:rPr>
      </w:pPr>
      <w:r>
        <w:rPr>
          <w:rFonts w:hint="eastAsia"/>
          <w:b/>
        </w:rPr>
        <w:t>车用柴油快速检测方法    中红外光谱法</w:t>
      </w:r>
    </w:p>
    <w:p w14:paraId="585A22D1">
      <w:pPr>
        <w:pStyle w:val="53"/>
        <w:spacing w:before="240" w:after="240" w:line="360" w:lineRule="auto"/>
        <w:jc w:val="left"/>
      </w:pPr>
      <w:r>
        <w:rPr>
          <w:rFonts w:hint="eastAsia"/>
        </w:rPr>
        <w:t>B.1范围</w:t>
      </w:r>
    </w:p>
    <w:p w14:paraId="33A29439">
      <w:pPr>
        <w:spacing w:line="360" w:lineRule="auto"/>
        <w:ind w:firstLine="420" w:firstLineChars="200"/>
        <w:rPr>
          <w:rFonts w:ascii="宋体" w:hAnsi="宋体" w:cs="宋体"/>
          <w:kern w:val="0"/>
          <w:szCs w:val="21"/>
        </w:rPr>
      </w:pPr>
      <w:r>
        <w:rPr>
          <w:rFonts w:hint="eastAsia" w:ascii="宋体" w:hAnsi="宋体" w:cs="宋体"/>
          <w:kern w:val="0"/>
          <w:szCs w:val="21"/>
        </w:rPr>
        <w:t>本标准规定了采用</w:t>
      </w:r>
      <w:r>
        <w:rPr>
          <w:rFonts w:hint="eastAsia" w:ascii="宋体" w:hAnsi="宋体" w:cs="宋体"/>
          <w:color w:val="auto"/>
          <w:kern w:val="0"/>
          <w:szCs w:val="21"/>
        </w:rPr>
        <w:t>中红外光谱法测定车用柴油多环芳烃含量、脂肪酸甲酯、密度</w:t>
      </w:r>
      <w:r>
        <w:rPr>
          <w:rFonts w:hint="eastAsia" w:ascii="宋体" w:hAnsi="宋体" w:cs="宋体"/>
          <w:kern w:val="0"/>
          <w:szCs w:val="21"/>
        </w:rPr>
        <w:t>。</w:t>
      </w:r>
    </w:p>
    <w:p w14:paraId="5E93AAAE">
      <w:pPr>
        <w:spacing w:line="360" w:lineRule="auto"/>
        <w:ind w:firstLine="420" w:firstLineChars="200"/>
        <w:rPr>
          <w:rFonts w:ascii="宋体" w:hAnsi="宋体" w:cs="宋体"/>
          <w:kern w:val="0"/>
          <w:szCs w:val="21"/>
        </w:rPr>
      </w:pPr>
      <w:r>
        <w:rPr>
          <w:rFonts w:hint="eastAsia" w:ascii="宋体" w:hAnsi="宋体" w:cs="宋体"/>
          <w:kern w:val="0"/>
          <w:szCs w:val="21"/>
        </w:rPr>
        <w:t>本标准适用于车用柴油质量指标的快速检测。</w:t>
      </w:r>
    </w:p>
    <w:p w14:paraId="21FE4FDE">
      <w:pPr>
        <w:pStyle w:val="53"/>
        <w:spacing w:before="240" w:after="240" w:line="360" w:lineRule="auto"/>
      </w:pPr>
      <w:r>
        <w:rPr>
          <w:rFonts w:hint="eastAsia"/>
        </w:rPr>
        <w:t>B.2原理</w:t>
      </w:r>
    </w:p>
    <w:p w14:paraId="5E5FBAE3">
      <w:pPr>
        <w:autoSpaceDE w:val="0"/>
        <w:autoSpaceDN w:val="0"/>
        <w:adjustRightInd w:val="0"/>
        <w:spacing w:line="360" w:lineRule="auto"/>
        <w:ind w:firstLine="420" w:firstLineChars="200"/>
        <w:jc w:val="left"/>
        <w:rPr>
          <w:rFonts w:ascii="宋体" w:cs="宋体"/>
          <w:kern w:val="0"/>
          <w:szCs w:val="21"/>
        </w:rPr>
      </w:pPr>
      <w:r>
        <w:rPr>
          <w:rFonts w:hint="eastAsia" w:ascii="宋体" w:cs="宋体"/>
          <w:kern w:val="0"/>
          <w:szCs w:val="21"/>
        </w:rPr>
        <w:t>在待测物的特征峰位置通过20</w:t>
      </w:r>
      <w:r>
        <w:rPr>
          <w:rFonts w:hint="eastAsia" w:ascii="宋体" w:hAnsi="宋体" w:cs="宋体"/>
        </w:rPr>
        <w:t>μm或100μm</w:t>
      </w:r>
      <w:r>
        <w:rPr>
          <w:rFonts w:hint="eastAsia" w:ascii="宋体" w:cs="宋体"/>
          <w:kern w:val="0"/>
          <w:szCs w:val="21"/>
        </w:rPr>
        <w:t>样品池，由吸光度和已知样品浓度建立待测物校准模型（拟合方程模型）或标准曲线，借助待测物特定的谱带对车用柴油中的待测物进行定性和定量。</w:t>
      </w:r>
    </w:p>
    <w:p w14:paraId="70A067A0">
      <w:pPr>
        <w:pStyle w:val="53"/>
        <w:spacing w:before="240" w:after="240" w:line="360" w:lineRule="auto"/>
      </w:pPr>
      <w:r>
        <w:rPr>
          <w:rFonts w:hint="eastAsia"/>
        </w:rPr>
        <w:t>B.3仪器</w:t>
      </w:r>
    </w:p>
    <w:p w14:paraId="4D3404F6">
      <w:pPr>
        <w:pStyle w:val="50"/>
        <w:spacing w:beforeLines="0" w:afterLines="0" w:line="360" w:lineRule="auto"/>
        <w:rPr>
          <w:rFonts w:ascii="宋体" w:hAnsi="宋体" w:eastAsia="宋体" w:cs="宋体"/>
          <w:color w:val="FF0000"/>
          <w:kern w:val="2"/>
          <w:szCs w:val="24"/>
        </w:rPr>
      </w:pPr>
      <w:r>
        <w:rPr>
          <w:rFonts w:hint="eastAsia" w:hAnsi="宋体"/>
        </w:rPr>
        <w:t>B.3.1</w:t>
      </w:r>
      <w:r>
        <w:rPr>
          <w:rFonts w:hint="eastAsia" w:ascii="宋体" w:eastAsia="宋体" w:cs="宋体"/>
        </w:rPr>
        <w:t>傅立叶变换中红外光谱仪光谱的有效波数测量范围不少于 4000 cm</w:t>
      </w:r>
      <w:r>
        <w:rPr>
          <w:rFonts w:hint="eastAsia" w:ascii="宋体" w:eastAsia="宋体" w:cs="宋体"/>
          <w:vertAlign w:val="superscript"/>
        </w:rPr>
        <w:t>-1</w:t>
      </w:r>
      <w:r>
        <w:rPr>
          <w:rFonts w:hint="eastAsia" w:ascii="宋体" w:eastAsia="宋体" w:cs="宋体"/>
        </w:rPr>
        <w:t>～631 cm</w:t>
      </w:r>
      <w:r>
        <w:rPr>
          <w:rFonts w:hint="eastAsia" w:ascii="宋体" w:eastAsia="宋体" w:cs="宋体"/>
          <w:vertAlign w:val="superscript"/>
        </w:rPr>
        <w:t>-1</w:t>
      </w:r>
      <w:r>
        <w:rPr>
          <w:rFonts w:hint="eastAsia" w:ascii="宋体" w:eastAsia="宋体" w:cs="宋体"/>
        </w:rPr>
        <w:t>，光谱分辨率优于2cm</w:t>
      </w:r>
      <w:r>
        <w:rPr>
          <w:rFonts w:hint="eastAsia" w:ascii="宋体" w:eastAsia="宋体" w:cs="宋体"/>
          <w:vertAlign w:val="superscript"/>
        </w:rPr>
        <w:t>-1</w:t>
      </w:r>
      <w:r>
        <w:rPr>
          <w:rFonts w:hint="eastAsia" w:ascii="宋体" w:eastAsia="宋体" w:cs="宋体"/>
        </w:rPr>
        <w:t>（含2cm</w:t>
      </w:r>
      <w:r>
        <w:rPr>
          <w:rFonts w:hint="eastAsia" w:ascii="宋体" w:eastAsia="宋体" w:cs="宋体"/>
          <w:vertAlign w:val="superscript"/>
        </w:rPr>
        <w:t>-1</w:t>
      </w:r>
      <w:r>
        <w:rPr>
          <w:rFonts w:hint="eastAsia" w:ascii="宋体" w:eastAsia="宋体" w:cs="宋体"/>
        </w:rPr>
        <w:t>），波长准确性优于±0.01 cm</w:t>
      </w:r>
      <w:r>
        <w:rPr>
          <w:rFonts w:hint="eastAsia" w:ascii="宋体" w:eastAsia="宋体" w:cs="宋体"/>
          <w:vertAlign w:val="superscript"/>
        </w:rPr>
        <w:t>-1</w:t>
      </w:r>
      <w:r>
        <w:rPr>
          <w:rFonts w:hint="eastAsia" w:ascii="宋体" w:eastAsia="宋体" w:cs="宋体"/>
          <w:color w:val="auto"/>
        </w:rPr>
        <w:t>，数据采集间隔优于0.05 cm</w:t>
      </w:r>
      <w:r>
        <w:rPr>
          <w:rFonts w:hint="eastAsia" w:ascii="宋体" w:eastAsia="宋体" w:cs="宋体"/>
          <w:color w:val="auto"/>
          <w:vertAlign w:val="superscript"/>
        </w:rPr>
        <w:t>-1</w:t>
      </w:r>
      <w:r>
        <w:rPr>
          <w:rFonts w:hint="eastAsia" w:ascii="宋体" w:eastAsia="宋体" w:cs="宋体"/>
          <w:color w:val="auto"/>
        </w:rPr>
        <w:t>（含0.05 cm</w:t>
      </w:r>
      <w:r>
        <w:rPr>
          <w:rFonts w:hint="eastAsia" w:ascii="宋体" w:eastAsia="宋体" w:cs="宋体"/>
          <w:color w:val="auto"/>
          <w:vertAlign w:val="superscript"/>
        </w:rPr>
        <w:t>-1</w:t>
      </w:r>
      <w:r>
        <w:rPr>
          <w:rFonts w:hint="eastAsia" w:ascii="宋体" w:eastAsia="宋体" w:cs="宋体"/>
          <w:color w:val="auto"/>
        </w:rPr>
        <w:t>）。</w:t>
      </w:r>
    </w:p>
    <w:p w14:paraId="3CCE345B">
      <w:pPr>
        <w:pStyle w:val="50"/>
        <w:spacing w:beforeLines="0" w:afterLines="0" w:line="360" w:lineRule="auto"/>
        <w:rPr>
          <w:rFonts w:ascii="宋体" w:eastAsia="宋体" w:cs="宋体"/>
        </w:rPr>
      </w:pPr>
      <w:r>
        <w:rPr>
          <w:rFonts w:hint="eastAsia"/>
          <w:szCs w:val="20"/>
        </w:rPr>
        <w:t xml:space="preserve">B.3.2 </w:t>
      </w:r>
      <w:r>
        <w:rPr>
          <w:rFonts w:hint="eastAsia" w:ascii="宋体" w:eastAsia="宋体" w:cs="宋体"/>
        </w:rPr>
        <w:t>样品池：防干涉透射式样品池，样品池光程0.1mm。为防止样品池窗口材料潮解面影响透过率，样品池可采用的窗口材料为ZnSe晶体；为获得良好的信噪比和平稳的光谱基线，样品池不应产生干涉条纹，可采用具有楔形结构的抗干涉样品池。测量时样品池内不应有气泡存在。</w:t>
      </w:r>
    </w:p>
    <w:p w14:paraId="0168B6A6">
      <w:pPr>
        <w:pStyle w:val="53"/>
        <w:spacing w:before="240" w:after="240" w:line="360" w:lineRule="auto"/>
      </w:pPr>
      <w:r>
        <w:rPr>
          <w:rFonts w:hint="eastAsia"/>
        </w:rPr>
        <w:t>B.4试剂和材料</w:t>
      </w:r>
    </w:p>
    <w:p w14:paraId="21CD0150">
      <w:pPr>
        <w:pStyle w:val="50"/>
        <w:spacing w:beforeLines="0" w:afterLines="0" w:line="360" w:lineRule="auto"/>
        <w:rPr>
          <w:rFonts w:ascii="宋体" w:eastAsia="宋体" w:cs="宋体"/>
        </w:rPr>
      </w:pPr>
      <w:r>
        <w:rPr>
          <w:rFonts w:hint="eastAsia"/>
          <w:szCs w:val="20"/>
        </w:rPr>
        <w:t>B.4.1</w:t>
      </w:r>
      <w:r>
        <w:rPr>
          <w:rFonts w:hint="eastAsia" w:ascii="宋体" w:eastAsia="宋体" w:cs="宋体"/>
        </w:rPr>
        <w:t xml:space="preserve"> 校准用的标准物质：苯胺、二甲氧基甲烷均为分析纯或分析纯以上级别试剂。</w:t>
      </w:r>
    </w:p>
    <w:p w14:paraId="6D9F691F">
      <w:pPr>
        <w:pStyle w:val="50"/>
        <w:spacing w:beforeLines="0" w:afterLines="0" w:line="360" w:lineRule="auto"/>
        <w:rPr>
          <w:rFonts w:ascii="宋体" w:eastAsia="宋体" w:cs="宋体"/>
        </w:rPr>
      </w:pPr>
      <w:r>
        <w:rPr>
          <w:rFonts w:hint="eastAsia"/>
          <w:szCs w:val="20"/>
        </w:rPr>
        <w:t>B.4.2</w:t>
      </w:r>
      <w:r>
        <w:rPr>
          <w:rFonts w:hint="eastAsia" w:ascii="宋体" w:eastAsia="宋体" w:cs="宋体"/>
        </w:rPr>
        <w:t xml:space="preserve"> 样品池冲洗溶剂：正己烷，分析纯。</w:t>
      </w:r>
    </w:p>
    <w:p w14:paraId="725E2C4D">
      <w:pPr>
        <w:pStyle w:val="53"/>
        <w:spacing w:before="240" w:after="240" w:line="360" w:lineRule="auto"/>
      </w:pPr>
      <w:r>
        <w:rPr>
          <w:rFonts w:hint="eastAsia"/>
        </w:rPr>
        <w:t>B.5测定样品模型的建立和验证</w:t>
      </w:r>
    </w:p>
    <w:p w14:paraId="6B3CD025">
      <w:pPr>
        <w:pStyle w:val="50"/>
        <w:spacing w:beforeLines="100" w:afterLines="100" w:line="360" w:lineRule="auto"/>
      </w:pPr>
      <w:r>
        <w:rPr>
          <w:rFonts w:hint="eastAsia"/>
        </w:rPr>
        <w:t>B.5.1仪器准备</w:t>
      </w:r>
    </w:p>
    <w:p w14:paraId="72A93A93">
      <w:pPr>
        <w:pStyle w:val="50"/>
        <w:spacing w:beforeLines="100" w:afterLines="100" w:line="360" w:lineRule="auto"/>
      </w:pPr>
      <w:r>
        <w:rPr>
          <w:rFonts w:hint="eastAsia"/>
        </w:rPr>
        <w:t>A.5.1.1仪器性能检查</w:t>
      </w:r>
    </w:p>
    <w:p w14:paraId="7DB59F81">
      <w:pPr>
        <w:pStyle w:val="31"/>
        <w:spacing w:line="360" w:lineRule="auto"/>
      </w:pPr>
      <w:r>
        <w:rPr>
          <w:rFonts w:hint="eastAsia"/>
        </w:rPr>
        <w:t>每次测定试样光谱之前，应按照仪器操作手册检查仪器性能，确保仪器正常运行。</w:t>
      </w:r>
    </w:p>
    <w:p w14:paraId="690C96AB">
      <w:pPr>
        <w:pStyle w:val="50"/>
        <w:spacing w:beforeLines="100" w:afterLines="100" w:line="360" w:lineRule="auto"/>
      </w:pPr>
      <w:r>
        <w:rPr>
          <w:rFonts w:hint="eastAsia"/>
        </w:rPr>
        <w:t>A.5.1.2 仪器工作参数设置</w:t>
      </w:r>
    </w:p>
    <w:p w14:paraId="66CB3FF8">
      <w:pPr>
        <w:pStyle w:val="31"/>
        <w:spacing w:line="360" w:lineRule="auto"/>
      </w:pPr>
      <w:r>
        <w:rPr>
          <w:rFonts w:hint="eastAsia"/>
        </w:rPr>
        <w:t>按照仪器操作手册设定仪器参数，按选择的波长范围进行设定，扫描波长范围：631cm</w:t>
      </w:r>
      <w:r>
        <w:rPr>
          <w:rFonts w:hint="eastAsia"/>
          <w:vertAlign w:val="superscript"/>
        </w:rPr>
        <w:t>-1</w:t>
      </w:r>
      <w:r>
        <w:rPr>
          <w:rFonts w:hint="eastAsia"/>
        </w:rPr>
        <w:t>～4</w:t>
      </w:r>
      <w:r>
        <w:t>0</w:t>
      </w:r>
      <w:r>
        <w:rPr>
          <w:rFonts w:hint="eastAsia"/>
        </w:rPr>
        <w:t>00cm</w:t>
      </w:r>
      <w:r>
        <w:rPr>
          <w:rFonts w:hint="eastAsia"/>
          <w:vertAlign w:val="superscript"/>
        </w:rPr>
        <w:t>-1</w:t>
      </w:r>
      <w:r>
        <w:t xml:space="preserve"> </w:t>
      </w:r>
      <w:r>
        <w:rPr>
          <w:rFonts w:hint="eastAsia"/>
        </w:rPr>
        <w:t>。</w:t>
      </w:r>
    </w:p>
    <w:p w14:paraId="0C5A5C04">
      <w:pPr>
        <w:pStyle w:val="50"/>
        <w:spacing w:beforeLines="100" w:afterLines="100" w:line="360" w:lineRule="auto"/>
      </w:pPr>
      <w:r>
        <w:rPr>
          <w:rFonts w:hint="eastAsia"/>
        </w:rPr>
        <w:t xml:space="preserve">B.5.2化学组分的验证 </w:t>
      </w:r>
    </w:p>
    <w:p w14:paraId="35768F2A">
      <w:pPr>
        <w:pStyle w:val="31"/>
        <w:spacing w:line="360" w:lineRule="auto"/>
      </w:pPr>
      <w:r>
        <w:rPr>
          <w:rFonts w:hint="eastAsia"/>
        </w:rPr>
        <w:t>仪器出厂按照对应测定标准已对</w:t>
      </w:r>
      <w:r>
        <w:rPr>
          <w:rFonts w:hint="eastAsia" w:hAnsi="宋体"/>
        </w:rPr>
        <w:t>部分化学组分进行</w:t>
      </w:r>
      <w:r>
        <w:rPr>
          <w:rFonts w:hint="eastAsia"/>
        </w:rPr>
        <w:t>标定，使用者可以自行对已知浓度并且涵盖测定范围样品进行验证，当不满足标准时，可以使用标定液或是自己配的溶液进行线性或非线性标定。</w:t>
      </w:r>
    </w:p>
    <w:p w14:paraId="47BB1FE7">
      <w:pPr>
        <w:pStyle w:val="50"/>
        <w:spacing w:beforeLines="100" w:afterLines="100" w:line="360" w:lineRule="auto"/>
      </w:pPr>
      <w:r>
        <w:rPr>
          <w:rFonts w:hint="eastAsia" w:hAnsi="黑体"/>
        </w:rPr>
        <w:t>B.5.3</w:t>
      </w:r>
      <w:r>
        <w:rPr>
          <w:rFonts w:hint="eastAsia"/>
        </w:rPr>
        <w:t>基准数据测定</w:t>
      </w:r>
    </w:p>
    <w:p w14:paraId="242AEF07">
      <w:pPr>
        <w:spacing w:line="360" w:lineRule="auto"/>
        <w:ind w:left="420"/>
        <w:rPr>
          <w:rFonts w:ascii="宋体" w:hAnsi="宋体"/>
        </w:rPr>
      </w:pPr>
      <w:r>
        <w:rPr>
          <w:rFonts w:ascii="宋体" w:hAnsi="宋体"/>
        </w:rPr>
        <w:t>按照</w:t>
      </w:r>
      <w:r>
        <w:rPr>
          <w:rFonts w:hint="eastAsia" w:ascii="宋体" w:hAnsi="宋体"/>
        </w:rPr>
        <w:t>表1</w:t>
      </w:r>
      <w:r>
        <w:rPr>
          <w:rFonts w:ascii="宋体" w:hAnsi="宋体"/>
        </w:rPr>
        <w:t>规定的</w:t>
      </w:r>
      <w:r>
        <w:rPr>
          <w:rFonts w:hint="eastAsia" w:ascii="宋体" w:hAnsi="宋体"/>
        </w:rPr>
        <w:t>标准</w:t>
      </w:r>
      <w:r>
        <w:rPr>
          <w:rFonts w:ascii="宋体" w:hAnsi="宋体"/>
        </w:rPr>
        <w:t>方法，测定</w:t>
      </w:r>
      <w:r>
        <w:rPr>
          <w:rFonts w:hint="eastAsia" w:ascii="宋体" w:hAnsi="宋体"/>
        </w:rPr>
        <w:t>定标样品集</w:t>
      </w:r>
      <w:r>
        <w:rPr>
          <w:rFonts w:ascii="宋体" w:hAnsi="宋体"/>
        </w:rPr>
        <w:t>的</w:t>
      </w:r>
      <w:r>
        <w:rPr>
          <w:rFonts w:hint="eastAsia" w:ascii="宋体" w:hAnsi="宋体"/>
        </w:rPr>
        <w:t>基准数据</w:t>
      </w:r>
      <w:r>
        <w:rPr>
          <w:rFonts w:ascii="宋体" w:hAnsi="宋体"/>
        </w:rPr>
        <w:t>。</w:t>
      </w:r>
    </w:p>
    <w:p w14:paraId="120DDB34">
      <w:pPr>
        <w:spacing w:line="360" w:lineRule="auto"/>
        <w:ind w:left="420"/>
        <w:jc w:val="center"/>
        <w:rPr>
          <w:rFonts w:ascii="黑体" w:eastAsia="黑体"/>
          <w:kern w:val="0"/>
          <w:szCs w:val="21"/>
        </w:rPr>
      </w:pPr>
      <w:r>
        <w:rPr>
          <w:rFonts w:hint="eastAsia" w:ascii="黑体" w:eastAsia="黑体"/>
          <w:kern w:val="0"/>
          <w:szCs w:val="21"/>
        </w:rPr>
        <w:t>表1  车用柴油标准试验方法</w:t>
      </w:r>
    </w:p>
    <w:tbl>
      <w:tblPr>
        <w:tblStyle w:val="40"/>
        <w:tblW w:w="7352" w:type="dxa"/>
        <w:jc w:val="center"/>
        <w:tblLayout w:type="fixed"/>
        <w:tblCellMar>
          <w:top w:w="0" w:type="dxa"/>
          <w:left w:w="0" w:type="dxa"/>
          <w:bottom w:w="0" w:type="dxa"/>
          <w:right w:w="0" w:type="dxa"/>
        </w:tblCellMar>
      </w:tblPr>
      <w:tblGrid>
        <w:gridCol w:w="3646"/>
        <w:gridCol w:w="3706"/>
      </w:tblGrid>
      <w:tr w14:paraId="2DE13156">
        <w:tblPrEx>
          <w:tblCellMar>
            <w:top w:w="0" w:type="dxa"/>
            <w:left w:w="0" w:type="dxa"/>
            <w:bottom w:w="0" w:type="dxa"/>
            <w:right w:w="0" w:type="dxa"/>
          </w:tblCellMar>
        </w:tblPrEx>
        <w:trPr>
          <w:trHeight w:val="258" w:hRule="atLeast"/>
          <w:jc w:val="center"/>
        </w:trPr>
        <w:tc>
          <w:tcPr>
            <w:tcW w:w="3646" w:type="dxa"/>
            <w:tcBorders>
              <w:top w:val="single" w:color="auto" w:sz="8" w:space="0"/>
              <w:left w:val="single" w:color="auto" w:sz="8" w:space="0"/>
              <w:right w:val="single" w:color="auto" w:sz="8" w:space="0"/>
            </w:tcBorders>
            <w:shd w:val="clear" w:color="auto" w:fill="auto"/>
            <w:vAlign w:val="bottom"/>
          </w:tcPr>
          <w:p w14:paraId="2BAC35ED">
            <w:pPr>
              <w:spacing w:line="240" w:lineRule="exact"/>
              <w:jc w:val="center"/>
              <w:rPr>
                <w:rFonts w:ascii="宋体" w:hAnsi="宋体"/>
              </w:rPr>
            </w:pPr>
            <w:r>
              <w:rPr>
                <w:rFonts w:ascii="宋体" w:hAnsi="宋体"/>
              </w:rPr>
              <w:t>项  目</w:t>
            </w:r>
          </w:p>
        </w:tc>
        <w:tc>
          <w:tcPr>
            <w:tcW w:w="3706" w:type="dxa"/>
            <w:tcBorders>
              <w:top w:val="single" w:color="auto" w:sz="8" w:space="0"/>
              <w:right w:val="single" w:color="auto" w:sz="8" w:space="0"/>
            </w:tcBorders>
            <w:shd w:val="clear" w:color="auto" w:fill="auto"/>
            <w:vAlign w:val="bottom"/>
          </w:tcPr>
          <w:p w14:paraId="3BDF184A">
            <w:pPr>
              <w:spacing w:line="240" w:lineRule="exact"/>
              <w:jc w:val="center"/>
              <w:rPr>
                <w:rFonts w:ascii="宋体" w:hAnsi="宋体"/>
                <w:w w:val="98"/>
              </w:rPr>
            </w:pPr>
            <w:r>
              <w:rPr>
                <w:rFonts w:hint="eastAsia" w:ascii="宋体" w:hAnsi="宋体"/>
              </w:rPr>
              <w:t>标准方法</w:t>
            </w:r>
          </w:p>
        </w:tc>
      </w:tr>
      <w:tr w14:paraId="2949E8FE">
        <w:tblPrEx>
          <w:tblCellMar>
            <w:top w:w="0" w:type="dxa"/>
            <w:left w:w="0" w:type="dxa"/>
            <w:bottom w:w="0" w:type="dxa"/>
            <w:right w:w="0" w:type="dxa"/>
          </w:tblCellMar>
        </w:tblPrEx>
        <w:trPr>
          <w:trHeight w:val="34" w:hRule="atLeast"/>
          <w:jc w:val="center"/>
        </w:trPr>
        <w:tc>
          <w:tcPr>
            <w:tcW w:w="3646" w:type="dxa"/>
            <w:tcBorders>
              <w:left w:val="single" w:color="auto" w:sz="8" w:space="0"/>
              <w:bottom w:val="single" w:color="auto" w:sz="8" w:space="0"/>
              <w:right w:val="single" w:color="auto" w:sz="8" w:space="0"/>
            </w:tcBorders>
            <w:shd w:val="clear" w:color="auto" w:fill="auto"/>
            <w:vAlign w:val="bottom"/>
          </w:tcPr>
          <w:p w14:paraId="6ED185F7">
            <w:pPr>
              <w:spacing w:line="0" w:lineRule="atLeast"/>
              <w:rPr>
                <w:rFonts w:eastAsia="Times New Roman"/>
                <w:sz w:val="2"/>
              </w:rPr>
            </w:pPr>
          </w:p>
        </w:tc>
        <w:tc>
          <w:tcPr>
            <w:tcW w:w="3706" w:type="dxa"/>
            <w:tcBorders>
              <w:bottom w:val="single" w:color="auto" w:sz="8" w:space="0"/>
              <w:right w:val="single" w:color="auto" w:sz="8" w:space="0"/>
            </w:tcBorders>
            <w:shd w:val="clear" w:color="auto" w:fill="auto"/>
            <w:vAlign w:val="bottom"/>
          </w:tcPr>
          <w:p w14:paraId="75070FC0">
            <w:pPr>
              <w:spacing w:line="0" w:lineRule="atLeast"/>
              <w:rPr>
                <w:rFonts w:eastAsia="Times New Roman"/>
                <w:sz w:val="2"/>
              </w:rPr>
            </w:pPr>
          </w:p>
        </w:tc>
      </w:tr>
      <w:tr w14:paraId="64F0BCE5">
        <w:tblPrEx>
          <w:tblCellMar>
            <w:top w:w="0" w:type="dxa"/>
            <w:left w:w="0" w:type="dxa"/>
            <w:bottom w:w="0" w:type="dxa"/>
            <w:right w:w="0" w:type="dxa"/>
          </w:tblCellMar>
        </w:tblPrEx>
        <w:trPr>
          <w:trHeight w:val="272" w:hRule="atLeast"/>
          <w:jc w:val="center"/>
        </w:trPr>
        <w:tc>
          <w:tcPr>
            <w:tcW w:w="3646" w:type="dxa"/>
            <w:tcBorders>
              <w:left w:val="single" w:color="auto" w:sz="8" w:space="0"/>
              <w:bottom w:val="single" w:color="auto" w:sz="8" w:space="0"/>
              <w:right w:val="single" w:color="auto" w:sz="8" w:space="0"/>
            </w:tcBorders>
            <w:shd w:val="clear" w:color="auto" w:fill="auto"/>
            <w:vAlign w:val="bottom"/>
          </w:tcPr>
          <w:p w14:paraId="19809E1D">
            <w:pPr>
              <w:spacing w:line="0" w:lineRule="atLeast"/>
              <w:ind w:firstLine="105" w:firstLineChars="50"/>
              <w:rPr>
                <w:rFonts w:eastAsiaTheme="minorEastAsia"/>
              </w:rPr>
            </w:pPr>
            <w:r>
              <w:rPr>
                <w:rFonts w:hint="eastAsia"/>
              </w:rPr>
              <w:t>多环芳烃含量（质量分数）</w:t>
            </w:r>
          </w:p>
        </w:tc>
        <w:tc>
          <w:tcPr>
            <w:tcW w:w="3706" w:type="dxa"/>
            <w:tcBorders>
              <w:bottom w:val="single" w:color="auto" w:sz="8" w:space="0"/>
              <w:right w:val="single" w:color="auto" w:sz="8" w:space="0"/>
            </w:tcBorders>
            <w:shd w:val="clear" w:color="auto" w:fill="auto"/>
            <w:vAlign w:val="bottom"/>
          </w:tcPr>
          <w:p w14:paraId="0AAAE46F">
            <w:pPr>
              <w:spacing w:line="256" w:lineRule="exact"/>
              <w:ind w:firstLine="105" w:firstLineChars="50"/>
              <w:jc w:val="left"/>
              <w:rPr>
                <w:rFonts w:eastAsia="Times New Roman"/>
              </w:rPr>
            </w:pPr>
            <w:r>
              <w:rPr>
                <w:rFonts w:hint="eastAsia" w:eastAsia="Times New Roman"/>
              </w:rPr>
              <w:t>SH/T 0606</w:t>
            </w:r>
            <w:r>
              <w:rPr>
                <w:rFonts w:hint="eastAsia" w:asciiTheme="minorEastAsia" w:hAnsiTheme="minorEastAsia" w:eastAsiaTheme="minorEastAsia"/>
              </w:rPr>
              <w:t>、</w:t>
            </w:r>
            <w:r>
              <w:rPr>
                <w:rFonts w:eastAsia="Times New Roman"/>
              </w:rPr>
              <w:t>SH/T 0806</w:t>
            </w:r>
          </w:p>
        </w:tc>
      </w:tr>
      <w:tr w14:paraId="4E81D78F">
        <w:tblPrEx>
          <w:tblCellMar>
            <w:top w:w="0" w:type="dxa"/>
            <w:left w:w="0" w:type="dxa"/>
            <w:bottom w:w="0" w:type="dxa"/>
            <w:right w:w="0" w:type="dxa"/>
          </w:tblCellMar>
        </w:tblPrEx>
        <w:trPr>
          <w:trHeight w:val="272" w:hRule="atLeast"/>
          <w:jc w:val="center"/>
        </w:trPr>
        <w:tc>
          <w:tcPr>
            <w:tcW w:w="3646" w:type="dxa"/>
            <w:tcBorders>
              <w:left w:val="single" w:color="auto" w:sz="8" w:space="0"/>
              <w:bottom w:val="single" w:color="auto" w:sz="8" w:space="0"/>
              <w:right w:val="single" w:color="auto" w:sz="8" w:space="0"/>
            </w:tcBorders>
            <w:shd w:val="clear" w:color="auto" w:fill="auto"/>
            <w:vAlign w:val="bottom"/>
          </w:tcPr>
          <w:p w14:paraId="781CBDC0">
            <w:pPr>
              <w:spacing w:line="0" w:lineRule="atLeast"/>
              <w:ind w:firstLine="105" w:firstLineChars="50"/>
              <w:rPr>
                <w:rFonts w:ascii="宋体" w:hAnsi="宋体"/>
              </w:rPr>
            </w:pPr>
            <w:r>
              <w:rPr>
                <w:rFonts w:hint="eastAsia" w:ascii="宋体" w:hAnsi="宋体"/>
              </w:rPr>
              <w:t>脂肪酸甲酯（体积分数）</w:t>
            </w:r>
          </w:p>
        </w:tc>
        <w:tc>
          <w:tcPr>
            <w:tcW w:w="3706" w:type="dxa"/>
            <w:tcBorders>
              <w:bottom w:val="single" w:color="auto" w:sz="8" w:space="0"/>
              <w:right w:val="single" w:color="auto" w:sz="8" w:space="0"/>
            </w:tcBorders>
            <w:shd w:val="clear" w:color="auto" w:fill="auto"/>
            <w:vAlign w:val="bottom"/>
          </w:tcPr>
          <w:p w14:paraId="231B1D7B">
            <w:pPr>
              <w:spacing w:line="256" w:lineRule="exact"/>
              <w:ind w:firstLine="105" w:firstLineChars="50"/>
              <w:jc w:val="left"/>
              <w:rPr>
                <w:rFonts w:eastAsiaTheme="minorEastAsia"/>
              </w:rPr>
            </w:pPr>
            <w:r>
              <w:rPr>
                <w:rFonts w:eastAsiaTheme="minorEastAsia"/>
              </w:rPr>
              <w:t>GB/T</w:t>
            </w:r>
            <w:r>
              <w:rPr>
                <w:rFonts w:hint="eastAsia" w:eastAsiaTheme="minorEastAsia"/>
                <w:lang w:val="en-US" w:eastAsia="zh-CN"/>
              </w:rPr>
              <w:t xml:space="preserve"> </w:t>
            </w:r>
            <w:r>
              <w:rPr>
                <w:rFonts w:hint="eastAsia" w:eastAsiaTheme="minorEastAsia"/>
              </w:rPr>
              <w:t>23801、NB/SH/T</w:t>
            </w:r>
            <w:r>
              <w:rPr>
                <w:rFonts w:hint="eastAsia" w:eastAsiaTheme="minorEastAsia"/>
                <w:lang w:val="en-US" w:eastAsia="zh-CN"/>
              </w:rPr>
              <w:t xml:space="preserve"> </w:t>
            </w:r>
            <w:r>
              <w:rPr>
                <w:rFonts w:hint="eastAsia" w:eastAsiaTheme="minorEastAsia"/>
              </w:rPr>
              <w:t>0916</w:t>
            </w:r>
          </w:p>
        </w:tc>
      </w:tr>
      <w:tr w14:paraId="0FE55CBE">
        <w:tblPrEx>
          <w:tblCellMar>
            <w:top w:w="0" w:type="dxa"/>
            <w:left w:w="0" w:type="dxa"/>
            <w:bottom w:w="0" w:type="dxa"/>
            <w:right w:w="0" w:type="dxa"/>
          </w:tblCellMar>
        </w:tblPrEx>
        <w:trPr>
          <w:trHeight w:val="273" w:hRule="atLeast"/>
          <w:jc w:val="center"/>
        </w:trPr>
        <w:tc>
          <w:tcPr>
            <w:tcW w:w="3646" w:type="dxa"/>
            <w:tcBorders>
              <w:left w:val="single" w:color="auto" w:sz="8" w:space="0"/>
              <w:bottom w:val="single" w:color="auto" w:sz="8" w:space="0"/>
              <w:right w:val="single" w:color="auto" w:sz="8" w:space="0"/>
            </w:tcBorders>
            <w:shd w:val="clear" w:color="auto" w:fill="auto"/>
            <w:vAlign w:val="bottom"/>
          </w:tcPr>
          <w:p w14:paraId="4BCD0C85">
            <w:pPr>
              <w:spacing w:line="256" w:lineRule="exact"/>
              <w:ind w:firstLine="105" w:firstLineChars="50"/>
              <w:rPr>
                <w:rFonts w:ascii="宋体" w:hAnsi="宋体"/>
              </w:rPr>
            </w:pPr>
            <w:r>
              <w:rPr>
                <w:rFonts w:hint="eastAsia" w:ascii="宋体" w:hAnsi="宋体"/>
              </w:rPr>
              <w:t>密度</w:t>
            </w:r>
          </w:p>
        </w:tc>
        <w:tc>
          <w:tcPr>
            <w:tcW w:w="3706" w:type="dxa"/>
            <w:tcBorders>
              <w:bottom w:val="single" w:color="auto" w:sz="8" w:space="0"/>
              <w:right w:val="single" w:color="auto" w:sz="8" w:space="0"/>
            </w:tcBorders>
            <w:shd w:val="clear" w:color="auto" w:fill="auto"/>
            <w:vAlign w:val="bottom"/>
          </w:tcPr>
          <w:p w14:paraId="71B4A228">
            <w:pPr>
              <w:spacing w:line="256" w:lineRule="exact"/>
              <w:ind w:firstLine="105" w:firstLineChars="50"/>
              <w:jc w:val="left"/>
              <w:rPr>
                <w:rFonts w:eastAsiaTheme="minorEastAsia"/>
              </w:rPr>
            </w:pPr>
            <w:r>
              <w:rPr>
                <w:rFonts w:hint="eastAsia" w:eastAsiaTheme="minorEastAsia"/>
              </w:rPr>
              <w:t>G</w:t>
            </w:r>
            <w:r>
              <w:rPr>
                <w:rFonts w:eastAsiaTheme="minorEastAsia"/>
              </w:rPr>
              <w:t>B/T 1884</w:t>
            </w:r>
            <w:r>
              <w:rPr>
                <w:rFonts w:hint="eastAsia" w:eastAsiaTheme="minorEastAsia"/>
              </w:rPr>
              <w:t>、G</w:t>
            </w:r>
            <w:r>
              <w:rPr>
                <w:rFonts w:eastAsiaTheme="minorEastAsia"/>
              </w:rPr>
              <w:t>B/T 1885</w:t>
            </w:r>
            <w:r>
              <w:rPr>
                <w:rFonts w:hint="eastAsia" w:eastAsiaTheme="minorEastAsia"/>
              </w:rPr>
              <w:t>、SH/T 0604</w:t>
            </w:r>
          </w:p>
        </w:tc>
      </w:tr>
    </w:tbl>
    <w:p w14:paraId="1D23B100">
      <w:pPr>
        <w:pStyle w:val="50"/>
        <w:spacing w:beforeLines="0" w:afterLines="0" w:line="360" w:lineRule="auto"/>
      </w:pPr>
    </w:p>
    <w:p w14:paraId="50FF9DB5">
      <w:pPr>
        <w:pStyle w:val="50"/>
        <w:spacing w:beforeLines="100" w:afterLines="100" w:line="360" w:lineRule="auto"/>
      </w:pPr>
      <w:r>
        <w:rPr>
          <w:rFonts w:hint="eastAsia"/>
        </w:rPr>
        <w:t>B.5.4光谱数据采集</w:t>
      </w:r>
    </w:p>
    <w:p w14:paraId="7BC7FB51">
      <w:pPr>
        <w:pStyle w:val="31"/>
        <w:spacing w:line="360" w:lineRule="auto"/>
        <w:rPr>
          <w:rFonts w:hAnsi="宋体"/>
        </w:rPr>
      </w:pPr>
      <w:r>
        <w:rPr>
          <w:rFonts w:hint="eastAsia" w:hAnsi="宋体"/>
        </w:rPr>
        <w:t>以空气为参比，采集背景光谱，以消除空气中的二氧化碳、水分分子间的化学键的振动对结果产生的影响。样品摇匀后，把进样管放入样品中层，点击运行，仪器会自动进样，自动检测，自动排废液，结果以表格形式显示并且显示吸收谱线。</w:t>
      </w:r>
    </w:p>
    <w:p w14:paraId="523C7BC4">
      <w:pPr>
        <w:pStyle w:val="53"/>
        <w:spacing w:before="240" w:after="240" w:line="360" w:lineRule="auto"/>
      </w:pPr>
      <w:r>
        <w:rPr>
          <w:rFonts w:hint="eastAsia"/>
        </w:rPr>
        <w:t>B.6样品测定</w:t>
      </w:r>
    </w:p>
    <w:p w14:paraId="3AEB4D2E">
      <w:pPr>
        <w:pStyle w:val="50"/>
        <w:spacing w:beforeLines="0" w:afterLines="0" w:line="360" w:lineRule="auto"/>
        <w:rPr>
          <w:rFonts w:asciiTheme="minorEastAsia" w:hAnsiTheme="minorEastAsia" w:eastAsiaTheme="minorEastAsia"/>
        </w:rPr>
      </w:pPr>
      <w:r>
        <w:rPr>
          <w:rFonts w:hint="eastAsia" w:asciiTheme="minorEastAsia" w:hAnsiTheme="minorEastAsia" w:eastAsiaTheme="minorEastAsia"/>
        </w:rPr>
        <w:t>B.6.1样品分析前摇匀静置1-2min。</w:t>
      </w:r>
    </w:p>
    <w:p w14:paraId="1E02A00C">
      <w:pPr>
        <w:pStyle w:val="50"/>
        <w:spacing w:beforeLines="0" w:afterLines="0" w:line="360" w:lineRule="auto"/>
        <w:rPr>
          <w:rFonts w:asciiTheme="minorEastAsia" w:hAnsiTheme="minorEastAsia" w:eastAsiaTheme="minorEastAsia"/>
        </w:rPr>
      </w:pPr>
      <w:r>
        <w:rPr>
          <w:rFonts w:hint="eastAsia" w:asciiTheme="minorEastAsia" w:hAnsiTheme="minorEastAsia" w:eastAsiaTheme="minorEastAsia"/>
        </w:rPr>
        <w:t>B.6.2化学组分通过特征峰定性，谱线库标准物质谱线计算出数据。物理指标通过数据库模型得到，马氏距离代表样品谱线和数据库匹配程度。</w:t>
      </w:r>
    </w:p>
    <w:p w14:paraId="05C27D40">
      <w:pPr>
        <w:pStyle w:val="53"/>
        <w:spacing w:before="240" w:after="240" w:line="360" w:lineRule="auto"/>
      </w:pPr>
      <w:r>
        <w:rPr>
          <w:rFonts w:hint="eastAsia"/>
        </w:rPr>
        <w:t>B.7结果报告</w:t>
      </w:r>
    </w:p>
    <w:p w14:paraId="27DC11CF">
      <w:pPr>
        <w:pStyle w:val="50"/>
        <w:spacing w:beforeLines="0" w:afterLines="0" w:line="360" w:lineRule="auto"/>
        <w:ind w:left="142"/>
        <w:rPr>
          <w:rFonts w:ascii="宋体" w:eastAsia="宋体"/>
          <w:szCs w:val="20"/>
        </w:rPr>
      </w:pPr>
      <w:r>
        <w:rPr>
          <w:rFonts w:hint="eastAsia" w:ascii="宋体" w:eastAsia="宋体"/>
          <w:szCs w:val="20"/>
        </w:rPr>
        <w:t>B.7.1脂肪酸甲酯含量可直接读出，报告结果至0.01%。</w:t>
      </w:r>
    </w:p>
    <w:p w14:paraId="2A64278F">
      <w:pPr>
        <w:pStyle w:val="50"/>
        <w:spacing w:beforeLines="0" w:afterLines="0" w:line="360" w:lineRule="auto"/>
        <w:ind w:left="142"/>
        <w:rPr>
          <w:rFonts w:ascii="宋体" w:eastAsia="宋体"/>
          <w:szCs w:val="20"/>
        </w:rPr>
      </w:pPr>
      <w:r>
        <w:rPr>
          <w:rFonts w:hint="eastAsia" w:ascii="宋体" w:eastAsia="宋体"/>
          <w:szCs w:val="20"/>
        </w:rPr>
        <w:t>B.7.2多环芳烃含量的测定需要观察测定结果界面的数据输出方式，若为谱图匹配CA计算的数据可以直接报出结果，若有马氏距离报警，则认为结果可以，必需按照表1规定的标注试验方法进行测定。</w:t>
      </w:r>
    </w:p>
    <w:p w14:paraId="1DF00159">
      <w:pPr>
        <w:pStyle w:val="53"/>
        <w:spacing w:before="240" w:after="240" w:line="360" w:lineRule="auto"/>
      </w:pPr>
      <w:r>
        <w:rPr>
          <w:rFonts w:hint="eastAsia"/>
        </w:rPr>
        <w:t>B.8重复性</w:t>
      </w:r>
    </w:p>
    <w:p w14:paraId="46A88D6C">
      <w:pPr>
        <w:pStyle w:val="31"/>
        <w:spacing w:line="360" w:lineRule="auto"/>
        <w:rPr>
          <w:rFonts w:hint="eastAsia"/>
        </w:rPr>
      </w:pPr>
      <w:r>
        <w:rPr>
          <w:rFonts w:hint="eastAsia"/>
        </w:rPr>
        <w:t>由同一操作者,在同一实验室，使用同一台仪器，对同一样品连续测定的两个试验结果之差不应超过表2所列数值。</w:t>
      </w:r>
    </w:p>
    <w:p w14:paraId="3D9956AF">
      <w:pPr>
        <w:pStyle w:val="53"/>
        <w:spacing w:before="240" w:after="240" w:line="360" w:lineRule="auto"/>
        <w:rPr>
          <w:rFonts w:hint="eastAsia" w:eastAsia="黑体"/>
          <w:lang w:val="en-US" w:eastAsia="zh-CN"/>
        </w:rPr>
      </w:pPr>
      <w:r>
        <w:rPr>
          <w:rFonts w:hint="eastAsia"/>
        </w:rPr>
        <w:t>B.9</w:t>
      </w:r>
      <w:r>
        <w:rPr>
          <w:rFonts w:hint="eastAsia"/>
          <w:lang w:val="en-US" w:eastAsia="zh-CN"/>
        </w:rPr>
        <w:t>再现性</w:t>
      </w:r>
    </w:p>
    <w:p w14:paraId="712E6760">
      <w:pPr>
        <w:pStyle w:val="31"/>
        <w:spacing w:line="360" w:lineRule="auto"/>
      </w:pPr>
      <w:r>
        <w:rPr>
          <w:rFonts w:hint="eastAsia"/>
        </w:rPr>
        <w:t>中红外光谱法的测定结果，与按照表1所列的标准方法的测定结果之差不应超过表2所列数值。</w:t>
      </w:r>
    </w:p>
    <w:p w14:paraId="4A3798DB">
      <w:pPr>
        <w:spacing w:beforeLines="100" w:afterLines="100" w:line="360" w:lineRule="auto"/>
        <w:ind w:left="2557"/>
        <w:rPr>
          <w:rFonts w:hint="eastAsia" w:ascii="黑体" w:hAnsi="黑体" w:eastAsia="黑体"/>
          <w:lang w:val="en-US" w:eastAsia="zh-CN"/>
        </w:rPr>
      </w:pPr>
      <w:r>
        <w:rPr>
          <w:rFonts w:ascii="黑体" w:hAnsi="黑体" w:eastAsia="黑体"/>
        </w:rPr>
        <w:t>表</w:t>
      </w:r>
      <w:r>
        <w:rPr>
          <w:rFonts w:hint="eastAsia" w:asciiTheme="minorEastAsia" w:hAnsiTheme="minorEastAsia" w:eastAsiaTheme="minorEastAsia"/>
        </w:rPr>
        <w:t>2</w:t>
      </w:r>
      <w:r>
        <w:rPr>
          <w:rFonts w:ascii="黑体" w:hAnsi="黑体" w:eastAsia="黑体"/>
        </w:rPr>
        <w:t>车用</w:t>
      </w:r>
      <w:r>
        <w:rPr>
          <w:rFonts w:hint="eastAsia" w:ascii="黑体" w:hAnsi="黑体" w:eastAsia="黑体"/>
        </w:rPr>
        <w:t>柴油</w:t>
      </w:r>
      <w:r>
        <w:rPr>
          <w:rFonts w:ascii="黑体" w:hAnsi="黑体" w:eastAsia="黑体"/>
        </w:rPr>
        <w:t>各项质量指标重复性和</w:t>
      </w:r>
      <w:r>
        <w:rPr>
          <w:rFonts w:hint="eastAsia" w:ascii="黑体" w:hAnsi="黑体" w:eastAsia="黑体"/>
          <w:lang w:val="en-US" w:eastAsia="zh-CN"/>
        </w:rPr>
        <w:t>再现性</w:t>
      </w:r>
    </w:p>
    <w:tbl>
      <w:tblPr>
        <w:tblStyle w:val="40"/>
        <w:tblW w:w="6324" w:type="dxa"/>
        <w:jc w:val="center"/>
        <w:tblLayout w:type="fixed"/>
        <w:tblCellMar>
          <w:top w:w="0" w:type="dxa"/>
          <w:left w:w="0" w:type="dxa"/>
          <w:bottom w:w="0" w:type="dxa"/>
          <w:right w:w="0" w:type="dxa"/>
        </w:tblCellMar>
      </w:tblPr>
      <w:tblGrid>
        <w:gridCol w:w="3148"/>
        <w:gridCol w:w="1276"/>
        <w:gridCol w:w="1900"/>
      </w:tblGrid>
      <w:tr w14:paraId="20230F8F">
        <w:tblPrEx>
          <w:tblCellMar>
            <w:top w:w="0" w:type="dxa"/>
            <w:left w:w="0" w:type="dxa"/>
            <w:bottom w:w="0" w:type="dxa"/>
            <w:right w:w="0" w:type="dxa"/>
          </w:tblCellMar>
        </w:tblPrEx>
        <w:trPr>
          <w:trHeight w:val="258" w:hRule="atLeast"/>
          <w:jc w:val="center"/>
        </w:trPr>
        <w:tc>
          <w:tcPr>
            <w:tcW w:w="3148" w:type="dxa"/>
            <w:tcBorders>
              <w:top w:val="single" w:color="auto" w:sz="8" w:space="0"/>
              <w:left w:val="single" w:color="auto" w:sz="8" w:space="0"/>
              <w:right w:val="single" w:color="auto" w:sz="8" w:space="0"/>
            </w:tcBorders>
            <w:shd w:val="clear" w:color="auto" w:fill="auto"/>
            <w:vAlign w:val="center"/>
          </w:tcPr>
          <w:p w14:paraId="3E8427DB">
            <w:pPr>
              <w:spacing w:line="240" w:lineRule="exact"/>
              <w:ind w:left="1160"/>
              <w:jc w:val="center"/>
              <w:rPr>
                <w:rFonts w:ascii="宋体" w:hAnsi="宋体"/>
              </w:rPr>
            </w:pPr>
            <w:r>
              <w:rPr>
                <w:rFonts w:ascii="宋体" w:hAnsi="宋体"/>
              </w:rPr>
              <w:t>项  目</w:t>
            </w:r>
          </w:p>
        </w:tc>
        <w:tc>
          <w:tcPr>
            <w:tcW w:w="1276" w:type="dxa"/>
            <w:tcBorders>
              <w:top w:val="single" w:color="auto" w:sz="8" w:space="0"/>
              <w:right w:val="single" w:color="auto" w:sz="8" w:space="0"/>
            </w:tcBorders>
            <w:shd w:val="clear" w:color="auto" w:fill="auto"/>
            <w:vAlign w:val="center"/>
          </w:tcPr>
          <w:p w14:paraId="063A6B2B">
            <w:pPr>
              <w:spacing w:line="240" w:lineRule="exact"/>
              <w:jc w:val="center"/>
              <w:rPr>
                <w:rFonts w:ascii="宋体" w:hAnsi="宋体"/>
                <w:w w:val="98"/>
              </w:rPr>
            </w:pPr>
            <w:r>
              <w:rPr>
                <w:rFonts w:ascii="宋体" w:hAnsi="宋体"/>
                <w:w w:val="98"/>
              </w:rPr>
              <w:t>重复性</w:t>
            </w:r>
          </w:p>
        </w:tc>
        <w:tc>
          <w:tcPr>
            <w:tcW w:w="1900" w:type="dxa"/>
            <w:tcBorders>
              <w:top w:val="single" w:color="auto" w:sz="8" w:space="0"/>
              <w:right w:val="single" w:color="auto" w:sz="8" w:space="0"/>
            </w:tcBorders>
            <w:vAlign w:val="center"/>
          </w:tcPr>
          <w:p w14:paraId="0E9BC2A3">
            <w:pPr>
              <w:spacing w:line="240" w:lineRule="exact"/>
              <w:jc w:val="center"/>
              <w:rPr>
                <w:rFonts w:hint="eastAsia" w:ascii="宋体" w:hAnsi="宋体" w:eastAsia="宋体"/>
                <w:w w:val="98"/>
                <w:lang w:val="en-US" w:eastAsia="zh-CN"/>
              </w:rPr>
            </w:pPr>
            <w:r>
              <w:rPr>
                <w:rFonts w:hint="eastAsia" w:ascii="宋体" w:hAnsi="宋体"/>
                <w:w w:val="98"/>
                <w:lang w:val="en-US" w:eastAsia="zh-CN"/>
              </w:rPr>
              <w:t>再现性</w:t>
            </w:r>
          </w:p>
        </w:tc>
      </w:tr>
      <w:tr w14:paraId="5948B845">
        <w:tblPrEx>
          <w:tblCellMar>
            <w:top w:w="0" w:type="dxa"/>
            <w:left w:w="0" w:type="dxa"/>
            <w:bottom w:w="0" w:type="dxa"/>
            <w:right w:w="0" w:type="dxa"/>
          </w:tblCellMar>
        </w:tblPrEx>
        <w:trPr>
          <w:trHeight w:val="34" w:hRule="atLeast"/>
          <w:jc w:val="center"/>
        </w:trPr>
        <w:tc>
          <w:tcPr>
            <w:tcW w:w="3148" w:type="dxa"/>
            <w:tcBorders>
              <w:left w:val="single" w:color="auto" w:sz="8" w:space="0"/>
              <w:bottom w:val="single" w:color="auto" w:sz="8" w:space="0"/>
              <w:right w:val="single" w:color="auto" w:sz="8" w:space="0"/>
            </w:tcBorders>
            <w:shd w:val="clear" w:color="auto" w:fill="auto"/>
            <w:vAlign w:val="center"/>
          </w:tcPr>
          <w:p w14:paraId="05922EE8">
            <w:pPr>
              <w:spacing w:line="0" w:lineRule="atLeast"/>
              <w:jc w:val="center"/>
              <w:rPr>
                <w:rFonts w:eastAsia="Times New Roman"/>
                <w:sz w:val="2"/>
              </w:rPr>
            </w:pPr>
          </w:p>
        </w:tc>
        <w:tc>
          <w:tcPr>
            <w:tcW w:w="1276" w:type="dxa"/>
            <w:tcBorders>
              <w:bottom w:val="single" w:color="auto" w:sz="8" w:space="0"/>
              <w:right w:val="single" w:color="auto" w:sz="8" w:space="0"/>
            </w:tcBorders>
            <w:shd w:val="clear" w:color="auto" w:fill="auto"/>
            <w:vAlign w:val="center"/>
          </w:tcPr>
          <w:p w14:paraId="7BBFDA01">
            <w:pPr>
              <w:spacing w:line="0" w:lineRule="atLeast"/>
              <w:jc w:val="center"/>
              <w:rPr>
                <w:rFonts w:eastAsia="Times New Roman"/>
                <w:sz w:val="2"/>
              </w:rPr>
            </w:pPr>
          </w:p>
        </w:tc>
        <w:tc>
          <w:tcPr>
            <w:tcW w:w="1900" w:type="dxa"/>
            <w:tcBorders>
              <w:bottom w:val="single" w:color="auto" w:sz="8" w:space="0"/>
              <w:right w:val="single" w:color="auto" w:sz="8" w:space="0"/>
            </w:tcBorders>
            <w:vAlign w:val="center"/>
          </w:tcPr>
          <w:p w14:paraId="154D7636">
            <w:pPr>
              <w:spacing w:line="0" w:lineRule="atLeast"/>
              <w:jc w:val="center"/>
              <w:rPr>
                <w:rFonts w:eastAsia="Times New Roman"/>
                <w:sz w:val="2"/>
              </w:rPr>
            </w:pPr>
          </w:p>
        </w:tc>
      </w:tr>
      <w:tr w14:paraId="4DC853F5">
        <w:tblPrEx>
          <w:tblCellMar>
            <w:top w:w="0" w:type="dxa"/>
            <w:left w:w="0" w:type="dxa"/>
            <w:bottom w:w="0" w:type="dxa"/>
            <w:right w:w="0" w:type="dxa"/>
          </w:tblCellMar>
        </w:tblPrEx>
        <w:trPr>
          <w:trHeight w:val="272" w:hRule="atLeast"/>
          <w:jc w:val="center"/>
        </w:trPr>
        <w:tc>
          <w:tcPr>
            <w:tcW w:w="3148" w:type="dxa"/>
            <w:tcBorders>
              <w:left w:val="single" w:color="auto" w:sz="8" w:space="0"/>
              <w:bottom w:val="single" w:color="auto" w:sz="8" w:space="0"/>
              <w:right w:val="single" w:color="auto" w:sz="8" w:space="0"/>
            </w:tcBorders>
            <w:shd w:val="clear" w:color="auto" w:fill="auto"/>
            <w:vAlign w:val="center"/>
          </w:tcPr>
          <w:p w14:paraId="7D6F908B">
            <w:pPr>
              <w:spacing w:line="0" w:lineRule="atLeast"/>
              <w:ind w:firstLine="210" w:firstLineChars="100"/>
              <w:rPr>
                <w:rFonts w:eastAsiaTheme="minorEastAsia"/>
              </w:rPr>
            </w:pPr>
            <w:r>
              <w:rPr>
                <w:rFonts w:hint="eastAsia"/>
              </w:rPr>
              <w:t>多环芳烃含量（质量分数）</w:t>
            </w:r>
            <w:r>
              <w:t>/%</w:t>
            </w:r>
          </w:p>
        </w:tc>
        <w:tc>
          <w:tcPr>
            <w:tcW w:w="1276" w:type="dxa"/>
            <w:tcBorders>
              <w:bottom w:val="single" w:color="auto" w:sz="8" w:space="0"/>
              <w:right w:val="single" w:color="auto" w:sz="8" w:space="0"/>
            </w:tcBorders>
            <w:shd w:val="clear" w:color="auto" w:fill="auto"/>
            <w:vAlign w:val="center"/>
          </w:tcPr>
          <w:p w14:paraId="2C6DE9B0">
            <w:pPr>
              <w:spacing w:line="0" w:lineRule="atLeast"/>
              <w:jc w:val="center"/>
              <w:rPr>
                <w:rFonts w:eastAsiaTheme="minorEastAsia"/>
                <w:w w:val="98"/>
              </w:rPr>
            </w:pPr>
            <w:r>
              <w:rPr>
                <w:rFonts w:hint="eastAsia" w:eastAsiaTheme="minorEastAsia"/>
                <w:w w:val="98"/>
              </w:rPr>
              <w:t>1.0</w:t>
            </w:r>
          </w:p>
        </w:tc>
        <w:tc>
          <w:tcPr>
            <w:tcW w:w="1900" w:type="dxa"/>
            <w:tcBorders>
              <w:bottom w:val="single" w:color="auto" w:sz="8" w:space="0"/>
              <w:right w:val="single" w:color="auto" w:sz="8" w:space="0"/>
            </w:tcBorders>
            <w:vAlign w:val="center"/>
          </w:tcPr>
          <w:p w14:paraId="534CF04D">
            <w:pPr>
              <w:spacing w:line="0" w:lineRule="atLeast"/>
              <w:jc w:val="center"/>
              <w:rPr>
                <w:rFonts w:eastAsiaTheme="minorEastAsia"/>
                <w:w w:val="98"/>
              </w:rPr>
            </w:pPr>
            <w:r>
              <w:rPr>
                <w:rFonts w:hint="eastAsia" w:eastAsiaTheme="minorEastAsia"/>
                <w:w w:val="98"/>
              </w:rPr>
              <w:t>同SH/T 0806再现性</w:t>
            </w:r>
          </w:p>
        </w:tc>
      </w:tr>
      <w:tr w14:paraId="146D0B47">
        <w:tblPrEx>
          <w:tblCellMar>
            <w:top w:w="0" w:type="dxa"/>
            <w:left w:w="0" w:type="dxa"/>
            <w:bottom w:w="0" w:type="dxa"/>
            <w:right w:w="0" w:type="dxa"/>
          </w:tblCellMar>
        </w:tblPrEx>
        <w:trPr>
          <w:trHeight w:val="272" w:hRule="atLeast"/>
          <w:jc w:val="center"/>
        </w:trPr>
        <w:tc>
          <w:tcPr>
            <w:tcW w:w="3148" w:type="dxa"/>
            <w:tcBorders>
              <w:left w:val="single" w:color="auto" w:sz="8" w:space="0"/>
              <w:bottom w:val="single" w:color="auto" w:sz="8" w:space="0"/>
              <w:right w:val="single" w:color="auto" w:sz="8" w:space="0"/>
            </w:tcBorders>
            <w:shd w:val="clear" w:color="auto" w:fill="auto"/>
            <w:vAlign w:val="center"/>
          </w:tcPr>
          <w:p w14:paraId="0CAF6019">
            <w:pPr>
              <w:spacing w:line="0" w:lineRule="atLeast"/>
              <w:ind w:firstLine="210" w:firstLineChars="100"/>
              <w:rPr>
                <w:rFonts w:ascii="宋体" w:hAnsi="宋体"/>
              </w:rPr>
            </w:pPr>
            <w:r>
              <w:rPr>
                <w:rFonts w:hint="eastAsia" w:ascii="宋体" w:hAnsi="宋体"/>
              </w:rPr>
              <w:t>脂肪酸甲酯</w:t>
            </w:r>
            <w:r>
              <w:rPr>
                <w:rFonts w:hint="eastAsia"/>
              </w:rPr>
              <w:t>（体积分数）</w:t>
            </w:r>
            <w:r>
              <w:t>/%</w:t>
            </w:r>
          </w:p>
        </w:tc>
        <w:tc>
          <w:tcPr>
            <w:tcW w:w="1276" w:type="dxa"/>
            <w:tcBorders>
              <w:bottom w:val="single" w:color="auto" w:sz="8" w:space="0"/>
              <w:right w:val="single" w:color="auto" w:sz="8" w:space="0"/>
            </w:tcBorders>
            <w:shd w:val="clear" w:color="auto" w:fill="auto"/>
            <w:vAlign w:val="center"/>
          </w:tcPr>
          <w:p w14:paraId="62E86E90">
            <w:pPr>
              <w:spacing w:line="0" w:lineRule="atLeast"/>
              <w:jc w:val="center"/>
              <w:rPr>
                <w:rFonts w:eastAsiaTheme="minorEastAsia"/>
                <w:w w:val="98"/>
              </w:rPr>
            </w:pPr>
            <w:r>
              <w:rPr>
                <w:rFonts w:hint="eastAsia" w:eastAsiaTheme="minorEastAsia"/>
                <w:w w:val="98"/>
              </w:rPr>
              <w:t>1.0</w:t>
            </w:r>
          </w:p>
        </w:tc>
        <w:tc>
          <w:tcPr>
            <w:tcW w:w="1900" w:type="dxa"/>
            <w:tcBorders>
              <w:bottom w:val="single" w:color="auto" w:sz="8" w:space="0"/>
              <w:right w:val="single" w:color="auto" w:sz="8" w:space="0"/>
            </w:tcBorders>
            <w:vAlign w:val="center"/>
          </w:tcPr>
          <w:p w14:paraId="196912E2">
            <w:pPr>
              <w:spacing w:line="0" w:lineRule="atLeast"/>
              <w:jc w:val="center"/>
              <w:rPr>
                <w:rFonts w:eastAsiaTheme="minorEastAsia"/>
                <w:w w:val="98"/>
              </w:rPr>
            </w:pPr>
            <w:r>
              <w:rPr>
                <w:rFonts w:hint="eastAsia" w:eastAsiaTheme="minorEastAsia"/>
                <w:w w:val="98"/>
              </w:rPr>
              <w:t>4.8</w:t>
            </w:r>
          </w:p>
        </w:tc>
      </w:tr>
      <w:tr w14:paraId="4029D10E">
        <w:tblPrEx>
          <w:tblCellMar>
            <w:top w:w="0" w:type="dxa"/>
            <w:left w:w="0" w:type="dxa"/>
            <w:bottom w:w="0" w:type="dxa"/>
            <w:right w:w="0" w:type="dxa"/>
          </w:tblCellMar>
        </w:tblPrEx>
        <w:trPr>
          <w:trHeight w:val="272" w:hRule="atLeast"/>
          <w:jc w:val="center"/>
        </w:trPr>
        <w:tc>
          <w:tcPr>
            <w:tcW w:w="3148" w:type="dxa"/>
            <w:tcBorders>
              <w:left w:val="single" w:color="auto" w:sz="8" w:space="0"/>
              <w:bottom w:val="single" w:color="auto" w:sz="8" w:space="0"/>
              <w:right w:val="single" w:color="auto" w:sz="8" w:space="0"/>
            </w:tcBorders>
            <w:shd w:val="clear" w:color="auto" w:fill="auto"/>
            <w:vAlign w:val="center"/>
          </w:tcPr>
          <w:p w14:paraId="15E0DA38">
            <w:pPr>
              <w:spacing w:line="256" w:lineRule="exact"/>
              <w:ind w:firstLine="210" w:firstLineChars="100"/>
            </w:pPr>
            <w:r>
              <w:t>密度/(kg/m</w:t>
            </w:r>
            <w:r>
              <w:rPr>
                <w:vertAlign w:val="superscript"/>
              </w:rPr>
              <w:t>3</w:t>
            </w:r>
            <w:r>
              <w:t>)</w:t>
            </w:r>
          </w:p>
        </w:tc>
        <w:tc>
          <w:tcPr>
            <w:tcW w:w="1276" w:type="dxa"/>
            <w:tcBorders>
              <w:bottom w:val="single" w:color="auto" w:sz="8" w:space="0"/>
              <w:right w:val="single" w:color="auto" w:sz="8" w:space="0"/>
            </w:tcBorders>
            <w:shd w:val="clear" w:color="auto" w:fill="auto"/>
            <w:vAlign w:val="center"/>
          </w:tcPr>
          <w:p w14:paraId="5D590F3D">
            <w:pPr>
              <w:spacing w:line="0" w:lineRule="atLeast"/>
              <w:jc w:val="center"/>
              <w:rPr>
                <w:rFonts w:eastAsia="Times New Roman"/>
                <w:w w:val="98"/>
              </w:rPr>
            </w:pPr>
            <w:r>
              <w:rPr>
                <w:rFonts w:hint="eastAsia"/>
                <w:w w:val="98"/>
              </w:rPr>
              <w:t>0.5</w:t>
            </w:r>
          </w:p>
        </w:tc>
        <w:tc>
          <w:tcPr>
            <w:tcW w:w="1900" w:type="dxa"/>
            <w:tcBorders>
              <w:bottom w:val="single" w:color="auto" w:sz="8" w:space="0"/>
              <w:right w:val="single" w:color="auto" w:sz="8" w:space="0"/>
            </w:tcBorders>
            <w:vAlign w:val="center"/>
          </w:tcPr>
          <w:p w14:paraId="005ABEF3">
            <w:pPr>
              <w:spacing w:line="0" w:lineRule="atLeast"/>
              <w:jc w:val="center"/>
              <w:rPr>
                <w:rFonts w:eastAsia="Times New Roman"/>
                <w:w w:val="98"/>
              </w:rPr>
            </w:pPr>
            <w:r>
              <w:rPr>
                <w:rFonts w:hint="eastAsia"/>
                <w:w w:val="98"/>
              </w:rPr>
              <w:t>1.2</w:t>
            </w:r>
          </w:p>
        </w:tc>
      </w:tr>
    </w:tbl>
    <w:p w14:paraId="449A3C65">
      <w:pPr>
        <w:pStyle w:val="31"/>
        <w:spacing w:line="360" w:lineRule="auto"/>
      </w:pPr>
    </w:p>
    <w:p w14:paraId="5E7486F8">
      <w:pPr>
        <w:pStyle w:val="31"/>
        <w:spacing w:line="360" w:lineRule="auto"/>
      </w:pPr>
    </w:p>
    <w:p w14:paraId="383E57CE">
      <w:pPr>
        <w:pStyle w:val="31"/>
        <w:spacing w:line="360" w:lineRule="auto"/>
        <w:ind w:firstLine="0" w:firstLineChars="0"/>
        <w:jc w:val="center"/>
        <w:rPr>
          <w:u w:val="single"/>
        </w:rPr>
      </w:pPr>
    </w:p>
    <w:p w14:paraId="42DD864B">
      <w:pPr>
        <w:pStyle w:val="31"/>
        <w:spacing w:line="360" w:lineRule="auto"/>
        <w:ind w:firstLine="0" w:firstLineChars="0"/>
        <w:jc w:val="center"/>
        <w:rPr>
          <w:u w:val="single"/>
        </w:rPr>
      </w:pPr>
      <w:r>
        <w:rPr>
          <w:u w:val="single"/>
        </w:rPr>
        <w:t>_____</w:t>
      </w:r>
      <w:r>
        <w:rPr>
          <w:rFonts w:hint="eastAsia"/>
          <w:u w:val="single"/>
        </w:rPr>
        <w:t xml:space="preserve">            </w:t>
      </w:r>
      <w:r>
        <w:rPr>
          <w:u w:val="single"/>
        </w:rPr>
        <w:t>___</w:t>
      </w:r>
    </w:p>
    <w:p w14:paraId="0DB702A8">
      <w:pPr>
        <w:pStyle w:val="31"/>
        <w:spacing w:line="360" w:lineRule="auto"/>
        <w:rPr>
          <w:u w:val="single"/>
        </w:rPr>
      </w:pPr>
    </w:p>
    <w:p w14:paraId="7FF04489"/>
    <w:p w14:paraId="1CC5ADE4">
      <w:pPr>
        <w:pStyle w:val="31"/>
        <w:spacing w:line="360" w:lineRule="auto"/>
        <w:rPr>
          <w:u w:val="single"/>
        </w:rPr>
      </w:pPr>
    </w:p>
    <w:p w14:paraId="16D0DBD8">
      <w:pPr>
        <w:pStyle w:val="31"/>
        <w:spacing w:line="360" w:lineRule="auto"/>
        <w:rPr>
          <w:u w:val="single"/>
        </w:rPr>
      </w:pPr>
    </w:p>
    <w:p w14:paraId="46C22585">
      <w:pPr>
        <w:pStyle w:val="31"/>
        <w:spacing w:line="360" w:lineRule="auto"/>
      </w:pPr>
    </w:p>
    <w:p w14:paraId="53B7D5F9">
      <w:pPr>
        <w:pStyle w:val="31"/>
        <w:spacing w:line="360" w:lineRule="auto"/>
        <w:ind w:firstLine="0" w:firstLineChars="0"/>
      </w:pPr>
    </w:p>
    <w:sectPr>
      <w:pgSz w:w="11900" w:h="16840"/>
      <w:pgMar w:top="1415" w:right="1124" w:bottom="544" w:left="1420" w:header="1417" w:footer="1134" w:gutter="0"/>
      <w:cols w:equalWidth="0" w:num="1">
        <w:col w:w="9360"/>
      </w:cols>
      <w:docGrid w:linePitch="360"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B9AED">
    <w:pPr>
      <w:pStyle w:val="51"/>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982EE">
    <w:pPr>
      <w:pStyle w:val="52"/>
      <w:rPr>
        <w:rFonts w:hint="eastAsia" w:eastAsia="黑体"/>
        <w:color w:val="auto"/>
        <w:lang w:eastAsia="zh-CN"/>
      </w:rPr>
    </w:pPr>
    <w:r>
      <w:rPr>
        <w:color w:val="auto"/>
      </w:rPr>
      <w:t>DB</w:t>
    </w:r>
    <w:r>
      <w:rPr>
        <w:rFonts w:hint="eastAsia"/>
        <w:color w:val="auto"/>
        <w:lang w:val="en-US" w:eastAsia="zh-CN"/>
      </w:rPr>
      <w:t>XX</w:t>
    </w:r>
    <w:r>
      <w:rPr>
        <w:color w:val="auto"/>
      </w:rPr>
      <w:t>/T XXXXX—20</w:t>
    </w:r>
    <w:r>
      <w:rPr>
        <w:rFonts w:hint="eastAsia"/>
        <w:color w:val="auto"/>
      </w:rPr>
      <w:t>2</w:t>
    </w:r>
    <w:r>
      <w:rPr>
        <w:rFonts w:hint="eastAsia"/>
        <w:color w:val="auto"/>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24"/>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6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7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lvlText w:val="%1"/>
      <w:lvlJc w:val="left"/>
      <w:pPr>
        <w:ind w:left="432" w:hanging="432"/>
      </w:pPr>
      <w:rPr>
        <w:rFonts w:hint="eastAsia"/>
        <w:b/>
        <w:i w:val="0"/>
        <w:sz w:val="21"/>
        <w:szCs w:val="21"/>
      </w:rPr>
    </w:lvl>
    <w:lvl w:ilvl="1" w:tentative="0">
      <w:start w:val="1"/>
      <w:numFmt w:val="decimal"/>
      <w:lvlText w:val="%1.%2"/>
      <w:lvlJc w:val="left"/>
      <w:pPr>
        <w:ind w:left="576" w:hanging="576"/>
      </w:pPr>
      <w:rPr>
        <w:rFonts w:hint="eastAsia" w:ascii="黑体" w:hAnsi="黑体" w:eastAsia="黑体"/>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1.%2.%3"/>
      <w:lvlJc w:val="left"/>
      <w:pPr>
        <w:ind w:left="720" w:hanging="720"/>
      </w:pPr>
      <w:rPr>
        <w:rFonts w:hint="eastAsia"/>
        <w:b w:val="0"/>
        <w:i w:val="0"/>
        <w:sz w:val="21"/>
      </w:rPr>
    </w:lvl>
    <w:lvl w:ilvl="3" w:tentative="0">
      <w:start w:val="1"/>
      <w:numFmt w:val="decimal"/>
      <w:lvlText w:val="%1.%2.%3.%4"/>
      <w:lvlJc w:val="left"/>
      <w:pPr>
        <w:ind w:left="864" w:hanging="864"/>
      </w:pPr>
      <w:rPr>
        <w:rFonts w:hint="eastAsia"/>
        <w:b w:val="0"/>
        <w:i w:val="0"/>
        <w:sz w:val="21"/>
      </w:rPr>
    </w:lvl>
    <w:lvl w:ilvl="4" w:tentative="0">
      <w:start w:val="1"/>
      <w:numFmt w:val="decimal"/>
      <w:lvlText w:val="%1.%2.%3.%4.%5"/>
      <w:lvlJc w:val="left"/>
      <w:pPr>
        <w:ind w:left="1008" w:hanging="1008"/>
      </w:pPr>
      <w:rPr>
        <w:rFonts w:hint="eastAsia"/>
        <w:b w:val="0"/>
        <w:i w:val="0"/>
        <w:sz w:val="21"/>
      </w:rPr>
    </w:lvl>
    <w:lvl w:ilvl="5" w:tentative="0">
      <w:start w:val="1"/>
      <w:numFmt w:val="decimal"/>
      <w:lvlText w:val="%1.%2.%3.%4.%5.%6"/>
      <w:lvlJc w:val="left"/>
      <w:pPr>
        <w:ind w:left="1152" w:hanging="1152"/>
      </w:pPr>
      <w:rPr>
        <w:rFonts w:hint="eastAsia"/>
        <w:b w:val="0"/>
        <w:i w:val="0"/>
        <w:sz w:val="21"/>
      </w:rPr>
    </w:lvl>
    <w:lvl w:ilvl="6" w:tentative="0">
      <w:start w:val="1"/>
      <w:numFmt w:val="decimal"/>
      <w:lvlText w:val="%1.%2.%3.%4.%5.%6.%7"/>
      <w:lvlJc w:val="left"/>
      <w:pPr>
        <w:ind w:left="1296" w:hanging="1296"/>
      </w:pPr>
      <w:rPr>
        <w:rFonts w:hint="eastAsia"/>
        <w:b w:val="0"/>
        <w:i w:val="0"/>
        <w:sz w:val="21"/>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6">
    <w:nsid w:val="2A8F7113"/>
    <w:multiLevelType w:val="multilevel"/>
    <w:tmpl w:val="2A8F7113"/>
    <w:lvl w:ilvl="0" w:tentative="0">
      <w:start w:val="1"/>
      <w:numFmt w:val="upperLetter"/>
      <w:pStyle w:val="106"/>
      <w:suff w:val="space"/>
      <w:lvlText w:val="%1"/>
      <w:lvlJc w:val="left"/>
      <w:pPr>
        <w:ind w:left="623" w:hanging="425"/>
      </w:pPr>
      <w:rPr>
        <w:rFonts w:hint="eastAsia"/>
      </w:rPr>
    </w:lvl>
    <w:lvl w:ilvl="1" w:tentative="0">
      <w:start w:val="1"/>
      <w:numFmt w:val="decimal"/>
      <w:pStyle w:val="10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56"/>
      <w:suff w:val="nothing"/>
      <w:lvlText w:val="%1——"/>
      <w:lvlJc w:val="left"/>
      <w:pPr>
        <w:ind w:left="833" w:hanging="408"/>
      </w:pPr>
      <w:rPr>
        <w:rFonts w:hint="eastAsia"/>
      </w:rPr>
    </w:lvl>
    <w:lvl w:ilvl="1" w:tentative="0">
      <w:start w:val="1"/>
      <w:numFmt w:val="bullet"/>
      <w:pStyle w:val="57"/>
      <w:lvlText w:val=""/>
      <w:lvlJc w:val="left"/>
      <w:pPr>
        <w:tabs>
          <w:tab w:val="left" w:pos="760"/>
        </w:tabs>
        <w:ind w:left="1264" w:hanging="413"/>
      </w:pPr>
      <w:rPr>
        <w:rFonts w:hint="default" w:ascii="Symbol" w:hAnsi="Symbol"/>
        <w:color w:val="auto"/>
      </w:rPr>
    </w:lvl>
    <w:lvl w:ilvl="2" w:tentative="0">
      <w:start w:val="1"/>
      <w:numFmt w:val="bullet"/>
      <w:pStyle w:val="6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3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6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2"/>
      <w:lvlText w:val="%2)"/>
      <w:lvlJc w:val="left"/>
      <w:pPr>
        <w:tabs>
          <w:tab w:val="left" w:pos="1260"/>
        </w:tabs>
        <w:ind w:left="1259" w:hanging="419"/>
      </w:pPr>
      <w:rPr>
        <w:rFonts w:hint="eastAsia"/>
      </w:rPr>
    </w:lvl>
    <w:lvl w:ilvl="2" w:tentative="0">
      <w:start w:val="1"/>
      <w:numFmt w:val="decimal"/>
      <w:pStyle w:val="69"/>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7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3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94"/>
      <w:lvlText w:val="%1"/>
      <w:lvlJc w:val="left"/>
      <w:pPr>
        <w:tabs>
          <w:tab w:val="left" w:pos="0"/>
        </w:tabs>
        <w:ind w:left="0" w:hanging="425"/>
      </w:pPr>
      <w:rPr>
        <w:rFonts w:hint="eastAsia"/>
      </w:rPr>
    </w:lvl>
    <w:lvl w:ilvl="1" w:tentative="0">
      <w:start w:val="1"/>
      <w:numFmt w:val="decimal"/>
      <w:pStyle w:val="9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9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1"/>
      <w:suff w:val="nothing"/>
      <w:lvlText w:val="%1.%2.%3　"/>
      <w:lvlJc w:val="left"/>
      <w:pPr>
        <w:ind w:left="0" w:firstLine="0"/>
      </w:pPr>
      <w:rPr>
        <w:rFonts w:hint="eastAsia" w:ascii="黑体" w:hAnsi="Times New Roman" w:eastAsia="黑体"/>
        <w:b w:val="0"/>
        <w:i w:val="0"/>
        <w:sz w:val="21"/>
      </w:rPr>
    </w:lvl>
    <w:lvl w:ilvl="3" w:tentative="0">
      <w:start w:val="1"/>
      <w:numFmt w:val="decimal"/>
      <w:pStyle w:val="96"/>
      <w:suff w:val="nothing"/>
      <w:lvlText w:val="%1.%2.%3.%4　"/>
      <w:lvlJc w:val="left"/>
      <w:pPr>
        <w:ind w:left="0"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4"/>
      <w:suff w:val="nothing"/>
      <w:lvlText w:val="%1.%2.%3.%4.%5.%6　"/>
      <w:lvlJc w:val="left"/>
      <w:pPr>
        <w:ind w:left="0" w:firstLine="0"/>
      </w:pPr>
      <w:rPr>
        <w:rFonts w:hint="eastAsia" w:ascii="黑体" w:hAnsi="Times New Roman" w:eastAsia="黑体"/>
        <w:b w:val="0"/>
        <w:i w:val="0"/>
        <w:sz w:val="21"/>
      </w:rPr>
    </w:lvl>
    <w:lvl w:ilvl="6" w:tentative="0">
      <w:start w:val="1"/>
      <w:numFmt w:val="decimal"/>
      <w:pStyle w:val="10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13"/>
      <w:lvlText w:val="%1)"/>
      <w:lvlJc w:val="left"/>
      <w:pPr>
        <w:tabs>
          <w:tab w:val="left" w:pos="839"/>
        </w:tabs>
        <w:ind w:left="839" w:hanging="419"/>
      </w:pPr>
      <w:rPr>
        <w:rFonts w:hint="eastAsia" w:ascii="宋体" w:eastAsia="宋体"/>
        <w:b w:val="0"/>
        <w:i w:val="0"/>
        <w:sz w:val="21"/>
      </w:rPr>
    </w:lvl>
    <w:lvl w:ilvl="1" w:tentative="0">
      <w:start w:val="1"/>
      <w:numFmt w:val="decimal"/>
      <w:pStyle w:val="10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6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7"/>
  </w:num>
  <w:num w:numId="3">
    <w:abstractNumId w:val="2"/>
  </w:num>
  <w:num w:numId="4">
    <w:abstractNumId w:val="9"/>
  </w:num>
  <w:num w:numId="5">
    <w:abstractNumId w:val="16"/>
  </w:num>
  <w:num w:numId="6">
    <w:abstractNumId w:val="0"/>
  </w:num>
  <w:num w:numId="7">
    <w:abstractNumId w:val="10"/>
  </w:num>
  <w:num w:numId="8">
    <w:abstractNumId w:val="4"/>
  </w:num>
  <w:num w:numId="9">
    <w:abstractNumId w:val="14"/>
  </w:num>
  <w:num w:numId="10">
    <w:abstractNumId w:val="12"/>
  </w:num>
  <w:num w:numId="11">
    <w:abstractNumId w:val="15"/>
  </w:num>
  <w:num w:numId="12">
    <w:abstractNumId w:val="6"/>
  </w:num>
  <w:num w:numId="13">
    <w:abstractNumId w:val="1"/>
  </w:num>
  <w:num w:numId="14">
    <w:abstractNumId w:val="3"/>
  </w:num>
  <w:num w:numId="15">
    <w:abstractNumId w:val="13"/>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hhMDg2NzNmMzJkODg3Zjc2Zjk0NzdkZDU0NDMxMzEifQ=="/>
  </w:docVars>
  <w:rsids>
    <w:rsidRoot w:val="00035925"/>
    <w:rsid w:val="00000244"/>
    <w:rsid w:val="0000185F"/>
    <w:rsid w:val="0000238D"/>
    <w:rsid w:val="00002850"/>
    <w:rsid w:val="000038EC"/>
    <w:rsid w:val="0000586F"/>
    <w:rsid w:val="00005BD0"/>
    <w:rsid w:val="00013635"/>
    <w:rsid w:val="00013D86"/>
    <w:rsid w:val="00013E02"/>
    <w:rsid w:val="0001444B"/>
    <w:rsid w:val="0001690D"/>
    <w:rsid w:val="0002143C"/>
    <w:rsid w:val="0002377D"/>
    <w:rsid w:val="00023AD0"/>
    <w:rsid w:val="00025A65"/>
    <w:rsid w:val="00026C31"/>
    <w:rsid w:val="00027087"/>
    <w:rsid w:val="00027280"/>
    <w:rsid w:val="00030B61"/>
    <w:rsid w:val="00030CDC"/>
    <w:rsid w:val="000320A7"/>
    <w:rsid w:val="00035925"/>
    <w:rsid w:val="0003613A"/>
    <w:rsid w:val="00036C20"/>
    <w:rsid w:val="00041255"/>
    <w:rsid w:val="00044EEF"/>
    <w:rsid w:val="00054433"/>
    <w:rsid w:val="00057073"/>
    <w:rsid w:val="000644C0"/>
    <w:rsid w:val="00067215"/>
    <w:rsid w:val="00067AED"/>
    <w:rsid w:val="00067CDF"/>
    <w:rsid w:val="00071F25"/>
    <w:rsid w:val="00074DD0"/>
    <w:rsid w:val="00074FBE"/>
    <w:rsid w:val="00082EA8"/>
    <w:rsid w:val="0008367E"/>
    <w:rsid w:val="00083A09"/>
    <w:rsid w:val="000861FD"/>
    <w:rsid w:val="0009005E"/>
    <w:rsid w:val="00092857"/>
    <w:rsid w:val="00093B72"/>
    <w:rsid w:val="00096364"/>
    <w:rsid w:val="000A0631"/>
    <w:rsid w:val="000A20A9"/>
    <w:rsid w:val="000A48B1"/>
    <w:rsid w:val="000A556A"/>
    <w:rsid w:val="000B01C0"/>
    <w:rsid w:val="000B143F"/>
    <w:rsid w:val="000B3143"/>
    <w:rsid w:val="000B70F9"/>
    <w:rsid w:val="000C0E6D"/>
    <w:rsid w:val="000C1441"/>
    <w:rsid w:val="000C1A94"/>
    <w:rsid w:val="000C1AB2"/>
    <w:rsid w:val="000C2115"/>
    <w:rsid w:val="000C306D"/>
    <w:rsid w:val="000C438C"/>
    <w:rsid w:val="000C6B05"/>
    <w:rsid w:val="000C6DD6"/>
    <w:rsid w:val="000C73D4"/>
    <w:rsid w:val="000D3D4C"/>
    <w:rsid w:val="000D4F51"/>
    <w:rsid w:val="000D718B"/>
    <w:rsid w:val="000E0A62"/>
    <w:rsid w:val="000E0C46"/>
    <w:rsid w:val="000F030C"/>
    <w:rsid w:val="000F129C"/>
    <w:rsid w:val="000F364C"/>
    <w:rsid w:val="000F37D8"/>
    <w:rsid w:val="00102A54"/>
    <w:rsid w:val="001051CF"/>
    <w:rsid w:val="001056DE"/>
    <w:rsid w:val="00105F3D"/>
    <w:rsid w:val="001060CA"/>
    <w:rsid w:val="001124C0"/>
    <w:rsid w:val="00113577"/>
    <w:rsid w:val="00114B9F"/>
    <w:rsid w:val="00116B98"/>
    <w:rsid w:val="00117343"/>
    <w:rsid w:val="001178EE"/>
    <w:rsid w:val="00124FF6"/>
    <w:rsid w:val="001266F0"/>
    <w:rsid w:val="0013175F"/>
    <w:rsid w:val="00134536"/>
    <w:rsid w:val="00135E1C"/>
    <w:rsid w:val="00136D29"/>
    <w:rsid w:val="00143891"/>
    <w:rsid w:val="001512B4"/>
    <w:rsid w:val="001606C3"/>
    <w:rsid w:val="001620A5"/>
    <w:rsid w:val="001620F1"/>
    <w:rsid w:val="00164E53"/>
    <w:rsid w:val="00165C95"/>
    <w:rsid w:val="0016699D"/>
    <w:rsid w:val="00175159"/>
    <w:rsid w:val="00176208"/>
    <w:rsid w:val="0018211B"/>
    <w:rsid w:val="001840D3"/>
    <w:rsid w:val="00185A0D"/>
    <w:rsid w:val="001900F8"/>
    <w:rsid w:val="00191258"/>
    <w:rsid w:val="00192680"/>
    <w:rsid w:val="00193037"/>
    <w:rsid w:val="00193A2C"/>
    <w:rsid w:val="001944C2"/>
    <w:rsid w:val="00194D69"/>
    <w:rsid w:val="001A288E"/>
    <w:rsid w:val="001A3A5A"/>
    <w:rsid w:val="001B4A97"/>
    <w:rsid w:val="001B6DC2"/>
    <w:rsid w:val="001B73AB"/>
    <w:rsid w:val="001C0AD8"/>
    <w:rsid w:val="001C149C"/>
    <w:rsid w:val="001C21AC"/>
    <w:rsid w:val="001C31C0"/>
    <w:rsid w:val="001C47BA"/>
    <w:rsid w:val="001C57AC"/>
    <w:rsid w:val="001C59EA"/>
    <w:rsid w:val="001C6E50"/>
    <w:rsid w:val="001C7153"/>
    <w:rsid w:val="001D1CDD"/>
    <w:rsid w:val="001D2356"/>
    <w:rsid w:val="001D406C"/>
    <w:rsid w:val="001D41EE"/>
    <w:rsid w:val="001E0380"/>
    <w:rsid w:val="001E13B1"/>
    <w:rsid w:val="001E18F1"/>
    <w:rsid w:val="001E1CAE"/>
    <w:rsid w:val="001E5A10"/>
    <w:rsid w:val="001F0F02"/>
    <w:rsid w:val="001F3A19"/>
    <w:rsid w:val="001F5D48"/>
    <w:rsid w:val="00202ED1"/>
    <w:rsid w:val="0020573F"/>
    <w:rsid w:val="00212B72"/>
    <w:rsid w:val="00212E82"/>
    <w:rsid w:val="00216EA5"/>
    <w:rsid w:val="002325FE"/>
    <w:rsid w:val="00233A57"/>
    <w:rsid w:val="00234467"/>
    <w:rsid w:val="0023667E"/>
    <w:rsid w:val="00237D8D"/>
    <w:rsid w:val="00241DA2"/>
    <w:rsid w:val="002447C7"/>
    <w:rsid w:val="002466E8"/>
    <w:rsid w:val="00247FC7"/>
    <w:rsid w:val="00247FEE"/>
    <w:rsid w:val="00250E7D"/>
    <w:rsid w:val="00250FB1"/>
    <w:rsid w:val="00251DF5"/>
    <w:rsid w:val="002565D5"/>
    <w:rsid w:val="0025671A"/>
    <w:rsid w:val="0025756D"/>
    <w:rsid w:val="002578B6"/>
    <w:rsid w:val="0026202F"/>
    <w:rsid w:val="002622C0"/>
    <w:rsid w:val="00264EDF"/>
    <w:rsid w:val="00266873"/>
    <w:rsid w:val="00270B2D"/>
    <w:rsid w:val="002728B6"/>
    <w:rsid w:val="00274C1D"/>
    <w:rsid w:val="002778AE"/>
    <w:rsid w:val="0028269A"/>
    <w:rsid w:val="00283590"/>
    <w:rsid w:val="00283A4F"/>
    <w:rsid w:val="002841B0"/>
    <w:rsid w:val="00286973"/>
    <w:rsid w:val="002871AE"/>
    <w:rsid w:val="00291940"/>
    <w:rsid w:val="00294E70"/>
    <w:rsid w:val="002A003B"/>
    <w:rsid w:val="002A1924"/>
    <w:rsid w:val="002A6E8C"/>
    <w:rsid w:val="002A7420"/>
    <w:rsid w:val="002B0F12"/>
    <w:rsid w:val="002B1308"/>
    <w:rsid w:val="002B4399"/>
    <w:rsid w:val="002B4554"/>
    <w:rsid w:val="002C08D9"/>
    <w:rsid w:val="002C38FD"/>
    <w:rsid w:val="002C72D8"/>
    <w:rsid w:val="002C7A4E"/>
    <w:rsid w:val="002D11FA"/>
    <w:rsid w:val="002E0DDF"/>
    <w:rsid w:val="002E1846"/>
    <w:rsid w:val="002E2906"/>
    <w:rsid w:val="002E5635"/>
    <w:rsid w:val="002E64C3"/>
    <w:rsid w:val="002E6791"/>
    <w:rsid w:val="002E69E6"/>
    <w:rsid w:val="002E6A2C"/>
    <w:rsid w:val="002E7BCB"/>
    <w:rsid w:val="002F1D8C"/>
    <w:rsid w:val="002F21DA"/>
    <w:rsid w:val="002F47D3"/>
    <w:rsid w:val="003007D2"/>
    <w:rsid w:val="00301F39"/>
    <w:rsid w:val="00302840"/>
    <w:rsid w:val="003134A7"/>
    <w:rsid w:val="003172B6"/>
    <w:rsid w:val="00317FF3"/>
    <w:rsid w:val="003210B7"/>
    <w:rsid w:val="00323544"/>
    <w:rsid w:val="00323B38"/>
    <w:rsid w:val="00325926"/>
    <w:rsid w:val="003260B0"/>
    <w:rsid w:val="00327A8A"/>
    <w:rsid w:val="00334658"/>
    <w:rsid w:val="00336610"/>
    <w:rsid w:val="00341751"/>
    <w:rsid w:val="00343F73"/>
    <w:rsid w:val="00344A13"/>
    <w:rsid w:val="00345060"/>
    <w:rsid w:val="003463A0"/>
    <w:rsid w:val="0035039E"/>
    <w:rsid w:val="00350C5D"/>
    <w:rsid w:val="0035323B"/>
    <w:rsid w:val="00355FDB"/>
    <w:rsid w:val="003609D2"/>
    <w:rsid w:val="00360A1A"/>
    <w:rsid w:val="00363F22"/>
    <w:rsid w:val="00375564"/>
    <w:rsid w:val="00376D87"/>
    <w:rsid w:val="00383191"/>
    <w:rsid w:val="00384BAA"/>
    <w:rsid w:val="00386DED"/>
    <w:rsid w:val="003912E7"/>
    <w:rsid w:val="00392ECD"/>
    <w:rsid w:val="00393947"/>
    <w:rsid w:val="003962D8"/>
    <w:rsid w:val="0039655F"/>
    <w:rsid w:val="003A0F7D"/>
    <w:rsid w:val="003A2275"/>
    <w:rsid w:val="003A69C9"/>
    <w:rsid w:val="003A6A4F"/>
    <w:rsid w:val="003A7088"/>
    <w:rsid w:val="003A795F"/>
    <w:rsid w:val="003B00DF"/>
    <w:rsid w:val="003B1275"/>
    <w:rsid w:val="003B1778"/>
    <w:rsid w:val="003C11CB"/>
    <w:rsid w:val="003C4AE6"/>
    <w:rsid w:val="003C75F3"/>
    <w:rsid w:val="003C78A3"/>
    <w:rsid w:val="003C7901"/>
    <w:rsid w:val="003D1502"/>
    <w:rsid w:val="003D439F"/>
    <w:rsid w:val="003D5EF4"/>
    <w:rsid w:val="003E1584"/>
    <w:rsid w:val="003E1867"/>
    <w:rsid w:val="003E5729"/>
    <w:rsid w:val="003F2A28"/>
    <w:rsid w:val="003F2E1E"/>
    <w:rsid w:val="003F386C"/>
    <w:rsid w:val="003F4EE0"/>
    <w:rsid w:val="00400981"/>
    <w:rsid w:val="00401EFA"/>
    <w:rsid w:val="00402153"/>
    <w:rsid w:val="00402FC1"/>
    <w:rsid w:val="00406F8B"/>
    <w:rsid w:val="00407F33"/>
    <w:rsid w:val="00414888"/>
    <w:rsid w:val="004219AE"/>
    <w:rsid w:val="00421D1F"/>
    <w:rsid w:val="00425082"/>
    <w:rsid w:val="004309CF"/>
    <w:rsid w:val="00431DEB"/>
    <w:rsid w:val="00432A13"/>
    <w:rsid w:val="004408B4"/>
    <w:rsid w:val="00444D17"/>
    <w:rsid w:val="00446B29"/>
    <w:rsid w:val="00447140"/>
    <w:rsid w:val="00453F9A"/>
    <w:rsid w:val="004542B7"/>
    <w:rsid w:val="00455076"/>
    <w:rsid w:val="0046185C"/>
    <w:rsid w:val="00462F0F"/>
    <w:rsid w:val="0046407D"/>
    <w:rsid w:val="004640B5"/>
    <w:rsid w:val="00466282"/>
    <w:rsid w:val="00471E91"/>
    <w:rsid w:val="00473E95"/>
    <w:rsid w:val="00474675"/>
    <w:rsid w:val="0047470C"/>
    <w:rsid w:val="00486F6A"/>
    <w:rsid w:val="00487403"/>
    <w:rsid w:val="004875AD"/>
    <w:rsid w:val="00490450"/>
    <w:rsid w:val="004912CA"/>
    <w:rsid w:val="00491612"/>
    <w:rsid w:val="00492254"/>
    <w:rsid w:val="004A1446"/>
    <w:rsid w:val="004A35F9"/>
    <w:rsid w:val="004A5AA5"/>
    <w:rsid w:val="004B0DC4"/>
    <w:rsid w:val="004B24C1"/>
    <w:rsid w:val="004B47BF"/>
    <w:rsid w:val="004C00F2"/>
    <w:rsid w:val="004C19FC"/>
    <w:rsid w:val="004C2515"/>
    <w:rsid w:val="004C292F"/>
    <w:rsid w:val="004C334F"/>
    <w:rsid w:val="004C33AD"/>
    <w:rsid w:val="004C7B10"/>
    <w:rsid w:val="004D27A1"/>
    <w:rsid w:val="004D31E8"/>
    <w:rsid w:val="004D66B6"/>
    <w:rsid w:val="004E01A0"/>
    <w:rsid w:val="004E3474"/>
    <w:rsid w:val="004E3E35"/>
    <w:rsid w:val="004E4163"/>
    <w:rsid w:val="004E4512"/>
    <w:rsid w:val="004F1DD2"/>
    <w:rsid w:val="004F27D6"/>
    <w:rsid w:val="004F3C6F"/>
    <w:rsid w:val="004F4271"/>
    <w:rsid w:val="00510280"/>
    <w:rsid w:val="00512C11"/>
    <w:rsid w:val="00513D73"/>
    <w:rsid w:val="00514A43"/>
    <w:rsid w:val="00516A0B"/>
    <w:rsid w:val="005174E5"/>
    <w:rsid w:val="00522393"/>
    <w:rsid w:val="00522620"/>
    <w:rsid w:val="00524318"/>
    <w:rsid w:val="005253B4"/>
    <w:rsid w:val="00525656"/>
    <w:rsid w:val="0053001D"/>
    <w:rsid w:val="00534C02"/>
    <w:rsid w:val="0053690F"/>
    <w:rsid w:val="00537EFB"/>
    <w:rsid w:val="00540DB6"/>
    <w:rsid w:val="0054264B"/>
    <w:rsid w:val="00543786"/>
    <w:rsid w:val="00545D4F"/>
    <w:rsid w:val="005533D7"/>
    <w:rsid w:val="00553953"/>
    <w:rsid w:val="005574B5"/>
    <w:rsid w:val="0056229D"/>
    <w:rsid w:val="00562C1B"/>
    <w:rsid w:val="0056444F"/>
    <w:rsid w:val="005703DE"/>
    <w:rsid w:val="00572E08"/>
    <w:rsid w:val="00576FC1"/>
    <w:rsid w:val="0057768E"/>
    <w:rsid w:val="00580141"/>
    <w:rsid w:val="0058464E"/>
    <w:rsid w:val="00584C64"/>
    <w:rsid w:val="00585938"/>
    <w:rsid w:val="005904D6"/>
    <w:rsid w:val="0059105C"/>
    <w:rsid w:val="00591E25"/>
    <w:rsid w:val="00595DC4"/>
    <w:rsid w:val="005A01CB"/>
    <w:rsid w:val="005A0FFA"/>
    <w:rsid w:val="005A1593"/>
    <w:rsid w:val="005A2733"/>
    <w:rsid w:val="005A2CB2"/>
    <w:rsid w:val="005A456A"/>
    <w:rsid w:val="005A49CE"/>
    <w:rsid w:val="005A58FF"/>
    <w:rsid w:val="005A5EAF"/>
    <w:rsid w:val="005A64C0"/>
    <w:rsid w:val="005A678C"/>
    <w:rsid w:val="005B3C11"/>
    <w:rsid w:val="005B67BD"/>
    <w:rsid w:val="005C1C28"/>
    <w:rsid w:val="005C3672"/>
    <w:rsid w:val="005C53CC"/>
    <w:rsid w:val="005C6DB5"/>
    <w:rsid w:val="005D215B"/>
    <w:rsid w:val="005E0F53"/>
    <w:rsid w:val="005E19E7"/>
    <w:rsid w:val="005E4387"/>
    <w:rsid w:val="006006AB"/>
    <w:rsid w:val="00600C15"/>
    <w:rsid w:val="00603C67"/>
    <w:rsid w:val="00610C4A"/>
    <w:rsid w:val="00613267"/>
    <w:rsid w:val="006143BD"/>
    <w:rsid w:val="00616074"/>
    <w:rsid w:val="0061716C"/>
    <w:rsid w:val="00623C6D"/>
    <w:rsid w:val="006243A1"/>
    <w:rsid w:val="00632E56"/>
    <w:rsid w:val="00635CBA"/>
    <w:rsid w:val="0064338B"/>
    <w:rsid w:val="00643BA8"/>
    <w:rsid w:val="00646542"/>
    <w:rsid w:val="00646E7A"/>
    <w:rsid w:val="006504F4"/>
    <w:rsid w:val="00654BC9"/>
    <w:rsid w:val="006552FD"/>
    <w:rsid w:val="00663AF3"/>
    <w:rsid w:val="00666637"/>
    <w:rsid w:val="00666A85"/>
    <w:rsid w:val="00666B6C"/>
    <w:rsid w:val="00671C2F"/>
    <w:rsid w:val="00672678"/>
    <w:rsid w:val="00677008"/>
    <w:rsid w:val="00682682"/>
    <w:rsid w:val="00682702"/>
    <w:rsid w:val="006844C9"/>
    <w:rsid w:val="0068638E"/>
    <w:rsid w:val="00686CDF"/>
    <w:rsid w:val="00692368"/>
    <w:rsid w:val="00692A19"/>
    <w:rsid w:val="0069581F"/>
    <w:rsid w:val="006A2EBC"/>
    <w:rsid w:val="006A5EA0"/>
    <w:rsid w:val="006A783B"/>
    <w:rsid w:val="006A7B33"/>
    <w:rsid w:val="006B1DE9"/>
    <w:rsid w:val="006B4E13"/>
    <w:rsid w:val="006B75DD"/>
    <w:rsid w:val="006C0926"/>
    <w:rsid w:val="006C25E4"/>
    <w:rsid w:val="006C5693"/>
    <w:rsid w:val="006C59B8"/>
    <w:rsid w:val="006C66D0"/>
    <w:rsid w:val="006C67E0"/>
    <w:rsid w:val="006C7ABA"/>
    <w:rsid w:val="006C7D3D"/>
    <w:rsid w:val="006D0D60"/>
    <w:rsid w:val="006D1122"/>
    <w:rsid w:val="006D3AAA"/>
    <w:rsid w:val="006D3C00"/>
    <w:rsid w:val="006D5394"/>
    <w:rsid w:val="006D65B8"/>
    <w:rsid w:val="006E0723"/>
    <w:rsid w:val="006E3675"/>
    <w:rsid w:val="006E4A7F"/>
    <w:rsid w:val="006F0693"/>
    <w:rsid w:val="006F2DB0"/>
    <w:rsid w:val="006F7D80"/>
    <w:rsid w:val="00700B1A"/>
    <w:rsid w:val="00700B42"/>
    <w:rsid w:val="0070216E"/>
    <w:rsid w:val="00704DF6"/>
    <w:rsid w:val="0070651C"/>
    <w:rsid w:val="00707397"/>
    <w:rsid w:val="00712476"/>
    <w:rsid w:val="007132A3"/>
    <w:rsid w:val="00714018"/>
    <w:rsid w:val="00714641"/>
    <w:rsid w:val="00716421"/>
    <w:rsid w:val="00716741"/>
    <w:rsid w:val="00717030"/>
    <w:rsid w:val="00722C66"/>
    <w:rsid w:val="00723CC4"/>
    <w:rsid w:val="00724EFB"/>
    <w:rsid w:val="007310EC"/>
    <w:rsid w:val="00740021"/>
    <w:rsid w:val="007419C3"/>
    <w:rsid w:val="00745009"/>
    <w:rsid w:val="00745B87"/>
    <w:rsid w:val="007467A7"/>
    <w:rsid w:val="007469DD"/>
    <w:rsid w:val="00746D5F"/>
    <w:rsid w:val="0074741B"/>
    <w:rsid w:val="0074759E"/>
    <w:rsid w:val="007478EA"/>
    <w:rsid w:val="00751256"/>
    <w:rsid w:val="00751C3C"/>
    <w:rsid w:val="00752871"/>
    <w:rsid w:val="00753BA1"/>
    <w:rsid w:val="0075415C"/>
    <w:rsid w:val="00760B63"/>
    <w:rsid w:val="00763502"/>
    <w:rsid w:val="0077204B"/>
    <w:rsid w:val="00780B81"/>
    <w:rsid w:val="00781936"/>
    <w:rsid w:val="00782605"/>
    <w:rsid w:val="007828DB"/>
    <w:rsid w:val="007910C3"/>
    <w:rsid w:val="007913AB"/>
    <w:rsid w:val="007914F7"/>
    <w:rsid w:val="00793BDC"/>
    <w:rsid w:val="00794E14"/>
    <w:rsid w:val="007A177C"/>
    <w:rsid w:val="007B047E"/>
    <w:rsid w:val="007B0F72"/>
    <w:rsid w:val="007B1625"/>
    <w:rsid w:val="007B1B25"/>
    <w:rsid w:val="007B2E9E"/>
    <w:rsid w:val="007B5321"/>
    <w:rsid w:val="007B5A45"/>
    <w:rsid w:val="007B5FE0"/>
    <w:rsid w:val="007B706E"/>
    <w:rsid w:val="007B71EB"/>
    <w:rsid w:val="007C0585"/>
    <w:rsid w:val="007C6205"/>
    <w:rsid w:val="007C686A"/>
    <w:rsid w:val="007C728E"/>
    <w:rsid w:val="007C7BE1"/>
    <w:rsid w:val="007D0198"/>
    <w:rsid w:val="007D2C53"/>
    <w:rsid w:val="007D3D60"/>
    <w:rsid w:val="007D3EC7"/>
    <w:rsid w:val="007E1505"/>
    <w:rsid w:val="007E1980"/>
    <w:rsid w:val="007E3CC6"/>
    <w:rsid w:val="007E4B76"/>
    <w:rsid w:val="007E5EA8"/>
    <w:rsid w:val="007F0CF1"/>
    <w:rsid w:val="007F12A5"/>
    <w:rsid w:val="007F1B1B"/>
    <w:rsid w:val="007F2C4A"/>
    <w:rsid w:val="007F3057"/>
    <w:rsid w:val="007F4CF1"/>
    <w:rsid w:val="007F537F"/>
    <w:rsid w:val="007F6BAD"/>
    <w:rsid w:val="007F758D"/>
    <w:rsid w:val="007F7D52"/>
    <w:rsid w:val="00802CF1"/>
    <w:rsid w:val="0080654C"/>
    <w:rsid w:val="008071C6"/>
    <w:rsid w:val="00811891"/>
    <w:rsid w:val="00811DC0"/>
    <w:rsid w:val="008120F6"/>
    <w:rsid w:val="00817A00"/>
    <w:rsid w:val="00820B4C"/>
    <w:rsid w:val="00823035"/>
    <w:rsid w:val="00833241"/>
    <w:rsid w:val="00835DB3"/>
    <w:rsid w:val="0083617B"/>
    <w:rsid w:val="008371BD"/>
    <w:rsid w:val="008417D8"/>
    <w:rsid w:val="00845E30"/>
    <w:rsid w:val="00846394"/>
    <w:rsid w:val="00847EDE"/>
    <w:rsid w:val="00850112"/>
    <w:rsid w:val="008504A8"/>
    <w:rsid w:val="0085282E"/>
    <w:rsid w:val="00857DB7"/>
    <w:rsid w:val="00861E66"/>
    <w:rsid w:val="0086336C"/>
    <w:rsid w:val="00863A3E"/>
    <w:rsid w:val="0087198C"/>
    <w:rsid w:val="00872C1F"/>
    <w:rsid w:val="00873B42"/>
    <w:rsid w:val="00873EFD"/>
    <w:rsid w:val="00874F9E"/>
    <w:rsid w:val="008856D8"/>
    <w:rsid w:val="00887247"/>
    <w:rsid w:val="0089239C"/>
    <w:rsid w:val="00892E82"/>
    <w:rsid w:val="0089340C"/>
    <w:rsid w:val="00896065"/>
    <w:rsid w:val="00897098"/>
    <w:rsid w:val="008A69A5"/>
    <w:rsid w:val="008B2BFA"/>
    <w:rsid w:val="008B6270"/>
    <w:rsid w:val="008B6B0F"/>
    <w:rsid w:val="008B7617"/>
    <w:rsid w:val="008C05F2"/>
    <w:rsid w:val="008C1B58"/>
    <w:rsid w:val="008C39AE"/>
    <w:rsid w:val="008C590D"/>
    <w:rsid w:val="008C766C"/>
    <w:rsid w:val="008E031B"/>
    <w:rsid w:val="008E09E9"/>
    <w:rsid w:val="008E2E1E"/>
    <w:rsid w:val="008E5F5B"/>
    <w:rsid w:val="008E6986"/>
    <w:rsid w:val="008E7029"/>
    <w:rsid w:val="008E76FF"/>
    <w:rsid w:val="008E7EF6"/>
    <w:rsid w:val="008F058D"/>
    <w:rsid w:val="008F1F98"/>
    <w:rsid w:val="008F6758"/>
    <w:rsid w:val="009040DD"/>
    <w:rsid w:val="009055EE"/>
    <w:rsid w:val="00905B47"/>
    <w:rsid w:val="009070B8"/>
    <w:rsid w:val="009107F5"/>
    <w:rsid w:val="00910840"/>
    <w:rsid w:val="0091331C"/>
    <w:rsid w:val="00914DE6"/>
    <w:rsid w:val="0091604C"/>
    <w:rsid w:val="00916173"/>
    <w:rsid w:val="00920316"/>
    <w:rsid w:val="009279DE"/>
    <w:rsid w:val="00927FE6"/>
    <w:rsid w:val="00930116"/>
    <w:rsid w:val="009344EF"/>
    <w:rsid w:val="00937555"/>
    <w:rsid w:val="00937AF0"/>
    <w:rsid w:val="0094212C"/>
    <w:rsid w:val="00952EC6"/>
    <w:rsid w:val="00954689"/>
    <w:rsid w:val="009617C9"/>
    <w:rsid w:val="00961C93"/>
    <w:rsid w:val="0096263B"/>
    <w:rsid w:val="0096315F"/>
    <w:rsid w:val="00965324"/>
    <w:rsid w:val="0097091E"/>
    <w:rsid w:val="009725FC"/>
    <w:rsid w:val="009727AB"/>
    <w:rsid w:val="009760D3"/>
    <w:rsid w:val="00977132"/>
    <w:rsid w:val="00981A4B"/>
    <w:rsid w:val="00982486"/>
    <w:rsid w:val="00982501"/>
    <w:rsid w:val="00984E2E"/>
    <w:rsid w:val="009877D3"/>
    <w:rsid w:val="00991E20"/>
    <w:rsid w:val="009934D4"/>
    <w:rsid w:val="0099427D"/>
    <w:rsid w:val="00994E8F"/>
    <w:rsid w:val="009951DC"/>
    <w:rsid w:val="009959BB"/>
    <w:rsid w:val="00997158"/>
    <w:rsid w:val="009A1F3E"/>
    <w:rsid w:val="009A3A7C"/>
    <w:rsid w:val="009B2ADB"/>
    <w:rsid w:val="009B2D33"/>
    <w:rsid w:val="009B3A73"/>
    <w:rsid w:val="009B5F61"/>
    <w:rsid w:val="009B603A"/>
    <w:rsid w:val="009B6E07"/>
    <w:rsid w:val="009C1DF1"/>
    <w:rsid w:val="009C2D0E"/>
    <w:rsid w:val="009C3DAC"/>
    <w:rsid w:val="009C426D"/>
    <w:rsid w:val="009C42E0"/>
    <w:rsid w:val="009C4B60"/>
    <w:rsid w:val="009D5362"/>
    <w:rsid w:val="009D7A0E"/>
    <w:rsid w:val="009E12AE"/>
    <w:rsid w:val="009E1415"/>
    <w:rsid w:val="009E4953"/>
    <w:rsid w:val="009E4E5A"/>
    <w:rsid w:val="009E6116"/>
    <w:rsid w:val="009E659D"/>
    <w:rsid w:val="009E6D3F"/>
    <w:rsid w:val="009E7732"/>
    <w:rsid w:val="009F0016"/>
    <w:rsid w:val="009F2F66"/>
    <w:rsid w:val="009F5F6A"/>
    <w:rsid w:val="009F5F7B"/>
    <w:rsid w:val="009F6B64"/>
    <w:rsid w:val="00A02E43"/>
    <w:rsid w:val="00A065F9"/>
    <w:rsid w:val="00A06C53"/>
    <w:rsid w:val="00A07F34"/>
    <w:rsid w:val="00A07F43"/>
    <w:rsid w:val="00A15809"/>
    <w:rsid w:val="00A17231"/>
    <w:rsid w:val="00A22154"/>
    <w:rsid w:val="00A25C38"/>
    <w:rsid w:val="00A2766D"/>
    <w:rsid w:val="00A349D9"/>
    <w:rsid w:val="00A36BBE"/>
    <w:rsid w:val="00A406AF"/>
    <w:rsid w:val="00A4204B"/>
    <w:rsid w:val="00A4307A"/>
    <w:rsid w:val="00A44828"/>
    <w:rsid w:val="00A47EBB"/>
    <w:rsid w:val="00A51CDD"/>
    <w:rsid w:val="00A546ED"/>
    <w:rsid w:val="00A55B6B"/>
    <w:rsid w:val="00A568E7"/>
    <w:rsid w:val="00A608CE"/>
    <w:rsid w:val="00A626A6"/>
    <w:rsid w:val="00A62C89"/>
    <w:rsid w:val="00A630FB"/>
    <w:rsid w:val="00A658E1"/>
    <w:rsid w:val="00A6730D"/>
    <w:rsid w:val="00A676B9"/>
    <w:rsid w:val="00A67CE4"/>
    <w:rsid w:val="00A71625"/>
    <w:rsid w:val="00A71B9B"/>
    <w:rsid w:val="00A751C7"/>
    <w:rsid w:val="00A76301"/>
    <w:rsid w:val="00A8054C"/>
    <w:rsid w:val="00A82CBF"/>
    <w:rsid w:val="00A867F4"/>
    <w:rsid w:val="00A87844"/>
    <w:rsid w:val="00A91140"/>
    <w:rsid w:val="00A9397B"/>
    <w:rsid w:val="00A9526E"/>
    <w:rsid w:val="00A95C6F"/>
    <w:rsid w:val="00AA038C"/>
    <w:rsid w:val="00AA2873"/>
    <w:rsid w:val="00AA5279"/>
    <w:rsid w:val="00AA7A09"/>
    <w:rsid w:val="00AB1B7B"/>
    <w:rsid w:val="00AB263B"/>
    <w:rsid w:val="00AB3B50"/>
    <w:rsid w:val="00AB725C"/>
    <w:rsid w:val="00AB7864"/>
    <w:rsid w:val="00AC05B1"/>
    <w:rsid w:val="00AD356C"/>
    <w:rsid w:val="00AE2914"/>
    <w:rsid w:val="00AE3E37"/>
    <w:rsid w:val="00AE6D15"/>
    <w:rsid w:val="00B01F2F"/>
    <w:rsid w:val="00B02AFA"/>
    <w:rsid w:val="00B02CB7"/>
    <w:rsid w:val="00B04182"/>
    <w:rsid w:val="00B04714"/>
    <w:rsid w:val="00B05CA6"/>
    <w:rsid w:val="00B06697"/>
    <w:rsid w:val="00B07AE3"/>
    <w:rsid w:val="00B10B7B"/>
    <w:rsid w:val="00B11430"/>
    <w:rsid w:val="00B11454"/>
    <w:rsid w:val="00B15C3F"/>
    <w:rsid w:val="00B168D2"/>
    <w:rsid w:val="00B2642A"/>
    <w:rsid w:val="00B32702"/>
    <w:rsid w:val="00B32ABC"/>
    <w:rsid w:val="00B353EB"/>
    <w:rsid w:val="00B36BF3"/>
    <w:rsid w:val="00B36C94"/>
    <w:rsid w:val="00B3767E"/>
    <w:rsid w:val="00B37A87"/>
    <w:rsid w:val="00B41563"/>
    <w:rsid w:val="00B423BF"/>
    <w:rsid w:val="00B42E42"/>
    <w:rsid w:val="00B439C4"/>
    <w:rsid w:val="00B4535E"/>
    <w:rsid w:val="00B459BE"/>
    <w:rsid w:val="00B46876"/>
    <w:rsid w:val="00B52A8C"/>
    <w:rsid w:val="00B54DDB"/>
    <w:rsid w:val="00B553A0"/>
    <w:rsid w:val="00B611D4"/>
    <w:rsid w:val="00B617E8"/>
    <w:rsid w:val="00B61C5D"/>
    <w:rsid w:val="00B636A8"/>
    <w:rsid w:val="00B6617F"/>
    <w:rsid w:val="00B662FF"/>
    <w:rsid w:val="00B665C6"/>
    <w:rsid w:val="00B70CD8"/>
    <w:rsid w:val="00B74567"/>
    <w:rsid w:val="00B805AF"/>
    <w:rsid w:val="00B810B8"/>
    <w:rsid w:val="00B869EC"/>
    <w:rsid w:val="00B86B98"/>
    <w:rsid w:val="00B909E3"/>
    <w:rsid w:val="00B91BD9"/>
    <w:rsid w:val="00B93516"/>
    <w:rsid w:val="00B9397A"/>
    <w:rsid w:val="00B9588C"/>
    <w:rsid w:val="00B9633D"/>
    <w:rsid w:val="00B9676C"/>
    <w:rsid w:val="00BA2EBE"/>
    <w:rsid w:val="00BA3EB2"/>
    <w:rsid w:val="00BA5A62"/>
    <w:rsid w:val="00BB0F28"/>
    <w:rsid w:val="00BB43E5"/>
    <w:rsid w:val="00BB458A"/>
    <w:rsid w:val="00BC1FAC"/>
    <w:rsid w:val="00BC2064"/>
    <w:rsid w:val="00BC2C44"/>
    <w:rsid w:val="00BC2EF0"/>
    <w:rsid w:val="00BC5148"/>
    <w:rsid w:val="00BD00D3"/>
    <w:rsid w:val="00BD1659"/>
    <w:rsid w:val="00BD2288"/>
    <w:rsid w:val="00BD3A1F"/>
    <w:rsid w:val="00BD3A39"/>
    <w:rsid w:val="00BD3AA9"/>
    <w:rsid w:val="00BD4426"/>
    <w:rsid w:val="00BD4A18"/>
    <w:rsid w:val="00BD5205"/>
    <w:rsid w:val="00BD66BD"/>
    <w:rsid w:val="00BD6C74"/>
    <w:rsid w:val="00BD6DB2"/>
    <w:rsid w:val="00BE0F6B"/>
    <w:rsid w:val="00BE11CF"/>
    <w:rsid w:val="00BE1E76"/>
    <w:rsid w:val="00BE21AB"/>
    <w:rsid w:val="00BE42D8"/>
    <w:rsid w:val="00BE546C"/>
    <w:rsid w:val="00BE55CB"/>
    <w:rsid w:val="00BE5692"/>
    <w:rsid w:val="00BF177F"/>
    <w:rsid w:val="00BF617A"/>
    <w:rsid w:val="00C00945"/>
    <w:rsid w:val="00C0379D"/>
    <w:rsid w:val="00C03931"/>
    <w:rsid w:val="00C05FE3"/>
    <w:rsid w:val="00C14648"/>
    <w:rsid w:val="00C2106B"/>
    <w:rsid w:val="00C2136D"/>
    <w:rsid w:val="00C214EE"/>
    <w:rsid w:val="00C22675"/>
    <w:rsid w:val="00C2314B"/>
    <w:rsid w:val="00C24971"/>
    <w:rsid w:val="00C257B3"/>
    <w:rsid w:val="00C26BE5"/>
    <w:rsid w:val="00C26E4D"/>
    <w:rsid w:val="00C27909"/>
    <w:rsid w:val="00C27B03"/>
    <w:rsid w:val="00C314E1"/>
    <w:rsid w:val="00C31AF5"/>
    <w:rsid w:val="00C32F16"/>
    <w:rsid w:val="00C33AD3"/>
    <w:rsid w:val="00C34397"/>
    <w:rsid w:val="00C3465F"/>
    <w:rsid w:val="00C4095D"/>
    <w:rsid w:val="00C4317D"/>
    <w:rsid w:val="00C5361C"/>
    <w:rsid w:val="00C57D9F"/>
    <w:rsid w:val="00C601D2"/>
    <w:rsid w:val="00C65BCC"/>
    <w:rsid w:val="00C66970"/>
    <w:rsid w:val="00C8691C"/>
    <w:rsid w:val="00C926DC"/>
    <w:rsid w:val="00C96137"/>
    <w:rsid w:val="00C96843"/>
    <w:rsid w:val="00CA168A"/>
    <w:rsid w:val="00CA357E"/>
    <w:rsid w:val="00CA44F9"/>
    <w:rsid w:val="00CA4A69"/>
    <w:rsid w:val="00CA569B"/>
    <w:rsid w:val="00CA7931"/>
    <w:rsid w:val="00CB32A4"/>
    <w:rsid w:val="00CC0356"/>
    <w:rsid w:val="00CC0F83"/>
    <w:rsid w:val="00CC3E0C"/>
    <w:rsid w:val="00CC5132"/>
    <w:rsid w:val="00CC58D3"/>
    <w:rsid w:val="00CC5FB0"/>
    <w:rsid w:val="00CC784D"/>
    <w:rsid w:val="00CD01F4"/>
    <w:rsid w:val="00CD15E9"/>
    <w:rsid w:val="00CD7078"/>
    <w:rsid w:val="00CD7312"/>
    <w:rsid w:val="00CE0698"/>
    <w:rsid w:val="00CE2A13"/>
    <w:rsid w:val="00CE5941"/>
    <w:rsid w:val="00CE6557"/>
    <w:rsid w:val="00CF0F58"/>
    <w:rsid w:val="00CF2F81"/>
    <w:rsid w:val="00CF7B5B"/>
    <w:rsid w:val="00D0337B"/>
    <w:rsid w:val="00D03709"/>
    <w:rsid w:val="00D04ED5"/>
    <w:rsid w:val="00D079B2"/>
    <w:rsid w:val="00D114E9"/>
    <w:rsid w:val="00D1222D"/>
    <w:rsid w:val="00D17678"/>
    <w:rsid w:val="00D17D06"/>
    <w:rsid w:val="00D23DC0"/>
    <w:rsid w:val="00D25803"/>
    <w:rsid w:val="00D26BAD"/>
    <w:rsid w:val="00D3723F"/>
    <w:rsid w:val="00D405E9"/>
    <w:rsid w:val="00D429C6"/>
    <w:rsid w:val="00D47748"/>
    <w:rsid w:val="00D47B93"/>
    <w:rsid w:val="00D507EF"/>
    <w:rsid w:val="00D54CC3"/>
    <w:rsid w:val="00D56960"/>
    <w:rsid w:val="00D57951"/>
    <w:rsid w:val="00D57B33"/>
    <w:rsid w:val="00D6041A"/>
    <w:rsid w:val="00D633EB"/>
    <w:rsid w:val="00D65397"/>
    <w:rsid w:val="00D71101"/>
    <w:rsid w:val="00D72DB6"/>
    <w:rsid w:val="00D730DB"/>
    <w:rsid w:val="00D733AF"/>
    <w:rsid w:val="00D75F71"/>
    <w:rsid w:val="00D80734"/>
    <w:rsid w:val="00D80F58"/>
    <w:rsid w:val="00D82FF7"/>
    <w:rsid w:val="00D83CD5"/>
    <w:rsid w:val="00D83F30"/>
    <w:rsid w:val="00D84643"/>
    <w:rsid w:val="00D847FE"/>
    <w:rsid w:val="00D867BF"/>
    <w:rsid w:val="00D964EA"/>
    <w:rsid w:val="00D966D0"/>
    <w:rsid w:val="00D97A68"/>
    <w:rsid w:val="00DA0C59"/>
    <w:rsid w:val="00DA38F5"/>
    <w:rsid w:val="00DA3991"/>
    <w:rsid w:val="00DA5F60"/>
    <w:rsid w:val="00DA78FC"/>
    <w:rsid w:val="00DB2878"/>
    <w:rsid w:val="00DB6546"/>
    <w:rsid w:val="00DB7E6C"/>
    <w:rsid w:val="00DC14C6"/>
    <w:rsid w:val="00DC62EC"/>
    <w:rsid w:val="00DD5190"/>
    <w:rsid w:val="00DD5A29"/>
    <w:rsid w:val="00DD5C58"/>
    <w:rsid w:val="00DD5D9D"/>
    <w:rsid w:val="00DE0E84"/>
    <w:rsid w:val="00DE3550"/>
    <w:rsid w:val="00DE35CB"/>
    <w:rsid w:val="00DE7B71"/>
    <w:rsid w:val="00DF21E9"/>
    <w:rsid w:val="00E00F14"/>
    <w:rsid w:val="00E06386"/>
    <w:rsid w:val="00E0649B"/>
    <w:rsid w:val="00E11ED1"/>
    <w:rsid w:val="00E12766"/>
    <w:rsid w:val="00E13598"/>
    <w:rsid w:val="00E15542"/>
    <w:rsid w:val="00E15E3C"/>
    <w:rsid w:val="00E17A9D"/>
    <w:rsid w:val="00E20A8E"/>
    <w:rsid w:val="00E24EB4"/>
    <w:rsid w:val="00E30913"/>
    <w:rsid w:val="00E320ED"/>
    <w:rsid w:val="00E3375A"/>
    <w:rsid w:val="00E33AFB"/>
    <w:rsid w:val="00E34218"/>
    <w:rsid w:val="00E40655"/>
    <w:rsid w:val="00E46282"/>
    <w:rsid w:val="00E50C8C"/>
    <w:rsid w:val="00E51DF5"/>
    <w:rsid w:val="00E5216E"/>
    <w:rsid w:val="00E548C1"/>
    <w:rsid w:val="00E56654"/>
    <w:rsid w:val="00E60441"/>
    <w:rsid w:val="00E7111A"/>
    <w:rsid w:val="00E72513"/>
    <w:rsid w:val="00E82344"/>
    <w:rsid w:val="00E82AE8"/>
    <w:rsid w:val="00E84C82"/>
    <w:rsid w:val="00E84D64"/>
    <w:rsid w:val="00E856A1"/>
    <w:rsid w:val="00E87408"/>
    <w:rsid w:val="00E914C4"/>
    <w:rsid w:val="00E91F2B"/>
    <w:rsid w:val="00E934F5"/>
    <w:rsid w:val="00E96961"/>
    <w:rsid w:val="00E96D01"/>
    <w:rsid w:val="00EA13FC"/>
    <w:rsid w:val="00EA2E69"/>
    <w:rsid w:val="00EA72EC"/>
    <w:rsid w:val="00EB11CB"/>
    <w:rsid w:val="00EB275A"/>
    <w:rsid w:val="00EB786A"/>
    <w:rsid w:val="00EC099B"/>
    <w:rsid w:val="00EC1578"/>
    <w:rsid w:val="00EC1C72"/>
    <w:rsid w:val="00EC3CC9"/>
    <w:rsid w:val="00EC680A"/>
    <w:rsid w:val="00EC72C6"/>
    <w:rsid w:val="00EC7F83"/>
    <w:rsid w:val="00ED3CAB"/>
    <w:rsid w:val="00ED5271"/>
    <w:rsid w:val="00EE273C"/>
    <w:rsid w:val="00EE2BED"/>
    <w:rsid w:val="00EE374B"/>
    <w:rsid w:val="00EE45D6"/>
    <w:rsid w:val="00EF7170"/>
    <w:rsid w:val="00F00588"/>
    <w:rsid w:val="00F04BF2"/>
    <w:rsid w:val="00F11BB5"/>
    <w:rsid w:val="00F133A6"/>
    <w:rsid w:val="00F140EE"/>
    <w:rsid w:val="00F1417B"/>
    <w:rsid w:val="00F16286"/>
    <w:rsid w:val="00F1765E"/>
    <w:rsid w:val="00F207FC"/>
    <w:rsid w:val="00F24C1A"/>
    <w:rsid w:val="00F338C3"/>
    <w:rsid w:val="00F34B99"/>
    <w:rsid w:val="00F34FC4"/>
    <w:rsid w:val="00F364AF"/>
    <w:rsid w:val="00F432DF"/>
    <w:rsid w:val="00F50DED"/>
    <w:rsid w:val="00F51E7E"/>
    <w:rsid w:val="00F52DAB"/>
    <w:rsid w:val="00F53599"/>
    <w:rsid w:val="00F5430A"/>
    <w:rsid w:val="00F543F0"/>
    <w:rsid w:val="00F57695"/>
    <w:rsid w:val="00F6333A"/>
    <w:rsid w:val="00F80904"/>
    <w:rsid w:val="00F81369"/>
    <w:rsid w:val="00F81D29"/>
    <w:rsid w:val="00F86CBC"/>
    <w:rsid w:val="00F87125"/>
    <w:rsid w:val="00F90A37"/>
    <w:rsid w:val="00F91C4D"/>
    <w:rsid w:val="00F92FD9"/>
    <w:rsid w:val="00F94DDE"/>
    <w:rsid w:val="00F94FFC"/>
    <w:rsid w:val="00F95A96"/>
    <w:rsid w:val="00F9782C"/>
    <w:rsid w:val="00FA12FA"/>
    <w:rsid w:val="00FA3A40"/>
    <w:rsid w:val="00FA6684"/>
    <w:rsid w:val="00FA731E"/>
    <w:rsid w:val="00FB2B38"/>
    <w:rsid w:val="00FC2EBF"/>
    <w:rsid w:val="00FC5389"/>
    <w:rsid w:val="00FC6358"/>
    <w:rsid w:val="00FC6B0E"/>
    <w:rsid w:val="00FD0608"/>
    <w:rsid w:val="00FD320D"/>
    <w:rsid w:val="00FD51AE"/>
    <w:rsid w:val="00FD5C7C"/>
    <w:rsid w:val="00FE23DE"/>
    <w:rsid w:val="00FF64BB"/>
    <w:rsid w:val="00FF7DAC"/>
    <w:rsid w:val="014F73E7"/>
    <w:rsid w:val="0213372B"/>
    <w:rsid w:val="04254B91"/>
    <w:rsid w:val="04385425"/>
    <w:rsid w:val="04CB506D"/>
    <w:rsid w:val="04EC16A3"/>
    <w:rsid w:val="066467F7"/>
    <w:rsid w:val="07883F06"/>
    <w:rsid w:val="0B0851D0"/>
    <w:rsid w:val="0CB437FC"/>
    <w:rsid w:val="0D6F6D3C"/>
    <w:rsid w:val="0DAC5310"/>
    <w:rsid w:val="0E0B743A"/>
    <w:rsid w:val="0E714E36"/>
    <w:rsid w:val="0E863542"/>
    <w:rsid w:val="0F2F242C"/>
    <w:rsid w:val="111801A2"/>
    <w:rsid w:val="11AF105C"/>
    <w:rsid w:val="11EB58F3"/>
    <w:rsid w:val="126F2F35"/>
    <w:rsid w:val="12735AC5"/>
    <w:rsid w:val="12747E09"/>
    <w:rsid w:val="15126CC5"/>
    <w:rsid w:val="16BF553D"/>
    <w:rsid w:val="16C14BDE"/>
    <w:rsid w:val="18513EB3"/>
    <w:rsid w:val="186C578D"/>
    <w:rsid w:val="191108F3"/>
    <w:rsid w:val="197A7458"/>
    <w:rsid w:val="1B7E43CE"/>
    <w:rsid w:val="1C3E74EC"/>
    <w:rsid w:val="1D256435"/>
    <w:rsid w:val="1EA4516F"/>
    <w:rsid w:val="1F180E8A"/>
    <w:rsid w:val="1FC91FA3"/>
    <w:rsid w:val="202F085C"/>
    <w:rsid w:val="21A154C5"/>
    <w:rsid w:val="22D55DF0"/>
    <w:rsid w:val="22D90EF9"/>
    <w:rsid w:val="23E23235"/>
    <w:rsid w:val="23F72A84"/>
    <w:rsid w:val="287C0878"/>
    <w:rsid w:val="296539F8"/>
    <w:rsid w:val="2A5762E9"/>
    <w:rsid w:val="2A581745"/>
    <w:rsid w:val="2BB60EE7"/>
    <w:rsid w:val="2D564D36"/>
    <w:rsid w:val="2D783251"/>
    <w:rsid w:val="302B607A"/>
    <w:rsid w:val="305A3EA6"/>
    <w:rsid w:val="33F54699"/>
    <w:rsid w:val="359114F2"/>
    <w:rsid w:val="39312E3F"/>
    <w:rsid w:val="39AE7595"/>
    <w:rsid w:val="3A1A5921"/>
    <w:rsid w:val="3CB73727"/>
    <w:rsid w:val="3DE24873"/>
    <w:rsid w:val="3E7926DF"/>
    <w:rsid w:val="3E847520"/>
    <w:rsid w:val="3FBD5FFA"/>
    <w:rsid w:val="42232943"/>
    <w:rsid w:val="423F3160"/>
    <w:rsid w:val="42654A1B"/>
    <w:rsid w:val="44E34D70"/>
    <w:rsid w:val="47987673"/>
    <w:rsid w:val="47D324C5"/>
    <w:rsid w:val="48095FE7"/>
    <w:rsid w:val="4A7E69D3"/>
    <w:rsid w:val="4AA5206A"/>
    <w:rsid w:val="504F69A8"/>
    <w:rsid w:val="52E55260"/>
    <w:rsid w:val="556F0BE4"/>
    <w:rsid w:val="5596700C"/>
    <w:rsid w:val="585D5701"/>
    <w:rsid w:val="5B8D7A45"/>
    <w:rsid w:val="5C0A2754"/>
    <w:rsid w:val="5C92624D"/>
    <w:rsid w:val="5D8B7521"/>
    <w:rsid w:val="5E546D6A"/>
    <w:rsid w:val="5EDE0A17"/>
    <w:rsid w:val="5EFE4EE8"/>
    <w:rsid w:val="60010173"/>
    <w:rsid w:val="60A76E24"/>
    <w:rsid w:val="60FE0DBB"/>
    <w:rsid w:val="62173100"/>
    <w:rsid w:val="62BF1429"/>
    <w:rsid w:val="63627B96"/>
    <w:rsid w:val="63E57025"/>
    <w:rsid w:val="650A1380"/>
    <w:rsid w:val="66047D92"/>
    <w:rsid w:val="66740101"/>
    <w:rsid w:val="66F41C4D"/>
    <w:rsid w:val="66F62B26"/>
    <w:rsid w:val="692C6562"/>
    <w:rsid w:val="69C541BF"/>
    <w:rsid w:val="6ACE17FB"/>
    <w:rsid w:val="6D022E55"/>
    <w:rsid w:val="6E3538ED"/>
    <w:rsid w:val="6E655EBB"/>
    <w:rsid w:val="704C22D2"/>
    <w:rsid w:val="70E97059"/>
    <w:rsid w:val="70ED4030"/>
    <w:rsid w:val="726737F8"/>
    <w:rsid w:val="72860273"/>
    <w:rsid w:val="757132D1"/>
    <w:rsid w:val="76180256"/>
    <w:rsid w:val="764D09FD"/>
    <w:rsid w:val="782B44C0"/>
    <w:rsid w:val="79927732"/>
    <w:rsid w:val="7B1B1133"/>
    <w:rsid w:val="7BFA149F"/>
    <w:rsid w:val="7F3A57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0"/>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5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152"/>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153"/>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154"/>
    <w:semiHidden/>
    <w:unhideWhenUsed/>
    <w:qFormat/>
    <w:uiPriority w:val="0"/>
    <w:pPr>
      <w:keepNext/>
      <w:keepLines/>
      <w:spacing w:before="240" w:after="64" w:line="320" w:lineRule="auto"/>
      <w:outlineLvl w:val="6"/>
    </w:pPr>
    <w:rPr>
      <w:b/>
      <w:bCs/>
      <w:sz w:val="24"/>
    </w:rPr>
  </w:style>
  <w:style w:type="paragraph" w:styleId="9">
    <w:name w:val="heading 8"/>
    <w:basedOn w:val="1"/>
    <w:next w:val="1"/>
    <w:link w:val="155"/>
    <w:semiHidden/>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156"/>
    <w:semiHidden/>
    <w:unhideWhenUsed/>
    <w:qFormat/>
    <w:uiPriority w:val="0"/>
    <w:pPr>
      <w:keepNext/>
      <w:keepLines/>
      <w:spacing w:before="240" w:after="64" w:line="320" w:lineRule="auto"/>
      <w:outlineLvl w:val="8"/>
    </w:pPr>
    <w:rPr>
      <w:rFonts w:asciiTheme="majorHAnsi" w:hAnsiTheme="majorHAnsi" w:eastAsiaTheme="majorEastAsia" w:cstheme="majorBidi"/>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semiHidden/>
    <w:qFormat/>
    <w:uiPriority w:val="0"/>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semiHidden/>
    <w:qFormat/>
    <w:uiPriority w:val="0"/>
    <w:pPr>
      <w:shd w:val="clear" w:color="auto" w:fill="000080"/>
    </w:pPr>
  </w:style>
  <w:style w:type="paragraph" w:styleId="16">
    <w:name w:val="annotation text"/>
    <w:basedOn w:val="1"/>
    <w:link w:val="145"/>
    <w:qFormat/>
    <w:uiPriority w:val="0"/>
    <w:pPr>
      <w:jc w:val="left"/>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semiHidden/>
    <w:qFormat/>
    <w:uiPriority w:val="0"/>
    <w:pPr>
      <w:tabs>
        <w:tab w:val="right" w:leader="dot" w:pos="9241"/>
      </w:tabs>
      <w:ind w:firstLine="300" w:firstLineChars="300"/>
      <w:jc w:val="left"/>
    </w:pPr>
    <w:rPr>
      <w:rFonts w:ascii="宋体"/>
      <w:szCs w:val="21"/>
    </w:rPr>
  </w:style>
  <w:style w:type="paragraph" w:styleId="20">
    <w:name w:val="toc 3"/>
    <w:basedOn w:val="1"/>
    <w:next w:val="1"/>
    <w:semiHidden/>
    <w:qFormat/>
    <w:uiPriority w:val="0"/>
    <w:pPr>
      <w:tabs>
        <w:tab w:val="right" w:leader="dot" w:pos="9241"/>
      </w:tabs>
      <w:ind w:firstLine="100" w:firstLineChars="100"/>
      <w:jc w:val="left"/>
    </w:pPr>
    <w:rPr>
      <w:rFonts w:ascii="宋体"/>
      <w:szCs w:val="21"/>
    </w:rPr>
  </w:style>
  <w:style w:type="paragraph" w:styleId="21">
    <w:name w:val="toc 8"/>
    <w:basedOn w:val="1"/>
    <w:next w:val="1"/>
    <w:semiHidden/>
    <w:qFormat/>
    <w:uiPriority w:val="0"/>
    <w:pPr>
      <w:tabs>
        <w:tab w:val="right" w:leader="dot" w:pos="9241"/>
      </w:tabs>
      <w:ind w:firstLine="607" w:firstLineChars="600"/>
      <w:jc w:val="left"/>
    </w:pPr>
    <w:rPr>
      <w:rFonts w:ascii="宋体"/>
      <w:szCs w:val="21"/>
    </w:rPr>
  </w:style>
  <w:style w:type="paragraph" w:styleId="22">
    <w:name w:val="index 3"/>
    <w:basedOn w:val="1"/>
    <w:next w:val="1"/>
    <w:qFormat/>
    <w:uiPriority w:val="0"/>
    <w:pPr>
      <w:ind w:left="630" w:hanging="210"/>
      <w:jc w:val="left"/>
    </w:pPr>
    <w:rPr>
      <w:rFonts w:ascii="Calibri" w:hAnsi="Calibri"/>
      <w:sz w:val="20"/>
      <w:szCs w:val="20"/>
    </w:rPr>
  </w:style>
  <w:style w:type="paragraph" w:styleId="23">
    <w:name w:val="endnote text"/>
    <w:basedOn w:val="1"/>
    <w:semiHidden/>
    <w:qFormat/>
    <w:uiPriority w:val="0"/>
    <w:pPr>
      <w:snapToGrid w:val="0"/>
      <w:jc w:val="left"/>
    </w:pPr>
  </w:style>
  <w:style w:type="paragraph" w:styleId="24">
    <w:name w:val="Balloon Text"/>
    <w:basedOn w:val="1"/>
    <w:semiHidden/>
    <w:qFormat/>
    <w:uiPriority w:val="0"/>
    <w:rPr>
      <w:sz w:val="18"/>
      <w:szCs w:val="18"/>
    </w:rPr>
  </w:style>
  <w:style w:type="paragraph" w:styleId="25">
    <w:name w:val="footer"/>
    <w:basedOn w:val="1"/>
    <w:link w:val="157"/>
    <w:qFormat/>
    <w:uiPriority w:val="99"/>
    <w:pPr>
      <w:snapToGrid w:val="0"/>
      <w:ind w:right="210" w:rightChars="100"/>
      <w:jc w:val="right"/>
    </w:pPr>
    <w:rPr>
      <w:sz w:val="18"/>
      <w:szCs w:val="18"/>
    </w:rPr>
  </w:style>
  <w:style w:type="paragraph" w:styleId="26">
    <w:name w:val="header"/>
    <w:basedOn w:val="1"/>
    <w:link w:val="147"/>
    <w:qFormat/>
    <w:uiPriority w:val="0"/>
    <w:pPr>
      <w:snapToGrid w:val="0"/>
      <w:jc w:val="left"/>
    </w:pPr>
    <w:rPr>
      <w:sz w:val="18"/>
      <w:szCs w:val="18"/>
    </w:rPr>
  </w:style>
  <w:style w:type="paragraph" w:styleId="27">
    <w:name w:val="toc 1"/>
    <w:basedOn w:val="1"/>
    <w:next w:val="1"/>
    <w:semiHidden/>
    <w:qFormat/>
    <w:uiPriority w:val="0"/>
    <w:pPr>
      <w:tabs>
        <w:tab w:val="right" w:leader="dot" w:pos="9242"/>
      </w:tabs>
      <w:spacing w:beforeLines="25" w:afterLines="25"/>
      <w:jc w:val="left"/>
    </w:pPr>
    <w:rPr>
      <w:rFonts w:ascii="宋体"/>
      <w:szCs w:val="21"/>
    </w:rPr>
  </w:style>
  <w:style w:type="paragraph" w:styleId="28">
    <w:name w:val="toc 4"/>
    <w:basedOn w:val="1"/>
    <w:next w:val="1"/>
    <w:semiHidden/>
    <w:qFormat/>
    <w:uiPriority w:val="0"/>
    <w:pPr>
      <w:tabs>
        <w:tab w:val="right" w:leader="dot" w:pos="9241"/>
      </w:tabs>
      <w:ind w:firstLine="200" w:firstLineChars="200"/>
      <w:jc w:val="left"/>
    </w:pPr>
    <w:rPr>
      <w:rFonts w:ascii="宋体"/>
      <w:szCs w:val="21"/>
    </w:rPr>
  </w:style>
  <w:style w:type="paragraph" w:styleId="29">
    <w:name w:val="index heading"/>
    <w:basedOn w:val="1"/>
    <w:next w:val="30"/>
    <w:qFormat/>
    <w:uiPriority w:val="0"/>
    <w:pPr>
      <w:spacing w:before="120" w:after="120"/>
      <w:jc w:val="center"/>
    </w:pPr>
    <w:rPr>
      <w:rFonts w:ascii="Calibri" w:hAnsi="Calibri"/>
      <w:b/>
      <w:bCs/>
      <w:iCs/>
      <w:szCs w:val="20"/>
    </w:rPr>
  </w:style>
  <w:style w:type="paragraph" w:styleId="30">
    <w:name w:val="index 1"/>
    <w:basedOn w:val="1"/>
    <w:next w:val="31"/>
    <w:qFormat/>
    <w:uiPriority w:val="0"/>
    <w:pPr>
      <w:tabs>
        <w:tab w:val="right" w:leader="dot" w:pos="9299"/>
      </w:tabs>
      <w:jc w:val="left"/>
    </w:pPr>
    <w:rPr>
      <w:rFonts w:ascii="宋体"/>
      <w:szCs w:val="21"/>
    </w:rPr>
  </w:style>
  <w:style w:type="paragraph" w:customStyle="1" w:styleId="31">
    <w:name w:val="段"/>
    <w:link w:val="4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2">
    <w:name w:val="footnote text"/>
    <w:basedOn w:val="1"/>
    <w:qFormat/>
    <w:uiPriority w:val="0"/>
    <w:pPr>
      <w:numPr>
        <w:ilvl w:val="0"/>
        <w:numId w:val="1"/>
      </w:numPr>
      <w:snapToGrid w:val="0"/>
      <w:jc w:val="left"/>
    </w:pPr>
    <w:rPr>
      <w:rFonts w:ascii="宋体"/>
      <w:sz w:val="18"/>
      <w:szCs w:val="18"/>
    </w:rPr>
  </w:style>
  <w:style w:type="paragraph" w:styleId="33">
    <w:name w:val="toc 6"/>
    <w:basedOn w:val="1"/>
    <w:next w:val="1"/>
    <w:semiHidden/>
    <w:qFormat/>
    <w:uiPriority w:val="0"/>
    <w:pPr>
      <w:tabs>
        <w:tab w:val="right" w:leader="dot" w:pos="9241"/>
      </w:tabs>
      <w:ind w:firstLine="400" w:firstLineChars="400"/>
      <w:jc w:val="left"/>
    </w:pPr>
    <w:rPr>
      <w:rFonts w:ascii="宋体"/>
      <w:szCs w:val="21"/>
    </w:rPr>
  </w:style>
  <w:style w:type="paragraph" w:styleId="34">
    <w:name w:val="index 7"/>
    <w:basedOn w:val="1"/>
    <w:next w:val="1"/>
    <w:qFormat/>
    <w:uiPriority w:val="0"/>
    <w:pPr>
      <w:ind w:left="1470" w:hanging="210"/>
      <w:jc w:val="left"/>
    </w:pPr>
    <w:rPr>
      <w:rFonts w:ascii="Calibri" w:hAnsi="Calibri"/>
      <w:sz w:val="20"/>
      <w:szCs w:val="20"/>
    </w:rPr>
  </w:style>
  <w:style w:type="paragraph" w:styleId="35">
    <w:name w:val="index 9"/>
    <w:basedOn w:val="1"/>
    <w:next w:val="1"/>
    <w:qFormat/>
    <w:uiPriority w:val="0"/>
    <w:pPr>
      <w:ind w:left="1890" w:hanging="210"/>
      <w:jc w:val="left"/>
    </w:pPr>
    <w:rPr>
      <w:rFonts w:ascii="Calibri" w:hAnsi="Calibri"/>
      <w:sz w:val="20"/>
      <w:szCs w:val="20"/>
    </w:rPr>
  </w:style>
  <w:style w:type="paragraph" w:styleId="36">
    <w:name w:val="toc 2"/>
    <w:basedOn w:val="1"/>
    <w:next w:val="1"/>
    <w:semiHidden/>
    <w:qFormat/>
    <w:uiPriority w:val="0"/>
    <w:pPr>
      <w:tabs>
        <w:tab w:val="right" w:leader="dot" w:pos="9242"/>
      </w:tabs>
    </w:pPr>
    <w:rPr>
      <w:rFonts w:ascii="宋体"/>
      <w:szCs w:val="21"/>
    </w:rPr>
  </w:style>
  <w:style w:type="paragraph" w:styleId="37">
    <w:name w:val="toc 9"/>
    <w:basedOn w:val="1"/>
    <w:next w:val="1"/>
    <w:semiHidden/>
    <w:qFormat/>
    <w:uiPriority w:val="0"/>
    <w:pPr>
      <w:ind w:left="1470"/>
      <w:jc w:val="left"/>
    </w:pPr>
    <w:rPr>
      <w:sz w:val="20"/>
      <w:szCs w:val="20"/>
    </w:rPr>
  </w:style>
  <w:style w:type="paragraph" w:styleId="38">
    <w:name w:val="Normal (Web)"/>
    <w:basedOn w:val="1"/>
    <w:qFormat/>
    <w:uiPriority w:val="0"/>
    <w:pPr>
      <w:widowControl/>
      <w:spacing w:line="300" w:lineRule="atLeast"/>
      <w:jc w:val="left"/>
    </w:pPr>
    <w:rPr>
      <w:rFonts w:ascii="宋体" w:hAnsi="宋体"/>
      <w:kern w:val="0"/>
      <w:sz w:val="24"/>
    </w:rPr>
  </w:style>
  <w:style w:type="paragraph" w:styleId="39">
    <w:name w:val="index 2"/>
    <w:basedOn w:val="1"/>
    <w:next w:val="1"/>
    <w:qFormat/>
    <w:uiPriority w:val="0"/>
    <w:pPr>
      <w:ind w:left="420" w:hanging="210"/>
      <w:jc w:val="left"/>
    </w:pPr>
    <w:rPr>
      <w:rFonts w:ascii="Calibri" w:hAnsi="Calibri"/>
      <w:sz w:val="20"/>
      <w:szCs w:val="20"/>
    </w:rPr>
  </w:style>
  <w:style w:type="table" w:styleId="41">
    <w:name w:val="Table Grid"/>
    <w:basedOn w:val="4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3">
    <w:name w:val="endnote reference"/>
    <w:semiHidden/>
    <w:qFormat/>
    <w:uiPriority w:val="0"/>
    <w:rPr>
      <w:vertAlign w:val="superscript"/>
    </w:rPr>
  </w:style>
  <w:style w:type="character" w:styleId="44">
    <w:name w:val="page number"/>
    <w:qFormat/>
    <w:uiPriority w:val="0"/>
    <w:rPr>
      <w:rFonts w:ascii="Times New Roman" w:hAnsi="Times New Roman" w:eastAsia="宋体"/>
      <w:sz w:val="18"/>
    </w:rPr>
  </w:style>
  <w:style w:type="character" w:styleId="45">
    <w:name w:val="FollowedHyperlink"/>
    <w:qFormat/>
    <w:uiPriority w:val="0"/>
    <w:rPr>
      <w:color w:val="800080"/>
      <w:u w:val="single"/>
    </w:rPr>
  </w:style>
  <w:style w:type="character" w:styleId="46">
    <w:name w:val="Hyperlink"/>
    <w:qFormat/>
    <w:uiPriority w:val="0"/>
    <w:rPr>
      <w:color w:val="0000FF"/>
      <w:spacing w:val="0"/>
      <w:w w:val="100"/>
      <w:szCs w:val="21"/>
      <w:u w:val="single"/>
    </w:rPr>
  </w:style>
  <w:style w:type="character" w:styleId="47">
    <w:name w:val="annotation reference"/>
    <w:qFormat/>
    <w:uiPriority w:val="0"/>
    <w:rPr>
      <w:sz w:val="21"/>
      <w:szCs w:val="21"/>
    </w:rPr>
  </w:style>
  <w:style w:type="character" w:styleId="48">
    <w:name w:val="footnote reference"/>
    <w:semiHidden/>
    <w:qFormat/>
    <w:uiPriority w:val="0"/>
    <w:rPr>
      <w:vertAlign w:val="superscript"/>
    </w:rPr>
  </w:style>
  <w:style w:type="character" w:customStyle="1" w:styleId="49">
    <w:name w:val="段 Char"/>
    <w:link w:val="31"/>
    <w:qFormat/>
    <w:uiPriority w:val="0"/>
    <w:rPr>
      <w:rFonts w:ascii="宋体"/>
      <w:sz w:val="21"/>
      <w:lang w:val="en-US" w:eastAsia="zh-CN" w:bidi="ar-SA"/>
    </w:rPr>
  </w:style>
  <w:style w:type="paragraph" w:customStyle="1" w:styleId="50">
    <w:name w:val="一级条标题"/>
    <w:next w:val="31"/>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3">
    <w:name w:val="章标题"/>
    <w:next w:val="3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4">
    <w:name w:val="二级条标题"/>
    <w:basedOn w:val="50"/>
    <w:next w:val="31"/>
    <w:qFormat/>
    <w:uiPriority w:val="0"/>
    <w:pPr>
      <w:spacing w:before="50" w:after="50"/>
      <w:outlineLvl w:val="3"/>
    </w:pPr>
  </w:style>
  <w:style w:type="paragraph" w:customStyle="1" w:styleId="5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6">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57">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58">
    <w:name w:val="目次、标准名称标题"/>
    <w:basedOn w:val="1"/>
    <w:next w:val="3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三级条标题"/>
    <w:basedOn w:val="54"/>
    <w:next w:val="31"/>
    <w:qFormat/>
    <w:uiPriority w:val="0"/>
    <w:pPr>
      <w:outlineLvl w:val="4"/>
    </w:pPr>
  </w:style>
  <w:style w:type="paragraph" w:customStyle="1" w:styleId="60">
    <w:name w:val="示例"/>
    <w:next w:val="61"/>
    <w:qFormat/>
    <w:uiPriority w:val="0"/>
    <w:pPr>
      <w:widowControl w:val="0"/>
      <w:numPr>
        <w:ilvl w:val="0"/>
        <w:numId w:val="3"/>
      </w:numPr>
      <w:jc w:val="both"/>
    </w:pPr>
    <w:rPr>
      <w:rFonts w:ascii="宋体" w:hAnsi="Times New Roman" w:eastAsia="宋体" w:cs="Times New Roman"/>
      <w:sz w:val="18"/>
      <w:szCs w:val="18"/>
      <w:lang w:val="en-US" w:eastAsia="zh-CN" w:bidi="ar-SA"/>
    </w:rPr>
  </w:style>
  <w:style w:type="paragraph" w:customStyle="1" w:styleId="6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2">
    <w:name w:val="数字编号列项（二级）"/>
    <w:qFormat/>
    <w:uiPriority w:val="0"/>
    <w:pPr>
      <w:numPr>
        <w:ilvl w:val="1"/>
        <w:numId w:val="4"/>
      </w:numPr>
      <w:jc w:val="both"/>
    </w:pPr>
    <w:rPr>
      <w:rFonts w:ascii="宋体" w:hAnsi="Times New Roman" w:eastAsia="宋体" w:cs="Times New Roman"/>
      <w:sz w:val="21"/>
      <w:lang w:val="en-US" w:eastAsia="zh-CN" w:bidi="ar-SA"/>
    </w:rPr>
  </w:style>
  <w:style w:type="paragraph" w:customStyle="1" w:styleId="63">
    <w:name w:val="四级条标题"/>
    <w:basedOn w:val="59"/>
    <w:next w:val="31"/>
    <w:qFormat/>
    <w:uiPriority w:val="0"/>
    <w:pPr>
      <w:outlineLvl w:val="5"/>
    </w:pPr>
  </w:style>
  <w:style w:type="paragraph" w:customStyle="1" w:styleId="64">
    <w:name w:val="五级条标题"/>
    <w:basedOn w:val="63"/>
    <w:next w:val="31"/>
    <w:qFormat/>
    <w:uiPriority w:val="0"/>
    <w:pPr>
      <w:outlineLvl w:val="6"/>
    </w:pPr>
  </w:style>
  <w:style w:type="paragraph" w:customStyle="1" w:styleId="65">
    <w:name w:val="注："/>
    <w:next w:val="31"/>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6">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67">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8">
    <w:name w:val="列项◆（三级）"/>
    <w:basedOn w:val="1"/>
    <w:qFormat/>
    <w:uiPriority w:val="0"/>
    <w:pPr>
      <w:numPr>
        <w:ilvl w:val="2"/>
        <w:numId w:val="2"/>
      </w:numPr>
    </w:pPr>
    <w:rPr>
      <w:rFonts w:ascii="宋体"/>
      <w:szCs w:val="21"/>
    </w:rPr>
  </w:style>
  <w:style w:type="paragraph" w:customStyle="1" w:styleId="69">
    <w:name w:val="编号列项（三级）"/>
    <w:qFormat/>
    <w:uiPriority w:val="0"/>
    <w:pPr>
      <w:numPr>
        <w:ilvl w:val="2"/>
        <w:numId w:val="4"/>
      </w:numPr>
    </w:pPr>
    <w:rPr>
      <w:rFonts w:ascii="宋体" w:hAnsi="Times New Roman" w:eastAsia="宋体" w:cs="Times New Roman"/>
      <w:sz w:val="21"/>
      <w:lang w:val="en-US" w:eastAsia="zh-CN" w:bidi="ar-SA"/>
    </w:rPr>
  </w:style>
  <w:style w:type="paragraph" w:customStyle="1" w:styleId="70">
    <w:name w:val="示例×："/>
    <w:basedOn w:val="53"/>
    <w:qFormat/>
    <w:uiPriority w:val="0"/>
    <w:pPr>
      <w:numPr>
        <w:ilvl w:val="0"/>
        <w:numId w:val="7"/>
      </w:numPr>
      <w:spacing w:beforeLines="0" w:afterLines="0"/>
      <w:outlineLvl w:val="9"/>
    </w:pPr>
    <w:rPr>
      <w:rFonts w:ascii="宋体" w:eastAsia="宋体"/>
      <w:sz w:val="18"/>
      <w:szCs w:val="18"/>
    </w:rPr>
  </w:style>
  <w:style w:type="paragraph" w:customStyle="1" w:styleId="71">
    <w:name w:val="二级无"/>
    <w:basedOn w:val="54"/>
    <w:qFormat/>
    <w:uiPriority w:val="0"/>
    <w:pPr>
      <w:spacing w:beforeLines="0" w:afterLines="0"/>
    </w:pPr>
    <w:rPr>
      <w:rFonts w:ascii="宋体" w:eastAsia="宋体"/>
    </w:rPr>
  </w:style>
  <w:style w:type="paragraph" w:customStyle="1" w:styleId="72">
    <w:name w:val="注：（正文）"/>
    <w:basedOn w:val="65"/>
    <w:next w:val="31"/>
    <w:qFormat/>
    <w:uiPriority w:val="0"/>
  </w:style>
  <w:style w:type="paragraph" w:customStyle="1" w:styleId="73">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74">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7">
    <w:name w:val="标准书眉_偶数页"/>
    <w:basedOn w:val="52"/>
    <w:next w:val="1"/>
    <w:qFormat/>
    <w:uiPriority w:val="0"/>
    <w:pPr>
      <w:jc w:val="left"/>
    </w:pPr>
  </w:style>
  <w:style w:type="paragraph" w:customStyle="1" w:styleId="78">
    <w:name w:val="标准书眉一"/>
    <w:qFormat/>
    <w:uiPriority w:val="0"/>
    <w:pPr>
      <w:jc w:val="both"/>
    </w:pPr>
    <w:rPr>
      <w:rFonts w:ascii="Times New Roman" w:hAnsi="Times New Roman" w:eastAsia="宋体" w:cs="Times New Roman"/>
      <w:lang w:val="en-US" w:eastAsia="zh-CN" w:bidi="ar-SA"/>
    </w:rPr>
  </w:style>
  <w:style w:type="paragraph" w:customStyle="1" w:styleId="79">
    <w:name w:val="参考文献"/>
    <w:basedOn w:val="1"/>
    <w:next w:val="3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0">
    <w:name w:val="参考文献、索引标题"/>
    <w:basedOn w:val="1"/>
    <w:next w:val="3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1">
    <w:name w:val="发布"/>
    <w:qFormat/>
    <w:uiPriority w:val="0"/>
    <w:rPr>
      <w:rFonts w:ascii="黑体" w:eastAsia="黑体"/>
      <w:spacing w:val="85"/>
      <w:w w:val="100"/>
      <w:position w:val="3"/>
      <w:sz w:val="28"/>
      <w:szCs w:val="28"/>
    </w:rPr>
  </w:style>
  <w:style w:type="paragraph" w:customStyle="1" w:styleId="82">
    <w:name w:val="发布部门"/>
    <w:next w:val="31"/>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3">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7">
    <w:name w:val="封面标准英文名称"/>
    <w:basedOn w:val="86"/>
    <w:qFormat/>
    <w:uiPriority w:val="0"/>
    <w:pPr>
      <w:spacing w:before="370" w:line="400" w:lineRule="exact"/>
    </w:pPr>
    <w:rPr>
      <w:rFonts w:ascii="Times New Roman"/>
      <w:sz w:val="28"/>
      <w:szCs w:val="28"/>
    </w:rPr>
  </w:style>
  <w:style w:type="paragraph" w:customStyle="1" w:styleId="88">
    <w:name w:val="封面一致性程度标识"/>
    <w:basedOn w:val="87"/>
    <w:qFormat/>
    <w:uiPriority w:val="0"/>
    <w:pPr>
      <w:spacing w:before="440"/>
    </w:pPr>
    <w:rPr>
      <w:rFonts w:ascii="宋体" w:eastAsia="宋体"/>
    </w:rPr>
  </w:style>
  <w:style w:type="paragraph" w:customStyle="1" w:styleId="89">
    <w:name w:val="封面标准文稿类别"/>
    <w:basedOn w:val="88"/>
    <w:qFormat/>
    <w:uiPriority w:val="0"/>
    <w:pPr>
      <w:spacing w:after="160" w:line="240" w:lineRule="auto"/>
    </w:pPr>
    <w:rPr>
      <w:sz w:val="24"/>
    </w:rPr>
  </w:style>
  <w:style w:type="paragraph" w:customStyle="1" w:styleId="90">
    <w:name w:val="封面标准文稿编辑信息"/>
    <w:basedOn w:val="89"/>
    <w:qFormat/>
    <w:uiPriority w:val="0"/>
    <w:pPr>
      <w:spacing w:before="180" w:line="180" w:lineRule="exact"/>
    </w:pPr>
    <w:rPr>
      <w:sz w:val="21"/>
    </w:r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附录标识"/>
    <w:basedOn w:val="1"/>
    <w:next w:val="31"/>
    <w:qFormat/>
    <w:uiPriority w:val="0"/>
    <w:pPr>
      <w:keepNext/>
      <w:widowControl/>
      <w:numPr>
        <w:ilvl w:val="0"/>
        <w:numId w:val="9"/>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3">
    <w:name w:val="附录标题"/>
    <w:basedOn w:val="31"/>
    <w:next w:val="31"/>
    <w:qFormat/>
    <w:uiPriority w:val="0"/>
    <w:pPr>
      <w:ind w:firstLine="0" w:firstLineChars="0"/>
      <w:jc w:val="center"/>
    </w:pPr>
    <w:rPr>
      <w:rFonts w:ascii="黑体" w:eastAsia="黑体"/>
    </w:rPr>
  </w:style>
  <w:style w:type="paragraph" w:customStyle="1" w:styleId="94">
    <w:name w:val="附录表标号"/>
    <w:basedOn w:val="1"/>
    <w:next w:val="31"/>
    <w:qFormat/>
    <w:uiPriority w:val="0"/>
    <w:pPr>
      <w:numPr>
        <w:ilvl w:val="0"/>
        <w:numId w:val="10"/>
      </w:numPr>
      <w:tabs>
        <w:tab w:val="clear" w:pos="0"/>
      </w:tabs>
      <w:spacing w:line="14" w:lineRule="exact"/>
      <w:ind w:left="811" w:hanging="448"/>
      <w:jc w:val="center"/>
      <w:outlineLvl w:val="0"/>
    </w:pPr>
    <w:rPr>
      <w:color w:val="FFFFFF"/>
    </w:rPr>
  </w:style>
  <w:style w:type="paragraph" w:customStyle="1" w:styleId="95">
    <w:name w:val="附录表标题"/>
    <w:basedOn w:val="1"/>
    <w:next w:val="31"/>
    <w:qFormat/>
    <w:uiPriority w:val="0"/>
    <w:pPr>
      <w:numPr>
        <w:ilvl w:val="1"/>
        <w:numId w:val="10"/>
      </w:numPr>
      <w:tabs>
        <w:tab w:val="left" w:pos="180"/>
      </w:tabs>
      <w:spacing w:beforeLines="50" w:afterLines="50"/>
      <w:ind w:left="0" w:firstLine="0"/>
      <w:jc w:val="center"/>
    </w:pPr>
    <w:rPr>
      <w:rFonts w:ascii="黑体" w:eastAsia="黑体"/>
      <w:szCs w:val="21"/>
    </w:rPr>
  </w:style>
  <w:style w:type="paragraph" w:customStyle="1" w:styleId="96">
    <w:name w:val="附录二级条标题"/>
    <w:basedOn w:val="1"/>
    <w:next w:val="31"/>
    <w:qFormat/>
    <w:uiPriority w:val="0"/>
    <w:pPr>
      <w:widowControl/>
      <w:numPr>
        <w:ilvl w:val="3"/>
        <w:numId w:val="9"/>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7">
    <w:name w:val="附录二级无"/>
    <w:basedOn w:val="96"/>
    <w:qFormat/>
    <w:uiPriority w:val="0"/>
    <w:pPr>
      <w:tabs>
        <w:tab w:val="clear" w:pos="360"/>
      </w:tabs>
      <w:spacing w:beforeLines="0" w:afterLines="0"/>
    </w:pPr>
    <w:rPr>
      <w:rFonts w:ascii="宋体" w:eastAsia="宋体"/>
      <w:szCs w:val="21"/>
    </w:rPr>
  </w:style>
  <w:style w:type="paragraph" w:customStyle="1" w:styleId="98">
    <w:name w:val="附录公式"/>
    <w:basedOn w:val="31"/>
    <w:next w:val="31"/>
    <w:link w:val="99"/>
    <w:qFormat/>
    <w:uiPriority w:val="0"/>
  </w:style>
  <w:style w:type="character" w:customStyle="1" w:styleId="99">
    <w:name w:val="附录公式 Char"/>
    <w:basedOn w:val="49"/>
    <w:link w:val="98"/>
    <w:qFormat/>
    <w:uiPriority w:val="0"/>
    <w:rPr>
      <w:rFonts w:ascii="宋体"/>
      <w:sz w:val="21"/>
      <w:lang w:val="en-US" w:eastAsia="zh-CN" w:bidi="ar-SA"/>
    </w:rPr>
  </w:style>
  <w:style w:type="paragraph" w:customStyle="1" w:styleId="100">
    <w:name w:val="附录公式编号制表符"/>
    <w:basedOn w:val="1"/>
    <w:next w:val="31"/>
    <w:qFormat/>
    <w:uiPriority w:val="0"/>
    <w:pPr>
      <w:widowControl/>
      <w:tabs>
        <w:tab w:val="center" w:pos="4201"/>
        <w:tab w:val="right" w:leader="dot" w:pos="9298"/>
      </w:tabs>
      <w:autoSpaceDE w:val="0"/>
      <w:autoSpaceDN w:val="0"/>
    </w:pPr>
    <w:rPr>
      <w:rFonts w:ascii="宋体"/>
      <w:kern w:val="0"/>
      <w:szCs w:val="20"/>
    </w:rPr>
  </w:style>
  <w:style w:type="paragraph" w:customStyle="1" w:styleId="101">
    <w:name w:val="附录三级条标题"/>
    <w:basedOn w:val="96"/>
    <w:next w:val="31"/>
    <w:qFormat/>
    <w:uiPriority w:val="0"/>
    <w:pPr>
      <w:numPr>
        <w:ilvl w:val="4"/>
      </w:numPr>
      <w:outlineLvl w:val="4"/>
    </w:pPr>
  </w:style>
  <w:style w:type="paragraph" w:customStyle="1" w:styleId="102">
    <w:name w:val="附录三级无"/>
    <w:basedOn w:val="101"/>
    <w:qFormat/>
    <w:uiPriority w:val="0"/>
    <w:pPr>
      <w:tabs>
        <w:tab w:val="clear" w:pos="360"/>
      </w:tabs>
      <w:spacing w:beforeLines="0" w:afterLines="0"/>
    </w:pPr>
    <w:rPr>
      <w:rFonts w:ascii="宋体" w:eastAsia="宋体"/>
      <w:szCs w:val="21"/>
    </w:rPr>
  </w:style>
  <w:style w:type="paragraph" w:customStyle="1" w:styleId="103">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04">
    <w:name w:val="附录四级条标题"/>
    <w:basedOn w:val="101"/>
    <w:next w:val="31"/>
    <w:qFormat/>
    <w:uiPriority w:val="0"/>
    <w:pPr>
      <w:numPr>
        <w:ilvl w:val="5"/>
      </w:numPr>
      <w:outlineLvl w:val="5"/>
    </w:pPr>
  </w:style>
  <w:style w:type="paragraph" w:customStyle="1" w:styleId="105">
    <w:name w:val="附录四级无"/>
    <w:basedOn w:val="104"/>
    <w:qFormat/>
    <w:uiPriority w:val="0"/>
    <w:pPr>
      <w:tabs>
        <w:tab w:val="clear" w:pos="360"/>
      </w:tabs>
      <w:spacing w:beforeLines="0" w:afterLines="0"/>
    </w:pPr>
    <w:rPr>
      <w:rFonts w:ascii="宋体" w:eastAsia="宋体"/>
      <w:szCs w:val="21"/>
    </w:rPr>
  </w:style>
  <w:style w:type="paragraph" w:customStyle="1" w:styleId="106">
    <w:name w:val="附录图标号"/>
    <w:basedOn w:val="1"/>
    <w:qFormat/>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07">
    <w:name w:val="附录图标题"/>
    <w:basedOn w:val="1"/>
    <w:next w:val="31"/>
    <w:qFormat/>
    <w:uiPriority w:val="0"/>
    <w:pPr>
      <w:numPr>
        <w:ilvl w:val="1"/>
        <w:numId w:val="12"/>
      </w:numPr>
      <w:tabs>
        <w:tab w:val="left" w:pos="363"/>
      </w:tabs>
      <w:spacing w:beforeLines="50" w:afterLines="50"/>
      <w:ind w:left="0" w:firstLine="0"/>
      <w:jc w:val="center"/>
    </w:pPr>
    <w:rPr>
      <w:rFonts w:ascii="黑体" w:eastAsia="黑体"/>
      <w:szCs w:val="21"/>
    </w:rPr>
  </w:style>
  <w:style w:type="paragraph" w:customStyle="1" w:styleId="108">
    <w:name w:val="附录五级条标题"/>
    <w:basedOn w:val="104"/>
    <w:next w:val="31"/>
    <w:qFormat/>
    <w:uiPriority w:val="0"/>
    <w:pPr>
      <w:numPr>
        <w:ilvl w:val="6"/>
      </w:numPr>
      <w:outlineLvl w:val="6"/>
    </w:pPr>
  </w:style>
  <w:style w:type="paragraph" w:customStyle="1" w:styleId="109">
    <w:name w:val="附录五级无"/>
    <w:basedOn w:val="108"/>
    <w:qFormat/>
    <w:uiPriority w:val="0"/>
    <w:pPr>
      <w:tabs>
        <w:tab w:val="clear" w:pos="360"/>
      </w:tabs>
      <w:spacing w:beforeLines="0" w:afterLines="0"/>
    </w:pPr>
    <w:rPr>
      <w:rFonts w:ascii="宋体" w:eastAsia="宋体"/>
      <w:szCs w:val="21"/>
    </w:rPr>
  </w:style>
  <w:style w:type="paragraph" w:customStyle="1" w:styleId="110">
    <w:name w:val="附录章标题"/>
    <w:next w:val="31"/>
    <w:qFormat/>
    <w:uiPriority w:val="0"/>
    <w:pPr>
      <w:numPr>
        <w:ilvl w:val="1"/>
        <w:numId w:val="9"/>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1">
    <w:name w:val="附录一级条标题"/>
    <w:basedOn w:val="110"/>
    <w:next w:val="31"/>
    <w:qFormat/>
    <w:uiPriority w:val="0"/>
    <w:pPr>
      <w:numPr>
        <w:ilvl w:val="2"/>
      </w:numPr>
      <w:autoSpaceDN w:val="0"/>
      <w:spacing w:beforeLines="50" w:afterLines="50"/>
      <w:outlineLvl w:val="2"/>
    </w:pPr>
  </w:style>
  <w:style w:type="paragraph" w:customStyle="1" w:styleId="112">
    <w:name w:val="附录一级无"/>
    <w:basedOn w:val="111"/>
    <w:qFormat/>
    <w:uiPriority w:val="0"/>
    <w:pPr>
      <w:tabs>
        <w:tab w:val="clear" w:pos="360"/>
      </w:tabs>
      <w:spacing w:beforeLines="0" w:afterLines="0"/>
    </w:pPr>
    <w:rPr>
      <w:rFonts w:ascii="宋体" w:eastAsia="宋体"/>
      <w:szCs w:val="21"/>
    </w:rPr>
  </w:style>
  <w:style w:type="paragraph" w:customStyle="1" w:styleId="113">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14">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5">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7">
    <w:name w:val="其他标准标志"/>
    <w:basedOn w:val="74"/>
    <w:qFormat/>
    <w:uiPriority w:val="0"/>
    <w:pPr>
      <w:framePr w:w="6101" w:vAnchor="page" w:hAnchor="page" w:x="4673" w:y="942"/>
    </w:pPr>
    <w:rPr>
      <w:w w:val="130"/>
    </w:rPr>
  </w:style>
  <w:style w:type="paragraph" w:customStyle="1" w:styleId="11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9">
    <w:name w:val="其他发布部门"/>
    <w:basedOn w:val="82"/>
    <w:qFormat/>
    <w:uiPriority w:val="0"/>
    <w:pPr>
      <w:framePr w:y="15310"/>
      <w:spacing w:line="0" w:lineRule="atLeast"/>
    </w:pPr>
    <w:rPr>
      <w:rFonts w:ascii="黑体" w:eastAsia="黑体"/>
      <w:b w:val="0"/>
    </w:rPr>
  </w:style>
  <w:style w:type="paragraph" w:customStyle="1" w:styleId="120">
    <w:name w:val="前言、引言标题"/>
    <w:next w:val="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1">
    <w:name w:val="三级无"/>
    <w:basedOn w:val="59"/>
    <w:qFormat/>
    <w:uiPriority w:val="0"/>
    <w:pPr>
      <w:spacing w:beforeLines="0" w:afterLines="0"/>
    </w:pPr>
    <w:rPr>
      <w:rFonts w:ascii="宋体" w:eastAsia="宋体"/>
    </w:rPr>
  </w:style>
  <w:style w:type="paragraph" w:customStyle="1" w:styleId="122">
    <w:name w:val="实施日期"/>
    <w:basedOn w:val="83"/>
    <w:qFormat/>
    <w:uiPriority w:val="0"/>
    <w:pPr>
      <w:framePr w:vAnchor="page" w:hAnchor="text"/>
      <w:jc w:val="right"/>
    </w:pPr>
  </w:style>
  <w:style w:type="paragraph" w:customStyle="1" w:styleId="123">
    <w:name w:val="示例后文字"/>
    <w:basedOn w:val="31"/>
    <w:next w:val="31"/>
    <w:qFormat/>
    <w:uiPriority w:val="0"/>
    <w:pPr>
      <w:ind w:firstLine="360"/>
    </w:pPr>
    <w:rPr>
      <w:sz w:val="18"/>
    </w:rPr>
  </w:style>
  <w:style w:type="paragraph" w:customStyle="1" w:styleId="124">
    <w:name w:val="首示例"/>
    <w:next w:val="31"/>
    <w:link w:val="125"/>
    <w:qFormat/>
    <w:uiPriority w:val="0"/>
    <w:pPr>
      <w:numPr>
        <w:ilvl w:val="0"/>
        <w:numId w:val="13"/>
      </w:numPr>
      <w:tabs>
        <w:tab w:val="left" w:pos="360"/>
      </w:tabs>
      <w:ind w:firstLine="0"/>
    </w:pPr>
    <w:rPr>
      <w:rFonts w:ascii="宋体" w:hAnsi="宋体" w:eastAsia="宋体" w:cs="Times New Roman"/>
      <w:kern w:val="2"/>
      <w:sz w:val="18"/>
      <w:szCs w:val="18"/>
      <w:lang w:val="en-US" w:eastAsia="zh-CN" w:bidi="ar-SA"/>
    </w:rPr>
  </w:style>
  <w:style w:type="character" w:customStyle="1" w:styleId="125">
    <w:name w:val="首示例 Char"/>
    <w:link w:val="124"/>
    <w:qFormat/>
    <w:uiPriority w:val="0"/>
    <w:rPr>
      <w:rFonts w:ascii="宋体" w:hAnsi="宋体"/>
      <w:kern w:val="2"/>
      <w:sz w:val="18"/>
      <w:szCs w:val="18"/>
    </w:rPr>
  </w:style>
  <w:style w:type="paragraph" w:customStyle="1" w:styleId="126">
    <w:name w:val="四级无"/>
    <w:basedOn w:val="63"/>
    <w:qFormat/>
    <w:uiPriority w:val="0"/>
    <w:pPr>
      <w:spacing w:beforeLines="0" w:afterLines="0"/>
    </w:pPr>
    <w:rPr>
      <w:rFonts w:ascii="宋体" w:eastAsia="宋体"/>
    </w:rPr>
  </w:style>
  <w:style w:type="paragraph" w:customStyle="1" w:styleId="127">
    <w:name w:val="条文脚注"/>
    <w:basedOn w:val="32"/>
    <w:qFormat/>
    <w:uiPriority w:val="0"/>
    <w:pPr>
      <w:numPr>
        <w:numId w:val="0"/>
      </w:numPr>
      <w:jc w:val="both"/>
    </w:pPr>
  </w:style>
  <w:style w:type="paragraph" w:customStyle="1" w:styleId="128">
    <w:name w:val="图标脚注说明"/>
    <w:basedOn w:val="31"/>
    <w:qFormat/>
    <w:uiPriority w:val="0"/>
    <w:pPr>
      <w:ind w:left="840" w:hanging="420" w:firstLineChars="0"/>
    </w:pPr>
    <w:rPr>
      <w:sz w:val="18"/>
      <w:szCs w:val="18"/>
    </w:rPr>
  </w:style>
  <w:style w:type="paragraph" w:customStyle="1" w:styleId="129">
    <w:name w:val="图表脚注说明"/>
    <w:basedOn w:val="1"/>
    <w:qFormat/>
    <w:uiPriority w:val="0"/>
    <w:pPr>
      <w:numPr>
        <w:ilvl w:val="0"/>
        <w:numId w:val="14"/>
      </w:numPr>
    </w:pPr>
    <w:rPr>
      <w:rFonts w:ascii="宋体"/>
      <w:sz w:val="18"/>
      <w:szCs w:val="18"/>
    </w:rPr>
  </w:style>
  <w:style w:type="paragraph" w:customStyle="1" w:styleId="130">
    <w:name w:val="图的脚注"/>
    <w:next w:val="3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2">
    <w:name w:val="五级无"/>
    <w:basedOn w:val="64"/>
    <w:qFormat/>
    <w:uiPriority w:val="0"/>
    <w:pPr>
      <w:spacing w:beforeLines="0" w:afterLines="0"/>
    </w:pPr>
    <w:rPr>
      <w:rFonts w:ascii="宋体" w:eastAsia="宋体"/>
    </w:rPr>
  </w:style>
  <w:style w:type="paragraph" w:customStyle="1" w:styleId="133">
    <w:name w:val="一级无"/>
    <w:basedOn w:val="50"/>
    <w:qFormat/>
    <w:uiPriority w:val="0"/>
    <w:pPr>
      <w:spacing w:beforeLines="0" w:afterLines="0"/>
    </w:pPr>
    <w:rPr>
      <w:rFonts w:ascii="宋体" w:eastAsia="宋体"/>
    </w:rPr>
  </w:style>
  <w:style w:type="paragraph" w:customStyle="1" w:styleId="134">
    <w:name w:val="正文表标题"/>
    <w:next w:val="31"/>
    <w:qFormat/>
    <w:uiPriority w:val="0"/>
    <w:pPr>
      <w:numPr>
        <w:ilvl w:val="0"/>
        <w:numId w:val="15"/>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5">
    <w:name w:val="正文公式编号制表符"/>
    <w:basedOn w:val="31"/>
    <w:next w:val="31"/>
    <w:qFormat/>
    <w:uiPriority w:val="0"/>
    <w:pPr>
      <w:ind w:firstLine="0" w:firstLineChars="0"/>
    </w:pPr>
  </w:style>
  <w:style w:type="paragraph" w:customStyle="1" w:styleId="136">
    <w:name w:val="正文图标题"/>
    <w:next w:val="31"/>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7">
    <w:name w:val="终结线"/>
    <w:basedOn w:val="1"/>
    <w:qFormat/>
    <w:uiPriority w:val="0"/>
    <w:pPr>
      <w:framePr w:hSpace="181" w:vSpace="181" w:wrap="around" w:vAnchor="text" w:hAnchor="margin" w:xAlign="center" w:y="285"/>
    </w:pPr>
  </w:style>
  <w:style w:type="paragraph" w:customStyle="1" w:styleId="138">
    <w:name w:val="其他发布日期"/>
    <w:basedOn w:val="83"/>
    <w:qFormat/>
    <w:uiPriority w:val="0"/>
    <w:pPr>
      <w:framePr w:vAnchor="page" w:hAnchor="text" w:x="1419"/>
    </w:pPr>
  </w:style>
  <w:style w:type="paragraph" w:customStyle="1" w:styleId="139">
    <w:name w:val="其他实施日期"/>
    <w:basedOn w:val="122"/>
    <w:qFormat/>
    <w:uiPriority w:val="0"/>
  </w:style>
  <w:style w:type="paragraph" w:customStyle="1" w:styleId="140">
    <w:name w:val="封面标准名称2"/>
    <w:basedOn w:val="86"/>
    <w:qFormat/>
    <w:uiPriority w:val="0"/>
    <w:pPr>
      <w:framePr w:y="4469"/>
      <w:spacing w:beforeLines="630"/>
    </w:pPr>
  </w:style>
  <w:style w:type="paragraph" w:customStyle="1" w:styleId="141">
    <w:name w:val="封面标准英文名称2"/>
    <w:basedOn w:val="87"/>
    <w:qFormat/>
    <w:uiPriority w:val="0"/>
    <w:pPr>
      <w:framePr w:y="4469"/>
    </w:pPr>
  </w:style>
  <w:style w:type="paragraph" w:customStyle="1" w:styleId="142">
    <w:name w:val="封面一致性程度标识2"/>
    <w:basedOn w:val="88"/>
    <w:qFormat/>
    <w:uiPriority w:val="0"/>
    <w:pPr>
      <w:framePr w:y="4469"/>
    </w:pPr>
  </w:style>
  <w:style w:type="paragraph" w:customStyle="1" w:styleId="143">
    <w:name w:val="封面标准文稿类别2"/>
    <w:basedOn w:val="89"/>
    <w:qFormat/>
    <w:uiPriority w:val="0"/>
    <w:pPr>
      <w:framePr w:y="4469"/>
    </w:pPr>
  </w:style>
  <w:style w:type="paragraph" w:customStyle="1" w:styleId="144">
    <w:name w:val="封面标准文稿编辑信息2"/>
    <w:basedOn w:val="90"/>
    <w:qFormat/>
    <w:uiPriority w:val="0"/>
    <w:pPr>
      <w:framePr w:y="4469"/>
    </w:pPr>
  </w:style>
  <w:style w:type="character" w:customStyle="1" w:styleId="145">
    <w:name w:val="批注文字 Char"/>
    <w:link w:val="16"/>
    <w:qFormat/>
    <w:uiPriority w:val="0"/>
    <w:rPr>
      <w:rFonts w:eastAsia="宋体"/>
      <w:kern w:val="2"/>
      <w:sz w:val="21"/>
      <w:szCs w:val="24"/>
      <w:lang w:val="en-US" w:eastAsia="zh-CN" w:bidi="ar-SA"/>
    </w:rPr>
  </w:style>
  <w:style w:type="paragraph" w:customStyle="1" w:styleId="14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7">
    <w:name w:val="页眉 Char"/>
    <w:basedOn w:val="42"/>
    <w:link w:val="26"/>
    <w:qFormat/>
    <w:uiPriority w:val="0"/>
    <w:rPr>
      <w:kern w:val="2"/>
      <w:sz w:val="18"/>
      <w:szCs w:val="18"/>
    </w:rPr>
  </w:style>
  <w:style w:type="character" w:customStyle="1" w:styleId="148">
    <w:name w:val="标题 1 Char"/>
    <w:basedOn w:val="42"/>
    <w:link w:val="2"/>
    <w:qFormat/>
    <w:uiPriority w:val="0"/>
    <w:rPr>
      <w:b/>
      <w:bCs/>
      <w:kern w:val="44"/>
      <w:sz w:val="44"/>
      <w:szCs w:val="44"/>
    </w:rPr>
  </w:style>
  <w:style w:type="character" w:customStyle="1" w:styleId="149">
    <w:name w:val="标题 2 Char"/>
    <w:basedOn w:val="42"/>
    <w:link w:val="3"/>
    <w:qFormat/>
    <w:uiPriority w:val="0"/>
    <w:rPr>
      <w:rFonts w:asciiTheme="majorHAnsi" w:hAnsiTheme="majorHAnsi" w:eastAsiaTheme="majorEastAsia" w:cstheme="majorBidi"/>
      <w:b/>
      <w:bCs/>
      <w:kern w:val="2"/>
      <w:sz w:val="32"/>
      <w:szCs w:val="32"/>
    </w:rPr>
  </w:style>
  <w:style w:type="character" w:customStyle="1" w:styleId="150">
    <w:name w:val="标题 3 Char"/>
    <w:basedOn w:val="42"/>
    <w:link w:val="4"/>
    <w:semiHidden/>
    <w:qFormat/>
    <w:uiPriority w:val="0"/>
    <w:rPr>
      <w:b/>
      <w:bCs/>
      <w:kern w:val="2"/>
      <w:sz w:val="32"/>
      <w:szCs w:val="32"/>
    </w:rPr>
  </w:style>
  <w:style w:type="character" w:customStyle="1" w:styleId="151">
    <w:name w:val="标题 4 Char"/>
    <w:basedOn w:val="42"/>
    <w:link w:val="5"/>
    <w:semiHidden/>
    <w:qFormat/>
    <w:uiPriority w:val="0"/>
    <w:rPr>
      <w:rFonts w:asciiTheme="majorHAnsi" w:hAnsiTheme="majorHAnsi" w:eastAsiaTheme="majorEastAsia" w:cstheme="majorBidi"/>
      <w:b/>
      <w:bCs/>
      <w:kern w:val="2"/>
      <w:sz w:val="28"/>
      <w:szCs w:val="28"/>
    </w:rPr>
  </w:style>
  <w:style w:type="character" w:customStyle="1" w:styleId="152">
    <w:name w:val="标题 5 Char"/>
    <w:basedOn w:val="42"/>
    <w:link w:val="6"/>
    <w:semiHidden/>
    <w:qFormat/>
    <w:uiPriority w:val="0"/>
    <w:rPr>
      <w:b/>
      <w:bCs/>
      <w:kern w:val="2"/>
      <w:sz w:val="28"/>
      <w:szCs w:val="28"/>
    </w:rPr>
  </w:style>
  <w:style w:type="character" w:customStyle="1" w:styleId="153">
    <w:name w:val="标题 6 Char"/>
    <w:basedOn w:val="42"/>
    <w:link w:val="7"/>
    <w:semiHidden/>
    <w:qFormat/>
    <w:uiPriority w:val="0"/>
    <w:rPr>
      <w:rFonts w:asciiTheme="majorHAnsi" w:hAnsiTheme="majorHAnsi" w:eastAsiaTheme="majorEastAsia" w:cstheme="majorBidi"/>
      <w:b/>
      <w:bCs/>
      <w:kern w:val="2"/>
      <w:sz w:val="24"/>
      <w:szCs w:val="24"/>
    </w:rPr>
  </w:style>
  <w:style w:type="character" w:customStyle="1" w:styleId="154">
    <w:name w:val="标题 7 Char"/>
    <w:basedOn w:val="42"/>
    <w:link w:val="8"/>
    <w:semiHidden/>
    <w:qFormat/>
    <w:uiPriority w:val="0"/>
    <w:rPr>
      <w:b/>
      <w:bCs/>
      <w:kern w:val="2"/>
      <w:sz w:val="24"/>
      <w:szCs w:val="24"/>
    </w:rPr>
  </w:style>
  <w:style w:type="character" w:customStyle="1" w:styleId="155">
    <w:name w:val="标题 8 Char"/>
    <w:basedOn w:val="42"/>
    <w:link w:val="9"/>
    <w:semiHidden/>
    <w:qFormat/>
    <w:uiPriority w:val="0"/>
    <w:rPr>
      <w:rFonts w:asciiTheme="majorHAnsi" w:hAnsiTheme="majorHAnsi" w:eastAsiaTheme="majorEastAsia" w:cstheme="majorBidi"/>
      <w:kern w:val="2"/>
      <w:sz w:val="24"/>
      <w:szCs w:val="24"/>
    </w:rPr>
  </w:style>
  <w:style w:type="character" w:customStyle="1" w:styleId="156">
    <w:name w:val="标题 9 Char"/>
    <w:basedOn w:val="42"/>
    <w:link w:val="10"/>
    <w:semiHidden/>
    <w:qFormat/>
    <w:uiPriority w:val="0"/>
    <w:rPr>
      <w:rFonts w:asciiTheme="majorHAnsi" w:hAnsiTheme="majorHAnsi" w:eastAsiaTheme="majorEastAsia" w:cstheme="majorBidi"/>
      <w:kern w:val="2"/>
      <w:sz w:val="21"/>
      <w:szCs w:val="21"/>
    </w:rPr>
  </w:style>
  <w:style w:type="character" w:customStyle="1" w:styleId="157">
    <w:name w:val="页脚 Char"/>
    <w:basedOn w:val="42"/>
    <w:link w:val="25"/>
    <w:qFormat/>
    <w:locked/>
    <w:uiPriority w:val="99"/>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BEA0A3-A0C6-444C-803B-4794C89CC1DD}">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13</Pages>
  <Words>5205</Words>
  <Characters>6367</Characters>
  <Lines>47</Lines>
  <Paragraphs>13</Paragraphs>
  <TotalTime>3</TotalTime>
  <ScaleCrop>false</ScaleCrop>
  <LinksUpToDate>false</LinksUpToDate>
  <CharactersWithSpaces>6774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2020-08-23T03:01:00Z</dcterms:created>
  <dc:creator>CNIS</dc:creator>
  <cp:lastModifiedBy>亿知青</cp:lastModifiedBy>
  <cp:lastPrinted>2022-03-21T02:44:00Z</cp:lastPrinted>
  <dcterms:modified xsi:type="dcterms:W3CDTF">2024-07-26T10:32:40Z</dcterms:modified>
  <dc:title>标准名称</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7CF5B7F2AC5B4DCEA5CE2A36C76AFF81</vt:lpwstr>
  </property>
</Properties>
</file>