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0"/>
          <w:szCs w:val="30"/>
        </w:rPr>
      </w:pPr>
    </w:p>
    <w:p>
      <w:pPr>
        <w:jc w:val="center"/>
        <w:rPr>
          <w:rFonts w:hint="eastAsia" w:asciiTheme="majorEastAsia" w:hAnsiTheme="majorEastAsia" w:eastAsiaTheme="majorEastAsia"/>
          <w:b/>
          <w:sz w:val="30"/>
          <w:szCs w:val="30"/>
          <w:lang w:eastAsia="zh-CN"/>
        </w:rPr>
      </w:pPr>
      <w:r>
        <w:rPr>
          <w:rFonts w:hint="eastAsia" w:asciiTheme="majorEastAsia" w:hAnsiTheme="majorEastAsia" w:eastAsiaTheme="majorEastAsia"/>
          <w:b/>
          <w:sz w:val="30"/>
          <w:szCs w:val="30"/>
          <w:lang w:eastAsia="zh-CN"/>
        </w:rPr>
        <w:t>陕西省地方标准</w:t>
      </w:r>
    </w:p>
    <w:p>
      <w:pPr>
        <w:jc w:val="center"/>
        <w:rPr>
          <w:rFonts w:hint="eastAsia" w:asciiTheme="majorEastAsia" w:hAnsiTheme="majorEastAsia" w:eastAsiaTheme="majorEastAsia"/>
          <w:b/>
          <w:sz w:val="30"/>
          <w:szCs w:val="30"/>
        </w:rPr>
      </w:pPr>
      <w:r>
        <w:rPr>
          <w:rFonts w:hint="eastAsia" w:asciiTheme="majorEastAsia" w:hAnsiTheme="majorEastAsia" w:eastAsiaTheme="majorEastAsia"/>
          <w:b/>
          <w:sz w:val="30"/>
          <w:szCs w:val="30"/>
        </w:rPr>
        <w:t>《</w:t>
      </w:r>
      <w:r>
        <w:rPr>
          <w:rFonts w:hint="eastAsia" w:asciiTheme="majorEastAsia" w:hAnsiTheme="majorEastAsia" w:eastAsiaTheme="majorEastAsia"/>
          <w:b/>
          <w:sz w:val="30"/>
          <w:szCs w:val="30"/>
          <w:lang w:eastAsia="zh-CN"/>
        </w:rPr>
        <w:t>帮办代办</w:t>
      </w:r>
      <w:r>
        <w:rPr>
          <w:rFonts w:hint="eastAsia" w:asciiTheme="majorEastAsia" w:hAnsiTheme="majorEastAsia" w:eastAsiaTheme="majorEastAsia"/>
          <w:b/>
          <w:sz w:val="30"/>
          <w:szCs w:val="30"/>
          <w:lang w:val="en-US" w:eastAsia="zh-CN"/>
        </w:rPr>
        <w:t>服务规范</w:t>
      </w:r>
      <w:r>
        <w:rPr>
          <w:rFonts w:hint="eastAsia" w:asciiTheme="majorEastAsia" w:hAnsiTheme="majorEastAsia" w:eastAsiaTheme="majorEastAsia"/>
          <w:b/>
          <w:sz w:val="30"/>
          <w:szCs w:val="30"/>
        </w:rPr>
        <w:t>》编制说明</w:t>
      </w:r>
    </w:p>
    <w:p>
      <w:pPr>
        <w:jc w:val="center"/>
        <w:rPr>
          <w:rFonts w:hint="eastAsia" w:asciiTheme="majorEastAsia" w:hAnsiTheme="majorEastAsia" w:eastAsiaTheme="majorEastAsia"/>
          <w:b/>
          <w:sz w:val="30"/>
          <w:szCs w:val="30"/>
        </w:rPr>
      </w:pPr>
    </w:p>
    <w:p>
      <w:pPr>
        <w:rPr>
          <w:rFonts w:hint="eastAsia" w:ascii="宋体" w:hAnsi="宋体" w:eastAsia="宋体" w:cs="宋体"/>
          <w:b/>
          <w:bCs/>
          <w:sz w:val="28"/>
          <w:szCs w:val="28"/>
        </w:rPr>
      </w:pPr>
      <w:r>
        <w:rPr>
          <w:rFonts w:hint="eastAsia" w:ascii="宋体" w:hAnsi="宋体" w:eastAsia="宋体" w:cs="宋体"/>
          <w:b/>
          <w:bCs/>
          <w:sz w:val="28"/>
          <w:szCs w:val="28"/>
        </w:rPr>
        <w:t>一、 工作简况</w:t>
      </w:r>
    </w:p>
    <w:p>
      <w:pPr>
        <w:rPr>
          <w:rFonts w:hint="eastAsia" w:ascii="宋体" w:hAnsi="宋体" w:eastAsia="宋体" w:cs="宋体"/>
          <w:sz w:val="28"/>
          <w:szCs w:val="28"/>
        </w:rPr>
      </w:pPr>
      <w:r>
        <w:rPr>
          <w:rFonts w:hint="eastAsia" w:ascii="宋体" w:hAnsi="宋体" w:eastAsia="宋体" w:cs="宋体"/>
          <w:sz w:val="28"/>
          <w:szCs w:val="28"/>
        </w:rPr>
        <w:t>（一） 任务来源</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按照陕西省市场监督管理局《陕西省市场监督管理局关于下达2024年第二批地方标准制修订计划的函》（陕市监函〔2024〕590号）</w:t>
      </w:r>
      <w:r>
        <w:rPr>
          <w:rFonts w:hint="eastAsia" w:ascii="宋体" w:hAnsi="宋体" w:eastAsia="宋体" w:cs="宋体"/>
          <w:sz w:val="28"/>
          <w:szCs w:val="28"/>
        </w:rPr>
        <w:t>，</w:t>
      </w:r>
      <w:r>
        <w:rPr>
          <w:rFonts w:hint="eastAsia" w:ascii="宋体" w:hAnsi="宋体" w:eastAsia="宋体" w:cs="宋体"/>
          <w:sz w:val="28"/>
          <w:szCs w:val="28"/>
          <w:lang w:eastAsia="zh-CN"/>
        </w:rPr>
        <w:t>将延安市行政审批服务局申报的省级地方标准《</w:t>
      </w:r>
      <w:r>
        <w:rPr>
          <w:rFonts w:hint="eastAsia" w:ascii="宋体" w:hAnsi="宋体" w:eastAsia="宋体" w:cs="Times New Roman"/>
          <w:kern w:val="2"/>
          <w:sz w:val="28"/>
          <w:szCs w:val="28"/>
          <w:lang w:val="en-US" w:eastAsia="zh-CN" w:bidi="ar"/>
        </w:rPr>
        <w:t>帮办代办服务规范</w:t>
      </w:r>
      <w:r>
        <w:rPr>
          <w:rFonts w:hint="eastAsia" w:ascii="宋体" w:hAnsi="宋体" w:eastAsia="宋体" w:cs="宋体"/>
          <w:sz w:val="28"/>
          <w:szCs w:val="28"/>
          <w:lang w:eastAsia="zh-CN"/>
        </w:rPr>
        <w:t>》纳入制定计划，项目编号：SDBXM 042-2024。</w:t>
      </w:r>
      <w:bookmarkStart w:id="0" w:name="_GoBack"/>
      <w:bookmarkEnd w:id="0"/>
    </w:p>
    <w:p>
      <w:pPr>
        <w:numPr>
          <w:ilvl w:val="0"/>
          <w:numId w:val="1"/>
        </w:numPr>
        <w:rPr>
          <w:rFonts w:hint="eastAsia" w:ascii="宋体" w:hAnsi="宋体" w:eastAsia="宋体" w:cs="宋体"/>
          <w:sz w:val="28"/>
          <w:szCs w:val="28"/>
        </w:rPr>
      </w:pPr>
      <w:r>
        <w:rPr>
          <w:rFonts w:hint="eastAsia" w:ascii="宋体" w:hAnsi="宋体" w:eastAsia="宋体" w:cs="宋体"/>
          <w:sz w:val="28"/>
          <w:szCs w:val="28"/>
        </w:rPr>
        <w:t>必要性和可行性分析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cs="Times New Roman"/>
          <w:sz w:val="28"/>
          <w:szCs w:val="28"/>
          <w:highlight w:val="none"/>
          <w:lang w:val="en-US" w:eastAsia="zh-CN"/>
        </w:rPr>
      </w:pPr>
      <w:r>
        <w:rPr>
          <w:rFonts w:hint="eastAsia" w:ascii="宋体" w:cs="Times New Roman"/>
          <w:sz w:val="28"/>
          <w:szCs w:val="28"/>
          <w:highlight w:val="none"/>
          <w:lang w:val="en-US" w:eastAsia="zh-CN"/>
        </w:rPr>
        <w:t>随着“放管服”改革的持续推进，2024年1月国务院印发《国务院关于进一步优化政务服务提升行政效能推动“高效办成一件事”的指导意见》中明确提出“增强帮办代办能力，健全线上线下帮办代办体系，优化线下帮办代办工作机制，明确人员配置、工作职责、责任边界、服务内容，提升帮办代办响应率、解决率和满意度。”2022年3月国务院印发《关于加快推进政务服务标准化规范化便利化的指导意见》提出“2025年底前，政务服务标准化、规范化、便利化水平大幅提升”这一目标。建立健全帮办代办政务服务是提高行政审批效率、优化营商环境的内在要求，也是推动政府服务可持续、高质量发展的必然选择，是红色文化的延续与发展，是对服务事项的综合梳理和模式创新，是实现“高效办成一件事”的具体手段，建立《帮办代办政务服务规范》对我省政务服务的健康发展和树立良好的政府形象具有重要的推动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cs="Times New Roman"/>
          <w:sz w:val="28"/>
          <w:szCs w:val="28"/>
          <w:highlight w:val="none"/>
          <w:lang w:val="en-US" w:eastAsia="zh-CN"/>
        </w:rPr>
      </w:pPr>
      <w:r>
        <w:rPr>
          <w:rFonts w:hint="eastAsia" w:ascii="宋体" w:cs="Times New Roman"/>
          <w:sz w:val="28"/>
          <w:szCs w:val="28"/>
          <w:highlight w:val="none"/>
          <w:lang w:val="en-US" w:eastAsia="zh-CN"/>
        </w:rPr>
        <w:t>帮办代办政务服务，是一种政府为提高行政效率、便利企业和群众办事，由政务服务人员或机构接受企业和个人的委托，代为办理各类政务服务事项的服务模式。它涵盖了政务服务中的各个环节，包括但不限于审批许可、证照办理、申报纳税、社会保险等，旨在减少企业和个人在办理政务时所需的时间和精力，提升政务服务质量和效率。这种服务通常以“一门式”、“一窗式”或“一站式”服务的形式提供，旨在实现“最多跑一次”甚至“一次都不用跑”的目标，让公众享受到更加便捷、高效的政务服务体验。</w:t>
      </w:r>
    </w:p>
    <w:p>
      <w:pPr>
        <w:numPr>
          <w:ilvl w:val="0"/>
          <w:numId w:val="0"/>
        </w:numPr>
        <w:ind w:firstLine="420" w:firstLineChars="0"/>
        <w:rPr>
          <w:rFonts w:hint="eastAsia" w:ascii="宋体" w:hAnsi="宋体" w:eastAsia="宋体" w:cs="宋体"/>
          <w:sz w:val="28"/>
          <w:szCs w:val="28"/>
        </w:rPr>
      </w:pPr>
      <w:r>
        <w:rPr>
          <w:rFonts w:hint="eastAsia" w:ascii="宋体" w:cs="Times New Roman"/>
          <w:sz w:val="28"/>
          <w:szCs w:val="28"/>
          <w:highlight w:val="none"/>
          <w:lang w:val="en-US" w:eastAsia="zh-CN"/>
        </w:rPr>
        <w:t>自2022年9月《国务院办公厅关于加快推进“一件事一次办”打造政务服务升级版的指导意见》文件出台后，政务服务进入了一个新的阶段，通过电子政务、政务服务整合、线上线下融合和一网通办等具体措施，强调通过数据共享和流程优化，将相关的政务服务事项整合成一个整体，实现“一件事”在一个环节、一个窗口就能办理完毕，真正做到了“一次办结”。然而在推荐政务服务规范建设过程中，仍面临复杂的挑战，一是服务模式单一，亟需多样化服务体系，当前的政务服务中，即使在线上政务平台上也存在服务模式过于单一的问题，尽管电子政务已经取得了显著成效，但对于某些特定群体，如老年人、残疾人、不熟悉电子设备的群体，单一的服务模式并不能满足他们的需求，因此，建立帮办代办政务服务，为这些特殊需求群体提供人性化、差异化的服务，是政务服务规范建设的必要方向；二是服务效率有待提高，优化服务流程迫在眉睫，在实际操作中，各部门政务服务窗口存在分散、不规范的情况，政务服务仍存在效率不高、流程复杂、需要群众反复奔波于不同部门之间的问题。帮办代办政务服务能够在这一点上发挥作用，通过专业的代办服务，简化群众的办事流程，提高服务效率；三是信息孤岛现象，妨碍服务的整合与优化，不同部门之间政务服务的协同性和一体化程度有限，造成信息孤岛、服务重复等问题，导致数据共享和业务协同困难，这也影响了政务服务的整体效能。帮办代办政务服务规范建设有助于打破信息孤岛，推动数据整合，实现服务流程的优化。四是缺少统一的服务标准，不同地区的帮办代办政务服务开展情况不一，质量参差不齐，服务内容和流程存在差异，通过政务服务网可以查询目前我省延安市、宝鸡市、榆林市开展帮办代办政务服务，但是服务事项、服务内容、服务程序等各不相同，通过建立地方标准，可以明确规定服务的内容、流程、时限等方面的要求，从而提升服务质量和一致性，确保民众在不同地区享受到一致的服务水平。</w:t>
      </w:r>
    </w:p>
    <w:p>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三</w:t>
      </w:r>
      <w:r>
        <w:rPr>
          <w:rFonts w:hint="eastAsia" w:ascii="宋体" w:hAnsi="宋体" w:eastAsia="宋体" w:cs="宋体"/>
          <w:sz w:val="28"/>
          <w:szCs w:val="28"/>
        </w:rPr>
        <w:t>） 主要工作过程</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本标准由</w:t>
      </w:r>
      <w:r>
        <w:rPr>
          <w:rFonts w:hint="eastAsia" w:ascii="宋体" w:hAnsi="宋体" w:eastAsia="宋体" w:cs="宋体"/>
          <w:sz w:val="28"/>
          <w:szCs w:val="28"/>
          <w:lang w:eastAsia="zh-CN"/>
        </w:rPr>
        <w:t>延安市行政审批服务局牵头，联合部分科研单位、服务单位共同编制。通过</w:t>
      </w:r>
      <w:r>
        <w:rPr>
          <w:rFonts w:hint="eastAsia" w:ascii="宋体" w:hAnsi="宋体" w:eastAsia="宋体" w:cs="宋体"/>
          <w:sz w:val="28"/>
          <w:szCs w:val="28"/>
        </w:rPr>
        <w:t>调查研究国家、省内外</w:t>
      </w:r>
      <w:r>
        <w:rPr>
          <w:rFonts w:hint="eastAsia" w:ascii="宋体" w:hAnsi="宋体" w:eastAsia="宋体" w:cs="宋体"/>
          <w:sz w:val="28"/>
          <w:szCs w:val="28"/>
          <w:lang w:eastAsia="zh-CN"/>
        </w:rPr>
        <w:t>线上服务的</w:t>
      </w:r>
      <w:r>
        <w:rPr>
          <w:rFonts w:hint="eastAsia" w:ascii="宋体" w:hAnsi="宋体" w:eastAsia="宋体" w:cs="宋体"/>
          <w:sz w:val="28"/>
          <w:szCs w:val="28"/>
        </w:rPr>
        <w:t>经验、相关标准信息基础上，借鉴浙江、山东、云南等省市</w:t>
      </w:r>
      <w:r>
        <w:rPr>
          <w:rFonts w:hint="eastAsia" w:ascii="宋体" w:hAnsi="宋体" w:eastAsia="宋体" w:cs="宋体"/>
          <w:sz w:val="28"/>
          <w:szCs w:val="28"/>
          <w:lang w:eastAsia="zh-CN"/>
        </w:rPr>
        <w:t>政务服务</w:t>
      </w:r>
      <w:r>
        <w:rPr>
          <w:rFonts w:hint="eastAsia" w:ascii="宋体" w:hAnsi="宋体" w:eastAsia="宋体" w:cs="宋体"/>
          <w:sz w:val="28"/>
          <w:szCs w:val="28"/>
        </w:rPr>
        <w:t>管理经验，主要采取对</w:t>
      </w:r>
      <w:r>
        <w:rPr>
          <w:rFonts w:hint="eastAsia" w:ascii="宋体" w:hAnsi="宋体" w:eastAsia="宋体" w:cs="宋体"/>
          <w:sz w:val="28"/>
          <w:szCs w:val="28"/>
          <w:lang w:eastAsia="zh-CN"/>
        </w:rPr>
        <w:t>陕西省帮办代办服务的需求</w:t>
      </w:r>
      <w:r>
        <w:rPr>
          <w:rFonts w:hint="eastAsia" w:ascii="宋体" w:hAnsi="宋体" w:eastAsia="宋体" w:cs="宋体"/>
          <w:sz w:val="28"/>
          <w:szCs w:val="28"/>
        </w:rPr>
        <w:t>进行调查研究、依次提取、研讨交流及标准落地实施与改进的方法，制定合理可行的地方标准。</w:t>
      </w:r>
    </w:p>
    <w:p>
      <w:pPr>
        <w:rPr>
          <w:rFonts w:hint="eastAsia" w:ascii="宋体" w:hAnsi="宋体" w:eastAsia="宋体" w:cs="宋体"/>
          <w:b/>
          <w:bCs/>
          <w:sz w:val="28"/>
          <w:szCs w:val="28"/>
        </w:rPr>
      </w:pPr>
      <w:r>
        <w:rPr>
          <w:rFonts w:hint="eastAsia" w:ascii="宋体" w:hAnsi="宋体" w:eastAsia="宋体" w:cs="宋体"/>
          <w:b/>
          <w:bCs/>
          <w:sz w:val="28"/>
          <w:szCs w:val="28"/>
        </w:rPr>
        <w:t>二、 标准的编制原则、主要依据和主要内容</w:t>
      </w:r>
    </w:p>
    <w:p>
      <w:pPr>
        <w:rPr>
          <w:rFonts w:hint="eastAsia" w:ascii="宋体" w:hAnsi="宋体" w:eastAsia="宋体" w:cs="宋体"/>
          <w:sz w:val="28"/>
          <w:szCs w:val="28"/>
        </w:rPr>
      </w:pPr>
      <w:r>
        <w:rPr>
          <w:rFonts w:hint="eastAsia" w:ascii="宋体" w:hAnsi="宋体" w:eastAsia="宋体" w:cs="宋体"/>
          <w:sz w:val="28"/>
          <w:szCs w:val="28"/>
        </w:rPr>
        <w:t>（一） 编制原则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1.与有关法律法规一致,并与现行有效标准相协调。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按照</w:t>
      </w:r>
      <w:r>
        <w:rPr>
          <w:rFonts w:hint="eastAsia" w:ascii="宋体" w:hAnsi="宋体" w:eastAsia="宋体" w:cs="宋体"/>
          <w:sz w:val="28"/>
          <w:szCs w:val="28"/>
        </w:rPr>
        <w:t xml:space="preserve"> GB/T 1.1—2020《标准化工作导则第 1 部分：标准化文件的结构和起草规则》的要求</w:t>
      </w:r>
      <w:r>
        <w:rPr>
          <w:rFonts w:hint="eastAsia" w:ascii="宋体" w:hAnsi="宋体" w:eastAsia="宋体" w:cs="宋体"/>
          <w:sz w:val="28"/>
          <w:szCs w:val="28"/>
          <w:lang w:eastAsia="zh-CN"/>
        </w:rPr>
        <w:t>进行起草</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3.技术条款内容的编制遵循协商一致、共同使用、重复使用的原则。</w:t>
      </w:r>
    </w:p>
    <w:p>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 主要内容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cs="Times New Roman"/>
          <w:sz w:val="28"/>
          <w:szCs w:val="28"/>
          <w:highlight w:val="none"/>
          <w:lang w:val="en-US" w:eastAsia="zh-CN"/>
        </w:rPr>
      </w:pPr>
      <w:r>
        <w:rPr>
          <w:rFonts w:hint="eastAsia" w:ascii="宋体" w:cs="Times New Roman"/>
          <w:sz w:val="28"/>
          <w:szCs w:val="28"/>
          <w:highlight w:val="none"/>
          <w:lang w:val="en-US" w:eastAsia="zh-CN"/>
        </w:rPr>
        <w:t>1、范围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cs="Times New Roman"/>
          <w:sz w:val="28"/>
          <w:szCs w:val="28"/>
          <w:highlight w:val="none"/>
          <w:lang w:val="en-US" w:eastAsia="zh-CN"/>
        </w:rPr>
      </w:pPr>
      <w:r>
        <w:rPr>
          <w:rFonts w:hint="default" w:ascii="宋体" w:cs="Times New Roman"/>
          <w:sz w:val="28"/>
          <w:szCs w:val="28"/>
          <w:highlight w:val="none"/>
          <w:lang w:val="en-US" w:eastAsia="zh-CN"/>
        </w:rPr>
        <w:t>本文件规定了</w:t>
      </w:r>
      <w:r>
        <w:rPr>
          <w:rFonts w:hint="eastAsia" w:ascii="宋体" w:cs="Times New Roman"/>
          <w:sz w:val="28"/>
          <w:szCs w:val="28"/>
          <w:highlight w:val="none"/>
          <w:lang w:val="en-US" w:eastAsia="zh-CN"/>
        </w:rPr>
        <w:t>帮办代办政务服务</w:t>
      </w:r>
      <w:r>
        <w:rPr>
          <w:rFonts w:hint="default" w:ascii="宋体" w:cs="Times New Roman"/>
          <w:sz w:val="28"/>
          <w:szCs w:val="28"/>
          <w:highlight w:val="none"/>
          <w:lang w:val="en-US" w:eastAsia="zh-CN"/>
        </w:rPr>
        <w:t>的基本原则、基本要求、</w:t>
      </w:r>
      <w:r>
        <w:rPr>
          <w:rFonts w:hint="eastAsia" w:ascii="宋体" w:cs="Times New Roman"/>
          <w:sz w:val="28"/>
          <w:szCs w:val="28"/>
          <w:highlight w:val="none"/>
          <w:lang w:val="en-US" w:eastAsia="zh-CN"/>
        </w:rPr>
        <w:t>服务对象、</w:t>
      </w:r>
      <w:r>
        <w:rPr>
          <w:rFonts w:hint="default" w:ascii="宋体" w:cs="Times New Roman"/>
          <w:sz w:val="28"/>
          <w:szCs w:val="28"/>
          <w:highlight w:val="none"/>
          <w:lang w:val="en-US" w:eastAsia="zh-CN"/>
        </w:rPr>
        <w:t>服务方式、帮办服务流程、代办服务流程、服务要求及监督与评价。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cs="Times New Roman"/>
          <w:sz w:val="28"/>
          <w:szCs w:val="28"/>
          <w:highlight w:val="none"/>
          <w:lang w:val="en-US" w:eastAsia="zh-CN"/>
        </w:rPr>
      </w:pPr>
      <w:r>
        <w:rPr>
          <w:rFonts w:hint="default" w:ascii="宋体" w:cs="Times New Roman"/>
          <w:sz w:val="28"/>
          <w:szCs w:val="28"/>
          <w:highlight w:val="none"/>
          <w:lang w:val="en-US" w:eastAsia="zh-CN"/>
        </w:rPr>
        <w:t>本文件适用于帮办代办政务服务工作。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cs="Times New Roman"/>
          <w:sz w:val="28"/>
          <w:szCs w:val="28"/>
          <w:highlight w:val="none"/>
          <w:lang w:val="en-US" w:eastAsia="zh-CN"/>
        </w:rPr>
      </w:pPr>
      <w:r>
        <w:rPr>
          <w:rFonts w:hint="eastAsia" w:ascii="宋体" w:cs="Times New Roman"/>
          <w:sz w:val="28"/>
          <w:szCs w:val="28"/>
          <w:highlight w:val="none"/>
          <w:lang w:val="en-US" w:eastAsia="zh-CN"/>
        </w:rPr>
        <w:t>2、规范性引用文件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cs="Times New Roman"/>
          <w:sz w:val="28"/>
          <w:szCs w:val="28"/>
          <w:highlight w:val="none"/>
          <w:lang w:val="en-US" w:eastAsia="zh-CN"/>
        </w:rPr>
      </w:pPr>
      <w:r>
        <w:rPr>
          <w:rFonts w:hint="eastAsia" w:ascii="宋体" w:cs="Times New Roman"/>
          <w:sz w:val="28"/>
          <w:szCs w:val="28"/>
          <w:highlight w:val="none"/>
          <w:lang w:val="en-US" w:eastAsia="zh-CN"/>
        </w:rPr>
        <w:t>本文件有3项引用标准：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cs="Times New Roman"/>
          <w:sz w:val="28"/>
          <w:szCs w:val="28"/>
          <w:highlight w:val="none"/>
          <w:lang w:val="en-US" w:eastAsia="zh-CN"/>
        </w:rPr>
      </w:pPr>
      <w:r>
        <w:rPr>
          <w:rFonts w:hint="eastAsia" w:ascii="宋体" w:cs="Times New Roman"/>
          <w:sz w:val="28"/>
          <w:szCs w:val="28"/>
          <w:highlight w:val="none"/>
          <w:lang w:val="en-US" w:eastAsia="zh-CN"/>
        </w:rPr>
        <w:t>GB/T 36112</w:t>
      </w:r>
      <w:r>
        <w:rPr>
          <w:rFonts w:hint="eastAsia" w:ascii="宋体" w:cs="Times New Roman"/>
          <w:sz w:val="28"/>
          <w:szCs w:val="28"/>
          <w:highlight w:val="none"/>
          <w:lang w:val="en-US" w:eastAsia="zh-CN"/>
        </w:rPr>
        <w:tab/>
      </w:r>
      <w:r>
        <w:rPr>
          <w:rFonts w:hint="eastAsia" w:ascii="宋体" w:cs="Times New Roman"/>
          <w:sz w:val="28"/>
          <w:szCs w:val="28"/>
          <w:highlight w:val="none"/>
          <w:lang w:val="en-US" w:eastAsia="zh-CN"/>
        </w:rPr>
        <w:t>政务服务中心服务现场管理规范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cs="Times New Roman"/>
          <w:sz w:val="28"/>
          <w:szCs w:val="28"/>
          <w:highlight w:val="none"/>
          <w:lang w:val="en-US" w:eastAsia="zh-CN"/>
        </w:rPr>
      </w:pPr>
      <w:r>
        <w:rPr>
          <w:rFonts w:hint="eastAsia" w:ascii="宋体" w:cs="Times New Roman"/>
          <w:sz w:val="28"/>
          <w:szCs w:val="28"/>
          <w:highlight w:val="none"/>
          <w:lang w:val="en-US" w:eastAsia="zh-CN"/>
        </w:rPr>
        <w:t>GB/T 36113</w:t>
      </w:r>
      <w:r>
        <w:rPr>
          <w:rFonts w:hint="eastAsia" w:ascii="宋体" w:cs="Times New Roman"/>
          <w:sz w:val="28"/>
          <w:szCs w:val="28"/>
          <w:highlight w:val="none"/>
          <w:lang w:val="en-US" w:eastAsia="zh-CN"/>
        </w:rPr>
        <w:tab/>
      </w:r>
      <w:r>
        <w:rPr>
          <w:rFonts w:hint="eastAsia" w:ascii="宋体" w:cs="Times New Roman"/>
          <w:sz w:val="28"/>
          <w:szCs w:val="28"/>
          <w:highlight w:val="none"/>
          <w:lang w:val="en-US" w:eastAsia="zh-CN"/>
        </w:rPr>
        <w:t>政务服务中心服务投诉处置规范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cs="Times New Roman"/>
          <w:sz w:val="28"/>
          <w:szCs w:val="28"/>
          <w:highlight w:val="none"/>
          <w:lang w:val="en-US" w:eastAsia="zh-CN"/>
        </w:rPr>
      </w:pPr>
      <w:r>
        <w:rPr>
          <w:rFonts w:hint="eastAsia" w:ascii="宋体" w:cs="Times New Roman"/>
          <w:sz w:val="28"/>
          <w:szCs w:val="28"/>
          <w:highlight w:val="none"/>
          <w:lang w:val="en-US" w:eastAsia="zh-CN"/>
        </w:rPr>
        <w:t>GB/T 32168</w:t>
      </w:r>
      <w:r>
        <w:rPr>
          <w:rFonts w:hint="eastAsia" w:ascii="宋体" w:cs="Times New Roman"/>
          <w:sz w:val="28"/>
          <w:szCs w:val="28"/>
          <w:highlight w:val="none"/>
          <w:lang w:val="en-US" w:eastAsia="zh-CN"/>
        </w:rPr>
        <w:tab/>
      </w:r>
      <w:r>
        <w:rPr>
          <w:rFonts w:hint="eastAsia" w:ascii="宋体" w:cs="Times New Roman"/>
          <w:sz w:val="28"/>
          <w:szCs w:val="28"/>
          <w:highlight w:val="none"/>
          <w:lang w:val="en-US" w:eastAsia="zh-CN"/>
        </w:rPr>
        <w:t>政务服务中心网上服务规范。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cs="Times New Roman"/>
          <w:sz w:val="28"/>
          <w:szCs w:val="28"/>
          <w:highlight w:val="none"/>
          <w:lang w:val="en-US" w:eastAsia="zh-CN"/>
        </w:rPr>
      </w:pPr>
      <w:r>
        <w:rPr>
          <w:rFonts w:hint="eastAsia" w:ascii="宋体" w:cs="Times New Roman"/>
          <w:sz w:val="28"/>
          <w:szCs w:val="28"/>
          <w:highlight w:val="none"/>
          <w:lang w:val="en-US" w:eastAsia="zh-CN"/>
        </w:rPr>
        <w:t>3、术语和定义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cs="Times New Roman"/>
          <w:sz w:val="28"/>
          <w:szCs w:val="28"/>
          <w:highlight w:val="none"/>
          <w:lang w:val="en-US" w:eastAsia="zh-CN"/>
        </w:rPr>
      </w:pPr>
      <w:r>
        <w:rPr>
          <w:rFonts w:hint="eastAsia" w:ascii="宋体" w:cs="Times New Roman"/>
          <w:sz w:val="28"/>
          <w:szCs w:val="28"/>
          <w:highlight w:val="none"/>
          <w:lang w:val="en-US" w:eastAsia="zh-CN"/>
        </w:rPr>
        <w:t>本文件有“帮办”、“代办”和“服务对象”3个术语和定义。</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宋体" w:cs="Times New Roman"/>
          <w:sz w:val="28"/>
          <w:szCs w:val="28"/>
          <w:highlight w:val="none"/>
          <w:lang w:val="en-US" w:eastAsia="zh-CN"/>
        </w:rPr>
      </w:pPr>
      <w:r>
        <w:rPr>
          <w:rFonts w:hint="eastAsia" w:ascii="宋体" w:cs="Times New Roman"/>
          <w:sz w:val="28"/>
          <w:szCs w:val="28"/>
          <w:highlight w:val="none"/>
          <w:lang w:val="en-US" w:eastAsia="zh-CN"/>
        </w:rPr>
        <w:t>基本原则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cs="Times New Roman"/>
          <w:sz w:val="28"/>
          <w:szCs w:val="28"/>
          <w:highlight w:val="none"/>
          <w:lang w:val="en-US" w:eastAsia="zh-CN"/>
        </w:rPr>
      </w:pPr>
      <w:r>
        <w:rPr>
          <w:rFonts w:hint="eastAsia" w:ascii="宋体" w:cs="Times New Roman"/>
          <w:sz w:val="28"/>
          <w:szCs w:val="28"/>
          <w:highlight w:val="none"/>
          <w:lang w:val="en-US" w:eastAsia="zh-CN"/>
        </w:rPr>
        <w:t>帮办代办政务服务需遵循的3个方面的原则：便捷高效、全程服务、精准到位。</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宋体" w:cs="Times New Roman"/>
          <w:sz w:val="28"/>
          <w:szCs w:val="28"/>
          <w:highlight w:val="none"/>
          <w:lang w:val="en-US" w:eastAsia="zh-CN"/>
        </w:rPr>
      </w:pPr>
      <w:r>
        <w:rPr>
          <w:rFonts w:hint="eastAsia" w:ascii="宋体" w:cs="Times New Roman"/>
          <w:sz w:val="28"/>
          <w:szCs w:val="28"/>
          <w:highlight w:val="none"/>
          <w:lang w:val="en-US" w:eastAsia="zh-CN"/>
        </w:rPr>
        <w:t>基本要求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cs="Times New Roman"/>
          <w:sz w:val="28"/>
          <w:szCs w:val="28"/>
          <w:highlight w:val="none"/>
          <w:lang w:val="en-US" w:eastAsia="zh-CN"/>
        </w:rPr>
      </w:pPr>
      <w:r>
        <w:rPr>
          <w:rFonts w:hint="eastAsia" w:ascii="宋体" w:cs="Times New Roman"/>
          <w:sz w:val="28"/>
          <w:szCs w:val="28"/>
          <w:highlight w:val="none"/>
          <w:lang w:val="en-US" w:eastAsia="zh-CN"/>
        </w:rPr>
        <w:t>帮办代办政务服务在服务组织、服务人员、服务场所方面的基本要求。</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宋体" w:cs="Times New Roman"/>
          <w:sz w:val="28"/>
          <w:szCs w:val="28"/>
          <w:highlight w:val="none"/>
          <w:lang w:val="en-US" w:eastAsia="zh-CN"/>
        </w:rPr>
      </w:pPr>
      <w:r>
        <w:rPr>
          <w:rFonts w:hint="eastAsia" w:ascii="宋体" w:cs="Times New Roman"/>
          <w:sz w:val="28"/>
          <w:szCs w:val="28"/>
          <w:highlight w:val="none"/>
          <w:lang w:val="en-US" w:eastAsia="zh-CN"/>
        </w:rPr>
        <w:t>服务对象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cs="Times New Roman"/>
          <w:sz w:val="28"/>
          <w:szCs w:val="28"/>
          <w:highlight w:val="none"/>
          <w:lang w:val="en-US" w:eastAsia="zh-CN"/>
        </w:rPr>
      </w:pPr>
      <w:r>
        <w:rPr>
          <w:rFonts w:hint="eastAsia" w:ascii="宋体" w:cs="Times New Roman"/>
          <w:sz w:val="28"/>
          <w:szCs w:val="28"/>
          <w:highlight w:val="none"/>
          <w:lang w:val="en-US" w:eastAsia="zh-CN"/>
        </w:rPr>
        <w:t xml:space="preserve">     帮办代办政务服务在主要为7种类型服务对象提供服务。</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宋体" w:cs="Times New Roman"/>
          <w:sz w:val="28"/>
          <w:szCs w:val="28"/>
          <w:highlight w:val="none"/>
          <w:lang w:val="en-US" w:eastAsia="zh-CN"/>
        </w:rPr>
      </w:pPr>
      <w:r>
        <w:rPr>
          <w:rFonts w:hint="eastAsia" w:ascii="宋体" w:cs="Times New Roman"/>
          <w:sz w:val="28"/>
          <w:szCs w:val="28"/>
          <w:highlight w:val="none"/>
          <w:lang w:val="en-US" w:eastAsia="zh-CN"/>
        </w:rPr>
        <w:t>服务方式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cs="Times New Roman"/>
          <w:sz w:val="28"/>
          <w:szCs w:val="28"/>
          <w:highlight w:val="none"/>
          <w:lang w:val="en-US" w:eastAsia="zh-CN"/>
        </w:rPr>
      </w:pPr>
      <w:r>
        <w:rPr>
          <w:rFonts w:hint="eastAsia" w:ascii="宋体" w:cs="Times New Roman"/>
          <w:sz w:val="28"/>
          <w:szCs w:val="28"/>
          <w:highlight w:val="none"/>
          <w:lang w:val="en-US" w:eastAsia="zh-CN"/>
        </w:rPr>
        <w:t>主要包括帮办代办政务服务线上服务和线下服务涉及的服务方式。</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宋体" w:cs="Times New Roman"/>
          <w:sz w:val="28"/>
          <w:szCs w:val="28"/>
          <w:highlight w:val="none"/>
          <w:lang w:val="en-US" w:eastAsia="zh-CN"/>
        </w:rPr>
      </w:pPr>
      <w:r>
        <w:rPr>
          <w:rFonts w:hint="eastAsia" w:ascii="宋体" w:cs="Times New Roman"/>
          <w:sz w:val="28"/>
          <w:szCs w:val="28"/>
          <w:highlight w:val="none"/>
          <w:lang w:val="en-US" w:eastAsia="zh-CN"/>
        </w:rPr>
        <w:t>帮办服务流程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cs="Times New Roman"/>
          <w:sz w:val="28"/>
          <w:szCs w:val="28"/>
          <w:highlight w:val="none"/>
          <w:lang w:val="en-US" w:eastAsia="zh-CN"/>
        </w:rPr>
      </w:pPr>
      <w:r>
        <w:rPr>
          <w:rFonts w:hint="eastAsia" w:ascii="宋体" w:cs="Times New Roman"/>
          <w:sz w:val="28"/>
          <w:szCs w:val="28"/>
          <w:highlight w:val="none"/>
          <w:lang w:val="en-US" w:eastAsia="zh-CN"/>
        </w:rPr>
        <w:t>主要包括咨询、申请、受理、承办、办结、资料归档6个帮办服务流程方面内容。</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宋体" w:cs="Times New Roman"/>
          <w:sz w:val="28"/>
          <w:szCs w:val="28"/>
          <w:highlight w:val="none"/>
          <w:lang w:val="en-US" w:eastAsia="zh-CN"/>
        </w:rPr>
      </w:pPr>
      <w:r>
        <w:rPr>
          <w:rFonts w:hint="eastAsia" w:ascii="宋体" w:cs="Times New Roman"/>
          <w:sz w:val="28"/>
          <w:szCs w:val="28"/>
          <w:highlight w:val="none"/>
          <w:lang w:val="en-US" w:eastAsia="zh-CN"/>
        </w:rPr>
        <w:t>代办服务流程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cs="Times New Roman"/>
          <w:sz w:val="28"/>
          <w:szCs w:val="28"/>
          <w:highlight w:val="none"/>
          <w:lang w:val="en-US" w:eastAsia="zh-CN"/>
        </w:rPr>
      </w:pPr>
      <w:r>
        <w:rPr>
          <w:rFonts w:hint="eastAsia" w:ascii="宋体" w:cs="Times New Roman"/>
          <w:sz w:val="28"/>
          <w:szCs w:val="28"/>
          <w:highlight w:val="none"/>
          <w:lang w:val="en-US" w:eastAsia="zh-CN"/>
        </w:rPr>
        <w:t>主要包括服务咨询、需求分析、委托、承办、服务中止与续办、办结、资料归档7个代办服务流程方面的内容。</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default" w:ascii="宋体" w:cs="Times New Roman"/>
          <w:sz w:val="28"/>
          <w:szCs w:val="28"/>
          <w:highlight w:val="none"/>
          <w:lang w:val="en-US" w:eastAsia="zh-CN"/>
        </w:rPr>
      </w:pPr>
      <w:r>
        <w:rPr>
          <w:rFonts w:hint="eastAsia" w:ascii="宋体" w:cs="Times New Roman"/>
          <w:sz w:val="28"/>
          <w:szCs w:val="28"/>
          <w:highlight w:val="none"/>
          <w:lang w:val="en-US" w:eastAsia="zh-CN"/>
        </w:rPr>
        <w:t>服务要求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cs="Times New Roman"/>
          <w:sz w:val="28"/>
          <w:szCs w:val="28"/>
          <w:highlight w:val="none"/>
          <w:lang w:val="en-US" w:eastAsia="zh-CN"/>
        </w:rPr>
      </w:pPr>
      <w:r>
        <w:rPr>
          <w:rFonts w:hint="eastAsia" w:ascii="宋体" w:cs="Times New Roman"/>
          <w:sz w:val="28"/>
          <w:szCs w:val="28"/>
          <w:highlight w:val="none"/>
          <w:lang w:val="en-US" w:eastAsia="zh-CN"/>
        </w:rPr>
        <w:t>主要包括一对一服务、一站式办理、限时办结、廉洁服务4个方面的服务要求内容。</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default" w:ascii="宋体" w:cs="Times New Roman"/>
          <w:sz w:val="28"/>
          <w:szCs w:val="28"/>
          <w:highlight w:val="none"/>
          <w:lang w:val="en-US" w:eastAsia="zh-CN"/>
        </w:rPr>
      </w:pPr>
      <w:r>
        <w:rPr>
          <w:rFonts w:hint="eastAsia" w:ascii="宋体" w:cs="Times New Roman"/>
          <w:sz w:val="28"/>
          <w:szCs w:val="28"/>
          <w:highlight w:val="none"/>
          <w:lang w:val="en-US" w:eastAsia="zh-CN"/>
        </w:rPr>
        <w:t>监督与评价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cs="Times New Roman"/>
          <w:sz w:val="28"/>
          <w:szCs w:val="28"/>
          <w:highlight w:val="none"/>
          <w:lang w:val="en-US" w:eastAsia="zh-CN"/>
        </w:rPr>
      </w:pPr>
      <w:r>
        <w:rPr>
          <w:rFonts w:hint="eastAsia" w:ascii="宋体" w:cs="Times New Roman"/>
          <w:sz w:val="28"/>
          <w:szCs w:val="28"/>
          <w:highlight w:val="none"/>
          <w:lang w:val="en-US" w:eastAsia="zh-CN"/>
        </w:rPr>
        <w:t>主要包括监督与评价2个方面的内容。</w:t>
      </w:r>
    </w:p>
    <w:p>
      <w:pPr>
        <w:pStyle w:val="6"/>
        <w:numPr>
          <w:ilvl w:val="0"/>
          <w:numId w:val="0"/>
        </w:numPr>
        <w:ind w:leftChars="0"/>
        <w:jc w:val="left"/>
        <w:rPr>
          <w:rFonts w:hint="eastAsia" w:asciiTheme="majorEastAsia" w:hAnsiTheme="majorEastAsia" w:eastAsiaTheme="majorEastAsia"/>
          <w:b/>
          <w:sz w:val="28"/>
          <w:szCs w:val="28"/>
        </w:rPr>
      </w:pPr>
      <w:r>
        <w:rPr>
          <w:rFonts w:hint="eastAsia" w:asciiTheme="majorEastAsia" w:hAnsiTheme="majorEastAsia" w:eastAsiaTheme="majorEastAsia"/>
          <w:b/>
          <w:sz w:val="28"/>
          <w:szCs w:val="28"/>
          <w:lang w:eastAsia="zh-CN"/>
        </w:rPr>
        <w:t>三、</w:t>
      </w:r>
      <w:r>
        <w:rPr>
          <w:rFonts w:hint="eastAsia" w:asciiTheme="majorEastAsia" w:hAnsiTheme="majorEastAsia" w:eastAsiaTheme="majorEastAsia"/>
          <w:b/>
          <w:sz w:val="28"/>
          <w:szCs w:val="28"/>
        </w:rPr>
        <w:t>知识产权说明</w:t>
      </w:r>
    </w:p>
    <w:p>
      <w:pPr>
        <w:ind w:firstLine="570"/>
        <w:jc w:val="left"/>
        <w:rPr>
          <w:rFonts w:hint="eastAsia" w:asciiTheme="minorEastAsia" w:hAnsiTheme="minorEastAsia"/>
          <w:sz w:val="28"/>
          <w:szCs w:val="28"/>
        </w:rPr>
      </w:pPr>
      <w:r>
        <w:rPr>
          <w:rFonts w:hint="eastAsia" w:asciiTheme="minorEastAsia" w:hAnsiTheme="minorEastAsia"/>
          <w:sz w:val="28"/>
          <w:szCs w:val="28"/>
        </w:rPr>
        <w:t>无。</w:t>
      </w:r>
    </w:p>
    <w:p>
      <w:pPr>
        <w:pStyle w:val="6"/>
        <w:numPr>
          <w:ilvl w:val="0"/>
          <w:numId w:val="0"/>
        </w:numPr>
        <w:ind w:leftChars="0"/>
        <w:jc w:val="left"/>
        <w:rPr>
          <w:rFonts w:hint="eastAsia" w:asciiTheme="majorEastAsia" w:hAnsiTheme="majorEastAsia" w:eastAsiaTheme="majorEastAsia"/>
          <w:b/>
          <w:sz w:val="28"/>
          <w:szCs w:val="28"/>
        </w:rPr>
      </w:pPr>
      <w:r>
        <w:rPr>
          <w:rFonts w:hint="eastAsia" w:asciiTheme="majorEastAsia" w:hAnsiTheme="majorEastAsia" w:eastAsiaTheme="majorEastAsia"/>
          <w:b/>
          <w:sz w:val="28"/>
          <w:szCs w:val="28"/>
          <w:lang w:eastAsia="zh-CN"/>
        </w:rPr>
        <w:t>四、</w:t>
      </w:r>
      <w:r>
        <w:rPr>
          <w:rFonts w:hint="eastAsia" w:asciiTheme="majorEastAsia" w:hAnsiTheme="majorEastAsia" w:eastAsiaTheme="majorEastAsia"/>
          <w:b/>
          <w:sz w:val="28"/>
          <w:szCs w:val="28"/>
        </w:rPr>
        <w:t>采标情况</w:t>
      </w:r>
    </w:p>
    <w:p>
      <w:pPr>
        <w:ind w:firstLine="570"/>
        <w:jc w:val="left"/>
        <w:rPr>
          <w:rFonts w:hint="eastAsia" w:asciiTheme="minorEastAsia" w:hAnsiTheme="minorEastAsia"/>
          <w:sz w:val="28"/>
          <w:szCs w:val="28"/>
        </w:rPr>
      </w:pPr>
      <w:r>
        <w:rPr>
          <w:rFonts w:hint="eastAsia" w:asciiTheme="minorEastAsia" w:hAnsiTheme="minorEastAsia"/>
          <w:sz w:val="28"/>
          <w:szCs w:val="28"/>
        </w:rPr>
        <w:t>无。</w:t>
      </w:r>
    </w:p>
    <w:p>
      <w:pPr>
        <w:pStyle w:val="6"/>
        <w:numPr>
          <w:ilvl w:val="0"/>
          <w:numId w:val="0"/>
        </w:numPr>
        <w:ind w:leftChars="0"/>
        <w:jc w:val="left"/>
        <w:rPr>
          <w:rFonts w:hint="eastAsia" w:asciiTheme="majorEastAsia" w:hAnsiTheme="majorEastAsia" w:eastAsiaTheme="majorEastAsia"/>
          <w:b/>
          <w:sz w:val="28"/>
          <w:szCs w:val="28"/>
        </w:rPr>
      </w:pPr>
      <w:r>
        <w:rPr>
          <w:rFonts w:hint="eastAsia" w:asciiTheme="majorEastAsia" w:hAnsiTheme="majorEastAsia" w:eastAsiaTheme="majorEastAsia"/>
          <w:b/>
          <w:sz w:val="28"/>
          <w:szCs w:val="28"/>
          <w:lang w:eastAsia="zh-CN"/>
        </w:rPr>
        <w:t>五、</w:t>
      </w:r>
      <w:r>
        <w:rPr>
          <w:rFonts w:hint="eastAsia" w:asciiTheme="majorEastAsia" w:hAnsiTheme="majorEastAsia" w:eastAsiaTheme="majorEastAsia"/>
          <w:b/>
          <w:sz w:val="28"/>
          <w:szCs w:val="28"/>
        </w:rPr>
        <w:t>重大意见分歧的处理</w:t>
      </w:r>
    </w:p>
    <w:p>
      <w:pPr>
        <w:pStyle w:val="6"/>
        <w:numPr>
          <w:ilvl w:val="0"/>
          <w:numId w:val="0"/>
        </w:numPr>
        <w:ind w:leftChars="0" w:firstLine="561"/>
        <w:jc w:val="left"/>
        <w:rPr>
          <w:rFonts w:hint="eastAsia" w:asciiTheme="minorEastAsia" w:hAnsiTheme="minorEastAsia" w:cstheme="minorBidi"/>
          <w:kern w:val="2"/>
          <w:sz w:val="28"/>
          <w:szCs w:val="28"/>
          <w:lang w:val="en-US" w:eastAsia="zh-CN" w:bidi="ar-SA"/>
        </w:rPr>
      </w:pPr>
      <w:r>
        <w:rPr>
          <w:rFonts w:hint="eastAsia" w:asciiTheme="minorEastAsia" w:hAnsiTheme="minorEastAsia" w:cstheme="minorBidi"/>
          <w:kern w:val="2"/>
          <w:sz w:val="28"/>
          <w:szCs w:val="28"/>
          <w:lang w:val="en-US" w:eastAsia="zh-CN" w:bidi="ar-SA"/>
        </w:rPr>
        <w:t>无。</w:t>
      </w:r>
    </w:p>
    <w:p>
      <w:pPr>
        <w:pStyle w:val="6"/>
        <w:numPr>
          <w:ilvl w:val="0"/>
          <w:numId w:val="0"/>
        </w:numPr>
        <w:jc w:val="left"/>
        <w:rPr>
          <w:rFonts w:hint="eastAsia" w:asciiTheme="majorEastAsia" w:hAnsiTheme="majorEastAsia" w:eastAsiaTheme="majorEastAsia"/>
          <w:b/>
          <w:sz w:val="28"/>
          <w:szCs w:val="28"/>
        </w:rPr>
      </w:pPr>
      <w:r>
        <w:rPr>
          <w:rFonts w:hint="eastAsia" w:asciiTheme="majorEastAsia" w:hAnsiTheme="majorEastAsia" w:eastAsiaTheme="majorEastAsia"/>
          <w:b/>
          <w:sz w:val="28"/>
          <w:szCs w:val="28"/>
          <w:lang w:eastAsia="zh-CN"/>
        </w:rPr>
        <w:t>六、</w:t>
      </w:r>
      <w:r>
        <w:rPr>
          <w:rFonts w:hint="eastAsia" w:asciiTheme="majorEastAsia" w:hAnsiTheme="majorEastAsia" w:eastAsiaTheme="majorEastAsia"/>
          <w:b/>
          <w:sz w:val="28"/>
          <w:szCs w:val="28"/>
        </w:rPr>
        <w:t>标准性质的建议说明</w:t>
      </w:r>
    </w:p>
    <w:p>
      <w:pPr>
        <w:ind w:firstLine="570"/>
        <w:jc w:val="left"/>
        <w:rPr>
          <w:rFonts w:hint="eastAsia" w:asciiTheme="minorEastAsia" w:hAnsiTheme="minorEastAsia"/>
          <w:sz w:val="28"/>
          <w:szCs w:val="28"/>
        </w:rPr>
      </w:pPr>
      <w:r>
        <w:rPr>
          <w:rFonts w:hint="eastAsia" w:asciiTheme="minorEastAsia" w:hAnsiTheme="minorEastAsia"/>
          <w:sz w:val="28"/>
          <w:szCs w:val="28"/>
        </w:rPr>
        <w:t>建议审批发布为推荐性地方标准。</w:t>
      </w:r>
    </w:p>
    <w:p>
      <w:pPr>
        <w:pStyle w:val="6"/>
        <w:numPr>
          <w:ilvl w:val="0"/>
          <w:numId w:val="0"/>
        </w:numPr>
        <w:ind w:leftChars="0"/>
        <w:jc w:val="left"/>
        <w:rPr>
          <w:rFonts w:hint="eastAsia" w:asciiTheme="majorEastAsia" w:hAnsiTheme="majorEastAsia" w:eastAsiaTheme="majorEastAsia"/>
          <w:b/>
          <w:sz w:val="28"/>
          <w:szCs w:val="28"/>
        </w:rPr>
      </w:pPr>
      <w:r>
        <w:rPr>
          <w:rFonts w:hint="eastAsia" w:asciiTheme="majorEastAsia" w:hAnsiTheme="majorEastAsia" w:eastAsiaTheme="majorEastAsia"/>
          <w:b/>
          <w:sz w:val="28"/>
          <w:szCs w:val="28"/>
          <w:lang w:eastAsia="zh-CN"/>
        </w:rPr>
        <w:t>七、</w:t>
      </w:r>
      <w:r>
        <w:rPr>
          <w:rFonts w:hint="eastAsia" w:asciiTheme="majorEastAsia" w:hAnsiTheme="majorEastAsia" w:eastAsiaTheme="majorEastAsia"/>
          <w:b/>
          <w:sz w:val="28"/>
          <w:szCs w:val="28"/>
        </w:rPr>
        <w:t>其他应予说明的事项。</w:t>
      </w:r>
    </w:p>
    <w:p>
      <w:pPr>
        <w:pStyle w:val="6"/>
        <w:ind w:left="360" w:firstLine="0" w:firstLineChars="0"/>
        <w:jc w:val="left"/>
        <w:rPr>
          <w:rFonts w:hint="eastAsia" w:asciiTheme="minorEastAsia" w:hAnsiTheme="minorEastAsia"/>
          <w:sz w:val="28"/>
          <w:szCs w:val="28"/>
          <w:lang w:eastAsia="zh-CN"/>
        </w:rPr>
      </w:pPr>
      <w:r>
        <w:rPr>
          <w:rFonts w:hint="eastAsia" w:asciiTheme="majorEastAsia" w:hAnsiTheme="majorEastAsia" w:eastAsiaTheme="majorEastAsia"/>
          <w:b/>
          <w:sz w:val="28"/>
          <w:szCs w:val="28"/>
        </w:rPr>
        <w:t xml:space="preserve"> </w:t>
      </w:r>
      <w:r>
        <w:rPr>
          <w:rFonts w:hint="eastAsia" w:asciiTheme="minorEastAsia" w:hAnsiTheme="minorEastAsia"/>
          <w:sz w:val="28"/>
          <w:szCs w:val="28"/>
        </w:rPr>
        <w:t xml:space="preserve"> 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87192"/>
    <w:multiLevelType w:val="singleLevel"/>
    <w:tmpl w:val="6B687192"/>
    <w:lvl w:ilvl="0" w:tentative="0">
      <w:start w:val="2"/>
      <w:numFmt w:val="chineseCounting"/>
      <w:suff w:val="space"/>
      <w:lvlText w:val="（%1）"/>
      <w:lvlJc w:val="left"/>
      <w:rPr>
        <w:rFonts w:hint="eastAsia"/>
      </w:rPr>
    </w:lvl>
  </w:abstractNum>
  <w:abstractNum w:abstractNumId="1">
    <w:nsid w:val="6F656345"/>
    <w:multiLevelType w:val="singleLevel"/>
    <w:tmpl w:val="6F656345"/>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4387B"/>
    <w:rsid w:val="000067BE"/>
    <w:rsid w:val="00AB55EA"/>
    <w:rsid w:val="00AE4B44"/>
    <w:rsid w:val="00E75912"/>
    <w:rsid w:val="01745E1C"/>
    <w:rsid w:val="0209367A"/>
    <w:rsid w:val="02E71756"/>
    <w:rsid w:val="033E02CB"/>
    <w:rsid w:val="043C1095"/>
    <w:rsid w:val="04BE18D8"/>
    <w:rsid w:val="05257D03"/>
    <w:rsid w:val="05FD17DD"/>
    <w:rsid w:val="06624DB8"/>
    <w:rsid w:val="0707366D"/>
    <w:rsid w:val="071F5A3E"/>
    <w:rsid w:val="07334700"/>
    <w:rsid w:val="07BE58A3"/>
    <w:rsid w:val="087155EA"/>
    <w:rsid w:val="0A945983"/>
    <w:rsid w:val="0AC82E7F"/>
    <w:rsid w:val="0BA22D85"/>
    <w:rsid w:val="0C76767A"/>
    <w:rsid w:val="0CE220A0"/>
    <w:rsid w:val="0D231F35"/>
    <w:rsid w:val="0DD540FF"/>
    <w:rsid w:val="0E9D6A1E"/>
    <w:rsid w:val="101441EF"/>
    <w:rsid w:val="101449A2"/>
    <w:rsid w:val="10223AA5"/>
    <w:rsid w:val="104D3EA6"/>
    <w:rsid w:val="10C3653C"/>
    <w:rsid w:val="11585461"/>
    <w:rsid w:val="117152AE"/>
    <w:rsid w:val="119D284A"/>
    <w:rsid w:val="12B01468"/>
    <w:rsid w:val="12E77662"/>
    <w:rsid w:val="13DE13B7"/>
    <w:rsid w:val="1406669C"/>
    <w:rsid w:val="143C5D9E"/>
    <w:rsid w:val="14475604"/>
    <w:rsid w:val="146F24B9"/>
    <w:rsid w:val="14EE7833"/>
    <w:rsid w:val="16144E38"/>
    <w:rsid w:val="163A3304"/>
    <w:rsid w:val="16AD3EDB"/>
    <w:rsid w:val="16F9217B"/>
    <w:rsid w:val="173C3914"/>
    <w:rsid w:val="17412027"/>
    <w:rsid w:val="1747356A"/>
    <w:rsid w:val="178B70D8"/>
    <w:rsid w:val="18065614"/>
    <w:rsid w:val="18C50146"/>
    <w:rsid w:val="18F22EF8"/>
    <w:rsid w:val="19BC0EB3"/>
    <w:rsid w:val="19BD368D"/>
    <w:rsid w:val="19DB2033"/>
    <w:rsid w:val="1A037354"/>
    <w:rsid w:val="1B367845"/>
    <w:rsid w:val="1B48194D"/>
    <w:rsid w:val="1B6A6AF8"/>
    <w:rsid w:val="1B6C761E"/>
    <w:rsid w:val="1B91423F"/>
    <w:rsid w:val="1C1330DC"/>
    <w:rsid w:val="1C393484"/>
    <w:rsid w:val="1C845B6B"/>
    <w:rsid w:val="1D2A2715"/>
    <w:rsid w:val="1E7F5C52"/>
    <w:rsid w:val="1EA41AAC"/>
    <w:rsid w:val="1EA801FA"/>
    <w:rsid w:val="1ECA0BD8"/>
    <w:rsid w:val="1EFC4E94"/>
    <w:rsid w:val="1F46104C"/>
    <w:rsid w:val="1FCA320B"/>
    <w:rsid w:val="1FD852CA"/>
    <w:rsid w:val="20316620"/>
    <w:rsid w:val="203C26DB"/>
    <w:rsid w:val="208C75DF"/>
    <w:rsid w:val="20F32011"/>
    <w:rsid w:val="20F42494"/>
    <w:rsid w:val="22582E0D"/>
    <w:rsid w:val="22B049FB"/>
    <w:rsid w:val="231D5C76"/>
    <w:rsid w:val="233C1B97"/>
    <w:rsid w:val="237B2CFD"/>
    <w:rsid w:val="23C90FC1"/>
    <w:rsid w:val="251A0D67"/>
    <w:rsid w:val="252549A3"/>
    <w:rsid w:val="25543BC7"/>
    <w:rsid w:val="259F2ABF"/>
    <w:rsid w:val="262061CD"/>
    <w:rsid w:val="2663151D"/>
    <w:rsid w:val="266523D9"/>
    <w:rsid w:val="26796C9B"/>
    <w:rsid w:val="26C61BC6"/>
    <w:rsid w:val="26E175C1"/>
    <w:rsid w:val="27E65575"/>
    <w:rsid w:val="27FE2AA0"/>
    <w:rsid w:val="281A5C0F"/>
    <w:rsid w:val="285C318E"/>
    <w:rsid w:val="288145CF"/>
    <w:rsid w:val="291A0E0E"/>
    <w:rsid w:val="299528CE"/>
    <w:rsid w:val="2A294945"/>
    <w:rsid w:val="2A4026EA"/>
    <w:rsid w:val="2BB17E91"/>
    <w:rsid w:val="2BFF45FC"/>
    <w:rsid w:val="2C426185"/>
    <w:rsid w:val="2D260FFC"/>
    <w:rsid w:val="2DFD7400"/>
    <w:rsid w:val="2E690373"/>
    <w:rsid w:val="2E750AAC"/>
    <w:rsid w:val="2EA82D3F"/>
    <w:rsid w:val="2EEF4FBC"/>
    <w:rsid w:val="2F5C5100"/>
    <w:rsid w:val="2F7C7FA0"/>
    <w:rsid w:val="2FA479C3"/>
    <w:rsid w:val="2FB57DC2"/>
    <w:rsid w:val="303F4762"/>
    <w:rsid w:val="307107ED"/>
    <w:rsid w:val="30914093"/>
    <w:rsid w:val="30F50027"/>
    <w:rsid w:val="31255484"/>
    <w:rsid w:val="31345B74"/>
    <w:rsid w:val="319C5932"/>
    <w:rsid w:val="31D5738D"/>
    <w:rsid w:val="32812EF1"/>
    <w:rsid w:val="343253D5"/>
    <w:rsid w:val="34A2355E"/>
    <w:rsid w:val="35074874"/>
    <w:rsid w:val="35554DB0"/>
    <w:rsid w:val="35F151C4"/>
    <w:rsid w:val="362464A3"/>
    <w:rsid w:val="37115C6B"/>
    <w:rsid w:val="37342ED8"/>
    <w:rsid w:val="37E55864"/>
    <w:rsid w:val="37E70E59"/>
    <w:rsid w:val="37F7090C"/>
    <w:rsid w:val="381846E7"/>
    <w:rsid w:val="38370C96"/>
    <w:rsid w:val="38551029"/>
    <w:rsid w:val="38E41416"/>
    <w:rsid w:val="393025FE"/>
    <w:rsid w:val="397E0A8E"/>
    <w:rsid w:val="39A068A7"/>
    <w:rsid w:val="39AA6AFA"/>
    <w:rsid w:val="39C763F9"/>
    <w:rsid w:val="39DB2B5A"/>
    <w:rsid w:val="3A667CB5"/>
    <w:rsid w:val="3A910C59"/>
    <w:rsid w:val="3B6E16BE"/>
    <w:rsid w:val="3B7E0690"/>
    <w:rsid w:val="3BC620B7"/>
    <w:rsid w:val="3BE417BC"/>
    <w:rsid w:val="3C802985"/>
    <w:rsid w:val="3CFD462C"/>
    <w:rsid w:val="3DB935C4"/>
    <w:rsid w:val="3E102AA8"/>
    <w:rsid w:val="3E1C5845"/>
    <w:rsid w:val="3E2603C4"/>
    <w:rsid w:val="3E527B8F"/>
    <w:rsid w:val="3E8D6D78"/>
    <w:rsid w:val="3F846FC4"/>
    <w:rsid w:val="3FD94AE9"/>
    <w:rsid w:val="3FDF4446"/>
    <w:rsid w:val="3FED7CBE"/>
    <w:rsid w:val="401802B9"/>
    <w:rsid w:val="40442307"/>
    <w:rsid w:val="404C3E89"/>
    <w:rsid w:val="405B1421"/>
    <w:rsid w:val="41681B1C"/>
    <w:rsid w:val="417966BE"/>
    <w:rsid w:val="419B6C8A"/>
    <w:rsid w:val="425D3886"/>
    <w:rsid w:val="43444ED1"/>
    <w:rsid w:val="44975BC4"/>
    <w:rsid w:val="44AD477E"/>
    <w:rsid w:val="45117504"/>
    <w:rsid w:val="45630983"/>
    <w:rsid w:val="45AC6E51"/>
    <w:rsid w:val="464E71B3"/>
    <w:rsid w:val="469175C1"/>
    <w:rsid w:val="46BF5ED6"/>
    <w:rsid w:val="47463940"/>
    <w:rsid w:val="47527EFD"/>
    <w:rsid w:val="490742BF"/>
    <w:rsid w:val="490D7DCE"/>
    <w:rsid w:val="4AE0745B"/>
    <w:rsid w:val="4B730479"/>
    <w:rsid w:val="4BB17B8D"/>
    <w:rsid w:val="4C715C30"/>
    <w:rsid w:val="4CD86569"/>
    <w:rsid w:val="4E4C0C6F"/>
    <w:rsid w:val="4E714760"/>
    <w:rsid w:val="4EB26484"/>
    <w:rsid w:val="4EE54AF4"/>
    <w:rsid w:val="4F65220C"/>
    <w:rsid w:val="4F985176"/>
    <w:rsid w:val="500E2571"/>
    <w:rsid w:val="504432A8"/>
    <w:rsid w:val="507A2FCA"/>
    <w:rsid w:val="50B728FD"/>
    <w:rsid w:val="510C3F15"/>
    <w:rsid w:val="52E57F78"/>
    <w:rsid w:val="535E6D84"/>
    <w:rsid w:val="53755E42"/>
    <w:rsid w:val="54D10CE9"/>
    <w:rsid w:val="552077FF"/>
    <w:rsid w:val="55897F74"/>
    <w:rsid w:val="565701EC"/>
    <w:rsid w:val="5761288F"/>
    <w:rsid w:val="57617AE9"/>
    <w:rsid w:val="58220A10"/>
    <w:rsid w:val="584D63DC"/>
    <w:rsid w:val="58852A72"/>
    <w:rsid w:val="59203522"/>
    <w:rsid w:val="59BE52D5"/>
    <w:rsid w:val="59C83C5A"/>
    <w:rsid w:val="5AC42D90"/>
    <w:rsid w:val="5B16232B"/>
    <w:rsid w:val="5B667841"/>
    <w:rsid w:val="5BF92EA7"/>
    <w:rsid w:val="5CD22F77"/>
    <w:rsid w:val="5CEF0BAF"/>
    <w:rsid w:val="5D003A08"/>
    <w:rsid w:val="5DFD401C"/>
    <w:rsid w:val="5E421BCE"/>
    <w:rsid w:val="5E8240F9"/>
    <w:rsid w:val="5EC7034E"/>
    <w:rsid w:val="5F263B37"/>
    <w:rsid w:val="5FB87502"/>
    <w:rsid w:val="600F304C"/>
    <w:rsid w:val="6051343A"/>
    <w:rsid w:val="60593A1D"/>
    <w:rsid w:val="6066171C"/>
    <w:rsid w:val="60D445BD"/>
    <w:rsid w:val="61147232"/>
    <w:rsid w:val="61FF4FED"/>
    <w:rsid w:val="62CD35A1"/>
    <w:rsid w:val="631B4289"/>
    <w:rsid w:val="642367F8"/>
    <w:rsid w:val="649B4CB3"/>
    <w:rsid w:val="64E97517"/>
    <w:rsid w:val="67020289"/>
    <w:rsid w:val="67586C25"/>
    <w:rsid w:val="67735CF2"/>
    <w:rsid w:val="678859CE"/>
    <w:rsid w:val="67B178A9"/>
    <w:rsid w:val="67C56C82"/>
    <w:rsid w:val="67CF0E63"/>
    <w:rsid w:val="67DC4060"/>
    <w:rsid w:val="68357B53"/>
    <w:rsid w:val="68E1015D"/>
    <w:rsid w:val="695D5F70"/>
    <w:rsid w:val="69952F60"/>
    <w:rsid w:val="69ED03AD"/>
    <w:rsid w:val="6A1F0EDA"/>
    <w:rsid w:val="6A44554D"/>
    <w:rsid w:val="6B092F2E"/>
    <w:rsid w:val="6B587417"/>
    <w:rsid w:val="6BC27D91"/>
    <w:rsid w:val="6C0712D3"/>
    <w:rsid w:val="6C3F2CB3"/>
    <w:rsid w:val="6C981280"/>
    <w:rsid w:val="6CC91A76"/>
    <w:rsid w:val="6D390FB4"/>
    <w:rsid w:val="6D41356D"/>
    <w:rsid w:val="6D9E244E"/>
    <w:rsid w:val="6EEE3491"/>
    <w:rsid w:val="6F290683"/>
    <w:rsid w:val="6F585C4A"/>
    <w:rsid w:val="6F5E453F"/>
    <w:rsid w:val="6F842F12"/>
    <w:rsid w:val="706A5589"/>
    <w:rsid w:val="7274387B"/>
    <w:rsid w:val="72A11573"/>
    <w:rsid w:val="73176EB9"/>
    <w:rsid w:val="738C7303"/>
    <w:rsid w:val="739D12D5"/>
    <w:rsid w:val="74163CD1"/>
    <w:rsid w:val="745436E0"/>
    <w:rsid w:val="74AC1EA9"/>
    <w:rsid w:val="74DD13A0"/>
    <w:rsid w:val="75312E46"/>
    <w:rsid w:val="753F0CDD"/>
    <w:rsid w:val="75C409A0"/>
    <w:rsid w:val="760359B6"/>
    <w:rsid w:val="7618758E"/>
    <w:rsid w:val="76513C1A"/>
    <w:rsid w:val="76553A80"/>
    <w:rsid w:val="76807F01"/>
    <w:rsid w:val="769A4521"/>
    <w:rsid w:val="7711040E"/>
    <w:rsid w:val="779D03F6"/>
    <w:rsid w:val="78944A96"/>
    <w:rsid w:val="78A56CCE"/>
    <w:rsid w:val="797B060D"/>
    <w:rsid w:val="79BF0123"/>
    <w:rsid w:val="79DF3184"/>
    <w:rsid w:val="79E05155"/>
    <w:rsid w:val="7A316E7B"/>
    <w:rsid w:val="7A6E14EF"/>
    <w:rsid w:val="7A815E9B"/>
    <w:rsid w:val="7A9875CC"/>
    <w:rsid w:val="7AB71431"/>
    <w:rsid w:val="7BF06FC4"/>
    <w:rsid w:val="7C1D341F"/>
    <w:rsid w:val="7C7D1A28"/>
    <w:rsid w:val="7CA3526B"/>
    <w:rsid w:val="7CC04F15"/>
    <w:rsid w:val="7CC14709"/>
    <w:rsid w:val="7D4162A6"/>
    <w:rsid w:val="7DAB39DA"/>
    <w:rsid w:val="7E6D459B"/>
    <w:rsid w:val="7EAD6B44"/>
    <w:rsid w:val="7EAE7B23"/>
    <w:rsid w:val="7ED82D99"/>
    <w:rsid w:val="7ED964EB"/>
    <w:rsid w:val="7EE97C81"/>
    <w:rsid w:val="7FC61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2021-08-30T08:29:00Z</dcterms:created>
  <dc:creator>123456</dc:creator>
  <cp:lastModifiedBy>bear</cp:lastModifiedBy>
  <dcterms:modified xsi:type="dcterms:W3CDTF">2024-09-18T07:01:53Z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DFE2818566014310BA932BCA877F4693</vt:lpwstr>
  </property>
</Properties>
</file>