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500AE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300BE0">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34458AE">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67.080.10</w:t>
            </w:r>
            <w:r>
              <w:rPr>
                <w:rFonts w:ascii="黑体" w:hAnsi="黑体" w:eastAsia="黑体"/>
                <w:sz w:val="21"/>
                <w:szCs w:val="21"/>
              </w:rPr>
              <w:t xml:space="preserve"> </w:t>
            </w:r>
            <w:r>
              <w:rPr>
                <w:rFonts w:ascii="黑体" w:hAnsi="黑体" w:eastAsia="黑体"/>
                <w:sz w:val="21"/>
                <w:szCs w:val="21"/>
              </w:rPr>
              <w:fldChar w:fldCharType="end"/>
            </w:r>
            <w:bookmarkEnd w:id="0"/>
          </w:p>
        </w:tc>
      </w:tr>
      <w:tr w14:paraId="2D464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EA2C2A4">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5511F73A">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B</w:t>
            </w:r>
            <w:r>
              <w:rPr>
                <w:rFonts w:hint="eastAsia" w:ascii="黑体" w:hAnsi="黑体" w:eastAsia="黑体"/>
                <w:sz w:val="21"/>
                <w:szCs w:val="21"/>
                <w:lang w:val="en-US" w:eastAsia="zh-CN"/>
              </w:rPr>
              <w:t>31</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7569737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7C9B85D0">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61</w:t>
            </w:r>
            <w:r>
              <w:fldChar w:fldCharType="end"/>
            </w:r>
            <w:bookmarkEnd w:id="3"/>
          </w:p>
        </w:tc>
      </w:tr>
    </w:tbl>
    <w:p w14:paraId="697FCCFC">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陕西省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66E7CC44">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en-US" w:eastAsia="zh-CN"/>
        </w:rPr>
        <w:t>61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65943C0B">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lang w:eastAsia="zh-CN"/>
        </w:rPr>
        <w:t>     </w:t>
      </w:r>
      <w:r>
        <w:rPr>
          <w:rFonts w:hAnsi="黑体"/>
        </w:rPr>
        <w:fldChar w:fldCharType="end"/>
      </w:r>
      <w:bookmarkEnd w:id="8"/>
    </w:p>
    <w:p w14:paraId="02D06F0E">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14125A2">
      <w:pPr>
        <w:pStyle w:val="50"/>
        <w:framePr w:w="9639" w:h="6976" w:hRule="exact" w:hSpace="0" w:vSpace="0" w:wrap="around" w:hAnchor="page" w:y="6408"/>
        <w:jc w:val="center"/>
        <w:rPr>
          <w:rFonts w:ascii="黑体" w:hAnsi="黑体" w:eastAsia="黑体"/>
          <w:b w:val="0"/>
          <w:bCs w:val="0"/>
          <w:w w:val="100"/>
        </w:rPr>
      </w:pPr>
    </w:p>
    <w:p w14:paraId="0B4D7E84">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地理标志产品</w:t>
      </w:r>
      <w:r>
        <w:rPr>
          <w:rFonts w:hint="eastAsia"/>
          <w:lang w:eastAsia="zh-CN"/>
        </w:rPr>
        <w:t>质量要求</w:t>
      </w:r>
      <w:r>
        <w:rPr>
          <w:rFonts w:hint="eastAsia"/>
        </w:rPr>
        <w:t xml:space="preserve"> </w:t>
      </w:r>
      <w:r>
        <w:t xml:space="preserve"> </w:t>
      </w:r>
      <w:r>
        <w:rPr>
          <w:rFonts w:hint="eastAsia"/>
        </w:rPr>
        <w:t>清涧红枣</w:t>
      </w:r>
      <w:r>
        <w:fldChar w:fldCharType="end"/>
      </w:r>
      <w:bookmarkEnd w:id="9"/>
    </w:p>
    <w:p w14:paraId="36FB3D15">
      <w:pPr>
        <w:framePr w:w="9639" w:h="6974" w:hRule="exact" w:wrap="around" w:vAnchor="page" w:hAnchor="page" w:x="1419" w:y="6408" w:anchorLock="1"/>
        <w:ind w:left="-1418"/>
      </w:pPr>
    </w:p>
    <w:p w14:paraId="37701868">
      <w:pPr>
        <w:pStyle w:val="125"/>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Quality requirements for product of geographical indication</w:t>
      </w:r>
    </w:p>
    <w:p w14:paraId="5F633222">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t>Qingjian jujubes</w:t>
      </w:r>
      <w:r>
        <w:rPr>
          <w:rFonts w:ascii="黑体" w:hAnsi="黑体" w:eastAsia="黑体"/>
          <w:szCs w:val="28"/>
        </w:rPr>
        <w:fldChar w:fldCharType="end"/>
      </w:r>
      <w:bookmarkEnd w:id="10"/>
    </w:p>
    <w:p w14:paraId="7B872494">
      <w:pPr>
        <w:framePr w:w="9639" w:h="6974" w:hRule="exact" w:wrap="around" w:vAnchor="page" w:hAnchor="page" w:x="1419" w:y="6408" w:anchorLock="1"/>
        <w:spacing w:line="760" w:lineRule="exact"/>
        <w:ind w:left="-1418"/>
      </w:pPr>
    </w:p>
    <w:p w14:paraId="0A9346FE">
      <w:pPr>
        <w:pStyle w:val="125"/>
        <w:framePr w:w="9639" w:h="6974" w:hRule="exact" w:wrap="around" w:vAnchor="page" w:hAnchor="page" w:x="1419" w:y="6408" w:anchorLock="1"/>
        <w:textAlignment w:val="bottom"/>
        <w:rPr>
          <w:rFonts w:eastAsia="黑体"/>
          <w:szCs w:val="28"/>
        </w:rPr>
      </w:pPr>
    </w:p>
    <w:p w14:paraId="4F173040">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47A2E702">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F8516CF">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3FC8F04C">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    </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AB75912">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06E0C9A1">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陕西省市场监督管理局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40522484">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3267938">
      <w:pPr>
        <w:pStyle w:val="91"/>
        <w:spacing w:after="468"/>
      </w:pPr>
      <w:bookmarkStart w:id="21" w:name="BookMark1"/>
      <w:bookmarkStart w:id="22" w:name="_Toc159457441"/>
      <w:r>
        <w:rPr>
          <w:rFonts w:hint="eastAsia"/>
          <w:spacing w:val="320"/>
        </w:rPr>
        <w:t>目</w:t>
      </w:r>
      <w:r>
        <w:rPr>
          <w:rFonts w:hint="eastAsia"/>
        </w:rPr>
        <w:t>次</w:t>
      </w:r>
    </w:p>
    <w:p w14:paraId="776DC097">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"_Toc159457489" </w:instrText>
      </w:r>
      <w:r>
        <w:fldChar w:fldCharType="separate"/>
      </w:r>
      <w:r>
        <w:rPr>
          <w:rStyle w:val="32"/>
        </w:rPr>
        <w:t>前言</w:t>
      </w:r>
      <w:r>
        <w:tab/>
      </w:r>
      <w:r>
        <w:fldChar w:fldCharType="begin"/>
      </w:r>
      <w:r>
        <w:instrText xml:space="preserve"> PAGEREF _Toc159457489 \h </w:instrText>
      </w:r>
      <w:r>
        <w:fldChar w:fldCharType="separate"/>
      </w:r>
      <w:r>
        <w:t>II</w:t>
      </w:r>
      <w:r>
        <w:fldChar w:fldCharType="end"/>
      </w:r>
      <w:r>
        <w:fldChar w:fldCharType="end"/>
      </w:r>
    </w:p>
    <w:p w14:paraId="488257FE">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"_Toc159457490" </w:instrText>
      </w:r>
      <w:r>
        <w:fldChar w:fldCharType="separate"/>
      </w:r>
      <w:r>
        <w:rPr>
          <w:rStyle w:val="32"/>
        </w:rPr>
        <w:t>1  范围</w:t>
      </w:r>
      <w:r>
        <w:tab/>
      </w:r>
      <w:r>
        <w:fldChar w:fldCharType="begin"/>
      </w:r>
      <w:r>
        <w:instrText xml:space="preserve"> PAGEREF _Toc159457490 \h </w:instrText>
      </w:r>
      <w:r>
        <w:fldChar w:fldCharType="separate"/>
      </w:r>
      <w:r>
        <w:t>1</w:t>
      </w:r>
      <w:r>
        <w:fldChar w:fldCharType="end"/>
      </w:r>
      <w:r>
        <w:fldChar w:fldCharType="end"/>
      </w:r>
    </w:p>
    <w:p w14:paraId="4B767DEB">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"_Toc159457491" </w:instrText>
      </w:r>
      <w:r>
        <w:fldChar w:fldCharType="separate"/>
      </w:r>
      <w:r>
        <w:rPr>
          <w:rStyle w:val="32"/>
        </w:rPr>
        <w:t>2  规范性引用文件</w:t>
      </w:r>
      <w:r>
        <w:tab/>
      </w:r>
      <w:r>
        <w:fldChar w:fldCharType="begin"/>
      </w:r>
      <w:r>
        <w:instrText xml:space="preserve"> PAGEREF _Toc159457491 \h </w:instrText>
      </w:r>
      <w:r>
        <w:fldChar w:fldCharType="separate"/>
      </w:r>
      <w:r>
        <w:t>1</w:t>
      </w:r>
      <w:r>
        <w:fldChar w:fldCharType="end"/>
      </w:r>
      <w:r>
        <w:fldChar w:fldCharType="end"/>
      </w:r>
    </w:p>
    <w:p w14:paraId="1BC987A0">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"_Toc159457492" </w:instrText>
      </w:r>
      <w:r>
        <w:fldChar w:fldCharType="separate"/>
      </w:r>
      <w:r>
        <w:rPr>
          <w:rStyle w:val="32"/>
        </w:rPr>
        <w:t>3  术语和定义</w:t>
      </w:r>
      <w:r>
        <w:tab/>
      </w:r>
      <w:r>
        <w:fldChar w:fldCharType="begin"/>
      </w:r>
      <w:r>
        <w:instrText xml:space="preserve"> PAGEREF _Toc159457492 \h </w:instrText>
      </w:r>
      <w:r>
        <w:fldChar w:fldCharType="separate"/>
      </w:r>
      <w:r>
        <w:t>1</w:t>
      </w:r>
      <w:r>
        <w:fldChar w:fldCharType="end"/>
      </w:r>
      <w:r>
        <w:fldChar w:fldCharType="end"/>
      </w:r>
    </w:p>
    <w:p w14:paraId="1D64C424">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"_Toc159457493" </w:instrText>
      </w:r>
      <w:r>
        <w:fldChar w:fldCharType="separate"/>
      </w:r>
      <w:r>
        <w:rPr>
          <w:rStyle w:val="32"/>
        </w:rPr>
        <w:t>4  地理标志保护范围</w:t>
      </w:r>
      <w:r>
        <w:tab/>
      </w:r>
      <w:r>
        <w:fldChar w:fldCharType="begin"/>
      </w:r>
      <w:r>
        <w:instrText xml:space="preserve"> PAGEREF _Toc159457493 \h </w:instrText>
      </w:r>
      <w:r>
        <w:fldChar w:fldCharType="separate"/>
      </w:r>
      <w:r>
        <w:t>1</w:t>
      </w:r>
      <w:r>
        <w:fldChar w:fldCharType="end"/>
      </w:r>
      <w:r>
        <w:fldChar w:fldCharType="end"/>
      </w:r>
    </w:p>
    <w:p w14:paraId="3DC569B4">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"_Toc159457494" </w:instrText>
      </w:r>
      <w:r>
        <w:fldChar w:fldCharType="separate"/>
      </w:r>
      <w:r>
        <w:rPr>
          <w:rStyle w:val="32"/>
        </w:rPr>
        <w:t>5  栽培要求</w:t>
      </w:r>
      <w:r>
        <w:tab/>
      </w:r>
      <w:r>
        <w:fldChar w:fldCharType="begin"/>
      </w:r>
      <w:r>
        <w:instrText xml:space="preserve"> PAGEREF _Toc159457494 \h </w:instrText>
      </w:r>
      <w:r>
        <w:fldChar w:fldCharType="separate"/>
      </w:r>
      <w:r>
        <w:t>1</w:t>
      </w:r>
      <w:r>
        <w:fldChar w:fldCharType="end"/>
      </w:r>
      <w:r>
        <w:fldChar w:fldCharType="end"/>
      </w:r>
    </w:p>
    <w:p w14:paraId="5974E2F3">
      <w:pPr>
        <w:pStyle w:val="24"/>
        <w:rPr>
          <w:rFonts w:asciiTheme="minorHAnsi" w:hAnsiTheme="minorHAnsi" w:eastAsiaTheme="minorEastAsia" w:cstheme="minorBidi"/>
          <w:szCs w:val="22"/>
          <w14:ligatures w14:val="standardContextual"/>
        </w:rPr>
      </w:pPr>
      <w:r>
        <w:fldChar w:fldCharType="begin"/>
      </w:r>
      <w:r>
        <w:instrText xml:space="preserve"> HYPERLINK \l "_Toc159457495" </w:instrText>
      </w:r>
      <w:r>
        <w:fldChar w:fldCharType="separate"/>
      </w:r>
      <w:r>
        <w:rPr>
          <w:rStyle w:val="32"/>
          <w14:scene3d>
            <w14:lightRig w14:rig="threePt" w14:dir="t">
              <w14:rot w14:lat="0" w14:lon="0" w14:rev="0"/>
            </w14:lightRig>
          </w14:scene3d>
        </w:rPr>
        <w:t xml:space="preserve">5.1 </w:t>
      </w:r>
      <w:r>
        <w:rPr>
          <w:rStyle w:val="32"/>
        </w:rPr>
        <w:t xml:space="preserve"> 品种</w:t>
      </w:r>
      <w:r>
        <w:tab/>
      </w:r>
      <w:r>
        <w:fldChar w:fldCharType="begin"/>
      </w:r>
      <w:r>
        <w:instrText xml:space="preserve"> PAGEREF _Toc159457495 \h </w:instrText>
      </w:r>
      <w:r>
        <w:fldChar w:fldCharType="separate"/>
      </w:r>
      <w:r>
        <w:t>1</w:t>
      </w:r>
      <w:r>
        <w:fldChar w:fldCharType="end"/>
      </w:r>
      <w:r>
        <w:fldChar w:fldCharType="end"/>
      </w:r>
    </w:p>
    <w:p w14:paraId="743365D5">
      <w:pPr>
        <w:pStyle w:val="24"/>
        <w:rPr>
          <w:rFonts w:asciiTheme="minorHAnsi" w:hAnsiTheme="minorHAnsi" w:eastAsiaTheme="minorEastAsia" w:cstheme="minorBidi"/>
          <w:szCs w:val="22"/>
          <w14:ligatures w14:val="standardContextual"/>
        </w:rPr>
      </w:pPr>
      <w:r>
        <w:fldChar w:fldCharType="begin"/>
      </w:r>
      <w:r>
        <w:instrText xml:space="preserve"> HYPERLINK \l "_Toc159457496" </w:instrText>
      </w:r>
      <w:r>
        <w:fldChar w:fldCharType="separate"/>
      </w:r>
      <w:r>
        <w:rPr>
          <w:rStyle w:val="32"/>
          <w14:scene3d>
            <w14:lightRig w14:rig="threePt" w14:dir="t">
              <w14:rot w14:lat="0" w14:lon="0" w14:rev="0"/>
            </w14:lightRig>
          </w14:scene3d>
        </w:rPr>
        <w:t xml:space="preserve">5.2 </w:t>
      </w:r>
      <w:r>
        <w:rPr>
          <w:rStyle w:val="32"/>
        </w:rPr>
        <w:t xml:space="preserve"> 立地条件</w:t>
      </w:r>
      <w:r>
        <w:tab/>
      </w:r>
      <w:r>
        <w:fldChar w:fldCharType="begin"/>
      </w:r>
      <w:r>
        <w:instrText xml:space="preserve"> PAGEREF _Toc159457496 \h </w:instrText>
      </w:r>
      <w:r>
        <w:fldChar w:fldCharType="separate"/>
      </w:r>
      <w:r>
        <w:t>1</w:t>
      </w:r>
      <w:r>
        <w:fldChar w:fldCharType="end"/>
      </w:r>
      <w:r>
        <w:fldChar w:fldCharType="end"/>
      </w:r>
    </w:p>
    <w:p w14:paraId="72D6893F">
      <w:pPr>
        <w:pStyle w:val="24"/>
        <w:rPr>
          <w:rFonts w:asciiTheme="minorHAnsi" w:hAnsiTheme="minorHAnsi" w:eastAsiaTheme="minorEastAsia" w:cstheme="minorBidi"/>
          <w:szCs w:val="22"/>
          <w14:ligatures w14:val="standardContextual"/>
        </w:rPr>
      </w:pPr>
      <w:r>
        <w:fldChar w:fldCharType="begin"/>
      </w:r>
      <w:r>
        <w:instrText xml:space="preserve"> HYPERLINK \l "_Toc159457497" </w:instrText>
      </w:r>
      <w:r>
        <w:fldChar w:fldCharType="separate"/>
      </w:r>
      <w:r>
        <w:rPr>
          <w:rStyle w:val="32"/>
          <w14:scene3d>
            <w14:lightRig w14:rig="threePt" w14:dir="t">
              <w14:rot w14:lat="0" w14:lon="0" w14:rev="0"/>
            </w14:lightRig>
          </w14:scene3d>
        </w:rPr>
        <w:t xml:space="preserve">5.3 </w:t>
      </w:r>
      <w:r>
        <w:rPr>
          <w:rStyle w:val="32"/>
        </w:rPr>
        <w:t xml:space="preserve"> 栽培管理</w:t>
      </w:r>
      <w:r>
        <w:tab/>
      </w:r>
      <w:r>
        <w:fldChar w:fldCharType="begin"/>
      </w:r>
      <w:r>
        <w:instrText xml:space="preserve"> PAGEREF _Toc159457497 \h </w:instrText>
      </w:r>
      <w:r>
        <w:fldChar w:fldCharType="separate"/>
      </w:r>
      <w:r>
        <w:t>2</w:t>
      </w:r>
      <w:r>
        <w:fldChar w:fldCharType="end"/>
      </w:r>
      <w:r>
        <w:fldChar w:fldCharType="end"/>
      </w:r>
    </w:p>
    <w:p w14:paraId="2B5C333E">
      <w:pPr>
        <w:pStyle w:val="24"/>
        <w:rPr>
          <w:rFonts w:asciiTheme="minorHAnsi" w:hAnsiTheme="minorHAnsi" w:eastAsiaTheme="minorEastAsia" w:cstheme="minorBidi"/>
          <w:szCs w:val="22"/>
          <w14:ligatures w14:val="standardContextual"/>
        </w:rPr>
      </w:pPr>
      <w:r>
        <w:fldChar w:fldCharType="begin"/>
      </w:r>
      <w:r>
        <w:instrText xml:space="preserve"> HYPERLINK \l "_Toc159457498" </w:instrText>
      </w:r>
      <w:r>
        <w:fldChar w:fldCharType="separate"/>
      </w:r>
      <w:r>
        <w:rPr>
          <w:rStyle w:val="32"/>
          <w14:scene3d>
            <w14:lightRig w14:rig="threePt" w14:dir="t">
              <w14:rot w14:lat="0" w14:lon="0" w14:rev="0"/>
            </w14:lightRig>
          </w14:scene3d>
        </w:rPr>
        <w:t xml:space="preserve">5.4 </w:t>
      </w:r>
      <w:r>
        <w:rPr>
          <w:rStyle w:val="32"/>
        </w:rPr>
        <w:t xml:space="preserve"> 环境、安全要求</w:t>
      </w:r>
      <w:r>
        <w:tab/>
      </w:r>
      <w:r>
        <w:fldChar w:fldCharType="begin"/>
      </w:r>
      <w:r>
        <w:instrText xml:space="preserve"> PAGEREF _Toc159457498 \h </w:instrText>
      </w:r>
      <w:r>
        <w:fldChar w:fldCharType="separate"/>
      </w:r>
      <w:r>
        <w:t>2</w:t>
      </w:r>
      <w:r>
        <w:fldChar w:fldCharType="end"/>
      </w:r>
      <w:r>
        <w:fldChar w:fldCharType="end"/>
      </w:r>
    </w:p>
    <w:p w14:paraId="0B26A705">
      <w:pPr>
        <w:pStyle w:val="24"/>
        <w:rPr>
          <w:rFonts w:asciiTheme="minorHAnsi" w:hAnsiTheme="minorHAnsi" w:eastAsiaTheme="minorEastAsia" w:cstheme="minorBidi"/>
          <w:szCs w:val="22"/>
          <w14:ligatures w14:val="standardContextual"/>
        </w:rPr>
      </w:pPr>
      <w:r>
        <w:fldChar w:fldCharType="begin"/>
      </w:r>
      <w:r>
        <w:instrText xml:space="preserve"> HYPERLINK \l "_Toc159457499" </w:instrText>
      </w:r>
      <w:r>
        <w:fldChar w:fldCharType="separate"/>
      </w:r>
      <w:r>
        <w:rPr>
          <w:rStyle w:val="32"/>
          <w14:scene3d>
            <w14:lightRig w14:rig="threePt" w14:dir="t">
              <w14:rot w14:lat="0" w14:lon="0" w14:rev="0"/>
            </w14:lightRig>
          </w14:scene3d>
        </w:rPr>
        <w:t xml:space="preserve">5.5 </w:t>
      </w:r>
      <w:r>
        <w:rPr>
          <w:rStyle w:val="32"/>
        </w:rPr>
        <w:t xml:space="preserve"> 采收</w:t>
      </w:r>
      <w:r>
        <w:tab/>
      </w:r>
      <w:r>
        <w:fldChar w:fldCharType="begin"/>
      </w:r>
      <w:r>
        <w:instrText xml:space="preserve"> PAGEREF _Toc159457499 \h </w:instrText>
      </w:r>
      <w:r>
        <w:fldChar w:fldCharType="separate"/>
      </w:r>
      <w:r>
        <w:t>2</w:t>
      </w:r>
      <w:r>
        <w:fldChar w:fldCharType="end"/>
      </w:r>
      <w:r>
        <w:fldChar w:fldCharType="end"/>
      </w:r>
    </w:p>
    <w:p w14:paraId="64E227F5">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"_Toc159457500" </w:instrText>
      </w:r>
      <w:r>
        <w:fldChar w:fldCharType="separate"/>
      </w:r>
      <w:r>
        <w:rPr>
          <w:rStyle w:val="32"/>
        </w:rPr>
        <w:t>6  质量要求</w:t>
      </w:r>
      <w:r>
        <w:tab/>
      </w:r>
      <w:r>
        <w:fldChar w:fldCharType="begin"/>
      </w:r>
      <w:r>
        <w:instrText xml:space="preserve"> PAGEREF _Toc159457500 \h </w:instrText>
      </w:r>
      <w:r>
        <w:fldChar w:fldCharType="separate"/>
      </w:r>
      <w:r>
        <w:t>2</w:t>
      </w:r>
      <w:r>
        <w:fldChar w:fldCharType="end"/>
      </w:r>
      <w:r>
        <w:fldChar w:fldCharType="end"/>
      </w:r>
    </w:p>
    <w:p w14:paraId="5323C43C">
      <w:pPr>
        <w:pStyle w:val="24"/>
        <w:rPr>
          <w:rFonts w:asciiTheme="minorHAnsi" w:hAnsiTheme="minorHAnsi" w:eastAsiaTheme="minorEastAsia" w:cstheme="minorBidi"/>
          <w:szCs w:val="22"/>
          <w14:ligatures w14:val="standardContextual"/>
        </w:rPr>
      </w:pPr>
      <w:r>
        <w:fldChar w:fldCharType="begin"/>
      </w:r>
      <w:r>
        <w:instrText xml:space="preserve"> HYPERLINK \l "_Toc159457501" </w:instrText>
      </w:r>
      <w:r>
        <w:fldChar w:fldCharType="separate"/>
      </w:r>
      <w:r>
        <w:rPr>
          <w:rStyle w:val="32"/>
          <w14:scene3d>
            <w14:lightRig w14:rig="threePt" w14:dir="t">
              <w14:rot w14:lat="0" w14:lon="0" w14:rev="0"/>
            </w14:lightRig>
          </w14:scene3d>
        </w:rPr>
        <w:t xml:space="preserve">6.1 </w:t>
      </w:r>
      <w:r>
        <w:rPr>
          <w:rStyle w:val="32"/>
        </w:rPr>
        <w:t xml:space="preserve"> 感官指标</w:t>
      </w:r>
      <w:r>
        <w:tab/>
      </w:r>
      <w:r>
        <w:fldChar w:fldCharType="begin"/>
      </w:r>
      <w:r>
        <w:instrText xml:space="preserve"> PAGEREF _Toc159457501 \h </w:instrText>
      </w:r>
      <w:r>
        <w:fldChar w:fldCharType="separate"/>
      </w:r>
      <w:r>
        <w:t>2</w:t>
      </w:r>
      <w:r>
        <w:fldChar w:fldCharType="end"/>
      </w:r>
      <w:r>
        <w:fldChar w:fldCharType="end"/>
      </w:r>
    </w:p>
    <w:p w14:paraId="1E2C10A9">
      <w:pPr>
        <w:pStyle w:val="24"/>
        <w:rPr>
          <w:rFonts w:asciiTheme="minorHAnsi" w:hAnsiTheme="minorHAnsi" w:eastAsiaTheme="minorEastAsia" w:cstheme="minorBidi"/>
          <w:szCs w:val="22"/>
          <w14:ligatures w14:val="standardContextual"/>
        </w:rPr>
      </w:pPr>
      <w:r>
        <w:fldChar w:fldCharType="begin"/>
      </w:r>
      <w:r>
        <w:instrText xml:space="preserve"> HYPERLINK \l "_Toc159457502" </w:instrText>
      </w:r>
      <w:r>
        <w:fldChar w:fldCharType="separate"/>
      </w:r>
      <w:r>
        <w:rPr>
          <w:rStyle w:val="32"/>
          <w14:scene3d>
            <w14:lightRig w14:rig="threePt" w14:dir="t">
              <w14:rot w14:lat="0" w14:lon="0" w14:rev="0"/>
            </w14:lightRig>
          </w14:scene3d>
        </w:rPr>
        <w:t xml:space="preserve">6.2 </w:t>
      </w:r>
      <w:r>
        <w:rPr>
          <w:rStyle w:val="32"/>
        </w:rPr>
        <w:t xml:space="preserve"> 理化指标</w:t>
      </w:r>
      <w:r>
        <w:tab/>
      </w:r>
      <w:r>
        <w:fldChar w:fldCharType="begin"/>
      </w:r>
      <w:r>
        <w:instrText xml:space="preserve"> PAGEREF _Toc159457502 \h </w:instrText>
      </w:r>
      <w:r>
        <w:fldChar w:fldCharType="separate"/>
      </w:r>
      <w:r>
        <w:t>3</w:t>
      </w:r>
      <w:r>
        <w:fldChar w:fldCharType="end"/>
      </w:r>
      <w:r>
        <w:fldChar w:fldCharType="end"/>
      </w:r>
    </w:p>
    <w:p w14:paraId="1B87D539">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"_Toc159457503" </w:instrText>
      </w:r>
      <w:r>
        <w:fldChar w:fldCharType="separate"/>
      </w:r>
      <w:r>
        <w:rPr>
          <w:rStyle w:val="32"/>
        </w:rPr>
        <w:t>7  检验方法</w:t>
      </w:r>
      <w:r>
        <w:tab/>
      </w:r>
      <w:r>
        <w:fldChar w:fldCharType="begin"/>
      </w:r>
      <w:r>
        <w:instrText xml:space="preserve"> PAGEREF _Toc159457503 \h </w:instrText>
      </w:r>
      <w:r>
        <w:fldChar w:fldCharType="separate"/>
      </w:r>
      <w:r>
        <w:t>3</w:t>
      </w:r>
      <w:r>
        <w:fldChar w:fldCharType="end"/>
      </w:r>
      <w:r>
        <w:fldChar w:fldCharType="end"/>
      </w:r>
    </w:p>
    <w:p w14:paraId="450BBD87">
      <w:pPr>
        <w:pStyle w:val="24"/>
        <w:rPr>
          <w:rFonts w:asciiTheme="minorHAnsi" w:hAnsiTheme="minorHAnsi" w:eastAsiaTheme="minorEastAsia" w:cstheme="minorBidi"/>
          <w:szCs w:val="22"/>
          <w14:ligatures w14:val="standardContextual"/>
        </w:rPr>
      </w:pPr>
      <w:r>
        <w:fldChar w:fldCharType="begin"/>
      </w:r>
      <w:r>
        <w:instrText xml:space="preserve"> HYPERLINK \l "_Toc159457504" </w:instrText>
      </w:r>
      <w:r>
        <w:fldChar w:fldCharType="separate"/>
      </w:r>
      <w:r>
        <w:rPr>
          <w:rStyle w:val="32"/>
          <w14:scene3d>
            <w14:lightRig w14:rig="threePt" w14:dir="t">
              <w14:rot w14:lat="0" w14:lon="0" w14:rev="0"/>
            </w14:lightRig>
          </w14:scene3d>
        </w:rPr>
        <w:t xml:space="preserve">7.1 </w:t>
      </w:r>
      <w:r>
        <w:rPr>
          <w:rStyle w:val="32"/>
        </w:rPr>
        <w:t xml:space="preserve"> 感官指标</w:t>
      </w:r>
      <w:r>
        <w:tab/>
      </w:r>
      <w:r>
        <w:fldChar w:fldCharType="begin"/>
      </w:r>
      <w:r>
        <w:instrText xml:space="preserve"> PAGEREF _Toc159457504 \h </w:instrText>
      </w:r>
      <w:r>
        <w:fldChar w:fldCharType="separate"/>
      </w:r>
      <w:r>
        <w:t>3</w:t>
      </w:r>
      <w:r>
        <w:fldChar w:fldCharType="end"/>
      </w:r>
      <w:r>
        <w:fldChar w:fldCharType="end"/>
      </w:r>
    </w:p>
    <w:p w14:paraId="6E72CB5E">
      <w:pPr>
        <w:pStyle w:val="24"/>
        <w:rPr>
          <w:rFonts w:asciiTheme="minorHAnsi" w:hAnsiTheme="minorHAnsi" w:eastAsiaTheme="minorEastAsia" w:cstheme="minorBidi"/>
          <w:szCs w:val="22"/>
          <w14:ligatures w14:val="standardContextual"/>
        </w:rPr>
      </w:pPr>
      <w:r>
        <w:fldChar w:fldCharType="begin"/>
      </w:r>
      <w:r>
        <w:instrText xml:space="preserve"> HYPERLINK \l "_Toc159457505" </w:instrText>
      </w:r>
      <w:r>
        <w:fldChar w:fldCharType="separate"/>
      </w:r>
      <w:r>
        <w:rPr>
          <w:rStyle w:val="32"/>
          <w14:scene3d>
            <w14:lightRig w14:rig="threePt" w14:dir="t">
              <w14:rot w14:lat="0" w14:lon="0" w14:rev="0"/>
            </w14:lightRig>
          </w14:scene3d>
        </w:rPr>
        <w:t xml:space="preserve">7.2 </w:t>
      </w:r>
      <w:r>
        <w:rPr>
          <w:rStyle w:val="32"/>
        </w:rPr>
        <w:t xml:space="preserve"> 理化指标</w:t>
      </w:r>
      <w:r>
        <w:tab/>
      </w:r>
      <w:r>
        <w:fldChar w:fldCharType="begin"/>
      </w:r>
      <w:r>
        <w:instrText xml:space="preserve"> PAGEREF _Toc159457505 \h </w:instrText>
      </w:r>
      <w:r>
        <w:fldChar w:fldCharType="separate"/>
      </w:r>
      <w:r>
        <w:t>3</w:t>
      </w:r>
      <w:r>
        <w:fldChar w:fldCharType="end"/>
      </w:r>
      <w:r>
        <w:fldChar w:fldCharType="end"/>
      </w:r>
    </w:p>
    <w:p w14:paraId="44F0C17F">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"_Toc159457506" </w:instrText>
      </w:r>
      <w:r>
        <w:fldChar w:fldCharType="separate"/>
      </w:r>
      <w:r>
        <w:rPr>
          <w:rStyle w:val="32"/>
        </w:rPr>
        <w:t>8  检验规则</w:t>
      </w:r>
      <w:r>
        <w:tab/>
      </w:r>
      <w:r>
        <w:fldChar w:fldCharType="begin"/>
      </w:r>
      <w:r>
        <w:instrText xml:space="preserve"> PAGEREF _Toc159457506 \h </w:instrText>
      </w:r>
      <w:r>
        <w:fldChar w:fldCharType="separate"/>
      </w:r>
      <w:r>
        <w:t>4</w:t>
      </w:r>
      <w:r>
        <w:fldChar w:fldCharType="end"/>
      </w:r>
      <w:r>
        <w:fldChar w:fldCharType="end"/>
      </w:r>
    </w:p>
    <w:p w14:paraId="633BF1C9">
      <w:pPr>
        <w:pStyle w:val="24"/>
        <w:rPr>
          <w:rFonts w:asciiTheme="minorHAnsi" w:hAnsiTheme="minorHAnsi" w:eastAsiaTheme="minorEastAsia" w:cstheme="minorBidi"/>
          <w:szCs w:val="22"/>
          <w14:ligatures w14:val="standardContextual"/>
        </w:rPr>
      </w:pPr>
      <w:r>
        <w:fldChar w:fldCharType="begin"/>
      </w:r>
      <w:r>
        <w:instrText xml:space="preserve"> HYPERLINK \l "_Toc159457507" </w:instrText>
      </w:r>
      <w:r>
        <w:fldChar w:fldCharType="separate"/>
      </w:r>
      <w:r>
        <w:rPr>
          <w:rStyle w:val="32"/>
          <w14:scene3d>
            <w14:lightRig w14:rig="threePt" w14:dir="t">
              <w14:rot w14:lat="0" w14:lon="0" w14:rev="0"/>
            </w14:lightRig>
          </w14:scene3d>
        </w:rPr>
        <w:t xml:space="preserve">8.1 </w:t>
      </w:r>
      <w:r>
        <w:rPr>
          <w:rStyle w:val="32"/>
        </w:rPr>
        <w:t xml:space="preserve"> 组批</w:t>
      </w:r>
      <w:r>
        <w:tab/>
      </w:r>
      <w:r>
        <w:fldChar w:fldCharType="begin"/>
      </w:r>
      <w:r>
        <w:instrText xml:space="preserve"> PAGEREF _Toc159457507 \h </w:instrText>
      </w:r>
      <w:r>
        <w:fldChar w:fldCharType="separate"/>
      </w:r>
      <w:r>
        <w:t>4</w:t>
      </w:r>
      <w:r>
        <w:fldChar w:fldCharType="end"/>
      </w:r>
      <w:r>
        <w:fldChar w:fldCharType="end"/>
      </w:r>
    </w:p>
    <w:p w14:paraId="0DB7A542">
      <w:pPr>
        <w:pStyle w:val="24"/>
        <w:rPr>
          <w:rFonts w:asciiTheme="minorHAnsi" w:hAnsiTheme="minorHAnsi" w:eastAsiaTheme="minorEastAsia" w:cstheme="minorBidi"/>
          <w:szCs w:val="22"/>
          <w14:ligatures w14:val="standardContextual"/>
        </w:rPr>
      </w:pPr>
      <w:r>
        <w:fldChar w:fldCharType="begin"/>
      </w:r>
      <w:r>
        <w:instrText xml:space="preserve"> HYPERLINK \l "_Toc159457508" </w:instrText>
      </w:r>
      <w:r>
        <w:fldChar w:fldCharType="separate"/>
      </w:r>
      <w:r>
        <w:rPr>
          <w:rStyle w:val="32"/>
          <w14:scene3d>
            <w14:lightRig w14:rig="threePt" w14:dir="t">
              <w14:rot w14:lat="0" w14:lon="0" w14:rev="0"/>
            </w14:lightRig>
          </w14:scene3d>
        </w:rPr>
        <w:t xml:space="preserve">8.2 </w:t>
      </w:r>
      <w:r>
        <w:rPr>
          <w:rStyle w:val="32"/>
        </w:rPr>
        <w:t xml:space="preserve"> 抽样方法及数量</w:t>
      </w:r>
      <w:r>
        <w:tab/>
      </w:r>
      <w:r>
        <w:fldChar w:fldCharType="begin"/>
      </w:r>
      <w:r>
        <w:instrText xml:space="preserve"> PAGEREF _Toc159457508 \h </w:instrText>
      </w:r>
      <w:r>
        <w:fldChar w:fldCharType="separate"/>
      </w:r>
      <w:r>
        <w:t>4</w:t>
      </w:r>
      <w:r>
        <w:fldChar w:fldCharType="end"/>
      </w:r>
      <w:r>
        <w:fldChar w:fldCharType="end"/>
      </w:r>
    </w:p>
    <w:p w14:paraId="594B8468">
      <w:pPr>
        <w:pStyle w:val="24"/>
        <w:rPr>
          <w:rFonts w:asciiTheme="minorHAnsi" w:hAnsiTheme="minorHAnsi" w:eastAsiaTheme="minorEastAsia" w:cstheme="minorBidi"/>
          <w:szCs w:val="22"/>
          <w14:ligatures w14:val="standardContextual"/>
        </w:rPr>
      </w:pPr>
      <w:r>
        <w:fldChar w:fldCharType="begin"/>
      </w:r>
      <w:r>
        <w:instrText xml:space="preserve"> HYPERLINK \l "_Toc159457509" </w:instrText>
      </w:r>
      <w:r>
        <w:fldChar w:fldCharType="separate"/>
      </w:r>
      <w:r>
        <w:rPr>
          <w:rStyle w:val="32"/>
          <w14:scene3d>
            <w14:lightRig w14:rig="threePt" w14:dir="t">
              <w14:rot w14:lat="0" w14:lon="0" w14:rev="0"/>
            </w14:lightRig>
          </w14:scene3d>
        </w:rPr>
        <w:t xml:space="preserve">8.3 </w:t>
      </w:r>
      <w:r>
        <w:rPr>
          <w:rStyle w:val="32"/>
        </w:rPr>
        <w:t xml:space="preserve"> 交付检验</w:t>
      </w:r>
      <w:r>
        <w:tab/>
      </w:r>
      <w:r>
        <w:fldChar w:fldCharType="begin"/>
      </w:r>
      <w:r>
        <w:instrText xml:space="preserve"> PAGEREF _Toc159457509 \h </w:instrText>
      </w:r>
      <w:r>
        <w:fldChar w:fldCharType="separate"/>
      </w:r>
      <w:r>
        <w:t>4</w:t>
      </w:r>
      <w:r>
        <w:fldChar w:fldCharType="end"/>
      </w:r>
      <w:r>
        <w:fldChar w:fldCharType="end"/>
      </w:r>
    </w:p>
    <w:p w14:paraId="412362CC">
      <w:pPr>
        <w:pStyle w:val="24"/>
        <w:rPr>
          <w:rFonts w:asciiTheme="minorHAnsi" w:hAnsiTheme="minorHAnsi" w:eastAsiaTheme="minorEastAsia" w:cstheme="minorBidi"/>
          <w:szCs w:val="22"/>
          <w14:ligatures w14:val="standardContextual"/>
        </w:rPr>
      </w:pPr>
      <w:r>
        <w:fldChar w:fldCharType="begin"/>
      </w:r>
      <w:r>
        <w:instrText xml:space="preserve"> HYPERLINK \l "_Toc159457510" </w:instrText>
      </w:r>
      <w:r>
        <w:fldChar w:fldCharType="separate"/>
      </w:r>
      <w:r>
        <w:rPr>
          <w:rStyle w:val="32"/>
          <w14:scene3d>
            <w14:lightRig w14:rig="threePt" w14:dir="t">
              <w14:rot w14:lat="0" w14:lon="0" w14:rev="0"/>
            </w14:lightRig>
          </w14:scene3d>
        </w:rPr>
        <w:t xml:space="preserve">8.4 </w:t>
      </w:r>
      <w:r>
        <w:rPr>
          <w:rStyle w:val="32"/>
        </w:rPr>
        <w:t xml:space="preserve"> 型式检验</w:t>
      </w:r>
      <w:r>
        <w:tab/>
      </w:r>
      <w:r>
        <w:fldChar w:fldCharType="begin"/>
      </w:r>
      <w:r>
        <w:instrText xml:space="preserve"> PAGEREF _Toc159457510 \h </w:instrText>
      </w:r>
      <w:r>
        <w:fldChar w:fldCharType="separate"/>
      </w:r>
      <w:r>
        <w:t>4</w:t>
      </w:r>
      <w:r>
        <w:fldChar w:fldCharType="end"/>
      </w:r>
      <w:r>
        <w:fldChar w:fldCharType="end"/>
      </w:r>
    </w:p>
    <w:p w14:paraId="0591FDDC">
      <w:pPr>
        <w:pStyle w:val="24"/>
        <w:rPr>
          <w:rFonts w:asciiTheme="minorHAnsi" w:hAnsiTheme="minorHAnsi" w:eastAsiaTheme="minorEastAsia" w:cstheme="minorBidi"/>
          <w:szCs w:val="22"/>
          <w14:ligatures w14:val="standardContextual"/>
        </w:rPr>
      </w:pPr>
      <w:r>
        <w:fldChar w:fldCharType="begin"/>
      </w:r>
      <w:r>
        <w:instrText xml:space="preserve"> HYPERLINK \l "_Toc159457511" </w:instrText>
      </w:r>
      <w:r>
        <w:fldChar w:fldCharType="separate"/>
      </w:r>
      <w:r>
        <w:rPr>
          <w:rStyle w:val="32"/>
          <w14:scene3d>
            <w14:lightRig w14:rig="threePt" w14:dir="t">
              <w14:rot w14:lat="0" w14:lon="0" w14:rev="0"/>
            </w14:lightRig>
          </w14:scene3d>
        </w:rPr>
        <w:t xml:space="preserve">8.5 </w:t>
      </w:r>
      <w:r>
        <w:rPr>
          <w:rStyle w:val="32"/>
        </w:rPr>
        <w:t xml:space="preserve"> 判定规则</w:t>
      </w:r>
      <w:r>
        <w:tab/>
      </w:r>
      <w:r>
        <w:fldChar w:fldCharType="begin"/>
      </w:r>
      <w:r>
        <w:instrText xml:space="preserve"> PAGEREF _Toc159457511 \h </w:instrText>
      </w:r>
      <w:r>
        <w:fldChar w:fldCharType="separate"/>
      </w:r>
      <w:r>
        <w:t>4</w:t>
      </w:r>
      <w:r>
        <w:fldChar w:fldCharType="end"/>
      </w:r>
      <w:r>
        <w:fldChar w:fldCharType="end"/>
      </w:r>
    </w:p>
    <w:p w14:paraId="4CC49AEA">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"_Toc159457512" </w:instrText>
      </w:r>
      <w:r>
        <w:fldChar w:fldCharType="separate"/>
      </w:r>
      <w:r>
        <w:rPr>
          <w:rStyle w:val="32"/>
        </w:rPr>
        <w:t>9  标志、标签、包装、运输和贮藏</w:t>
      </w:r>
      <w:r>
        <w:tab/>
      </w:r>
      <w:r>
        <w:fldChar w:fldCharType="begin"/>
      </w:r>
      <w:r>
        <w:instrText xml:space="preserve"> PAGEREF _Toc159457512 \h </w:instrText>
      </w:r>
      <w:r>
        <w:fldChar w:fldCharType="separate"/>
      </w:r>
      <w:r>
        <w:t>4</w:t>
      </w:r>
      <w:r>
        <w:fldChar w:fldCharType="end"/>
      </w:r>
      <w:r>
        <w:fldChar w:fldCharType="end"/>
      </w:r>
    </w:p>
    <w:p w14:paraId="2D77F37A">
      <w:pPr>
        <w:pStyle w:val="24"/>
        <w:rPr>
          <w:rFonts w:asciiTheme="minorHAnsi" w:hAnsiTheme="minorHAnsi" w:eastAsiaTheme="minorEastAsia" w:cstheme="minorBidi"/>
          <w:szCs w:val="22"/>
          <w14:ligatures w14:val="standardContextual"/>
        </w:rPr>
      </w:pPr>
      <w:r>
        <w:fldChar w:fldCharType="begin"/>
      </w:r>
      <w:r>
        <w:instrText xml:space="preserve"> HYPERLINK \l "_Toc159457513" </w:instrText>
      </w:r>
      <w:r>
        <w:fldChar w:fldCharType="separate"/>
      </w:r>
      <w:r>
        <w:rPr>
          <w:rStyle w:val="32"/>
          <w14:scene3d>
            <w14:lightRig w14:rig="threePt" w14:dir="t">
              <w14:rot w14:lat="0" w14:lon="0" w14:rev="0"/>
            </w14:lightRig>
          </w14:scene3d>
        </w:rPr>
        <w:t xml:space="preserve">9.1 </w:t>
      </w:r>
      <w:r>
        <w:rPr>
          <w:rStyle w:val="32"/>
        </w:rPr>
        <w:t xml:space="preserve"> 标志、标签</w:t>
      </w:r>
      <w:r>
        <w:tab/>
      </w:r>
      <w:r>
        <w:fldChar w:fldCharType="begin"/>
      </w:r>
      <w:r>
        <w:instrText xml:space="preserve"> PAGEREF _Toc159457513 \h </w:instrText>
      </w:r>
      <w:r>
        <w:fldChar w:fldCharType="separate"/>
      </w:r>
      <w:r>
        <w:t>4</w:t>
      </w:r>
      <w:r>
        <w:fldChar w:fldCharType="end"/>
      </w:r>
      <w:r>
        <w:fldChar w:fldCharType="end"/>
      </w:r>
    </w:p>
    <w:p w14:paraId="6DC45B72">
      <w:pPr>
        <w:pStyle w:val="24"/>
        <w:rPr>
          <w:rFonts w:asciiTheme="minorHAnsi" w:hAnsiTheme="minorHAnsi" w:eastAsiaTheme="minorEastAsia" w:cstheme="minorBidi"/>
          <w:szCs w:val="22"/>
          <w14:ligatures w14:val="standardContextual"/>
        </w:rPr>
      </w:pPr>
      <w:r>
        <w:fldChar w:fldCharType="begin"/>
      </w:r>
      <w:r>
        <w:instrText xml:space="preserve"> HYPERLINK \l "_Toc159457514" </w:instrText>
      </w:r>
      <w:r>
        <w:fldChar w:fldCharType="separate"/>
      </w:r>
      <w:r>
        <w:rPr>
          <w:rStyle w:val="32"/>
          <w14:scene3d>
            <w14:lightRig w14:rig="threePt" w14:dir="t">
              <w14:rot w14:lat="0" w14:lon="0" w14:rev="0"/>
            </w14:lightRig>
          </w14:scene3d>
        </w:rPr>
        <w:t xml:space="preserve">9.2 </w:t>
      </w:r>
      <w:r>
        <w:rPr>
          <w:rStyle w:val="32"/>
        </w:rPr>
        <w:t xml:space="preserve"> 包装、运输、贮存</w:t>
      </w:r>
      <w:r>
        <w:tab/>
      </w:r>
      <w:r>
        <w:fldChar w:fldCharType="begin"/>
      </w:r>
      <w:r>
        <w:instrText xml:space="preserve"> PAGEREF _Toc159457514 \h </w:instrText>
      </w:r>
      <w:r>
        <w:fldChar w:fldCharType="separate"/>
      </w:r>
      <w:r>
        <w:t>5</w:t>
      </w:r>
      <w:r>
        <w:fldChar w:fldCharType="end"/>
      </w:r>
      <w:r>
        <w:fldChar w:fldCharType="end"/>
      </w:r>
    </w:p>
    <w:p w14:paraId="42B13802">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028C80CC">
      <w:pPr>
        <w:pStyle w:val="89"/>
        <w:spacing w:before="900" w:after="468"/>
      </w:pPr>
      <w:bookmarkStart w:id="23" w:name="_Toc159457489"/>
      <w:bookmarkStart w:id="24" w:name="BookMark2"/>
      <w:r>
        <w:rPr>
          <w:spacing w:val="320"/>
        </w:rPr>
        <w:t>前</w:t>
      </w:r>
      <w:r>
        <w:t>言</w:t>
      </w:r>
      <w:bookmarkEnd w:id="22"/>
      <w:bookmarkEnd w:id="23"/>
    </w:p>
    <w:p w14:paraId="1BE62EB4">
      <w:pPr>
        <w:pStyle w:val="56"/>
        <w:ind w:firstLine="420"/>
      </w:pPr>
      <w:r>
        <w:rPr>
          <w:rFonts w:hint="eastAsia"/>
        </w:rPr>
        <w:t>本文件按照GB/T 1.1—2020《标准化工作导则  第1部分：标准化文件的结构和起草规则》的规定起草。</w:t>
      </w:r>
    </w:p>
    <w:p w14:paraId="4DCE157D">
      <w:pPr>
        <w:pStyle w:val="56"/>
        <w:ind w:firstLine="420"/>
        <w:rPr>
          <w:rFonts w:hint="eastAsia"/>
          <w:color w:val="auto"/>
        </w:rPr>
      </w:pPr>
      <w:r>
        <w:rPr>
          <w:rFonts w:hint="eastAsia"/>
          <w:color w:val="auto"/>
          <w:lang w:val="en-US" w:eastAsia="zh-CN"/>
        </w:rPr>
        <w:t>请注意本文件的某些内容可能涉及专利。本文件的发布机构不承担识别这些专利的责任。</w:t>
      </w:r>
    </w:p>
    <w:p w14:paraId="5F21FCD8">
      <w:pPr>
        <w:pStyle w:val="56"/>
        <w:ind w:firstLine="420"/>
        <w:rPr>
          <w:color w:val="auto"/>
        </w:rPr>
      </w:pPr>
      <w:r>
        <w:rPr>
          <w:rFonts w:hint="eastAsia"/>
          <w:color w:val="auto"/>
        </w:rPr>
        <w:t>本文件由陕西省</w:t>
      </w:r>
      <w:r>
        <w:rPr>
          <w:rFonts w:hint="eastAsia"/>
          <w:color w:val="auto"/>
          <w:lang w:val="en-US" w:eastAsia="zh-CN"/>
        </w:rPr>
        <w:t>知识产权局</w:t>
      </w:r>
      <w:r>
        <w:rPr>
          <w:rFonts w:hint="eastAsia"/>
          <w:color w:val="auto"/>
        </w:rPr>
        <w:t>提出并归口。</w:t>
      </w:r>
    </w:p>
    <w:p w14:paraId="5176A25D">
      <w:pPr>
        <w:pStyle w:val="56"/>
        <w:ind w:firstLine="420"/>
      </w:pPr>
      <w:r>
        <w:rPr>
          <w:rFonts w:hint="eastAsia"/>
          <w:color w:val="auto"/>
        </w:rPr>
        <w:t>本文件起草单位：清涧县红枣技术推广站、</w:t>
      </w:r>
      <w:r>
        <w:rPr>
          <w:rFonts w:hint="eastAsia"/>
          <w:color w:val="auto"/>
          <w:lang w:val="en-US" w:eastAsia="zh-CN"/>
        </w:rPr>
        <w:t>西安市质量与标准化研究院、延安市食品检验检测中心、</w:t>
      </w:r>
      <w:r>
        <w:rPr>
          <w:rFonts w:hint="eastAsia"/>
          <w:color w:val="auto"/>
        </w:rPr>
        <w:t>清涧县林草火灾防治中心</w:t>
      </w:r>
      <w:r>
        <w:rPr>
          <w:rFonts w:hint="eastAsia"/>
          <w:color w:val="auto"/>
          <w:lang w:eastAsia="zh-CN"/>
        </w:rPr>
        <w:t>、</w:t>
      </w:r>
      <w:r>
        <w:rPr>
          <w:rFonts w:hint="eastAsia"/>
        </w:rPr>
        <w:t>清涧县林木种苗工作站、榆林市林业产业开发中心、清涧县市场监督管理局、清涧县农机推广中心、清涧县北国枣业有限责任公司。</w:t>
      </w:r>
    </w:p>
    <w:p w14:paraId="2E90F61A">
      <w:pPr>
        <w:pStyle w:val="56"/>
        <w:ind w:firstLine="420"/>
        <w:rPr>
          <w:rFonts w:hint="eastAsia" w:eastAsia="宋体"/>
          <w:lang w:eastAsia="zh-CN"/>
        </w:rPr>
      </w:pPr>
      <w:r>
        <w:rPr>
          <w:rFonts w:hint="eastAsia"/>
        </w:rPr>
        <w:t>本文件主要起草人：黄延安、</w:t>
      </w:r>
      <w:r>
        <w:rPr>
          <w:rFonts w:hint="eastAsia"/>
          <w:lang w:val="en-US" w:eastAsia="zh-CN"/>
        </w:rPr>
        <w:t>张耀武、高延伟、</w:t>
      </w:r>
      <w:r>
        <w:rPr>
          <w:rFonts w:hint="eastAsia"/>
        </w:rPr>
        <w:t>高晋、李靖、霍保宏、惠宁、王艮艮、李润霞、刘庆龙、王伟、张宇、白宇、李文越、白利</w:t>
      </w:r>
      <w:r>
        <w:rPr>
          <w:rFonts w:hint="eastAsia"/>
          <w:lang w:eastAsia="zh-CN"/>
        </w:rPr>
        <w:t>。</w:t>
      </w:r>
    </w:p>
    <w:p w14:paraId="132A92EC">
      <w:pPr>
        <w:pStyle w:val="56"/>
        <w:ind w:firstLine="420"/>
      </w:pPr>
      <w:r>
        <w:rPr>
          <w:rFonts w:hint="eastAsia"/>
        </w:rPr>
        <w:t>本文件由清涧县红枣技术推广站负责解释。</w:t>
      </w:r>
    </w:p>
    <w:p w14:paraId="779756CF">
      <w:pPr>
        <w:pStyle w:val="56"/>
        <w:ind w:firstLine="420"/>
        <w:rPr>
          <w:rFonts w:hint="eastAsia"/>
        </w:rPr>
      </w:pPr>
      <w:r>
        <w:rPr>
          <w:rFonts w:hint="eastAsia"/>
        </w:rPr>
        <w:t>本文件首次发布。</w:t>
      </w:r>
    </w:p>
    <w:p w14:paraId="2D209942">
      <w:pPr>
        <w:pStyle w:val="56"/>
        <w:ind w:firstLine="420"/>
        <w:rPr>
          <w:rFonts w:hint="eastAsia"/>
        </w:rPr>
      </w:pPr>
    </w:p>
    <w:p w14:paraId="6ABFA3FF">
      <w:pPr>
        <w:pStyle w:val="56"/>
        <w:ind w:firstLine="420"/>
      </w:pPr>
      <w:r>
        <w:rPr>
          <w:rFonts w:hint="eastAsia"/>
        </w:rPr>
        <w:t>联系信息如下：</w:t>
      </w:r>
    </w:p>
    <w:p w14:paraId="2DE1FCC2">
      <w:pPr>
        <w:pStyle w:val="56"/>
        <w:ind w:firstLine="420"/>
      </w:pPr>
      <w:r>
        <w:rPr>
          <w:rFonts w:hint="eastAsia"/>
        </w:rPr>
        <w:t>单位：清涧县红枣技术推广站</w:t>
      </w:r>
    </w:p>
    <w:p w14:paraId="06F5FA88">
      <w:pPr>
        <w:pStyle w:val="56"/>
        <w:ind w:firstLine="420"/>
      </w:pPr>
      <w:r>
        <w:rPr>
          <w:rFonts w:hint="eastAsia"/>
        </w:rPr>
        <w:t>电话：0</w:t>
      </w:r>
      <w:r>
        <w:t>912-5262070</w:t>
      </w:r>
    </w:p>
    <w:p w14:paraId="0C5374B1">
      <w:pPr>
        <w:pStyle w:val="56"/>
        <w:ind w:firstLine="420"/>
      </w:pPr>
      <w:r>
        <w:rPr>
          <w:rFonts w:hint="eastAsia"/>
        </w:rPr>
        <w:t>地址：清涧县岔口蚕桑巷</w:t>
      </w:r>
    </w:p>
    <w:p w14:paraId="6FFD4992">
      <w:pPr>
        <w:pStyle w:val="56"/>
        <w:ind w:firstLine="420"/>
      </w:pPr>
      <w:r>
        <w:rPr>
          <w:rFonts w:hint="eastAsia"/>
        </w:rPr>
        <w:t>邮编：7</w:t>
      </w:r>
      <w:r>
        <w:t>18399</w:t>
      </w:r>
    </w:p>
    <w:p w14:paraId="2B1A7EE1">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4"/>
    <w:p w14:paraId="41F7FFB2">
      <w:pPr>
        <w:spacing w:line="20" w:lineRule="exact"/>
        <w:jc w:val="center"/>
        <w:rPr>
          <w:rFonts w:ascii="黑体" w:hAnsi="黑体" w:eastAsia="黑体"/>
          <w:sz w:val="32"/>
          <w:szCs w:val="32"/>
        </w:rPr>
      </w:pPr>
      <w:bookmarkStart w:id="25" w:name="BookMark4"/>
    </w:p>
    <w:p w14:paraId="62191A37">
      <w:pPr>
        <w:spacing w:line="20" w:lineRule="exact"/>
        <w:jc w:val="center"/>
        <w:rPr>
          <w:rFonts w:ascii="黑体" w:hAnsi="黑体" w:eastAsia="黑体"/>
          <w:sz w:val="32"/>
          <w:szCs w:val="32"/>
        </w:rPr>
      </w:pPr>
    </w:p>
    <w:sdt>
      <w:sdtPr>
        <w:tag w:val="NEW_STAND_NAME"/>
        <w:id w:val="595910757"/>
        <w:lock w:val="sdtLocked"/>
        <w:placeholder>
          <w:docPart w:val="81548C3961504460987CB138486D2FE6"/>
        </w:placeholder>
      </w:sdtPr>
      <w:sdtContent>
        <w:p w14:paraId="780FA5EA">
          <w:pPr>
            <w:pStyle w:val="177"/>
            <w:spacing w:before="312" w:beforeLines="100" w:after="686" w:afterLines="220"/>
          </w:pPr>
          <w:bookmarkStart w:id="26" w:name="NEW_STAND_NAME"/>
          <w:r>
            <w:rPr>
              <w:rFonts w:hint="eastAsia"/>
            </w:rPr>
            <w:t>地理标志产品</w:t>
          </w:r>
          <w:r>
            <w:rPr>
              <w:rFonts w:hint="eastAsia"/>
              <w:lang w:val="en-US" w:eastAsia="zh-CN"/>
            </w:rPr>
            <w:t>质量要求</w:t>
          </w:r>
          <w:r>
            <w:t xml:space="preserve">  清涧红枣</w:t>
          </w:r>
        </w:p>
      </w:sdtContent>
    </w:sdt>
    <w:bookmarkEnd w:id="26"/>
    <w:p w14:paraId="0B5CFE78">
      <w:pPr>
        <w:pStyle w:val="104"/>
        <w:spacing w:before="312" w:after="312"/>
      </w:pPr>
      <w:bookmarkStart w:id="27" w:name="_Toc26986530"/>
      <w:bookmarkStart w:id="28" w:name="_Toc24884218"/>
      <w:bookmarkStart w:id="29" w:name="_Toc97191423"/>
      <w:bookmarkStart w:id="30" w:name="_Toc24884211"/>
      <w:bookmarkStart w:id="31" w:name="_Toc26986771"/>
      <w:bookmarkStart w:id="32" w:name="_Toc159457490"/>
      <w:bookmarkStart w:id="33" w:name="_Toc17233325"/>
      <w:bookmarkStart w:id="34" w:name="_Toc159457442"/>
      <w:bookmarkStart w:id="35" w:name="_Toc17233333"/>
      <w:bookmarkStart w:id="36" w:name="_Toc26648465"/>
      <w:bookmarkStart w:id="37" w:name="_Toc26718930"/>
      <w:r>
        <w:rPr>
          <w:rFonts w:hint="eastAsia"/>
        </w:rPr>
        <w:t>范围</w:t>
      </w:r>
      <w:bookmarkEnd w:id="27"/>
      <w:bookmarkEnd w:id="28"/>
      <w:bookmarkEnd w:id="29"/>
      <w:bookmarkEnd w:id="30"/>
      <w:bookmarkEnd w:id="31"/>
      <w:bookmarkEnd w:id="32"/>
      <w:bookmarkEnd w:id="33"/>
      <w:bookmarkEnd w:id="34"/>
      <w:bookmarkEnd w:id="35"/>
      <w:bookmarkEnd w:id="36"/>
      <w:bookmarkEnd w:id="37"/>
    </w:p>
    <w:p w14:paraId="5C6F80C4">
      <w:pPr>
        <w:pStyle w:val="56"/>
        <w:ind w:firstLine="420"/>
        <w:rPr>
          <w:color w:val="auto"/>
        </w:rPr>
      </w:pPr>
      <w:bookmarkStart w:id="38" w:name="_Toc17233326"/>
      <w:bookmarkStart w:id="39" w:name="_Toc24884219"/>
      <w:bookmarkStart w:id="40" w:name="_Toc26648466"/>
      <w:bookmarkStart w:id="41" w:name="_Toc24884212"/>
      <w:bookmarkStart w:id="42" w:name="_Toc17233334"/>
      <w:r>
        <w:rPr>
          <w:rFonts w:hint="eastAsia"/>
          <w:color w:val="auto"/>
        </w:rPr>
        <w:t>本文件规定了地理标志产品清涧红枣术语和定义、地理标志产品保护范围、</w:t>
      </w:r>
      <w:r>
        <w:rPr>
          <w:rFonts w:hint="eastAsia"/>
          <w:color w:val="auto"/>
          <w:lang w:val="en-US" w:eastAsia="zh-CN"/>
        </w:rPr>
        <w:t>自然环境、</w:t>
      </w:r>
      <w:r>
        <w:rPr>
          <w:rFonts w:hint="eastAsia"/>
          <w:color w:val="auto"/>
        </w:rPr>
        <w:t>栽培</w:t>
      </w:r>
      <w:r>
        <w:rPr>
          <w:rFonts w:hint="eastAsia"/>
          <w:color w:val="auto"/>
          <w:lang w:val="en-US" w:eastAsia="zh-CN"/>
        </w:rPr>
        <w:t>管理</w:t>
      </w:r>
      <w:r>
        <w:rPr>
          <w:rFonts w:hint="eastAsia"/>
          <w:color w:val="auto"/>
        </w:rPr>
        <w:t>、</w:t>
      </w:r>
      <w:r>
        <w:rPr>
          <w:rFonts w:hint="eastAsia"/>
          <w:color w:val="auto"/>
          <w:lang w:val="en-US" w:eastAsia="zh-CN"/>
        </w:rPr>
        <w:t>技术</w:t>
      </w:r>
      <w:r>
        <w:rPr>
          <w:rFonts w:hint="eastAsia"/>
          <w:color w:val="auto"/>
        </w:rPr>
        <w:t>要求、</w:t>
      </w:r>
      <w:r>
        <w:rPr>
          <w:rFonts w:hint="eastAsia"/>
          <w:color w:val="auto"/>
          <w:lang w:val="en-US" w:eastAsia="zh-CN"/>
        </w:rPr>
        <w:t>检验</w:t>
      </w:r>
      <w:r>
        <w:rPr>
          <w:rFonts w:hint="eastAsia"/>
          <w:color w:val="auto"/>
        </w:rPr>
        <w:t>方法、检验规则，标志、标签、包装、运输和贮藏的要求。</w:t>
      </w:r>
    </w:p>
    <w:p w14:paraId="2C48A481">
      <w:pPr>
        <w:pStyle w:val="56"/>
        <w:ind w:firstLine="420"/>
        <w:rPr>
          <w:color w:val="auto"/>
        </w:rPr>
      </w:pPr>
      <w:r>
        <w:rPr>
          <w:rFonts w:hint="eastAsia"/>
          <w:color w:val="auto"/>
        </w:rPr>
        <w:t>本文件适用于原国家质量监督检验检疫总局公告</w:t>
      </w:r>
      <w:bookmarkStart w:id="43" w:name="_Hlk159456919"/>
      <w:r>
        <w:rPr>
          <w:rFonts w:hint="eastAsia"/>
          <w:color w:val="auto"/>
        </w:rPr>
        <w:t>2</w:t>
      </w:r>
      <w:r>
        <w:rPr>
          <w:color w:val="auto"/>
        </w:rPr>
        <w:t>008</w:t>
      </w:r>
      <w:r>
        <w:rPr>
          <w:rFonts w:hint="eastAsia"/>
          <w:color w:val="auto"/>
        </w:rPr>
        <w:t>年第1</w:t>
      </w:r>
      <w:r>
        <w:rPr>
          <w:color w:val="auto"/>
        </w:rPr>
        <w:t>41</w:t>
      </w:r>
      <w:r>
        <w:rPr>
          <w:rFonts w:hint="eastAsia"/>
          <w:color w:val="auto"/>
        </w:rPr>
        <w:t>号</w:t>
      </w:r>
      <w:bookmarkEnd w:id="43"/>
      <w:r>
        <w:rPr>
          <w:rFonts w:hint="eastAsia"/>
          <w:color w:val="auto"/>
        </w:rPr>
        <w:t>批准的地理标志产品保护清涧红枣。</w:t>
      </w:r>
    </w:p>
    <w:p w14:paraId="1709589D">
      <w:pPr>
        <w:pStyle w:val="104"/>
        <w:spacing w:before="312" w:after="312"/>
        <w:rPr>
          <w:color w:val="auto"/>
        </w:rPr>
      </w:pPr>
      <w:bookmarkStart w:id="44" w:name="_Toc26986531"/>
      <w:bookmarkStart w:id="45" w:name="_Toc26986772"/>
      <w:bookmarkStart w:id="46" w:name="_Toc159457491"/>
      <w:bookmarkStart w:id="47" w:name="_Toc97191424"/>
      <w:bookmarkStart w:id="48" w:name="_Toc26718931"/>
      <w:bookmarkStart w:id="49" w:name="_Toc159457443"/>
      <w:r>
        <w:rPr>
          <w:rFonts w:hint="eastAsia"/>
          <w:color w:val="auto"/>
        </w:rPr>
        <w:t>规范性引用文件</w:t>
      </w:r>
      <w:bookmarkEnd w:id="38"/>
      <w:bookmarkEnd w:id="39"/>
      <w:bookmarkEnd w:id="40"/>
      <w:bookmarkEnd w:id="41"/>
      <w:bookmarkEnd w:id="42"/>
      <w:bookmarkEnd w:id="44"/>
      <w:bookmarkEnd w:id="45"/>
      <w:bookmarkEnd w:id="46"/>
      <w:bookmarkEnd w:id="47"/>
      <w:bookmarkEnd w:id="48"/>
      <w:bookmarkEnd w:id="49"/>
    </w:p>
    <w:sdt>
      <w:sdtPr>
        <w:rPr>
          <w:rFonts w:hint="eastAsia"/>
          <w:color w:val="auto"/>
        </w:rPr>
        <w:id w:val="715848253"/>
        <w:placeholder>
          <w:docPart w:val="4A6C18B516D3491B91E26B6F05EDC57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14:paraId="5C993668">
          <w:pPr>
            <w:pStyle w:val="56"/>
            <w:ind w:firstLine="42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6957F9C">
      <w:pPr>
        <w:pStyle w:val="56"/>
        <w:ind w:firstLine="420"/>
        <w:rPr>
          <w:color w:val="auto"/>
        </w:rPr>
      </w:pPr>
      <w:bookmarkStart w:id="50" w:name="_Hlk159527114"/>
      <w:r>
        <w:rPr>
          <w:rFonts w:hint="eastAsia"/>
          <w:color w:val="auto"/>
        </w:rPr>
        <w:t>G</w:t>
      </w:r>
      <w:r>
        <w:rPr>
          <w:color w:val="auto"/>
        </w:rPr>
        <w:t xml:space="preserve">B/T 191 </w:t>
      </w:r>
      <w:r>
        <w:rPr>
          <w:rFonts w:hint="eastAsia"/>
          <w:color w:val="auto"/>
        </w:rPr>
        <w:t>包装储运图示标志</w:t>
      </w:r>
    </w:p>
    <w:p w14:paraId="296779C5">
      <w:pPr>
        <w:pStyle w:val="56"/>
        <w:ind w:firstLine="420"/>
        <w:rPr>
          <w:color w:val="auto"/>
        </w:rPr>
      </w:pPr>
      <w:r>
        <w:rPr>
          <w:rFonts w:hint="eastAsia"/>
          <w:color w:val="auto"/>
        </w:rPr>
        <w:t>G</w:t>
      </w:r>
      <w:r>
        <w:rPr>
          <w:color w:val="auto"/>
        </w:rPr>
        <w:t xml:space="preserve">B/T 10004 </w:t>
      </w:r>
      <w:r>
        <w:rPr>
          <w:rFonts w:hint="eastAsia"/>
          <w:color w:val="auto"/>
        </w:rPr>
        <w:t>包装用塑料复合膜、袋干法复合、挤出复合</w:t>
      </w:r>
    </w:p>
    <w:p w14:paraId="32369A80">
      <w:pPr>
        <w:pStyle w:val="56"/>
        <w:ind w:firstLine="420"/>
        <w:rPr>
          <w:color w:val="auto"/>
        </w:rPr>
      </w:pPr>
      <w:r>
        <w:rPr>
          <w:rFonts w:hint="eastAsia"/>
          <w:color w:val="auto"/>
        </w:rPr>
        <w:t>G</w:t>
      </w:r>
      <w:r>
        <w:rPr>
          <w:color w:val="auto"/>
        </w:rPr>
        <w:t xml:space="preserve">B/T 6543 </w:t>
      </w:r>
      <w:r>
        <w:rPr>
          <w:rFonts w:hint="eastAsia"/>
          <w:color w:val="auto"/>
        </w:rPr>
        <w:t>运输包装用单瓦楞纸箱和双瓦楞纸箱</w:t>
      </w:r>
    </w:p>
    <w:p w14:paraId="7CC91689">
      <w:pPr>
        <w:pStyle w:val="56"/>
        <w:ind w:firstLine="420"/>
        <w:rPr>
          <w:color w:val="auto"/>
        </w:rPr>
      </w:pPr>
      <w:r>
        <w:rPr>
          <w:rFonts w:hint="eastAsia"/>
          <w:color w:val="auto"/>
        </w:rPr>
        <w:t>G</w:t>
      </w:r>
      <w:r>
        <w:rPr>
          <w:color w:val="auto"/>
        </w:rPr>
        <w:t xml:space="preserve">B 5009.3 </w:t>
      </w:r>
      <w:r>
        <w:rPr>
          <w:rFonts w:hint="eastAsia"/>
          <w:color w:val="auto"/>
        </w:rPr>
        <w:t>食品安全国家标准 食品中水分的测定</w:t>
      </w:r>
    </w:p>
    <w:bookmarkEnd w:id="50"/>
    <w:p w14:paraId="7BE08B9D">
      <w:pPr>
        <w:pStyle w:val="56"/>
        <w:ind w:firstLine="420"/>
        <w:rPr>
          <w:color w:val="auto"/>
        </w:rPr>
      </w:pPr>
      <w:r>
        <w:rPr>
          <w:rFonts w:hint="eastAsia"/>
          <w:color w:val="auto"/>
        </w:rPr>
        <w:t>G</w:t>
      </w:r>
      <w:r>
        <w:rPr>
          <w:color w:val="auto"/>
        </w:rPr>
        <w:t xml:space="preserve">B 5009.8 </w:t>
      </w:r>
      <w:r>
        <w:rPr>
          <w:rFonts w:hint="eastAsia"/>
          <w:color w:val="auto"/>
        </w:rPr>
        <w:t>食品安全国家标准 食品中果糖、葡萄糖、蔗糖、乳糖的测定</w:t>
      </w:r>
    </w:p>
    <w:p w14:paraId="0B1953D0">
      <w:pPr>
        <w:pStyle w:val="56"/>
        <w:ind w:firstLine="420"/>
        <w:rPr>
          <w:rFonts w:hint="eastAsia"/>
          <w:color w:val="auto"/>
        </w:rPr>
      </w:pPr>
      <w:r>
        <w:rPr>
          <w:rFonts w:hint="eastAsia"/>
          <w:color w:val="auto"/>
        </w:rPr>
        <w:t>G</w:t>
      </w:r>
      <w:r>
        <w:rPr>
          <w:color w:val="auto"/>
        </w:rPr>
        <w:t xml:space="preserve">B 5009.86 </w:t>
      </w:r>
      <w:r>
        <w:rPr>
          <w:rFonts w:hint="eastAsia"/>
          <w:color w:val="auto"/>
        </w:rPr>
        <w:t>食品安全国家标准 食品中抗坏血酸的测定</w:t>
      </w:r>
    </w:p>
    <w:p w14:paraId="1122585D">
      <w:pPr>
        <w:pStyle w:val="56"/>
        <w:ind w:firstLine="420"/>
        <w:rPr>
          <w:rFonts w:hint="eastAsia"/>
          <w:color w:val="auto"/>
        </w:rPr>
      </w:pPr>
      <w:r>
        <w:rPr>
          <w:rFonts w:hint="eastAsia"/>
          <w:color w:val="auto"/>
        </w:rPr>
        <w:t>GB 5084</w:t>
      </w:r>
      <w:r>
        <w:rPr>
          <w:color w:val="auto"/>
        </w:rPr>
        <w:t xml:space="preserve">  </w:t>
      </w:r>
      <w:r>
        <w:rPr>
          <w:rFonts w:hint="eastAsia"/>
          <w:color w:val="auto"/>
        </w:rPr>
        <w:t>农田灌溉水质标准</w:t>
      </w:r>
    </w:p>
    <w:p w14:paraId="159D26CB">
      <w:pPr>
        <w:pStyle w:val="56"/>
        <w:ind w:firstLine="420"/>
        <w:rPr>
          <w:rFonts w:hint="default" w:eastAsia="宋体"/>
          <w:color w:val="auto"/>
          <w:lang w:val="en-US" w:eastAsia="zh-CN"/>
        </w:rPr>
      </w:pPr>
      <w:r>
        <w:rPr>
          <w:rFonts w:hint="eastAsia"/>
          <w:color w:val="auto"/>
        </w:rPr>
        <w:t>GB 5</w:t>
      </w:r>
      <w:r>
        <w:rPr>
          <w:rFonts w:hint="eastAsia"/>
          <w:color w:val="auto"/>
          <w:lang w:val="en-US" w:eastAsia="zh-CN"/>
        </w:rPr>
        <w:t>749  生活饮用水卫生标准</w:t>
      </w:r>
    </w:p>
    <w:p w14:paraId="4A91D68E">
      <w:pPr>
        <w:pStyle w:val="56"/>
        <w:ind w:firstLine="420"/>
        <w:rPr>
          <w:rFonts w:hint="eastAsia"/>
          <w:color w:val="auto"/>
        </w:rPr>
      </w:pPr>
      <w:r>
        <w:rPr>
          <w:rFonts w:hint="eastAsia"/>
          <w:color w:val="auto"/>
        </w:rPr>
        <w:t>G</w:t>
      </w:r>
      <w:r>
        <w:rPr>
          <w:color w:val="auto"/>
        </w:rPr>
        <w:t xml:space="preserve">B 7718 </w:t>
      </w:r>
      <w:bookmarkStart w:id="51" w:name="_Hlk159527405"/>
      <w:r>
        <w:rPr>
          <w:rFonts w:hint="eastAsia"/>
          <w:color w:val="auto"/>
        </w:rPr>
        <w:t>食品安全国家标准 预包装食品标签通则</w:t>
      </w:r>
      <w:bookmarkEnd w:id="51"/>
    </w:p>
    <w:p w14:paraId="75D01849">
      <w:pPr>
        <w:pStyle w:val="56"/>
        <w:ind w:firstLine="420"/>
        <w:rPr>
          <w:rFonts w:hint="eastAsia"/>
          <w:color w:val="auto"/>
        </w:rPr>
      </w:pPr>
      <w:r>
        <w:rPr>
          <w:rFonts w:hint="eastAsia"/>
          <w:color w:val="auto"/>
        </w:rPr>
        <w:t>GB/T 8321.1～8321.9</w:t>
      </w:r>
      <w:r>
        <w:rPr>
          <w:color w:val="auto"/>
        </w:rPr>
        <w:t xml:space="preserve">  </w:t>
      </w:r>
      <w:r>
        <w:rPr>
          <w:rFonts w:hint="eastAsia"/>
          <w:color w:val="auto"/>
        </w:rPr>
        <w:t>农药合理使用准则</w:t>
      </w:r>
    </w:p>
    <w:p w14:paraId="303B7BFF">
      <w:pPr>
        <w:pStyle w:val="56"/>
        <w:ind w:firstLine="420"/>
        <w:rPr>
          <w:rFonts w:hint="default" w:eastAsia="宋体"/>
          <w:color w:val="auto"/>
          <w:lang w:val="en-US" w:eastAsia="zh-CN"/>
        </w:rPr>
      </w:pPr>
      <w:r>
        <w:rPr>
          <w:rFonts w:hint="eastAsia"/>
          <w:color w:val="auto"/>
        </w:rPr>
        <w:t>GB 12456</w:t>
      </w:r>
      <w:r>
        <w:rPr>
          <w:rFonts w:hint="eastAsia"/>
          <w:color w:val="auto"/>
          <w:lang w:val="en-US" w:eastAsia="zh-CN"/>
        </w:rPr>
        <w:t xml:space="preserve">  食品安全国家标准 食品中总酸的测定</w:t>
      </w:r>
    </w:p>
    <w:p w14:paraId="2649FDD5">
      <w:pPr>
        <w:pStyle w:val="56"/>
        <w:ind w:firstLine="420"/>
      </w:pPr>
      <w:r>
        <w:rPr>
          <w:rFonts w:hint="eastAsia"/>
        </w:rPr>
        <w:t>G</w:t>
      </w:r>
      <w:r>
        <w:t xml:space="preserve">B 28050 </w:t>
      </w:r>
      <w:r>
        <w:rPr>
          <w:rFonts w:hint="eastAsia"/>
        </w:rPr>
        <w:t>食品安全国家标准 预包装食品营养标签通则</w:t>
      </w:r>
    </w:p>
    <w:p w14:paraId="49726F0B">
      <w:pPr>
        <w:pStyle w:val="104"/>
        <w:spacing w:before="312" w:after="312"/>
      </w:pPr>
      <w:bookmarkStart w:id="52" w:name="_Toc97191425"/>
      <w:bookmarkStart w:id="53" w:name="_Toc159457444"/>
      <w:bookmarkStart w:id="54" w:name="_Toc159457492"/>
      <w:r>
        <w:rPr>
          <w:rFonts w:hint="eastAsia"/>
          <w:szCs w:val="21"/>
        </w:rPr>
        <w:t>术语和定义</w:t>
      </w:r>
      <w:bookmarkEnd w:id="52"/>
      <w:bookmarkEnd w:id="53"/>
      <w:bookmarkEnd w:id="54"/>
    </w:p>
    <w:sdt>
      <w:sdtPr>
        <w:rPr>
          <w:rFonts w:hint="default"/>
          <w:color w:val="auto"/>
          <w:lang w:val="en-US"/>
        </w:rPr>
        <w:id w:val="-1909835108"/>
        <w:placeholder>
          <w:docPart w:val="5115F6F08A9647049D7428EED9E8918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color w:val="auto"/>
          <w:lang w:val="en-US"/>
        </w:rPr>
      </w:sdtEndPr>
      <w:sdtContent>
        <w:p w14:paraId="461ADAC7">
          <w:pPr>
            <w:pStyle w:val="56"/>
            <w:ind w:firstLine="420"/>
            <w:rPr>
              <w:color w:val="auto"/>
            </w:rPr>
          </w:pPr>
          <w:bookmarkStart w:id="55" w:name="_Toc26986532"/>
          <w:bookmarkEnd w:id="55"/>
          <w:r>
            <w:rPr>
              <w:rFonts w:hint="eastAsia"/>
              <w:color w:val="auto"/>
              <w:lang w:val="en-US" w:eastAsia="zh-CN"/>
            </w:rPr>
            <w:t>GB/T 5835所</w:t>
          </w:r>
          <w:r>
            <w:rPr>
              <w:rFonts w:ascii="宋体" w:hAnsi="Times New Roman" w:eastAsia="宋体" w:cs="Times New Roman"/>
              <w:color w:val="auto"/>
              <w:sz w:val="21"/>
              <w:lang w:val="en-US" w:eastAsia="zh-CN" w:bidi="ar-SA"/>
            </w:rPr>
            <w:t>界定的以及下列术语和定义适用于本文件。</w:t>
          </w:r>
        </w:p>
      </w:sdtContent>
    </w:sdt>
    <w:p w14:paraId="0F47DFB5">
      <w:pPr>
        <w:pStyle w:val="105"/>
        <w:spacing w:before="156" w:after="156"/>
        <w:rPr>
          <w:rFonts w:hint="eastAsia"/>
          <w:color w:val="auto"/>
          <w:lang w:val="en-US" w:eastAsia="zh-CN"/>
        </w:rPr>
      </w:pPr>
    </w:p>
    <w:p w14:paraId="0FED142F">
      <w:pPr>
        <w:pStyle w:val="56"/>
        <w:rPr>
          <w:rFonts w:hint="default" w:ascii="黑体" w:hAnsi="黑体" w:eastAsia="黑体" w:cs="黑体"/>
          <w:color w:val="auto"/>
          <w:lang w:val="en-US" w:eastAsia="zh-CN"/>
        </w:rPr>
      </w:pPr>
      <w:r>
        <w:rPr>
          <w:rFonts w:hint="eastAsia" w:ascii="黑体" w:hAnsi="黑体" w:eastAsia="黑体" w:cs="黑体"/>
          <w:color w:val="auto"/>
          <w:lang w:val="en-US" w:eastAsia="zh-CN"/>
        </w:rPr>
        <w:t>清涧红枣 qingjian chinese jujube</w:t>
      </w:r>
    </w:p>
    <w:p w14:paraId="535DED4F">
      <w:pPr>
        <w:pStyle w:val="56"/>
        <w:ind w:firstLine="420"/>
        <w:rPr>
          <w:rFonts w:hint="eastAsia"/>
          <w:color w:val="auto"/>
        </w:rPr>
      </w:pPr>
      <w:r>
        <w:rPr>
          <w:rFonts w:hint="eastAsia"/>
          <w:color w:val="auto"/>
        </w:rPr>
        <w:t>产地范围内以</w:t>
      </w:r>
      <w:r>
        <w:rPr>
          <w:rFonts w:hint="eastAsia"/>
          <w:color w:val="auto"/>
          <w:lang w:val="en-US" w:eastAsia="zh-CN"/>
        </w:rPr>
        <w:t>清涧红枣</w:t>
      </w:r>
      <w:r>
        <w:rPr>
          <w:rFonts w:hint="eastAsia"/>
          <w:color w:val="auto"/>
        </w:rPr>
        <w:t>为原料,经过</w:t>
      </w:r>
      <w:r>
        <w:rPr>
          <w:rFonts w:hint="eastAsia"/>
          <w:color w:val="auto"/>
          <w:lang w:val="en-US" w:eastAsia="zh-CN"/>
        </w:rPr>
        <w:t>清洗</w:t>
      </w:r>
      <w:r>
        <w:rPr>
          <w:rFonts w:hint="eastAsia"/>
          <w:color w:val="auto"/>
        </w:rPr>
        <w:t>、</w:t>
      </w:r>
      <w:r>
        <w:rPr>
          <w:rFonts w:hint="eastAsia"/>
          <w:color w:val="auto"/>
          <w:lang w:val="en-US" w:eastAsia="zh-CN"/>
        </w:rPr>
        <w:t>干制</w:t>
      </w:r>
      <w:r>
        <w:rPr>
          <w:rFonts w:hint="eastAsia"/>
          <w:color w:val="auto"/>
        </w:rPr>
        <w:t>等工序，加工而成且符合本文件要求的</w:t>
      </w:r>
      <w:r>
        <w:rPr>
          <w:rFonts w:hint="eastAsia"/>
          <w:color w:val="auto"/>
          <w:lang w:val="en-US" w:eastAsia="zh-CN"/>
        </w:rPr>
        <w:t>红枣</w:t>
      </w:r>
      <w:r>
        <w:rPr>
          <w:rFonts w:hint="eastAsia"/>
          <w:color w:val="auto"/>
        </w:rPr>
        <w:t>。</w:t>
      </w:r>
    </w:p>
    <w:p w14:paraId="109834B0">
      <w:pPr>
        <w:pStyle w:val="105"/>
        <w:spacing w:before="156" w:after="156"/>
        <w:rPr>
          <w:rFonts w:hint="eastAsia"/>
          <w:color w:val="auto"/>
          <w:lang w:val="en-US" w:eastAsia="zh-CN"/>
        </w:rPr>
      </w:pPr>
    </w:p>
    <w:p w14:paraId="3A2D37BE">
      <w:pPr>
        <w:pStyle w:val="56"/>
        <w:rPr>
          <w:rFonts w:hint="default" w:ascii="黑体" w:hAnsi="黑体" w:eastAsia="黑体" w:cs="黑体"/>
          <w:color w:val="auto"/>
          <w:lang w:val="en-US" w:eastAsia="zh-CN"/>
        </w:rPr>
      </w:pPr>
      <w:r>
        <w:rPr>
          <w:rFonts w:hint="eastAsia" w:ascii="黑体" w:hAnsi="黑体" w:eastAsia="黑体" w:cs="黑体"/>
          <w:color w:val="auto"/>
          <w:lang w:val="en-US" w:eastAsia="zh-CN"/>
        </w:rPr>
        <w:t>残次果 defect fruit</w:t>
      </w:r>
    </w:p>
    <w:p w14:paraId="19A797B8">
      <w:pPr>
        <w:pStyle w:val="56"/>
        <w:ind w:firstLine="420"/>
        <w:rPr>
          <w:rFonts w:hint="eastAsia"/>
          <w:color w:val="auto"/>
          <w:lang w:eastAsia="zh-CN"/>
        </w:rPr>
      </w:pPr>
      <w:r>
        <w:rPr>
          <w:rFonts w:hint="eastAsia"/>
          <w:color w:val="auto"/>
        </w:rPr>
        <w:t>由于自然因素或人为、机械的作用，对果实的外观及肉质风味造成较明显破坏的果实，主要指腐烂果、浆头果、破头果、干条果、虫蛀果、病果、碰伤果、裂果等</w:t>
      </w:r>
      <w:r>
        <w:rPr>
          <w:rFonts w:hint="eastAsia"/>
          <w:color w:val="auto"/>
          <w:lang w:eastAsia="zh-CN"/>
        </w:rPr>
        <w:t>。</w:t>
      </w:r>
    </w:p>
    <w:p w14:paraId="5F8021DB">
      <w:pPr>
        <w:pStyle w:val="56"/>
        <w:ind w:firstLine="420"/>
        <w:rPr>
          <w:rFonts w:hint="default"/>
          <w:color w:val="auto"/>
          <w:lang w:val="en-US" w:eastAsia="zh-CN"/>
        </w:rPr>
      </w:pPr>
      <w:r>
        <w:rPr>
          <w:rFonts w:hint="eastAsia"/>
          <w:color w:val="auto"/>
          <w:lang w:val="en-US" w:eastAsia="zh-CN"/>
        </w:rPr>
        <w:t>[来源：</w:t>
      </w:r>
      <w:r>
        <w:rPr>
          <w:rFonts w:hAnsi="宋体" w:cs="宋体"/>
          <w:color w:val="auto"/>
          <w:sz w:val="24"/>
          <w:szCs w:val="24"/>
          <w:lang w:bidi="zh-CN"/>
        </w:rPr>
        <w:t>GB/T 26150-2019</w:t>
      </w:r>
      <w:r>
        <w:rPr>
          <w:rFonts w:hint="eastAsia" w:hAnsi="宋体" w:cs="宋体"/>
          <w:color w:val="auto"/>
          <w:sz w:val="24"/>
          <w:szCs w:val="24"/>
          <w:lang w:bidi="zh-CN"/>
        </w:rPr>
        <w:t>，</w:t>
      </w:r>
      <w:r>
        <w:rPr>
          <w:rFonts w:hint="eastAsia" w:hAnsi="宋体" w:cs="宋体"/>
          <w:color w:val="auto"/>
          <w:sz w:val="24"/>
          <w:szCs w:val="24"/>
          <w:lang w:val="en-US" w:bidi="zh-CN"/>
        </w:rPr>
        <w:t>3.4</w:t>
      </w:r>
      <w:r>
        <w:rPr>
          <w:rFonts w:hint="eastAsia"/>
          <w:color w:val="auto"/>
          <w:lang w:val="en-US" w:eastAsia="zh-CN"/>
        </w:rPr>
        <w:t>]</w:t>
      </w:r>
    </w:p>
    <w:p w14:paraId="5565BF46">
      <w:pPr>
        <w:pStyle w:val="104"/>
        <w:spacing w:before="312" w:after="312"/>
      </w:pPr>
      <w:bookmarkStart w:id="56" w:name="_Toc159457493"/>
      <w:bookmarkStart w:id="57" w:name="_Toc159457445"/>
      <w:r>
        <w:rPr>
          <w:rFonts w:hint="eastAsia"/>
        </w:rPr>
        <w:t>地理标志保护范围</w:t>
      </w:r>
      <w:bookmarkEnd w:id="56"/>
      <w:bookmarkEnd w:id="57"/>
    </w:p>
    <w:p w14:paraId="3B67B686">
      <w:pPr>
        <w:pStyle w:val="56"/>
        <w:ind w:firstLine="420"/>
        <w:rPr>
          <w:color w:val="auto"/>
        </w:rPr>
      </w:pPr>
      <w:r>
        <w:rPr>
          <w:rFonts w:hint="eastAsia"/>
          <w:color w:val="auto"/>
          <w:lang w:val="en-US" w:eastAsia="zh-CN"/>
        </w:rPr>
        <w:t>根据</w:t>
      </w:r>
      <w:r>
        <w:rPr>
          <w:rFonts w:hint="eastAsia"/>
          <w:color w:val="auto"/>
        </w:rPr>
        <w:t>原国家质量监督检验检疫总局公告2</w:t>
      </w:r>
      <w:r>
        <w:rPr>
          <w:color w:val="auto"/>
        </w:rPr>
        <w:t>008</w:t>
      </w:r>
      <w:r>
        <w:rPr>
          <w:rFonts w:hint="eastAsia"/>
          <w:color w:val="auto"/>
        </w:rPr>
        <w:t>年1</w:t>
      </w:r>
      <w:r>
        <w:rPr>
          <w:color w:val="auto"/>
        </w:rPr>
        <w:t>41</w:t>
      </w:r>
      <w:r>
        <w:rPr>
          <w:rFonts w:hint="eastAsia"/>
          <w:color w:val="auto"/>
        </w:rPr>
        <w:t>号</w:t>
      </w:r>
      <w:r>
        <w:rPr>
          <w:rFonts w:hint="eastAsia"/>
          <w:color w:val="auto"/>
          <w:lang w:val="en-US" w:eastAsia="zh-CN"/>
        </w:rPr>
        <w:t>规定，地理标志产品</w:t>
      </w:r>
      <w:r>
        <w:rPr>
          <w:rFonts w:hint="eastAsia"/>
          <w:color w:val="auto"/>
        </w:rPr>
        <w:t>清涧红枣的</w:t>
      </w:r>
      <w:r>
        <w:rPr>
          <w:rFonts w:hint="eastAsia"/>
          <w:color w:val="auto"/>
          <w:lang w:val="en-US" w:eastAsia="zh-CN"/>
        </w:rPr>
        <w:t>批准的</w:t>
      </w:r>
      <w:r>
        <w:rPr>
          <w:rFonts w:hint="eastAsia"/>
          <w:color w:val="auto"/>
        </w:rPr>
        <w:t>保护范围</w:t>
      </w:r>
      <w:r>
        <w:rPr>
          <w:rFonts w:hint="eastAsia"/>
          <w:color w:val="auto"/>
          <w:lang w:val="en-US" w:eastAsia="zh-CN"/>
        </w:rPr>
        <w:t>为陕西省清涧县现辖行政区域</w:t>
      </w:r>
      <w:r>
        <w:rPr>
          <w:rFonts w:hint="eastAsia"/>
          <w:color w:val="auto"/>
        </w:rPr>
        <w:t>，</w:t>
      </w:r>
      <w:r>
        <w:rPr>
          <w:rFonts w:hint="eastAsia"/>
          <w:color w:val="auto"/>
          <w:lang w:val="en-US" w:eastAsia="zh-CN"/>
        </w:rPr>
        <w:t>具体保护区域图</w:t>
      </w:r>
      <w:r>
        <w:rPr>
          <w:rFonts w:hint="eastAsia"/>
          <w:color w:val="auto"/>
        </w:rPr>
        <w:t>见附录A。</w:t>
      </w:r>
    </w:p>
    <w:p w14:paraId="090D8ED7">
      <w:pPr>
        <w:pStyle w:val="104"/>
        <w:spacing w:before="312" w:after="312"/>
      </w:pPr>
      <w:bookmarkStart w:id="58" w:name="_Toc159457494"/>
      <w:bookmarkStart w:id="59" w:name="_Toc159457446"/>
      <w:r>
        <w:rPr>
          <w:rFonts w:hint="eastAsia"/>
        </w:rPr>
        <w:t>栽培要求</w:t>
      </w:r>
      <w:bookmarkEnd w:id="58"/>
      <w:bookmarkEnd w:id="59"/>
    </w:p>
    <w:p w14:paraId="7A10FF1C">
      <w:pPr>
        <w:pStyle w:val="105"/>
        <w:spacing w:before="156" w:after="156"/>
      </w:pPr>
      <w:bookmarkStart w:id="60" w:name="_Toc159457495"/>
      <w:bookmarkStart w:id="61" w:name="_Toc159457447"/>
      <w:r>
        <w:rPr>
          <w:rFonts w:hint="eastAsia"/>
        </w:rPr>
        <w:t>品种</w:t>
      </w:r>
      <w:bookmarkEnd w:id="60"/>
      <w:bookmarkEnd w:id="61"/>
    </w:p>
    <w:p w14:paraId="117F3FBB">
      <w:pPr>
        <w:pStyle w:val="56"/>
        <w:ind w:firstLine="420"/>
      </w:pPr>
      <w:r>
        <w:rPr>
          <w:rFonts w:hint="eastAsia"/>
        </w:rPr>
        <w:t>传统地方品种木枣。</w:t>
      </w:r>
    </w:p>
    <w:p w14:paraId="5610BCD9">
      <w:pPr>
        <w:pStyle w:val="105"/>
        <w:spacing w:before="156" w:after="156"/>
      </w:pPr>
      <w:r>
        <w:rPr>
          <w:rFonts w:hint="eastAsia"/>
          <w:lang w:val="en-US" w:eastAsia="zh-CN"/>
        </w:rPr>
        <w:t>自然环境</w:t>
      </w:r>
    </w:p>
    <w:p w14:paraId="5C07B41B">
      <w:pPr>
        <w:pStyle w:val="65"/>
        <w:spacing w:before="156" w:after="156"/>
        <w:rPr>
          <w:rFonts w:hint="eastAsia"/>
          <w:lang w:val="en-US" w:eastAsia="zh-CN"/>
        </w:rPr>
      </w:pPr>
      <w:r>
        <w:rPr>
          <w:rFonts w:hint="eastAsia"/>
          <w:lang w:val="en-US" w:eastAsia="zh-CN"/>
        </w:rPr>
        <w:t>产地环境</w:t>
      </w:r>
    </w:p>
    <w:p w14:paraId="0E1D7FD7">
      <w:pPr>
        <w:pStyle w:val="56"/>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hAnsi="宋体" w:cs="宋体"/>
          <w:color w:val="auto"/>
          <w:lang w:val="en-US" w:eastAsia="zh-CN"/>
        </w:rPr>
      </w:pPr>
      <w:r>
        <w:rPr>
          <w:rFonts w:hint="eastAsia"/>
          <w:color w:val="auto"/>
        </w:rPr>
        <w:t>地势平缓，</w:t>
      </w:r>
      <w:r>
        <w:rPr>
          <w:rFonts w:hint="eastAsia"/>
          <w:color w:val="auto"/>
          <w:lang w:val="en-US" w:eastAsia="zh-CN"/>
        </w:rPr>
        <w:t>不易积水，</w:t>
      </w:r>
      <w:r>
        <w:rPr>
          <w:rFonts w:hint="eastAsia"/>
          <w:color w:val="auto"/>
        </w:rPr>
        <w:t>海拔高度</w:t>
      </w:r>
      <w:r>
        <w:rPr>
          <w:rFonts w:hint="eastAsia"/>
          <w:color w:val="auto"/>
          <w:lang w:val="en-US" w:eastAsia="zh-CN"/>
        </w:rPr>
        <w:t>57</w:t>
      </w:r>
      <w:r>
        <w:rPr>
          <w:rFonts w:hint="eastAsia"/>
          <w:color w:val="auto"/>
        </w:rPr>
        <w:t>0</w:t>
      </w:r>
      <w:r>
        <w:rPr>
          <w:color w:val="auto"/>
        </w:rPr>
        <w:t xml:space="preserve"> </w:t>
      </w:r>
      <w:r>
        <w:rPr>
          <w:rFonts w:hint="eastAsia"/>
          <w:color w:val="auto"/>
        </w:rPr>
        <w:t>m</w:t>
      </w:r>
      <w:r>
        <w:rPr>
          <w:rFonts w:hint="eastAsia" w:hAnsi="宋体"/>
          <w:color w:val="auto"/>
          <w:sz w:val="18"/>
        </w:rPr>
        <w:t>～</w:t>
      </w:r>
      <w:r>
        <w:rPr>
          <w:rFonts w:hint="eastAsia"/>
          <w:color w:val="auto"/>
        </w:rPr>
        <w:t>1000</w:t>
      </w:r>
      <w:r>
        <w:rPr>
          <w:color w:val="auto"/>
        </w:rPr>
        <w:t xml:space="preserve"> </w:t>
      </w:r>
      <w:r>
        <w:rPr>
          <w:rFonts w:hint="eastAsia"/>
          <w:color w:val="auto"/>
        </w:rPr>
        <w:t>m。全年光照充足，2</w:t>
      </w:r>
      <w:r>
        <w:rPr>
          <w:rFonts w:hint="eastAsia"/>
          <w:color w:val="auto"/>
          <w:lang w:val="en-US" w:eastAsia="zh-CN"/>
        </w:rPr>
        <w:t>5</w:t>
      </w:r>
      <w:r>
        <w:rPr>
          <w:rFonts w:hint="eastAsia"/>
          <w:color w:val="auto"/>
        </w:rPr>
        <w:t>00小时/年～2</w:t>
      </w:r>
      <w:r>
        <w:rPr>
          <w:rFonts w:hint="eastAsia"/>
          <w:color w:val="auto"/>
          <w:lang w:val="en-US" w:eastAsia="zh-CN"/>
        </w:rPr>
        <w:t>8</w:t>
      </w:r>
      <w:r>
        <w:rPr>
          <w:rFonts w:hint="eastAsia"/>
          <w:color w:val="auto"/>
        </w:rPr>
        <w:t>00小时/年。降水适中，年</w:t>
      </w:r>
      <w:r>
        <w:rPr>
          <w:rFonts w:hint="eastAsia"/>
          <w:color w:val="auto"/>
          <w:lang w:val="en-US" w:eastAsia="zh-CN"/>
        </w:rPr>
        <w:t>平均</w:t>
      </w:r>
      <w:r>
        <w:rPr>
          <w:rFonts w:hint="eastAsia"/>
          <w:color w:val="auto"/>
        </w:rPr>
        <w:t>降水量500 mm。四季分明，年均温1</w:t>
      </w:r>
      <w:r>
        <w:rPr>
          <w:rFonts w:hint="eastAsia"/>
          <w:color w:val="auto"/>
          <w:lang w:val="en-US" w:eastAsia="zh-CN"/>
        </w:rPr>
        <w:t>0</w:t>
      </w:r>
      <w:r>
        <w:rPr>
          <w:rFonts w:hint="eastAsia"/>
          <w:color w:val="auto"/>
        </w:rPr>
        <w:t>.1℃～1</w:t>
      </w:r>
      <w:r>
        <w:rPr>
          <w:rFonts w:hint="eastAsia"/>
          <w:color w:val="auto"/>
          <w:lang w:val="en-US" w:eastAsia="zh-CN"/>
        </w:rPr>
        <w:t>5.5</w:t>
      </w:r>
      <w:r>
        <w:rPr>
          <w:rFonts w:hint="eastAsia"/>
          <w:color w:val="auto"/>
        </w:rPr>
        <w:t>℃，无霜期不小于200天/年，为暖温带半湿润大陆性季风气候。</w:t>
      </w:r>
    </w:p>
    <w:p w14:paraId="7F7E3092">
      <w:pPr>
        <w:pStyle w:val="65"/>
        <w:spacing w:before="156" w:after="156"/>
        <w:rPr>
          <w:rFonts w:hint="default"/>
          <w:lang w:val="en-US" w:eastAsia="zh-CN"/>
        </w:rPr>
      </w:pPr>
      <w:r>
        <w:rPr>
          <w:rFonts w:hint="eastAsia"/>
          <w:lang w:val="en-US" w:eastAsia="zh-CN"/>
        </w:rPr>
        <w:t>土壤</w:t>
      </w:r>
    </w:p>
    <w:p w14:paraId="5A046391">
      <w:pPr>
        <w:pStyle w:val="56"/>
        <w:ind w:firstLine="42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土壤类型黄绵土、黑垆土、沙壤土</w:t>
      </w:r>
      <w:r>
        <w:rPr>
          <w:rFonts w:hint="eastAsia"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土层厚度≥40 cm,土壤有机质≥0.70%，</w:t>
      </w:r>
      <w:bookmarkStart w:id="109" w:name="_GoBack"/>
      <w:r>
        <w:rPr>
          <w:rFonts w:hint="eastAsia" w:ascii="宋体" w:hAnsi="宋体" w:eastAsia="宋体" w:cs="宋体"/>
          <w:color w:val="000000" w:themeColor="text1"/>
          <w14:textFill>
            <w14:solidFill>
              <w14:schemeClr w14:val="tx1"/>
            </w14:solidFill>
          </w14:textFill>
        </w:rPr>
        <w:t>土壤</w:t>
      </w:r>
      <w:r>
        <w:rPr>
          <w:rFonts w:hint="eastAsia" w:ascii="宋体" w:hAnsi="宋体" w:eastAsia="宋体" w:cs="宋体"/>
          <w:color w:val="000000" w:themeColor="text1"/>
          <w:lang w:val="en-US" w:eastAsia="zh-CN"/>
          <w14:textFill>
            <w14:solidFill>
              <w14:schemeClr w14:val="tx1"/>
            </w14:solidFill>
          </w14:textFill>
        </w:rPr>
        <w:t>p</w:t>
      </w:r>
      <w:r>
        <w:rPr>
          <w:rFonts w:hint="eastAsia" w:ascii="宋体" w:hAnsi="宋体" w:eastAsia="宋体" w:cs="宋体"/>
          <w:color w:val="000000" w:themeColor="text1"/>
          <w14:textFill>
            <w14:solidFill>
              <w14:schemeClr w14:val="tx1"/>
            </w14:solidFill>
          </w14:textFill>
        </w:rPr>
        <w:t>H值</w:t>
      </w:r>
      <w:r>
        <w:rPr>
          <w:rFonts w:hint="eastAsia" w:ascii="宋体" w:hAnsi="宋体" w:eastAsia="宋体" w:cs="宋体"/>
          <w:color w:val="000000" w:themeColor="text1"/>
          <w14:textFill>
            <w14:solidFill>
              <w14:schemeClr w14:val="tx1"/>
            </w14:solidFill>
          </w14:textFill>
        </w:rPr>
        <w:t>7.</w:t>
      </w:r>
      <w:bookmarkEnd w:id="109"/>
      <w:r>
        <w:rPr>
          <w:rFonts w:hint="eastAsia" w:ascii="宋体" w:hAnsi="宋体" w:eastAsia="宋体" w:cs="宋体"/>
          <w:color w:val="000000" w:themeColor="text1"/>
          <w14:textFill>
            <w14:solidFill>
              <w14:schemeClr w14:val="tx1"/>
            </w14:solidFill>
          </w14:textFill>
        </w:rPr>
        <w:t>5</w:t>
      </w:r>
      <m:oMath>
        <m:r>
          <m:rPr>
            <m:sty m:val="p"/>
          </m:rPr>
          <w:rPr>
            <w:rFonts w:hint="eastAsia" w:ascii="Cambria Math" w:hAnsi="Cambria Math" w:eastAsia="宋体" w:cs="宋体"/>
            <w:color w:val="000000" w:themeColor="text1"/>
            <w14:textFill>
              <w14:solidFill>
                <w14:schemeClr w14:val="tx1"/>
              </w14:solidFill>
            </w14:textFill>
          </w:rPr>
          <m:t>～</m:t>
        </m:r>
      </m:oMath>
      <w:r>
        <w:rPr>
          <w:rFonts w:hint="eastAsia" w:ascii="宋体" w:hAnsi="宋体" w:eastAsia="宋体" w:cs="宋体"/>
          <w:color w:val="000000" w:themeColor="text1"/>
          <w14:textFill>
            <w14:solidFill>
              <w14:schemeClr w14:val="tx1"/>
            </w14:solidFill>
          </w14:textFill>
        </w:rPr>
        <w:t>8.0</w:t>
      </w:r>
      <w:r>
        <w:rPr>
          <w:rFonts w:hint="eastAsia" w:ascii="宋体" w:hAnsi="宋体" w:eastAsia="宋体" w:cs="宋体"/>
          <w:color w:val="000000" w:themeColor="text1"/>
          <w:lang w:eastAsia="zh-CN"/>
          <w14:textFill>
            <w14:solidFill>
              <w14:schemeClr w14:val="tx1"/>
            </w14:solidFill>
          </w14:textFill>
        </w:rPr>
        <w:t>。</w:t>
      </w:r>
    </w:p>
    <w:p w14:paraId="6B6D9902">
      <w:pPr>
        <w:pStyle w:val="105"/>
        <w:spacing w:before="156" w:after="156"/>
      </w:pPr>
      <w:bookmarkStart w:id="62" w:name="_Toc159457449"/>
      <w:bookmarkStart w:id="63" w:name="_Toc159457497"/>
      <w:r>
        <w:rPr>
          <w:rFonts w:hint="eastAsia"/>
        </w:rPr>
        <w:t>栽培管理</w:t>
      </w:r>
      <w:bookmarkEnd w:id="62"/>
      <w:bookmarkEnd w:id="63"/>
    </w:p>
    <w:p w14:paraId="2B603386">
      <w:pPr>
        <w:pStyle w:val="65"/>
        <w:spacing w:before="156" w:after="156"/>
      </w:pPr>
      <w:bookmarkStart w:id="64" w:name="_Toc159457450"/>
      <w:r>
        <w:t>种苗繁育</w:t>
      </w:r>
      <w:bookmarkEnd w:id="64"/>
    </w:p>
    <w:p w14:paraId="6623B116">
      <w:pPr>
        <w:pStyle w:val="56"/>
        <w:ind w:firstLine="420"/>
      </w:pPr>
      <w:r>
        <w:t>采用</w:t>
      </w:r>
      <w:r>
        <w:rPr>
          <w:rFonts w:hint="eastAsia"/>
          <w:lang w:val="en-US" w:eastAsia="zh-CN"/>
        </w:rPr>
        <w:t>断根、</w:t>
      </w:r>
      <w:r>
        <w:t>归圃、嫁接方式育苗。</w:t>
      </w:r>
    </w:p>
    <w:p w14:paraId="110D457B">
      <w:pPr>
        <w:pStyle w:val="65"/>
        <w:spacing w:before="156" w:after="156"/>
      </w:pPr>
      <w:bookmarkStart w:id="65" w:name="_Toc159457451"/>
      <w:r>
        <w:t>栽植时间</w:t>
      </w:r>
      <w:bookmarkEnd w:id="65"/>
    </w:p>
    <w:p w14:paraId="6E884651">
      <w:pPr>
        <w:pStyle w:val="56"/>
        <w:ind w:firstLine="420"/>
        <w:rPr>
          <w:rFonts w:hint="eastAsia" w:ascii="宋体" w:hAnsi="宋体" w:eastAsia="宋体" w:cs="宋体"/>
        </w:rPr>
      </w:pPr>
      <w:r>
        <w:rPr>
          <w:rFonts w:hint="eastAsia" w:hAnsi="宋体" w:cs="宋体"/>
          <w:color w:val="auto"/>
          <w:lang w:val="en-US" w:eastAsia="zh-CN"/>
        </w:rPr>
        <w:t>春秋两季均可栽植，具体</w:t>
      </w:r>
      <w:r>
        <w:rPr>
          <w:rFonts w:hint="eastAsia" w:ascii="宋体" w:hAnsi="宋体" w:eastAsia="宋体" w:cs="宋体"/>
          <w:color w:val="auto"/>
        </w:rPr>
        <w:t>时间4月中旬</w:t>
      </w:r>
      <w:r>
        <w:rPr>
          <w:rFonts w:hint="eastAsia"/>
          <w:color w:val="auto"/>
        </w:rPr>
        <w:t>～</w:t>
      </w:r>
      <w:r>
        <w:rPr>
          <w:rFonts w:hint="eastAsia" w:ascii="宋体" w:hAnsi="宋体" w:eastAsia="宋体" w:cs="宋体"/>
          <w:color w:val="auto"/>
        </w:rPr>
        <w:t>5月上旬、10月中</w:t>
      </w:r>
      <w:r>
        <w:rPr>
          <w:rFonts w:hint="eastAsia" w:ascii="宋体" w:hAnsi="宋体" w:eastAsia="宋体" w:cs="宋体"/>
        </w:rPr>
        <w:t>旬</w:t>
      </w:r>
      <m:oMath>
        <m:r>
          <m:rPr/>
          <w:rPr>
            <w:rFonts w:hint="eastAsia" w:ascii="Cambria Math" w:hAnsi="Cambria Math" w:eastAsia="宋体" w:cs="宋体"/>
          </w:rPr>
          <m:t>~</m:t>
        </m:r>
      </m:oMath>
      <w:r>
        <w:rPr>
          <w:rFonts w:hint="eastAsia" w:ascii="宋体" w:hAnsi="宋体" w:eastAsia="宋体" w:cs="宋体"/>
        </w:rPr>
        <w:t>11月上旬。</w:t>
      </w:r>
    </w:p>
    <w:p w14:paraId="139A567B">
      <w:pPr>
        <w:pStyle w:val="65"/>
        <w:spacing w:before="156" w:after="156"/>
        <w:rPr>
          <w:color w:val="auto"/>
        </w:rPr>
      </w:pPr>
      <w:bookmarkStart w:id="66" w:name="_Toc159457452"/>
      <w:r>
        <w:rPr>
          <w:color w:val="auto"/>
        </w:rPr>
        <w:t>栽植密度</w:t>
      </w:r>
    </w:p>
    <w:p w14:paraId="042D2033">
      <w:pPr>
        <w:pStyle w:val="56"/>
      </w:pPr>
      <w:r>
        <w:rPr>
          <w:rFonts w:hint="eastAsia"/>
          <w:color w:val="auto"/>
        </w:rPr>
        <w:t>根据不同树形、地形，合理密植，</w:t>
      </w:r>
      <w:r>
        <w:rPr>
          <w:rFonts w:hint="eastAsia" w:ascii="宋体" w:hAnsi="宋体" w:eastAsia="宋体" w:cs="宋体"/>
          <w:color w:val="auto"/>
        </w:rPr>
        <w:t>栽植密</w:t>
      </w:r>
      <w:r>
        <w:rPr>
          <w:rFonts w:hint="eastAsia" w:ascii="宋体" w:hAnsi="宋体" w:eastAsia="宋体" w:cs="宋体"/>
        </w:rPr>
        <w:t>度≤1320株/公顷。</w:t>
      </w:r>
    </w:p>
    <w:bookmarkEnd w:id="66"/>
    <w:p w14:paraId="3619E635">
      <w:pPr>
        <w:pStyle w:val="105"/>
        <w:spacing w:before="156" w:after="156"/>
        <w:rPr>
          <w:color w:val="auto"/>
        </w:rPr>
      </w:pPr>
      <w:bookmarkStart w:id="67" w:name="_Toc159457453"/>
      <w:bookmarkStart w:id="68" w:name="_Toc159457498"/>
      <w:r>
        <w:rPr>
          <w:rFonts w:hint="eastAsia"/>
          <w:color w:val="auto"/>
          <w:lang w:val="en-US" w:eastAsia="zh-CN"/>
        </w:rPr>
        <w:t>管理</w:t>
      </w:r>
    </w:p>
    <w:p w14:paraId="2F204E5D">
      <w:pPr>
        <w:pStyle w:val="65"/>
        <w:spacing w:before="156" w:after="156"/>
        <w:rPr>
          <w:color w:val="auto"/>
        </w:rPr>
      </w:pPr>
      <w:r>
        <w:rPr>
          <w:rFonts w:hint="eastAsia"/>
          <w:color w:val="auto"/>
          <w:lang w:val="en-US" w:eastAsia="zh-CN"/>
        </w:rPr>
        <w:t>整形修剪</w:t>
      </w:r>
    </w:p>
    <w:p w14:paraId="3D1E9752">
      <w:pPr>
        <w:pStyle w:val="56"/>
        <w:rPr>
          <w:color w:val="auto"/>
        </w:rPr>
      </w:pPr>
      <w:r>
        <w:rPr>
          <w:rFonts w:hint="eastAsia"/>
          <w:color w:val="auto"/>
        </w:rPr>
        <w:t>冬、夏修剪结合，冬剪一般是在休眠期时进行，最佳修剪时间</w:t>
      </w:r>
      <w:r>
        <w:rPr>
          <w:rFonts w:hint="eastAsia"/>
          <w:color w:val="auto"/>
          <w:lang w:val="en-US" w:eastAsia="zh-CN"/>
        </w:rPr>
        <w:t>为</w:t>
      </w:r>
      <w:r>
        <w:rPr>
          <w:rFonts w:hint="eastAsia"/>
          <w:color w:val="auto"/>
        </w:rPr>
        <w:t>初春。夏剪一般</w:t>
      </w:r>
      <w:r>
        <w:rPr>
          <w:rFonts w:hint="eastAsia" w:ascii="宋体" w:hAnsi="宋体" w:eastAsia="宋体" w:cs="宋体"/>
          <w:color w:val="auto"/>
        </w:rPr>
        <w:t>在5</w:t>
      </w:r>
      <w:r>
        <w:rPr>
          <w:rFonts w:hint="eastAsia"/>
          <w:color w:val="auto"/>
        </w:rPr>
        <w:t>～</w:t>
      </w:r>
      <w:r>
        <w:rPr>
          <w:rFonts w:hint="eastAsia" w:ascii="宋体" w:hAnsi="宋体" w:eastAsia="宋体" w:cs="宋体"/>
          <w:color w:val="auto"/>
        </w:rPr>
        <w:t>6月</w:t>
      </w:r>
      <w:r>
        <w:rPr>
          <w:rFonts w:hint="eastAsia"/>
          <w:color w:val="auto"/>
        </w:rPr>
        <w:t>进行，</w:t>
      </w:r>
      <w:r>
        <w:rPr>
          <w:rFonts w:hint="eastAsia"/>
          <w:color w:val="auto"/>
          <w:lang w:val="en-US" w:eastAsia="zh-CN"/>
        </w:rPr>
        <w:t>使</w:t>
      </w:r>
      <w:r>
        <w:rPr>
          <w:rFonts w:hint="eastAsia"/>
          <w:color w:val="auto"/>
        </w:rPr>
        <w:t>树形结构合理，树冠通风透光。</w:t>
      </w:r>
    </w:p>
    <w:p w14:paraId="6EC6DC46">
      <w:pPr>
        <w:pStyle w:val="65"/>
        <w:spacing w:before="156" w:after="156"/>
        <w:rPr>
          <w:color w:val="auto"/>
        </w:rPr>
      </w:pPr>
      <w:r>
        <w:rPr>
          <w:color w:val="auto"/>
        </w:rPr>
        <w:t>施肥</w:t>
      </w:r>
    </w:p>
    <w:p w14:paraId="0B4E285B">
      <w:pPr>
        <w:pStyle w:val="56"/>
        <w:ind w:firstLine="420"/>
        <w:rPr>
          <w:rFonts w:hint="eastAsia" w:ascii="宋体" w:hAnsi="宋体" w:eastAsia="宋体" w:cs="宋体"/>
        </w:rPr>
      </w:pPr>
      <w:r>
        <w:rPr>
          <w:rFonts w:hint="eastAsia" w:ascii="宋体" w:hAnsi="宋体" w:eastAsia="宋体" w:cs="宋体"/>
        </w:rPr>
        <w:t>以厩肥、有机肥为主。在秋季采收后至落叶前，盛果期大树每株施农家肥≥50kg。</w:t>
      </w:r>
    </w:p>
    <w:p w14:paraId="5F22944F">
      <w:pPr>
        <w:pStyle w:val="65"/>
        <w:spacing w:before="156" w:after="156"/>
        <w:rPr>
          <w:color w:val="auto"/>
        </w:rPr>
      </w:pPr>
      <w:r>
        <w:rPr>
          <w:rFonts w:hint="eastAsia"/>
          <w:color w:val="auto"/>
          <w:lang w:val="en-US" w:eastAsia="zh-CN"/>
        </w:rPr>
        <w:t>灌溉</w:t>
      </w:r>
    </w:p>
    <w:p w14:paraId="6E012043">
      <w:pPr>
        <w:pStyle w:val="56"/>
        <w:rPr>
          <w:rFonts w:hint="eastAsia" w:eastAsia="宋体"/>
          <w:color w:val="auto"/>
          <w:lang w:eastAsia="zh-CN"/>
        </w:rPr>
      </w:pPr>
      <w:r>
        <w:rPr>
          <w:rFonts w:hint="eastAsia"/>
          <w:color w:val="auto"/>
        </w:rPr>
        <w:t>应根据物候期、生理需水情况及土壤墒情进行灌溉，灌溉用水应符合GB 5084的相关规定</w:t>
      </w:r>
      <w:r>
        <w:rPr>
          <w:rFonts w:hint="eastAsia"/>
          <w:color w:val="auto"/>
          <w:lang w:eastAsia="zh-CN"/>
        </w:rPr>
        <w:t>。</w:t>
      </w:r>
    </w:p>
    <w:bookmarkEnd w:id="67"/>
    <w:bookmarkEnd w:id="68"/>
    <w:p w14:paraId="072EF6B8">
      <w:pPr>
        <w:pStyle w:val="65"/>
        <w:spacing w:before="156" w:after="156"/>
        <w:rPr>
          <w:rFonts w:hint="eastAsia"/>
          <w:color w:val="auto"/>
          <w:lang w:val="en-US" w:eastAsia="zh-CN"/>
        </w:rPr>
      </w:pPr>
      <w:r>
        <w:rPr>
          <w:rFonts w:hint="eastAsia"/>
          <w:color w:val="auto"/>
          <w:lang w:val="en-US" w:eastAsia="zh-CN"/>
        </w:rPr>
        <w:t>病虫害防治</w:t>
      </w:r>
    </w:p>
    <w:p w14:paraId="0F16CB10">
      <w:pPr>
        <w:pStyle w:val="56"/>
        <w:ind w:firstLine="420"/>
        <w:rPr>
          <w:rFonts w:hint="eastAsia"/>
          <w:color w:val="auto"/>
        </w:rPr>
      </w:pPr>
      <w:r>
        <w:rPr>
          <w:rFonts w:hint="eastAsia"/>
          <w:color w:val="auto"/>
        </w:rPr>
        <w:t>合理使用农业防治、物理防治、生物防治，有限制地使用高效、低毒、低残留化学农药，按GB/T</w:t>
      </w:r>
      <w:r>
        <w:rPr>
          <w:color w:val="auto"/>
        </w:rPr>
        <w:t xml:space="preserve"> </w:t>
      </w:r>
      <w:r>
        <w:rPr>
          <w:rFonts w:hint="eastAsia"/>
          <w:color w:val="auto"/>
        </w:rPr>
        <w:t>8321.1～8321.9的要求选择和施用农药。</w:t>
      </w:r>
    </w:p>
    <w:p w14:paraId="40EDCA81">
      <w:pPr>
        <w:pStyle w:val="104"/>
        <w:spacing w:before="312" w:after="312"/>
        <w:rPr>
          <w:rFonts w:hint="eastAsia"/>
          <w:lang w:val="en-US" w:eastAsia="zh-CN"/>
        </w:rPr>
      </w:pPr>
      <w:r>
        <w:rPr>
          <w:rFonts w:hint="eastAsia"/>
          <w:lang w:val="en-US" w:eastAsia="zh-CN"/>
        </w:rPr>
        <w:t>技术要求</w:t>
      </w:r>
    </w:p>
    <w:p w14:paraId="28220BE8">
      <w:pPr>
        <w:pStyle w:val="105"/>
        <w:spacing w:before="156" w:after="156"/>
      </w:pPr>
      <w:bookmarkStart w:id="69" w:name="_Toc159457499"/>
      <w:bookmarkStart w:id="70" w:name="_Toc159457454"/>
      <w:r>
        <w:rPr>
          <w:rFonts w:hint="eastAsia"/>
          <w:lang w:val="en-US" w:eastAsia="zh-CN"/>
        </w:rPr>
        <w:t>生产加工</w:t>
      </w:r>
    </w:p>
    <w:p w14:paraId="2B27E465">
      <w:pPr>
        <w:pStyle w:val="65"/>
        <w:spacing w:before="156" w:after="156"/>
        <w:rPr>
          <w:rFonts w:hint="eastAsia"/>
          <w:color w:val="auto"/>
          <w:lang w:val="en-US" w:eastAsia="zh-CN"/>
        </w:rPr>
      </w:pPr>
      <w:r>
        <w:rPr>
          <w:rFonts w:hint="eastAsia"/>
          <w:color w:val="auto"/>
          <w:lang w:val="en-US" w:eastAsia="zh-CN"/>
        </w:rPr>
        <w:t>采收</w:t>
      </w:r>
      <w:bookmarkEnd w:id="69"/>
      <w:bookmarkEnd w:id="70"/>
      <w:r>
        <w:rPr>
          <w:rFonts w:hint="eastAsia"/>
          <w:color w:val="auto"/>
          <w:lang w:val="en-US" w:eastAsia="zh-CN"/>
        </w:rPr>
        <w:t>运送</w:t>
      </w:r>
    </w:p>
    <w:p w14:paraId="2F8FF8EC">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auto"/>
        <w:rPr>
          <w:rFonts w:hint="eastAsia" w:ascii="宋体" w:hAnsi="Times New Roman" w:cs="Times New Roman"/>
          <w:color w:val="auto"/>
          <w:kern w:val="0"/>
          <w:sz w:val="21"/>
          <w:szCs w:val="20"/>
          <w:lang w:val="en-US" w:eastAsia="zh-CN" w:bidi="ar-SA"/>
        </w:rPr>
      </w:pPr>
      <w:r>
        <w:rPr>
          <w:rFonts w:hint="eastAsia" w:ascii="宋体" w:hAnsi="Times New Roman" w:cs="Times New Roman"/>
          <w:color w:val="auto"/>
          <w:kern w:val="0"/>
          <w:sz w:val="21"/>
          <w:szCs w:val="20"/>
          <w:lang w:val="en-US" w:eastAsia="zh-CN" w:bidi="ar-SA"/>
        </w:rPr>
        <w:t>一般</w:t>
      </w:r>
      <w:r>
        <w:rPr>
          <w:rFonts w:hint="eastAsia" w:ascii="宋体" w:hAnsi="Times New Roman" w:eastAsia="宋体" w:cs="Times New Roman"/>
          <w:color w:val="auto"/>
          <w:kern w:val="0"/>
          <w:sz w:val="21"/>
          <w:szCs w:val="20"/>
          <w:lang w:val="en-US" w:eastAsia="zh-CN" w:bidi="ar-SA"/>
        </w:rPr>
        <w:t>在10月中旬果实含糖量≥70%</w:t>
      </w:r>
      <w:r>
        <w:rPr>
          <w:rFonts w:hint="eastAsia" w:ascii="宋体" w:hAnsi="Times New Roman" w:cs="Times New Roman"/>
          <w:color w:val="auto"/>
          <w:kern w:val="0"/>
          <w:sz w:val="21"/>
          <w:szCs w:val="20"/>
          <w:lang w:val="en-US" w:eastAsia="zh-CN" w:bidi="ar-SA"/>
        </w:rPr>
        <w:t>时</w:t>
      </w:r>
      <w:r>
        <w:rPr>
          <w:rFonts w:hint="eastAsia" w:ascii="宋体" w:hAnsi="Times New Roman" w:eastAsia="宋体" w:cs="Times New Roman"/>
          <w:color w:val="auto"/>
          <w:kern w:val="0"/>
          <w:sz w:val="21"/>
          <w:szCs w:val="20"/>
          <w:lang w:val="en-US" w:eastAsia="zh-CN" w:bidi="ar-SA"/>
        </w:rPr>
        <w:t>采收，采收时禁止使用催熟、催落剂。</w:t>
      </w:r>
      <w:r>
        <w:rPr>
          <w:rFonts w:hint="eastAsia" w:ascii="宋体" w:hAnsi="Times New Roman" w:cs="Times New Roman"/>
          <w:color w:val="auto"/>
          <w:kern w:val="0"/>
          <w:sz w:val="21"/>
          <w:szCs w:val="20"/>
          <w:lang w:val="en-US" w:eastAsia="zh-CN" w:bidi="ar-SA"/>
        </w:rPr>
        <w:t>采收时应轻拿轻放，防止果皮碰伤、磕伤，并使用铺有软质材料的容器运送。</w:t>
      </w:r>
    </w:p>
    <w:p w14:paraId="258AAC8B">
      <w:pPr>
        <w:pStyle w:val="65"/>
        <w:spacing w:before="156" w:after="156"/>
        <w:rPr>
          <w:rFonts w:hint="default"/>
          <w:color w:val="auto"/>
          <w:lang w:val="en-US" w:eastAsia="zh-CN"/>
        </w:rPr>
      </w:pPr>
      <w:r>
        <w:rPr>
          <w:rFonts w:hint="eastAsia"/>
          <w:color w:val="auto"/>
          <w:lang w:val="en-US" w:eastAsia="zh-CN"/>
        </w:rPr>
        <w:t>挑选分级</w:t>
      </w:r>
    </w:p>
    <w:p w14:paraId="69A331FC">
      <w:pPr>
        <w:pStyle w:val="56"/>
        <w:ind w:firstLine="420"/>
        <w:rPr>
          <w:rFonts w:hint="default"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在洁净的容器中，按照大小规格对采收的红枣进行挑选分级，去除杂质。</w:t>
      </w:r>
    </w:p>
    <w:p w14:paraId="3A708049">
      <w:pPr>
        <w:pStyle w:val="65"/>
        <w:spacing w:before="156" w:after="156"/>
        <w:rPr>
          <w:rFonts w:hint="default"/>
          <w:color w:val="auto"/>
          <w:lang w:val="en-US" w:eastAsia="zh-CN"/>
        </w:rPr>
      </w:pPr>
      <w:r>
        <w:rPr>
          <w:rFonts w:hint="eastAsia"/>
          <w:color w:val="auto"/>
          <w:lang w:val="en-US" w:eastAsia="zh-CN"/>
        </w:rPr>
        <w:t>清洗</w:t>
      </w:r>
    </w:p>
    <w:p w14:paraId="7C20F5C4">
      <w:pPr>
        <w:pStyle w:val="56"/>
        <w:ind w:firstLine="420"/>
        <w:rPr>
          <w:rFonts w:hint="default"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在洁净的容器中，对分级后的清涧红枣进行清洗，所有水质应符合GB 5749要求。</w:t>
      </w:r>
    </w:p>
    <w:p w14:paraId="5C3C7ECE">
      <w:pPr>
        <w:pStyle w:val="65"/>
        <w:spacing w:before="156" w:after="156"/>
        <w:rPr>
          <w:rFonts w:hint="default"/>
          <w:color w:val="auto"/>
          <w:lang w:val="en-US" w:eastAsia="zh-CN"/>
        </w:rPr>
      </w:pPr>
      <w:r>
        <w:rPr>
          <w:rFonts w:hint="eastAsia"/>
          <w:color w:val="auto"/>
          <w:lang w:val="en-US" w:eastAsia="zh-CN"/>
        </w:rPr>
        <w:t>干制</w:t>
      </w:r>
    </w:p>
    <w:p w14:paraId="7C966A65">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auto"/>
        <w:rPr>
          <w:rFonts w:hint="eastAsia" w:ascii="宋体" w:hAnsi="Times New Roman" w:cs="Times New Roman"/>
          <w:color w:val="auto"/>
          <w:kern w:val="0"/>
          <w:sz w:val="21"/>
          <w:szCs w:val="20"/>
          <w:lang w:val="en-US" w:eastAsia="zh-CN" w:bidi="ar-SA"/>
        </w:rPr>
      </w:pPr>
      <w:r>
        <w:rPr>
          <w:rFonts w:hint="eastAsia" w:ascii="宋体" w:hAnsi="Times New Roman" w:cs="Times New Roman"/>
          <w:color w:val="auto"/>
          <w:kern w:val="0"/>
          <w:sz w:val="21"/>
          <w:szCs w:val="20"/>
          <w:lang w:val="en-US" w:eastAsia="zh-CN" w:bidi="ar-SA"/>
        </w:rPr>
        <w:t>对清洗后的清涧红枣控水，随后采用蒸汽式烘干或自然晒干的方式干制，使水分含量在25%以下。</w:t>
      </w:r>
    </w:p>
    <w:p w14:paraId="77A0D9C3">
      <w:pPr>
        <w:pStyle w:val="65"/>
        <w:spacing w:before="156" w:after="156"/>
        <w:rPr>
          <w:rFonts w:hint="default"/>
          <w:color w:val="auto"/>
          <w:lang w:val="en-US" w:eastAsia="zh-CN"/>
        </w:rPr>
      </w:pPr>
      <w:r>
        <w:rPr>
          <w:rFonts w:hint="eastAsia"/>
          <w:color w:val="auto"/>
          <w:lang w:val="en-US" w:eastAsia="zh-CN"/>
        </w:rPr>
        <w:t>入库</w:t>
      </w:r>
    </w:p>
    <w:p w14:paraId="580744A0">
      <w:pPr>
        <w:pStyle w:val="56"/>
        <w:ind w:firstLine="420"/>
        <w:rPr>
          <w:rFonts w:hint="default" w:eastAsia="宋体"/>
          <w:color w:val="auto"/>
          <w:lang w:val="en-US" w:eastAsia="zh-CN"/>
        </w:rPr>
      </w:pPr>
      <w:r>
        <w:rPr>
          <w:rFonts w:hint="eastAsia"/>
          <w:color w:val="auto"/>
          <w:lang w:val="en-US" w:eastAsia="zh-CN"/>
        </w:rPr>
        <w:t>干制后的清涧红枣存入冷库或干净通风的库房。</w:t>
      </w:r>
    </w:p>
    <w:p w14:paraId="1093D95C">
      <w:pPr>
        <w:pStyle w:val="105"/>
        <w:spacing w:before="156" w:after="156"/>
      </w:pPr>
      <w:bookmarkStart w:id="71" w:name="_Toc159457501"/>
      <w:bookmarkStart w:id="72" w:name="_Toc159457456"/>
      <w:r>
        <w:rPr>
          <w:rFonts w:hint="eastAsia"/>
        </w:rPr>
        <w:t>感官指标</w:t>
      </w:r>
      <w:bookmarkEnd w:id="71"/>
      <w:bookmarkEnd w:id="72"/>
    </w:p>
    <w:p w14:paraId="30021F0E">
      <w:pPr>
        <w:pStyle w:val="56"/>
        <w:ind w:firstLine="420"/>
      </w:pPr>
      <w:r>
        <w:rPr>
          <w:rFonts w:hint="eastAsia"/>
        </w:rPr>
        <w:t>应符合表1的规定。</w:t>
      </w:r>
    </w:p>
    <w:p w14:paraId="187F8E7F">
      <w:pPr>
        <w:pStyle w:val="112"/>
        <w:spacing w:before="156" w:after="156"/>
      </w:pPr>
      <w:r>
        <w:rPr>
          <w:rFonts w:hint="eastAsia"/>
        </w:rPr>
        <w:t>感官指标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57" w:type="dxa"/>
          <w:bottom w:w="0" w:type="dxa"/>
          <w:right w:w="57" w:type="dxa"/>
        </w:tblCellMar>
      </w:tblPr>
      <w:tblGrid>
        <w:gridCol w:w="1266"/>
        <w:gridCol w:w="2268"/>
        <w:gridCol w:w="2066"/>
        <w:gridCol w:w="1867"/>
        <w:gridCol w:w="1867"/>
      </w:tblGrid>
      <w:tr w14:paraId="5D68D3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blHeader/>
          <w:jc w:val="center"/>
        </w:trPr>
        <w:tc>
          <w:tcPr>
            <w:tcW w:w="1266" w:type="dxa"/>
            <w:tcBorders>
              <w:top w:val="single" w:color="auto" w:sz="8" w:space="0"/>
              <w:bottom w:val="single" w:color="auto" w:sz="8" w:space="0"/>
            </w:tcBorders>
            <w:shd w:val="clear" w:color="auto" w:fill="auto"/>
            <w:vAlign w:val="center"/>
          </w:tcPr>
          <w:p w14:paraId="22A86918">
            <w:pPr>
              <w:pStyle w:val="178"/>
            </w:pPr>
            <w:r>
              <w:rPr>
                <w:rFonts w:hint="eastAsia"/>
              </w:rPr>
              <w:t>项目</w:t>
            </w:r>
          </w:p>
        </w:tc>
        <w:tc>
          <w:tcPr>
            <w:tcW w:w="2268" w:type="dxa"/>
            <w:tcBorders>
              <w:top w:val="single" w:color="auto" w:sz="8" w:space="0"/>
              <w:bottom w:val="single" w:color="auto" w:sz="8" w:space="0"/>
            </w:tcBorders>
            <w:shd w:val="clear" w:color="auto" w:fill="auto"/>
            <w:vAlign w:val="center"/>
          </w:tcPr>
          <w:p w14:paraId="31D48A39">
            <w:pPr>
              <w:pStyle w:val="178"/>
            </w:pPr>
            <w:r>
              <w:rPr>
                <w:rFonts w:hint="eastAsia"/>
              </w:rPr>
              <w:t>特级</w:t>
            </w:r>
          </w:p>
        </w:tc>
        <w:tc>
          <w:tcPr>
            <w:tcW w:w="2066" w:type="dxa"/>
            <w:tcBorders>
              <w:top w:val="single" w:color="auto" w:sz="8" w:space="0"/>
              <w:bottom w:val="single" w:color="auto" w:sz="8" w:space="0"/>
            </w:tcBorders>
            <w:shd w:val="clear" w:color="auto" w:fill="auto"/>
            <w:vAlign w:val="center"/>
          </w:tcPr>
          <w:p w14:paraId="41C771A4">
            <w:pPr>
              <w:pStyle w:val="178"/>
            </w:pPr>
            <w:r>
              <w:rPr>
                <w:rFonts w:hint="eastAsia"/>
              </w:rPr>
              <w:t>一级</w:t>
            </w:r>
          </w:p>
        </w:tc>
        <w:tc>
          <w:tcPr>
            <w:tcW w:w="1867" w:type="dxa"/>
            <w:tcBorders>
              <w:top w:val="single" w:color="auto" w:sz="8" w:space="0"/>
              <w:bottom w:val="single" w:color="auto" w:sz="8" w:space="0"/>
            </w:tcBorders>
            <w:shd w:val="clear" w:color="auto" w:fill="auto"/>
            <w:vAlign w:val="center"/>
          </w:tcPr>
          <w:p w14:paraId="1B5F7E9E">
            <w:pPr>
              <w:pStyle w:val="178"/>
            </w:pPr>
            <w:r>
              <w:rPr>
                <w:rFonts w:hint="eastAsia"/>
              </w:rPr>
              <w:t>二级</w:t>
            </w:r>
          </w:p>
        </w:tc>
        <w:tc>
          <w:tcPr>
            <w:tcW w:w="1867" w:type="dxa"/>
            <w:tcBorders>
              <w:top w:val="single" w:color="auto" w:sz="8" w:space="0"/>
              <w:bottom w:val="single" w:color="auto" w:sz="8" w:space="0"/>
            </w:tcBorders>
            <w:shd w:val="clear" w:color="auto" w:fill="auto"/>
            <w:vAlign w:val="center"/>
          </w:tcPr>
          <w:p w14:paraId="3989254D">
            <w:pPr>
              <w:pStyle w:val="178"/>
            </w:pPr>
            <w:r>
              <w:rPr>
                <w:rFonts w:hint="eastAsia"/>
              </w:rPr>
              <w:t>三级</w:t>
            </w:r>
          </w:p>
        </w:tc>
      </w:tr>
      <w:tr w14:paraId="0CE64E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1266" w:type="dxa"/>
            <w:tcBorders>
              <w:top w:val="single" w:color="auto" w:sz="8" w:space="0"/>
            </w:tcBorders>
            <w:shd w:val="clear" w:color="auto" w:fill="auto"/>
            <w:vAlign w:val="center"/>
          </w:tcPr>
          <w:p w14:paraId="1990C30C">
            <w:pPr>
              <w:pStyle w:val="178"/>
            </w:pPr>
            <w:r>
              <w:rPr>
                <w:rFonts w:hint="eastAsia"/>
              </w:rPr>
              <w:t>色泽</w:t>
            </w:r>
          </w:p>
        </w:tc>
        <w:tc>
          <w:tcPr>
            <w:tcW w:w="2268" w:type="dxa"/>
            <w:tcBorders>
              <w:top w:val="single" w:color="auto" w:sz="8" w:space="0"/>
            </w:tcBorders>
            <w:shd w:val="clear" w:color="auto" w:fill="auto"/>
            <w:vAlign w:val="center"/>
          </w:tcPr>
          <w:p w14:paraId="619769B7">
            <w:pPr>
              <w:pStyle w:val="178"/>
              <w:ind w:left="0" w:leftChars="0" w:right="0" w:rightChars="0" w:firstLine="0" w:firstLineChars="0"/>
              <w:jc w:val="both"/>
              <w:rPr>
                <w:color w:val="auto"/>
              </w:rPr>
            </w:pPr>
            <w:r>
              <w:rPr>
                <w:rFonts w:hint="eastAsia"/>
                <w:color w:val="auto"/>
              </w:rPr>
              <w:t>紫红色或褐红色，色泽</w:t>
            </w:r>
            <w:r>
              <w:rPr>
                <w:rFonts w:hint="eastAsia"/>
                <w:color w:val="auto"/>
                <w:lang w:val="en-US" w:eastAsia="zh-CN"/>
              </w:rPr>
              <w:t>均匀</w:t>
            </w:r>
            <w:r>
              <w:rPr>
                <w:rFonts w:hint="eastAsia"/>
                <w:color w:val="auto"/>
              </w:rPr>
              <w:t>一致，枣面鲜艳有光泽。</w:t>
            </w:r>
          </w:p>
        </w:tc>
        <w:tc>
          <w:tcPr>
            <w:tcW w:w="2066" w:type="dxa"/>
            <w:tcBorders>
              <w:top w:val="single" w:color="auto" w:sz="8" w:space="0"/>
            </w:tcBorders>
            <w:shd w:val="clear" w:color="auto" w:fill="auto"/>
            <w:vAlign w:val="center"/>
          </w:tcPr>
          <w:p w14:paraId="08BF80D4">
            <w:pPr>
              <w:pStyle w:val="178"/>
              <w:ind w:left="0" w:leftChars="0" w:right="0" w:rightChars="0" w:firstLine="0" w:firstLineChars="0"/>
              <w:jc w:val="both"/>
              <w:rPr>
                <w:color w:val="auto"/>
              </w:rPr>
            </w:pPr>
            <w:r>
              <w:rPr>
                <w:rFonts w:hint="eastAsia"/>
                <w:color w:val="auto"/>
              </w:rPr>
              <w:t>紫红色或褐红色，色泽基本一致，枣面鲜艳有光泽。</w:t>
            </w:r>
          </w:p>
        </w:tc>
        <w:tc>
          <w:tcPr>
            <w:tcW w:w="1867" w:type="dxa"/>
            <w:tcBorders>
              <w:top w:val="single" w:color="auto" w:sz="8" w:space="0"/>
            </w:tcBorders>
            <w:shd w:val="clear" w:color="auto" w:fill="auto"/>
            <w:vAlign w:val="center"/>
          </w:tcPr>
          <w:p w14:paraId="35BDF558">
            <w:pPr>
              <w:pStyle w:val="178"/>
              <w:ind w:left="0" w:leftChars="0" w:right="0" w:rightChars="0" w:firstLine="0" w:firstLineChars="0"/>
              <w:jc w:val="both"/>
              <w:rPr>
                <w:color w:val="auto"/>
              </w:rPr>
            </w:pPr>
            <w:r>
              <w:rPr>
                <w:rFonts w:hint="eastAsia"/>
                <w:color w:val="auto"/>
              </w:rPr>
              <w:t>紫红色或褐红色，色泽基本一致，枣面鲜艳有光泽。</w:t>
            </w:r>
          </w:p>
        </w:tc>
        <w:tc>
          <w:tcPr>
            <w:tcW w:w="1867" w:type="dxa"/>
            <w:tcBorders>
              <w:top w:val="single" w:color="auto" w:sz="8" w:space="0"/>
            </w:tcBorders>
            <w:shd w:val="clear" w:color="auto" w:fill="auto"/>
            <w:vAlign w:val="center"/>
          </w:tcPr>
          <w:p w14:paraId="537A10E0">
            <w:pPr>
              <w:pStyle w:val="178"/>
              <w:ind w:left="0" w:leftChars="0" w:right="0" w:rightChars="0" w:firstLine="0" w:firstLineChars="0"/>
              <w:jc w:val="both"/>
              <w:rPr>
                <w:color w:val="auto"/>
              </w:rPr>
            </w:pPr>
            <w:r>
              <w:rPr>
                <w:rFonts w:hint="eastAsia"/>
                <w:color w:val="auto"/>
              </w:rPr>
              <w:t>深红色或褐红色，色泽基本一致，枣面鲜艳亮洁。</w:t>
            </w:r>
          </w:p>
        </w:tc>
      </w:tr>
      <w:tr w14:paraId="1C5162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1266" w:type="dxa"/>
            <w:shd w:val="clear" w:color="auto" w:fill="auto"/>
            <w:vAlign w:val="center"/>
          </w:tcPr>
          <w:p w14:paraId="7A5A5D8B">
            <w:pPr>
              <w:pStyle w:val="178"/>
            </w:pPr>
            <w:r>
              <w:rPr>
                <w:rFonts w:hint="eastAsia"/>
              </w:rPr>
              <w:t>形态</w:t>
            </w:r>
          </w:p>
        </w:tc>
        <w:tc>
          <w:tcPr>
            <w:tcW w:w="2268" w:type="dxa"/>
            <w:shd w:val="clear" w:color="auto" w:fill="auto"/>
            <w:vAlign w:val="center"/>
          </w:tcPr>
          <w:p w14:paraId="77C38A10">
            <w:pPr>
              <w:pStyle w:val="178"/>
              <w:ind w:left="0" w:leftChars="0" w:right="0" w:rightChars="0" w:firstLine="0" w:firstLineChars="0"/>
              <w:jc w:val="both"/>
              <w:rPr>
                <w:color w:val="auto"/>
              </w:rPr>
            </w:pPr>
            <w:r>
              <w:rPr>
                <w:rFonts w:hint="eastAsia"/>
                <w:color w:val="auto"/>
                <w:lang w:val="en-US" w:eastAsia="zh-CN"/>
              </w:rPr>
              <w:t>长圆形，</w:t>
            </w:r>
            <w:r>
              <w:rPr>
                <w:rFonts w:hint="eastAsia"/>
                <w:color w:val="auto"/>
              </w:rPr>
              <w:t>枣形基本一致颗粒完整，大小均匀，枣身干爽，枣面微有</w:t>
            </w:r>
            <w:r>
              <w:rPr>
                <w:rFonts w:hint="eastAsia"/>
                <w:color w:val="auto"/>
                <w:lang w:val="en-US" w:eastAsia="zh-CN"/>
              </w:rPr>
              <w:t>邹褶</w:t>
            </w:r>
            <w:r>
              <w:rPr>
                <w:rFonts w:hint="eastAsia"/>
                <w:color w:val="auto"/>
              </w:rPr>
              <w:t>。</w:t>
            </w:r>
          </w:p>
        </w:tc>
        <w:tc>
          <w:tcPr>
            <w:tcW w:w="2066" w:type="dxa"/>
            <w:shd w:val="clear" w:color="auto" w:fill="auto"/>
            <w:vAlign w:val="center"/>
          </w:tcPr>
          <w:p w14:paraId="23948FA9">
            <w:pPr>
              <w:pStyle w:val="178"/>
              <w:ind w:left="0" w:leftChars="0" w:right="0" w:rightChars="0" w:firstLine="0" w:firstLineChars="0"/>
              <w:jc w:val="both"/>
              <w:rPr>
                <w:color w:val="auto"/>
              </w:rPr>
            </w:pPr>
            <w:r>
              <w:rPr>
                <w:rFonts w:hint="eastAsia"/>
                <w:color w:val="auto"/>
                <w:lang w:val="en-US" w:eastAsia="zh-CN"/>
              </w:rPr>
              <w:t>长圆形，</w:t>
            </w:r>
            <w:r>
              <w:rPr>
                <w:rFonts w:hint="eastAsia"/>
                <w:color w:val="auto"/>
              </w:rPr>
              <w:t>枣形基本一致</w:t>
            </w:r>
            <w:r>
              <w:rPr>
                <w:rFonts w:hint="eastAsia"/>
                <w:color w:val="auto"/>
                <w:lang w:eastAsia="zh-CN"/>
              </w:rPr>
              <w:t>，</w:t>
            </w:r>
            <w:r>
              <w:rPr>
                <w:rFonts w:hint="eastAsia"/>
                <w:color w:val="auto"/>
              </w:rPr>
              <w:t>颗粒完整，大小均匀，枣身干爽，枣面微有</w:t>
            </w:r>
            <w:r>
              <w:rPr>
                <w:rFonts w:hint="eastAsia"/>
                <w:color w:val="auto"/>
                <w:lang w:val="en-US" w:eastAsia="zh-CN"/>
              </w:rPr>
              <w:t>邹褶</w:t>
            </w:r>
            <w:r>
              <w:rPr>
                <w:rFonts w:hint="eastAsia"/>
                <w:color w:val="auto"/>
              </w:rPr>
              <w:t>。</w:t>
            </w:r>
          </w:p>
        </w:tc>
        <w:tc>
          <w:tcPr>
            <w:tcW w:w="1867" w:type="dxa"/>
            <w:shd w:val="clear" w:color="auto" w:fill="auto"/>
            <w:vAlign w:val="center"/>
          </w:tcPr>
          <w:p w14:paraId="15580603">
            <w:pPr>
              <w:pStyle w:val="178"/>
              <w:ind w:left="0" w:leftChars="0" w:right="0" w:rightChars="0" w:firstLine="0" w:firstLineChars="0"/>
              <w:jc w:val="both"/>
              <w:rPr>
                <w:color w:val="auto"/>
              </w:rPr>
            </w:pPr>
            <w:r>
              <w:rPr>
                <w:rFonts w:hint="eastAsia"/>
                <w:color w:val="auto"/>
                <w:lang w:val="en-US" w:eastAsia="zh-CN"/>
              </w:rPr>
              <w:t>长圆形，</w:t>
            </w:r>
            <w:r>
              <w:rPr>
                <w:rFonts w:hint="eastAsia"/>
                <w:color w:val="auto"/>
              </w:rPr>
              <w:t>枣形基本一致颗粒完整，大小均匀，枣身干爽，枣面微有</w:t>
            </w:r>
            <w:r>
              <w:rPr>
                <w:rFonts w:hint="eastAsia"/>
                <w:color w:val="auto"/>
                <w:lang w:val="en-US" w:eastAsia="zh-CN"/>
              </w:rPr>
              <w:t>邹褶</w:t>
            </w:r>
            <w:r>
              <w:rPr>
                <w:rFonts w:hint="eastAsia"/>
                <w:color w:val="auto"/>
              </w:rPr>
              <w:t>。</w:t>
            </w:r>
          </w:p>
        </w:tc>
        <w:tc>
          <w:tcPr>
            <w:tcW w:w="1867" w:type="dxa"/>
            <w:shd w:val="clear" w:color="auto" w:fill="auto"/>
            <w:vAlign w:val="center"/>
          </w:tcPr>
          <w:p w14:paraId="6CEB5CBB">
            <w:pPr>
              <w:pStyle w:val="178"/>
              <w:ind w:left="0" w:leftChars="0" w:right="0" w:rightChars="0" w:firstLine="0" w:firstLineChars="0"/>
              <w:jc w:val="both"/>
              <w:rPr>
                <w:color w:val="auto"/>
              </w:rPr>
            </w:pPr>
            <w:r>
              <w:rPr>
                <w:rFonts w:hint="eastAsia"/>
                <w:color w:val="auto"/>
                <w:lang w:val="en-US" w:eastAsia="zh-CN"/>
              </w:rPr>
              <w:t>长圆形，</w:t>
            </w:r>
            <w:r>
              <w:rPr>
                <w:rFonts w:hint="eastAsia"/>
                <w:color w:val="auto"/>
              </w:rPr>
              <w:t>枣形基本一致颗粒完整，大小均匀，枣身干爽，枣面微有</w:t>
            </w:r>
            <w:r>
              <w:rPr>
                <w:rFonts w:hint="eastAsia"/>
                <w:color w:val="auto"/>
                <w:lang w:val="en-US" w:eastAsia="zh-CN"/>
              </w:rPr>
              <w:t>邹褶</w:t>
            </w:r>
            <w:r>
              <w:rPr>
                <w:rFonts w:hint="eastAsia"/>
                <w:color w:val="auto"/>
              </w:rPr>
              <w:t>。</w:t>
            </w:r>
          </w:p>
        </w:tc>
      </w:tr>
      <w:tr w14:paraId="2E881F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1266" w:type="dxa"/>
            <w:shd w:val="clear" w:color="auto" w:fill="auto"/>
            <w:vAlign w:val="center"/>
          </w:tcPr>
          <w:p w14:paraId="793315E0">
            <w:pPr>
              <w:pStyle w:val="178"/>
            </w:pPr>
            <w:r>
              <w:rPr>
                <w:rFonts w:hint="eastAsia"/>
              </w:rPr>
              <w:t>组织</w:t>
            </w:r>
          </w:p>
        </w:tc>
        <w:tc>
          <w:tcPr>
            <w:tcW w:w="2268" w:type="dxa"/>
            <w:shd w:val="clear" w:color="auto" w:fill="auto"/>
            <w:vAlign w:val="center"/>
          </w:tcPr>
          <w:p w14:paraId="37DB3068">
            <w:pPr>
              <w:pStyle w:val="178"/>
              <w:ind w:left="0" w:leftChars="0" w:right="0" w:rightChars="0" w:firstLine="0" w:firstLineChars="0"/>
              <w:jc w:val="both"/>
              <w:rPr>
                <w:color w:val="auto"/>
              </w:rPr>
            </w:pPr>
            <w:r>
              <w:rPr>
                <w:rFonts w:hint="eastAsia"/>
                <w:color w:val="auto"/>
              </w:rPr>
              <w:t>枣形饱满，肉质肥厚，质地柔软</w:t>
            </w:r>
            <w:r>
              <w:rPr>
                <w:rFonts w:hint="eastAsia"/>
                <w:color w:val="auto"/>
                <w:lang w:val="en-US" w:eastAsia="zh-CN"/>
              </w:rPr>
              <w:t>紧密</w:t>
            </w:r>
            <w:r>
              <w:rPr>
                <w:rFonts w:hint="eastAsia"/>
                <w:color w:val="auto"/>
              </w:rPr>
              <w:t>，</w:t>
            </w:r>
            <w:r>
              <w:rPr>
                <w:rFonts w:hint="eastAsia"/>
                <w:color w:val="auto"/>
                <w:lang w:val="en-US" w:eastAsia="zh-CN"/>
              </w:rPr>
              <w:t>枣核小；</w:t>
            </w:r>
            <w:r>
              <w:rPr>
                <w:rFonts w:hint="eastAsia"/>
                <w:color w:val="auto"/>
              </w:rPr>
              <w:t>无霉烂、桨头、不熟果、病虫、破头果，机械损伤不超3%。</w:t>
            </w:r>
          </w:p>
        </w:tc>
        <w:tc>
          <w:tcPr>
            <w:tcW w:w="2066" w:type="dxa"/>
            <w:shd w:val="clear" w:color="auto" w:fill="auto"/>
            <w:vAlign w:val="center"/>
          </w:tcPr>
          <w:p w14:paraId="6EDCCD56">
            <w:pPr>
              <w:pStyle w:val="178"/>
              <w:ind w:left="0" w:leftChars="0" w:right="0" w:rightChars="0" w:firstLine="0" w:firstLineChars="0"/>
              <w:jc w:val="both"/>
              <w:rPr>
                <w:color w:val="auto"/>
              </w:rPr>
            </w:pPr>
            <w:r>
              <w:rPr>
                <w:rFonts w:hint="eastAsia"/>
                <w:color w:val="auto"/>
              </w:rPr>
              <w:t>枣形饱满，肉质肥厚，质地柔软</w:t>
            </w:r>
            <w:r>
              <w:rPr>
                <w:rFonts w:hint="eastAsia"/>
                <w:color w:val="auto"/>
                <w:lang w:val="en-US" w:eastAsia="zh-CN"/>
              </w:rPr>
              <w:t>紧密</w:t>
            </w:r>
            <w:r>
              <w:rPr>
                <w:rFonts w:hint="eastAsia"/>
                <w:color w:val="auto"/>
              </w:rPr>
              <w:t>，</w:t>
            </w:r>
            <w:r>
              <w:rPr>
                <w:rFonts w:hint="eastAsia"/>
                <w:color w:val="auto"/>
                <w:lang w:val="en-US" w:eastAsia="zh-CN"/>
              </w:rPr>
              <w:t>枣核小；</w:t>
            </w:r>
            <w:r>
              <w:rPr>
                <w:rFonts w:hint="eastAsia"/>
                <w:color w:val="auto"/>
              </w:rPr>
              <w:t>无霉烂、桨头、不熟果、病虫、破头果，机械损伤不超5%。</w:t>
            </w:r>
          </w:p>
        </w:tc>
        <w:tc>
          <w:tcPr>
            <w:tcW w:w="1867" w:type="dxa"/>
            <w:shd w:val="clear" w:color="auto" w:fill="auto"/>
            <w:vAlign w:val="center"/>
          </w:tcPr>
          <w:p w14:paraId="27BE47FE">
            <w:pPr>
              <w:pStyle w:val="178"/>
              <w:ind w:left="0" w:leftChars="0" w:right="0" w:rightChars="0" w:firstLine="0" w:firstLineChars="0"/>
              <w:jc w:val="both"/>
              <w:rPr>
                <w:color w:val="auto"/>
              </w:rPr>
            </w:pPr>
            <w:r>
              <w:rPr>
                <w:rFonts w:hint="eastAsia"/>
                <w:color w:val="auto"/>
              </w:rPr>
              <w:t>枣形饱满，肉质肥厚，质地柔软</w:t>
            </w:r>
            <w:r>
              <w:rPr>
                <w:rFonts w:hint="eastAsia"/>
                <w:color w:val="auto"/>
                <w:lang w:val="en-US" w:eastAsia="zh-CN"/>
              </w:rPr>
              <w:t>紧密</w:t>
            </w:r>
            <w:r>
              <w:rPr>
                <w:rFonts w:hint="eastAsia"/>
                <w:color w:val="auto"/>
              </w:rPr>
              <w:t>，</w:t>
            </w:r>
            <w:r>
              <w:rPr>
                <w:rFonts w:hint="eastAsia"/>
                <w:color w:val="auto"/>
                <w:lang w:val="en-US" w:eastAsia="zh-CN"/>
              </w:rPr>
              <w:t>枣核小；</w:t>
            </w:r>
            <w:r>
              <w:rPr>
                <w:rFonts w:hint="eastAsia"/>
                <w:color w:val="auto"/>
              </w:rPr>
              <w:t>无霉烂、桨头、不熟果、病虫、破头果，机械损伤不超7%。</w:t>
            </w:r>
          </w:p>
        </w:tc>
        <w:tc>
          <w:tcPr>
            <w:tcW w:w="1867" w:type="dxa"/>
            <w:shd w:val="clear" w:color="auto" w:fill="auto"/>
            <w:vAlign w:val="center"/>
          </w:tcPr>
          <w:p w14:paraId="49DC968B">
            <w:pPr>
              <w:pStyle w:val="178"/>
              <w:ind w:left="0" w:leftChars="0" w:right="0" w:rightChars="0" w:firstLine="0" w:firstLineChars="0"/>
              <w:jc w:val="both"/>
              <w:rPr>
                <w:color w:val="auto"/>
              </w:rPr>
            </w:pPr>
            <w:r>
              <w:rPr>
                <w:rFonts w:hint="eastAsia"/>
                <w:color w:val="auto"/>
              </w:rPr>
              <w:t>枣形饱满，肉质肥厚，质地柔软</w:t>
            </w:r>
            <w:r>
              <w:rPr>
                <w:rFonts w:hint="eastAsia"/>
                <w:color w:val="auto"/>
                <w:lang w:val="en-US" w:eastAsia="zh-CN"/>
              </w:rPr>
              <w:t>紧密</w:t>
            </w:r>
            <w:r>
              <w:rPr>
                <w:rFonts w:hint="eastAsia"/>
                <w:color w:val="auto"/>
              </w:rPr>
              <w:t>，</w:t>
            </w:r>
            <w:r>
              <w:rPr>
                <w:rFonts w:hint="eastAsia"/>
                <w:color w:val="auto"/>
                <w:lang w:val="en-US" w:eastAsia="zh-CN"/>
              </w:rPr>
              <w:t>枣核小；</w:t>
            </w:r>
            <w:r>
              <w:rPr>
                <w:rFonts w:hint="eastAsia"/>
                <w:color w:val="auto"/>
              </w:rPr>
              <w:t>无霉烂、桨头、不熟果、病虫、破头果，机械损伤不超9%。</w:t>
            </w:r>
          </w:p>
        </w:tc>
      </w:tr>
      <w:tr w14:paraId="177363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1266" w:type="dxa"/>
            <w:shd w:val="clear" w:color="auto" w:fill="auto"/>
            <w:vAlign w:val="center"/>
          </w:tcPr>
          <w:p w14:paraId="373F6641">
            <w:pPr>
              <w:pStyle w:val="178"/>
            </w:pPr>
            <w:r>
              <w:rPr>
                <w:rFonts w:hint="eastAsia"/>
              </w:rPr>
              <w:t>滋味与气味</w:t>
            </w:r>
          </w:p>
        </w:tc>
        <w:tc>
          <w:tcPr>
            <w:tcW w:w="2268" w:type="dxa"/>
            <w:shd w:val="clear" w:color="auto" w:fill="auto"/>
            <w:vAlign w:val="center"/>
          </w:tcPr>
          <w:p w14:paraId="16429A71">
            <w:pPr>
              <w:pStyle w:val="178"/>
              <w:ind w:left="0" w:leftChars="0" w:right="0" w:rightChars="0" w:firstLine="0" w:firstLineChars="0"/>
              <w:jc w:val="both"/>
            </w:pPr>
            <w:r>
              <w:rPr>
                <w:rFonts w:hint="eastAsia"/>
              </w:rPr>
              <w:t>具有原果风味，甜酸适口，甜味纯正无异味。</w:t>
            </w:r>
          </w:p>
        </w:tc>
        <w:tc>
          <w:tcPr>
            <w:tcW w:w="2066" w:type="dxa"/>
            <w:shd w:val="clear" w:color="auto" w:fill="auto"/>
            <w:vAlign w:val="center"/>
          </w:tcPr>
          <w:p w14:paraId="142B97D4">
            <w:pPr>
              <w:pStyle w:val="178"/>
              <w:ind w:left="0" w:leftChars="0" w:right="0" w:rightChars="0" w:firstLine="0" w:firstLineChars="0"/>
              <w:jc w:val="both"/>
            </w:pPr>
            <w:r>
              <w:rPr>
                <w:rFonts w:hint="eastAsia"/>
              </w:rPr>
              <w:t>具有原果风味，甜酸适口，甜味纯正无异味。</w:t>
            </w:r>
          </w:p>
        </w:tc>
        <w:tc>
          <w:tcPr>
            <w:tcW w:w="1867" w:type="dxa"/>
            <w:shd w:val="clear" w:color="auto" w:fill="auto"/>
            <w:vAlign w:val="center"/>
          </w:tcPr>
          <w:p w14:paraId="676C4B06">
            <w:pPr>
              <w:pStyle w:val="178"/>
              <w:ind w:left="0" w:leftChars="0" w:right="0" w:rightChars="0" w:firstLine="0" w:firstLineChars="0"/>
              <w:jc w:val="both"/>
            </w:pPr>
            <w:r>
              <w:rPr>
                <w:rFonts w:hint="eastAsia"/>
              </w:rPr>
              <w:t>具有原果风味，甜酸适口，甜味纯正无异味。</w:t>
            </w:r>
          </w:p>
        </w:tc>
        <w:tc>
          <w:tcPr>
            <w:tcW w:w="1867" w:type="dxa"/>
            <w:shd w:val="clear" w:color="auto" w:fill="auto"/>
            <w:vAlign w:val="center"/>
          </w:tcPr>
          <w:p w14:paraId="4087090F">
            <w:pPr>
              <w:pStyle w:val="178"/>
              <w:ind w:left="0" w:leftChars="0" w:right="0" w:rightChars="0" w:firstLine="0" w:firstLineChars="0"/>
              <w:jc w:val="both"/>
            </w:pPr>
            <w:r>
              <w:rPr>
                <w:rFonts w:hint="eastAsia"/>
              </w:rPr>
              <w:t>具有原果风味，甜酸适口，甜味纯正无异味。</w:t>
            </w:r>
          </w:p>
        </w:tc>
      </w:tr>
      <w:tr w14:paraId="32B6FC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42" w:hRule="atLeast"/>
          <w:jc w:val="center"/>
        </w:trPr>
        <w:tc>
          <w:tcPr>
            <w:tcW w:w="1266" w:type="dxa"/>
            <w:shd w:val="clear" w:color="auto" w:fill="auto"/>
            <w:vAlign w:val="center"/>
          </w:tcPr>
          <w:p w14:paraId="697F579E">
            <w:pPr>
              <w:pStyle w:val="178"/>
              <w:ind w:firstLine="0" w:firstLineChars="0"/>
              <w:rPr>
                <w:rFonts w:hint="eastAsia" w:ascii="宋体" w:hAnsi="Times New Roman" w:eastAsia="宋体" w:cs="Times New Roman"/>
                <w:color w:val="auto"/>
                <w:sz w:val="18"/>
                <w:lang w:val="en-US" w:eastAsia="zh-CN" w:bidi="ar-SA"/>
              </w:rPr>
            </w:pPr>
            <w:r>
              <w:rPr>
                <w:rFonts w:hint="eastAsia"/>
                <w:color w:val="auto"/>
                <w:lang w:val="en-US" w:eastAsia="zh-CN"/>
              </w:rPr>
              <w:t>损伤及缺陷</w:t>
            </w:r>
          </w:p>
        </w:tc>
        <w:tc>
          <w:tcPr>
            <w:tcW w:w="2268" w:type="dxa"/>
            <w:shd w:val="clear" w:color="auto" w:fill="auto"/>
            <w:vAlign w:val="center"/>
          </w:tcPr>
          <w:p w14:paraId="02A6AA71">
            <w:pPr>
              <w:pStyle w:val="178"/>
              <w:ind w:firstLine="0" w:firstLineChars="0"/>
              <w:rPr>
                <w:rFonts w:hint="eastAsia" w:ascii="宋体" w:hAnsi="Times New Roman" w:eastAsia="宋体" w:cs="Times New Roman"/>
                <w:color w:val="auto"/>
                <w:sz w:val="18"/>
                <w:lang w:val="en-US" w:eastAsia="zh-CN" w:bidi="ar-SA"/>
              </w:rPr>
            </w:pPr>
            <w:r>
              <w:rPr>
                <w:rFonts w:hint="eastAsia"/>
                <w:color w:val="auto"/>
                <w:lang w:val="en-US" w:eastAsia="zh-CN"/>
              </w:rPr>
              <w:t>无霉烂果、不熟果，残次果不超过2%</w:t>
            </w:r>
          </w:p>
        </w:tc>
        <w:tc>
          <w:tcPr>
            <w:tcW w:w="2066" w:type="dxa"/>
            <w:shd w:val="clear" w:color="auto" w:fill="auto"/>
            <w:vAlign w:val="center"/>
          </w:tcPr>
          <w:p w14:paraId="7CC3DE8C">
            <w:pPr>
              <w:pStyle w:val="178"/>
              <w:ind w:firstLine="0" w:firstLineChars="0"/>
              <w:rPr>
                <w:rFonts w:hint="eastAsia" w:ascii="宋体" w:hAnsi="Times New Roman" w:eastAsia="宋体" w:cs="Times New Roman"/>
                <w:color w:val="auto"/>
                <w:sz w:val="18"/>
                <w:lang w:val="en-US" w:eastAsia="zh-CN" w:bidi="ar-SA"/>
              </w:rPr>
            </w:pPr>
            <w:r>
              <w:rPr>
                <w:rFonts w:hint="eastAsia"/>
                <w:color w:val="auto"/>
                <w:lang w:val="en-US" w:eastAsia="zh-CN"/>
              </w:rPr>
              <w:t>无霉烂果、不熟果，残次果不超过3%</w:t>
            </w:r>
          </w:p>
        </w:tc>
        <w:tc>
          <w:tcPr>
            <w:tcW w:w="1867" w:type="dxa"/>
            <w:shd w:val="clear" w:color="auto" w:fill="auto"/>
            <w:vAlign w:val="center"/>
          </w:tcPr>
          <w:p w14:paraId="40385E4C">
            <w:pPr>
              <w:pStyle w:val="178"/>
              <w:ind w:firstLine="0" w:firstLineChars="0"/>
              <w:rPr>
                <w:rFonts w:hint="eastAsia" w:ascii="宋体" w:hAnsi="Times New Roman" w:eastAsia="宋体" w:cs="Times New Roman"/>
                <w:color w:val="auto"/>
                <w:sz w:val="18"/>
                <w:lang w:val="en-US" w:eastAsia="zh-CN" w:bidi="ar-SA"/>
              </w:rPr>
            </w:pPr>
            <w:r>
              <w:rPr>
                <w:rFonts w:hint="eastAsia"/>
                <w:color w:val="auto"/>
                <w:lang w:val="en-US" w:eastAsia="zh-CN"/>
              </w:rPr>
              <w:t>无霉烂果、不熟果，残次果不超过5%</w:t>
            </w:r>
          </w:p>
        </w:tc>
        <w:tc>
          <w:tcPr>
            <w:tcW w:w="1867" w:type="dxa"/>
            <w:shd w:val="clear" w:color="auto" w:fill="auto"/>
            <w:vAlign w:val="center"/>
          </w:tcPr>
          <w:p w14:paraId="46098642">
            <w:pPr>
              <w:pStyle w:val="178"/>
              <w:ind w:firstLine="0" w:firstLineChars="0"/>
              <w:rPr>
                <w:rFonts w:hint="eastAsia" w:ascii="宋体" w:hAnsi="Times New Roman" w:eastAsia="宋体" w:cs="Times New Roman"/>
                <w:color w:val="auto"/>
                <w:sz w:val="18"/>
                <w:lang w:val="en-US" w:eastAsia="zh-CN" w:bidi="ar-SA"/>
              </w:rPr>
            </w:pPr>
            <w:r>
              <w:rPr>
                <w:rFonts w:hint="eastAsia"/>
                <w:color w:val="auto"/>
                <w:lang w:val="en-US" w:eastAsia="zh-CN"/>
              </w:rPr>
              <w:t>无霉烂果、不熟果，残次果不超过8%</w:t>
            </w:r>
          </w:p>
        </w:tc>
      </w:tr>
      <w:tr w14:paraId="571FAF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42" w:hRule="atLeast"/>
          <w:jc w:val="center"/>
        </w:trPr>
        <w:tc>
          <w:tcPr>
            <w:tcW w:w="1266" w:type="dxa"/>
            <w:shd w:val="clear" w:color="auto" w:fill="auto"/>
            <w:vAlign w:val="center"/>
          </w:tcPr>
          <w:p w14:paraId="7D274E90">
            <w:pPr>
              <w:pStyle w:val="178"/>
              <w:rPr>
                <w:rFonts w:hint="default" w:eastAsia="宋体"/>
                <w:color w:val="auto"/>
                <w:lang w:val="en-US" w:eastAsia="zh-CN"/>
              </w:rPr>
            </w:pPr>
            <w:r>
              <w:rPr>
                <w:rFonts w:hint="eastAsia"/>
                <w:color w:val="auto"/>
              </w:rPr>
              <w:t>颗粒</w:t>
            </w:r>
            <w:r>
              <w:rPr>
                <w:rFonts w:hint="eastAsia"/>
                <w:color w:val="auto"/>
                <w:lang w:val="en-US" w:eastAsia="zh-CN"/>
              </w:rPr>
              <w:t>/kg</w:t>
            </w:r>
          </w:p>
        </w:tc>
        <w:tc>
          <w:tcPr>
            <w:tcW w:w="2268" w:type="dxa"/>
            <w:shd w:val="clear" w:color="auto" w:fill="auto"/>
            <w:vAlign w:val="center"/>
          </w:tcPr>
          <w:p w14:paraId="67FDF24E">
            <w:pPr>
              <w:pStyle w:val="178"/>
              <w:rPr>
                <w:color w:val="auto"/>
              </w:rPr>
            </w:pPr>
            <w:r>
              <w:rPr>
                <w:rFonts w:hint="eastAsia"/>
                <w:color w:val="auto"/>
              </w:rPr>
              <w:t>≤</w:t>
            </w:r>
            <w:r>
              <w:rPr>
                <w:color w:val="auto"/>
              </w:rPr>
              <w:t>130</w:t>
            </w:r>
          </w:p>
        </w:tc>
        <w:tc>
          <w:tcPr>
            <w:tcW w:w="2066" w:type="dxa"/>
            <w:shd w:val="clear" w:color="auto" w:fill="auto"/>
            <w:vAlign w:val="center"/>
          </w:tcPr>
          <w:p w14:paraId="14458E41">
            <w:pPr>
              <w:pStyle w:val="178"/>
              <w:rPr>
                <w:color w:val="auto"/>
              </w:rPr>
            </w:pPr>
            <w:r>
              <w:rPr>
                <w:rFonts w:hint="eastAsia"/>
                <w:color w:val="auto"/>
              </w:rPr>
              <w:t>1</w:t>
            </w:r>
            <w:r>
              <w:rPr>
                <w:color w:val="auto"/>
              </w:rPr>
              <w:t>31</w:t>
            </w:r>
            <w:r>
              <w:rPr>
                <w:rFonts w:hint="default" w:ascii="Times New Roman" w:hAnsi="Times New Roman" w:cs="Times New Roman"/>
                <w:color w:val="auto"/>
              </w:rPr>
              <w:t>⁓</w:t>
            </w:r>
            <w:r>
              <w:rPr>
                <w:color w:val="auto"/>
              </w:rPr>
              <w:t>1</w:t>
            </w:r>
            <w:r>
              <w:rPr>
                <w:rFonts w:hint="eastAsia"/>
                <w:color w:val="auto"/>
                <w:lang w:val="en-US" w:eastAsia="zh-CN"/>
              </w:rPr>
              <w:t>6</w:t>
            </w:r>
            <w:r>
              <w:rPr>
                <w:color w:val="auto"/>
              </w:rPr>
              <w:t>0</w:t>
            </w:r>
          </w:p>
        </w:tc>
        <w:tc>
          <w:tcPr>
            <w:tcW w:w="1867" w:type="dxa"/>
            <w:shd w:val="clear" w:color="auto" w:fill="auto"/>
            <w:vAlign w:val="center"/>
          </w:tcPr>
          <w:p w14:paraId="4B6F0704">
            <w:pPr>
              <w:pStyle w:val="178"/>
              <w:rPr>
                <w:color w:val="auto"/>
              </w:rPr>
            </w:pPr>
            <w:r>
              <w:rPr>
                <w:rFonts w:hint="eastAsia"/>
                <w:color w:val="auto"/>
              </w:rPr>
              <w:t>1</w:t>
            </w:r>
            <w:r>
              <w:rPr>
                <w:rFonts w:hint="eastAsia"/>
                <w:color w:val="auto"/>
                <w:lang w:val="en-US" w:eastAsia="zh-CN"/>
              </w:rPr>
              <w:t>6</w:t>
            </w:r>
            <w:r>
              <w:rPr>
                <w:color w:val="auto"/>
              </w:rPr>
              <w:t>1</w:t>
            </w:r>
            <w:r>
              <w:rPr>
                <w:rFonts w:hint="default" w:ascii="Times New Roman" w:hAnsi="Times New Roman" w:cs="Times New Roman"/>
                <w:color w:val="auto"/>
              </w:rPr>
              <w:t>⁓</w:t>
            </w:r>
            <w:r>
              <w:rPr>
                <w:color w:val="auto"/>
              </w:rPr>
              <w:t>2</w:t>
            </w:r>
            <w:r>
              <w:rPr>
                <w:rFonts w:hint="eastAsia"/>
                <w:color w:val="auto"/>
                <w:lang w:val="en-US" w:eastAsia="zh-CN"/>
              </w:rPr>
              <w:t>0</w:t>
            </w:r>
            <w:r>
              <w:rPr>
                <w:color w:val="auto"/>
              </w:rPr>
              <w:t>0</w:t>
            </w:r>
          </w:p>
        </w:tc>
        <w:tc>
          <w:tcPr>
            <w:tcW w:w="1867" w:type="dxa"/>
            <w:shd w:val="clear" w:color="auto" w:fill="auto"/>
            <w:vAlign w:val="center"/>
          </w:tcPr>
          <w:p w14:paraId="7D6CEF27">
            <w:pPr>
              <w:pStyle w:val="178"/>
              <w:rPr>
                <w:color w:val="auto"/>
              </w:rPr>
            </w:pPr>
            <w:r>
              <w:rPr>
                <w:rFonts w:hint="eastAsia"/>
                <w:color w:val="auto"/>
              </w:rPr>
              <w:t>2</w:t>
            </w:r>
            <w:r>
              <w:rPr>
                <w:rFonts w:hint="eastAsia"/>
                <w:color w:val="auto"/>
                <w:lang w:val="en-US" w:eastAsia="zh-CN"/>
              </w:rPr>
              <w:t>0</w:t>
            </w:r>
            <w:r>
              <w:rPr>
                <w:color w:val="auto"/>
              </w:rPr>
              <w:t>1</w:t>
            </w:r>
            <w:r>
              <w:rPr>
                <w:rFonts w:hint="default" w:ascii="Times New Roman" w:hAnsi="Times New Roman" w:cs="Times New Roman"/>
                <w:color w:val="auto"/>
              </w:rPr>
              <w:t>⁓</w:t>
            </w:r>
            <w:r>
              <w:rPr>
                <w:color w:val="auto"/>
              </w:rPr>
              <w:t>300</w:t>
            </w:r>
          </w:p>
        </w:tc>
      </w:tr>
      <w:tr w14:paraId="2E919C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35" w:hRule="atLeast"/>
          <w:jc w:val="center"/>
        </w:trPr>
        <w:tc>
          <w:tcPr>
            <w:tcW w:w="1266" w:type="dxa"/>
            <w:shd w:val="clear" w:color="auto" w:fill="auto"/>
            <w:vAlign w:val="center"/>
          </w:tcPr>
          <w:p w14:paraId="5C001A7A">
            <w:pPr>
              <w:pStyle w:val="178"/>
              <w:rPr>
                <w:rFonts w:hint="default" w:eastAsia="宋体"/>
                <w:color w:val="auto"/>
                <w:lang w:val="en-US" w:eastAsia="zh-CN"/>
              </w:rPr>
            </w:pPr>
            <w:bookmarkStart w:id="73" w:name="_Toc159457502"/>
            <w:bookmarkStart w:id="74" w:name="_Toc159457457"/>
            <w:r>
              <w:rPr>
                <w:rFonts w:hint="eastAsia"/>
                <w:color w:val="auto"/>
                <w:lang w:val="en-US" w:eastAsia="zh-CN"/>
              </w:rPr>
              <w:t>单果重，g</w:t>
            </w:r>
          </w:p>
        </w:tc>
        <w:tc>
          <w:tcPr>
            <w:tcW w:w="8068" w:type="dxa"/>
            <w:gridSpan w:val="4"/>
            <w:shd w:val="clear" w:color="auto" w:fill="auto"/>
            <w:vAlign w:val="center"/>
          </w:tcPr>
          <w:p w14:paraId="1BE44004">
            <w:pPr>
              <w:pStyle w:val="178"/>
              <w:rPr>
                <w:rFonts w:hint="default" w:eastAsia="宋体"/>
                <w:color w:val="auto"/>
                <w:lang w:val="en-US" w:eastAsia="zh-CN"/>
              </w:rPr>
            </w:pPr>
            <w:r>
              <w:rPr>
                <w:rFonts w:hint="eastAsia"/>
                <w:color w:val="auto"/>
                <w:lang w:val="en-US" w:eastAsia="zh-CN"/>
              </w:rPr>
              <w:t>4.5</w:t>
            </w:r>
            <m:oMath>
              <m:r>
                <m:rPr/>
                <w:rPr>
                  <w:rFonts w:hint="eastAsia" w:ascii="Cambria Math" w:hAnsi="Cambria Math"/>
                  <w:color w:val="auto"/>
                </w:rPr>
                <m:t>～</m:t>
              </m:r>
            </m:oMath>
            <w:r>
              <w:rPr>
                <w:rFonts w:hint="eastAsia"/>
                <w:color w:val="auto"/>
                <w:lang w:val="en-US" w:eastAsia="zh-CN"/>
              </w:rPr>
              <w:t>10.0</w:t>
            </w:r>
          </w:p>
        </w:tc>
      </w:tr>
    </w:tbl>
    <w:p w14:paraId="6EF95077">
      <w:pPr>
        <w:pStyle w:val="105"/>
        <w:spacing w:before="156" w:after="156"/>
      </w:pPr>
      <w:r>
        <w:rPr>
          <w:rFonts w:hint="eastAsia"/>
        </w:rPr>
        <w:t>理化指标</w:t>
      </w:r>
      <w:bookmarkEnd w:id="73"/>
      <w:bookmarkEnd w:id="74"/>
    </w:p>
    <w:p w14:paraId="0A3FD84F">
      <w:pPr>
        <w:pStyle w:val="56"/>
        <w:ind w:firstLine="420"/>
      </w:pPr>
      <w:r>
        <w:rPr>
          <w:rFonts w:hint="eastAsia"/>
        </w:rPr>
        <w:t>应符合表2的规定。</w:t>
      </w:r>
    </w:p>
    <w:p w14:paraId="1F4DF138">
      <w:pPr>
        <w:pStyle w:val="112"/>
        <w:spacing w:before="156" w:after="156"/>
      </w:pPr>
      <w:r>
        <w:rPr>
          <w:rFonts w:hint="eastAsia"/>
        </w:rPr>
        <w:t>理化指标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72"/>
        <w:gridCol w:w="4672"/>
      </w:tblGrid>
      <w:tr w14:paraId="76E651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72" w:type="dxa"/>
            <w:tcBorders>
              <w:top w:val="single" w:color="auto" w:sz="8" w:space="0"/>
              <w:bottom w:val="single" w:color="auto" w:sz="8" w:space="0"/>
            </w:tcBorders>
            <w:shd w:val="clear" w:color="auto" w:fill="auto"/>
            <w:vAlign w:val="center"/>
          </w:tcPr>
          <w:p w14:paraId="79C194BA">
            <w:pPr>
              <w:pStyle w:val="178"/>
            </w:pPr>
            <w:r>
              <w:rPr>
                <w:rFonts w:hint="eastAsia"/>
              </w:rPr>
              <w:t>项目</w:t>
            </w:r>
          </w:p>
        </w:tc>
        <w:tc>
          <w:tcPr>
            <w:tcW w:w="4672" w:type="dxa"/>
            <w:tcBorders>
              <w:top w:val="single" w:color="auto" w:sz="8" w:space="0"/>
              <w:bottom w:val="single" w:color="auto" w:sz="8" w:space="0"/>
            </w:tcBorders>
            <w:shd w:val="clear" w:color="auto" w:fill="auto"/>
            <w:vAlign w:val="center"/>
          </w:tcPr>
          <w:p w14:paraId="1273934B">
            <w:pPr>
              <w:pStyle w:val="178"/>
              <w:tabs>
                <w:tab w:val="right" w:leader="dot" w:pos="8400"/>
              </w:tabs>
            </w:pPr>
            <w:r>
              <w:rPr>
                <w:rFonts w:hint="eastAsia"/>
              </w:rPr>
              <w:t>指标</w:t>
            </w:r>
          </w:p>
        </w:tc>
      </w:tr>
      <w:tr w14:paraId="747AA8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tcBorders>
              <w:top w:val="single" w:color="auto" w:sz="8" w:space="0"/>
            </w:tcBorders>
            <w:shd w:val="clear" w:color="auto" w:fill="auto"/>
            <w:vAlign w:val="center"/>
          </w:tcPr>
          <w:p w14:paraId="7CC33142">
            <w:pPr>
              <w:pStyle w:val="178"/>
            </w:pPr>
            <w:r>
              <w:rPr>
                <w:rFonts w:hint="eastAsia"/>
              </w:rPr>
              <w:t>可食率（</w:t>
            </w:r>
            <w:r>
              <w:rPr>
                <w:rFonts w:hint="eastAsia"/>
                <w:lang w:val="en-US" w:eastAsia="zh-CN"/>
              </w:rPr>
              <w:t>g/100g</w:t>
            </w:r>
            <w:r>
              <w:rPr>
                <w:rFonts w:hint="eastAsia"/>
              </w:rPr>
              <w:t>）</w:t>
            </w:r>
          </w:p>
        </w:tc>
        <w:tc>
          <w:tcPr>
            <w:tcW w:w="4672" w:type="dxa"/>
            <w:tcBorders>
              <w:top w:val="single" w:color="auto" w:sz="8" w:space="0"/>
            </w:tcBorders>
            <w:shd w:val="clear" w:color="auto" w:fill="auto"/>
            <w:vAlign w:val="center"/>
          </w:tcPr>
          <w:p w14:paraId="67459BE6">
            <w:pPr>
              <w:pStyle w:val="178"/>
              <w:tabs>
                <w:tab w:val="right" w:leader="dot" w:pos="8400"/>
              </w:tabs>
            </w:pPr>
            <w:r>
              <w:rPr>
                <w:rFonts w:hint="eastAsia"/>
              </w:rPr>
              <w:t>≥9</w:t>
            </w:r>
            <w:r>
              <w:t>0</w:t>
            </w:r>
          </w:p>
        </w:tc>
      </w:tr>
      <w:tr w14:paraId="30269A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14:paraId="209306EA">
            <w:pPr>
              <w:pStyle w:val="178"/>
            </w:pPr>
            <w:r>
              <w:rPr>
                <w:rFonts w:hint="eastAsia"/>
              </w:rPr>
              <w:t>水分（</w:t>
            </w:r>
            <w:r>
              <w:rPr>
                <w:rFonts w:hint="eastAsia"/>
                <w:lang w:val="en-US" w:eastAsia="zh-CN"/>
              </w:rPr>
              <w:t>g/100g</w:t>
            </w:r>
            <w:r>
              <w:rPr>
                <w:rFonts w:hint="eastAsia"/>
              </w:rPr>
              <w:t>）</w:t>
            </w:r>
          </w:p>
        </w:tc>
        <w:tc>
          <w:tcPr>
            <w:tcW w:w="4672" w:type="dxa"/>
            <w:shd w:val="clear" w:color="auto" w:fill="auto"/>
            <w:vAlign w:val="center"/>
          </w:tcPr>
          <w:p w14:paraId="437D11F4">
            <w:pPr>
              <w:pStyle w:val="178"/>
              <w:tabs>
                <w:tab w:val="right" w:leader="dot" w:pos="8400"/>
              </w:tabs>
            </w:pPr>
            <w:r>
              <w:rPr>
                <w:rFonts w:hint="eastAsia"/>
              </w:rPr>
              <w:t>≤2</w:t>
            </w:r>
            <w:r>
              <w:t>5</w:t>
            </w:r>
          </w:p>
        </w:tc>
      </w:tr>
      <w:tr w14:paraId="0C4780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14:paraId="53FE3650">
            <w:pPr>
              <w:pStyle w:val="178"/>
              <w:rPr>
                <w:color w:val="auto"/>
              </w:rPr>
            </w:pPr>
            <w:r>
              <w:rPr>
                <w:rFonts w:hint="eastAsia"/>
                <w:color w:val="auto"/>
              </w:rPr>
              <w:t>总糖（</w:t>
            </w:r>
            <w:r>
              <w:rPr>
                <w:rFonts w:hint="eastAsia"/>
                <w:color w:val="auto"/>
                <w:lang w:val="en-US" w:eastAsia="zh-CN"/>
              </w:rPr>
              <w:t>g/100g，以可食部分干物计</w:t>
            </w:r>
            <w:r>
              <w:rPr>
                <w:rFonts w:hint="eastAsia"/>
                <w:color w:val="auto"/>
              </w:rPr>
              <w:t>）</w:t>
            </w:r>
          </w:p>
        </w:tc>
        <w:tc>
          <w:tcPr>
            <w:tcW w:w="4672" w:type="dxa"/>
            <w:shd w:val="clear" w:color="auto" w:fill="auto"/>
            <w:vAlign w:val="center"/>
          </w:tcPr>
          <w:p w14:paraId="5A766D2F">
            <w:pPr>
              <w:pStyle w:val="178"/>
              <w:tabs>
                <w:tab w:val="right" w:leader="dot" w:pos="8400"/>
              </w:tabs>
              <w:rPr>
                <w:color w:val="auto"/>
              </w:rPr>
            </w:pPr>
            <w:r>
              <w:rPr>
                <w:rFonts w:hint="eastAsia"/>
                <w:color w:val="auto"/>
              </w:rPr>
              <w:t>≥7</w:t>
            </w:r>
            <w:r>
              <w:rPr>
                <w:color w:val="auto"/>
              </w:rPr>
              <w:t>0</w:t>
            </w:r>
          </w:p>
        </w:tc>
      </w:tr>
      <w:tr w14:paraId="05302F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14:paraId="1CC26164">
            <w:pPr>
              <w:pStyle w:val="178"/>
              <w:rPr>
                <w:color w:val="auto"/>
              </w:rPr>
            </w:pPr>
            <w:r>
              <w:rPr>
                <w:rFonts w:hint="eastAsia"/>
                <w:color w:val="auto"/>
              </w:rPr>
              <w:t>维生素C（mg/</w:t>
            </w:r>
            <w:r>
              <w:rPr>
                <w:color w:val="auto"/>
              </w:rPr>
              <w:t>100g</w:t>
            </w:r>
            <w:r>
              <w:rPr>
                <w:rFonts w:hint="eastAsia"/>
                <w:color w:val="auto"/>
                <w:lang w:eastAsia="zh-CN"/>
              </w:rPr>
              <w:t>，</w:t>
            </w:r>
            <w:r>
              <w:rPr>
                <w:rFonts w:hint="eastAsia"/>
                <w:color w:val="auto"/>
                <w:lang w:val="en-US" w:eastAsia="zh-CN"/>
              </w:rPr>
              <w:t>以可食部分计</w:t>
            </w:r>
            <w:r>
              <w:rPr>
                <w:rFonts w:hint="eastAsia"/>
                <w:color w:val="auto"/>
              </w:rPr>
              <w:t>）</w:t>
            </w:r>
          </w:p>
        </w:tc>
        <w:tc>
          <w:tcPr>
            <w:tcW w:w="4672" w:type="dxa"/>
            <w:shd w:val="clear" w:color="auto" w:fill="auto"/>
            <w:vAlign w:val="center"/>
          </w:tcPr>
          <w:p w14:paraId="681EEB27">
            <w:pPr>
              <w:pStyle w:val="178"/>
              <w:tabs>
                <w:tab w:val="right" w:leader="dot" w:pos="8400"/>
              </w:tabs>
              <w:rPr>
                <w:color w:val="auto"/>
              </w:rPr>
            </w:pPr>
            <w:r>
              <w:rPr>
                <w:rFonts w:hint="eastAsia"/>
                <w:color w:val="auto"/>
              </w:rPr>
              <w:t>≥1</w:t>
            </w:r>
            <w:r>
              <w:rPr>
                <w:color w:val="auto"/>
              </w:rPr>
              <w:t>2</w:t>
            </w:r>
          </w:p>
        </w:tc>
      </w:tr>
      <w:tr w14:paraId="6802DA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14:paraId="420DAFF7">
            <w:pPr>
              <w:pStyle w:val="178"/>
              <w:rPr>
                <w:rFonts w:hint="eastAsia" w:eastAsia="宋体"/>
                <w:color w:val="auto"/>
                <w:lang w:val="en-US" w:eastAsia="zh-CN"/>
              </w:rPr>
            </w:pPr>
            <w:bookmarkStart w:id="75" w:name="_Toc159457458"/>
            <w:bookmarkStart w:id="76" w:name="_Toc159457503"/>
            <w:r>
              <w:rPr>
                <w:rFonts w:hint="eastAsia"/>
                <w:color w:val="auto"/>
                <w:lang w:val="en-US" w:eastAsia="zh-CN"/>
              </w:rPr>
              <w:t>灰分</w:t>
            </w:r>
            <w:r>
              <w:rPr>
                <w:rFonts w:hint="eastAsia"/>
                <w:color w:val="auto"/>
              </w:rPr>
              <w:t>（</w:t>
            </w:r>
            <w:r>
              <w:rPr>
                <w:rFonts w:hint="eastAsia"/>
                <w:color w:val="auto"/>
                <w:lang w:val="en-US" w:eastAsia="zh-CN"/>
              </w:rPr>
              <w:t>g/100g，以可食部分干物计</w:t>
            </w:r>
            <w:r>
              <w:rPr>
                <w:rFonts w:hint="eastAsia"/>
                <w:color w:val="auto"/>
              </w:rPr>
              <w:t>）</w:t>
            </w:r>
          </w:p>
        </w:tc>
        <w:tc>
          <w:tcPr>
            <w:tcW w:w="4672" w:type="dxa"/>
            <w:shd w:val="clear" w:color="auto" w:fill="auto"/>
            <w:vAlign w:val="center"/>
          </w:tcPr>
          <w:p w14:paraId="34882626">
            <w:pPr>
              <w:pStyle w:val="178"/>
              <w:tabs>
                <w:tab w:val="right" w:leader="dot" w:pos="8400"/>
              </w:tabs>
              <w:rPr>
                <w:rFonts w:hint="default" w:eastAsia="宋体"/>
                <w:color w:val="auto"/>
                <w:lang w:val="en-US" w:eastAsia="zh-CN"/>
              </w:rPr>
            </w:pPr>
            <w:r>
              <w:rPr>
                <w:rFonts w:hint="eastAsia"/>
                <w:color w:val="auto"/>
              </w:rPr>
              <w:t>≤</w:t>
            </w:r>
            <w:r>
              <w:rPr>
                <w:rFonts w:hint="eastAsia"/>
                <w:color w:val="auto"/>
                <w:lang w:val="en-US" w:eastAsia="zh-CN"/>
              </w:rPr>
              <w:t>4.0</w:t>
            </w:r>
          </w:p>
        </w:tc>
      </w:tr>
      <w:tr w14:paraId="710C97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14:paraId="64BD6611">
            <w:pPr>
              <w:pStyle w:val="178"/>
              <w:rPr>
                <w:rFonts w:hint="default"/>
                <w:color w:val="auto"/>
                <w:lang w:val="en-US" w:eastAsia="zh-CN"/>
              </w:rPr>
            </w:pPr>
            <w:r>
              <w:rPr>
                <w:rFonts w:hint="eastAsia"/>
                <w:color w:val="auto"/>
                <w:lang w:val="en-US" w:eastAsia="zh-CN"/>
              </w:rPr>
              <w:t>总酸（g/100g，以可食部分干物计）</w:t>
            </w:r>
          </w:p>
        </w:tc>
        <w:tc>
          <w:tcPr>
            <w:tcW w:w="4672" w:type="dxa"/>
            <w:shd w:val="clear" w:color="auto" w:fill="auto"/>
            <w:vAlign w:val="center"/>
          </w:tcPr>
          <w:p w14:paraId="0A234DBC">
            <w:pPr>
              <w:pStyle w:val="178"/>
              <w:tabs>
                <w:tab w:val="right" w:leader="dot" w:pos="8400"/>
              </w:tabs>
              <w:rPr>
                <w:rFonts w:hint="default" w:eastAsia="宋体"/>
                <w:color w:val="auto"/>
                <w:lang w:val="en-US" w:eastAsia="zh-CN"/>
              </w:rPr>
            </w:pPr>
            <w:r>
              <w:rPr>
                <w:rFonts w:hint="eastAsia"/>
                <w:color w:val="auto"/>
              </w:rPr>
              <w:t>≥1</w:t>
            </w:r>
            <w:r>
              <w:rPr>
                <w:rFonts w:hint="eastAsia"/>
                <w:color w:val="auto"/>
                <w:lang w:val="en-US" w:eastAsia="zh-CN"/>
              </w:rPr>
              <w:t>.4</w:t>
            </w:r>
          </w:p>
        </w:tc>
      </w:tr>
    </w:tbl>
    <w:p w14:paraId="6AAB1C12">
      <w:pPr>
        <w:pStyle w:val="104"/>
        <w:spacing w:before="312" w:after="312"/>
        <w:rPr>
          <w:color w:val="auto"/>
        </w:rPr>
      </w:pPr>
      <w:r>
        <w:rPr>
          <w:rFonts w:hint="eastAsia"/>
          <w:color w:val="auto"/>
        </w:rPr>
        <w:t>检验方法</w:t>
      </w:r>
      <w:bookmarkEnd w:id="75"/>
      <w:bookmarkEnd w:id="76"/>
    </w:p>
    <w:p w14:paraId="7B281D3B">
      <w:pPr>
        <w:pStyle w:val="105"/>
        <w:spacing w:before="156" w:after="156"/>
        <w:rPr>
          <w:color w:val="auto"/>
        </w:rPr>
      </w:pPr>
      <w:bookmarkStart w:id="77" w:name="_Toc159457504"/>
      <w:bookmarkStart w:id="78" w:name="_Toc159457459"/>
      <w:r>
        <w:rPr>
          <w:rFonts w:hint="eastAsia"/>
          <w:color w:val="auto"/>
        </w:rPr>
        <w:t>感官指标</w:t>
      </w:r>
      <w:bookmarkEnd w:id="77"/>
      <w:bookmarkEnd w:id="78"/>
    </w:p>
    <w:p w14:paraId="657DF1F1">
      <w:pPr>
        <w:pStyle w:val="165"/>
        <w:bidi w:val="0"/>
        <w:rPr>
          <w:rFonts w:hint="eastAsia"/>
          <w:color w:val="auto"/>
          <w:lang w:val="en-US" w:eastAsia="zh-CN"/>
        </w:rPr>
      </w:pPr>
      <w:r>
        <w:rPr>
          <w:rFonts w:hint="eastAsia"/>
          <w:color w:val="auto"/>
        </w:rPr>
        <w:t>在样品中，</w:t>
      </w:r>
      <w:r>
        <w:rPr>
          <w:rFonts w:hint="eastAsia"/>
          <w:color w:val="auto"/>
          <w:lang w:val="en-US" w:eastAsia="zh-CN"/>
        </w:rPr>
        <w:t>使用分度值为0.1g的天平，</w:t>
      </w:r>
      <w:r>
        <w:rPr>
          <w:rFonts w:hint="eastAsia"/>
          <w:color w:val="auto"/>
        </w:rPr>
        <w:t>随机</w:t>
      </w:r>
      <w:r>
        <w:rPr>
          <w:rFonts w:hint="eastAsia"/>
          <w:color w:val="auto"/>
          <w:lang w:val="en-US" w:eastAsia="zh-CN"/>
        </w:rPr>
        <w:t>称</w:t>
      </w:r>
      <w:r>
        <w:rPr>
          <w:rFonts w:hint="eastAsia"/>
          <w:color w:val="auto"/>
        </w:rPr>
        <w:t>取1</w:t>
      </w:r>
      <w:r>
        <w:rPr>
          <w:color w:val="auto"/>
        </w:rPr>
        <w:t>000g</w:t>
      </w:r>
      <w:r>
        <w:rPr>
          <w:rFonts w:hint="eastAsia"/>
          <w:color w:val="auto"/>
        </w:rPr>
        <w:t>放入洁净的</w:t>
      </w:r>
      <w:r>
        <w:rPr>
          <w:rFonts w:hint="eastAsia"/>
          <w:color w:val="auto"/>
          <w:lang w:val="en-US" w:eastAsia="zh-CN"/>
        </w:rPr>
        <w:t>容器中</w:t>
      </w:r>
      <w:r>
        <w:rPr>
          <w:rFonts w:hint="eastAsia"/>
          <w:color w:val="auto"/>
        </w:rPr>
        <w:t>，</w:t>
      </w:r>
      <w:r>
        <w:rPr>
          <w:rFonts w:hint="eastAsia"/>
          <w:color w:val="auto"/>
          <w:lang w:val="en-US" w:eastAsia="zh-CN"/>
        </w:rPr>
        <w:t>计数颗数。</w:t>
      </w:r>
    </w:p>
    <w:p w14:paraId="6DEBA5AB">
      <w:pPr>
        <w:pStyle w:val="165"/>
        <w:bidi w:val="0"/>
        <w:rPr>
          <w:rFonts w:hint="eastAsia"/>
          <w:color w:val="auto"/>
          <w:lang w:val="en-US" w:eastAsia="zh-CN"/>
        </w:rPr>
      </w:pPr>
      <w:r>
        <w:rPr>
          <w:rFonts w:hint="eastAsia"/>
          <w:color w:val="auto"/>
          <w:lang w:val="en-US" w:eastAsia="zh-CN"/>
        </w:rPr>
        <w:t>挑选出上述称重的全部残次果，使用分度值0.1g天平称重残次果，计算残次果占比。</w:t>
      </w:r>
    </w:p>
    <w:p w14:paraId="0750A29E">
      <w:pPr>
        <w:pStyle w:val="165"/>
        <w:bidi w:val="0"/>
        <w:rPr>
          <w:rFonts w:hint="eastAsia"/>
          <w:color w:val="auto"/>
          <w:lang w:val="en-US" w:eastAsia="zh-CN"/>
        </w:rPr>
      </w:pPr>
      <w:r>
        <w:rPr>
          <w:rFonts w:hint="eastAsia"/>
          <w:color w:val="auto"/>
          <w:lang w:val="en-US" w:eastAsia="zh-CN"/>
        </w:rPr>
        <w:t>随机挑选10颗枣，使用分度值不大于0.01g天平称重，计算每颗的平均重量作为单果重。</w:t>
      </w:r>
    </w:p>
    <w:p w14:paraId="258CD104">
      <w:pPr>
        <w:pStyle w:val="165"/>
        <w:bidi w:val="0"/>
        <w:rPr>
          <w:color w:val="auto"/>
        </w:rPr>
      </w:pPr>
      <w:r>
        <w:rPr>
          <w:rFonts w:hint="eastAsia"/>
          <w:color w:val="auto"/>
        </w:rPr>
        <w:t>在自然光下用</w:t>
      </w:r>
      <w:r>
        <w:rPr>
          <w:rFonts w:hint="eastAsia"/>
          <w:color w:val="auto"/>
          <w:lang w:val="en-US" w:eastAsia="zh-CN"/>
        </w:rPr>
        <w:t>目视</w:t>
      </w:r>
      <w:r>
        <w:rPr>
          <w:rFonts w:hint="eastAsia"/>
          <w:color w:val="auto"/>
        </w:rPr>
        <w:t>观察样枣的果形、色泽，</w:t>
      </w:r>
      <w:r>
        <w:rPr>
          <w:rFonts w:hint="eastAsia"/>
          <w:color w:val="auto"/>
          <w:lang w:val="en-US" w:eastAsia="zh-CN"/>
        </w:rPr>
        <w:t>用小刀剖开后，</w:t>
      </w:r>
      <w:r>
        <w:rPr>
          <w:rFonts w:hint="eastAsia"/>
          <w:color w:val="auto"/>
        </w:rPr>
        <w:t>嗅其气味，品其滋味。</w:t>
      </w:r>
    </w:p>
    <w:p w14:paraId="6489C344">
      <w:pPr>
        <w:pStyle w:val="105"/>
        <w:spacing w:before="156" w:after="156"/>
        <w:rPr>
          <w:color w:val="auto"/>
        </w:rPr>
      </w:pPr>
      <w:bookmarkStart w:id="79" w:name="_Toc159457460"/>
      <w:bookmarkStart w:id="80" w:name="_Toc159457505"/>
      <w:r>
        <w:rPr>
          <w:rFonts w:hint="eastAsia"/>
          <w:color w:val="auto"/>
        </w:rPr>
        <w:t>理化指标</w:t>
      </w:r>
      <w:bookmarkEnd w:id="79"/>
      <w:bookmarkEnd w:id="80"/>
    </w:p>
    <w:p w14:paraId="00BE4D12">
      <w:pPr>
        <w:pStyle w:val="65"/>
        <w:spacing w:before="156" w:after="156"/>
        <w:rPr>
          <w:color w:val="auto"/>
        </w:rPr>
      </w:pPr>
      <w:bookmarkStart w:id="81" w:name="_Toc159457461"/>
      <w:r>
        <w:rPr>
          <w:rFonts w:hint="eastAsia"/>
          <w:color w:val="auto"/>
        </w:rPr>
        <w:t>可食率</w:t>
      </w:r>
      <w:bookmarkEnd w:id="81"/>
    </w:p>
    <w:p w14:paraId="0F7D548A">
      <w:pPr>
        <w:pStyle w:val="56"/>
        <w:ind w:left="420" w:firstLine="0" w:firstLineChars="0"/>
        <w:rPr>
          <w:color w:val="auto"/>
        </w:rPr>
      </w:pPr>
      <w:r>
        <w:rPr>
          <w:rFonts w:hint="eastAsia"/>
          <w:color w:val="auto"/>
        </w:rPr>
        <w:t>按G</w:t>
      </w:r>
      <w:r>
        <w:rPr>
          <w:color w:val="auto"/>
        </w:rPr>
        <w:t>B</w:t>
      </w:r>
      <w:r>
        <w:rPr>
          <w:rFonts w:hint="eastAsia"/>
          <w:color w:val="auto"/>
          <w:lang w:val="en-US" w:eastAsia="zh-CN"/>
        </w:rPr>
        <w:t>/T</w:t>
      </w:r>
      <w:r>
        <w:rPr>
          <w:color w:val="auto"/>
        </w:rPr>
        <w:t xml:space="preserve"> </w:t>
      </w:r>
      <w:r>
        <w:rPr>
          <w:rFonts w:hint="eastAsia"/>
          <w:color w:val="auto"/>
          <w:lang w:val="en-US" w:eastAsia="zh-CN"/>
        </w:rPr>
        <w:t>5835</w:t>
      </w:r>
      <w:r>
        <w:rPr>
          <w:rFonts w:hint="eastAsia"/>
          <w:color w:val="auto"/>
        </w:rPr>
        <w:t>规定的</w:t>
      </w:r>
      <w:r>
        <w:rPr>
          <w:rFonts w:hint="eastAsia"/>
          <w:color w:val="auto"/>
          <w:lang w:val="en-US" w:eastAsia="zh-CN"/>
        </w:rPr>
        <w:t>可食率检测</w:t>
      </w:r>
      <w:r>
        <w:rPr>
          <w:rFonts w:hint="eastAsia"/>
          <w:color w:val="auto"/>
        </w:rPr>
        <w:t>方法</w:t>
      </w:r>
      <w:r>
        <w:rPr>
          <w:rFonts w:hint="eastAsia"/>
          <w:color w:val="auto"/>
          <w:lang w:val="en-US" w:eastAsia="zh-CN"/>
        </w:rPr>
        <w:t>执行</w:t>
      </w:r>
      <w:r>
        <w:rPr>
          <w:rFonts w:hint="eastAsia"/>
          <w:color w:val="auto"/>
        </w:rPr>
        <w:t>。</w:t>
      </w:r>
    </w:p>
    <w:p w14:paraId="36018F08">
      <w:pPr>
        <w:pStyle w:val="65"/>
        <w:spacing w:before="156" w:after="156"/>
        <w:rPr>
          <w:color w:val="auto"/>
        </w:rPr>
      </w:pPr>
      <w:bookmarkStart w:id="82" w:name="_Toc159457462"/>
      <w:bookmarkStart w:id="83" w:name="_Hlk159452341"/>
      <w:r>
        <w:rPr>
          <w:rFonts w:hint="eastAsia"/>
          <w:color w:val="auto"/>
        </w:rPr>
        <w:t>水分</w:t>
      </w:r>
      <w:bookmarkEnd w:id="82"/>
    </w:p>
    <w:bookmarkEnd w:id="83"/>
    <w:p w14:paraId="78D046E6">
      <w:pPr>
        <w:pStyle w:val="56"/>
        <w:ind w:firstLine="420"/>
        <w:rPr>
          <w:color w:val="auto"/>
        </w:rPr>
      </w:pPr>
      <w:bookmarkStart w:id="84" w:name="_Hlk159452282"/>
      <w:r>
        <w:rPr>
          <w:rFonts w:hint="eastAsia"/>
          <w:color w:val="auto"/>
        </w:rPr>
        <w:t>按G</w:t>
      </w:r>
      <w:r>
        <w:rPr>
          <w:color w:val="auto"/>
        </w:rPr>
        <w:t>B</w:t>
      </w:r>
      <w:r>
        <w:rPr>
          <w:rFonts w:hint="eastAsia"/>
          <w:color w:val="auto"/>
          <w:lang w:val="en-US" w:eastAsia="zh-CN"/>
        </w:rPr>
        <w:t>/T</w:t>
      </w:r>
      <w:r>
        <w:rPr>
          <w:color w:val="auto"/>
        </w:rPr>
        <w:t xml:space="preserve"> </w:t>
      </w:r>
      <w:r>
        <w:rPr>
          <w:rFonts w:hint="eastAsia"/>
          <w:color w:val="auto"/>
          <w:lang w:val="en-US" w:eastAsia="zh-CN"/>
        </w:rPr>
        <w:t>5835</w:t>
      </w:r>
      <w:r>
        <w:rPr>
          <w:rFonts w:hint="eastAsia"/>
          <w:color w:val="auto"/>
        </w:rPr>
        <w:t>规定的</w:t>
      </w:r>
      <w:r>
        <w:rPr>
          <w:rFonts w:hint="eastAsia"/>
          <w:color w:val="auto"/>
          <w:lang w:val="en-US" w:eastAsia="zh-CN"/>
        </w:rPr>
        <w:t>含水率检测</w:t>
      </w:r>
      <w:r>
        <w:rPr>
          <w:rFonts w:hint="eastAsia"/>
          <w:color w:val="auto"/>
        </w:rPr>
        <w:t>方法</w:t>
      </w:r>
      <w:bookmarkEnd w:id="84"/>
      <w:r>
        <w:rPr>
          <w:rFonts w:hint="eastAsia"/>
          <w:color w:val="auto"/>
          <w:lang w:val="en-US" w:eastAsia="zh-CN"/>
        </w:rPr>
        <w:t>执行</w:t>
      </w:r>
      <w:r>
        <w:rPr>
          <w:rFonts w:hint="eastAsia"/>
          <w:color w:val="auto"/>
        </w:rPr>
        <w:t>。</w:t>
      </w:r>
    </w:p>
    <w:p w14:paraId="7FB89794">
      <w:pPr>
        <w:pStyle w:val="65"/>
        <w:spacing w:before="156" w:after="156"/>
        <w:rPr>
          <w:color w:val="auto"/>
        </w:rPr>
      </w:pPr>
      <w:bookmarkStart w:id="85" w:name="_Toc159457463"/>
      <w:r>
        <w:rPr>
          <w:rFonts w:hint="eastAsia"/>
          <w:color w:val="auto"/>
        </w:rPr>
        <w:t>总糖</w:t>
      </w:r>
      <w:bookmarkEnd w:id="85"/>
    </w:p>
    <w:p w14:paraId="3F63543C">
      <w:pPr>
        <w:pStyle w:val="56"/>
        <w:ind w:firstLine="420"/>
        <w:rPr>
          <w:color w:val="auto"/>
        </w:rPr>
      </w:pPr>
      <w:r>
        <w:rPr>
          <w:rFonts w:hint="eastAsia"/>
          <w:color w:val="auto"/>
        </w:rPr>
        <w:t>按G</w:t>
      </w:r>
      <w:r>
        <w:rPr>
          <w:color w:val="auto"/>
        </w:rPr>
        <w:t>B</w:t>
      </w:r>
      <w:r>
        <w:rPr>
          <w:rFonts w:hint="eastAsia"/>
          <w:color w:val="auto"/>
          <w:lang w:val="en-US" w:eastAsia="zh-CN"/>
        </w:rPr>
        <w:t>/T</w:t>
      </w:r>
      <w:r>
        <w:rPr>
          <w:color w:val="auto"/>
        </w:rPr>
        <w:t xml:space="preserve"> </w:t>
      </w:r>
      <w:r>
        <w:rPr>
          <w:rFonts w:hint="eastAsia"/>
          <w:color w:val="auto"/>
          <w:lang w:val="en-US" w:eastAsia="zh-CN"/>
        </w:rPr>
        <w:t>5835</w:t>
      </w:r>
      <w:r>
        <w:rPr>
          <w:rFonts w:hint="eastAsia"/>
          <w:color w:val="auto"/>
        </w:rPr>
        <w:t>规定的</w:t>
      </w:r>
      <w:r>
        <w:rPr>
          <w:rFonts w:hint="eastAsia"/>
          <w:color w:val="auto"/>
          <w:lang w:val="en-US" w:eastAsia="zh-CN"/>
        </w:rPr>
        <w:t>总糖检测</w:t>
      </w:r>
      <w:r>
        <w:rPr>
          <w:rFonts w:hint="eastAsia"/>
          <w:color w:val="auto"/>
        </w:rPr>
        <w:t>方法</w:t>
      </w:r>
      <w:r>
        <w:rPr>
          <w:rFonts w:hint="eastAsia"/>
          <w:color w:val="auto"/>
          <w:lang w:val="en-US" w:eastAsia="zh-CN"/>
        </w:rPr>
        <w:t>执行</w:t>
      </w:r>
      <w:r>
        <w:rPr>
          <w:rFonts w:hint="eastAsia"/>
          <w:color w:val="auto"/>
        </w:rPr>
        <w:t>。</w:t>
      </w:r>
    </w:p>
    <w:p w14:paraId="04DB26D7">
      <w:pPr>
        <w:pStyle w:val="65"/>
        <w:spacing w:before="156" w:after="156"/>
      </w:pPr>
      <w:bookmarkStart w:id="86" w:name="_Toc159457464"/>
      <w:r>
        <w:rPr>
          <w:rFonts w:hint="eastAsia"/>
        </w:rPr>
        <w:t>维生素C</w:t>
      </w:r>
    </w:p>
    <w:p w14:paraId="767E9252">
      <w:pPr>
        <w:pStyle w:val="56"/>
        <w:bidi w:val="0"/>
        <w:rPr>
          <w:rFonts w:hint="eastAsia"/>
          <w:lang w:val="en-US" w:eastAsia="zh-CN"/>
        </w:rPr>
      </w:pPr>
      <w:r>
        <w:rPr>
          <w:rFonts w:hint="eastAsia"/>
          <w:lang w:val="en-US" w:eastAsia="zh-CN"/>
        </w:rPr>
        <w:t>按GB 5009.86规定的检测方法测定。</w:t>
      </w:r>
    </w:p>
    <w:bookmarkEnd w:id="86"/>
    <w:p w14:paraId="75C83248">
      <w:pPr>
        <w:pStyle w:val="65"/>
        <w:spacing w:before="156" w:after="156"/>
      </w:pPr>
      <w:r>
        <w:rPr>
          <w:rFonts w:hint="eastAsia"/>
          <w:lang w:val="en-US" w:eastAsia="zh-CN"/>
        </w:rPr>
        <w:t>灰分</w:t>
      </w:r>
    </w:p>
    <w:p w14:paraId="41D6046D">
      <w:pPr>
        <w:pStyle w:val="56"/>
        <w:ind w:firstLine="420"/>
        <w:rPr>
          <w:rFonts w:hint="eastAsia"/>
        </w:rPr>
      </w:pPr>
      <w:r>
        <w:rPr>
          <w:rFonts w:hint="eastAsia"/>
        </w:rPr>
        <w:t>按G</w:t>
      </w:r>
      <w:r>
        <w:t>B 5009.</w:t>
      </w:r>
      <w:r>
        <w:rPr>
          <w:rFonts w:hint="eastAsia"/>
          <w:lang w:val="en-US" w:eastAsia="zh-CN"/>
        </w:rPr>
        <w:t>4</w:t>
      </w:r>
      <w:r>
        <w:rPr>
          <w:rFonts w:hint="eastAsia"/>
        </w:rPr>
        <w:t>规定的</w:t>
      </w:r>
      <w:r>
        <w:rPr>
          <w:rFonts w:hint="eastAsia"/>
          <w:lang w:val="en-US" w:eastAsia="zh-CN"/>
        </w:rPr>
        <w:t>检测</w:t>
      </w:r>
      <w:r>
        <w:rPr>
          <w:rFonts w:hint="eastAsia"/>
        </w:rPr>
        <w:t>方法测定。</w:t>
      </w:r>
    </w:p>
    <w:p w14:paraId="29A0789D">
      <w:pPr>
        <w:pStyle w:val="65"/>
        <w:spacing w:before="156" w:after="156"/>
        <w:rPr>
          <w:rFonts w:hint="default"/>
          <w:lang w:val="en-US" w:eastAsia="zh-CN"/>
        </w:rPr>
      </w:pPr>
      <w:r>
        <w:rPr>
          <w:rFonts w:hint="eastAsia"/>
          <w:lang w:val="en-US" w:eastAsia="zh-CN"/>
        </w:rPr>
        <w:t>总酸</w:t>
      </w:r>
    </w:p>
    <w:p w14:paraId="3C41FFB3">
      <w:pPr>
        <w:pStyle w:val="56"/>
        <w:rPr>
          <w:rFonts w:hint="default"/>
          <w:lang w:val="en-US" w:eastAsia="zh-CN"/>
        </w:rPr>
      </w:pPr>
      <w:r>
        <w:rPr>
          <w:rFonts w:hint="eastAsia"/>
        </w:rPr>
        <w:t>按GB 12456规定的</w:t>
      </w:r>
      <w:r>
        <w:rPr>
          <w:rFonts w:hint="eastAsia"/>
          <w:lang w:val="en-US" w:eastAsia="zh-CN"/>
        </w:rPr>
        <w:t>检测</w:t>
      </w:r>
      <w:r>
        <w:rPr>
          <w:rFonts w:hint="eastAsia"/>
        </w:rPr>
        <w:t>方法测定。</w:t>
      </w:r>
    </w:p>
    <w:p w14:paraId="04EF6402">
      <w:pPr>
        <w:pStyle w:val="104"/>
        <w:spacing w:before="312" w:after="312"/>
      </w:pPr>
      <w:bookmarkStart w:id="87" w:name="_Toc159457506"/>
      <w:bookmarkStart w:id="88" w:name="_Toc159457465"/>
      <w:r>
        <w:rPr>
          <w:rFonts w:hint="eastAsia"/>
        </w:rPr>
        <w:t>检验规则</w:t>
      </w:r>
      <w:bookmarkEnd w:id="87"/>
      <w:bookmarkEnd w:id="88"/>
    </w:p>
    <w:p w14:paraId="5B7525B1">
      <w:pPr>
        <w:pStyle w:val="105"/>
        <w:spacing w:before="156" w:after="156"/>
        <w:rPr>
          <w:color w:val="auto"/>
        </w:rPr>
      </w:pPr>
      <w:bookmarkStart w:id="89" w:name="_Toc159457507"/>
      <w:bookmarkStart w:id="90" w:name="_Toc159457466"/>
      <w:r>
        <w:rPr>
          <w:rFonts w:hint="eastAsia"/>
          <w:color w:val="auto"/>
        </w:rPr>
        <w:t>组批</w:t>
      </w:r>
      <w:bookmarkEnd w:id="89"/>
      <w:bookmarkEnd w:id="90"/>
    </w:p>
    <w:p w14:paraId="2EA441EA">
      <w:pPr>
        <w:pStyle w:val="56"/>
        <w:ind w:firstLine="420"/>
        <w:rPr>
          <w:color w:val="auto"/>
        </w:rPr>
      </w:pPr>
      <w:r>
        <w:rPr>
          <w:rFonts w:hint="eastAsia"/>
          <w:color w:val="auto"/>
        </w:rPr>
        <w:t>同一生产单位，同批收购、调运、贮存、销售的同等级的红枣作为一批。</w:t>
      </w:r>
    </w:p>
    <w:p w14:paraId="2282535C">
      <w:pPr>
        <w:pStyle w:val="105"/>
        <w:spacing w:before="156" w:after="156"/>
        <w:rPr>
          <w:color w:val="auto"/>
        </w:rPr>
      </w:pPr>
      <w:bookmarkStart w:id="91" w:name="_Toc159457508"/>
      <w:bookmarkStart w:id="92" w:name="_Toc159457467"/>
      <w:r>
        <w:rPr>
          <w:rFonts w:hint="eastAsia"/>
          <w:color w:val="auto"/>
        </w:rPr>
        <w:t>抽样方法及数量</w:t>
      </w:r>
      <w:bookmarkEnd w:id="91"/>
      <w:bookmarkEnd w:id="92"/>
    </w:p>
    <w:p w14:paraId="260EE0DC">
      <w:pPr>
        <w:pStyle w:val="56"/>
        <w:ind w:firstLine="420"/>
        <w:rPr>
          <w:color w:val="auto"/>
        </w:rPr>
      </w:pPr>
      <w:r>
        <w:rPr>
          <w:rFonts w:hint="eastAsia"/>
          <w:color w:val="auto"/>
        </w:rPr>
        <w:t>在同批产品的不同部位按表3的要求进行抽取，每批产品按生产批次及数量比例随机抽样，抽样数量应满足检验要求。每件抽取样品</w:t>
      </w:r>
      <w:r>
        <w:rPr>
          <w:rFonts w:hint="eastAsia"/>
          <w:color w:val="auto"/>
          <w:lang w:val="en-US" w:eastAsia="zh-CN"/>
        </w:rPr>
        <w:t>10</w:t>
      </w:r>
      <w:r>
        <w:rPr>
          <w:color w:val="auto"/>
        </w:rPr>
        <w:t>00g</w:t>
      </w:r>
      <w:r>
        <w:rPr>
          <w:rFonts w:hint="eastAsia"/>
          <w:color w:val="auto"/>
        </w:rPr>
        <w:t>，放置与洁净的平面上，将全部样品充分混合后取样，待检。抽样数量见表3。</w:t>
      </w:r>
    </w:p>
    <w:p w14:paraId="258BD4B6">
      <w:pPr>
        <w:pStyle w:val="112"/>
        <w:spacing w:before="156" w:after="156"/>
      </w:pPr>
      <w:r>
        <w:rPr>
          <w:rFonts w:hint="eastAsia"/>
        </w:rPr>
        <w:t>抽样数量</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825"/>
        <w:gridCol w:w="6509"/>
      </w:tblGrid>
      <w:tr w14:paraId="54CFFC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825" w:type="dxa"/>
            <w:tcBorders>
              <w:top w:val="single" w:color="auto" w:sz="8" w:space="0"/>
              <w:bottom w:val="single" w:color="auto" w:sz="8" w:space="0"/>
            </w:tcBorders>
            <w:shd w:val="clear" w:color="auto" w:fill="auto"/>
            <w:vAlign w:val="center"/>
          </w:tcPr>
          <w:p w14:paraId="6E06B27F">
            <w:pPr>
              <w:pStyle w:val="178"/>
            </w:pPr>
            <w:r>
              <w:rPr>
                <w:rFonts w:hint="eastAsia"/>
              </w:rPr>
              <w:t>每批数量（件）</w:t>
            </w:r>
          </w:p>
        </w:tc>
        <w:tc>
          <w:tcPr>
            <w:tcW w:w="6509" w:type="dxa"/>
            <w:tcBorders>
              <w:top w:val="single" w:color="auto" w:sz="8" w:space="0"/>
              <w:bottom w:val="single" w:color="auto" w:sz="8" w:space="0"/>
            </w:tcBorders>
            <w:shd w:val="clear" w:color="auto" w:fill="auto"/>
            <w:vAlign w:val="center"/>
          </w:tcPr>
          <w:p w14:paraId="11FA926C">
            <w:pPr>
              <w:pStyle w:val="178"/>
            </w:pPr>
            <w:r>
              <w:rPr>
                <w:rFonts w:hint="eastAsia"/>
              </w:rPr>
              <w:t>抽样数量</w:t>
            </w:r>
          </w:p>
        </w:tc>
      </w:tr>
      <w:tr w14:paraId="45C6D5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25" w:type="dxa"/>
            <w:tcBorders>
              <w:top w:val="single" w:color="auto" w:sz="8" w:space="0"/>
            </w:tcBorders>
            <w:shd w:val="clear" w:color="auto" w:fill="auto"/>
            <w:vAlign w:val="center"/>
          </w:tcPr>
          <w:p w14:paraId="4A1478A1">
            <w:pPr>
              <w:pStyle w:val="178"/>
            </w:pPr>
            <w:r>
              <w:rPr>
                <w:rFonts w:hint="eastAsia"/>
              </w:rPr>
              <w:t>1</w:t>
            </w:r>
            <w:r>
              <w:t>00</w:t>
            </w:r>
          </w:p>
        </w:tc>
        <w:tc>
          <w:tcPr>
            <w:tcW w:w="6509" w:type="dxa"/>
            <w:tcBorders>
              <w:top w:val="single" w:color="auto" w:sz="8" w:space="0"/>
            </w:tcBorders>
            <w:shd w:val="clear" w:color="auto" w:fill="auto"/>
            <w:vAlign w:val="center"/>
          </w:tcPr>
          <w:p w14:paraId="0E64A2D1">
            <w:pPr>
              <w:pStyle w:val="178"/>
            </w:pPr>
            <w:r>
              <w:rPr>
                <w:rFonts w:hint="eastAsia"/>
              </w:rPr>
              <w:t>每1</w:t>
            </w:r>
            <w:r>
              <w:t>00</w:t>
            </w:r>
            <w:r>
              <w:rPr>
                <w:rFonts w:hint="eastAsia"/>
              </w:rPr>
              <w:t>件抽取2件，不足1</w:t>
            </w:r>
            <w:r>
              <w:t>00</w:t>
            </w:r>
            <w:r>
              <w:rPr>
                <w:rFonts w:hint="eastAsia"/>
              </w:rPr>
              <w:t>件按1</w:t>
            </w:r>
            <w:r>
              <w:t>00</w:t>
            </w:r>
            <w:r>
              <w:rPr>
                <w:rFonts w:hint="eastAsia"/>
              </w:rPr>
              <w:t>件抽取。</w:t>
            </w:r>
          </w:p>
        </w:tc>
      </w:tr>
      <w:tr w14:paraId="5E08A6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25" w:type="dxa"/>
            <w:shd w:val="clear" w:color="auto" w:fill="auto"/>
            <w:vAlign w:val="center"/>
          </w:tcPr>
          <w:p w14:paraId="780274C5">
            <w:pPr>
              <w:pStyle w:val="178"/>
            </w:pPr>
            <w:r>
              <w:rPr>
                <w:rFonts w:hint="eastAsia"/>
              </w:rPr>
              <w:t>1</w:t>
            </w:r>
            <w:r>
              <w:t>01</w:t>
            </w:r>
            <m:oMath>
              <m:r>
                <m:rPr/>
                <w:rPr>
                  <w:rFonts w:hint="eastAsia" w:ascii="Cambria Math" w:hAnsi="Cambria Math"/>
                </w:rPr>
                <m:t>～</m:t>
              </m:r>
              <m:r>
                <m:rPr/>
                <w:rPr>
                  <w:rFonts w:ascii="Cambria Math" w:hAnsi="Cambria Math"/>
                </w:rPr>
                <m:t>6</m:t>
              </m:r>
            </m:oMath>
            <w:r>
              <w:t>00</w:t>
            </w:r>
          </w:p>
        </w:tc>
        <w:tc>
          <w:tcPr>
            <w:tcW w:w="6509" w:type="dxa"/>
            <w:shd w:val="clear" w:color="auto" w:fill="auto"/>
            <w:vAlign w:val="center"/>
          </w:tcPr>
          <w:p w14:paraId="1146A3DA">
            <w:pPr>
              <w:pStyle w:val="178"/>
            </w:pPr>
            <w:r>
              <w:rPr>
                <w:rFonts w:hint="eastAsia"/>
              </w:rPr>
              <w:t>以1</w:t>
            </w:r>
            <w:r>
              <w:t>00</w:t>
            </w:r>
            <w:r>
              <w:rPr>
                <w:rFonts w:hint="eastAsia"/>
              </w:rPr>
              <w:t>件抽取2件为基数，每增加1</w:t>
            </w:r>
            <w:r>
              <w:t>00</w:t>
            </w:r>
            <w:r>
              <w:rPr>
                <w:rFonts w:hint="eastAsia"/>
              </w:rPr>
              <w:t>件增抽1件，不足1</w:t>
            </w:r>
            <w:r>
              <w:t>00</w:t>
            </w:r>
            <w:r>
              <w:rPr>
                <w:rFonts w:hint="eastAsia"/>
              </w:rPr>
              <w:t>件按1</w:t>
            </w:r>
            <w:r>
              <w:t>00</w:t>
            </w:r>
            <w:r>
              <w:rPr>
                <w:rFonts w:hint="eastAsia"/>
              </w:rPr>
              <w:t>件抽取。</w:t>
            </w:r>
          </w:p>
        </w:tc>
      </w:tr>
      <w:tr w14:paraId="30D0B5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25" w:type="dxa"/>
            <w:shd w:val="clear" w:color="auto" w:fill="auto"/>
            <w:vAlign w:val="center"/>
          </w:tcPr>
          <w:p w14:paraId="0CE69C31">
            <w:pPr>
              <w:pStyle w:val="178"/>
            </w:pPr>
            <w:r>
              <w:t>601</w:t>
            </w:r>
            <m:oMath>
              <m:r>
                <m:rPr/>
                <w:rPr>
                  <w:rFonts w:hint="eastAsia" w:ascii="Cambria Math" w:hAnsi="Cambria Math"/>
                </w:rPr>
                <m:t>～</m:t>
              </m:r>
              <m:r>
                <m:rPr/>
                <w:rPr>
                  <w:rFonts w:ascii="Cambria Math" w:hAnsi="Cambria Math"/>
                </w:rPr>
                <m:t>1200</m:t>
              </m:r>
            </m:oMath>
          </w:p>
        </w:tc>
        <w:tc>
          <w:tcPr>
            <w:tcW w:w="6509" w:type="dxa"/>
            <w:shd w:val="clear" w:color="auto" w:fill="auto"/>
            <w:vAlign w:val="center"/>
          </w:tcPr>
          <w:p w14:paraId="0602B46F">
            <w:pPr>
              <w:pStyle w:val="178"/>
            </w:pPr>
            <w:r>
              <w:rPr>
                <w:rFonts w:hint="eastAsia"/>
              </w:rPr>
              <w:t>以6</w:t>
            </w:r>
            <w:r>
              <w:t>00</w:t>
            </w:r>
            <w:r>
              <w:rPr>
                <w:rFonts w:hint="eastAsia"/>
              </w:rPr>
              <w:t>件抽取</w:t>
            </w:r>
            <w:r>
              <w:t>7</w:t>
            </w:r>
            <w:r>
              <w:rPr>
                <w:rFonts w:hint="eastAsia"/>
              </w:rPr>
              <w:t>件为基数，每增加2</w:t>
            </w:r>
            <w:r>
              <w:t>00</w:t>
            </w:r>
            <w:r>
              <w:rPr>
                <w:rFonts w:hint="eastAsia"/>
              </w:rPr>
              <w:t>件增抽1件，不足</w:t>
            </w:r>
            <w:r>
              <w:t>200</w:t>
            </w:r>
            <w:r>
              <w:rPr>
                <w:rFonts w:hint="eastAsia"/>
              </w:rPr>
              <w:t>件按</w:t>
            </w:r>
            <w:r>
              <w:t>200</w:t>
            </w:r>
            <w:r>
              <w:rPr>
                <w:rFonts w:hint="eastAsia"/>
              </w:rPr>
              <w:t>件抽取。</w:t>
            </w:r>
          </w:p>
        </w:tc>
      </w:tr>
      <w:tr w14:paraId="58C988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25" w:type="dxa"/>
            <w:shd w:val="clear" w:color="auto" w:fill="auto"/>
            <w:vAlign w:val="center"/>
          </w:tcPr>
          <w:p w14:paraId="51CB26C6">
            <w:pPr>
              <w:pStyle w:val="178"/>
            </w:pPr>
            <w:r>
              <w:t>1200</w:t>
            </w:r>
            <w:r>
              <w:rPr>
                <w:rFonts w:hint="eastAsia"/>
              </w:rPr>
              <w:t>以上</w:t>
            </w:r>
          </w:p>
        </w:tc>
        <w:tc>
          <w:tcPr>
            <w:tcW w:w="6509" w:type="dxa"/>
            <w:shd w:val="clear" w:color="auto" w:fill="auto"/>
            <w:vAlign w:val="center"/>
          </w:tcPr>
          <w:p w14:paraId="799B6047">
            <w:pPr>
              <w:pStyle w:val="178"/>
            </w:pPr>
            <w:r>
              <w:rPr>
                <w:rFonts w:hint="eastAsia"/>
              </w:rPr>
              <w:t>以</w:t>
            </w:r>
            <w:r>
              <w:t>1200</w:t>
            </w:r>
            <w:r>
              <w:rPr>
                <w:rFonts w:hint="eastAsia"/>
              </w:rPr>
              <w:t>件抽取</w:t>
            </w:r>
            <w:r>
              <w:t>10</w:t>
            </w:r>
            <w:r>
              <w:rPr>
                <w:rFonts w:hint="eastAsia"/>
              </w:rPr>
              <w:t>件为基数，每增加</w:t>
            </w:r>
            <w:r>
              <w:t>300</w:t>
            </w:r>
            <w:r>
              <w:rPr>
                <w:rFonts w:hint="eastAsia"/>
              </w:rPr>
              <w:t>件增抽1件，不足3</w:t>
            </w:r>
            <w:r>
              <w:t>00</w:t>
            </w:r>
            <w:r>
              <w:rPr>
                <w:rFonts w:hint="eastAsia"/>
              </w:rPr>
              <w:t>件按3</w:t>
            </w:r>
            <w:r>
              <w:t>00</w:t>
            </w:r>
            <w:r>
              <w:rPr>
                <w:rFonts w:hint="eastAsia"/>
              </w:rPr>
              <w:t>件抽取。</w:t>
            </w:r>
          </w:p>
        </w:tc>
      </w:tr>
    </w:tbl>
    <w:p w14:paraId="01AB8C22">
      <w:pPr>
        <w:pStyle w:val="105"/>
        <w:spacing w:before="156" w:after="156"/>
      </w:pPr>
      <w:bookmarkStart w:id="93" w:name="_Toc159457468"/>
      <w:bookmarkStart w:id="94" w:name="_Toc159457509"/>
      <w:r>
        <w:rPr>
          <w:rFonts w:hint="eastAsia"/>
          <w:lang w:val="en-US" w:eastAsia="zh-CN"/>
        </w:rPr>
        <w:t>出厂</w:t>
      </w:r>
      <w:r>
        <w:rPr>
          <w:rFonts w:hint="eastAsia"/>
        </w:rPr>
        <w:t>检验</w:t>
      </w:r>
      <w:bookmarkEnd w:id="93"/>
      <w:bookmarkEnd w:id="94"/>
    </w:p>
    <w:p w14:paraId="030C7193">
      <w:pPr>
        <w:pStyle w:val="165"/>
      </w:pPr>
      <w:r>
        <w:rPr>
          <w:rFonts w:hint="eastAsia"/>
        </w:rPr>
        <w:t>每批产品出厂前，应进行出厂检验，检验合格后方可出厂。</w:t>
      </w:r>
    </w:p>
    <w:p w14:paraId="0BE7AB89">
      <w:pPr>
        <w:pStyle w:val="165"/>
      </w:pPr>
      <w:r>
        <w:rPr>
          <w:rFonts w:hint="eastAsia"/>
        </w:rPr>
        <w:t>出厂检验项目包括感官指标、水分、净含量</w:t>
      </w:r>
      <w:r>
        <w:rPr>
          <w:rFonts w:hint="eastAsia"/>
          <w:lang w:eastAsia="zh-CN"/>
        </w:rPr>
        <w:t>。</w:t>
      </w:r>
    </w:p>
    <w:p w14:paraId="72CED70B">
      <w:pPr>
        <w:pStyle w:val="105"/>
        <w:spacing w:before="156" w:after="156"/>
      </w:pPr>
      <w:bookmarkStart w:id="95" w:name="_Toc159457469"/>
      <w:bookmarkStart w:id="96" w:name="_Toc159457510"/>
      <w:r>
        <w:rPr>
          <w:rFonts w:hint="eastAsia"/>
        </w:rPr>
        <w:t>型式检验</w:t>
      </w:r>
      <w:bookmarkEnd w:id="95"/>
      <w:bookmarkEnd w:id="96"/>
    </w:p>
    <w:p w14:paraId="0F63EC3A">
      <w:pPr>
        <w:pStyle w:val="165"/>
        <w:rPr>
          <w:color w:val="auto"/>
        </w:rPr>
      </w:pPr>
      <w:bookmarkStart w:id="97" w:name="_Toc159457511"/>
      <w:bookmarkStart w:id="98" w:name="_Toc159457470"/>
      <w:r>
        <w:rPr>
          <w:rFonts w:hint="eastAsia"/>
          <w:color w:val="auto"/>
        </w:rPr>
        <w:t>产品型式检验项目为本文件规定的全部技术要求，型式检验每年应不少于一次。</w:t>
      </w:r>
    </w:p>
    <w:p w14:paraId="4AD38D9F">
      <w:pPr>
        <w:pStyle w:val="165"/>
        <w:rPr>
          <w:color w:val="auto"/>
        </w:rPr>
      </w:pPr>
      <w:r>
        <w:rPr>
          <w:rFonts w:hint="eastAsia"/>
          <w:color w:val="auto"/>
        </w:rPr>
        <w:t>遇有下列情况之一时</w:t>
      </w:r>
      <w:r>
        <w:rPr>
          <w:rFonts w:hint="eastAsia"/>
          <w:color w:val="auto"/>
          <w:lang w:eastAsia="zh-CN"/>
        </w:rPr>
        <w:t>，</w:t>
      </w:r>
      <w:r>
        <w:rPr>
          <w:rFonts w:hint="eastAsia"/>
          <w:color w:val="auto"/>
        </w:rPr>
        <w:t>应进行型式检验：</w:t>
      </w:r>
    </w:p>
    <w:p w14:paraId="39C75F75">
      <w:pPr>
        <w:pStyle w:val="174"/>
        <w:rPr>
          <w:color w:val="auto"/>
        </w:rPr>
      </w:pPr>
      <w:r>
        <w:rPr>
          <w:rFonts w:hint="eastAsia"/>
          <w:color w:val="auto"/>
        </w:rPr>
        <w:t>每年生产加工以及因人为或自然因素使生产环境发生较大变化时；</w:t>
      </w:r>
    </w:p>
    <w:p w14:paraId="07B1C8C6">
      <w:pPr>
        <w:pStyle w:val="174"/>
        <w:rPr>
          <w:color w:val="auto"/>
        </w:rPr>
      </w:pPr>
      <w:r>
        <w:rPr>
          <w:rFonts w:hint="eastAsia"/>
          <w:color w:val="auto"/>
        </w:rPr>
        <w:t>加工</w:t>
      </w:r>
      <w:r>
        <w:rPr>
          <w:rFonts w:hint="eastAsia"/>
          <w:color w:val="auto"/>
          <w:lang w:val="en-US" w:eastAsia="zh-CN"/>
        </w:rPr>
        <w:t>工艺</w:t>
      </w:r>
      <w:r>
        <w:rPr>
          <w:rFonts w:hint="eastAsia"/>
          <w:color w:val="auto"/>
        </w:rPr>
        <w:t>有较大变化，可能影响产品质量时；</w:t>
      </w:r>
    </w:p>
    <w:p w14:paraId="4A7E6A73">
      <w:pPr>
        <w:pStyle w:val="174"/>
        <w:rPr>
          <w:color w:val="auto"/>
        </w:rPr>
      </w:pPr>
      <w:r>
        <w:rPr>
          <w:rFonts w:hint="eastAsia"/>
          <w:color w:val="auto"/>
        </w:rPr>
        <w:t>前后两次抽样检验结果差异较大时；</w:t>
      </w:r>
    </w:p>
    <w:p w14:paraId="3B0348C1">
      <w:pPr>
        <w:pStyle w:val="174"/>
        <w:rPr>
          <w:color w:val="auto"/>
        </w:rPr>
      </w:pPr>
      <w:r>
        <w:rPr>
          <w:rFonts w:hint="eastAsia"/>
          <w:color w:val="auto"/>
        </w:rPr>
        <w:t>国家质量监督机构或主管部门有要求时。</w:t>
      </w:r>
    </w:p>
    <w:p w14:paraId="4AB6FCB8">
      <w:pPr>
        <w:pStyle w:val="105"/>
        <w:spacing w:before="156" w:after="156"/>
        <w:rPr>
          <w:color w:val="auto"/>
        </w:rPr>
      </w:pPr>
      <w:r>
        <w:rPr>
          <w:rFonts w:hint="eastAsia"/>
          <w:color w:val="auto"/>
        </w:rPr>
        <w:t>判定规则</w:t>
      </w:r>
      <w:bookmarkEnd w:id="97"/>
      <w:bookmarkEnd w:id="98"/>
    </w:p>
    <w:p w14:paraId="2B800EA9">
      <w:pPr>
        <w:pStyle w:val="56"/>
        <w:ind w:firstLine="420"/>
        <w:rPr>
          <w:color w:val="auto"/>
        </w:rPr>
      </w:pPr>
      <w:r>
        <w:rPr>
          <w:rFonts w:hint="eastAsia"/>
          <w:color w:val="auto"/>
        </w:rPr>
        <w:t>产品经感官检验后，再进行理化</w:t>
      </w:r>
      <w:r>
        <w:rPr>
          <w:rFonts w:hint="eastAsia"/>
          <w:color w:val="auto"/>
          <w:lang w:val="en-US" w:eastAsia="zh-CN"/>
        </w:rPr>
        <w:t>项目</w:t>
      </w:r>
      <w:r>
        <w:rPr>
          <w:rFonts w:hint="eastAsia"/>
          <w:color w:val="auto"/>
        </w:rPr>
        <w:t>检验。检验项目全部合格时，判定该批产品合格；检验项目有一项不合格时，在同批产品中随机加倍抽样进行复检，</w:t>
      </w:r>
      <w:r>
        <w:rPr>
          <w:rFonts w:hint="eastAsia"/>
          <w:color w:val="auto"/>
          <w:lang w:val="en-US" w:eastAsia="zh-CN"/>
        </w:rPr>
        <w:t>复检合格的以复检结果为准；</w:t>
      </w:r>
      <w:r>
        <w:rPr>
          <w:rFonts w:hint="eastAsia"/>
          <w:color w:val="auto"/>
        </w:rPr>
        <w:t>复检后仍有不合格项目，则判定该批产品不合格。</w:t>
      </w:r>
    </w:p>
    <w:p w14:paraId="6F5E0CD7">
      <w:pPr>
        <w:pStyle w:val="104"/>
        <w:spacing w:before="312" w:after="312"/>
        <w:rPr>
          <w:color w:val="auto"/>
        </w:rPr>
      </w:pPr>
      <w:bookmarkStart w:id="99" w:name="_Toc159457471"/>
      <w:bookmarkStart w:id="100" w:name="_Toc159457512"/>
      <w:r>
        <w:rPr>
          <w:rFonts w:hint="eastAsia"/>
          <w:color w:val="auto"/>
        </w:rPr>
        <w:t>标志、标签、包装、运输和贮</w:t>
      </w:r>
      <w:bookmarkEnd w:id="99"/>
      <w:bookmarkEnd w:id="100"/>
      <w:r>
        <w:rPr>
          <w:rFonts w:hint="eastAsia"/>
          <w:color w:val="auto"/>
          <w:lang w:val="en-US" w:eastAsia="zh-CN"/>
        </w:rPr>
        <w:t>存</w:t>
      </w:r>
    </w:p>
    <w:p w14:paraId="004D53BA">
      <w:pPr>
        <w:pStyle w:val="105"/>
        <w:spacing w:before="156" w:after="156"/>
      </w:pPr>
      <w:bookmarkStart w:id="101" w:name="_Toc159457513"/>
      <w:bookmarkStart w:id="102" w:name="_Toc159457472"/>
      <w:r>
        <w:rPr>
          <w:rFonts w:hint="eastAsia"/>
        </w:rPr>
        <w:t>标志</w:t>
      </w:r>
      <w:bookmarkEnd w:id="101"/>
      <w:bookmarkEnd w:id="102"/>
      <w:r>
        <w:rPr>
          <w:rFonts w:hint="eastAsia"/>
          <w:lang w:eastAsia="zh-CN"/>
        </w:rPr>
        <w:t>、</w:t>
      </w:r>
      <w:r>
        <w:rPr>
          <w:rFonts w:hint="eastAsia"/>
        </w:rPr>
        <w:t>标签</w:t>
      </w:r>
    </w:p>
    <w:p w14:paraId="31A915A4">
      <w:pPr>
        <w:pStyle w:val="165"/>
      </w:pPr>
      <w:r>
        <w:rPr>
          <w:rFonts w:hint="eastAsia"/>
        </w:rPr>
        <w:t>外包装储运图标志应符合</w:t>
      </w:r>
      <w:bookmarkStart w:id="103" w:name="_Hlk159527236"/>
      <w:r>
        <w:rPr>
          <w:rFonts w:hint="eastAsia"/>
        </w:rPr>
        <w:t>G</w:t>
      </w:r>
      <w:r>
        <w:t>B/T 191</w:t>
      </w:r>
      <w:bookmarkEnd w:id="103"/>
      <w:r>
        <w:rPr>
          <w:rFonts w:hint="eastAsia"/>
        </w:rPr>
        <w:t>的规定。</w:t>
      </w:r>
    </w:p>
    <w:p w14:paraId="467675CF">
      <w:pPr>
        <w:pStyle w:val="165"/>
        <w:rPr>
          <w:color w:val="auto"/>
        </w:rPr>
      </w:pPr>
      <w:r>
        <w:rPr>
          <w:rFonts w:hint="eastAsia"/>
          <w:color w:val="auto"/>
        </w:rPr>
        <w:t>符合本文件要求的产品方可在产品标签或包装物上标注地理标志名称及本文件的标准代号，并应同时使用经国家知识产权行政主管部门核准公告的地理标志专用标志。地理标志专用标志应按照《地理标志专用标志使用管理办法（试行）》执行。</w:t>
      </w:r>
    </w:p>
    <w:p w14:paraId="39E46920">
      <w:pPr>
        <w:pStyle w:val="165"/>
        <w:rPr>
          <w:color w:val="auto"/>
        </w:rPr>
      </w:pPr>
      <w:r>
        <w:rPr>
          <w:rFonts w:hint="eastAsia"/>
          <w:color w:val="auto"/>
        </w:rPr>
        <w:t>标签</w:t>
      </w:r>
      <w:r>
        <w:rPr>
          <w:rFonts w:hint="eastAsia"/>
          <w:color w:val="auto"/>
          <w:lang w:val="en-US" w:eastAsia="zh-CN"/>
        </w:rPr>
        <w:t>还</w:t>
      </w:r>
      <w:r>
        <w:rPr>
          <w:rFonts w:hint="eastAsia"/>
          <w:color w:val="auto"/>
        </w:rPr>
        <w:t>应符合</w:t>
      </w:r>
      <w:bookmarkStart w:id="104" w:name="_Hlk159527310"/>
      <w:r>
        <w:rPr>
          <w:rFonts w:hint="eastAsia"/>
          <w:color w:val="auto"/>
        </w:rPr>
        <w:t>GB 7718和GB</w:t>
      </w:r>
      <w:r>
        <w:rPr>
          <w:color w:val="auto"/>
        </w:rPr>
        <w:t xml:space="preserve"> </w:t>
      </w:r>
      <w:bookmarkEnd w:id="104"/>
      <w:r>
        <w:rPr>
          <w:color w:val="auto"/>
        </w:rPr>
        <w:t>28050</w:t>
      </w:r>
      <w:r>
        <w:rPr>
          <w:rFonts w:hint="eastAsia"/>
          <w:color w:val="auto"/>
        </w:rPr>
        <w:t>的规定。</w:t>
      </w:r>
    </w:p>
    <w:p w14:paraId="4BC8D7EC">
      <w:pPr>
        <w:pStyle w:val="105"/>
        <w:spacing w:before="156" w:after="156"/>
        <w:rPr>
          <w:color w:val="auto"/>
        </w:rPr>
      </w:pPr>
      <w:bookmarkStart w:id="105" w:name="_Toc159457473"/>
      <w:bookmarkStart w:id="106" w:name="_Toc159457514"/>
      <w:r>
        <w:rPr>
          <w:rFonts w:hint="eastAsia"/>
          <w:color w:val="auto"/>
        </w:rPr>
        <w:t>包装</w:t>
      </w:r>
      <w:bookmarkEnd w:id="105"/>
      <w:bookmarkEnd w:id="106"/>
    </w:p>
    <w:p w14:paraId="18505F52">
      <w:pPr>
        <w:pStyle w:val="165"/>
        <w:numPr>
          <w:ilvl w:val="0"/>
          <w:numId w:val="0"/>
        </w:numPr>
        <w:ind w:firstLine="420" w:firstLineChars="200"/>
        <w:rPr>
          <w:color w:val="auto"/>
        </w:rPr>
      </w:pPr>
      <w:r>
        <w:rPr>
          <w:rFonts w:hint="eastAsia"/>
          <w:color w:val="auto"/>
        </w:rPr>
        <w:t>产品内包装采用塑料复合包装袋，应符合GB 4806.1、GB 4806.7的规定。产品外包装采用单（双）瓦楞纸箱，应符合</w:t>
      </w:r>
      <w:bookmarkStart w:id="107" w:name="_Hlk159528923"/>
      <w:r>
        <w:rPr>
          <w:color w:val="auto"/>
        </w:rPr>
        <w:t>G</w:t>
      </w:r>
      <w:r>
        <w:rPr>
          <w:rFonts w:hint="eastAsia"/>
          <w:color w:val="auto"/>
        </w:rPr>
        <w:t>B</w:t>
      </w:r>
      <w:r>
        <w:rPr>
          <w:color w:val="auto"/>
        </w:rPr>
        <w:t>/T 654</w:t>
      </w:r>
      <w:bookmarkEnd w:id="107"/>
      <w:r>
        <w:rPr>
          <w:rFonts w:hint="eastAsia"/>
          <w:color w:val="auto"/>
          <w:lang w:val="en-US" w:eastAsia="zh-CN"/>
        </w:rPr>
        <w:t>3</w:t>
      </w:r>
      <w:r>
        <w:rPr>
          <w:rFonts w:hint="eastAsia"/>
          <w:color w:val="auto"/>
        </w:rPr>
        <w:t>的规定。包装要牢固、防潮、整洁、美观、无异味，便于装卸、仓储和运输。</w:t>
      </w:r>
    </w:p>
    <w:p w14:paraId="524D9842">
      <w:pPr>
        <w:pStyle w:val="105"/>
        <w:spacing w:before="156" w:after="156"/>
        <w:rPr>
          <w:color w:val="auto"/>
        </w:rPr>
      </w:pPr>
      <w:r>
        <w:rPr>
          <w:rFonts w:hint="eastAsia"/>
          <w:color w:val="auto"/>
        </w:rPr>
        <w:t>运输</w:t>
      </w:r>
    </w:p>
    <w:p w14:paraId="6A43C87B">
      <w:pPr>
        <w:pStyle w:val="165"/>
        <w:rPr>
          <w:color w:val="auto"/>
        </w:rPr>
      </w:pPr>
      <w:r>
        <w:rPr>
          <w:rFonts w:hint="eastAsia"/>
          <w:color w:val="auto"/>
        </w:rPr>
        <w:t>运输工具应清洁、卫生、无异味。</w:t>
      </w:r>
    </w:p>
    <w:p w14:paraId="1010FCF7">
      <w:pPr>
        <w:pStyle w:val="165"/>
        <w:rPr>
          <w:color w:val="auto"/>
        </w:rPr>
      </w:pPr>
      <w:r>
        <w:rPr>
          <w:rFonts w:hint="eastAsia"/>
          <w:color w:val="auto"/>
        </w:rPr>
        <w:t>运输过程应有篷布遮盖，避免日晒雨淋。装卸时应轻拿、轻放，防止摔撞、重压。</w:t>
      </w:r>
    </w:p>
    <w:p w14:paraId="06B32FDB">
      <w:pPr>
        <w:pStyle w:val="165"/>
        <w:rPr>
          <w:color w:val="auto"/>
        </w:rPr>
      </w:pPr>
      <w:r>
        <w:rPr>
          <w:rFonts w:hint="eastAsia"/>
          <w:color w:val="auto"/>
        </w:rPr>
        <w:t>不应与有毒、有害、有异味或影响产品质量的物品混装运输。</w:t>
      </w:r>
    </w:p>
    <w:p w14:paraId="14D20135">
      <w:pPr>
        <w:pStyle w:val="105"/>
        <w:spacing w:before="156" w:after="156"/>
        <w:rPr>
          <w:color w:val="auto"/>
        </w:rPr>
      </w:pPr>
      <w:r>
        <w:rPr>
          <w:rFonts w:hint="eastAsia"/>
          <w:color w:val="auto"/>
        </w:rPr>
        <w:t>贮存</w:t>
      </w:r>
    </w:p>
    <w:p w14:paraId="2432C61E">
      <w:pPr>
        <w:pStyle w:val="165"/>
        <w:rPr>
          <w:color w:val="auto"/>
        </w:rPr>
      </w:pPr>
      <w:r>
        <w:rPr>
          <w:rFonts w:hint="eastAsia"/>
          <w:color w:val="auto"/>
        </w:rPr>
        <w:t>仓库应阴凉、干燥、通风、清洁，不得与有毒、有害、有异味、易挥发、易腐蚀的物品混贮。</w:t>
      </w:r>
    </w:p>
    <w:p w14:paraId="60014099">
      <w:pPr>
        <w:pStyle w:val="165"/>
        <w:rPr>
          <w:color w:val="auto"/>
        </w:rPr>
      </w:pPr>
      <w:r>
        <w:rPr>
          <w:rFonts w:hint="eastAsia"/>
          <w:color w:val="auto"/>
        </w:rPr>
        <w:t>原则上，短期内产品应低温贮存，长期应冷冻贮存。贮存温度应小于等于10℃。</w:t>
      </w:r>
    </w:p>
    <w:p w14:paraId="3E996F50">
      <w:pPr>
        <w:pStyle w:val="56"/>
        <w:ind w:firstLine="420"/>
        <w:rPr>
          <w:rFonts w:hint="eastAsia"/>
          <w:color w:val="auto"/>
        </w:rPr>
      </w:pPr>
    </w:p>
    <w:p w14:paraId="255F1D1C">
      <w:pPr>
        <w:pStyle w:val="56"/>
        <w:ind w:firstLine="420"/>
      </w:pPr>
    </w:p>
    <w:p w14:paraId="74B1D16B">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5"/>
    <w:p w14:paraId="28302B7A">
      <w:pPr>
        <w:pStyle w:val="198"/>
        <w:rPr>
          <w:vanish w:val="0"/>
        </w:rPr>
      </w:pPr>
      <w:bookmarkStart w:id="108" w:name="BookMark5"/>
    </w:p>
    <w:p w14:paraId="516667CA">
      <w:pPr>
        <w:pStyle w:val="199"/>
        <w:rPr>
          <w:vanish w:val="0"/>
        </w:rPr>
      </w:pPr>
    </w:p>
    <w:p w14:paraId="00ACEBDE">
      <w:pPr>
        <w:pStyle w:val="76"/>
        <w:spacing w:after="156"/>
      </w:pPr>
      <w:r>
        <w:br w:type="textWrapping"/>
      </w:r>
      <w:r>
        <w:rPr>
          <w:rFonts w:hint="eastAsia"/>
        </w:rPr>
        <w:t>（规范性）</w:t>
      </w:r>
      <w:r>
        <w:br w:type="textWrapping"/>
      </w:r>
      <w:r>
        <w:rPr>
          <w:rFonts w:hint="eastAsia"/>
        </w:rPr>
        <w:t>地理标志产品清涧红枣保护范围</w:t>
      </w:r>
    </w:p>
    <w:p w14:paraId="6C508271">
      <w:pPr>
        <w:pStyle w:val="56"/>
        <w:ind w:firstLine="420"/>
      </w:pPr>
      <w:r>
        <w:rPr>
          <w:rFonts w:hint="eastAsia"/>
        </w:rPr>
        <w:t>清涧红枣地理标志产品保护范围见图1。</w:t>
      </w:r>
    </w:p>
    <w:p w14:paraId="0487092F">
      <w:pPr>
        <w:pStyle w:val="56"/>
        <w:ind w:left="0" w:leftChars="0" w:right="0" w:rightChars="0" w:firstLine="0" w:firstLineChars="0"/>
        <w:jc w:val="center"/>
      </w:pPr>
      <w:r>
        <w:drawing>
          <wp:inline distT="0" distB="0" distL="0" distR="0">
            <wp:extent cx="5633085" cy="3906520"/>
            <wp:effectExtent l="0" t="0" r="1905" b="1270"/>
            <wp:docPr id="6069196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91963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633085" cy="3913510"/>
                    </a:xfrm>
                    <a:prstGeom prst="rect">
                      <a:avLst/>
                    </a:prstGeom>
                    <a:noFill/>
                    <a:ln>
                      <a:noFill/>
                    </a:ln>
                  </pic:spPr>
                </pic:pic>
              </a:graphicData>
            </a:graphic>
          </wp:inline>
        </w:drawing>
      </w:r>
    </w:p>
    <w:p w14:paraId="102C2CAC">
      <w:pPr>
        <w:pStyle w:val="83"/>
        <w:spacing w:before="156" w:after="156"/>
      </w:pPr>
      <w:r>
        <w:rPr>
          <w:rFonts w:hint="eastAsia"/>
          <w:highlight w:val="lightGray"/>
        </w:rPr>
        <w:t>地理标志产品清涧红枣保护范围图</w:t>
      </w:r>
      <w:bookmarkEnd w:id="108"/>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C187A">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45FC2">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5643">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154E7">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83F44">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9457D">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D1643">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D915F">
    <w:pPr>
      <w:pStyle w:val="61"/>
    </w:pPr>
    <w:r>
      <w:fldChar w:fldCharType="begin"/>
    </w:r>
    <w:r>
      <w:instrText xml:space="preserve"> STYLEREF  标准文件_文件编号  \* MERGEFORMAT </w:instrText>
    </w:r>
    <w:r>
      <w:fldChar w:fldCharType="separate"/>
    </w:r>
    <w:r>
      <w:t>DB 61/T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212A2">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61/T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1" w:cryptProviderType="rsaAES" w:cryptAlgorithmClass="hash" w:cryptAlgorithmType="typeAny" w:cryptAlgorithmSid="14" w:cryptSpinCount="100000" w:hash="xLyE9T/JeWpyxKpSlTfQM8wkRTUEB/t8HTlThLsxNL9rI8inbuxlGQJD37inlwxXZT0JFWTxAEivTUrx7he10w==" w:salt="1Jh5xRo0kzxVdbzTm4NiNw=="/>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2MDczOWQ1NjJhM2ZhYzgwZTkxNmEyNjc0ZDFlNzUifQ=="/>
  </w:docVars>
  <w:rsids>
    <w:rsidRoot w:val="003925F3"/>
    <w:rsid w:val="0000040A"/>
    <w:rsid w:val="00000A94"/>
    <w:rsid w:val="00001972"/>
    <w:rsid w:val="00001D9A"/>
    <w:rsid w:val="00007B3A"/>
    <w:rsid w:val="000107E0"/>
    <w:rsid w:val="00011FDE"/>
    <w:rsid w:val="00012FFD"/>
    <w:rsid w:val="00014162"/>
    <w:rsid w:val="00014340"/>
    <w:rsid w:val="00015F91"/>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87E"/>
    <w:rsid w:val="000539DD"/>
    <w:rsid w:val="00053BD3"/>
    <w:rsid w:val="000556ED"/>
    <w:rsid w:val="00055FE2"/>
    <w:rsid w:val="0005616F"/>
    <w:rsid w:val="00060C2E"/>
    <w:rsid w:val="00061033"/>
    <w:rsid w:val="000619E9"/>
    <w:rsid w:val="000622D4"/>
    <w:rsid w:val="0006357D"/>
    <w:rsid w:val="00067F1E"/>
    <w:rsid w:val="00071CC0"/>
    <w:rsid w:val="00073C8C"/>
    <w:rsid w:val="000769C3"/>
    <w:rsid w:val="00077B64"/>
    <w:rsid w:val="00080997"/>
    <w:rsid w:val="00080A1C"/>
    <w:rsid w:val="00082317"/>
    <w:rsid w:val="00083D2C"/>
    <w:rsid w:val="00086AA1"/>
    <w:rsid w:val="00087A77"/>
    <w:rsid w:val="00090CA6"/>
    <w:rsid w:val="00092B8A"/>
    <w:rsid w:val="00092FB0"/>
    <w:rsid w:val="000934C5"/>
    <w:rsid w:val="00093D25"/>
    <w:rsid w:val="00093DAB"/>
    <w:rsid w:val="00094D73"/>
    <w:rsid w:val="000961F0"/>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13"/>
    <w:rsid w:val="000E7281"/>
    <w:rsid w:val="000F06E1"/>
    <w:rsid w:val="000F0E3C"/>
    <w:rsid w:val="000F1828"/>
    <w:rsid w:val="000F19D5"/>
    <w:rsid w:val="000F4AEA"/>
    <w:rsid w:val="000F633F"/>
    <w:rsid w:val="000F67E9"/>
    <w:rsid w:val="00104926"/>
    <w:rsid w:val="00113B1E"/>
    <w:rsid w:val="0011711C"/>
    <w:rsid w:val="0012059C"/>
    <w:rsid w:val="001224CD"/>
    <w:rsid w:val="00124E4F"/>
    <w:rsid w:val="001260B7"/>
    <w:rsid w:val="001265CB"/>
    <w:rsid w:val="00127242"/>
    <w:rsid w:val="001321C6"/>
    <w:rsid w:val="001325C4"/>
    <w:rsid w:val="00133010"/>
    <w:rsid w:val="001338EE"/>
    <w:rsid w:val="00133AAE"/>
    <w:rsid w:val="00135323"/>
    <w:rsid w:val="001356C4"/>
    <w:rsid w:val="00141114"/>
    <w:rsid w:val="00142969"/>
    <w:rsid w:val="001446C2"/>
    <w:rsid w:val="001457E7"/>
    <w:rsid w:val="0014581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62A"/>
    <w:rsid w:val="0016770A"/>
    <w:rsid w:val="00170804"/>
    <w:rsid w:val="001708E9"/>
    <w:rsid w:val="0017340B"/>
    <w:rsid w:val="00173FB1"/>
    <w:rsid w:val="00176DFD"/>
    <w:rsid w:val="001852C9"/>
    <w:rsid w:val="00190087"/>
    <w:rsid w:val="001913C4"/>
    <w:rsid w:val="0019348F"/>
    <w:rsid w:val="0019349E"/>
    <w:rsid w:val="00193A07"/>
    <w:rsid w:val="00194C95"/>
    <w:rsid w:val="00195C34"/>
    <w:rsid w:val="00196EF5"/>
    <w:rsid w:val="001A1A53"/>
    <w:rsid w:val="001A234A"/>
    <w:rsid w:val="001A2784"/>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3AEA"/>
    <w:rsid w:val="002142EA"/>
    <w:rsid w:val="002204BB"/>
    <w:rsid w:val="00221B79"/>
    <w:rsid w:val="00221C6B"/>
    <w:rsid w:val="002253A1"/>
    <w:rsid w:val="00225CF8"/>
    <w:rsid w:val="0022794E"/>
    <w:rsid w:val="00233D64"/>
    <w:rsid w:val="0023482A"/>
    <w:rsid w:val="002359CB"/>
    <w:rsid w:val="00236717"/>
    <w:rsid w:val="00243540"/>
    <w:rsid w:val="0024497B"/>
    <w:rsid w:val="0024515B"/>
    <w:rsid w:val="00246021"/>
    <w:rsid w:val="0024666E"/>
    <w:rsid w:val="00247F52"/>
    <w:rsid w:val="00250B25"/>
    <w:rsid w:val="00250BBE"/>
    <w:rsid w:val="002515C2"/>
    <w:rsid w:val="0025194F"/>
    <w:rsid w:val="00256158"/>
    <w:rsid w:val="0026148A"/>
    <w:rsid w:val="00262696"/>
    <w:rsid w:val="00263D25"/>
    <w:rsid w:val="002643C3"/>
    <w:rsid w:val="00264A0C"/>
    <w:rsid w:val="00266EEB"/>
    <w:rsid w:val="00267EF4"/>
    <w:rsid w:val="00270CB8"/>
    <w:rsid w:val="00272B08"/>
    <w:rsid w:val="002736B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203"/>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12A"/>
    <w:rsid w:val="002D6EC6"/>
    <w:rsid w:val="002D7080"/>
    <w:rsid w:val="002D79AC"/>
    <w:rsid w:val="002E039D"/>
    <w:rsid w:val="002E4D5A"/>
    <w:rsid w:val="002E6326"/>
    <w:rsid w:val="002F1900"/>
    <w:rsid w:val="002F30E0"/>
    <w:rsid w:val="002F35E4"/>
    <w:rsid w:val="002F3730"/>
    <w:rsid w:val="002F38E1"/>
    <w:rsid w:val="002F7AF6"/>
    <w:rsid w:val="00300E63"/>
    <w:rsid w:val="00302F5F"/>
    <w:rsid w:val="0030441D"/>
    <w:rsid w:val="00306063"/>
    <w:rsid w:val="00306ECF"/>
    <w:rsid w:val="00313B85"/>
    <w:rsid w:val="00317988"/>
    <w:rsid w:val="003221B4"/>
    <w:rsid w:val="0032258D"/>
    <w:rsid w:val="00322E62"/>
    <w:rsid w:val="00324D13"/>
    <w:rsid w:val="00324D2A"/>
    <w:rsid w:val="00324EDD"/>
    <w:rsid w:val="003331E4"/>
    <w:rsid w:val="00336C64"/>
    <w:rsid w:val="00337162"/>
    <w:rsid w:val="0034194F"/>
    <w:rsid w:val="00343D29"/>
    <w:rsid w:val="00344605"/>
    <w:rsid w:val="003474AA"/>
    <w:rsid w:val="00350D1D"/>
    <w:rsid w:val="00352C83"/>
    <w:rsid w:val="003615D2"/>
    <w:rsid w:val="0036429C"/>
    <w:rsid w:val="00364A53"/>
    <w:rsid w:val="0036506C"/>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87C17"/>
    <w:rsid w:val="00390020"/>
    <w:rsid w:val="003903D6"/>
    <w:rsid w:val="00390EE6"/>
    <w:rsid w:val="0039118F"/>
    <w:rsid w:val="003925F3"/>
    <w:rsid w:val="00392AD7"/>
    <w:rsid w:val="003938D9"/>
    <w:rsid w:val="00394376"/>
    <w:rsid w:val="003943FF"/>
    <w:rsid w:val="00395700"/>
    <w:rsid w:val="003974EB"/>
    <w:rsid w:val="00397CC5"/>
    <w:rsid w:val="003A12D0"/>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6B8"/>
    <w:rsid w:val="00441AE7"/>
    <w:rsid w:val="00445574"/>
    <w:rsid w:val="004467FB"/>
    <w:rsid w:val="00452D6B"/>
    <w:rsid w:val="00454484"/>
    <w:rsid w:val="0045517B"/>
    <w:rsid w:val="00457662"/>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A79E0"/>
    <w:rsid w:val="004A7EC2"/>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E6906"/>
    <w:rsid w:val="004F391A"/>
    <w:rsid w:val="004F3B9F"/>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06E"/>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5722"/>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B7C58"/>
    <w:rsid w:val="005C1749"/>
    <w:rsid w:val="005C29B8"/>
    <w:rsid w:val="005C5F21"/>
    <w:rsid w:val="005C7156"/>
    <w:rsid w:val="005D0C75"/>
    <w:rsid w:val="005D4171"/>
    <w:rsid w:val="005D6A95"/>
    <w:rsid w:val="005D6B2C"/>
    <w:rsid w:val="005D6D9C"/>
    <w:rsid w:val="005E2335"/>
    <w:rsid w:val="005E34CA"/>
    <w:rsid w:val="005E3C18"/>
    <w:rsid w:val="005E5CE4"/>
    <w:rsid w:val="005E6812"/>
    <w:rsid w:val="005E7881"/>
    <w:rsid w:val="005E78E0"/>
    <w:rsid w:val="005F0D9C"/>
    <w:rsid w:val="005F284E"/>
    <w:rsid w:val="005F4712"/>
    <w:rsid w:val="006015CE"/>
    <w:rsid w:val="00604784"/>
    <w:rsid w:val="00606419"/>
    <w:rsid w:val="00607D29"/>
    <w:rsid w:val="00612952"/>
    <w:rsid w:val="00613879"/>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047B"/>
    <w:rsid w:val="00672060"/>
    <w:rsid w:val="00672BFD"/>
    <w:rsid w:val="006770F4"/>
    <w:rsid w:val="00677A84"/>
    <w:rsid w:val="0068026D"/>
    <w:rsid w:val="00680A27"/>
    <w:rsid w:val="006816A4"/>
    <w:rsid w:val="006819B8"/>
    <w:rsid w:val="0068222E"/>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177C7"/>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2BA8"/>
    <w:rsid w:val="00755402"/>
    <w:rsid w:val="00756B26"/>
    <w:rsid w:val="00756EDF"/>
    <w:rsid w:val="007600E3"/>
    <w:rsid w:val="00765C43"/>
    <w:rsid w:val="00765EFB"/>
    <w:rsid w:val="007671CA"/>
    <w:rsid w:val="00767C61"/>
    <w:rsid w:val="0077008A"/>
    <w:rsid w:val="00773C1F"/>
    <w:rsid w:val="00774DA4"/>
    <w:rsid w:val="00776599"/>
    <w:rsid w:val="0078087E"/>
    <w:rsid w:val="0078114B"/>
    <w:rsid w:val="00781DD2"/>
    <w:rsid w:val="00783ECF"/>
    <w:rsid w:val="0078413A"/>
    <w:rsid w:val="00791593"/>
    <w:rsid w:val="007959E8"/>
    <w:rsid w:val="00795E9C"/>
    <w:rsid w:val="007A0521"/>
    <w:rsid w:val="007A2E12"/>
    <w:rsid w:val="007A3475"/>
    <w:rsid w:val="007A41C8"/>
    <w:rsid w:val="007A54CE"/>
    <w:rsid w:val="007A6FD9"/>
    <w:rsid w:val="007A7FFA"/>
    <w:rsid w:val="007B0138"/>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6330"/>
    <w:rsid w:val="008373D3"/>
    <w:rsid w:val="00840617"/>
    <w:rsid w:val="00840F84"/>
    <w:rsid w:val="00842A47"/>
    <w:rsid w:val="00843C13"/>
    <w:rsid w:val="008454F8"/>
    <w:rsid w:val="0085173A"/>
    <w:rsid w:val="00856316"/>
    <w:rsid w:val="008603CE"/>
    <w:rsid w:val="008620FC"/>
    <w:rsid w:val="008627A5"/>
    <w:rsid w:val="008634EA"/>
    <w:rsid w:val="00863E05"/>
    <w:rsid w:val="00865ACA"/>
    <w:rsid w:val="00865D28"/>
    <w:rsid w:val="00865F85"/>
    <w:rsid w:val="00867A45"/>
    <w:rsid w:val="00867C10"/>
    <w:rsid w:val="00870439"/>
    <w:rsid w:val="00870DA1"/>
    <w:rsid w:val="008800BB"/>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56B3"/>
    <w:rsid w:val="008B6013"/>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6648"/>
    <w:rsid w:val="009273B3"/>
    <w:rsid w:val="009305B5"/>
    <w:rsid w:val="009429D5"/>
    <w:rsid w:val="00942BF1"/>
    <w:rsid w:val="00945180"/>
    <w:rsid w:val="00945428"/>
    <w:rsid w:val="00945A5F"/>
    <w:rsid w:val="0094607B"/>
    <w:rsid w:val="00953604"/>
    <w:rsid w:val="0095496B"/>
    <w:rsid w:val="009554AE"/>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3E28"/>
    <w:rsid w:val="0099551B"/>
    <w:rsid w:val="00997BF1"/>
    <w:rsid w:val="009A089C"/>
    <w:rsid w:val="009A118E"/>
    <w:rsid w:val="009A175E"/>
    <w:rsid w:val="009A21CD"/>
    <w:rsid w:val="009A278C"/>
    <w:rsid w:val="009A2BC2"/>
    <w:rsid w:val="009A42C1"/>
    <w:rsid w:val="009A5429"/>
    <w:rsid w:val="009A5AB0"/>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3CA"/>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301"/>
    <w:rsid w:val="00A67866"/>
    <w:rsid w:val="00A70B07"/>
    <w:rsid w:val="00A723F8"/>
    <w:rsid w:val="00A77CCB"/>
    <w:rsid w:val="00A83D8D"/>
    <w:rsid w:val="00A8446B"/>
    <w:rsid w:val="00A8473F"/>
    <w:rsid w:val="00A862D6"/>
    <w:rsid w:val="00A8715E"/>
    <w:rsid w:val="00A91FF9"/>
    <w:rsid w:val="00A9295B"/>
    <w:rsid w:val="00A93B09"/>
    <w:rsid w:val="00A94247"/>
    <w:rsid w:val="00A952D7"/>
    <w:rsid w:val="00A963F7"/>
    <w:rsid w:val="00A96AD8"/>
    <w:rsid w:val="00AA052C"/>
    <w:rsid w:val="00AA0DED"/>
    <w:rsid w:val="00AA1E45"/>
    <w:rsid w:val="00AA4137"/>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E62A4"/>
    <w:rsid w:val="00AF0C18"/>
    <w:rsid w:val="00AF2552"/>
    <w:rsid w:val="00AF47C5"/>
    <w:rsid w:val="00AF5398"/>
    <w:rsid w:val="00B049AF"/>
    <w:rsid w:val="00B07242"/>
    <w:rsid w:val="00B10534"/>
    <w:rsid w:val="00B113DB"/>
    <w:rsid w:val="00B11D8A"/>
    <w:rsid w:val="00B12981"/>
    <w:rsid w:val="00B147DD"/>
    <w:rsid w:val="00B15328"/>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47E93"/>
    <w:rsid w:val="00B50E50"/>
    <w:rsid w:val="00B52120"/>
    <w:rsid w:val="00B54ABC"/>
    <w:rsid w:val="00B54DDE"/>
    <w:rsid w:val="00B56FBE"/>
    <w:rsid w:val="00B60ACF"/>
    <w:rsid w:val="00B62B58"/>
    <w:rsid w:val="00B65149"/>
    <w:rsid w:val="00B66567"/>
    <w:rsid w:val="00B66F52"/>
    <w:rsid w:val="00B66FE5"/>
    <w:rsid w:val="00B6747E"/>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145A"/>
    <w:rsid w:val="00BD52D7"/>
    <w:rsid w:val="00BD5AD2"/>
    <w:rsid w:val="00BE22F3"/>
    <w:rsid w:val="00BE348D"/>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684"/>
    <w:rsid w:val="00CD2808"/>
    <w:rsid w:val="00CD28BF"/>
    <w:rsid w:val="00CD4092"/>
    <w:rsid w:val="00CD4A20"/>
    <w:rsid w:val="00CD4FB0"/>
    <w:rsid w:val="00CD50A1"/>
    <w:rsid w:val="00CD519E"/>
    <w:rsid w:val="00CD561D"/>
    <w:rsid w:val="00CE0C4F"/>
    <w:rsid w:val="00CE145E"/>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2A1"/>
    <w:rsid w:val="00D20737"/>
    <w:rsid w:val="00D21C23"/>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1842"/>
    <w:rsid w:val="00D64AA6"/>
    <w:rsid w:val="00D66846"/>
    <w:rsid w:val="00D675FB"/>
    <w:rsid w:val="00D71F25"/>
    <w:rsid w:val="00D72A9C"/>
    <w:rsid w:val="00D77031"/>
    <w:rsid w:val="00D80682"/>
    <w:rsid w:val="00D84941"/>
    <w:rsid w:val="00D84FA1"/>
    <w:rsid w:val="00D851F0"/>
    <w:rsid w:val="00D86DB7"/>
    <w:rsid w:val="00D926D0"/>
    <w:rsid w:val="00D93030"/>
    <w:rsid w:val="00D950E1"/>
    <w:rsid w:val="00D952A6"/>
    <w:rsid w:val="00D956A0"/>
    <w:rsid w:val="00D97F99"/>
    <w:rsid w:val="00DA1E08"/>
    <w:rsid w:val="00DA24F8"/>
    <w:rsid w:val="00DA28E8"/>
    <w:rsid w:val="00DA38D3"/>
    <w:rsid w:val="00DA3932"/>
    <w:rsid w:val="00DA3AFC"/>
    <w:rsid w:val="00DA5191"/>
    <w:rsid w:val="00DA64F8"/>
    <w:rsid w:val="00DA6C15"/>
    <w:rsid w:val="00DB0258"/>
    <w:rsid w:val="00DB207B"/>
    <w:rsid w:val="00DB308B"/>
    <w:rsid w:val="00DB38EE"/>
    <w:rsid w:val="00DB498B"/>
    <w:rsid w:val="00DB66CA"/>
    <w:rsid w:val="00DB6BCA"/>
    <w:rsid w:val="00DB73F7"/>
    <w:rsid w:val="00DC0321"/>
    <w:rsid w:val="00DC21E9"/>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29CF"/>
    <w:rsid w:val="00E74C54"/>
    <w:rsid w:val="00E77A03"/>
    <w:rsid w:val="00E8124C"/>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0F5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624"/>
    <w:rsid w:val="00F97C99"/>
    <w:rsid w:val="00FA4DAC"/>
    <w:rsid w:val="00FA662D"/>
    <w:rsid w:val="00FA73B1"/>
    <w:rsid w:val="00FB0CB9"/>
    <w:rsid w:val="00FB231D"/>
    <w:rsid w:val="00FB45F1"/>
    <w:rsid w:val="00FB4A72"/>
    <w:rsid w:val="00FB54E8"/>
    <w:rsid w:val="00FB7054"/>
    <w:rsid w:val="00FC0EA8"/>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57C0221"/>
    <w:rsid w:val="0B806865"/>
    <w:rsid w:val="0BE64CC7"/>
    <w:rsid w:val="0CB14D2B"/>
    <w:rsid w:val="0CC605D8"/>
    <w:rsid w:val="0F184C1B"/>
    <w:rsid w:val="12021F75"/>
    <w:rsid w:val="13083E3E"/>
    <w:rsid w:val="167C185A"/>
    <w:rsid w:val="17BD5C26"/>
    <w:rsid w:val="1BFA14E9"/>
    <w:rsid w:val="1D7D699A"/>
    <w:rsid w:val="276C144B"/>
    <w:rsid w:val="27D82529"/>
    <w:rsid w:val="2DF434B8"/>
    <w:rsid w:val="2E0A72C8"/>
    <w:rsid w:val="301332B2"/>
    <w:rsid w:val="30437F75"/>
    <w:rsid w:val="312755EB"/>
    <w:rsid w:val="31CB3C65"/>
    <w:rsid w:val="33F747A7"/>
    <w:rsid w:val="35221EBF"/>
    <w:rsid w:val="3721115A"/>
    <w:rsid w:val="38DF60B3"/>
    <w:rsid w:val="39842966"/>
    <w:rsid w:val="3B1672AC"/>
    <w:rsid w:val="3C7D4E4E"/>
    <w:rsid w:val="418B0A89"/>
    <w:rsid w:val="469919ED"/>
    <w:rsid w:val="4CE533B9"/>
    <w:rsid w:val="4D2E6082"/>
    <w:rsid w:val="4D5B2A08"/>
    <w:rsid w:val="4EF11708"/>
    <w:rsid w:val="51BC2340"/>
    <w:rsid w:val="530C6FD8"/>
    <w:rsid w:val="54CC112B"/>
    <w:rsid w:val="57573FC4"/>
    <w:rsid w:val="58FE156D"/>
    <w:rsid w:val="59435A54"/>
    <w:rsid w:val="5A953091"/>
    <w:rsid w:val="5F0266A5"/>
    <w:rsid w:val="63F41FD1"/>
    <w:rsid w:val="6C41527C"/>
    <w:rsid w:val="76E6319A"/>
    <w:rsid w:val="79C3138F"/>
    <w:rsid w:val="7F080104"/>
    <w:rsid w:val="7F6F7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1548C3961504460987CB138486D2FE6"/>
        <w:style w:val=""/>
        <w:category>
          <w:name w:val="常规"/>
          <w:gallery w:val="placeholder"/>
        </w:category>
        <w:types>
          <w:type w:val="bbPlcHdr"/>
        </w:types>
        <w:behaviors>
          <w:behavior w:val="content"/>
        </w:behaviors>
        <w:description w:val=""/>
        <w:guid w:val="{1504C847-AC2C-4251-8919-017330F0B6AA}"/>
      </w:docPartPr>
      <w:docPartBody>
        <w:p w14:paraId="3B012C1B">
          <w:pPr>
            <w:pStyle w:val="5"/>
          </w:pPr>
          <w:r>
            <w:rPr>
              <w:rStyle w:val="4"/>
              <w:rFonts w:hint="eastAsia"/>
            </w:rPr>
            <w:t>单击或点击此处输入文字。</w:t>
          </w:r>
        </w:p>
      </w:docPartBody>
    </w:docPart>
    <w:docPart>
      <w:docPartPr>
        <w:name w:val="4A6C18B516D3491B91E26B6F05EDC576"/>
        <w:style w:val=""/>
        <w:category>
          <w:name w:val="常规"/>
          <w:gallery w:val="placeholder"/>
        </w:category>
        <w:types>
          <w:type w:val="bbPlcHdr"/>
        </w:types>
        <w:behaviors>
          <w:behavior w:val="content"/>
        </w:behaviors>
        <w:description w:val=""/>
        <w:guid w:val="{B56092CC-5BB0-497F-8C44-8798F006DFC1}"/>
      </w:docPartPr>
      <w:docPartBody>
        <w:p w14:paraId="38A7A3EE">
          <w:pPr>
            <w:pStyle w:val="6"/>
          </w:pPr>
          <w:r>
            <w:rPr>
              <w:rStyle w:val="4"/>
              <w:rFonts w:hint="eastAsia"/>
            </w:rPr>
            <w:t>选择一项。</w:t>
          </w:r>
        </w:p>
      </w:docPartBody>
    </w:docPart>
    <w:docPart>
      <w:docPartPr>
        <w:name w:val="5115F6F08A9647049D7428EED9E8918D"/>
        <w:style w:val=""/>
        <w:category>
          <w:name w:val="常规"/>
          <w:gallery w:val="placeholder"/>
        </w:category>
        <w:types>
          <w:type w:val="bbPlcHdr"/>
        </w:types>
        <w:behaviors>
          <w:behavior w:val="content"/>
        </w:behaviors>
        <w:description w:val=""/>
        <w:guid w:val="{363D7957-992C-4139-A2A7-D33E0DB4D706}"/>
      </w:docPartPr>
      <w:docPartBody>
        <w:p w14:paraId="1AFB7287">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719"/>
    <w:rsid w:val="000C0512"/>
    <w:rsid w:val="00734719"/>
    <w:rsid w:val="007E7E01"/>
    <w:rsid w:val="008900EF"/>
    <w:rsid w:val="00932BC9"/>
    <w:rsid w:val="00A6339B"/>
    <w:rsid w:val="00C83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1548C3961504460987CB138486D2FE6"/>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4A6C18B516D3491B91E26B6F05EDC576"/>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5115F6F08A9647049D7428EED9E8918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10</Pages>
  <Words>3918</Words>
  <Characters>4485</Characters>
  <Lines>38</Lines>
  <Paragraphs>10</Paragraphs>
  <TotalTime>0</TotalTime>
  <ScaleCrop>false</ScaleCrop>
  <LinksUpToDate>false</LinksUpToDate>
  <CharactersWithSpaces>4651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2024-02-21T02:50:00Z</dcterms:created>
  <dc:creator>黄玺铭</dc:creator>
  <dc:description>&lt;config cover="true" show_menu="true" version="1.0.0" doctype="SDKXY"&gt;_x000d_
&lt;/config&gt;</dc:description>
  <cp:lastModifiedBy>he</cp:lastModifiedBy>
  <cp:lastPrinted>2024-02-22T15:03:00Z</cp:lastPrinted>
  <dcterms:modified xsi:type="dcterms:W3CDTF">2024-09-18T02:46:04Z</dcterms:modified>
  <dc:title>地方标准</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2052-12.1.0.17827</vt:lpwstr>
  </property>
  <property fmtid="{D5CDD505-2E9C-101B-9397-08002B2CF9AE}" pid="15" name="ICV">
    <vt:lpwstr>02A4964761A84B95ACC73487B6B943E7_13</vt:lpwstr>
  </property>
</Properties>
</file>