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D585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ICS XX.XXX.XX</w:t>
      </w:r>
    </w:p>
    <w:p w14:paraId="0E0FCD9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 XX</w:t>
      </w:r>
    </w:p>
    <w:p w14:paraId="282B630A">
      <w:pPr>
        <w:autoSpaceDE w:val="0"/>
        <w:autoSpaceDN w:val="0"/>
        <w:adjustRightInd w:val="0"/>
        <w:jc w:val="right"/>
        <w:rPr>
          <w:rFonts w:hint="default" w:ascii="Times New Roman" w:hAnsi="Times New Roman" w:eastAsia="黑体" w:cs="Times New Roman"/>
          <w:b/>
          <w:bCs/>
          <w:spacing w:val="100"/>
          <w:kern w:val="0"/>
          <w:sz w:val="144"/>
          <w:szCs w:val="144"/>
        </w:rPr>
      </w:pPr>
      <w:r>
        <w:rPr>
          <w:rFonts w:hint="default" w:ascii="Times New Roman" w:hAnsi="Times New Roman" w:eastAsia="黑体" w:cs="Times New Roman"/>
          <w:b/>
          <w:bCs/>
          <w:spacing w:val="100"/>
          <w:kern w:val="0"/>
          <w:sz w:val="144"/>
          <w:szCs w:val="144"/>
        </w:rPr>
        <w:t>DB61</w:t>
      </w:r>
    </w:p>
    <w:p w14:paraId="22ED6715">
      <w:pPr>
        <w:autoSpaceDE w:val="0"/>
        <w:autoSpaceDN w:val="0"/>
        <w:adjustRightInd w:val="0"/>
        <w:rPr>
          <w:rFonts w:hint="default" w:ascii="Times New Roman" w:hAnsi="Times New Roman" w:eastAsia="黑体" w:cs="Times New Roman"/>
          <w:b/>
          <w:bCs/>
          <w:spacing w:val="100"/>
          <w:kern w:val="0"/>
          <w:sz w:val="44"/>
          <w:szCs w:val="44"/>
        </w:rPr>
      </w:pPr>
    </w:p>
    <w:p w14:paraId="47F35523">
      <w:pPr>
        <w:autoSpaceDE w:val="0"/>
        <w:autoSpaceDN w:val="0"/>
        <w:adjustRightInd w:val="0"/>
        <w:ind w:left="634" w:hanging="634" w:hangingChars="100"/>
        <w:jc w:val="center"/>
        <w:rPr>
          <w:rFonts w:hint="default" w:ascii="Times New Roman" w:hAnsi="Times New Roman" w:eastAsia="黑体" w:cs="Times New Roman"/>
          <w:b/>
          <w:bCs/>
          <w:spacing w:val="100"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spacing w:val="57"/>
          <w:kern w:val="0"/>
          <w:sz w:val="52"/>
          <w:szCs w:val="52"/>
        </w:rPr>
        <w:t>陕  西  省 地  方  标 准</w:t>
      </w:r>
    </w:p>
    <w:p w14:paraId="378E2A90">
      <w:pPr>
        <w:autoSpaceDE w:val="0"/>
        <w:autoSpaceDN w:val="0"/>
        <w:adjustRightInd w:val="0"/>
        <w:ind w:firstLine="3520" w:firstLineChars="800"/>
        <w:jc w:val="right"/>
        <w:rPr>
          <w:rFonts w:hint="default" w:ascii="Times New Roman" w:hAnsi="Times New Roman" w:eastAsia="黑体" w:cs="Times New Roman"/>
          <w:b/>
          <w:bCs/>
          <w:spacing w:val="10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spacing w:val="100"/>
          <w:kern w:val="0"/>
          <w:sz w:val="24"/>
        </w:rPr>
        <w:t>DB61/T XXXX-XXXX</w:t>
      </w:r>
    </w:p>
    <w:p w14:paraId="31396FA0">
      <w:pPr>
        <w:spacing w:line="380" w:lineRule="exact"/>
        <w:rPr>
          <w:rFonts w:hint="default" w:ascii="Times New Roman" w:hAnsi="Times New Roman" w:eastAsia="宋体" w:cs="Times New Roman"/>
          <w:b/>
          <w:sz w:val="32"/>
          <w:szCs w:val="32"/>
        </w:rPr>
      </w:pP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5562600" cy="19050"/>
                <wp:effectExtent l="0" t="0" r="1905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6260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6.3pt;height:1.5pt;width:438pt;z-index:251660288;mso-width-relative:page;mso-height-relative:page;" filled="f" stroked="t" coordsize="21600,21600" o:gfxdata="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BsJf0wAAAAYBAAAPAAAAAAAAAAEAIAAAACIAAABkcnMvZG93bnJldi54bWxQSwECFAAUAAAACACH&#10;TuJA3l2lgPABAAC6AwAADgAAAAAAAAABACAAAAAi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BE35874">
      <w:pPr>
        <w:spacing w:line="380" w:lineRule="exact"/>
        <w:rPr>
          <w:rFonts w:hint="default" w:ascii="Times New Roman" w:hAnsi="Times New Roman" w:cs="Times New Roman"/>
          <w:b/>
          <w:sz w:val="32"/>
          <w:szCs w:val="32"/>
        </w:rPr>
      </w:pPr>
    </w:p>
    <w:p w14:paraId="73EA78CD">
      <w:pPr>
        <w:spacing w:line="380" w:lineRule="exact"/>
        <w:ind w:firstLine="525" w:firstLineChars="250"/>
        <w:rPr>
          <w:rFonts w:hint="default" w:ascii="Times New Roman" w:hAnsi="Times New Roman" w:cs="Times New Roman"/>
          <w:szCs w:val="21"/>
        </w:rPr>
      </w:pPr>
    </w:p>
    <w:p w14:paraId="5B9FC85B">
      <w:pPr>
        <w:spacing w:line="360" w:lineRule="auto"/>
        <w:rPr>
          <w:rFonts w:hint="default" w:ascii="Times New Roman" w:hAnsi="Times New Roman" w:cs="Times New Roman"/>
          <w:sz w:val="44"/>
          <w:szCs w:val="44"/>
        </w:rPr>
      </w:pPr>
    </w:p>
    <w:p w14:paraId="7BBB8506">
      <w:pPr>
        <w:jc w:val="center"/>
        <w:rPr>
          <w:rFonts w:hint="default" w:ascii="Times New Roman" w:hAnsi="Times New Roman" w:eastAsia="黑体" w:cs="Times New Roman"/>
          <w:sz w:val="52"/>
          <w:szCs w:val="52"/>
        </w:rPr>
      </w:pPr>
      <w:r>
        <w:rPr>
          <w:rFonts w:hint="default" w:ascii="Times New Roman" w:hAnsi="Times New Roman" w:eastAsia="黑体" w:cs="Times New Roman"/>
          <w:sz w:val="52"/>
          <w:szCs w:val="52"/>
        </w:rPr>
        <w:t xml:space="preserve">牛羊无布鲁氏菌病区建设 </w:t>
      </w:r>
    </w:p>
    <w:p w14:paraId="5BF079DA">
      <w:pPr>
        <w:jc w:val="center"/>
        <w:rPr>
          <w:rFonts w:hint="eastAsia" w:ascii="Times New Roman" w:hAnsi="Times New Roman" w:eastAsia="黑体" w:cs="Times New Roman"/>
          <w:sz w:val="52"/>
          <w:szCs w:val="52"/>
          <w:lang w:eastAsia="zh-CN"/>
        </w:rPr>
      </w:pPr>
      <w:r>
        <w:rPr>
          <w:rFonts w:hint="default" w:ascii="Times New Roman" w:hAnsi="Times New Roman" w:eastAsia="黑体" w:cs="Times New Roman"/>
          <w:sz w:val="52"/>
          <w:szCs w:val="52"/>
        </w:rPr>
        <w:t>第1部分：传入风险定量评估</w:t>
      </w:r>
    </w:p>
    <w:p w14:paraId="5BD3A504">
      <w:pPr>
        <w:autoSpaceDE w:val="0"/>
        <w:autoSpaceDN w:val="0"/>
        <w:adjustRightInd w:val="0"/>
        <w:jc w:val="center"/>
        <w:rPr>
          <w:rFonts w:hint="default" w:ascii="Times New Roman" w:hAnsi="Times New Roman" w:eastAsia="宋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 xml:space="preserve">Construction of Cattle and Sheep Brucellosis Free Compartement—Part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 xml:space="preserve"> Quantitative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A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 xml:space="preserve">ssessment of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 xml:space="preserve">ncoming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>isk</w:t>
      </w:r>
      <w:r>
        <w:rPr>
          <w:rFonts w:hint="default" w:ascii="Times New Roman" w:hAnsi="Times New Roman" w:eastAsia="宋体" w:cs="Times New Roman"/>
          <w:sz w:val="28"/>
          <w:szCs w:val="28"/>
        </w:rPr>
        <w:t>（草  案）</w:t>
      </w:r>
    </w:p>
    <w:p w14:paraId="38AF09B6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</w:p>
    <w:p w14:paraId="52B436E0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</w:p>
    <w:p w14:paraId="7178E364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  <w:bookmarkStart w:id="48" w:name="_GoBack"/>
      <w:bookmarkEnd w:id="48"/>
    </w:p>
    <w:p w14:paraId="6101828A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</w:p>
    <w:p w14:paraId="758B2271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</w:p>
    <w:p w14:paraId="4DFE1D38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</w:p>
    <w:p w14:paraId="50065E9B">
      <w:pPr>
        <w:spacing w:line="380" w:lineRule="exact"/>
        <w:rPr>
          <w:rFonts w:hint="default" w:ascii="Times New Roman" w:hAnsi="Times New Roman" w:cs="Times New Roman"/>
          <w:b/>
          <w:sz w:val="24"/>
        </w:rPr>
      </w:pPr>
    </w:p>
    <w:p w14:paraId="4FAF2C0F">
      <w:pPr>
        <w:spacing w:line="380" w:lineRule="exact"/>
        <w:jc w:val="left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bCs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230505</wp:posOffset>
                </wp:positionV>
                <wp:extent cx="5320665" cy="12065"/>
                <wp:effectExtent l="0" t="4445" r="13335" b="120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0665" cy="120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18.15pt;height:0.95pt;width:418.95pt;z-index:251661312;mso-width-relative:page;mso-height-relative:page;" filled="f" stroked="t" coordsize="21600,21600" o:gfxdata="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Dh4AtUAAAAH&#10;AQAADwAAAAAAAAABACAAAAAiAAAAZHJzL2Rvd25yZXYueG1sUEsBAhQAFAAAAAgAh07iQKGwL2jm&#10;AQAArg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黑体" w:cs="Times New Roman"/>
          <w:bCs/>
          <w:sz w:val="24"/>
        </w:rPr>
        <w:t xml:space="preserve"> 20××-××-××发布</w:t>
      </w:r>
      <w:r>
        <w:rPr>
          <w:rFonts w:hint="default" w:ascii="Times New Roman" w:hAnsi="Times New Roman" w:cs="Times New Roman"/>
          <w:b/>
          <w:sz w:val="24"/>
        </w:rPr>
        <w:t xml:space="preserve">                          </w:t>
      </w:r>
      <w:r>
        <w:rPr>
          <w:rFonts w:hint="default" w:ascii="Times New Roman" w:hAnsi="Times New Roman" w:eastAsia="黑体" w:cs="Times New Roman"/>
          <w:bCs/>
          <w:sz w:val="24"/>
        </w:rPr>
        <w:t>20××-××-××实施</w:t>
      </w:r>
    </w:p>
    <w:p w14:paraId="558EDBB8">
      <w:pPr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pacing w:val="100"/>
          <w:kern w:val="0"/>
          <w:sz w:val="32"/>
          <w:szCs w:val="32"/>
        </w:rPr>
        <w:t>陕西省市场监督管理局 发布</w:t>
      </w:r>
    </w:p>
    <w:p w14:paraId="2594458B"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upperRoman"/>
          <w:cols w:space="425" w:num="1"/>
          <w:titlePg/>
          <w:docGrid w:type="lines" w:linePitch="312" w:charSpace="0"/>
        </w:sectPr>
      </w:pPr>
    </w:p>
    <w:p w14:paraId="1599EE96"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目 次</w:t>
      </w:r>
    </w:p>
    <w:sdt>
      <w:sdtPr>
        <w:rPr>
          <w:rFonts w:hint="default" w:ascii="Times New Roman" w:hAnsi="Times New Roman" w:eastAsia="黑体" w:cs="Times New Roman"/>
          <w:sz w:val="32"/>
          <w:szCs w:val="32"/>
        </w:rPr>
        <w:id w:val="1940412988"/>
        <w:docPartObj>
          <w:docPartGallery w:val="Table of Contents"/>
          <w:docPartUnique/>
        </w:docPartObj>
      </w:sdtPr>
      <w:sdtEndPr>
        <w:rPr>
          <w:rFonts w:hint="default" w:ascii="Times New Roman" w:hAnsi="Times New Roman" w:cs="Times New Roman" w:eastAsiaTheme="minorEastAsia"/>
          <w:b/>
          <w:bCs/>
          <w:sz w:val="22"/>
          <w:szCs w:val="22"/>
          <w:lang w:val="zh-CN"/>
        </w:rPr>
      </w:sdtEndPr>
      <w:sdtContent>
        <w:p w14:paraId="6855EC16">
          <w:pPr>
            <w:pStyle w:val="19"/>
            <w:tabs>
              <w:tab w:val="right" w:leader="dot" w:pos="8296"/>
            </w:tabs>
            <w:rPr>
              <w:rFonts w:hint="default" w:ascii="Times New Roman" w:hAnsi="Times New Roman" w:cs="Times New Roman" w:eastAsiaTheme="minorEastAsia"/>
              <w:b/>
              <w:bCs/>
              <w:kern w:val="0"/>
              <w:sz w:val="22"/>
              <w:szCs w:val="22"/>
              <w:lang w:val="zh-CN" w:eastAsia="zh-CN" w:bidi="ar-SA"/>
            </w:rPr>
          </w:pP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TOC \o "1-3" \h \z \u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</w:p>
        <w:p w14:paraId="66E54410">
          <w:pPr>
            <w:pStyle w:val="19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_Toc16762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1"/>
            </w:rPr>
            <w:t>前 言</w:t>
          </w:r>
          <w:r>
            <w:tab/>
          </w:r>
          <w:r>
            <w:fldChar w:fldCharType="begin"/>
          </w:r>
          <w:r>
            <w:instrText xml:space="preserve"> PAGEREF _Toc16762 \h </w:instrText>
          </w:r>
          <w:r>
            <w:fldChar w:fldCharType="separate"/>
          </w:r>
          <w:r>
            <w:t>II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41444309">
          <w:pPr>
            <w:pStyle w:val="19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_Toc22794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>1  范围</w:t>
          </w:r>
          <w:r>
            <w:tab/>
          </w:r>
          <w:r>
            <w:fldChar w:fldCharType="begin"/>
          </w:r>
          <w:r>
            <w:instrText xml:space="preserve"> PAGEREF _Toc22794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5A9BDCDF">
          <w:pPr>
            <w:pStyle w:val="19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_Toc10289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>2  规范性文件引用</w:t>
          </w:r>
          <w:r>
            <w:tab/>
          </w:r>
          <w:r>
            <w:fldChar w:fldCharType="begin"/>
          </w:r>
          <w:r>
            <w:instrText xml:space="preserve"> PAGEREF _Toc10289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0C3D99E5">
          <w:pPr>
            <w:pStyle w:val="19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_Toc28838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>3  术语定义</w:t>
          </w:r>
          <w:r>
            <w:tab/>
          </w:r>
          <w:r>
            <w:fldChar w:fldCharType="begin"/>
          </w:r>
          <w:r>
            <w:instrText xml:space="preserve"> PAGEREF _Toc28838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394F8E12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_Toc20279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3.1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风险因子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.</w:t>
          </w:r>
          <w:r>
            <w:tab/>
          </w:r>
          <w:r>
            <w:fldChar w:fldCharType="begin"/>
          </w:r>
          <w:r>
            <w:instrText xml:space="preserve"> PAGEREF _Toc20279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7F39CA77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_Toc16036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3.2 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传入评估.</w:t>
          </w:r>
          <w:r>
            <w:tab/>
          </w:r>
          <w:r>
            <w:fldChar w:fldCharType="begin"/>
          </w:r>
          <w:r>
            <w:instrText xml:space="preserve"> PAGEREF _Toc16036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57A38001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_Toc30255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3.3 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定量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风险评估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.</w:t>
          </w:r>
          <w:r>
            <w:tab/>
          </w:r>
          <w:r>
            <w:fldChar w:fldCharType="begin"/>
          </w:r>
          <w:r>
            <w:instrText xml:space="preserve"> PAGEREF _Toc30255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73C17A06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_Toc2189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3.4 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风险管理.</w:t>
          </w:r>
          <w:r>
            <w:tab/>
          </w:r>
          <w:r>
            <w:fldChar w:fldCharType="begin"/>
          </w:r>
          <w:r>
            <w:instrText xml:space="preserve"> PAGEREF _Toc2189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40E87337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_Toc1826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>3.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5</w:t>
          </w:r>
          <w:r>
            <w:rPr>
              <w:rFonts w:hint="default" w:ascii="Times New Roman" w:hAnsi="Times New Roman" w:cs="Times New Roman"/>
              <w:szCs w:val="22"/>
            </w:rPr>
            <w:t xml:space="preserve">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养殖单元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.</w:t>
          </w:r>
          <w:r>
            <w:tab/>
          </w:r>
          <w:r>
            <w:fldChar w:fldCharType="begin"/>
          </w:r>
          <w:r>
            <w:instrText xml:space="preserve"> PAGEREF _Toc1826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6660B7B6">
          <w:pPr>
            <w:pStyle w:val="19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_Toc2118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4 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 xml:space="preserve">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评估步骤</w:t>
          </w:r>
          <w:r>
            <w:tab/>
          </w:r>
          <w:r>
            <w:fldChar w:fldCharType="begin"/>
          </w:r>
          <w:r>
            <w:instrText xml:space="preserve"> PAGEREF _Toc2118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1C3338C0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_Toc29792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4.1 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数据来源</w:t>
          </w:r>
          <w:r>
            <w:tab/>
          </w:r>
          <w:r>
            <w:fldChar w:fldCharType="begin"/>
          </w:r>
          <w:r>
            <w:instrText xml:space="preserve"> PAGEREF _Toc29792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580A19F7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_Toc28404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>4.2 假设条件成立</w:t>
          </w:r>
          <w:r>
            <w:tab/>
          </w:r>
          <w:r>
            <w:fldChar w:fldCharType="begin"/>
          </w:r>
          <w:r>
            <w:instrText xml:space="preserve"> PAGEREF _Toc28404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6F4C297B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_Toc23106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 xml:space="preserve">4.3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传入风险路径模型</w:t>
          </w:r>
          <w:r>
            <w:tab/>
          </w:r>
          <w:r>
            <w:fldChar w:fldCharType="begin"/>
          </w:r>
          <w:r>
            <w:instrText xml:space="preserve"> PAGEREF _Toc23106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3CA6A4AA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_Toc11299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4.4</w:t>
          </w:r>
          <w:r>
            <w:rPr>
              <w:rFonts w:hint="default" w:ascii="Times New Roman" w:hAnsi="Times New Roman" w:cs="Times New Roman"/>
              <w:szCs w:val="22"/>
            </w:rPr>
            <w:t xml:space="preserve">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模型参数取值</w:t>
          </w:r>
          <w:r>
            <w:tab/>
          </w:r>
          <w:r>
            <w:fldChar w:fldCharType="begin"/>
          </w:r>
          <w:r>
            <w:instrText xml:space="preserve"> PAGEREF _Toc11299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58A3B86E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_Toc3980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4.5 模型参数描述</w:t>
          </w:r>
          <w:r>
            <w:tab/>
          </w:r>
          <w:r>
            <w:fldChar w:fldCharType="begin"/>
          </w:r>
          <w:r>
            <w:instrText xml:space="preserve"> PAGEREF _Toc3980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332EC4CF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_Toc15405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</w:rPr>
            <w:t>4.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6</w:t>
          </w:r>
          <w:r>
            <w:rPr>
              <w:rFonts w:hint="default" w:ascii="Times New Roman" w:hAnsi="Times New Roman" w:cs="Times New Roman"/>
              <w:szCs w:val="22"/>
            </w:rPr>
            <w:t xml:space="preserve">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模型概率计算</w:t>
          </w:r>
          <w:r>
            <w:tab/>
          </w:r>
          <w:r>
            <w:fldChar w:fldCharType="begin"/>
          </w:r>
          <w:r>
            <w:instrText xml:space="preserve"> PAGEREF _Toc15405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58036562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_Toc18689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4.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7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 xml:space="preserve"> 风险计算</w:t>
          </w:r>
          <w:r>
            <w:tab/>
          </w:r>
          <w:r>
            <w:fldChar w:fldCharType="begin"/>
          </w:r>
          <w:r>
            <w:instrText xml:space="preserve"> PAGEREF _Toc18689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75D18594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_Toc24717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4.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8</w:t>
          </w:r>
          <w:r>
            <w:rPr>
              <w:rFonts w:hint="default" w:ascii="Times New Roman" w:hAnsi="Times New Roman" w:cs="Times New Roman"/>
              <w:szCs w:val="22"/>
            </w:rPr>
            <w:t xml:space="preserve">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敏感性分析</w:t>
          </w:r>
          <w:r>
            <w:tab/>
          </w:r>
          <w:r>
            <w:fldChar w:fldCharType="begin"/>
          </w:r>
          <w:r>
            <w:instrText xml:space="preserve"> PAGEREF _Toc24717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4314748E">
          <w:pPr>
            <w:pStyle w:val="10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_Toc30078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4.</w:t>
          </w:r>
          <w:r>
            <w:rPr>
              <w:rFonts w:hint="eastAsia" w:ascii="Times New Roman" w:hAnsi="Times New Roman" w:cs="Times New Roman"/>
              <w:szCs w:val="22"/>
              <w:lang w:val="en-US" w:eastAsia="zh-CN"/>
            </w:rPr>
            <w:t>9</w:t>
          </w:r>
          <w:r>
            <w:rPr>
              <w:rFonts w:hint="default" w:ascii="Times New Roman" w:hAnsi="Times New Roman" w:cs="Times New Roman"/>
              <w:szCs w:val="22"/>
            </w:rPr>
            <w:t xml:space="preserve"> </w:t>
          </w:r>
          <w:r>
            <w:rPr>
              <w:rFonts w:hint="default" w:ascii="Times New Roman" w:hAnsi="Times New Roman" w:cs="Times New Roman"/>
              <w:szCs w:val="22"/>
              <w:lang w:val="en-US" w:eastAsia="zh-CN"/>
            </w:rPr>
            <w:t>评估报告</w:t>
          </w:r>
          <w:r>
            <w:tab/>
          </w:r>
          <w:r>
            <w:fldChar w:fldCharType="begin"/>
          </w:r>
          <w:r>
            <w:instrText xml:space="preserve"> PAGEREF _Toc30078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76497532">
          <w:pPr>
            <w:pStyle w:val="19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bCs/>
              <w:lang w:val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lang w:val="zh-CN"/>
            </w:rPr>
            <w:instrText xml:space="preserve"> HYPERLINK \l _Toc8931 </w:instrText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separate"/>
          </w:r>
          <w:r>
            <w:rPr>
              <w:rFonts w:hint="eastAsia" w:ascii="Times New Roman" w:cs="Times New Roman"/>
              <w:szCs w:val="22"/>
              <w:lang w:val="en-US" w:eastAsia="zh-CN"/>
            </w:rPr>
            <w:t xml:space="preserve">附录A（资料性附录）  </w:t>
          </w:r>
          <w:r>
            <w:rPr>
              <w:rFonts w:hint="eastAsia" w:asciiTheme="minorEastAsia" w:hAnsiTheme="minorEastAsia" w:eastAsiaTheme="minorEastAsia" w:cstheme="minorEastAsia"/>
              <w:bCs w:val="0"/>
              <w:szCs w:val="22"/>
              <w:vertAlign w:val="baseline"/>
              <w:lang w:val="en-US" w:eastAsia="zh-CN"/>
            </w:rPr>
            <w:t>表A 模型参数取值描述</w:t>
          </w:r>
          <w:r>
            <w:tab/>
          </w:r>
          <w:r>
            <w:fldChar w:fldCharType="begin"/>
          </w:r>
          <w:r>
            <w:instrText xml:space="preserve"> PAGEREF _Toc8931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default" w:ascii="Times New Roman" w:hAnsi="Times New Roman" w:cs="Times New Roman"/>
              <w:bCs/>
              <w:lang w:val="zh-CN"/>
            </w:rPr>
            <w:fldChar w:fldCharType="end"/>
          </w:r>
        </w:p>
        <w:p w14:paraId="7C20BA10">
          <w:pPr>
            <w:pStyle w:val="19"/>
            <w:tabs>
              <w:tab w:val="right" w:leader="dot" w:pos="8296"/>
            </w:tabs>
            <w:rPr>
              <w:rFonts w:hint="default" w:ascii="Times New Roman" w:hAnsi="Times New Roman" w:cs="Times New Roman"/>
              <w:kern w:val="2"/>
              <w:sz w:val="21"/>
            </w:rPr>
          </w:pPr>
          <w:r>
            <w:rPr>
              <w:rFonts w:hint="default" w:ascii="Times New Roman" w:hAnsi="Times New Roman" w:cs="Times New Roman"/>
              <w:b/>
              <w:bCs/>
              <w:lang w:val="zh-CN"/>
            </w:rPr>
            <w:fldChar w:fldCharType="end"/>
          </w:r>
        </w:p>
      </w:sdtContent>
    </w:sdt>
    <w:p w14:paraId="1A14292E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</w:p>
    <w:p w14:paraId="2318D547">
      <w:pPr>
        <w:pStyle w:val="51"/>
        <w:spacing w:before="156" w:after="156"/>
        <w:jc w:val="center"/>
        <w:rPr>
          <w:rFonts w:hint="default" w:ascii="Times New Roman" w:hAnsi="Times New Roman" w:cs="Times New Roman"/>
          <w:sz w:val="32"/>
          <w:szCs w:val="21"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titlePg/>
          <w:docGrid w:type="lines" w:linePitch="312" w:charSpace="0"/>
        </w:sectPr>
      </w:pPr>
    </w:p>
    <w:p w14:paraId="0DF578E4">
      <w:pPr>
        <w:pStyle w:val="51"/>
        <w:spacing w:before="156" w:after="156"/>
        <w:jc w:val="center"/>
        <w:rPr>
          <w:rFonts w:hint="default" w:ascii="Times New Roman" w:hAnsi="Times New Roman" w:cs="Times New Roman"/>
          <w:sz w:val="32"/>
          <w:szCs w:val="21"/>
        </w:rPr>
      </w:pPr>
      <w:bookmarkStart w:id="0" w:name="_Toc16762"/>
      <w:r>
        <w:rPr>
          <w:rFonts w:hint="default" w:ascii="Times New Roman" w:hAnsi="Times New Roman" w:cs="Times New Roman"/>
          <w:sz w:val="32"/>
          <w:szCs w:val="21"/>
        </w:rPr>
        <w:t>前 言</w:t>
      </w:r>
      <w:bookmarkEnd w:id="0"/>
    </w:p>
    <w:p w14:paraId="3019289B">
      <w:pPr>
        <w:widowControl/>
        <w:autoSpaceDE w:val="0"/>
        <w:autoSpaceDN w:val="0"/>
        <w:spacing w:line="360" w:lineRule="auto"/>
        <w:ind w:firstLine="525" w:firstLineChars="250"/>
        <w:rPr>
          <w:rFonts w:hint="default" w:ascii="Times New Roman" w:hAnsi="Times New Roman" w:eastAsia="宋体" w:cs="Times New Roman"/>
          <w:kern w:val="0"/>
          <w:szCs w:val="20"/>
        </w:rPr>
      </w:pPr>
    </w:p>
    <w:p w14:paraId="2A76B1DD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本文件按照GB/T1.1-2020《标准化工作导则 第1部分：标准化文件的结构和起草规则》的规定起草。</w:t>
      </w:r>
    </w:p>
    <w:p w14:paraId="79393DD9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本文件由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商洛市动物疫病预防控制中心</w:t>
      </w:r>
      <w:r>
        <w:rPr>
          <w:rFonts w:hint="default" w:ascii="Times New Roman" w:hAnsi="Times New Roman" w:eastAsia="宋体" w:cs="Times New Roman"/>
          <w:szCs w:val="24"/>
        </w:rPr>
        <w:t>提出。</w:t>
      </w:r>
    </w:p>
    <w:p w14:paraId="604E426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本文件由陕西省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农业农村</w:t>
      </w:r>
      <w:r>
        <w:rPr>
          <w:rFonts w:hint="default" w:ascii="Times New Roman" w:hAnsi="Times New Roman" w:eastAsia="宋体" w:cs="Times New Roman"/>
          <w:szCs w:val="24"/>
        </w:rPr>
        <w:t>标准化技术委员会归口。</w:t>
      </w:r>
    </w:p>
    <w:p w14:paraId="0675BDAD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本文件起草单位：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商洛市动物疫病预防控制中心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、陕西省动物疫病预防控制中心</w:t>
      </w:r>
      <w:r>
        <w:rPr>
          <w:rFonts w:hint="default" w:ascii="Times New Roman" w:hAnsi="Times New Roman" w:eastAsia="宋体" w:cs="Times New Roman"/>
          <w:szCs w:val="24"/>
        </w:rPr>
        <w:t>。</w:t>
      </w:r>
    </w:p>
    <w:p w14:paraId="29780E64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本文件主要起草人：</w:t>
      </w:r>
      <w:r>
        <w:rPr>
          <w:rFonts w:hint="default" w:ascii="Times New Roman" w:hAnsi="Times New Roman" w:eastAsia="宋体" w:cs="Times New Roman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吴小萍、</w:t>
      </w:r>
      <w:r>
        <w:rPr>
          <w:rFonts w:hint="eastAsia" w:ascii="Times New Roman" w:hAnsi="Times New Roman" w:eastAsia="宋体" w:cs="Times New Roman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王阳、赵光明、</w:t>
      </w:r>
      <w:r>
        <w:rPr>
          <w:rFonts w:hint="eastAsia" w:ascii="Times New Roman" w:hAnsi="Times New Roman" w:eastAsia="宋体" w:cs="Times New Roman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薛嘉、贺驭、符剑英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、边青青、罗卉卉、党萌、周敏</w:t>
      </w:r>
      <w:r>
        <w:rPr>
          <w:rFonts w:hint="default" w:ascii="Times New Roman" w:hAnsi="Times New Roman" w:eastAsia="宋体" w:cs="Times New Roman"/>
          <w:szCs w:val="24"/>
        </w:rPr>
        <w:t>。</w:t>
      </w:r>
    </w:p>
    <w:p w14:paraId="6E166371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本文件由商洛市动物疫病预防控制中心负责解释。</w:t>
      </w:r>
    </w:p>
    <w:p w14:paraId="51C96D79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本文件首次发布。</w:t>
      </w:r>
    </w:p>
    <w:p w14:paraId="0221CB12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</w:p>
    <w:p w14:paraId="51CDF0BE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</w:p>
    <w:p w14:paraId="17EA72C5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联系信息如下：</w:t>
      </w:r>
    </w:p>
    <w:p w14:paraId="0B4425B4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单位：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商洛市动物疫病预防控制中心</w:t>
      </w:r>
    </w:p>
    <w:p w14:paraId="025F3FC4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Cs w:val="24"/>
        </w:rPr>
        <w:t>电话：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0914</w:t>
      </w:r>
      <w:r>
        <w:rPr>
          <w:rFonts w:hint="default" w:ascii="Times New Roman" w:hAnsi="Times New Roman" w:eastAsia="宋体" w:cs="Times New Roman"/>
          <w:szCs w:val="24"/>
        </w:rPr>
        <w:t>—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2312326</w:t>
      </w:r>
    </w:p>
    <w:p w14:paraId="199FEB07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</w:rPr>
      </w:pPr>
      <w:r>
        <w:rPr>
          <w:rFonts w:hint="default" w:ascii="Times New Roman" w:hAnsi="Times New Roman" w:eastAsia="宋体" w:cs="Times New Roman"/>
          <w:szCs w:val="24"/>
        </w:rPr>
        <w:t>地址：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陕西省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商洛市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商州区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商中路22</w:t>
      </w:r>
      <w:r>
        <w:rPr>
          <w:rFonts w:hint="default" w:ascii="Times New Roman" w:hAnsi="Times New Roman" w:eastAsia="宋体" w:cs="Times New Roman"/>
          <w:szCs w:val="24"/>
        </w:rPr>
        <w:t>号</w:t>
      </w:r>
    </w:p>
    <w:p w14:paraId="7E4BBF61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Cs w:val="24"/>
        </w:rPr>
        <w:t>邮编：7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26000</w:t>
      </w:r>
    </w:p>
    <w:p w14:paraId="2CB65F60">
      <w:pPr>
        <w:rPr>
          <w:rFonts w:hint="default" w:ascii="Times New Roman" w:hAnsi="Times New Roman" w:eastAsia="宋体" w:cs="Times New Roman"/>
          <w:szCs w:val="24"/>
        </w:rPr>
        <w:sectPr>
          <w:footerReference r:id="rId7" w:type="first"/>
          <w:footerReference r:id="rId6" w:type="default"/>
          <w:pgSz w:w="11906" w:h="16838"/>
          <w:pgMar w:top="1440" w:right="1800" w:bottom="1440" w:left="1800" w:header="851" w:footer="992" w:gutter="0"/>
          <w:pgNumType w:fmt="upperRoman"/>
          <w:cols w:space="425" w:num="1"/>
          <w:titlePg/>
          <w:docGrid w:type="lines" w:linePitch="312" w:charSpace="0"/>
        </w:sectPr>
      </w:pPr>
    </w:p>
    <w:p w14:paraId="027C7A69">
      <w:pPr>
        <w:spacing w:before="156" w:beforeLines="50" w:line="400" w:lineRule="exact"/>
        <w:jc w:val="right"/>
        <w:rPr>
          <w:rFonts w:hint="default" w:ascii="Times New Roman" w:hAnsi="Times New Roman" w:eastAsia="华文中宋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szCs w:val="24"/>
        </w:rPr>
        <w:t>DB61/T ××××—××××</w:t>
      </w:r>
    </w:p>
    <w:p w14:paraId="77755020">
      <w:pPr>
        <w:jc w:val="center"/>
        <w:rPr>
          <w:rFonts w:hint="default" w:ascii="Times New Roman" w:hAnsi="Times New Roman" w:cs="Times New Roman"/>
          <w:b/>
          <w:sz w:val="16"/>
          <w:szCs w:val="24"/>
        </w:rPr>
      </w:pPr>
      <w:r>
        <w:rPr>
          <w:rFonts w:hint="default" w:ascii="Times New Roman" w:hAnsi="Times New Roman" w:eastAsia="黑体" w:cs="Times New Roman"/>
          <w:sz w:val="32"/>
          <w:szCs w:val="52"/>
          <w:lang w:val="en-US" w:eastAsia="zh-CN"/>
        </w:rPr>
        <w:t>牛羊无布鲁氏菌病区建设 第1部分：传入风险定量评估</w:t>
      </w:r>
      <w:r>
        <w:rPr>
          <w:rFonts w:hint="default" w:ascii="Times New Roman" w:hAnsi="Times New Roman" w:eastAsia="黑体" w:cs="Times New Roman"/>
          <w:sz w:val="32"/>
          <w:szCs w:val="52"/>
        </w:rPr>
        <w:t xml:space="preserve">  </w:t>
      </w:r>
    </w:p>
    <w:p w14:paraId="47198171">
      <w:pPr>
        <w:pStyle w:val="53"/>
        <w:spacing w:line="400" w:lineRule="exact"/>
        <w:ind w:firstLine="420"/>
        <w:rPr>
          <w:rFonts w:hint="default" w:ascii="Times New Roman" w:hAnsi="Times New Roman" w:cs="Times New Roman"/>
        </w:rPr>
      </w:pPr>
    </w:p>
    <w:p w14:paraId="5DBD25DE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bookmarkStart w:id="1" w:name="_Toc22794"/>
      <w:r>
        <w:rPr>
          <w:rFonts w:hint="default" w:ascii="Times New Roman" w:hAnsi="Times New Roman" w:cs="Times New Roman"/>
          <w:sz w:val="21"/>
          <w:szCs w:val="21"/>
        </w:rPr>
        <w:t>1  范围</w:t>
      </w:r>
      <w:bookmarkEnd w:id="1"/>
    </w:p>
    <w:p w14:paraId="1E7A61DA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本文件规定了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牛羊</w:t>
      </w:r>
      <w:r>
        <w:rPr>
          <w:rFonts w:hint="default" w:ascii="Times New Roman" w:hAnsi="Times New Roman" w:cs="Times New Roman"/>
          <w:sz w:val="21"/>
          <w:szCs w:val="21"/>
        </w:rPr>
        <w:t>布鲁氏菌病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以下简称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布病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传入风险定量评估的评估步骤。</w:t>
      </w:r>
    </w:p>
    <w:p w14:paraId="07BEC307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本文件适用于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省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内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引进</w:t>
      </w:r>
      <w:r>
        <w:rPr>
          <w:rFonts w:hint="default" w:ascii="Times New Roman" w:hAnsi="Times New Roman" w:cs="Times New Roman"/>
          <w:sz w:val="21"/>
          <w:szCs w:val="21"/>
        </w:rPr>
        <w:t>牛羊传入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布</w:t>
      </w:r>
      <w:r>
        <w:rPr>
          <w:rFonts w:hint="default" w:ascii="Times New Roman" w:hAnsi="Times New Roman" w:cs="Times New Roman"/>
          <w:sz w:val="21"/>
          <w:szCs w:val="21"/>
        </w:rPr>
        <w:t>病的风险评估工作。</w:t>
      </w:r>
    </w:p>
    <w:p w14:paraId="483E4BE3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bookmarkStart w:id="2" w:name="_Toc10289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2 </w:t>
      </w:r>
      <w:r>
        <w:rPr>
          <w:rFonts w:hint="default" w:ascii="Times New Roman" w:hAnsi="Times New Roman" w:cs="Times New Roman"/>
          <w:sz w:val="21"/>
          <w:szCs w:val="21"/>
        </w:rPr>
        <w:t xml:space="preserve"> 规范性文件引用</w:t>
      </w:r>
      <w:bookmarkEnd w:id="2"/>
      <w:r>
        <w:rPr>
          <w:rFonts w:hint="default" w:ascii="Times New Roman" w:hAnsi="Times New Roman" w:cs="Times New Roman"/>
          <w:sz w:val="21"/>
          <w:szCs w:val="21"/>
        </w:rPr>
        <w:tab/>
      </w:r>
    </w:p>
    <w:p w14:paraId="36965541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543572A1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GB/T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18646  动物布鲁氏菌病诊断技术</w:t>
      </w:r>
    </w:p>
    <w:p w14:paraId="0E58112D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GB/T  27921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 风险管理 风险评估技术</w:t>
      </w:r>
    </w:p>
    <w:p w14:paraId="1AD9AE6C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世界动物卫生组织陆生动物卫生法典</w:t>
      </w:r>
    </w:p>
    <w:p w14:paraId="75066198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国际动物卫生法典</w:t>
      </w:r>
    </w:p>
    <w:p w14:paraId="65F28D7A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3" w:name="_Toc28838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  术语定义</w:t>
      </w:r>
      <w:bookmarkEnd w:id="3"/>
    </w:p>
    <w:p w14:paraId="57676F35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下列术语和定义适用于本文件。</w:t>
      </w:r>
    </w:p>
    <w:p w14:paraId="421EACC9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4" w:name="_Toc93654221"/>
      <w:bookmarkStart w:id="5" w:name="_Toc20279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3.1 </w:t>
      </w:r>
      <w:bookmarkEnd w:id="4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风险因子 risk</w:t>
      </w:r>
      <w:bookmarkEnd w:id="5"/>
    </w:p>
    <w:p w14:paraId="6E9B1917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可能影响疫病发生的不确定性因素。</w:t>
      </w:r>
    </w:p>
    <w:p w14:paraId="5151E616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6" w:name="_Toc363200820"/>
      <w:bookmarkStart w:id="7" w:name="_Toc93654222"/>
      <w:bookmarkStart w:id="8" w:name="_Toc16036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3.2</w:t>
      </w:r>
      <w:bookmarkEnd w:id="6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bookmarkEnd w:id="7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传入评估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entry assessment</w:t>
      </w:r>
      <w:bookmarkEnd w:id="8"/>
    </w:p>
    <w:p w14:paraId="400C1BB7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指动物疫病</w:t>
      </w:r>
      <w:r>
        <w:rPr>
          <w:rFonts w:hint="default" w:ascii="Times New Roman" w:hAnsi="Times New Roman" w:cs="Times New Roman"/>
          <w:sz w:val="21"/>
          <w:szCs w:val="21"/>
        </w:rPr>
        <w:t>在特定条件下传入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特定区域</w:t>
      </w:r>
      <w:r>
        <w:rPr>
          <w:rFonts w:hint="default" w:ascii="Times New Roman" w:hAnsi="Times New Roman" w:cs="Times New Roman"/>
          <w:sz w:val="21"/>
          <w:szCs w:val="21"/>
        </w:rPr>
        <w:t>的途径和可能性。</w:t>
      </w:r>
    </w:p>
    <w:p w14:paraId="7B161BF7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9" w:name="_Toc93654223"/>
      <w:bookmarkStart w:id="10" w:name="_Toc30255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3.3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定量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风险评估 </w:t>
      </w:r>
      <w:bookmarkEnd w:id="9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quantitative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risk assessment</w:t>
      </w:r>
      <w:bookmarkEnd w:id="10"/>
    </w:p>
    <w:p w14:paraId="5B898D4B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定量研究是在定性研究基础上，确定某动物疫病发生的关键风险路径，运用情景树法结合数理统计方法，逐步确定各关键风险点发生风险概率，提出特定情景下该疫病通过该风险路径发生的风险概率，最终根据风险概率提出风险管理措施及建议。</w:t>
      </w:r>
    </w:p>
    <w:p w14:paraId="745A1698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11" w:name="_Toc2189"/>
      <w:bookmarkStart w:id="12" w:name="_Toc93654224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3.4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风险管理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isk management</w:t>
      </w:r>
      <w:bookmarkEnd w:id="11"/>
    </w:p>
    <w:p w14:paraId="2080C400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在风险评估的基础上，选择、确定和实施能够降低风险水平的措施及对措施开展评价的过程。</w:t>
      </w:r>
    </w:p>
    <w:p w14:paraId="28573751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13" w:name="_Toc1826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养殖单元 </w:t>
      </w:r>
      <w:bookmarkEnd w:id="12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breeding unit</w:t>
      </w:r>
      <w:bookmarkEnd w:id="13"/>
    </w:p>
    <w:p w14:paraId="3BBE98B2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把一些特征相似的动物划为同一个群，该群所处的地域定义为一个养殖单元。</w:t>
      </w:r>
    </w:p>
    <w:p w14:paraId="7D82B48A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14" w:name="_Toc2118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评估步骤</w:t>
      </w:r>
      <w:bookmarkEnd w:id="14"/>
    </w:p>
    <w:p w14:paraId="00EBB609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bookmarkStart w:id="15" w:name="_Toc93654246"/>
      <w:bookmarkStart w:id="16" w:name="_Toc93654046"/>
      <w:bookmarkStart w:id="17" w:name="_Toc29792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4.1 </w:t>
      </w:r>
      <w:bookmarkEnd w:id="15"/>
      <w:bookmarkEnd w:id="16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数据来源</w:t>
      </w:r>
      <w:bookmarkEnd w:id="17"/>
    </w:p>
    <w:p w14:paraId="7A7F996B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与农业农村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部门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动物疫病预防控制机构、动物卫生监督机构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、养殖场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户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活牛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羊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育肥场场主、活牛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羊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贩运人和地方基层兽医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有关人员开展座谈交流，并查阅相关实验室检测数据，获取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周边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地区活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牛羊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调入途径、路线、数量等数据。</w:t>
      </w:r>
    </w:p>
    <w:p w14:paraId="79999B4E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18" w:name="_Toc28404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4.2 假设条件成立</w:t>
      </w:r>
      <w:bookmarkEnd w:id="18"/>
    </w:p>
    <w:p w14:paraId="035D5FC4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假设省内引进牛羊（群）均为布病易感动物，在装车、运输等环节中假定不存在被感染的情况。研究中的检测方法为生产实践中最常用的两种垂直血清学检测方法，即虎红平板凝集试验与试管凝集试验垂直检测（敏感性81%、特异性98%）、虎红平板凝集试验与cELISA垂直检测方法（敏感性89%、特异性97%）。试验步骤依照标准GB/T 18646</w:t>
      </w:r>
      <w:r>
        <w:rPr>
          <w:rFonts w:hint="eastAsia" w:ascii="Times New Roman" w:hAnsi="Times New Roman" w:cs="Times New Roman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2018执行，假定两种检测方法随机使用。</w:t>
      </w:r>
    </w:p>
    <w:p w14:paraId="00F90B20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19" w:name="_Toc23106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4.3 传入风险路径模型</w:t>
      </w:r>
      <w:bookmarkEnd w:id="19"/>
    </w:p>
    <w:p w14:paraId="6690E72B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本文件针对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省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内</w:t>
      </w:r>
      <w:r>
        <w:rPr>
          <w:rFonts w:hint="default" w:ascii="Times New Roman" w:hAnsi="Times New Roman" w:cs="Times New Roman"/>
          <w:sz w:val="21"/>
          <w:szCs w:val="21"/>
        </w:rPr>
        <w:t>引进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牛</w:t>
      </w:r>
      <w:r>
        <w:rPr>
          <w:rFonts w:hint="default" w:ascii="Times New Roman" w:hAnsi="Times New Roman" w:cs="Times New Roman"/>
          <w:sz w:val="21"/>
          <w:szCs w:val="21"/>
        </w:rPr>
        <w:t>羊传入布病的可能性开展相关风险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评估</w:t>
      </w:r>
      <w:r>
        <w:rPr>
          <w:rFonts w:hint="default" w:ascii="Times New Roman" w:hAnsi="Times New Roman" w:cs="Times New Roman"/>
          <w:sz w:val="21"/>
          <w:szCs w:val="21"/>
        </w:rPr>
        <w:t>。以引进羊为例，根据实际羊只引进流程，绘制了布病传播路径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</w:rPr>
        <w:t>情景树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</w:rPr>
        <w:t>模型（图1）。</w:t>
      </w:r>
    </w:p>
    <w:p w14:paraId="07801CAC">
      <w:pPr>
        <w:pStyle w:val="52"/>
        <w:spacing w:before="120" w:after="120" w:line="240" w:lineRule="auto"/>
        <w:jc w:val="center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bookmarkStart w:id="20" w:name="_Toc43"/>
      <w:bookmarkStart w:id="21" w:name="_Toc3726"/>
      <w:bookmarkStart w:id="22" w:name="_Toc7640"/>
      <w:bookmarkStart w:id="23" w:name="_Toc93654047"/>
      <w:bookmarkStart w:id="24" w:name="_Toc93654247"/>
      <w:r>
        <w:rPr>
          <w:rFonts w:hint="default" w:ascii="Times New Roman" w:hAnsi="Times New Roman" w:eastAsia="黑体" w:cs="Times New Roman"/>
          <w:lang w:eastAsia="zh-CN"/>
        </w:rPr>
        <w:drawing>
          <wp:inline distT="0" distB="0" distL="114300" distR="114300">
            <wp:extent cx="5266690" cy="2962910"/>
            <wp:effectExtent l="0" t="0" r="10160" b="8890"/>
            <wp:docPr id="2" name="图片 2" descr="C:/Users/Administrator/Desktop/吴小萍/业务工作/业务/商洛地标/牛羊布病风险评估标准/风险路径情景树3.26.png风险路径情景树3.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/Users/Administrator/Desktop/吴小萍/业务工作/业务/商洛地标/牛羊布病风险评估标准/风险路径情景树3.26.png风险路径情景树3.26"/>
                    <pic:cNvPicPr>
                      <a:picLocks noChangeAspect="1"/>
                    </pic:cNvPicPr>
                  </pic:nvPicPr>
                  <pic:blipFill>
                    <a:blip r:embed="rId10"/>
                    <a:srcRect l="11" r="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0"/>
      <w:bookmarkEnd w:id="21"/>
      <w:bookmarkEnd w:id="22"/>
      <w:r>
        <w:rPr>
          <w:rFonts w:hint="default" w:ascii="Times New Roman" w:hAnsi="Times New Roman" w:eastAsia="宋体" w:cs="Times New Roman"/>
          <w:sz w:val="21"/>
          <w:szCs w:val="21"/>
        </w:rPr>
        <w:t>图1 布病传播路径</w:t>
      </w:r>
      <w:r>
        <w:rPr>
          <w:rFonts w:hint="eastAsia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情景树</w:t>
      </w:r>
      <w:r>
        <w:rPr>
          <w:rFonts w:hint="eastAsia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模型</w:t>
      </w:r>
    </w:p>
    <w:bookmarkEnd w:id="23"/>
    <w:bookmarkEnd w:id="24"/>
    <w:p w14:paraId="18FA1022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25" w:name="_Toc93654253"/>
      <w:bookmarkStart w:id="26" w:name="_Toc93654053"/>
      <w:bookmarkStart w:id="27" w:name="_Toc11299"/>
      <w:bookmarkStart w:id="28" w:name="_Toc93654248"/>
      <w:bookmarkStart w:id="29" w:name="_Toc93654048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4.4 </w:t>
      </w:r>
      <w:bookmarkEnd w:id="25"/>
      <w:bookmarkEnd w:id="26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模型参数取值</w:t>
      </w:r>
      <w:bookmarkEnd w:id="27"/>
    </w:p>
    <w:p w14:paraId="1FA14B78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检测试验敏感性（Se）与特异性（Sp）</w:t>
      </w:r>
    </w:p>
    <w:p w14:paraId="08F3019E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已知检测方法1中，虎红平板凝集试验与试管凝集试验为垂直检测，其敏感性为81%，特异性为98%；检测方法2中，虎红平板凝集试验与cELISA为垂直检测，其敏感性为89%，特异性为97%。两种检测方法在实际工作中均普遍应用，所以在模型中应用均匀分布模拟试验的敏感性（Se）和特异性（Sp）</w:t>
      </w:r>
    </w:p>
    <w:p w14:paraId="59AE2A10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cs="Times New Roman"/>
          <w:sz w:val="21"/>
          <w:szCs w:val="21"/>
        </w:rPr>
        <w:t>场群流行率（HP）、个体流行率（P1）、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产地检疫发现</w:t>
      </w:r>
      <w:r>
        <w:rPr>
          <w:rFonts w:hint="default" w:ascii="Times New Roman" w:hAnsi="Times New Roman" w:cs="Times New Roman"/>
          <w:sz w:val="21"/>
          <w:szCs w:val="21"/>
        </w:rPr>
        <w:t>阳性动物概率（P2）</w:t>
      </w:r>
    </w:p>
    <w:p w14:paraId="7A847832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本文件均采用Beta分布模拟，即HP&amp;P1&amp;P2=Beta（M+1，N-M+1），其中M取值为检测或排查出阳性数量，N为总样品数量或排查总数量。</w:t>
      </w:r>
    </w:p>
    <w:p w14:paraId="4561CB2B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入场前隔离饲养发现</w:t>
      </w:r>
      <w:r>
        <w:rPr>
          <w:rFonts w:hint="default" w:ascii="Times New Roman" w:hAnsi="Times New Roman" w:cs="Times New Roman"/>
          <w:sz w:val="21"/>
          <w:szCs w:val="21"/>
        </w:rPr>
        <w:t>阳性动物概率（P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）</w:t>
      </w:r>
    </w:p>
    <w:p w14:paraId="46256132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通过走访问询、查阅实验室相关检测记录、相关文献、向羊（牛）养殖场</w:t>
      </w:r>
      <w:r>
        <w:rPr>
          <w:rFonts w:hint="eastAsia" w:asci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户</w:t>
      </w:r>
      <w:r>
        <w:rPr>
          <w:rFonts w:hint="eastAsia" w:asci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发放调查问卷，综合分析得出假设引进100只羊</w:t>
      </w:r>
      <w:r>
        <w:rPr>
          <w:rFonts w:hint="eastAsia" w:asci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牛</w:t>
      </w:r>
      <w:r>
        <w:rPr>
          <w:rFonts w:hint="eastAsia" w:asci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，通过产地检疫、隔离饲养方式能发现几只患病羊（牛），最多能发现几只以及最少能发现几只患病羊（牛）等问题。分析调查结果，运用Pert分布模拟隔离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饲养</w:t>
      </w:r>
      <w:r>
        <w:rPr>
          <w:rFonts w:hint="default" w:ascii="Times New Roman" w:hAnsi="Times New Roman" w:cs="Times New Roman"/>
          <w:sz w:val="21"/>
          <w:szCs w:val="21"/>
        </w:rPr>
        <w:t>排查出阳性动物概率（P3），即P3=Pert（Min，MostL，Max），其中Min为最小取值，MostL为最可能取值，Max为最大取值。</w:t>
      </w:r>
    </w:p>
    <w:bookmarkEnd w:id="28"/>
    <w:bookmarkEnd w:id="29"/>
    <w:p w14:paraId="0897FFCC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30" w:name="_Toc93654054"/>
      <w:bookmarkStart w:id="31" w:name="_Toc93654254"/>
      <w:bookmarkStart w:id="32" w:name="_Toc3980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4.5 </w:t>
      </w:r>
      <w:bookmarkEnd w:id="30"/>
      <w:bookmarkEnd w:id="31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模型参数描述</w:t>
      </w:r>
      <w:bookmarkEnd w:id="32"/>
    </w:p>
    <w:p w14:paraId="74B2EF80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33" w:name="_Toc11795"/>
      <w:bookmarkStart w:id="34" w:name="_Toc93654255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参见附录A。</w:t>
      </w:r>
      <w:bookmarkEnd w:id="33"/>
    </w:p>
    <w:p w14:paraId="5F36C4E9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35" w:name="_Toc15405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模型概率计算</w:t>
      </w:r>
      <w:bookmarkEnd w:id="35"/>
    </w:p>
    <w:p w14:paraId="26F4CD42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随机引进1只羊（牛）经产地检疫、隔离饲养、混群前检测筛选阳性动物后，传入布病的概率为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P</w:t>
      </w:r>
      <w:r>
        <w:rPr>
          <w:rFonts w:hint="default" w:ascii="Times New Roman" w:hAnsi="Times New Roman" w:cs="Times New Roman"/>
          <w:sz w:val="21"/>
          <w:szCs w:val="21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D</w:t>
      </w:r>
      <w:r>
        <w:rPr>
          <w:rFonts w:hint="default" w:ascii="Times New Roman" w:hAnsi="Times New Roman" w:cs="Times New Roman"/>
          <w:sz w:val="21"/>
          <w:szCs w:val="21"/>
        </w:rPr>
        <w:t>+|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T</w:t>
      </w:r>
      <w:r>
        <w:rPr>
          <w:rFonts w:hint="default" w:ascii="Times New Roman" w:hAnsi="Times New Roman" w:cs="Times New Roman"/>
          <w:sz w:val="21"/>
          <w:szCs w:val="21"/>
        </w:rPr>
        <w:t>-）。按照引进羊（牛）只传入风险路径模型，羊（牛）场群流行率（HP）、场内个体流行率（P1）、产地检疫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发现</w:t>
      </w:r>
      <w:r>
        <w:rPr>
          <w:rFonts w:hint="default" w:ascii="Times New Roman" w:hAnsi="Times New Roman" w:cs="Times New Roman"/>
          <w:sz w:val="21"/>
          <w:szCs w:val="21"/>
        </w:rPr>
        <w:t>阳性动物概率（P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）、隔离饲养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发现</w:t>
      </w:r>
      <w:r>
        <w:rPr>
          <w:rFonts w:hint="default" w:ascii="Times New Roman" w:hAnsi="Times New Roman" w:cs="Times New Roman"/>
          <w:sz w:val="21"/>
          <w:szCs w:val="21"/>
        </w:rPr>
        <w:t>阳性动物概率（P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）以及两次诊断试验的敏感性（Se）与特异性（Sp）都是影响随机引进1只羊（牛）经产地检疫、混群前检测后传入布病概率的主要影响因素。</w:t>
      </w:r>
    </w:p>
    <w:p w14:paraId="06E88F14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right="0"/>
        <w:textAlignment w:val="baseline"/>
        <w:rPr>
          <w:rFonts w:hint="default" w:ascii="Times New Roman" w:hAnsi="Times New Roman" w:eastAsia="宋体" w:cs="Times New Roman"/>
          <w:i w:val="0"/>
          <w:iCs w:val="0"/>
          <w:snapToGrid w:val="0"/>
          <w:color w:val="000000"/>
          <w:spacing w:val="-2"/>
          <w:kern w:val="0"/>
          <w:sz w:val="24"/>
          <w:szCs w:val="24"/>
          <w:vertAlign w:val="baseline"/>
          <w:lang w:val="en-US" w:eastAsia="zh-CN" w:bidi="ar-SA"/>
        </w:rPr>
      </w:pPr>
      <w:bookmarkStart w:id="36" w:name="_Toc93654249"/>
      <w:bookmarkStart w:id="37" w:name="_Toc93654049"/>
      <w:r>
        <w:rPr>
          <w:rFonts w:hint="default" w:ascii="Times New Roman" w:hAnsi="Times New Roman" w:eastAsia="宋体" w:cs="Times New Roman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 w:bidi="ar-SA"/>
        </w:rPr>
        <w:t>P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 w:bidi="ar-SA"/>
        </w:rPr>
        <w:t>（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 w:bidi="ar-SA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 w:bidi="ar-SA"/>
        </w:rPr>
        <w:t>+|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 w:bidi="ar-SA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 w:bidi="ar-SA"/>
        </w:rPr>
        <w:t>-）=</w:t>
      </w:r>
      <w:r>
        <w:rPr>
          <w:rFonts w:hint="default" w:ascii="Times New Roman" w:hAnsi="Times New Roman" w:eastAsia="宋体" w:cs="Times New Roman"/>
          <w:i w:val="0"/>
          <w:iCs w:val="0"/>
          <w:snapToGrid w:val="0"/>
          <w:color w:val="000000"/>
          <w:spacing w:val="-2"/>
          <w:kern w:val="0"/>
          <w:position w:val="-14"/>
          <w:sz w:val="24"/>
          <w:szCs w:val="24"/>
          <w:lang w:val="en-US" w:eastAsia="zh-CN" w:bidi="ar-SA"/>
        </w:rPr>
        <w:object>
          <v:shape id="_x0000_i1025" o:spt="75" type="#_x0000_t75" style="height:20pt;width:18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iCs w:val="0"/>
          <w:snapToGrid w:val="0"/>
          <w:color w:val="000000"/>
          <w:spacing w:val="-2"/>
          <w:kern w:val="0"/>
          <w:position w:val="-14"/>
          <w:sz w:val="24"/>
          <w:szCs w:val="24"/>
          <w:lang w:val="en-US" w:eastAsia="zh-CN" w:bidi="ar-SA"/>
        </w:rPr>
        <w:t xml:space="preserve">           </w:t>
      </w:r>
    </w:p>
    <w:bookmarkEnd w:id="36"/>
    <w:bookmarkEnd w:id="37"/>
    <w:p w14:paraId="47609130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38" w:name="_Toc18689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bookmarkEnd w:id="34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风险计算</w:t>
      </w:r>
      <w:bookmarkEnd w:id="38"/>
    </w:p>
    <w:p w14:paraId="155F477B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39" w:name="_Toc93654257"/>
      <w:bookmarkStart w:id="40" w:name="_Toc93654057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通过上述风险路径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情景树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模型，将模型参数的取值及估计值带入公式（1），通过@Risk8.0风险分析软件，采用蒙特卡洛仿真模拟方法，对模型迭代10 000次仿真分析，计算假定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陕西省内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某羊（牛）场引进100只羊（牛），至少有1只为感染羊（牛）而导致羊（牛）群发病的可能性为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。</w:t>
      </w:r>
    </w:p>
    <w:p w14:paraId="19848F82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≥ 1）=1-[1-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+|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-）]</w:t>
      </w:r>
      <w:r>
        <w:rPr>
          <w:rFonts w:hint="default" w:ascii="Times New Roman" w:hAnsi="Times New Roman" w:cs="Times New Roman"/>
          <w:sz w:val="21"/>
          <w:szCs w:val="21"/>
          <w:vertAlign w:val="superscript"/>
          <w:lang w:val="en-US" w:eastAsia="zh-CN"/>
        </w:rPr>
        <w:t>100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（1）        </w:t>
      </w:r>
    </w:p>
    <w:p w14:paraId="1A7EB2B0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41" w:name="_Toc24717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bookmarkEnd w:id="39"/>
      <w:bookmarkEnd w:id="40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敏感性分析</w:t>
      </w:r>
      <w:bookmarkEnd w:id="41"/>
    </w:p>
    <w:p w14:paraId="77DFB9D3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采用@Risk8.0软件进行模型参数敏感性分析，根据敏感性分析结果确定主要的保护性因素和风险因素有哪些。</w:t>
      </w:r>
    </w:p>
    <w:p w14:paraId="021A8A8B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42" w:name="_Toc93654058"/>
      <w:bookmarkStart w:id="43" w:name="_Toc93654258"/>
      <w:bookmarkStart w:id="44" w:name="_Toc30078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bookmarkEnd w:id="42"/>
      <w:bookmarkEnd w:id="43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评估报告</w:t>
      </w:r>
      <w:bookmarkEnd w:id="44"/>
    </w:p>
    <w:p w14:paraId="33EB7ABF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（1）评估目的</w:t>
      </w:r>
    </w:p>
    <w:p w14:paraId="0F18AC83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评估省内引进牛羊传入布病的风险大小，从而为陕西省布病无疫区建设提供支撑，为建立动物及产品风险预警系统提供基础。</w:t>
      </w:r>
    </w:p>
    <w:p w14:paraId="2F5726E5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（2）评估组织</w:t>
      </w:r>
    </w:p>
    <w:p w14:paraId="142FBBCA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评估单位应成立3-5人风险评估小组，成员应包括兽医、公共卫生、流行病学调查等领域专业人才。风险评估小组人员名单如下：</w:t>
      </w:r>
    </w:p>
    <w:tbl>
      <w:tblPr>
        <w:tblStyle w:val="2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552"/>
        <w:gridCol w:w="1857"/>
        <w:gridCol w:w="313"/>
        <w:gridCol w:w="1392"/>
        <w:gridCol w:w="1705"/>
      </w:tblGrid>
      <w:tr w14:paraId="379F2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D26128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209550</wp:posOffset>
                      </wp:positionV>
                      <wp:extent cx="608330" cy="29718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226820" y="5928360"/>
                                <a:ext cx="60833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6C2CB9">
                                  <w:pPr>
                                    <w:ind w:firstLine="210" w:firstLineChars="100"/>
                                    <w:rPr>
                                      <w:rFonts w:hint="default" w:eastAsia="宋体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分类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4pt;margin-top:16.5pt;height:23.4pt;width:47.9pt;z-index:251663360;mso-width-relative:page;mso-height-relative:page;" filled="f" stroked="f" coordsize="21600,21600" o:gfxdata="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j5H+A2QAAAAgBAAAPAAAAAAAAAAEA&#10;IAAAACIAAABkcnMvZG93bnJldi54bWxQSwECFAAUAAAACACHTuJADkgyqEcCAABxBAAADgAAAAAA&#10;AAABACAAAAAoAQAAZHJzL2Uyb0RvYy54bWxQSwUGAAAAAAYABgBZAQAA4Q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586C2CB9">
                            <w:pPr>
                              <w:ind w:firstLine="210" w:firstLineChars="100"/>
                              <w:rPr>
                                <w:rFonts w:hint="default" w:eastAsia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1"/>
                                <w:szCs w:val="21"/>
                                <w:lang w:val="en-US" w:eastAsia="zh-CN"/>
                              </w:rPr>
                              <w:t>分类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9EBD5B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40654E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表2 风险评估小组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3D03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51DB59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DA1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B6047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29210</wp:posOffset>
                      </wp:positionV>
                      <wp:extent cx="608330" cy="297180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833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816AC4">
                                  <w:pPr>
                                    <w:ind w:firstLine="210" w:firstLineChars="100"/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组别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5.75pt;margin-top:2.3pt;height:23.4pt;width:47.9pt;z-index:251664384;mso-width-relative:page;mso-height-relative:page;" filled="f" stroked="f" coordsize="21600,21600" o:gfxdata="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B301dkAAAAHAQAADwAAAAAAAAABACAAAAAiAAAAZHJz&#10;L2Rvd25yZXYueG1sUEsBAhQAFAAAAAgAh07iQCseaMo8AgAAZQQAAA4AAAAAAAAAAQAgAAAAKA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3816AC4">
                            <w:pPr>
                              <w:ind w:firstLine="210" w:firstLineChars="1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1"/>
                                <w:szCs w:val="21"/>
                                <w:lang w:val="en-US" w:eastAsia="zh-CN"/>
                              </w:rPr>
                              <w:t>组别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7620</wp:posOffset>
                      </wp:positionV>
                      <wp:extent cx="1070610" cy="238760"/>
                      <wp:effectExtent l="1270" t="4445" r="13970" b="2349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26110" y="5906770"/>
                                <a:ext cx="1070610" cy="2387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6pt;height:18.8pt;width:84.3pt;z-index:251662336;mso-width-relative:page;mso-height-relative:page;" filled="f" stroked="t" coordsize="21600,21600" o:gfxdata="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2fn/F1AAAAAcB&#10;AAAPAAAAAAAAAAEAIAAAACIAAABkcnMvZG93bnJldi54bWxQSwECFAAUAAAACACHTuJA2HWhIuYB&#10;AACqAwAADgAAAAAAAAABACAAAAAjAQAAZHJzL2Uyb0RvYy54bWxQSwUGAAAAAAYABgBZAQAAewUA&#10;AAAA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2D8B9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  <w:t>姓  名</w:t>
            </w: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4E91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  <w:t>专  业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A3D68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  <w:t xml:space="preserve">电  话 </w:t>
            </w: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DDF20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  <w:t>备  注</w:t>
            </w:r>
          </w:p>
        </w:tc>
      </w:tr>
      <w:tr w14:paraId="0185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35A76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  <w:t>组长</w:t>
            </w: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B26BD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F3287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6253C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B0589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87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Merge w:val="restart"/>
            <w:tcBorders>
              <w:top w:val="single" w:color="auto" w:sz="4" w:space="0"/>
            </w:tcBorders>
            <w:vAlign w:val="center"/>
          </w:tcPr>
          <w:p w14:paraId="59C891F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vertAlign w:val="baseline"/>
                <w:lang w:val="en-US" w:eastAsia="zh-CN" w:bidi="ar-SA"/>
              </w:rPr>
              <w:t>组员</w:t>
            </w: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E69A0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7611A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47A09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C57D6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A422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Merge w:val="continue"/>
            <w:vAlign w:val="center"/>
          </w:tcPr>
          <w:p w14:paraId="12BFC0C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1151F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C5C00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7FFCD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AFC08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EBDB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Merge w:val="continue"/>
            <w:vAlign w:val="center"/>
          </w:tcPr>
          <w:p w14:paraId="057BF6A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35BF3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95F59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3F8FD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C1B26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87F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Merge w:val="continue"/>
            <w:vAlign w:val="center"/>
          </w:tcPr>
          <w:p w14:paraId="66055CB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14384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2FF6F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C4DDB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43B3B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6CE5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Merge w:val="continue"/>
            <w:vAlign w:val="center"/>
          </w:tcPr>
          <w:p w14:paraId="6F37B2F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2" w:type="dxa"/>
            <w:tcBorders>
              <w:top w:val="single" w:color="auto" w:sz="4" w:space="0"/>
            </w:tcBorders>
            <w:vAlign w:val="center"/>
          </w:tcPr>
          <w:p w14:paraId="7C91DEE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tcBorders>
              <w:top w:val="single" w:color="auto" w:sz="4" w:space="0"/>
            </w:tcBorders>
            <w:vAlign w:val="center"/>
          </w:tcPr>
          <w:p w14:paraId="68AA73E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  <w:vAlign w:val="center"/>
          </w:tcPr>
          <w:p w14:paraId="5F2EE05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</w:tcBorders>
            <w:vAlign w:val="center"/>
          </w:tcPr>
          <w:p w14:paraId="69B7050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1FB7801D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（3）评估方法</w:t>
      </w:r>
    </w:p>
    <w:p w14:paraId="56888382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cs="Times New Roman"/>
          <w:sz w:val="21"/>
          <w:szCs w:val="21"/>
          <w:lang w:val="en-US" w:eastAsia="zh-CN"/>
        </w:rPr>
        <w:t>省内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引进牛羊传入布病风险采取定量分析方法，通过绘制传入风险路径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情景树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模型，将模型参数的取值及估计值带入公式，通过@Risk8.0风险分析软件，采用蒙特卡洛仿真模拟方法，对模型迭代10 000次仿真分析，计算假定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在省内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某羊（牛）场引进100只羊（牛），至少有1只为感染羊（牛）而导致羊（牛）群发病的可能性为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。</w:t>
      </w:r>
    </w:p>
    <w:p w14:paraId="7A989D35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（4）评估结论和建议</w:t>
      </w:r>
    </w:p>
    <w:p w14:paraId="221AA97E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经动物疫病风险评估，并根据评估支撑信息的完整性、方法的科学性等，对存在的不确定性进行分析，形成动物疫病风险评估报告，提出风险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管理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措施建议。风险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管理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措施建议按下列归类：</w:t>
      </w:r>
    </w:p>
    <w:p w14:paraId="38048485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1）限制特定区域（场所）动物及动物产品调运；</w:t>
      </w:r>
    </w:p>
    <w:p w14:paraId="7BC1E1ED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2）加强特定动物疫病免疫、监测、流行病学调查、检疫监管应急处置、疫病净化等综合防控措施；</w:t>
      </w:r>
    </w:p>
    <w:p w14:paraId="5FCCF69B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3）改善基础动物防疫条件，提高生物安全防控水平；</w:t>
      </w:r>
    </w:p>
    <w:p w14:paraId="6D786D3C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4）加强人畜共患传染病人畜同步协同防控；</w:t>
      </w:r>
    </w:p>
    <w:p w14:paraId="6ADBD621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5）完善动物防疫体系，确保与承担职能任务相匹配；</w:t>
      </w:r>
    </w:p>
    <w:p w14:paraId="6FE535C1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  <w:sectPr>
          <w:footerReference r:id="rId8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6）需要落实风险闭环管控的其他建议。</w:t>
      </w:r>
    </w:p>
    <w:p w14:paraId="65B3C90A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outlineLvl w:val="1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bookmarkStart w:id="45" w:name="_Toc8931"/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附录A</w:t>
      </w:r>
      <w:bookmarkEnd w:id="45"/>
    </w:p>
    <w:p w14:paraId="6C97957D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bookmarkStart w:id="46" w:name="_Toc6462"/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（资料性附录）</w:t>
      </w:r>
      <w:bookmarkEnd w:id="46"/>
    </w:p>
    <w:p w14:paraId="2414217D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C3B0FD7">
      <w:pPr>
        <w:pStyle w:val="5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bookmarkStart w:id="47" w:name="_Toc12539"/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vertAlign w:val="baseline"/>
          <w:lang w:val="en-US" w:eastAsia="zh-CN"/>
        </w:rPr>
        <w:t>表A   模型参数取值描述</w:t>
      </w:r>
      <w:bookmarkEnd w:id="47"/>
    </w:p>
    <w:tbl>
      <w:tblPr>
        <w:tblStyle w:val="24"/>
        <w:tblW w:w="13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8"/>
        <w:gridCol w:w="5362"/>
        <w:gridCol w:w="1575"/>
        <w:gridCol w:w="2759"/>
      </w:tblGrid>
      <w:tr w14:paraId="03B7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718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E19EA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参数</w:t>
            </w:r>
          </w:p>
        </w:tc>
        <w:tc>
          <w:tcPr>
            <w:tcW w:w="536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07FA70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描述</w:t>
            </w:r>
          </w:p>
        </w:tc>
        <w:tc>
          <w:tcPr>
            <w:tcW w:w="1575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2E99A0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分布</w:t>
            </w:r>
          </w:p>
        </w:tc>
        <w:tc>
          <w:tcPr>
            <w:tcW w:w="2759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67F4CD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参数值</w:t>
            </w:r>
          </w:p>
        </w:tc>
      </w:tr>
      <w:tr w14:paraId="08C4E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7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79AA6FF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群流行率（HP）%</w:t>
            </w:r>
          </w:p>
        </w:tc>
        <w:tc>
          <w:tcPr>
            <w:tcW w:w="536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2C87B87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抽样场户中至少有 1 只布病阳性动物的规模场所占比例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6C83396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Beta</w:t>
            </w:r>
          </w:p>
        </w:tc>
        <w:tc>
          <w:tcPr>
            <w:tcW w:w="2759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1DBB7C5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+1 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N-M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+1）</w:t>
            </w:r>
          </w:p>
        </w:tc>
      </w:tr>
      <w:tr w14:paraId="5F9B3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72C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个体流行率（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1）%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2CD9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抽样个体中检测结果为感染抗体阳性动物数所占比例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E07F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Beta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74C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+1 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-M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+1）</w:t>
            </w:r>
          </w:p>
        </w:tc>
      </w:tr>
      <w:tr w14:paraId="7F95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C818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产地检疫发现阳性动物概率（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2）%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7B04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产地检疫中发现阳性动物所占比例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F2CA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Beta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AF55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+1 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-M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-2"/>
                <w:kern w:val="0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+1）</w:t>
            </w:r>
          </w:p>
        </w:tc>
      </w:tr>
      <w:tr w14:paraId="26E9D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69D4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隔离饲养发现阳性动物概率（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3）%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3EF2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隔离饲养中发现阳性动物所占比例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F2AE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Pert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ECC9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（Min ，MostL，Max）</w:t>
            </w:r>
          </w:p>
        </w:tc>
      </w:tr>
      <w:tr w14:paraId="2F97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D78F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诊断试验敏感性（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Se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）%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467A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感染或发病动物中检测阳性动物所占比例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B115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Uniform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776E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81%，89%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</w:tr>
      <w:tr w14:paraId="1A6C3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718" w:type="dxa"/>
            <w:tcBorders>
              <w:top w:val="nil"/>
              <w:left w:val="nil"/>
              <w:right w:val="nil"/>
            </w:tcBorders>
            <w:vAlign w:val="center"/>
          </w:tcPr>
          <w:p w14:paraId="499B78F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诊断试验特异性（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Sp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）%</w:t>
            </w:r>
          </w:p>
        </w:tc>
        <w:tc>
          <w:tcPr>
            <w:tcW w:w="5362" w:type="dxa"/>
            <w:tcBorders>
              <w:top w:val="nil"/>
              <w:left w:val="nil"/>
              <w:right w:val="nil"/>
            </w:tcBorders>
            <w:vAlign w:val="center"/>
          </w:tcPr>
          <w:p w14:paraId="1BFFDFB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未感染或未发病动物中检测阴性所占比例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center"/>
          </w:tcPr>
          <w:p w14:paraId="08F4BE9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Uniform</w:t>
            </w:r>
          </w:p>
        </w:tc>
        <w:tc>
          <w:tcPr>
            <w:tcW w:w="2759" w:type="dxa"/>
            <w:tcBorders>
              <w:top w:val="nil"/>
              <w:left w:val="nil"/>
              <w:right w:val="nil"/>
            </w:tcBorders>
            <w:vAlign w:val="center"/>
          </w:tcPr>
          <w:p w14:paraId="26160FB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98%，97%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</w:tr>
    </w:tbl>
    <w:p w14:paraId="41BE2D74">
      <w:pPr>
        <w:pStyle w:val="53"/>
        <w:spacing w:line="400" w:lineRule="exact"/>
        <w:ind w:firstLine="42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 w14:paraId="2CFBF478">
      <w:pPr>
        <w:pStyle w:val="53"/>
        <w:spacing w:line="400" w:lineRule="exact"/>
        <w:ind w:firstLine="42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 w14:paraId="0E473FE1">
      <w:pPr>
        <w:pStyle w:val="53"/>
        <w:spacing w:line="400" w:lineRule="exact"/>
        <w:ind w:firstLine="42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 w14:paraId="69E122B7">
      <w:pPr>
        <w:pStyle w:val="53"/>
        <w:spacing w:line="400" w:lineRule="exact"/>
        <w:ind w:firstLine="42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5E5282-5FF3-4357-AEA8-DE14AB1484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388FEDF-15E8-45D4-98B9-A94D6159125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68FE96E-B77E-4703-A8E4-04F8446209F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DFA13F6-E377-47E4-9950-2ADD39E30AE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06525">
    <w:pPr>
      <w:pStyle w:val="14"/>
      <w:jc w:val="center"/>
      <w:rPr>
        <w:rFonts w:hint="eastAsia" w:ascii="仿宋_GB2312" w:eastAsia="仿宋_GB2312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877506088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</w:sdtEndPr>
                          <w:sdtContent>
                            <w:p w14:paraId="78CD1ADE">
                              <w:pPr>
                                <w:pStyle w:val="14"/>
                                <w:jc w:val="center"/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t>-</w:t>
                              </w:r>
                            </w:p>
                          </w:sdtContent>
                        </w:sdt>
                        <w:p w14:paraId="58C88748">
                          <w:pP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877506088"/>
                      <w:docPartObj>
                        <w:docPartGallery w:val="autotext"/>
                      </w:docPartObj>
                    </w:sdtPr>
                    <w:sdtEndPr>
                      <w:rPr>
                        <w:rFonts w:hint="eastAsia" w:ascii="仿宋_GB2312" w:eastAsia="仿宋_GB2312"/>
                        <w:sz w:val="24"/>
                        <w:szCs w:val="24"/>
                      </w:rPr>
                    </w:sdtEndPr>
                    <w:sdtContent>
                      <w:p w14:paraId="78CD1ADE">
                        <w:pPr>
                          <w:pStyle w:val="14"/>
                          <w:jc w:val="center"/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  <w:lang w:val="zh-CN"/>
                          </w:rPr>
                          <w:t>1</w: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t>-</w:t>
                        </w:r>
                      </w:p>
                    </w:sdtContent>
                  </w:sdt>
                  <w:p w14:paraId="58C88748">
                    <w:pPr>
                      <w:rPr>
                        <w:rFonts w:hint="eastAsia" w:ascii="仿宋_GB2312" w:eastAsia="仿宋_GB2312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AE0A924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25EF3">
    <w:pPr>
      <w:pStyle w:val="14"/>
      <w:jc w:val="center"/>
      <w:rPr>
        <w:rFonts w:hint="eastAsia" w:ascii="仿宋_GB2312" w:eastAsia="仿宋_GB2312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78838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</w:sdtEndPr>
                          <w:sdtContent>
                            <w:p w14:paraId="50EA6D52">
                              <w:pPr>
                                <w:pStyle w:val="14"/>
                                <w:jc w:val="center"/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t>-</w:t>
                              </w:r>
                            </w:p>
                          </w:sdtContent>
                        </w:sdt>
                        <w:p w14:paraId="2D9B2BAB">
                          <w:pPr>
                            <w:rPr>
                              <w:rFonts w:hint="eastAsia" w:ascii="仿宋_GB2312" w:eastAsia="仿宋_GB2312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78838"/>
                      <w:docPartObj>
                        <w:docPartGallery w:val="autotext"/>
                      </w:docPartObj>
                    </w:sdtPr>
                    <w:sdtEndPr>
                      <w:rPr>
                        <w:rFonts w:hint="eastAsia" w:ascii="仿宋_GB2312" w:eastAsia="仿宋_GB2312"/>
                        <w:sz w:val="24"/>
                        <w:szCs w:val="24"/>
                      </w:rPr>
                    </w:sdtEndPr>
                    <w:sdtContent>
                      <w:p w14:paraId="50EA6D52">
                        <w:pPr>
                          <w:pStyle w:val="14"/>
                          <w:jc w:val="center"/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  <w:lang w:val="zh-CN"/>
                          </w:rPr>
                          <w:t>1</w: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t>-</w:t>
                        </w:r>
                      </w:p>
                    </w:sdtContent>
                  </w:sdt>
                  <w:p w14:paraId="2D9B2BAB">
                    <w:pPr>
                      <w:rPr>
                        <w:rFonts w:hint="eastAsia" w:ascii="仿宋_GB2312" w:eastAsia="仿宋_GB2312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A494FD1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B1030"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5AABA9">
                          <w:pPr>
                            <w:pStyle w:val="14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I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5AABA9">
                    <w:pPr>
                      <w:pStyle w:val="14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I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B1D53">
    <w:pPr>
      <w:pStyle w:val="14"/>
      <w:jc w:val="center"/>
      <w:rPr>
        <w:rFonts w:hint="eastAsia" w:ascii="仿宋_GB2312" w:eastAsia="仿宋_GB2312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F3FC30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F3FC30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D267D27">
    <w:pPr>
      <w:pStyle w:val="1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80FA5"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EADEB9">
                          <w:pPr>
                            <w:pStyle w:val="14"/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t>I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EADEB9">
                    <w:pPr>
                      <w:pStyle w:val="14"/>
                    </w:pPr>
                    <w:r>
                      <w:rPr>
                        <w:rFonts w:hint="default" w:ascii="Times New Roman" w:hAnsi="Times New Roman" w:eastAsia="宋体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t>I</w:t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036F8A">
    <w:pPr>
      <w:pStyle w:val="14"/>
      <w:jc w:val="center"/>
      <w:rPr>
        <w:rFonts w:hint="eastAsia" w:ascii="仿宋_GB2312" w:eastAsia="仿宋_GB2312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743B22">
                          <w:pPr>
                            <w:pStyle w:val="14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III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743B22">
                    <w:pPr>
                      <w:pStyle w:val="14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III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2051D41">
    <w:pPr>
      <w:pStyle w:val="1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NWQ5YzRmZmUyNGZlZDg1OGZhMDlkMTI4M2QyMjAifQ=="/>
  </w:docVars>
  <w:rsids>
    <w:rsidRoot w:val="0045516E"/>
    <w:rsid w:val="000134B0"/>
    <w:rsid w:val="0001684E"/>
    <w:rsid w:val="00020005"/>
    <w:rsid w:val="0003420C"/>
    <w:rsid w:val="000345C6"/>
    <w:rsid w:val="00037CEB"/>
    <w:rsid w:val="0004535F"/>
    <w:rsid w:val="0005340C"/>
    <w:rsid w:val="000865A6"/>
    <w:rsid w:val="00092369"/>
    <w:rsid w:val="000A168C"/>
    <w:rsid w:val="000B084B"/>
    <w:rsid w:val="000C27E5"/>
    <w:rsid w:val="000D60ED"/>
    <w:rsid w:val="000F7151"/>
    <w:rsid w:val="000F7CA8"/>
    <w:rsid w:val="00101882"/>
    <w:rsid w:val="00110D92"/>
    <w:rsid w:val="001150B5"/>
    <w:rsid w:val="00122763"/>
    <w:rsid w:val="001342DC"/>
    <w:rsid w:val="00135BCD"/>
    <w:rsid w:val="00136349"/>
    <w:rsid w:val="00147530"/>
    <w:rsid w:val="00147F98"/>
    <w:rsid w:val="00162E85"/>
    <w:rsid w:val="001639ED"/>
    <w:rsid w:val="00171E5E"/>
    <w:rsid w:val="0017540A"/>
    <w:rsid w:val="0017703F"/>
    <w:rsid w:val="001802DB"/>
    <w:rsid w:val="00180F2F"/>
    <w:rsid w:val="0018442F"/>
    <w:rsid w:val="001C3853"/>
    <w:rsid w:val="001C67E4"/>
    <w:rsid w:val="001D09A6"/>
    <w:rsid w:val="001E596E"/>
    <w:rsid w:val="001E72E1"/>
    <w:rsid w:val="001F0A73"/>
    <w:rsid w:val="001F1BA1"/>
    <w:rsid w:val="001F24E0"/>
    <w:rsid w:val="001F6F76"/>
    <w:rsid w:val="00207F5A"/>
    <w:rsid w:val="00213B52"/>
    <w:rsid w:val="002279A0"/>
    <w:rsid w:val="002336F2"/>
    <w:rsid w:val="00254E86"/>
    <w:rsid w:val="00263B47"/>
    <w:rsid w:val="00281860"/>
    <w:rsid w:val="00294DFD"/>
    <w:rsid w:val="00295A10"/>
    <w:rsid w:val="0029723B"/>
    <w:rsid w:val="002A2142"/>
    <w:rsid w:val="002A3562"/>
    <w:rsid w:val="002A712D"/>
    <w:rsid w:val="002B0EC5"/>
    <w:rsid w:val="002B4A7E"/>
    <w:rsid w:val="002D76CF"/>
    <w:rsid w:val="002E0AA5"/>
    <w:rsid w:val="002E2707"/>
    <w:rsid w:val="002F0556"/>
    <w:rsid w:val="002F240D"/>
    <w:rsid w:val="00353107"/>
    <w:rsid w:val="003655EF"/>
    <w:rsid w:val="003703A3"/>
    <w:rsid w:val="00375B0F"/>
    <w:rsid w:val="00377E95"/>
    <w:rsid w:val="003A17B2"/>
    <w:rsid w:val="003C11E6"/>
    <w:rsid w:val="003E56AC"/>
    <w:rsid w:val="003F3D32"/>
    <w:rsid w:val="003F47CB"/>
    <w:rsid w:val="00400F47"/>
    <w:rsid w:val="0040163D"/>
    <w:rsid w:val="00402549"/>
    <w:rsid w:val="00440438"/>
    <w:rsid w:val="00444BD1"/>
    <w:rsid w:val="0045516E"/>
    <w:rsid w:val="00463939"/>
    <w:rsid w:val="0047198D"/>
    <w:rsid w:val="00472CFF"/>
    <w:rsid w:val="00480661"/>
    <w:rsid w:val="00482961"/>
    <w:rsid w:val="00487E07"/>
    <w:rsid w:val="00497C9E"/>
    <w:rsid w:val="004A55E1"/>
    <w:rsid w:val="004B2A81"/>
    <w:rsid w:val="004B5669"/>
    <w:rsid w:val="004C1A4A"/>
    <w:rsid w:val="004C7590"/>
    <w:rsid w:val="004D01A1"/>
    <w:rsid w:val="004D4D43"/>
    <w:rsid w:val="004E012B"/>
    <w:rsid w:val="004E05DA"/>
    <w:rsid w:val="004F4BE3"/>
    <w:rsid w:val="004F6E7F"/>
    <w:rsid w:val="00513A7D"/>
    <w:rsid w:val="00515EA2"/>
    <w:rsid w:val="00523B8B"/>
    <w:rsid w:val="00535CBB"/>
    <w:rsid w:val="00537462"/>
    <w:rsid w:val="005425B7"/>
    <w:rsid w:val="005517AD"/>
    <w:rsid w:val="005550EF"/>
    <w:rsid w:val="00576EA2"/>
    <w:rsid w:val="00583D57"/>
    <w:rsid w:val="00585CB4"/>
    <w:rsid w:val="005A4AAC"/>
    <w:rsid w:val="005B5613"/>
    <w:rsid w:val="005D771B"/>
    <w:rsid w:val="00632855"/>
    <w:rsid w:val="006402BF"/>
    <w:rsid w:val="00642B99"/>
    <w:rsid w:val="00645083"/>
    <w:rsid w:val="00650B46"/>
    <w:rsid w:val="0067393E"/>
    <w:rsid w:val="006755DD"/>
    <w:rsid w:val="00690251"/>
    <w:rsid w:val="00697C95"/>
    <w:rsid w:val="006B056A"/>
    <w:rsid w:val="006F5147"/>
    <w:rsid w:val="006F724D"/>
    <w:rsid w:val="00704047"/>
    <w:rsid w:val="00712C06"/>
    <w:rsid w:val="007303B1"/>
    <w:rsid w:val="00740646"/>
    <w:rsid w:val="00740F46"/>
    <w:rsid w:val="00747B8D"/>
    <w:rsid w:val="00782927"/>
    <w:rsid w:val="00783D5D"/>
    <w:rsid w:val="007B1FAD"/>
    <w:rsid w:val="007B3461"/>
    <w:rsid w:val="007D0779"/>
    <w:rsid w:val="007E05F8"/>
    <w:rsid w:val="007E743D"/>
    <w:rsid w:val="00804B40"/>
    <w:rsid w:val="00805C77"/>
    <w:rsid w:val="0081665F"/>
    <w:rsid w:val="008268CF"/>
    <w:rsid w:val="00827154"/>
    <w:rsid w:val="008319AB"/>
    <w:rsid w:val="00832CD4"/>
    <w:rsid w:val="0084269F"/>
    <w:rsid w:val="00847022"/>
    <w:rsid w:val="00855806"/>
    <w:rsid w:val="00873887"/>
    <w:rsid w:val="00896A4D"/>
    <w:rsid w:val="008A137E"/>
    <w:rsid w:val="008B2448"/>
    <w:rsid w:val="008C4617"/>
    <w:rsid w:val="008C6280"/>
    <w:rsid w:val="008D14AA"/>
    <w:rsid w:val="00902B50"/>
    <w:rsid w:val="009154E9"/>
    <w:rsid w:val="00915505"/>
    <w:rsid w:val="00930FE2"/>
    <w:rsid w:val="00932C24"/>
    <w:rsid w:val="00943028"/>
    <w:rsid w:val="00956BB0"/>
    <w:rsid w:val="009759CE"/>
    <w:rsid w:val="0098217F"/>
    <w:rsid w:val="00987CC5"/>
    <w:rsid w:val="009A06DA"/>
    <w:rsid w:val="009A0B06"/>
    <w:rsid w:val="009A735D"/>
    <w:rsid w:val="009B2431"/>
    <w:rsid w:val="009B3205"/>
    <w:rsid w:val="009C4DE3"/>
    <w:rsid w:val="009C4F16"/>
    <w:rsid w:val="009D2B9E"/>
    <w:rsid w:val="009F25C6"/>
    <w:rsid w:val="009F5AD5"/>
    <w:rsid w:val="00A109BA"/>
    <w:rsid w:val="00A21A91"/>
    <w:rsid w:val="00A226BE"/>
    <w:rsid w:val="00A305A5"/>
    <w:rsid w:val="00A51C69"/>
    <w:rsid w:val="00A52649"/>
    <w:rsid w:val="00A628D1"/>
    <w:rsid w:val="00A65A70"/>
    <w:rsid w:val="00A749C5"/>
    <w:rsid w:val="00A76EE0"/>
    <w:rsid w:val="00A90089"/>
    <w:rsid w:val="00AA4477"/>
    <w:rsid w:val="00AC674E"/>
    <w:rsid w:val="00AD266B"/>
    <w:rsid w:val="00AE7C0F"/>
    <w:rsid w:val="00AF5F63"/>
    <w:rsid w:val="00AF7AA2"/>
    <w:rsid w:val="00B001D1"/>
    <w:rsid w:val="00B00A0A"/>
    <w:rsid w:val="00B12CBA"/>
    <w:rsid w:val="00B15FE9"/>
    <w:rsid w:val="00B17326"/>
    <w:rsid w:val="00B27A15"/>
    <w:rsid w:val="00B30F10"/>
    <w:rsid w:val="00B35D01"/>
    <w:rsid w:val="00B616B0"/>
    <w:rsid w:val="00B6188B"/>
    <w:rsid w:val="00B65157"/>
    <w:rsid w:val="00B65E45"/>
    <w:rsid w:val="00B707B0"/>
    <w:rsid w:val="00B72A50"/>
    <w:rsid w:val="00B7799B"/>
    <w:rsid w:val="00B77A60"/>
    <w:rsid w:val="00B8296F"/>
    <w:rsid w:val="00BA26BC"/>
    <w:rsid w:val="00BA414C"/>
    <w:rsid w:val="00BC58F8"/>
    <w:rsid w:val="00BD423E"/>
    <w:rsid w:val="00BE7484"/>
    <w:rsid w:val="00C0439F"/>
    <w:rsid w:val="00C118C6"/>
    <w:rsid w:val="00C11D85"/>
    <w:rsid w:val="00C13E72"/>
    <w:rsid w:val="00C3123B"/>
    <w:rsid w:val="00C34652"/>
    <w:rsid w:val="00C40464"/>
    <w:rsid w:val="00C41B0A"/>
    <w:rsid w:val="00C66B8F"/>
    <w:rsid w:val="00C77859"/>
    <w:rsid w:val="00C922CA"/>
    <w:rsid w:val="00CA0F4F"/>
    <w:rsid w:val="00CC22EE"/>
    <w:rsid w:val="00CC706C"/>
    <w:rsid w:val="00CD5CF1"/>
    <w:rsid w:val="00CE2814"/>
    <w:rsid w:val="00CE36B8"/>
    <w:rsid w:val="00CE5C2A"/>
    <w:rsid w:val="00D055C0"/>
    <w:rsid w:val="00D23F57"/>
    <w:rsid w:val="00D24F1A"/>
    <w:rsid w:val="00D46DDA"/>
    <w:rsid w:val="00D502F8"/>
    <w:rsid w:val="00D5351A"/>
    <w:rsid w:val="00D60C86"/>
    <w:rsid w:val="00D635C5"/>
    <w:rsid w:val="00D75F17"/>
    <w:rsid w:val="00D90428"/>
    <w:rsid w:val="00D96A35"/>
    <w:rsid w:val="00DA1F2D"/>
    <w:rsid w:val="00DA3A28"/>
    <w:rsid w:val="00DC74E3"/>
    <w:rsid w:val="00DD3316"/>
    <w:rsid w:val="00DD511D"/>
    <w:rsid w:val="00DD5606"/>
    <w:rsid w:val="00DD79B7"/>
    <w:rsid w:val="00DE3E24"/>
    <w:rsid w:val="00DE5556"/>
    <w:rsid w:val="00E127DD"/>
    <w:rsid w:val="00E12DFF"/>
    <w:rsid w:val="00E12F84"/>
    <w:rsid w:val="00E20EDE"/>
    <w:rsid w:val="00E2296C"/>
    <w:rsid w:val="00E27021"/>
    <w:rsid w:val="00E454E7"/>
    <w:rsid w:val="00E52601"/>
    <w:rsid w:val="00E54C24"/>
    <w:rsid w:val="00E60BF4"/>
    <w:rsid w:val="00E679BC"/>
    <w:rsid w:val="00E74DB0"/>
    <w:rsid w:val="00EA0D0E"/>
    <w:rsid w:val="00EA4C40"/>
    <w:rsid w:val="00EA6A45"/>
    <w:rsid w:val="00EB5675"/>
    <w:rsid w:val="00EC61C6"/>
    <w:rsid w:val="00ED4790"/>
    <w:rsid w:val="00ED7BDB"/>
    <w:rsid w:val="00EF21DF"/>
    <w:rsid w:val="00EF4137"/>
    <w:rsid w:val="00EF4FEF"/>
    <w:rsid w:val="00F02560"/>
    <w:rsid w:val="00F06092"/>
    <w:rsid w:val="00F127E4"/>
    <w:rsid w:val="00F23674"/>
    <w:rsid w:val="00F46A60"/>
    <w:rsid w:val="00F51CDE"/>
    <w:rsid w:val="00F535ED"/>
    <w:rsid w:val="00F541D8"/>
    <w:rsid w:val="00F7598E"/>
    <w:rsid w:val="00F759AE"/>
    <w:rsid w:val="00F77118"/>
    <w:rsid w:val="00F77391"/>
    <w:rsid w:val="00F814B2"/>
    <w:rsid w:val="00FB09DE"/>
    <w:rsid w:val="00FB57E8"/>
    <w:rsid w:val="00FB6292"/>
    <w:rsid w:val="00FE4E25"/>
    <w:rsid w:val="00FE70A4"/>
    <w:rsid w:val="00FF4B32"/>
    <w:rsid w:val="00FF69BD"/>
    <w:rsid w:val="05A97689"/>
    <w:rsid w:val="05CA522B"/>
    <w:rsid w:val="06422C75"/>
    <w:rsid w:val="06D21438"/>
    <w:rsid w:val="071A4FFB"/>
    <w:rsid w:val="087769A7"/>
    <w:rsid w:val="11711C88"/>
    <w:rsid w:val="20C727D1"/>
    <w:rsid w:val="230B486B"/>
    <w:rsid w:val="2B51529E"/>
    <w:rsid w:val="2CB4034E"/>
    <w:rsid w:val="328D73E6"/>
    <w:rsid w:val="335C05C6"/>
    <w:rsid w:val="34A651C9"/>
    <w:rsid w:val="35B201B9"/>
    <w:rsid w:val="36FB43FA"/>
    <w:rsid w:val="3B316619"/>
    <w:rsid w:val="3C025A83"/>
    <w:rsid w:val="3EF45B57"/>
    <w:rsid w:val="404B420C"/>
    <w:rsid w:val="44B57B36"/>
    <w:rsid w:val="45AC0F39"/>
    <w:rsid w:val="4E437F61"/>
    <w:rsid w:val="4E854A70"/>
    <w:rsid w:val="52C15087"/>
    <w:rsid w:val="536710A6"/>
    <w:rsid w:val="5AEA705C"/>
    <w:rsid w:val="5ECB60AF"/>
    <w:rsid w:val="61FF15CE"/>
    <w:rsid w:val="65F91046"/>
    <w:rsid w:val="67D16185"/>
    <w:rsid w:val="6FE10921"/>
    <w:rsid w:val="7120731A"/>
    <w:rsid w:val="749B1FF5"/>
    <w:rsid w:val="75CD6372"/>
    <w:rsid w:val="794964C4"/>
    <w:rsid w:val="7A4B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5">
    <w:name w:val="Default Paragraph Font"/>
    <w:autoRedefine/>
    <w:semiHidden/>
    <w:unhideWhenUsed/>
    <w:qFormat/>
    <w:uiPriority w:val="1"/>
  </w:style>
  <w:style w:type="table" w:default="1" w:styleId="2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autoRedefine/>
    <w:unhideWhenUsed/>
    <w:qFormat/>
    <w:uiPriority w:val="39"/>
    <w:pPr>
      <w:ind w:left="2520" w:leftChars="1200"/>
    </w:pPr>
  </w:style>
  <w:style w:type="paragraph" w:styleId="7">
    <w:name w:val="annotation text"/>
    <w:basedOn w:val="1"/>
    <w:link w:val="44"/>
    <w:autoRedefine/>
    <w:semiHidden/>
    <w:unhideWhenUsed/>
    <w:qFormat/>
    <w:uiPriority w:val="99"/>
    <w:pPr>
      <w:jc w:val="left"/>
    </w:pPr>
  </w:style>
  <w:style w:type="paragraph" w:styleId="8">
    <w:name w:val="Body Text"/>
    <w:basedOn w:val="1"/>
    <w:autoRedefine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paragraph" w:styleId="9">
    <w:name w:val="toc 5"/>
    <w:basedOn w:val="1"/>
    <w:next w:val="1"/>
    <w:autoRedefine/>
    <w:unhideWhenUsed/>
    <w:qFormat/>
    <w:uiPriority w:val="39"/>
    <w:pPr>
      <w:ind w:left="1680" w:leftChars="800"/>
    </w:pPr>
  </w:style>
  <w:style w:type="paragraph" w:styleId="10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1">
    <w:name w:val="toc 8"/>
    <w:basedOn w:val="1"/>
    <w:next w:val="1"/>
    <w:autoRedefine/>
    <w:unhideWhenUsed/>
    <w:qFormat/>
    <w:uiPriority w:val="39"/>
    <w:pPr>
      <w:ind w:left="2940" w:leftChars="1400"/>
    </w:pPr>
  </w:style>
  <w:style w:type="paragraph" w:styleId="12">
    <w:name w:val="Date"/>
    <w:basedOn w:val="1"/>
    <w:next w:val="1"/>
    <w:link w:val="55"/>
    <w:autoRedefine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37"/>
    <w:autoRedefine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8">
    <w:name w:val="toc 6"/>
    <w:basedOn w:val="1"/>
    <w:next w:val="1"/>
    <w:autoRedefine/>
    <w:unhideWhenUsed/>
    <w:qFormat/>
    <w:uiPriority w:val="39"/>
    <w:pPr>
      <w:ind w:left="2100" w:leftChars="1000"/>
    </w:pPr>
  </w:style>
  <w:style w:type="paragraph" w:styleId="19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20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21">
    <w:name w:val="HTML Preformatted"/>
    <w:basedOn w:val="1"/>
    <w:link w:val="45"/>
    <w:autoRedefine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kern w:val="0"/>
      <w:sz w:val="24"/>
      <w:szCs w:val="24"/>
    </w:rPr>
  </w:style>
  <w:style w:type="paragraph" w:styleId="22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24">
    <w:name w:val="Table Grid"/>
    <w:basedOn w:val="2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basedOn w:val="25"/>
    <w:autoRedefine/>
    <w:qFormat/>
    <w:uiPriority w:val="22"/>
    <w:rPr>
      <w:rFonts w:cs="Times New Roman"/>
      <w:b/>
      <w:bCs/>
    </w:rPr>
  </w:style>
  <w:style w:type="character" w:styleId="27">
    <w:name w:val="page number"/>
    <w:basedOn w:val="25"/>
    <w:autoRedefine/>
    <w:qFormat/>
    <w:uiPriority w:val="0"/>
  </w:style>
  <w:style w:type="character" w:styleId="28">
    <w:name w:val="Emphasis"/>
    <w:basedOn w:val="25"/>
    <w:autoRedefine/>
    <w:qFormat/>
    <w:uiPriority w:val="20"/>
    <w:rPr>
      <w:i/>
      <w:iCs/>
    </w:rPr>
  </w:style>
  <w:style w:type="character" w:styleId="29">
    <w:name w:val="Hyperlink"/>
    <w:basedOn w:val="25"/>
    <w:autoRedefine/>
    <w:unhideWhenUsed/>
    <w:qFormat/>
    <w:uiPriority w:val="99"/>
    <w:rPr>
      <w:color w:val="136EC2"/>
      <w:u w:val="single"/>
    </w:rPr>
  </w:style>
  <w:style w:type="character" w:styleId="30">
    <w:name w:val="annotation reference"/>
    <w:basedOn w:val="25"/>
    <w:autoRedefine/>
    <w:semiHidden/>
    <w:unhideWhenUsed/>
    <w:qFormat/>
    <w:uiPriority w:val="99"/>
    <w:rPr>
      <w:sz w:val="21"/>
      <w:szCs w:val="21"/>
    </w:rPr>
  </w:style>
  <w:style w:type="character" w:customStyle="1" w:styleId="31">
    <w:name w:val="页眉 字符"/>
    <w:basedOn w:val="25"/>
    <w:link w:val="15"/>
    <w:autoRedefine/>
    <w:qFormat/>
    <w:uiPriority w:val="99"/>
    <w:rPr>
      <w:sz w:val="18"/>
      <w:szCs w:val="18"/>
    </w:rPr>
  </w:style>
  <w:style w:type="character" w:customStyle="1" w:styleId="32">
    <w:name w:val="页脚 字符"/>
    <w:basedOn w:val="25"/>
    <w:link w:val="14"/>
    <w:autoRedefine/>
    <w:qFormat/>
    <w:uiPriority w:val="99"/>
    <w:rPr>
      <w:sz w:val="18"/>
      <w:szCs w:val="18"/>
    </w:rPr>
  </w:style>
  <w:style w:type="paragraph" w:customStyle="1" w:styleId="33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4">
    <w:name w:val="标题 3 字符"/>
    <w:basedOn w:val="25"/>
    <w:link w:val="4"/>
    <w:autoRedefine/>
    <w:qFormat/>
    <w:uiPriority w:val="9"/>
    <w:rPr>
      <w:b/>
      <w:bCs/>
      <w:sz w:val="32"/>
      <w:szCs w:val="32"/>
    </w:rPr>
  </w:style>
  <w:style w:type="character" w:customStyle="1" w:styleId="35">
    <w:name w:val="标题 2 字符"/>
    <w:basedOn w:val="25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6">
    <w:name w:val="标题 4 字符"/>
    <w:basedOn w:val="25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批注框文本 字符"/>
    <w:basedOn w:val="25"/>
    <w:link w:val="13"/>
    <w:autoRedefine/>
    <w:semiHidden/>
    <w:qFormat/>
    <w:uiPriority w:val="99"/>
    <w:rPr>
      <w:sz w:val="18"/>
      <w:szCs w:val="18"/>
    </w:rPr>
  </w:style>
  <w:style w:type="character" w:customStyle="1" w:styleId="38">
    <w:name w:val="标题 1 字符"/>
    <w:basedOn w:val="25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39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40">
    <w:name w:val="headline-content2"/>
    <w:basedOn w:val="25"/>
    <w:autoRedefine/>
    <w:qFormat/>
    <w:uiPriority w:val="0"/>
  </w:style>
  <w:style w:type="character" w:styleId="41">
    <w:name w:val="Placeholder Text"/>
    <w:basedOn w:val="25"/>
    <w:autoRedefine/>
    <w:semiHidden/>
    <w:qFormat/>
    <w:uiPriority w:val="99"/>
    <w:rPr>
      <w:color w:val="808080"/>
    </w:rPr>
  </w:style>
  <w:style w:type="paragraph" w:customStyle="1" w:styleId="42">
    <w:name w:val="TOC 标题1"/>
    <w:basedOn w:val="2"/>
    <w:next w:val="1"/>
    <w:autoRedefine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hit"/>
    <w:basedOn w:val="25"/>
    <w:autoRedefine/>
    <w:qFormat/>
    <w:uiPriority w:val="0"/>
    <w:rPr>
      <w:sz w:val="24"/>
      <w:szCs w:val="24"/>
      <w:shd w:val="clear" w:color="auto" w:fill="FFFFDD"/>
      <w:vertAlign w:val="baseline"/>
    </w:rPr>
  </w:style>
  <w:style w:type="character" w:customStyle="1" w:styleId="44">
    <w:name w:val="批注文字 字符"/>
    <w:basedOn w:val="25"/>
    <w:link w:val="7"/>
    <w:autoRedefine/>
    <w:semiHidden/>
    <w:qFormat/>
    <w:uiPriority w:val="99"/>
  </w:style>
  <w:style w:type="character" w:customStyle="1" w:styleId="45">
    <w:name w:val="HTML 预设格式 字符"/>
    <w:basedOn w:val="25"/>
    <w:link w:val="21"/>
    <w:autoRedefine/>
    <w:semiHidden/>
    <w:qFormat/>
    <w:uiPriority w:val="99"/>
    <w:rPr>
      <w:rFonts w:ascii="Arial" w:hAnsi="Arial" w:eastAsia="宋体" w:cs="Arial"/>
      <w:kern w:val="0"/>
      <w:sz w:val="24"/>
      <w:szCs w:val="24"/>
    </w:rPr>
  </w:style>
  <w:style w:type="table" w:customStyle="1" w:styleId="46">
    <w:name w:val="浅色底纹1"/>
    <w:basedOn w:val="23"/>
    <w:autoRedefine/>
    <w:qFormat/>
    <w:uiPriority w:val="60"/>
    <w:rPr>
      <w:rFonts w:ascii="Calibri" w:hAnsi="Calibri" w:eastAsia="宋体" w:cs="Times New Roman"/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paragraph" w:customStyle="1" w:styleId="47">
    <w:name w:val="tt3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8">
    <w:name w:val="tt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9">
    <w:name w:val="Char"/>
    <w:basedOn w:val="1"/>
    <w:autoRedefine/>
    <w:qFormat/>
    <w:uiPriority w:val="0"/>
    <w:pPr>
      <w:tabs>
        <w:tab w:val="left" w:pos="720"/>
      </w:tabs>
      <w:ind w:left="720" w:hanging="36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50">
    <w:name w:val="texhtml"/>
    <w:basedOn w:val="25"/>
    <w:autoRedefine/>
    <w:qFormat/>
    <w:uiPriority w:val="0"/>
    <w:rPr>
      <w:rFonts w:hint="default" w:ascii="Times New Roman" w:hAnsi="Times New Roman" w:cs="Times New Roman"/>
    </w:rPr>
  </w:style>
  <w:style w:type="paragraph" w:customStyle="1" w:styleId="51">
    <w:name w:val="章标题"/>
    <w:next w:val="1"/>
    <w:autoRedefine/>
    <w:qFormat/>
    <w:uiPriority w:val="0"/>
    <w:pPr>
      <w:spacing w:before="50" w:beforeLines="50" w:after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">
    <w:name w:val="一级条标题"/>
    <w:next w:val="1"/>
    <w:autoRedefine/>
    <w:qFormat/>
    <w:uiPriority w:val="0"/>
    <w:pPr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53">
    <w:name w:val="段"/>
    <w:link w:val="57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二级无"/>
    <w:basedOn w:val="1"/>
    <w:autoRedefine/>
    <w:qFormat/>
    <w:uiPriority w:val="0"/>
    <w:pPr>
      <w:widowControl/>
      <w:jc w:val="left"/>
      <w:outlineLvl w:val="3"/>
    </w:pPr>
    <w:rPr>
      <w:rFonts w:ascii="宋体" w:hAnsi="Times New Roman" w:eastAsia="宋体" w:cs="Times New Roman"/>
      <w:kern w:val="0"/>
      <w:szCs w:val="20"/>
    </w:rPr>
  </w:style>
  <w:style w:type="character" w:customStyle="1" w:styleId="55">
    <w:name w:val="日期 字符"/>
    <w:basedOn w:val="25"/>
    <w:link w:val="12"/>
    <w:autoRedefine/>
    <w:semiHidden/>
    <w:qFormat/>
    <w:uiPriority w:val="99"/>
  </w:style>
  <w:style w:type="paragraph" w:customStyle="1" w:styleId="56">
    <w:name w:val="前言、引言标题"/>
    <w:next w:val="53"/>
    <w:autoRedefine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character" w:customStyle="1" w:styleId="57">
    <w:name w:val="段 Char"/>
    <w:link w:val="53"/>
    <w:autoRedefine/>
    <w:qFormat/>
    <w:uiPriority w:val="0"/>
    <w:rPr>
      <w:rFonts w:ascii="宋体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7F437B-1E26-4BB2-9305-9E39FE9203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8</Pages>
  <Words>2972</Words>
  <Characters>3507</Characters>
  <Lines>47</Lines>
  <Paragraphs>13</Paragraphs>
  <TotalTime>39</TotalTime>
  <ScaleCrop>false</ScaleCrop>
  <LinksUpToDate>false</LinksUpToDate>
  <CharactersWithSpaces>3752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2016-11-07T08:57:00Z</dcterms:created>
  <dc:creator>SCJ</dc:creator>
  <cp:lastModifiedBy>无小瓶子</cp:lastModifiedBy>
  <cp:lastPrinted>2024-11-01T08:21:06Z</cp:lastPrinted>
  <dcterms:modified xsi:type="dcterms:W3CDTF">2024-11-01T08:42:52Z</dcterms:modified>
  <cp:revision>194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D622735965E34D32B1D7BDA150696E05_13</vt:lpwstr>
  </property>
</Properties>
</file>