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D0149">
      <w:pPr>
        <w:pStyle w:val="124"/>
        <w:framePr w:wrap="around"/>
        <w:rPr>
          <w:color w:val="4F81BD" w:themeColor="accent1"/>
        </w:rPr>
      </w:pPr>
      <w:bookmarkStart w:id="99" w:name="_GoBack"/>
      <w:bookmarkEnd w:id="99"/>
      <w:r>
        <w:rPr>
          <w:rFonts w:ascii="Times New Roman"/>
          <w:color w:val="000000" w:themeColor="text1"/>
        </w:rPr>
        <w:t>ICS</w:t>
      </w:r>
      <w:r>
        <w:rPr>
          <w:rFonts w:hint="eastAsia"/>
          <w:color w:val="4F81BD" w:themeColor="accent1"/>
        </w:rPr>
        <w:t> </w:t>
      </w:r>
      <w:r>
        <w:rPr>
          <w:rFonts w:hint="eastAsia"/>
          <w:color w:val="000000" w:themeColor="text1"/>
        </w:rPr>
        <w:fldChar w:fldCharType="begin">
          <w:ffData>
            <w:name w:val="ICS"/>
            <w:enabled/>
            <w:calcOnExit w:val="0"/>
            <w:helpText w:type="text" w:val="请输入正确的ICS号："/>
            <w:textInput>
              <w:default w:val="点击此处添加ICS号"/>
            </w:textInput>
          </w:ffData>
        </w:fldChar>
      </w:r>
      <w:r>
        <w:rPr>
          <w:rFonts w:hint="eastAsia"/>
          <w:color w:val="000000" w:themeColor="text1"/>
        </w:rPr>
        <w:instrText xml:space="preserve">FORMTEXT</w:instrText>
      </w:r>
      <w:r>
        <w:rPr>
          <w:rFonts w:hint="eastAsia"/>
          <w:color w:val="000000" w:themeColor="text1"/>
        </w:rPr>
        <w:fldChar w:fldCharType="separate"/>
      </w:r>
      <w:r>
        <w:rPr>
          <w:rFonts w:hint="eastAsia"/>
          <w:color w:val="000000" w:themeColor="text1"/>
        </w:rPr>
        <w:t>点击此处添加ICS号</w:t>
      </w:r>
      <w:r>
        <w:rPr>
          <w:rFonts w:hint="eastAsia"/>
          <w:color w:val="000000" w:themeColor="text1"/>
        </w:rPr>
        <w:fldChar w:fldCharType="end"/>
      </w:r>
    </w:p>
    <w:p w14:paraId="4EBA9164">
      <w:pPr>
        <w:pStyle w:val="124"/>
        <w:framePr w:wrap="around"/>
        <w:rPr>
          <w:color w:val="4F81BD" w:themeColor="accent1"/>
        </w:rPr>
      </w:pPr>
      <w:r>
        <w:rPr>
          <w:rFonts w:hint="eastAsia"/>
          <w:color w:val="000000" w:themeColor="text1"/>
        </w:rPr>
        <w:fldChar w:fldCharType="begin">
          <w:ffData>
            <w:name w:val="WXFLH"/>
            <w:enabled/>
            <w:calcOnExit w:val="0"/>
            <w:helpText w:type="text" w:val="请输入中国标准文献分类号："/>
            <w:textInput>
              <w:default w:val="点击此处添加中国标准文献分类号"/>
            </w:textInput>
          </w:ffData>
        </w:fldChar>
      </w:r>
      <w:bookmarkStart w:id="0" w:name="WXFLH"/>
      <w:r>
        <w:rPr>
          <w:rFonts w:hint="eastAsia"/>
          <w:color w:val="000000" w:themeColor="text1"/>
        </w:rPr>
        <w:instrText xml:space="preserve">FORMTEXT</w:instrText>
      </w:r>
      <w:r>
        <w:rPr>
          <w:rFonts w:hint="eastAsia"/>
          <w:color w:val="000000" w:themeColor="text1"/>
        </w:rPr>
        <w:fldChar w:fldCharType="separate"/>
      </w:r>
      <w:r>
        <w:rPr>
          <w:rFonts w:hint="eastAsia"/>
          <w:color w:val="000000" w:themeColor="text1"/>
        </w:rPr>
        <w:t>点击此处添加中国标准文献分类号</w:t>
      </w:r>
      <w:r>
        <w:rPr>
          <w:rFonts w:hint="eastAsia"/>
          <w:color w:val="000000" w:themeColor="text1"/>
        </w:rPr>
        <w:fldChar w:fldCharType="end"/>
      </w:r>
      <w:bookmarkEnd w:id="0"/>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3E0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66688CC2">
            <w:pPr>
              <w:pStyle w:val="124"/>
              <w:framePr w:wrap="around"/>
              <w:rPr>
                <w:color w:val="4F81BD" w:themeColor="accent1"/>
              </w:rPr>
            </w:pPr>
            <w:r>
              <w:rPr>
                <w:color w:val="4F81BD" w:themeColor="accent1"/>
              </w:rPr>
              <w:pict>
                <v:rect id="BAH" o:spid="_x0000_s1026" o:spt="1" style="position:absolute;left:0pt;margin-left:-5.25pt;margin-top:0pt;height:15.6pt;width:68.25pt;z-index:-251653120;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MiuL+zVAAAABwEAAA8AAAAAAAAAAQAgAAAAIgAAAGRycy9kb3ducmV2Lnht&#10;bFBLAQIUABQAAAAIAIdO4kA9DW/ligEAAAsDAAAOAAAAAAAAAAEAIAAAACQBAABkcnMvZTJvRG9j&#10;LnhtbFBLBQYAAAAABgAGAFkBAAAgBQAAAAA=&#10;">
                  <v:path/>
                  <v:fill focussize="0,0"/>
                  <v:stroke on="f"/>
                  <v:imagedata o:title=""/>
                  <o:lock v:ext="edit"/>
                </v:rect>
              </w:pict>
            </w:r>
            <w:r>
              <w:rPr>
                <w:rFonts w:hint="eastAsia"/>
                <w:color w:val="4F81BD" w:themeColor="accent1"/>
              </w:rPr>
              <w:fldChar w:fldCharType="begin">
                <w:ffData>
                  <w:name w:val="BAH"/>
                  <w:enabled/>
                  <w:calcOnExit w:val="0"/>
                  <w:textInput/>
                </w:ffData>
              </w:fldChar>
            </w:r>
            <w:bookmarkStart w:id="1" w:name="BAH"/>
            <w:r>
              <w:rPr>
                <w:rFonts w:hint="eastAsia"/>
                <w:color w:val="4F81BD" w:themeColor="accent1"/>
              </w:rPr>
              <w:instrText xml:space="preserve">FORMTEXT</w:instrText>
            </w:r>
            <w:r>
              <w:rPr>
                <w:rFonts w:hint="eastAsia"/>
                <w:color w:val="4F81BD" w:themeColor="accent1"/>
              </w:rPr>
              <w:fldChar w:fldCharType="separate"/>
            </w:r>
            <w:r>
              <w:rPr>
                <w:color w:val="4F81BD" w:themeColor="accent1"/>
              </w:rPr>
              <w:t>     </w:t>
            </w:r>
            <w:r>
              <w:rPr>
                <w:rFonts w:hint="eastAsia"/>
                <w:color w:val="4F81BD" w:themeColor="accent1"/>
              </w:rPr>
              <w:fldChar w:fldCharType="end"/>
            </w:r>
            <w:bookmarkEnd w:id="1"/>
          </w:p>
        </w:tc>
      </w:tr>
    </w:tbl>
    <w:p w14:paraId="434A7D65">
      <w:pPr>
        <w:pStyle w:val="110"/>
        <w:framePr w:wrap="around"/>
        <w:rPr>
          <w:color w:val="4F81BD" w:themeColor="accent1"/>
        </w:rPr>
      </w:pPr>
      <w:r>
        <w:rPr>
          <w:rFonts w:hint="eastAsia"/>
          <w:color w:val="000000" w:themeColor="text1"/>
        </w:rPr>
        <w:t>DB61</w:t>
      </w:r>
    </w:p>
    <w:p w14:paraId="1BB9610A">
      <w:pPr>
        <w:pStyle w:val="111"/>
        <w:framePr w:wrap="around"/>
        <w:rPr>
          <w:color w:val="000000" w:themeColor="text1"/>
        </w:rPr>
      </w:pPr>
      <w:r>
        <w:rPr>
          <w:rFonts w:hint="eastAsia"/>
          <w:color w:val="000000" w:themeColor="text1"/>
        </w:rPr>
        <w:t>陕西省地方标准</w:t>
      </w:r>
    </w:p>
    <w:p w14:paraId="31CC6BD7">
      <w:pPr>
        <w:pStyle w:val="49"/>
        <w:framePr w:wrap="around"/>
        <w:rPr>
          <w:rFonts w:ascii="Times New Roman"/>
          <w:color w:val="000000" w:themeColor="text1"/>
        </w:rPr>
      </w:pPr>
      <w:r>
        <w:rPr>
          <w:rFonts w:ascii="Times New Roman"/>
          <w:color w:val="000000" w:themeColor="text1"/>
        </w:rPr>
        <w:t xml:space="preserve">DB </w:t>
      </w:r>
      <w:r>
        <w:rPr>
          <w:rFonts w:ascii="Times New Roman"/>
          <w:color w:val="000000" w:themeColor="text1"/>
        </w:rPr>
        <w:fldChar w:fldCharType="begin">
          <w:ffData>
            <w:name w:val="StdNo0"/>
            <w:enabled/>
            <w:calcOnExit w:val="0"/>
            <w:textInput>
              <w:default w:val="XX"/>
              <w:maxLength w:val="2"/>
            </w:textInput>
          </w:ffData>
        </w:fldChar>
      </w:r>
      <w:bookmarkStart w:id="2" w:name="StdNo0"/>
      <w:r>
        <w:rPr>
          <w:rFonts w:ascii="Times New Roman"/>
          <w:color w:val="000000" w:themeColor="text1"/>
        </w:rPr>
        <w:instrText xml:space="preserve">FORMTEXT</w:instrText>
      </w:r>
      <w:r>
        <w:rPr>
          <w:rFonts w:ascii="Times New Roman"/>
          <w:color w:val="000000" w:themeColor="text1"/>
        </w:rPr>
        <w:fldChar w:fldCharType="separate"/>
      </w:r>
      <w:r>
        <w:rPr>
          <w:rFonts w:hint="eastAsia" w:ascii="Times New Roman"/>
          <w:color w:val="000000" w:themeColor="text1"/>
        </w:rPr>
        <w:t>61</w:t>
      </w:r>
      <w:r>
        <w:rPr>
          <w:rFonts w:ascii="Times New Roman"/>
          <w:color w:val="000000" w:themeColor="text1"/>
        </w:rPr>
        <w:fldChar w:fldCharType="end"/>
      </w:r>
      <w:bookmarkEnd w:id="2"/>
      <w:r>
        <w:rPr>
          <w:rFonts w:hint="eastAsia" w:ascii="Times New Roman"/>
          <w:color w:val="000000" w:themeColor="text1"/>
        </w:rPr>
        <w:t xml:space="preserve">/ </w:t>
      </w:r>
      <w:r>
        <w:rPr>
          <w:rFonts w:hint="eastAsia" w:ascii="Times New Roman"/>
          <w:color w:val="000000" w:themeColor="text1"/>
        </w:rPr>
        <w:fldChar w:fldCharType="begin">
          <w:ffData>
            <w:name w:val="StdNo1"/>
            <w:enabled/>
            <w:calcOnExit w:val="0"/>
            <w:textInput>
              <w:default w:val="XXXXX"/>
            </w:textInput>
          </w:ffData>
        </w:fldChar>
      </w:r>
      <w:bookmarkStart w:id="3" w:name="StdNo1"/>
      <w:r>
        <w:rPr>
          <w:rFonts w:hint="eastAsia" w:ascii="Times New Roman"/>
          <w:color w:val="000000" w:themeColor="text1"/>
        </w:rPr>
        <w:instrText xml:space="preserve">FORMTEXT</w:instrText>
      </w:r>
      <w:r>
        <w:rPr>
          <w:rFonts w:hint="eastAsia" w:ascii="Times New Roman"/>
          <w:color w:val="000000" w:themeColor="text1"/>
        </w:rPr>
        <w:fldChar w:fldCharType="separate"/>
      </w:r>
      <w:r>
        <w:rPr>
          <w:rFonts w:hint="eastAsia" w:ascii="Times New Roman"/>
          <w:color w:val="000000" w:themeColor="text1"/>
        </w:rPr>
        <w:t>TXXXX</w:t>
      </w:r>
      <w:r>
        <w:rPr>
          <w:rFonts w:hint="eastAsia" w:ascii="Times New Roman"/>
          <w:color w:val="000000" w:themeColor="text1"/>
        </w:rPr>
        <w:fldChar w:fldCharType="end"/>
      </w:r>
      <w:bookmarkEnd w:id="3"/>
      <w:r>
        <w:rPr>
          <w:rFonts w:hint="eastAsia" w:ascii="Times New Roman"/>
          <w:color w:val="000000" w:themeColor="text1"/>
        </w:rPr>
        <w:t>—2024</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4107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14:paraId="0A51DB38">
            <w:pPr>
              <w:pStyle w:val="77"/>
              <w:framePr w:wrap="around"/>
              <w:rPr>
                <w:rFonts w:ascii="Times New Roman"/>
                <w:color w:val="000000" w:themeColor="text1"/>
              </w:rPr>
            </w:pPr>
            <w:r>
              <w:rPr>
                <w:color w:val="000000" w:themeColor="text1"/>
              </w:rPr>
              <w:pict>
                <v:rect id="DT" o:spid="_x0000_s1030" o:spt="1" style="position:absolute;left:0pt;margin-left:372.85pt;margin-top:2.7pt;height:18pt;width:90pt;z-index:-251656192;mso-width-relative:page;mso-height-relative:page;"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CkjW3i1gAAAAgBAAAPAAAAAAAAAAEAIAAAACIAAABkcnMvZG93bnJldi54bWxQSwEC&#10;FAAUAAAACACHTuJANAjcUoQBAAALAwAADgAAAAAAAAABACAAAAAlAQAAZHJzL2Uyb0RvYy54bWxQ&#10;SwUGAAAAAAYABgBZAQAAGwUAAAAA&#10;">
                  <v:path/>
                  <v:fill focussize="0,0"/>
                  <v:stroke on="f"/>
                  <v:imagedata o:title=""/>
                  <o:lock v:ext="edit"/>
                </v:rect>
              </w:pict>
            </w:r>
            <w:r>
              <w:rPr>
                <w:rFonts w:hint="eastAsia" w:ascii="Times New Roman"/>
                <w:color w:val="000000" w:themeColor="text1"/>
              </w:rPr>
              <w:fldChar w:fldCharType="begin">
                <w:ffData>
                  <w:name w:val="DT"/>
                  <w:enabled/>
                  <w:calcOnExit w:val="0"/>
                  <w:textInput/>
                </w:ffData>
              </w:fldChar>
            </w:r>
            <w:bookmarkStart w:id="4" w:name="DT"/>
            <w:r>
              <w:rPr>
                <w:rFonts w:hint="eastAsia" w:ascii="Times New Roman"/>
                <w:color w:val="000000" w:themeColor="text1"/>
              </w:rPr>
              <w:instrText xml:space="preserve">FORMTEXT</w:instrText>
            </w:r>
            <w:r>
              <w:rPr>
                <w:rFonts w:hint="eastAsia" w:ascii="Times New Roman"/>
                <w:color w:val="000000" w:themeColor="text1"/>
              </w:rPr>
              <w:fldChar w:fldCharType="separate"/>
            </w:r>
            <w:r>
              <w:rPr>
                <w:rFonts w:ascii="Times New Roman"/>
                <w:color w:val="000000" w:themeColor="text1"/>
              </w:rPr>
              <w:t>     </w:t>
            </w:r>
            <w:r>
              <w:rPr>
                <w:rFonts w:hint="eastAsia" w:ascii="Times New Roman"/>
                <w:color w:val="000000" w:themeColor="text1"/>
              </w:rPr>
              <w:fldChar w:fldCharType="end"/>
            </w:r>
            <w:bookmarkEnd w:id="4"/>
          </w:p>
        </w:tc>
      </w:tr>
    </w:tbl>
    <w:p w14:paraId="4A3774C2">
      <w:pPr>
        <w:pStyle w:val="49"/>
        <w:framePr w:wrap="around"/>
        <w:rPr>
          <w:rFonts w:ascii="Times New Roman"/>
          <w:color w:val="000000" w:themeColor="text1"/>
        </w:rPr>
      </w:pPr>
    </w:p>
    <w:p w14:paraId="4C87175C">
      <w:pPr>
        <w:pStyle w:val="49"/>
        <w:framePr w:wrap="around"/>
        <w:rPr>
          <w:rFonts w:ascii="Times New Roman"/>
          <w:color w:val="000000" w:themeColor="text1"/>
        </w:rPr>
      </w:pPr>
    </w:p>
    <w:p w14:paraId="7597F8F0">
      <w:pPr>
        <w:pStyle w:val="79"/>
        <w:framePr w:wrap="around" w:x="928" w:y="6378"/>
        <w:rPr>
          <w:rFonts w:ascii="Times New Roman"/>
          <w:color w:val="000000" w:themeColor="text1"/>
        </w:rPr>
      </w:pPr>
      <w:bookmarkStart w:id="5" w:name="OLE_LINK147"/>
      <w:r>
        <w:rPr>
          <w:rFonts w:hint="eastAsia" w:ascii="Times New Roman"/>
          <w:color w:val="000000" w:themeColor="text1"/>
        </w:rPr>
        <w:t>政务诚信评价规范</w:t>
      </w:r>
    </w:p>
    <w:p w14:paraId="62360B31">
      <w:pPr>
        <w:pStyle w:val="80"/>
        <w:framePr w:wrap="around" w:x="928" w:y="6378"/>
        <w:rPr>
          <w:color w:val="000000" w:themeColor="text1"/>
        </w:rPr>
      </w:pPr>
      <w:r>
        <w:rPr>
          <w:rFonts w:hint="eastAsia"/>
          <w:color w:val="000000" w:themeColor="text1"/>
        </w:rPr>
        <w:t>The evaluation norm of government integrity</w:t>
      </w:r>
    </w:p>
    <w:bookmarkEnd w:id="5"/>
    <w:p w14:paraId="4E584851">
      <w:pPr>
        <w:pStyle w:val="81"/>
        <w:framePr w:wrap="around" w:x="928" w:y="6378"/>
        <w:rPr>
          <w:color w:val="000000" w:themeColor="text1"/>
        </w:rPr>
      </w:pPr>
    </w:p>
    <w:tbl>
      <w:tblPr>
        <w:tblStyle w:val="3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CC6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BDB2C62">
            <w:pPr>
              <w:pStyle w:val="82"/>
              <w:framePr w:wrap="around" w:x="928" w:y="6378"/>
              <w:rPr>
                <w:color w:val="000000" w:themeColor="text1"/>
              </w:rPr>
            </w:pPr>
            <w:r>
              <w:rPr>
                <w:color w:val="000000" w:themeColor="text1"/>
              </w:rPr>
              <w:pict>
                <v:rect id="RQ" o:spid="_x0000_s1029" o:spt="1" style="position:absolute;left:0pt;margin-left:173.35pt;margin-top:45.15pt;height:20pt;width:150pt;z-index:-251654144;mso-width-relative:page;mso-height-relative:page;"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FRcjTDWAAAACgEAAA8AAAAAAAAAAQAgAAAAIgAAAGRycy9kb3ducmV2LnhtbFBLAQIU&#10;ABQAAAAIAIdO4kAjgaPLgwEAAAsDAAAOAAAAAAAAAAEAIAAAACUBAABkcnMvZTJvRG9jLnhtbFBL&#10;BQYAAAAABgAGAFkBAAAaBQAAAAA=&#10;">
                  <v:path/>
                  <v:fill focussize="0,0"/>
                  <v:stroke on="f"/>
                  <v:imagedata o:title=""/>
                  <o:lock v:ext="edit"/>
                  <w10:anchorlock/>
                </v:rect>
              </w:pict>
            </w:r>
            <w:r>
              <w:rPr>
                <w:color w:val="000000" w:themeColor="text1"/>
              </w:rPr>
              <w:pict>
                <v:rect id="LB" o:spid="_x0000_s1028" o:spt="1" style="position:absolute;left:0pt;margin-left:193.35pt;margin-top:20.15pt;height:24pt;width:100pt;z-index:-251655168;mso-width-relative:page;mso-height-relative:page;"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IMIvodcAAAAJAQAADwAAAAAAAAABACAAAAAiAAAAZHJzL2Rvd25yZXYueG1sUEsB&#10;AhQAFAAAAAgAh07iQN9oxoCEAQAACwMAAA4AAAAAAAAAAQAgAAAAJgEAAGRycy9lMm9Eb2MueG1s&#10;UEsFBgAAAAAGAAYAWQEAABwFAAAAAA==&#10;">
                  <v:path/>
                  <v:fill focussize="0,0"/>
                  <v:stroke on="f"/>
                  <v:imagedata o:title=""/>
                  <o:lock v:ext="edit"/>
                </v:rect>
              </w:pict>
            </w:r>
            <w:r>
              <w:rPr>
                <w:rFonts w:hint="eastAsia"/>
                <w:color w:val="000000" w:themeColor="text1"/>
              </w:rPr>
              <w:t>征求意见稿</w:t>
            </w:r>
          </w:p>
        </w:tc>
      </w:tr>
      <w:tr w14:paraId="743B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B883A8F">
            <w:pPr>
              <w:pStyle w:val="83"/>
              <w:framePr w:wrap="around" w:x="928" w:y="6378"/>
              <w:rPr>
                <w:color w:val="000000" w:themeColor="text1"/>
              </w:rPr>
            </w:pPr>
            <w:r>
              <w:rPr>
                <w:rFonts w:hint="eastAsia"/>
                <w:color w:val="000000" w:themeColor="text1"/>
              </w:rPr>
              <w:fldChar w:fldCharType="begin">
                <w:ffData>
                  <w:name w:val="WCRQ"/>
                  <w:enabled/>
                  <w:calcOnExit w:val="0"/>
                  <w:textInput/>
                </w:ffData>
              </w:fldChar>
            </w:r>
            <w:bookmarkStart w:id="6" w:name="WCRQ"/>
            <w:r>
              <w:rPr>
                <w:rFonts w:hint="eastAsia"/>
                <w:color w:val="000000" w:themeColor="text1"/>
              </w:rPr>
              <w:instrText xml:space="preserve">FORMTEXT</w:instrText>
            </w:r>
            <w:r>
              <w:rPr>
                <w:rFonts w:hint="eastAsia"/>
                <w:color w:val="000000" w:themeColor="text1"/>
              </w:rPr>
              <w:fldChar w:fldCharType="separate"/>
            </w:r>
            <w:r>
              <w:rPr>
                <w:color w:val="000000" w:themeColor="text1"/>
              </w:rPr>
              <w:t>   </w:t>
            </w:r>
            <w:r>
              <w:rPr>
                <w:rFonts w:hint="eastAsia"/>
                <w:color w:val="000000" w:themeColor="text1"/>
              </w:rPr>
              <w:fldChar w:fldCharType="end"/>
            </w:r>
            <w:bookmarkEnd w:id="6"/>
          </w:p>
        </w:tc>
      </w:tr>
    </w:tbl>
    <w:p w14:paraId="256BDAFC">
      <w:pPr>
        <w:pStyle w:val="131"/>
        <w:framePr w:wrap="around" w:hAnchor="page" w:x="826" w:y="14056"/>
        <w:rPr>
          <w:color w:val="000000" w:themeColor="text1"/>
        </w:rPr>
      </w:pPr>
      <w:r>
        <w:rPr>
          <w:color w:val="000000" w:themeColor="text1"/>
        </w:rPr>
        <w:pict>
          <v:line id="直线 2" o:spid="_x0000_s1027" o:spt="20" style="position:absolute;left:0pt;margin-left:-0.9pt;margin-top:728.6pt;height:0.05pt;width:482pt;mso-position-vertical-relative:page;z-index:251659264;mso-width-relative:page;mso-height-relative:page;" coordsize="21600,21600" o:gfxdata="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0eLJNkAAAAMAQAADwAAAAAAAAABACAAAAAiAAAA&#10;ZHJzL2Rvd25yZXYueG1sUEsBAhQAFAAAAAgAh07iQFYkVY7NAQAAjwMAAA4AAAAAAAAAAQAgAAAA&#10;KAEAAGRycy9lMm9Eb2MueG1sUEsFBgAAAAAGAAYAWQEAAGcFAAAAAA==&#10;">
            <v:path arrowok="t"/>
            <v:fill focussize="0,0"/>
            <v:stroke/>
            <v:imagedata o:title=""/>
            <o:lock v:ext="edit"/>
            <w10:anchorlock/>
          </v:line>
        </w:pict>
      </w:r>
      <w:r>
        <w:rPr>
          <w:rFonts w:hint="eastAsia" w:ascii="黑体"/>
          <w:color w:val="000000" w:themeColor="text1"/>
        </w:rPr>
        <w:t>2024</w:t>
      </w:r>
      <w:r>
        <w:rPr>
          <w:rFonts w:hint="eastAsia"/>
          <w:color w:val="000000" w:themeColor="text1"/>
        </w:rPr>
        <w:t xml:space="preserve"> </w:t>
      </w:r>
      <w:r>
        <w:rPr>
          <w:rFonts w:hint="eastAsia" w:ascii="黑体"/>
          <w:color w:val="000000" w:themeColor="text1"/>
        </w:rPr>
        <w:t>-</w:t>
      </w:r>
      <w:r>
        <w:rPr>
          <w:rFonts w:hint="eastAsia"/>
          <w:color w:val="000000" w:themeColor="text1"/>
        </w:rPr>
        <w:t xml:space="preserve"> </w:t>
      </w:r>
      <w:r>
        <w:rPr>
          <w:rFonts w:hint="eastAsia" w:ascii="黑体"/>
          <w:color w:val="000000" w:themeColor="text1"/>
        </w:rPr>
        <w:fldChar w:fldCharType="begin">
          <w:ffData>
            <w:name w:val="FM"/>
            <w:enabled/>
            <w:calcOnExit w:val="0"/>
            <w:textInput>
              <w:default w:val="XX"/>
              <w:maxLength w:val="2"/>
            </w:textInput>
          </w:ffData>
        </w:fldChar>
      </w:r>
      <w:r>
        <w:rPr>
          <w:rFonts w:hint="eastAsia" w:ascii="黑体"/>
          <w:color w:val="000000" w:themeColor="text1"/>
        </w:rPr>
        <w:instrText xml:space="preserve">FORMTEXT</w:instrText>
      </w:r>
      <w:r>
        <w:rPr>
          <w:rFonts w:hint="eastAsia" w:ascii="黑体"/>
          <w:color w:val="000000" w:themeColor="text1"/>
        </w:rPr>
        <w:fldChar w:fldCharType="separate"/>
      </w:r>
      <w:r>
        <w:rPr>
          <w:rFonts w:hint="eastAsia" w:ascii="黑体"/>
          <w:color w:val="000000" w:themeColor="text1"/>
        </w:rPr>
        <w:t>XX</w:t>
      </w:r>
      <w:r>
        <w:rPr>
          <w:rFonts w:hint="eastAsia" w:ascii="黑体"/>
          <w:color w:val="000000" w:themeColor="text1"/>
        </w:rPr>
        <w:fldChar w:fldCharType="end"/>
      </w:r>
      <w:r>
        <w:rPr>
          <w:rFonts w:hint="eastAsia"/>
          <w:color w:val="000000" w:themeColor="text1"/>
        </w:rPr>
        <w:t xml:space="preserve"> </w:t>
      </w:r>
      <w:r>
        <w:rPr>
          <w:rFonts w:hint="eastAsia" w:ascii="黑体"/>
          <w:color w:val="000000" w:themeColor="text1"/>
        </w:rPr>
        <w:t>-</w:t>
      </w:r>
      <w:r>
        <w:rPr>
          <w:rFonts w:hint="eastAsia"/>
          <w:color w:val="000000" w:themeColor="text1"/>
        </w:rPr>
        <w:t xml:space="preserve"> </w:t>
      </w:r>
      <w:r>
        <w:rPr>
          <w:rFonts w:hint="eastAsia" w:ascii="黑体"/>
          <w:color w:val="000000" w:themeColor="text1"/>
        </w:rPr>
        <w:fldChar w:fldCharType="begin">
          <w:ffData>
            <w:name w:val="FD"/>
            <w:enabled/>
            <w:calcOnExit w:val="0"/>
            <w:textInput>
              <w:default w:val="XX"/>
              <w:maxLength w:val="2"/>
            </w:textInput>
          </w:ffData>
        </w:fldChar>
      </w:r>
      <w:bookmarkStart w:id="7" w:name="FD"/>
      <w:r>
        <w:rPr>
          <w:rFonts w:hint="eastAsia" w:ascii="黑体"/>
          <w:color w:val="000000" w:themeColor="text1"/>
        </w:rPr>
        <w:instrText xml:space="preserve">FORMTEXT</w:instrText>
      </w:r>
      <w:r>
        <w:rPr>
          <w:rFonts w:hint="eastAsia" w:ascii="黑体"/>
          <w:color w:val="000000" w:themeColor="text1"/>
        </w:rPr>
        <w:fldChar w:fldCharType="separate"/>
      </w:r>
      <w:r>
        <w:rPr>
          <w:rFonts w:hint="eastAsia" w:ascii="黑体"/>
          <w:color w:val="000000" w:themeColor="text1"/>
        </w:rPr>
        <w:t>XX</w:t>
      </w:r>
      <w:r>
        <w:rPr>
          <w:rFonts w:hint="eastAsia" w:ascii="黑体"/>
          <w:color w:val="000000" w:themeColor="text1"/>
        </w:rPr>
        <w:fldChar w:fldCharType="end"/>
      </w:r>
      <w:bookmarkEnd w:id="7"/>
      <w:r>
        <w:rPr>
          <w:rFonts w:hint="eastAsia"/>
          <w:color w:val="000000" w:themeColor="text1"/>
        </w:rPr>
        <w:t>发布</w:t>
      </w:r>
    </w:p>
    <w:p w14:paraId="3BA4C31A">
      <w:pPr>
        <w:pStyle w:val="132"/>
        <w:framePr w:wrap="around" w:hAnchor="page" w:x="6421" w:y="14041"/>
        <w:rPr>
          <w:color w:val="000000" w:themeColor="text1"/>
        </w:rPr>
      </w:pPr>
      <w:r>
        <w:rPr>
          <w:rFonts w:hint="eastAsia" w:ascii="黑体"/>
          <w:color w:val="000000" w:themeColor="text1"/>
        </w:rPr>
        <w:t>2024</w:t>
      </w:r>
      <w:r>
        <w:rPr>
          <w:rFonts w:hint="eastAsia"/>
          <w:color w:val="000000" w:themeColor="text1"/>
        </w:rPr>
        <w:t xml:space="preserve"> </w:t>
      </w:r>
      <w:r>
        <w:rPr>
          <w:rFonts w:hint="eastAsia" w:ascii="黑体"/>
          <w:color w:val="000000" w:themeColor="text1"/>
        </w:rPr>
        <w:t>-</w:t>
      </w:r>
      <w:r>
        <w:rPr>
          <w:rFonts w:hint="eastAsia"/>
          <w:color w:val="000000" w:themeColor="text1"/>
        </w:rPr>
        <w:t xml:space="preserve"> </w:t>
      </w:r>
      <w:r>
        <w:rPr>
          <w:rFonts w:hint="eastAsia" w:ascii="黑体"/>
          <w:color w:val="000000" w:themeColor="text1"/>
        </w:rPr>
        <w:fldChar w:fldCharType="begin">
          <w:ffData>
            <w:name w:val="SM"/>
            <w:enabled/>
            <w:calcOnExit w:val="0"/>
            <w:textInput>
              <w:default w:val="XX"/>
              <w:maxLength w:val="2"/>
            </w:textInput>
          </w:ffData>
        </w:fldChar>
      </w:r>
      <w:bookmarkStart w:id="8" w:name="SM"/>
      <w:r>
        <w:rPr>
          <w:rFonts w:hint="eastAsia" w:ascii="黑体"/>
          <w:color w:val="000000" w:themeColor="text1"/>
        </w:rPr>
        <w:instrText xml:space="preserve">FORMTEXT</w:instrText>
      </w:r>
      <w:r>
        <w:rPr>
          <w:rFonts w:hint="eastAsia" w:ascii="黑体"/>
          <w:color w:val="000000" w:themeColor="text1"/>
        </w:rPr>
        <w:fldChar w:fldCharType="separate"/>
      </w:r>
      <w:r>
        <w:rPr>
          <w:rFonts w:hint="eastAsia" w:ascii="黑体"/>
          <w:color w:val="000000" w:themeColor="text1"/>
        </w:rPr>
        <w:t>XX</w:t>
      </w:r>
      <w:r>
        <w:rPr>
          <w:rFonts w:hint="eastAsia" w:ascii="黑体"/>
          <w:color w:val="000000" w:themeColor="text1"/>
        </w:rPr>
        <w:fldChar w:fldCharType="end"/>
      </w:r>
      <w:bookmarkEnd w:id="8"/>
      <w:r>
        <w:rPr>
          <w:rFonts w:hint="eastAsia"/>
          <w:color w:val="000000" w:themeColor="text1"/>
        </w:rPr>
        <w:t xml:space="preserve"> </w:t>
      </w:r>
      <w:r>
        <w:rPr>
          <w:rFonts w:hint="eastAsia" w:ascii="黑体"/>
          <w:color w:val="000000" w:themeColor="text1"/>
        </w:rPr>
        <w:t>-</w:t>
      </w:r>
      <w:r>
        <w:rPr>
          <w:rFonts w:hint="eastAsia"/>
          <w:color w:val="000000" w:themeColor="text1"/>
        </w:rPr>
        <w:t xml:space="preserve"> </w:t>
      </w:r>
      <w:r>
        <w:rPr>
          <w:rFonts w:hint="eastAsia" w:ascii="黑体"/>
          <w:color w:val="000000" w:themeColor="text1"/>
        </w:rPr>
        <w:fldChar w:fldCharType="begin">
          <w:ffData>
            <w:name w:val="SD"/>
            <w:enabled/>
            <w:calcOnExit w:val="0"/>
            <w:textInput>
              <w:default w:val="XX"/>
              <w:maxLength w:val="2"/>
            </w:textInput>
          </w:ffData>
        </w:fldChar>
      </w:r>
      <w:bookmarkStart w:id="9" w:name="SD"/>
      <w:r>
        <w:rPr>
          <w:rFonts w:hint="eastAsia" w:ascii="黑体"/>
          <w:color w:val="000000" w:themeColor="text1"/>
        </w:rPr>
        <w:instrText xml:space="preserve">FORMTEXT</w:instrText>
      </w:r>
      <w:r>
        <w:rPr>
          <w:rFonts w:hint="eastAsia" w:ascii="黑体"/>
          <w:color w:val="000000" w:themeColor="text1"/>
        </w:rPr>
        <w:fldChar w:fldCharType="separate"/>
      </w:r>
      <w:r>
        <w:rPr>
          <w:rFonts w:hint="eastAsia" w:ascii="黑体"/>
          <w:color w:val="000000" w:themeColor="text1"/>
        </w:rPr>
        <w:t>XX</w:t>
      </w:r>
      <w:r>
        <w:rPr>
          <w:rFonts w:hint="eastAsia" w:ascii="黑体"/>
          <w:color w:val="000000" w:themeColor="text1"/>
        </w:rPr>
        <w:fldChar w:fldCharType="end"/>
      </w:r>
      <w:bookmarkEnd w:id="9"/>
      <w:r>
        <w:rPr>
          <w:rFonts w:hint="eastAsia"/>
          <w:color w:val="000000" w:themeColor="text1"/>
        </w:rPr>
        <w:t>实施</w:t>
      </w:r>
    </w:p>
    <w:p w14:paraId="3ADD8D12">
      <w:pPr>
        <w:pStyle w:val="112"/>
        <w:framePr w:wrap="around" w:x="2335" w:y="15241"/>
        <w:rPr>
          <w:color w:val="000000" w:themeColor="text1"/>
        </w:rPr>
      </w:pPr>
      <w:r>
        <w:rPr>
          <w:rFonts w:hint="eastAsia"/>
          <w:color w:val="000000" w:themeColor="text1"/>
        </w:rPr>
        <w:t>陕西省市场监督管理局   </w:t>
      </w:r>
      <w:r>
        <w:rPr>
          <w:rStyle w:val="74"/>
          <w:rFonts w:hint="eastAsia"/>
          <w:color w:val="000000" w:themeColor="text1"/>
        </w:rPr>
        <w:t>发布</w:t>
      </w:r>
    </w:p>
    <w:p w14:paraId="7EDDF412">
      <w:pPr>
        <w:pStyle w:val="24"/>
        <w:rPr>
          <w:color w:val="4F81BD" w:themeColor="accent1"/>
        </w:rPr>
        <w:sectPr>
          <w:footerReference r:id="rId3" w:type="default"/>
          <w:pgSz w:w="11906" w:h="16838"/>
          <w:pgMar w:top="567" w:right="851" w:bottom="1134" w:left="1418" w:header="0" w:footer="0" w:gutter="0"/>
          <w:pgNumType w:fmt="upperRoman" w:start="1"/>
          <w:cols w:space="425" w:num="1"/>
          <w:docGrid w:type="lines" w:linePitch="312" w:charSpace="0"/>
        </w:sectPr>
      </w:pPr>
    </w:p>
    <w:p w14:paraId="513412BA">
      <w:pPr>
        <w:pStyle w:val="52"/>
        <w:rPr>
          <w:color w:val="000000" w:themeColor="text1"/>
        </w:rPr>
      </w:pPr>
      <w:bookmarkStart w:id="10" w:name="_Toc39001513"/>
      <w:bookmarkStart w:id="11" w:name="_Toc39065881"/>
      <w:bookmarkStart w:id="12" w:name="_Toc39045473"/>
      <w:bookmarkStart w:id="13" w:name="_Toc39066786"/>
      <w:r>
        <w:rPr>
          <w:rFonts w:hint="eastAsia"/>
          <w:color w:val="000000" w:themeColor="text1"/>
        </w:rPr>
        <w:t>目</w:t>
      </w:r>
      <w:bookmarkStart w:id="14" w:name="BKML"/>
      <w:r>
        <w:rPr>
          <w:rFonts w:hint="eastAsia"/>
          <w:color w:val="000000" w:themeColor="text1"/>
        </w:rPr>
        <w:t>  次</w:t>
      </w:r>
      <w:bookmarkEnd w:id="14"/>
    </w:p>
    <w:p w14:paraId="27D44A70">
      <w:pPr>
        <w:pStyle w:val="20"/>
        <w:tabs>
          <w:tab w:val="right" w:leader="dot" w:pos="9354"/>
          <w:tab w:val="clear" w:pos="9242"/>
        </w:tabs>
        <w:spacing w:before="78" w:after="78"/>
        <w:rPr>
          <w:rFonts w:ascii="黑体" w:hAnsi="黑体" w:eastAsia="黑体"/>
          <w:color w:val="000000" w:themeColor="text1"/>
        </w:rPr>
      </w:pPr>
      <w:r>
        <w:rPr>
          <w:rFonts w:hint="eastAsia"/>
          <w:color w:val="4F81BD" w:themeColor="accent1"/>
        </w:rPr>
        <w:fldChar w:fldCharType="begin" w:fldLock="1"/>
      </w:r>
      <w:r>
        <w:rPr>
          <w:rFonts w:hint="eastAsia"/>
          <w:color w:val="4F81BD" w:themeColor="accent1"/>
        </w:rPr>
        <w:instrText xml:space="preserve"> TOC \h \z \t"前言、引言标题,1,参考文献、索引标题,1,章标题,1,参考文献,1,附录标识,1,一级条标题, 3" \* MERGEFORMAT </w:instrText>
      </w:r>
      <w:r>
        <w:rPr>
          <w:rFonts w:hint="eastAsia"/>
          <w:color w:val="4F81BD" w:themeColor="accent1"/>
        </w:rPr>
        <w:fldChar w:fldCharType="separate"/>
      </w:r>
      <w:r>
        <w:fldChar w:fldCharType="begin"/>
      </w:r>
      <w:r>
        <w:instrText xml:space="preserve"> HYPERLINK \l "_Toc16626" </w:instrText>
      </w:r>
      <w:r>
        <w:fldChar w:fldCharType="separate"/>
      </w:r>
      <w:r>
        <w:rPr>
          <w:rFonts w:hint="eastAsia" w:ascii="黑体" w:hAnsi="黑体" w:eastAsia="黑体"/>
          <w:color w:val="000000" w:themeColor="text1"/>
        </w:rPr>
        <w:t>前  </w:t>
      </w:r>
      <w:r>
        <w:rPr>
          <w:rFonts w:hint="eastAsia" w:ascii="黑体" w:hAnsi="黑体" w:eastAsia="黑体" w:cs="黑体"/>
          <w:color w:val="000000" w:themeColor="text1"/>
        </w:rPr>
        <w:t>言</w:t>
      </w:r>
      <w:r>
        <w:rPr>
          <w:rFonts w:ascii="黑体" w:hAnsi="黑体" w:eastAsia="黑体"/>
          <w:color w:val="000000" w:themeColor="text1"/>
        </w:rPr>
        <w:tab/>
      </w:r>
      <w:r>
        <w:rPr>
          <w:rFonts w:ascii="黑体" w:hAnsi="黑体" w:eastAsia="黑体"/>
          <w:color w:val="000000" w:themeColor="text1"/>
        </w:rPr>
        <w:t>1</w:t>
      </w:r>
      <w:r>
        <w:rPr>
          <w:rFonts w:ascii="黑体" w:hAnsi="黑体" w:eastAsia="黑体"/>
          <w:color w:val="000000" w:themeColor="text1"/>
        </w:rPr>
        <w:fldChar w:fldCharType="end"/>
      </w:r>
    </w:p>
    <w:p w14:paraId="16386103">
      <w:pPr>
        <w:pStyle w:val="20"/>
        <w:tabs>
          <w:tab w:val="right" w:leader="dot" w:pos="9354"/>
          <w:tab w:val="clear" w:pos="9242"/>
        </w:tabs>
        <w:spacing w:before="78" w:after="78"/>
        <w:rPr>
          <w:rFonts w:ascii="黑体" w:hAnsi="黑体" w:eastAsia="黑体"/>
          <w:color w:val="000000" w:themeColor="text1"/>
        </w:rPr>
      </w:pPr>
      <w:r>
        <w:fldChar w:fldCharType="begin"/>
      </w:r>
      <w:r>
        <w:instrText xml:space="preserve"> HYPERLINK \l "_Toc24115" </w:instrText>
      </w:r>
      <w:r>
        <w:fldChar w:fldCharType="separate"/>
      </w:r>
      <w:r>
        <w:rPr>
          <w:rFonts w:hint="eastAsia" w:ascii="黑体" w:hAnsi="黑体" w:eastAsia="黑体"/>
          <w:color w:val="000000" w:themeColor="text1"/>
        </w:rPr>
        <w:t>1 范围</w:t>
      </w:r>
      <w:r>
        <w:rPr>
          <w:rFonts w:ascii="黑体" w:hAnsi="黑体" w:eastAsia="黑体"/>
          <w:color w:val="000000" w:themeColor="text1"/>
        </w:rPr>
        <w:tab/>
      </w:r>
      <w:r>
        <w:rPr>
          <w:rFonts w:ascii="黑体" w:hAnsi="黑体" w:eastAsia="黑体"/>
          <w:color w:val="000000" w:themeColor="text1"/>
        </w:rPr>
        <w:t>2</w:t>
      </w:r>
      <w:r>
        <w:rPr>
          <w:rFonts w:ascii="黑体" w:hAnsi="黑体" w:eastAsia="黑体"/>
          <w:color w:val="000000" w:themeColor="text1"/>
        </w:rPr>
        <w:fldChar w:fldCharType="end"/>
      </w:r>
    </w:p>
    <w:p w14:paraId="0BEE7E05">
      <w:pPr>
        <w:pStyle w:val="20"/>
        <w:tabs>
          <w:tab w:val="right" w:leader="dot" w:pos="9354"/>
          <w:tab w:val="clear" w:pos="9242"/>
        </w:tabs>
        <w:spacing w:before="78" w:after="78"/>
        <w:rPr>
          <w:rFonts w:ascii="黑体" w:hAnsi="黑体" w:eastAsia="黑体"/>
          <w:color w:val="000000" w:themeColor="text1"/>
        </w:rPr>
      </w:pPr>
      <w:r>
        <w:fldChar w:fldCharType="begin"/>
      </w:r>
      <w:r>
        <w:instrText xml:space="preserve"> HYPERLINK \l "_Toc1241" </w:instrText>
      </w:r>
      <w:r>
        <w:fldChar w:fldCharType="separate"/>
      </w:r>
      <w:r>
        <w:rPr>
          <w:rFonts w:hint="eastAsia" w:ascii="黑体" w:hAnsi="黑体" w:eastAsia="黑体"/>
          <w:color w:val="000000" w:themeColor="text1"/>
        </w:rPr>
        <w:t>2 规范性引用文件</w:t>
      </w:r>
      <w:r>
        <w:rPr>
          <w:rFonts w:ascii="黑体" w:hAnsi="黑体" w:eastAsia="黑体"/>
          <w:color w:val="000000" w:themeColor="text1"/>
        </w:rPr>
        <w:tab/>
      </w:r>
      <w:r>
        <w:rPr>
          <w:rFonts w:ascii="黑体" w:hAnsi="黑体" w:eastAsia="黑体"/>
          <w:color w:val="000000" w:themeColor="text1"/>
        </w:rPr>
        <w:t>2</w:t>
      </w:r>
      <w:r>
        <w:rPr>
          <w:rFonts w:ascii="黑体" w:hAnsi="黑体" w:eastAsia="黑体"/>
          <w:color w:val="000000" w:themeColor="text1"/>
        </w:rPr>
        <w:fldChar w:fldCharType="end"/>
      </w:r>
    </w:p>
    <w:p w14:paraId="576535B2">
      <w:pPr>
        <w:pStyle w:val="20"/>
        <w:tabs>
          <w:tab w:val="right" w:leader="dot" w:pos="9354"/>
          <w:tab w:val="clear" w:pos="9242"/>
        </w:tabs>
        <w:spacing w:before="78" w:after="78"/>
        <w:rPr>
          <w:rFonts w:ascii="黑体" w:hAnsi="黑体" w:eastAsia="黑体"/>
          <w:color w:val="000000" w:themeColor="text1"/>
        </w:rPr>
      </w:pPr>
      <w:r>
        <w:fldChar w:fldCharType="begin"/>
      </w:r>
      <w:r>
        <w:instrText xml:space="preserve"> HYPERLINK \l "_Toc29147" </w:instrText>
      </w:r>
      <w:r>
        <w:fldChar w:fldCharType="separate"/>
      </w:r>
      <w:r>
        <w:rPr>
          <w:rFonts w:hint="eastAsia" w:ascii="黑体" w:hAnsi="黑体" w:eastAsia="黑体"/>
          <w:color w:val="000000" w:themeColor="text1"/>
        </w:rPr>
        <w:t>3 术语和定义</w:t>
      </w:r>
      <w:r>
        <w:rPr>
          <w:rFonts w:ascii="黑体" w:hAnsi="黑体" w:eastAsia="黑体"/>
          <w:color w:val="000000" w:themeColor="text1"/>
        </w:rPr>
        <w:tab/>
      </w:r>
      <w:r>
        <w:rPr>
          <w:rFonts w:ascii="黑体" w:hAnsi="黑体" w:eastAsia="黑体"/>
          <w:color w:val="000000" w:themeColor="text1"/>
        </w:rPr>
        <w:t>2</w:t>
      </w:r>
      <w:r>
        <w:rPr>
          <w:rFonts w:ascii="黑体" w:hAnsi="黑体" w:eastAsia="黑体"/>
          <w:color w:val="000000" w:themeColor="text1"/>
        </w:rPr>
        <w:fldChar w:fldCharType="end"/>
      </w:r>
    </w:p>
    <w:p w14:paraId="60C9CA20">
      <w:pPr>
        <w:pStyle w:val="20"/>
        <w:tabs>
          <w:tab w:val="right" w:leader="dot" w:pos="9354"/>
          <w:tab w:val="clear" w:pos="9242"/>
        </w:tabs>
        <w:spacing w:before="78" w:after="78"/>
        <w:rPr>
          <w:color w:val="000000" w:themeColor="text1"/>
        </w:rPr>
      </w:pPr>
      <w:r>
        <w:fldChar w:fldCharType="begin"/>
      </w:r>
      <w:r>
        <w:instrText xml:space="preserve"> HYPERLINK \l "_Toc13161" </w:instrText>
      </w:r>
      <w:r>
        <w:fldChar w:fldCharType="separate"/>
      </w:r>
      <w:r>
        <w:rPr>
          <w:rFonts w:hint="eastAsia" w:ascii="黑体" w:eastAsia="黑体"/>
          <w:color w:val="000000" w:themeColor="text1"/>
        </w:rPr>
        <w:t>4 评价原则</w:t>
      </w:r>
      <w:r>
        <w:rPr>
          <w:color w:val="000000" w:themeColor="text1"/>
        </w:rPr>
        <w:tab/>
      </w:r>
      <w:r>
        <w:rPr>
          <w:color w:val="000000" w:themeColor="text1"/>
        </w:rPr>
        <w:fldChar w:fldCharType="begin"/>
      </w:r>
      <w:r>
        <w:rPr>
          <w:color w:val="000000" w:themeColor="text1"/>
        </w:rPr>
        <w:instrText xml:space="preserve"> PAGEREF _Toc13161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14:paraId="385C0D02">
      <w:pPr>
        <w:pStyle w:val="20"/>
        <w:tabs>
          <w:tab w:val="right" w:leader="dot" w:pos="9354"/>
          <w:tab w:val="clear" w:pos="9242"/>
        </w:tabs>
        <w:spacing w:before="78" w:after="78"/>
        <w:rPr>
          <w:color w:val="000000" w:themeColor="text1"/>
        </w:rPr>
      </w:pPr>
      <w:r>
        <w:fldChar w:fldCharType="begin"/>
      </w:r>
      <w:r>
        <w:instrText xml:space="preserve"> HYPERLINK \l "_Toc9374" </w:instrText>
      </w:r>
      <w:r>
        <w:fldChar w:fldCharType="separate"/>
      </w:r>
      <w:r>
        <w:rPr>
          <w:rFonts w:hint="eastAsia" w:ascii="黑体" w:eastAsia="黑体"/>
          <w:color w:val="000000" w:themeColor="text1"/>
        </w:rPr>
        <w:t>5 总体要求</w:t>
      </w:r>
      <w:r>
        <w:rPr>
          <w:color w:val="000000" w:themeColor="text1"/>
        </w:rPr>
        <w:tab/>
      </w:r>
      <w:r>
        <w:rPr>
          <w:color w:val="000000" w:themeColor="text1"/>
        </w:rPr>
        <w:fldChar w:fldCharType="begin"/>
      </w:r>
      <w:r>
        <w:rPr>
          <w:color w:val="000000" w:themeColor="text1"/>
        </w:rPr>
        <w:instrText xml:space="preserve"> PAGEREF _Toc9374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14:paraId="3E6BE855">
      <w:pPr>
        <w:pStyle w:val="20"/>
        <w:tabs>
          <w:tab w:val="right" w:leader="dot" w:pos="9354"/>
          <w:tab w:val="clear" w:pos="9242"/>
        </w:tabs>
        <w:spacing w:before="78" w:after="78"/>
        <w:rPr>
          <w:color w:val="000000" w:themeColor="text1"/>
        </w:rPr>
      </w:pPr>
      <w:r>
        <w:fldChar w:fldCharType="begin"/>
      </w:r>
      <w:r>
        <w:instrText xml:space="preserve"> HYPERLINK \l "_Toc20933" </w:instrText>
      </w:r>
      <w:r>
        <w:fldChar w:fldCharType="separate"/>
      </w:r>
      <w:r>
        <w:rPr>
          <w:rFonts w:hint="eastAsia" w:ascii="黑体" w:eastAsia="黑体"/>
          <w:color w:val="000000" w:themeColor="text1"/>
        </w:rPr>
        <w:t>6 评价流程</w:t>
      </w:r>
      <w:r>
        <w:rPr>
          <w:color w:val="000000" w:themeColor="text1"/>
        </w:rPr>
        <w:tab/>
      </w:r>
      <w:r>
        <w:rPr>
          <w:color w:val="000000" w:themeColor="text1"/>
        </w:rPr>
        <w:t>5</w:t>
      </w:r>
      <w:r>
        <w:rPr>
          <w:color w:val="000000" w:themeColor="text1"/>
        </w:rPr>
        <w:fldChar w:fldCharType="end"/>
      </w:r>
    </w:p>
    <w:p w14:paraId="4CBCE037">
      <w:pPr>
        <w:pStyle w:val="20"/>
        <w:tabs>
          <w:tab w:val="right" w:leader="dot" w:pos="9354"/>
          <w:tab w:val="clear" w:pos="9242"/>
        </w:tabs>
        <w:spacing w:before="78" w:after="78"/>
        <w:rPr>
          <w:color w:val="000000" w:themeColor="text1"/>
        </w:rPr>
      </w:pPr>
      <w:r>
        <w:fldChar w:fldCharType="begin"/>
      </w:r>
      <w:r>
        <w:instrText xml:space="preserve"> HYPERLINK \l "_Toc27135" </w:instrText>
      </w:r>
      <w:r>
        <w:fldChar w:fldCharType="separate"/>
      </w:r>
      <w:r>
        <w:rPr>
          <w:rFonts w:hint="eastAsia" w:ascii="黑体" w:eastAsia="黑体"/>
          <w:color w:val="000000" w:themeColor="text1"/>
        </w:rPr>
        <w:t>7 评价指标体系</w:t>
      </w:r>
      <w:r>
        <w:rPr>
          <w:color w:val="000000" w:themeColor="text1"/>
        </w:rPr>
        <w:tab/>
      </w:r>
      <w:r>
        <w:rPr>
          <w:color w:val="000000" w:themeColor="text1"/>
        </w:rPr>
        <w:fldChar w:fldCharType="end"/>
      </w:r>
      <w:r>
        <w:rPr>
          <w:color w:val="000000" w:themeColor="text1"/>
        </w:rPr>
        <w:t>5</w:t>
      </w:r>
    </w:p>
    <w:p w14:paraId="04F287EF">
      <w:pPr>
        <w:pStyle w:val="20"/>
        <w:tabs>
          <w:tab w:val="right" w:leader="dot" w:pos="9354"/>
          <w:tab w:val="clear" w:pos="9242"/>
        </w:tabs>
        <w:spacing w:before="78" w:after="78"/>
        <w:rPr>
          <w:color w:val="000000" w:themeColor="text1"/>
        </w:rPr>
      </w:pPr>
      <w:r>
        <w:fldChar w:fldCharType="begin"/>
      </w:r>
      <w:r>
        <w:instrText xml:space="preserve"> HYPERLINK \l "_Toc1171" </w:instrText>
      </w:r>
      <w:r>
        <w:fldChar w:fldCharType="separate"/>
      </w:r>
      <w:r>
        <w:rPr>
          <w:rFonts w:hint="eastAsia" w:ascii="黑体" w:eastAsia="黑体"/>
          <w:color w:val="000000" w:themeColor="text1"/>
        </w:rPr>
        <w:t>8 信用等次</w:t>
      </w:r>
      <w:r>
        <w:rPr>
          <w:color w:val="000000" w:themeColor="text1"/>
        </w:rPr>
        <w:tab/>
      </w:r>
      <w:r>
        <w:rPr>
          <w:color w:val="000000" w:themeColor="text1"/>
        </w:rPr>
        <w:t>6</w:t>
      </w:r>
      <w:r>
        <w:rPr>
          <w:color w:val="000000" w:themeColor="text1"/>
        </w:rPr>
        <w:fldChar w:fldCharType="end"/>
      </w:r>
    </w:p>
    <w:p w14:paraId="67558927">
      <w:pPr>
        <w:pStyle w:val="20"/>
        <w:tabs>
          <w:tab w:val="right" w:leader="dot" w:pos="9354"/>
          <w:tab w:val="clear" w:pos="9242"/>
        </w:tabs>
        <w:spacing w:before="78" w:after="78"/>
        <w:rPr>
          <w:color w:val="000000" w:themeColor="text1"/>
        </w:rPr>
      </w:pPr>
      <w:r>
        <w:fldChar w:fldCharType="begin"/>
      </w:r>
      <w:r>
        <w:instrText xml:space="preserve"> HYPERLINK \l "_Toc1171" </w:instrText>
      </w:r>
      <w:r>
        <w:fldChar w:fldCharType="separate"/>
      </w:r>
      <w:r>
        <w:rPr>
          <w:rFonts w:ascii="黑体" w:eastAsia="黑体"/>
          <w:color w:val="000000" w:themeColor="text1"/>
        </w:rPr>
        <w:t>9</w:t>
      </w:r>
      <w:r>
        <w:rPr>
          <w:rFonts w:hint="eastAsia" w:ascii="黑体" w:eastAsia="黑体"/>
          <w:color w:val="000000" w:themeColor="text1"/>
        </w:rPr>
        <w:t xml:space="preserve"> 评价报告</w:t>
      </w:r>
      <w:r>
        <w:rPr>
          <w:color w:val="000000" w:themeColor="text1"/>
        </w:rPr>
        <w:tab/>
      </w:r>
      <w:r>
        <w:rPr>
          <w:color w:val="000000" w:themeColor="text1"/>
        </w:rPr>
        <w:t>7</w:t>
      </w:r>
      <w:r>
        <w:rPr>
          <w:color w:val="000000" w:themeColor="text1"/>
        </w:rPr>
        <w:fldChar w:fldCharType="end"/>
      </w:r>
    </w:p>
    <w:p w14:paraId="577B9940">
      <w:pPr>
        <w:pStyle w:val="20"/>
        <w:tabs>
          <w:tab w:val="right" w:leader="dot" w:pos="9354"/>
          <w:tab w:val="clear" w:pos="9242"/>
        </w:tabs>
        <w:spacing w:before="78" w:after="78"/>
        <w:rPr>
          <w:color w:val="000000" w:themeColor="text1"/>
        </w:rPr>
      </w:pPr>
      <w:r>
        <w:fldChar w:fldCharType="begin"/>
      </w:r>
      <w:r>
        <w:instrText xml:space="preserve"> HYPERLINK \l "_Toc1171" </w:instrText>
      </w:r>
      <w:r>
        <w:fldChar w:fldCharType="separate"/>
      </w:r>
      <w:r>
        <w:rPr>
          <w:rFonts w:ascii="黑体" w:eastAsia="黑体"/>
          <w:color w:val="000000" w:themeColor="text1"/>
        </w:rPr>
        <w:t>10</w:t>
      </w:r>
      <w:r>
        <w:rPr>
          <w:rFonts w:hint="eastAsia" w:ascii="黑体" w:eastAsia="黑体"/>
          <w:color w:val="000000" w:themeColor="text1"/>
        </w:rPr>
        <w:t xml:space="preserve"> 持续改进</w:t>
      </w:r>
      <w:r>
        <w:rPr>
          <w:color w:val="000000" w:themeColor="text1"/>
        </w:rPr>
        <w:tab/>
      </w:r>
      <w:r>
        <w:rPr>
          <w:color w:val="000000" w:themeColor="text1"/>
        </w:rPr>
        <w:t>7</w:t>
      </w:r>
      <w:r>
        <w:rPr>
          <w:color w:val="000000" w:themeColor="text1"/>
        </w:rPr>
        <w:fldChar w:fldCharType="end"/>
      </w:r>
    </w:p>
    <w:p w14:paraId="3BB2FE4C">
      <w:pPr>
        <w:pStyle w:val="20"/>
        <w:tabs>
          <w:tab w:val="right" w:leader="dot" w:pos="9354"/>
          <w:tab w:val="clear" w:pos="9242"/>
        </w:tabs>
        <w:spacing w:before="78" w:after="78"/>
        <w:rPr>
          <w:color w:val="000000" w:themeColor="text1"/>
        </w:rPr>
      </w:pPr>
      <w:r>
        <w:fldChar w:fldCharType="begin"/>
      </w:r>
      <w:r>
        <w:instrText xml:space="preserve"> HYPERLINK \l "_Toc8836" </w:instrText>
      </w:r>
      <w:r>
        <w:fldChar w:fldCharType="separate"/>
      </w:r>
      <w:r>
        <w:rPr>
          <w:rFonts w:hint="eastAsia" w:ascii="黑体" w:eastAsia="黑体"/>
          <w:color w:val="000000" w:themeColor="text1"/>
        </w:rPr>
        <w:t>附录A</w:t>
      </w:r>
      <w:r>
        <w:rPr>
          <w:color w:val="000000" w:themeColor="text1"/>
        </w:rPr>
        <w:t xml:space="preserve"> </w:t>
      </w:r>
      <w:r>
        <w:rPr>
          <w:rFonts w:hint="eastAsia"/>
          <w:color w:val="000000" w:themeColor="text1"/>
        </w:rPr>
        <w:t>（资料性附录）</w:t>
      </w:r>
      <w:r>
        <w:rPr>
          <w:color w:val="000000" w:themeColor="text1"/>
        </w:rPr>
        <w:t xml:space="preserve"> </w:t>
      </w:r>
      <w:r>
        <w:rPr>
          <w:color w:val="000000" w:themeColor="text1"/>
        </w:rPr>
        <w:tab/>
      </w:r>
      <w:r>
        <w:rPr>
          <w:color w:val="000000" w:themeColor="text1"/>
        </w:rPr>
        <w:t>8</w:t>
      </w:r>
      <w:r>
        <w:rPr>
          <w:color w:val="000000" w:themeColor="text1"/>
        </w:rPr>
        <w:fldChar w:fldCharType="end"/>
      </w:r>
    </w:p>
    <w:p w14:paraId="5CD27F7A">
      <w:pPr>
        <w:pStyle w:val="20"/>
        <w:tabs>
          <w:tab w:val="right" w:leader="dot" w:pos="9354"/>
          <w:tab w:val="clear" w:pos="9242"/>
        </w:tabs>
        <w:spacing w:before="78" w:after="78"/>
        <w:rPr>
          <w:color w:val="000000" w:themeColor="text1"/>
        </w:rPr>
      </w:pPr>
      <w:r>
        <w:fldChar w:fldCharType="begin"/>
      </w:r>
      <w:r>
        <w:instrText xml:space="preserve"> HYPERLINK \l "_Toc31349" </w:instrText>
      </w:r>
      <w:r>
        <w:fldChar w:fldCharType="separate"/>
      </w:r>
      <w:r>
        <w:rPr>
          <w:rFonts w:hint="eastAsia" w:ascii="黑体" w:eastAsia="黑体"/>
          <w:color w:val="000000" w:themeColor="text1"/>
        </w:rPr>
        <w:t>附录B</w:t>
      </w:r>
      <w:r>
        <w:rPr>
          <w:color w:val="000000" w:themeColor="text1"/>
        </w:rPr>
        <w:t xml:space="preserve"> </w:t>
      </w:r>
      <w:r>
        <w:rPr>
          <w:rFonts w:hint="eastAsia"/>
          <w:color w:val="000000" w:themeColor="text1"/>
        </w:rPr>
        <w:t>（规范性附录）</w:t>
      </w:r>
      <w:r>
        <w:rPr>
          <w:color w:val="000000" w:themeColor="text1"/>
        </w:rPr>
        <w:t xml:space="preserve"> </w:t>
      </w:r>
      <w:r>
        <w:rPr>
          <w:color w:val="000000" w:themeColor="text1"/>
        </w:rPr>
        <w:tab/>
      </w:r>
      <w:r>
        <w:rPr>
          <w:color w:val="000000" w:themeColor="text1"/>
        </w:rPr>
        <w:t>15</w:t>
      </w:r>
      <w:r>
        <w:rPr>
          <w:color w:val="000000" w:themeColor="text1"/>
        </w:rPr>
        <w:fldChar w:fldCharType="end"/>
      </w:r>
    </w:p>
    <w:p w14:paraId="12714B4E">
      <w:pPr>
        <w:pStyle w:val="20"/>
        <w:tabs>
          <w:tab w:val="right" w:leader="dot" w:pos="9354"/>
          <w:tab w:val="clear" w:pos="9242"/>
        </w:tabs>
        <w:spacing w:before="78" w:after="78"/>
        <w:rPr>
          <w:color w:val="000000" w:themeColor="text1"/>
        </w:rPr>
      </w:pPr>
      <w:r>
        <w:fldChar w:fldCharType="begin"/>
      </w:r>
      <w:r>
        <w:instrText xml:space="preserve"> HYPERLINK \l "_Toc25783" </w:instrText>
      </w:r>
      <w:r>
        <w:fldChar w:fldCharType="separate"/>
      </w:r>
      <w:r>
        <w:rPr>
          <w:rFonts w:hint="eastAsia" w:ascii="黑体" w:eastAsia="黑体"/>
          <w:color w:val="000000" w:themeColor="text1"/>
        </w:rPr>
        <w:t>附录C</w:t>
      </w:r>
      <w:r>
        <w:rPr>
          <w:color w:val="000000" w:themeColor="text1"/>
        </w:rPr>
        <w:t xml:space="preserve"> </w:t>
      </w:r>
      <w:r>
        <w:rPr>
          <w:rFonts w:hint="eastAsia"/>
          <w:color w:val="000000" w:themeColor="text1"/>
        </w:rPr>
        <w:t>（规范性附录）</w:t>
      </w:r>
      <w:r>
        <w:rPr>
          <w:color w:val="000000" w:themeColor="text1"/>
        </w:rPr>
        <w:t xml:space="preserve"> </w:t>
      </w:r>
      <w:r>
        <w:rPr>
          <w:color w:val="000000" w:themeColor="text1"/>
        </w:rPr>
        <w:tab/>
      </w:r>
      <w:r>
        <w:rPr>
          <w:color w:val="000000" w:themeColor="text1"/>
        </w:rPr>
        <w:t>21</w:t>
      </w:r>
      <w:r>
        <w:rPr>
          <w:color w:val="000000" w:themeColor="text1"/>
        </w:rPr>
        <w:fldChar w:fldCharType="end"/>
      </w:r>
    </w:p>
    <w:p w14:paraId="1F62BCF7">
      <w:pPr>
        <w:pStyle w:val="20"/>
        <w:tabs>
          <w:tab w:val="right" w:leader="dot" w:pos="9354"/>
          <w:tab w:val="clear" w:pos="9242"/>
        </w:tabs>
        <w:spacing w:before="78" w:after="78"/>
        <w:rPr>
          <w:color w:val="000000" w:themeColor="text1"/>
        </w:rPr>
      </w:pPr>
      <w:r>
        <w:fldChar w:fldCharType="begin"/>
      </w:r>
      <w:r>
        <w:instrText xml:space="preserve"> HYPERLINK \l "_Toc3486" </w:instrText>
      </w:r>
      <w:r>
        <w:fldChar w:fldCharType="separate"/>
      </w:r>
      <w:r>
        <w:rPr>
          <w:rFonts w:hint="eastAsia" w:ascii="黑体" w:eastAsia="黑体"/>
          <w:color w:val="000000" w:themeColor="text1"/>
        </w:rPr>
        <w:t>附录D</w:t>
      </w:r>
      <w:r>
        <w:rPr>
          <w:color w:val="000000" w:themeColor="text1"/>
        </w:rPr>
        <w:t xml:space="preserve"> </w:t>
      </w:r>
      <w:r>
        <w:rPr>
          <w:rFonts w:hint="eastAsia"/>
          <w:color w:val="000000" w:themeColor="text1"/>
        </w:rPr>
        <w:t>（资料性附录）</w:t>
      </w:r>
      <w:r>
        <w:rPr>
          <w:color w:val="000000" w:themeColor="text1"/>
        </w:rPr>
        <w:t xml:space="preserve"> </w:t>
      </w:r>
      <w:r>
        <w:rPr>
          <w:color w:val="000000" w:themeColor="text1"/>
        </w:rPr>
        <w:tab/>
      </w:r>
      <w:r>
        <w:rPr>
          <w:color w:val="000000" w:themeColor="text1"/>
        </w:rPr>
        <w:fldChar w:fldCharType="end"/>
      </w:r>
      <w:r>
        <w:rPr>
          <w:color w:val="000000" w:themeColor="text1"/>
        </w:rPr>
        <w:t>23</w:t>
      </w:r>
    </w:p>
    <w:p w14:paraId="29F80A1A">
      <w:pPr>
        <w:pStyle w:val="20"/>
        <w:tabs>
          <w:tab w:val="right" w:leader="dot" w:pos="9354"/>
          <w:tab w:val="clear" w:pos="9242"/>
        </w:tabs>
        <w:spacing w:before="78" w:after="78"/>
        <w:rPr>
          <w:color w:val="000000" w:themeColor="text1"/>
        </w:rPr>
      </w:pPr>
      <w:r>
        <w:fldChar w:fldCharType="begin"/>
      </w:r>
      <w:r>
        <w:instrText xml:space="preserve"> HYPERLINK \l "_Toc25109" </w:instrText>
      </w:r>
      <w:r>
        <w:fldChar w:fldCharType="separate"/>
      </w:r>
      <w:r>
        <w:rPr>
          <w:rFonts w:hint="eastAsia" w:ascii="黑体" w:eastAsia="黑体"/>
          <w:color w:val="000000" w:themeColor="text1"/>
        </w:rPr>
        <w:t>附录E</w:t>
      </w:r>
      <w:r>
        <w:rPr>
          <w:color w:val="000000" w:themeColor="text1"/>
        </w:rPr>
        <w:t xml:space="preserve"> </w:t>
      </w:r>
      <w:r>
        <w:rPr>
          <w:rFonts w:hint="eastAsia"/>
          <w:color w:val="000000" w:themeColor="text1"/>
        </w:rPr>
        <w:t>（规范性附录）</w:t>
      </w:r>
      <w:r>
        <w:rPr>
          <w:color w:val="000000" w:themeColor="text1"/>
        </w:rPr>
        <w:t xml:space="preserve"> </w:t>
      </w:r>
      <w:r>
        <w:rPr>
          <w:color w:val="000000" w:themeColor="text1"/>
        </w:rPr>
        <w:tab/>
      </w:r>
      <w:r>
        <w:rPr>
          <w:color w:val="000000" w:themeColor="text1"/>
        </w:rPr>
        <w:fldChar w:fldCharType="begin"/>
      </w:r>
      <w:r>
        <w:rPr>
          <w:color w:val="000000" w:themeColor="text1"/>
        </w:rPr>
        <w:instrText xml:space="preserve"> PAGEREF _Toc25109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14:paraId="2BA84E08">
      <w:pPr>
        <w:pStyle w:val="20"/>
        <w:tabs>
          <w:tab w:val="right" w:leader="dot" w:pos="9354"/>
          <w:tab w:val="clear" w:pos="9242"/>
        </w:tabs>
        <w:spacing w:before="78" w:after="78"/>
        <w:rPr>
          <w:color w:val="000000" w:themeColor="text1"/>
        </w:rPr>
      </w:pPr>
      <w:r>
        <w:fldChar w:fldCharType="begin"/>
      </w:r>
      <w:r>
        <w:instrText xml:space="preserve"> HYPERLINK \l "_Toc9371" </w:instrText>
      </w:r>
      <w:r>
        <w:fldChar w:fldCharType="separate"/>
      </w:r>
      <w:r>
        <w:rPr>
          <w:rFonts w:hint="eastAsia" w:ascii="黑体" w:eastAsia="黑体"/>
          <w:color w:val="000000" w:themeColor="text1"/>
        </w:rPr>
        <w:t>附录F</w:t>
      </w:r>
      <w:r>
        <w:rPr>
          <w:color w:val="000000" w:themeColor="text1"/>
        </w:rPr>
        <w:t xml:space="preserve"> </w:t>
      </w:r>
      <w:r>
        <w:rPr>
          <w:rFonts w:hint="eastAsia"/>
          <w:color w:val="000000" w:themeColor="text1"/>
        </w:rPr>
        <w:t>（资料性附录）</w:t>
      </w:r>
      <w:r>
        <w:rPr>
          <w:color w:val="000000" w:themeColor="text1"/>
        </w:rPr>
        <w:t xml:space="preserve"> </w:t>
      </w:r>
      <w:r>
        <w:rPr>
          <w:color w:val="000000" w:themeColor="text1"/>
        </w:rPr>
        <w:tab/>
      </w:r>
      <w:r>
        <w:rPr>
          <w:color w:val="000000" w:themeColor="text1"/>
        </w:rPr>
        <w:fldChar w:fldCharType="begin"/>
      </w:r>
      <w:r>
        <w:rPr>
          <w:color w:val="000000" w:themeColor="text1"/>
        </w:rPr>
        <w:instrText xml:space="preserve"> PAGEREF _Toc9371 </w:instrText>
      </w:r>
      <w:r>
        <w:rPr>
          <w:color w:val="000000" w:themeColor="text1"/>
        </w:rPr>
        <w:fldChar w:fldCharType="separate"/>
      </w:r>
      <w:r>
        <w:rPr>
          <w:color w:val="000000" w:themeColor="text1"/>
        </w:rPr>
        <w:t>25</w:t>
      </w:r>
      <w:r>
        <w:rPr>
          <w:color w:val="000000" w:themeColor="text1"/>
        </w:rPr>
        <w:fldChar w:fldCharType="end"/>
      </w:r>
      <w:r>
        <w:rPr>
          <w:color w:val="000000" w:themeColor="text1"/>
        </w:rPr>
        <w:fldChar w:fldCharType="end"/>
      </w:r>
    </w:p>
    <w:p w14:paraId="72C6406D">
      <w:pPr>
        <w:pStyle w:val="20"/>
        <w:tabs>
          <w:tab w:val="right" w:leader="dot" w:pos="9354"/>
          <w:tab w:val="clear" w:pos="9242"/>
        </w:tabs>
        <w:spacing w:before="78" w:after="78"/>
        <w:rPr>
          <w:color w:val="4F81BD" w:themeColor="accent1"/>
        </w:rPr>
      </w:pPr>
      <w:r>
        <w:fldChar w:fldCharType="begin"/>
      </w:r>
      <w:r>
        <w:instrText xml:space="preserve"> HYPERLINK \l "_Toc21754" </w:instrText>
      </w:r>
      <w:r>
        <w:fldChar w:fldCharType="separate"/>
      </w:r>
      <w:r>
        <w:rPr>
          <w:rFonts w:hint="eastAsia"/>
          <w:color w:val="000000" w:themeColor="text1"/>
        </w:rPr>
        <w:t>参</w:t>
      </w:r>
      <w:r>
        <w:rPr>
          <w:rFonts w:hAnsi="黑体"/>
          <w:color w:val="000000" w:themeColor="text1"/>
        </w:rPr>
        <w:t> </w:t>
      </w:r>
      <w:r>
        <w:rPr>
          <w:rFonts w:hint="eastAsia"/>
          <w:color w:val="000000" w:themeColor="text1"/>
        </w:rPr>
        <w:t>考</w:t>
      </w:r>
      <w:r>
        <w:rPr>
          <w:rFonts w:hAnsi="黑体"/>
          <w:color w:val="000000" w:themeColor="text1"/>
        </w:rPr>
        <w:t> </w:t>
      </w:r>
      <w:r>
        <w:rPr>
          <w:rFonts w:hint="eastAsia"/>
          <w:color w:val="000000" w:themeColor="text1"/>
        </w:rPr>
        <w:t>文</w:t>
      </w:r>
      <w:r>
        <w:rPr>
          <w:rFonts w:hAnsi="黑体"/>
          <w:color w:val="000000" w:themeColor="text1"/>
        </w:rPr>
        <w:t> </w:t>
      </w:r>
      <w:r>
        <w:rPr>
          <w:rFonts w:hint="eastAsia"/>
          <w:color w:val="000000" w:themeColor="text1"/>
        </w:rPr>
        <w:t>献</w:t>
      </w:r>
      <w:r>
        <w:rPr>
          <w:color w:val="000000" w:themeColor="text1"/>
        </w:rPr>
        <w:tab/>
      </w:r>
      <w:r>
        <w:rPr>
          <w:color w:val="000000" w:themeColor="text1"/>
        </w:rPr>
        <w:fldChar w:fldCharType="begin"/>
      </w:r>
      <w:r>
        <w:rPr>
          <w:color w:val="000000" w:themeColor="text1"/>
        </w:rPr>
        <w:instrText xml:space="preserve"> PAGEREF _Toc21754 </w:instrText>
      </w:r>
      <w:r>
        <w:rPr>
          <w:color w:val="000000" w:themeColor="text1"/>
        </w:rPr>
        <w:fldChar w:fldCharType="separate"/>
      </w:r>
      <w:r>
        <w:rPr>
          <w:color w:val="000000" w:themeColor="text1"/>
        </w:rPr>
        <w:t>27</w:t>
      </w:r>
      <w:r>
        <w:rPr>
          <w:color w:val="000000" w:themeColor="text1"/>
        </w:rPr>
        <w:fldChar w:fldCharType="end"/>
      </w:r>
      <w:r>
        <w:rPr>
          <w:color w:val="000000" w:themeColor="text1"/>
        </w:rPr>
        <w:fldChar w:fldCharType="end"/>
      </w:r>
    </w:p>
    <w:p w14:paraId="61A99FA1">
      <w:pPr>
        <w:pStyle w:val="24"/>
        <w:rPr>
          <w:color w:val="4F81BD" w:themeColor="accent1"/>
        </w:rPr>
        <w:sectPr>
          <w:headerReference r:id="rId4" w:type="default"/>
          <w:footerReference r:id="rId5" w:type="default"/>
          <w:pgSz w:w="11906" w:h="16838"/>
          <w:pgMar w:top="567" w:right="1134" w:bottom="1134" w:left="1418" w:header="1418" w:footer="1134" w:gutter="0"/>
          <w:pgNumType w:start="1"/>
          <w:cols w:space="425" w:num="1"/>
          <w:formProt w:val="0"/>
          <w:docGrid w:type="lines" w:linePitch="312" w:charSpace="0"/>
        </w:sectPr>
      </w:pPr>
      <w:r>
        <w:rPr>
          <w:rFonts w:hint="eastAsia"/>
          <w:color w:val="4F81BD" w:themeColor="accent1"/>
        </w:rPr>
        <w:fldChar w:fldCharType="end"/>
      </w:r>
    </w:p>
    <w:p w14:paraId="1DC4E393">
      <w:pPr>
        <w:pStyle w:val="113"/>
        <w:rPr>
          <w:color w:val="4F81BD" w:themeColor="accent1"/>
        </w:rPr>
      </w:pPr>
      <w:bookmarkStart w:id="15" w:name="_Toc16626"/>
      <w:r>
        <w:rPr>
          <w:rFonts w:hint="eastAsia"/>
          <w:color w:val="000000" w:themeColor="text1"/>
        </w:rPr>
        <w:t>前</w:t>
      </w:r>
      <w:bookmarkStart w:id="16" w:name="BKQY"/>
      <w:r>
        <w:rPr>
          <w:rFonts w:hint="eastAsia"/>
          <w:color w:val="000000" w:themeColor="text1"/>
        </w:rPr>
        <w:t>  言</w:t>
      </w:r>
      <w:bookmarkEnd w:id="10"/>
      <w:bookmarkEnd w:id="11"/>
      <w:bookmarkEnd w:id="12"/>
      <w:bookmarkEnd w:id="13"/>
      <w:bookmarkEnd w:id="15"/>
      <w:bookmarkEnd w:id="16"/>
    </w:p>
    <w:p w14:paraId="3B2A21A5">
      <w:pPr>
        <w:pStyle w:val="24"/>
      </w:pPr>
      <w:r>
        <w:rPr>
          <w:rFonts w:hint="eastAsia"/>
        </w:rPr>
        <w:t>本标准按照GB/T　1.1-2009给出的规则起草。</w:t>
      </w:r>
    </w:p>
    <w:p w14:paraId="5A5996EC">
      <w:pPr>
        <w:pStyle w:val="24"/>
      </w:pPr>
      <w:r>
        <w:rPr>
          <w:rFonts w:hint="eastAsia"/>
        </w:rPr>
        <w:t>本标准由西安交通大学提出并负责解释。</w:t>
      </w:r>
    </w:p>
    <w:p w14:paraId="39FFCFB9">
      <w:pPr>
        <w:pStyle w:val="24"/>
      </w:pPr>
      <w:r>
        <w:rPr>
          <w:rFonts w:hint="eastAsia"/>
        </w:rPr>
        <w:t>本标准由陕西省发展与改革委员会归口。</w:t>
      </w:r>
    </w:p>
    <w:p w14:paraId="25D0CCF1">
      <w:pPr>
        <w:pStyle w:val="24"/>
      </w:pPr>
      <w:r>
        <w:rPr>
          <w:rFonts w:hint="eastAsia"/>
        </w:rPr>
        <w:t>本标准起草单位：西安交通大学、西安工程大学、陕西省发展和改革委员会、陕西省标准化研究院。</w:t>
      </w:r>
    </w:p>
    <w:p w14:paraId="56530022">
      <w:pPr>
        <w:pStyle w:val="24"/>
      </w:pPr>
      <w:r>
        <w:rPr>
          <w:rFonts w:hint="eastAsia"/>
        </w:rPr>
        <w:t>本标准主要起草人：</w:t>
      </w:r>
      <w:bookmarkStart w:id="17" w:name="_Hlk182945265"/>
      <w:r>
        <w:rPr>
          <w:rFonts w:hint="eastAsia"/>
        </w:rPr>
        <w:t xml:space="preserve">孙新宇、张玉容、张宏云、潘 </w:t>
      </w:r>
      <w:r>
        <w:t xml:space="preserve"> </w:t>
      </w:r>
      <w:r>
        <w:rPr>
          <w:rFonts w:hint="eastAsia"/>
        </w:rPr>
        <w:t xml:space="preserve">磊、陈明喆、张 </w:t>
      </w:r>
      <w:r>
        <w:t xml:space="preserve"> </w:t>
      </w:r>
      <w:r>
        <w:rPr>
          <w:rFonts w:hint="eastAsia"/>
        </w:rPr>
        <w:t xml:space="preserve">军、雷 </w:t>
      </w:r>
      <w:r>
        <w:t xml:space="preserve"> </w:t>
      </w:r>
      <w:r>
        <w:rPr>
          <w:rFonts w:hint="eastAsia"/>
        </w:rPr>
        <w:t xml:space="preserve">蕾、宁智慧、崔 </w:t>
      </w:r>
      <w:r>
        <w:t xml:space="preserve"> </w:t>
      </w:r>
      <w:r>
        <w:rPr>
          <w:rFonts w:hint="eastAsia"/>
        </w:rPr>
        <w:t xml:space="preserve">荣、郭 </w:t>
      </w:r>
      <w:r>
        <w:t xml:space="preserve"> </w:t>
      </w:r>
      <w:r>
        <w:rPr>
          <w:rFonts w:hint="eastAsia"/>
        </w:rPr>
        <w:t xml:space="preserve">元、张伟进、张战国、张 </w:t>
      </w:r>
      <w:r>
        <w:t xml:space="preserve"> </w:t>
      </w:r>
      <w:r>
        <w:rPr>
          <w:rFonts w:hint="eastAsia"/>
        </w:rPr>
        <w:t>扬</w:t>
      </w:r>
      <w:bookmarkEnd w:id="17"/>
      <w:r>
        <w:rPr>
          <w:rFonts w:hint="eastAsia"/>
        </w:rPr>
        <w:t>。</w:t>
      </w:r>
    </w:p>
    <w:p w14:paraId="4938F63D">
      <w:pPr>
        <w:pStyle w:val="24"/>
      </w:pPr>
      <w:r>
        <w:rPr>
          <w:rFonts w:hint="eastAsia"/>
        </w:rPr>
        <w:t>本标准为首次发布。</w:t>
      </w:r>
    </w:p>
    <w:p w14:paraId="294B4C7E">
      <w:pPr>
        <w:pStyle w:val="24"/>
      </w:pPr>
      <w:r>
        <w:rPr>
          <w:rFonts w:hint="eastAsia"/>
        </w:rPr>
        <w:t>单位：西安交通大学</w:t>
      </w:r>
    </w:p>
    <w:p w14:paraId="48C23871">
      <w:pPr>
        <w:pStyle w:val="24"/>
      </w:pPr>
      <w:r>
        <w:rPr>
          <w:rFonts w:hint="eastAsia"/>
        </w:rPr>
        <w:t>电话：</w:t>
      </w:r>
      <w:r>
        <w:t>82668848</w:t>
      </w:r>
    </w:p>
    <w:p w14:paraId="5DFC2981">
      <w:pPr>
        <w:pStyle w:val="24"/>
      </w:pPr>
      <w:r>
        <w:rPr>
          <w:rFonts w:hint="eastAsia"/>
        </w:rPr>
        <w:t>地址：陕西省西安市咸宁西路28号</w:t>
      </w:r>
    </w:p>
    <w:p w14:paraId="2DD12DA1">
      <w:pPr>
        <w:pStyle w:val="24"/>
      </w:pPr>
      <w:r>
        <w:rPr>
          <w:rFonts w:hint="eastAsia"/>
        </w:rPr>
        <w:t>邮编：</w:t>
      </w:r>
      <w:r>
        <w:t>710049</w:t>
      </w:r>
    </w:p>
    <w:p w14:paraId="4CD04551">
      <w:pPr>
        <w:pStyle w:val="24"/>
      </w:pPr>
    </w:p>
    <w:p w14:paraId="6D00075E">
      <w:pPr>
        <w:pStyle w:val="52"/>
      </w:pPr>
      <w:r>
        <w:rPr>
          <w:rFonts w:hint="eastAsia"/>
        </w:rPr>
        <w:t>政务诚信评价规范</w:t>
      </w:r>
    </w:p>
    <w:p w14:paraId="3527A446">
      <w:pPr>
        <w:pStyle w:val="47"/>
        <w:spacing w:before="312" w:after="312"/>
        <w:rPr>
          <w:color w:val="000000" w:themeColor="text1"/>
        </w:rPr>
      </w:pPr>
      <w:bookmarkStart w:id="18" w:name="_Toc39045474"/>
      <w:bookmarkStart w:id="19" w:name="_Toc28536"/>
      <w:bookmarkStart w:id="20" w:name="_Toc27394"/>
      <w:bookmarkStart w:id="21" w:name="_Toc24115"/>
      <w:bookmarkStart w:id="22" w:name="_Toc39001514"/>
      <w:bookmarkStart w:id="23" w:name="_Toc39066787"/>
      <w:bookmarkStart w:id="24" w:name="_Toc39065882"/>
      <w:r>
        <w:rPr>
          <w:rFonts w:hint="eastAsia"/>
          <w:color w:val="000000" w:themeColor="text1"/>
        </w:rPr>
        <w:t>范围</w:t>
      </w:r>
      <w:bookmarkEnd w:id="18"/>
      <w:bookmarkEnd w:id="19"/>
      <w:bookmarkEnd w:id="20"/>
      <w:bookmarkEnd w:id="21"/>
      <w:bookmarkEnd w:id="22"/>
      <w:bookmarkEnd w:id="23"/>
      <w:bookmarkEnd w:id="24"/>
    </w:p>
    <w:p w14:paraId="4CD5E679">
      <w:pPr>
        <w:pStyle w:val="24"/>
        <w:rPr>
          <w:color w:val="4F81BD" w:themeColor="accent1"/>
        </w:rPr>
      </w:pPr>
      <w:r>
        <w:rPr>
          <w:rFonts w:hint="eastAsia"/>
        </w:rPr>
        <w:t>本标准规定了陕西省内省级政府部门、市级与县（区）级政府的政务诚信评价的基本原则、评价对象及内容、评价指标及评价程序和方法。</w:t>
      </w:r>
    </w:p>
    <w:p w14:paraId="44F79004">
      <w:pPr>
        <w:pStyle w:val="24"/>
      </w:pPr>
      <w:r>
        <w:rPr>
          <w:rFonts w:hint="eastAsia"/>
        </w:rPr>
        <w:t>本标准适用于对陕西省省级政府部门、市级与县（区）级政府的政务诚信评价活动。对县级以下政府和受政府委托行使公共管理职能的机构的信用评价可以参照该标准。</w:t>
      </w:r>
    </w:p>
    <w:p w14:paraId="685CBE0C">
      <w:pPr>
        <w:pStyle w:val="47"/>
        <w:spacing w:before="312" w:after="312" w:line="360" w:lineRule="auto"/>
        <w:rPr>
          <w:color w:val="000000" w:themeColor="text1"/>
        </w:rPr>
      </w:pPr>
      <w:bookmarkStart w:id="25" w:name="_Toc39066788"/>
      <w:bookmarkStart w:id="26" w:name="_Toc39045475"/>
      <w:bookmarkStart w:id="27" w:name="_Toc27160"/>
      <w:bookmarkStart w:id="28" w:name="_Toc39065883"/>
      <w:bookmarkStart w:id="29" w:name="_Toc22746"/>
      <w:bookmarkStart w:id="30" w:name="_Toc1241"/>
      <w:bookmarkStart w:id="31" w:name="_Toc39001515"/>
      <w:r>
        <w:rPr>
          <w:rFonts w:hint="eastAsia"/>
          <w:color w:val="000000" w:themeColor="text1"/>
        </w:rPr>
        <w:t>规范性引用文件</w:t>
      </w:r>
      <w:bookmarkEnd w:id="25"/>
      <w:bookmarkEnd w:id="26"/>
      <w:bookmarkEnd w:id="27"/>
      <w:bookmarkEnd w:id="28"/>
      <w:bookmarkEnd w:id="29"/>
      <w:bookmarkEnd w:id="30"/>
      <w:bookmarkEnd w:id="31"/>
    </w:p>
    <w:p w14:paraId="48F3AEF8">
      <w:pPr>
        <w:pStyle w:val="24"/>
        <w:rPr>
          <w:color w:val="000000" w:themeColor="text1"/>
        </w:rPr>
      </w:pPr>
      <w:r>
        <w:rPr>
          <w:rFonts w:hint="eastAsia"/>
          <w:color w:val="000000" w:themeColor="text1"/>
        </w:rPr>
        <w:t>下列文件对于本文件的应用是必不可少的。凡是注日期的引用文件，仅所注日期的版本适用于本文件。凡是不注日期的引用文件，其最新版本（包括所有的修改单）适用于本文件。</w:t>
      </w:r>
    </w:p>
    <w:p w14:paraId="478C4D6A">
      <w:pPr>
        <w:pStyle w:val="24"/>
      </w:pPr>
      <w:r>
        <w:rPr>
          <w:rFonts w:hint="eastAsia"/>
        </w:rPr>
        <w:t>GB/T 22117 信用 基本术语</w:t>
      </w:r>
    </w:p>
    <w:p w14:paraId="6C82B5DE">
      <w:pPr>
        <w:pStyle w:val="24"/>
      </w:pPr>
      <w:r>
        <w:rPr>
          <w:rFonts w:hint="eastAsia"/>
        </w:rPr>
        <w:t>GB/T 23794 企业信用评价指标</w:t>
      </w:r>
    </w:p>
    <w:p w14:paraId="6D880819">
      <w:pPr>
        <w:pStyle w:val="24"/>
      </w:pPr>
      <w:r>
        <w:rPr>
          <w:rFonts w:hint="eastAsia"/>
        </w:rPr>
        <w:t>GB/T 31952 企业信用档案信息规范</w:t>
      </w:r>
    </w:p>
    <w:p w14:paraId="16AB8A11">
      <w:pPr>
        <w:pStyle w:val="47"/>
        <w:spacing w:before="312" w:after="312" w:line="360" w:lineRule="auto"/>
        <w:rPr>
          <w:color w:val="000000" w:themeColor="text1"/>
        </w:rPr>
      </w:pPr>
      <w:bookmarkStart w:id="32" w:name="_Toc39045476"/>
      <w:bookmarkStart w:id="33" w:name="_Toc20700"/>
      <w:bookmarkStart w:id="34" w:name="_Toc29147"/>
      <w:bookmarkStart w:id="35" w:name="_Toc39065884"/>
      <w:bookmarkStart w:id="36" w:name="_Toc39001516"/>
      <w:bookmarkStart w:id="37" w:name="_Toc13350"/>
      <w:bookmarkStart w:id="38" w:name="_Toc39066789"/>
      <w:r>
        <w:rPr>
          <w:rFonts w:hint="eastAsia"/>
          <w:color w:val="000000" w:themeColor="text1"/>
        </w:rPr>
        <w:t>术语和定义</w:t>
      </w:r>
      <w:bookmarkEnd w:id="32"/>
      <w:bookmarkEnd w:id="33"/>
      <w:bookmarkEnd w:id="34"/>
      <w:bookmarkEnd w:id="35"/>
      <w:bookmarkEnd w:id="36"/>
      <w:bookmarkEnd w:id="37"/>
      <w:bookmarkEnd w:id="38"/>
    </w:p>
    <w:p w14:paraId="4DDC5FB4">
      <w:pPr>
        <w:pStyle w:val="24"/>
      </w:pPr>
      <w:r>
        <w:t>GB/T</w:t>
      </w:r>
      <w:r>
        <w:rPr>
          <w:rFonts w:hint="eastAsia"/>
        </w:rPr>
        <w:t>　22117-2018界定的以及下列术语和定义适用于本文件。</w:t>
      </w:r>
    </w:p>
    <w:p w14:paraId="1A5058B4">
      <w:pPr>
        <w:pStyle w:val="24"/>
        <w:ind w:firstLine="0" w:firstLineChars="0"/>
        <w:rPr>
          <w:rFonts w:ascii="黑体" w:hAnsi="黑体" w:eastAsia="黑体"/>
        </w:rPr>
      </w:pPr>
      <w:bookmarkStart w:id="39" w:name="_Toc26215"/>
      <w:bookmarkEnd w:id="39"/>
      <w:bookmarkStart w:id="40" w:name="_Toc7905"/>
      <w:bookmarkEnd w:id="40"/>
      <w:r>
        <w:rPr>
          <w:rFonts w:hint="eastAsia" w:ascii="黑体" w:hAnsi="黑体" w:eastAsia="黑体"/>
        </w:rPr>
        <w:t>3.1</w:t>
      </w:r>
    </w:p>
    <w:p w14:paraId="1767C2D7">
      <w:pPr>
        <w:pStyle w:val="24"/>
        <w:rPr>
          <w:rFonts w:ascii="黑体" w:hAnsi="黑体" w:eastAsia="黑体"/>
        </w:rPr>
      </w:pPr>
      <w:r>
        <w:rPr>
          <w:rFonts w:hint="eastAsia" w:ascii="黑体" w:hAnsi="黑体" w:eastAsia="黑体"/>
        </w:rPr>
        <w:t>信用　Credit</w:t>
      </w:r>
    </w:p>
    <w:p w14:paraId="02AA7698">
      <w:pPr>
        <w:pStyle w:val="24"/>
      </w:pPr>
      <w:r>
        <w:rPr>
          <w:rFonts w:hint="eastAsia"/>
        </w:rPr>
        <w:t>个人或组织履行承诺的意愿和能力。</w:t>
      </w:r>
    </w:p>
    <w:p w14:paraId="60945971">
      <w:pPr>
        <w:pStyle w:val="24"/>
      </w:pPr>
      <w:r>
        <w:rPr>
          <w:rFonts w:hint="eastAsia"/>
        </w:rPr>
        <w:t>注1：承诺包括法律法规和强制性标准规定的、合同条款等契约约定的、社会合理期望等社会责任的内容。</w:t>
      </w:r>
    </w:p>
    <w:p w14:paraId="3638350C">
      <w:pPr>
        <w:pStyle w:val="24"/>
      </w:pPr>
      <w:r>
        <w:rPr>
          <w:rFonts w:hint="eastAsia"/>
        </w:rPr>
        <w:t>注2：在经济领域，信用的含义等同于交易信用，是指交易各方在信用基础上，不用立即付款就可获得资金、物质或服务的能力。这种能力以在约定期限内履约为条件，并可以使用货币单位直接度量。</w:t>
      </w:r>
    </w:p>
    <w:p w14:paraId="2557D48B">
      <w:pPr>
        <w:pStyle w:val="24"/>
      </w:pPr>
      <w:r>
        <w:rPr>
          <w:rFonts w:hint="eastAsia"/>
        </w:rPr>
        <w:t>注3：在社会领域，信用难以用货币度量。</w:t>
      </w:r>
    </w:p>
    <w:p w14:paraId="3581A167">
      <w:pPr>
        <w:pStyle w:val="24"/>
      </w:pPr>
      <w:r>
        <w:rPr>
          <w:rFonts w:hint="eastAsia"/>
        </w:rPr>
        <w:t>[来源：GB/T 22117-2018,2.1]</w:t>
      </w:r>
    </w:p>
    <w:p w14:paraId="4919BC24">
      <w:pPr>
        <w:pStyle w:val="24"/>
        <w:ind w:firstLine="0" w:firstLineChars="0"/>
        <w:rPr>
          <w:rFonts w:ascii="黑体" w:hAnsi="黑体" w:eastAsia="黑体"/>
        </w:rPr>
      </w:pPr>
      <w:bookmarkStart w:id="41" w:name="_Toc9863"/>
      <w:bookmarkEnd w:id="41"/>
      <w:bookmarkStart w:id="42" w:name="_Toc24556"/>
      <w:bookmarkEnd w:id="42"/>
      <w:r>
        <w:rPr>
          <w:rFonts w:hint="eastAsia" w:ascii="黑体" w:hAnsi="黑体" w:eastAsia="黑体"/>
        </w:rPr>
        <w:t>3.2</w:t>
      </w:r>
    </w:p>
    <w:p w14:paraId="7B53951B">
      <w:pPr>
        <w:pStyle w:val="24"/>
        <w:rPr>
          <w:rFonts w:ascii="黑体" w:hAnsi="黑体" w:eastAsia="黑体"/>
        </w:rPr>
      </w:pPr>
      <w:r>
        <w:rPr>
          <w:rFonts w:hint="eastAsia" w:ascii="黑体" w:hAnsi="黑体" w:eastAsia="黑体"/>
        </w:rPr>
        <w:t>诚信　trustworthiness</w:t>
      </w:r>
    </w:p>
    <w:p w14:paraId="508C1974">
      <w:pPr>
        <w:pStyle w:val="24"/>
      </w:pPr>
      <w:r>
        <w:rPr>
          <w:rFonts w:hint="eastAsia"/>
        </w:rPr>
        <w:t>在社会领域中，个人或组织对外表述的真实主观想法或观点，与其对应行为相符合。</w:t>
      </w:r>
    </w:p>
    <w:p w14:paraId="29B95FAB">
      <w:pPr>
        <w:pStyle w:val="24"/>
      </w:pPr>
      <w:r>
        <w:rPr>
          <w:rFonts w:hint="eastAsia"/>
        </w:rPr>
        <w:t>注：“组织”见GB/T 19000-2016定义3.2.1.</w:t>
      </w:r>
    </w:p>
    <w:p w14:paraId="4797E582">
      <w:pPr>
        <w:pStyle w:val="24"/>
      </w:pPr>
      <w:r>
        <w:rPr>
          <w:rFonts w:hint="eastAsia"/>
        </w:rPr>
        <w:t>[来源：GB/T 22117-2018,2.2]</w:t>
      </w:r>
    </w:p>
    <w:p w14:paraId="294C8385">
      <w:pPr>
        <w:pStyle w:val="24"/>
        <w:ind w:firstLine="0" w:firstLineChars="0"/>
        <w:rPr>
          <w:rFonts w:ascii="黑体" w:hAnsi="黑体" w:eastAsia="黑体"/>
          <w:color w:val="000000" w:themeColor="text1"/>
        </w:rPr>
      </w:pPr>
      <w:bookmarkStart w:id="43" w:name="_Toc17733"/>
      <w:bookmarkEnd w:id="43"/>
      <w:bookmarkStart w:id="44" w:name="_Toc14227"/>
      <w:bookmarkEnd w:id="44"/>
      <w:r>
        <w:rPr>
          <w:rFonts w:hint="eastAsia" w:ascii="黑体" w:hAnsi="黑体" w:eastAsia="黑体"/>
          <w:color w:val="000000" w:themeColor="text1"/>
        </w:rPr>
        <w:t>3.3</w:t>
      </w:r>
    </w:p>
    <w:p w14:paraId="775E503E">
      <w:pPr>
        <w:pStyle w:val="24"/>
        <w:rPr>
          <w:rFonts w:ascii="黑体" w:hAnsi="黑体" w:eastAsia="黑体"/>
        </w:rPr>
      </w:pPr>
      <w:r>
        <w:rPr>
          <w:rFonts w:hint="eastAsia" w:ascii="黑体" w:hAnsi="黑体" w:eastAsia="黑体"/>
        </w:rPr>
        <w:t>政务诚信评价　Government integrity evaluation</w:t>
      </w:r>
    </w:p>
    <w:p w14:paraId="78394CF0">
      <w:pPr>
        <w:pStyle w:val="24"/>
      </w:pPr>
      <w:r>
        <w:rPr>
          <w:rFonts w:hint="eastAsia"/>
        </w:rPr>
        <w:t>对政务主体在依法行政中履行政务承诺的意愿、能力和行为的评价活动及结果。</w:t>
      </w:r>
    </w:p>
    <w:p w14:paraId="2304DEFB">
      <w:pPr>
        <w:pStyle w:val="24"/>
        <w:ind w:firstLine="0" w:firstLineChars="0"/>
        <w:rPr>
          <w:rFonts w:ascii="黑体" w:hAnsi="黑体" w:eastAsia="黑体"/>
        </w:rPr>
      </w:pPr>
      <w:bookmarkStart w:id="45" w:name="_Toc21785"/>
      <w:bookmarkEnd w:id="45"/>
      <w:bookmarkStart w:id="46" w:name="_Toc22336"/>
      <w:bookmarkEnd w:id="46"/>
      <w:r>
        <w:rPr>
          <w:rFonts w:hint="eastAsia" w:ascii="黑体" w:hAnsi="黑体" w:eastAsia="黑体"/>
        </w:rPr>
        <w:t>3.4</w:t>
      </w:r>
    </w:p>
    <w:p w14:paraId="0CEAF5B0">
      <w:pPr>
        <w:pStyle w:val="24"/>
        <w:rPr>
          <w:rFonts w:ascii="黑体" w:hAnsi="黑体" w:eastAsia="黑体"/>
        </w:rPr>
      </w:pPr>
      <w:r>
        <w:rPr>
          <w:rFonts w:hint="eastAsia" w:ascii="黑体" w:hAnsi="黑体" w:eastAsia="黑体"/>
        </w:rPr>
        <w:t>评价方法 Rating method</w:t>
      </w:r>
    </w:p>
    <w:p w14:paraId="2CE024C0">
      <w:pPr>
        <w:pStyle w:val="24"/>
      </w:pPr>
      <w:r>
        <w:rPr>
          <w:rFonts w:hint="eastAsia"/>
        </w:rPr>
        <w:t>信用评价机构对评价对象的信用状况进行分析和评价的专门方法。</w:t>
      </w:r>
    </w:p>
    <w:p w14:paraId="2DEE9BFD">
      <w:pPr>
        <w:pStyle w:val="24"/>
      </w:pPr>
      <w:r>
        <w:rPr>
          <w:rFonts w:hint="eastAsia"/>
        </w:rPr>
        <w:t>[修改：GB/T 22117-2018,5.9]</w:t>
      </w:r>
    </w:p>
    <w:p w14:paraId="35E30244">
      <w:pPr>
        <w:pStyle w:val="24"/>
        <w:ind w:firstLine="0" w:firstLineChars="0"/>
        <w:rPr>
          <w:rFonts w:ascii="黑体" w:hAnsi="黑体" w:eastAsia="黑体"/>
          <w:color w:val="000000" w:themeColor="text1"/>
        </w:rPr>
      </w:pPr>
      <w:r>
        <w:rPr>
          <w:rFonts w:hint="eastAsia" w:ascii="黑体" w:hAnsi="黑体" w:eastAsia="黑体"/>
          <w:color w:val="000000" w:themeColor="text1"/>
        </w:rPr>
        <w:t>3.5</w:t>
      </w:r>
    </w:p>
    <w:p w14:paraId="60DABDDF">
      <w:pPr>
        <w:pStyle w:val="24"/>
        <w:rPr>
          <w:rFonts w:ascii="黑体" w:hAnsi="黑体" w:eastAsia="黑体"/>
          <w:color w:val="000000" w:themeColor="text1"/>
        </w:rPr>
      </w:pPr>
      <w:r>
        <w:rPr>
          <w:rFonts w:hint="eastAsia" w:ascii="黑体" w:hAnsi="黑体" w:eastAsia="黑体"/>
          <w:color w:val="000000" w:themeColor="text1"/>
        </w:rPr>
        <w:t>评价程序 Evaluation procedure</w:t>
      </w:r>
    </w:p>
    <w:p w14:paraId="42B305AE">
      <w:pPr>
        <w:pStyle w:val="24"/>
        <w:rPr>
          <w:color w:val="000000" w:themeColor="text1"/>
        </w:rPr>
      </w:pPr>
      <w:r>
        <w:rPr>
          <w:rFonts w:hint="eastAsia"/>
          <w:color w:val="000000" w:themeColor="text1"/>
        </w:rPr>
        <w:t>信用评价机构对评价对象进行评价的过程。</w:t>
      </w:r>
    </w:p>
    <w:p w14:paraId="68EDACBD">
      <w:pPr>
        <w:pStyle w:val="24"/>
        <w:rPr>
          <w:color w:val="000000" w:themeColor="text1"/>
        </w:rPr>
      </w:pPr>
      <w:r>
        <w:rPr>
          <w:rFonts w:hint="eastAsia"/>
          <w:color w:val="000000" w:themeColor="text1"/>
        </w:rPr>
        <w:t>[修改：GB/T 22117-2018,5.10]</w:t>
      </w:r>
    </w:p>
    <w:p w14:paraId="0108C846">
      <w:pPr>
        <w:pStyle w:val="24"/>
        <w:ind w:firstLine="0" w:firstLineChars="0"/>
        <w:rPr>
          <w:rFonts w:ascii="黑体" w:hAnsi="黑体" w:eastAsia="黑体"/>
          <w:color w:val="000000" w:themeColor="text1"/>
        </w:rPr>
      </w:pPr>
      <w:r>
        <w:rPr>
          <w:rFonts w:hint="eastAsia" w:ascii="黑体" w:hAnsi="黑体" w:eastAsia="黑体"/>
          <w:color w:val="000000" w:themeColor="text1"/>
        </w:rPr>
        <w:t>3.6</w:t>
      </w:r>
    </w:p>
    <w:p w14:paraId="48F7D156">
      <w:pPr>
        <w:pStyle w:val="24"/>
        <w:rPr>
          <w:rFonts w:ascii="黑体" w:hAnsi="黑体" w:eastAsia="黑体"/>
          <w:color w:val="000000" w:themeColor="text1"/>
        </w:rPr>
      </w:pPr>
      <w:r>
        <w:rPr>
          <w:rFonts w:hint="eastAsia" w:ascii="黑体" w:hAnsi="黑体" w:eastAsia="黑体"/>
          <w:color w:val="000000" w:themeColor="text1"/>
        </w:rPr>
        <w:t>信用等级 Credit grade</w:t>
      </w:r>
    </w:p>
    <w:p w14:paraId="6626BB04">
      <w:pPr>
        <w:pStyle w:val="24"/>
        <w:rPr>
          <w:color w:val="000000" w:themeColor="text1"/>
        </w:rPr>
      </w:pPr>
      <w:r>
        <w:rPr>
          <w:rFonts w:hint="eastAsia"/>
          <w:color w:val="000000" w:themeColor="text1"/>
        </w:rPr>
        <w:t>用既定的符号标识评价对象信用状况的级别结果。</w:t>
      </w:r>
    </w:p>
    <w:p w14:paraId="76E16789">
      <w:pPr>
        <w:pStyle w:val="24"/>
        <w:rPr>
          <w:color w:val="000000" w:themeColor="text1"/>
        </w:rPr>
      </w:pPr>
      <w:r>
        <w:rPr>
          <w:rFonts w:hint="eastAsia"/>
          <w:color w:val="000000" w:themeColor="text1"/>
        </w:rPr>
        <w:t>[修改：GB/T 22117-2018,5.11]</w:t>
      </w:r>
    </w:p>
    <w:p w14:paraId="06920D1C">
      <w:pPr>
        <w:pStyle w:val="24"/>
        <w:ind w:firstLine="0" w:firstLineChars="0"/>
        <w:rPr>
          <w:rFonts w:ascii="黑体" w:hAnsi="黑体" w:eastAsia="黑体"/>
        </w:rPr>
      </w:pPr>
      <w:r>
        <w:rPr>
          <w:rFonts w:hint="eastAsia" w:ascii="黑体" w:hAnsi="黑体" w:eastAsia="黑体"/>
        </w:rPr>
        <w:t>3.7</w:t>
      </w:r>
    </w:p>
    <w:p w14:paraId="2C0DAD43">
      <w:pPr>
        <w:pStyle w:val="24"/>
        <w:rPr>
          <w:rFonts w:ascii="黑体" w:hAnsi="黑体" w:eastAsia="黑体"/>
        </w:rPr>
      </w:pPr>
      <w:r>
        <w:rPr>
          <w:rFonts w:hint="eastAsia" w:ascii="黑体" w:hAnsi="黑体" w:eastAsia="黑体"/>
        </w:rPr>
        <w:t>政务诚信 Government trustworthiness</w:t>
      </w:r>
    </w:p>
    <w:p w14:paraId="23BC9EC3">
      <w:pPr>
        <w:pStyle w:val="24"/>
      </w:pPr>
      <w:r>
        <w:rPr>
          <w:rFonts w:hint="eastAsia"/>
        </w:rPr>
        <w:t>政务主体在依法行政过程中履行政务承诺的意愿、能力和行为。</w:t>
      </w:r>
    </w:p>
    <w:p w14:paraId="162353E4">
      <w:pPr>
        <w:pStyle w:val="24"/>
      </w:pPr>
      <w:r>
        <w:rPr>
          <w:rFonts w:hint="eastAsia"/>
        </w:rPr>
        <w:t>[来源：GB/T 22117-2018,9.3]</w:t>
      </w:r>
    </w:p>
    <w:p w14:paraId="568BAB2D">
      <w:pPr>
        <w:pStyle w:val="24"/>
        <w:ind w:firstLine="0" w:firstLineChars="0"/>
        <w:rPr>
          <w:rFonts w:ascii="黑体" w:hAnsi="黑体" w:eastAsia="黑体"/>
        </w:rPr>
      </w:pPr>
      <w:r>
        <w:rPr>
          <w:rFonts w:hint="eastAsia" w:ascii="黑体" w:hAnsi="黑体" w:eastAsia="黑体"/>
        </w:rPr>
        <w:t>3.8</w:t>
      </w:r>
    </w:p>
    <w:p w14:paraId="4732B371">
      <w:pPr>
        <w:pStyle w:val="24"/>
        <w:rPr>
          <w:rFonts w:ascii="黑体" w:hAnsi="黑体" w:eastAsia="黑体"/>
        </w:rPr>
      </w:pPr>
      <w:r>
        <w:rPr>
          <w:rFonts w:hint="eastAsia" w:ascii="黑体" w:hAnsi="黑体" w:eastAsia="黑体"/>
        </w:rPr>
        <w:t>诚信评价 Trustworthiness assessment</w:t>
      </w:r>
    </w:p>
    <w:p w14:paraId="7F1AC492">
      <w:pPr>
        <w:pStyle w:val="24"/>
      </w:pPr>
      <w:r>
        <w:rPr>
          <w:rFonts w:hint="eastAsia"/>
        </w:rPr>
        <w:t>对信用主体在某一时期的诚信状况进行记录、分析和评估，并用特定符号标明其诚信状况的活动。</w:t>
      </w:r>
    </w:p>
    <w:p w14:paraId="40F42307">
      <w:pPr>
        <w:pStyle w:val="24"/>
      </w:pPr>
      <w:r>
        <w:rPr>
          <w:rFonts w:hint="eastAsia"/>
        </w:rPr>
        <w:t>[来源：GB/T 22117-2018,9.5]</w:t>
      </w:r>
    </w:p>
    <w:p w14:paraId="70F0A579">
      <w:pPr>
        <w:pStyle w:val="47"/>
        <w:spacing w:before="312" w:after="312"/>
      </w:pPr>
      <w:bookmarkStart w:id="47" w:name="_Toc39045477"/>
      <w:bookmarkStart w:id="48" w:name="_Toc31671"/>
      <w:bookmarkStart w:id="49" w:name="_Toc39066790"/>
      <w:bookmarkStart w:id="50" w:name="_Toc39065885"/>
      <w:bookmarkStart w:id="51" w:name="_Toc26857"/>
      <w:bookmarkStart w:id="52" w:name="_Toc13161"/>
      <w:bookmarkStart w:id="53" w:name="_Toc39001517"/>
      <w:r>
        <w:rPr>
          <w:rFonts w:hint="eastAsia"/>
        </w:rPr>
        <w:t>评价原则</w:t>
      </w:r>
      <w:bookmarkEnd w:id="47"/>
      <w:bookmarkEnd w:id="48"/>
      <w:bookmarkEnd w:id="49"/>
      <w:bookmarkEnd w:id="50"/>
      <w:bookmarkEnd w:id="51"/>
      <w:bookmarkEnd w:id="52"/>
      <w:bookmarkEnd w:id="53"/>
    </w:p>
    <w:p w14:paraId="5B08FC4E">
      <w:pPr>
        <w:pStyle w:val="44"/>
        <w:spacing w:before="156" w:after="156"/>
        <w:ind w:left="0"/>
      </w:pPr>
      <w:r>
        <w:rPr>
          <w:rFonts w:hint="eastAsia"/>
        </w:rPr>
        <w:t xml:space="preserve">评价活动原则 </w:t>
      </w:r>
    </w:p>
    <w:p w14:paraId="02C4252A">
      <w:pPr>
        <w:pStyle w:val="48"/>
        <w:spacing w:before="156" w:after="156"/>
        <w:ind w:left="0"/>
      </w:pPr>
      <w:bookmarkStart w:id="54" w:name="_Toc39066791"/>
      <w:bookmarkStart w:id="55" w:name="_Toc30395"/>
      <w:bookmarkStart w:id="56" w:name="_Toc4787"/>
      <w:bookmarkStart w:id="57" w:name="_Toc29715"/>
      <w:bookmarkStart w:id="58" w:name="_Toc39065886"/>
      <w:r>
        <w:rPr>
          <w:rFonts w:hint="eastAsia"/>
        </w:rPr>
        <w:t>目的性</w:t>
      </w:r>
      <w:bookmarkEnd w:id="54"/>
      <w:bookmarkEnd w:id="55"/>
      <w:bookmarkEnd w:id="56"/>
      <w:bookmarkEnd w:id="57"/>
      <w:bookmarkEnd w:id="58"/>
    </w:p>
    <w:p w14:paraId="39D27428">
      <w:pPr>
        <w:pStyle w:val="24"/>
      </w:pPr>
      <w:r>
        <w:rPr>
          <w:rFonts w:hint="eastAsia"/>
        </w:rPr>
        <w:t>评价活动应以反映被评价对象政务工作质量的特点及状态、促进其诚信水平提升为目的。</w:t>
      </w:r>
    </w:p>
    <w:p w14:paraId="59BEE957">
      <w:pPr>
        <w:pStyle w:val="48"/>
        <w:spacing w:before="156" w:after="156"/>
        <w:ind w:left="0"/>
      </w:pPr>
      <w:bookmarkStart w:id="59" w:name="_Toc13251"/>
      <w:bookmarkStart w:id="60" w:name="_Toc39066792"/>
      <w:bookmarkStart w:id="61" w:name="_Toc3412"/>
      <w:bookmarkStart w:id="62" w:name="_Toc4069"/>
      <w:bookmarkStart w:id="63" w:name="_Toc39065887"/>
      <w:r>
        <w:rPr>
          <w:rFonts w:hint="eastAsia"/>
        </w:rPr>
        <w:t>可操作性</w:t>
      </w:r>
      <w:bookmarkEnd w:id="59"/>
      <w:bookmarkEnd w:id="60"/>
      <w:bookmarkEnd w:id="61"/>
      <w:bookmarkEnd w:id="62"/>
      <w:bookmarkEnd w:id="63"/>
    </w:p>
    <w:p w14:paraId="0C0A920A">
      <w:pPr>
        <w:pStyle w:val="24"/>
      </w:pPr>
      <w:r>
        <w:rPr>
          <w:rFonts w:hint="eastAsia"/>
        </w:rPr>
        <w:t>评价指标应细化具体，指标来源对应的印证信息应可采集、可量化，对于不能量化的部分应尽量以科学依据划分等级。评价过程及方法应便于操作。</w:t>
      </w:r>
    </w:p>
    <w:p w14:paraId="0C913E89">
      <w:pPr>
        <w:pStyle w:val="48"/>
        <w:spacing w:before="156" w:after="156"/>
        <w:ind w:left="0"/>
      </w:pPr>
      <w:bookmarkStart w:id="64" w:name="_Toc29262"/>
      <w:bookmarkStart w:id="65" w:name="_Toc39065888"/>
      <w:bookmarkStart w:id="66" w:name="_Toc16992"/>
      <w:bookmarkStart w:id="67" w:name="_Toc24511"/>
      <w:bookmarkStart w:id="68" w:name="_Toc39066793"/>
      <w:r>
        <w:rPr>
          <w:rFonts w:hint="eastAsia"/>
        </w:rPr>
        <w:t>系统性</w:t>
      </w:r>
      <w:bookmarkEnd w:id="64"/>
      <w:bookmarkEnd w:id="65"/>
      <w:bookmarkEnd w:id="66"/>
      <w:bookmarkEnd w:id="67"/>
      <w:bookmarkEnd w:id="68"/>
    </w:p>
    <w:p w14:paraId="3B18CA63">
      <w:pPr>
        <w:pStyle w:val="24"/>
      </w:pPr>
      <w:r>
        <w:rPr>
          <w:rFonts w:hint="eastAsia"/>
        </w:rPr>
        <w:t>评价指标体系应能全面、准确反映被评价对象的相关政务工作特点和主要内容。</w:t>
      </w:r>
    </w:p>
    <w:p w14:paraId="41190FC8">
      <w:pPr>
        <w:pStyle w:val="48"/>
        <w:spacing w:before="156" w:after="156"/>
        <w:ind w:left="0"/>
      </w:pPr>
      <w:bookmarkStart w:id="69" w:name="_Toc39066794"/>
      <w:bookmarkStart w:id="70" w:name="_Toc25255"/>
      <w:bookmarkStart w:id="71" w:name="_Toc5527"/>
      <w:bookmarkStart w:id="72" w:name="_Toc39065889"/>
      <w:bookmarkStart w:id="73" w:name="_Toc31628"/>
      <w:r>
        <w:rPr>
          <w:rFonts w:hint="eastAsia"/>
        </w:rPr>
        <w:t>有效性</w:t>
      </w:r>
      <w:bookmarkEnd w:id="69"/>
      <w:bookmarkEnd w:id="70"/>
      <w:bookmarkEnd w:id="71"/>
      <w:bookmarkEnd w:id="72"/>
      <w:bookmarkEnd w:id="73"/>
    </w:p>
    <w:p w14:paraId="797F40FF">
      <w:pPr>
        <w:pStyle w:val="24"/>
      </w:pPr>
      <w:r>
        <w:rPr>
          <w:rFonts w:hint="eastAsia"/>
        </w:rPr>
        <w:t>评价活动应当能有效反映被评价对象政务工作诚信水平的真实情况。</w:t>
      </w:r>
    </w:p>
    <w:p w14:paraId="21ED7292">
      <w:pPr>
        <w:pStyle w:val="48"/>
        <w:spacing w:before="156" w:after="156"/>
        <w:ind w:left="0"/>
      </w:pPr>
      <w:bookmarkStart w:id="74" w:name="_Toc11624"/>
      <w:bookmarkStart w:id="75" w:name="_Toc39065890"/>
      <w:bookmarkStart w:id="76" w:name="_Toc28219"/>
      <w:bookmarkStart w:id="77" w:name="_Toc21269"/>
      <w:bookmarkStart w:id="78" w:name="_Toc39066795"/>
      <w:r>
        <w:rPr>
          <w:rFonts w:hint="eastAsia"/>
        </w:rPr>
        <w:t>公正性</w:t>
      </w:r>
      <w:bookmarkEnd w:id="74"/>
      <w:bookmarkEnd w:id="75"/>
      <w:bookmarkEnd w:id="76"/>
      <w:bookmarkEnd w:id="77"/>
      <w:bookmarkEnd w:id="78"/>
    </w:p>
    <w:p w14:paraId="2D510F4D">
      <w:pPr>
        <w:pStyle w:val="24"/>
      </w:pPr>
      <w:r>
        <w:rPr>
          <w:rFonts w:hint="eastAsia"/>
        </w:rPr>
        <w:t>评价指标体系应客观，评价过程应公正，评价机构和人员选取应中立，以保证结果科学公正。</w:t>
      </w:r>
    </w:p>
    <w:p w14:paraId="19C4C2A9">
      <w:pPr>
        <w:pStyle w:val="44"/>
        <w:spacing w:before="156" w:after="156"/>
        <w:ind w:left="0"/>
      </w:pPr>
      <w:r>
        <w:rPr>
          <w:rFonts w:hint="eastAsia"/>
        </w:rPr>
        <w:t>评价指标原则</w:t>
      </w:r>
    </w:p>
    <w:p w14:paraId="2C6C7E06">
      <w:pPr>
        <w:pStyle w:val="48"/>
        <w:spacing w:before="156" w:after="156"/>
        <w:ind w:left="0"/>
      </w:pPr>
      <w:r>
        <w:rPr>
          <w:rFonts w:hint="eastAsia"/>
        </w:rPr>
        <w:t>权威性</w:t>
      </w:r>
    </w:p>
    <w:p w14:paraId="592B8199">
      <w:pPr>
        <w:pStyle w:val="24"/>
      </w:pPr>
      <w:r>
        <w:rPr>
          <w:rFonts w:hint="eastAsia"/>
        </w:rPr>
        <w:t>评价指标体系应按照相关法律法规、政策文件，特别是包括政府工作报告在内的中省、联席会议等政务工作主管机构的工作要求为依据进行设计。</w:t>
      </w:r>
    </w:p>
    <w:p w14:paraId="7517A71E">
      <w:pPr>
        <w:pStyle w:val="48"/>
        <w:spacing w:before="156" w:after="156"/>
        <w:ind w:left="0"/>
      </w:pPr>
      <w:r>
        <w:rPr>
          <w:rFonts w:hint="eastAsia"/>
        </w:rPr>
        <w:t>科学性</w:t>
      </w:r>
    </w:p>
    <w:p w14:paraId="27731041">
      <w:pPr>
        <w:pStyle w:val="24"/>
      </w:pPr>
      <w:r>
        <w:rPr>
          <w:rFonts w:hint="eastAsia"/>
        </w:rPr>
        <w:t>指标体系应基于科学的理论和方法得出，全面完整、客观真实、严谨准确地反映被评价对象的相关方面，权重应合理、参数应量化。</w:t>
      </w:r>
    </w:p>
    <w:p w14:paraId="044345E3">
      <w:pPr>
        <w:pStyle w:val="48"/>
        <w:spacing w:before="156" w:after="156"/>
        <w:ind w:left="0"/>
      </w:pPr>
      <w:r>
        <w:rPr>
          <w:rFonts w:hint="eastAsia"/>
        </w:rPr>
        <w:t>简洁性</w:t>
      </w:r>
    </w:p>
    <w:p w14:paraId="23DCD8C1">
      <w:pPr>
        <w:pStyle w:val="24"/>
      </w:pPr>
      <w:r>
        <w:rPr>
          <w:rFonts w:hint="eastAsia"/>
        </w:rPr>
        <w:t>应结合基层工作的实际情况，对评价县（区、市）政府的指标体系层级进行简化，缩减为二级指标体系，以减少地方政府工作量。</w:t>
      </w:r>
    </w:p>
    <w:p w14:paraId="6A741BEF">
      <w:pPr>
        <w:pStyle w:val="48"/>
        <w:spacing w:before="156" w:after="156"/>
        <w:ind w:left="0"/>
      </w:pPr>
      <w:r>
        <w:rPr>
          <w:rFonts w:hint="eastAsia"/>
        </w:rPr>
        <w:t>可行性</w:t>
      </w:r>
    </w:p>
    <w:p w14:paraId="03608608">
      <w:pPr>
        <w:pStyle w:val="24"/>
      </w:pPr>
      <w:r>
        <w:rPr>
          <w:rFonts w:hint="eastAsia"/>
        </w:rPr>
        <w:t>应持续借鉴已有的诚信建设评价工作经验，深入分析实际状况，不断完善指标体系，更多采用量化指标，以利于把握评价尺度。对基层政府而言，数据源应以自主申报、其他部门共享、互联网获取和第三方实地调研走访相结合，以提升指标信息的可获得性。</w:t>
      </w:r>
    </w:p>
    <w:p w14:paraId="29028B18">
      <w:pPr>
        <w:pStyle w:val="48"/>
        <w:spacing w:before="156" w:after="156"/>
        <w:ind w:left="0"/>
      </w:pPr>
      <w:r>
        <w:rPr>
          <w:rFonts w:hint="eastAsia"/>
        </w:rPr>
        <w:t>综合性</w:t>
      </w:r>
    </w:p>
    <w:p w14:paraId="619ED54F">
      <w:pPr>
        <w:pStyle w:val="24"/>
      </w:pPr>
      <w:r>
        <w:rPr>
          <w:rFonts w:hint="eastAsia"/>
        </w:rPr>
        <w:t>应按照依法行政、勤政高效、守信践诺、信用建设的总体要求设置对应指标体系。</w:t>
      </w:r>
    </w:p>
    <w:p w14:paraId="256A1D61">
      <w:pPr>
        <w:pStyle w:val="48"/>
        <w:spacing w:before="156" w:after="156"/>
        <w:ind w:left="0"/>
      </w:pPr>
      <w:r>
        <w:rPr>
          <w:rFonts w:hint="eastAsia"/>
        </w:rPr>
        <w:t>独立性</w:t>
      </w:r>
    </w:p>
    <w:p w14:paraId="72F5D85E">
      <w:pPr>
        <w:pStyle w:val="24"/>
      </w:pPr>
      <w:r>
        <w:rPr>
          <w:rFonts w:hint="eastAsia"/>
        </w:rPr>
        <w:t>评价指标体系中各类指标应彼此独立，以保证在同一评价事项上不进行重复性评价。</w:t>
      </w:r>
    </w:p>
    <w:p w14:paraId="5C7A8EF3">
      <w:pPr>
        <w:pStyle w:val="47"/>
        <w:spacing w:before="312" w:after="312"/>
      </w:pPr>
      <w:r>
        <w:rPr>
          <w:rFonts w:hint="eastAsia"/>
        </w:rPr>
        <w:t>总体要求</w:t>
      </w:r>
    </w:p>
    <w:p w14:paraId="64CAE368">
      <w:pPr>
        <w:pStyle w:val="24"/>
      </w:pPr>
      <w:r>
        <w:rPr>
          <w:rFonts w:hint="eastAsia"/>
        </w:rPr>
        <w:t>评价工作总体应符合以下要求：</w:t>
      </w:r>
    </w:p>
    <w:p w14:paraId="5682F288">
      <w:pPr>
        <w:pStyle w:val="61"/>
      </w:pPr>
      <w:r>
        <w:rPr>
          <w:rFonts w:hint="eastAsia"/>
        </w:rPr>
        <w:t>评价方式：委托方邀请具有相应评价能力的第三方机构和人员进行相关工作；宜采用线上和线下相结合、自评和第三方测评相结合的方式；</w:t>
      </w:r>
    </w:p>
    <w:p w14:paraId="789F3EDE">
      <w:pPr>
        <w:pStyle w:val="61"/>
      </w:pPr>
      <w:r>
        <w:rPr>
          <w:rFonts w:hint="eastAsia"/>
        </w:rPr>
        <w:t>评价机构：应委托有评价能力的中立第三方机构实施，宜为科研机构、高等院校或相关技术服务机构等有研究和评价能力的组织；</w:t>
      </w:r>
    </w:p>
    <w:p w14:paraId="103BC755">
      <w:pPr>
        <w:pStyle w:val="61"/>
      </w:pPr>
      <w:r>
        <w:rPr>
          <w:rFonts w:hint="eastAsia"/>
        </w:rPr>
        <w:t>评价人员：应对评价人员进行相应的培训或其具有相应的评价能力；</w:t>
      </w:r>
    </w:p>
    <w:p w14:paraId="605AC4F2">
      <w:pPr>
        <w:pStyle w:val="61"/>
      </w:pPr>
      <w:r>
        <w:rPr>
          <w:rFonts w:hint="eastAsia"/>
        </w:rPr>
        <w:t>被评价对象：包括各设区市、各县（区、市）政府、省级政府部门；</w:t>
      </w:r>
    </w:p>
    <w:p w14:paraId="1542532E">
      <w:pPr>
        <w:pStyle w:val="61"/>
      </w:pPr>
      <w:r>
        <w:rPr>
          <w:rFonts w:hint="eastAsia"/>
        </w:rPr>
        <w:t>评价周期：评价年度的1月1日至12月31日；</w:t>
      </w:r>
    </w:p>
    <w:p w14:paraId="2C7DC854">
      <w:pPr>
        <w:pStyle w:val="61"/>
      </w:pPr>
      <w:r>
        <w:rPr>
          <w:rFonts w:hint="eastAsia"/>
        </w:rPr>
        <w:t>评价方法：按照给出的评价指标体系，分别对相应的被评价对象进行评价；</w:t>
      </w:r>
    </w:p>
    <w:p w14:paraId="707B1654">
      <w:pPr>
        <w:pStyle w:val="61"/>
      </w:pPr>
      <w:r>
        <w:rPr>
          <w:rFonts w:hint="eastAsia"/>
        </w:rPr>
        <w:t>评价步骤：应分为以下步骤：</w:t>
      </w:r>
    </w:p>
    <w:p w14:paraId="3D149039">
      <w:pPr>
        <w:pStyle w:val="61"/>
        <w:numPr>
          <w:ilvl w:val="0"/>
          <w:numId w:val="18"/>
        </w:numPr>
        <w:ind w:firstLine="420" w:firstLineChars="200"/>
      </w:pPr>
      <w:r>
        <w:rPr>
          <w:rFonts w:hint="eastAsia"/>
        </w:rPr>
        <w:t>信息报送阶段：各受评对象于规定时间前，在陕西省政务诚信监测系统，填报信息项并上传佐证材料。具体填报要求和说明见附录B、附录C及附录D；</w:t>
      </w:r>
    </w:p>
    <w:p w14:paraId="58EDB059">
      <w:pPr>
        <w:pStyle w:val="61"/>
        <w:numPr>
          <w:ilvl w:val="0"/>
          <w:numId w:val="18"/>
        </w:numPr>
        <w:ind w:firstLine="420" w:firstLineChars="200"/>
      </w:pPr>
      <w:r>
        <w:rPr>
          <w:rFonts w:hint="eastAsia"/>
        </w:rPr>
        <w:t>实地调研阶段：组织相关专家选择具有代表性的受评单位进行实地走访调研、线上会议访谈，开展资料核查、实地考察、情况质询等工作；</w:t>
      </w:r>
    </w:p>
    <w:p w14:paraId="319337C6">
      <w:pPr>
        <w:pStyle w:val="61"/>
        <w:numPr>
          <w:ilvl w:val="0"/>
          <w:numId w:val="18"/>
        </w:numPr>
        <w:ind w:firstLine="420" w:firstLineChars="200"/>
      </w:pPr>
      <w:r>
        <w:rPr>
          <w:rFonts w:hint="eastAsia"/>
        </w:rPr>
        <w:t>初评阶段：评估组结合评价对象自评结果、调研数据、评审资料等因素对每个受评单位的政务诚信状况进行打分并出具政务诚信评价报告；</w:t>
      </w:r>
    </w:p>
    <w:p w14:paraId="77CF80EA">
      <w:pPr>
        <w:pStyle w:val="61"/>
        <w:numPr>
          <w:ilvl w:val="0"/>
          <w:numId w:val="18"/>
        </w:numPr>
        <w:ind w:firstLine="420" w:firstLineChars="200"/>
      </w:pPr>
      <w:r>
        <w:rPr>
          <w:rFonts w:hint="eastAsia"/>
        </w:rPr>
        <w:t>反馈及结果发布阶段：受评单位对评价结果如有异议，可以在收到政务诚信评价报告后5日内进行反馈，评估组根据补充的书面证明材料酌情予以更正，未收到反馈的视为无异议。</w:t>
      </w:r>
    </w:p>
    <w:p w14:paraId="6E9196FA">
      <w:pPr>
        <w:pStyle w:val="47"/>
        <w:spacing w:before="312" w:after="312"/>
      </w:pPr>
      <w:bookmarkStart w:id="79" w:name="_Toc9374"/>
      <w:r>
        <w:rPr>
          <w:rFonts w:hint="eastAsia"/>
        </w:rPr>
        <w:t>评价流程</w:t>
      </w:r>
      <w:bookmarkEnd w:id="79"/>
    </w:p>
    <w:p w14:paraId="6259EC54">
      <w:pPr>
        <w:pStyle w:val="24"/>
      </w:pPr>
      <w:r>
        <w:rPr>
          <w:rFonts w:hint="eastAsia"/>
        </w:rPr>
        <w:t>政务信用评价应包括评价准备、评价开展、报告形成、评价跟踪等环节，具体步骤见图1。</w:t>
      </w:r>
    </w:p>
    <w:p w14:paraId="2ECC47EE">
      <w:pPr>
        <w:pStyle w:val="24"/>
      </w:pPr>
    </w:p>
    <w:p w14:paraId="6DF04123">
      <w:pPr>
        <w:pStyle w:val="24"/>
        <w:ind w:firstLine="0" w:firstLineChars="0"/>
        <w:jc w:val="center"/>
      </w:pPr>
      <w:r>
        <w:drawing>
          <wp:inline distT="0" distB="0" distL="0" distR="0">
            <wp:extent cx="2519045" cy="23920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4731" cy="2406937"/>
                    </a:xfrm>
                    <a:prstGeom prst="rect">
                      <a:avLst/>
                    </a:prstGeom>
                    <a:noFill/>
                  </pic:spPr>
                </pic:pic>
              </a:graphicData>
            </a:graphic>
          </wp:inline>
        </w:drawing>
      </w:r>
    </w:p>
    <w:p w14:paraId="34FFC717">
      <w:pPr>
        <w:pStyle w:val="129"/>
        <w:spacing w:before="156" w:after="156"/>
        <w:rPr>
          <w:color w:val="000000" w:themeColor="text1"/>
        </w:rPr>
      </w:pPr>
      <w:r>
        <w:rPr>
          <w:rFonts w:hint="eastAsia"/>
          <w:color w:val="000000" w:themeColor="text1"/>
        </w:rPr>
        <w:t>政务诚信评价流程图</w:t>
      </w:r>
    </w:p>
    <w:p w14:paraId="53857C12">
      <w:pPr>
        <w:pStyle w:val="47"/>
        <w:spacing w:before="312" w:after="312"/>
        <w:rPr>
          <w:color w:val="000000" w:themeColor="text1"/>
        </w:rPr>
      </w:pPr>
      <w:bookmarkStart w:id="80" w:name="_Toc20933"/>
      <w:r>
        <w:rPr>
          <w:rFonts w:hint="eastAsia"/>
          <w:color w:val="000000" w:themeColor="text1"/>
        </w:rPr>
        <w:t>评价指标体系</w:t>
      </w:r>
    </w:p>
    <w:p w14:paraId="42F599A7">
      <w:pPr>
        <w:pStyle w:val="44"/>
        <w:spacing w:before="156" w:after="156"/>
        <w:ind w:left="0"/>
      </w:pPr>
      <w:r>
        <w:rPr>
          <w:rFonts w:hint="eastAsia"/>
        </w:rPr>
        <w:t>地方人民政府评价指标体系</w:t>
      </w:r>
    </w:p>
    <w:p w14:paraId="631470B6">
      <w:pPr>
        <w:pStyle w:val="24"/>
      </w:pPr>
      <w:r>
        <w:rPr>
          <w:rFonts w:hint="eastAsia"/>
        </w:rPr>
        <w:t>县（区、市）地方人民政府评价指标体系分为4个一级指标、15个二级指标，如图2所示。</w:t>
      </w:r>
    </w:p>
    <w:p w14:paraId="2234D62D">
      <w:pPr>
        <w:pStyle w:val="24"/>
      </w:pPr>
      <w:r>
        <w:rPr>
          <w:rFonts w:hint="eastAsia"/>
        </w:rPr>
        <w:t>具体评价指标见附录A。</w:t>
      </w:r>
    </w:p>
    <w:p w14:paraId="600950F1">
      <w:pPr>
        <w:pStyle w:val="24"/>
        <w:ind w:firstLine="0" w:firstLineChars="0"/>
        <w:jc w:val="center"/>
      </w:pPr>
      <w:r>
        <w:drawing>
          <wp:inline distT="0" distB="0" distL="0" distR="0">
            <wp:extent cx="4427855" cy="277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60259" cy="2792422"/>
                    </a:xfrm>
                    <a:prstGeom prst="rect">
                      <a:avLst/>
                    </a:prstGeom>
                    <a:noFill/>
                  </pic:spPr>
                </pic:pic>
              </a:graphicData>
            </a:graphic>
          </wp:inline>
        </w:drawing>
      </w:r>
    </w:p>
    <w:p w14:paraId="60730A29">
      <w:pPr>
        <w:pStyle w:val="129"/>
        <w:spacing w:before="156" w:after="156"/>
        <w:rPr>
          <w:color w:val="000000" w:themeColor="text1"/>
        </w:rPr>
      </w:pPr>
      <w:r>
        <w:rPr>
          <w:rFonts w:hint="eastAsia"/>
          <w:color w:val="000000" w:themeColor="text1"/>
        </w:rPr>
        <w:t>地方人民政府政务诚信评价指标体系框架图</w:t>
      </w:r>
    </w:p>
    <w:p w14:paraId="3859B437">
      <w:pPr>
        <w:pStyle w:val="44"/>
        <w:spacing w:before="156" w:after="156"/>
        <w:ind w:left="0"/>
      </w:pPr>
      <w:r>
        <w:rPr>
          <w:rFonts w:hint="eastAsia"/>
        </w:rPr>
        <w:t>省级政府相关部门评价指标体系</w:t>
      </w:r>
    </w:p>
    <w:p w14:paraId="64637C58">
      <w:pPr>
        <w:pStyle w:val="24"/>
      </w:pPr>
      <w:r>
        <w:rPr>
          <w:rFonts w:hint="eastAsia"/>
        </w:rPr>
        <w:t>省级政府相关部门评级指标体系分为4个一级指标、13个二级指标，如图3所示。</w:t>
      </w:r>
    </w:p>
    <w:p w14:paraId="57A6180E">
      <w:pPr>
        <w:pStyle w:val="24"/>
      </w:pPr>
      <w:r>
        <w:rPr>
          <w:rFonts w:hint="eastAsia"/>
        </w:rPr>
        <w:t>具体评价指标见附录A。</w:t>
      </w:r>
    </w:p>
    <w:p w14:paraId="0206E820">
      <w:pPr>
        <w:pStyle w:val="2"/>
        <w:ind w:firstLine="0" w:firstLineChars="0"/>
        <w:jc w:val="center"/>
      </w:pPr>
      <w:r>
        <w:drawing>
          <wp:inline distT="0" distB="0" distL="0" distR="0">
            <wp:extent cx="4545965" cy="28460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62047" cy="2856149"/>
                    </a:xfrm>
                    <a:prstGeom prst="rect">
                      <a:avLst/>
                    </a:prstGeom>
                    <a:noFill/>
                  </pic:spPr>
                </pic:pic>
              </a:graphicData>
            </a:graphic>
          </wp:inline>
        </w:drawing>
      </w:r>
    </w:p>
    <w:p w14:paraId="5E03C6B9">
      <w:pPr>
        <w:pStyle w:val="129"/>
        <w:spacing w:before="156" w:after="156"/>
      </w:pPr>
      <w:r>
        <w:rPr>
          <w:rFonts w:hint="eastAsia"/>
        </w:rPr>
        <w:t>省级政府相关部门政务诚信评价指标体系框架图</w:t>
      </w:r>
    </w:p>
    <w:p w14:paraId="51EBA2C4">
      <w:pPr>
        <w:pStyle w:val="47"/>
        <w:spacing w:before="312" w:after="312"/>
        <w:rPr>
          <w:color w:val="000000" w:themeColor="text1"/>
        </w:rPr>
      </w:pPr>
      <w:r>
        <w:rPr>
          <w:rFonts w:hint="eastAsia"/>
          <w:color w:val="000000" w:themeColor="text1"/>
        </w:rPr>
        <w:t>信用等次</w:t>
      </w:r>
    </w:p>
    <w:p w14:paraId="57D017D6">
      <w:pPr>
        <w:pStyle w:val="24"/>
      </w:pPr>
      <w:r>
        <w:rPr>
          <w:rFonts w:hint="eastAsia"/>
          <w:color w:val="000000" w:themeColor="text1"/>
        </w:rPr>
        <w:t>评价结果按百分制对受评单位的政务诚信状况进行打分，分为优秀、良好、一般、较差4个等次</w:t>
      </w:r>
      <w:r>
        <w:rPr>
          <w:rFonts w:hint="eastAsia"/>
        </w:rPr>
        <w:t>，见下表。</w:t>
      </w:r>
    </w:p>
    <w:p w14:paraId="652F5664">
      <w:pPr>
        <w:pStyle w:val="88"/>
        <w:numPr>
          <w:ilvl w:val="1"/>
          <w:numId w:val="0"/>
        </w:numPr>
        <w:spacing w:before="156" w:after="156"/>
      </w:pPr>
      <w:r>
        <w:rPr>
          <w:rFonts w:hint="eastAsia"/>
        </w:rPr>
        <w:t>表3 政务诚信评价等级</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2942"/>
      </w:tblGrid>
      <w:tr w14:paraId="4D04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14:paraId="64121883">
            <w:pPr>
              <w:pStyle w:val="24"/>
              <w:rPr>
                <w:szCs w:val="18"/>
              </w:rPr>
            </w:pPr>
            <w:r>
              <w:rPr>
                <w:rFonts w:hint="eastAsia"/>
                <w:szCs w:val="18"/>
              </w:rPr>
              <w:t>信用等级</w:t>
            </w:r>
          </w:p>
        </w:tc>
        <w:tc>
          <w:tcPr>
            <w:tcW w:w="3190" w:type="dxa"/>
          </w:tcPr>
          <w:p w14:paraId="25433FCB">
            <w:pPr>
              <w:pStyle w:val="24"/>
              <w:rPr>
                <w:szCs w:val="18"/>
              </w:rPr>
            </w:pPr>
            <w:r>
              <w:rPr>
                <w:rFonts w:hint="eastAsia"/>
                <w:szCs w:val="18"/>
              </w:rPr>
              <w:t>评价分数</w:t>
            </w:r>
          </w:p>
        </w:tc>
        <w:tc>
          <w:tcPr>
            <w:tcW w:w="2942" w:type="dxa"/>
          </w:tcPr>
          <w:p w14:paraId="1FF31F4C">
            <w:pPr>
              <w:pStyle w:val="24"/>
              <w:rPr>
                <w:szCs w:val="18"/>
              </w:rPr>
            </w:pPr>
            <w:r>
              <w:rPr>
                <w:rFonts w:hint="eastAsia"/>
                <w:szCs w:val="18"/>
              </w:rPr>
              <w:t>说明</w:t>
            </w:r>
          </w:p>
        </w:tc>
      </w:tr>
      <w:tr w14:paraId="1DB2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14:paraId="3C84DE35">
            <w:pPr>
              <w:pStyle w:val="24"/>
              <w:rPr>
                <w:szCs w:val="18"/>
              </w:rPr>
            </w:pPr>
            <w:r>
              <w:rPr>
                <w:rFonts w:hint="eastAsia"/>
                <w:szCs w:val="18"/>
              </w:rPr>
              <w:t>优秀</w:t>
            </w:r>
          </w:p>
        </w:tc>
        <w:tc>
          <w:tcPr>
            <w:tcW w:w="3190" w:type="dxa"/>
          </w:tcPr>
          <w:p w14:paraId="504D5D63">
            <w:pPr>
              <w:pStyle w:val="24"/>
              <w:rPr>
                <w:szCs w:val="18"/>
              </w:rPr>
            </w:pPr>
            <w:r>
              <w:rPr>
                <w:szCs w:val="18"/>
              </w:rPr>
              <w:t>80</w:t>
            </w:r>
            <w:r>
              <w:rPr>
                <w:rFonts w:hint="eastAsia"/>
                <w:szCs w:val="18"/>
              </w:rPr>
              <w:t>分（含）以上</w:t>
            </w:r>
          </w:p>
        </w:tc>
        <w:tc>
          <w:tcPr>
            <w:tcW w:w="2942" w:type="dxa"/>
          </w:tcPr>
          <w:p w14:paraId="43047967">
            <w:pPr>
              <w:pStyle w:val="24"/>
              <w:rPr>
                <w:szCs w:val="18"/>
              </w:rPr>
            </w:pPr>
            <w:r>
              <w:rPr>
                <w:rFonts w:hint="eastAsia"/>
                <w:szCs w:val="18"/>
              </w:rPr>
              <w:t>信用状况优</w:t>
            </w:r>
          </w:p>
        </w:tc>
      </w:tr>
      <w:tr w14:paraId="5E6D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14:paraId="5B6CCBBD">
            <w:pPr>
              <w:pStyle w:val="24"/>
              <w:rPr>
                <w:szCs w:val="18"/>
              </w:rPr>
            </w:pPr>
            <w:r>
              <w:rPr>
                <w:rFonts w:hint="eastAsia"/>
                <w:szCs w:val="18"/>
              </w:rPr>
              <w:t>良好</w:t>
            </w:r>
          </w:p>
        </w:tc>
        <w:tc>
          <w:tcPr>
            <w:tcW w:w="3190" w:type="dxa"/>
          </w:tcPr>
          <w:p w14:paraId="77D1093E">
            <w:pPr>
              <w:pStyle w:val="24"/>
              <w:rPr>
                <w:szCs w:val="18"/>
              </w:rPr>
            </w:pPr>
            <w:r>
              <w:rPr>
                <w:szCs w:val="18"/>
              </w:rPr>
              <w:t>70</w:t>
            </w:r>
            <w:r>
              <w:rPr>
                <w:rFonts w:hint="eastAsia"/>
                <w:szCs w:val="18"/>
              </w:rPr>
              <w:t>（含）-</w:t>
            </w:r>
            <w:r>
              <w:rPr>
                <w:szCs w:val="18"/>
              </w:rPr>
              <w:t>8</w:t>
            </w:r>
            <w:r>
              <w:rPr>
                <w:rFonts w:hint="eastAsia"/>
                <w:szCs w:val="18"/>
              </w:rPr>
              <w:t>0分</w:t>
            </w:r>
          </w:p>
        </w:tc>
        <w:tc>
          <w:tcPr>
            <w:tcW w:w="2942" w:type="dxa"/>
          </w:tcPr>
          <w:p w14:paraId="295C8BD5">
            <w:pPr>
              <w:pStyle w:val="24"/>
              <w:rPr>
                <w:szCs w:val="18"/>
              </w:rPr>
            </w:pPr>
            <w:r>
              <w:rPr>
                <w:rFonts w:hint="eastAsia"/>
                <w:szCs w:val="18"/>
              </w:rPr>
              <w:t>信用状况良</w:t>
            </w:r>
          </w:p>
        </w:tc>
      </w:tr>
      <w:tr w14:paraId="5DE0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14:paraId="1D191579">
            <w:pPr>
              <w:pStyle w:val="24"/>
              <w:rPr>
                <w:szCs w:val="18"/>
              </w:rPr>
            </w:pPr>
            <w:r>
              <w:rPr>
                <w:rFonts w:hint="eastAsia"/>
                <w:szCs w:val="18"/>
              </w:rPr>
              <w:t>一般</w:t>
            </w:r>
          </w:p>
        </w:tc>
        <w:tc>
          <w:tcPr>
            <w:tcW w:w="3190" w:type="dxa"/>
          </w:tcPr>
          <w:p w14:paraId="66597994">
            <w:pPr>
              <w:pStyle w:val="24"/>
              <w:rPr>
                <w:szCs w:val="18"/>
              </w:rPr>
            </w:pPr>
            <w:r>
              <w:rPr>
                <w:szCs w:val="18"/>
              </w:rPr>
              <w:t>6</w:t>
            </w:r>
            <w:r>
              <w:rPr>
                <w:rFonts w:hint="eastAsia"/>
                <w:szCs w:val="18"/>
              </w:rPr>
              <w:t>0（含）-70分</w:t>
            </w:r>
          </w:p>
        </w:tc>
        <w:tc>
          <w:tcPr>
            <w:tcW w:w="2942" w:type="dxa"/>
          </w:tcPr>
          <w:p w14:paraId="119A0C91">
            <w:pPr>
              <w:pStyle w:val="24"/>
              <w:rPr>
                <w:szCs w:val="18"/>
              </w:rPr>
            </w:pPr>
            <w:r>
              <w:rPr>
                <w:rFonts w:hint="eastAsia"/>
                <w:szCs w:val="18"/>
              </w:rPr>
              <w:t>信用状况中</w:t>
            </w:r>
          </w:p>
        </w:tc>
      </w:tr>
      <w:tr w14:paraId="07DC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14:paraId="16756C4A">
            <w:pPr>
              <w:pStyle w:val="24"/>
              <w:rPr>
                <w:szCs w:val="18"/>
              </w:rPr>
            </w:pPr>
            <w:r>
              <w:rPr>
                <w:rFonts w:hint="eastAsia"/>
                <w:szCs w:val="18"/>
              </w:rPr>
              <w:t>较差</w:t>
            </w:r>
          </w:p>
        </w:tc>
        <w:tc>
          <w:tcPr>
            <w:tcW w:w="3190" w:type="dxa"/>
          </w:tcPr>
          <w:p w14:paraId="31C7FDD1">
            <w:pPr>
              <w:pStyle w:val="24"/>
              <w:rPr>
                <w:szCs w:val="18"/>
              </w:rPr>
            </w:pPr>
            <w:r>
              <w:rPr>
                <w:rFonts w:hint="eastAsia"/>
                <w:szCs w:val="18"/>
              </w:rPr>
              <w:t>6</w:t>
            </w:r>
            <w:r>
              <w:rPr>
                <w:szCs w:val="18"/>
              </w:rPr>
              <w:t>0</w:t>
            </w:r>
            <w:r>
              <w:rPr>
                <w:rFonts w:hint="eastAsia"/>
                <w:szCs w:val="18"/>
              </w:rPr>
              <w:t>分以下</w:t>
            </w:r>
          </w:p>
        </w:tc>
        <w:tc>
          <w:tcPr>
            <w:tcW w:w="2942" w:type="dxa"/>
          </w:tcPr>
          <w:p w14:paraId="606117D6">
            <w:pPr>
              <w:pStyle w:val="24"/>
              <w:rPr>
                <w:szCs w:val="18"/>
              </w:rPr>
            </w:pPr>
            <w:r>
              <w:rPr>
                <w:rFonts w:hint="eastAsia"/>
                <w:szCs w:val="18"/>
              </w:rPr>
              <w:t>信用状况差</w:t>
            </w:r>
          </w:p>
        </w:tc>
      </w:tr>
      <w:bookmarkEnd w:id="80"/>
    </w:tbl>
    <w:p w14:paraId="29E58449">
      <w:pPr>
        <w:pStyle w:val="47"/>
        <w:spacing w:before="312" w:after="312"/>
        <w:rPr>
          <w:color w:val="000000" w:themeColor="text1"/>
        </w:rPr>
      </w:pPr>
      <w:bookmarkStart w:id="81" w:name="_Toc2177"/>
      <w:r>
        <w:rPr>
          <w:rFonts w:hint="eastAsia"/>
          <w:color w:val="000000" w:themeColor="text1"/>
        </w:rPr>
        <w:t>评价报告</w:t>
      </w:r>
      <w:bookmarkEnd w:id="81"/>
    </w:p>
    <w:p w14:paraId="65109BBD">
      <w:pPr>
        <w:pStyle w:val="44"/>
        <w:spacing w:before="156" w:after="156"/>
        <w:ind w:left="0"/>
      </w:pPr>
      <w:r>
        <w:rPr>
          <w:rFonts w:hint="eastAsia"/>
        </w:rPr>
        <w:t>撰写要求</w:t>
      </w:r>
    </w:p>
    <w:p w14:paraId="49339CD8">
      <w:pPr>
        <w:pStyle w:val="24"/>
      </w:pPr>
      <w:r>
        <w:rPr>
          <w:rFonts w:hint="eastAsia"/>
        </w:rPr>
        <w:t>最终的评价结果可采用文字描述、图表展示或视频播放等方式展示，宜以评价报告的形式呈现。报告内容应至少包括：评价过程记录、存在的主要问题及改进建议、评价结论，并附有必要的印证材料。</w:t>
      </w:r>
    </w:p>
    <w:p w14:paraId="5C14D59F">
      <w:pPr>
        <w:pStyle w:val="24"/>
      </w:pPr>
      <w:r>
        <w:rPr>
          <w:rFonts w:hint="eastAsia"/>
        </w:rPr>
        <w:t>报告应具备诊断、设计与发展的功能。其中：</w:t>
      </w:r>
    </w:p>
    <w:p w14:paraId="265415B9">
      <w:pPr>
        <w:pStyle w:val="61"/>
        <w:numPr>
          <w:ilvl w:val="0"/>
          <w:numId w:val="19"/>
        </w:numPr>
      </w:pPr>
      <w:r>
        <w:rPr>
          <w:rFonts w:hint="eastAsia"/>
        </w:rPr>
        <w:t>诊断是指能正确识别政务服务的诚信水平等质量问题，能够考虑到公众和委托方需求；</w:t>
      </w:r>
    </w:p>
    <w:p w14:paraId="02D20F56">
      <w:pPr>
        <w:pStyle w:val="61"/>
        <w:numPr>
          <w:ilvl w:val="0"/>
          <w:numId w:val="20"/>
        </w:numPr>
      </w:pPr>
      <w:r>
        <w:rPr>
          <w:rFonts w:hint="eastAsia"/>
        </w:rPr>
        <w:t>设计是指能提供解决这些问题所需要的适当意见和建议；</w:t>
      </w:r>
    </w:p>
    <w:p w14:paraId="4FA30166">
      <w:pPr>
        <w:pStyle w:val="61"/>
        <w:numPr>
          <w:ilvl w:val="0"/>
          <w:numId w:val="20"/>
        </w:numPr>
      </w:pPr>
      <w:r>
        <w:rPr>
          <w:rFonts w:hint="eastAsia"/>
        </w:rPr>
        <w:t>发展是指委托方或被评价方能够运用评价结果改进被评价方政务诚信水平，将数据转化为可行的措施。</w:t>
      </w:r>
    </w:p>
    <w:p w14:paraId="3B7997E0">
      <w:pPr>
        <w:pStyle w:val="44"/>
        <w:spacing w:before="156" w:after="156"/>
        <w:ind w:left="0"/>
      </w:pPr>
      <w:bookmarkStart w:id="82" w:name="_Toc12284"/>
      <w:r>
        <w:rPr>
          <w:rFonts w:hint="eastAsia"/>
        </w:rPr>
        <w:t>报告</w:t>
      </w:r>
      <w:bookmarkEnd w:id="82"/>
      <w:r>
        <w:rPr>
          <w:rFonts w:hint="eastAsia"/>
        </w:rPr>
        <w:t>交付</w:t>
      </w:r>
    </w:p>
    <w:p w14:paraId="42C4337B">
      <w:pPr>
        <w:pStyle w:val="24"/>
      </w:pPr>
      <w:r>
        <w:rPr>
          <w:rFonts w:hint="eastAsia"/>
        </w:rPr>
        <w:t>评价实施方完成报告的撰写后，在报告交付前应至少完成以下步骤：</w:t>
      </w:r>
    </w:p>
    <w:p w14:paraId="7BF7DDFB">
      <w:pPr>
        <w:pStyle w:val="61"/>
        <w:numPr>
          <w:ilvl w:val="0"/>
          <w:numId w:val="21"/>
        </w:numPr>
      </w:pPr>
      <w:r>
        <w:rPr>
          <w:rFonts w:hint="eastAsia"/>
        </w:rPr>
        <w:t>专家论证：邀请评价工作委托方、公共服务相关方代表单位、科研院所等第三方研究机构、有关协会等相关专家对评价过程及结果的合理性、客观性、准确性进行论证，对报告提出改进意见；</w:t>
      </w:r>
    </w:p>
    <w:p w14:paraId="6F0BE064">
      <w:pPr>
        <w:pStyle w:val="61"/>
        <w:numPr>
          <w:ilvl w:val="0"/>
          <w:numId w:val="20"/>
        </w:numPr>
      </w:pPr>
      <w:r>
        <w:rPr>
          <w:rFonts w:hint="eastAsia"/>
        </w:rPr>
        <w:t>征求意见：完成修改后，根据工作需要兼顾保密原则和公正原则在一定范围内征求意见；</w:t>
      </w:r>
    </w:p>
    <w:p w14:paraId="35AC400F">
      <w:pPr>
        <w:pStyle w:val="61"/>
        <w:numPr>
          <w:ilvl w:val="0"/>
          <w:numId w:val="20"/>
        </w:numPr>
      </w:pPr>
      <w:r>
        <w:rPr>
          <w:rFonts w:hint="eastAsia"/>
        </w:rPr>
        <w:t>交付报告：报告经修改完善后，实施方将报告交付于委托方；</w:t>
      </w:r>
    </w:p>
    <w:p w14:paraId="2C22504C">
      <w:pPr>
        <w:pStyle w:val="61"/>
        <w:numPr>
          <w:ilvl w:val="0"/>
          <w:numId w:val="20"/>
        </w:numPr>
      </w:pPr>
      <w:r>
        <w:rPr>
          <w:rFonts w:hint="eastAsia"/>
        </w:rPr>
        <w:t>意见反馈：委托方应根据报告向相关方收集反馈意见，以持续改进评价工作和被评价对象的政务质量。</w:t>
      </w:r>
    </w:p>
    <w:p w14:paraId="3B6F4D13">
      <w:pPr>
        <w:pStyle w:val="24"/>
      </w:pPr>
      <w:r>
        <w:rPr>
          <w:rFonts w:hint="eastAsia"/>
        </w:rPr>
        <w:t>报告模版参见附录。</w:t>
      </w:r>
    </w:p>
    <w:p w14:paraId="37ECA719">
      <w:pPr>
        <w:pStyle w:val="47"/>
        <w:spacing w:before="312" w:after="312"/>
      </w:pPr>
      <w:r>
        <w:rPr>
          <w:rFonts w:hint="eastAsia"/>
        </w:rPr>
        <w:t>持续改进</w:t>
      </w:r>
    </w:p>
    <w:p w14:paraId="0CD331B8">
      <w:pPr>
        <w:pStyle w:val="24"/>
      </w:pPr>
      <w:r>
        <w:rPr>
          <w:rFonts w:hint="eastAsia"/>
        </w:rPr>
        <w:t>评价工作结束后各受评对象和上级主管部门应加强结果运用。评价结果可作为社会信用体系建设工作的重要依据。</w:t>
      </w:r>
    </w:p>
    <w:p w14:paraId="1D2705D6">
      <w:pPr>
        <w:pStyle w:val="24"/>
      </w:pPr>
    </w:p>
    <w:p w14:paraId="7D1799BC">
      <w:pPr>
        <w:pStyle w:val="99"/>
        <w:numPr>
          <w:ilvl w:val="0"/>
          <w:numId w:val="0"/>
        </w:numPr>
        <w:spacing w:line="240" w:lineRule="exact"/>
        <w:ind w:firstLine="363"/>
        <w:jc w:val="both"/>
        <w:rPr>
          <w:color w:val="000000" w:themeColor="text1"/>
        </w:rPr>
      </w:pPr>
    </w:p>
    <w:p w14:paraId="3F986D30">
      <w:pPr>
        <w:pStyle w:val="85"/>
        <w:spacing w:before="0" w:after="0"/>
      </w:pPr>
      <w:bookmarkStart w:id="83" w:name="_Toc25783"/>
      <w:r>
        <w:rPr>
          <w:color w:val="4F81BD" w:themeColor="accent1"/>
        </w:rPr>
        <w:br w:type="textWrapping"/>
      </w:r>
    </w:p>
    <w:p w14:paraId="61F647C7">
      <w:pPr>
        <w:pStyle w:val="85"/>
        <w:numPr>
          <w:ilvl w:val="0"/>
          <w:numId w:val="0"/>
        </w:numPr>
        <w:spacing w:before="0" w:after="0"/>
      </w:pPr>
      <w:r>
        <w:rPr>
          <w:rFonts w:hint="eastAsia"/>
        </w:rPr>
        <w:t>（规范性附录）</w:t>
      </w:r>
      <w:r>
        <w:br w:type="textWrapping"/>
      </w:r>
      <w:bookmarkEnd w:id="83"/>
      <w:r>
        <w:rPr>
          <w:rFonts w:hint="eastAsia"/>
        </w:rPr>
        <w:t>陕西省各级政府政务诚信评价指标体系</w:t>
      </w:r>
    </w:p>
    <w:p w14:paraId="402C8418">
      <w:pPr>
        <w:pStyle w:val="103"/>
        <w:spacing w:before="312" w:after="312"/>
        <w:rPr>
          <w:rFonts w:hAnsi="黑体"/>
        </w:rPr>
      </w:pPr>
      <w:r>
        <w:rPr>
          <w:rFonts w:hint="eastAsia" w:hAnsi="黑体"/>
        </w:rPr>
        <w:t>总则</w:t>
      </w:r>
    </w:p>
    <w:p w14:paraId="06D46EA7">
      <w:pPr>
        <w:pStyle w:val="24"/>
        <w:rPr>
          <w:rFonts w:asciiTheme="minorEastAsia" w:hAnsiTheme="minorEastAsia" w:eastAsiaTheme="minorEastAsia"/>
        </w:rPr>
      </w:pPr>
      <w:r>
        <w:rPr>
          <w:rFonts w:hint="eastAsia" w:asciiTheme="minorEastAsia" w:hAnsiTheme="minorEastAsia" w:eastAsiaTheme="minorEastAsia"/>
        </w:rPr>
        <w:t>评价工作所依据的指标体系应有延续性并不断优化。每年指标体系应在过去历年陕西省年政务诚信评价指标体系的主要内容上，结合当年社会信用体系建设和政务诚信建设的工作要点进行动态更新优化，从依法行政、勤政高效、守信践诺、信用建设4个方面开展政务诚信评价。</w:t>
      </w:r>
    </w:p>
    <w:p w14:paraId="1EA5BFA8">
      <w:pPr>
        <w:pStyle w:val="103"/>
        <w:spacing w:before="312" w:after="312"/>
        <w:rPr>
          <w:rFonts w:hAnsi="黑体"/>
        </w:rPr>
      </w:pPr>
      <w:r>
        <w:rPr>
          <w:rFonts w:hint="eastAsia" w:hAnsi="黑体"/>
        </w:rPr>
        <w:t>指标体系分类</w:t>
      </w:r>
    </w:p>
    <w:p w14:paraId="57B65257">
      <w:pPr>
        <w:pStyle w:val="24"/>
        <w:rPr>
          <w:rFonts w:asciiTheme="minorEastAsia" w:hAnsiTheme="minorEastAsia" w:eastAsiaTheme="minorEastAsia"/>
        </w:rPr>
      </w:pPr>
      <w:r>
        <w:rPr>
          <w:rFonts w:hint="eastAsia" w:asciiTheme="minorEastAsia" w:hAnsiTheme="minorEastAsia" w:eastAsiaTheme="minorEastAsia"/>
        </w:rPr>
        <w:t>评价指标体系应根据被评价政府工作特点进行科学设定。其中评价指标体系分为两类；</w:t>
      </w:r>
    </w:p>
    <w:p w14:paraId="0881CA4C">
      <w:pPr>
        <w:pStyle w:val="61"/>
        <w:numPr>
          <w:ilvl w:val="0"/>
          <w:numId w:val="22"/>
        </w:numPr>
      </w:pPr>
      <w:r>
        <w:rPr>
          <w:rFonts w:hint="eastAsia" w:asciiTheme="minorEastAsia" w:hAnsiTheme="minorEastAsia" w:eastAsiaTheme="minorEastAsia"/>
        </w:rPr>
        <w:t>市级、县级、区级政府在内的地方政府指标体系为第一类，县区级以下政府政务诚信评价工作参照该指标体系执行</w:t>
      </w:r>
      <w:r>
        <w:rPr>
          <w:rFonts w:hint="eastAsia"/>
        </w:rPr>
        <w:t>；</w:t>
      </w:r>
    </w:p>
    <w:p w14:paraId="763A6E4B">
      <w:pPr>
        <w:pStyle w:val="61"/>
        <w:numPr>
          <w:ilvl w:val="0"/>
          <w:numId w:val="22"/>
        </w:numPr>
      </w:pPr>
      <w:r>
        <w:rPr>
          <w:rFonts w:hint="eastAsia"/>
        </w:rPr>
        <w:t>省级政府各部门的评价指标体系为第二类。</w:t>
      </w:r>
    </w:p>
    <w:p w14:paraId="3AA6254A">
      <w:pPr>
        <w:pStyle w:val="103"/>
        <w:spacing w:before="312" w:after="312"/>
        <w:rPr>
          <w:rFonts w:hAnsi="黑体"/>
        </w:rPr>
      </w:pPr>
      <w:r>
        <w:rPr>
          <w:rFonts w:hint="eastAsia" w:hAnsi="黑体"/>
        </w:rPr>
        <w:t>陕西省政务诚信评价指标体系（市、县、区）</w:t>
      </w:r>
    </w:p>
    <w:p w14:paraId="12F14D0B">
      <w:pPr>
        <w:pStyle w:val="24"/>
      </w:pPr>
      <w:r>
        <w:rPr>
          <w:rFonts w:hint="eastAsia"/>
        </w:rPr>
        <w:t>陕西省辖区内市级、县级、区级政府的政务诚信评价指标体系、评价内容、评分标准及数据来源见表A.1。</w:t>
      </w:r>
    </w:p>
    <w:p w14:paraId="4E256B93">
      <w:pPr>
        <w:pStyle w:val="88"/>
        <w:spacing w:before="156" w:after="156"/>
        <w:ind w:left="2310"/>
      </w:pPr>
      <w:r>
        <w:rPr>
          <w:rFonts w:hint="eastAsia"/>
        </w:rPr>
        <w:t>陕西省政务诚信评价指标体系（市、县、区）</w:t>
      </w:r>
    </w:p>
    <w:tbl>
      <w:tblPr>
        <w:tblStyle w:val="33"/>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711"/>
        <w:gridCol w:w="1067"/>
        <w:gridCol w:w="5163"/>
        <w:gridCol w:w="1731"/>
      </w:tblGrid>
      <w:tr w14:paraId="4F24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1" w:type="pct"/>
            <w:vAlign w:val="center"/>
          </w:tcPr>
          <w:p w14:paraId="0C9CB24F">
            <w:pPr>
              <w:jc w:val="center"/>
              <w:rPr>
                <w:rFonts w:ascii="宋体" w:hAnsi="宋体" w:cs="宋体"/>
                <w:szCs w:val="21"/>
              </w:rPr>
            </w:pPr>
            <w:r>
              <w:rPr>
                <w:rFonts w:hint="eastAsia" w:ascii="宋体" w:hAnsi="宋体" w:cs="宋体"/>
                <w:szCs w:val="21"/>
              </w:rPr>
              <w:t>一级</w:t>
            </w:r>
          </w:p>
          <w:p w14:paraId="7271343F">
            <w:pPr>
              <w:jc w:val="center"/>
              <w:rPr>
                <w:rFonts w:ascii="宋体" w:hAnsi="宋体" w:cs="宋体"/>
                <w:szCs w:val="21"/>
              </w:rPr>
            </w:pPr>
            <w:r>
              <w:rPr>
                <w:rFonts w:hint="eastAsia" w:ascii="宋体" w:hAnsi="宋体" w:cs="宋体"/>
                <w:szCs w:val="21"/>
              </w:rPr>
              <w:t>指标</w:t>
            </w:r>
          </w:p>
        </w:tc>
        <w:tc>
          <w:tcPr>
            <w:tcW w:w="364" w:type="pct"/>
            <w:vAlign w:val="center"/>
          </w:tcPr>
          <w:p w14:paraId="7BEE53E3">
            <w:pPr>
              <w:jc w:val="center"/>
              <w:rPr>
                <w:rFonts w:ascii="宋体" w:hAnsi="宋体" w:cs="宋体"/>
                <w:szCs w:val="21"/>
              </w:rPr>
            </w:pPr>
            <w:r>
              <w:rPr>
                <w:rFonts w:hint="eastAsia" w:ascii="宋体" w:hAnsi="宋体" w:cs="宋体"/>
                <w:szCs w:val="21"/>
              </w:rPr>
              <w:t>序</w:t>
            </w:r>
          </w:p>
          <w:p w14:paraId="0115272D">
            <w:pPr>
              <w:jc w:val="center"/>
              <w:rPr>
                <w:rFonts w:ascii="宋体" w:hAnsi="宋体" w:cs="宋体"/>
                <w:szCs w:val="21"/>
              </w:rPr>
            </w:pPr>
            <w:r>
              <w:rPr>
                <w:rFonts w:hint="eastAsia" w:ascii="宋体" w:hAnsi="宋体" w:cs="宋体"/>
                <w:szCs w:val="21"/>
              </w:rPr>
              <w:t>号</w:t>
            </w:r>
          </w:p>
        </w:tc>
        <w:tc>
          <w:tcPr>
            <w:tcW w:w="546" w:type="pct"/>
            <w:vAlign w:val="center"/>
          </w:tcPr>
          <w:p w14:paraId="238C98A1">
            <w:pPr>
              <w:jc w:val="center"/>
              <w:rPr>
                <w:rFonts w:ascii="宋体" w:hAnsi="宋体" w:cs="宋体"/>
                <w:szCs w:val="21"/>
              </w:rPr>
            </w:pPr>
            <w:r>
              <w:rPr>
                <w:rFonts w:hint="eastAsia" w:ascii="宋体" w:hAnsi="宋体" w:cs="宋体"/>
                <w:szCs w:val="21"/>
              </w:rPr>
              <w:t>二级</w:t>
            </w:r>
          </w:p>
          <w:p w14:paraId="63C82391">
            <w:pPr>
              <w:jc w:val="center"/>
              <w:rPr>
                <w:rFonts w:ascii="宋体" w:hAnsi="宋体" w:cs="宋体"/>
                <w:szCs w:val="21"/>
              </w:rPr>
            </w:pPr>
            <w:r>
              <w:rPr>
                <w:rFonts w:hint="eastAsia" w:ascii="宋体" w:hAnsi="宋体" w:cs="宋体"/>
                <w:szCs w:val="21"/>
              </w:rPr>
              <w:t>指标</w:t>
            </w:r>
          </w:p>
        </w:tc>
        <w:tc>
          <w:tcPr>
            <w:tcW w:w="2643" w:type="pct"/>
            <w:vAlign w:val="center"/>
          </w:tcPr>
          <w:p w14:paraId="1009572B">
            <w:pPr>
              <w:jc w:val="center"/>
              <w:rPr>
                <w:rFonts w:ascii="宋体" w:hAnsi="宋体" w:cs="宋体"/>
                <w:szCs w:val="21"/>
              </w:rPr>
            </w:pPr>
            <w:r>
              <w:rPr>
                <w:rFonts w:hint="eastAsia" w:ascii="宋体" w:hAnsi="宋体" w:cs="宋体"/>
                <w:szCs w:val="21"/>
              </w:rPr>
              <w:t>评价内容和评分标准</w:t>
            </w:r>
          </w:p>
        </w:tc>
        <w:tc>
          <w:tcPr>
            <w:tcW w:w="886" w:type="pct"/>
            <w:vAlign w:val="center"/>
          </w:tcPr>
          <w:p w14:paraId="5161D48D">
            <w:pPr>
              <w:jc w:val="center"/>
              <w:rPr>
                <w:rFonts w:ascii="宋体" w:hAnsi="宋体" w:cs="宋体"/>
                <w:szCs w:val="21"/>
              </w:rPr>
            </w:pPr>
            <w:r>
              <w:rPr>
                <w:rFonts w:hint="eastAsia" w:ascii="宋体" w:hAnsi="宋体" w:cs="宋体"/>
                <w:szCs w:val="21"/>
              </w:rPr>
              <w:t>数据</w:t>
            </w:r>
          </w:p>
          <w:p w14:paraId="31240D73">
            <w:pPr>
              <w:jc w:val="center"/>
              <w:rPr>
                <w:rFonts w:ascii="宋体" w:hAnsi="宋体" w:cs="宋体"/>
                <w:szCs w:val="21"/>
              </w:rPr>
            </w:pPr>
            <w:r>
              <w:rPr>
                <w:rFonts w:hint="eastAsia" w:ascii="宋体" w:hAnsi="宋体" w:cs="宋体"/>
                <w:szCs w:val="21"/>
              </w:rPr>
              <w:t>来源</w:t>
            </w:r>
          </w:p>
        </w:tc>
      </w:tr>
      <w:tr w14:paraId="7785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61" w:type="pct"/>
            <w:vMerge w:val="restart"/>
            <w:vAlign w:val="center"/>
          </w:tcPr>
          <w:p w14:paraId="50260B71">
            <w:pPr>
              <w:jc w:val="center"/>
              <w:rPr>
                <w:rFonts w:ascii="宋体" w:hAnsi="宋体" w:cs="宋体"/>
                <w:szCs w:val="21"/>
              </w:rPr>
            </w:pPr>
            <w:r>
              <w:rPr>
                <w:rFonts w:hint="eastAsia" w:ascii="宋体" w:hAnsi="宋体" w:cs="宋体"/>
                <w:szCs w:val="21"/>
              </w:rPr>
              <w:t>（一）</w:t>
            </w:r>
          </w:p>
          <w:p w14:paraId="5E91DDD8">
            <w:pPr>
              <w:jc w:val="center"/>
              <w:rPr>
                <w:rFonts w:ascii="宋体" w:hAnsi="宋体" w:cs="宋体"/>
                <w:szCs w:val="21"/>
              </w:rPr>
            </w:pPr>
            <w:r>
              <w:rPr>
                <w:rFonts w:hint="eastAsia" w:ascii="宋体" w:hAnsi="宋体" w:cs="宋体"/>
                <w:szCs w:val="21"/>
              </w:rPr>
              <w:t>依法</w:t>
            </w:r>
          </w:p>
          <w:p w14:paraId="1CF8819C">
            <w:pPr>
              <w:jc w:val="center"/>
              <w:rPr>
                <w:rFonts w:ascii="宋体" w:hAnsi="宋体" w:cs="宋体"/>
                <w:szCs w:val="21"/>
              </w:rPr>
            </w:pPr>
            <w:r>
              <w:rPr>
                <w:rFonts w:hint="eastAsia" w:ascii="宋体" w:hAnsi="宋体" w:cs="宋体"/>
                <w:szCs w:val="21"/>
              </w:rPr>
              <w:t>行政</w:t>
            </w:r>
          </w:p>
          <w:p w14:paraId="049104DC">
            <w:pPr>
              <w:jc w:val="center"/>
              <w:rPr>
                <w:rFonts w:ascii="宋体" w:hAnsi="宋体" w:cs="宋体"/>
                <w:szCs w:val="21"/>
              </w:rPr>
            </w:pPr>
            <w:r>
              <w:rPr>
                <w:rFonts w:hint="eastAsia" w:ascii="宋体" w:hAnsi="宋体" w:cs="宋体"/>
                <w:szCs w:val="21"/>
              </w:rPr>
              <w:t>(20分)</w:t>
            </w:r>
          </w:p>
        </w:tc>
        <w:tc>
          <w:tcPr>
            <w:tcW w:w="364" w:type="pct"/>
            <w:vMerge w:val="restart"/>
            <w:vAlign w:val="center"/>
          </w:tcPr>
          <w:p w14:paraId="4A740E77">
            <w:pPr>
              <w:jc w:val="center"/>
              <w:rPr>
                <w:rFonts w:ascii="宋体" w:hAnsi="宋体" w:cs="宋体"/>
                <w:szCs w:val="21"/>
              </w:rPr>
            </w:pPr>
            <w:r>
              <w:rPr>
                <w:rFonts w:hint="eastAsia" w:ascii="宋体" w:hAnsi="宋体" w:cs="宋体"/>
                <w:szCs w:val="21"/>
              </w:rPr>
              <w:t>1</w:t>
            </w:r>
          </w:p>
        </w:tc>
        <w:tc>
          <w:tcPr>
            <w:tcW w:w="546" w:type="pct"/>
            <w:vMerge w:val="restart"/>
            <w:vAlign w:val="center"/>
          </w:tcPr>
          <w:p w14:paraId="615BBAF4">
            <w:pPr>
              <w:jc w:val="center"/>
              <w:rPr>
                <w:rFonts w:ascii="宋体" w:hAnsi="宋体" w:cs="宋体"/>
                <w:szCs w:val="21"/>
              </w:rPr>
            </w:pPr>
            <w:r>
              <w:rPr>
                <w:rFonts w:hint="eastAsia" w:ascii="宋体" w:hAnsi="宋体" w:cs="宋体"/>
                <w:szCs w:val="21"/>
              </w:rPr>
              <w:t>科学民主决策(8分)</w:t>
            </w:r>
          </w:p>
        </w:tc>
        <w:tc>
          <w:tcPr>
            <w:tcW w:w="2643" w:type="pct"/>
            <w:vAlign w:val="center"/>
          </w:tcPr>
          <w:p w14:paraId="172006AC">
            <w:pPr>
              <w:rPr>
                <w:rFonts w:ascii="宋体" w:hAnsi="宋体" w:cs="宋体"/>
                <w:szCs w:val="21"/>
              </w:rPr>
            </w:pPr>
            <w:r>
              <w:rPr>
                <w:rFonts w:hint="eastAsia" w:ascii="宋体" w:hAnsi="宋体" w:cs="宋体"/>
                <w:szCs w:val="21"/>
              </w:rPr>
              <w:t>（1）制定并公布《政府重大行政决策事项目录》的，计2分；制定但未公布的，计1分</w:t>
            </w:r>
          </w:p>
        </w:tc>
        <w:tc>
          <w:tcPr>
            <w:tcW w:w="886" w:type="pct"/>
            <w:vAlign w:val="center"/>
          </w:tcPr>
          <w:p w14:paraId="42ACBAC4">
            <w:pPr>
              <w:jc w:val="center"/>
              <w:rPr>
                <w:rFonts w:ascii="宋体" w:hAnsi="宋体" w:cs="宋体"/>
                <w:szCs w:val="21"/>
              </w:rPr>
            </w:pPr>
            <w:r>
              <w:rPr>
                <w:rFonts w:hint="eastAsia" w:ascii="宋体" w:hAnsi="宋体" w:cs="宋体"/>
                <w:szCs w:val="21"/>
              </w:rPr>
              <w:t>受评单位</w:t>
            </w:r>
          </w:p>
        </w:tc>
      </w:tr>
      <w:tr w14:paraId="134D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1" w:type="pct"/>
            <w:vMerge w:val="continue"/>
            <w:vAlign w:val="center"/>
          </w:tcPr>
          <w:p w14:paraId="64F8DD94">
            <w:pPr>
              <w:rPr>
                <w:rFonts w:ascii="宋体" w:hAnsi="宋体" w:cs="宋体"/>
                <w:szCs w:val="21"/>
              </w:rPr>
            </w:pPr>
          </w:p>
        </w:tc>
        <w:tc>
          <w:tcPr>
            <w:tcW w:w="364" w:type="pct"/>
            <w:vMerge w:val="continue"/>
            <w:vAlign w:val="center"/>
          </w:tcPr>
          <w:p w14:paraId="3A59564D">
            <w:pPr>
              <w:jc w:val="center"/>
              <w:rPr>
                <w:rFonts w:ascii="宋体" w:hAnsi="宋体" w:cs="宋体"/>
                <w:szCs w:val="21"/>
              </w:rPr>
            </w:pPr>
          </w:p>
        </w:tc>
        <w:tc>
          <w:tcPr>
            <w:tcW w:w="546" w:type="pct"/>
            <w:vMerge w:val="continue"/>
            <w:vAlign w:val="center"/>
          </w:tcPr>
          <w:p w14:paraId="10509228">
            <w:pPr>
              <w:rPr>
                <w:rFonts w:ascii="宋体" w:hAnsi="宋体" w:cs="宋体"/>
                <w:szCs w:val="21"/>
              </w:rPr>
            </w:pPr>
          </w:p>
        </w:tc>
        <w:tc>
          <w:tcPr>
            <w:tcW w:w="2643" w:type="pct"/>
            <w:vAlign w:val="center"/>
          </w:tcPr>
          <w:p w14:paraId="7E03B543">
            <w:pPr>
              <w:rPr>
                <w:rFonts w:ascii="宋体" w:hAnsi="宋体" w:cs="宋体"/>
                <w:szCs w:val="21"/>
              </w:rPr>
            </w:pPr>
            <w:r>
              <w:rPr>
                <w:rFonts w:hint="eastAsia" w:ascii="宋体" w:hAnsi="宋体" w:cs="宋体"/>
                <w:szCs w:val="21"/>
              </w:rPr>
              <w:t>（2）重大行政决策事项、重要的行政规范性文件，均按规定经过公众参与、专家论证、风险评估、合法性审查、集体讨论决定、向社会公开发布等程序的，计2分</w:t>
            </w:r>
          </w:p>
        </w:tc>
        <w:tc>
          <w:tcPr>
            <w:tcW w:w="886" w:type="pct"/>
            <w:vAlign w:val="center"/>
          </w:tcPr>
          <w:p w14:paraId="6F4DB609">
            <w:pPr>
              <w:jc w:val="center"/>
              <w:rPr>
                <w:rFonts w:ascii="宋体" w:hAnsi="宋体" w:cs="宋体"/>
                <w:szCs w:val="21"/>
              </w:rPr>
            </w:pPr>
            <w:r>
              <w:rPr>
                <w:rFonts w:hint="eastAsia" w:ascii="宋体" w:hAnsi="宋体" w:cs="宋体"/>
                <w:szCs w:val="21"/>
              </w:rPr>
              <w:t>受评单位、公开信息</w:t>
            </w:r>
          </w:p>
        </w:tc>
      </w:tr>
      <w:tr w14:paraId="2775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1" w:type="pct"/>
            <w:vMerge w:val="continue"/>
            <w:vAlign w:val="center"/>
          </w:tcPr>
          <w:p w14:paraId="1BF34578">
            <w:pPr>
              <w:rPr>
                <w:rFonts w:ascii="宋体" w:hAnsi="宋体" w:cs="宋体"/>
                <w:szCs w:val="21"/>
              </w:rPr>
            </w:pPr>
          </w:p>
        </w:tc>
        <w:tc>
          <w:tcPr>
            <w:tcW w:w="364" w:type="pct"/>
            <w:vMerge w:val="continue"/>
            <w:vAlign w:val="center"/>
          </w:tcPr>
          <w:p w14:paraId="5EBCC2FD">
            <w:pPr>
              <w:jc w:val="center"/>
              <w:rPr>
                <w:rFonts w:ascii="宋体" w:hAnsi="宋体" w:cs="宋体"/>
                <w:szCs w:val="21"/>
              </w:rPr>
            </w:pPr>
          </w:p>
        </w:tc>
        <w:tc>
          <w:tcPr>
            <w:tcW w:w="546" w:type="pct"/>
            <w:vMerge w:val="continue"/>
            <w:vAlign w:val="center"/>
          </w:tcPr>
          <w:p w14:paraId="0A915F2C">
            <w:pPr>
              <w:rPr>
                <w:rFonts w:ascii="宋体" w:hAnsi="宋体" w:cs="宋体"/>
                <w:szCs w:val="21"/>
              </w:rPr>
            </w:pPr>
          </w:p>
        </w:tc>
        <w:tc>
          <w:tcPr>
            <w:tcW w:w="2643" w:type="pct"/>
            <w:vAlign w:val="center"/>
          </w:tcPr>
          <w:p w14:paraId="05FCC6BF">
            <w:pPr>
              <w:rPr>
                <w:rFonts w:ascii="宋体" w:hAnsi="宋体" w:cs="宋体"/>
                <w:b/>
                <w:bCs/>
                <w:szCs w:val="21"/>
              </w:rPr>
            </w:pPr>
            <w:r>
              <w:rPr>
                <w:rFonts w:hint="eastAsia" w:ascii="宋体" w:hAnsi="宋体" w:cs="宋体"/>
                <w:szCs w:val="21"/>
              </w:rPr>
              <w:t>（3）不存在行政决策事项或行政规范性文件被有权机关责令撤销情况的，计4分，每存在一项扣2分</w:t>
            </w:r>
          </w:p>
        </w:tc>
        <w:tc>
          <w:tcPr>
            <w:tcW w:w="886" w:type="pct"/>
            <w:vAlign w:val="center"/>
          </w:tcPr>
          <w:p w14:paraId="4D6143DC">
            <w:pPr>
              <w:jc w:val="center"/>
              <w:rPr>
                <w:rFonts w:ascii="宋体" w:hAnsi="宋体" w:cs="宋体"/>
                <w:szCs w:val="21"/>
              </w:rPr>
            </w:pPr>
            <w:r>
              <w:rPr>
                <w:rFonts w:hint="eastAsia" w:ascii="宋体" w:hAnsi="宋体" w:cs="宋体"/>
                <w:szCs w:val="21"/>
              </w:rPr>
              <w:t>省市司法、人大、纪检等部门</w:t>
            </w:r>
          </w:p>
        </w:tc>
      </w:tr>
      <w:tr w14:paraId="43E1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1" w:type="pct"/>
            <w:vMerge w:val="continue"/>
          </w:tcPr>
          <w:p w14:paraId="54F72F05">
            <w:pPr>
              <w:rPr>
                <w:rFonts w:ascii="宋体" w:hAnsi="宋体" w:cs="宋体"/>
                <w:szCs w:val="21"/>
              </w:rPr>
            </w:pPr>
          </w:p>
        </w:tc>
        <w:tc>
          <w:tcPr>
            <w:tcW w:w="364" w:type="pct"/>
            <w:vMerge w:val="restart"/>
            <w:vAlign w:val="center"/>
          </w:tcPr>
          <w:p w14:paraId="29D3B007">
            <w:pPr>
              <w:jc w:val="center"/>
              <w:rPr>
                <w:rFonts w:ascii="宋体" w:hAnsi="宋体" w:cs="宋体"/>
                <w:szCs w:val="21"/>
              </w:rPr>
            </w:pPr>
            <w:r>
              <w:rPr>
                <w:rFonts w:hint="eastAsia" w:ascii="宋体" w:hAnsi="宋体" w:cs="宋体"/>
                <w:szCs w:val="21"/>
              </w:rPr>
              <w:t>2</w:t>
            </w:r>
          </w:p>
        </w:tc>
        <w:tc>
          <w:tcPr>
            <w:tcW w:w="546" w:type="pct"/>
            <w:vMerge w:val="restart"/>
            <w:vAlign w:val="center"/>
          </w:tcPr>
          <w:p w14:paraId="3914D4E2">
            <w:pPr>
              <w:jc w:val="center"/>
              <w:rPr>
                <w:rFonts w:ascii="宋体" w:hAnsi="宋体" w:cs="宋体"/>
                <w:szCs w:val="21"/>
              </w:rPr>
            </w:pPr>
            <w:r>
              <w:rPr>
                <w:rFonts w:hint="eastAsia" w:ascii="宋体" w:hAnsi="宋体" w:cs="宋体"/>
                <w:szCs w:val="21"/>
              </w:rPr>
              <w:t>依法履职尽责(8分)</w:t>
            </w:r>
          </w:p>
        </w:tc>
        <w:tc>
          <w:tcPr>
            <w:tcW w:w="2643" w:type="pct"/>
            <w:vAlign w:val="center"/>
          </w:tcPr>
          <w:p w14:paraId="6F37C1DB">
            <w:pPr>
              <w:rPr>
                <w:rFonts w:ascii="宋体" w:hAnsi="宋体" w:cs="宋体"/>
                <w:szCs w:val="21"/>
              </w:rPr>
            </w:pPr>
            <w:r>
              <w:rPr>
                <w:rFonts w:hint="eastAsia" w:ascii="宋体" w:hAnsi="宋体" w:cs="宋体"/>
                <w:szCs w:val="21"/>
              </w:rPr>
              <w:t>（1）“法定职责必须为”执行到位的，计4分；若政府及其部门存在行政“不作为”等情况，被有权机关通报批评、责令整改、问责处理、引发重大舆情事件，或者被行政复议决定书、行政判决书要求履行法定职责的进行扣分，每存在一项扣2分</w:t>
            </w:r>
          </w:p>
        </w:tc>
        <w:tc>
          <w:tcPr>
            <w:tcW w:w="886" w:type="pct"/>
            <w:vAlign w:val="center"/>
          </w:tcPr>
          <w:p w14:paraId="4914F401">
            <w:pPr>
              <w:jc w:val="center"/>
              <w:rPr>
                <w:rFonts w:ascii="宋体" w:hAnsi="宋体" w:cs="宋体"/>
                <w:szCs w:val="21"/>
              </w:rPr>
            </w:pPr>
            <w:r>
              <w:rPr>
                <w:rFonts w:hint="eastAsia" w:ascii="宋体" w:hAnsi="宋体" w:cs="宋体"/>
                <w:szCs w:val="21"/>
              </w:rPr>
              <w:t>省市政府办、人大、纪检、宣传、网信、法院及其他各行业主管部门</w:t>
            </w:r>
          </w:p>
        </w:tc>
      </w:tr>
      <w:tr w14:paraId="6C33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561" w:type="pct"/>
            <w:vMerge w:val="continue"/>
          </w:tcPr>
          <w:p w14:paraId="454ACF32">
            <w:pPr>
              <w:rPr>
                <w:rFonts w:ascii="宋体" w:hAnsi="宋体" w:cs="宋体"/>
                <w:szCs w:val="21"/>
              </w:rPr>
            </w:pPr>
          </w:p>
        </w:tc>
        <w:tc>
          <w:tcPr>
            <w:tcW w:w="364" w:type="pct"/>
            <w:vMerge w:val="continue"/>
            <w:vAlign w:val="center"/>
          </w:tcPr>
          <w:p w14:paraId="61FB957E">
            <w:pPr>
              <w:jc w:val="center"/>
              <w:rPr>
                <w:rFonts w:ascii="宋体" w:hAnsi="宋体" w:cs="宋体"/>
                <w:szCs w:val="21"/>
              </w:rPr>
            </w:pPr>
          </w:p>
        </w:tc>
        <w:tc>
          <w:tcPr>
            <w:tcW w:w="546" w:type="pct"/>
            <w:vMerge w:val="continue"/>
            <w:vAlign w:val="center"/>
          </w:tcPr>
          <w:p w14:paraId="0BA2E4EF">
            <w:pPr>
              <w:rPr>
                <w:rFonts w:ascii="宋体" w:hAnsi="宋体" w:cs="宋体"/>
                <w:szCs w:val="21"/>
              </w:rPr>
            </w:pPr>
          </w:p>
        </w:tc>
        <w:tc>
          <w:tcPr>
            <w:tcW w:w="2643" w:type="pct"/>
            <w:vAlign w:val="center"/>
          </w:tcPr>
          <w:p w14:paraId="0335565B">
            <w:pPr>
              <w:rPr>
                <w:rFonts w:ascii="宋体" w:hAnsi="宋体" w:cs="宋体"/>
                <w:szCs w:val="21"/>
              </w:rPr>
            </w:pPr>
            <w:r>
              <w:rPr>
                <w:rFonts w:hint="eastAsia" w:ascii="宋体" w:hAnsi="宋体" w:cs="宋体"/>
                <w:szCs w:val="21"/>
              </w:rPr>
              <w:t>（2）“法无授权不可为”执行到位的，计4分；若政府及其部门作出的行政行为存在超越职权或缺乏法律依据等情况，被有权机关通报批评、责令整改、问责处理、引发重大舆情事件，或者被行政复议决定书、行政判决书等撤销、确认违法或无效的进行扣分，每存在一项扣2分</w:t>
            </w:r>
          </w:p>
        </w:tc>
        <w:tc>
          <w:tcPr>
            <w:tcW w:w="886" w:type="pct"/>
            <w:vAlign w:val="center"/>
          </w:tcPr>
          <w:p w14:paraId="303E9702">
            <w:pPr>
              <w:jc w:val="center"/>
              <w:rPr>
                <w:rFonts w:ascii="宋体" w:hAnsi="宋体" w:cs="宋体"/>
                <w:szCs w:val="21"/>
              </w:rPr>
            </w:pPr>
            <w:r>
              <w:rPr>
                <w:rFonts w:hint="eastAsia" w:ascii="宋体" w:hAnsi="宋体" w:cs="宋体"/>
                <w:szCs w:val="21"/>
              </w:rPr>
              <w:t>省市政府办、人大、纪检、宣传、网信、法院及其他各行业主管部门</w:t>
            </w:r>
          </w:p>
        </w:tc>
      </w:tr>
      <w:tr w14:paraId="5AB3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561" w:type="pct"/>
            <w:vMerge w:val="continue"/>
          </w:tcPr>
          <w:p w14:paraId="20EB0ED6">
            <w:pPr>
              <w:rPr>
                <w:rFonts w:ascii="宋体" w:hAnsi="宋体" w:cs="宋体"/>
                <w:szCs w:val="21"/>
              </w:rPr>
            </w:pPr>
          </w:p>
        </w:tc>
        <w:tc>
          <w:tcPr>
            <w:tcW w:w="364" w:type="pct"/>
            <w:vMerge w:val="restart"/>
            <w:vAlign w:val="center"/>
          </w:tcPr>
          <w:p w14:paraId="74A4F956">
            <w:pPr>
              <w:jc w:val="center"/>
              <w:rPr>
                <w:rFonts w:ascii="宋体" w:hAnsi="宋体" w:cs="宋体"/>
                <w:szCs w:val="21"/>
              </w:rPr>
            </w:pPr>
            <w:r>
              <w:rPr>
                <w:rFonts w:hint="eastAsia" w:ascii="宋体" w:hAnsi="宋体" w:cs="宋体"/>
                <w:szCs w:val="21"/>
              </w:rPr>
              <w:t>3</w:t>
            </w:r>
          </w:p>
        </w:tc>
        <w:tc>
          <w:tcPr>
            <w:tcW w:w="546" w:type="pct"/>
            <w:vMerge w:val="restart"/>
            <w:vAlign w:val="center"/>
          </w:tcPr>
          <w:p w14:paraId="77FE5106">
            <w:pPr>
              <w:jc w:val="center"/>
              <w:rPr>
                <w:rFonts w:ascii="宋体" w:hAnsi="宋体" w:cs="宋体"/>
                <w:szCs w:val="21"/>
              </w:rPr>
            </w:pPr>
            <w:r>
              <w:rPr>
                <w:rFonts w:hint="eastAsia" w:ascii="宋体" w:hAnsi="宋体" w:cs="宋体"/>
                <w:szCs w:val="21"/>
              </w:rPr>
              <w:t>政务信息公开(4分)</w:t>
            </w:r>
          </w:p>
        </w:tc>
        <w:tc>
          <w:tcPr>
            <w:tcW w:w="2643" w:type="pct"/>
            <w:vAlign w:val="center"/>
          </w:tcPr>
          <w:p w14:paraId="72774BE3">
            <w:pPr>
              <w:rPr>
                <w:rFonts w:ascii="宋体" w:hAnsi="宋体" w:cs="宋体"/>
                <w:szCs w:val="21"/>
              </w:rPr>
            </w:pPr>
            <w:r>
              <w:rPr>
                <w:rFonts w:hint="eastAsia" w:ascii="宋体" w:hAnsi="宋体" w:cs="宋体"/>
                <w:szCs w:val="21"/>
              </w:rPr>
              <w:t>（1）在本级政府官网设置政务公开专栏的，计1分</w:t>
            </w:r>
          </w:p>
        </w:tc>
        <w:tc>
          <w:tcPr>
            <w:tcW w:w="886" w:type="pct"/>
            <w:vAlign w:val="center"/>
          </w:tcPr>
          <w:p w14:paraId="65A73547">
            <w:pPr>
              <w:jc w:val="center"/>
              <w:rPr>
                <w:rFonts w:ascii="宋体" w:hAnsi="宋体" w:cs="宋体"/>
                <w:szCs w:val="21"/>
              </w:rPr>
            </w:pPr>
            <w:r>
              <w:rPr>
                <w:rFonts w:hint="eastAsia" w:ascii="宋体" w:hAnsi="宋体" w:cs="宋体"/>
                <w:szCs w:val="21"/>
              </w:rPr>
              <w:t>公开信息</w:t>
            </w:r>
          </w:p>
        </w:tc>
      </w:tr>
      <w:tr w14:paraId="365D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561" w:type="pct"/>
            <w:vMerge w:val="continue"/>
          </w:tcPr>
          <w:p w14:paraId="41E66200">
            <w:pPr>
              <w:rPr>
                <w:rFonts w:ascii="宋体" w:hAnsi="宋体" w:cs="宋体"/>
                <w:szCs w:val="21"/>
              </w:rPr>
            </w:pPr>
          </w:p>
        </w:tc>
        <w:tc>
          <w:tcPr>
            <w:tcW w:w="364" w:type="pct"/>
            <w:vMerge w:val="continue"/>
            <w:vAlign w:val="center"/>
          </w:tcPr>
          <w:p w14:paraId="3E4A68E6">
            <w:pPr>
              <w:jc w:val="center"/>
              <w:rPr>
                <w:rFonts w:ascii="宋体" w:hAnsi="宋体" w:cs="宋体"/>
                <w:szCs w:val="21"/>
              </w:rPr>
            </w:pPr>
          </w:p>
        </w:tc>
        <w:tc>
          <w:tcPr>
            <w:tcW w:w="546" w:type="pct"/>
            <w:vMerge w:val="continue"/>
            <w:vAlign w:val="center"/>
          </w:tcPr>
          <w:p w14:paraId="47A723A9">
            <w:pPr>
              <w:rPr>
                <w:rFonts w:ascii="宋体" w:hAnsi="宋体" w:cs="宋体"/>
                <w:szCs w:val="21"/>
              </w:rPr>
            </w:pPr>
          </w:p>
        </w:tc>
        <w:tc>
          <w:tcPr>
            <w:tcW w:w="2643" w:type="pct"/>
            <w:vAlign w:val="center"/>
          </w:tcPr>
          <w:p w14:paraId="720FD7A5">
            <w:pPr>
              <w:rPr>
                <w:rFonts w:ascii="宋体" w:hAnsi="宋体" w:cs="宋体"/>
                <w:szCs w:val="21"/>
              </w:rPr>
            </w:pPr>
            <w:r>
              <w:rPr>
                <w:rFonts w:hint="eastAsia" w:ascii="宋体" w:hAnsi="宋体" w:cs="宋体"/>
                <w:szCs w:val="21"/>
              </w:rPr>
              <w:t>（2）在政务公开专栏能够查询到政府信息公开指南和信息公开目录的，计1分</w:t>
            </w:r>
          </w:p>
        </w:tc>
        <w:tc>
          <w:tcPr>
            <w:tcW w:w="886" w:type="pct"/>
            <w:vAlign w:val="center"/>
          </w:tcPr>
          <w:p w14:paraId="64D0B932">
            <w:pPr>
              <w:jc w:val="center"/>
              <w:rPr>
                <w:rFonts w:ascii="宋体" w:hAnsi="宋体" w:cs="宋体"/>
                <w:szCs w:val="21"/>
              </w:rPr>
            </w:pPr>
            <w:r>
              <w:rPr>
                <w:rFonts w:hint="eastAsia" w:ascii="宋体" w:hAnsi="宋体" w:cs="宋体"/>
                <w:szCs w:val="21"/>
              </w:rPr>
              <w:t>公开信息</w:t>
            </w:r>
          </w:p>
        </w:tc>
      </w:tr>
      <w:tr w14:paraId="28AA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561" w:type="pct"/>
            <w:vMerge w:val="continue"/>
          </w:tcPr>
          <w:p w14:paraId="3E30AE73">
            <w:pPr>
              <w:rPr>
                <w:rFonts w:ascii="宋体" w:hAnsi="宋体" w:cs="宋体"/>
                <w:szCs w:val="21"/>
              </w:rPr>
            </w:pPr>
          </w:p>
        </w:tc>
        <w:tc>
          <w:tcPr>
            <w:tcW w:w="364" w:type="pct"/>
            <w:vMerge w:val="continue"/>
            <w:vAlign w:val="center"/>
          </w:tcPr>
          <w:p w14:paraId="6CA14578">
            <w:pPr>
              <w:jc w:val="center"/>
              <w:rPr>
                <w:rFonts w:ascii="宋体" w:hAnsi="宋体" w:cs="宋体"/>
                <w:szCs w:val="21"/>
              </w:rPr>
            </w:pPr>
          </w:p>
        </w:tc>
        <w:tc>
          <w:tcPr>
            <w:tcW w:w="546" w:type="pct"/>
            <w:vMerge w:val="continue"/>
            <w:vAlign w:val="center"/>
          </w:tcPr>
          <w:p w14:paraId="01F308AE">
            <w:pPr>
              <w:rPr>
                <w:rFonts w:ascii="宋体" w:hAnsi="宋体" w:cs="宋体"/>
                <w:szCs w:val="21"/>
              </w:rPr>
            </w:pPr>
          </w:p>
        </w:tc>
        <w:tc>
          <w:tcPr>
            <w:tcW w:w="2643" w:type="pct"/>
            <w:vAlign w:val="center"/>
          </w:tcPr>
          <w:p w14:paraId="63A0A6E4">
            <w:pPr>
              <w:rPr>
                <w:rFonts w:ascii="宋体" w:hAnsi="宋体" w:cs="宋体"/>
                <w:szCs w:val="21"/>
              </w:rPr>
            </w:pPr>
            <w:r>
              <w:rPr>
                <w:rFonts w:hint="eastAsia" w:ascii="宋体" w:hAnsi="宋体" w:cs="宋体"/>
                <w:szCs w:val="21"/>
              </w:rPr>
              <w:t>（3）在政务公开专栏能够查询到政务公开制度的，计1分</w:t>
            </w:r>
          </w:p>
        </w:tc>
        <w:tc>
          <w:tcPr>
            <w:tcW w:w="886" w:type="pct"/>
            <w:vAlign w:val="center"/>
          </w:tcPr>
          <w:p w14:paraId="252F7510">
            <w:pPr>
              <w:jc w:val="center"/>
              <w:rPr>
                <w:rFonts w:ascii="宋体" w:hAnsi="宋体" w:cs="宋体"/>
                <w:szCs w:val="21"/>
              </w:rPr>
            </w:pPr>
            <w:r>
              <w:rPr>
                <w:rFonts w:hint="eastAsia" w:ascii="宋体" w:hAnsi="宋体" w:cs="宋体"/>
                <w:szCs w:val="21"/>
              </w:rPr>
              <w:t>公开信息</w:t>
            </w:r>
          </w:p>
        </w:tc>
      </w:tr>
      <w:tr w14:paraId="68D2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561" w:type="pct"/>
            <w:vMerge w:val="continue"/>
          </w:tcPr>
          <w:p w14:paraId="384C083F">
            <w:pPr>
              <w:rPr>
                <w:rFonts w:ascii="宋体" w:hAnsi="宋体" w:cs="宋体"/>
                <w:szCs w:val="21"/>
              </w:rPr>
            </w:pPr>
          </w:p>
        </w:tc>
        <w:tc>
          <w:tcPr>
            <w:tcW w:w="364" w:type="pct"/>
            <w:vMerge w:val="continue"/>
            <w:vAlign w:val="center"/>
          </w:tcPr>
          <w:p w14:paraId="57E53A71">
            <w:pPr>
              <w:jc w:val="center"/>
              <w:rPr>
                <w:rFonts w:ascii="宋体" w:hAnsi="宋体" w:cs="宋体"/>
                <w:szCs w:val="21"/>
              </w:rPr>
            </w:pPr>
          </w:p>
        </w:tc>
        <w:tc>
          <w:tcPr>
            <w:tcW w:w="546" w:type="pct"/>
            <w:vMerge w:val="continue"/>
            <w:vAlign w:val="center"/>
          </w:tcPr>
          <w:p w14:paraId="0FFFEDED">
            <w:pPr>
              <w:rPr>
                <w:rFonts w:ascii="宋体" w:hAnsi="宋体" w:cs="宋体"/>
                <w:szCs w:val="21"/>
              </w:rPr>
            </w:pPr>
          </w:p>
        </w:tc>
        <w:tc>
          <w:tcPr>
            <w:tcW w:w="2643" w:type="pct"/>
            <w:vAlign w:val="center"/>
          </w:tcPr>
          <w:p w14:paraId="68574DA6">
            <w:pPr>
              <w:rPr>
                <w:rFonts w:ascii="宋体" w:hAnsi="宋体" w:cs="宋体"/>
                <w:szCs w:val="21"/>
              </w:rPr>
            </w:pPr>
            <w:r>
              <w:rPr>
                <w:rFonts w:hint="eastAsia" w:ascii="宋体" w:hAnsi="宋体" w:cs="宋体"/>
                <w:szCs w:val="21"/>
              </w:rPr>
              <w:t>（4）在政务公开专栏能够查询到政府信息公开年度报告的，计1分</w:t>
            </w:r>
          </w:p>
        </w:tc>
        <w:tc>
          <w:tcPr>
            <w:tcW w:w="886" w:type="pct"/>
            <w:vAlign w:val="center"/>
          </w:tcPr>
          <w:p w14:paraId="784ACE1D">
            <w:pPr>
              <w:jc w:val="center"/>
              <w:rPr>
                <w:rFonts w:ascii="宋体" w:hAnsi="宋体" w:cs="宋体"/>
                <w:szCs w:val="21"/>
              </w:rPr>
            </w:pPr>
            <w:r>
              <w:rPr>
                <w:rFonts w:hint="eastAsia" w:ascii="宋体" w:hAnsi="宋体" w:cs="宋体"/>
                <w:szCs w:val="21"/>
              </w:rPr>
              <w:t>公开信息</w:t>
            </w:r>
          </w:p>
        </w:tc>
      </w:tr>
      <w:tr w14:paraId="4058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1" w:type="pct"/>
            <w:vMerge w:val="restart"/>
            <w:vAlign w:val="center"/>
          </w:tcPr>
          <w:p w14:paraId="635D6EB6">
            <w:pPr>
              <w:jc w:val="center"/>
              <w:rPr>
                <w:rFonts w:ascii="宋体" w:hAnsi="宋体" w:cs="宋体"/>
                <w:szCs w:val="21"/>
              </w:rPr>
            </w:pPr>
            <w:r>
              <w:rPr>
                <w:rFonts w:hint="eastAsia" w:ascii="宋体" w:hAnsi="宋体" w:cs="宋体"/>
                <w:szCs w:val="21"/>
              </w:rPr>
              <w:t>（二）</w:t>
            </w:r>
          </w:p>
          <w:p w14:paraId="126D2C10">
            <w:pPr>
              <w:jc w:val="center"/>
              <w:rPr>
                <w:rFonts w:ascii="宋体" w:hAnsi="宋体" w:cs="宋体"/>
                <w:szCs w:val="21"/>
              </w:rPr>
            </w:pPr>
            <w:r>
              <w:rPr>
                <w:rFonts w:hint="eastAsia" w:ascii="宋体" w:hAnsi="宋体" w:cs="宋体"/>
                <w:szCs w:val="21"/>
              </w:rPr>
              <w:t>勤政</w:t>
            </w:r>
          </w:p>
          <w:p w14:paraId="01402387">
            <w:pPr>
              <w:jc w:val="center"/>
              <w:rPr>
                <w:rFonts w:ascii="宋体" w:hAnsi="宋体" w:cs="宋体"/>
                <w:szCs w:val="21"/>
              </w:rPr>
            </w:pPr>
            <w:r>
              <w:rPr>
                <w:rFonts w:hint="eastAsia" w:ascii="宋体" w:hAnsi="宋体" w:cs="宋体"/>
                <w:szCs w:val="21"/>
              </w:rPr>
              <w:t>高效</w:t>
            </w:r>
          </w:p>
          <w:p w14:paraId="149FB0FC">
            <w:pPr>
              <w:jc w:val="center"/>
              <w:rPr>
                <w:rFonts w:ascii="宋体" w:hAnsi="宋体" w:cs="宋体"/>
                <w:szCs w:val="21"/>
              </w:rPr>
            </w:pPr>
            <w:r>
              <w:rPr>
                <w:rFonts w:hint="eastAsia" w:ascii="宋体" w:hAnsi="宋体" w:cs="宋体"/>
                <w:szCs w:val="21"/>
              </w:rPr>
              <w:t>(20分)</w:t>
            </w:r>
          </w:p>
        </w:tc>
        <w:tc>
          <w:tcPr>
            <w:tcW w:w="364" w:type="pct"/>
            <w:vMerge w:val="restart"/>
            <w:vAlign w:val="center"/>
          </w:tcPr>
          <w:p w14:paraId="4D557D34">
            <w:pPr>
              <w:jc w:val="center"/>
              <w:rPr>
                <w:rFonts w:ascii="宋体" w:hAnsi="宋体" w:cs="宋体"/>
                <w:szCs w:val="21"/>
              </w:rPr>
            </w:pPr>
            <w:r>
              <w:rPr>
                <w:rFonts w:hint="eastAsia" w:ascii="宋体" w:hAnsi="宋体" w:cs="宋体"/>
                <w:szCs w:val="21"/>
              </w:rPr>
              <w:t>4</w:t>
            </w:r>
          </w:p>
        </w:tc>
        <w:tc>
          <w:tcPr>
            <w:tcW w:w="546" w:type="pct"/>
            <w:vMerge w:val="restart"/>
            <w:vAlign w:val="center"/>
          </w:tcPr>
          <w:p w14:paraId="63B10812">
            <w:pPr>
              <w:jc w:val="center"/>
              <w:rPr>
                <w:rFonts w:ascii="宋体" w:hAnsi="宋体" w:cs="宋体"/>
                <w:szCs w:val="21"/>
              </w:rPr>
            </w:pPr>
            <w:r>
              <w:rPr>
                <w:rFonts w:hint="eastAsia" w:ascii="宋体" w:hAnsi="宋体" w:cs="宋体"/>
                <w:szCs w:val="21"/>
              </w:rPr>
              <w:t>管理方式创新(10分)</w:t>
            </w:r>
          </w:p>
        </w:tc>
        <w:tc>
          <w:tcPr>
            <w:tcW w:w="2643" w:type="pct"/>
            <w:vAlign w:val="center"/>
          </w:tcPr>
          <w:p w14:paraId="198F8A56">
            <w:pPr>
              <w:rPr>
                <w:rFonts w:ascii="宋体" w:hAnsi="宋体" w:cs="宋体"/>
                <w:szCs w:val="21"/>
              </w:rPr>
            </w:pPr>
            <w:r>
              <w:rPr>
                <w:rFonts w:hint="eastAsia" w:ascii="宋体" w:hAnsi="宋体" w:cs="宋体"/>
                <w:szCs w:val="21"/>
              </w:rPr>
              <w:t>（1）在行政审批、政务服务等工作中推行证明事项和涉企行政许可告知承诺制，制定出台信用承诺相关管理办法，每个领域计0.2分，最高计1分；</w:t>
            </w:r>
            <w:r>
              <w:rPr>
                <w:rFonts w:ascii="宋体" w:hAnsi="宋体" w:cs="宋体"/>
                <w:szCs w:val="21"/>
              </w:rPr>
              <w:t>对承诺人信用状况进行事中事后核查</w:t>
            </w:r>
            <w:r>
              <w:rPr>
                <w:rFonts w:hint="eastAsia" w:ascii="宋体" w:hAnsi="宋体" w:cs="宋体"/>
                <w:szCs w:val="21"/>
              </w:rPr>
              <w:t>，</w:t>
            </w:r>
            <w:r>
              <w:rPr>
                <w:rFonts w:ascii="宋体" w:hAnsi="宋体" w:cs="宋体"/>
                <w:szCs w:val="21"/>
              </w:rPr>
              <w:t>将信用承诺书及履约状况纳入市场主体信用记录，</w:t>
            </w:r>
            <w:r>
              <w:rPr>
                <w:rFonts w:hint="eastAsia" w:ascii="宋体" w:hAnsi="宋体" w:cs="宋体"/>
                <w:szCs w:val="21"/>
              </w:rPr>
              <w:t>并通过全国信用信息平台（陕西）共享信用承诺信息的，每</w:t>
            </w:r>
            <w:r>
              <w:rPr>
                <w:rFonts w:ascii="宋体" w:hAnsi="宋体" w:cs="宋体"/>
                <w:szCs w:val="21"/>
              </w:rPr>
              <w:t>个领域计0.4分</w:t>
            </w:r>
            <w:r>
              <w:rPr>
                <w:rFonts w:hint="eastAsia" w:ascii="宋体" w:hAnsi="宋体" w:cs="宋体"/>
                <w:szCs w:val="21"/>
              </w:rPr>
              <w:t>，计</w:t>
            </w:r>
            <w:r>
              <w:rPr>
                <w:rFonts w:ascii="宋体" w:hAnsi="宋体" w:cs="宋体"/>
                <w:szCs w:val="21"/>
              </w:rPr>
              <w:t>2</w:t>
            </w:r>
            <w:r>
              <w:rPr>
                <w:rFonts w:hint="eastAsia" w:ascii="宋体" w:hAnsi="宋体" w:cs="宋体"/>
                <w:szCs w:val="21"/>
              </w:rPr>
              <w:t>分</w:t>
            </w:r>
          </w:p>
        </w:tc>
        <w:tc>
          <w:tcPr>
            <w:tcW w:w="886" w:type="pct"/>
            <w:vAlign w:val="center"/>
          </w:tcPr>
          <w:p w14:paraId="32BAB905">
            <w:pPr>
              <w:jc w:val="center"/>
              <w:rPr>
                <w:rFonts w:ascii="宋体" w:hAnsi="宋体" w:cs="宋体"/>
                <w:szCs w:val="21"/>
              </w:rPr>
            </w:pPr>
            <w:r>
              <w:rPr>
                <w:rFonts w:hint="eastAsia" w:ascii="宋体" w:hAnsi="宋体" w:cs="宋体"/>
                <w:szCs w:val="21"/>
              </w:rPr>
              <w:t>受评单位</w:t>
            </w:r>
          </w:p>
        </w:tc>
      </w:tr>
      <w:tr w14:paraId="2286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1" w:type="pct"/>
            <w:vMerge w:val="continue"/>
            <w:vAlign w:val="center"/>
          </w:tcPr>
          <w:p w14:paraId="273114E8">
            <w:pPr>
              <w:rPr>
                <w:rFonts w:ascii="宋体" w:hAnsi="宋体" w:cs="宋体"/>
                <w:szCs w:val="21"/>
              </w:rPr>
            </w:pPr>
          </w:p>
        </w:tc>
        <w:tc>
          <w:tcPr>
            <w:tcW w:w="364" w:type="pct"/>
            <w:vMerge w:val="continue"/>
            <w:vAlign w:val="center"/>
          </w:tcPr>
          <w:p w14:paraId="20FBD802">
            <w:pPr>
              <w:jc w:val="center"/>
              <w:rPr>
                <w:rFonts w:ascii="宋体" w:hAnsi="宋体" w:cs="宋体"/>
                <w:szCs w:val="21"/>
              </w:rPr>
            </w:pPr>
          </w:p>
        </w:tc>
        <w:tc>
          <w:tcPr>
            <w:tcW w:w="546" w:type="pct"/>
            <w:vMerge w:val="continue"/>
            <w:vAlign w:val="center"/>
          </w:tcPr>
          <w:p w14:paraId="789A8264">
            <w:pPr>
              <w:rPr>
                <w:rFonts w:ascii="宋体" w:hAnsi="宋体" w:cs="宋体"/>
                <w:szCs w:val="21"/>
              </w:rPr>
            </w:pPr>
          </w:p>
        </w:tc>
        <w:tc>
          <w:tcPr>
            <w:tcW w:w="2643" w:type="pct"/>
            <w:vAlign w:val="center"/>
          </w:tcPr>
          <w:p w14:paraId="5A8922F9">
            <w:pPr>
              <w:rPr>
                <w:rFonts w:ascii="宋体" w:hAnsi="宋体" w:cs="宋体"/>
                <w:szCs w:val="21"/>
              </w:rPr>
            </w:pPr>
            <w:r>
              <w:rPr>
                <w:rFonts w:hint="eastAsia" w:ascii="宋体" w:hAnsi="宋体" w:cs="宋体"/>
                <w:szCs w:val="21"/>
              </w:rPr>
              <w:t>（2）在事中事后监管中推行分级分类监管，每个部门计0.2分，最高计1分；在相关业务系统中对严重失信主体实施自动拦截限制的，每个系统计0.2分，最高计1分；在重点行业建立行业信用评价管理办法的或者落实上级部门出台的行业信用评价管理办法文件的，每个行业计0.2分，最高计1分；在行业分级分类监管中，充分考虑和实施应用全国及我省公共信用综合评价结果的，每个行业计0.2分，最高1分</w:t>
            </w:r>
          </w:p>
        </w:tc>
        <w:tc>
          <w:tcPr>
            <w:tcW w:w="886" w:type="pct"/>
            <w:vAlign w:val="center"/>
          </w:tcPr>
          <w:p w14:paraId="5A0F92FB">
            <w:pPr>
              <w:jc w:val="center"/>
              <w:rPr>
                <w:rFonts w:ascii="宋体" w:hAnsi="宋体" w:cs="宋体"/>
                <w:szCs w:val="21"/>
              </w:rPr>
            </w:pPr>
            <w:r>
              <w:rPr>
                <w:rFonts w:hint="eastAsia" w:ascii="宋体" w:hAnsi="宋体" w:cs="宋体"/>
                <w:szCs w:val="21"/>
              </w:rPr>
              <w:t>受评单位</w:t>
            </w:r>
          </w:p>
        </w:tc>
      </w:tr>
      <w:tr w14:paraId="5109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61" w:type="pct"/>
            <w:vMerge w:val="continue"/>
            <w:vAlign w:val="center"/>
          </w:tcPr>
          <w:p w14:paraId="1F4C9B1E">
            <w:pPr>
              <w:rPr>
                <w:rFonts w:ascii="宋体" w:hAnsi="宋体" w:cs="宋体"/>
                <w:szCs w:val="21"/>
              </w:rPr>
            </w:pPr>
          </w:p>
        </w:tc>
        <w:tc>
          <w:tcPr>
            <w:tcW w:w="364" w:type="pct"/>
            <w:vMerge w:val="continue"/>
            <w:vAlign w:val="center"/>
          </w:tcPr>
          <w:p w14:paraId="58E798D3">
            <w:pPr>
              <w:jc w:val="center"/>
              <w:rPr>
                <w:rFonts w:ascii="宋体" w:hAnsi="宋体" w:cs="宋体"/>
                <w:szCs w:val="21"/>
              </w:rPr>
            </w:pPr>
          </w:p>
        </w:tc>
        <w:tc>
          <w:tcPr>
            <w:tcW w:w="546" w:type="pct"/>
            <w:vMerge w:val="continue"/>
            <w:vAlign w:val="center"/>
          </w:tcPr>
          <w:p w14:paraId="47DEC911">
            <w:pPr>
              <w:rPr>
                <w:rFonts w:ascii="宋体" w:hAnsi="宋体" w:cs="宋体"/>
                <w:szCs w:val="21"/>
              </w:rPr>
            </w:pPr>
          </w:p>
        </w:tc>
        <w:tc>
          <w:tcPr>
            <w:tcW w:w="2643" w:type="pct"/>
            <w:vAlign w:val="center"/>
          </w:tcPr>
          <w:p w14:paraId="48D47907">
            <w:pPr>
              <w:rPr>
                <w:rFonts w:ascii="宋体" w:hAnsi="宋体" w:cs="宋体"/>
                <w:szCs w:val="21"/>
              </w:rPr>
            </w:pPr>
            <w:r>
              <w:rPr>
                <w:rFonts w:hint="eastAsia" w:ascii="宋体" w:hAnsi="宋体" w:cs="宋体"/>
                <w:szCs w:val="21"/>
              </w:rPr>
              <w:t>（3）政府及其部门有建立大数据监管平台、引入第三方提供大数据监测服务、落实部门协同监管、发挥社会组织及公众的社会监督作用等管理创新方式的，每个部门每项计0.2分，最高计3分</w:t>
            </w:r>
          </w:p>
        </w:tc>
        <w:tc>
          <w:tcPr>
            <w:tcW w:w="886" w:type="pct"/>
            <w:vAlign w:val="center"/>
          </w:tcPr>
          <w:p w14:paraId="1A33D1F2">
            <w:pPr>
              <w:jc w:val="center"/>
              <w:rPr>
                <w:rFonts w:ascii="宋体" w:hAnsi="宋体" w:cs="宋体"/>
                <w:szCs w:val="21"/>
              </w:rPr>
            </w:pPr>
            <w:r>
              <w:rPr>
                <w:rFonts w:hint="eastAsia" w:ascii="宋体" w:hAnsi="宋体" w:cs="宋体"/>
                <w:szCs w:val="21"/>
              </w:rPr>
              <w:t>受评单位</w:t>
            </w:r>
          </w:p>
        </w:tc>
      </w:tr>
      <w:tr w14:paraId="30A1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61" w:type="pct"/>
            <w:vMerge w:val="continue"/>
          </w:tcPr>
          <w:p w14:paraId="02F9089A">
            <w:pPr>
              <w:rPr>
                <w:rFonts w:ascii="宋体" w:hAnsi="宋体" w:cs="宋体"/>
                <w:szCs w:val="21"/>
              </w:rPr>
            </w:pPr>
          </w:p>
        </w:tc>
        <w:tc>
          <w:tcPr>
            <w:tcW w:w="364" w:type="pct"/>
            <w:vMerge w:val="restart"/>
            <w:vAlign w:val="center"/>
          </w:tcPr>
          <w:p w14:paraId="26CB9AF8">
            <w:pPr>
              <w:jc w:val="center"/>
              <w:rPr>
                <w:rFonts w:ascii="宋体" w:hAnsi="宋体" w:cs="宋体"/>
                <w:szCs w:val="21"/>
              </w:rPr>
            </w:pPr>
            <w:r>
              <w:rPr>
                <w:rFonts w:hint="eastAsia" w:ascii="宋体" w:hAnsi="宋体" w:cs="宋体"/>
                <w:szCs w:val="21"/>
              </w:rPr>
              <w:t>5</w:t>
            </w:r>
          </w:p>
        </w:tc>
        <w:tc>
          <w:tcPr>
            <w:tcW w:w="546" w:type="pct"/>
            <w:vMerge w:val="restart"/>
            <w:vAlign w:val="center"/>
          </w:tcPr>
          <w:p w14:paraId="6C04D736">
            <w:pPr>
              <w:jc w:val="center"/>
              <w:rPr>
                <w:rFonts w:ascii="宋体" w:hAnsi="宋体" w:cs="宋体"/>
                <w:szCs w:val="21"/>
              </w:rPr>
            </w:pPr>
            <w:r>
              <w:rPr>
                <w:rFonts w:hint="eastAsia" w:ascii="宋体" w:hAnsi="宋体" w:cs="宋体"/>
                <w:szCs w:val="21"/>
              </w:rPr>
              <w:t>提升服务效能(6分)</w:t>
            </w:r>
          </w:p>
        </w:tc>
        <w:tc>
          <w:tcPr>
            <w:tcW w:w="2643" w:type="pct"/>
            <w:vAlign w:val="center"/>
          </w:tcPr>
          <w:p w14:paraId="10C12F87">
            <w:pPr>
              <w:rPr>
                <w:rFonts w:ascii="宋体" w:hAnsi="宋体" w:cs="宋体"/>
                <w:szCs w:val="21"/>
              </w:rPr>
            </w:pPr>
            <w:r>
              <w:rPr>
                <w:rFonts w:hint="eastAsia" w:ascii="宋体" w:hAnsi="宋体" w:cs="宋体"/>
                <w:szCs w:val="21"/>
              </w:rPr>
              <w:t>（1）在简化优化服务方面，2023年度每新推出一项简化优化措施，计0.5分，最高计2分</w:t>
            </w:r>
          </w:p>
        </w:tc>
        <w:tc>
          <w:tcPr>
            <w:tcW w:w="886" w:type="pct"/>
            <w:vAlign w:val="center"/>
          </w:tcPr>
          <w:p w14:paraId="5E48F9BA">
            <w:pPr>
              <w:jc w:val="center"/>
              <w:rPr>
                <w:rFonts w:ascii="宋体" w:hAnsi="宋体" w:cs="宋体"/>
                <w:szCs w:val="21"/>
              </w:rPr>
            </w:pPr>
            <w:r>
              <w:rPr>
                <w:rFonts w:hint="eastAsia" w:ascii="宋体" w:hAnsi="宋体" w:cs="宋体"/>
                <w:szCs w:val="21"/>
              </w:rPr>
              <w:t>受评单位</w:t>
            </w:r>
          </w:p>
        </w:tc>
      </w:tr>
      <w:tr w14:paraId="2E87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61" w:type="pct"/>
            <w:vMerge w:val="continue"/>
          </w:tcPr>
          <w:p w14:paraId="31E5EAAC">
            <w:pPr>
              <w:rPr>
                <w:rFonts w:ascii="宋体" w:hAnsi="宋体" w:cs="宋体"/>
                <w:szCs w:val="21"/>
              </w:rPr>
            </w:pPr>
          </w:p>
        </w:tc>
        <w:tc>
          <w:tcPr>
            <w:tcW w:w="364" w:type="pct"/>
            <w:vMerge w:val="continue"/>
            <w:vAlign w:val="center"/>
          </w:tcPr>
          <w:p w14:paraId="5C68961C">
            <w:pPr>
              <w:jc w:val="center"/>
              <w:rPr>
                <w:rFonts w:ascii="宋体" w:hAnsi="宋体" w:cs="宋体"/>
                <w:szCs w:val="21"/>
              </w:rPr>
            </w:pPr>
          </w:p>
        </w:tc>
        <w:tc>
          <w:tcPr>
            <w:tcW w:w="546" w:type="pct"/>
            <w:vMerge w:val="continue"/>
            <w:vAlign w:val="center"/>
          </w:tcPr>
          <w:p w14:paraId="335390E8">
            <w:pPr>
              <w:rPr>
                <w:rFonts w:ascii="宋体" w:hAnsi="宋体" w:cs="宋体"/>
                <w:szCs w:val="21"/>
              </w:rPr>
            </w:pPr>
          </w:p>
        </w:tc>
        <w:tc>
          <w:tcPr>
            <w:tcW w:w="2643" w:type="pct"/>
            <w:vAlign w:val="center"/>
          </w:tcPr>
          <w:p w14:paraId="27EADADE">
            <w:pPr>
              <w:rPr>
                <w:rFonts w:ascii="宋体" w:hAnsi="宋体" w:cs="宋体"/>
                <w:szCs w:val="21"/>
              </w:rPr>
            </w:pPr>
            <w:r>
              <w:rPr>
                <w:rFonts w:hint="eastAsia" w:ascii="宋体" w:hAnsi="宋体" w:cs="宋体"/>
                <w:szCs w:val="21"/>
              </w:rPr>
              <w:t>（2）服务质量满意度，12345承办单位回访满意度达到90%（含）以上的计2分，70%（含）-90%的计1分，70%以下不计分；企业和个人对政务服务的“好差评”信息，好评率99%（含）以上计2分，90%（含）-99%的计1分，90%以下的不计分</w:t>
            </w:r>
          </w:p>
        </w:tc>
        <w:tc>
          <w:tcPr>
            <w:tcW w:w="886" w:type="pct"/>
            <w:vAlign w:val="center"/>
          </w:tcPr>
          <w:p w14:paraId="77DB2E2B">
            <w:pPr>
              <w:jc w:val="center"/>
              <w:rPr>
                <w:rFonts w:ascii="宋体" w:hAnsi="宋体" w:cs="宋体"/>
                <w:szCs w:val="21"/>
              </w:rPr>
            </w:pPr>
            <w:r>
              <w:rPr>
                <w:rFonts w:hint="eastAsia" w:ascii="宋体" w:hAnsi="宋体" w:cs="宋体"/>
                <w:szCs w:val="21"/>
              </w:rPr>
              <w:t>省政府办公厅、政务服务中心</w:t>
            </w:r>
          </w:p>
        </w:tc>
      </w:tr>
      <w:tr w14:paraId="5638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61" w:type="pct"/>
            <w:vMerge w:val="continue"/>
          </w:tcPr>
          <w:p w14:paraId="0FBC9619">
            <w:pPr>
              <w:rPr>
                <w:rFonts w:ascii="宋体" w:hAnsi="宋体" w:cs="宋体"/>
                <w:szCs w:val="21"/>
              </w:rPr>
            </w:pPr>
          </w:p>
        </w:tc>
        <w:tc>
          <w:tcPr>
            <w:tcW w:w="364" w:type="pct"/>
            <w:vAlign w:val="center"/>
          </w:tcPr>
          <w:p w14:paraId="50D6F92C">
            <w:pPr>
              <w:jc w:val="center"/>
              <w:rPr>
                <w:rFonts w:ascii="宋体" w:hAnsi="宋体" w:cs="宋体"/>
                <w:szCs w:val="21"/>
              </w:rPr>
            </w:pPr>
            <w:r>
              <w:rPr>
                <w:rFonts w:hint="eastAsia" w:ascii="宋体" w:hAnsi="宋体" w:cs="宋体"/>
                <w:szCs w:val="21"/>
              </w:rPr>
              <w:t>6</w:t>
            </w:r>
          </w:p>
        </w:tc>
        <w:tc>
          <w:tcPr>
            <w:tcW w:w="546" w:type="pct"/>
            <w:vAlign w:val="center"/>
          </w:tcPr>
          <w:p w14:paraId="622200BF">
            <w:pPr>
              <w:jc w:val="center"/>
              <w:rPr>
                <w:rFonts w:ascii="宋体" w:hAnsi="宋体" w:cs="宋体"/>
                <w:szCs w:val="21"/>
              </w:rPr>
            </w:pPr>
            <w:r>
              <w:rPr>
                <w:rFonts w:hint="eastAsia" w:ascii="宋体" w:hAnsi="宋体" w:cs="宋体"/>
                <w:szCs w:val="21"/>
              </w:rPr>
              <w:t>获得重大荣誉(4分)</w:t>
            </w:r>
          </w:p>
        </w:tc>
        <w:tc>
          <w:tcPr>
            <w:tcW w:w="2643" w:type="pct"/>
            <w:vAlign w:val="center"/>
          </w:tcPr>
          <w:p w14:paraId="4D839194">
            <w:pPr>
              <w:rPr>
                <w:rFonts w:ascii="宋体" w:hAnsi="宋体" w:cs="宋体"/>
                <w:szCs w:val="21"/>
              </w:rPr>
            </w:pPr>
            <w:r>
              <w:rPr>
                <w:rFonts w:hint="eastAsia" w:ascii="宋体" w:hAnsi="宋体" w:cs="宋体"/>
                <w:szCs w:val="21"/>
              </w:rPr>
              <w:t>年度工作突出，获得省部级以上表彰或被评为试点示范的，每一项计2分，获得省级部门表彰或被评为试点示范的，每一项计1分，累计最高计</w:t>
            </w:r>
            <w:r>
              <w:rPr>
                <w:rFonts w:ascii="宋体" w:hAnsi="宋体" w:cs="宋体"/>
                <w:szCs w:val="21"/>
              </w:rPr>
              <w:t>4</w:t>
            </w:r>
            <w:r>
              <w:rPr>
                <w:rFonts w:hint="eastAsia" w:ascii="宋体" w:hAnsi="宋体" w:cs="宋体"/>
                <w:szCs w:val="21"/>
              </w:rPr>
              <w:t>分</w:t>
            </w:r>
          </w:p>
        </w:tc>
        <w:tc>
          <w:tcPr>
            <w:tcW w:w="886" w:type="pct"/>
            <w:vAlign w:val="center"/>
          </w:tcPr>
          <w:p w14:paraId="0CC0F51C">
            <w:pPr>
              <w:jc w:val="center"/>
              <w:rPr>
                <w:rFonts w:ascii="宋体" w:hAnsi="宋体" w:cs="宋体"/>
                <w:szCs w:val="21"/>
              </w:rPr>
            </w:pPr>
            <w:r>
              <w:rPr>
                <w:rFonts w:hint="eastAsia" w:ascii="宋体" w:hAnsi="宋体" w:cs="宋体"/>
                <w:szCs w:val="21"/>
              </w:rPr>
              <w:t>受评单位</w:t>
            </w:r>
          </w:p>
          <w:p w14:paraId="4B74ADB6">
            <w:pPr>
              <w:jc w:val="center"/>
              <w:rPr>
                <w:rFonts w:ascii="宋体" w:hAnsi="宋体" w:cs="宋体"/>
                <w:szCs w:val="21"/>
              </w:rPr>
            </w:pPr>
          </w:p>
        </w:tc>
      </w:tr>
      <w:tr w14:paraId="55B9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61" w:type="pct"/>
            <w:vMerge w:val="restart"/>
            <w:vAlign w:val="center"/>
          </w:tcPr>
          <w:p w14:paraId="2B9FDCC9">
            <w:pPr>
              <w:jc w:val="center"/>
              <w:rPr>
                <w:rFonts w:ascii="宋体" w:hAnsi="宋体" w:cs="宋体"/>
                <w:szCs w:val="21"/>
              </w:rPr>
            </w:pPr>
            <w:r>
              <w:rPr>
                <w:rFonts w:hint="eastAsia" w:ascii="宋体" w:hAnsi="宋体" w:cs="宋体"/>
                <w:szCs w:val="21"/>
              </w:rPr>
              <w:t>（三）</w:t>
            </w:r>
          </w:p>
          <w:p w14:paraId="2EE5C7DD">
            <w:pPr>
              <w:jc w:val="center"/>
              <w:rPr>
                <w:rFonts w:ascii="宋体" w:hAnsi="宋体" w:cs="宋体"/>
                <w:szCs w:val="21"/>
              </w:rPr>
            </w:pPr>
            <w:r>
              <w:rPr>
                <w:rFonts w:hint="eastAsia" w:ascii="宋体" w:hAnsi="宋体" w:cs="宋体"/>
                <w:szCs w:val="21"/>
              </w:rPr>
              <w:t>守信</w:t>
            </w:r>
          </w:p>
          <w:p w14:paraId="40312FA5">
            <w:pPr>
              <w:jc w:val="center"/>
              <w:rPr>
                <w:rFonts w:ascii="宋体" w:hAnsi="宋体" w:cs="宋体"/>
                <w:szCs w:val="21"/>
              </w:rPr>
            </w:pPr>
            <w:r>
              <w:rPr>
                <w:rFonts w:hint="eastAsia" w:ascii="宋体" w:hAnsi="宋体" w:cs="宋体"/>
                <w:szCs w:val="21"/>
              </w:rPr>
              <w:t>践诺</w:t>
            </w:r>
          </w:p>
          <w:p w14:paraId="39FD95EC">
            <w:pPr>
              <w:jc w:val="center"/>
              <w:rPr>
                <w:rFonts w:ascii="宋体" w:hAnsi="宋体" w:cs="宋体"/>
                <w:szCs w:val="21"/>
              </w:rPr>
            </w:pPr>
            <w:r>
              <w:rPr>
                <w:rFonts w:hint="eastAsia" w:ascii="宋体" w:hAnsi="宋体" w:cs="宋体"/>
                <w:szCs w:val="21"/>
              </w:rPr>
              <w:t>(20分)</w:t>
            </w:r>
          </w:p>
        </w:tc>
        <w:tc>
          <w:tcPr>
            <w:tcW w:w="364" w:type="pct"/>
            <w:vAlign w:val="center"/>
          </w:tcPr>
          <w:p w14:paraId="506D556D">
            <w:pPr>
              <w:jc w:val="center"/>
              <w:rPr>
                <w:rFonts w:ascii="宋体" w:hAnsi="宋体" w:cs="宋体"/>
                <w:szCs w:val="21"/>
              </w:rPr>
            </w:pPr>
            <w:r>
              <w:rPr>
                <w:rFonts w:hint="eastAsia" w:ascii="宋体" w:hAnsi="宋体" w:cs="宋体"/>
                <w:szCs w:val="21"/>
              </w:rPr>
              <w:t>7</w:t>
            </w:r>
          </w:p>
        </w:tc>
        <w:tc>
          <w:tcPr>
            <w:tcW w:w="546" w:type="pct"/>
            <w:vAlign w:val="center"/>
          </w:tcPr>
          <w:p w14:paraId="0D731682">
            <w:pPr>
              <w:jc w:val="center"/>
              <w:rPr>
                <w:rFonts w:ascii="宋体" w:hAnsi="宋体" w:cs="宋体"/>
                <w:szCs w:val="21"/>
              </w:rPr>
            </w:pPr>
            <w:r>
              <w:rPr>
                <w:rFonts w:hint="eastAsia" w:ascii="宋体" w:hAnsi="宋体" w:cs="宋体"/>
                <w:szCs w:val="21"/>
              </w:rPr>
              <w:t>目标责任落实(3分)</w:t>
            </w:r>
          </w:p>
        </w:tc>
        <w:tc>
          <w:tcPr>
            <w:tcW w:w="2643" w:type="pct"/>
            <w:vAlign w:val="center"/>
          </w:tcPr>
          <w:p w14:paraId="13333FE3">
            <w:pPr>
              <w:rPr>
                <w:rFonts w:ascii="宋体" w:hAnsi="宋体" w:cs="宋体"/>
                <w:szCs w:val="21"/>
              </w:rPr>
            </w:pPr>
            <w:r>
              <w:rPr>
                <w:rFonts w:hint="eastAsia" w:ascii="宋体" w:hAnsi="宋体" w:cs="宋体"/>
                <w:szCs w:val="21"/>
              </w:rPr>
              <w:t>（1）政府年度工作要点量化指标完成率100%的计3分，85%（含）-100%的计2分，70%（含）-85%的计1分，70%以下的计0分</w:t>
            </w:r>
          </w:p>
        </w:tc>
        <w:tc>
          <w:tcPr>
            <w:tcW w:w="886" w:type="pct"/>
            <w:vAlign w:val="center"/>
          </w:tcPr>
          <w:p w14:paraId="3026A5F5">
            <w:pPr>
              <w:jc w:val="center"/>
              <w:rPr>
                <w:rFonts w:ascii="宋体" w:hAnsi="宋体" w:cs="宋体"/>
                <w:szCs w:val="21"/>
              </w:rPr>
            </w:pPr>
            <w:r>
              <w:rPr>
                <w:rFonts w:hint="eastAsia" w:ascii="宋体" w:hAnsi="宋体" w:cs="宋体"/>
                <w:szCs w:val="21"/>
              </w:rPr>
              <w:t>受评单位</w:t>
            </w:r>
          </w:p>
        </w:tc>
      </w:tr>
      <w:tr w14:paraId="626B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1" w:type="pct"/>
            <w:vMerge w:val="continue"/>
          </w:tcPr>
          <w:p w14:paraId="45C5EF06">
            <w:pPr>
              <w:rPr>
                <w:rFonts w:ascii="宋体" w:hAnsi="宋体" w:cs="宋体"/>
                <w:szCs w:val="21"/>
              </w:rPr>
            </w:pPr>
          </w:p>
        </w:tc>
        <w:tc>
          <w:tcPr>
            <w:tcW w:w="364" w:type="pct"/>
            <w:vMerge w:val="restart"/>
            <w:vAlign w:val="center"/>
          </w:tcPr>
          <w:p w14:paraId="556F981D">
            <w:pPr>
              <w:jc w:val="center"/>
              <w:rPr>
                <w:rFonts w:ascii="宋体" w:hAnsi="宋体" w:cs="宋体"/>
                <w:szCs w:val="21"/>
              </w:rPr>
            </w:pPr>
            <w:r>
              <w:rPr>
                <w:rFonts w:hint="eastAsia" w:ascii="宋体" w:hAnsi="宋体" w:cs="宋体"/>
                <w:szCs w:val="21"/>
              </w:rPr>
              <w:t>8</w:t>
            </w:r>
          </w:p>
        </w:tc>
        <w:tc>
          <w:tcPr>
            <w:tcW w:w="546" w:type="pct"/>
            <w:vMerge w:val="restart"/>
            <w:vAlign w:val="center"/>
          </w:tcPr>
          <w:p w14:paraId="352B6FB2">
            <w:pPr>
              <w:jc w:val="center"/>
              <w:rPr>
                <w:rFonts w:ascii="宋体" w:hAnsi="宋体" w:cs="宋体"/>
                <w:szCs w:val="21"/>
              </w:rPr>
            </w:pPr>
            <w:r>
              <w:rPr>
                <w:rFonts w:hint="eastAsia" w:ascii="宋体" w:hAnsi="宋体" w:cs="宋体"/>
                <w:szCs w:val="21"/>
              </w:rPr>
              <w:t>合同承诺履行(10分)</w:t>
            </w:r>
          </w:p>
        </w:tc>
        <w:tc>
          <w:tcPr>
            <w:tcW w:w="2643" w:type="pct"/>
            <w:vAlign w:val="center"/>
          </w:tcPr>
          <w:p w14:paraId="5E68CD5D">
            <w:pPr>
              <w:rPr>
                <w:rFonts w:ascii="宋体" w:hAnsi="宋体" w:cs="宋体"/>
                <w:szCs w:val="21"/>
              </w:rPr>
            </w:pPr>
            <w:r>
              <w:rPr>
                <w:rFonts w:hint="eastAsia" w:ascii="宋体" w:hAnsi="宋体" w:cs="宋体"/>
                <w:szCs w:val="21"/>
              </w:rPr>
              <w:t>（1）在政府采购、政府和社会资本合作、招标投标、招商引资、公共资源交易等领域有效落实合同和承诺的计2分，每发现一起被司法机关认定未履行合同协议或承诺的扣1分；通过全国信用信息平台（陕西）共享合同履约信息的，计1分</w:t>
            </w:r>
          </w:p>
        </w:tc>
        <w:tc>
          <w:tcPr>
            <w:tcW w:w="886" w:type="pct"/>
            <w:vAlign w:val="center"/>
          </w:tcPr>
          <w:p w14:paraId="759B507C">
            <w:pPr>
              <w:jc w:val="center"/>
              <w:rPr>
                <w:rFonts w:ascii="宋体" w:hAnsi="宋体" w:cs="宋体"/>
                <w:szCs w:val="21"/>
              </w:rPr>
            </w:pPr>
            <w:r>
              <w:rPr>
                <w:rFonts w:hint="eastAsia" w:ascii="宋体" w:hAnsi="宋体" w:cs="宋体"/>
                <w:szCs w:val="21"/>
              </w:rPr>
              <w:t>省市法院、省信用办</w:t>
            </w:r>
          </w:p>
        </w:tc>
      </w:tr>
      <w:tr w14:paraId="5FF6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1" w:type="pct"/>
            <w:vMerge w:val="continue"/>
          </w:tcPr>
          <w:p w14:paraId="532E8258">
            <w:pPr>
              <w:rPr>
                <w:rFonts w:ascii="宋体" w:hAnsi="宋体" w:cs="宋体"/>
                <w:szCs w:val="21"/>
              </w:rPr>
            </w:pPr>
          </w:p>
        </w:tc>
        <w:tc>
          <w:tcPr>
            <w:tcW w:w="364" w:type="pct"/>
            <w:vMerge w:val="continue"/>
            <w:vAlign w:val="center"/>
          </w:tcPr>
          <w:p w14:paraId="3A4B5E1C">
            <w:pPr>
              <w:jc w:val="center"/>
              <w:rPr>
                <w:rFonts w:ascii="宋体" w:hAnsi="宋体" w:cs="宋体"/>
                <w:szCs w:val="21"/>
              </w:rPr>
            </w:pPr>
          </w:p>
        </w:tc>
        <w:tc>
          <w:tcPr>
            <w:tcW w:w="546" w:type="pct"/>
            <w:vMerge w:val="continue"/>
            <w:vAlign w:val="center"/>
          </w:tcPr>
          <w:p w14:paraId="78662079">
            <w:pPr>
              <w:rPr>
                <w:rFonts w:ascii="宋体" w:hAnsi="宋体" w:cs="宋体"/>
                <w:szCs w:val="21"/>
              </w:rPr>
            </w:pPr>
          </w:p>
        </w:tc>
        <w:tc>
          <w:tcPr>
            <w:tcW w:w="2643" w:type="pct"/>
            <w:vAlign w:val="center"/>
          </w:tcPr>
          <w:p w14:paraId="00F8CD07">
            <w:pPr>
              <w:rPr>
                <w:rFonts w:ascii="宋体" w:hAnsi="宋体" w:cs="宋体"/>
                <w:szCs w:val="21"/>
              </w:rPr>
            </w:pPr>
            <w:r>
              <w:rPr>
                <w:rFonts w:hint="eastAsia" w:ascii="宋体" w:hAnsi="宋体" w:cs="宋体"/>
                <w:szCs w:val="21"/>
              </w:rPr>
              <w:t>（2）不存在新官不理旧账，政府换届毁约事件的，计2分，每发生一起扣1分</w:t>
            </w:r>
          </w:p>
        </w:tc>
        <w:tc>
          <w:tcPr>
            <w:tcW w:w="886" w:type="pct"/>
            <w:vAlign w:val="center"/>
          </w:tcPr>
          <w:p w14:paraId="63DE3DD0">
            <w:pPr>
              <w:jc w:val="center"/>
              <w:rPr>
                <w:rFonts w:ascii="宋体" w:hAnsi="宋体" w:cs="宋体"/>
                <w:szCs w:val="21"/>
              </w:rPr>
            </w:pPr>
            <w:r>
              <w:rPr>
                <w:rFonts w:hint="eastAsia" w:ascii="宋体" w:hAnsi="宋体" w:cs="宋体"/>
                <w:szCs w:val="21"/>
              </w:rPr>
              <w:t>公开信息</w:t>
            </w:r>
          </w:p>
        </w:tc>
      </w:tr>
      <w:tr w14:paraId="774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1" w:type="pct"/>
            <w:vMerge w:val="continue"/>
          </w:tcPr>
          <w:p w14:paraId="04BD8745">
            <w:pPr>
              <w:rPr>
                <w:rFonts w:ascii="宋体" w:hAnsi="宋体" w:cs="宋体"/>
                <w:szCs w:val="21"/>
              </w:rPr>
            </w:pPr>
          </w:p>
        </w:tc>
        <w:tc>
          <w:tcPr>
            <w:tcW w:w="364" w:type="pct"/>
            <w:vMerge w:val="continue"/>
            <w:vAlign w:val="center"/>
          </w:tcPr>
          <w:p w14:paraId="75FB19E3">
            <w:pPr>
              <w:jc w:val="center"/>
              <w:rPr>
                <w:rFonts w:ascii="宋体" w:hAnsi="宋体" w:cs="宋体"/>
                <w:szCs w:val="21"/>
              </w:rPr>
            </w:pPr>
          </w:p>
        </w:tc>
        <w:tc>
          <w:tcPr>
            <w:tcW w:w="546" w:type="pct"/>
            <w:vMerge w:val="continue"/>
            <w:vAlign w:val="center"/>
          </w:tcPr>
          <w:p w14:paraId="3D1CFFAB">
            <w:pPr>
              <w:rPr>
                <w:rFonts w:ascii="宋体" w:hAnsi="宋体" w:cs="宋体"/>
                <w:szCs w:val="21"/>
              </w:rPr>
            </w:pPr>
          </w:p>
        </w:tc>
        <w:tc>
          <w:tcPr>
            <w:tcW w:w="2643" w:type="pct"/>
            <w:vAlign w:val="center"/>
          </w:tcPr>
          <w:p w14:paraId="1C8913AC">
            <w:pPr>
              <w:rPr>
                <w:rFonts w:ascii="宋体" w:hAnsi="宋体" w:cs="宋体"/>
                <w:szCs w:val="21"/>
              </w:rPr>
            </w:pPr>
            <w:r>
              <w:rPr>
                <w:rFonts w:hint="eastAsia" w:ascii="宋体" w:hAnsi="宋体" w:cs="宋体"/>
                <w:szCs w:val="21"/>
              </w:rPr>
              <w:t>（3）不存在政府债务逾期的计2分，每存在一起债务逾期扣1分</w:t>
            </w:r>
          </w:p>
        </w:tc>
        <w:tc>
          <w:tcPr>
            <w:tcW w:w="886" w:type="pct"/>
            <w:vAlign w:val="center"/>
          </w:tcPr>
          <w:p w14:paraId="51C46B13">
            <w:pPr>
              <w:jc w:val="center"/>
              <w:rPr>
                <w:rFonts w:ascii="宋体" w:hAnsi="宋体" w:cs="宋体"/>
                <w:szCs w:val="21"/>
              </w:rPr>
            </w:pPr>
            <w:r>
              <w:rPr>
                <w:rFonts w:hint="eastAsia" w:ascii="宋体" w:hAnsi="宋体" w:cs="宋体"/>
                <w:szCs w:val="21"/>
              </w:rPr>
              <w:t>公开信息、省财政厅</w:t>
            </w:r>
          </w:p>
        </w:tc>
      </w:tr>
      <w:tr w14:paraId="1F3C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61" w:type="pct"/>
            <w:vMerge w:val="continue"/>
          </w:tcPr>
          <w:p w14:paraId="51462343">
            <w:pPr>
              <w:rPr>
                <w:rFonts w:ascii="宋体" w:hAnsi="宋体" w:cs="宋体"/>
                <w:szCs w:val="21"/>
              </w:rPr>
            </w:pPr>
          </w:p>
        </w:tc>
        <w:tc>
          <w:tcPr>
            <w:tcW w:w="364" w:type="pct"/>
            <w:vMerge w:val="continue"/>
            <w:vAlign w:val="center"/>
          </w:tcPr>
          <w:p w14:paraId="0AC39BC8">
            <w:pPr>
              <w:jc w:val="center"/>
              <w:rPr>
                <w:rFonts w:ascii="宋体" w:hAnsi="宋体" w:cs="宋体"/>
                <w:szCs w:val="21"/>
              </w:rPr>
            </w:pPr>
          </w:p>
        </w:tc>
        <w:tc>
          <w:tcPr>
            <w:tcW w:w="546" w:type="pct"/>
            <w:vMerge w:val="continue"/>
            <w:vAlign w:val="center"/>
          </w:tcPr>
          <w:p w14:paraId="0D3C045A">
            <w:pPr>
              <w:rPr>
                <w:rFonts w:ascii="宋体" w:hAnsi="宋体" w:cs="宋体"/>
                <w:szCs w:val="21"/>
              </w:rPr>
            </w:pPr>
          </w:p>
        </w:tc>
        <w:tc>
          <w:tcPr>
            <w:tcW w:w="2643" w:type="pct"/>
            <w:vAlign w:val="center"/>
          </w:tcPr>
          <w:p w14:paraId="527FA91E">
            <w:pPr>
              <w:rPr>
                <w:rFonts w:ascii="宋体" w:hAnsi="宋体" w:cs="宋体"/>
                <w:szCs w:val="21"/>
              </w:rPr>
            </w:pPr>
            <w:r>
              <w:rPr>
                <w:rFonts w:hint="eastAsia" w:ascii="宋体" w:hAnsi="宋体" w:cs="宋体"/>
                <w:szCs w:val="21"/>
              </w:rPr>
              <w:t>（4）不存在政府机构被列入失信被执行人的计3分，每存在一个机构扣2分</w:t>
            </w:r>
          </w:p>
        </w:tc>
        <w:tc>
          <w:tcPr>
            <w:tcW w:w="886" w:type="pct"/>
            <w:vAlign w:val="center"/>
          </w:tcPr>
          <w:p w14:paraId="0687B520">
            <w:pPr>
              <w:jc w:val="center"/>
              <w:rPr>
                <w:rFonts w:ascii="宋体" w:hAnsi="宋体" w:cs="宋体"/>
                <w:szCs w:val="21"/>
              </w:rPr>
            </w:pPr>
            <w:r>
              <w:rPr>
                <w:rFonts w:hint="eastAsia" w:ascii="宋体" w:hAnsi="宋体" w:cs="宋体"/>
                <w:szCs w:val="21"/>
              </w:rPr>
              <w:t>省信用办</w:t>
            </w:r>
          </w:p>
        </w:tc>
      </w:tr>
      <w:tr w14:paraId="797A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continue"/>
          </w:tcPr>
          <w:p w14:paraId="64DE7DD7">
            <w:pPr>
              <w:rPr>
                <w:rFonts w:ascii="宋体" w:hAnsi="宋体" w:cs="宋体"/>
                <w:szCs w:val="21"/>
              </w:rPr>
            </w:pPr>
          </w:p>
        </w:tc>
        <w:tc>
          <w:tcPr>
            <w:tcW w:w="364" w:type="pct"/>
            <w:vMerge w:val="restart"/>
            <w:vAlign w:val="center"/>
          </w:tcPr>
          <w:p w14:paraId="468E90F9">
            <w:pPr>
              <w:jc w:val="center"/>
              <w:rPr>
                <w:rFonts w:ascii="宋体" w:hAnsi="宋体" w:cs="宋体"/>
                <w:szCs w:val="21"/>
              </w:rPr>
            </w:pPr>
            <w:r>
              <w:rPr>
                <w:rFonts w:hint="eastAsia" w:ascii="宋体" w:hAnsi="宋体" w:cs="宋体"/>
                <w:szCs w:val="21"/>
              </w:rPr>
              <w:t>9</w:t>
            </w:r>
          </w:p>
        </w:tc>
        <w:tc>
          <w:tcPr>
            <w:tcW w:w="546" w:type="pct"/>
            <w:vMerge w:val="restart"/>
            <w:vAlign w:val="center"/>
          </w:tcPr>
          <w:p w14:paraId="665C8190">
            <w:pPr>
              <w:jc w:val="center"/>
              <w:rPr>
                <w:rFonts w:ascii="宋体" w:hAnsi="宋体" w:cs="宋体"/>
                <w:szCs w:val="21"/>
              </w:rPr>
            </w:pPr>
            <w:r>
              <w:rPr>
                <w:rFonts w:hint="eastAsia" w:ascii="宋体" w:hAnsi="宋体" w:cs="宋体"/>
                <w:szCs w:val="21"/>
              </w:rPr>
              <w:t>政府失信专项治理</w:t>
            </w:r>
          </w:p>
          <w:p w14:paraId="05E35ABE">
            <w:pPr>
              <w:jc w:val="center"/>
              <w:rPr>
                <w:rFonts w:ascii="宋体" w:hAnsi="宋体" w:cs="宋体"/>
                <w:szCs w:val="21"/>
              </w:rPr>
            </w:pPr>
            <w:r>
              <w:rPr>
                <w:rFonts w:hint="eastAsia" w:ascii="宋体" w:hAnsi="宋体" w:cs="宋体"/>
                <w:szCs w:val="21"/>
              </w:rPr>
              <w:t>(7分)</w:t>
            </w:r>
          </w:p>
        </w:tc>
        <w:tc>
          <w:tcPr>
            <w:tcW w:w="2643" w:type="pct"/>
            <w:vAlign w:val="center"/>
          </w:tcPr>
          <w:p w14:paraId="7E1CCDF0">
            <w:pPr>
              <w:rPr>
                <w:rFonts w:ascii="宋体" w:hAnsi="宋体" w:cs="宋体"/>
                <w:szCs w:val="21"/>
              </w:rPr>
            </w:pPr>
            <w:r>
              <w:rPr>
                <w:rFonts w:hint="eastAsia" w:ascii="宋体" w:hAnsi="宋体" w:cs="宋体"/>
                <w:szCs w:val="21"/>
              </w:rPr>
              <w:t>（1）政府部门和国有企业拖欠民营企业、中小企业账款以及农民工工资清欠情况，按拖欠账款实际清偿率计分，最高计4分</w:t>
            </w:r>
          </w:p>
        </w:tc>
        <w:tc>
          <w:tcPr>
            <w:tcW w:w="886" w:type="pct"/>
            <w:vAlign w:val="center"/>
          </w:tcPr>
          <w:p w14:paraId="321562C1">
            <w:pPr>
              <w:jc w:val="center"/>
              <w:rPr>
                <w:rFonts w:ascii="宋体" w:hAnsi="宋体" w:cs="宋体"/>
                <w:szCs w:val="21"/>
              </w:rPr>
            </w:pPr>
            <w:r>
              <w:rPr>
                <w:rFonts w:hint="eastAsia" w:ascii="宋体" w:hAnsi="宋体" w:cs="宋体"/>
                <w:szCs w:val="21"/>
              </w:rPr>
              <w:t>省市工信厅（局）、省市人社厅（局）</w:t>
            </w:r>
          </w:p>
        </w:tc>
      </w:tr>
      <w:tr w14:paraId="43DD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continue"/>
          </w:tcPr>
          <w:p w14:paraId="65333728">
            <w:pPr>
              <w:rPr>
                <w:rFonts w:ascii="宋体" w:hAnsi="宋体" w:cs="宋体"/>
                <w:szCs w:val="21"/>
              </w:rPr>
            </w:pPr>
          </w:p>
        </w:tc>
        <w:tc>
          <w:tcPr>
            <w:tcW w:w="364" w:type="pct"/>
            <w:vMerge w:val="continue"/>
            <w:vAlign w:val="center"/>
          </w:tcPr>
          <w:p w14:paraId="78D7F28A">
            <w:pPr>
              <w:jc w:val="center"/>
              <w:rPr>
                <w:rFonts w:ascii="宋体" w:hAnsi="宋体" w:cs="宋体"/>
                <w:szCs w:val="21"/>
              </w:rPr>
            </w:pPr>
          </w:p>
        </w:tc>
        <w:tc>
          <w:tcPr>
            <w:tcW w:w="546" w:type="pct"/>
            <w:vMerge w:val="continue"/>
            <w:vAlign w:val="center"/>
          </w:tcPr>
          <w:p w14:paraId="0F807F63">
            <w:pPr>
              <w:rPr>
                <w:rFonts w:ascii="宋体" w:hAnsi="宋体" w:cs="宋体"/>
                <w:szCs w:val="21"/>
              </w:rPr>
            </w:pPr>
          </w:p>
        </w:tc>
        <w:tc>
          <w:tcPr>
            <w:tcW w:w="2643" w:type="pct"/>
            <w:vAlign w:val="center"/>
          </w:tcPr>
          <w:p w14:paraId="4FA3B821">
            <w:pPr>
              <w:rPr>
                <w:rFonts w:ascii="宋体" w:hAnsi="宋体" w:cs="宋体"/>
                <w:szCs w:val="21"/>
              </w:rPr>
            </w:pPr>
            <w:r>
              <w:rPr>
                <w:rFonts w:hint="eastAsia" w:ascii="宋体" w:hAnsi="宋体" w:cs="宋体"/>
                <w:szCs w:val="21"/>
              </w:rPr>
              <w:t>（2）开展政府机构失信问题专项治理工作的，计3分</w:t>
            </w:r>
          </w:p>
        </w:tc>
        <w:tc>
          <w:tcPr>
            <w:tcW w:w="886" w:type="pct"/>
            <w:vAlign w:val="center"/>
          </w:tcPr>
          <w:p w14:paraId="56DBA88C">
            <w:pPr>
              <w:jc w:val="center"/>
              <w:rPr>
                <w:rFonts w:ascii="宋体" w:hAnsi="宋体" w:cs="宋体"/>
                <w:szCs w:val="21"/>
              </w:rPr>
            </w:pPr>
            <w:r>
              <w:rPr>
                <w:rFonts w:hint="eastAsia" w:ascii="宋体" w:hAnsi="宋体" w:cs="宋体"/>
                <w:szCs w:val="21"/>
              </w:rPr>
              <w:t>受评单位</w:t>
            </w:r>
          </w:p>
        </w:tc>
      </w:tr>
      <w:tr w14:paraId="5F65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61" w:type="pct"/>
            <w:vMerge w:val="restart"/>
            <w:vAlign w:val="center"/>
          </w:tcPr>
          <w:p w14:paraId="32BBC171">
            <w:pPr>
              <w:jc w:val="center"/>
              <w:rPr>
                <w:rFonts w:ascii="宋体" w:hAnsi="宋体" w:cs="宋体"/>
                <w:szCs w:val="21"/>
              </w:rPr>
            </w:pPr>
            <w:r>
              <w:rPr>
                <w:rFonts w:hint="eastAsia" w:ascii="宋体" w:hAnsi="宋体" w:cs="宋体"/>
                <w:szCs w:val="21"/>
              </w:rPr>
              <w:t>（四）</w:t>
            </w:r>
          </w:p>
          <w:p w14:paraId="67F8CB83">
            <w:pPr>
              <w:jc w:val="center"/>
              <w:rPr>
                <w:rFonts w:ascii="宋体" w:hAnsi="宋体" w:cs="宋体"/>
                <w:szCs w:val="21"/>
              </w:rPr>
            </w:pPr>
            <w:r>
              <w:rPr>
                <w:rFonts w:hint="eastAsia" w:ascii="宋体" w:hAnsi="宋体" w:cs="宋体"/>
                <w:szCs w:val="21"/>
              </w:rPr>
              <w:t>信用</w:t>
            </w:r>
          </w:p>
          <w:p w14:paraId="4EA45B06">
            <w:pPr>
              <w:jc w:val="center"/>
              <w:rPr>
                <w:rFonts w:ascii="宋体" w:hAnsi="宋体" w:cs="宋体"/>
                <w:szCs w:val="21"/>
              </w:rPr>
            </w:pPr>
            <w:r>
              <w:rPr>
                <w:rFonts w:hint="eastAsia" w:ascii="宋体" w:hAnsi="宋体" w:cs="宋体"/>
                <w:szCs w:val="21"/>
              </w:rPr>
              <w:t>建设</w:t>
            </w:r>
          </w:p>
          <w:p w14:paraId="1244C761">
            <w:pPr>
              <w:jc w:val="center"/>
              <w:rPr>
                <w:rFonts w:ascii="宋体" w:hAnsi="宋体" w:cs="宋体"/>
                <w:szCs w:val="21"/>
              </w:rPr>
            </w:pPr>
            <w:r>
              <w:rPr>
                <w:rFonts w:hint="eastAsia" w:ascii="宋体" w:hAnsi="宋体" w:cs="宋体"/>
                <w:szCs w:val="21"/>
              </w:rPr>
              <w:t>(40分)</w:t>
            </w:r>
          </w:p>
        </w:tc>
        <w:tc>
          <w:tcPr>
            <w:tcW w:w="364" w:type="pct"/>
            <w:vMerge w:val="restart"/>
            <w:vAlign w:val="center"/>
          </w:tcPr>
          <w:p w14:paraId="73A191AD">
            <w:pPr>
              <w:jc w:val="center"/>
              <w:rPr>
                <w:rFonts w:ascii="宋体" w:hAnsi="宋体" w:cs="宋体"/>
                <w:szCs w:val="21"/>
              </w:rPr>
            </w:pPr>
            <w:r>
              <w:rPr>
                <w:rFonts w:hint="eastAsia" w:ascii="宋体" w:hAnsi="宋体" w:cs="宋体"/>
                <w:szCs w:val="21"/>
              </w:rPr>
              <w:t>10</w:t>
            </w:r>
          </w:p>
        </w:tc>
        <w:tc>
          <w:tcPr>
            <w:tcW w:w="546" w:type="pct"/>
            <w:vMerge w:val="restart"/>
            <w:vAlign w:val="center"/>
          </w:tcPr>
          <w:p w14:paraId="185E97F4">
            <w:pPr>
              <w:jc w:val="center"/>
              <w:rPr>
                <w:rFonts w:ascii="宋体" w:hAnsi="宋体" w:cs="宋体"/>
                <w:szCs w:val="21"/>
              </w:rPr>
            </w:pPr>
            <w:r>
              <w:rPr>
                <w:rFonts w:hint="eastAsia" w:ascii="宋体" w:hAnsi="宋体" w:cs="宋体"/>
                <w:szCs w:val="21"/>
              </w:rPr>
              <w:t>信用建设组织保障</w:t>
            </w:r>
          </w:p>
          <w:p w14:paraId="7FF83A16">
            <w:pPr>
              <w:rPr>
                <w:rFonts w:ascii="宋体" w:hAnsi="宋体" w:cs="宋体"/>
                <w:szCs w:val="21"/>
              </w:rPr>
            </w:pPr>
            <w:r>
              <w:rPr>
                <w:rFonts w:hint="eastAsia" w:ascii="宋体" w:hAnsi="宋体" w:cs="宋体"/>
                <w:szCs w:val="21"/>
              </w:rPr>
              <w:t>(4分)</w:t>
            </w:r>
          </w:p>
        </w:tc>
        <w:tc>
          <w:tcPr>
            <w:tcW w:w="2643" w:type="pct"/>
            <w:vAlign w:val="center"/>
          </w:tcPr>
          <w:p w14:paraId="70D96503">
            <w:pPr>
              <w:rPr>
                <w:rFonts w:ascii="宋体" w:hAnsi="宋体" w:cs="宋体"/>
                <w:szCs w:val="21"/>
              </w:rPr>
            </w:pPr>
            <w:r>
              <w:rPr>
                <w:rFonts w:hint="eastAsia" w:ascii="宋体" w:hAnsi="宋体" w:cs="宋体"/>
                <w:szCs w:val="21"/>
              </w:rPr>
              <w:t>（1）建立议事协调机制并召开社会信用体系建设联席会议的，计1分</w:t>
            </w:r>
          </w:p>
        </w:tc>
        <w:tc>
          <w:tcPr>
            <w:tcW w:w="886" w:type="pct"/>
            <w:vAlign w:val="center"/>
          </w:tcPr>
          <w:p w14:paraId="5F050A37">
            <w:pPr>
              <w:jc w:val="center"/>
              <w:rPr>
                <w:rFonts w:ascii="宋体" w:hAnsi="宋体" w:cs="宋体"/>
                <w:szCs w:val="21"/>
              </w:rPr>
            </w:pPr>
            <w:r>
              <w:rPr>
                <w:rFonts w:hint="eastAsia" w:ascii="宋体" w:hAnsi="宋体" w:cs="宋体"/>
                <w:szCs w:val="21"/>
              </w:rPr>
              <w:t>受评单位</w:t>
            </w:r>
          </w:p>
        </w:tc>
      </w:tr>
      <w:tr w14:paraId="55D7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61" w:type="pct"/>
            <w:vMerge w:val="continue"/>
            <w:vAlign w:val="center"/>
          </w:tcPr>
          <w:p w14:paraId="5FE958AE">
            <w:pPr>
              <w:rPr>
                <w:rFonts w:ascii="宋体" w:hAnsi="宋体" w:cs="宋体"/>
                <w:szCs w:val="21"/>
              </w:rPr>
            </w:pPr>
          </w:p>
        </w:tc>
        <w:tc>
          <w:tcPr>
            <w:tcW w:w="364" w:type="pct"/>
            <w:vMerge w:val="continue"/>
            <w:vAlign w:val="center"/>
          </w:tcPr>
          <w:p w14:paraId="15FBEC65">
            <w:pPr>
              <w:jc w:val="center"/>
              <w:rPr>
                <w:rFonts w:ascii="宋体" w:hAnsi="宋体" w:cs="宋体"/>
                <w:szCs w:val="21"/>
              </w:rPr>
            </w:pPr>
          </w:p>
        </w:tc>
        <w:tc>
          <w:tcPr>
            <w:tcW w:w="546" w:type="pct"/>
            <w:vMerge w:val="continue"/>
            <w:vAlign w:val="center"/>
          </w:tcPr>
          <w:p w14:paraId="7CA8A8B8">
            <w:pPr>
              <w:rPr>
                <w:rFonts w:ascii="宋体" w:hAnsi="宋体" w:cs="宋体"/>
                <w:szCs w:val="21"/>
              </w:rPr>
            </w:pPr>
          </w:p>
        </w:tc>
        <w:tc>
          <w:tcPr>
            <w:tcW w:w="2643" w:type="pct"/>
            <w:vAlign w:val="center"/>
          </w:tcPr>
          <w:p w14:paraId="6D5D865D">
            <w:pPr>
              <w:rPr>
                <w:rFonts w:ascii="宋体" w:hAnsi="宋体" w:cs="宋体"/>
                <w:szCs w:val="21"/>
              </w:rPr>
            </w:pPr>
            <w:r>
              <w:rPr>
                <w:rFonts w:hint="eastAsia" w:ascii="宋体" w:hAnsi="宋体" w:cs="宋体"/>
                <w:szCs w:val="21"/>
              </w:rPr>
              <w:t>（2）明确信用建设主管部门，并有专职人员负责相关工作的，计1分</w:t>
            </w:r>
          </w:p>
        </w:tc>
        <w:tc>
          <w:tcPr>
            <w:tcW w:w="886" w:type="pct"/>
            <w:vAlign w:val="center"/>
          </w:tcPr>
          <w:p w14:paraId="37F890CD">
            <w:pPr>
              <w:jc w:val="center"/>
              <w:rPr>
                <w:rFonts w:ascii="宋体" w:hAnsi="宋体" w:cs="宋体"/>
                <w:szCs w:val="21"/>
              </w:rPr>
            </w:pPr>
            <w:r>
              <w:rPr>
                <w:rFonts w:hint="eastAsia" w:ascii="宋体" w:hAnsi="宋体" w:cs="宋体"/>
                <w:szCs w:val="21"/>
              </w:rPr>
              <w:t>受评单位</w:t>
            </w:r>
          </w:p>
        </w:tc>
      </w:tr>
      <w:tr w14:paraId="0DE4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61" w:type="pct"/>
            <w:vMerge w:val="continue"/>
            <w:vAlign w:val="center"/>
          </w:tcPr>
          <w:p w14:paraId="550974A2">
            <w:pPr>
              <w:rPr>
                <w:rFonts w:ascii="宋体" w:hAnsi="宋体" w:cs="宋体"/>
                <w:szCs w:val="21"/>
              </w:rPr>
            </w:pPr>
          </w:p>
        </w:tc>
        <w:tc>
          <w:tcPr>
            <w:tcW w:w="364" w:type="pct"/>
            <w:vMerge w:val="continue"/>
            <w:vAlign w:val="center"/>
          </w:tcPr>
          <w:p w14:paraId="66CC3FBE">
            <w:pPr>
              <w:jc w:val="center"/>
              <w:rPr>
                <w:rFonts w:ascii="宋体" w:hAnsi="宋体" w:cs="宋体"/>
                <w:szCs w:val="21"/>
              </w:rPr>
            </w:pPr>
          </w:p>
        </w:tc>
        <w:tc>
          <w:tcPr>
            <w:tcW w:w="546" w:type="pct"/>
            <w:vMerge w:val="continue"/>
            <w:vAlign w:val="center"/>
          </w:tcPr>
          <w:p w14:paraId="44B65482">
            <w:pPr>
              <w:rPr>
                <w:rFonts w:ascii="宋体" w:hAnsi="宋体" w:cs="宋体"/>
                <w:szCs w:val="21"/>
              </w:rPr>
            </w:pPr>
          </w:p>
        </w:tc>
        <w:tc>
          <w:tcPr>
            <w:tcW w:w="2643" w:type="pct"/>
            <w:vAlign w:val="center"/>
          </w:tcPr>
          <w:p w14:paraId="21D4DC11">
            <w:pPr>
              <w:rPr>
                <w:rFonts w:ascii="宋体" w:hAnsi="宋体" w:cs="宋体"/>
                <w:szCs w:val="21"/>
              </w:rPr>
            </w:pPr>
            <w:r>
              <w:rPr>
                <w:rFonts w:hint="eastAsia" w:ascii="宋体" w:hAnsi="宋体" w:cs="宋体"/>
                <w:szCs w:val="21"/>
              </w:rPr>
              <w:t>（3）财政预算中有信用建设经费保障的，按经费金额可分级给分，总计1分</w:t>
            </w:r>
          </w:p>
        </w:tc>
        <w:tc>
          <w:tcPr>
            <w:tcW w:w="886" w:type="pct"/>
            <w:vAlign w:val="center"/>
          </w:tcPr>
          <w:p w14:paraId="7E0B2DAC">
            <w:pPr>
              <w:jc w:val="center"/>
              <w:rPr>
                <w:rFonts w:ascii="宋体" w:hAnsi="宋体" w:cs="宋体"/>
                <w:szCs w:val="21"/>
              </w:rPr>
            </w:pPr>
            <w:r>
              <w:rPr>
                <w:rFonts w:hint="eastAsia" w:ascii="宋体" w:hAnsi="宋体" w:cs="宋体"/>
                <w:szCs w:val="21"/>
              </w:rPr>
              <w:t>受评单位</w:t>
            </w:r>
          </w:p>
        </w:tc>
      </w:tr>
      <w:tr w14:paraId="2751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1" w:type="pct"/>
            <w:vMerge w:val="continue"/>
            <w:vAlign w:val="center"/>
          </w:tcPr>
          <w:p w14:paraId="01DA491F">
            <w:pPr>
              <w:rPr>
                <w:rFonts w:ascii="宋体" w:hAnsi="宋体" w:cs="宋体"/>
                <w:szCs w:val="21"/>
              </w:rPr>
            </w:pPr>
          </w:p>
        </w:tc>
        <w:tc>
          <w:tcPr>
            <w:tcW w:w="364" w:type="pct"/>
            <w:vMerge w:val="continue"/>
            <w:vAlign w:val="center"/>
          </w:tcPr>
          <w:p w14:paraId="2E33E335">
            <w:pPr>
              <w:jc w:val="center"/>
              <w:rPr>
                <w:rFonts w:ascii="宋体" w:hAnsi="宋体" w:cs="宋体"/>
                <w:szCs w:val="21"/>
              </w:rPr>
            </w:pPr>
          </w:p>
        </w:tc>
        <w:tc>
          <w:tcPr>
            <w:tcW w:w="546" w:type="pct"/>
            <w:vMerge w:val="continue"/>
            <w:vAlign w:val="center"/>
          </w:tcPr>
          <w:p w14:paraId="17A043E5">
            <w:pPr>
              <w:rPr>
                <w:rFonts w:ascii="宋体" w:hAnsi="宋体" w:cs="宋体"/>
                <w:szCs w:val="21"/>
              </w:rPr>
            </w:pPr>
          </w:p>
        </w:tc>
        <w:tc>
          <w:tcPr>
            <w:tcW w:w="2643" w:type="pct"/>
            <w:vAlign w:val="center"/>
          </w:tcPr>
          <w:p w14:paraId="7A597849">
            <w:pPr>
              <w:rPr>
                <w:rFonts w:ascii="宋体" w:hAnsi="宋体" w:cs="宋体"/>
                <w:szCs w:val="21"/>
              </w:rPr>
            </w:pPr>
            <w:r>
              <w:rPr>
                <w:rFonts w:hint="eastAsia" w:ascii="宋体" w:hAnsi="宋体" w:cs="宋体"/>
                <w:szCs w:val="21"/>
              </w:rPr>
              <w:t>（4）制定年度信用工作计划的，计1分</w:t>
            </w:r>
          </w:p>
        </w:tc>
        <w:tc>
          <w:tcPr>
            <w:tcW w:w="886" w:type="pct"/>
            <w:vAlign w:val="center"/>
          </w:tcPr>
          <w:p w14:paraId="55688F64">
            <w:pPr>
              <w:jc w:val="center"/>
              <w:rPr>
                <w:rFonts w:ascii="宋体" w:hAnsi="宋体" w:cs="宋体"/>
                <w:szCs w:val="21"/>
              </w:rPr>
            </w:pPr>
            <w:r>
              <w:rPr>
                <w:rFonts w:hint="eastAsia" w:ascii="宋体" w:hAnsi="宋体" w:cs="宋体"/>
                <w:szCs w:val="21"/>
              </w:rPr>
              <w:t>受评单位</w:t>
            </w:r>
          </w:p>
        </w:tc>
      </w:tr>
      <w:tr w14:paraId="4334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61" w:type="pct"/>
            <w:vMerge w:val="continue"/>
          </w:tcPr>
          <w:p w14:paraId="075A4B67">
            <w:pPr>
              <w:rPr>
                <w:rFonts w:ascii="宋体" w:hAnsi="宋体" w:cs="宋体"/>
                <w:szCs w:val="21"/>
              </w:rPr>
            </w:pPr>
          </w:p>
        </w:tc>
        <w:tc>
          <w:tcPr>
            <w:tcW w:w="364" w:type="pct"/>
            <w:vMerge w:val="restart"/>
            <w:vAlign w:val="center"/>
          </w:tcPr>
          <w:p w14:paraId="2E0B5143">
            <w:pPr>
              <w:jc w:val="center"/>
              <w:rPr>
                <w:rFonts w:ascii="宋体" w:hAnsi="宋体" w:cs="宋体"/>
                <w:szCs w:val="21"/>
              </w:rPr>
            </w:pPr>
            <w:r>
              <w:rPr>
                <w:rFonts w:hint="eastAsia" w:ascii="宋体" w:hAnsi="宋体" w:cs="宋体"/>
                <w:szCs w:val="21"/>
              </w:rPr>
              <w:t>11</w:t>
            </w:r>
          </w:p>
        </w:tc>
        <w:tc>
          <w:tcPr>
            <w:tcW w:w="546" w:type="pct"/>
            <w:vMerge w:val="restart"/>
            <w:vAlign w:val="center"/>
          </w:tcPr>
          <w:p w14:paraId="03393C94">
            <w:pPr>
              <w:jc w:val="center"/>
              <w:rPr>
                <w:rFonts w:ascii="宋体" w:hAnsi="宋体" w:cs="宋体"/>
                <w:szCs w:val="21"/>
              </w:rPr>
            </w:pPr>
            <w:r>
              <w:rPr>
                <w:rFonts w:hint="eastAsia" w:ascii="宋体" w:hAnsi="宋体" w:cs="宋体"/>
                <w:szCs w:val="21"/>
              </w:rPr>
              <w:t>信用信息归集共享应用</w:t>
            </w:r>
          </w:p>
          <w:p w14:paraId="45D5A6F3">
            <w:pPr>
              <w:rPr>
                <w:rFonts w:ascii="宋体" w:hAnsi="宋体" w:cs="宋体"/>
                <w:szCs w:val="21"/>
              </w:rPr>
            </w:pPr>
            <w:r>
              <w:rPr>
                <w:rFonts w:hint="eastAsia" w:ascii="宋体" w:hAnsi="宋体" w:cs="宋体"/>
                <w:szCs w:val="21"/>
              </w:rPr>
              <w:t>(10分)</w:t>
            </w:r>
          </w:p>
        </w:tc>
        <w:tc>
          <w:tcPr>
            <w:tcW w:w="2643" w:type="pct"/>
            <w:vAlign w:val="center"/>
          </w:tcPr>
          <w:p w14:paraId="30728010">
            <w:pPr>
              <w:rPr>
                <w:rFonts w:ascii="宋体" w:hAnsi="宋体" w:cs="宋体"/>
                <w:szCs w:val="21"/>
              </w:rPr>
            </w:pPr>
            <w:r>
              <w:rPr>
                <w:rFonts w:hint="eastAsia" w:ascii="宋体" w:hAnsi="宋体" w:cs="宋体"/>
                <w:szCs w:val="21"/>
              </w:rPr>
              <w:t>（1）市级信用信息平台已建成的，计1分（县区不考核）</w:t>
            </w:r>
          </w:p>
        </w:tc>
        <w:tc>
          <w:tcPr>
            <w:tcW w:w="886" w:type="pct"/>
            <w:vAlign w:val="center"/>
          </w:tcPr>
          <w:p w14:paraId="33A7B0BE">
            <w:pPr>
              <w:jc w:val="center"/>
              <w:rPr>
                <w:rFonts w:ascii="宋体" w:hAnsi="宋体" w:cs="宋体"/>
                <w:szCs w:val="21"/>
                <w:highlight w:val="yellow"/>
              </w:rPr>
            </w:pPr>
            <w:r>
              <w:rPr>
                <w:rFonts w:hint="eastAsia" w:ascii="宋体" w:hAnsi="宋体" w:cs="宋体"/>
                <w:szCs w:val="21"/>
              </w:rPr>
              <w:t>省信用办</w:t>
            </w:r>
          </w:p>
        </w:tc>
      </w:tr>
      <w:tr w14:paraId="1428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pct"/>
            <w:vMerge w:val="continue"/>
          </w:tcPr>
          <w:p w14:paraId="44E501C1">
            <w:pPr>
              <w:rPr>
                <w:rFonts w:ascii="宋体" w:hAnsi="宋体" w:cs="宋体"/>
                <w:szCs w:val="21"/>
              </w:rPr>
            </w:pPr>
          </w:p>
        </w:tc>
        <w:tc>
          <w:tcPr>
            <w:tcW w:w="364" w:type="pct"/>
            <w:vMerge w:val="continue"/>
            <w:vAlign w:val="center"/>
          </w:tcPr>
          <w:p w14:paraId="20811983">
            <w:pPr>
              <w:jc w:val="center"/>
              <w:rPr>
                <w:rFonts w:ascii="宋体" w:hAnsi="宋体" w:cs="宋体"/>
                <w:szCs w:val="21"/>
              </w:rPr>
            </w:pPr>
          </w:p>
        </w:tc>
        <w:tc>
          <w:tcPr>
            <w:tcW w:w="546" w:type="pct"/>
            <w:vMerge w:val="continue"/>
            <w:vAlign w:val="center"/>
          </w:tcPr>
          <w:p w14:paraId="13BC8C9C">
            <w:pPr>
              <w:rPr>
                <w:rFonts w:ascii="宋体" w:hAnsi="宋体" w:cs="宋体"/>
                <w:szCs w:val="21"/>
              </w:rPr>
            </w:pPr>
          </w:p>
        </w:tc>
        <w:tc>
          <w:tcPr>
            <w:tcW w:w="2643" w:type="pct"/>
            <w:vAlign w:val="center"/>
          </w:tcPr>
          <w:p w14:paraId="436B043A">
            <w:pPr>
              <w:rPr>
                <w:rFonts w:ascii="宋体" w:hAnsi="宋体" w:cs="宋体"/>
                <w:szCs w:val="21"/>
              </w:rPr>
            </w:pPr>
            <w:r>
              <w:rPr>
                <w:rFonts w:hint="eastAsia" w:ascii="宋体" w:hAnsi="宋体" w:cs="宋体"/>
                <w:szCs w:val="21"/>
              </w:rPr>
              <w:t>（2）数据归集共享情况，根据双公示信息报送的合规率、迟报率和瞒报率进行计分，市级最高计4分，县区最高计5分</w:t>
            </w:r>
          </w:p>
        </w:tc>
        <w:tc>
          <w:tcPr>
            <w:tcW w:w="886" w:type="pct"/>
            <w:vAlign w:val="center"/>
          </w:tcPr>
          <w:p w14:paraId="7B8E10D0">
            <w:pPr>
              <w:jc w:val="center"/>
              <w:rPr>
                <w:rFonts w:ascii="宋体" w:hAnsi="宋体" w:cs="宋体"/>
                <w:szCs w:val="21"/>
              </w:rPr>
            </w:pPr>
            <w:r>
              <w:rPr>
                <w:rFonts w:hint="eastAsia" w:ascii="宋体" w:hAnsi="宋体" w:cs="宋体"/>
                <w:szCs w:val="21"/>
              </w:rPr>
              <w:t>省信用办</w:t>
            </w:r>
          </w:p>
        </w:tc>
      </w:tr>
      <w:tr w14:paraId="6FC8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pct"/>
            <w:vMerge w:val="continue"/>
          </w:tcPr>
          <w:p w14:paraId="5E1792C2">
            <w:pPr>
              <w:rPr>
                <w:rFonts w:ascii="宋体" w:hAnsi="宋体" w:cs="宋体"/>
                <w:szCs w:val="21"/>
              </w:rPr>
            </w:pPr>
          </w:p>
        </w:tc>
        <w:tc>
          <w:tcPr>
            <w:tcW w:w="364" w:type="pct"/>
            <w:vMerge w:val="continue"/>
            <w:vAlign w:val="center"/>
          </w:tcPr>
          <w:p w14:paraId="4965FE7C">
            <w:pPr>
              <w:jc w:val="center"/>
              <w:rPr>
                <w:rFonts w:ascii="宋体" w:hAnsi="宋体" w:cs="宋体"/>
                <w:szCs w:val="21"/>
              </w:rPr>
            </w:pPr>
          </w:p>
        </w:tc>
        <w:tc>
          <w:tcPr>
            <w:tcW w:w="546" w:type="pct"/>
            <w:vMerge w:val="continue"/>
            <w:vAlign w:val="center"/>
          </w:tcPr>
          <w:p w14:paraId="68E0A500">
            <w:pPr>
              <w:rPr>
                <w:rFonts w:ascii="宋体" w:hAnsi="宋体" w:cs="宋体"/>
                <w:szCs w:val="21"/>
              </w:rPr>
            </w:pPr>
          </w:p>
        </w:tc>
        <w:tc>
          <w:tcPr>
            <w:tcW w:w="2643" w:type="pct"/>
            <w:vAlign w:val="center"/>
          </w:tcPr>
          <w:p w14:paraId="0D26D58F">
            <w:pPr>
              <w:rPr>
                <w:rFonts w:ascii="宋体" w:hAnsi="宋体" w:cs="宋体"/>
                <w:szCs w:val="21"/>
              </w:rPr>
            </w:pPr>
            <w:r>
              <w:rPr>
                <w:rFonts w:hint="eastAsia" w:ascii="宋体" w:hAnsi="宋体" w:cs="宋体"/>
                <w:szCs w:val="21"/>
              </w:rPr>
              <w:t>（3）信用信息查询使用情况，根据使用信用信息的部门数量和应用领域进行计分，每个部门每个领域计0.2分，最高计2分</w:t>
            </w:r>
          </w:p>
        </w:tc>
        <w:tc>
          <w:tcPr>
            <w:tcW w:w="886" w:type="pct"/>
            <w:vAlign w:val="center"/>
          </w:tcPr>
          <w:p w14:paraId="25DB7949">
            <w:pPr>
              <w:jc w:val="center"/>
              <w:rPr>
                <w:rFonts w:ascii="宋体" w:hAnsi="宋体" w:cs="宋体"/>
                <w:szCs w:val="21"/>
              </w:rPr>
            </w:pPr>
            <w:r>
              <w:rPr>
                <w:rFonts w:hint="eastAsia" w:ascii="宋体" w:hAnsi="宋体" w:cs="宋体"/>
                <w:szCs w:val="21"/>
              </w:rPr>
              <w:t>受评单位、省信用办</w:t>
            </w:r>
          </w:p>
        </w:tc>
      </w:tr>
      <w:tr w14:paraId="3E16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1" w:type="pct"/>
            <w:vMerge w:val="continue"/>
          </w:tcPr>
          <w:p w14:paraId="013CF6CD">
            <w:pPr>
              <w:rPr>
                <w:rFonts w:ascii="宋体" w:hAnsi="宋体" w:cs="宋体"/>
                <w:szCs w:val="21"/>
              </w:rPr>
            </w:pPr>
          </w:p>
        </w:tc>
        <w:tc>
          <w:tcPr>
            <w:tcW w:w="364" w:type="pct"/>
            <w:vMerge w:val="continue"/>
            <w:vAlign w:val="center"/>
          </w:tcPr>
          <w:p w14:paraId="1AD4B712">
            <w:pPr>
              <w:jc w:val="center"/>
              <w:rPr>
                <w:rFonts w:ascii="宋体" w:hAnsi="宋体" w:cs="宋体"/>
                <w:szCs w:val="21"/>
              </w:rPr>
            </w:pPr>
          </w:p>
        </w:tc>
        <w:tc>
          <w:tcPr>
            <w:tcW w:w="546" w:type="pct"/>
            <w:vMerge w:val="continue"/>
            <w:vAlign w:val="center"/>
          </w:tcPr>
          <w:p w14:paraId="6D7FE18A">
            <w:pPr>
              <w:rPr>
                <w:rFonts w:ascii="宋体" w:hAnsi="宋体" w:cs="宋体"/>
                <w:szCs w:val="21"/>
              </w:rPr>
            </w:pPr>
          </w:p>
        </w:tc>
        <w:tc>
          <w:tcPr>
            <w:tcW w:w="2643" w:type="pct"/>
            <w:vAlign w:val="center"/>
          </w:tcPr>
          <w:p w14:paraId="5DFC52B8">
            <w:pPr>
              <w:rPr>
                <w:rFonts w:ascii="宋体" w:hAnsi="宋体" w:cs="宋体"/>
                <w:szCs w:val="21"/>
              </w:rPr>
            </w:pPr>
            <w:r>
              <w:rPr>
                <w:rFonts w:hint="eastAsia" w:ascii="宋体" w:hAnsi="宋体" w:cs="宋体"/>
                <w:szCs w:val="21"/>
              </w:rPr>
              <w:t>（4）应用信用信息给中小微企业提供信用融资服务，根据信用融资额度与中小微企业注册数量的比值进行计分，最高计2分</w:t>
            </w:r>
          </w:p>
        </w:tc>
        <w:tc>
          <w:tcPr>
            <w:tcW w:w="886" w:type="pct"/>
            <w:vAlign w:val="center"/>
          </w:tcPr>
          <w:p w14:paraId="33FE4E83">
            <w:pPr>
              <w:jc w:val="center"/>
              <w:rPr>
                <w:rFonts w:ascii="宋体" w:hAnsi="宋体" w:cs="宋体"/>
                <w:szCs w:val="21"/>
                <w:highlight w:val="yellow"/>
              </w:rPr>
            </w:pPr>
            <w:r>
              <w:rPr>
                <w:rFonts w:hint="eastAsia" w:ascii="宋体" w:hAnsi="宋体" w:cs="宋体"/>
                <w:szCs w:val="21"/>
              </w:rPr>
              <w:t>受评单位</w:t>
            </w:r>
          </w:p>
        </w:tc>
      </w:tr>
      <w:tr w14:paraId="2CA3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pct"/>
            <w:vMerge w:val="continue"/>
          </w:tcPr>
          <w:p w14:paraId="09D53883">
            <w:pPr>
              <w:rPr>
                <w:rFonts w:ascii="宋体" w:hAnsi="宋体" w:cs="宋体"/>
                <w:szCs w:val="21"/>
              </w:rPr>
            </w:pPr>
          </w:p>
        </w:tc>
        <w:tc>
          <w:tcPr>
            <w:tcW w:w="364" w:type="pct"/>
            <w:vMerge w:val="continue"/>
            <w:vAlign w:val="center"/>
          </w:tcPr>
          <w:p w14:paraId="53E5A57F">
            <w:pPr>
              <w:jc w:val="center"/>
              <w:rPr>
                <w:rFonts w:ascii="宋体" w:hAnsi="宋体" w:cs="宋体"/>
                <w:szCs w:val="21"/>
              </w:rPr>
            </w:pPr>
          </w:p>
        </w:tc>
        <w:tc>
          <w:tcPr>
            <w:tcW w:w="546" w:type="pct"/>
            <w:vMerge w:val="continue"/>
            <w:vAlign w:val="center"/>
          </w:tcPr>
          <w:p w14:paraId="2C0AE3E9">
            <w:pPr>
              <w:rPr>
                <w:rFonts w:ascii="宋体" w:hAnsi="宋体" w:cs="宋体"/>
                <w:szCs w:val="21"/>
              </w:rPr>
            </w:pPr>
          </w:p>
        </w:tc>
        <w:tc>
          <w:tcPr>
            <w:tcW w:w="2643" w:type="pct"/>
            <w:vAlign w:val="center"/>
          </w:tcPr>
          <w:p w14:paraId="38D63544">
            <w:pPr>
              <w:rPr>
                <w:rFonts w:ascii="宋体" w:hAnsi="宋体" w:cs="宋体"/>
                <w:szCs w:val="21"/>
              </w:rPr>
            </w:pPr>
            <w:r>
              <w:rPr>
                <w:rFonts w:hint="eastAsia" w:ascii="宋体" w:hAnsi="宋体" w:cs="宋体"/>
                <w:szCs w:val="21"/>
              </w:rPr>
              <w:t>（5）依托“秦信融”平台提供融资服务，根据平台企业注册数量和融资额度进行计分，最高计1分</w:t>
            </w:r>
          </w:p>
        </w:tc>
        <w:tc>
          <w:tcPr>
            <w:tcW w:w="886" w:type="pct"/>
            <w:vAlign w:val="center"/>
          </w:tcPr>
          <w:p w14:paraId="0CC64075">
            <w:pPr>
              <w:jc w:val="center"/>
              <w:rPr>
                <w:rFonts w:ascii="宋体" w:hAnsi="宋体" w:cs="宋体"/>
                <w:szCs w:val="21"/>
              </w:rPr>
            </w:pPr>
            <w:r>
              <w:rPr>
                <w:rFonts w:hint="eastAsia" w:ascii="宋体" w:hAnsi="宋体" w:cs="宋体"/>
                <w:szCs w:val="21"/>
              </w:rPr>
              <w:t>“秦信融”平台</w:t>
            </w:r>
          </w:p>
        </w:tc>
      </w:tr>
      <w:tr w14:paraId="3AF4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1" w:type="pct"/>
            <w:vMerge w:val="continue"/>
          </w:tcPr>
          <w:p w14:paraId="164B4432">
            <w:pPr>
              <w:rPr>
                <w:rFonts w:ascii="宋体" w:hAnsi="宋体" w:cs="宋体"/>
                <w:szCs w:val="21"/>
              </w:rPr>
            </w:pPr>
          </w:p>
        </w:tc>
        <w:tc>
          <w:tcPr>
            <w:tcW w:w="364" w:type="pct"/>
            <w:vMerge w:val="restart"/>
            <w:vAlign w:val="center"/>
          </w:tcPr>
          <w:p w14:paraId="6083EF4E">
            <w:pPr>
              <w:jc w:val="center"/>
              <w:rPr>
                <w:rFonts w:ascii="宋体" w:hAnsi="宋体" w:cs="宋体"/>
                <w:szCs w:val="21"/>
              </w:rPr>
            </w:pPr>
            <w:r>
              <w:rPr>
                <w:rFonts w:hint="eastAsia" w:ascii="宋体" w:hAnsi="宋体" w:cs="宋体"/>
                <w:szCs w:val="21"/>
              </w:rPr>
              <w:t>12</w:t>
            </w:r>
          </w:p>
        </w:tc>
        <w:tc>
          <w:tcPr>
            <w:tcW w:w="546" w:type="pct"/>
            <w:vMerge w:val="restart"/>
            <w:vAlign w:val="center"/>
          </w:tcPr>
          <w:p w14:paraId="40806591">
            <w:pPr>
              <w:jc w:val="center"/>
              <w:rPr>
                <w:rFonts w:ascii="宋体" w:hAnsi="宋体" w:cs="宋体"/>
                <w:szCs w:val="21"/>
              </w:rPr>
            </w:pPr>
            <w:r>
              <w:rPr>
                <w:rFonts w:hint="eastAsia" w:ascii="宋体" w:hAnsi="宋体" w:cs="宋体"/>
                <w:szCs w:val="21"/>
              </w:rPr>
              <w:t>诚信宣传教育(5分)</w:t>
            </w:r>
          </w:p>
        </w:tc>
        <w:tc>
          <w:tcPr>
            <w:tcW w:w="2643" w:type="pct"/>
            <w:vAlign w:val="center"/>
          </w:tcPr>
          <w:p w14:paraId="18C54A8A">
            <w:pPr>
              <w:rPr>
                <w:rFonts w:ascii="宋体" w:hAnsi="宋体" w:cs="宋体"/>
                <w:szCs w:val="21"/>
              </w:rPr>
            </w:pPr>
            <w:r>
              <w:rPr>
                <w:rFonts w:hint="eastAsia" w:ascii="宋体" w:hAnsi="宋体" w:cs="宋体"/>
                <w:szCs w:val="21"/>
              </w:rPr>
              <w:t>（1）通过各类媒体及时发布信用建设相关信息的，计1分</w:t>
            </w:r>
          </w:p>
        </w:tc>
        <w:tc>
          <w:tcPr>
            <w:tcW w:w="886" w:type="pct"/>
            <w:vAlign w:val="center"/>
          </w:tcPr>
          <w:p w14:paraId="63C941F5">
            <w:pPr>
              <w:jc w:val="center"/>
              <w:rPr>
                <w:rFonts w:ascii="宋体" w:hAnsi="宋体" w:cs="宋体"/>
                <w:szCs w:val="21"/>
              </w:rPr>
            </w:pPr>
            <w:r>
              <w:rPr>
                <w:rFonts w:hint="eastAsia" w:ascii="宋体" w:hAnsi="宋体" w:cs="宋体"/>
                <w:szCs w:val="21"/>
              </w:rPr>
              <w:t>受评单位</w:t>
            </w:r>
          </w:p>
        </w:tc>
      </w:tr>
      <w:tr w14:paraId="7BF7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61" w:type="pct"/>
            <w:vMerge w:val="continue"/>
          </w:tcPr>
          <w:p w14:paraId="491BB4C3">
            <w:pPr>
              <w:rPr>
                <w:rFonts w:ascii="宋体" w:hAnsi="宋体" w:cs="宋体"/>
                <w:szCs w:val="21"/>
              </w:rPr>
            </w:pPr>
          </w:p>
        </w:tc>
        <w:tc>
          <w:tcPr>
            <w:tcW w:w="364" w:type="pct"/>
            <w:vMerge w:val="continue"/>
            <w:vAlign w:val="center"/>
          </w:tcPr>
          <w:p w14:paraId="46F28930">
            <w:pPr>
              <w:jc w:val="center"/>
              <w:rPr>
                <w:rFonts w:ascii="宋体" w:hAnsi="宋体" w:cs="宋体"/>
                <w:szCs w:val="21"/>
              </w:rPr>
            </w:pPr>
          </w:p>
        </w:tc>
        <w:tc>
          <w:tcPr>
            <w:tcW w:w="546" w:type="pct"/>
            <w:vMerge w:val="continue"/>
            <w:vAlign w:val="center"/>
          </w:tcPr>
          <w:p w14:paraId="6185C2F0">
            <w:pPr>
              <w:rPr>
                <w:rFonts w:ascii="宋体" w:hAnsi="宋体" w:cs="宋体"/>
                <w:szCs w:val="21"/>
              </w:rPr>
            </w:pPr>
          </w:p>
        </w:tc>
        <w:tc>
          <w:tcPr>
            <w:tcW w:w="2643" w:type="pct"/>
            <w:vAlign w:val="center"/>
          </w:tcPr>
          <w:p w14:paraId="63945C7C">
            <w:pPr>
              <w:rPr>
                <w:rFonts w:ascii="宋体" w:hAnsi="宋体" w:cs="宋体"/>
                <w:szCs w:val="21"/>
              </w:rPr>
            </w:pPr>
            <w:r>
              <w:rPr>
                <w:rFonts w:hint="eastAsia" w:ascii="宋体" w:hAnsi="宋体" w:cs="宋体"/>
                <w:szCs w:val="21"/>
              </w:rPr>
              <w:t>（2）组织开展诚信建设主题宣传活动的，计1分</w:t>
            </w:r>
          </w:p>
        </w:tc>
        <w:tc>
          <w:tcPr>
            <w:tcW w:w="886" w:type="pct"/>
            <w:vAlign w:val="center"/>
          </w:tcPr>
          <w:p w14:paraId="4DACDF15">
            <w:pPr>
              <w:jc w:val="center"/>
              <w:rPr>
                <w:rFonts w:ascii="宋体" w:hAnsi="宋体" w:cs="宋体"/>
                <w:szCs w:val="21"/>
              </w:rPr>
            </w:pPr>
            <w:r>
              <w:rPr>
                <w:rFonts w:hint="eastAsia" w:ascii="宋体" w:hAnsi="宋体" w:cs="宋体"/>
                <w:szCs w:val="21"/>
              </w:rPr>
              <w:t>受评单位</w:t>
            </w:r>
          </w:p>
        </w:tc>
      </w:tr>
      <w:tr w14:paraId="4F38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561" w:type="pct"/>
            <w:vMerge w:val="continue"/>
          </w:tcPr>
          <w:p w14:paraId="4DEA29FB">
            <w:pPr>
              <w:rPr>
                <w:rFonts w:ascii="宋体" w:hAnsi="宋体" w:cs="宋体"/>
                <w:szCs w:val="21"/>
              </w:rPr>
            </w:pPr>
          </w:p>
        </w:tc>
        <w:tc>
          <w:tcPr>
            <w:tcW w:w="364" w:type="pct"/>
            <w:vMerge w:val="continue"/>
            <w:vAlign w:val="center"/>
          </w:tcPr>
          <w:p w14:paraId="2B596577">
            <w:pPr>
              <w:jc w:val="center"/>
              <w:rPr>
                <w:rFonts w:ascii="宋体" w:hAnsi="宋体" w:cs="宋体"/>
                <w:szCs w:val="21"/>
              </w:rPr>
            </w:pPr>
          </w:p>
        </w:tc>
        <w:tc>
          <w:tcPr>
            <w:tcW w:w="546" w:type="pct"/>
            <w:vMerge w:val="continue"/>
            <w:vAlign w:val="center"/>
          </w:tcPr>
          <w:p w14:paraId="1F96538F">
            <w:pPr>
              <w:rPr>
                <w:rFonts w:ascii="宋体" w:hAnsi="宋体" w:cs="宋体"/>
                <w:szCs w:val="21"/>
              </w:rPr>
            </w:pPr>
          </w:p>
        </w:tc>
        <w:tc>
          <w:tcPr>
            <w:tcW w:w="2643" w:type="pct"/>
            <w:vAlign w:val="center"/>
          </w:tcPr>
          <w:p w14:paraId="651059CE">
            <w:pPr>
              <w:rPr>
                <w:rFonts w:ascii="宋体" w:hAnsi="宋体" w:cs="宋体"/>
                <w:szCs w:val="21"/>
              </w:rPr>
            </w:pPr>
            <w:r>
              <w:rPr>
                <w:rFonts w:hint="eastAsia" w:ascii="宋体" w:hAnsi="宋体" w:cs="宋体"/>
                <w:szCs w:val="21"/>
              </w:rPr>
              <w:t>（3）组织开展诚信教育培训活动的，计1分</w:t>
            </w:r>
          </w:p>
        </w:tc>
        <w:tc>
          <w:tcPr>
            <w:tcW w:w="886" w:type="pct"/>
            <w:vAlign w:val="center"/>
          </w:tcPr>
          <w:p w14:paraId="3F523144">
            <w:pPr>
              <w:jc w:val="center"/>
              <w:rPr>
                <w:rFonts w:ascii="宋体" w:hAnsi="宋体" w:cs="宋体"/>
                <w:szCs w:val="21"/>
              </w:rPr>
            </w:pPr>
            <w:r>
              <w:rPr>
                <w:rFonts w:hint="eastAsia" w:ascii="宋体" w:hAnsi="宋体" w:cs="宋体"/>
                <w:szCs w:val="21"/>
              </w:rPr>
              <w:t>受评单位</w:t>
            </w:r>
          </w:p>
        </w:tc>
      </w:tr>
      <w:tr w14:paraId="2F79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561" w:type="pct"/>
            <w:vMerge w:val="continue"/>
          </w:tcPr>
          <w:p w14:paraId="53137CC5">
            <w:pPr>
              <w:rPr>
                <w:rFonts w:ascii="宋体" w:hAnsi="宋体" w:cs="宋体"/>
                <w:szCs w:val="21"/>
              </w:rPr>
            </w:pPr>
          </w:p>
        </w:tc>
        <w:tc>
          <w:tcPr>
            <w:tcW w:w="364" w:type="pct"/>
            <w:vMerge w:val="continue"/>
            <w:vAlign w:val="center"/>
          </w:tcPr>
          <w:p w14:paraId="2DA6784B">
            <w:pPr>
              <w:jc w:val="center"/>
              <w:rPr>
                <w:rFonts w:ascii="宋体" w:hAnsi="宋体" w:cs="宋体"/>
                <w:szCs w:val="21"/>
              </w:rPr>
            </w:pPr>
          </w:p>
        </w:tc>
        <w:tc>
          <w:tcPr>
            <w:tcW w:w="546" w:type="pct"/>
            <w:vMerge w:val="continue"/>
            <w:vAlign w:val="center"/>
          </w:tcPr>
          <w:p w14:paraId="6661B035">
            <w:pPr>
              <w:rPr>
                <w:rFonts w:ascii="宋体" w:hAnsi="宋体" w:cs="宋体"/>
                <w:szCs w:val="21"/>
              </w:rPr>
            </w:pPr>
          </w:p>
        </w:tc>
        <w:tc>
          <w:tcPr>
            <w:tcW w:w="2643" w:type="pct"/>
            <w:vAlign w:val="center"/>
          </w:tcPr>
          <w:p w14:paraId="4CB1CEB9">
            <w:pPr>
              <w:rPr>
                <w:rFonts w:ascii="宋体" w:hAnsi="宋体" w:cs="宋体"/>
                <w:szCs w:val="21"/>
              </w:rPr>
            </w:pPr>
            <w:r>
              <w:rPr>
                <w:rFonts w:hint="eastAsia" w:ascii="宋体" w:hAnsi="宋体" w:cs="宋体"/>
                <w:szCs w:val="21"/>
              </w:rPr>
              <w:t>（4）开展《陕西省社会信用条例》《陕西省公共信用信息条例》宣传和培训工作的，计1分</w:t>
            </w:r>
          </w:p>
        </w:tc>
        <w:tc>
          <w:tcPr>
            <w:tcW w:w="886" w:type="pct"/>
            <w:vAlign w:val="center"/>
          </w:tcPr>
          <w:p w14:paraId="5C547781">
            <w:pPr>
              <w:jc w:val="center"/>
              <w:rPr>
                <w:rFonts w:ascii="宋体" w:hAnsi="宋体" w:cs="宋体"/>
                <w:szCs w:val="21"/>
              </w:rPr>
            </w:pPr>
            <w:r>
              <w:rPr>
                <w:rFonts w:hint="eastAsia" w:ascii="宋体" w:hAnsi="宋体" w:cs="宋体"/>
                <w:szCs w:val="21"/>
              </w:rPr>
              <w:t>受评单位</w:t>
            </w:r>
          </w:p>
        </w:tc>
      </w:tr>
      <w:tr w14:paraId="0218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561" w:type="pct"/>
            <w:vMerge w:val="continue"/>
          </w:tcPr>
          <w:p w14:paraId="64B2B831">
            <w:pPr>
              <w:rPr>
                <w:rFonts w:ascii="宋体" w:hAnsi="宋体" w:cs="宋体"/>
                <w:szCs w:val="21"/>
              </w:rPr>
            </w:pPr>
          </w:p>
        </w:tc>
        <w:tc>
          <w:tcPr>
            <w:tcW w:w="364" w:type="pct"/>
            <w:vMerge w:val="continue"/>
            <w:vAlign w:val="center"/>
          </w:tcPr>
          <w:p w14:paraId="37511FF8">
            <w:pPr>
              <w:jc w:val="center"/>
              <w:rPr>
                <w:rFonts w:ascii="宋体" w:hAnsi="宋体" w:cs="宋体"/>
                <w:szCs w:val="21"/>
              </w:rPr>
            </w:pPr>
          </w:p>
        </w:tc>
        <w:tc>
          <w:tcPr>
            <w:tcW w:w="546" w:type="pct"/>
            <w:vMerge w:val="continue"/>
            <w:vAlign w:val="center"/>
          </w:tcPr>
          <w:p w14:paraId="3E4443B6">
            <w:pPr>
              <w:rPr>
                <w:rFonts w:ascii="宋体" w:hAnsi="宋体" w:cs="宋体"/>
                <w:szCs w:val="21"/>
              </w:rPr>
            </w:pPr>
          </w:p>
        </w:tc>
        <w:tc>
          <w:tcPr>
            <w:tcW w:w="2643" w:type="pct"/>
            <w:vAlign w:val="center"/>
          </w:tcPr>
          <w:p w14:paraId="5BE6760E">
            <w:pPr>
              <w:rPr>
                <w:rFonts w:ascii="宋体" w:hAnsi="宋体" w:cs="宋体"/>
                <w:szCs w:val="21"/>
              </w:rPr>
            </w:pPr>
            <w:r>
              <w:rPr>
                <w:rFonts w:hint="eastAsia" w:ascii="宋体" w:hAnsi="宋体" w:cs="宋体"/>
                <w:szCs w:val="21"/>
              </w:rPr>
              <w:t>（5）开展信用修复宣传培训活动的，按照修复率计分，最高计1分</w:t>
            </w:r>
          </w:p>
        </w:tc>
        <w:tc>
          <w:tcPr>
            <w:tcW w:w="886" w:type="pct"/>
            <w:vAlign w:val="center"/>
          </w:tcPr>
          <w:p w14:paraId="334BE83B">
            <w:pPr>
              <w:jc w:val="center"/>
              <w:rPr>
                <w:rFonts w:ascii="宋体" w:hAnsi="宋体" w:cs="宋体"/>
                <w:szCs w:val="21"/>
              </w:rPr>
            </w:pPr>
            <w:r>
              <w:rPr>
                <w:rFonts w:hint="eastAsia" w:ascii="宋体" w:hAnsi="宋体" w:cs="宋体"/>
                <w:szCs w:val="21"/>
              </w:rPr>
              <w:t>受评单位</w:t>
            </w:r>
          </w:p>
        </w:tc>
      </w:tr>
      <w:tr w14:paraId="0A23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61" w:type="pct"/>
            <w:vMerge w:val="continue"/>
          </w:tcPr>
          <w:p w14:paraId="0EF833F5">
            <w:pPr>
              <w:rPr>
                <w:rFonts w:ascii="宋体" w:hAnsi="宋体" w:cs="宋体"/>
                <w:szCs w:val="21"/>
              </w:rPr>
            </w:pPr>
          </w:p>
        </w:tc>
        <w:tc>
          <w:tcPr>
            <w:tcW w:w="364" w:type="pct"/>
            <w:vMerge w:val="restart"/>
            <w:vAlign w:val="center"/>
          </w:tcPr>
          <w:p w14:paraId="62EDE74A">
            <w:pPr>
              <w:jc w:val="center"/>
              <w:rPr>
                <w:rFonts w:ascii="宋体" w:hAnsi="宋体" w:cs="宋体"/>
                <w:szCs w:val="21"/>
              </w:rPr>
            </w:pPr>
            <w:r>
              <w:rPr>
                <w:rFonts w:hint="eastAsia" w:ascii="宋体" w:hAnsi="宋体" w:cs="宋体"/>
                <w:szCs w:val="21"/>
              </w:rPr>
              <w:t>13</w:t>
            </w:r>
          </w:p>
        </w:tc>
        <w:tc>
          <w:tcPr>
            <w:tcW w:w="546" w:type="pct"/>
            <w:vMerge w:val="restart"/>
            <w:vAlign w:val="center"/>
          </w:tcPr>
          <w:p w14:paraId="5BCEF5F2">
            <w:pPr>
              <w:jc w:val="center"/>
              <w:rPr>
                <w:rFonts w:ascii="宋体" w:hAnsi="宋体" w:cs="宋体"/>
                <w:szCs w:val="21"/>
              </w:rPr>
            </w:pPr>
            <w:r>
              <w:rPr>
                <w:rFonts w:hint="eastAsia" w:ascii="宋体" w:hAnsi="宋体" w:cs="宋体"/>
                <w:szCs w:val="21"/>
              </w:rPr>
              <w:t>公务员信用管理</w:t>
            </w:r>
          </w:p>
          <w:p w14:paraId="2DBE2C9E">
            <w:pPr>
              <w:rPr>
                <w:rFonts w:ascii="宋体" w:hAnsi="宋体" w:cs="宋体"/>
                <w:szCs w:val="21"/>
              </w:rPr>
            </w:pPr>
            <w:r>
              <w:rPr>
                <w:rFonts w:hint="eastAsia" w:ascii="宋体" w:hAnsi="宋体" w:cs="宋体"/>
                <w:szCs w:val="21"/>
              </w:rPr>
              <w:t>(3分)</w:t>
            </w:r>
          </w:p>
        </w:tc>
        <w:tc>
          <w:tcPr>
            <w:tcW w:w="2643" w:type="pct"/>
            <w:vAlign w:val="center"/>
          </w:tcPr>
          <w:p w14:paraId="73C26BDB">
            <w:pPr>
              <w:rPr>
                <w:rFonts w:ascii="宋体" w:hAnsi="宋体" w:cs="宋体"/>
                <w:szCs w:val="21"/>
              </w:rPr>
            </w:pPr>
            <w:r>
              <w:rPr>
                <w:rFonts w:hint="eastAsia" w:ascii="宋体" w:hAnsi="宋体" w:cs="宋体"/>
                <w:szCs w:val="21"/>
              </w:rPr>
              <w:t>（1）开展公务员诚信教育活动的，计1分</w:t>
            </w:r>
          </w:p>
        </w:tc>
        <w:tc>
          <w:tcPr>
            <w:tcW w:w="886" w:type="pct"/>
            <w:vAlign w:val="center"/>
          </w:tcPr>
          <w:p w14:paraId="04B0B530">
            <w:pPr>
              <w:jc w:val="center"/>
              <w:rPr>
                <w:rFonts w:ascii="宋体" w:hAnsi="宋体" w:cs="宋体"/>
                <w:szCs w:val="21"/>
              </w:rPr>
            </w:pPr>
            <w:r>
              <w:rPr>
                <w:rFonts w:hint="eastAsia" w:ascii="宋体" w:hAnsi="宋体" w:cs="宋体"/>
                <w:szCs w:val="21"/>
              </w:rPr>
              <w:t>受评单位</w:t>
            </w:r>
          </w:p>
        </w:tc>
      </w:tr>
      <w:tr w14:paraId="2241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61" w:type="pct"/>
            <w:vMerge w:val="continue"/>
          </w:tcPr>
          <w:p w14:paraId="11CC7446">
            <w:pPr>
              <w:rPr>
                <w:rFonts w:ascii="宋体" w:hAnsi="宋体" w:cs="宋体"/>
                <w:szCs w:val="21"/>
              </w:rPr>
            </w:pPr>
          </w:p>
        </w:tc>
        <w:tc>
          <w:tcPr>
            <w:tcW w:w="364" w:type="pct"/>
            <w:vMerge w:val="continue"/>
            <w:vAlign w:val="center"/>
          </w:tcPr>
          <w:p w14:paraId="6B955727">
            <w:pPr>
              <w:jc w:val="center"/>
              <w:rPr>
                <w:rFonts w:ascii="宋体" w:hAnsi="宋体" w:cs="宋体"/>
                <w:szCs w:val="21"/>
              </w:rPr>
            </w:pPr>
          </w:p>
        </w:tc>
        <w:tc>
          <w:tcPr>
            <w:tcW w:w="546" w:type="pct"/>
            <w:vMerge w:val="continue"/>
            <w:vAlign w:val="center"/>
          </w:tcPr>
          <w:p w14:paraId="5B3D5612">
            <w:pPr>
              <w:rPr>
                <w:rFonts w:ascii="宋体" w:hAnsi="宋体" w:cs="宋体"/>
                <w:szCs w:val="21"/>
              </w:rPr>
            </w:pPr>
          </w:p>
        </w:tc>
        <w:tc>
          <w:tcPr>
            <w:tcW w:w="2643" w:type="pct"/>
            <w:vAlign w:val="center"/>
          </w:tcPr>
          <w:p w14:paraId="5B1BE7C0">
            <w:pPr>
              <w:rPr>
                <w:rFonts w:ascii="宋体" w:hAnsi="宋体" w:cs="宋体"/>
                <w:szCs w:val="21"/>
              </w:rPr>
            </w:pPr>
            <w:r>
              <w:rPr>
                <w:rFonts w:hint="eastAsia" w:ascii="宋体" w:hAnsi="宋体" w:cs="宋体"/>
                <w:szCs w:val="21"/>
              </w:rPr>
              <w:t>（2）建立公务员诚信档案的，按照档案数量分级计分，最高计1分</w:t>
            </w:r>
          </w:p>
        </w:tc>
        <w:tc>
          <w:tcPr>
            <w:tcW w:w="886" w:type="pct"/>
            <w:vAlign w:val="center"/>
          </w:tcPr>
          <w:p w14:paraId="58968A37">
            <w:pPr>
              <w:jc w:val="center"/>
              <w:rPr>
                <w:rFonts w:ascii="宋体" w:hAnsi="宋体" w:cs="宋体"/>
                <w:szCs w:val="21"/>
              </w:rPr>
            </w:pPr>
            <w:r>
              <w:rPr>
                <w:rFonts w:hint="eastAsia" w:ascii="宋体" w:hAnsi="宋体" w:cs="宋体"/>
                <w:szCs w:val="21"/>
              </w:rPr>
              <w:t>受评单位</w:t>
            </w:r>
          </w:p>
        </w:tc>
      </w:tr>
      <w:tr w14:paraId="72CC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61" w:type="pct"/>
            <w:vMerge w:val="continue"/>
          </w:tcPr>
          <w:p w14:paraId="3AA1C6FB">
            <w:pPr>
              <w:rPr>
                <w:rFonts w:ascii="宋体" w:hAnsi="宋体" w:cs="宋体"/>
                <w:szCs w:val="21"/>
              </w:rPr>
            </w:pPr>
          </w:p>
        </w:tc>
        <w:tc>
          <w:tcPr>
            <w:tcW w:w="364" w:type="pct"/>
            <w:vMerge w:val="continue"/>
            <w:vAlign w:val="center"/>
          </w:tcPr>
          <w:p w14:paraId="6B5B5789">
            <w:pPr>
              <w:jc w:val="center"/>
              <w:rPr>
                <w:rFonts w:ascii="宋体" w:hAnsi="宋体" w:cs="宋体"/>
                <w:szCs w:val="21"/>
              </w:rPr>
            </w:pPr>
          </w:p>
        </w:tc>
        <w:tc>
          <w:tcPr>
            <w:tcW w:w="546" w:type="pct"/>
            <w:vMerge w:val="continue"/>
            <w:vAlign w:val="center"/>
          </w:tcPr>
          <w:p w14:paraId="2A3A0022">
            <w:pPr>
              <w:rPr>
                <w:rFonts w:ascii="宋体" w:hAnsi="宋体" w:cs="宋体"/>
                <w:szCs w:val="21"/>
              </w:rPr>
            </w:pPr>
          </w:p>
        </w:tc>
        <w:tc>
          <w:tcPr>
            <w:tcW w:w="2643" w:type="pct"/>
            <w:vAlign w:val="center"/>
          </w:tcPr>
          <w:p w14:paraId="0E23D86B">
            <w:pPr>
              <w:rPr>
                <w:rFonts w:ascii="宋体" w:hAnsi="宋体" w:cs="宋体"/>
                <w:szCs w:val="21"/>
              </w:rPr>
            </w:pPr>
            <w:r>
              <w:rPr>
                <w:rFonts w:hint="eastAsia" w:ascii="宋体" w:hAnsi="宋体" w:cs="宋体"/>
                <w:szCs w:val="21"/>
              </w:rPr>
              <w:t>（3）公务员录用、调任和事业单位招聘工作中建立信用记录查询使用制度的，2项及以上计1分，1项计0.5分</w:t>
            </w:r>
          </w:p>
        </w:tc>
        <w:tc>
          <w:tcPr>
            <w:tcW w:w="886" w:type="pct"/>
            <w:vAlign w:val="center"/>
          </w:tcPr>
          <w:p w14:paraId="10323FF7">
            <w:pPr>
              <w:jc w:val="center"/>
              <w:rPr>
                <w:rFonts w:ascii="宋体" w:hAnsi="宋体" w:cs="宋体"/>
                <w:szCs w:val="21"/>
              </w:rPr>
            </w:pPr>
            <w:r>
              <w:rPr>
                <w:rFonts w:hint="eastAsia" w:ascii="宋体" w:hAnsi="宋体" w:cs="宋体"/>
                <w:szCs w:val="21"/>
              </w:rPr>
              <w:t>受评单位</w:t>
            </w:r>
          </w:p>
        </w:tc>
      </w:tr>
      <w:tr w14:paraId="0C33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61" w:type="pct"/>
            <w:vMerge w:val="continue"/>
          </w:tcPr>
          <w:p w14:paraId="2DEE78CF">
            <w:pPr>
              <w:rPr>
                <w:rFonts w:ascii="宋体" w:hAnsi="宋体" w:cs="宋体"/>
                <w:szCs w:val="21"/>
              </w:rPr>
            </w:pPr>
          </w:p>
        </w:tc>
        <w:tc>
          <w:tcPr>
            <w:tcW w:w="364" w:type="pct"/>
            <w:vAlign w:val="center"/>
          </w:tcPr>
          <w:p w14:paraId="309D58C5">
            <w:pPr>
              <w:jc w:val="center"/>
              <w:rPr>
                <w:rFonts w:ascii="宋体" w:hAnsi="宋体" w:cs="宋体"/>
                <w:szCs w:val="21"/>
              </w:rPr>
            </w:pPr>
            <w:r>
              <w:rPr>
                <w:rFonts w:hint="eastAsia" w:ascii="宋体" w:hAnsi="宋体" w:cs="宋体"/>
                <w:szCs w:val="21"/>
              </w:rPr>
              <w:t>14</w:t>
            </w:r>
          </w:p>
        </w:tc>
        <w:tc>
          <w:tcPr>
            <w:tcW w:w="546" w:type="pct"/>
          </w:tcPr>
          <w:p w14:paraId="1F63408E">
            <w:pPr>
              <w:jc w:val="center"/>
              <w:rPr>
                <w:rFonts w:ascii="宋体" w:hAnsi="宋体" w:cs="宋体"/>
                <w:szCs w:val="21"/>
              </w:rPr>
            </w:pPr>
            <w:r>
              <w:rPr>
                <w:rFonts w:hint="eastAsia" w:ascii="宋体" w:hAnsi="宋体" w:cs="宋体"/>
                <w:szCs w:val="21"/>
              </w:rPr>
              <w:t>区县政务诚信(2分)</w:t>
            </w:r>
          </w:p>
        </w:tc>
        <w:tc>
          <w:tcPr>
            <w:tcW w:w="2643" w:type="pct"/>
          </w:tcPr>
          <w:p w14:paraId="3DB049E6">
            <w:pPr>
              <w:rPr>
                <w:rFonts w:ascii="宋体" w:hAnsi="宋体" w:cs="宋体"/>
                <w:szCs w:val="21"/>
              </w:rPr>
            </w:pPr>
            <w:r>
              <w:rPr>
                <w:rFonts w:hint="eastAsia" w:ascii="宋体" w:hAnsi="宋体" w:cs="宋体"/>
                <w:szCs w:val="21"/>
              </w:rPr>
              <w:t>各设区市应当指导所在县区政务诚信建设工作，根据设区市辖内县区政务诚信总体评价结果计分，最高计2分（县区不考核）</w:t>
            </w:r>
          </w:p>
        </w:tc>
        <w:tc>
          <w:tcPr>
            <w:tcW w:w="886" w:type="pct"/>
            <w:vAlign w:val="center"/>
          </w:tcPr>
          <w:p w14:paraId="2F0FCCE1">
            <w:pPr>
              <w:jc w:val="center"/>
              <w:rPr>
                <w:rFonts w:ascii="宋体" w:hAnsi="宋体" w:cs="宋体"/>
                <w:szCs w:val="21"/>
              </w:rPr>
            </w:pPr>
            <w:r>
              <w:rPr>
                <w:rFonts w:hint="eastAsia" w:ascii="宋体" w:hAnsi="宋体" w:cs="宋体"/>
                <w:szCs w:val="21"/>
              </w:rPr>
              <w:t>不需材料</w:t>
            </w:r>
          </w:p>
        </w:tc>
      </w:tr>
      <w:tr w14:paraId="11EC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61" w:type="pct"/>
            <w:vMerge w:val="continue"/>
          </w:tcPr>
          <w:p w14:paraId="33F8EB10">
            <w:pPr>
              <w:rPr>
                <w:rFonts w:ascii="宋体" w:hAnsi="宋体" w:cs="宋体"/>
                <w:szCs w:val="21"/>
              </w:rPr>
            </w:pPr>
          </w:p>
        </w:tc>
        <w:tc>
          <w:tcPr>
            <w:tcW w:w="364" w:type="pct"/>
            <w:vAlign w:val="center"/>
          </w:tcPr>
          <w:p w14:paraId="6F5E89D2">
            <w:pPr>
              <w:jc w:val="center"/>
              <w:rPr>
                <w:rFonts w:ascii="宋体" w:hAnsi="宋体" w:cs="宋体"/>
                <w:szCs w:val="21"/>
              </w:rPr>
            </w:pPr>
            <w:r>
              <w:rPr>
                <w:rFonts w:hint="eastAsia" w:ascii="宋体" w:hAnsi="宋体" w:cs="宋体"/>
                <w:szCs w:val="21"/>
              </w:rPr>
              <w:t>15</w:t>
            </w:r>
          </w:p>
        </w:tc>
        <w:tc>
          <w:tcPr>
            <w:tcW w:w="546" w:type="pct"/>
            <w:vAlign w:val="center"/>
          </w:tcPr>
          <w:p w14:paraId="18DA224C">
            <w:pPr>
              <w:jc w:val="center"/>
              <w:rPr>
                <w:rFonts w:ascii="宋体" w:hAnsi="宋体" w:cs="宋体"/>
                <w:szCs w:val="21"/>
              </w:rPr>
            </w:pPr>
            <w:r>
              <w:rPr>
                <w:rFonts w:hint="eastAsia" w:ascii="宋体" w:hAnsi="宋体" w:cs="宋体"/>
                <w:szCs w:val="21"/>
              </w:rPr>
              <w:t>政务诚信舆情信息</w:t>
            </w:r>
          </w:p>
          <w:p w14:paraId="03626B65">
            <w:pPr>
              <w:rPr>
                <w:rFonts w:ascii="宋体" w:hAnsi="宋体" w:cs="宋体"/>
                <w:szCs w:val="21"/>
              </w:rPr>
            </w:pPr>
            <w:r>
              <w:rPr>
                <w:rFonts w:hint="eastAsia" w:ascii="宋体" w:hAnsi="宋体" w:cs="宋体"/>
                <w:szCs w:val="21"/>
              </w:rPr>
              <w:t>(3分)</w:t>
            </w:r>
          </w:p>
        </w:tc>
        <w:tc>
          <w:tcPr>
            <w:tcW w:w="2643" w:type="pct"/>
            <w:vAlign w:val="center"/>
          </w:tcPr>
          <w:p w14:paraId="71BEB47D">
            <w:pPr>
              <w:rPr>
                <w:rFonts w:ascii="宋体" w:hAnsi="宋体" w:cs="宋体"/>
                <w:szCs w:val="21"/>
              </w:rPr>
            </w:pPr>
            <w:r>
              <w:rPr>
                <w:rFonts w:hint="eastAsia" w:ascii="宋体" w:hAnsi="宋体" w:cs="宋体"/>
                <w:szCs w:val="21"/>
              </w:rPr>
              <w:t>（1）未出现政务诚信负面舆情事件的计3分，每发现一起政务负面舆情事件的扣1分</w:t>
            </w:r>
          </w:p>
        </w:tc>
        <w:tc>
          <w:tcPr>
            <w:tcW w:w="886" w:type="pct"/>
            <w:vAlign w:val="center"/>
          </w:tcPr>
          <w:p w14:paraId="3C1F2575">
            <w:pPr>
              <w:jc w:val="center"/>
              <w:rPr>
                <w:rFonts w:ascii="宋体" w:hAnsi="宋体" w:cs="宋体"/>
                <w:szCs w:val="21"/>
              </w:rPr>
            </w:pPr>
            <w:r>
              <w:rPr>
                <w:rFonts w:hint="eastAsia" w:ascii="宋体" w:hAnsi="宋体" w:cs="宋体"/>
                <w:szCs w:val="21"/>
              </w:rPr>
              <w:t>受评单位、公开信息、省信用办</w:t>
            </w:r>
          </w:p>
        </w:tc>
      </w:tr>
      <w:tr w14:paraId="383C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61" w:type="pct"/>
            <w:vMerge w:val="continue"/>
          </w:tcPr>
          <w:p w14:paraId="45356B7C">
            <w:pPr>
              <w:rPr>
                <w:rFonts w:ascii="宋体" w:hAnsi="宋体" w:cs="宋体"/>
                <w:szCs w:val="21"/>
              </w:rPr>
            </w:pPr>
          </w:p>
        </w:tc>
        <w:tc>
          <w:tcPr>
            <w:tcW w:w="364" w:type="pct"/>
            <w:vMerge w:val="restart"/>
            <w:vAlign w:val="center"/>
          </w:tcPr>
          <w:p w14:paraId="2D695B60">
            <w:pPr>
              <w:jc w:val="center"/>
              <w:rPr>
                <w:rFonts w:ascii="宋体" w:hAnsi="宋体" w:cs="宋体"/>
                <w:szCs w:val="21"/>
              </w:rPr>
            </w:pPr>
            <w:r>
              <w:rPr>
                <w:rFonts w:hint="eastAsia" w:ascii="宋体" w:hAnsi="宋体" w:cs="宋体"/>
                <w:szCs w:val="21"/>
              </w:rPr>
              <w:t>16</w:t>
            </w:r>
          </w:p>
        </w:tc>
        <w:tc>
          <w:tcPr>
            <w:tcW w:w="546" w:type="pct"/>
            <w:vMerge w:val="restart"/>
            <w:vAlign w:val="center"/>
          </w:tcPr>
          <w:p w14:paraId="3DE337DC">
            <w:pPr>
              <w:jc w:val="center"/>
              <w:rPr>
                <w:rFonts w:ascii="宋体" w:hAnsi="宋体" w:cs="宋体"/>
                <w:szCs w:val="21"/>
              </w:rPr>
            </w:pPr>
            <w:r>
              <w:rPr>
                <w:rFonts w:hint="eastAsia" w:ascii="宋体" w:hAnsi="宋体" w:cs="宋体"/>
                <w:szCs w:val="21"/>
              </w:rPr>
              <w:t>信用建设典型案例和经验</w:t>
            </w:r>
          </w:p>
          <w:p w14:paraId="50E2BF6C">
            <w:pPr>
              <w:rPr>
                <w:rFonts w:ascii="宋体" w:hAnsi="宋体" w:cs="宋体"/>
                <w:szCs w:val="21"/>
              </w:rPr>
            </w:pPr>
            <w:r>
              <w:rPr>
                <w:rFonts w:hint="eastAsia" w:ascii="宋体" w:hAnsi="宋体" w:cs="宋体"/>
                <w:szCs w:val="21"/>
              </w:rPr>
              <w:t>(15分)</w:t>
            </w:r>
          </w:p>
        </w:tc>
        <w:tc>
          <w:tcPr>
            <w:tcW w:w="2643" w:type="pct"/>
            <w:vAlign w:val="center"/>
          </w:tcPr>
          <w:p w14:paraId="25D67D89">
            <w:pPr>
              <w:rPr>
                <w:rFonts w:ascii="宋体" w:hAnsi="宋体" w:cs="宋体"/>
                <w:szCs w:val="21"/>
              </w:rPr>
            </w:pPr>
            <w:r>
              <w:rPr>
                <w:rFonts w:hint="eastAsia" w:ascii="宋体" w:hAnsi="宋体" w:cs="宋体"/>
                <w:szCs w:val="21"/>
              </w:rPr>
              <w:t>（1）在深化“放管服”改革、拓展信用应用场景、数字化信用金融发展、民生领域信用建设和信用监管、推进信用惠民服务、政务诚信结果纳入考核等方面工作中，形成好经验和好做法，根据案例中经验做法的可行性、创新性、实效性等因素，由专家组认定后酌情计分，最高计8分</w:t>
            </w:r>
          </w:p>
        </w:tc>
        <w:tc>
          <w:tcPr>
            <w:tcW w:w="886" w:type="pct"/>
            <w:vAlign w:val="center"/>
          </w:tcPr>
          <w:p w14:paraId="309AA871">
            <w:pPr>
              <w:jc w:val="center"/>
              <w:rPr>
                <w:rFonts w:ascii="宋体" w:hAnsi="宋体" w:cs="宋体"/>
                <w:szCs w:val="21"/>
              </w:rPr>
            </w:pPr>
            <w:r>
              <w:rPr>
                <w:rFonts w:hint="eastAsia" w:ascii="宋体" w:hAnsi="宋体" w:cs="宋体"/>
                <w:szCs w:val="21"/>
              </w:rPr>
              <w:t>受评单位</w:t>
            </w:r>
          </w:p>
        </w:tc>
      </w:tr>
      <w:tr w14:paraId="313C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1" w:type="pct"/>
            <w:vMerge w:val="continue"/>
          </w:tcPr>
          <w:p w14:paraId="0FEA2F38">
            <w:pPr>
              <w:rPr>
                <w:rFonts w:ascii="宋体" w:hAnsi="宋体" w:cs="宋体"/>
                <w:szCs w:val="21"/>
              </w:rPr>
            </w:pPr>
          </w:p>
        </w:tc>
        <w:tc>
          <w:tcPr>
            <w:tcW w:w="364" w:type="pct"/>
            <w:vMerge w:val="continue"/>
            <w:vAlign w:val="center"/>
          </w:tcPr>
          <w:p w14:paraId="26223430">
            <w:pPr>
              <w:jc w:val="center"/>
              <w:rPr>
                <w:rFonts w:ascii="宋体" w:hAnsi="宋体" w:cs="宋体"/>
                <w:szCs w:val="21"/>
              </w:rPr>
            </w:pPr>
          </w:p>
        </w:tc>
        <w:tc>
          <w:tcPr>
            <w:tcW w:w="546" w:type="pct"/>
            <w:vMerge w:val="continue"/>
            <w:vAlign w:val="center"/>
          </w:tcPr>
          <w:p w14:paraId="0938DBCD">
            <w:pPr>
              <w:rPr>
                <w:rFonts w:ascii="宋体" w:hAnsi="宋体" w:cs="宋体"/>
                <w:szCs w:val="21"/>
              </w:rPr>
            </w:pPr>
          </w:p>
        </w:tc>
        <w:tc>
          <w:tcPr>
            <w:tcW w:w="2643" w:type="pct"/>
          </w:tcPr>
          <w:p w14:paraId="6554EA16">
            <w:pPr>
              <w:rPr>
                <w:rFonts w:ascii="宋体" w:hAnsi="宋体" w:cs="宋体"/>
                <w:szCs w:val="21"/>
              </w:rPr>
            </w:pPr>
            <w:r>
              <w:rPr>
                <w:rFonts w:hint="eastAsia" w:ascii="宋体" w:hAnsi="宋体" w:cs="宋体"/>
                <w:szCs w:val="21"/>
              </w:rPr>
              <w:t>（2）在信用建设制度创新、机制创新、工作创新、服务创新方面取得积极成效的，根据制度措施的实效性、创新性、可复制性等因素，由专家组认定后酌情计分，最高计7分</w:t>
            </w:r>
          </w:p>
        </w:tc>
        <w:tc>
          <w:tcPr>
            <w:tcW w:w="886" w:type="pct"/>
            <w:vAlign w:val="center"/>
          </w:tcPr>
          <w:p w14:paraId="05A54B0D">
            <w:pPr>
              <w:jc w:val="center"/>
              <w:rPr>
                <w:rFonts w:ascii="宋体" w:hAnsi="宋体" w:cs="宋体"/>
                <w:szCs w:val="21"/>
              </w:rPr>
            </w:pPr>
            <w:r>
              <w:rPr>
                <w:rFonts w:hint="eastAsia" w:ascii="宋体" w:hAnsi="宋体" w:cs="宋体"/>
                <w:szCs w:val="21"/>
              </w:rPr>
              <w:t>受评单位</w:t>
            </w:r>
          </w:p>
        </w:tc>
      </w:tr>
    </w:tbl>
    <w:p w14:paraId="091A7CBA">
      <w:pPr>
        <w:pStyle w:val="24"/>
      </w:pPr>
    </w:p>
    <w:p w14:paraId="582FAA0F">
      <w:pPr>
        <w:widowControl/>
        <w:jc w:val="left"/>
        <w:rPr>
          <w:rFonts w:ascii="宋体"/>
          <w:color w:val="4F81BD" w:themeColor="accent1"/>
          <w:kern w:val="0"/>
          <w:szCs w:val="20"/>
        </w:rPr>
      </w:pPr>
      <w:r>
        <w:rPr>
          <w:color w:val="4F81BD" w:themeColor="accent1"/>
        </w:rPr>
        <w:br w:type="page"/>
      </w:r>
    </w:p>
    <w:p w14:paraId="379BEE05">
      <w:pPr>
        <w:pStyle w:val="103"/>
        <w:spacing w:before="312" w:after="312"/>
      </w:pPr>
      <w:r>
        <w:rPr>
          <w:rFonts w:hint="eastAsia"/>
        </w:rPr>
        <w:t>陕西省政务诚信评价指标体系（省级政府部门）</w:t>
      </w:r>
    </w:p>
    <w:p w14:paraId="74071738">
      <w:pPr>
        <w:pStyle w:val="24"/>
      </w:pPr>
      <w:r>
        <w:rPr>
          <w:rFonts w:hint="eastAsia"/>
        </w:rPr>
        <w:t>陕西省辖区内省级政府部门的政务诚信评价指标体系、评价内容、评分标准及数据来源见表A.2。</w:t>
      </w:r>
    </w:p>
    <w:p w14:paraId="33224E3C">
      <w:pPr>
        <w:pStyle w:val="24"/>
      </w:pPr>
    </w:p>
    <w:p w14:paraId="46201103">
      <w:pPr>
        <w:pStyle w:val="88"/>
        <w:spacing w:before="156" w:after="156"/>
        <w:ind w:left="2310"/>
        <w:rPr>
          <w:color w:val="000000" w:themeColor="text1"/>
        </w:rPr>
      </w:pPr>
      <w:r>
        <w:rPr>
          <w:rFonts w:hint="eastAsia"/>
          <w:color w:val="000000" w:themeColor="text1"/>
        </w:rPr>
        <w:t>陕西省政务诚信评价指标体系（省级政府部门）</w:t>
      </w:r>
    </w:p>
    <w:tbl>
      <w:tblPr>
        <w:tblStyle w:val="3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26"/>
        <w:gridCol w:w="926"/>
        <w:gridCol w:w="4378"/>
        <w:gridCol w:w="1895"/>
      </w:tblGrid>
      <w:tr w14:paraId="0033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Align w:val="center"/>
          </w:tcPr>
          <w:p w14:paraId="5739894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一级</w:t>
            </w:r>
          </w:p>
          <w:p w14:paraId="5554B69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w:t>
            </w:r>
          </w:p>
        </w:tc>
        <w:tc>
          <w:tcPr>
            <w:tcW w:w="426" w:type="dxa"/>
            <w:vAlign w:val="center"/>
          </w:tcPr>
          <w:p w14:paraId="2DEECA5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0" w:type="auto"/>
            <w:vAlign w:val="center"/>
          </w:tcPr>
          <w:p w14:paraId="3CD4C6D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二级</w:t>
            </w:r>
          </w:p>
          <w:p w14:paraId="49DC12A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w:t>
            </w:r>
          </w:p>
        </w:tc>
        <w:tc>
          <w:tcPr>
            <w:tcW w:w="4378" w:type="dxa"/>
            <w:vAlign w:val="center"/>
          </w:tcPr>
          <w:p w14:paraId="1AC4322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评价内容和评分标准</w:t>
            </w:r>
          </w:p>
        </w:tc>
        <w:tc>
          <w:tcPr>
            <w:tcW w:w="1895" w:type="dxa"/>
            <w:vAlign w:val="center"/>
          </w:tcPr>
          <w:p w14:paraId="73C5302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w:t>
            </w:r>
          </w:p>
          <w:p w14:paraId="6ED5192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来源</w:t>
            </w:r>
          </w:p>
        </w:tc>
      </w:tr>
      <w:tr w14:paraId="3AA3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88" w:type="dxa"/>
            <w:vMerge w:val="restart"/>
            <w:vAlign w:val="center"/>
          </w:tcPr>
          <w:p w14:paraId="4A53CB4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p>
          <w:p w14:paraId="0BAAC77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依法</w:t>
            </w:r>
          </w:p>
          <w:p w14:paraId="31B3634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w:t>
            </w:r>
          </w:p>
          <w:p w14:paraId="49F420A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(15分)</w:t>
            </w:r>
          </w:p>
        </w:tc>
        <w:tc>
          <w:tcPr>
            <w:tcW w:w="426" w:type="dxa"/>
            <w:vAlign w:val="center"/>
          </w:tcPr>
          <w:p w14:paraId="3594ED8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0" w:type="auto"/>
            <w:vAlign w:val="center"/>
          </w:tcPr>
          <w:p w14:paraId="2D680AA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科学民主决策(5分)</w:t>
            </w:r>
          </w:p>
        </w:tc>
        <w:tc>
          <w:tcPr>
            <w:tcW w:w="4378" w:type="dxa"/>
            <w:vAlign w:val="center"/>
          </w:tcPr>
          <w:p w14:paraId="0B6CDF7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（1）不存在行政决策事项或行政规范性文件被有权机关责令撤销情况的，计5分，每存在一项扣2分</w:t>
            </w:r>
          </w:p>
        </w:tc>
        <w:tc>
          <w:tcPr>
            <w:tcW w:w="1895" w:type="dxa"/>
            <w:vAlign w:val="center"/>
          </w:tcPr>
          <w:p w14:paraId="6AC5A04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省司法、人大、纪检等部门</w:t>
            </w:r>
          </w:p>
        </w:tc>
      </w:tr>
      <w:tr w14:paraId="4244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8" w:type="dxa"/>
            <w:vMerge w:val="continue"/>
          </w:tcPr>
          <w:p w14:paraId="3DC29EFF">
            <w:pPr>
              <w:rPr>
                <w:rFonts w:asciiTheme="minorEastAsia" w:hAnsiTheme="minorEastAsia" w:eastAsiaTheme="minorEastAsia" w:cstheme="minorEastAsia"/>
                <w:szCs w:val="21"/>
              </w:rPr>
            </w:pPr>
          </w:p>
        </w:tc>
        <w:tc>
          <w:tcPr>
            <w:tcW w:w="426" w:type="dxa"/>
            <w:vMerge w:val="restart"/>
            <w:vAlign w:val="center"/>
          </w:tcPr>
          <w:p w14:paraId="6E5A65C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0" w:type="auto"/>
            <w:vMerge w:val="restart"/>
            <w:vAlign w:val="center"/>
          </w:tcPr>
          <w:p w14:paraId="1CFEF4D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依法履职尽责(10分)</w:t>
            </w:r>
          </w:p>
        </w:tc>
        <w:tc>
          <w:tcPr>
            <w:tcW w:w="4378" w:type="dxa"/>
            <w:vAlign w:val="center"/>
          </w:tcPr>
          <w:p w14:paraId="7C03671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职责必须为”执行到位的，计5分；若本部门存在行政“不作为”等情况，被有权机关通报批评、责令整改、问责处理、引发重大舆情事件，或者被行政复议决定书、行政判决书要求履行法定职责的进行扣分，每存在一项扣2分</w:t>
            </w:r>
          </w:p>
        </w:tc>
        <w:tc>
          <w:tcPr>
            <w:tcW w:w="1895" w:type="dxa"/>
            <w:vAlign w:val="center"/>
          </w:tcPr>
          <w:p w14:paraId="2997DEA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省政府办、人大、纪检、宣传、网信、法院及其他各行业主管部门</w:t>
            </w:r>
          </w:p>
        </w:tc>
      </w:tr>
      <w:tr w14:paraId="756F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8" w:type="dxa"/>
            <w:vMerge w:val="continue"/>
          </w:tcPr>
          <w:p w14:paraId="694703C1">
            <w:pPr>
              <w:rPr>
                <w:rFonts w:asciiTheme="minorEastAsia" w:hAnsiTheme="minorEastAsia" w:eastAsiaTheme="minorEastAsia" w:cstheme="minorEastAsia"/>
                <w:szCs w:val="21"/>
              </w:rPr>
            </w:pPr>
          </w:p>
        </w:tc>
        <w:tc>
          <w:tcPr>
            <w:tcW w:w="426" w:type="dxa"/>
            <w:vMerge w:val="continue"/>
            <w:vAlign w:val="center"/>
          </w:tcPr>
          <w:p w14:paraId="646802DD">
            <w:pPr>
              <w:rPr>
                <w:rFonts w:asciiTheme="minorEastAsia" w:hAnsiTheme="minorEastAsia" w:eastAsiaTheme="minorEastAsia" w:cstheme="minorEastAsia"/>
                <w:szCs w:val="21"/>
              </w:rPr>
            </w:pPr>
          </w:p>
        </w:tc>
        <w:tc>
          <w:tcPr>
            <w:tcW w:w="0" w:type="auto"/>
            <w:vMerge w:val="continue"/>
            <w:vAlign w:val="center"/>
          </w:tcPr>
          <w:p w14:paraId="0542CCE1">
            <w:pPr>
              <w:rPr>
                <w:rFonts w:asciiTheme="minorEastAsia" w:hAnsiTheme="minorEastAsia" w:eastAsiaTheme="minorEastAsia" w:cstheme="minorEastAsia"/>
                <w:szCs w:val="21"/>
              </w:rPr>
            </w:pPr>
          </w:p>
        </w:tc>
        <w:tc>
          <w:tcPr>
            <w:tcW w:w="4378" w:type="dxa"/>
            <w:vAlign w:val="center"/>
          </w:tcPr>
          <w:p w14:paraId="6EBA792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无授权不可为”执行到位的，计5分；若本部门作出的行政行为存在超越职权或缺乏法律依据等情况，被有权机关通报批评、责令整改、问责处理、引发重大舆情事件，或者被行政复议决定书、行政判决书等撤销、确认违法或无效的进行扣分，每存在一项扣2分</w:t>
            </w:r>
          </w:p>
        </w:tc>
        <w:tc>
          <w:tcPr>
            <w:tcW w:w="1895" w:type="dxa"/>
            <w:vAlign w:val="center"/>
          </w:tcPr>
          <w:p w14:paraId="02C5B2F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省政府办、人大、纪检、宣传、网信、法院及其他各行业主管部门</w:t>
            </w:r>
          </w:p>
        </w:tc>
      </w:tr>
      <w:tr w14:paraId="08B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8" w:type="dxa"/>
            <w:vMerge w:val="restart"/>
            <w:vAlign w:val="center"/>
          </w:tcPr>
          <w:p w14:paraId="53C4B14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p>
          <w:p w14:paraId="3BD2951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勤政</w:t>
            </w:r>
          </w:p>
          <w:p w14:paraId="18AE5D1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高效</w:t>
            </w:r>
          </w:p>
          <w:p w14:paraId="7435E4A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(25分)</w:t>
            </w:r>
          </w:p>
        </w:tc>
        <w:tc>
          <w:tcPr>
            <w:tcW w:w="426" w:type="dxa"/>
            <w:vMerge w:val="restart"/>
            <w:vAlign w:val="center"/>
          </w:tcPr>
          <w:p w14:paraId="529144A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0" w:type="auto"/>
            <w:vMerge w:val="restart"/>
            <w:vAlign w:val="center"/>
          </w:tcPr>
          <w:p w14:paraId="2A03122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管理方式创新(13分)</w:t>
            </w:r>
          </w:p>
        </w:tc>
        <w:tc>
          <w:tcPr>
            <w:tcW w:w="4378" w:type="dxa"/>
            <w:vAlign w:val="center"/>
          </w:tcPr>
          <w:p w14:paraId="52DB71E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推行证明事项告知承诺制、涉企经营许可事项告知承诺制方面，制定出台本部门信用承诺相关管理办法的，计1分；制作本部门信用承诺书模板的，计1分；对承诺人信用状况进行事中事后核查，将信用承诺书及履约践诺状况纳入信用记录的，计2分</w:t>
            </w:r>
          </w:p>
        </w:tc>
        <w:tc>
          <w:tcPr>
            <w:tcW w:w="1895" w:type="dxa"/>
            <w:vAlign w:val="center"/>
          </w:tcPr>
          <w:p w14:paraId="47AE673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4D2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8" w:type="dxa"/>
            <w:vMerge w:val="continue"/>
            <w:vAlign w:val="center"/>
          </w:tcPr>
          <w:p w14:paraId="520904C7">
            <w:pPr>
              <w:rPr>
                <w:rFonts w:asciiTheme="minorEastAsia" w:hAnsiTheme="minorEastAsia" w:eastAsiaTheme="minorEastAsia" w:cstheme="minorEastAsia"/>
                <w:szCs w:val="21"/>
              </w:rPr>
            </w:pPr>
          </w:p>
        </w:tc>
        <w:tc>
          <w:tcPr>
            <w:tcW w:w="426" w:type="dxa"/>
            <w:vMerge w:val="continue"/>
            <w:vAlign w:val="center"/>
          </w:tcPr>
          <w:p w14:paraId="3F092826">
            <w:pPr>
              <w:rPr>
                <w:rFonts w:asciiTheme="minorEastAsia" w:hAnsiTheme="minorEastAsia" w:eastAsiaTheme="minorEastAsia" w:cstheme="minorEastAsia"/>
                <w:szCs w:val="21"/>
              </w:rPr>
            </w:pPr>
          </w:p>
        </w:tc>
        <w:tc>
          <w:tcPr>
            <w:tcW w:w="0" w:type="auto"/>
            <w:vMerge w:val="continue"/>
            <w:vAlign w:val="center"/>
          </w:tcPr>
          <w:p w14:paraId="5D561C2F">
            <w:pPr>
              <w:rPr>
                <w:rFonts w:asciiTheme="minorEastAsia" w:hAnsiTheme="minorEastAsia" w:eastAsiaTheme="minorEastAsia" w:cstheme="minorEastAsia"/>
                <w:szCs w:val="21"/>
              </w:rPr>
            </w:pPr>
          </w:p>
        </w:tc>
        <w:tc>
          <w:tcPr>
            <w:tcW w:w="4378" w:type="dxa"/>
            <w:vAlign w:val="center"/>
          </w:tcPr>
          <w:p w14:paraId="4B8423D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（2）在推行分级分类监管方面，制定本部门分级分类监管制度的，计1分；本部门依据信用评价结果采取差异化监管措施的，计1分；在本部门业务系统中对严重失信主体实施自动拦截限制的，计1分</w:t>
            </w:r>
          </w:p>
        </w:tc>
        <w:tc>
          <w:tcPr>
            <w:tcW w:w="1895" w:type="dxa"/>
            <w:vAlign w:val="center"/>
          </w:tcPr>
          <w:p w14:paraId="2760F1F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13CE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88" w:type="dxa"/>
            <w:vMerge w:val="continue"/>
            <w:vAlign w:val="center"/>
          </w:tcPr>
          <w:p w14:paraId="2841A379">
            <w:pPr>
              <w:rPr>
                <w:rFonts w:asciiTheme="minorEastAsia" w:hAnsiTheme="minorEastAsia" w:eastAsiaTheme="minorEastAsia" w:cstheme="minorEastAsia"/>
                <w:szCs w:val="21"/>
              </w:rPr>
            </w:pPr>
          </w:p>
        </w:tc>
        <w:tc>
          <w:tcPr>
            <w:tcW w:w="426" w:type="dxa"/>
            <w:vMerge w:val="continue"/>
            <w:vAlign w:val="center"/>
          </w:tcPr>
          <w:p w14:paraId="79291C17">
            <w:pPr>
              <w:rPr>
                <w:rFonts w:asciiTheme="minorEastAsia" w:hAnsiTheme="minorEastAsia" w:eastAsiaTheme="minorEastAsia" w:cstheme="minorEastAsia"/>
                <w:szCs w:val="21"/>
              </w:rPr>
            </w:pPr>
          </w:p>
        </w:tc>
        <w:tc>
          <w:tcPr>
            <w:tcW w:w="0" w:type="auto"/>
            <w:vMerge w:val="continue"/>
            <w:vAlign w:val="center"/>
          </w:tcPr>
          <w:p w14:paraId="392794F8">
            <w:pPr>
              <w:rPr>
                <w:rFonts w:asciiTheme="minorEastAsia" w:hAnsiTheme="minorEastAsia" w:eastAsiaTheme="minorEastAsia" w:cstheme="minorEastAsia"/>
                <w:szCs w:val="21"/>
              </w:rPr>
            </w:pPr>
          </w:p>
        </w:tc>
        <w:tc>
          <w:tcPr>
            <w:tcW w:w="4378" w:type="dxa"/>
            <w:vAlign w:val="center"/>
          </w:tcPr>
          <w:p w14:paraId="3E8AB64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（3）本部门有建立大数据监管平台的，计1分；本部门有引入第三方提供大数据监测服务的，计1分；本部门有落实部门协同监管的，计1分；在“放管服”改革中有管理措施创新的，每项计0.5分，最高计3分</w:t>
            </w:r>
          </w:p>
        </w:tc>
        <w:tc>
          <w:tcPr>
            <w:tcW w:w="1895" w:type="dxa"/>
            <w:vAlign w:val="center"/>
          </w:tcPr>
          <w:p w14:paraId="6A7E8C0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5CC3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88" w:type="dxa"/>
            <w:vMerge w:val="continue"/>
          </w:tcPr>
          <w:p w14:paraId="6EB8EB6A">
            <w:pPr>
              <w:rPr>
                <w:rFonts w:asciiTheme="minorEastAsia" w:hAnsiTheme="minorEastAsia" w:eastAsiaTheme="minorEastAsia" w:cstheme="minorEastAsia"/>
                <w:szCs w:val="21"/>
              </w:rPr>
            </w:pPr>
          </w:p>
        </w:tc>
        <w:tc>
          <w:tcPr>
            <w:tcW w:w="426" w:type="dxa"/>
            <w:vMerge w:val="restart"/>
            <w:vAlign w:val="center"/>
          </w:tcPr>
          <w:p w14:paraId="472C26B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0" w:type="auto"/>
            <w:vMerge w:val="restart"/>
            <w:vAlign w:val="center"/>
          </w:tcPr>
          <w:p w14:paraId="03D6E36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提升服务效能(6分)</w:t>
            </w:r>
          </w:p>
        </w:tc>
        <w:tc>
          <w:tcPr>
            <w:tcW w:w="4378" w:type="dxa"/>
            <w:vAlign w:val="center"/>
          </w:tcPr>
          <w:p w14:paraId="65DF7A0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（1）简化优化服务方面，每推出一项简化优化措施的计0.5分，最高计2分</w:t>
            </w:r>
          </w:p>
        </w:tc>
        <w:tc>
          <w:tcPr>
            <w:tcW w:w="1895" w:type="dxa"/>
            <w:vAlign w:val="center"/>
          </w:tcPr>
          <w:p w14:paraId="4958550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2027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88" w:type="dxa"/>
            <w:vMerge w:val="continue"/>
          </w:tcPr>
          <w:p w14:paraId="581D338C">
            <w:pPr>
              <w:rPr>
                <w:rFonts w:asciiTheme="minorEastAsia" w:hAnsiTheme="minorEastAsia" w:eastAsiaTheme="minorEastAsia" w:cstheme="minorEastAsia"/>
                <w:szCs w:val="21"/>
              </w:rPr>
            </w:pPr>
          </w:p>
        </w:tc>
        <w:tc>
          <w:tcPr>
            <w:tcW w:w="426" w:type="dxa"/>
            <w:vMerge w:val="continue"/>
            <w:vAlign w:val="center"/>
          </w:tcPr>
          <w:p w14:paraId="734F5E51">
            <w:pPr>
              <w:rPr>
                <w:rFonts w:asciiTheme="minorEastAsia" w:hAnsiTheme="minorEastAsia" w:eastAsiaTheme="minorEastAsia" w:cstheme="minorEastAsia"/>
                <w:szCs w:val="21"/>
              </w:rPr>
            </w:pPr>
          </w:p>
        </w:tc>
        <w:tc>
          <w:tcPr>
            <w:tcW w:w="0" w:type="auto"/>
            <w:vMerge w:val="continue"/>
            <w:vAlign w:val="center"/>
          </w:tcPr>
          <w:p w14:paraId="46E24F2C">
            <w:pPr>
              <w:rPr>
                <w:rFonts w:asciiTheme="minorEastAsia" w:hAnsiTheme="minorEastAsia" w:eastAsiaTheme="minorEastAsia" w:cstheme="minorEastAsia"/>
                <w:szCs w:val="21"/>
              </w:rPr>
            </w:pPr>
          </w:p>
        </w:tc>
        <w:tc>
          <w:tcPr>
            <w:tcW w:w="4378" w:type="dxa"/>
            <w:vAlign w:val="center"/>
          </w:tcPr>
          <w:p w14:paraId="73042DA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质量满意度，12345承办单位回访满意度达到90%（含）以上的计2分，70%（含）-90%的计1分，70%以下不计分；企业和个人对政务服务的“好差评”信息，好评率99%（含）以上计2分，90%（含）-99%的计1分，90%以下不计分</w:t>
            </w:r>
          </w:p>
        </w:tc>
        <w:tc>
          <w:tcPr>
            <w:tcW w:w="1895" w:type="dxa"/>
            <w:vAlign w:val="center"/>
          </w:tcPr>
          <w:p w14:paraId="0258B51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省政府办公厅、政务服务中心</w:t>
            </w:r>
          </w:p>
        </w:tc>
      </w:tr>
      <w:tr w14:paraId="4AC7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8" w:type="dxa"/>
            <w:vMerge w:val="continue"/>
          </w:tcPr>
          <w:p w14:paraId="151CC3A7">
            <w:pPr>
              <w:rPr>
                <w:rFonts w:asciiTheme="minorEastAsia" w:hAnsiTheme="minorEastAsia" w:eastAsiaTheme="minorEastAsia" w:cstheme="minorEastAsia"/>
                <w:szCs w:val="21"/>
              </w:rPr>
            </w:pPr>
          </w:p>
        </w:tc>
        <w:tc>
          <w:tcPr>
            <w:tcW w:w="426" w:type="dxa"/>
            <w:vAlign w:val="center"/>
          </w:tcPr>
          <w:p w14:paraId="0B8AA08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0" w:type="auto"/>
            <w:vAlign w:val="center"/>
          </w:tcPr>
          <w:p w14:paraId="603C4F9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获得重大荣誉(6分)</w:t>
            </w:r>
          </w:p>
        </w:tc>
        <w:tc>
          <w:tcPr>
            <w:tcW w:w="4378" w:type="dxa"/>
            <w:vAlign w:val="center"/>
          </w:tcPr>
          <w:p w14:paraId="04C69F8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（1）年度工作成绩突出，获得省部级以上表彰或被评为试点示范的，每一项计3分，获得省级部门表彰或被评为试点示范的，每一项计2分，最高计6分</w:t>
            </w:r>
          </w:p>
        </w:tc>
        <w:tc>
          <w:tcPr>
            <w:tcW w:w="1895" w:type="dxa"/>
            <w:vAlign w:val="center"/>
          </w:tcPr>
          <w:p w14:paraId="52E232E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3B1D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88" w:type="dxa"/>
            <w:vMerge w:val="restart"/>
            <w:tcBorders>
              <w:top w:val="single" w:color="000000" w:sz="4" w:space="0"/>
            </w:tcBorders>
            <w:vAlign w:val="center"/>
          </w:tcPr>
          <w:p w14:paraId="5545141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w:t>
            </w:r>
          </w:p>
          <w:p w14:paraId="5620248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守信</w:t>
            </w:r>
          </w:p>
          <w:p w14:paraId="2A25F9A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践诺</w:t>
            </w:r>
          </w:p>
          <w:p w14:paraId="0DE8494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(20分)</w:t>
            </w:r>
          </w:p>
        </w:tc>
        <w:tc>
          <w:tcPr>
            <w:tcW w:w="426" w:type="dxa"/>
            <w:vMerge w:val="restart"/>
            <w:tcBorders>
              <w:top w:val="single" w:color="000000" w:sz="4" w:space="0"/>
            </w:tcBorders>
            <w:vAlign w:val="center"/>
          </w:tcPr>
          <w:p w14:paraId="234EE93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0" w:type="auto"/>
            <w:vMerge w:val="restart"/>
            <w:vAlign w:val="center"/>
          </w:tcPr>
          <w:p w14:paraId="2555384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合同承诺履行(10分)</w:t>
            </w:r>
          </w:p>
        </w:tc>
        <w:tc>
          <w:tcPr>
            <w:tcW w:w="4378" w:type="dxa"/>
            <w:vAlign w:val="center"/>
          </w:tcPr>
          <w:p w14:paraId="515C9AB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（1）在政府采购、政府和社会资本合作、招标投标、招商引资、公共资源交易等领域有效落实合同和承诺的计4分，每发现一起被司法机关认定未履行合同协议或承诺的扣2分</w:t>
            </w:r>
          </w:p>
        </w:tc>
        <w:tc>
          <w:tcPr>
            <w:tcW w:w="1895" w:type="dxa"/>
            <w:vAlign w:val="center"/>
          </w:tcPr>
          <w:p w14:paraId="68A91F2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省市法院</w:t>
            </w:r>
          </w:p>
        </w:tc>
      </w:tr>
      <w:tr w14:paraId="3895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88" w:type="dxa"/>
            <w:vMerge w:val="continue"/>
            <w:tcBorders>
              <w:top w:val="single" w:color="000000" w:sz="4" w:space="0"/>
            </w:tcBorders>
            <w:vAlign w:val="center"/>
          </w:tcPr>
          <w:p w14:paraId="001BB865">
            <w:pPr>
              <w:jc w:val="center"/>
              <w:rPr>
                <w:rFonts w:asciiTheme="minorEastAsia" w:hAnsiTheme="minorEastAsia" w:eastAsiaTheme="minorEastAsia" w:cstheme="minorEastAsia"/>
                <w:szCs w:val="21"/>
              </w:rPr>
            </w:pPr>
          </w:p>
        </w:tc>
        <w:tc>
          <w:tcPr>
            <w:tcW w:w="426" w:type="dxa"/>
            <w:vMerge w:val="continue"/>
            <w:tcBorders>
              <w:top w:val="single" w:color="000000" w:sz="4" w:space="0"/>
            </w:tcBorders>
            <w:vAlign w:val="center"/>
          </w:tcPr>
          <w:p w14:paraId="427DA5ED">
            <w:pPr>
              <w:rPr>
                <w:rFonts w:asciiTheme="minorEastAsia" w:hAnsiTheme="minorEastAsia" w:eastAsiaTheme="minorEastAsia" w:cstheme="minorEastAsia"/>
                <w:szCs w:val="21"/>
              </w:rPr>
            </w:pPr>
          </w:p>
        </w:tc>
        <w:tc>
          <w:tcPr>
            <w:tcW w:w="0" w:type="auto"/>
            <w:vMerge w:val="continue"/>
            <w:vAlign w:val="center"/>
          </w:tcPr>
          <w:p w14:paraId="69534785">
            <w:pPr>
              <w:rPr>
                <w:rFonts w:asciiTheme="minorEastAsia" w:hAnsiTheme="minorEastAsia" w:eastAsiaTheme="minorEastAsia" w:cstheme="minorEastAsia"/>
                <w:szCs w:val="21"/>
              </w:rPr>
            </w:pPr>
          </w:p>
        </w:tc>
        <w:tc>
          <w:tcPr>
            <w:tcW w:w="4378" w:type="dxa"/>
            <w:vAlign w:val="center"/>
          </w:tcPr>
          <w:p w14:paraId="3AEB9A0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（2）本部分不存在债务逾期的计2分，若存在的计0分</w:t>
            </w:r>
          </w:p>
        </w:tc>
        <w:tc>
          <w:tcPr>
            <w:tcW w:w="1895" w:type="dxa"/>
            <w:vAlign w:val="center"/>
          </w:tcPr>
          <w:p w14:paraId="7B81AB4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公开信息、省财政厅</w:t>
            </w:r>
          </w:p>
        </w:tc>
      </w:tr>
      <w:tr w14:paraId="4B0C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88" w:type="dxa"/>
            <w:vMerge w:val="continue"/>
          </w:tcPr>
          <w:p w14:paraId="61232E1C">
            <w:pPr>
              <w:rPr>
                <w:rFonts w:asciiTheme="minorEastAsia" w:hAnsiTheme="minorEastAsia" w:eastAsiaTheme="minorEastAsia" w:cstheme="minorEastAsia"/>
                <w:szCs w:val="21"/>
              </w:rPr>
            </w:pPr>
          </w:p>
        </w:tc>
        <w:tc>
          <w:tcPr>
            <w:tcW w:w="426" w:type="dxa"/>
            <w:vMerge w:val="continue"/>
            <w:vAlign w:val="center"/>
          </w:tcPr>
          <w:p w14:paraId="1DACD02D">
            <w:pPr>
              <w:rPr>
                <w:rFonts w:asciiTheme="minorEastAsia" w:hAnsiTheme="minorEastAsia" w:eastAsiaTheme="minorEastAsia" w:cstheme="minorEastAsia"/>
                <w:szCs w:val="21"/>
              </w:rPr>
            </w:pPr>
          </w:p>
        </w:tc>
        <w:tc>
          <w:tcPr>
            <w:tcW w:w="0" w:type="auto"/>
            <w:vMerge w:val="continue"/>
            <w:vAlign w:val="center"/>
          </w:tcPr>
          <w:p w14:paraId="09BB0653">
            <w:pPr>
              <w:rPr>
                <w:rFonts w:asciiTheme="minorEastAsia" w:hAnsiTheme="minorEastAsia" w:eastAsiaTheme="minorEastAsia" w:cstheme="minorEastAsia"/>
                <w:szCs w:val="21"/>
              </w:rPr>
            </w:pPr>
          </w:p>
        </w:tc>
        <w:tc>
          <w:tcPr>
            <w:tcW w:w="4378" w:type="dxa"/>
            <w:vAlign w:val="center"/>
          </w:tcPr>
          <w:p w14:paraId="66EE459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（3）本部门未被列入失信被执行人的计4分，若被列入的计0分</w:t>
            </w:r>
          </w:p>
        </w:tc>
        <w:tc>
          <w:tcPr>
            <w:tcW w:w="1895" w:type="dxa"/>
            <w:vAlign w:val="center"/>
          </w:tcPr>
          <w:p w14:paraId="5DEF93F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省信用办</w:t>
            </w:r>
          </w:p>
        </w:tc>
      </w:tr>
      <w:tr w14:paraId="3A9E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494F2B19">
            <w:pPr>
              <w:rPr>
                <w:rFonts w:asciiTheme="minorEastAsia" w:hAnsiTheme="minorEastAsia" w:eastAsiaTheme="minorEastAsia" w:cstheme="minorEastAsia"/>
                <w:szCs w:val="21"/>
              </w:rPr>
            </w:pPr>
          </w:p>
        </w:tc>
        <w:tc>
          <w:tcPr>
            <w:tcW w:w="426" w:type="dxa"/>
            <w:vMerge w:val="restart"/>
            <w:vAlign w:val="center"/>
          </w:tcPr>
          <w:p w14:paraId="7D3547B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0" w:type="auto"/>
            <w:vMerge w:val="restart"/>
            <w:vAlign w:val="center"/>
          </w:tcPr>
          <w:p w14:paraId="000DAF1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政府失信治理(10分)</w:t>
            </w:r>
          </w:p>
        </w:tc>
        <w:tc>
          <w:tcPr>
            <w:tcW w:w="4378" w:type="dxa"/>
            <w:vAlign w:val="center"/>
          </w:tcPr>
          <w:p w14:paraId="2803F82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（1）拖欠民营企业、中小企业账款以及农民工工资清欠情况，按拖欠账款实际清偿率计分，最高计6分</w:t>
            </w:r>
          </w:p>
        </w:tc>
        <w:tc>
          <w:tcPr>
            <w:tcW w:w="1895" w:type="dxa"/>
            <w:vAlign w:val="center"/>
          </w:tcPr>
          <w:p w14:paraId="3B54ADD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省工信厅、省人社厅</w:t>
            </w:r>
          </w:p>
        </w:tc>
      </w:tr>
      <w:tr w14:paraId="0F68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tcPr>
          <w:p w14:paraId="7CBAA869">
            <w:pPr>
              <w:rPr>
                <w:rFonts w:asciiTheme="minorEastAsia" w:hAnsiTheme="minorEastAsia" w:eastAsiaTheme="minorEastAsia" w:cstheme="minorEastAsia"/>
                <w:szCs w:val="21"/>
              </w:rPr>
            </w:pPr>
          </w:p>
        </w:tc>
        <w:tc>
          <w:tcPr>
            <w:tcW w:w="426" w:type="dxa"/>
            <w:vMerge w:val="continue"/>
            <w:vAlign w:val="center"/>
          </w:tcPr>
          <w:p w14:paraId="1FDBBE5B">
            <w:pPr>
              <w:rPr>
                <w:rFonts w:asciiTheme="minorEastAsia" w:hAnsiTheme="minorEastAsia" w:eastAsiaTheme="minorEastAsia" w:cstheme="minorEastAsia"/>
                <w:szCs w:val="21"/>
              </w:rPr>
            </w:pPr>
          </w:p>
        </w:tc>
        <w:tc>
          <w:tcPr>
            <w:tcW w:w="0" w:type="auto"/>
            <w:vMerge w:val="continue"/>
            <w:vAlign w:val="center"/>
          </w:tcPr>
          <w:p w14:paraId="4C22666D">
            <w:pPr>
              <w:rPr>
                <w:rFonts w:asciiTheme="minorEastAsia" w:hAnsiTheme="minorEastAsia" w:eastAsiaTheme="minorEastAsia" w:cstheme="minorEastAsia"/>
                <w:szCs w:val="21"/>
              </w:rPr>
            </w:pPr>
          </w:p>
        </w:tc>
        <w:tc>
          <w:tcPr>
            <w:tcW w:w="4378" w:type="dxa"/>
            <w:vAlign w:val="center"/>
          </w:tcPr>
          <w:p w14:paraId="5EC0345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（2）开展本部门失信问题专项治理工作的，计4分</w:t>
            </w:r>
          </w:p>
        </w:tc>
        <w:tc>
          <w:tcPr>
            <w:tcW w:w="1895" w:type="dxa"/>
            <w:vAlign w:val="center"/>
          </w:tcPr>
          <w:p w14:paraId="0EA5F30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7129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88" w:type="dxa"/>
            <w:vMerge w:val="restart"/>
            <w:vAlign w:val="center"/>
          </w:tcPr>
          <w:p w14:paraId="342C064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p>
          <w:p w14:paraId="17F8BB7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信用</w:t>
            </w:r>
          </w:p>
          <w:p w14:paraId="3C3D760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建设</w:t>
            </w:r>
          </w:p>
          <w:p w14:paraId="1CE5357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(40分)</w:t>
            </w:r>
          </w:p>
        </w:tc>
        <w:tc>
          <w:tcPr>
            <w:tcW w:w="426" w:type="dxa"/>
            <w:vMerge w:val="restart"/>
            <w:vAlign w:val="center"/>
          </w:tcPr>
          <w:p w14:paraId="20420BE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0" w:type="auto"/>
            <w:vMerge w:val="restart"/>
            <w:vAlign w:val="center"/>
          </w:tcPr>
          <w:p w14:paraId="20CF4A5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信用建设组织保障</w:t>
            </w:r>
          </w:p>
          <w:p w14:paraId="4B632ED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c>
          <w:tcPr>
            <w:tcW w:w="4378" w:type="dxa"/>
            <w:vAlign w:val="center"/>
          </w:tcPr>
          <w:p w14:paraId="3708BC0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（1）有参加社会信用体系建设联席会议的，计1分</w:t>
            </w:r>
          </w:p>
        </w:tc>
        <w:tc>
          <w:tcPr>
            <w:tcW w:w="1895" w:type="dxa"/>
            <w:vAlign w:val="center"/>
          </w:tcPr>
          <w:p w14:paraId="6522552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省发展改革委</w:t>
            </w:r>
          </w:p>
        </w:tc>
      </w:tr>
      <w:tr w14:paraId="2954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88" w:type="dxa"/>
            <w:vMerge w:val="continue"/>
            <w:vAlign w:val="center"/>
          </w:tcPr>
          <w:p w14:paraId="5D9E6316">
            <w:pPr>
              <w:rPr>
                <w:rFonts w:asciiTheme="minorEastAsia" w:hAnsiTheme="minorEastAsia" w:eastAsiaTheme="minorEastAsia" w:cstheme="minorEastAsia"/>
                <w:szCs w:val="21"/>
              </w:rPr>
            </w:pPr>
          </w:p>
        </w:tc>
        <w:tc>
          <w:tcPr>
            <w:tcW w:w="426" w:type="dxa"/>
            <w:vMerge w:val="continue"/>
            <w:vAlign w:val="center"/>
          </w:tcPr>
          <w:p w14:paraId="204C25AD">
            <w:pPr>
              <w:rPr>
                <w:rFonts w:asciiTheme="minorEastAsia" w:hAnsiTheme="minorEastAsia" w:eastAsiaTheme="minorEastAsia" w:cstheme="minorEastAsia"/>
                <w:szCs w:val="21"/>
              </w:rPr>
            </w:pPr>
          </w:p>
        </w:tc>
        <w:tc>
          <w:tcPr>
            <w:tcW w:w="0" w:type="auto"/>
            <w:vMerge w:val="continue"/>
            <w:vAlign w:val="center"/>
          </w:tcPr>
          <w:p w14:paraId="244E19CB">
            <w:pPr>
              <w:rPr>
                <w:rFonts w:asciiTheme="minorEastAsia" w:hAnsiTheme="minorEastAsia" w:eastAsiaTheme="minorEastAsia" w:cstheme="minorEastAsia"/>
                <w:szCs w:val="21"/>
              </w:rPr>
            </w:pPr>
          </w:p>
        </w:tc>
        <w:tc>
          <w:tcPr>
            <w:tcW w:w="4378" w:type="dxa"/>
            <w:vAlign w:val="center"/>
          </w:tcPr>
          <w:p w14:paraId="6340403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（2）有专职人员负责信用建设对接协调工作的，计1分</w:t>
            </w:r>
          </w:p>
        </w:tc>
        <w:tc>
          <w:tcPr>
            <w:tcW w:w="1895" w:type="dxa"/>
            <w:vAlign w:val="center"/>
          </w:tcPr>
          <w:p w14:paraId="32EC2BB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4E5C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8" w:type="dxa"/>
            <w:vMerge w:val="continue"/>
            <w:vAlign w:val="center"/>
          </w:tcPr>
          <w:p w14:paraId="35E7E928">
            <w:pPr>
              <w:rPr>
                <w:rFonts w:asciiTheme="minorEastAsia" w:hAnsiTheme="minorEastAsia" w:eastAsiaTheme="minorEastAsia" w:cstheme="minorEastAsia"/>
                <w:szCs w:val="21"/>
              </w:rPr>
            </w:pPr>
          </w:p>
        </w:tc>
        <w:tc>
          <w:tcPr>
            <w:tcW w:w="426" w:type="dxa"/>
            <w:vMerge w:val="continue"/>
            <w:vAlign w:val="center"/>
          </w:tcPr>
          <w:p w14:paraId="1CE87B46">
            <w:pPr>
              <w:rPr>
                <w:rFonts w:asciiTheme="minorEastAsia" w:hAnsiTheme="minorEastAsia" w:eastAsiaTheme="minorEastAsia" w:cstheme="minorEastAsia"/>
                <w:szCs w:val="21"/>
              </w:rPr>
            </w:pPr>
          </w:p>
        </w:tc>
        <w:tc>
          <w:tcPr>
            <w:tcW w:w="0" w:type="auto"/>
            <w:vMerge w:val="continue"/>
            <w:vAlign w:val="center"/>
          </w:tcPr>
          <w:p w14:paraId="1DCDFACF">
            <w:pPr>
              <w:rPr>
                <w:rFonts w:asciiTheme="minorEastAsia" w:hAnsiTheme="minorEastAsia" w:eastAsiaTheme="minorEastAsia" w:cstheme="minorEastAsia"/>
                <w:szCs w:val="21"/>
              </w:rPr>
            </w:pPr>
          </w:p>
        </w:tc>
        <w:tc>
          <w:tcPr>
            <w:tcW w:w="4378" w:type="dxa"/>
            <w:vAlign w:val="center"/>
          </w:tcPr>
          <w:p w14:paraId="021B8A8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（3）本部门年度工作计划涵盖信用工作计划的，计1分</w:t>
            </w:r>
          </w:p>
        </w:tc>
        <w:tc>
          <w:tcPr>
            <w:tcW w:w="1895" w:type="dxa"/>
            <w:vAlign w:val="center"/>
          </w:tcPr>
          <w:p w14:paraId="759E20C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5E41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88" w:type="dxa"/>
            <w:vMerge w:val="continue"/>
          </w:tcPr>
          <w:p w14:paraId="470C8F94">
            <w:pPr>
              <w:rPr>
                <w:rFonts w:asciiTheme="minorEastAsia" w:hAnsiTheme="minorEastAsia" w:eastAsiaTheme="minorEastAsia" w:cstheme="minorEastAsia"/>
                <w:szCs w:val="21"/>
              </w:rPr>
            </w:pPr>
          </w:p>
        </w:tc>
        <w:tc>
          <w:tcPr>
            <w:tcW w:w="426" w:type="dxa"/>
            <w:vMerge w:val="restart"/>
            <w:vAlign w:val="center"/>
          </w:tcPr>
          <w:p w14:paraId="47ECEA7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0" w:type="auto"/>
            <w:vMerge w:val="restart"/>
            <w:vAlign w:val="center"/>
          </w:tcPr>
          <w:p w14:paraId="66ECD9C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信用信息归集共享</w:t>
            </w:r>
          </w:p>
          <w:p w14:paraId="276BD11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(10分)</w:t>
            </w:r>
          </w:p>
        </w:tc>
        <w:tc>
          <w:tcPr>
            <w:tcW w:w="4378" w:type="dxa"/>
            <w:vAlign w:val="center"/>
          </w:tcPr>
          <w:p w14:paraId="6E40DD0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（1）本部门实现与省级信用信息共享平台互联互通的，计1分</w:t>
            </w:r>
          </w:p>
        </w:tc>
        <w:tc>
          <w:tcPr>
            <w:tcW w:w="1895" w:type="dxa"/>
            <w:vAlign w:val="center"/>
          </w:tcPr>
          <w:p w14:paraId="496C63E8">
            <w:pPr>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省信用办</w:t>
            </w:r>
          </w:p>
        </w:tc>
      </w:tr>
      <w:tr w14:paraId="2F5B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88" w:type="dxa"/>
            <w:vMerge w:val="continue"/>
          </w:tcPr>
          <w:p w14:paraId="15AF102D">
            <w:pPr>
              <w:rPr>
                <w:rFonts w:asciiTheme="minorEastAsia" w:hAnsiTheme="minorEastAsia" w:eastAsiaTheme="minorEastAsia" w:cstheme="minorEastAsia"/>
                <w:szCs w:val="21"/>
              </w:rPr>
            </w:pPr>
          </w:p>
        </w:tc>
        <w:tc>
          <w:tcPr>
            <w:tcW w:w="426" w:type="dxa"/>
            <w:vMerge w:val="continue"/>
            <w:vAlign w:val="center"/>
          </w:tcPr>
          <w:p w14:paraId="780C56A6">
            <w:pPr>
              <w:rPr>
                <w:rFonts w:asciiTheme="minorEastAsia" w:hAnsiTheme="minorEastAsia" w:eastAsiaTheme="minorEastAsia" w:cstheme="minorEastAsia"/>
                <w:szCs w:val="21"/>
              </w:rPr>
            </w:pPr>
          </w:p>
        </w:tc>
        <w:tc>
          <w:tcPr>
            <w:tcW w:w="0" w:type="auto"/>
            <w:vMerge w:val="continue"/>
            <w:vAlign w:val="center"/>
          </w:tcPr>
          <w:p w14:paraId="0C652960">
            <w:pPr>
              <w:rPr>
                <w:rFonts w:asciiTheme="minorEastAsia" w:hAnsiTheme="minorEastAsia" w:eastAsiaTheme="minorEastAsia" w:cstheme="minorEastAsia"/>
                <w:szCs w:val="21"/>
              </w:rPr>
            </w:pPr>
          </w:p>
        </w:tc>
        <w:tc>
          <w:tcPr>
            <w:tcW w:w="4378" w:type="dxa"/>
            <w:vAlign w:val="center"/>
          </w:tcPr>
          <w:p w14:paraId="1FF1002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（2）本部门按照陕西省公共信用信息目录与省级信用信息共享平台实现信息共享的，计2分</w:t>
            </w:r>
          </w:p>
        </w:tc>
        <w:tc>
          <w:tcPr>
            <w:tcW w:w="1895" w:type="dxa"/>
            <w:vAlign w:val="center"/>
          </w:tcPr>
          <w:p w14:paraId="7B9F751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省信用办</w:t>
            </w:r>
          </w:p>
        </w:tc>
      </w:tr>
      <w:tr w14:paraId="0096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88" w:type="dxa"/>
            <w:vMerge w:val="continue"/>
          </w:tcPr>
          <w:p w14:paraId="70828168">
            <w:pPr>
              <w:rPr>
                <w:rFonts w:asciiTheme="minorEastAsia" w:hAnsiTheme="minorEastAsia" w:eastAsiaTheme="minorEastAsia" w:cstheme="minorEastAsia"/>
                <w:szCs w:val="21"/>
              </w:rPr>
            </w:pPr>
          </w:p>
        </w:tc>
        <w:tc>
          <w:tcPr>
            <w:tcW w:w="426" w:type="dxa"/>
            <w:vMerge w:val="continue"/>
            <w:vAlign w:val="center"/>
          </w:tcPr>
          <w:p w14:paraId="59AB70A9">
            <w:pPr>
              <w:rPr>
                <w:rFonts w:asciiTheme="minorEastAsia" w:hAnsiTheme="minorEastAsia" w:eastAsiaTheme="minorEastAsia" w:cstheme="minorEastAsia"/>
                <w:szCs w:val="21"/>
              </w:rPr>
            </w:pPr>
          </w:p>
        </w:tc>
        <w:tc>
          <w:tcPr>
            <w:tcW w:w="0" w:type="auto"/>
            <w:vMerge w:val="continue"/>
            <w:vAlign w:val="center"/>
          </w:tcPr>
          <w:p w14:paraId="210DE33B">
            <w:pPr>
              <w:rPr>
                <w:rFonts w:asciiTheme="minorEastAsia" w:hAnsiTheme="minorEastAsia" w:eastAsiaTheme="minorEastAsia" w:cstheme="minorEastAsia"/>
                <w:szCs w:val="21"/>
              </w:rPr>
            </w:pPr>
          </w:p>
        </w:tc>
        <w:tc>
          <w:tcPr>
            <w:tcW w:w="4378" w:type="dxa"/>
            <w:vAlign w:val="center"/>
          </w:tcPr>
          <w:p w14:paraId="2CD30E2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（3）根据双公示信息报送的合规率、迟报率和瞒报率进行计分，最高计4分</w:t>
            </w:r>
          </w:p>
        </w:tc>
        <w:tc>
          <w:tcPr>
            <w:tcW w:w="1895" w:type="dxa"/>
            <w:vAlign w:val="center"/>
          </w:tcPr>
          <w:p w14:paraId="37D1A43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省信用办</w:t>
            </w:r>
          </w:p>
        </w:tc>
      </w:tr>
      <w:tr w14:paraId="7DE8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8" w:type="dxa"/>
            <w:vMerge w:val="continue"/>
          </w:tcPr>
          <w:p w14:paraId="286C5E34">
            <w:pPr>
              <w:rPr>
                <w:rFonts w:asciiTheme="minorEastAsia" w:hAnsiTheme="minorEastAsia" w:eastAsiaTheme="minorEastAsia" w:cstheme="minorEastAsia"/>
                <w:szCs w:val="21"/>
              </w:rPr>
            </w:pPr>
          </w:p>
        </w:tc>
        <w:tc>
          <w:tcPr>
            <w:tcW w:w="426" w:type="dxa"/>
            <w:vMerge w:val="continue"/>
            <w:vAlign w:val="center"/>
          </w:tcPr>
          <w:p w14:paraId="6066BE11">
            <w:pPr>
              <w:rPr>
                <w:rFonts w:asciiTheme="minorEastAsia" w:hAnsiTheme="minorEastAsia" w:eastAsiaTheme="minorEastAsia" w:cstheme="minorEastAsia"/>
                <w:szCs w:val="21"/>
              </w:rPr>
            </w:pPr>
          </w:p>
        </w:tc>
        <w:tc>
          <w:tcPr>
            <w:tcW w:w="0" w:type="auto"/>
            <w:vMerge w:val="continue"/>
            <w:vAlign w:val="center"/>
          </w:tcPr>
          <w:p w14:paraId="60967AF6">
            <w:pPr>
              <w:rPr>
                <w:rFonts w:asciiTheme="minorEastAsia" w:hAnsiTheme="minorEastAsia" w:eastAsiaTheme="minorEastAsia" w:cstheme="minorEastAsia"/>
                <w:szCs w:val="21"/>
              </w:rPr>
            </w:pPr>
          </w:p>
        </w:tc>
        <w:tc>
          <w:tcPr>
            <w:tcW w:w="4378" w:type="dxa"/>
            <w:vAlign w:val="center"/>
          </w:tcPr>
          <w:p w14:paraId="07F81D5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有将本部门业务系统对失信主体实施自动拦截和限制结果反馈至信用信息共享平台的，计1分；将市场主体信用修复情况反馈至信用信息共享平台的，计1分；将市场主体信用承诺履行情况反馈至信用信息共享平台的，计1分</w:t>
            </w:r>
          </w:p>
        </w:tc>
        <w:tc>
          <w:tcPr>
            <w:tcW w:w="1895" w:type="dxa"/>
            <w:vAlign w:val="center"/>
          </w:tcPr>
          <w:p w14:paraId="548B452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省信用办</w:t>
            </w:r>
          </w:p>
        </w:tc>
      </w:tr>
      <w:tr w14:paraId="7778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vMerge w:val="continue"/>
          </w:tcPr>
          <w:p w14:paraId="4F16182E">
            <w:pPr>
              <w:rPr>
                <w:rFonts w:asciiTheme="minorEastAsia" w:hAnsiTheme="minorEastAsia" w:eastAsiaTheme="minorEastAsia" w:cstheme="minorEastAsia"/>
                <w:szCs w:val="21"/>
              </w:rPr>
            </w:pPr>
          </w:p>
        </w:tc>
        <w:tc>
          <w:tcPr>
            <w:tcW w:w="426" w:type="dxa"/>
            <w:vMerge w:val="restart"/>
            <w:vAlign w:val="center"/>
          </w:tcPr>
          <w:p w14:paraId="1DAA744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0" w:type="auto"/>
            <w:vMerge w:val="restart"/>
            <w:vAlign w:val="center"/>
          </w:tcPr>
          <w:p w14:paraId="2F3C94C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诚信宣传教育(4分)</w:t>
            </w:r>
          </w:p>
        </w:tc>
        <w:tc>
          <w:tcPr>
            <w:tcW w:w="4378" w:type="dxa"/>
            <w:vAlign w:val="center"/>
          </w:tcPr>
          <w:p w14:paraId="422451D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（1）发布本部门信用建设相关信息的，计1分</w:t>
            </w:r>
          </w:p>
        </w:tc>
        <w:tc>
          <w:tcPr>
            <w:tcW w:w="1895" w:type="dxa"/>
            <w:vAlign w:val="center"/>
          </w:tcPr>
          <w:p w14:paraId="06654E4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公开信息</w:t>
            </w:r>
          </w:p>
        </w:tc>
      </w:tr>
      <w:tr w14:paraId="6CCC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8" w:type="dxa"/>
            <w:vMerge w:val="continue"/>
          </w:tcPr>
          <w:p w14:paraId="68156A58">
            <w:pPr>
              <w:rPr>
                <w:rFonts w:asciiTheme="minorEastAsia" w:hAnsiTheme="minorEastAsia" w:eastAsiaTheme="minorEastAsia" w:cstheme="minorEastAsia"/>
                <w:szCs w:val="21"/>
              </w:rPr>
            </w:pPr>
          </w:p>
        </w:tc>
        <w:tc>
          <w:tcPr>
            <w:tcW w:w="426" w:type="dxa"/>
            <w:vMerge w:val="continue"/>
            <w:vAlign w:val="center"/>
          </w:tcPr>
          <w:p w14:paraId="189DA762">
            <w:pPr>
              <w:rPr>
                <w:rFonts w:asciiTheme="minorEastAsia" w:hAnsiTheme="minorEastAsia" w:eastAsiaTheme="minorEastAsia" w:cstheme="minorEastAsia"/>
                <w:szCs w:val="21"/>
              </w:rPr>
            </w:pPr>
          </w:p>
        </w:tc>
        <w:tc>
          <w:tcPr>
            <w:tcW w:w="0" w:type="auto"/>
            <w:vMerge w:val="continue"/>
            <w:vAlign w:val="center"/>
          </w:tcPr>
          <w:p w14:paraId="732B2647">
            <w:pPr>
              <w:rPr>
                <w:rFonts w:asciiTheme="minorEastAsia" w:hAnsiTheme="minorEastAsia" w:eastAsiaTheme="minorEastAsia" w:cstheme="minorEastAsia"/>
                <w:szCs w:val="21"/>
              </w:rPr>
            </w:pPr>
          </w:p>
        </w:tc>
        <w:tc>
          <w:tcPr>
            <w:tcW w:w="4378" w:type="dxa"/>
            <w:vAlign w:val="center"/>
          </w:tcPr>
          <w:p w14:paraId="59685D2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（2）有组织开展诚信建设主题宣传活动的，计1分</w:t>
            </w:r>
          </w:p>
        </w:tc>
        <w:tc>
          <w:tcPr>
            <w:tcW w:w="1895" w:type="dxa"/>
            <w:vAlign w:val="center"/>
          </w:tcPr>
          <w:p w14:paraId="13CAF95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公开信息</w:t>
            </w:r>
          </w:p>
        </w:tc>
      </w:tr>
      <w:tr w14:paraId="2BB1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8" w:type="dxa"/>
            <w:vMerge w:val="continue"/>
          </w:tcPr>
          <w:p w14:paraId="70DAFF19">
            <w:pPr>
              <w:rPr>
                <w:rFonts w:asciiTheme="minorEastAsia" w:hAnsiTheme="minorEastAsia" w:eastAsiaTheme="minorEastAsia" w:cstheme="minorEastAsia"/>
                <w:szCs w:val="21"/>
              </w:rPr>
            </w:pPr>
          </w:p>
        </w:tc>
        <w:tc>
          <w:tcPr>
            <w:tcW w:w="426" w:type="dxa"/>
            <w:vMerge w:val="continue"/>
            <w:vAlign w:val="center"/>
          </w:tcPr>
          <w:p w14:paraId="1C796895">
            <w:pPr>
              <w:rPr>
                <w:rFonts w:asciiTheme="minorEastAsia" w:hAnsiTheme="minorEastAsia" w:eastAsiaTheme="minorEastAsia" w:cstheme="minorEastAsia"/>
                <w:szCs w:val="21"/>
              </w:rPr>
            </w:pPr>
          </w:p>
        </w:tc>
        <w:tc>
          <w:tcPr>
            <w:tcW w:w="0" w:type="auto"/>
            <w:vMerge w:val="continue"/>
            <w:vAlign w:val="center"/>
          </w:tcPr>
          <w:p w14:paraId="78ADD166">
            <w:pPr>
              <w:rPr>
                <w:rFonts w:asciiTheme="minorEastAsia" w:hAnsiTheme="minorEastAsia" w:eastAsiaTheme="minorEastAsia" w:cstheme="minorEastAsia"/>
                <w:szCs w:val="21"/>
              </w:rPr>
            </w:pPr>
          </w:p>
        </w:tc>
        <w:tc>
          <w:tcPr>
            <w:tcW w:w="4378" w:type="dxa"/>
            <w:vAlign w:val="center"/>
          </w:tcPr>
          <w:p w14:paraId="3F473BE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（3）开展本部门公务员诚信教育活动的，计1分</w:t>
            </w:r>
          </w:p>
        </w:tc>
        <w:tc>
          <w:tcPr>
            <w:tcW w:w="1895" w:type="dxa"/>
            <w:vAlign w:val="center"/>
          </w:tcPr>
          <w:p w14:paraId="2AD0EA1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659D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8" w:type="dxa"/>
            <w:vMerge w:val="continue"/>
          </w:tcPr>
          <w:p w14:paraId="59432DE0">
            <w:pPr>
              <w:rPr>
                <w:rFonts w:asciiTheme="minorEastAsia" w:hAnsiTheme="minorEastAsia" w:eastAsiaTheme="minorEastAsia" w:cstheme="minorEastAsia"/>
                <w:szCs w:val="21"/>
              </w:rPr>
            </w:pPr>
          </w:p>
        </w:tc>
        <w:tc>
          <w:tcPr>
            <w:tcW w:w="426" w:type="dxa"/>
            <w:vMerge w:val="continue"/>
            <w:vAlign w:val="center"/>
          </w:tcPr>
          <w:p w14:paraId="0143E1AA">
            <w:pPr>
              <w:rPr>
                <w:rFonts w:asciiTheme="minorEastAsia" w:hAnsiTheme="minorEastAsia" w:eastAsiaTheme="minorEastAsia" w:cstheme="minorEastAsia"/>
                <w:szCs w:val="21"/>
              </w:rPr>
            </w:pPr>
          </w:p>
        </w:tc>
        <w:tc>
          <w:tcPr>
            <w:tcW w:w="0" w:type="auto"/>
            <w:vMerge w:val="continue"/>
            <w:vAlign w:val="center"/>
          </w:tcPr>
          <w:p w14:paraId="2434F0D4">
            <w:pPr>
              <w:rPr>
                <w:rFonts w:asciiTheme="minorEastAsia" w:hAnsiTheme="minorEastAsia" w:eastAsiaTheme="minorEastAsia" w:cstheme="minorEastAsia"/>
                <w:szCs w:val="21"/>
              </w:rPr>
            </w:pPr>
          </w:p>
        </w:tc>
        <w:tc>
          <w:tcPr>
            <w:tcW w:w="4378" w:type="dxa"/>
            <w:vAlign w:val="center"/>
          </w:tcPr>
          <w:p w14:paraId="1E07C61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（4）开展《陕西省社会信用条例》《陕西省公共信用信息条例》宣传和培训工作的，计1分</w:t>
            </w:r>
          </w:p>
        </w:tc>
        <w:tc>
          <w:tcPr>
            <w:tcW w:w="1895" w:type="dxa"/>
            <w:vAlign w:val="center"/>
          </w:tcPr>
          <w:p w14:paraId="2B4733D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21DB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88" w:type="dxa"/>
            <w:vMerge w:val="continue"/>
          </w:tcPr>
          <w:p w14:paraId="65C8345E">
            <w:pPr>
              <w:rPr>
                <w:rFonts w:asciiTheme="minorEastAsia" w:hAnsiTheme="minorEastAsia" w:eastAsiaTheme="minorEastAsia" w:cstheme="minorEastAsia"/>
                <w:szCs w:val="21"/>
              </w:rPr>
            </w:pPr>
          </w:p>
        </w:tc>
        <w:tc>
          <w:tcPr>
            <w:tcW w:w="426" w:type="dxa"/>
            <w:vMerge w:val="restart"/>
            <w:vAlign w:val="center"/>
          </w:tcPr>
          <w:p w14:paraId="4C8DF57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0" w:type="auto"/>
            <w:vMerge w:val="restart"/>
            <w:vAlign w:val="center"/>
          </w:tcPr>
          <w:p w14:paraId="7D0F48C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公务员信用管理</w:t>
            </w:r>
          </w:p>
          <w:p w14:paraId="4E67ACA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c>
          <w:tcPr>
            <w:tcW w:w="4378" w:type="dxa"/>
            <w:vAlign w:val="center"/>
          </w:tcPr>
          <w:p w14:paraId="7A57122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（1）建立本部门公务员诚信档案的，计1分</w:t>
            </w:r>
          </w:p>
        </w:tc>
        <w:tc>
          <w:tcPr>
            <w:tcW w:w="1895" w:type="dxa"/>
            <w:vAlign w:val="center"/>
          </w:tcPr>
          <w:p w14:paraId="7961393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r w14:paraId="52D0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8" w:type="dxa"/>
            <w:vMerge w:val="continue"/>
          </w:tcPr>
          <w:p w14:paraId="099C90D1">
            <w:pPr>
              <w:rPr>
                <w:rFonts w:asciiTheme="minorEastAsia" w:hAnsiTheme="minorEastAsia" w:eastAsiaTheme="minorEastAsia" w:cstheme="minorEastAsia"/>
                <w:szCs w:val="21"/>
              </w:rPr>
            </w:pPr>
          </w:p>
        </w:tc>
        <w:tc>
          <w:tcPr>
            <w:tcW w:w="426" w:type="dxa"/>
            <w:vMerge w:val="continue"/>
            <w:vAlign w:val="center"/>
          </w:tcPr>
          <w:p w14:paraId="566C4870">
            <w:pPr>
              <w:rPr>
                <w:rFonts w:asciiTheme="minorEastAsia" w:hAnsiTheme="minorEastAsia" w:eastAsiaTheme="minorEastAsia" w:cstheme="minorEastAsia"/>
                <w:szCs w:val="21"/>
              </w:rPr>
            </w:pPr>
          </w:p>
        </w:tc>
        <w:tc>
          <w:tcPr>
            <w:tcW w:w="0" w:type="auto"/>
            <w:vMerge w:val="continue"/>
            <w:vAlign w:val="center"/>
          </w:tcPr>
          <w:p w14:paraId="1323D877">
            <w:pPr>
              <w:rPr>
                <w:rFonts w:asciiTheme="minorEastAsia" w:hAnsiTheme="minorEastAsia" w:eastAsiaTheme="minorEastAsia" w:cstheme="minorEastAsia"/>
                <w:szCs w:val="21"/>
              </w:rPr>
            </w:pPr>
          </w:p>
        </w:tc>
        <w:tc>
          <w:tcPr>
            <w:tcW w:w="4378" w:type="dxa"/>
            <w:vAlign w:val="center"/>
          </w:tcPr>
          <w:p w14:paraId="613416A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（2）本部门公务员录用、调任工作中查询信用记录1次以上的，计2分</w:t>
            </w:r>
          </w:p>
        </w:tc>
        <w:tc>
          <w:tcPr>
            <w:tcW w:w="1895" w:type="dxa"/>
            <w:vAlign w:val="center"/>
          </w:tcPr>
          <w:p w14:paraId="26562B8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省信用办</w:t>
            </w:r>
          </w:p>
        </w:tc>
      </w:tr>
      <w:tr w14:paraId="6C06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8" w:type="dxa"/>
            <w:vMerge w:val="continue"/>
          </w:tcPr>
          <w:p w14:paraId="3445728C">
            <w:pPr>
              <w:rPr>
                <w:rFonts w:asciiTheme="minorEastAsia" w:hAnsiTheme="minorEastAsia" w:eastAsiaTheme="minorEastAsia" w:cstheme="minorEastAsia"/>
                <w:szCs w:val="21"/>
              </w:rPr>
            </w:pPr>
          </w:p>
        </w:tc>
        <w:tc>
          <w:tcPr>
            <w:tcW w:w="426" w:type="dxa"/>
            <w:vMerge w:val="restart"/>
            <w:vAlign w:val="center"/>
          </w:tcPr>
          <w:p w14:paraId="6748349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0" w:type="auto"/>
            <w:vMerge w:val="restart"/>
            <w:vAlign w:val="center"/>
          </w:tcPr>
          <w:p w14:paraId="58161C2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政务诚信舆情信息</w:t>
            </w:r>
          </w:p>
          <w:p w14:paraId="6343172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c>
          <w:tcPr>
            <w:tcW w:w="4378" w:type="dxa"/>
            <w:tcBorders>
              <w:bottom w:val="single" w:color="000000" w:sz="4" w:space="0"/>
            </w:tcBorders>
            <w:vAlign w:val="center"/>
          </w:tcPr>
          <w:p w14:paraId="1FDD01B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（1）本部门未出现政务诚信负面舆情事件的，计3分；每发现一起政务负面舆情事件扣2分</w:t>
            </w:r>
          </w:p>
        </w:tc>
        <w:tc>
          <w:tcPr>
            <w:tcW w:w="1895" w:type="dxa"/>
            <w:tcBorders>
              <w:bottom w:val="single" w:color="000000" w:sz="4" w:space="0"/>
            </w:tcBorders>
            <w:vAlign w:val="center"/>
          </w:tcPr>
          <w:p w14:paraId="7C97F10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公开信息</w:t>
            </w:r>
          </w:p>
        </w:tc>
      </w:tr>
      <w:tr w14:paraId="064D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8" w:type="dxa"/>
            <w:vMerge w:val="continue"/>
          </w:tcPr>
          <w:p w14:paraId="43E042F3">
            <w:pPr>
              <w:rPr>
                <w:rFonts w:asciiTheme="minorEastAsia" w:hAnsiTheme="minorEastAsia" w:eastAsiaTheme="minorEastAsia" w:cstheme="minorEastAsia"/>
                <w:szCs w:val="21"/>
              </w:rPr>
            </w:pPr>
          </w:p>
        </w:tc>
        <w:tc>
          <w:tcPr>
            <w:tcW w:w="426" w:type="dxa"/>
            <w:vMerge w:val="continue"/>
            <w:vAlign w:val="center"/>
          </w:tcPr>
          <w:p w14:paraId="0D753E6B">
            <w:pPr>
              <w:rPr>
                <w:rFonts w:asciiTheme="minorEastAsia" w:hAnsiTheme="minorEastAsia" w:eastAsiaTheme="minorEastAsia" w:cstheme="minorEastAsia"/>
                <w:szCs w:val="21"/>
              </w:rPr>
            </w:pPr>
          </w:p>
        </w:tc>
        <w:tc>
          <w:tcPr>
            <w:tcW w:w="0" w:type="auto"/>
            <w:vMerge w:val="continue"/>
            <w:vAlign w:val="center"/>
          </w:tcPr>
          <w:p w14:paraId="65E8560D">
            <w:pPr>
              <w:rPr>
                <w:rFonts w:asciiTheme="minorEastAsia" w:hAnsiTheme="minorEastAsia" w:eastAsiaTheme="minorEastAsia" w:cstheme="minorEastAsia"/>
                <w:szCs w:val="21"/>
              </w:rPr>
            </w:pPr>
          </w:p>
        </w:tc>
        <w:tc>
          <w:tcPr>
            <w:tcW w:w="4378" w:type="dxa"/>
            <w:tcBorders>
              <w:top w:val="single" w:color="000000" w:sz="4" w:space="0"/>
            </w:tcBorders>
            <w:vAlign w:val="center"/>
          </w:tcPr>
          <w:p w14:paraId="1D3A1FF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（2）本部门未发生信息安全事件的，计2分；每发生一起扣1分</w:t>
            </w:r>
          </w:p>
        </w:tc>
        <w:tc>
          <w:tcPr>
            <w:tcW w:w="1895" w:type="dxa"/>
            <w:tcBorders>
              <w:top w:val="single" w:color="000000" w:sz="4" w:space="0"/>
            </w:tcBorders>
            <w:vAlign w:val="center"/>
          </w:tcPr>
          <w:p w14:paraId="59EA22F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公开信息</w:t>
            </w:r>
          </w:p>
        </w:tc>
      </w:tr>
      <w:tr w14:paraId="697F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88" w:type="dxa"/>
            <w:vMerge w:val="continue"/>
          </w:tcPr>
          <w:p w14:paraId="64818A67">
            <w:pPr>
              <w:rPr>
                <w:rFonts w:asciiTheme="minorEastAsia" w:hAnsiTheme="minorEastAsia" w:eastAsiaTheme="minorEastAsia" w:cstheme="minorEastAsia"/>
                <w:szCs w:val="21"/>
              </w:rPr>
            </w:pPr>
          </w:p>
        </w:tc>
        <w:tc>
          <w:tcPr>
            <w:tcW w:w="426" w:type="dxa"/>
            <w:vAlign w:val="center"/>
          </w:tcPr>
          <w:p w14:paraId="58A779C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0" w:type="auto"/>
            <w:vAlign w:val="center"/>
          </w:tcPr>
          <w:p w14:paraId="2BF83B9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信用建设典型案例和经验</w:t>
            </w:r>
          </w:p>
          <w:p w14:paraId="6D11BC7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(15分)</w:t>
            </w:r>
          </w:p>
        </w:tc>
        <w:tc>
          <w:tcPr>
            <w:tcW w:w="4378" w:type="dxa"/>
            <w:vAlign w:val="center"/>
          </w:tcPr>
          <w:p w14:paraId="5C78AB3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本领域信用体系建设、制定行业信用管理制度、落实行业信用监管职责、协同做好信用信息共享、加强诚信宣传教育等方面，形成好的经验和好的做法，根据案例中经验做法的可行性、创新性、实效性等因素，由专家组认定后酌情计分，最高计15分</w:t>
            </w:r>
          </w:p>
        </w:tc>
        <w:tc>
          <w:tcPr>
            <w:tcW w:w="1895" w:type="dxa"/>
            <w:vAlign w:val="center"/>
          </w:tcPr>
          <w:p w14:paraId="1C4DA35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受评单位</w:t>
            </w:r>
          </w:p>
        </w:tc>
      </w:tr>
    </w:tbl>
    <w:p w14:paraId="4EE29370">
      <w:pPr>
        <w:pStyle w:val="24"/>
        <w:jc w:val="left"/>
        <w:rPr>
          <w:color w:val="4F81BD" w:themeColor="accent1"/>
        </w:rPr>
      </w:pPr>
    </w:p>
    <w:p w14:paraId="6F6F29EA">
      <w:pPr>
        <w:pStyle w:val="24"/>
        <w:jc w:val="left"/>
        <w:rPr>
          <w:color w:val="4F81BD" w:themeColor="accent1"/>
        </w:rPr>
        <w:sectPr>
          <w:pgSz w:w="11906" w:h="16838"/>
          <w:pgMar w:top="567" w:right="1134" w:bottom="1134" w:left="1418" w:header="1418" w:footer="1134" w:gutter="0"/>
          <w:pgNumType w:start="1"/>
          <w:cols w:space="425" w:num="1"/>
          <w:formProt w:val="0"/>
          <w:docGrid w:type="lines" w:linePitch="312" w:charSpace="0"/>
        </w:sectPr>
      </w:pPr>
    </w:p>
    <w:p w14:paraId="5C405DF2">
      <w:pPr>
        <w:pStyle w:val="85"/>
      </w:pPr>
      <w:r>
        <w:rPr>
          <w:color w:val="4F81BD" w:themeColor="accent1"/>
        </w:rPr>
        <w:br w:type="textWrapping"/>
      </w:r>
      <w:r>
        <w:br w:type="textWrapping"/>
      </w:r>
      <w:r>
        <w:rPr>
          <w:rFonts w:hint="eastAsia"/>
        </w:rPr>
        <w:t>（规范性附录）</w:t>
      </w:r>
      <w:r>
        <w:br w:type="textWrapping"/>
      </w:r>
      <w:r>
        <w:rPr>
          <w:rFonts w:hint="eastAsia"/>
        </w:rPr>
        <w:t>陕西省政务诚信评价材料报送表</w:t>
      </w:r>
    </w:p>
    <w:p w14:paraId="2C60E269">
      <w:pPr>
        <w:pStyle w:val="103"/>
        <w:spacing w:before="312" w:after="312"/>
      </w:pPr>
      <w:r>
        <w:rPr>
          <w:rFonts w:hint="eastAsia"/>
        </w:rPr>
        <w:t>总则</w:t>
      </w:r>
    </w:p>
    <w:p w14:paraId="1BDA934A">
      <w:pPr>
        <w:pStyle w:val="24"/>
      </w:pPr>
      <w:r>
        <w:rPr>
          <w:rFonts w:hint="eastAsia"/>
        </w:rPr>
        <w:t>评价活动中所需的材料若有需要被评价单位提供的，则应在评价活动开始前的合理期间内收集完毕。对于不同职能和定位的不同层级政府应当科学制定所需报送的资料。在评价活动结束后，应当根据反馈情况不断调整优化后续年度的所需材料项目和要求。</w:t>
      </w:r>
    </w:p>
    <w:p w14:paraId="2B5139C1">
      <w:pPr>
        <w:pStyle w:val="103"/>
        <w:spacing w:before="312" w:after="312"/>
      </w:pPr>
      <w:r>
        <w:rPr>
          <w:rFonts w:hint="eastAsia"/>
        </w:rPr>
        <w:t>报送材料分类</w:t>
      </w:r>
    </w:p>
    <w:p w14:paraId="6621599B">
      <w:pPr>
        <w:pStyle w:val="24"/>
      </w:pPr>
      <w:r>
        <w:rPr>
          <w:rFonts w:hint="eastAsia"/>
        </w:rPr>
        <w:t>评价活动所需的报送材料应至少分为两类：</w:t>
      </w:r>
    </w:p>
    <w:p w14:paraId="28778DDD">
      <w:pPr>
        <w:pStyle w:val="61"/>
        <w:numPr>
          <w:ilvl w:val="0"/>
          <w:numId w:val="23"/>
        </w:numPr>
      </w:pPr>
      <w:r>
        <w:rPr>
          <w:rFonts w:hint="eastAsia"/>
        </w:rPr>
        <w:t>市级、县级、区级政府的政务诚信评价材料为第一类；</w:t>
      </w:r>
    </w:p>
    <w:p w14:paraId="0D8A291C">
      <w:pPr>
        <w:pStyle w:val="61"/>
        <w:numPr>
          <w:ilvl w:val="0"/>
          <w:numId w:val="23"/>
        </w:numPr>
      </w:pPr>
      <w:r>
        <w:rPr>
          <w:rFonts w:hint="eastAsia"/>
        </w:rPr>
        <w:t>区级以下政府的相关评价参见第一类；</w:t>
      </w:r>
    </w:p>
    <w:p w14:paraId="0857D823">
      <w:pPr>
        <w:pStyle w:val="61"/>
        <w:numPr>
          <w:ilvl w:val="0"/>
          <w:numId w:val="23"/>
        </w:numPr>
      </w:pPr>
      <w:r>
        <w:rPr>
          <w:rFonts w:hint="eastAsia"/>
        </w:rPr>
        <w:t>省级政府各部门的政务诚信评价材料为第二类。</w:t>
      </w:r>
    </w:p>
    <w:p w14:paraId="2D0B7CB3">
      <w:pPr>
        <w:pStyle w:val="103"/>
        <w:spacing w:before="312" w:after="312"/>
      </w:pPr>
      <w:r>
        <w:rPr>
          <w:rFonts w:hint="eastAsia"/>
        </w:rPr>
        <w:t>陕西省政务诚信评价材料报送表（市、县、区）</w:t>
      </w:r>
    </w:p>
    <w:p w14:paraId="2CBBAB88">
      <w:pPr>
        <w:pStyle w:val="24"/>
        <w:rPr>
          <w:lang w:val="zh-TW"/>
        </w:rPr>
      </w:pPr>
      <w:r>
        <w:rPr>
          <w:rFonts w:hint="eastAsia"/>
          <w:lang w:val="zh-TW"/>
        </w:rPr>
        <w:t>陕西省辖区内市级、县级、区级政府的政务诚信评价材料报送要求见表</w:t>
      </w:r>
      <w:r>
        <w:rPr>
          <w:rFonts w:hint="eastAsia"/>
        </w:rPr>
        <w:t>B.1。</w:t>
      </w:r>
    </w:p>
    <w:p w14:paraId="36B04557">
      <w:pPr>
        <w:pStyle w:val="88"/>
        <w:numPr>
          <w:ilvl w:val="1"/>
          <w:numId w:val="0"/>
        </w:numPr>
        <w:spacing w:before="156" w:after="156"/>
      </w:pPr>
      <w:r>
        <w:rPr>
          <w:rFonts w:hint="eastAsia"/>
        </w:rPr>
        <w:t>表B.1 陕西省政务诚信评价材料报送表（市、县、区）</w:t>
      </w:r>
    </w:p>
    <w:tbl>
      <w:tblPr>
        <w:tblStyle w:val="34"/>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26"/>
        <w:gridCol w:w="701"/>
        <w:gridCol w:w="4918"/>
        <w:gridCol w:w="702"/>
        <w:gridCol w:w="2207"/>
      </w:tblGrid>
      <w:tr w14:paraId="76C5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2" w:type="pct"/>
            <w:vAlign w:val="center"/>
          </w:tcPr>
          <w:p w14:paraId="2360F8A4">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w:t>
            </w:r>
          </w:p>
          <w:p w14:paraId="5A2F83D8">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w:t>
            </w:r>
          </w:p>
        </w:tc>
        <w:tc>
          <w:tcPr>
            <w:tcW w:w="217" w:type="pct"/>
            <w:vAlign w:val="center"/>
          </w:tcPr>
          <w:p w14:paraId="6BE1CE42">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58" w:type="pct"/>
            <w:vAlign w:val="center"/>
          </w:tcPr>
          <w:p w14:paraId="50B29D2E">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w:t>
            </w:r>
          </w:p>
          <w:p w14:paraId="6F44DA6E">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w:t>
            </w:r>
          </w:p>
        </w:tc>
        <w:tc>
          <w:tcPr>
            <w:tcW w:w="2509" w:type="pct"/>
            <w:vAlign w:val="center"/>
          </w:tcPr>
          <w:p w14:paraId="3F7C9D4E">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评价内容与评价标准</w:t>
            </w:r>
          </w:p>
        </w:tc>
        <w:tc>
          <w:tcPr>
            <w:tcW w:w="358" w:type="pct"/>
          </w:tcPr>
          <w:p w14:paraId="2AAB902E">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自评得分</w:t>
            </w:r>
          </w:p>
        </w:tc>
        <w:tc>
          <w:tcPr>
            <w:tcW w:w="1126" w:type="pct"/>
            <w:vAlign w:val="center"/>
          </w:tcPr>
          <w:p w14:paraId="12C6FC32">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佐证材料</w:t>
            </w:r>
          </w:p>
        </w:tc>
      </w:tr>
      <w:tr w14:paraId="6DAB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32" w:type="pct"/>
            <w:vMerge w:val="restart"/>
            <w:vAlign w:val="center"/>
          </w:tcPr>
          <w:p w14:paraId="1CACBB5F">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p>
          <w:p w14:paraId="299CEAAE">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依法</w:t>
            </w:r>
          </w:p>
          <w:p w14:paraId="03E3CD69">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w:t>
            </w:r>
          </w:p>
        </w:tc>
        <w:tc>
          <w:tcPr>
            <w:tcW w:w="217" w:type="pct"/>
            <w:vMerge w:val="restart"/>
            <w:vAlign w:val="center"/>
          </w:tcPr>
          <w:p w14:paraId="554BF176">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58" w:type="pct"/>
            <w:vMerge w:val="restart"/>
            <w:vAlign w:val="center"/>
          </w:tcPr>
          <w:p w14:paraId="5D7B1E2C">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科学民主决策</w:t>
            </w:r>
          </w:p>
        </w:tc>
        <w:tc>
          <w:tcPr>
            <w:tcW w:w="2509" w:type="pct"/>
            <w:vAlign w:val="center"/>
          </w:tcPr>
          <w:p w14:paraId="574163D0">
            <w:pPr>
              <w:pStyle w:val="3"/>
              <w:spacing w:before="0" w:after="0" w:line="288" w:lineRule="auto"/>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kern w:val="0"/>
                <w:sz w:val="21"/>
                <w:szCs w:val="21"/>
              </w:rPr>
              <w:t>（1）制定并公布《政府重大行政决策事项目录》的，计2分；制定但未公布的，计1分</w:t>
            </w:r>
          </w:p>
        </w:tc>
        <w:tc>
          <w:tcPr>
            <w:tcW w:w="358" w:type="pct"/>
          </w:tcPr>
          <w:p w14:paraId="029EF6A3">
            <w:pPr>
              <w:spacing w:line="288" w:lineRule="auto"/>
              <w:rPr>
                <w:rFonts w:asciiTheme="minorEastAsia" w:hAnsiTheme="minorEastAsia" w:eastAsiaTheme="minorEastAsia" w:cstheme="minorEastAsia"/>
                <w:sz w:val="21"/>
                <w:szCs w:val="21"/>
              </w:rPr>
            </w:pPr>
          </w:p>
        </w:tc>
        <w:tc>
          <w:tcPr>
            <w:tcW w:w="1126" w:type="pct"/>
            <w:vAlign w:val="center"/>
          </w:tcPr>
          <w:p w14:paraId="2768770D">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提供本年度《政府重大行政决策事项目录》和链接网址</w:t>
            </w:r>
          </w:p>
        </w:tc>
      </w:tr>
      <w:tr w14:paraId="587D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32" w:type="pct"/>
            <w:vMerge w:val="continue"/>
            <w:vAlign w:val="center"/>
          </w:tcPr>
          <w:p w14:paraId="77699900">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291F80D3">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389DE0D1">
            <w:pPr>
              <w:spacing w:line="288" w:lineRule="auto"/>
              <w:rPr>
                <w:rFonts w:asciiTheme="minorEastAsia" w:hAnsiTheme="minorEastAsia" w:eastAsiaTheme="minorEastAsia" w:cstheme="minorEastAsia"/>
                <w:sz w:val="21"/>
                <w:szCs w:val="21"/>
              </w:rPr>
            </w:pPr>
          </w:p>
        </w:tc>
        <w:tc>
          <w:tcPr>
            <w:tcW w:w="2509" w:type="pct"/>
            <w:vAlign w:val="center"/>
          </w:tcPr>
          <w:p w14:paraId="1BC67451">
            <w:pPr>
              <w:pStyle w:val="3"/>
              <w:spacing w:before="0" w:after="0" w:line="288" w:lineRule="auto"/>
              <w:outlineLvl w:val="0"/>
              <w:rPr>
                <w:rFonts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（2）重大行政决策事项、重要的行政规范性文件，均按规定经过公众参与、专家论证、风险评估、合法性审查、集体讨论决定、向社会公开发布等程序的，计2分</w:t>
            </w:r>
          </w:p>
        </w:tc>
        <w:tc>
          <w:tcPr>
            <w:tcW w:w="358" w:type="pct"/>
          </w:tcPr>
          <w:p w14:paraId="2768F85B">
            <w:pPr>
              <w:spacing w:line="288" w:lineRule="auto"/>
              <w:rPr>
                <w:rFonts w:asciiTheme="minorEastAsia" w:hAnsiTheme="minorEastAsia" w:eastAsiaTheme="minorEastAsia" w:cstheme="minorEastAsia"/>
                <w:sz w:val="21"/>
                <w:szCs w:val="21"/>
              </w:rPr>
            </w:pPr>
          </w:p>
        </w:tc>
        <w:tc>
          <w:tcPr>
            <w:tcW w:w="1126" w:type="pct"/>
            <w:vAlign w:val="center"/>
          </w:tcPr>
          <w:p w14:paraId="010C85FE">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提供重大行政决策事项、重要的行政规范性文件所经决策程序和对应证明资料</w:t>
            </w:r>
          </w:p>
        </w:tc>
      </w:tr>
      <w:tr w14:paraId="4EB3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32" w:type="pct"/>
            <w:vMerge w:val="restart"/>
            <w:vAlign w:val="center"/>
          </w:tcPr>
          <w:p w14:paraId="4F80F338">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p w14:paraId="20FF8735">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勤政</w:t>
            </w:r>
          </w:p>
          <w:p w14:paraId="05F2CA42">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高效</w:t>
            </w:r>
          </w:p>
        </w:tc>
        <w:tc>
          <w:tcPr>
            <w:tcW w:w="217" w:type="pct"/>
            <w:vMerge w:val="restart"/>
            <w:vAlign w:val="center"/>
          </w:tcPr>
          <w:p w14:paraId="4E45FCD3">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58" w:type="pct"/>
            <w:vMerge w:val="restart"/>
            <w:vAlign w:val="center"/>
          </w:tcPr>
          <w:p w14:paraId="6E0102FE">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管理方式创新</w:t>
            </w:r>
          </w:p>
        </w:tc>
        <w:tc>
          <w:tcPr>
            <w:tcW w:w="2509" w:type="pct"/>
            <w:vAlign w:val="center"/>
          </w:tcPr>
          <w:p w14:paraId="37DCAA08">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行政审批、政务服务等工作中推行证明事项和涉企行政许可告知承诺制的，制定出台信用承诺相关管理办法，每个领域计0.2分，最高计1分；制作信用承诺书模板，并通过全国信用信息平台（陕西）共享信用承诺信息的，计1分；对承诺人信用状况进行事中事后核查，有将信用承诺书及履约状况纳入市场主体信用记录，每个领域计0.2分，最高计1分</w:t>
            </w:r>
          </w:p>
        </w:tc>
        <w:tc>
          <w:tcPr>
            <w:tcW w:w="358" w:type="pct"/>
          </w:tcPr>
          <w:p w14:paraId="2773D424">
            <w:pPr>
              <w:spacing w:line="288" w:lineRule="auto"/>
              <w:rPr>
                <w:rFonts w:asciiTheme="minorEastAsia" w:hAnsiTheme="minorEastAsia" w:eastAsiaTheme="minorEastAsia" w:cstheme="minorEastAsia"/>
                <w:sz w:val="21"/>
                <w:szCs w:val="21"/>
              </w:rPr>
            </w:pPr>
          </w:p>
        </w:tc>
        <w:tc>
          <w:tcPr>
            <w:tcW w:w="1126" w:type="pct"/>
            <w:vAlign w:val="center"/>
          </w:tcPr>
          <w:p w14:paraId="219E3DC0">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提供推行告知承诺制的证明事项和涉企行政许可清单、信用承诺书模板、承诺人信用承诺书及履约状况信用记录</w:t>
            </w:r>
          </w:p>
        </w:tc>
      </w:tr>
      <w:tr w14:paraId="42B2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32" w:type="pct"/>
            <w:vMerge w:val="continue"/>
            <w:vAlign w:val="center"/>
          </w:tcPr>
          <w:p w14:paraId="5DD90BEE">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6AAB8432">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50FB7118">
            <w:pPr>
              <w:spacing w:line="288" w:lineRule="auto"/>
              <w:jc w:val="center"/>
              <w:rPr>
                <w:rFonts w:asciiTheme="minorEastAsia" w:hAnsiTheme="minorEastAsia" w:eastAsiaTheme="minorEastAsia" w:cstheme="minorEastAsia"/>
                <w:sz w:val="21"/>
                <w:szCs w:val="21"/>
              </w:rPr>
            </w:pPr>
          </w:p>
        </w:tc>
        <w:tc>
          <w:tcPr>
            <w:tcW w:w="2509" w:type="pct"/>
            <w:vAlign w:val="center"/>
          </w:tcPr>
          <w:p w14:paraId="592E7405">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事中事后监管中推行分级分类监管，每个部门计0.2分，最高计1分；在相关业务系统中对严重失信主体实施自动拦截限制的，每个系统计0.2分，最高计1分；在重点行业建立行业信用评价管理办法的或者落实上级部门出台的行业信用评价管理办法文件的，每个行业计0.2分，最高计1分；在行业分级分类监管中，充分考虑和实施应用全国及我省公共信用综合评价结果的，每个行业计0.2分，最高1分</w:t>
            </w:r>
          </w:p>
        </w:tc>
        <w:tc>
          <w:tcPr>
            <w:tcW w:w="358" w:type="pct"/>
          </w:tcPr>
          <w:p w14:paraId="6625B689">
            <w:pPr>
              <w:spacing w:line="288" w:lineRule="auto"/>
              <w:rPr>
                <w:rFonts w:asciiTheme="minorEastAsia" w:hAnsiTheme="minorEastAsia" w:eastAsiaTheme="minorEastAsia" w:cstheme="minorEastAsia"/>
                <w:sz w:val="21"/>
                <w:szCs w:val="21"/>
              </w:rPr>
            </w:pPr>
          </w:p>
        </w:tc>
        <w:tc>
          <w:tcPr>
            <w:tcW w:w="1126" w:type="pct"/>
            <w:vAlign w:val="center"/>
          </w:tcPr>
          <w:p w14:paraId="4FD893FD">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提供开展分级分类监管的部门清单和分级分类监管制度文件、对严重失信主体实施自动拦截限制的部门清单和拦截次数、行业信用评价管理办法、公共信用综合评级结果应用实例</w:t>
            </w:r>
          </w:p>
        </w:tc>
      </w:tr>
      <w:tr w14:paraId="74CE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32" w:type="pct"/>
            <w:vMerge w:val="continue"/>
            <w:vAlign w:val="center"/>
          </w:tcPr>
          <w:p w14:paraId="493B6C9E">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07C2D0CE">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57D1156C">
            <w:pPr>
              <w:spacing w:line="288" w:lineRule="auto"/>
              <w:jc w:val="center"/>
              <w:rPr>
                <w:rFonts w:asciiTheme="minorEastAsia" w:hAnsiTheme="minorEastAsia" w:eastAsiaTheme="minorEastAsia" w:cstheme="minorEastAsia"/>
                <w:sz w:val="21"/>
                <w:szCs w:val="21"/>
              </w:rPr>
            </w:pPr>
          </w:p>
        </w:tc>
        <w:tc>
          <w:tcPr>
            <w:tcW w:w="2509" w:type="pct"/>
            <w:vAlign w:val="center"/>
          </w:tcPr>
          <w:p w14:paraId="0B2FBEFB">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（3）政府及其部门有建立大数据监管平台、引入第三方提供大数据监测服务、落实部门协同监管、发挥社会组织及公众的社会监督作用等管理创新方式的，每个部门每项计0.2分，最高计3分</w:t>
            </w:r>
          </w:p>
        </w:tc>
        <w:tc>
          <w:tcPr>
            <w:tcW w:w="358" w:type="pct"/>
          </w:tcPr>
          <w:p w14:paraId="41BE687E">
            <w:pPr>
              <w:spacing w:line="288" w:lineRule="auto"/>
              <w:rPr>
                <w:rFonts w:asciiTheme="minorEastAsia" w:hAnsiTheme="minorEastAsia" w:eastAsiaTheme="minorEastAsia" w:cstheme="minorEastAsia"/>
                <w:sz w:val="21"/>
                <w:szCs w:val="21"/>
              </w:rPr>
            </w:pPr>
          </w:p>
        </w:tc>
        <w:tc>
          <w:tcPr>
            <w:tcW w:w="1126" w:type="pct"/>
            <w:vAlign w:val="center"/>
          </w:tcPr>
          <w:p w14:paraId="40BB8449">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提供政府及其部门管理创新方式的具体举措和应用场景</w:t>
            </w:r>
          </w:p>
        </w:tc>
      </w:tr>
      <w:tr w14:paraId="0BAA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32" w:type="pct"/>
            <w:vMerge w:val="continue"/>
          </w:tcPr>
          <w:p w14:paraId="3CD68529">
            <w:pPr>
              <w:spacing w:line="288" w:lineRule="auto"/>
              <w:rPr>
                <w:rFonts w:asciiTheme="minorEastAsia" w:hAnsiTheme="minorEastAsia" w:eastAsiaTheme="minorEastAsia" w:cstheme="minorEastAsia"/>
                <w:sz w:val="21"/>
                <w:szCs w:val="21"/>
              </w:rPr>
            </w:pPr>
          </w:p>
        </w:tc>
        <w:tc>
          <w:tcPr>
            <w:tcW w:w="217" w:type="pct"/>
            <w:vAlign w:val="center"/>
          </w:tcPr>
          <w:p w14:paraId="0CBF47A5">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58" w:type="pct"/>
            <w:vAlign w:val="center"/>
          </w:tcPr>
          <w:p w14:paraId="212C3EF0">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提升服务效能</w:t>
            </w:r>
          </w:p>
        </w:tc>
        <w:tc>
          <w:tcPr>
            <w:tcW w:w="2509" w:type="pct"/>
            <w:vAlign w:val="center"/>
          </w:tcPr>
          <w:p w14:paraId="3977474B">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（1）在简化优化服务方面，2023年度每新推出一项简化优化措施，计0.5分，最高计2分</w:t>
            </w:r>
          </w:p>
        </w:tc>
        <w:tc>
          <w:tcPr>
            <w:tcW w:w="358" w:type="pct"/>
          </w:tcPr>
          <w:p w14:paraId="2FF6D460">
            <w:pPr>
              <w:spacing w:line="288" w:lineRule="auto"/>
              <w:rPr>
                <w:rFonts w:asciiTheme="minorEastAsia" w:hAnsiTheme="minorEastAsia" w:eastAsiaTheme="minorEastAsia" w:cstheme="minorEastAsia"/>
                <w:sz w:val="21"/>
                <w:szCs w:val="21"/>
              </w:rPr>
            </w:pPr>
          </w:p>
        </w:tc>
        <w:tc>
          <w:tcPr>
            <w:tcW w:w="1126" w:type="pct"/>
            <w:vAlign w:val="center"/>
          </w:tcPr>
          <w:p w14:paraId="2B3E2F55">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提供2023年新出台的简化优化措施文件</w:t>
            </w:r>
          </w:p>
        </w:tc>
      </w:tr>
      <w:tr w14:paraId="3B3D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32" w:type="pct"/>
            <w:vMerge w:val="continue"/>
          </w:tcPr>
          <w:p w14:paraId="2B3580ED">
            <w:pPr>
              <w:spacing w:line="288" w:lineRule="auto"/>
              <w:rPr>
                <w:rFonts w:asciiTheme="minorEastAsia" w:hAnsiTheme="minorEastAsia" w:eastAsiaTheme="minorEastAsia" w:cstheme="minorEastAsia"/>
                <w:sz w:val="21"/>
                <w:szCs w:val="21"/>
              </w:rPr>
            </w:pPr>
          </w:p>
        </w:tc>
        <w:tc>
          <w:tcPr>
            <w:tcW w:w="217" w:type="pct"/>
            <w:vAlign w:val="center"/>
          </w:tcPr>
          <w:p w14:paraId="3E9FC822">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58" w:type="pct"/>
            <w:vAlign w:val="center"/>
          </w:tcPr>
          <w:p w14:paraId="12CD977F">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获得重大荣誉</w:t>
            </w:r>
          </w:p>
        </w:tc>
        <w:tc>
          <w:tcPr>
            <w:tcW w:w="2509" w:type="pct"/>
            <w:vAlign w:val="center"/>
          </w:tcPr>
          <w:p w14:paraId="7439A020">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（1）年度工作突出，获得省部级以上表彰或被评为试点示范的，每一项计2分，获得省级部门表彰或被评为试点示范的，每一项计1分，最高计2分</w:t>
            </w:r>
          </w:p>
        </w:tc>
        <w:tc>
          <w:tcPr>
            <w:tcW w:w="358" w:type="pct"/>
          </w:tcPr>
          <w:p w14:paraId="61C0E648">
            <w:pPr>
              <w:spacing w:line="288" w:lineRule="auto"/>
              <w:rPr>
                <w:rFonts w:asciiTheme="minorEastAsia" w:hAnsiTheme="minorEastAsia" w:eastAsiaTheme="minorEastAsia" w:cstheme="minorEastAsia"/>
                <w:sz w:val="21"/>
                <w:szCs w:val="21"/>
              </w:rPr>
            </w:pPr>
          </w:p>
        </w:tc>
        <w:tc>
          <w:tcPr>
            <w:tcW w:w="1126" w:type="pct"/>
            <w:vAlign w:val="center"/>
          </w:tcPr>
          <w:p w14:paraId="404F3F55">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提供获得荣誉名称、荣誉等级、表彰单位或示范名称、示范等级、批复机关</w:t>
            </w:r>
          </w:p>
        </w:tc>
      </w:tr>
      <w:tr w14:paraId="6C15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32" w:type="pct"/>
            <w:vMerge w:val="restart"/>
            <w:vAlign w:val="center"/>
          </w:tcPr>
          <w:p w14:paraId="4122B1A1">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p>
          <w:p w14:paraId="6B0531AC">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守信</w:t>
            </w:r>
          </w:p>
          <w:p w14:paraId="414F7890">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践诺</w:t>
            </w:r>
          </w:p>
        </w:tc>
        <w:tc>
          <w:tcPr>
            <w:tcW w:w="217" w:type="pct"/>
            <w:vAlign w:val="center"/>
          </w:tcPr>
          <w:p w14:paraId="20D10781">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58" w:type="pct"/>
            <w:vAlign w:val="center"/>
          </w:tcPr>
          <w:p w14:paraId="0E199584">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目标责任落实</w:t>
            </w:r>
          </w:p>
        </w:tc>
        <w:tc>
          <w:tcPr>
            <w:tcW w:w="2509" w:type="pct"/>
            <w:vAlign w:val="center"/>
          </w:tcPr>
          <w:p w14:paraId="06899E88">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（1）政府年度工作要点量化指标完成率100%的计3分，85%（含）-100%的计2分，70%（含）-85%的计1分，70%以下的计0分</w:t>
            </w:r>
          </w:p>
        </w:tc>
        <w:tc>
          <w:tcPr>
            <w:tcW w:w="358" w:type="pct"/>
          </w:tcPr>
          <w:p w14:paraId="68937602">
            <w:pPr>
              <w:spacing w:line="288" w:lineRule="auto"/>
              <w:rPr>
                <w:rFonts w:asciiTheme="minorEastAsia" w:hAnsiTheme="minorEastAsia" w:eastAsiaTheme="minorEastAsia" w:cstheme="minorEastAsia"/>
                <w:sz w:val="21"/>
                <w:szCs w:val="21"/>
              </w:rPr>
            </w:pPr>
          </w:p>
        </w:tc>
        <w:tc>
          <w:tcPr>
            <w:tcW w:w="1126" w:type="pct"/>
            <w:vAlign w:val="center"/>
          </w:tcPr>
          <w:p w14:paraId="7C232A2D">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提供年度工作要点文件、量化指标完成情况数据</w:t>
            </w:r>
          </w:p>
        </w:tc>
      </w:tr>
      <w:tr w14:paraId="4357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2" w:type="pct"/>
            <w:vMerge w:val="continue"/>
            <w:vAlign w:val="center"/>
          </w:tcPr>
          <w:p w14:paraId="22F4D4D6">
            <w:pPr>
              <w:spacing w:line="288" w:lineRule="auto"/>
              <w:jc w:val="center"/>
              <w:rPr>
                <w:rFonts w:asciiTheme="minorEastAsia" w:hAnsiTheme="minorEastAsia" w:eastAsiaTheme="minorEastAsia" w:cstheme="minorEastAsia"/>
                <w:sz w:val="21"/>
                <w:szCs w:val="21"/>
              </w:rPr>
            </w:pPr>
          </w:p>
        </w:tc>
        <w:tc>
          <w:tcPr>
            <w:tcW w:w="217" w:type="pct"/>
            <w:vAlign w:val="center"/>
          </w:tcPr>
          <w:p w14:paraId="2595E04C">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58" w:type="pct"/>
            <w:vAlign w:val="center"/>
          </w:tcPr>
          <w:p w14:paraId="01CA9330">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政府失信专项治理</w:t>
            </w:r>
          </w:p>
        </w:tc>
        <w:tc>
          <w:tcPr>
            <w:tcW w:w="2509" w:type="pct"/>
            <w:vAlign w:val="center"/>
          </w:tcPr>
          <w:p w14:paraId="537D482A">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（1）开展政府机构失信问题专项治理工作的，计3分</w:t>
            </w:r>
          </w:p>
        </w:tc>
        <w:tc>
          <w:tcPr>
            <w:tcW w:w="358" w:type="pct"/>
          </w:tcPr>
          <w:p w14:paraId="08466827">
            <w:pPr>
              <w:spacing w:line="288" w:lineRule="auto"/>
              <w:rPr>
                <w:rFonts w:asciiTheme="minorEastAsia" w:hAnsiTheme="minorEastAsia" w:eastAsiaTheme="minorEastAsia" w:cstheme="minorEastAsia"/>
                <w:sz w:val="21"/>
                <w:szCs w:val="21"/>
              </w:rPr>
            </w:pPr>
          </w:p>
        </w:tc>
        <w:tc>
          <w:tcPr>
            <w:tcW w:w="1126" w:type="pct"/>
            <w:vAlign w:val="center"/>
          </w:tcPr>
          <w:p w14:paraId="10165213">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提供开展专项治理工作的通知文件</w:t>
            </w:r>
          </w:p>
        </w:tc>
      </w:tr>
      <w:tr w14:paraId="27AC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32" w:type="pct"/>
            <w:vMerge w:val="restart"/>
            <w:vAlign w:val="center"/>
          </w:tcPr>
          <w:p w14:paraId="08715AB9">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w:t>
            </w:r>
          </w:p>
          <w:p w14:paraId="7FB23190">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w:t>
            </w:r>
          </w:p>
          <w:p w14:paraId="722450A7">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w:t>
            </w:r>
          </w:p>
        </w:tc>
        <w:tc>
          <w:tcPr>
            <w:tcW w:w="217" w:type="pct"/>
            <w:vMerge w:val="restart"/>
            <w:vAlign w:val="center"/>
          </w:tcPr>
          <w:p w14:paraId="763713DF">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58" w:type="pct"/>
            <w:vMerge w:val="restart"/>
            <w:vAlign w:val="center"/>
          </w:tcPr>
          <w:p w14:paraId="3A023FEF">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信用建设组织保障</w:t>
            </w:r>
          </w:p>
        </w:tc>
        <w:tc>
          <w:tcPr>
            <w:tcW w:w="2509" w:type="pct"/>
            <w:vAlign w:val="center"/>
          </w:tcPr>
          <w:p w14:paraId="035B7949">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（1）建立议事协调机制并召开社会信用体系建设联席会议的，计1分</w:t>
            </w:r>
          </w:p>
        </w:tc>
        <w:tc>
          <w:tcPr>
            <w:tcW w:w="358" w:type="pct"/>
          </w:tcPr>
          <w:p w14:paraId="6748A79B">
            <w:pPr>
              <w:spacing w:line="288" w:lineRule="auto"/>
              <w:rPr>
                <w:rFonts w:asciiTheme="minorEastAsia" w:hAnsiTheme="minorEastAsia" w:eastAsiaTheme="minorEastAsia" w:cstheme="minorEastAsia"/>
                <w:sz w:val="21"/>
                <w:szCs w:val="21"/>
              </w:rPr>
            </w:pPr>
          </w:p>
        </w:tc>
        <w:tc>
          <w:tcPr>
            <w:tcW w:w="1126" w:type="pct"/>
            <w:vAlign w:val="center"/>
          </w:tcPr>
          <w:p w14:paraId="6952C716">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提供社会信用体系建设联席会议的会议纪要或通知文件</w:t>
            </w:r>
          </w:p>
        </w:tc>
      </w:tr>
      <w:tr w14:paraId="210A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2" w:type="pct"/>
            <w:vMerge w:val="continue"/>
            <w:vAlign w:val="center"/>
          </w:tcPr>
          <w:p w14:paraId="236D881F">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3C0BDCD6">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2E23D3D6">
            <w:pPr>
              <w:spacing w:line="288" w:lineRule="auto"/>
              <w:jc w:val="center"/>
              <w:rPr>
                <w:rFonts w:asciiTheme="minorEastAsia" w:hAnsiTheme="minorEastAsia" w:eastAsiaTheme="minorEastAsia" w:cstheme="minorEastAsia"/>
                <w:sz w:val="21"/>
                <w:szCs w:val="21"/>
              </w:rPr>
            </w:pPr>
          </w:p>
        </w:tc>
        <w:tc>
          <w:tcPr>
            <w:tcW w:w="2509" w:type="pct"/>
            <w:vAlign w:val="center"/>
          </w:tcPr>
          <w:p w14:paraId="2F828745">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（2）明确信用建设主管部门，并有专职人员负责相关工作的，计1分</w:t>
            </w:r>
          </w:p>
        </w:tc>
        <w:tc>
          <w:tcPr>
            <w:tcW w:w="358" w:type="pct"/>
          </w:tcPr>
          <w:p w14:paraId="3D8C2354">
            <w:pPr>
              <w:spacing w:line="288" w:lineRule="auto"/>
              <w:rPr>
                <w:rFonts w:asciiTheme="minorEastAsia" w:hAnsiTheme="minorEastAsia" w:eastAsiaTheme="minorEastAsia" w:cstheme="minorEastAsia"/>
                <w:sz w:val="21"/>
                <w:szCs w:val="21"/>
              </w:rPr>
            </w:pPr>
          </w:p>
        </w:tc>
        <w:tc>
          <w:tcPr>
            <w:tcW w:w="1126" w:type="pct"/>
            <w:vAlign w:val="center"/>
          </w:tcPr>
          <w:p w14:paraId="44342F5F">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提供建设主管部门名称和专职人员岗位职责</w:t>
            </w:r>
          </w:p>
        </w:tc>
      </w:tr>
      <w:tr w14:paraId="3D21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32" w:type="pct"/>
            <w:vMerge w:val="continue"/>
            <w:vAlign w:val="center"/>
          </w:tcPr>
          <w:p w14:paraId="1F28E4A0">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7ED79E12">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30D81179">
            <w:pPr>
              <w:spacing w:line="288" w:lineRule="auto"/>
              <w:jc w:val="center"/>
              <w:rPr>
                <w:rFonts w:asciiTheme="minorEastAsia" w:hAnsiTheme="minorEastAsia" w:eastAsiaTheme="minorEastAsia" w:cstheme="minorEastAsia"/>
                <w:sz w:val="21"/>
                <w:szCs w:val="21"/>
              </w:rPr>
            </w:pPr>
          </w:p>
        </w:tc>
        <w:tc>
          <w:tcPr>
            <w:tcW w:w="2509" w:type="pct"/>
            <w:vAlign w:val="center"/>
          </w:tcPr>
          <w:p w14:paraId="6C232F63">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（3）财政预算中有信用建设经费保障的，计1分</w:t>
            </w:r>
          </w:p>
        </w:tc>
        <w:tc>
          <w:tcPr>
            <w:tcW w:w="358" w:type="pct"/>
          </w:tcPr>
          <w:p w14:paraId="1CDDE067">
            <w:pPr>
              <w:spacing w:line="288" w:lineRule="auto"/>
              <w:rPr>
                <w:rFonts w:asciiTheme="minorEastAsia" w:hAnsiTheme="minorEastAsia" w:eastAsiaTheme="minorEastAsia" w:cstheme="minorEastAsia"/>
                <w:sz w:val="21"/>
                <w:szCs w:val="21"/>
              </w:rPr>
            </w:pPr>
          </w:p>
        </w:tc>
        <w:tc>
          <w:tcPr>
            <w:tcW w:w="1126" w:type="pct"/>
            <w:vAlign w:val="center"/>
          </w:tcPr>
          <w:p w14:paraId="06F69794">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提供信用建设经费的财政预算证明资料</w:t>
            </w:r>
          </w:p>
        </w:tc>
      </w:tr>
      <w:tr w14:paraId="2AD5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32" w:type="pct"/>
            <w:vMerge w:val="continue"/>
            <w:vAlign w:val="center"/>
          </w:tcPr>
          <w:p w14:paraId="51C98D7F">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3C462A09">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6AC7807F">
            <w:pPr>
              <w:spacing w:line="288" w:lineRule="auto"/>
              <w:jc w:val="center"/>
              <w:rPr>
                <w:rFonts w:asciiTheme="minorEastAsia" w:hAnsiTheme="minorEastAsia" w:eastAsiaTheme="minorEastAsia" w:cstheme="minorEastAsia"/>
                <w:sz w:val="21"/>
                <w:szCs w:val="21"/>
              </w:rPr>
            </w:pPr>
          </w:p>
        </w:tc>
        <w:tc>
          <w:tcPr>
            <w:tcW w:w="2509" w:type="pct"/>
            <w:vAlign w:val="center"/>
          </w:tcPr>
          <w:p w14:paraId="02997131">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（4）制定年度信用工作计划的，计1分</w:t>
            </w:r>
          </w:p>
        </w:tc>
        <w:tc>
          <w:tcPr>
            <w:tcW w:w="358" w:type="pct"/>
          </w:tcPr>
          <w:p w14:paraId="53980B63">
            <w:pPr>
              <w:spacing w:line="288" w:lineRule="auto"/>
              <w:rPr>
                <w:rFonts w:asciiTheme="minorEastAsia" w:hAnsiTheme="minorEastAsia" w:eastAsiaTheme="minorEastAsia" w:cstheme="minorEastAsia"/>
                <w:sz w:val="21"/>
                <w:szCs w:val="21"/>
              </w:rPr>
            </w:pPr>
          </w:p>
        </w:tc>
        <w:tc>
          <w:tcPr>
            <w:tcW w:w="1126" w:type="pct"/>
            <w:vAlign w:val="center"/>
          </w:tcPr>
          <w:p w14:paraId="0AF9C3B7">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提供年度信用工作计划</w:t>
            </w:r>
          </w:p>
        </w:tc>
      </w:tr>
      <w:tr w14:paraId="567A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32" w:type="pct"/>
            <w:vMerge w:val="continue"/>
            <w:vAlign w:val="center"/>
          </w:tcPr>
          <w:p w14:paraId="6DCEC268">
            <w:pPr>
              <w:spacing w:line="288" w:lineRule="auto"/>
              <w:rPr>
                <w:rFonts w:asciiTheme="minorEastAsia" w:hAnsiTheme="minorEastAsia" w:eastAsiaTheme="minorEastAsia" w:cstheme="minorEastAsia"/>
                <w:sz w:val="21"/>
                <w:szCs w:val="21"/>
              </w:rPr>
            </w:pPr>
          </w:p>
        </w:tc>
        <w:tc>
          <w:tcPr>
            <w:tcW w:w="217" w:type="pct"/>
            <w:vMerge w:val="restart"/>
            <w:vAlign w:val="center"/>
          </w:tcPr>
          <w:p w14:paraId="3004FAA1">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58" w:type="pct"/>
            <w:vMerge w:val="restart"/>
            <w:vAlign w:val="center"/>
          </w:tcPr>
          <w:p w14:paraId="4A0FCD3A">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信用信息归集共享</w:t>
            </w:r>
          </w:p>
        </w:tc>
        <w:tc>
          <w:tcPr>
            <w:tcW w:w="2509" w:type="pct"/>
            <w:vAlign w:val="center"/>
          </w:tcPr>
          <w:p w14:paraId="5B4102A2">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（1）信用信息查询使用情况，根据使用信用信息的部门数量和应用领域进行计分，每个部门每个领域计0.2分，最高计2分</w:t>
            </w:r>
          </w:p>
        </w:tc>
        <w:tc>
          <w:tcPr>
            <w:tcW w:w="358" w:type="pct"/>
          </w:tcPr>
          <w:p w14:paraId="680EF583">
            <w:pPr>
              <w:spacing w:line="288" w:lineRule="auto"/>
              <w:rPr>
                <w:rFonts w:asciiTheme="minorEastAsia" w:hAnsiTheme="minorEastAsia" w:eastAsiaTheme="minorEastAsia" w:cstheme="minorEastAsia"/>
                <w:sz w:val="21"/>
                <w:szCs w:val="21"/>
              </w:rPr>
            </w:pPr>
          </w:p>
        </w:tc>
        <w:tc>
          <w:tcPr>
            <w:tcW w:w="1126" w:type="pct"/>
            <w:vAlign w:val="center"/>
          </w:tcPr>
          <w:p w14:paraId="20ED9BAD">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提供信用信息查询使用情况的说明</w:t>
            </w:r>
          </w:p>
        </w:tc>
      </w:tr>
      <w:tr w14:paraId="3639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32" w:type="pct"/>
            <w:vMerge w:val="continue"/>
            <w:vAlign w:val="center"/>
          </w:tcPr>
          <w:p w14:paraId="21ECF1A6">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19FF3E4E">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7005F75F">
            <w:pPr>
              <w:spacing w:line="288" w:lineRule="auto"/>
              <w:jc w:val="center"/>
              <w:rPr>
                <w:rFonts w:asciiTheme="minorEastAsia" w:hAnsiTheme="minorEastAsia" w:eastAsiaTheme="minorEastAsia" w:cstheme="minorEastAsia"/>
                <w:sz w:val="21"/>
                <w:szCs w:val="21"/>
              </w:rPr>
            </w:pPr>
          </w:p>
        </w:tc>
        <w:tc>
          <w:tcPr>
            <w:tcW w:w="2509" w:type="pct"/>
            <w:vAlign w:val="center"/>
          </w:tcPr>
          <w:p w14:paraId="2FEFEAD4">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（2）应用信用信息给中小微企业提供信用融资服务的，计2分</w:t>
            </w:r>
          </w:p>
        </w:tc>
        <w:tc>
          <w:tcPr>
            <w:tcW w:w="358" w:type="pct"/>
          </w:tcPr>
          <w:p w14:paraId="22108F79">
            <w:pPr>
              <w:spacing w:line="288" w:lineRule="auto"/>
              <w:rPr>
                <w:rFonts w:asciiTheme="minorEastAsia" w:hAnsiTheme="minorEastAsia" w:eastAsiaTheme="minorEastAsia" w:cstheme="minorEastAsia"/>
                <w:sz w:val="21"/>
                <w:szCs w:val="21"/>
              </w:rPr>
            </w:pPr>
          </w:p>
        </w:tc>
        <w:tc>
          <w:tcPr>
            <w:tcW w:w="1126" w:type="pct"/>
            <w:vAlign w:val="center"/>
          </w:tcPr>
          <w:p w14:paraId="705CE13B">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提供给中小微企业的信用贷款额度</w:t>
            </w:r>
          </w:p>
        </w:tc>
      </w:tr>
      <w:tr w14:paraId="7C4B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2" w:type="pct"/>
            <w:vMerge w:val="continue"/>
          </w:tcPr>
          <w:p w14:paraId="5983C8E9">
            <w:pPr>
              <w:spacing w:line="288" w:lineRule="auto"/>
              <w:rPr>
                <w:rFonts w:asciiTheme="minorEastAsia" w:hAnsiTheme="minorEastAsia" w:eastAsiaTheme="minorEastAsia" w:cstheme="minorEastAsia"/>
                <w:sz w:val="21"/>
                <w:szCs w:val="21"/>
              </w:rPr>
            </w:pPr>
          </w:p>
        </w:tc>
        <w:tc>
          <w:tcPr>
            <w:tcW w:w="217" w:type="pct"/>
            <w:vMerge w:val="restart"/>
            <w:vAlign w:val="center"/>
          </w:tcPr>
          <w:p w14:paraId="2FBF70C1">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58" w:type="pct"/>
            <w:vMerge w:val="restart"/>
            <w:vAlign w:val="center"/>
          </w:tcPr>
          <w:p w14:paraId="5E557B58">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诚信宣传教育</w:t>
            </w:r>
          </w:p>
        </w:tc>
        <w:tc>
          <w:tcPr>
            <w:tcW w:w="2509" w:type="pct"/>
            <w:vAlign w:val="center"/>
          </w:tcPr>
          <w:p w14:paraId="1069DA01">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（1）通过各类媒体及时发布信用建设相关信息的，计1分</w:t>
            </w:r>
          </w:p>
        </w:tc>
        <w:tc>
          <w:tcPr>
            <w:tcW w:w="358" w:type="pct"/>
          </w:tcPr>
          <w:p w14:paraId="47DD1594">
            <w:pPr>
              <w:spacing w:line="288" w:lineRule="auto"/>
              <w:rPr>
                <w:rFonts w:asciiTheme="minorEastAsia" w:hAnsiTheme="minorEastAsia" w:eastAsiaTheme="minorEastAsia" w:cstheme="minorEastAsia"/>
                <w:sz w:val="21"/>
                <w:szCs w:val="21"/>
              </w:rPr>
            </w:pPr>
          </w:p>
        </w:tc>
        <w:tc>
          <w:tcPr>
            <w:tcW w:w="1126" w:type="pct"/>
            <w:vAlign w:val="center"/>
          </w:tcPr>
          <w:p w14:paraId="0791B7F8">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提供各类媒体的报道内容或网站链接地址</w:t>
            </w:r>
          </w:p>
        </w:tc>
      </w:tr>
      <w:tr w14:paraId="139C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32" w:type="pct"/>
            <w:vMerge w:val="continue"/>
          </w:tcPr>
          <w:p w14:paraId="71B42928">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279BD859">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20C788B4">
            <w:pPr>
              <w:spacing w:line="288" w:lineRule="auto"/>
              <w:jc w:val="center"/>
              <w:rPr>
                <w:rFonts w:asciiTheme="minorEastAsia" w:hAnsiTheme="minorEastAsia" w:eastAsiaTheme="minorEastAsia" w:cstheme="minorEastAsia"/>
                <w:sz w:val="21"/>
                <w:szCs w:val="21"/>
              </w:rPr>
            </w:pPr>
          </w:p>
        </w:tc>
        <w:tc>
          <w:tcPr>
            <w:tcW w:w="2509" w:type="pct"/>
            <w:vAlign w:val="center"/>
          </w:tcPr>
          <w:p w14:paraId="21D427FA">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（2）组织开展诚信建设主题宣传活动的，计1分</w:t>
            </w:r>
          </w:p>
        </w:tc>
        <w:tc>
          <w:tcPr>
            <w:tcW w:w="358" w:type="pct"/>
          </w:tcPr>
          <w:p w14:paraId="630E5957">
            <w:pPr>
              <w:spacing w:line="288" w:lineRule="auto"/>
              <w:rPr>
                <w:rFonts w:asciiTheme="minorEastAsia" w:hAnsiTheme="minorEastAsia" w:eastAsiaTheme="minorEastAsia" w:cstheme="minorEastAsia"/>
                <w:sz w:val="21"/>
                <w:szCs w:val="21"/>
              </w:rPr>
            </w:pPr>
          </w:p>
        </w:tc>
        <w:tc>
          <w:tcPr>
            <w:tcW w:w="1126" w:type="pct"/>
            <w:vAlign w:val="center"/>
          </w:tcPr>
          <w:p w14:paraId="38864F4C">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提供宣传活动的照片和主题宣传内容</w:t>
            </w:r>
          </w:p>
        </w:tc>
      </w:tr>
      <w:tr w14:paraId="2E64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432" w:type="pct"/>
            <w:vMerge w:val="continue"/>
          </w:tcPr>
          <w:p w14:paraId="07D5310A">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18C6F3AC">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237ED950">
            <w:pPr>
              <w:spacing w:line="288" w:lineRule="auto"/>
              <w:jc w:val="center"/>
              <w:rPr>
                <w:rFonts w:asciiTheme="minorEastAsia" w:hAnsiTheme="minorEastAsia" w:eastAsiaTheme="minorEastAsia" w:cstheme="minorEastAsia"/>
                <w:sz w:val="21"/>
                <w:szCs w:val="21"/>
              </w:rPr>
            </w:pPr>
          </w:p>
        </w:tc>
        <w:tc>
          <w:tcPr>
            <w:tcW w:w="2509" w:type="pct"/>
            <w:vAlign w:val="center"/>
          </w:tcPr>
          <w:p w14:paraId="5463A502">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（3）组织开展诚信教育培训活动的，计1分</w:t>
            </w:r>
          </w:p>
        </w:tc>
        <w:tc>
          <w:tcPr>
            <w:tcW w:w="358" w:type="pct"/>
          </w:tcPr>
          <w:p w14:paraId="0DBE1A7E">
            <w:pPr>
              <w:spacing w:line="288" w:lineRule="auto"/>
              <w:rPr>
                <w:rFonts w:asciiTheme="minorEastAsia" w:hAnsiTheme="minorEastAsia" w:eastAsiaTheme="minorEastAsia" w:cstheme="minorEastAsia"/>
                <w:sz w:val="21"/>
                <w:szCs w:val="21"/>
              </w:rPr>
            </w:pPr>
          </w:p>
        </w:tc>
        <w:tc>
          <w:tcPr>
            <w:tcW w:w="1126" w:type="pct"/>
            <w:vAlign w:val="center"/>
          </w:tcPr>
          <w:p w14:paraId="510B024E">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提供培训教育的通知文件</w:t>
            </w:r>
          </w:p>
        </w:tc>
      </w:tr>
      <w:tr w14:paraId="3165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432" w:type="pct"/>
            <w:vMerge w:val="continue"/>
          </w:tcPr>
          <w:p w14:paraId="56703157">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2921B278">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0CC87399">
            <w:pPr>
              <w:spacing w:line="288" w:lineRule="auto"/>
              <w:jc w:val="center"/>
              <w:rPr>
                <w:rFonts w:asciiTheme="minorEastAsia" w:hAnsiTheme="minorEastAsia" w:eastAsiaTheme="minorEastAsia" w:cstheme="minorEastAsia"/>
                <w:sz w:val="21"/>
                <w:szCs w:val="21"/>
              </w:rPr>
            </w:pPr>
          </w:p>
        </w:tc>
        <w:tc>
          <w:tcPr>
            <w:tcW w:w="2509" w:type="pct"/>
            <w:vAlign w:val="center"/>
          </w:tcPr>
          <w:p w14:paraId="01076B6F">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（4）开展《陕西省社会信用条例》《陕西省公共信用信息条例》宣传和培训工作的，计1分</w:t>
            </w:r>
          </w:p>
        </w:tc>
        <w:tc>
          <w:tcPr>
            <w:tcW w:w="358" w:type="pct"/>
          </w:tcPr>
          <w:p w14:paraId="14B1334E">
            <w:pPr>
              <w:spacing w:line="288" w:lineRule="auto"/>
              <w:rPr>
                <w:rFonts w:asciiTheme="minorEastAsia" w:hAnsiTheme="minorEastAsia" w:eastAsiaTheme="minorEastAsia" w:cstheme="minorEastAsia"/>
                <w:sz w:val="21"/>
                <w:szCs w:val="21"/>
              </w:rPr>
            </w:pPr>
          </w:p>
        </w:tc>
        <w:tc>
          <w:tcPr>
            <w:tcW w:w="1126" w:type="pct"/>
            <w:vAlign w:val="center"/>
          </w:tcPr>
          <w:p w14:paraId="6D09F0BB">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提供宣传培训活动照片和通知文件</w:t>
            </w:r>
          </w:p>
        </w:tc>
      </w:tr>
      <w:tr w14:paraId="30E7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432" w:type="pct"/>
            <w:vMerge w:val="continue"/>
          </w:tcPr>
          <w:p w14:paraId="0F9D63D0">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240ADFB5">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5034DE9F">
            <w:pPr>
              <w:spacing w:line="288" w:lineRule="auto"/>
              <w:jc w:val="center"/>
              <w:rPr>
                <w:rFonts w:asciiTheme="minorEastAsia" w:hAnsiTheme="minorEastAsia" w:eastAsiaTheme="minorEastAsia" w:cstheme="minorEastAsia"/>
                <w:sz w:val="21"/>
                <w:szCs w:val="21"/>
              </w:rPr>
            </w:pPr>
          </w:p>
        </w:tc>
        <w:tc>
          <w:tcPr>
            <w:tcW w:w="2509" w:type="pct"/>
            <w:vAlign w:val="center"/>
          </w:tcPr>
          <w:p w14:paraId="174D58A0">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（5）开展信用修复宣传培训活动的，计1分</w:t>
            </w:r>
          </w:p>
        </w:tc>
        <w:tc>
          <w:tcPr>
            <w:tcW w:w="358" w:type="pct"/>
          </w:tcPr>
          <w:p w14:paraId="0D4DA3F5">
            <w:pPr>
              <w:spacing w:line="288" w:lineRule="auto"/>
              <w:rPr>
                <w:rFonts w:asciiTheme="minorEastAsia" w:hAnsiTheme="minorEastAsia" w:eastAsiaTheme="minorEastAsia" w:cstheme="minorEastAsia"/>
                <w:sz w:val="21"/>
                <w:szCs w:val="21"/>
              </w:rPr>
            </w:pPr>
          </w:p>
        </w:tc>
        <w:tc>
          <w:tcPr>
            <w:tcW w:w="1126" w:type="pct"/>
            <w:vAlign w:val="center"/>
          </w:tcPr>
          <w:p w14:paraId="76979976">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提供信用修复宣传培训活动的通知文件</w:t>
            </w:r>
          </w:p>
        </w:tc>
      </w:tr>
      <w:tr w14:paraId="48AA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2" w:type="pct"/>
            <w:vMerge w:val="continue"/>
          </w:tcPr>
          <w:p w14:paraId="2F70E339">
            <w:pPr>
              <w:spacing w:line="288" w:lineRule="auto"/>
              <w:rPr>
                <w:rFonts w:asciiTheme="minorEastAsia" w:hAnsiTheme="minorEastAsia" w:eastAsiaTheme="minorEastAsia" w:cstheme="minorEastAsia"/>
                <w:sz w:val="21"/>
                <w:szCs w:val="21"/>
              </w:rPr>
            </w:pPr>
          </w:p>
        </w:tc>
        <w:tc>
          <w:tcPr>
            <w:tcW w:w="217" w:type="pct"/>
            <w:vMerge w:val="restart"/>
            <w:vAlign w:val="center"/>
          </w:tcPr>
          <w:p w14:paraId="18C9D52E">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358" w:type="pct"/>
            <w:vMerge w:val="restart"/>
            <w:vAlign w:val="center"/>
          </w:tcPr>
          <w:p w14:paraId="12040687">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公务员信用管理</w:t>
            </w:r>
          </w:p>
        </w:tc>
        <w:tc>
          <w:tcPr>
            <w:tcW w:w="2509" w:type="pct"/>
            <w:vAlign w:val="center"/>
          </w:tcPr>
          <w:p w14:paraId="3F7B2117">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（1）开展公务员诚信教育活动的，计1分</w:t>
            </w:r>
          </w:p>
        </w:tc>
        <w:tc>
          <w:tcPr>
            <w:tcW w:w="358" w:type="pct"/>
          </w:tcPr>
          <w:p w14:paraId="71B14419">
            <w:pPr>
              <w:spacing w:line="288" w:lineRule="auto"/>
              <w:rPr>
                <w:rFonts w:asciiTheme="minorEastAsia" w:hAnsiTheme="minorEastAsia" w:eastAsiaTheme="minorEastAsia" w:cstheme="minorEastAsia"/>
                <w:sz w:val="21"/>
                <w:szCs w:val="21"/>
              </w:rPr>
            </w:pPr>
          </w:p>
        </w:tc>
        <w:tc>
          <w:tcPr>
            <w:tcW w:w="1126" w:type="pct"/>
            <w:vAlign w:val="center"/>
          </w:tcPr>
          <w:p w14:paraId="388E5DA1">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提供教育活动的主题名称和活动照片</w:t>
            </w:r>
          </w:p>
        </w:tc>
      </w:tr>
      <w:tr w14:paraId="318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2" w:type="pct"/>
            <w:vMerge w:val="continue"/>
          </w:tcPr>
          <w:p w14:paraId="5BC92B87">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4F97CD35">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0DA84B11">
            <w:pPr>
              <w:spacing w:line="288" w:lineRule="auto"/>
              <w:jc w:val="center"/>
              <w:rPr>
                <w:rFonts w:asciiTheme="minorEastAsia" w:hAnsiTheme="minorEastAsia" w:eastAsiaTheme="minorEastAsia" w:cstheme="minorEastAsia"/>
                <w:sz w:val="21"/>
                <w:szCs w:val="21"/>
              </w:rPr>
            </w:pPr>
          </w:p>
        </w:tc>
        <w:tc>
          <w:tcPr>
            <w:tcW w:w="2509" w:type="pct"/>
            <w:vAlign w:val="center"/>
          </w:tcPr>
          <w:p w14:paraId="0C54725E">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（2）建立公务员诚信档案的，计1分</w:t>
            </w:r>
          </w:p>
        </w:tc>
        <w:tc>
          <w:tcPr>
            <w:tcW w:w="358" w:type="pct"/>
          </w:tcPr>
          <w:p w14:paraId="1EB4338D">
            <w:pPr>
              <w:spacing w:line="288" w:lineRule="auto"/>
              <w:rPr>
                <w:rFonts w:asciiTheme="minorEastAsia" w:hAnsiTheme="minorEastAsia" w:eastAsiaTheme="minorEastAsia" w:cstheme="minorEastAsia"/>
                <w:sz w:val="21"/>
                <w:szCs w:val="21"/>
              </w:rPr>
            </w:pPr>
          </w:p>
        </w:tc>
        <w:tc>
          <w:tcPr>
            <w:tcW w:w="1126" w:type="pct"/>
            <w:vAlign w:val="center"/>
          </w:tcPr>
          <w:p w14:paraId="022A72EE">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提供公务员诚信档案样例</w:t>
            </w:r>
          </w:p>
        </w:tc>
      </w:tr>
      <w:tr w14:paraId="6968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32" w:type="pct"/>
            <w:vMerge w:val="continue"/>
          </w:tcPr>
          <w:p w14:paraId="419AED86">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6F9713F4">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11E57586">
            <w:pPr>
              <w:spacing w:line="288" w:lineRule="auto"/>
              <w:jc w:val="center"/>
              <w:rPr>
                <w:rFonts w:asciiTheme="minorEastAsia" w:hAnsiTheme="minorEastAsia" w:eastAsiaTheme="minorEastAsia" w:cstheme="minorEastAsia"/>
                <w:sz w:val="21"/>
                <w:szCs w:val="21"/>
              </w:rPr>
            </w:pPr>
          </w:p>
        </w:tc>
        <w:tc>
          <w:tcPr>
            <w:tcW w:w="2509" w:type="pct"/>
            <w:vAlign w:val="center"/>
          </w:tcPr>
          <w:p w14:paraId="2ADA4F27">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（3）公务员录用、调任和事业单位招聘工作中建立信用记录查询使用制度的，2项及以上计1分，1项计0.5分</w:t>
            </w:r>
          </w:p>
        </w:tc>
        <w:tc>
          <w:tcPr>
            <w:tcW w:w="358" w:type="pct"/>
          </w:tcPr>
          <w:p w14:paraId="141B4ADC">
            <w:pPr>
              <w:spacing w:line="288" w:lineRule="auto"/>
              <w:rPr>
                <w:rFonts w:asciiTheme="minorEastAsia" w:hAnsiTheme="minorEastAsia" w:eastAsiaTheme="minorEastAsia" w:cstheme="minorEastAsia"/>
                <w:sz w:val="21"/>
                <w:szCs w:val="21"/>
              </w:rPr>
            </w:pPr>
          </w:p>
        </w:tc>
        <w:tc>
          <w:tcPr>
            <w:tcW w:w="1126" w:type="pct"/>
            <w:vAlign w:val="center"/>
          </w:tcPr>
          <w:p w14:paraId="76139C88">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提供公务员录用、岗位变动、年度考评、评先评优等工作中信用记录查询使用制度文件</w:t>
            </w:r>
          </w:p>
        </w:tc>
      </w:tr>
      <w:tr w14:paraId="78A9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32" w:type="pct"/>
            <w:vMerge w:val="continue"/>
          </w:tcPr>
          <w:p w14:paraId="7B3C6DDF">
            <w:pPr>
              <w:spacing w:line="288" w:lineRule="auto"/>
              <w:rPr>
                <w:rFonts w:asciiTheme="minorEastAsia" w:hAnsiTheme="minorEastAsia" w:eastAsiaTheme="minorEastAsia" w:cstheme="minorEastAsia"/>
                <w:sz w:val="21"/>
                <w:szCs w:val="21"/>
              </w:rPr>
            </w:pPr>
          </w:p>
        </w:tc>
        <w:tc>
          <w:tcPr>
            <w:tcW w:w="217" w:type="pct"/>
            <w:vMerge w:val="restart"/>
            <w:vAlign w:val="center"/>
          </w:tcPr>
          <w:p w14:paraId="584FF78D">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58" w:type="pct"/>
            <w:vMerge w:val="restart"/>
            <w:vAlign w:val="center"/>
          </w:tcPr>
          <w:p w14:paraId="0ED8B9A9">
            <w:pPr>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信用建设典型案例和经验</w:t>
            </w:r>
          </w:p>
        </w:tc>
        <w:tc>
          <w:tcPr>
            <w:tcW w:w="2509" w:type="pct"/>
            <w:vAlign w:val="center"/>
          </w:tcPr>
          <w:p w14:paraId="2B574F47">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深化放管服改革、民生领域信用建设和信用监管、信用大数据开发应用和创新、推进信用惠民服务、政务诚信结果纳入考核等方面工作中，形成好经验和好做法，根据案例中经验做法的可行性、创新性、实效性等因素，由专家组认定后酌情计分，最高计8分</w:t>
            </w:r>
          </w:p>
        </w:tc>
        <w:tc>
          <w:tcPr>
            <w:tcW w:w="358" w:type="pct"/>
          </w:tcPr>
          <w:p w14:paraId="4F892A30">
            <w:pPr>
              <w:spacing w:line="288" w:lineRule="auto"/>
              <w:rPr>
                <w:rFonts w:asciiTheme="minorEastAsia" w:hAnsiTheme="minorEastAsia" w:eastAsiaTheme="minorEastAsia" w:cstheme="minorEastAsia"/>
                <w:sz w:val="21"/>
                <w:szCs w:val="21"/>
              </w:rPr>
            </w:pPr>
          </w:p>
        </w:tc>
        <w:tc>
          <w:tcPr>
            <w:tcW w:w="1126" w:type="pct"/>
            <w:vAlign w:val="center"/>
          </w:tcPr>
          <w:p w14:paraId="5C2453A5">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提供3000字以内的案例与经验总结</w:t>
            </w:r>
          </w:p>
        </w:tc>
      </w:tr>
      <w:tr w14:paraId="2067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2" w:type="pct"/>
            <w:vMerge w:val="continue"/>
          </w:tcPr>
          <w:p w14:paraId="23BCCD54">
            <w:pPr>
              <w:spacing w:line="288" w:lineRule="auto"/>
              <w:rPr>
                <w:rFonts w:asciiTheme="minorEastAsia" w:hAnsiTheme="minorEastAsia" w:eastAsiaTheme="minorEastAsia" w:cstheme="minorEastAsia"/>
                <w:sz w:val="21"/>
                <w:szCs w:val="21"/>
              </w:rPr>
            </w:pPr>
          </w:p>
        </w:tc>
        <w:tc>
          <w:tcPr>
            <w:tcW w:w="217" w:type="pct"/>
            <w:vMerge w:val="continue"/>
            <w:vAlign w:val="center"/>
          </w:tcPr>
          <w:p w14:paraId="1D1DD760">
            <w:pPr>
              <w:spacing w:line="288" w:lineRule="auto"/>
              <w:jc w:val="center"/>
              <w:rPr>
                <w:rFonts w:asciiTheme="minorEastAsia" w:hAnsiTheme="minorEastAsia" w:eastAsiaTheme="minorEastAsia" w:cstheme="minorEastAsia"/>
                <w:sz w:val="21"/>
                <w:szCs w:val="21"/>
              </w:rPr>
            </w:pPr>
          </w:p>
        </w:tc>
        <w:tc>
          <w:tcPr>
            <w:tcW w:w="358" w:type="pct"/>
            <w:vMerge w:val="continue"/>
            <w:vAlign w:val="center"/>
          </w:tcPr>
          <w:p w14:paraId="1CDC38C5">
            <w:pPr>
              <w:spacing w:line="288" w:lineRule="auto"/>
              <w:jc w:val="center"/>
              <w:rPr>
                <w:rFonts w:asciiTheme="minorEastAsia" w:hAnsiTheme="minorEastAsia" w:eastAsiaTheme="minorEastAsia" w:cstheme="minorEastAsia"/>
                <w:sz w:val="21"/>
                <w:szCs w:val="21"/>
              </w:rPr>
            </w:pPr>
          </w:p>
        </w:tc>
        <w:tc>
          <w:tcPr>
            <w:tcW w:w="2509" w:type="pct"/>
          </w:tcPr>
          <w:p w14:paraId="477AAE90">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（2）在信用建设制度创新、机制创新、工作创新、服务创新方面取得积极成效的，根据制度措施的实效性、创新性、可复制性等因素，由专家组认定后酌情计分，最高计7分</w:t>
            </w:r>
          </w:p>
        </w:tc>
        <w:tc>
          <w:tcPr>
            <w:tcW w:w="358" w:type="pct"/>
          </w:tcPr>
          <w:p w14:paraId="4887B1B7">
            <w:pPr>
              <w:spacing w:line="288" w:lineRule="auto"/>
              <w:rPr>
                <w:rFonts w:asciiTheme="minorEastAsia" w:hAnsiTheme="minorEastAsia" w:eastAsiaTheme="minorEastAsia" w:cstheme="minorEastAsia"/>
                <w:sz w:val="21"/>
                <w:szCs w:val="21"/>
              </w:rPr>
            </w:pPr>
          </w:p>
        </w:tc>
        <w:tc>
          <w:tcPr>
            <w:tcW w:w="1126" w:type="pct"/>
            <w:vAlign w:val="center"/>
          </w:tcPr>
          <w:p w14:paraId="18B9866F">
            <w:pPr>
              <w:spacing w:line="288"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提供3000字以内的案例与经验总结</w:t>
            </w:r>
          </w:p>
        </w:tc>
      </w:tr>
    </w:tbl>
    <w:p w14:paraId="2E2B9D10">
      <w:pPr>
        <w:pStyle w:val="24"/>
        <w:rPr>
          <w:color w:val="4F81BD" w:themeColor="accent1"/>
          <w:lang w:val="zh-TW"/>
        </w:rPr>
      </w:pPr>
    </w:p>
    <w:p w14:paraId="5A354953">
      <w:pPr>
        <w:pStyle w:val="103"/>
        <w:spacing w:before="312" w:after="312"/>
        <w:rPr>
          <w:color w:val="000000" w:themeColor="text1"/>
        </w:rPr>
      </w:pPr>
      <w:r>
        <w:rPr>
          <w:rFonts w:hint="eastAsia"/>
          <w:color w:val="000000" w:themeColor="text1"/>
        </w:rPr>
        <w:t>陕西省政务诚信评价材料报送表（省级政府部门）</w:t>
      </w:r>
    </w:p>
    <w:p w14:paraId="494ADF2D">
      <w:pPr>
        <w:pStyle w:val="24"/>
        <w:rPr>
          <w:color w:val="000000" w:themeColor="text1"/>
        </w:rPr>
      </w:pPr>
      <w:r>
        <w:rPr>
          <w:rFonts w:hint="eastAsia"/>
          <w:color w:val="000000" w:themeColor="text1"/>
          <w:lang w:val="zh-TW"/>
        </w:rPr>
        <w:t>陕西省省级政府部门的政务诚信评价材料报送要求见表</w:t>
      </w:r>
      <w:r>
        <w:rPr>
          <w:rFonts w:hint="eastAsia"/>
          <w:color w:val="000000" w:themeColor="text1"/>
        </w:rPr>
        <w:t>B.2。</w:t>
      </w:r>
    </w:p>
    <w:p w14:paraId="58609C02">
      <w:pPr>
        <w:pStyle w:val="88"/>
        <w:numPr>
          <w:ilvl w:val="1"/>
          <w:numId w:val="0"/>
        </w:numPr>
        <w:spacing w:before="156" w:after="156"/>
        <w:rPr>
          <w:color w:val="000000" w:themeColor="text1"/>
        </w:rPr>
      </w:pPr>
      <w:r>
        <w:rPr>
          <w:rFonts w:hint="eastAsia"/>
          <w:color w:val="000000" w:themeColor="text1"/>
        </w:rPr>
        <w:t xml:space="preserve">表B.2 </w:t>
      </w:r>
      <w:r>
        <w:rPr>
          <w:rFonts w:hint="eastAsia"/>
          <w:color w:val="000000" w:themeColor="text1"/>
          <w:lang w:val="zh-TW"/>
        </w:rPr>
        <w:t>陕西省政务诚信评价材料报送表（省级政府部门）</w:t>
      </w:r>
    </w:p>
    <w:tbl>
      <w:tblPr>
        <w:tblStyle w:val="34"/>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26"/>
        <w:gridCol w:w="701"/>
        <w:gridCol w:w="4918"/>
        <w:gridCol w:w="702"/>
        <w:gridCol w:w="2207"/>
      </w:tblGrid>
      <w:tr w14:paraId="6DD8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2" w:type="pct"/>
            <w:vAlign w:val="center"/>
          </w:tcPr>
          <w:p w14:paraId="0D4DF0B1">
            <w:pPr>
              <w:spacing w:line="288" w:lineRule="auto"/>
              <w:jc w:val="center"/>
              <w:rPr>
                <w:rFonts w:ascii="宋体" w:hAnsi="宋体" w:cs="宋体"/>
                <w:sz w:val="21"/>
                <w:szCs w:val="21"/>
              </w:rPr>
            </w:pPr>
            <w:r>
              <w:rPr>
                <w:rFonts w:hint="eastAsia" w:ascii="宋体" w:hAnsi="宋体" w:cs="宋体"/>
                <w:sz w:val="21"/>
                <w:szCs w:val="21"/>
              </w:rPr>
              <w:t>一级</w:t>
            </w:r>
          </w:p>
          <w:p w14:paraId="0217625D">
            <w:pPr>
              <w:spacing w:line="288" w:lineRule="auto"/>
              <w:jc w:val="center"/>
              <w:rPr>
                <w:rFonts w:ascii="宋体" w:hAnsi="宋体" w:cs="宋体"/>
                <w:sz w:val="21"/>
                <w:szCs w:val="21"/>
              </w:rPr>
            </w:pPr>
            <w:r>
              <w:rPr>
                <w:rFonts w:hint="eastAsia" w:ascii="宋体" w:hAnsi="宋体" w:cs="宋体"/>
                <w:sz w:val="21"/>
                <w:szCs w:val="21"/>
              </w:rPr>
              <w:t>指标</w:t>
            </w:r>
          </w:p>
        </w:tc>
        <w:tc>
          <w:tcPr>
            <w:tcW w:w="217" w:type="pct"/>
            <w:vAlign w:val="center"/>
          </w:tcPr>
          <w:p w14:paraId="562535C4">
            <w:pPr>
              <w:spacing w:line="288" w:lineRule="auto"/>
              <w:jc w:val="center"/>
              <w:rPr>
                <w:rFonts w:ascii="宋体" w:hAnsi="宋体" w:cs="宋体"/>
                <w:sz w:val="21"/>
                <w:szCs w:val="21"/>
              </w:rPr>
            </w:pPr>
            <w:r>
              <w:rPr>
                <w:rFonts w:hint="eastAsia" w:ascii="宋体" w:hAnsi="宋体" w:cs="宋体"/>
                <w:sz w:val="21"/>
                <w:szCs w:val="21"/>
              </w:rPr>
              <w:t>序号</w:t>
            </w:r>
          </w:p>
        </w:tc>
        <w:tc>
          <w:tcPr>
            <w:tcW w:w="358" w:type="pct"/>
            <w:vAlign w:val="center"/>
          </w:tcPr>
          <w:p w14:paraId="6C8C91F2">
            <w:pPr>
              <w:spacing w:line="288" w:lineRule="auto"/>
              <w:jc w:val="center"/>
              <w:rPr>
                <w:rFonts w:ascii="宋体" w:hAnsi="宋体" w:cs="宋体"/>
                <w:sz w:val="21"/>
                <w:szCs w:val="21"/>
              </w:rPr>
            </w:pPr>
            <w:r>
              <w:rPr>
                <w:rFonts w:hint="eastAsia" w:ascii="宋体" w:hAnsi="宋体" w:cs="宋体"/>
                <w:sz w:val="21"/>
                <w:szCs w:val="21"/>
              </w:rPr>
              <w:t>二级</w:t>
            </w:r>
          </w:p>
          <w:p w14:paraId="67C7D76A">
            <w:pPr>
              <w:spacing w:line="288" w:lineRule="auto"/>
              <w:jc w:val="center"/>
              <w:rPr>
                <w:rFonts w:ascii="宋体" w:hAnsi="宋体" w:cs="宋体"/>
                <w:sz w:val="21"/>
                <w:szCs w:val="21"/>
              </w:rPr>
            </w:pPr>
            <w:r>
              <w:rPr>
                <w:rFonts w:hint="eastAsia" w:ascii="宋体" w:hAnsi="宋体" w:cs="宋体"/>
                <w:sz w:val="21"/>
                <w:szCs w:val="21"/>
              </w:rPr>
              <w:t>指标</w:t>
            </w:r>
          </w:p>
        </w:tc>
        <w:tc>
          <w:tcPr>
            <w:tcW w:w="2509" w:type="pct"/>
            <w:vAlign w:val="center"/>
          </w:tcPr>
          <w:p w14:paraId="789FE9ED">
            <w:pPr>
              <w:spacing w:line="288" w:lineRule="auto"/>
              <w:jc w:val="center"/>
              <w:rPr>
                <w:rFonts w:ascii="宋体" w:hAnsi="宋体" w:cs="宋体"/>
                <w:sz w:val="21"/>
                <w:szCs w:val="21"/>
              </w:rPr>
            </w:pPr>
            <w:r>
              <w:rPr>
                <w:rFonts w:hint="eastAsia" w:ascii="宋体" w:hAnsi="宋体" w:cs="宋体"/>
                <w:sz w:val="21"/>
                <w:szCs w:val="21"/>
              </w:rPr>
              <w:t>评价内容与评价标准</w:t>
            </w:r>
          </w:p>
        </w:tc>
        <w:tc>
          <w:tcPr>
            <w:tcW w:w="358" w:type="pct"/>
          </w:tcPr>
          <w:p w14:paraId="29DE22EF">
            <w:pPr>
              <w:spacing w:line="288" w:lineRule="auto"/>
              <w:jc w:val="center"/>
              <w:rPr>
                <w:rFonts w:ascii="宋体" w:hAnsi="宋体" w:cs="宋体"/>
                <w:sz w:val="21"/>
                <w:szCs w:val="21"/>
              </w:rPr>
            </w:pPr>
            <w:r>
              <w:rPr>
                <w:rFonts w:hint="eastAsia" w:ascii="宋体" w:hAnsi="宋体" w:cs="宋体"/>
                <w:sz w:val="21"/>
                <w:szCs w:val="21"/>
              </w:rPr>
              <w:t>自评得分</w:t>
            </w:r>
          </w:p>
        </w:tc>
        <w:tc>
          <w:tcPr>
            <w:tcW w:w="1126" w:type="pct"/>
            <w:vAlign w:val="center"/>
          </w:tcPr>
          <w:p w14:paraId="49EEEBC9">
            <w:pPr>
              <w:spacing w:line="288" w:lineRule="auto"/>
              <w:jc w:val="center"/>
              <w:rPr>
                <w:rFonts w:ascii="宋体" w:hAnsi="宋体" w:cs="宋体"/>
                <w:sz w:val="21"/>
                <w:szCs w:val="21"/>
              </w:rPr>
            </w:pPr>
            <w:r>
              <w:rPr>
                <w:rFonts w:hint="eastAsia" w:ascii="宋体" w:hAnsi="宋体" w:cs="宋体"/>
                <w:sz w:val="21"/>
                <w:szCs w:val="21"/>
              </w:rPr>
              <w:t>佐证材料</w:t>
            </w:r>
          </w:p>
        </w:tc>
      </w:tr>
      <w:tr w14:paraId="5081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32" w:type="pct"/>
            <w:vMerge w:val="restart"/>
            <w:vAlign w:val="center"/>
          </w:tcPr>
          <w:p w14:paraId="227564A7">
            <w:pPr>
              <w:spacing w:line="288" w:lineRule="auto"/>
              <w:jc w:val="center"/>
              <w:rPr>
                <w:rFonts w:ascii="宋体" w:hAnsi="宋体" w:cs="宋体"/>
                <w:sz w:val="21"/>
                <w:szCs w:val="21"/>
              </w:rPr>
            </w:pPr>
            <w:r>
              <w:rPr>
                <w:rFonts w:hint="eastAsia" w:ascii="宋体" w:hAnsi="宋体" w:cs="宋体"/>
                <w:sz w:val="21"/>
                <w:szCs w:val="21"/>
              </w:rPr>
              <w:t>（二）</w:t>
            </w:r>
          </w:p>
          <w:p w14:paraId="0CA31FAE">
            <w:pPr>
              <w:spacing w:line="288" w:lineRule="auto"/>
              <w:jc w:val="center"/>
              <w:rPr>
                <w:rFonts w:ascii="宋体" w:hAnsi="宋体" w:cs="宋体"/>
                <w:sz w:val="21"/>
                <w:szCs w:val="21"/>
              </w:rPr>
            </w:pPr>
            <w:r>
              <w:rPr>
                <w:rFonts w:hint="eastAsia" w:ascii="宋体" w:hAnsi="宋体" w:cs="宋体"/>
                <w:sz w:val="21"/>
                <w:szCs w:val="21"/>
              </w:rPr>
              <w:t>勤政</w:t>
            </w:r>
          </w:p>
          <w:p w14:paraId="690314D9">
            <w:pPr>
              <w:spacing w:line="288" w:lineRule="auto"/>
              <w:jc w:val="center"/>
              <w:rPr>
                <w:rFonts w:ascii="宋体" w:hAnsi="宋体" w:cs="宋体"/>
                <w:sz w:val="21"/>
                <w:szCs w:val="21"/>
              </w:rPr>
            </w:pPr>
            <w:r>
              <w:rPr>
                <w:rFonts w:hint="eastAsia" w:ascii="宋体" w:hAnsi="宋体" w:cs="宋体"/>
                <w:sz w:val="21"/>
                <w:szCs w:val="21"/>
              </w:rPr>
              <w:t>高效</w:t>
            </w:r>
          </w:p>
        </w:tc>
        <w:tc>
          <w:tcPr>
            <w:tcW w:w="217" w:type="pct"/>
            <w:vMerge w:val="restart"/>
            <w:vAlign w:val="center"/>
          </w:tcPr>
          <w:p w14:paraId="3643C357">
            <w:pPr>
              <w:spacing w:line="288" w:lineRule="auto"/>
              <w:jc w:val="center"/>
              <w:rPr>
                <w:rFonts w:ascii="宋体" w:hAnsi="宋体" w:cs="宋体"/>
                <w:sz w:val="21"/>
                <w:szCs w:val="21"/>
              </w:rPr>
            </w:pPr>
            <w:r>
              <w:rPr>
                <w:rFonts w:hint="eastAsia" w:ascii="宋体" w:hAnsi="宋体" w:cs="宋体"/>
                <w:sz w:val="21"/>
                <w:szCs w:val="21"/>
              </w:rPr>
              <w:t>1</w:t>
            </w:r>
          </w:p>
        </w:tc>
        <w:tc>
          <w:tcPr>
            <w:tcW w:w="358" w:type="pct"/>
            <w:vMerge w:val="restart"/>
            <w:vAlign w:val="center"/>
          </w:tcPr>
          <w:p w14:paraId="60A9B9C5">
            <w:pPr>
              <w:spacing w:line="288" w:lineRule="auto"/>
              <w:jc w:val="center"/>
              <w:rPr>
                <w:rFonts w:ascii="宋体" w:hAnsi="宋体" w:cs="宋体"/>
                <w:sz w:val="21"/>
                <w:szCs w:val="21"/>
              </w:rPr>
            </w:pPr>
            <w:r>
              <w:rPr>
                <w:rFonts w:hint="eastAsia" w:ascii="宋体" w:hAnsi="宋体" w:cs="宋体"/>
                <w:sz w:val="21"/>
                <w:szCs w:val="21"/>
              </w:rPr>
              <w:t>管理方式创新</w:t>
            </w:r>
          </w:p>
        </w:tc>
        <w:tc>
          <w:tcPr>
            <w:tcW w:w="2509" w:type="pct"/>
            <w:vAlign w:val="center"/>
          </w:tcPr>
          <w:p w14:paraId="6A489A3F">
            <w:pPr>
              <w:spacing w:line="288" w:lineRule="auto"/>
              <w:rPr>
                <w:rFonts w:ascii="宋体" w:hAnsi="宋体" w:cs="宋体"/>
                <w:sz w:val="21"/>
                <w:szCs w:val="21"/>
              </w:rPr>
            </w:pPr>
            <w:r>
              <w:rPr>
                <w:rFonts w:hint="eastAsia" w:ascii="宋体" w:hAnsi="宋体" w:cs="宋体"/>
                <w:sz w:val="21"/>
                <w:szCs w:val="21"/>
              </w:rPr>
              <w:t>（1）在推行证明事项告知承诺制、涉企经营许可事项告知承诺制方面，制定出台本部门信用承诺相关管理办法的，计1分；制作本部门信用承诺书模板的，计1分；对承诺人信用状况进行事中事后核查，将信用承诺书及履约践诺状况纳入信用记录的，计2分</w:t>
            </w:r>
          </w:p>
        </w:tc>
        <w:tc>
          <w:tcPr>
            <w:tcW w:w="358" w:type="pct"/>
          </w:tcPr>
          <w:p w14:paraId="7E52615D">
            <w:pPr>
              <w:spacing w:line="288" w:lineRule="auto"/>
              <w:rPr>
                <w:rFonts w:ascii="宋体" w:hAnsi="宋体" w:cs="宋体"/>
                <w:sz w:val="21"/>
                <w:szCs w:val="21"/>
              </w:rPr>
            </w:pPr>
          </w:p>
        </w:tc>
        <w:tc>
          <w:tcPr>
            <w:tcW w:w="1126" w:type="pct"/>
            <w:vAlign w:val="center"/>
          </w:tcPr>
          <w:p w14:paraId="396E1E01">
            <w:pPr>
              <w:spacing w:line="288" w:lineRule="auto"/>
              <w:rPr>
                <w:rFonts w:ascii="宋体" w:hAnsi="宋体" w:cs="宋体"/>
                <w:sz w:val="21"/>
                <w:szCs w:val="21"/>
              </w:rPr>
            </w:pPr>
            <w:r>
              <w:rPr>
                <w:rFonts w:hint="eastAsia" w:ascii="宋体" w:hAnsi="宋体" w:cs="宋体"/>
                <w:sz w:val="21"/>
                <w:szCs w:val="21"/>
              </w:rPr>
              <w:t>提供推行告知承诺制的证明事项和涉企行政许可清单、信用承诺书模板、承诺人信用承诺书及履约状况信用记录</w:t>
            </w:r>
          </w:p>
        </w:tc>
      </w:tr>
      <w:tr w14:paraId="0F2E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32" w:type="pct"/>
            <w:vMerge w:val="continue"/>
            <w:vAlign w:val="center"/>
          </w:tcPr>
          <w:p w14:paraId="1F4FCE42">
            <w:pPr>
              <w:spacing w:line="288" w:lineRule="auto"/>
              <w:rPr>
                <w:rFonts w:ascii="宋体" w:hAnsi="宋体" w:cs="宋体"/>
                <w:sz w:val="21"/>
                <w:szCs w:val="21"/>
              </w:rPr>
            </w:pPr>
          </w:p>
        </w:tc>
        <w:tc>
          <w:tcPr>
            <w:tcW w:w="217" w:type="pct"/>
            <w:vMerge w:val="continue"/>
            <w:vAlign w:val="center"/>
          </w:tcPr>
          <w:p w14:paraId="53A885E1">
            <w:pPr>
              <w:spacing w:line="288" w:lineRule="auto"/>
              <w:jc w:val="center"/>
              <w:rPr>
                <w:rFonts w:ascii="宋体" w:hAnsi="宋体" w:cs="宋体"/>
                <w:sz w:val="21"/>
                <w:szCs w:val="21"/>
              </w:rPr>
            </w:pPr>
          </w:p>
        </w:tc>
        <w:tc>
          <w:tcPr>
            <w:tcW w:w="358" w:type="pct"/>
            <w:vMerge w:val="continue"/>
            <w:vAlign w:val="center"/>
          </w:tcPr>
          <w:p w14:paraId="0324E2A8">
            <w:pPr>
              <w:spacing w:line="288" w:lineRule="auto"/>
              <w:jc w:val="center"/>
              <w:rPr>
                <w:rFonts w:ascii="宋体" w:hAnsi="宋体" w:cs="宋体"/>
                <w:sz w:val="21"/>
                <w:szCs w:val="21"/>
              </w:rPr>
            </w:pPr>
          </w:p>
        </w:tc>
        <w:tc>
          <w:tcPr>
            <w:tcW w:w="2509" w:type="pct"/>
            <w:vAlign w:val="center"/>
          </w:tcPr>
          <w:p w14:paraId="3917F94F">
            <w:pPr>
              <w:spacing w:line="288" w:lineRule="auto"/>
              <w:rPr>
                <w:rFonts w:ascii="宋体" w:hAnsi="宋体" w:cs="宋体"/>
                <w:sz w:val="21"/>
                <w:szCs w:val="21"/>
              </w:rPr>
            </w:pPr>
            <w:r>
              <w:rPr>
                <w:rFonts w:hint="eastAsia" w:ascii="宋体" w:hAnsi="宋体" w:cs="宋体"/>
                <w:sz w:val="21"/>
                <w:szCs w:val="21"/>
              </w:rPr>
              <w:t>（2）在推行分级分类监管方面，制定本部门分级分类监管制度的，计1分；本部门依据信用评价结果采取差异化监管措施的，计1分；在本部门业务系统中对严重失信主体实施自动拦截限制的，计1分</w:t>
            </w:r>
          </w:p>
        </w:tc>
        <w:tc>
          <w:tcPr>
            <w:tcW w:w="358" w:type="pct"/>
          </w:tcPr>
          <w:p w14:paraId="67C420F8">
            <w:pPr>
              <w:spacing w:line="288" w:lineRule="auto"/>
              <w:rPr>
                <w:rFonts w:ascii="宋体" w:hAnsi="宋体" w:cs="宋体"/>
                <w:sz w:val="21"/>
                <w:szCs w:val="21"/>
              </w:rPr>
            </w:pPr>
          </w:p>
        </w:tc>
        <w:tc>
          <w:tcPr>
            <w:tcW w:w="1126" w:type="pct"/>
            <w:vAlign w:val="center"/>
          </w:tcPr>
          <w:p w14:paraId="6A31AFB2">
            <w:pPr>
              <w:spacing w:line="288" w:lineRule="auto"/>
              <w:rPr>
                <w:rFonts w:ascii="宋体" w:hAnsi="宋体" w:cs="宋体"/>
                <w:sz w:val="21"/>
                <w:szCs w:val="21"/>
              </w:rPr>
            </w:pPr>
            <w:r>
              <w:rPr>
                <w:rFonts w:hint="eastAsia" w:ascii="宋体" w:hAnsi="宋体" w:cs="宋体"/>
                <w:sz w:val="21"/>
                <w:szCs w:val="21"/>
              </w:rPr>
              <w:t>提供分级分类监管制度文件、应用信用评价结果进行差异化监管实例、对严重失信主体实施自动拦截限制记录</w:t>
            </w:r>
          </w:p>
        </w:tc>
      </w:tr>
      <w:tr w14:paraId="0045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32" w:type="pct"/>
            <w:vMerge w:val="continue"/>
            <w:vAlign w:val="center"/>
          </w:tcPr>
          <w:p w14:paraId="7855A75B">
            <w:pPr>
              <w:spacing w:line="288" w:lineRule="auto"/>
              <w:rPr>
                <w:rFonts w:ascii="宋体" w:hAnsi="宋体" w:cs="宋体"/>
                <w:sz w:val="21"/>
                <w:szCs w:val="21"/>
              </w:rPr>
            </w:pPr>
          </w:p>
        </w:tc>
        <w:tc>
          <w:tcPr>
            <w:tcW w:w="217" w:type="pct"/>
            <w:vMerge w:val="continue"/>
            <w:vAlign w:val="center"/>
          </w:tcPr>
          <w:p w14:paraId="0902571B">
            <w:pPr>
              <w:spacing w:line="288" w:lineRule="auto"/>
              <w:jc w:val="center"/>
              <w:rPr>
                <w:rFonts w:ascii="宋体" w:hAnsi="宋体" w:cs="宋体"/>
                <w:sz w:val="21"/>
                <w:szCs w:val="21"/>
              </w:rPr>
            </w:pPr>
          </w:p>
        </w:tc>
        <w:tc>
          <w:tcPr>
            <w:tcW w:w="358" w:type="pct"/>
            <w:vMerge w:val="continue"/>
            <w:vAlign w:val="center"/>
          </w:tcPr>
          <w:p w14:paraId="39D462D4">
            <w:pPr>
              <w:spacing w:line="288" w:lineRule="auto"/>
              <w:jc w:val="center"/>
              <w:rPr>
                <w:rFonts w:ascii="宋体" w:hAnsi="宋体" w:cs="宋体"/>
                <w:sz w:val="21"/>
                <w:szCs w:val="21"/>
              </w:rPr>
            </w:pPr>
          </w:p>
        </w:tc>
        <w:tc>
          <w:tcPr>
            <w:tcW w:w="2509" w:type="pct"/>
            <w:vAlign w:val="center"/>
          </w:tcPr>
          <w:p w14:paraId="23E02573">
            <w:pPr>
              <w:spacing w:line="288" w:lineRule="auto"/>
              <w:rPr>
                <w:rFonts w:ascii="宋体" w:hAnsi="宋体" w:cs="宋体"/>
                <w:sz w:val="21"/>
                <w:szCs w:val="21"/>
              </w:rPr>
            </w:pPr>
            <w:r>
              <w:rPr>
                <w:rFonts w:hint="eastAsia" w:ascii="宋体" w:hAnsi="宋体" w:cs="宋体"/>
                <w:sz w:val="21"/>
                <w:szCs w:val="21"/>
              </w:rPr>
              <w:t>（3）本部门有建立大数据监管平台的，计1分；本部门有引入第三方提供大数据监测服务的，计1分；本部门有落实部门协同监管的，计1分；在“放管服”改革中有管理措施创新的，每项计0.5分，最高计3分</w:t>
            </w:r>
          </w:p>
        </w:tc>
        <w:tc>
          <w:tcPr>
            <w:tcW w:w="358" w:type="pct"/>
          </w:tcPr>
          <w:p w14:paraId="69097CB9">
            <w:pPr>
              <w:spacing w:line="288" w:lineRule="auto"/>
              <w:rPr>
                <w:rFonts w:ascii="宋体" w:hAnsi="宋体" w:cs="宋体"/>
                <w:sz w:val="21"/>
                <w:szCs w:val="21"/>
              </w:rPr>
            </w:pPr>
          </w:p>
        </w:tc>
        <w:tc>
          <w:tcPr>
            <w:tcW w:w="1126" w:type="pct"/>
            <w:vAlign w:val="center"/>
          </w:tcPr>
          <w:p w14:paraId="2C02BE25">
            <w:pPr>
              <w:spacing w:line="288" w:lineRule="auto"/>
              <w:rPr>
                <w:rFonts w:ascii="宋体" w:hAnsi="宋体" w:cs="宋体"/>
                <w:sz w:val="21"/>
                <w:szCs w:val="21"/>
              </w:rPr>
            </w:pPr>
            <w:r>
              <w:rPr>
                <w:rFonts w:hint="eastAsia" w:ascii="宋体" w:hAnsi="宋体" w:cs="宋体"/>
                <w:sz w:val="21"/>
                <w:szCs w:val="21"/>
              </w:rPr>
              <w:t>提供大数据监管平台系统界面截图、大数据监测服务应用实例、管理创新方式的具体举措</w:t>
            </w:r>
          </w:p>
        </w:tc>
      </w:tr>
      <w:tr w14:paraId="0EE9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32" w:type="pct"/>
            <w:vMerge w:val="continue"/>
          </w:tcPr>
          <w:p w14:paraId="7D68F1EB">
            <w:pPr>
              <w:spacing w:line="288" w:lineRule="auto"/>
              <w:rPr>
                <w:rFonts w:ascii="宋体" w:hAnsi="宋体" w:cs="宋体"/>
                <w:sz w:val="21"/>
                <w:szCs w:val="21"/>
              </w:rPr>
            </w:pPr>
          </w:p>
        </w:tc>
        <w:tc>
          <w:tcPr>
            <w:tcW w:w="217" w:type="pct"/>
            <w:vAlign w:val="center"/>
          </w:tcPr>
          <w:p w14:paraId="3E15BAFC">
            <w:pPr>
              <w:spacing w:line="288" w:lineRule="auto"/>
              <w:jc w:val="center"/>
              <w:rPr>
                <w:rFonts w:ascii="宋体" w:hAnsi="宋体" w:cs="宋体"/>
                <w:sz w:val="21"/>
                <w:szCs w:val="21"/>
              </w:rPr>
            </w:pPr>
            <w:r>
              <w:rPr>
                <w:rFonts w:hint="eastAsia" w:ascii="宋体" w:hAnsi="宋体" w:cs="宋体"/>
                <w:sz w:val="21"/>
                <w:szCs w:val="21"/>
              </w:rPr>
              <w:t>2</w:t>
            </w:r>
          </w:p>
        </w:tc>
        <w:tc>
          <w:tcPr>
            <w:tcW w:w="358" w:type="pct"/>
            <w:vAlign w:val="center"/>
          </w:tcPr>
          <w:p w14:paraId="62B32C16">
            <w:pPr>
              <w:spacing w:line="288" w:lineRule="auto"/>
              <w:jc w:val="center"/>
              <w:rPr>
                <w:rFonts w:ascii="宋体" w:hAnsi="宋体" w:cs="宋体"/>
                <w:sz w:val="21"/>
                <w:szCs w:val="21"/>
              </w:rPr>
            </w:pPr>
            <w:r>
              <w:rPr>
                <w:rFonts w:hint="eastAsia" w:ascii="宋体" w:hAnsi="宋体" w:cs="宋体"/>
                <w:sz w:val="21"/>
                <w:szCs w:val="21"/>
              </w:rPr>
              <w:t>提升服务效能</w:t>
            </w:r>
          </w:p>
        </w:tc>
        <w:tc>
          <w:tcPr>
            <w:tcW w:w="2509" w:type="pct"/>
            <w:vAlign w:val="center"/>
          </w:tcPr>
          <w:p w14:paraId="0EAF4055">
            <w:pPr>
              <w:spacing w:line="288" w:lineRule="auto"/>
              <w:rPr>
                <w:rFonts w:ascii="宋体" w:hAnsi="宋体" w:cs="宋体"/>
                <w:sz w:val="21"/>
                <w:szCs w:val="21"/>
              </w:rPr>
            </w:pPr>
            <w:r>
              <w:rPr>
                <w:rFonts w:hint="eastAsia" w:ascii="宋体" w:hAnsi="宋体" w:cs="宋体"/>
                <w:sz w:val="21"/>
                <w:szCs w:val="21"/>
              </w:rPr>
              <w:t>（1）简化优化服务方面，每推出一项简化优化措施的计0.5分，最高计2分</w:t>
            </w:r>
          </w:p>
        </w:tc>
        <w:tc>
          <w:tcPr>
            <w:tcW w:w="358" w:type="pct"/>
          </w:tcPr>
          <w:p w14:paraId="7443A56A">
            <w:pPr>
              <w:spacing w:line="288" w:lineRule="auto"/>
              <w:rPr>
                <w:rFonts w:ascii="宋体" w:hAnsi="宋体" w:cs="宋体"/>
                <w:sz w:val="21"/>
                <w:szCs w:val="21"/>
              </w:rPr>
            </w:pPr>
          </w:p>
        </w:tc>
        <w:tc>
          <w:tcPr>
            <w:tcW w:w="1126" w:type="pct"/>
            <w:vAlign w:val="center"/>
          </w:tcPr>
          <w:p w14:paraId="622DB79C">
            <w:pPr>
              <w:spacing w:line="288" w:lineRule="auto"/>
              <w:rPr>
                <w:rFonts w:ascii="宋体" w:hAnsi="宋体" w:cs="宋体"/>
                <w:sz w:val="21"/>
                <w:szCs w:val="21"/>
              </w:rPr>
            </w:pPr>
            <w:r>
              <w:rPr>
                <w:rFonts w:hint="eastAsia" w:ascii="宋体" w:hAnsi="宋体" w:cs="宋体"/>
                <w:sz w:val="21"/>
                <w:szCs w:val="21"/>
              </w:rPr>
              <w:t>提供2023年新出台的简化优化措施文件</w:t>
            </w:r>
          </w:p>
        </w:tc>
      </w:tr>
      <w:tr w14:paraId="4BB5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32" w:type="pct"/>
            <w:vMerge w:val="continue"/>
          </w:tcPr>
          <w:p w14:paraId="3AC207C6">
            <w:pPr>
              <w:spacing w:line="288" w:lineRule="auto"/>
              <w:rPr>
                <w:rFonts w:ascii="宋体" w:hAnsi="宋体" w:cs="宋体"/>
                <w:sz w:val="21"/>
                <w:szCs w:val="21"/>
              </w:rPr>
            </w:pPr>
          </w:p>
        </w:tc>
        <w:tc>
          <w:tcPr>
            <w:tcW w:w="217" w:type="pct"/>
            <w:vAlign w:val="center"/>
          </w:tcPr>
          <w:p w14:paraId="40B1121E">
            <w:pPr>
              <w:spacing w:line="288" w:lineRule="auto"/>
              <w:jc w:val="center"/>
              <w:rPr>
                <w:rFonts w:ascii="宋体" w:hAnsi="宋体" w:cs="宋体"/>
                <w:sz w:val="21"/>
                <w:szCs w:val="21"/>
              </w:rPr>
            </w:pPr>
            <w:r>
              <w:rPr>
                <w:rFonts w:hint="eastAsia" w:ascii="宋体" w:hAnsi="宋体" w:cs="宋体"/>
                <w:sz w:val="21"/>
                <w:szCs w:val="21"/>
              </w:rPr>
              <w:t>3</w:t>
            </w:r>
          </w:p>
        </w:tc>
        <w:tc>
          <w:tcPr>
            <w:tcW w:w="358" w:type="pct"/>
            <w:vAlign w:val="center"/>
          </w:tcPr>
          <w:p w14:paraId="6410E4E9">
            <w:pPr>
              <w:spacing w:line="288" w:lineRule="auto"/>
              <w:jc w:val="center"/>
              <w:rPr>
                <w:rFonts w:ascii="宋体" w:hAnsi="宋体" w:cs="宋体"/>
                <w:sz w:val="21"/>
                <w:szCs w:val="21"/>
              </w:rPr>
            </w:pPr>
            <w:r>
              <w:rPr>
                <w:rFonts w:hint="eastAsia" w:ascii="宋体" w:hAnsi="宋体" w:cs="宋体"/>
                <w:sz w:val="21"/>
                <w:szCs w:val="21"/>
              </w:rPr>
              <w:t>获得重大荣誉</w:t>
            </w:r>
          </w:p>
        </w:tc>
        <w:tc>
          <w:tcPr>
            <w:tcW w:w="2509" w:type="pct"/>
            <w:vAlign w:val="center"/>
          </w:tcPr>
          <w:p w14:paraId="772A9A94">
            <w:pPr>
              <w:spacing w:line="288" w:lineRule="auto"/>
              <w:rPr>
                <w:rFonts w:ascii="宋体" w:hAnsi="宋体" w:cs="宋体"/>
                <w:sz w:val="21"/>
                <w:szCs w:val="21"/>
              </w:rPr>
            </w:pPr>
            <w:r>
              <w:rPr>
                <w:rFonts w:hint="eastAsia" w:ascii="宋体" w:hAnsi="宋体" w:cs="宋体"/>
                <w:sz w:val="21"/>
                <w:szCs w:val="21"/>
              </w:rPr>
              <w:t>（1）年度工作成绩突出，获得省部级以上表彰或被评为试点示范的，每一项计3分，获得省级部门表彰或被评为试点示范的，每一项计2分，最高计6分</w:t>
            </w:r>
          </w:p>
        </w:tc>
        <w:tc>
          <w:tcPr>
            <w:tcW w:w="358" w:type="pct"/>
          </w:tcPr>
          <w:p w14:paraId="38791B19">
            <w:pPr>
              <w:spacing w:line="288" w:lineRule="auto"/>
              <w:rPr>
                <w:rFonts w:ascii="宋体" w:hAnsi="宋体" w:cs="宋体"/>
                <w:sz w:val="21"/>
                <w:szCs w:val="21"/>
              </w:rPr>
            </w:pPr>
          </w:p>
        </w:tc>
        <w:tc>
          <w:tcPr>
            <w:tcW w:w="1126" w:type="pct"/>
            <w:vAlign w:val="center"/>
          </w:tcPr>
          <w:p w14:paraId="19116753">
            <w:pPr>
              <w:spacing w:line="288" w:lineRule="auto"/>
              <w:rPr>
                <w:rFonts w:ascii="宋体" w:hAnsi="宋体" w:cs="宋体"/>
                <w:sz w:val="21"/>
                <w:szCs w:val="21"/>
              </w:rPr>
            </w:pPr>
            <w:r>
              <w:rPr>
                <w:rFonts w:hint="eastAsia" w:ascii="宋体" w:hAnsi="宋体" w:cs="宋体"/>
                <w:sz w:val="21"/>
                <w:szCs w:val="21"/>
              </w:rPr>
              <w:t>提供获得荣誉名称、荣誉等级、表彰单位，试点示范名称、等级、批复机关</w:t>
            </w:r>
          </w:p>
        </w:tc>
      </w:tr>
      <w:tr w14:paraId="42BF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32" w:type="pct"/>
            <w:vAlign w:val="center"/>
          </w:tcPr>
          <w:p w14:paraId="1119120C">
            <w:pPr>
              <w:spacing w:line="288" w:lineRule="auto"/>
              <w:jc w:val="center"/>
              <w:rPr>
                <w:rFonts w:ascii="宋体" w:hAnsi="宋体" w:cs="宋体"/>
                <w:sz w:val="21"/>
                <w:szCs w:val="21"/>
              </w:rPr>
            </w:pPr>
            <w:r>
              <w:rPr>
                <w:rFonts w:hint="eastAsia" w:ascii="宋体" w:hAnsi="宋体" w:cs="宋体"/>
                <w:sz w:val="21"/>
                <w:szCs w:val="21"/>
              </w:rPr>
              <w:t>（三）</w:t>
            </w:r>
          </w:p>
          <w:p w14:paraId="09D62197">
            <w:pPr>
              <w:spacing w:line="288" w:lineRule="auto"/>
              <w:jc w:val="center"/>
              <w:rPr>
                <w:rFonts w:ascii="宋体" w:hAnsi="宋体" w:cs="宋体"/>
                <w:sz w:val="21"/>
                <w:szCs w:val="21"/>
              </w:rPr>
            </w:pPr>
            <w:r>
              <w:rPr>
                <w:rFonts w:hint="eastAsia" w:ascii="宋体" w:hAnsi="宋体" w:cs="宋体"/>
                <w:sz w:val="21"/>
                <w:szCs w:val="21"/>
              </w:rPr>
              <w:t>守信</w:t>
            </w:r>
          </w:p>
          <w:p w14:paraId="76D35F6A">
            <w:pPr>
              <w:spacing w:line="288" w:lineRule="auto"/>
              <w:jc w:val="center"/>
              <w:rPr>
                <w:rFonts w:ascii="宋体" w:hAnsi="宋体" w:cs="宋体"/>
                <w:sz w:val="21"/>
                <w:szCs w:val="21"/>
              </w:rPr>
            </w:pPr>
            <w:r>
              <w:rPr>
                <w:rFonts w:hint="eastAsia" w:ascii="宋体" w:hAnsi="宋体" w:cs="宋体"/>
                <w:sz w:val="21"/>
                <w:szCs w:val="21"/>
              </w:rPr>
              <w:t>践诺</w:t>
            </w:r>
          </w:p>
        </w:tc>
        <w:tc>
          <w:tcPr>
            <w:tcW w:w="217" w:type="pct"/>
            <w:vAlign w:val="center"/>
          </w:tcPr>
          <w:p w14:paraId="2600633D">
            <w:pPr>
              <w:spacing w:line="288" w:lineRule="auto"/>
              <w:jc w:val="center"/>
              <w:rPr>
                <w:rFonts w:ascii="宋体" w:hAnsi="宋体" w:cs="宋体"/>
                <w:sz w:val="21"/>
                <w:szCs w:val="21"/>
              </w:rPr>
            </w:pPr>
            <w:r>
              <w:rPr>
                <w:rFonts w:hint="eastAsia" w:ascii="宋体" w:hAnsi="宋体" w:cs="宋体"/>
                <w:sz w:val="21"/>
                <w:szCs w:val="21"/>
              </w:rPr>
              <w:t>4</w:t>
            </w:r>
          </w:p>
        </w:tc>
        <w:tc>
          <w:tcPr>
            <w:tcW w:w="358" w:type="pct"/>
            <w:vAlign w:val="center"/>
          </w:tcPr>
          <w:p w14:paraId="77EBED34">
            <w:pPr>
              <w:spacing w:line="288" w:lineRule="auto"/>
              <w:jc w:val="center"/>
              <w:rPr>
                <w:rFonts w:ascii="宋体" w:hAnsi="宋体" w:cs="宋体"/>
                <w:sz w:val="21"/>
                <w:szCs w:val="21"/>
              </w:rPr>
            </w:pPr>
            <w:r>
              <w:rPr>
                <w:rFonts w:hint="eastAsia" w:ascii="宋体" w:hAnsi="宋体" w:cs="宋体"/>
                <w:sz w:val="21"/>
                <w:szCs w:val="21"/>
              </w:rPr>
              <w:t>政府失信治理</w:t>
            </w:r>
          </w:p>
        </w:tc>
        <w:tc>
          <w:tcPr>
            <w:tcW w:w="2509" w:type="pct"/>
            <w:vAlign w:val="center"/>
          </w:tcPr>
          <w:p w14:paraId="30F7E01F">
            <w:pPr>
              <w:spacing w:line="288" w:lineRule="auto"/>
              <w:rPr>
                <w:rFonts w:ascii="宋体" w:hAnsi="宋体" w:cs="宋体"/>
                <w:sz w:val="21"/>
                <w:szCs w:val="21"/>
              </w:rPr>
            </w:pPr>
            <w:r>
              <w:rPr>
                <w:rFonts w:hint="eastAsia" w:ascii="宋体" w:hAnsi="宋体" w:cs="宋体"/>
                <w:sz w:val="21"/>
                <w:szCs w:val="21"/>
              </w:rPr>
              <w:t>（1）开展本部门失信问题专项治理工作的，计4分</w:t>
            </w:r>
          </w:p>
        </w:tc>
        <w:tc>
          <w:tcPr>
            <w:tcW w:w="358" w:type="pct"/>
          </w:tcPr>
          <w:p w14:paraId="305DE565">
            <w:pPr>
              <w:spacing w:line="288" w:lineRule="auto"/>
              <w:rPr>
                <w:rFonts w:ascii="宋体" w:hAnsi="宋体" w:cs="宋体"/>
                <w:sz w:val="21"/>
                <w:szCs w:val="21"/>
              </w:rPr>
            </w:pPr>
          </w:p>
        </w:tc>
        <w:tc>
          <w:tcPr>
            <w:tcW w:w="1126" w:type="pct"/>
            <w:vAlign w:val="center"/>
          </w:tcPr>
          <w:p w14:paraId="1D362F42">
            <w:pPr>
              <w:spacing w:line="288" w:lineRule="auto"/>
              <w:rPr>
                <w:rFonts w:ascii="宋体" w:hAnsi="宋体" w:cs="宋体"/>
                <w:sz w:val="21"/>
                <w:szCs w:val="21"/>
              </w:rPr>
            </w:pPr>
            <w:r>
              <w:rPr>
                <w:rFonts w:hint="eastAsia" w:ascii="宋体" w:hAnsi="宋体" w:cs="宋体"/>
                <w:sz w:val="21"/>
                <w:szCs w:val="21"/>
              </w:rPr>
              <w:t>提供开展失信问题专项治理工作的通知文件</w:t>
            </w:r>
          </w:p>
        </w:tc>
      </w:tr>
      <w:tr w14:paraId="1C3D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32" w:type="pct"/>
            <w:vMerge w:val="restart"/>
            <w:vAlign w:val="center"/>
          </w:tcPr>
          <w:p w14:paraId="4DC73824">
            <w:pPr>
              <w:spacing w:line="288" w:lineRule="auto"/>
              <w:jc w:val="center"/>
              <w:rPr>
                <w:rFonts w:ascii="宋体" w:hAnsi="宋体" w:cs="宋体"/>
                <w:sz w:val="21"/>
                <w:szCs w:val="21"/>
              </w:rPr>
            </w:pPr>
            <w:r>
              <w:rPr>
                <w:rFonts w:hint="eastAsia" w:ascii="宋体" w:hAnsi="宋体" w:cs="宋体"/>
                <w:sz w:val="21"/>
                <w:szCs w:val="21"/>
              </w:rPr>
              <w:t>（四）</w:t>
            </w:r>
          </w:p>
          <w:p w14:paraId="6EC193EB">
            <w:pPr>
              <w:spacing w:line="288" w:lineRule="auto"/>
              <w:jc w:val="center"/>
              <w:rPr>
                <w:rFonts w:ascii="宋体" w:hAnsi="宋体" w:cs="宋体"/>
                <w:sz w:val="21"/>
                <w:szCs w:val="21"/>
              </w:rPr>
            </w:pPr>
            <w:r>
              <w:rPr>
                <w:rFonts w:hint="eastAsia" w:ascii="宋体" w:hAnsi="宋体" w:cs="宋体"/>
                <w:sz w:val="21"/>
                <w:szCs w:val="21"/>
              </w:rPr>
              <w:t>信用</w:t>
            </w:r>
          </w:p>
          <w:p w14:paraId="13548C38">
            <w:pPr>
              <w:spacing w:line="288" w:lineRule="auto"/>
              <w:jc w:val="center"/>
              <w:rPr>
                <w:rFonts w:ascii="宋体" w:hAnsi="宋体" w:cs="宋体"/>
                <w:sz w:val="21"/>
                <w:szCs w:val="21"/>
              </w:rPr>
            </w:pPr>
            <w:r>
              <w:rPr>
                <w:rFonts w:hint="eastAsia" w:ascii="宋体" w:hAnsi="宋体" w:cs="宋体"/>
                <w:sz w:val="21"/>
                <w:szCs w:val="21"/>
              </w:rPr>
              <w:t>建设</w:t>
            </w:r>
          </w:p>
        </w:tc>
        <w:tc>
          <w:tcPr>
            <w:tcW w:w="217" w:type="pct"/>
            <w:vMerge w:val="restart"/>
            <w:vAlign w:val="center"/>
          </w:tcPr>
          <w:p w14:paraId="2D93FEE9">
            <w:pPr>
              <w:spacing w:line="288" w:lineRule="auto"/>
              <w:jc w:val="center"/>
              <w:rPr>
                <w:rFonts w:ascii="宋体" w:hAnsi="宋体" w:cs="宋体"/>
                <w:sz w:val="21"/>
                <w:szCs w:val="21"/>
              </w:rPr>
            </w:pPr>
            <w:r>
              <w:rPr>
                <w:rFonts w:hint="eastAsia" w:ascii="宋体" w:hAnsi="宋体" w:cs="宋体"/>
                <w:sz w:val="21"/>
                <w:szCs w:val="21"/>
              </w:rPr>
              <w:t>5</w:t>
            </w:r>
          </w:p>
        </w:tc>
        <w:tc>
          <w:tcPr>
            <w:tcW w:w="358" w:type="pct"/>
            <w:vMerge w:val="restart"/>
            <w:vAlign w:val="center"/>
          </w:tcPr>
          <w:p w14:paraId="21A6FDD3">
            <w:pPr>
              <w:spacing w:line="288" w:lineRule="auto"/>
              <w:jc w:val="center"/>
              <w:rPr>
                <w:rFonts w:ascii="宋体" w:hAnsi="宋体" w:cs="宋体"/>
                <w:sz w:val="21"/>
                <w:szCs w:val="21"/>
              </w:rPr>
            </w:pPr>
            <w:r>
              <w:rPr>
                <w:rFonts w:hint="eastAsia" w:ascii="宋体" w:hAnsi="宋体" w:cs="宋体"/>
                <w:sz w:val="21"/>
                <w:szCs w:val="21"/>
              </w:rPr>
              <w:t>信用建设组织保障</w:t>
            </w:r>
          </w:p>
        </w:tc>
        <w:tc>
          <w:tcPr>
            <w:tcW w:w="2509" w:type="pct"/>
            <w:vAlign w:val="center"/>
          </w:tcPr>
          <w:p w14:paraId="1E643E94">
            <w:pPr>
              <w:spacing w:line="288" w:lineRule="auto"/>
              <w:rPr>
                <w:rFonts w:ascii="宋体" w:hAnsi="宋体" w:cs="宋体"/>
                <w:sz w:val="21"/>
                <w:szCs w:val="21"/>
              </w:rPr>
            </w:pPr>
            <w:r>
              <w:rPr>
                <w:rFonts w:hint="eastAsia" w:ascii="宋体" w:hAnsi="宋体" w:cs="宋体"/>
                <w:sz w:val="21"/>
                <w:szCs w:val="21"/>
              </w:rPr>
              <w:t>（1）有专职人员负责信用建设对接协调工作的，计1分</w:t>
            </w:r>
          </w:p>
        </w:tc>
        <w:tc>
          <w:tcPr>
            <w:tcW w:w="358" w:type="pct"/>
          </w:tcPr>
          <w:p w14:paraId="06C16CB7">
            <w:pPr>
              <w:spacing w:line="288" w:lineRule="auto"/>
              <w:rPr>
                <w:rFonts w:ascii="宋体" w:hAnsi="宋体" w:cs="宋体"/>
                <w:sz w:val="21"/>
                <w:szCs w:val="21"/>
              </w:rPr>
            </w:pPr>
          </w:p>
        </w:tc>
        <w:tc>
          <w:tcPr>
            <w:tcW w:w="1126" w:type="pct"/>
            <w:vAlign w:val="center"/>
          </w:tcPr>
          <w:p w14:paraId="45745DC1">
            <w:pPr>
              <w:spacing w:line="288" w:lineRule="auto"/>
              <w:rPr>
                <w:rFonts w:ascii="宋体" w:hAnsi="宋体" w:cs="宋体"/>
                <w:sz w:val="21"/>
                <w:szCs w:val="21"/>
              </w:rPr>
            </w:pPr>
            <w:r>
              <w:rPr>
                <w:rFonts w:hint="eastAsia" w:ascii="宋体" w:hAnsi="宋体" w:cs="宋体"/>
                <w:sz w:val="21"/>
                <w:szCs w:val="21"/>
              </w:rPr>
              <w:t>提供专职人员岗位职责</w:t>
            </w:r>
          </w:p>
        </w:tc>
      </w:tr>
      <w:tr w14:paraId="38D0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2" w:type="pct"/>
            <w:vMerge w:val="continue"/>
            <w:vAlign w:val="center"/>
          </w:tcPr>
          <w:p w14:paraId="01798E9E">
            <w:pPr>
              <w:spacing w:line="288" w:lineRule="auto"/>
              <w:rPr>
                <w:rFonts w:ascii="宋体" w:hAnsi="宋体" w:cs="宋体"/>
                <w:sz w:val="21"/>
                <w:szCs w:val="21"/>
              </w:rPr>
            </w:pPr>
          </w:p>
        </w:tc>
        <w:tc>
          <w:tcPr>
            <w:tcW w:w="217" w:type="pct"/>
            <w:vMerge w:val="continue"/>
            <w:vAlign w:val="center"/>
          </w:tcPr>
          <w:p w14:paraId="2F60F441">
            <w:pPr>
              <w:spacing w:line="288" w:lineRule="auto"/>
              <w:jc w:val="center"/>
              <w:rPr>
                <w:rFonts w:ascii="宋体" w:hAnsi="宋体" w:cs="宋体"/>
                <w:sz w:val="21"/>
                <w:szCs w:val="21"/>
              </w:rPr>
            </w:pPr>
          </w:p>
        </w:tc>
        <w:tc>
          <w:tcPr>
            <w:tcW w:w="358" w:type="pct"/>
            <w:vMerge w:val="continue"/>
            <w:vAlign w:val="center"/>
          </w:tcPr>
          <w:p w14:paraId="35872593">
            <w:pPr>
              <w:spacing w:line="288" w:lineRule="auto"/>
              <w:jc w:val="center"/>
              <w:rPr>
                <w:rFonts w:ascii="宋体" w:hAnsi="宋体" w:cs="宋体"/>
                <w:sz w:val="21"/>
                <w:szCs w:val="21"/>
              </w:rPr>
            </w:pPr>
          </w:p>
        </w:tc>
        <w:tc>
          <w:tcPr>
            <w:tcW w:w="2509" w:type="pct"/>
            <w:vAlign w:val="center"/>
          </w:tcPr>
          <w:p w14:paraId="1CB95414">
            <w:pPr>
              <w:spacing w:line="288" w:lineRule="auto"/>
              <w:rPr>
                <w:rFonts w:ascii="宋体" w:hAnsi="宋体" w:cs="宋体"/>
                <w:sz w:val="21"/>
                <w:szCs w:val="21"/>
              </w:rPr>
            </w:pPr>
            <w:r>
              <w:rPr>
                <w:rFonts w:hint="eastAsia" w:ascii="宋体" w:hAnsi="宋体" w:cs="宋体"/>
                <w:sz w:val="21"/>
                <w:szCs w:val="21"/>
              </w:rPr>
              <w:t>（2）本部门年度工作计划涵盖信用工作计划的，计1分</w:t>
            </w:r>
          </w:p>
        </w:tc>
        <w:tc>
          <w:tcPr>
            <w:tcW w:w="358" w:type="pct"/>
          </w:tcPr>
          <w:p w14:paraId="0CDB52FE">
            <w:pPr>
              <w:spacing w:line="288" w:lineRule="auto"/>
              <w:rPr>
                <w:rFonts w:ascii="宋体" w:hAnsi="宋体" w:cs="宋体"/>
                <w:sz w:val="21"/>
                <w:szCs w:val="21"/>
              </w:rPr>
            </w:pPr>
          </w:p>
        </w:tc>
        <w:tc>
          <w:tcPr>
            <w:tcW w:w="1126" w:type="pct"/>
            <w:vAlign w:val="center"/>
          </w:tcPr>
          <w:p w14:paraId="550B97F0">
            <w:pPr>
              <w:spacing w:line="288" w:lineRule="auto"/>
              <w:rPr>
                <w:rFonts w:ascii="宋体" w:hAnsi="宋体" w:cs="宋体"/>
                <w:sz w:val="21"/>
                <w:szCs w:val="21"/>
              </w:rPr>
            </w:pPr>
            <w:r>
              <w:rPr>
                <w:rFonts w:hint="eastAsia" w:ascii="宋体" w:hAnsi="宋体" w:cs="宋体"/>
                <w:sz w:val="21"/>
                <w:szCs w:val="21"/>
              </w:rPr>
              <w:t>提供年度工作计划文件</w:t>
            </w:r>
          </w:p>
        </w:tc>
      </w:tr>
      <w:tr w14:paraId="2302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2" w:type="pct"/>
            <w:vMerge w:val="continue"/>
          </w:tcPr>
          <w:p w14:paraId="3B35D9C1">
            <w:pPr>
              <w:spacing w:line="288" w:lineRule="auto"/>
              <w:rPr>
                <w:rFonts w:ascii="宋体" w:hAnsi="宋体" w:cs="宋体"/>
                <w:sz w:val="21"/>
                <w:szCs w:val="21"/>
              </w:rPr>
            </w:pPr>
          </w:p>
        </w:tc>
        <w:tc>
          <w:tcPr>
            <w:tcW w:w="217" w:type="pct"/>
            <w:vMerge w:val="restart"/>
            <w:vAlign w:val="center"/>
          </w:tcPr>
          <w:p w14:paraId="1BEF9BEE">
            <w:pPr>
              <w:spacing w:line="288" w:lineRule="auto"/>
              <w:jc w:val="center"/>
              <w:rPr>
                <w:rFonts w:ascii="宋体" w:hAnsi="宋体" w:cs="宋体"/>
                <w:sz w:val="21"/>
                <w:szCs w:val="21"/>
              </w:rPr>
            </w:pPr>
            <w:r>
              <w:rPr>
                <w:rFonts w:hint="eastAsia" w:ascii="宋体" w:hAnsi="宋体" w:cs="宋体"/>
                <w:sz w:val="21"/>
                <w:szCs w:val="21"/>
              </w:rPr>
              <w:t>6</w:t>
            </w:r>
          </w:p>
        </w:tc>
        <w:tc>
          <w:tcPr>
            <w:tcW w:w="358" w:type="pct"/>
            <w:vMerge w:val="restart"/>
            <w:vAlign w:val="center"/>
          </w:tcPr>
          <w:p w14:paraId="523DB2A1">
            <w:pPr>
              <w:spacing w:line="288" w:lineRule="auto"/>
              <w:jc w:val="center"/>
              <w:rPr>
                <w:rFonts w:ascii="宋体" w:hAnsi="宋体" w:cs="宋体"/>
                <w:sz w:val="21"/>
                <w:szCs w:val="21"/>
              </w:rPr>
            </w:pPr>
            <w:r>
              <w:rPr>
                <w:rFonts w:hint="eastAsia" w:ascii="宋体" w:hAnsi="宋体" w:cs="宋体"/>
                <w:sz w:val="21"/>
                <w:szCs w:val="21"/>
              </w:rPr>
              <w:t>诚信宣传教育</w:t>
            </w:r>
          </w:p>
        </w:tc>
        <w:tc>
          <w:tcPr>
            <w:tcW w:w="2509" w:type="pct"/>
            <w:vAlign w:val="center"/>
          </w:tcPr>
          <w:p w14:paraId="23FABB08">
            <w:pPr>
              <w:spacing w:line="288" w:lineRule="auto"/>
              <w:rPr>
                <w:rFonts w:ascii="宋体" w:hAnsi="宋体" w:cs="宋体"/>
                <w:sz w:val="21"/>
                <w:szCs w:val="21"/>
              </w:rPr>
            </w:pPr>
            <w:r>
              <w:rPr>
                <w:rFonts w:hint="eastAsia" w:ascii="宋体" w:hAnsi="宋体" w:cs="宋体"/>
                <w:sz w:val="21"/>
                <w:szCs w:val="21"/>
              </w:rPr>
              <w:t>（1）开展本部门公务员诚信教育活动的，计1分</w:t>
            </w:r>
          </w:p>
        </w:tc>
        <w:tc>
          <w:tcPr>
            <w:tcW w:w="358" w:type="pct"/>
          </w:tcPr>
          <w:p w14:paraId="64E5F500">
            <w:pPr>
              <w:spacing w:line="288" w:lineRule="auto"/>
              <w:rPr>
                <w:rFonts w:ascii="宋体" w:hAnsi="宋体" w:cs="宋体"/>
                <w:sz w:val="21"/>
                <w:szCs w:val="21"/>
              </w:rPr>
            </w:pPr>
          </w:p>
        </w:tc>
        <w:tc>
          <w:tcPr>
            <w:tcW w:w="1126" w:type="pct"/>
            <w:vAlign w:val="center"/>
          </w:tcPr>
          <w:p w14:paraId="64F4EBB2">
            <w:pPr>
              <w:spacing w:line="288" w:lineRule="auto"/>
              <w:rPr>
                <w:rFonts w:ascii="宋体" w:hAnsi="宋体" w:cs="宋体"/>
                <w:sz w:val="21"/>
                <w:szCs w:val="21"/>
              </w:rPr>
            </w:pPr>
            <w:r>
              <w:rPr>
                <w:rFonts w:hint="eastAsia" w:ascii="宋体" w:hAnsi="宋体" w:cs="宋体"/>
                <w:sz w:val="21"/>
                <w:szCs w:val="21"/>
              </w:rPr>
              <w:t>提供诚信教育活动的通知文件或现场活动照片</w:t>
            </w:r>
          </w:p>
        </w:tc>
      </w:tr>
      <w:tr w14:paraId="0C12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432" w:type="pct"/>
            <w:vMerge w:val="continue"/>
          </w:tcPr>
          <w:p w14:paraId="44F12C15">
            <w:pPr>
              <w:spacing w:line="288" w:lineRule="auto"/>
              <w:rPr>
                <w:rFonts w:ascii="宋体" w:hAnsi="宋体" w:cs="宋体"/>
                <w:sz w:val="21"/>
                <w:szCs w:val="21"/>
              </w:rPr>
            </w:pPr>
          </w:p>
        </w:tc>
        <w:tc>
          <w:tcPr>
            <w:tcW w:w="217" w:type="pct"/>
            <w:vMerge w:val="continue"/>
            <w:vAlign w:val="center"/>
          </w:tcPr>
          <w:p w14:paraId="7334F76B">
            <w:pPr>
              <w:spacing w:line="288" w:lineRule="auto"/>
              <w:jc w:val="center"/>
              <w:rPr>
                <w:rFonts w:ascii="宋体" w:hAnsi="宋体" w:cs="宋体"/>
                <w:sz w:val="21"/>
                <w:szCs w:val="21"/>
              </w:rPr>
            </w:pPr>
          </w:p>
        </w:tc>
        <w:tc>
          <w:tcPr>
            <w:tcW w:w="358" w:type="pct"/>
            <w:vMerge w:val="continue"/>
            <w:vAlign w:val="center"/>
          </w:tcPr>
          <w:p w14:paraId="5204C340">
            <w:pPr>
              <w:spacing w:line="288" w:lineRule="auto"/>
              <w:jc w:val="center"/>
              <w:rPr>
                <w:rFonts w:ascii="宋体" w:hAnsi="宋体" w:cs="宋体"/>
                <w:sz w:val="21"/>
                <w:szCs w:val="21"/>
              </w:rPr>
            </w:pPr>
          </w:p>
        </w:tc>
        <w:tc>
          <w:tcPr>
            <w:tcW w:w="2509" w:type="pct"/>
            <w:vAlign w:val="center"/>
          </w:tcPr>
          <w:p w14:paraId="1BC34000">
            <w:pPr>
              <w:spacing w:line="288" w:lineRule="auto"/>
              <w:rPr>
                <w:rFonts w:ascii="宋体" w:hAnsi="宋体" w:cs="宋体"/>
                <w:sz w:val="21"/>
                <w:szCs w:val="21"/>
              </w:rPr>
            </w:pPr>
            <w:r>
              <w:rPr>
                <w:rFonts w:hint="eastAsia" w:ascii="宋体" w:hAnsi="宋体" w:cs="宋体"/>
                <w:sz w:val="21"/>
                <w:szCs w:val="21"/>
              </w:rPr>
              <w:t>（2）开展《陕西省社会信用条例》《陕西省公共信用信息条例》宣传和培训工作的，计1分</w:t>
            </w:r>
          </w:p>
        </w:tc>
        <w:tc>
          <w:tcPr>
            <w:tcW w:w="358" w:type="pct"/>
          </w:tcPr>
          <w:p w14:paraId="2C7AF9FF">
            <w:pPr>
              <w:spacing w:line="288" w:lineRule="auto"/>
              <w:rPr>
                <w:rFonts w:ascii="宋体" w:hAnsi="宋体" w:cs="宋体"/>
                <w:sz w:val="21"/>
                <w:szCs w:val="21"/>
              </w:rPr>
            </w:pPr>
          </w:p>
        </w:tc>
        <w:tc>
          <w:tcPr>
            <w:tcW w:w="1126" w:type="pct"/>
            <w:vAlign w:val="center"/>
          </w:tcPr>
          <w:p w14:paraId="04D575BF">
            <w:pPr>
              <w:spacing w:line="288" w:lineRule="auto"/>
              <w:rPr>
                <w:rFonts w:ascii="宋体" w:hAnsi="宋体" w:cs="宋体"/>
                <w:sz w:val="21"/>
                <w:szCs w:val="21"/>
              </w:rPr>
            </w:pPr>
            <w:r>
              <w:rPr>
                <w:rFonts w:hint="eastAsia" w:ascii="宋体" w:hAnsi="宋体" w:cs="宋体"/>
                <w:sz w:val="21"/>
                <w:szCs w:val="21"/>
              </w:rPr>
              <w:t>提供宣传培训活动照片和通知文件</w:t>
            </w:r>
          </w:p>
        </w:tc>
      </w:tr>
      <w:tr w14:paraId="522B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2" w:type="pct"/>
            <w:vMerge w:val="continue"/>
          </w:tcPr>
          <w:p w14:paraId="47488EA0">
            <w:pPr>
              <w:spacing w:line="288" w:lineRule="auto"/>
              <w:rPr>
                <w:rFonts w:ascii="宋体" w:hAnsi="宋体" w:cs="宋体"/>
                <w:sz w:val="21"/>
                <w:szCs w:val="21"/>
              </w:rPr>
            </w:pPr>
          </w:p>
        </w:tc>
        <w:tc>
          <w:tcPr>
            <w:tcW w:w="217" w:type="pct"/>
            <w:vAlign w:val="center"/>
          </w:tcPr>
          <w:p w14:paraId="45945C67">
            <w:pPr>
              <w:spacing w:line="288" w:lineRule="auto"/>
              <w:jc w:val="center"/>
              <w:rPr>
                <w:rFonts w:ascii="宋体" w:hAnsi="宋体" w:cs="宋体"/>
                <w:sz w:val="21"/>
                <w:szCs w:val="21"/>
              </w:rPr>
            </w:pPr>
            <w:r>
              <w:rPr>
                <w:rFonts w:hint="eastAsia" w:ascii="宋体" w:hAnsi="宋体" w:cs="宋体"/>
                <w:sz w:val="21"/>
                <w:szCs w:val="21"/>
              </w:rPr>
              <w:t>7</w:t>
            </w:r>
          </w:p>
        </w:tc>
        <w:tc>
          <w:tcPr>
            <w:tcW w:w="358" w:type="pct"/>
            <w:vAlign w:val="center"/>
          </w:tcPr>
          <w:p w14:paraId="67A9B1CF">
            <w:pPr>
              <w:spacing w:line="288" w:lineRule="auto"/>
              <w:jc w:val="center"/>
              <w:rPr>
                <w:rFonts w:ascii="宋体" w:hAnsi="宋体" w:cs="宋体"/>
                <w:sz w:val="21"/>
                <w:szCs w:val="21"/>
              </w:rPr>
            </w:pPr>
            <w:r>
              <w:rPr>
                <w:rFonts w:hint="eastAsia" w:ascii="宋体" w:hAnsi="宋体" w:cs="宋体"/>
                <w:sz w:val="21"/>
                <w:szCs w:val="21"/>
              </w:rPr>
              <w:t>公务员信用管理</w:t>
            </w:r>
          </w:p>
        </w:tc>
        <w:tc>
          <w:tcPr>
            <w:tcW w:w="2509" w:type="pct"/>
            <w:vAlign w:val="center"/>
          </w:tcPr>
          <w:p w14:paraId="74173C98">
            <w:pPr>
              <w:spacing w:line="288" w:lineRule="auto"/>
              <w:rPr>
                <w:rFonts w:ascii="宋体" w:hAnsi="宋体" w:cs="宋体"/>
                <w:sz w:val="21"/>
                <w:szCs w:val="21"/>
              </w:rPr>
            </w:pPr>
            <w:r>
              <w:rPr>
                <w:rFonts w:hint="eastAsia" w:ascii="宋体" w:hAnsi="宋体" w:cs="宋体"/>
                <w:sz w:val="21"/>
                <w:szCs w:val="21"/>
              </w:rPr>
              <w:t>（1）建立本部门公务员诚信档案的，计1分</w:t>
            </w:r>
          </w:p>
        </w:tc>
        <w:tc>
          <w:tcPr>
            <w:tcW w:w="358" w:type="pct"/>
          </w:tcPr>
          <w:p w14:paraId="3A7C90B9">
            <w:pPr>
              <w:spacing w:line="288" w:lineRule="auto"/>
              <w:rPr>
                <w:rFonts w:ascii="宋体" w:hAnsi="宋体" w:cs="宋体"/>
                <w:sz w:val="21"/>
                <w:szCs w:val="21"/>
              </w:rPr>
            </w:pPr>
          </w:p>
        </w:tc>
        <w:tc>
          <w:tcPr>
            <w:tcW w:w="1126" w:type="pct"/>
            <w:vAlign w:val="center"/>
          </w:tcPr>
          <w:p w14:paraId="57C8ECA3">
            <w:pPr>
              <w:spacing w:line="288" w:lineRule="auto"/>
              <w:rPr>
                <w:rFonts w:ascii="宋体" w:hAnsi="宋体" w:cs="宋体"/>
                <w:sz w:val="21"/>
                <w:szCs w:val="21"/>
              </w:rPr>
            </w:pPr>
            <w:r>
              <w:rPr>
                <w:rFonts w:hint="eastAsia" w:ascii="宋体" w:hAnsi="宋体" w:cs="宋体"/>
                <w:sz w:val="21"/>
                <w:szCs w:val="21"/>
              </w:rPr>
              <w:t>提供公务员诚信档案样例</w:t>
            </w:r>
          </w:p>
        </w:tc>
      </w:tr>
      <w:tr w14:paraId="111F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32" w:type="pct"/>
            <w:vMerge w:val="continue"/>
          </w:tcPr>
          <w:p w14:paraId="57579F4D">
            <w:pPr>
              <w:spacing w:line="288" w:lineRule="auto"/>
              <w:rPr>
                <w:rFonts w:ascii="宋体" w:hAnsi="宋体" w:cs="宋体"/>
                <w:sz w:val="21"/>
                <w:szCs w:val="21"/>
              </w:rPr>
            </w:pPr>
          </w:p>
        </w:tc>
        <w:tc>
          <w:tcPr>
            <w:tcW w:w="217" w:type="pct"/>
            <w:vAlign w:val="center"/>
          </w:tcPr>
          <w:p w14:paraId="578724CA">
            <w:pPr>
              <w:spacing w:line="288" w:lineRule="auto"/>
              <w:jc w:val="center"/>
              <w:rPr>
                <w:rFonts w:ascii="宋体" w:hAnsi="宋体" w:cs="宋体"/>
                <w:sz w:val="21"/>
                <w:szCs w:val="21"/>
              </w:rPr>
            </w:pPr>
            <w:r>
              <w:rPr>
                <w:rFonts w:hint="eastAsia" w:ascii="宋体" w:hAnsi="宋体" w:cs="宋体"/>
                <w:sz w:val="21"/>
                <w:szCs w:val="21"/>
              </w:rPr>
              <w:t>8</w:t>
            </w:r>
          </w:p>
        </w:tc>
        <w:tc>
          <w:tcPr>
            <w:tcW w:w="358" w:type="pct"/>
            <w:vAlign w:val="center"/>
          </w:tcPr>
          <w:p w14:paraId="769B2EB9">
            <w:pPr>
              <w:spacing w:line="288" w:lineRule="auto"/>
              <w:jc w:val="center"/>
              <w:rPr>
                <w:rFonts w:ascii="宋体" w:hAnsi="宋体" w:cs="宋体"/>
                <w:sz w:val="21"/>
                <w:szCs w:val="21"/>
              </w:rPr>
            </w:pPr>
            <w:r>
              <w:rPr>
                <w:rFonts w:hint="eastAsia" w:ascii="宋体" w:hAnsi="宋体" w:cs="宋体"/>
                <w:sz w:val="21"/>
                <w:szCs w:val="21"/>
              </w:rPr>
              <w:t>信用建设典型案例和经验</w:t>
            </w:r>
          </w:p>
        </w:tc>
        <w:tc>
          <w:tcPr>
            <w:tcW w:w="2509" w:type="pct"/>
            <w:vAlign w:val="center"/>
          </w:tcPr>
          <w:p w14:paraId="3A5C6B24">
            <w:pPr>
              <w:spacing w:line="288" w:lineRule="auto"/>
              <w:rPr>
                <w:rFonts w:ascii="宋体" w:hAnsi="宋体" w:cs="宋体"/>
                <w:sz w:val="21"/>
                <w:szCs w:val="21"/>
              </w:rPr>
            </w:pPr>
            <w:r>
              <w:rPr>
                <w:rFonts w:hint="eastAsia" w:ascii="宋体" w:hAnsi="宋体" w:cs="宋体"/>
                <w:sz w:val="21"/>
                <w:szCs w:val="21"/>
              </w:rPr>
              <w:t>（1）在本领域信用体系建设、制定行业信用管理制度、落实行业信用监管职责、协同做好信用信息共享、加强诚信宣传教育等方面，形成好的经验和好的做法，根据案例中经验做法的可行性、创新性、实效性等因素，由专家组认定后酌情计分，最高计15分</w:t>
            </w:r>
          </w:p>
        </w:tc>
        <w:tc>
          <w:tcPr>
            <w:tcW w:w="358" w:type="pct"/>
          </w:tcPr>
          <w:p w14:paraId="06870857">
            <w:pPr>
              <w:spacing w:line="288" w:lineRule="auto"/>
              <w:rPr>
                <w:rFonts w:ascii="宋体" w:hAnsi="宋体" w:cs="宋体"/>
                <w:sz w:val="21"/>
                <w:szCs w:val="21"/>
              </w:rPr>
            </w:pPr>
          </w:p>
        </w:tc>
        <w:tc>
          <w:tcPr>
            <w:tcW w:w="1126" w:type="pct"/>
            <w:vAlign w:val="center"/>
          </w:tcPr>
          <w:p w14:paraId="0557B74B">
            <w:pPr>
              <w:spacing w:line="288" w:lineRule="auto"/>
              <w:rPr>
                <w:rFonts w:ascii="宋体" w:hAnsi="宋体" w:cs="宋体"/>
                <w:sz w:val="21"/>
                <w:szCs w:val="21"/>
              </w:rPr>
            </w:pPr>
            <w:r>
              <w:rPr>
                <w:rFonts w:hint="eastAsia" w:ascii="宋体" w:hAnsi="宋体" w:cs="宋体"/>
                <w:sz w:val="21"/>
                <w:szCs w:val="21"/>
              </w:rPr>
              <w:t>提供3000字以内的案例与经验总结</w:t>
            </w:r>
          </w:p>
        </w:tc>
      </w:tr>
    </w:tbl>
    <w:p w14:paraId="7D072ECA">
      <w:pPr>
        <w:pStyle w:val="24"/>
        <w:rPr>
          <w:color w:val="4F81BD" w:themeColor="accent1"/>
        </w:rPr>
      </w:pPr>
    </w:p>
    <w:p w14:paraId="179AFE49">
      <w:pPr>
        <w:pStyle w:val="103"/>
        <w:numPr>
          <w:ilvl w:val="1"/>
          <w:numId w:val="0"/>
        </w:numPr>
        <w:spacing w:before="312" w:after="312"/>
        <w:rPr>
          <w:color w:val="4F81BD" w:themeColor="accent1"/>
        </w:rPr>
      </w:pPr>
    </w:p>
    <w:p w14:paraId="3019F696">
      <w:pPr>
        <w:pStyle w:val="61"/>
        <w:numPr>
          <w:ilvl w:val="0"/>
          <w:numId w:val="0"/>
        </w:numPr>
        <w:ind w:left="420"/>
        <w:rPr>
          <w:color w:val="4F81BD" w:themeColor="accent1"/>
        </w:rPr>
      </w:pPr>
    </w:p>
    <w:p w14:paraId="6F159794">
      <w:pPr>
        <w:pStyle w:val="61"/>
        <w:numPr>
          <w:ilvl w:val="0"/>
          <w:numId w:val="0"/>
        </w:numPr>
        <w:ind w:left="420"/>
        <w:rPr>
          <w:color w:val="4F81BD" w:themeColor="accent1"/>
        </w:rPr>
      </w:pPr>
    </w:p>
    <w:p w14:paraId="7A602B39">
      <w:pPr>
        <w:pStyle w:val="61"/>
        <w:numPr>
          <w:ilvl w:val="0"/>
          <w:numId w:val="0"/>
        </w:numPr>
        <w:ind w:left="420"/>
        <w:rPr>
          <w:color w:val="4F81BD" w:themeColor="accent1"/>
        </w:rPr>
        <w:sectPr>
          <w:footerReference r:id="rId6" w:type="default"/>
          <w:pgSz w:w="11906" w:h="16838"/>
          <w:pgMar w:top="567" w:right="1134" w:bottom="1134" w:left="1418" w:header="1418" w:footer="1134" w:gutter="0"/>
          <w:cols w:space="425" w:num="1"/>
          <w:formProt w:val="0"/>
          <w:docGrid w:type="lines" w:linePitch="312" w:charSpace="0"/>
        </w:sectPr>
      </w:pPr>
    </w:p>
    <w:p w14:paraId="7ADF87C3">
      <w:pPr>
        <w:pStyle w:val="85"/>
      </w:pPr>
      <w:r>
        <w:rPr>
          <w:color w:val="4F81BD" w:themeColor="accent1"/>
        </w:rPr>
        <w:br w:type="textWrapping"/>
      </w:r>
      <w:r>
        <w:rPr>
          <w:color w:val="4F81BD" w:themeColor="accent1"/>
        </w:rPr>
        <w:br w:type="textWrapping"/>
      </w:r>
      <w:r>
        <w:rPr>
          <w:rFonts w:hint="eastAsia"/>
          <w:color w:val="000000" w:themeColor="text1"/>
        </w:rPr>
        <w:t>（规范性附录）</w:t>
      </w:r>
      <w:r>
        <w:rPr>
          <w:color w:val="4F81BD" w:themeColor="accent1"/>
        </w:rPr>
        <w:br w:type="textWrapping"/>
      </w:r>
      <w:r>
        <w:rPr>
          <w:rFonts w:hint="eastAsia"/>
        </w:rPr>
        <w:t>陕西省年度政务诚信评价数据共享清单</w:t>
      </w:r>
    </w:p>
    <w:p w14:paraId="73DF7028">
      <w:pPr>
        <w:pStyle w:val="103"/>
        <w:spacing w:before="312" w:after="312"/>
      </w:pPr>
      <w:r>
        <w:rPr>
          <w:rFonts w:hint="eastAsia"/>
        </w:rPr>
        <w:t>总则</w:t>
      </w:r>
    </w:p>
    <w:p w14:paraId="5DDE9D0D">
      <w:pPr>
        <w:pStyle w:val="24"/>
        <w:rPr>
          <w:lang w:val="zh-TW"/>
        </w:rPr>
      </w:pPr>
      <w:r>
        <w:rPr>
          <w:rFonts w:hint="eastAsia"/>
          <w:lang w:val="zh-TW"/>
        </w:rPr>
        <w:t>政务诚信评价活动应以客观、不增加被评价对象负担为原则，对于有共享信息的评价指标应首先采用共享信息来源。</w:t>
      </w:r>
    </w:p>
    <w:p w14:paraId="403BD291">
      <w:pPr>
        <w:pStyle w:val="103"/>
        <w:spacing w:before="312" w:after="312"/>
      </w:pPr>
      <w:r>
        <w:rPr>
          <w:rFonts w:hint="eastAsia"/>
        </w:rPr>
        <w:t>陕西省年度政务诚信评价数据共享清单</w:t>
      </w:r>
    </w:p>
    <w:p w14:paraId="5209CC28">
      <w:pPr>
        <w:pStyle w:val="24"/>
      </w:pPr>
      <w:r>
        <w:rPr>
          <w:rFonts w:hint="eastAsia"/>
          <w:lang w:val="zh-TW"/>
        </w:rPr>
        <w:t>陕西省年度政务诚信评价数据共享清单见下表。共享清单中的信息内容是指各受评单位当年度的信用信息情况。</w:t>
      </w:r>
    </w:p>
    <w:p w14:paraId="5CE9FF4F">
      <w:pPr>
        <w:pStyle w:val="88"/>
        <w:numPr>
          <w:ilvl w:val="1"/>
          <w:numId w:val="0"/>
        </w:numPr>
        <w:spacing w:before="156" w:after="156"/>
      </w:pPr>
      <w:r>
        <w:rPr>
          <w:rFonts w:hint="eastAsia"/>
        </w:rPr>
        <w:t>表C.1 陕西省政务诚信评价数据共享清单</w:t>
      </w:r>
    </w:p>
    <w:tbl>
      <w:tblPr>
        <w:tblStyle w:val="1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40"/>
        <w:gridCol w:w="723"/>
        <w:gridCol w:w="3307"/>
        <w:gridCol w:w="1489"/>
        <w:gridCol w:w="2565"/>
      </w:tblGrid>
      <w:tr w14:paraId="60FB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6" w:type="pct"/>
            <w:vAlign w:val="center"/>
          </w:tcPr>
          <w:p w14:paraId="17F45F4E">
            <w:pPr>
              <w:spacing w:line="288" w:lineRule="auto"/>
              <w:jc w:val="center"/>
              <w:rPr>
                <w:rFonts w:ascii="宋体" w:hAnsi="宋体" w:cs="宋体" w:eastAsiaTheme="minorEastAsia"/>
                <w:szCs w:val="21"/>
              </w:rPr>
            </w:pPr>
            <w:r>
              <w:rPr>
                <w:rFonts w:hint="eastAsia" w:ascii="宋体" w:hAnsi="宋体" w:cs="宋体" w:eastAsiaTheme="minorEastAsia"/>
                <w:szCs w:val="21"/>
              </w:rPr>
              <w:t>分类</w:t>
            </w:r>
          </w:p>
        </w:tc>
        <w:tc>
          <w:tcPr>
            <w:tcW w:w="356" w:type="pct"/>
            <w:vAlign w:val="center"/>
          </w:tcPr>
          <w:p w14:paraId="14F8F281">
            <w:pPr>
              <w:spacing w:line="288" w:lineRule="auto"/>
              <w:jc w:val="center"/>
              <w:rPr>
                <w:rFonts w:ascii="宋体" w:hAnsi="宋体" w:cs="宋体" w:eastAsiaTheme="minorEastAsia"/>
                <w:szCs w:val="21"/>
              </w:rPr>
            </w:pPr>
            <w:r>
              <w:rPr>
                <w:rFonts w:hint="eastAsia" w:ascii="宋体" w:hAnsi="宋体" w:cs="宋体" w:eastAsiaTheme="minorEastAsia"/>
                <w:szCs w:val="21"/>
              </w:rPr>
              <w:t>序号</w:t>
            </w:r>
          </w:p>
        </w:tc>
        <w:tc>
          <w:tcPr>
            <w:tcW w:w="399" w:type="pct"/>
            <w:vAlign w:val="center"/>
          </w:tcPr>
          <w:p w14:paraId="2D7BF710">
            <w:pPr>
              <w:spacing w:line="288" w:lineRule="auto"/>
              <w:jc w:val="center"/>
              <w:rPr>
                <w:rFonts w:ascii="宋体" w:hAnsi="宋体" w:cs="宋体" w:eastAsiaTheme="minorEastAsia"/>
                <w:szCs w:val="21"/>
              </w:rPr>
            </w:pPr>
            <w:r>
              <w:rPr>
                <w:rFonts w:hint="eastAsia" w:ascii="宋体" w:hAnsi="宋体" w:cs="宋体" w:eastAsiaTheme="minorEastAsia"/>
                <w:szCs w:val="21"/>
              </w:rPr>
              <w:t>指标</w:t>
            </w:r>
          </w:p>
        </w:tc>
        <w:tc>
          <w:tcPr>
            <w:tcW w:w="1749" w:type="pct"/>
            <w:vAlign w:val="center"/>
          </w:tcPr>
          <w:p w14:paraId="07C1DD22">
            <w:pPr>
              <w:spacing w:line="288" w:lineRule="auto"/>
              <w:jc w:val="center"/>
              <w:rPr>
                <w:rFonts w:ascii="宋体" w:hAnsi="宋体" w:cs="宋体" w:eastAsiaTheme="minorEastAsia"/>
                <w:szCs w:val="21"/>
              </w:rPr>
            </w:pPr>
            <w:r>
              <w:rPr>
                <w:rFonts w:hint="eastAsia" w:ascii="宋体" w:hAnsi="宋体" w:cs="宋体" w:eastAsiaTheme="minorEastAsia"/>
                <w:szCs w:val="21"/>
              </w:rPr>
              <w:t>信息内容</w:t>
            </w:r>
          </w:p>
        </w:tc>
        <w:tc>
          <w:tcPr>
            <w:tcW w:w="799" w:type="pct"/>
            <w:vAlign w:val="center"/>
          </w:tcPr>
          <w:p w14:paraId="334D1D4C">
            <w:pPr>
              <w:spacing w:line="288" w:lineRule="auto"/>
              <w:jc w:val="center"/>
              <w:rPr>
                <w:rFonts w:ascii="宋体" w:hAnsi="宋体" w:cs="宋体" w:eastAsiaTheme="minorEastAsia"/>
                <w:szCs w:val="21"/>
                <w:highlight w:val="yellow"/>
              </w:rPr>
            </w:pPr>
            <w:r>
              <w:rPr>
                <w:rFonts w:hint="eastAsia" w:ascii="宋体" w:hAnsi="宋体" w:cs="宋体" w:eastAsiaTheme="minorEastAsia"/>
                <w:szCs w:val="21"/>
              </w:rPr>
              <w:t>共享信息来源</w:t>
            </w:r>
          </w:p>
        </w:tc>
        <w:tc>
          <w:tcPr>
            <w:tcW w:w="1361" w:type="pct"/>
            <w:vAlign w:val="center"/>
          </w:tcPr>
          <w:p w14:paraId="3069AC13">
            <w:pPr>
              <w:spacing w:line="288" w:lineRule="auto"/>
              <w:jc w:val="center"/>
              <w:rPr>
                <w:rFonts w:ascii="宋体" w:hAnsi="宋体" w:cs="宋体" w:eastAsiaTheme="minorEastAsia"/>
                <w:szCs w:val="21"/>
              </w:rPr>
            </w:pPr>
            <w:r>
              <w:rPr>
                <w:rFonts w:hint="eastAsia" w:ascii="宋体" w:hAnsi="宋体" w:cs="宋体" w:eastAsiaTheme="minorEastAsia"/>
                <w:szCs w:val="21"/>
              </w:rPr>
              <w:t>共享数据项</w:t>
            </w:r>
          </w:p>
        </w:tc>
      </w:tr>
      <w:tr w14:paraId="4212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336" w:type="pct"/>
            <w:vMerge w:val="restart"/>
            <w:vAlign w:val="center"/>
          </w:tcPr>
          <w:p w14:paraId="1E5FAAA8">
            <w:pPr>
              <w:spacing w:line="288" w:lineRule="auto"/>
              <w:jc w:val="center"/>
              <w:rPr>
                <w:rFonts w:ascii="宋体" w:hAnsi="宋体" w:cs="宋体" w:eastAsiaTheme="minorEastAsia"/>
                <w:szCs w:val="21"/>
              </w:rPr>
            </w:pPr>
            <w:r>
              <w:rPr>
                <w:rFonts w:hint="eastAsia" w:ascii="宋体" w:hAnsi="宋体" w:cs="宋体" w:eastAsiaTheme="minorEastAsia"/>
                <w:szCs w:val="21"/>
              </w:rPr>
              <w:t>（一）</w:t>
            </w:r>
          </w:p>
          <w:p w14:paraId="5722AC79">
            <w:pPr>
              <w:spacing w:line="288" w:lineRule="auto"/>
              <w:jc w:val="center"/>
              <w:rPr>
                <w:rFonts w:ascii="宋体" w:hAnsi="宋体" w:cs="宋体" w:eastAsiaTheme="minorEastAsia"/>
                <w:szCs w:val="21"/>
              </w:rPr>
            </w:pPr>
            <w:r>
              <w:rPr>
                <w:rFonts w:hint="eastAsia" w:ascii="宋体" w:hAnsi="宋体" w:cs="宋体" w:eastAsiaTheme="minorEastAsia"/>
                <w:szCs w:val="21"/>
              </w:rPr>
              <w:t>依法</w:t>
            </w:r>
          </w:p>
          <w:p w14:paraId="683F75B2">
            <w:pPr>
              <w:spacing w:line="288" w:lineRule="auto"/>
              <w:jc w:val="center"/>
              <w:rPr>
                <w:rFonts w:ascii="宋体" w:hAnsi="宋体" w:cs="宋体" w:eastAsiaTheme="minorEastAsia"/>
                <w:szCs w:val="21"/>
              </w:rPr>
            </w:pPr>
            <w:r>
              <w:rPr>
                <w:rFonts w:hint="eastAsia" w:ascii="宋体" w:hAnsi="宋体" w:cs="宋体" w:eastAsiaTheme="minorEastAsia"/>
                <w:szCs w:val="21"/>
              </w:rPr>
              <w:t>行政</w:t>
            </w:r>
          </w:p>
        </w:tc>
        <w:tc>
          <w:tcPr>
            <w:tcW w:w="356" w:type="pct"/>
            <w:vAlign w:val="center"/>
          </w:tcPr>
          <w:p w14:paraId="65932266">
            <w:pPr>
              <w:spacing w:line="288" w:lineRule="auto"/>
              <w:jc w:val="center"/>
              <w:rPr>
                <w:rFonts w:ascii="宋体" w:hAnsi="宋体" w:cs="宋体" w:eastAsiaTheme="minorEastAsia"/>
                <w:szCs w:val="21"/>
              </w:rPr>
            </w:pPr>
            <w:r>
              <w:rPr>
                <w:rFonts w:hint="eastAsia" w:ascii="宋体" w:hAnsi="宋体" w:cs="宋体" w:eastAsiaTheme="minorEastAsia"/>
                <w:szCs w:val="21"/>
              </w:rPr>
              <w:t>1</w:t>
            </w:r>
          </w:p>
        </w:tc>
        <w:tc>
          <w:tcPr>
            <w:tcW w:w="399" w:type="pct"/>
            <w:vAlign w:val="center"/>
          </w:tcPr>
          <w:p w14:paraId="589BA31B">
            <w:pPr>
              <w:spacing w:line="288" w:lineRule="auto"/>
              <w:jc w:val="center"/>
              <w:rPr>
                <w:rFonts w:ascii="宋体" w:hAnsi="宋体" w:cs="宋体" w:eastAsiaTheme="minorEastAsia"/>
                <w:szCs w:val="21"/>
              </w:rPr>
            </w:pPr>
            <w:r>
              <w:rPr>
                <w:rFonts w:hint="eastAsia" w:ascii="宋体" w:hAnsi="宋体" w:cs="宋体" w:eastAsiaTheme="minorEastAsia"/>
                <w:szCs w:val="21"/>
              </w:rPr>
              <w:t>科学民主决策</w:t>
            </w:r>
          </w:p>
        </w:tc>
        <w:tc>
          <w:tcPr>
            <w:tcW w:w="1749" w:type="pct"/>
            <w:vAlign w:val="center"/>
          </w:tcPr>
          <w:p w14:paraId="65CD2CE8">
            <w:pPr>
              <w:spacing w:line="288" w:lineRule="auto"/>
              <w:rPr>
                <w:rFonts w:ascii="宋体" w:hAnsi="宋体" w:cs="宋体" w:eastAsiaTheme="minorEastAsia"/>
                <w:b/>
                <w:bCs/>
                <w:szCs w:val="21"/>
              </w:rPr>
            </w:pPr>
            <w:r>
              <w:rPr>
                <w:rFonts w:hint="eastAsia" w:ascii="宋体" w:hAnsi="宋体" w:cs="宋体" w:eastAsiaTheme="minorEastAsia"/>
                <w:szCs w:val="21"/>
              </w:rPr>
              <w:t>（1）行政决策事项或行政规范性文件被有权机关责令撤销情况</w:t>
            </w:r>
          </w:p>
        </w:tc>
        <w:tc>
          <w:tcPr>
            <w:tcW w:w="799" w:type="pct"/>
            <w:vAlign w:val="center"/>
          </w:tcPr>
          <w:p w14:paraId="0B40A1EB">
            <w:pPr>
              <w:spacing w:line="288" w:lineRule="auto"/>
              <w:rPr>
                <w:rFonts w:ascii="宋体" w:hAnsi="宋体" w:cs="宋体" w:eastAsiaTheme="minorEastAsia"/>
                <w:szCs w:val="21"/>
                <w:highlight w:val="yellow"/>
              </w:rPr>
            </w:pPr>
            <w:r>
              <w:rPr>
                <w:rFonts w:hint="eastAsia" w:ascii="宋体" w:hAnsi="宋体" w:cs="宋体" w:eastAsiaTheme="minorEastAsia"/>
                <w:szCs w:val="21"/>
              </w:rPr>
              <w:t>省市司法、人大、纪检等部门</w:t>
            </w:r>
          </w:p>
        </w:tc>
        <w:tc>
          <w:tcPr>
            <w:tcW w:w="1361" w:type="pct"/>
            <w:vAlign w:val="center"/>
          </w:tcPr>
          <w:p w14:paraId="49905B7C">
            <w:pPr>
              <w:spacing w:line="288" w:lineRule="auto"/>
              <w:rPr>
                <w:rFonts w:ascii="宋体" w:hAnsi="宋体" w:cs="宋体" w:eastAsiaTheme="minorEastAsia"/>
                <w:szCs w:val="21"/>
              </w:rPr>
            </w:pPr>
            <w:r>
              <w:rPr>
                <w:rFonts w:hint="eastAsia" w:ascii="宋体" w:hAnsi="宋体" w:cs="宋体" w:eastAsiaTheme="minorEastAsia"/>
                <w:szCs w:val="21"/>
              </w:rPr>
              <w:t>受评单位、撤销次数</w:t>
            </w:r>
          </w:p>
        </w:tc>
      </w:tr>
      <w:tr w14:paraId="370C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336" w:type="pct"/>
            <w:vMerge w:val="continue"/>
          </w:tcPr>
          <w:p w14:paraId="59660B4B">
            <w:pPr>
              <w:spacing w:line="288" w:lineRule="auto"/>
              <w:rPr>
                <w:rFonts w:ascii="宋体" w:hAnsi="宋体" w:cs="宋体" w:eastAsiaTheme="minorEastAsia"/>
                <w:szCs w:val="21"/>
              </w:rPr>
            </w:pPr>
          </w:p>
        </w:tc>
        <w:tc>
          <w:tcPr>
            <w:tcW w:w="356" w:type="pct"/>
            <w:vMerge w:val="restart"/>
            <w:vAlign w:val="center"/>
          </w:tcPr>
          <w:p w14:paraId="3ACC1962">
            <w:pPr>
              <w:spacing w:line="288" w:lineRule="auto"/>
              <w:jc w:val="center"/>
              <w:rPr>
                <w:rFonts w:ascii="宋体" w:hAnsi="宋体" w:cs="宋体" w:eastAsiaTheme="minorEastAsia"/>
                <w:szCs w:val="21"/>
              </w:rPr>
            </w:pPr>
            <w:r>
              <w:rPr>
                <w:rFonts w:hint="eastAsia" w:ascii="宋体" w:hAnsi="宋体" w:cs="宋体" w:eastAsiaTheme="minorEastAsia"/>
                <w:szCs w:val="21"/>
              </w:rPr>
              <w:t>2</w:t>
            </w:r>
          </w:p>
        </w:tc>
        <w:tc>
          <w:tcPr>
            <w:tcW w:w="399" w:type="pct"/>
            <w:vMerge w:val="restart"/>
            <w:vAlign w:val="center"/>
          </w:tcPr>
          <w:p w14:paraId="42F695F9">
            <w:pPr>
              <w:spacing w:line="288" w:lineRule="auto"/>
              <w:jc w:val="center"/>
              <w:rPr>
                <w:rFonts w:ascii="宋体" w:hAnsi="宋体" w:cs="宋体" w:eastAsiaTheme="minorEastAsia"/>
                <w:szCs w:val="21"/>
              </w:rPr>
            </w:pPr>
            <w:r>
              <w:rPr>
                <w:rFonts w:hint="eastAsia" w:ascii="宋体" w:hAnsi="宋体" w:cs="宋体" w:eastAsiaTheme="minorEastAsia"/>
                <w:szCs w:val="21"/>
              </w:rPr>
              <w:t>依法履职尽责</w:t>
            </w:r>
          </w:p>
        </w:tc>
        <w:tc>
          <w:tcPr>
            <w:tcW w:w="1749" w:type="pct"/>
            <w:vMerge w:val="restart"/>
            <w:vAlign w:val="center"/>
          </w:tcPr>
          <w:p w14:paraId="08E45557">
            <w:pPr>
              <w:spacing w:line="288" w:lineRule="auto"/>
              <w:rPr>
                <w:rFonts w:ascii="宋体" w:hAnsi="宋体" w:cs="宋体" w:eastAsiaTheme="minorEastAsia"/>
                <w:szCs w:val="21"/>
              </w:rPr>
            </w:pPr>
            <w:r>
              <w:rPr>
                <w:rFonts w:hint="eastAsia" w:ascii="宋体" w:hAnsi="宋体" w:cs="宋体" w:eastAsiaTheme="minorEastAsia"/>
                <w:szCs w:val="21"/>
              </w:rPr>
              <w:t>（1）政府及其部门存在行政“不作为”等情况，被有权机关通报批评、责令整改、问责处理、引发重大舆情事件，或者被行政复议决定书、行政判决书要求履行法定职责的情形</w:t>
            </w:r>
          </w:p>
        </w:tc>
        <w:tc>
          <w:tcPr>
            <w:tcW w:w="799" w:type="pct"/>
            <w:vAlign w:val="center"/>
          </w:tcPr>
          <w:p w14:paraId="3AAAA2F4">
            <w:pPr>
              <w:spacing w:line="288" w:lineRule="auto"/>
              <w:rPr>
                <w:rFonts w:ascii="宋体" w:hAnsi="宋体" w:cs="宋体" w:eastAsiaTheme="minorEastAsia"/>
                <w:szCs w:val="21"/>
                <w:highlight w:val="yellow"/>
              </w:rPr>
            </w:pPr>
            <w:r>
              <w:rPr>
                <w:rFonts w:hint="eastAsia" w:ascii="宋体" w:hAnsi="宋体" w:cs="宋体" w:eastAsiaTheme="minorEastAsia"/>
                <w:szCs w:val="21"/>
              </w:rPr>
              <w:t>省市政府办、人大、纪检、宣传、网信、及其他各行业主管部门</w:t>
            </w:r>
          </w:p>
        </w:tc>
        <w:tc>
          <w:tcPr>
            <w:tcW w:w="1361" w:type="pct"/>
            <w:vAlign w:val="center"/>
          </w:tcPr>
          <w:p w14:paraId="3F3A34E5">
            <w:pPr>
              <w:spacing w:line="288" w:lineRule="auto"/>
              <w:rPr>
                <w:rFonts w:ascii="宋体" w:hAnsi="宋体" w:cs="宋体" w:eastAsiaTheme="minorEastAsia"/>
                <w:szCs w:val="21"/>
              </w:rPr>
            </w:pPr>
            <w:r>
              <w:rPr>
                <w:rFonts w:hint="eastAsia" w:ascii="宋体" w:hAnsi="宋体" w:cs="宋体" w:eastAsiaTheme="minorEastAsia"/>
                <w:szCs w:val="21"/>
              </w:rPr>
              <w:t>受评单位、类型（通报批评、责令整改、问责处理、引发重大舆情事件）、次数</w:t>
            </w:r>
          </w:p>
        </w:tc>
      </w:tr>
      <w:tr w14:paraId="43BF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36" w:type="pct"/>
            <w:vMerge w:val="continue"/>
          </w:tcPr>
          <w:p w14:paraId="64B21730">
            <w:pPr>
              <w:spacing w:line="288" w:lineRule="auto"/>
              <w:rPr>
                <w:rFonts w:ascii="宋体" w:hAnsi="宋体" w:cs="宋体" w:eastAsiaTheme="minorEastAsia"/>
                <w:szCs w:val="21"/>
              </w:rPr>
            </w:pPr>
          </w:p>
        </w:tc>
        <w:tc>
          <w:tcPr>
            <w:tcW w:w="356" w:type="pct"/>
            <w:vMerge w:val="continue"/>
            <w:vAlign w:val="center"/>
          </w:tcPr>
          <w:p w14:paraId="1F307FD4">
            <w:pPr>
              <w:spacing w:line="288" w:lineRule="auto"/>
              <w:jc w:val="center"/>
              <w:rPr>
                <w:rFonts w:ascii="宋体" w:hAnsi="宋体" w:cs="宋体" w:eastAsiaTheme="minorEastAsia"/>
                <w:szCs w:val="21"/>
              </w:rPr>
            </w:pPr>
          </w:p>
        </w:tc>
        <w:tc>
          <w:tcPr>
            <w:tcW w:w="399" w:type="pct"/>
            <w:vMerge w:val="continue"/>
            <w:vAlign w:val="center"/>
          </w:tcPr>
          <w:p w14:paraId="22A4B75E">
            <w:pPr>
              <w:spacing w:line="288" w:lineRule="auto"/>
              <w:jc w:val="center"/>
              <w:rPr>
                <w:rFonts w:ascii="宋体" w:hAnsi="宋体" w:cs="宋体" w:eastAsiaTheme="minorEastAsia"/>
                <w:szCs w:val="21"/>
              </w:rPr>
            </w:pPr>
          </w:p>
        </w:tc>
        <w:tc>
          <w:tcPr>
            <w:tcW w:w="1749" w:type="pct"/>
            <w:vMerge w:val="continue"/>
            <w:vAlign w:val="center"/>
          </w:tcPr>
          <w:p w14:paraId="241B5257">
            <w:pPr>
              <w:spacing w:line="288" w:lineRule="auto"/>
              <w:rPr>
                <w:rFonts w:ascii="宋体" w:hAnsi="宋体" w:cs="宋体" w:eastAsiaTheme="minorEastAsia"/>
                <w:szCs w:val="21"/>
              </w:rPr>
            </w:pPr>
          </w:p>
        </w:tc>
        <w:tc>
          <w:tcPr>
            <w:tcW w:w="799" w:type="pct"/>
            <w:vAlign w:val="center"/>
          </w:tcPr>
          <w:p w14:paraId="47328821">
            <w:pPr>
              <w:spacing w:line="288" w:lineRule="auto"/>
              <w:rPr>
                <w:rFonts w:ascii="宋体" w:hAnsi="宋体" w:cs="宋体" w:eastAsiaTheme="minorEastAsia"/>
                <w:szCs w:val="21"/>
              </w:rPr>
            </w:pPr>
            <w:r>
              <w:rPr>
                <w:rFonts w:hint="eastAsia" w:ascii="宋体" w:hAnsi="宋体" w:cs="宋体" w:eastAsiaTheme="minorEastAsia"/>
                <w:szCs w:val="21"/>
              </w:rPr>
              <w:t>法院</w:t>
            </w:r>
          </w:p>
        </w:tc>
        <w:tc>
          <w:tcPr>
            <w:tcW w:w="1361" w:type="pct"/>
            <w:vAlign w:val="center"/>
          </w:tcPr>
          <w:p w14:paraId="789D407D">
            <w:pPr>
              <w:spacing w:line="288" w:lineRule="auto"/>
              <w:rPr>
                <w:rFonts w:ascii="宋体" w:hAnsi="宋体" w:cs="宋体" w:eastAsiaTheme="minorEastAsia"/>
                <w:szCs w:val="21"/>
              </w:rPr>
            </w:pPr>
            <w:r>
              <w:rPr>
                <w:rFonts w:hint="eastAsia" w:ascii="宋体" w:hAnsi="宋体" w:cs="宋体" w:eastAsiaTheme="minorEastAsia"/>
                <w:szCs w:val="21"/>
              </w:rPr>
              <w:t>受评单位、类型（行政复议决定书、行政判决书）、次数</w:t>
            </w:r>
          </w:p>
        </w:tc>
      </w:tr>
      <w:tr w14:paraId="2DBF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36" w:type="pct"/>
            <w:vMerge w:val="continue"/>
          </w:tcPr>
          <w:p w14:paraId="342DA9ED">
            <w:pPr>
              <w:spacing w:line="288" w:lineRule="auto"/>
              <w:rPr>
                <w:rFonts w:ascii="宋体" w:hAnsi="宋体" w:cs="宋体" w:eastAsiaTheme="minorEastAsia"/>
                <w:szCs w:val="21"/>
              </w:rPr>
            </w:pPr>
          </w:p>
        </w:tc>
        <w:tc>
          <w:tcPr>
            <w:tcW w:w="356" w:type="pct"/>
            <w:vMerge w:val="continue"/>
            <w:vAlign w:val="center"/>
          </w:tcPr>
          <w:p w14:paraId="56DCB0E1">
            <w:pPr>
              <w:spacing w:line="288" w:lineRule="auto"/>
              <w:jc w:val="center"/>
              <w:rPr>
                <w:rFonts w:ascii="宋体" w:hAnsi="宋体" w:cs="宋体" w:eastAsiaTheme="minorEastAsia"/>
                <w:szCs w:val="21"/>
              </w:rPr>
            </w:pPr>
          </w:p>
        </w:tc>
        <w:tc>
          <w:tcPr>
            <w:tcW w:w="399" w:type="pct"/>
            <w:vMerge w:val="continue"/>
            <w:vAlign w:val="center"/>
          </w:tcPr>
          <w:p w14:paraId="6B7A8206">
            <w:pPr>
              <w:spacing w:line="288" w:lineRule="auto"/>
              <w:jc w:val="center"/>
              <w:rPr>
                <w:rFonts w:ascii="宋体" w:hAnsi="宋体" w:cs="宋体" w:eastAsiaTheme="minorEastAsia"/>
                <w:szCs w:val="21"/>
              </w:rPr>
            </w:pPr>
          </w:p>
        </w:tc>
        <w:tc>
          <w:tcPr>
            <w:tcW w:w="1749" w:type="pct"/>
            <w:vMerge w:val="restart"/>
            <w:vAlign w:val="center"/>
          </w:tcPr>
          <w:p w14:paraId="55DB1BA9">
            <w:pPr>
              <w:spacing w:line="288" w:lineRule="auto"/>
              <w:rPr>
                <w:rFonts w:ascii="宋体" w:hAnsi="宋体" w:cs="宋体" w:eastAsiaTheme="minorEastAsia"/>
                <w:szCs w:val="21"/>
              </w:rPr>
            </w:pPr>
            <w:r>
              <w:rPr>
                <w:rFonts w:hint="eastAsia" w:ascii="宋体" w:hAnsi="宋体" w:cs="宋体" w:eastAsiaTheme="minorEastAsia"/>
                <w:szCs w:val="21"/>
              </w:rPr>
              <w:t>（2）政府及其部门作出的行政行为存在超越职权或缺乏法律依据等情况，被有权机关通报批评、责令整改、问责处理、引发重大舆情事件，或者被行政复议决定书、行政判决书等撤销、确认违法或无效的情况</w:t>
            </w:r>
          </w:p>
        </w:tc>
        <w:tc>
          <w:tcPr>
            <w:tcW w:w="799" w:type="pct"/>
            <w:vAlign w:val="center"/>
          </w:tcPr>
          <w:p w14:paraId="51C1096C">
            <w:pPr>
              <w:spacing w:line="288" w:lineRule="auto"/>
              <w:rPr>
                <w:rFonts w:ascii="宋体" w:hAnsi="宋体" w:cs="宋体" w:eastAsiaTheme="minorEastAsia"/>
                <w:szCs w:val="21"/>
                <w:highlight w:val="yellow"/>
              </w:rPr>
            </w:pPr>
            <w:r>
              <w:rPr>
                <w:rFonts w:hint="eastAsia" w:ascii="宋体" w:hAnsi="宋体" w:cs="宋体" w:eastAsiaTheme="minorEastAsia"/>
                <w:szCs w:val="21"/>
              </w:rPr>
              <w:t>省市政府办、人大、纪检、宣传、网信、及其他各行业主管部门</w:t>
            </w:r>
          </w:p>
        </w:tc>
        <w:tc>
          <w:tcPr>
            <w:tcW w:w="1361" w:type="pct"/>
            <w:vAlign w:val="center"/>
          </w:tcPr>
          <w:p w14:paraId="759344B4">
            <w:pPr>
              <w:spacing w:line="288" w:lineRule="auto"/>
              <w:rPr>
                <w:rFonts w:ascii="宋体" w:hAnsi="宋体" w:cs="宋体" w:eastAsiaTheme="minorEastAsia"/>
                <w:szCs w:val="21"/>
              </w:rPr>
            </w:pPr>
            <w:r>
              <w:rPr>
                <w:rFonts w:hint="eastAsia" w:ascii="宋体" w:hAnsi="宋体" w:cs="宋体" w:eastAsiaTheme="minorEastAsia"/>
                <w:szCs w:val="21"/>
              </w:rPr>
              <w:t>受评单位、类型（通报批评、责令整改、问责处理、引发重大舆情事件）、次数</w:t>
            </w:r>
          </w:p>
        </w:tc>
      </w:tr>
      <w:tr w14:paraId="30E5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36" w:type="pct"/>
            <w:vMerge w:val="continue"/>
          </w:tcPr>
          <w:p w14:paraId="2DEC2C89">
            <w:pPr>
              <w:spacing w:line="288" w:lineRule="auto"/>
              <w:rPr>
                <w:rFonts w:ascii="宋体" w:hAnsi="宋体" w:cs="宋体" w:eastAsiaTheme="minorEastAsia"/>
                <w:szCs w:val="21"/>
              </w:rPr>
            </w:pPr>
          </w:p>
        </w:tc>
        <w:tc>
          <w:tcPr>
            <w:tcW w:w="356" w:type="pct"/>
            <w:vMerge w:val="continue"/>
            <w:vAlign w:val="center"/>
          </w:tcPr>
          <w:p w14:paraId="5875507F">
            <w:pPr>
              <w:spacing w:line="288" w:lineRule="auto"/>
              <w:jc w:val="center"/>
              <w:rPr>
                <w:rFonts w:ascii="宋体" w:hAnsi="宋体" w:cs="宋体" w:eastAsiaTheme="minorEastAsia"/>
                <w:szCs w:val="21"/>
              </w:rPr>
            </w:pPr>
          </w:p>
        </w:tc>
        <w:tc>
          <w:tcPr>
            <w:tcW w:w="399" w:type="pct"/>
            <w:vMerge w:val="continue"/>
            <w:vAlign w:val="center"/>
          </w:tcPr>
          <w:p w14:paraId="279DF1FA">
            <w:pPr>
              <w:spacing w:line="288" w:lineRule="auto"/>
              <w:jc w:val="center"/>
              <w:rPr>
                <w:rFonts w:ascii="宋体" w:hAnsi="宋体" w:cs="宋体" w:eastAsiaTheme="minorEastAsia"/>
                <w:szCs w:val="21"/>
              </w:rPr>
            </w:pPr>
          </w:p>
        </w:tc>
        <w:tc>
          <w:tcPr>
            <w:tcW w:w="1749" w:type="pct"/>
            <w:vMerge w:val="continue"/>
            <w:vAlign w:val="center"/>
          </w:tcPr>
          <w:p w14:paraId="7158D57D">
            <w:pPr>
              <w:spacing w:line="288" w:lineRule="auto"/>
              <w:rPr>
                <w:rFonts w:ascii="宋体" w:hAnsi="宋体" w:cs="宋体" w:eastAsiaTheme="minorEastAsia"/>
                <w:szCs w:val="21"/>
              </w:rPr>
            </w:pPr>
          </w:p>
        </w:tc>
        <w:tc>
          <w:tcPr>
            <w:tcW w:w="799" w:type="pct"/>
            <w:vAlign w:val="center"/>
          </w:tcPr>
          <w:p w14:paraId="78031C29">
            <w:pPr>
              <w:spacing w:line="288" w:lineRule="auto"/>
              <w:rPr>
                <w:rFonts w:ascii="宋体" w:hAnsi="宋体" w:cs="宋体" w:eastAsiaTheme="minorEastAsia"/>
                <w:szCs w:val="21"/>
                <w:highlight w:val="yellow"/>
              </w:rPr>
            </w:pPr>
            <w:r>
              <w:rPr>
                <w:rFonts w:hint="eastAsia" w:ascii="宋体" w:hAnsi="宋体" w:cs="宋体" w:eastAsiaTheme="minorEastAsia"/>
                <w:szCs w:val="21"/>
              </w:rPr>
              <w:t>法院</w:t>
            </w:r>
          </w:p>
        </w:tc>
        <w:tc>
          <w:tcPr>
            <w:tcW w:w="1361" w:type="pct"/>
            <w:vAlign w:val="center"/>
          </w:tcPr>
          <w:p w14:paraId="2A5C458F">
            <w:pPr>
              <w:spacing w:line="288" w:lineRule="auto"/>
              <w:rPr>
                <w:rFonts w:ascii="宋体" w:hAnsi="宋体" w:cs="宋体" w:eastAsiaTheme="minorEastAsia"/>
                <w:szCs w:val="21"/>
              </w:rPr>
            </w:pPr>
            <w:r>
              <w:rPr>
                <w:rFonts w:hint="eastAsia" w:ascii="宋体" w:hAnsi="宋体" w:cs="宋体" w:eastAsiaTheme="minorEastAsia"/>
                <w:szCs w:val="21"/>
              </w:rPr>
              <w:t>受评单位、类型（行政复议决定书、行政判决书）、次数</w:t>
            </w:r>
          </w:p>
        </w:tc>
      </w:tr>
      <w:tr w14:paraId="724B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36" w:type="pct"/>
            <w:vMerge w:val="restart"/>
            <w:vAlign w:val="center"/>
          </w:tcPr>
          <w:p w14:paraId="687DDB36">
            <w:pPr>
              <w:spacing w:line="288" w:lineRule="auto"/>
              <w:jc w:val="center"/>
              <w:rPr>
                <w:rFonts w:ascii="宋体" w:hAnsi="宋体" w:cs="宋体" w:eastAsiaTheme="minorEastAsia"/>
                <w:szCs w:val="21"/>
              </w:rPr>
            </w:pPr>
            <w:r>
              <w:rPr>
                <w:rFonts w:hint="eastAsia" w:ascii="宋体" w:hAnsi="宋体" w:cs="宋体" w:eastAsiaTheme="minorEastAsia"/>
                <w:szCs w:val="21"/>
              </w:rPr>
              <w:t>（二）</w:t>
            </w:r>
          </w:p>
          <w:p w14:paraId="3F4F83C1">
            <w:pPr>
              <w:spacing w:line="288" w:lineRule="auto"/>
              <w:jc w:val="center"/>
              <w:rPr>
                <w:rFonts w:ascii="宋体" w:hAnsi="宋体" w:cs="宋体" w:eastAsiaTheme="minorEastAsia"/>
                <w:szCs w:val="21"/>
              </w:rPr>
            </w:pPr>
            <w:r>
              <w:rPr>
                <w:rFonts w:hint="eastAsia" w:ascii="宋体" w:hAnsi="宋体" w:cs="宋体" w:eastAsiaTheme="minorEastAsia"/>
                <w:szCs w:val="21"/>
              </w:rPr>
              <w:t>勤政</w:t>
            </w:r>
          </w:p>
          <w:p w14:paraId="687E547C">
            <w:pPr>
              <w:spacing w:line="288" w:lineRule="auto"/>
              <w:jc w:val="center"/>
              <w:rPr>
                <w:rFonts w:ascii="宋体" w:hAnsi="宋体" w:cs="宋体" w:eastAsiaTheme="minorEastAsia"/>
                <w:szCs w:val="21"/>
              </w:rPr>
            </w:pPr>
            <w:r>
              <w:rPr>
                <w:rFonts w:hint="eastAsia" w:ascii="宋体" w:hAnsi="宋体" w:cs="宋体" w:eastAsiaTheme="minorEastAsia"/>
                <w:szCs w:val="21"/>
              </w:rPr>
              <w:t>高效</w:t>
            </w:r>
          </w:p>
        </w:tc>
        <w:tc>
          <w:tcPr>
            <w:tcW w:w="356" w:type="pct"/>
            <w:vMerge w:val="restart"/>
            <w:vAlign w:val="center"/>
          </w:tcPr>
          <w:p w14:paraId="517BFCED">
            <w:pPr>
              <w:spacing w:line="288" w:lineRule="auto"/>
              <w:jc w:val="center"/>
              <w:rPr>
                <w:rFonts w:ascii="宋体" w:hAnsi="宋体" w:cs="宋体" w:eastAsiaTheme="minorEastAsia"/>
                <w:szCs w:val="21"/>
              </w:rPr>
            </w:pPr>
            <w:r>
              <w:rPr>
                <w:rFonts w:hint="eastAsia" w:ascii="宋体" w:hAnsi="宋体" w:cs="宋体" w:eastAsiaTheme="minorEastAsia"/>
                <w:szCs w:val="21"/>
              </w:rPr>
              <w:t>3</w:t>
            </w:r>
          </w:p>
        </w:tc>
        <w:tc>
          <w:tcPr>
            <w:tcW w:w="399" w:type="pct"/>
            <w:vMerge w:val="restart"/>
            <w:vAlign w:val="center"/>
          </w:tcPr>
          <w:p w14:paraId="1CA2EECF">
            <w:pPr>
              <w:spacing w:line="288" w:lineRule="auto"/>
              <w:jc w:val="center"/>
              <w:rPr>
                <w:rFonts w:ascii="宋体" w:hAnsi="宋体" w:cs="宋体" w:eastAsiaTheme="minorEastAsia"/>
                <w:szCs w:val="21"/>
              </w:rPr>
            </w:pPr>
            <w:r>
              <w:rPr>
                <w:rFonts w:hint="eastAsia" w:ascii="宋体" w:hAnsi="宋体" w:cs="宋体" w:eastAsiaTheme="minorEastAsia"/>
                <w:szCs w:val="21"/>
              </w:rPr>
              <w:t>提升服务效能</w:t>
            </w:r>
          </w:p>
        </w:tc>
        <w:tc>
          <w:tcPr>
            <w:tcW w:w="1749" w:type="pct"/>
            <w:vAlign w:val="center"/>
          </w:tcPr>
          <w:p w14:paraId="31B04574">
            <w:pPr>
              <w:spacing w:line="288" w:lineRule="auto"/>
              <w:rPr>
                <w:rFonts w:ascii="宋体" w:hAnsi="宋体" w:cs="宋体" w:eastAsiaTheme="minorEastAsia"/>
                <w:szCs w:val="21"/>
              </w:rPr>
            </w:pPr>
            <w:r>
              <w:rPr>
                <w:rFonts w:hint="eastAsia" w:ascii="宋体" w:hAnsi="宋体" w:cs="宋体" w:eastAsiaTheme="minorEastAsia"/>
                <w:szCs w:val="21"/>
              </w:rPr>
              <w:t>（1）12345承办单位回访满意度情况</w:t>
            </w:r>
          </w:p>
        </w:tc>
        <w:tc>
          <w:tcPr>
            <w:tcW w:w="799" w:type="pct"/>
            <w:vAlign w:val="center"/>
          </w:tcPr>
          <w:p w14:paraId="52654D34">
            <w:pPr>
              <w:spacing w:line="288" w:lineRule="auto"/>
              <w:rPr>
                <w:rFonts w:ascii="宋体" w:hAnsi="宋体" w:cs="宋体" w:eastAsiaTheme="minorEastAsia"/>
                <w:szCs w:val="21"/>
                <w:highlight w:val="yellow"/>
              </w:rPr>
            </w:pPr>
            <w:r>
              <w:rPr>
                <w:rFonts w:hint="eastAsia" w:ascii="宋体" w:hAnsi="宋体" w:cs="宋体" w:eastAsiaTheme="minorEastAsia"/>
                <w:szCs w:val="21"/>
              </w:rPr>
              <w:t>省政府办公厅</w:t>
            </w:r>
          </w:p>
        </w:tc>
        <w:tc>
          <w:tcPr>
            <w:tcW w:w="1361" w:type="pct"/>
          </w:tcPr>
          <w:p w14:paraId="134FAA78">
            <w:pPr>
              <w:spacing w:line="288" w:lineRule="auto"/>
              <w:rPr>
                <w:rFonts w:ascii="宋体" w:hAnsi="宋体" w:cs="宋体" w:eastAsiaTheme="minorEastAsia"/>
                <w:szCs w:val="21"/>
              </w:rPr>
            </w:pPr>
            <w:r>
              <w:rPr>
                <w:rFonts w:hint="eastAsia" w:ascii="宋体" w:hAnsi="宋体" w:cs="宋体" w:eastAsiaTheme="minorEastAsia"/>
                <w:szCs w:val="21"/>
              </w:rPr>
              <w:t>受评单位、满意度（90%（含）以上、70%（含）-90%、70%以下）</w:t>
            </w:r>
          </w:p>
        </w:tc>
      </w:tr>
      <w:tr w14:paraId="1F93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36" w:type="pct"/>
            <w:vMerge w:val="continue"/>
            <w:vAlign w:val="center"/>
          </w:tcPr>
          <w:p w14:paraId="5711C51C">
            <w:pPr>
              <w:spacing w:line="288" w:lineRule="auto"/>
              <w:rPr>
                <w:rFonts w:ascii="宋体" w:hAnsi="宋体" w:cs="宋体" w:eastAsiaTheme="minorEastAsia"/>
                <w:szCs w:val="21"/>
              </w:rPr>
            </w:pPr>
          </w:p>
        </w:tc>
        <w:tc>
          <w:tcPr>
            <w:tcW w:w="356" w:type="pct"/>
            <w:vMerge w:val="continue"/>
            <w:vAlign w:val="center"/>
          </w:tcPr>
          <w:p w14:paraId="5FC3AACC">
            <w:pPr>
              <w:spacing w:line="288" w:lineRule="auto"/>
              <w:jc w:val="center"/>
              <w:rPr>
                <w:rFonts w:ascii="宋体" w:hAnsi="宋体" w:cs="宋体" w:eastAsiaTheme="minorEastAsia"/>
                <w:szCs w:val="21"/>
              </w:rPr>
            </w:pPr>
          </w:p>
        </w:tc>
        <w:tc>
          <w:tcPr>
            <w:tcW w:w="399" w:type="pct"/>
            <w:vMerge w:val="continue"/>
            <w:vAlign w:val="center"/>
          </w:tcPr>
          <w:p w14:paraId="707C35F7">
            <w:pPr>
              <w:spacing w:line="288" w:lineRule="auto"/>
              <w:rPr>
                <w:rFonts w:ascii="宋体" w:hAnsi="宋体" w:cs="宋体" w:eastAsiaTheme="minorEastAsia"/>
                <w:szCs w:val="21"/>
              </w:rPr>
            </w:pPr>
          </w:p>
        </w:tc>
        <w:tc>
          <w:tcPr>
            <w:tcW w:w="1749" w:type="pct"/>
            <w:vAlign w:val="center"/>
          </w:tcPr>
          <w:p w14:paraId="682F271C">
            <w:pPr>
              <w:spacing w:line="288" w:lineRule="auto"/>
              <w:rPr>
                <w:rFonts w:ascii="宋体" w:hAnsi="宋体" w:cs="宋体" w:eastAsiaTheme="minorEastAsia"/>
                <w:szCs w:val="21"/>
              </w:rPr>
            </w:pPr>
            <w:r>
              <w:rPr>
                <w:rFonts w:hint="eastAsia" w:ascii="宋体" w:hAnsi="宋体" w:cs="宋体" w:eastAsiaTheme="minorEastAsia"/>
                <w:szCs w:val="21"/>
              </w:rPr>
              <w:t>（2）企业和个人对政务服务的“好差评”信息情况</w:t>
            </w:r>
          </w:p>
        </w:tc>
        <w:tc>
          <w:tcPr>
            <w:tcW w:w="799" w:type="pct"/>
            <w:vAlign w:val="center"/>
          </w:tcPr>
          <w:p w14:paraId="73FC4A0A">
            <w:pPr>
              <w:spacing w:line="288" w:lineRule="auto"/>
              <w:rPr>
                <w:rFonts w:ascii="宋体" w:hAnsi="宋体" w:cs="宋体" w:eastAsiaTheme="minorEastAsia"/>
                <w:szCs w:val="21"/>
                <w:highlight w:val="yellow"/>
              </w:rPr>
            </w:pPr>
            <w:r>
              <w:rPr>
                <w:rFonts w:hint="eastAsia" w:ascii="宋体" w:hAnsi="宋体" w:cs="宋体" w:eastAsiaTheme="minorEastAsia"/>
                <w:szCs w:val="21"/>
              </w:rPr>
              <w:t>政务服务中心</w:t>
            </w:r>
          </w:p>
        </w:tc>
        <w:tc>
          <w:tcPr>
            <w:tcW w:w="1361" w:type="pct"/>
          </w:tcPr>
          <w:p w14:paraId="30B15EEA">
            <w:pPr>
              <w:spacing w:line="288" w:lineRule="auto"/>
              <w:rPr>
                <w:rFonts w:ascii="宋体" w:hAnsi="宋体" w:cs="宋体" w:eastAsiaTheme="minorEastAsia"/>
                <w:szCs w:val="21"/>
              </w:rPr>
            </w:pPr>
            <w:r>
              <w:rPr>
                <w:rFonts w:hint="eastAsia" w:ascii="宋体" w:hAnsi="宋体" w:cs="宋体" w:eastAsiaTheme="minorEastAsia"/>
                <w:szCs w:val="21"/>
              </w:rPr>
              <w:t>受评单位、好评率（99%（含）以上、90%（含）-99%、90%以下）</w:t>
            </w:r>
          </w:p>
        </w:tc>
      </w:tr>
      <w:tr w14:paraId="5DAB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36" w:type="pct"/>
            <w:vMerge w:val="continue"/>
            <w:vAlign w:val="center"/>
          </w:tcPr>
          <w:p w14:paraId="66453A29">
            <w:pPr>
              <w:spacing w:line="288" w:lineRule="auto"/>
              <w:rPr>
                <w:rFonts w:ascii="宋体" w:hAnsi="宋体" w:cs="宋体" w:eastAsiaTheme="minorEastAsia"/>
                <w:szCs w:val="21"/>
              </w:rPr>
            </w:pPr>
          </w:p>
        </w:tc>
        <w:tc>
          <w:tcPr>
            <w:tcW w:w="356" w:type="pct"/>
            <w:vAlign w:val="center"/>
          </w:tcPr>
          <w:p w14:paraId="08D51CE0">
            <w:pPr>
              <w:spacing w:line="288" w:lineRule="auto"/>
              <w:jc w:val="center"/>
              <w:rPr>
                <w:rFonts w:ascii="宋体" w:hAnsi="宋体" w:cs="宋体" w:eastAsiaTheme="minorEastAsia"/>
                <w:szCs w:val="21"/>
              </w:rPr>
            </w:pPr>
            <w:r>
              <w:rPr>
                <w:rFonts w:hint="eastAsia" w:ascii="宋体" w:hAnsi="宋体" w:cs="宋体" w:eastAsiaTheme="minorEastAsia"/>
                <w:szCs w:val="21"/>
              </w:rPr>
              <w:t>4</w:t>
            </w:r>
          </w:p>
        </w:tc>
        <w:tc>
          <w:tcPr>
            <w:tcW w:w="399" w:type="pct"/>
            <w:vAlign w:val="center"/>
          </w:tcPr>
          <w:p w14:paraId="72C17904">
            <w:pPr>
              <w:spacing w:line="288" w:lineRule="auto"/>
              <w:jc w:val="center"/>
              <w:rPr>
                <w:rFonts w:ascii="宋体" w:hAnsi="宋体" w:cs="宋体" w:eastAsiaTheme="minorEastAsia"/>
                <w:szCs w:val="21"/>
              </w:rPr>
            </w:pPr>
            <w:r>
              <w:rPr>
                <w:rFonts w:hint="eastAsia" w:ascii="宋体" w:hAnsi="宋体" w:cs="宋体" w:eastAsiaTheme="minorEastAsia"/>
                <w:szCs w:val="21"/>
              </w:rPr>
              <w:t>获得重大荣誉</w:t>
            </w:r>
          </w:p>
        </w:tc>
        <w:tc>
          <w:tcPr>
            <w:tcW w:w="1749" w:type="pct"/>
            <w:vAlign w:val="center"/>
          </w:tcPr>
          <w:p w14:paraId="034C7EC6">
            <w:pPr>
              <w:spacing w:line="288" w:lineRule="auto"/>
              <w:rPr>
                <w:rFonts w:ascii="宋体" w:hAnsi="宋体" w:cs="宋体" w:eastAsiaTheme="minorEastAsia"/>
                <w:szCs w:val="21"/>
              </w:rPr>
            </w:pPr>
            <w:r>
              <w:rPr>
                <w:rFonts w:hint="eastAsia" w:ascii="宋体" w:hAnsi="宋体" w:cs="宋体" w:eastAsiaTheme="minorEastAsia"/>
                <w:szCs w:val="21"/>
              </w:rPr>
              <w:t>（1）申请全国信用建设示范区的设区市，申报信用示范县或示范园区的县（区）</w:t>
            </w:r>
          </w:p>
        </w:tc>
        <w:tc>
          <w:tcPr>
            <w:tcW w:w="799" w:type="pct"/>
            <w:vAlign w:val="center"/>
          </w:tcPr>
          <w:p w14:paraId="28A83032">
            <w:pPr>
              <w:spacing w:line="288" w:lineRule="auto"/>
              <w:rPr>
                <w:rFonts w:ascii="宋体" w:hAnsi="宋体" w:cs="宋体" w:eastAsiaTheme="minorEastAsia"/>
                <w:szCs w:val="21"/>
              </w:rPr>
            </w:pPr>
            <w:r>
              <w:rPr>
                <w:rFonts w:hint="eastAsia" w:ascii="宋体" w:hAnsi="宋体" w:cs="宋体" w:eastAsiaTheme="minorEastAsia"/>
                <w:szCs w:val="21"/>
              </w:rPr>
              <w:t>省发展改革委</w:t>
            </w:r>
          </w:p>
        </w:tc>
        <w:tc>
          <w:tcPr>
            <w:tcW w:w="1361" w:type="pct"/>
            <w:vAlign w:val="center"/>
          </w:tcPr>
          <w:p w14:paraId="574DC5D5">
            <w:pPr>
              <w:spacing w:line="288" w:lineRule="auto"/>
              <w:rPr>
                <w:rFonts w:ascii="宋体" w:hAnsi="宋体" w:cs="宋体" w:eastAsiaTheme="minorEastAsia"/>
                <w:szCs w:val="21"/>
              </w:rPr>
            </w:pPr>
            <w:r>
              <w:rPr>
                <w:rFonts w:hint="eastAsia" w:ascii="宋体" w:hAnsi="宋体" w:cs="宋体" w:eastAsiaTheme="minorEastAsia"/>
                <w:szCs w:val="21"/>
              </w:rPr>
              <w:t>申请全国信用建设示范区的设区市名单，申报信用示范县或示范园区的县（区）名单</w:t>
            </w:r>
          </w:p>
        </w:tc>
      </w:tr>
      <w:tr w14:paraId="644D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336" w:type="pct"/>
            <w:vMerge w:val="restart"/>
            <w:vAlign w:val="center"/>
          </w:tcPr>
          <w:p w14:paraId="11C6CC21">
            <w:pPr>
              <w:spacing w:line="288" w:lineRule="auto"/>
              <w:jc w:val="center"/>
              <w:rPr>
                <w:rFonts w:ascii="宋体" w:hAnsi="宋体" w:cs="宋体" w:eastAsiaTheme="minorEastAsia"/>
                <w:szCs w:val="21"/>
              </w:rPr>
            </w:pPr>
            <w:r>
              <w:rPr>
                <w:rFonts w:hint="eastAsia" w:ascii="宋体" w:hAnsi="宋体" w:cs="宋体" w:eastAsiaTheme="minorEastAsia"/>
                <w:szCs w:val="21"/>
              </w:rPr>
              <w:t>（三）</w:t>
            </w:r>
          </w:p>
          <w:p w14:paraId="1291D22D">
            <w:pPr>
              <w:spacing w:line="288" w:lineRule="auto"/>
              <w:jc w:val="center"/>
              <w:rPr>
                <w:rFonts w:ascii="宋体" w:hAnsi="宋体" w:cs="宋体" w:eastAsiaTheme="minorEastAsia"/>
                <w:szCs w:val="21"/>
              </w:rPr>
            </w:pPr>
            <w:r>
              <w:rPr>
                <w:rFonts w:hint="eastAsia" w:ascii="宋体" w:hAnsi="宋体" w:cs="宋体" w:eastAsiaTheme="minorEastAsia"/>
                <w:szCs w:val="21"/>
              </w:rPr>
              <w:t>守信</w:t>
            </w:r>
          </w:p>
          <w:p w14:paraId="7F38C70F">
            <w:pPr>
              <w:spacing w:line="288" w:lineRule="auto"/>
              <w:jc w:val="center"/>
              <w:rPr>
                <w:rFonts w:ascii="宋体" w:hAnsi="宋体" w:cs="宋体" w:eastAsiaTheme="minorEastAsia"/>
                <w:szCs w:val="21"/>
              </w:rPr>
            </w:pPr>
            <w:r>
              <w:rPr>
                <w:rFonts w:hint="eastAsia" w:ascii="宋体" w:hAnsi="宋体" w:cs="宋体" w:eastAsiaTheme="minorEastAsia"/>
                <w:szCs w:val="21"/>
              </w:rPr>
              <w:t>践诺</w:t>
            </w:r>
          </w:p>
        </w:tc>
        <w:tc>
          <w:tcPr>
            <w:tcW w:w="356" w:type="pct"/>
            <w:vMerge w:val="restart"/>
            <w:vAlign w:val="center"/>
          </w:tcPr>
          <w:p w14:paraId="40398BED">
            <w:pPr>
              <w:spacing w:line="288" w:lineRule="auto"/>
              <w:jc w:val="center"/>
              <w:rPr>
                <w:rFonts w:ascii="宋体" w:hAnsi="宋体" w:cs="宋体" w:eastAsiaTheme="minorEastAsia"/>
                <w:szCs w:val="21"/>
              </w:rPr>
            </w:pPr>
            <w:r>
              <w:rPr>
                <w:rFonts w:hint="eastAsia" w:ascii="宋体" w:hAnsi="宋体" w:cs="宋体" w:eastAsiaTheme="minorEastAsia"/>
                <w:szCs w:val="21"/>
              </w:rPr>
              <w:t>5</w:t>
            </w:r>
          </w:p>
        </w:tc>
        <w:tc>
          <w:tcPr>
            <w:tcW w:w="399" w:type="pct"/>
            <w:vMerge w:val="restart"/>
            <w:vAlign w:val="center"/>
          </w:tcPr>
          <w:p w14:paraId="7AB9D823">
            <w:pPr>
              <w:spacing w:line="288" w:lineRule="auto"/>
              <w:jc w:val="center"/>
              <w:rPr>
                <w:rFonts w:ascii="宋体" w:hAnsi="宋体" w:cs="宋体" w:eastAsiaTheme="minorEastAsia"/>
                <w:szCs w:val="21"/>
              </w:rPr>
            </w:pPr>
            <w:r>
              <w:rPr>
                <w:rFonts w:hint="eastAsia" w:ascii="宋体" w:hAnsi="宋体" w:cs="宋体" w:eastAsiaTheme="minorEastAsia"/>
                <w:szCs w:val="21"/>
              </w:rPr>
              <w:t>合同承诺履行</w:t>
            </w:r>
          </w:p>
        </w:tc>
        <w:tc>
          <w:tcPr>
            <w:tcW w:w="1749" w:type="pct"/>
            <w:vMerge w:val="restart"/>
            <w:vAlign w:val="center"/>
          </w:tcPr>
          <w:p w14:paraId="46A5BD23">
            <w:pPr>
              <w:spacing w:line="288" w:lineRule="auto"/>
              <w:rPr>
                <w:rFonts w:ascii="宋体" w:hAnsi="宋体" w:cs="宋体" w:eastAsiaTheme="minorEastAsia"/>
                <w:szCs w:val="21"/>
              </w:rPr>
            </w:pPr>
            <w:r>
              <w:rPr>
                <w:rFonts w:hint="eastAsia" w:ascii="宋体" w:hAnsi="宋体" w:cs="宋体" w:eastAsiaTheme="minorEastAsia"/>
                <w:szCs w:val="21"/>
              </w:rPr>
              <w:t>（1）在政府采购、政府和社会资本合作、招标投标、招商引资、地方政府债务、公共资源交易等领域，被司法机关认定未履行合同协议或承诺的情况；通过全国信用信息平台（陕西）共享合同履约信息情况</w:t>
            </w:r>
          </w:p>
        </w:tc>
        <w:tc>
          <w:tcPr>
            <w:tcW w:w="799" w:type="pct"/>
            <w:tcBorders>
              <w:bottom w:val="single" w:color="000000" w:sz="4" w:space="0"/>
            </w:tcBorders>
            <w:vAlign w:val="center"/>
          </w:tcPr>
          <w:p w14:paraId="5F55BC75">
            <w:pPr>
              <w:spacing w:line="288" w:lineRule="auto"/>
              <w:rPr>
                <w:rFonts w:ascii="宋体" w:hAnsi="宋体" w:cs="宋体" w:eastAsiaTheme="minorEastAsia"/>
                <w:szCs w:val="21"/>
                <w:highlight w:val="yellow"/>
              </w:rPr>
            </w:pPr>
            <w:r>
              <w:rPr>
                <w:rFonts w:hint="eastAsia" w:ascii="宋体" w:hAnsi="宋体" w:cs="宋体" w:eastAsiaTheme="minorEastAsia"/>
                <w:szCs w:val="21"/>
              </w:rPr>
              <w:t>省市法院</w:t>
            </w:r>
          </w:p>
        </w:tc>
        <w:tc>
          <w:tcPr>
            <w:tcW w:w="1361" w:type="pct"/>
            <w:tcBorders>
              <w:bottom w:val="single" w:color="000000" w:sz="4" w:space="0"/>
            </w:tcBorders>
          </w:tcPr>
          <w:p w14:paraId="772BBF0D">
            <w:pPr>
              <w:spacing w:line="288" w:lineRule="auto"/>
              <w:rPr>
                <w:rFonts w:ascii="宋体" w:hAnsi="宋体" w:cs="宋体" w:eastAsiaTheme="minorEastAsia"/>
                <w:szCs w:val="21"/>
              </w:rPr>
            </w:pPr>
            <w:r>
              <w:rPr>
                <w:rFonts w:hint="eastAsia" w:ascii="宋体" w:hAnsi="宋体" w:cs="宋体" w:eastAsiaTheme="minorEastAsia"/>
                <w:szCs w:val="21"/>
              </w:rPr>
              <w:t>受评单位、类型（政府采购、政府和社会资本合作、招标投标、招商引资、地方政府债务、公共资源交易）、未履行合同协议或承诺次数</w:t>
            </w:r>
          </w:p>
        </w:tc>
      </w:tr>
      <w:tr w14:paraId="28BA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36" w:type="pct"/>
            <w:vMerge w:val="continue"/>
            <w:vAlign w:val="center"/>
          </w:tcPr>
          <w:p w14:paraId="01D5A5AA">
            <w:pPr>
              <w:spacing w:line="288" w:lineRule="auto"/>
              <w:jc w:val="center"/>
              <w:rPr>
                <w:rFonts w:ascii="宋体" w:hAnsi="宋体" w:cs="宋体" w:eastAsiaTheme="minorEastAsia"/>
                <w:szCs w:val="21"/>
              </w:rPr>
            </w:pPr>
          </w:p>
        </w:tc>
        <w:tc>
          <w:tcPr>
            <w:tcW w:w="356" w:type="pct"/>
            <w:vMerge w:val="continue"/>
            <w:vAlign w:val="center"/>
          </w:tcPr>
          <w:p w14:paraId="7C412067">
            <w:pPr>
              <w:spacing w:line="288" w:lineRule="auto"/>
              <w:jc w:val="center"/>
              <w:rPr>
                <w:rFonts w:ascii="宋体" w:hAnsi="宋体" w:cs="宋体" w:eastAsiaTheme="minorEastAsia"/>
                <w:szCs w:val="21"/>
              </w:rPr>
            </w:pPr>
          </w:p>
        </w:tc>
        <w:tc>
          <w:tcPr>
            <w:tcW w:w="399" w:type="pct"/>
            <w:vMerge w:val="continue"/>
            <w:vAlign w:val="center"/>
          </w:tcPr>
          <w:p w14:paraId="698511B8">
            <w:pPr>
              <w:spacing w:line="288" w:lineRule="auto"/>
              <w:jc w:val="center"/>
              <w:rPr>
                <w:rFonts w:ascii="宋体" w:hAnsi="宋体" w:cs="宋体" w:eastAsiaTheme="minorEastAsia"/>
                <w:szCs w:val="21"/>
              </w:rPr>
            </w:pPr>
          </w:p>
        </w:tc>
        <w:tc>
          <w:tcPr>
            <w:tcW w:w="1749" w:type="pct"/>
            <w:vMerge w:val="continue"/>
            <w:vAlign w:val="center"/>
          </w:tcPr>
          <w:p w14:paraId="3105ABD1">
            <w:pPr>
              <w:spacing w:line="288" w:lineRule="auto"/>
              <w:rPr>
                <w:rFonts w:ascii="宋体" w:hAnsi="宋体" w:cs="宋体" w:eastAsiaTheme="minorEastAsia"/>
                <w:szCs w:val="21"/>
              </w:rPr>
            </w:pPr>
          </w:p>
        </w:tc>
        <w:tc>
          <w:tcPr>
            <w:tcW w:w="799" w:type="pct"/>
            <w:tcBorders>
              <w:top w:val="single" w:color="000000" w:sz="4" w:space="0"/>
            </w:tcBorders>
            <w:vAlign w:val="center"/>
          </w:tcPr>
          <w:p w14:paraId="419D40F3">
            <w:pPr>
              <w:spacing w:line="288" w:lineRule="auto"/>
              <w:rPr>
                <w:rFonts w:ascii="宋体" w:hAnsi="宋体" w:cs="宋体" w:eastAsiaTheme="minorEastAsia"/>
                <w:szCs w:val="21"/>
              </w:rPr>
            </w:pPr>
            <w:r>
              <w:rPr>
                <w:rFonts w:hint="eastAsia" w:ascii="宋体" w:hAnsi="宋体" w:cs="宋体" w:eastAsiaTheme="minorEastAsia"/>
                <w:szCs w:val="21"/>
              </w:rPr>
              <w:t>省信用办</w:t>
            </w:r>
          </w:p>
        </w:tc>
        <w:tc>
          <w:tcPr>
            <w:tcW w:w="1361" w:type="pct"/>
            <w:tcBorders>
              <w:top w:val="single" w:color="000000" w:sz="4" w:space="0"/>
            </w:tcBorders>
          </w:tcPr>
          <w:p w14:paraId="48D183D1">
            <w:pPr>
              <w:spacing w:line="288" w:lineRule="auto"/>
              <w:rPr>
                <w:rFonts w:ascii="宋体" w:hAnsi="宋体" w:cs="宋体" w:eastAsiaTheme="minorEastAsia"/>
                <w:szCs w:val="21"/>
              </w:rPr>
            </w:pPr>
            <w:r>
              <w:rPr>
                <w:rFonts w:hint="eastAsia" w:ascii="宋体" w:hAnsi="宋体" w:cs="宋体" w:eastAsiaTheme="minorEastAsia"/>
                <w:szCs w:val="21"/>
              </w:rPr>
              <w:t>共享合同履约信息的部门名单</w:t>
            </w:r>
          </w:p>
        </w:tc>
      </w:tr>
      <w:tr w14:paraId="3045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36" w:type="pct"/>
            <w:vMerge w:val="continue"/>
          </w:tcPr>
          <w:p w14:paraId="2027C6DE">
            <w:pPr>
              <w:spacing w:line="288" w:lineRule="auto"/>
              <w:rPr>
                <w:rFonts w:ascii="宋体" w:hAnsi="宋体" w:cs="宋体" w:eastAsiaTheme="minorEastAsia"/>
                <w:szCs w:val="21"/>
              </w:rPr>
            </w:pPr>
          </w:p>
        </w:tc>
        <w:tc>
          <w:tcPr>
            <w:tcW w:w="356" w:type="pct"/>
            <w:vMerge w:val="continue"/>
            <w:vAlign w:val="center"/>
          </w:tcPr>
          <w:p w14:paraId="3104FF60">
            <w:pPr>
              <w:spacing w:line="288" w:lineRule="auto"/>
              <w:jc w:val="center"/>
              <w:rPr>
                <w:rFonts w:ascii="宋体" w:hAnsi="宋体" w:cs="宋体" w:eastAsiaTheme="minorEastAsia"/>
                <w:szCs w:val="21"/>
              </w:rPr>
            </w:pPr>
          </w:p>
        </w:tc>
        <w:tc>
          <w:tcPr>
            <w:tcW w:w="399" w:type="pct"/>
            <w:vMerge w:val="continue"/>
            <w:vAlign w:val="center"/>
          </w:tcPr>
          <w:p w14:paraId="27C5DFB7">
            <w:pPr>
              <w:spacing w:line="288" w:lineRule="auto"/>
              <w:jc w:val="center"/>
              <w:rPr>
                <w:rFonts w:ascii="宋体" w:hAnsi="宋体" w:cs="宋体" w:eastAsiaTheme="minorEastAsia"/>
                <w:szCs w:val="21"/>
              </w:rPr>
            </w:pPr>
          </w:p>
        </w:tc>
        <w:tc>
          <w:tcPr>
            <w:tcW w:w="1749" w:type="pct"/>
            <w:vAlign w:val="center"/>
          </w:tcPr>
          <w:p w14:paraId="6D244126">
            <w:pPr>
              <w:spacing w:line="288" w:lineRule="auto"/>
              <w:rPr>
                <w:rFonts w:ascii="宋体" w:hAnsi="宋体" w:cs="宋体" w:eastAsiaTheme="minorEastAsia"/>
                <w:szCs w:val="21"/>
              </w:rPr>
            </w:pPr>
            <w:r>
              <w:rPr>
                <w:rFonts w:hint="eastAsia" w:ascii="宋体" w:hAnsi="宋体" w:cs="宋体" w:eastAsiaTheme="minorEastAsia"/>
                <w:szCs w:val="21"/>
              </w:rPr>
              <w:t>（2）政府机构被列入失信被执行人的情况</w:t>
            </w:r>
          </w:p>
        </w:tc>
        <w:tc>
          <w:tcPr>
            <w:tcW w:w="799" w:type="pct"/>
            <w:vAlign w:val="center"/>
          </w:tcPr>
          <w:p w14:paraId="22E44E8F">
            <w:pPr>
              <w:spacing w:line="288" w:lineRule="auto"/>
              <w:rPr>
                <w:rFonts w:ascii="宋体" w:hAnsi="宋体" w:cs="宋体" w:eastAsiaTheme="minorEastAsia"/>
                <w:szCs w:val="21"/>
                <w:highlight w:val="yellow"/>
              </w:rPr>
            </w:pPr>
            <w:r>
              <w:rPr>
                <w:rFonts w:hint="eastAsia" w:ascii="宋体" w:hAnsi="宋体" w:cs="宋体" w:eastAsiaTheme="minorEastAsia"/>
                <w:szCs w:val="21"/>
              </w:rPr>
              <w:t>省信用办</w:t>
            </w:r>
          </w:p>
        </w:tc>
        <w:tc>
          <w:tcPr>
            <w:tcW w:w="1361" w:type="pct"/>
          </w:tcPr>
          <w:p w14:paraId="2BA69240">
            <w:pPr>
              <w:spacing w:line="288" w:lineRule="auto"/>
              <w:rPr>
                <w:rFonts w:ascii="宋体" w:hAnsi="宋体" w:cs="宋体" w:eastAsiaTheme="minorEastAsia"/>
                <w:szCs w:val="21"/>
              </w:rPr>
            </w:pPr>
            <w:r>
              <w:rPr>
                <w:rFonts w:hint="eastAsia" w:ascii="宋体" w:hAnsi="宋体" w:cs="宋体" w:eastAsiaTheme="minorEastAsia"/>
                <w:szCs w:val="21"/>
              </w:rPr>
              <w:t>受评单位、被列入失信被执行人的次数</w:t>
            </w:r>
          </w:p>
        </w:tc>
      </w:tr>
      <w:tr w14:paraId="2D8F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tcPr>
          <w:p w14:paraId="737EDF4F">
            <w:pPr>
              <w:spacing w:line="288" w:lineRule="auto"/>
              <w:rPr>
                <w:rFonts w:ascii="宋体" w:hAnsi="宋体" w:cs="宋体" w:eastAsiaTheme="minorEastAsia"/>
                <w:szCs w:val="21"/>
              </w:rPr>
            </w:pPr>
          </w:p>
        </w:tc>
        <w:tc>
          <w:tcPr>
            <w:tcW w:w="356" w:type="pct"/>
            <w:vMerge w:val="restart"/>
            <w:vAlign w:val="center"/>
          </w:tcPr>
          <w:p w14:paraId="6549E151">
            <w:pPr>
              <w:spacing w:line="288" w:lineRule="auto"/>
              <w:jc w:val="center"/>
              <w:rPr>
                <w:rFonts w:ascii="宋体" w:hAnsi="宋体" w:cs="宋体" w:eastAsiaTheme="minorEastAsia"/>
                <w:szCs w:val="21"/>
              </w:rPr>
            </w:pPr>
            <w:r>
              <w:rPr>
                <w:rFonts w:hint="eastAsia" w:ascii="宋体" w:hAnsi="宋体" w:cs="宋体" w:eastAsiaTheme="minorEastAsia"/>
                <w:szCs w:val="21"/>
              </w:rPr>
              <w:t>6</w:t>
            </w:r>
          </w:p>
        </w:tc>
        <w:tc>
          <w:tcPr>
            <w:tcW w:w="399" w:type="pct"/>
            <w:vMerge w:val="restart"/>
            <w:vAlign w:val="center"/>
          </w:tcPr>
          <w:p w14:paraId="5E55D7EF">
            <w:pPr>
              <w:spacing w:line="288" w:lineRule="auto"/>
              <w:jc w:val="center"/>
              <w:rPr>
                <w:rFonts w:ascii="宋体" w:hAnsi="宋体" w:cs="宋体" w:eastAsiaTheme="minorEastAsia"/>
                <w:szCs w:val="21"/>
              </w:rPr>
            </w:pPr>
            <w:r>
              <w:rPr>
                <w:rFonts w:hint="eastAsia" w:ascii="宋体" w:hAnsi="宋体" w:cs="宋体" w:eastAsiaTheme="minorEastAsia"/>
                <w:szCs w:val="21"/>
              </w:rPr>
              <w:t>政府失信专项治理</w:t>
            </w:r>
          </w:p>
        </w:tc>
        <w:tc>
          <w:tcPr>
            <w:tcW w:w="1749" w:type="pct"/>
            <w:vAlign w:val="center"/>
          </w:tcPr>
          <w:p w14:paraId="1E49E12A">
            <w:pPr>
              <w:spacing w:line="288" w:lineRule="auto"/>
              <w:rPr>
                <w:rFonts w:ascii="宋体" w:hAnsi="宋体" w:cs="宋体" w:eastAsiaTheme="minorEastAsia"/>
                <w:szCs w:val="21"/>
              </w:rPr>
            </w:pPr>
            <w:r>
              <w:rPr>
                <w:rFonts w:hint="eastAsia" w:ascii="宋体" w:hAnsi="宋体" w:cs="宋体" w:eastAsiaTheme="minorEastAsia"/>
                <w:szCs w:val="21"/>
              </w:rPr>
              <w:t>（1）政府部门和国有企业拖欠民营企业、中小企业账款情况，按拖欠账款实际清偿情况</w:t>
            </w:r>
          </w:p>
        </w:tc>
        <w:tc>
          <w:tcPr>
            <w:tcW w:w="799" w:type="pct"/>
            <w:vAlign w:val="center"/>
          </w:tcPr>
          <w:p w14:paraId="134FCCF8">
            <w:pPr>
              <w:spacing w:line="288" w:lineRule="auto"/>
              <w:rPr>
                <w:rFonts w:ascii="宋体" w:hAnsi="宋体" w:cs="宋体" w:eastAsiaTheme="minorEastAsia"/>
                <w:szCs w:val="21"/>
                <w:highlight w:val="yellow"/>
              </w:rPr>
            </w:pPr>
            <w:r>
              <w:rPr>
                <w:rFonts w:hint="eastAsia" w:ascii="宋体" w:hAnsi="宋体" w:cs="宋体" w:eastAsiaTheme="minorEastAsia"/>
                <w:szCs w:val="21"/>
              </w:rPr>
              <w:t>省市工信厅（局）</w:t>
            </w:r>
          </w:p>
        </w:tc>
        <w:tc>
          <w:tcPr>
            <w:tcW w:w="1361" w:type="pct"/>
          </w:tcPr>
          <w:p w14:paraId="77770F39">
            <w:pPr>
              <w:spacing w:line="288" w:lineRule="auto"/>
              <w:rPr>
                <w:rFonts w:ascii="宋体" w:hAnsi="宋体" w:cs="宋体" w:eastAsiaTheme="minorEastAsia"/>
                <w:szCs w:val="21"/>
              </w:rPr>
            </w:pPr>
            <w:r>
              <w:rPr>
                <w:rFonts w:hint="eastAsia" w:ascii="宋体" w:hAnsi="宋体" w:cs="宋体" w:eastAsiaTheme="minorEastAsia"/>
                <w:szCs w:val="21"/>
              </w:rPr>
              <w:t>受评单位、拖欠账款数额、实际清偿率或清偿数额</w:t>
            </w:r>
          </w:p>
        </w:tc>
      </w:tr>
      <w:tr w14:paraId="6027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tcPr>
          <w:p w14:paraId="03EAD4FD">
            <w:pPr>
              <w:spacing w:line="288" w:lineRule="auto"/>
              <w:rPr>
                <w:rFonts w:ascii="宋体" w:hAnsi="宋体" w:cs="宋体" w:eastAsiaTheme="minorEastAsia"/>
                <w:szCs w:val="21"/>
              </w:rPr>
            </w:pPr>
          </w:p>
        </w:tc>
        <w:tc>
          <w:tcPr>
            <w:tcW w:w="356" w:type="pct"/>
            <w:vMerge w:val="continue"/>
            <w:vAlign w:val="center"/>
          </w:tcPr>
          <w:p w14:paraId="62F995EC">
            <w:pPr>
              <w:spacing w:line="288" w:lineRule="auto"/>
              <w:jc w:val="center"/>
              <w:rPr>
                <w:rFonts w:ascii="宋体" w:hAnsi="宋体" w:cs="宋体" w:eastAsiaTheme="minorEastAsia"/>
                <w:szCs w:val="21"/>
              </w:rPr>
            </w:pPr>
          </w:p>
        </w:tc>
        <w:tc>
          <w:tcPr>
            <w:tcW w:w="399" w:type="pct"/>
            <w:vMerge w:val="continue"/>
            <w:vAlign w:val="center"/>
          </w:tcPr>
          <w:p w14:paraId="1BF9586D">
            <w:pPr>
              <w:spacing w:line="288" w:lineRule="auto"/>
              <w:jc w:val="center"/>
              <w:rPr>
                <w:rFonts w:ascii="宋体" w:hAnsi="宋体" w:cs="宋体" w:eastAsiaTheme="minorEastAsia"/>
                <w:szCs w:val="21"/>
              </w:rPr>
            </w:pPr>
          </w:p>
        </w:tc>
        <w:tc>
          <w:tcPr>
            <w:tcW w:w="1749" w:type="pct"/>
            <w:vAlign w:val="center"/>
          </w:tcPr>
          <w:p w14:paraId="47C21155">
            <w:pPr>
              <w:spacing w:line="288" w:lineRule="auto"/>
              <w:rPr>
                <w:rFonts w:ascii="宋体" w:hAnsi="宋体" w:cs="宋体" w:eastAsiaTheme="minorEastAsia"/>
                <w:szCs w:val="21"/>
              </w:rPr>
            </w:pPr>
            <w:r>
              <w:rPr>
                <w:rFonts w:hint="eastAsia" w:ascii="宋体" w:hAnsi="宋体" w:cs="宋体" w:eastAsiaTheme="minorEastAsia"/>
                <w:szCs w:val="21"/>
              </w:rPr>
              <w:t>（2）政府部门和国有企业拖欠农民工工资情况，按拖欠账款实际清偿情况</w:t>
            </w:r>
          </w:p>
        </w:tc>
        <w:tc>
          <w:tcPr>
            <w:tcW w:w="799" w:type="pct"/>
            <w:vAlign w:val="center"/>
          </w:tcPr>
          <w:p w14:paraId="7B1FCB82">
            <w:pPr>
              <w:spacing w:line="288" w:lineRule="auto"/>
              <w:rPr>
                <w:rFonts w:ascii="宋体" w:hAnsi="宋体" w:cs="宋体" w:eastAsiaTheme="minorEastAsia"/>
                <w:szCs w:val="21"/>
              </w:rPr>
            </w:pPr>
            <w:r>
              <w:rPr>
                <w:rFonts w:hint="eastAsia" w:ascii="宋体" w:hAnsi="宋体" w:cs="宋体" w:eastAsiaTheme="minorEastAsia"/>
                <w:szCs w:val="21"/>
              </w:rPr>
              <w:t>省市人社厅（局）</w:t>
            </w:r>
          </w:p>
        </w:tc>
        <w:tc>
          <w:tcPr>
            <w:tcW w:w="1361" w:type="pct"/>
          </w:tcPr>
          <w:p w14:paraId="0DCF2E12">
            <w:pPr>
              <w:spacing w:line="288" w:lineRule="auto"/>
              <w:rPr>
                <w:rFonts w:ascii="宋体" w:hAnsi="宋体" w:cs="宋体" w:eastAsiaTheme="minorEastAsia"/>
                <w:szCs w:val="21"/>
              </w:rPr>
            </w:pPr>
            <w:r>
              <w:rPr>
                <w:rFonts w:hint="eastAsia" w:ascii="宋体" w:hAnsi="宋体" w:cs="宋体" w:eastAsiaTheme="minorEastAsia"/>
                <w:szCs w:val="21"/>
              </w:rPr>
              <w:t>受评单位、拖欠账款数额、实际清偿率或清偿数额</w:t>
            </w:r>
          </w:p>
        </w:tc>
      </w:tr>
      <w:tr w14:paraId="1207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36" w:type="pct"/>
            <w:vMerge w:val="restart"/>
            <w:vAlign w:val="center"/>
          </w:tcPr>
          <w:p w14:paraId="56622306">
            <w:pPr>
              <w:spacing w:line="288" w:lineRule="auto"/>
              <w:jc w:val="center"/>
              <w:rPr>
                <w:rFonts w:ascii="宋体" w:hAnsi="宋体" w:cs="宋体" w:eastAsiaTheme="minorEastAsia"/>
                <w:szCs w:val="21"/>
              </w:rPr>
            </w:pPr>
            <w:r>
              <w:rPr>
                <w:rFonts w:hint="eastAsia" w:ascii="宋体" w:hAnsi="宋体" w:cs="宋体" w:eastAsiaTheme="minorEastAsia"/>
                <w:szCs w:val="21"/>
              </w:rPr>
              <w:t>（四）</w:t>
            </w:r>
          </w:p>
          <w:p w14:paraId="0DE67214">
            <w:pPr>
              <w:spacing w:line="288" w:lineRule="auto"/>
              <w:jc w:val="center"/>
              <w:rPr>
                <w:rFonts w:ascii="宋体" w:hAnsi="宋体" w:cs="宋体" w:eastAsiaTheme="minorEastAsia"/>
                <w:szCs w:val="21"/>
              </w:rPr>
            </w:pPr>
            <w:r>
              <w:rPr>
                <w:rFonts w:hint="eastAsia" w:ascii="宋体" w:hAnsi="宋体" w:cs="宋体" w:eastAsiaTheme="minorEastAsia"/>
                <w:szCs w:val="21"/>
              </w:rPr>
              <w:t>信用</w:t>
            </w:r>
          </w:p>
          <w:p w14:paraId="5CB31506">
            <w:pPr>
              <w:spacing w:line="288" w:lineRule="auto"/>
              <w:jc w:val="center"/>
              <w:rPr>
                <w:rFonts w:ascii="宋体" w:hAnsi="宋体" w:cs="宋体" w:eastAsiaTheme="minorEastAsia"/>
                <w:szCs w:val="21"/>
              </w:rPr>
            </w:pPr>
            <w:r>
              <w:rPr>
                <w:rFonts w:hint="eastAsia" w:ascii="宋体" w:hAnsi="宋体" w:cs="宋体" w:eastAsiaTheme="minorEastAsia"/>
                <w:szCs w:val="21"/>
              </w:rPr>
              <w:t>建设</w:t>
            </w:r>
          </w:p>
        </w:tc>
        <w:tc>
          <w:tcPr>
            <w:tcW w:w="356" w:type="pct"/>
            <w:vMerge w:val="restart"/>
            <w:vAlign w:val="center"/>
          </w:tcPr>
          <w:p w14:paraId="5D3A6404">
            <w:pPr>
              <w:spacing w:line="288" w:lineRule="auto"/>
              <w:jc w:val="center"/>
              <w:rPr>
                <w:rFonts w:ascii="宋体" w:hAnsi="宋体" w:cs="宋体" w:eastAsiaTheme="minorEastAsia"/>
                <w:szCs w:val="21"/>
              </w:rPr>
            </w:pPr>
            <w:r>
              <w:rPr>
                <w:rFonts w:hint="eastAsia" w:ascii="宋体" w:hAnsi="宋体" w:cs="宋体" w:eastAsiaTheme="minorEastAsia"/>
                <w:szCs w:val="21"/>
              </w:rPr>
              <w:t>7</w:t>
            </w:r>
          </w:p>
        </w:tc>
        <w:tc>
          <w:tcPr>
            <w:tcW w:w="399" w:type="pct"/>
            <w:vMerge w:val="restart"/>
            <w:vAlign w:val="center"/>
          </w:tcPr>
          <w:p w14:paraId="241BC951">
            <w:pPr>
              <w:spacing w:line="288" w:lineRule="auto"/>
              <w:jc w:val="center"/>
              <w:rPr>
                <w:rFonts w:ascii="宋体" w:hAnsi="宋体" w:cs="宋体" w:eastAsiaTheme="minorEastAsia"/>
                <w:szCs w:val="21"/>
              </w:rPr>
            </w:pPr>
            <w:r>
              <w:rPr>
                <w:rFonts w:hint="eastAsia" w:ascii="宋体" w:hAnsi="宋体" w:cs="宋体" w:eastAsiaTheme="minorEastAsia"/>
                <w:szCs w:val="21"/>
              </w:rPr>
              <w:t>信用信息归集共享</w:t>
            </w:r>
          </w:p>
        </w:tc>
        <w:tc>
          <w:tcPr>
            <w:tcW w:w="1749" w:type="pct"/>
            <w:vAlign w:val="center"/>
          </w:tcPr>
          <w:p w14:paraId="5906F66D">
            <w:pPr>
              <w:spacing w:line="288" w:lineRule="auto"/>
              <w:rPr>
                <w:rFonts w:ascii="宋体" w:hAnsi="宋体" w:cs="宋体" w:eastAsiaTheme="minorEastAsia"/>
                <w:szCs w:val="21"/>
              </w:rPr>
            </w:pPr>
            <w:r>
              <w:rPr>
                <w:rFonts w:hint="eastAsia" w:ascii="宋体" w:hAnsi="宋体" w:cs="宋体" w:eastAsiaTheme="minorEastAsia"/>
                <w:szCs w:val="21"/>
              </w:rPr>
              <w:t>市级信用信息平台已建成情况</w:t>
            </w:r>
          </w:p>
        </w:tc>
        <w:tc>
          <w:tcPr>
            <w:tcW w:w="799" w:type="pct"/>
            <w:vAlign w:val="center"/>
          </w:tcPr>
          <w:p w14:paraId="7B2890CE">
            <w:pPr>
              <w:spacing w:line="288" w:lineRule="auto"/>
              <w:rPr>
                <w:rFonts w:ascii="宋体" w:hAnsi="宋体" w:cs="宋体" w:eastAsiaTheme="minorEastAsia"/>
                <w:szCs w:val="21"/>
              </w:rPr>
            </w:pPr>
            <w:r>
              <w:rPr>
                <w:rFonts w:hint="eastAsia" w:ascii="宋体" w:hAnsi="宋体" w:cs="宋体" w:eastAsiaTheme="minorEastAsia"/>
                <w:szCs w:val="21"/>
              </w:rPr>
              <w:t>省信用办</w:t>
            </w:r>
          </w:p>
        </w:tc>
        <w:tc>
          <w:tcPr>
            <w:tcW w:w="1361" w:type="pct"/>
          </w:tcPr>
          <w:p w14:paraId="5E482D8A">
            <w:pPr>
              <w:spacing w:line="288" w:lineRule="auto"/>
              <w:rPr>
                <w:rFonts w:ascii="宋体" w:hAnsi="宋体" w:cs="宋体" w:eastAsiaTheme="minorEastAsia"/>
                <w:szCs w:val="21"/>
              </w:rPr>
            </w:pPr>
            <w:r>
              <w:rPr>
                <w:rFonts w:hint="eastAsia" w:ascii="宋体" w:hAnsi="宋体" w:cs="宋体" w:eastAsiaTheme="minorEastAsia"/>
                <w:szCs w:val="21"/>
              </w:rPr>
              <w:t>受评单位、平台建成情况（是、否）</w:t>
            </w:r>
          </w:p>
        </w:tc>
      </w:tr>
      <w:tr w14:paraId="03AE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36" w:type="pct"/>
            <w:vMerge w:val="continue"/>
          </w:tcPr>
          <w:p w14:paraId="543477C8">
            <w:pPr>
              <w:spacing w:line="288" w:lineRule="auto"/>
              <w:rPr>
                <w:rFonts w:ascii="宋体" w:hAnsi="宋体" w:cs="宋体" w:eastAsiaTheme="minorEastAsia"/>
                <w:szCs w:val="21"/>
              </w:rPr>
            </w:pPr>
          </w:p>
        </w:tc>
        <w:tc>
          <w:tcPr>
            <w:tcW w:w="356" w:type="pct"/>
            <w:vMerge w:val="continue"/>
            <w:vAlign w:val="center"/>
          </w:tcPr>
          <w:p w14:paraId="7BE41CA1">
            <w:pPr>
              <w:spacing w:line="288" w:lineRule="auto"/>
              <w:jc w:val="center"/>
              <w:rPr>
                <w:rFonts w:ascii="宋体" w:hAnsi="宋体" w:cs="宋体" w:eastAsiaTheme="minorEastAsia"/>
                <w:szCs w:val="21"/>
              </w:rPr>
            </w:pPr>
          </w:p>
        </w:tc>
        <w:tc>
          <w:tcPr>
            <w:tcW w:w="399" w:type="pct"/>
            <w:vMerge w:val="continue"/>
            <w:vAlign w:val="center"/>
          </w:tcPr>
          <w:p w14:paraId="792B38AE">
            <w:pPr>
              <w:spacing w:line="288" w:lineRule="auto"/>
              <w:jc w:val="center"/>
              <w:rPr>
                <w:rFonts w:ascii="宋体" w:hAnsi="宋体" w:cs="宋体" w:eastAsiaTheme="minorEastAsia"/>
                <w:szCs w:val="21"/>
              </w:rPr>
            </w:pPr>
          </w:p>
        </w:tc>
        <w:tc>
          <w:tcPr>
            <w:tcW w:w="1749" w:type="pct"/>
            <w:vAlign w:val="center"/>
          </w:tcPr>
          <w:p w14:paraId="0A2A7682">
            <w:pPr>
              <w:spacing w:line="288" w:lineRule="auto"/>
              <w:rPr>
                <w:rFonts w:ascii="宋体" w:hAnsi="宋体" w:cs="宋体" w:eastAsiaTheme="minorEastAsia"/>
                <w:szCs w:val="21"/>
              </w:rPr>
            </w:pPr>
            <w:r>
              <w:rPr>
                <w:rFonts w:hint="eastAsia" w:ascii="宋体" w:hAnsi="宋体" w:cs="宋体" w:eastAsiaTheme="minorEastAsia"/>
                <w:szCs w:val="21"/>
              </w:rPr>
              <w:t>数据归集共享情况，双公示信息报送的合规率、迟报率和瞒报率情况</w:t>
            </w:r>
          </w:p>
        </w:tc>
        <w:tc>
          <w:tcPr>
            <w:tcW w:w="799" w:type="pct"/>
            <w:vAlign w:val="center"/>
          </w:tcPr>
          <w:p w14:paraId="1A11001E">
            <w:pPr>
              <w:spacing w:line="288" w:lineRule="auto"/>
              <w:rPr>
                <w:rFonts w:ascii="宋体" w:hAnsi="宋体" w:cs="宋体" w:eastAsiaTheme="minorEastAsia"/>
                <w:szCs w:val="21"/>
              </w:rPr>
            </w:pPr>
            <w:r>
              <w:rPr>
                <w:rFonts w:hint="eastAsia" w:ascii="宋体" w:hAnsi="宋体" w:cs="宋体" w:eastAsiaTheme="minorEastAsia"/>
                <w:szCs w:val="21"/>
              </w:rPr>
              <w:t>省信用办</w:t>
            </w:r>
          </w:p>
        </w:tc>
        <w:tc>
          <w:tcPr>
            <w:tcW w:w="1361" w:type="pct"/>
          </w:tcPr>
          <w:p w14:paraId="193E3CCB">
            <w:pPr>
              <w:spacing w:line="288" w:lineRule="auto"/>
              <w:rPr>
                <w:rFonts w:ascii="宋体" w:hAnsi="宋体" w:cs="宋体" w:eastAsiaTheme="minorEastAsia"/>
                <w:szCs w:val="21"/>
              </w:rPr>
            </w:pPr>
            <w:r>
              <w:rPr>
                <w:rFonts w:hint="eastAsia" w:ascii="宋体" w:hAnsi="宋体" w:cs="宋体" w:eastAsiaTheme="minorEastAsia"/>
                <w:szCs w:val="21"/>
              </w:rPr>
              <w:t>受评单位、合规率、迟报率、瞒报率</w:t>
            </w:r>
          </w:p>
        </w:tc>
      </w:tr>
      <w:tr w14:paraId="267A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36" w:type="pct"/>
            <w:vMerge w:val="continue"/>
          </w:tcPr>
          <w:p w14:paraId="68B6790D">
            <w:pPr>
              <w:spacing w:line="288" w:lineRule="auto"/>
              <w:rPr>
                <w:rFonts w:ascii="宋体" w:hAnsi="宋体" w:cs="宋体" w:eastAsiaTheme="minorEastAsia"/>
                <w:szCs w:val="21"/>
              </w:rPr>
            </w:pPr>
          </w:p>
        </w:tc>
        <w:tc>
          <w:tcPr>
            <w:tcW w:w="356" w:type="pct"/>
            <w:vMerge w:val="continue"/>
            <w:vAlign w:val="center"/>
          </w:tcPr>
          <w:p w14:paraId="3B4EC3A9">
            <w:pPr>
              <w:spacing w:line="288" w:lineRule="auto"/>
              <w:jc w:val="center"/>
              <w:rPr>
                <w:rFonts w:ascii="宋体" w:hAnsi="宋体" w:cs="宋体" w:eastAsiaTheme="minorEastAsia"/>
                <w:szCs w:val="21"/>
              </w:rPr>
            </w:pPr>
          </w:p>
        </w:tc>
        <w:tc>
          <w:tcPr>
            <w:tcW w:w="399" w:type="pct"/>
            <w:vMerge w:val="continue"/>
            <w:vAlign w:val="center"/>
          </w:tcPr>
          <w:p w14:paraId="57B4FF5D">
            <w:pPr>
              <w:spacing w:line="288" w:lineRule="auto"/>
              <w:jc w:val="center"/>
              <w:rPr>
                <w:rFonts w:ascii="宋体" w:hAnsi="宋体" w:cs="宋体" w:eastAsiaTheme="minorEastAsia"/>
                <w:szCs w:val="21"/>
              </w:rPr>
            </w:pPr>
          </w:p>
        </w:tc>
        <w:tc>
          <w:tcPr>
            <w:tcW w:w="1749" w:type="pct"/>
            <w:vAlign w:val="center"/>
          </w:tcPr>
          <w:p w14:paraId="55B56BE0">
            <w:pPr>
              <w:widowControl/>
              <w:spacing w:line="288" w:lineRule="auto"/>
              <w:rPr>
                <w:rFonts w:ascii="宋体" w:hAnsi="宋体" w:cs="宋体" w:eastAsiaTheme="minorEastAsia"/>
                <w:szCs w:val="21"/>
              </w:rPr>
            </w:pPr>
            <w:r>
              <w:rPr>
                <w:rFonts w:hint="eastAsia" w:ascii="宋体" w:hAnsi="宋体" w:cs="宋体" w:eastAsiaTheme="minorEastAsia"/>
                <w:szCs w:val="21"/>
              </w:rPr>
              <w:t>信用信息查询使用情况，使用信用信息的部门数量和应用领域情况</w:t>
            </w:r>
          </w:p>
        </w:tc>
        <w:tc>
          <w:tcPr>
            <w:tcW w:w="799" w:type="pct"/>
            <w:vAlign w:val="center"/>
          </w:tcPr>
          <w:p w14:paraId="2BF84917">
            <w:pPr>
              <w:spacing w:line="288" w:lineRule="auto"/>
              <w:rPr>
                <w:rFonts w:ascii="宋体" w:hAnsi="宋体" w:cs="宋体" w:eastAsiaTheme="minorEastAsia"/>
                <w:szCs w:val="21"/>
              </w:rPr>
            </w:pPr>
            <w:r>
              <w:rPr>
                <w:rFonts w:hint="eastAsia" w:ascii="宋体" w:hAnsi="宋体" w:cs="宋体" w:eastAsiaTheme="minorEastAsia"/>
                <w:szCs w:val="21"/>
              </w:rPr>
              <w:t>省信用办</w:t>
            </w:r>
          </w:p>
        </w:tc>
        <w:tc>
          <w:tcPr>
            <w:tcW w:w="1361" w:type="pct"/>
            <w:vAlign w:val="center"/>
          </w:tcPr>
          <w:p w14:paraId="6F18D397">
            <w:pPr>
              <w:spacing w:line="288" w:lineRule="auto"/>
              <w:rPr>
                <w:rFonts w:ascii="宋体" w:hAnsi="宋体" w:cs="宋体" w:eastAsiaTheme="minorEastAsia"/>
                <w:szCs w:val="21"/>
              </w:rPr>
            </w:pPr>
            <w:r>
              <w:rPr>
                <w:rFonts w:hint="eastAsia" w:ascii="宋体" w:hAnsi="宋体" w:cs="宋体" w:eastAsiaTheme="minorEastAsia"/>
                <w:szCs w:val="21"/>
              </w:rPr>
              <w:t>受评单位、查询部门、查询次数</w:t>
            </w:r>
          </w:p>
        </w:tc>
      </w:tr>
    </w:tbl>
    <w:p w14:paraId="39DDF3C9">
      <w:pPr>
        <w:pStyle w:val="61"/>
        <w:numPr>
          <w:ilvl w:val="0"/>
          <w:numId w:val="0"/>
        </w:numPr>
        <w:ind w:left="420"/>
        <w:rPr>
          <w:color w:val="4F81BD" w:themeColor="accent1"/>
        </w:rPr>
      </w:pPr>
    </w:p>
    <w:p w14:paraId="6D165CF0">
      <w:pPr>
        <w:pStyle w:val="61"/>
        <w:numPr>
          <w:ilvl w:val="0"/>
          <w:numId w:val="24"/>
        </w:numPr>
        <w:rPr>
          <w:color w:val="4F81BD" w:themeColor="accent1"/>
        </w:rPr>
        <w:sectPr>
          <w:pgSz w:w="11906" w:h="16838"/>
          <w:pgMar w:top="567" w:right="1134" w:bottom="1134" w:left="1418" w:header="1418" w:footer="1134" w:gutter="0"/>
          <w:cols w:space="425" w:num="1"/>
          <w:formProt w:val="0"/>
          <w:docGrid w:type="lines" w:linePitch="312" w:charSpace="0"/>
        </w:sectPr>
      </w:pPr>
    </w:p>
    <w:p w14:paraId="6FA9F61B">
      <w:pPr>
        <w:pStyle w:val="85"/>
        <w:spacing w:before="0" w:after="0"/>
        <w:rPr>
          <w:color w:val="000000" w:themeColor="text1"/>
        </w:rPr>
      </w:pPr>
      <w:r>
        <w:rPr>
          <w:color w:val="000000" w:themeColor="text1"/>
        </w:rPr>
        <w:br w:type="textWrapping"/>
      </w:r>
    </w:p>
    <w:p w14:paraId="3D3D235D">
      <w:pPr>
        <w:pStyle w:val="24"/>
        <w:jc w:val="center"/>
        <w:rPr>
          <w:rFonts w:ascii="黑体" w:eastAsia="黑体"/>
          <w:color w:val="000000" w:themeColor="text1"/>
        </w:rPr>
      </w:pPr>
      <w:r>
        <w:rPr>
          <w:rFonts w:hint="eastAsia" w:ascii="黑体" w:eastAsia="黑体"/>
          <w:color w:val="000000" w:themeColor="text1"/>
        </w:rPr>
        <w:t>（资料性附录）</w:t>
      </w:r>
    </w:p>
    <w:p w14:paraId="6AD66319">
      <w:pPr>
        <w:pStyle w:val="24"/>
        <w:jc w:val="center"/>
        <w:rPr>
          <w:color w:val="000000" w:themeColor="text1"/>
        </w:rPr>
      </w:pPr>
      <w:r>
        <w:rPr>
          <w:rFonts w:hint="eastAsia" w:ascii="黑体" w:eastAsia="黑体"/>
          <w:color w:val="000000" w:themeColor="text1"/>
        </w:rPr>
        <w:t>陕西省政务诚信评价系统填报说明</w:t>
      </w:r>
    </w:p>
    <w:p w14:paraId="665355B4">
      <w:pPr>
        <w:pStyle w:val="103"/>
        <w:spacing w:before="312" w:after="312"/>
        <w:rPr>
          <w:color w:val="000000" w:themeColor="text1"/>
        </w:rPr>
      </w:pPr>
      <w:r>
        <w:rPr>
          <w:rFonts w:hint="eastAsia"/>
          <w:color w:val="000000" w:themeColor="text1"/>
        </w:rPr>
        <w:t>陕西省政务诚信评价系统填报说明</w:t>
      </w:r>
    </w:p>
    <w:p w14:paraId="260BC9D0">
      <w:pPr>
        <w:pStyle w:val="24"/>
      </w:pPr>
      <w:r>
        <w:rPr>
          <w:rFonts w:hint="eastAsia"/>
        </w:rPr>
        <w:t>陕西省政务诚信评价通过陕西省政务诚信监测系统收集数据信息，要求在国家电子政务外网环境下登录网址。各受评单位通过统一发放的账户名及初始密码登录系统，按照系统提示的步骤完整填报。</w:t>
      </w:r>
    </w:p>
    <w:p w14:paraId="2D49E7DC">
      <w:pPr>
        <w:pStyle w:val="24"/>
      </w:pPr>
      <w:r>
        <w:rPr>
          <w:rFonts w:hint="eastAsia"/>
        </w:rPr>
        <w:t>各市（区、县）政府办根据《陕西省XX年度政务诚信评价材料报送表（市、县、区）》填报；各县（区、市）填报完成后需所在市审核通过后方能最终提交。各省级政府部门根据《陕西省XX年度政务诚信评价材料报送表（省级部门）》填报。</w:t>
      </w:r>
    </w:p>
    <w:p w14:paraId="0750BEB6">
      <w:pPr>
        <w:pStyle w:val="24"/>
      </w:pPr>
      <w:r>
        <w:rPr>
          <w:rFonts w:hint="eastAsia"/>
        </w:rPr>
        <w:t>材料报送的截止日期为。</w:t>
      </w:r>
    </w:p>
    <w:p w14:paraId="3FB11326">
      <w:pPr>
        <w:pStyle w:val="24"/>
      </w:pPr>
      <w:r>
        <w:rPr>
          <w:rFonts w:hint="eastAsia"/>
        </w:rPr>
        <w:t>系统填报操作指南在登陆系统后有详细说明。</w:t>
      </w:r>
    </w:p>
    <w:p w14:paraId="07387A24">
      <w:pPr>
        <w:pStyle w:val="24"/>
      </w:pPr>
      <w:r>
        <w:rPr>
          <w:rFonts w:hint="eastAsia"/>
        </w:rPr>
        <w:t>各受评单位要深刻认识政务诚信建设的重要意义，高度重视此次评价工作，加强组织领导，通力协作、密切配合，确保评价工作按照时间节点顺利推进。</w:t>
      </w:r>
    </w:p>
    <w:p w14:paraId="1CB268AF">
      <w:pPr>
        <w:pStyle w:val="24"/>
      </w:pPr>
      <w:r>
        <w:rPr>
          <w:rFonts w:hint="eastAsia"/>
        </w:rPr>
        <w:t>各受评单位要组织相关人员认真研究政务诚信评价指标，做好材料收集、自评、系统填报等工作。各市（区）政府要组织所辖县（区、市）认真填报，督促其通过陕西省政务诚信监测系统及时提交材料，并对系统填报内容完整性进行审核。</w:t>
      </w:r>
    </w:p>
    <w:p w14:paraId="0366BE7F">
      <w:pPr>
        <w:pStyle w:val="99"/>
        <w:numPr>
          <w:ilvl w:val="0"/>
          <w:numId w:val="0"/>
        </w:numPr>
        <w:spacing w:line="240" w:lineRule="auto"/>
        <w:jc w:val="both"/>
        <w:rPr>
          <w:color w:val="4F81BD" w:themeColor="accent1"/>
        </w:rPr>
      </w:pPr>
    </w:p>
    <w:p w14:paraId="4B76C5BF">
      <w:pPr>
        <w:pStyle w:val="85"/>
        <w:spacing w:before="0" w:after="0"/>
        <w:rPr>
          <w:color w:val="000000" w:themeColor="text1"/>
        </w:rPr>
      </w:pPr>
      <w:bookmarkStart w:id="84" w:name="_Toc28508"/>
      <w:bookmarkStart w:id="85" w:name="_Toc3140"/>
      <w:bookmarkStart w:id="86" w:name="_Toc25109"/>
      <w:r>
        <w:rPr>
          <w:color w:val="000000" w:themeColor="text1"/>
        </w:rPr>
        <w:br w:type="textWrapping"/>
      </w:r>
      <w:bookmarkStart w:id="87" w:name="_Toc39001535"/>
      <w:bookmarkStart w:id="88" w:name="_Toc39065901"/>
      <w:bookmarkStart w:id="89" w:name="_Toc39045481"/>
      <w:bookmarkStart w:id="90" w:name="_Toc39066806"/>
    </w:p>
    <w:p w14:paraId="717E6B4D">
      <w:pPr>
        <w:pStyle w:val="85"/>
        <w:numPr>
          <w:ilvl w:val="0"/>
          <w:numId w:val="0"/>
        </w:numPr>
        <w:spacing w:before="0" w:after="0"/>
        <w:rPr>
          <w:color w:val="000000" w:themeColor="text1"/>
        </w:rPr>
      </w:pPr>
      <w:r>
        <w:rPr>
          <w:rFonts w:hint="eastAsia"/>
          <w:color w:val="000000" w:themeColor="text1"/>
        </w:rPr>
        <w:t>（资料性附录）</w:t>
      </w:r>
      <w:r>
        <w:rPr>
          <w:color w:val="000000" w:themeColor="text1"/>
        </w:rPr>
        <w:br w:type="textWrapping"/>
      </w:r>
      <w:bookmarkEnd w:id="84"/>
      <w:bookmarkEnd w:id="85"/>
      <w:bookmarkEnd w:id="86"/>
      <w:bookmarkEnd w:id="87"/>
      <w:bookmarkEnd w:id="88"/>
      <w:bookmarkEnd w:id="89"/>
      <w:bookmarkEnd w:id="90"/>
      <w:r>
        <w:rPr>
          <w:rFonts w:hint="eastAsia"/>
          <w:color w:val="000000" w:themeColor="text1"/>
        </w:rPr>
        <w:t>陕西省政务诚信评价受评范围名录</w:t>
      </w:r>
    </w:p>
    <w:p w14:paraId="19E76668">
      <w:pPr>
        <w:pStyle w:val="103"/>
        <w:spacing w:before="312" w:after="312"/>
        <w:rPr>
          <w:color w:val="000000" w:themeColor="text1"/>
        </w:rPr>
      </w:pPr>
      <w:r>
        <w:rPr>
          <w:rFonts w:hint="eastAsia"/>
          <w:color w:val="000000" w:themeColor="text1"/>
        </w:rPr>
        <w:t>总则</w:t>
      </w:r>
    </w:p>
    <w:p w14:paraId="5D5059F4">
      <w:pPr>
        <w:pStyle w:val="24"/>
      </w:pPr>
      <w:r>
        <w:rPr>
          <w:rFonts w:hint="eastAsia"/>
        </w:rPr>
        <w:t>评价单位的选择应覆盖全面，并保证评价活动的连续性。</w:t>
      </w:r>
    </w:p>
    <w:p w14:paraId="6E97CBFD">
      <w:pPr>
        <w:pStyle w:val="24"/>
      </w:pPr>
      <w:r>
        <w:rPr>
          <w:rFonts w:hint="eastAsia"/>
        </w:rPr>
        <w:t>根据被评价政府工作特点的不同，按照评价对象的不同层级进行相关活动。</w:t>
      </w:r>
    </w:p>
    <w:p w14:paraId="5079ADC2">
      <w:pPr>
        <w:pStyle w:val="103"/>
        <w:spacing w:before="312" w:after="312"/>
        <w:rPr>
          <w:color w:val="000000" w:themeColor="text1"/>
        </w:rPr>
      </w:pPr>
      <w:r>
        <w:rPr>
          <w:rFonts w:hint="eastAsia"/>
          <w:color w:val="000000" w:themeColor="text1"/>
        </w:rPr>
        <w:t>陕西省政务诚信评价受评范围名录（市、县、区）</w:t>
      </w:r>
    </w:p>
    <w:p w14:paraId="670BC743">
      <w:pPr>
        <w:pStyle w:val="24"/>
      </w:pPr>
      <w:r>
        <w:rPr>
          <w:rFonts w:hint="eastAsia"/>
        </w:rPr>
        <w:t>陕西省辖区内市级、县级、区级政府的政务诚信评价受评范围名录参见下表。其中包括设区市10个、韩城市、杨凌示范区；107个县（市、区），共119个评价对象。</w:t>
      </w:r>
    </w:p>
    <w:p w14:paraId="49E842BC">
      <w:pPr>
        <w:pStyle w:val="88"/>
        <w:numPr>
          <w:ilvl w:val="1"/>
          <w:numId w:val="0"/>
        </w:numPr>
        <w:spacing w:before="156" w:after="156"/>
        <w:ind w:left="2310"/>
        <w:jc w:val="both"/>
        <w:rPr>
          <w:color w:val="000000" w:themeColor="text1"/>
        </w:rPr>
      </w:pPr>
      <w:r>
        <w:rPr>
          <w:rFonts w:hint="eastAsia"/>
          <w:color w:val="000000" w:themeColor="text1"/>
        </w:rPr>
        <w:t>表E.1 陕西省政务诚信评价受评范围名录（市、县、区）</w:t>
      </w:r>
    </w:p>
    <w:tbl>
      <w:tblPr>
        <w:tblStyle w:val="33"/>
        <w:tblW w:w="8655"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15" w:type="dxa"/>
          <w:left w:w="15" w:type="dxa"/>
          <w:bottom w:w="15" w:type="dxa"/>
          <w:right w:w="15" w:type="dxa"/>
        </w:tblCellMar>
      </w:tblPr>
      <w:tblGrid>
        <w:gridCol w:w="756"/>
        <w:gridCol w:w="1230"/>
        <w:gridCol w:w="6669"/>
      </w:tblGrid>
      <w:tr w14:paraId="709FA84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9" w:hRule="atLeast"/>
          <w:jc w:val="center"/>
        </w:trPr>
        <w:tc>
          <w:tcPr>
            <w:tcW w:w="756" w:type="dxa"/>
            <w:tcMar>
              <w:top w:w="30" w:type="dxa"/>
              <w:left w:w="150" w:type="dxa"/>
              <w:bottom w:w="30" w:type="dxa"/>
              <w:right w:w="150" w:type="dxa"/>
            </w:tcMar>
            <w:vAlign w:val="center"/>
          </w:tcPr>
          <w:p w14:paraId="6E5507A0">
            <w:pPr>
              <w:spacing w:line="192" w:lineRule="auto"/>
              <w:rPr>
                <w:rFonts w:ascii="宋体" w:hAnsi="宋体" w:cs="宋体"/>
                <w:bCs/>
                <w:color w:val="333333"/>
                <w:szCs w:val="21"/>
              </w:rPr>
            </w:pPr>
            <w:r>
              <w:rPr>
                <w:rFonts w:hint="eastAsia" w:ascii="宋体" w:hAnsi="宋体" w:cs="宋体"/>
                <w:bCs/>
                <w:color w:val="333333"/>
                <w:szCs w:val="21"/>
              </w:rPr>
              <w:t>序号</w:t>
            </w:r>
          </w:p>
        </w:tc>
        <w:tc>
          <w:tcPr>
            <w:tcW w:w="1230" w:type="dxa"/>
            <w:tcMar>
              <w:top w:w="30" w:type="dxa"/>
              <w:left w:w="150" w:type="dxa"/>
              <w:bottom w:w="30" w:type="dxa"/>
              <w:right w:w="150" w:type="dxa"/>
            </w:tcMar>
            <w:vAlign w:val="center"/>
          </w:tcPr>
          <w:p w14:paraId="4F128374">
            <w:pPr>
              <w:spacing w:line="192" w:lineRule="auto"/>
              <w:jc w:val="center"/>
              <w:rPr>
                <w:rFonts w:ascii="宋体" w:hAnsi="宋体" w:cs="宋体"/>
                <w:bCs/>
                <w:color w:val="333333"/>
                <w:szCs w:val="21"/>
              </w:rPr>
            </w:pPr>
            <w:r>
              <w:rPr>
                <w:rFonts w:hint="eastAsia" w:ascii="宋体" w:hAnsi="宋体" w:cs="宋体"/>
                <w:bCs/>
                <w:color w:val="000000" w:themeColor="text1"/>
                <w:szCs w:val="21"/>
              </w:rPr>
              <w:t>市（区）</w:t>
            </w:r>
          </w:p>
        </w:tc>
        <w:tc>
          <w:tcPr>
            <w:tcW w:w="6669" w:type="dxa"/>
            <w:tcMar>
              <w:top w:w="30" w:type="dxa"/>
              <w:left w:w="150" w:type="dxa"/>
              <w:bottom w:w="30" w:type="dxa"/>
              <w:right w:w="150" w:type="dxa"/>
            </w:tcMar>
            <w:vAlign w:val="center"/>
          </w:tcPr>
          <w:p w14:paraId="1449DC93">
            <w:pPr>
              <w:spacing w:line="192" w:lineRule="auto"/>
              <w:jc w:val="center"/>
              <w:rPr>
                <w:rFonts w:ascii="宋体" w:hAnsi="宋体" w:cs="宋体"/>
                <w:bCs/>
                <w:color w:val="333333"/>
                <w:szCs w:val="21"/>
              </w:rPr>
            </w:pPr>
            <w:r>
              <w:rPr>
                <w:rFonts w:hint="eastAsia" w:ascii="宋体" w:hAnsi="宋体" w:cs="宋体"/>
                <w:bCs/>
                <w:color w:val="333333"/>
                <w:szCs w:val="21"/>
              </w:rPr>
              <w:t>县（市、区）</w:t>
            </w:r>
          </w:p>
        </w:tc>
      </w:tr>
      <w:tr w14:paraId="1FA6794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21" w:hRule="atLeast"/>
          <w:jc w:val="center"/>
        </w:trPr>
        <w:tc>
          <w:tcPr>
            <w:tcW w:w="756" w:type="dxa"/>
            <w:tcMar>
              <w:top w:w="30" w:type="dxa"/>
              <w:left w:w="150" w:type="dxa"/>
              <w:bottom w:w="30" w:type="dxa"/>
              <w:right w:w="150" w:type="dxa"/>
            </w:tcMar>
            <w:vAlign w:val="center"/>
          </w:tcPr>
          <w:p w14:paraId="380874F4">
            <w:pPr>
              <w:spacing w:line="192" w:lineRule="auto"/>
              <w:rPr>
                <w:rFonts w:ascii="宋体" w:hAnsi="宋体" w:cs="宋体"/>
                <w:color w:val="333333"/>
                <w:szCs w:val="21"/>
              </w:rPr>
            </w:pPr>
            <w:r>
              <w:rPr>
                <w:rFonts w:hint="eastAsia" w:ascii="宋体" w:hAnsi="宋体" w:cs="宋体"/>
                <w:color w:val="333333"/>
                <w:szCs w:val="21"/>
              </w:rPr>
              <w:t>1</w:t>
            </w:r>
          </w:p>
        </w:tc>
        <w:tc>
          <w:tcPr>
            <w:tcW w:w="1230" w:type="dxa"/>
            <w:tcMar>
              <w:top w:w="30" w:type="dxa"/>
              <w:left w:w="150" w:type="dxa"/>
              <w:bottom w:w="30" w:type="dxa"/>
              <w:right w:w="150" w:type="dxa"/>
            </w:tcMar>
            <w:vAlign w:val="center"/>
          </w:tcPr>
          <w:p w14:paraId="377B8C88">
            <w:pPr>
              <w:spacing w:line="192" w:lineRule="auto"/>
              <w:rPr>
                <w:rFonts w:ascii="宋体" w:hAnsi="宋体" w:cs="宋体"/>
                <w:color w:val="333333"/>
                <w:szCs w:val="21"/>
              </w:rPr>
            </w:pPr>
            <w:r>
              <w:rPr>
                <w:rFonts w:hint="eastAsia" w:ascii="宋体" w:hAnsi="宋体" w:cs="宋体"/>
                <w:color w:val="333333"/>
                <w:szCs w:val="21"/>
              </w:rPr>
              <w:t>西安市</w:t>
            </w:r>
          </w:p>
        </w:tc>
        <w:tc>
          <w:tcPr>
            <w:tcW w:w="6669" w:type="dxa"/>
            <w:tcMar>
              <w:top w:w="30" w:type="dxa"/>
              <w:left w:w="150" w:type="dxa"/>
              <w:bottom w:w="30" w:type="dxa"/>
              <w:right w:w="150" w:type="dxa"/>
            </w:tcMar>
            <w:vAlign w:val="center"/>
          </w:tcPr>
          <w:p w14:paraId="19CB19B8">
            <w:pPr>
              <w:spacing w:line="192" w:lineRule="auto"/>
              <w:rPr>
                <w:rFonts w:ascii="宋体" w:hAnsi="宋体" w:cs="宋体"/>
                <w:color w:val="333333"/>
                <w:szCs w:val="21"/>
              </w:rPr>
            </w:pPr>
            <w:r>
              <w:rPr>
                <w:rFonts w:hint="eastAsia" w:ascii="宋体" w:hAnsi="宋体" w:cs="宋体"/>
                <w:color w:val="333333"/>
                <w:szCs w:val="21"/>
              </w:rPr>
              <w:t>新城区、碑林区、莲湖区、灞桥区、未央区、雁塔区、阎良区、临潼区、长安区、高陵区、鄠邑区、蓝田县、周至县、西咸新区（14个）</w:t>
            </w:r>
          </w:p>
        </w:tc>
      </w:tr>
      <w:tr w14:paraId="04735E3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5087F6BB">
            <w:pPr>
              <w:spacing w:line="192" w:lineRule="auto"/>
              <w:rPr>
                <w:rFonts w:ascii="宋体" w:hAnsi="宋体" w:cs="宋体"/>
                <w:color w:val="333333"/>
                <w:szCs w:val="21"/>
              </w:rPr>
            </w:pPr>
            <w:r>
              <w:rPr>
                <w:rFonts w:hint="eastAsia" w:ascii="宋体" w:hAnsi="宋体" w:cs="宋体"/>
                <w:color w:val="333333"/>
                <w:szCs w:val="21"/>
              </w:rPr>
              <w:t>2</w:t>
            </w:r>
          </w:p>
        </w:tc>
        <w:tc>
          <w:tcPr>
            <w:tcW w:w="1230" w:type="dxa"/>
            <w:tcMar>
              <w:top w:w="30" w:type="dxa"/>
              <w:left w:w="150" w:type="dxa"/>
              <w:bottom w:w="30" w:type="dxa"/>
              <w:right w:w="150" w:type="dxa"/>
            </w:tcMar>
            <w:vAlign w:val="center"/>
          </w:tcPr>
          <w:p w14:paraId="0B113E87">
            <w:pPr>
              <w:spacing w:line="192" w:lineRule="auto"/>
              <w:rPr>
                <w:rFonts w:ascii="宋体" w:hAnsi="宋体" w:cs="宋体"/>
                <w:color w:val="333333"/>
                <w:szCs w:val="21"/>
              </w:rPr>
            </w:pPr>
            <w:r>
              <w:rPr>
                <w:rFonts w:hint="eastAsia" w:ascii="宋体" w:hAnsi="宋体" w:cs="宋体"/>
                <w:color w:val="333333"/>
                <w:szCs w:val="21"/>
              </w:rPr>
              <w:t>铜川市</w:t>
            </w:r>
          </w:p>
        </w:tc>
        <w:tc>
          <w:tcPr>
            <w:tcW w:w="6669" w:type="dxa"/>
            <w:tcMar>
              <w:top w:w="30" w:type="dxa"/>
              <w:left w:w="150" w:type="dxa"/>
              <w:bottom w:w="30" w:type="dxa"/>
              <w:right w:w="150" w:type="dxa"/>
            </w:tcMar>
            <w:vAlign w:val="center"/>
          </w:tcPr>
          <w:p w14:paraId="2F98654F">
            <w:pPr>
              <w:spacing w:line="192" w:lineRule="auto"/>
              <w:rPr>
                <w:rFonts w:ascii="宋体" w:hAnsi="宋体" w:cs="宋体"/>
                <w:color w:val="333333"/>
                <w:szCs w:val="21"/>
              </w:rPr>
            </w:pPr>
            <w:r>
              <w:rPr>
                <w:rFonts w:hint="eastAsia" w:ascii="宋体" w:hAnsi="宋体" w:cs="宋体"/>
                <w:color w:val="333333"/>
                <w:szCs w:val="21"/>
              </w:rPr>
              <w:t>王益区、印台区、耀州区、宜君县（4个）</w:t>
            </w:r>
          </w:p>
        </w:tc>
      </w:tr>
      <w:tr w14:paraId="7160722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58F3427E">
            <w:pPr>
              <w:spacing w:line="192" w:lineRule="auto"/>
              <w:rPr>
                <w:rFonts w:ascii="宋体" w:hAnsi="宋体" w:cs="宋体"/>
                <w:color w:val="333333"/>
                <w:szCs w:val="21"/>
              </w:rPr>
            </w:pPr>
            <w:r>
              <w:rPr>
                <w:rFonts w:hint="eastAsia" w:ascii="宋体" w:hAnsi="宋体" w:cs="宋体"/>
                <w:color w:val="333333"/>
                <w:szCs w:val="21"/>
              </w:rPr>
              <w:t>3</w:t>
            </w:r>
          </w:p>
        </w:tc>
        <w:tc>
          <w:tcPr>
            <w:tcW w:w="1230" w:type="dxa"/>
            <w:tcMar>
              <w:top w:w="30" w:type="dxa"/>
              <w:left w:w="150" w:type="dxa"/>
              <w:bottom w:w="30" w:type="dxa"/>
              <w:right w:w="150" w:type="dxa"/>
            </w:tcMar>
            <w:vAlign w:val="center"/>
          </w:tcPr>
          <w:p w14:paraId="074AD10A">
            <w:pPr>
              <w:spacing w:line="192" w:lineRule="auto"/>
              <w:rPr>
                <w:rFonts w:ascii="宋体" w:hAnsi="宋体" w:cs="宋体"/>
                <w:color w:val="333333"/>
                <w:szCs w:val="21"/>
              </w:rPr>
            </w:pPr>
            <w:r>
              <w:rPr>
                <w:rFonts w:hint="eastAsia" w:ascii="宋体" w:hAnsi="宋体" w:cs="宋体"/>
                <w:color w:val="333333"/>
                <w:szCs w:val="21"/>
              </w:rPr>
              <w:t>宝鸡市</w:t>
            </w:r>
          </w:p>
        </w:tc>
        <w:tc>
          <w:tcPr>
            <w:tcW w:w="6669" w:type="dxa"/>
            <w:tcMar>
              <w:top w:w="30" w:type="dxa"/>
              <w:left w:w="150" w:type="dxa"/>
              <w:bottom w:w="30" w:type="dxa"/>
              <w:right w:w="150" w:type="dxa"/>
            </w:tcMar>
            <w:vAlign w:val="center"/>
          </w:tcPr>
          <w:p w14:paraId="5C422A5F">
            <w:pPr>
              <w:spacing w:line="192" w:lineRule="auto"/>
              <w:rPr>
                <w:rFonts w:ascii="宋体" w:hAnsi="宋体" w:cs="宋体"/>
                <w:color w:val="333333"/>
                <w:szCs w:val="21"/>
              </w:rPr>
            </w:pPr>
            <w:r>
              <w:rPr>
                <w:rFonts w:hint="eastAsia" w:ascii="宋体" w:hAnsi="宋体" w:cs="宋体"/>
                <w:color w:val="333333"/>
                <w:szCs w:val="21"/>
              </w:rPr>
              <w:t>渭滨区、金台区、陈仓区、凤翔区、眉县、陇县、凤县、岐山县、扶风县、千阳县、麟游县、太白县（12个）</w:t>
            </w:r>
          </w:p>
        </w:tc>
      </w:tr>
      <w:tr w14:paraId="6076E0E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1C0719E2">
            <w:pPr>
              <w:spacing w:line="192" w:lineRule="auto"/>
              <w:rPr>
                <w:rFonts w:ascii="宋体" w:hAnsi="宋体" w:cs="宋体"/>
                <w:color w:val="333333"/>
                <w:szCs w:val="21"/>
              </w:rPr>
            </w:pPr>
            <w:r>
              <w:rPr>
                <w:rFonts w:hint="eastAsia" w:ascii="宋体" w:hAnsi="宋体" w:cs="宋体"/>
                <w:color w:val="333333"/>
                <w:szCs w:val="21"/>
              </w:rPr>
              <w:t>4</w:t>
            </w:r>
          </w:p>
        </w:tc>
        <w:tc>
          <w:tcPr>
            <w:tcW w:w="1230" w:type="dxa"/>
            <w:tcMar>
              <w:top w:w="30" w:type="dxa"/>
              <w:left w:w="150" w:type="dxa"/>
              <w:bottom w:w="30" w:type="dxa"/>
              <w:right w:w="150" w:type="dxa"/>
            </w:tcMar>
            <w:vAlign w:val="center"/>
          </w:tcPr>
          <w:p w14:paraId="5778A813">
            <w:pPr>
              <w:spacing w:line="192" w:lineRule="auto"/>
              <w:rPr>
                <w:rFonts w:ascii="宋体" w:hAnsi="宋体" w:cs="宋体"/>
                <w:color w:val="333333"/>
                <w:szCs w:val="21"/>
              </w:rPr>
            </w:pPr>
            <w:r>
              <w:rPr>
                <w:rFonts w:hint="eastAsia" w:ascii="宋体" w:hAnsi="宋体" w:cs="宋体"/>
                <w:color w:val="333333"/>
                <w:szCs w:val="21"/>
              </w:rPr>
              <w:t>咸阳市</w:t>
            </w:r>
          </w:p>
        </w:tc>
        <w:tc>
          <w:tcPr>
            <w:tcW w:w="6669" w:type="dxa"/>
            <w:tcMar>
              <w:top w:w="30" w:type="dxa"/>
              <w:left w:w="150" w:type="dxa"/>
              <w:bottom w:w="30" w:type="dxa"/>
              <w:right w:w="150" w:type="dxa"/>
            </w:tcMar>
            <w:vAlign w:val="center"/>
          </w:tcPr>
          <w:p w14:paraId="4AD4CADA">
            <w:pPr>
              <w:spacing w:line="192" w:lineRule="auto"/>
              <w:rPr>
                <w:rFonts w:ascii="宋体" w:hAnsi="宋体" w:cs="宋体"/>
                <w:color w:val="333333"/>
                <w:szCs w:val="21"/>
              </w:rPr>
            </w:pPr>
            <w:r>
              <w:rPr>
                <w:rFonts w:hint="eastAsia" w:ascii="宋体" w:hAnsi="宋体" w:cs="宋体"/>
                <w:color w:val="333333"/>
                <w:szCs w:val="21"/>
              </w:rPr>
              <w:t>秦都区、渭城区、乾县、三原县、泾阳县、礼泉县、永寿县、长武县、旬邑县、淳化县、武功县、兴平市、彬州市（13个）</w:t>
            </w:r>
          </w:p>
        </w:tc>
      </w:tr>
      <w:tr w14:paraId="56768FC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4B9E608C">
            <w:pPr>
              <w:spacing w:line="192" w:lineRule="auto"/>
              <w:rPr>
                <w:rFonts w:ascii="宋体" w:hAnsi="宋体" w:cs="宋体"/>
                <w:color w:val="333333"/>
                <w:szCs w:val="21"/>
              </w:rPr>
            </w:pPr>
            <w:r>
              <w:rPr>
                <w:rFonts w:hint="eastAsia" w:ascii="宋体" w:hAnsi="宋体" w:cs="宋体"/>
                <w:color w:val="333333"/>
                <w:szCs w:val="21"/>
              </w:rPr>
              <w:t>5</w:t>
            </w:r>
          </w:p>
        </w:tc>
        <w:tc>
          <w:tcPr>
            <w:tcW w:w="1230" w:type="dxa"/>
            <w:tcMar>
              <w:top w:w="30" w:type="dxa"/>
              <w:left w:w="150" w:type="dxa"/>
              <w:bottom w:w="30" w:type="dxa"/>
              <w:right w:w="150" w:type="dxa"/>
            </w:tcMar>
            <w:vAlign w:val="center"/>
          </w:tcPr>
          <w:p w14:paraId="15EAACE9">
            <w:pPr>
              <w:spacing w:line="192" w:lineRule="auto"/>
              <w:rPr>
                <w:rFonts w:ascii="宋体" w:hAnsi="宋体" w:cs="宋体"/>
                <w:color w:val="333333"/>
                <w:szCs w:val="21"/>
              </w:rPr>
            </w:pPr>
            <w:r>
              <w:rPr>
                <w:rFonts w:hint="eastAsia" w:ascii="宋体" w:hAnsi="宋体" w:cs="宋体"/>
                <w:color w:val="333333"/>
                <w:szCs w:val="21"/>
              </w:rPr>
              <w:t>渭南市</w:t>
            </w:r>
          </w:p>
        </w:tc>
        <w:tc>
          <w:tcPr>
            <w:tcW w:w="6669" w:type="dxa"/>
            <w:tcMar>
              <w:top w:w="30" w:type="dxa"/>
              <w:left w:w="150" w:type="dxa"/>
              <w:bottom w:w="30" w:type="dxa"/>
              <w:right w:w="150" w:type="dxa"/>
            </w:tcMar>
            <w:vAlign w:val="center"/>
          </w:tcPr>
          <w:p w14:paraId="66F81626">
            <w:pPr>
              <w:spacing w:line="192" w:lineRule="auto"/>
              <w:rPr>
                <w:rFonts w:ascii="宋体" w:hAnsi="宋体" w:cs="宋体"/>
                <w:color w:val="333333"/>
                <w:szCs w:val="21"/>
              </w:rPr>
            </w:pPr>
            <w:r>
              <w:rPr>
                <w:rFonts w:hint="eastAsia" w:ascii="宋体" w:hAnsi="宋体" w:cs="宋体"/>
                <w:color w:val="333333"/>
                <w:szCs w:val="21"/>
              </w:rPr>
              <w:t>临渭区、华州区、潼关县、大荔县、合阳县、澄城县、蒲城县、白水县、富平县、华阴市（10个）</w:t>
            </w:r>
          </w:p>
        </w:tc>
      </w:tr>
      <w:tr w14:paraId="07210DD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1D770603">
            <w:pPr>
              <w:spacing w:line="192" w:lineRule="auto"/>
              <w:rPr>
                <w:rFonts w:ascii="宋体" w:hAnsi="宋体" w:cs="宋体"/>
                <w:color w:val="333333"/>
                <w:szCs w:val="21"/>
              </w:rPr>
            </w:pPr>
            <w:r>
              <w:rPr>
                <w:rFonts w:hint="eastAsia" w:ascii="宋体" w:hAnsi="宋体" w:cs="宋体"/>
                <w:color w:val="333333"/>
                <w:szCs w:val="21"/>
              </w:rPr>
              <w:t>6</w:t>
            </w:r>
          </w:p>
        </w:tc>
        <w:tc>
          <w:tcPr>
            <w:tcW w:w="1230" w:type="dxa"/>
            <w:tcMar>
              <w:top w:w="30" w:type="dxa"/>
              <w:left w:w="150" w:type="dxa"/>
              <w:bottom w:w="30" w:type="dxa"/>
              <w:right w:w="150" w:type="dxa"/>
            </w:tcMar>
            <w:vAlign w:val="center"/>
          </w:tcPr>
          <w:p w14:paraId="7A2E5B75">
            <w:pPr>
              <w:spacing w:line="192" w:lineRule="auto"/>
              <w:rPr>
                <w:rFonts w:ascii="宋体" w:hAnsi="宋体" w:cs="宋体"/>
                <w:color w:val="333333"/>
                <w:szCs w:val="21"/>
              </w:rPr>
            </w:pPr>
            <w:r>
              <w:rPr>
                <w:rFonts w:hint="eastAsia" w:ascii="宋体" w:hAnsi="宋体" w:cs="宋体"/>
                <w:color w:val="333333"/>
                <w:szCs w:val="21"/>
              </w:rPr>
              <w:t>延安市</w:t>
            </w:r>
          </w:p>
        </w:tc>
        <w:tc>
          <w:tcPr>
            <w:tcW w:w="6669" w:type="dxa"/>
            <w:tcMar>
              <w:top w:w="30" w:type="dxa"/>
              <w:left w:w="150" w:type="dxa"/>
              <w:bottom w:w="30" w:type="dxa"/>
              <w:right w:w="150" w:type="dxa"/>
            </w:tcMar>
            <w:vAlign w:val="center"/>
          </w:tcPr>
          <w:p w14:paraId="5F778473">
            <w:pPr>
              <w:spacing w:line="192" w:lineRule="auto"/>
              <w:rPr>
                <w:rFonts w:ascii="宋体" w:hAnsi="宋体" w:cs="宋体"/>
                <w:color w:val="333333"/>
                <w:szCs w:val="21"/>
              </w:rPr>
            </w:pPr>
            <w:r>
              <w:rPr>
                <w:rFonts w:hint="eastAsia" w:ascii="宋体" w:hAnsi="宋体" w:cs="宋体"/>
                <w:color w:val="333333"/>
                <w:szCs w:val="21"/>
              </w:rPr>
              <w:t>宝塔区、安塞区、富县、延长县、延川县、志丹县、吴起县、甘泉县、洛川县、宜川县、黄龙县、黄陵县、子长市（13个）</w:t>
            </w:r>
          </w:p>
        </w:tc>
      </w:tr>
      <w:tr w14:paraId="031AD75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1A1BBCD5">
            <w:pPr>
              <w:spacing w:line="192" w:lineRule="auto"/>
              <w:rPr>
                <w:rFonts w:ascii="宋体" w:hAnsi="宋体" w:cs="宋体"/>
                <w:color w:val="333333"/>
                <w:szCs w:val="21"/>
              </w:rPr>
            </w:pPr>
            <w:r>
              <w:rPr>
                <w:rFonts w:hint="eastAsia" w:ascii="宋体" w:hAnsi="宋体" w:cs="宋体"/>
                <w:color w:val="333333"/>
                <w:szCs w:val="21"/>
              </w:rPr>
              <w:t>7</w:t>
            </w:r>
          </w:p>
        </w:tc>
        <w:tc>
          <w:tcPr>
            <w:tcW w:w="1230" w:type="dxa"/>
            <w:tcMar>
              <w:top w:w="30" w:type="dxa"/>
              <w:left w:w="150" w:type="dxa"/>
              <w:bottom w:w="30" w:type="dxa"/>
              <w:right w:w="150" w:type="dxa"/>
            </w:tcMar>
            <w:vAlign w:val="center"/>
          </w:tcPr>
          <w:p w14:paraId="3527E9CE">
            <w:pPr>
              <w:spacing w:line="192" w:lineRule="auto"/>
              <w:rPr>
                <w:rFonts w:ascii="宋体" w:hAnsi="宋体" w:cs="宋体"/>
                <w:color w:val="333333"/>
                <w:szCs w:val="21"/>
              </w:rPr>
            </w:pPr>
            <w:r>
              <w:rPr>
                <w:rFonts w:hint="eastAsia" w:ascii="宋体" w:hAnsi="宋体" w:cs="宋体"/>
                <w:color w:val="333333"/>
                <w:szCs w:val="21"/>
              </w:rPr>
              <w:t>汉中市</w:t>
            </w:r>
          </w:p>
        </w:tc>
        <w:tc>
          <w:tcPr>
            <w:tcW w:w="6669" w:type="dxa"/>
            <w:tcMar>
              <w:top w:w="30" w:type="dxa"/>
              <w:left w:w="150" w:type="dxa"/>
              <w:bottom w:w="30" w:type="dxa"/>
              <w:right w:w="150" w:type="dxa"/>
            </w:tcMar>
            <w:vAlign w:val="center"/>
          </w:tcPr>
          <w:p w14:paraId="5741670A">
            <w:pPr>
              <w:spacing w:line="192" w:lineRule="auto"/>
              <w:rPr>
                <w:rFonts w:ascii="宋体" w:hAnsi="宋体" w:cs="宋体"/>
                <w:color w:val="333333"/>
                <w:szCs w:val="21"/>
              </w:rPr>
            </w:pPr>
            <w:r>
              <w:rPr>
                <w:rFonts w:hint="eastAsia" w:ascii="宋体" w:hAnsi="宋体" w:cs="宋体"/>
                <w:color w:val="333333"/>
                <w:szCs w:val="21"/>
              </w:rPr>
              <w:t>汉台区、南郑区、洋县、勉县、城固县、西乡县、宁强县、略阳县、镇巴县、留坝县、佛坪县（11个）</w:t>
            </w:r>
          </w:p>
        </w:tc>
      </w:tr>
      <w:tr w14:paraId="1BA1DDC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37C4870A">
            <w:pPr>
              <w:spacing w:line="192" w:lineRule="auto"/>
              <w:rPr>
                <w:rFonts w:ascii="宋体" w:hAnsi="宋体" w:cs="宋体"/>
                <w:color w:val="333333"/>
                <w:szCs w:val="21"/>
              </w:rPr>
            </w:pPr>
            <w:r>
              <w:rPr>
                <w:rFonts w:hint="eastAsia" w:ascii="宋体" w:hAnsi="宋体" w:cs="宋体"/>
                <w:color w:val="333333"/>
                <w:szCs w:val="21"/>
              </w:rPr>
              <w:t>8</w:t>
            </w:r>
          </w:p>
        </w:tc>
        <w:tc>
          <w:tcPr>
            <w:tcW w:w="1230" w:type="dxa"/>
            <w:tcMar>
              <w:top w:w="30" w:type="dxa"/>
              <w:left w:w="150" w:type="dxa"/>
              <w:bottom w:w="30" w:type="dxa"/>
              <w:right w:w="150" w:type="dxa"/>
            </w:tcMar>
            <w:vAlign w:val="center"/>
          </w:tcPr>
          <w:p w14:paraId="097D6155">
            <w:pPr>
              <w:spacing w:line="192" w:lineRule="auto"/>
              <w:rPr>
                <w:rFonts w:ascii="宋体" w:hAnsi="宋体" w:cs="宋体"/>
                <w:color w:val="333333"/>
                <w:szCs w:val="21"/>
              </w:rPr>
            </w:pPr>
            <w:r>
              <w:rPr>
                <w:rFonts w:hint="eastAsia" w:ascii="宋体" w:hAnsi="宋体" w:cs="宋体"/>
                <w:color w:val="333333"/>
                <w:szCs w:val="21"/>
              </w:rPr>
              <w:t>榆林市</w:t>
            </w:r>
          </w:p>
        </w:tc>
        <w:tc>
          <w:tcPr>
            <w:tcW w:w="6669" w:type="dxa"/>
            <w:tcMar>
              <w:top w:w="30" w:type="dxa"/>
              <w:left w:w="150" w:type="dxa"/>
              <w:bottom w:w="30" w:type="dxa"/>
              <w:right w:w="150" w:type="dxa"/>
            </w:tcMar>
            <w:vAlign w:val="center"/>
          </w:tcPr>
          <w:p w14:paraId="2A0BA411">
            <w:pPr>
              <w:spacing w:line="192" w:lineRule="auto"/>
              <w:rPr>
                <w:rFonts w:ascii="宋体" w:hAnsi="宋体" w:cs="宋体"/>
                <w:color w:val="333333"/>
                <w:szCs w:val="21"/>
              </w:rPr>
            </w:pPr>
            <w:r>
              <w:rPr>
                <w:rFonts w:hint="eastAsia" w:ascii="宋体" w:hAnsi="宋体" w:cs="宋体"/>
                <w:color w:val="333333"/>
                <w:szCs w:val="21"/>
              </w:rPr>
              <w:t>榆阳区、横山区、佳县、府谷县、靖边县、定边县、绥德县、米脂县、吴堡县、清涧县、子洲县、神木市（12个）</w:t>
            </w:r>
          </w:p>
        </w:tc>
      </w:tr>
      <w:tr w14:paraId="3ACBDDD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2BC58DE2">
            <w:pPr>
              <w:spacing w:line="192" w:lineRule="auto"/>
              <w:rPr>
                <w:rFonts w:ascii="宋体" w:hAnsi="宋体" w:cs="宋体"/>
                <w:color w:val="333333"/>
                <w:szCs w:val="21"/>
              </w:rPr>
            </w:pPr>
            <w:r>
              <w:rPr>
                <w:rFonts w:hint="eastAsia" w:ascii="宋体" w:hAnsi="宋体" w:cs="宋体"/>
                <w:color w:val="333333"/>
                <w:szCs w:val="21"/>
              </w:rPr>
              <w:t>9</w:t>
            </w:r>
          </w:p>
        </w:tc>
        <w:tc>
          <w:tcPr>
            <w:tcW w:w="1230" w:type="dxa"/>
            <w:tcMar>
              <w:top w:w="30" w:type="dxa"/>
              <w:left w:w="150" w:type="dxa"/>
              <w:bottom w:w="30" w:type="dxa"/>
              <w:right w:w="150" w:type="dxa"/>
            </w:tcMar>
            <w:vAlign w:val="center"/>
          </w:tcPr>
          <w:p w14:paraId="54E0DD3C">
            <w:pPr>
              <w:spacing w:line="192" w:lineRule="auto"/>
              <w:rPr>
                <w:rFonts w:ascii="宋体" w:hAnsi="宋体" w:cs="宋体"/>
                <w:color w:val="333333"/>
                <w:szCs w:val="21"/>
              </w:rPr>
            </w:pPr>
            <w:r>
              <w:rPr>
                <w:rFonts w:hint="eastAsia" w:ascii="宋体" w:hAnsi="宋体" w:cs="宋体"/>
                <w:color w:val="333333"/>
                <w:szCs w:val="21"/>
              </w:rPr>
              <w:t>安康市</w:t>
            </w:r>
          </w:p>
        </w:tc>
        <w:tc>
          <w:tcPr>
            <w:tcW w:w="6669" w:type="dxa"/>
            <w:tcMar>
              <w:top w:w="30" w:type="dxa"/>
              <w:left w:w="150" w:type="dxa"/>
              <w:bottom w:w="30" w:type="dxa"/>
              <w:right w:w="150" w:type="dxa"/>
            </w:tcMar>
            <w:vAlign w:val="center"/>
          </w:tcPr>
          <w:p w14:paraId="5194213C">
            <w:pPr>
              <w:spacing w:line="192" w:lineRule="auto"/>
              <w:rPr>
                <w:rFonts w:ascii="宋体" w:hAnsi="宋体" w:cs="宋体"/>
                <w:color w:val="333333"/>
                <w:szCs w:val="21"/>
              </w:rPr>
            </w:pPr>
            <w:r>
              <w:rPr>
                <w:rFonts w:hint="eastAsia" w:ascii="宋体" w:hAnsi="宋体" w:cs="宋体"/>
                <w:color w:val="333333"/>
                <w:szCs w:val="21"/>
              </w:rPr>
              <w:t>汉滨区、汉阴县、石泉县、宁陕县、紫阳县、岚皋县、平利县、镇坪县、白河县、旬阳市（10个）</w:t>
            </w:r>
          </w:p>
        </w:tc>
      </w:tr>
      <w:tr w14:paraId="0071F7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21" w:hRule="atLeast"/>
          <w:jc w:val="center"/>
        </w:trPr>
        <w:tc>
          <w:tcPr>
            <w:tcW w:w="756" w:type="dxa"/>
            <w:tcMar>
              <w:top w:w="30" w:type="dxa"/>
              <w:left w:w="150" w:type="dxa"/>
              <w:bottom w:w="30" w:type="dxa"/>
              <w:right w:w="150" w:type="dxa"/>
            </w:tcMar>
            <w:vAlign w:val="center"/>
          </w:tcPr>
          <w:p w14:paraId="3A0AD2FB">
            <w:pPr>
              <w:spacing w:line="192" w:lineRule="auto"/>
              <w:rPr>
                <w:rFonts w:ascii="宋体" w:hAnsi="宋体" w:cs="宋体"/>
                <w:color w:val="333333"/>
                <w:szCs w:val="21"/>
              </w:rPr>
            </w:pPr>
            <w:r>
              <w:rPr>
                <w:rFonts w:hint="eastAsia" w:ascii="宋体" w:hAnsi="宋体" w:cs="宋体"/>
                <w:color w:val="333333"/>
                <w:szCs w:val="21"/>
              </w:rPr>
              <w:t>10</w:t>
            </w:r>
          </w:p>
        </w:tc>
        <w:tc>
          <w:tcPr>
            <w:tcW w:w="1230" w:type="dxa"/>
            <w:tcMar>
              <w:top w:w="30" w:type="dxa"/>
              <w:left w:w="150" w:type="dxa"/>
              <w:bottom w:w="30" w:type="dxa"/>
              <w:right w:w="150" w:type="dxa"/>
            </w:tcMar>
            <w:vAlign w:val="center"/>
          </w:tcPr>
          <w:p w14:paraId="4C4CB868">
            <w:pPr>
              <w:spacing w:line="192" w:lineRule="auto"/>
              <w:rPr>
                <w:rFonts w:ascii="宋体" w:hAnsi="宋体" w:cs="宋体"/>
                <w:color w:val="333333"/>
                <w:szCs w:val="21"/>
              </w:rPr>
            </w:pPr>
            <w:r>
              <w:rPr>
                <w:rFonts w:hint="eastAsia" w:ascii="宋体" w:hAnsi="宋体" w:cs="宋体"/>
                <w:color w:val="333333"/>
                <w:szCs w:val="21"/>
              </w:rPr>
              <w:t>商洛市</w:t>
            </w:r>
          </w:p>
        </w:tc>
        <w:tc>
          <w:tcPr>
            <w:tcW w:w="6669" w:type="dxa"/>
            <w:tcMar>
              <w:top w:w="30" w:type="dxa"/>
              <w:left w:w="150" w:type="dxa"/>
              <w:bottom w:w="30" w:type="dxa"/>
              <w:right w:w="150" w:type="dxa"/>
            </w:tcMar>
            <w:vAlign w:val="center"/>
          </w:tcPr>
          <w:p w14:paraId="364B43BA">
            <w:pPr>
              <w:spacing w:line="192" w:lineRule="auto"/>
              <w:rPr>
                <w:rFonts w:ascii="宋体" w:hAnsi="宋体" w:cs="宋体"/>
                <w:color w:val="333333"/>
                <w:szCs w:val="21"/>
              </w:rPr>
            </w:pPr>
            <w:r>
              <w:rPr>
                <w:rFonts w:hint="eastAsia" w:ascii="宋体" w:hAnsi="宋体" w:cs="宋体"/>
                <w:color w:val="333333"/>
                <w:szCs w:val="21"/>
              </w:rPr>
              <w:t>商州区、洛南县、丹凤县、商南县、山阳县、镇安县、柞水县（7个）</w:t>
            </w:r>
          </w:p>
        </w:tc>
      </w:tr>
      <w:tr w14:paraId="2BFAACF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2F23A967">
            <w:pPr>
              <w:spacing w:line="192" w:lineRule="auto"/>
              <w:rPr>
                <w:rFonts w:ascii="宋体" w:hAnsi="宋体" w:cs="宋体"/>
                <w:color w:val="333333"/>
                <w:szCs w:val="21"/>
              </w:rPr>
            </w:pPr>
            <w:r>
              <w:rPr>
                <w:rFonts w:hint="eastAsia" w:ascii="宋体" w:hAnsi="宋体" w:cs="宋体"/>
                <w:color w:val="333333"/>
                <w:szCs w:val="21"/>
              </w:rPr>
              <w:t>11</w:t>
            </w:r>
          </w:p>
        </w:tc>
        <w:tc>
          <w:tcPr>
            <w:tcW w:w="1230" w:type="dxa"/>
            <w:tcMar>
              <w:top w:w="30" w:type="dxa"/>
              <w:left w:w="150" w:type="dxa"/>
              <w:bottom w:w="30" w:type="dxa"/>
              <w:right w:w="150" w:type="dxa"/>
            </w:tcMar>
            <w:vAlign w:val="center"/>
          </w:tcPr>
          <w:p w14:paraId="06268F2B">
            <w:pPr>
              <w:spacing w:line="192" w:lineRule="auto"/>
              <w:rPr>
                <w:rFonts w:ascii="宋体" w:hAnsi="宋体" w:cs="宋体"/>
                <w:color w:val="333333"/>
                <w:szCs w:val="21"/>
              </w:rPr>
            </w:pPr>
            <w:r>
              <w:rPr>
                <w:rFonts w:hint="eastAsia" w:ascii="宋体" w:hAnsi="宋体" w:cs="宋体"/>
                <w:color w:val="333333"/>
                <w:szCs w:val="21"/>
              </w:rPr>
              <w:t>韩城市</w:t>
            </w:r>
          </w:p>
        </w:tc>
        <w:tc>
          <w:tcPr>
            <w:tcW w:w="6669" w:type="dxa"/>
            <w:tcMar>
              <w:top w:w="30" w:type="dxa"/>
              <w:left w:w="150" w:type="dxa"/>
              <w:bottom w:w="30" w:type="dxa"/>
              <w:right w:w="150" w:type="dxa"/>
            </w:tcMar>
            <w:vAlign w:val="center"/>
          </w:tcPr>
          <w:p w14:paraId="43ABAC38">
            <w:pPr>
              <w:spacing w:line="192" w:lineRule="auto"/>
              <w:rPr>
                <w:rFonts w:ascii="宋体" w:hAnsi="宋体" w:cs="宋体"/>
                <w:color w:val="333333"/>
                <w:szCs w:val="21"/>
              </w:rPr>
            </w:pPr>
          </w:p>
        </w:tc>
      </w:tr>
      <w:tr w14:paraId="5E10E38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756" w:type="dxa"/>
            <w:tcMar>
              <w:top w:w="30" w:type="dxa"/>
              <w:left w:w="150" w:type="dxa"/>
              <w:bottom w:w="30" w:type="dxa"/>
              <w:right w:w="150" w:type="dxa"/>
            </w:tcMar>
            <w:vAlign w:val="center"/>
          </w:tcPr>
          <w:p w14:paraId="4ACA159C">
            <w:pPr>
              <w:spacing w:line="192" w:lineRule="auto"/>
              <w:rPr>
                <w:rFonts w:ascii="宋体" w:hAnsi="宋体" w:cs="宋体"/>
                <w:color w:val="333333"/>
                <w:szCs w:val="21"/>
              </w:rPr>
            </w:pPr>
            <w:r>
              <w:rPr>
                <w:rFonts w:hint="eastAsia" w:ascii="宋体" w:hAnsi="宋体" w:cs="宋体"/>
                <w:color w:val="333333"/>
                <w:szCs w:val="21"/>
              </w:rPr>
              <w:t>12</w:t>
            </w:r>
          </w:p>
        </w:tc>
        <w:tc>
          <w:tcPr>
            <w:tcW w:w="1230" w:type="dxa"/>
            <w:tcMar>
              <w:top w:w="30" w:type="dxa"/>
              <w:left w:w="150" w:type="dxa"/>
              <w:bottom w:w="30" w:type="dxa"/>
              <w:right w:w="150" w:type="dxa"/>
            </w:tcMar>
            <w:vAlign w:val="center"/>
          </w:tcPr>
          <w:p w14:paraId="45ABDD02">
            <w:pPr>
              <w:spacing w:line="192" w:lineRule="auto"/>
              <w:rPr>
                <w:rFonts w:ascii="宋体" w:hAnsi="宋体" w:cs="宋体"/>
                <w:color w:val="333333"/>
                <w:szCs w:val="21"/>
              </w:rPr>
            </w:pPr>
            <w:r>
              <w:rPr>
                <w:rFonts w:hint="eastAsia" w:ascii="宋体" w:hAnsi="宋体" w:cs="宋体"/>
                <w:color w:val="333333"/>
                <w:szCs w:val="21"/>
              </w:rPr>
              <w:t>杨凌区</w:t>
            </w:r>
          </w:p>
        </w:tc>
        <w:tc>
          <w:tcPr>
            <w:tcW w:w="6669" w:type="dxa"/>
            <w:tcMar>
              <w:top w:w="30" w:type="dxa"/>
              <w:left w:w="150" w:type="dxa"/>
              <w:bottom w:w="30" w:type="dxa"/>
              <w:right w:w="150" w:type="dxa"/>
            </w:tcMar>
            <w:vAlign w:val="center"/>
          </w:tcPr>
          <w:p w14:paraId="6D4A7FAC">
            <w:pPr>
              <w:spacing w:line="192" w:lineRule="auto"/>
              <w:rPr>
                <w:rFonts w:ascii="宋体" w:hAnsi="宋体" w:cs="宋体"/>
                <w:color w:val="333333"/>
                <w:szCs w:val="21"/>
              </w:rPr>
            </w:pPr>
            <w:r>
              <w:rPr>
                <w:rFonts w:hint="eastAsia" w:ascii="宋体" w:hAnsi="宋体" w:cs="宋体"/>
                <w:color w:val="333333"/>
                <w:szCs w:val="21"/>
              </w:rPr>
              <w:t>杨陵区（1个）</w:t>
            </w:r>
          </w:p>
        </w:tc>
      </w:tr>
    </w:tbl>
    <w:p w14:paraId="694CE93F">
      <w:pPr>
        <w:pStyle w:val="85"/>
        <w:spacing w:before="0" w:after="0"/>
      </w:pPr>
      <w:bookmarkStart w:id="91" w:name="_Toc9371"/>
      <w:r>
        <w:rPr>
          <w:color w:val="4F81BD" w:themeColor="accent1"/>
        </w:rPr>
        <w:br w:type="textWrapping"/>
      </w:r>
      <w:bookmarkStart w:id="92" w:name="_Toc39066809"/>
    </w:p>
    <w:p w14:paraId="1EF8054E">
      <w:pPr>
        <w:pStyle w:val="85"/>
        <w:numPr>
          <w:ilvl w:val="0"/>
          <w:numId w:val="0"/>
        </w:numPr>
        <w:spacing w:before="0" w:after="0"/>
      </w:pPr>
      <w:r>
        <w:rPr>
          <w:rFonts w:hint="eastAsia"/>
        </w:rPr>
        <w:t>（资料性附录）</w:t>
      </w:r>
      <w:r>
        <w:br w:type="textWrapping"/>
      </w:r>
      <w:r>
        <w:rPr>
          <w:rFonts w:hint="eastAsia"/>
        </w:rPr>
        <w:t>评价报告模版</w:t>
      </w:r>
      <w:bookmarkEnd w:id="91"/>
      <w:bookmarkEnd w:id="92"/>
    </w:p>
    <w:p w14:paraId="3A20F5FC">
      <w:pPr>
        <w:pStyle w:val="103"/>
        <w:spacing w:before="312" w:after="312"/>
        <w:rPr>
          <w:rFonts w:hAnsi="黑体"/>
        </w:rPr>
      </w:pPr>
      <w:r>
        <w:rPr>
          <w:rFonts w:hint="eastAsia" w:hAnsi="黑体"/>
        </w:rPr>
        <w:t>总则</w:t>
      </w:r>
    </w:p>
    <w:p w14:paraId="1D8990AD">
      <w:pPr>
        <w:pStyle w:val="24"/>
      </w:pPr>
      <w:r>
        <w:rPr>
          <w:rFonts w:hint="eastAsia"/>
        </w:rPr>
        <w:t>最终呈交委托方的评价报告模版宜包括封面、报告正文、封底等部分，本附录给出封面、封底和报告正文中的框架构成及部分内容的制式参考，实施方根据本文件编制评价报告时可以添加调整部分构成。</w:t>
      </w:r>
    </w:p>
    <w:p w14:paraId="4180054E">
      <w:pPr>
        <w:pStyle w:val="103"/>
        <w:spacing w:before="312" w:after="312"/>
        <w:rPr>
          <w:rFonts w:hAnsi="黑体"/>
        </w:rPr>
      </w:pPr>
      <w:r>
        <w:rPr>
          <w:rFonts w:hint="eastAsia" w:hAnsi="黑体"/>
        </w:rPr>
        <w:t>封面</w:t>
      </w:r>
    </w:p>
    <w:p w14:paraId="67584D9C">
      <w:pPr>
        <w:pStyle w:val="24"/>
      </w:pPr>
      <w:r>
        <w:rPr>
          <w:rFonts w:hint="eastAsia"/>
        </w:rPr>
        <w:t>封面应包括：</w:t>
      </w:r>
    </w:p>
    <w:p w14:paraId="41A6566D">
      <w:pPr>
        <w:pStyle w:val="61"/>
        <w:numPr>
          <w:ilvl w:val="0"/>
          <w:numId w:val="25"/>
        </w:numPr>
      </w:pPr>
      <w:r>
        <w:rPr>
          <w:rFonts w:hint="eastAsia"/>
        </w:rPr>
        <w:t>报名名称；</w:t>
      </w:r>
    </w:p>
    <w:p w14:paraId="254E7DFF">
      <w:pPr>
        <w:pStyle w:val="54"/>
      </w:pPr>
      <w:r>
        <w:rPr>
          <w:rFonts w:hint="eastAsia"/>
        </w:rPr>
        <w:t>如“20XX年陕西省XX市XX县政务诚信评价报告”。</w:t>
      </w:r>
    </w:p>
    <w:p w14:paraId="4F4476C7">
      <w:pPr>
        <w:pStyle w:val="61"/>
        <w:numPr>
          <w:ilvl w:val="0"/>
          <w:numId w:val="25"/>
        </w:numPr>
      </w:pPr>
      <w:r>
        <w:rPr>
          <w:rFonts w:hint="eastAsia"/>
        </w:rPr>
        <w:t>报告出具时间；</w:t>
      </w:r>
    </w:p>
    <w:p w14:paraId="108D93A7">
      <w:pPr>
        <w:pStyle w:val="61"/>
        <w:numPr>
          <w:ilvl w:val="0"/>
          <w:numId w:val="25"/>
        </w:numPr>
      </w:pPr>
      <w:r>
        <w:rPr>
          <w:rFonts w:hint="eastAsia"/>
        </w:rPr>
        <w:t>报告出具方名称。</w:t>
      </w:r>
    </w:p>
    <w:p w14:paraId="22661B9A">
      <w:pPr>
        <w:pStyle w:val="103"/>
        <w:spacing w:before="312" w:after="312"/>
        <w:rPr>
          <w:rFonts w:hAnsi="黑体"/>
        </w:rPr>
      </w:pPr>
      <w:r>
        <w:rPr>
          <w:rFonts w:hint="eastAsia" w:hAnsi="黑体"/>
        </w:rPr>
        <w:t>报告正文</w:t>
      </w:r>
    </w:p>
    <w:p w14:paraId="423DA3AF">
      <w:pPr>
        <w:pStyle w:val="24"/>
        <w:rPr>
          <w:rFonts w:asciiTheme="minorEastAsia" w:hAnsiTheme="minorEastAsia" w:eastAsiaTheme="minorEastAsia"/>
        </w:rPr>
      </w:pPr>
      <w:r>
        <w:rPr>
          <w:rFonts w:hint="eastAsia" w:asciiTheme="minorEastAsia" w:hAnsiTheme="minorEastAsia" w:eastAsiaTheme="minorEastAsia"/>
        </w:rPr>
        <w:t>报告正文框架宜包括但不限于以下内容：</w:t>
      </w:r>
    </w:p>
    <w:p w14:paraId="51BD4804">
      <w:pPr>
        <w:pStyle w:val="61"/>
        <w:numPr>
          <w:ilvl w:val="0"/>
          <w:numId w:val="26"/>
        </w:numPr>
      </w:pPr>
      <w:r>
        <w:rPr>
          <w:rFonts w:hint="eastAsia"/>
        </w:rPr>
        <w:t>公正性承诺：该承诺是指委托方（甲方）、实施方（乙方）对在当次评价活动双方各自的公正、公开、真实和中立性的承诺，可规定违约条款。应有双方单位盖章、法人或授权代表签章；</w:t>
      </w:r>
    </w:p>
    <w:p w14:paraId="65809A51">
      <w:pPr>
        <w:pStyle w:val="61"/>
        <w:numPr>
          <w:ilvl w:val="0"/>
          <w:numId w:val="26"/>
        </w:numPr>
      </w:pPr>
      <w:r>
        <w:rPr>
          <w:rFonts w:hint="eastAsia"/>
        </w:rPr>
        <w:t>前言：</w:t>
      </w:r>
    </w:p>
    <w:p w14:paraId="11ACFF9A">
      <w:pPr>
        <w:pStyle w:val="56"/>
        <w:numPr>
          <w:ilvl w:val="1"/>
          <w:numId w:val="26"/>
        </w:numPr>
      </w:pPr>
      <w:r>
        <w:rPr>
          <w:rFonts w:hint="eastAsia"/>
        </w:rPr>
        <w:t>目的与意义：即本次评价的目的与意义；</w:t>
      </w:r>
    </w:p>
    <w:p w14:paraId="34D6792F">
      <w:pPr>
        <w:pStyle w:val="56"/>
        <w:numPr>
          <w:ilvl w:val="1"/>
          <w:numId w:val="26"/>
        </w:numPr>
      </w:pPr>
      <w:r>
        <w:rPr>
          <w:rFonts w:hint="eastAsia"/>
        </w:rPr>
        <w:t>项目基础：包括人员构成、项目组构成、项目前经验和基础，方案设计和部署情况、外方协作等内容。</w:t>
      </w:r>
    </w:p>
    <w:p w14:paraId="22F3C96E">
      <w:pPr>
        <w:pStyle w:val="61"/>
        <w:numPr>
          <w:ilvl w:val="0"/>
          <w:numId w:val="26"/>
        </w:numPr>
      </w:pPr>
      <w:r>
        <w:rPr>
          <w:rFonts w:hint="eastAsia"/>
        </w:rPr>
        <w:t>评价概况：</w:t>
      </w:r>
    </w:p>
    <w:p w14:paraId="7D835421">
      <w:pPr>
        <w:pStyle w:val="56"/>
        <w:numPr>
          <w:ilvl w:val="1"/>
          <w:numId w:val="26"/>
        </w:numPr>
      </w:pPr>
      <w:r>
        <w:rPr>
          <w:rFonts w:hint="eastAsia"/>
        </w:rPr>
        <w:t>评价对象简介：包括被评价单位的概况等信息；</w:t>
      </w:r>
    </w:p>
    <w:p w14:paraId="323F67A8">
      <w:pPr>
        <w:pStyle w:val="56"/>
        <w:numPr>
          <w:ilvl w:val="1"/>
          <w:numId w:val="26"/>
        </w:numPr>
      </w:pPr>
      <w:r>
        <w:rPr>
          <w:rFonts w:hint="eastAsia"/>
        </w:rPr>
        <w:t>评价重点内容：；</w:t>
      </w:r>
    </w:p>
    <w:p w14:paraId="457860A3">
      <w:pPr>
        <w:pStyle w:val="56"/>
        <w:numPr>
          <w:ilvl w:val="1"/>
          <w:numId w:val="26"/>
        </w:numPr>
      </w:pPr>
      <w:r>
        <w:rPr>
          <w:rFonts w:hint="eastAsia"/>
        </w:rPr>
        <w:t>监测方法：对评价方法、工具手段做必要说明；</w:t>
      </w:r>
    </w:p>
    <w:p w14:paraId="3620276E">
      <w:pPr>
        <w:pStyle w:val="56"/>
        <w:numPr>
          <w:ilvl w:val="1"/>
          <w:numId w:val="26"/>
        </w:numPr>
      </w:pPr>
      <w:r>
        <w:rPr>
          <w:rFonts w:hint="eastAsia"/>
        </w:rPr>
        <w:t>监测结果：；</w:t>
      </w:r>
    </w:p>
    <w:p w14:paraId="0A95751D">
      <w:pPr>
        <w:pStyle w:val="56"/>
        <w:numPr>
          <w:ilvl w:val="1"/>
          <w:numId w:val="26"/>
        </w:numPr>
      </w:pPr>
      <w:r>
        <w:rPr>
          <w:rFonts w:hint="eastAsia"/>
        </w:rPr>
        <w:t>等等。</w:t>
      </w:r>
    </w:p>
    <w:p w14:paraId="22BA9E52">
      <w:pPr>
        <w:pStyle w:val="61"/>
        <w:numPr>
          <w:ilvl w:val="0"/>
          <w:numId w:val="26"/>
        </w:numPr>
      </w:pPr>
      <w:r>
        <w:rPr>
          <w:rFonts w:hint="eastAsia"/>
        </w:rPr>
        <w:t>结果分析：</w:t>
      </w:r>
    </w:p>
    <w:p w14:paraId="6C587FE3">
      <w:pPr>
        <w:pStyle w:val="56"/>
        <w:numPr>
          <w:ilvl w:val="1"/>
          <w:numId w:val="26"/>
        </w:numPr>
      </w:pPr>
    </w:p>
    <w:p w14:paraId="1951B380">
      <w:pPr>
        <w:pStyle w:val="56"/>
        <w:numPr>
          <w:ilvl w:val="1"/>
          <w:numId w:val="26"/>
        </w:numPr>
      </w:pPr>
    </w:p>
    <w:p w14:paraId="6E5FF962">
      <w:pPr>
        <w:pStyle w:val="61"/>
        <w:numPr>
          <w:ilvl w:val="0"/>
          <w:numId w:val="26"/>
        </w:numPr>
      </w:pPr>
      <w:r>
        <w:rPr>
          <w:rFonts w:hint="eastAsia"/>
        </w:rPr>
        <w:t>主要结论：根据实际分析结果陈列主要结论并说明理由。</w:t>
      </w:r>
    </w:p>
    <w:p w14:paraId="72EF142B">
      <w:pPr>
        <w:pStyle w:val="61"/>
        <w:numPr>
          <w:ilvl w:val="0"/>
          <w:numId w:val="26"/>
        </w:numPr>
      </w:pPr>
      <w:r>
        <w:rPr>
          <w:rFonts w:hint="eastAsia"/>
        </w:rPr>
        <w:t>意见及建议：给出整改、提升意见和建议。</w:t>
      </w:r>
    </w:p>
    <w:p w14:paraId="58E5A14B">
      <w:pPr>
        <w:pStyle w:val="103"/>
        <w:spacing w:before="312" w:after="312"/>
        <w:rPr>
          <w:rFonts w:hAnsi="黑体"/>
        </w:rPr>
      </w:pPr>
      <w:r>
        <w:rPr>
          <w:rFonts w:hint="eastAsia" w:hAnsi="黑体"/>
        </w:rPr>
        <w:t>封底</w:t>
      </w:r>
    </w:p>
    <w:p w14:paraId="7C6994D5">
      <w:pPr>
        <w:pStyle w:val="24"/>
        <w:jc w:val="left"/>
        <w:rPr>
          <w:rFonts w:asciiTheme="minorEastAsia" w:hAnsiTheme="minorEastAsia" w:eastAsiaTheme="minorEastAsia"/>
        </w:rPr>
      </w:pPr>
      <w:r>
        <w:rPr>
          <w:rFonts w:hint="eastAsia" w:asciiTheme="minorEastAsia" w:hAnsiTheme="minorEastAsia" w:eastAsiaTheme="minorEastAsia"/>
        </w:rPr>
        <w:t>封底应包括实施方的联系方式、地址、邮编等信息，印刷份数，公开等级等信息。</w:t>
      </w:r>
    </w:p>
    <w:p w14:paraId="797FA05E">
      <w:pPr>
        <w:pStyle w:val="42"/>
        <w:rPr>
          <w:color w:val="000000" w:themeColor="text1"/>
        </w:rPr>
      </w:pPr>
      <w:bookmarkStart w:id="93" w:name="_Toc39065904"/>
      <w:bookmarkStart w:id="94" w:name="_Toc21754"/>
      <w:bookmarkStart w:id="95" w:name="_Toc39066810"/>
      <w:bookmarkStart w:id="96" w:name="BKCKWX"/>
      <w:bookmarkStart w:id="97" w:name="_Toc39045484"/>
      <w:bookmarkStart w:id="98" w:name="_Toc39001544"/>
      <w:r>
        <w:rPr>
          <w:rFonts w:hint="eastAsia"/>
          <w:color w:val="000000" w:themeColor="text1"/>
        </w:rPr>
        <w:t>参</w:t>
      </w:r>
      <w:r>
        <w:rPr>
          <w:rFonts w:hAnsi="黑体"/>
          <w:color w:val="000000" w:themeColor="text1"/>
        </w:rPr>
        <w:t> </w:t>
      </w:r>
      <w:r>
        <w:rPr>
          <w:rFonts w:hint="eastAsia"/>
          <w:color w:val="000000" w:themeColor="text1"/>
        </w:rPr>
        <w:t>考</w:t>
      </w:r>
      <w:r>
        <w:rPr>
          <w:rFonts w:hAnsi="黑体"/>
          <w:color w:val="000000" w:themeColor="text1"/>
        </w:rPr>
        <w:t> </w:t>
      </w:r>
      <w:r>
        <w:rPr>
          <w:rFonts w:hint="eastAsia"/>
          <w:color w:val="000000" w:themeColor="text1"/>
        </w:rPr>
        <w:t>文</w:t>
      </w:r>
      <w:r>
        <w:rPr>
          <w:rFonts w:hAnsi="黑体"/>
          <w:color w:val="000000" w:themeColor="text1"/>
        </w:rPr>
        <w:t> </w:t>
      </w:r>
      <w:r>
        <w:rPr>
          <w:rFonts w:hint="eastAsia"/>
          <w:color w:val="000000" w:themeColor="text1"/>
        </w:rPr>
        <w:t>献</w:t>
      </w:r>
      <w:bookmarkEnd w:id="93"/>
      <w:bookmarkEnd w:id="94"/>
      <w:bookmarkEnd w:id="95"/>
      <w:bookmarkEnd w:id="96"/>
      <w:bookmarkEnd w:id="97"/>
      <w:bookmarkEnd w:id="98"/>
    </w:p>
    <w:p w14:paraId="770B7221">
      <w:pPr>
        <w:pStyle w:val="24"/>
        <w:rPr>
          <w:color w:val="000000" w:themeColor="text1"/>
        </w:rPr>
      </w:pPr>
      <w:r>
        <w:rPr>
          <w:rFonts w:hint="eastAsia"/>
          <w:color w:val="000000" w:themeColor="text1"/>
        </w:rPr>
        <w:t>[1]</w:t>
      </w:r>
      <w:r>
        <w:rPr>
          <w:color w:val="000000" w:themeColor="text1"/>
        </w:rPr>
        <w:t>GB/T</w:t>
      </w:r>
      <w:r>
        <w:rPr>
          <w:rFonts w:hint="eastAsia"/>
          <w:color w:val="000000" w:themeColor="text1"/>
        </w:rPr>
        <w:t>　</w:t>
      </w:r>
      <w:r>
        <w:rPr>
          <w:color w:val="000000" w:themeColor="text1"/>
        </w:rPr>
        <w:t>19000-2016</w:t>
      </w:r>
      <w:r>
        <w:rPr>
          <w:rFonts w:hint="eastAsia"/>
          <w:color w:val="000000" w:themeColor="text1"/>
        </w:rPr>
        <w:t>　质量管理体系基础和术语</w:t>
      </w:r>
    </w:p>
    <w:p w14:paraId="0D265839">
      <w:pPr>
        <w:pStyle w:val="24"/>
        <w:rPr>
          <w:color w:val="000000" w:themeColor="text1"/>
        </w:rPr>
      </w:pPr>
      <w:r>
        <w:rPr>
          <w:rFonts w:hint="eastAsia"/>
          <w:color w:val="000000" w:themeColor="text1"/>
        </w:rPr>
        <w:t>[2]GB/T　36733-2018　服务质量评价通则</w:t>
      </w:r>
    </w:p>
    <w:p w14:paraId="13133C7B">
      <w:pPr>
        <w:pStyle w:val="24"/>
        <w:rPr>
          <w:color w:val="000000" w:themeColor="text1"/>
        </w:rPr>
      </w:pPr>
      <w:r>
        <w:rPr>
          <w:rFonts w:hint="eastAsia"/>
          <w:color w:val="000000" w:themeColor="text1"/>
        </w:rPr>
        <w:t>[3]</w:t>
      </w:r>
      <w:r>
        <w:rPr>
          <w:color w:val="000000" w:themeColor="text1"/>
        </w:rPr>
        <w:t>GB/T</w:t>
      </w:r>
      <w:r>
        <w:rPr>
          <w:rFonts w:hint="eastAsia"/>
          <w:color w:val="000000" w:themeColor="text1"/>
        </w:rPr>
        <w:t>　</w:t>
      </w:r>
      <w:r>
        <w:rPr>
          <w:color w:val="000000" w:themeColor="text1"/>
        </w:rPr>
        <w:t>37273</w:t>
      </w:r>
      <w:r>
        <w:rPr>
          <w:rFonts w:hint="eastAsia"/>
          <w:color w:val="000000" w:themeColor="text1"/>
        </w:rPr>
        <w:t>　公共服务效果测评通则</w:t>
      </w:r>
    </w:p>
    <w:p w14:paraId="6403EFE1">
      <w:pPr>
        <w:pStyle w:val="24"/>
        <w:rPr>
          <w:color w:val="000000" w:themeColor="text1"/>
        </w:rPr>
      </w:pPr>
      <w:r>
        <w:rPr>
          <w:rFonts w:hint="eastAsia"/>
          <w:color w:val="000000" w:themeColor="text1"/>
        </w:rPr>
        <w:t>[4] 《国务院关于加强政务诚信建设的指导意见》（国发〔2016〕76号）</w:t>
      </w:r>
    </w:p>
    <w:p w14:paraId="06168999">
      <w:pPr>
        <w:pStyle w:val="24"/>
        <w:rPr>
          <w:color w:val="000000" w:themeColor="text1"/>
        </w:rPr>
      </w:pPr>
      <w:r>
        <w:rPr>
          <w:rFonts w:hint="eastAsia"/>
          <w:color w:val="000000" w:themeColor="text1"/>
        </w:rPr>
        <w:t>[5]《陕西省社会信用条例》</w:t>
      </w:r>
    </w:p>
    <w:p w14:paraId="29A9538D">
      <w:pPr>
        <w:pStyle w:val="24"/>
        <w:rPr>
          <w:color w:val="000000" w:themeColor="text1"/>
        </w:rPr>
      </w:pPr>
      <w:r>
        <w:rPr>
          <w:rFonts w:hint="eastAsia"/>
          <w:color w:val="000000" w:themeColor="text1"/>
        </w:rPr>
        <w:t>[6]</w:t>
      </w:r>
      <w:r>
        <w:rPr>
          <w:rFonts w:hint="eastAsia" w:hAnsi="宋体" w:cs="宋体"/>
          <w:color w:val="000000" w:themeColor="text1"/>
          <w:szCs w:val="21"/>
        </w:rPr>
        <w:t>《陕西省公共信用信息条例》</w:t>
      </w:r>
    </w:p>
    <w:p w14:paraId="5FF71F10">
      <w:pPr>
        <w:pStyle w:val="24"/>
        <w:rPr>
          <w:color w:val="000000" w:themeColor="text1"/>
        </w:rPr>
      </w:pPr>
      <w:r>
        <w:rPr>
          <w:rFonts w:hint="eastAsia"/>
          <w:color w:val="000000" w:themeColor="text1"/>
        </w:rPr>
        <w:t>[7]《陕西省政务诚信评价办法（试行）》</w:t>
      </w:r>
    </w:p>
    <w:p w14:paraId="266F96A9">
      <w:pPr>
        <w:pStyle w:val="24"/>
        <w:rPr>
          <w:color w:val="000000" w:themeColor="text1"/>
        </w:rPr>
      </w:pPr>
      <w:r>
        <w:rPr>
          <w:rFonts w:hint="eastAsia"/>
          <w:color w:val="000000" w:themeColor="text1"/>
        </w:rPr>
        <w:t>[8]《陕西省2023年社会信用体系建设工作要点》（陕发改财金〔2023〕471号）</w:t>
      </w:r>
    </w:p>
    <w:p w14:paraId="21F38FD0">
      <w:pPr>
        <w:pStyle w:val="130"/>
        <w:framePr w:wrap="around"/>
        <w:rPr>
          <w:color w:val="000000" w:themeColor="text1"/>
        </w:rPr>
      </w:pPr>
      <w:r>
        <w:rPr>
          <w:rFonts w:hint="eastAsia"/>
          <w:color w:val="000000" w:themeColor="text1"/>
        </w:rPr>
        <w:t>_________________________________</w:t>
      </w:r>
    </w:p>
    <w:sectPr>
      <w:pgSz w:w="11906" w:h="16838"/>
      <w:pgMar w:top="567" w:right="1134" w:bottom="1134" w:left="1418"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9CD9">
    <w:pPr>
      <w:pStyle w:val="45"/>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080289"/>
    </w:sdtPr>
    <w:sdtContent>
      <w:p w14:paraId="69A476A1">
        <w:pPr>
          <w:pStyle w:val="18"/>
          <w:jc w:val="center"/>
        </w:pPr>
        <w:r>
          <w:fldChar w:fldCharType="begin"/>
        </w:r>
        <w:r>
          <w:instrText xml:space="preserve">PAGE   \* MERGEFORMAT</w:instrText>
        </w:r>
        <w:r>
          <w:fldChar w:fldCharType="separate"/>
        </w:r>
        <w:r>
          <w:rPr>
            <w:lang w:val="zh-CN"/>
          </w:rPr>
          <w:t>2</w:t>
        </w:r>
        <w:r>
          <w:fldChar w:fldCharType="end"/>
        </w:r>
      </w:p>
    </w:sdtContent>
  </w:sdt>
  <w:p w14:paraId="6567F0AE">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111138"/>
    </w:sdtPr>
    <w:sdtContent>
      <w:p w14:paraId="00BFA7B9">
        <w:pPr>
          <w:pStyle w:val="18"/>
          <w:jc w:val="center"/>
        </w:pPr>
        <w:r>
          <w:fldChar w:fldCharType="begin"/>
        </w:r>
        <w:r>
          <w:instrText xml:space="preserve">PAGE   \* MERGEFORMAT</w:instrText>
        </w:r>
        <w:r>
          <w:fldChar w:fldCharType="separate"/>
        </w:r>
        <w:r>
          <w:rPr>
            <w:lang w:val="zh-CN"/>
          </w:rPr>
          <w:t>2</w:t>
        </w:r>
        <w:r>
          <w:fldChar w:fldCharType="end"/>
        </w:r>
      </w:p>
    </w:sdtContent>
  </w:sdt>
  <w:p w14:paraId="539226BE">
    <w:pPr>
      <w:pStyle w:val="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A5EB">
    <w:pPr>
      <w:pStyle w:val="46"/>
    </w:pPr>
    <w:r>
      <w:rPr>
        <w:rFonts w:hint="eastAsia"/>
      </w:rP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3D7E5"/>
    <w:multiLevelType w:val="multilevel"/>
    <w:tmpl w:val="8553D7E5"/>
    <w:lvl w:ilvl="0" w:tentative="0">
      <w:start w:val="1"/>
      <w:numFmt w:val="lowerLetter"/>
      <w:lvlText w:val="%1)"/>
      <w:lvlJc w:val="left"/>
      <w:pPr>
        <w:tabs>
          <w:tab w:val="left" w:pos="840"/>
        </w:tabs>
        <w:ind w:left="839" w:hanging="419"/>
      </w:pPr>
      <w:rPr>
        <w:rFonts w:hint="default" w:ascii="宋体" w:eastAsia="宋体"/>
        <w:b w:val="0"/>
        <w:i w:val="0"/>
        <w:color w:val="000000" w:themeColor="text1"/>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9369461E"/>
    <w:multiLevelType w:val="multilevel"/>
    <w:tmpl w:val="9369461E"/>
    <w:lvl w:ilvl="0" w:tentative="0">
      <w:start w:val="1"/>
      <w:numFmt w:val="lowerLetter"/>
      <w:lvlText w:val="%1)"/>
      <w:lvlJc w:val="left"/>
      <w:pPr>
        <w:tabs>
          <w:tab w:val="left" w:pos="840"/>
        </w:tabs>
        <w:ind w:left="839" w:hanging="419"/>
      </w:pPr>
      <w:rPr>
        <w:rFonts w:hint="eastAsia" w:ascii="宋体" w:eastAsia="宋体"/>
        <w:b w:val="0"/>
        <w:i w:val="0"/>
        <w:color w:val="FF000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9C53B37E"/>
    <w:multiLevelType w:val="multilevel"/>
    <w:tmpl w:val="9C53B37E"/>
    <w:lvl w:ilvl="0" w:tentative="0">
      <w:start w:val="1"/>
      <w:numFmt w:val="lowerLetter"/>
      <w:lvlText w:val="%1)"/>
      <w:lvlJc w:val="left"/>
      <w:pPr>
        <w:tabs>
          <w:tab w:val="left" w:pos="840"/>
        </w:tabs>
        <w:ind w:left="839" w:hanging="419"/>
      </w:pPr>
      <w:rPr>
        <w:rFonts w:hint="default" w:ascii="宋体" w:eastAsia="宋体"/>
        <w:b w:val="0"/>
        <w:i w:val="0"/>
        <w:color w:val="000000" w:themeColor="text1"/>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5193CF9"/>
    <w:multiLevelType w:val="singleLevel"/>
    <w:tmpl w:val="15193CF9"/>
    <w:lvl w:ilvl="0" w:tentative="0">
      <w:start w:val="1"/>
      <w:numFmt w:val="decimal"/>
      <w:suff w:val="nothing"/>
      <w:lvlText w:val="%1）"/>
      <w:lvlJc w:val="left"/>
    </w:lvl>
  </w:abstractNum>
  <w:abstractNum w:abstractNumId="8">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tentative="0">
      <w:start w:val="1"/>
      <w:numFmt w:val="decimal"/>
      <w:pStyle w:val="47"/>
      <w:suff w:val="nothing"/>
      <w:lvlText w:val="%1　"/>
      <w:lvlJc w:val="left"/>
      <w:pPr>
        <w:ind w:left="0" w:firstLine="0"/>
      </w:pPr>
      <w:rPr>
        <w:rFonts w:hint="default" w:ascii="黑体" w:hAnsi="Times New Roman" w:eastAsia="黑体"/>
        <w:b w:val="0"/>
        <w:i w:val="0"/>
        <w:color w:val="000000" w:themeColor="text1"/>
        <w:sz w:val="21"/>
        <w:szCs w:val="21"/>
      </w:rPr>
    </w:lvl>
    <w:lvl w:ilvl="1" w:tentative="0">
      <w:start w:val="1"/>
      <w:numFmt w:val="decimal"/>
      <w:pStyle w:val="44"/>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48"/>
      <w:suff w:val="nothing"/>
      <w:lvlText w:val="%1.%2.%3　"/>
      <w:lvlJc w:val="left"/>
      <w:pPr>
        <w:ind w:left="1135"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2730859"/>
    <w:multiLevelType w:val="multilevel"/>
    <w:tmpl w:val="22730859"/>
    <w:lvl w:ilvl="0" w:tentative="0">
      <w:start w:val="1"/>
      <w:numFmt w:val="lowerLetter"/>
      <w:lvlText w:val="%1)"/>
      <w:lvlJc w:val="left"/>
      <w:pPr>
        <w:tabs>
          <w:tab w:val="left" w:pos="840"/>
        </w:tabs>
        <w:ind w:left="839" w:hanging="419"/>
      </w:pPr>
      <w:rPr>
        <w:rFonts w:hint="default" w:ascii="宋体" w:eastAsia="宋体"/>
        <w:b w:val="0"/>
        <w:i w:val="0"/>
        <w:color w:val="000000" w:themeColor="text1"/>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25F129A1"/>
    <w:multiLevelType w:val="multilevel"/>
    <w:tmpl w:val="25F129A1"/>
    <w:lvl w:ilvl="0" w:tentative="0">
      <w:start w:val="1"/>
      <w:numFmt w:val="lowerLetter"/>
      <w:lvlText w:val="%1)"/>
      <w:lvlJc w:val="left"/>
      <w:pPr>
        <w:tabs>
          <w:tab w:val="left" w:pos="840"/>
        </w:tabs>
        <w:ind w:left="839" w:hanging="419"/>
      </w:pPr>
      <w:rPr>
        <w:rFonts w:hint="default" w:ascii="宋体" w:eastAsia="宋体"/>
        <w:b w:val="0"/>
        <w:i w:val="0"/>
        <w:color w:val="000000" w:themeColor="text1"/>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2A8F7113"/>
    <w:multiLevelType w:val="multilevel"/>
    <w:tmpl w:val="2A8F7113"/>
    <w:lvl w:ilvl="0" w:tentative="0">
      <w:start w:val="1"/>
      <w:numFmt w:val="upperLetter"/>
      <w:pStyle w:val="99"/>
      <w:suff w:val="space"/>
      <w:lvlText w:val="%1"/>
      <w:lvlJc w:val="left"/>
      <w:pPr>
        <w:ind w:left="623" w:hanging="425"/>
      </w:pPr>
      <w:rPr>
        <w:rFonts w:hint="eastAsia"/>
        <w:sz w:val="52"/>
        <w:szCs w:val="72"/>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BCF5F1C"/>
    <w:multiLevelType w:val="multilevel"/>
    <w:tmpl w:val="2BCF5F1C"/>
    <w:lvl w:ilvl="0" w:tentative="0">
      <w:start w:val="1"/>
      <w:numFmt w:val="lowerLetter"/>
      <w:lvlText w:val="%1)"/>
      <w:lvlJc w:val="left"/>
      <w:pPr>
        <w:tabs>
          <w:tab w:val="left" w:pos="840"/>
        </w:tabs>
        <w:ind w:left="839" w:hanging="419"/>
      </w:pPr>
      <w:rPr>
        <w:rFonts w:hint="default" w:ascii="宋体" w:eastAsia="宋体"/>
        <w:b w:val="0"/>
        <w:i w:val="0"/>
        <w:color w:val="000000" w:themeColor="text1"/>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2DDC7D03"/>
    <w:multiLevelType w:val="multilevel"/>
    <w:tmpl w:val="2DDC7D03"/>
    <w:lvl w:ilvl="0" w:tentative="0">
      <w:start w:val="1"/>
      <w:numFmt w:val="lowerLetter"/>
      <w:pStyle w:val="61"/>
      <w:lvlText w:val="%1)"/>
      <w:lvlJc w:val="left"/>
      <w:pPr>
        <w:tabs>
          <w:tab w:val="left" w:pos="840"/>
        </w:tabs>
        <w:ind w:left="839" w:hanging="419"/>
      </w:pPr>
      <w:rPr>
        <w:rFonts w:hint="default" w:ascii="宋体" w:eastAsia="宋体"/>
        <w:b w:val="0"/>
        <w:i w:val="0"/>
        <w:color w:val="000000" w:themeColor="text1"/>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3A7DE566"/>
    <w:multiLevelType w:val="multilevel"/>
    <w:tmpl w:val="3A7DE566"/>
    <w:lvl w:ilvl="0" w:tentative="0">
      <w:start w:val="1"/>
      <w:numFmt w:val="lowerLetter"/>
      <w:lvlText w:val="%1)"/>
      <w:lvlJc w:val="left"/>
      <w:pPr>
        <w:tabs>
          <w:tab w:val="left" w:pos="840"/>
        </w:tabs>
        <w:ind w:left="839" w:hanging="419"/>
      </w:pPr>
      <w:rPr>
        <w:rFonts w:hint="default" w:ascii="宋体" w:eastAsia="宋体"/>
        <w:b w:val="0"/>
        <w:i w:val="0"/>
        <w:color w:val="000000" w:themeColor="text1"/>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557C2AF5"/>
    <w:multiLevelType w:val="multilevel"/>
    <w:tmpl w:val="557C2AF5"/>
    <w:lvl w:ilvl="0" w:tentative="0">
      <w:start w:val="1"/>
      <w:numFmt w:val="decimal"/>
      <w:pStyle w:val="129"/>
      <w:suff w:val="nothing"/>
      <w:lvlText w:val="图%1　"/>
      <w:lvlJc w:val="left"/>
      <w:pPr>
        <w:ind w:left="0" w:firstLine="0"/>
      </w:pPr>
      <w:rPr>
        <w:rFonts w:hint="default" w:ascii="黑体" w:hAnsi="Times New Roman" w:eastAsia="黑体"/>
        <w:b w:val="0"/>
        <w:i w:val="0"/>
        <w:color w:val="000000" w:themeColor="text1"/>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0B55DC2"/>
    <w:multiLevelType w:val="multilevel"/>
    <w:tmpl w:val="60B55DC2"/>
    <w:lvl w:ilvl="0" w:tentative="0">
      <w:start w:val="1"/>
      <w:numFmt w:val="upperLetter"/>
      <w:pStyle w:val="87"/>
      <w:lvlText w:val="%1"/>
      <w:lvlJc w:val="left"/>
      <w:pPr>
        <w:tabs>
          <w:tab w:val="left" w:pos="0"/>
        </w:tabs>
        <w:ind w:left="0" w:hanging="425"/>
      </w:pPr>
      <w:rPr>
        <w:rFonts w:hint="eastAsia"/>
        <w:color w:val="000000" w:themeColor="text1"/>
      </w:rPr>
    </w:lvl>
    <w:lvl w:ilvl="1" w:tentative="0">
      <w:start w:val="1"/>
      <w:numFmt w:val="decimal"/>
      <w:pStyle w:val="88"/>
      <w:suff w:val="nothing"/>
      <w:lvlText w:val="表%1.%2　"/>
      <w:lvlJc w:val="left"/>
      <w:pPr>
        <w:ind w:left="2877" w:hanging="567"/>
      </w:pPr>
      <w:rPr>
        <w:rFonts w:hint="default"/>
        <w:color w:val="000000" w:themeColor="text1"/>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9F92974"/>
    <w:multiLevelType w:val="multilevel"/>
    <w:tmpl w:val="79F92974"/>
    <w:lvl w:ilvl="0" w:tentative="0">
      <w:start w:val="1"/>
      <w:numFmt w:val="lowerLetter"/>
      <w:lvlText w:val="%1)"/>
      <w:lvlJc w:val="left"/>
      <w:pPr>
        <w:tabs>
          <w:tab w:val="left" w:pos="840"/>
        </w:tabs>
        <w:ind w:left="839" w:hanging="419"/>
      </w:pPr>
      <w:rPr>
        <w:rFonts w:hint="default" w:ascii="宋体" w:eastAsia="宋体"/>
        <w:b w:val="0"/>
        <w:i w:val="0"/>
        <w:color w:val="000000" w:themeColor="text1"/>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7"/>
  </w:num>
  <w:num w:numId="2">
    <w:abstractNumId w:val="9"/>
  </w:num>
  <w:num w:numId="3">
    <w:abstractNumId w:val="14"/>
  </w:num>
  <w:num w:numId="4">
    <w:abstractNumId w:val="5"/>
  </w:num>
  <w:num w:numId="5">
    <w:abstractNumId w:val="15"/>
  </w:num>
  <w:num w:numId="6">
    <w:abstractNumId w:val="24"/>
  </w:num>
  <w:num w:numId="7">
    <w:abstractNumId w:val="3"/>
  </w:num>
  <w:num w:numId="8">
    <w:abstractNumId w:val="18"/>
  </w:num>
  <w:num w:numId="9">
    <w:abstractNumId w:val="8"/>
  </w:num>
  <w:num w:numId="10">
    <w:abstractNumId w:val="22"/>
  </w:num>
  <w:num w:numId="11">
    <w:abstractNumId w:val="20"/>
  </w:num>
  <w:num w:numId="12">
    <w:abstractNumId w:val="23"/>
  </w:num>
  <w:num w:numId="13">
    <w:abstractNumId w:val="12"/>
  </w:num>
  <w:num w:numId="14">
    <w:abstractNumId w:val="4"/>
  </w:num>
  <w:num w:numId="15">
    <w:abstractNumId w:val="6"/>
  </w:num>
  <w:num w:numId="16">
    <w:abstractNumId w:val="21"/>
  </w:num>
  <w:num w:numId="17">
    <w:abstractNumId w:val="19"/>
  </w:num>
  <w:num w:numId="18">
    <w:abstractNumId w:val="7"/>
  </w:num>
  <w:num w:numId="19">
    <w:abstractNumId w:val="16"/>
  </w:num>
  <w:num w:numId="20">
    <w:abstractNumId w:val="1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 w:numId="24">
    <w:abstractNumId w:val="1"/>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339D"/>
    <w:rsid w:val="0000586F"/>
    <w:rsid w:val="00010E78"/>
    <w:rsid w:val="00013D86"/>
    <w:rsid w:val="00013E02"/>
    <w:rsid w:val="000158A3"/>
    <w:rsid w:val="00017A2D"/>
    <w:rsid w:val="00020CF1"/>
    <w:rsid w:val="0002143C"/>
    <w:rsid w:val="00025A65"/>
    <w:rsid w:val="00026C31"/>
    <w:rsid w:val="00027280"/>
    <w:rsid w:val="000320A7"/>
    <w:rsid w:val="00034380"/>
    <w:rsid w:val="00035925"/>
    <w:rsid w:val="00036E32"/>
    <w:rsid w:val="0003759D"/>
    <w:rsid w:val="00041588"/>
    <w:rsid w:val="000543DD"/>
    <w:rsid w:val="00055BA1"/>
    <w:rsid w:val="000566FE"/>
    <w:rsid w:val="0005681C"/>
    <w:rsid w:val="00067CDF"/>
    <w:rsid w:val="00074FBE"/>
    <w:rsid w:val="00075DE3"/>
    <w:rsid w:val="000817BD"/>
    <w:rsid w:val="00083A09"/>
    <w:rsid w:val="0009005E"/>
    <w:rsid w:val="00092857"/>
    <w:rsid w:val="000A20A9"/>
    <w:rsid w:val="000A48B1"/>
    <w:rsid w:val="000A78A2"/>
    <w:rsid w:val="000B014F"/>
    <w:rsid w:val="000B3143"/>
    <w:rsid w:val="000C06D8"/>
    <w:rsid w:val="000C1B30"/>
    <w:rsid w:val="000C5B14"/>
    <w:rsid w:val="000C6B05"/>
    <w:rsid w:val="000C6DD6"/>
    <w:rsid w:val="000C73D4"/>
    <w:rsid w:val="000D336D"/>
    <w:rsid w:val="000D3D4C"/>
    <w:rsid w:val="000D4F51"/>
    <w:rsid w:val="000D718B"/>
    <w:rsid w:val="000E0C46"/>
    <w:rsid w:val="000E2C8A"/>
    <w:rsid w:val="000F030C"/>
    <w:rsid w:val="000F129C"/>
    <w:rsid w:val="000F61F7"/>
    <w:rsid w:val="0010097F"/>
    <w:rsid w:val="00102534"/>
    <w:rsid w:val="00103C58"/>
    <w:rsid w:val="001056DE"/>
    <w:rsid w:val="001124C0"/>
    <w:rsid w:val="00113550"/>
    <w:rsid w:val="001170D8"/>
    <w:rsid w:val="0013175F"/>
    <w:rsid w:val="001512B4"/>
    <w:rsid w:val="00151FF4"/>
    <w:rsid w:val="001620A5"/>
    <w:rsid w:val="00164E53"/>
    <w:rsid w:val="0016699D"/>
    <w:rsid w:val="00175159"/>
    <w:rsid w:val="00176208"/>
    <w:rsid w:val="0018211B"/>
    <w:rsid w:val="001840D3"/>
    <w:rsid w:val="0018416A"/>
    <w:rsid w:val="001868E4"/>
    <w:rsid w:val="001900F8"/>
    <w:rsid w:val="00191258"/>
    <w:rsid w:val="00191D33"/>
    <w:rsid w:val="00192680"/>
    <w:rsid w:val="00193037"/>
    <w:rsid w:val="00193849"/>
    <w:rsid w:val="00193A2C"/>
    <w:rsid w:val="0019402C"/>
    <w:rsid w:val="001A288E"/>
    <w:rsid w:val="001B4C9E"/>
    <w:rsid w:val="001B6DC2"/>
    <w:rsid w:val="001C149C"/>
    <w:rsid w:val="001C21AC"/>
    <w:rsid w:val="001C45DF"/>
    <w:rsid w:val="001C47BA"/>
    <w:rsid w:val="001C59EA"/>
    <w:rsid w:val="001D0615"/>
    <w:rsid w:val="001D26C0"/>
    <w:rsid w:val="001D406C"/>
    <w:rsid w:val="001D41EE"/>
    <w:rsid w:val="001E0380"/>
    <w:rsid w:val="001E13B1"/>
    <w:rsid w:val="001F12BA"/>
    <w:rsid w:val="001F3A19"/>
    <w:rsid w:val="002057C8"/>
    <w:rsid w:val="0023389C"/>
    <w:rsid w:val="00233EC5"/>
    <w:rsid w:val="00234467"/>
    <w:rsid w:val="00237D8D"/>
    <w:rsid w:val="00241DA2"/>
    <w:rsid w:val="00244055"/>
    <w:rsid w:val="00247FEE"/>
    <w:rsid w:val="00250E7D"/>
    <w:rsid w:val="002565D5"/>
    <w:rsid w:val="00256EE4"/>
    <w:rsid w:val="0026039F"/>
    <w:rsid w:val="002622C0"/>
    <w:rsid w:val="00271DE9"/>
    <w:rsid w:val="00276993"/>
    <w:rsid w:val="002778AE"/>
    <w:rsid w:val="002779CA"/>
    <w:rsid w:val="0028269A"/>
    <w:rsid w:val="00282A0B"/>
    <w:rsid w:val="00283590"/>
    <w:rsid w:val="00286973"/>
    <w:rsid w:val="00294E70"/>
    <w:rsid w:val="002A0065"/>
    <w:rsid w:val="002A1924"/>
    <w:rsid w:val="002A37ED"/>
    <w:rsid w:val="002A67A7"/>
    <w:rsid w:val="002A7420"/>
    <w:rsid w:val="002B0F12"/>
    <w:rsid w:val="002B1308"/>
    <w:rsid w:val="002B4554"/>
    <w:rsid w:val="002B6D14"/>
    <w:rsid w:val="002B7363"/>
    <w:rsid w:val="002C05D4"/>
    <w:rsid w:val="002C6F75"/>
    <w:rsid w:val="002C72D8"/>
    <w:rsid w:val="002D11FA"/>
    <w:rsid w:val="002D5EA2"/>
    <w:rsid w:val="002E0DDF"/>
    <w:rsid w:val="002E0F9E"/>
    <w:rsid w:val="002E1F99"/>
    <w:rsid w:val="002E2906"/>
    <w:rsid w:val="002E5635"/>
    <w:rsid w:val="002E64C3"/>
    <w:rsid w:val="002E6A2C"/>
    <w:rsid w:val="002E7F8D"/>
    <w:rsid w:val="002F1D8C"/>
    <w:rsid w:val="002F21DA"/>
    <w:rsid w:val="00301F39"/>
    <w:rsid w:val="00312668"/>
    <w:rsid w:val="003130E3"/>
    <w:rsid w:val="00322700"/>
    <w:rsid w:val="00325926"/>
    <w:rsid w:val="00327A8A"/>
    <w:rsid w:val="00332B55"/>
    <w:rsid w:val="00336610"/>
    <w:rsid w:val="00343F73"/>
    <w:rsid w:val="00345060"/>
    <w:rsid w:val="0035323B"/>
    <w:rsid w:val="003609D2"/>
    <w:rsid w:val="00363F22"/>
    <w:rsid w:val="00375564"/>
    <w:rsid w:val="00383191"/>
    <w:rsid w:val="00383812"/>
    <w:rsid w:val="00386DED"/>
    <w:rsid w:val="003912E7"/>
    <w:rsid w:val="00393947"/>
    <w:rsid w:val="003A2275"/>
    <w:rsid w:val="003A54D2"/>
    <w:rsid w:val="003A6A4F"/>
    <w:rsid w:val="003A7088"/>
    <w:rsid w:val="003B00DF"/>
    <w:rsid w:val="003B1275"/>
    <w:rsid w:val="003B1778"/>
    <w:rsid w:val="003B30D9"/>
    <w:rsid w:val="003B3A55"/>
    <w:rsid w:val="003B515E"/>
    <w:rsid w:val="003C0CDE"/>
    <w:rsid w:val="003C11CB"/>
    <w:rsid w:val="003C75F3"/>
    <w:rsid w:val="003C78A3"/>
    <w:rsid w:val="003E1867"/>
    <w:rsid w:val="003E1FD8"/>
    <w:rsid w:val="003E3623"/>
    <w:rsid w:val="003E5729"/>
    <w:rsid w:val="003F14D3"/>
    <w:rsid w:val="003F1712"/>
    <w:rsid w:val="003F4EE0"/>
    <w:rsid w:val="00402153"/>
    <w:rsid w:val="00402FC1"/>
    <w:rsid w:val="00404467"/>
    <w:rsid w:val="004105C2"/>
    <w:rsid w:val="00412630"/>
    <w:rsid w:val="0041309C"/>
    <w:rsid w:val="00425082"/>
    <w:rsid w:val="004257E6"/>
    <w:rsid w:val="004318E6"/>
    <w:rsid w:val="00431DEB"/>
    <w:rsid w:val="004345FE"/>
    <w:rsid w:val="00434FE3"/>
    <w:rsid w:val="00442937"/>
    <w:rsid w:val="0044445B"/>
    <w:rsid w:val="00446B29"/>
    <w:rsid w:val="004509CB"/>
    <w:rsid w:val="00453F9A"/>
    <w:rsid w:val="00454769"/>
    <w:rsid w:val="004547D0"/>
    <w:rsid w:val="00456280"/>
    <w:rsid w:val="004601B2"/>
    <w:rsid w:val="00471E91"/>
    <w:rsid w:val="00474675"/>
    <w:rsid w:val="0047470C"/>
    <w:rsid w:val="0048529B"/>
    <w:rsid w:val="00491EBB"/>
    <w:rsid w:val="00495C79"/>
    <w:rsid w:val="00496435"/>
    <w:rsid w:val="004A283D"/>
    <w:rsid w:val="004A35F9"/>
    <w:rsid w:val="004B09C9"/>
    <w:rsid w:val="004B24C1"/>
    <w:rsid w:val="004B67C6"/>
    <w:rsid w:val="004B6B76"/>
    <w:rsid w:val="004C19C1"/>
    <w:rsid w:val="004C292F"/>
    <w:rsid w:val="004C6720"/>
    <w:rsid w:val="004D20AE"/>
    <w:rsid w:val="004D40B6"/>
    <w:rsid w:val="004D7DA3"/>
    <w:rsid w:val="004F2A6E"/>
    <w:rsid w:val="004F602D"/>
    <w:rsid w:val="00510280"/>
    <w:rsid w:val="00513D73"/>
    <w:rsid w:val="00514A43"/>
    <w:rsid w:val="005174E5"/>
    <w:rsid w:val="00522393"/>
    <w:rsid w:val="00522620"/>
    <w:rsid w:val="005246FB"/>
    <w:rsid w:val="00525656"/>
    <w:rsid w:val="00534C02"/>
    <w:rsid w:val="0053547E"/>
    <w:rsid w:val="0054264B"/>
    <w:rsid w:val="00543786"/>
    <w:rsid w:val="00544C28"/>
    <w:rsid w:val="00544CE4"/>
    <w:rsid w:val="005533D7"/>
    <w:rsid w:val="00564356"/>
    <w:rsid w:val="005703DE"/>
    <w:rsid w:val="0058464E"/>
    <w:rsid w:val="00592917"/>
    <w:rsid w:val="005933A9"/>
    <w:rsid w:val="00595E57"/>
    <w:rsid w:val="005A01CB"/>
    <w:rsid w:val="005A0862"/>
    <w:rsid w:val="005A58FF"/>
    <w:rsid w:val="005A5EAF"/>
    <w:rsid w:val="005A64C0"/>
    <w:rsid w:val="005B3C11"/>
    <w:rsid w:val="005C1C28"/>
    <w:rsid w:val="005C200E"/>
    <w:rsid w:val="005C6DB5"/>
    <w:rsid w:val="005D74F0"/>
    <w:rsid w:val="005E19E7"/>
    <w:rsid w:val="005E76C5"/>
    <w:rsid w:val="005F287F"/>
    <w:rsid w:val="005F6AB1"/>
    <w:rsid w:val="005F7332"/>
    <w:rsid w:val="0061716C"/>
    <w:rsid w:val="0062132C"/>
    <w:rsid w:val="006243A1"/>
    <w:rsid w:val="006266D0"/>
    <w:rsid w:val="006309DC"/>
    <w:rsid w:val="00632E56"/>
    <w:rsid w:val="00635CBA"/>
    <w:rsid w:val="0064338B"/>
    <w:rsid w:val="00646542"/>
    <w:rsid w:val="0064780D"/>
    <w:rsid w:val="006504F4"/>
    <w:rsid w:val="00651CC2"/>
    <w:rsid w:val="00654BC9"/>
    <w:rsid w:val="006552FD"/>
    <w:rsid w:val="006600C8"/>
    <w:rsid w:val="00660C17"/>
    <w:rsid w:val="006618BA"/>
    <w:rsid w:val="00663AF3"/>
    <w:rsid w:val="00666B6C"/>
    <w:rsid w:val="00682682"/>
    <w:rsid w:val="00682702"/>
    <w:rsid w:val="00684251"/>
    <w:rsid w:val="00692368"/>
    <w:rsid w:val="00697314"/>
    <w:rsid w:val="006A097F"/>
    <w:rsid w:val="006A2EBC"/>
    <w:rsid w:val="006A5EA0"/>
    <w:rsid w:val="006A783B"/>
    <w:rsid w:val="006A7B33"/>
    <w:rsid w:val="006B1E59"/>
    <w:rsid w:val="006B4E13"/>
    <w:rsid w:val="006B739F"/>
    <w:rsid w:val="006B75DD"/>
    <w:rsid w:val="006C67E0"/>
    <w:rsid w:val="006C7ABA"/>
    <w:rsid w:val="006D0D60"/>
    <w:rsid w:val="006D1122"/>
    <w:rsid w:val="006D3B9C"/>
    <w:rsid w:val="006D3C00"/>
    <w:rsid w:val="006D5727"/>
    <w:rsid w:val="006E3675"/>
    <w:rsid w:val="006E4A7F"/>
    <w:rsid w:val="006F1B34"/>
    <w:rsid w:val="006F65AF"/>
    <w:rsid w:val="006F7FB9"/>
    <w:rsid w:val="00701EEE"/>
    <w:rsid w:val="00704DF6"/>
    <w:rsid w:val="0070651C"/>
    <w:rsid w:val="00707156"/>
    <w:rsid w:val="007132A3"/>
    <w:rsid w:val="00716421"/>
    <w:rsid w:val="00724EFB"/>
    <w:rsid w:val="00736EA8"/>
    <w:rsid w:val="007419C3"/>
    <w:rsid w:val="007467A7"/>
    <w:rsid w:val="007469DD"/>
    <w:rsid w:val="0074741B"/>
    <w:rsid w:val="0074759E"/>
    <w:rsid w:val="007478EA"/>
    <w:rsid w:val="00750FD2"/>
    <w:rsid w:val="0075415C"/>
    <w:rsid w:val="00754B2F"/>
    <w:rsid w:val="00756890"/>
    <w:rsid w:val="0076154D"/>
    <w:rsid w:val="00763502"/>
    <w:rsid w:val="00764BC1"/>
    <w:rsid w:val="00784F0A"/>
    <w:rsid w:val="007913AB"/>
    <w:rsid w:val="007914F7"/>
    <w:rsid w:val="00794A29"/>
    <w:rsid w:val="007953D8"/>
    <w:rsid w:val="007A53BC"/>
    <w:rsid w:val="007B1625"/>
    <w:rsid w:val="007B6E15"/>
    <w:rsid w:val="007B706E"/>
    <w:rsid w:val="007B71EB"/>
    <w:rsid w:val="007C6205"/>
    <w:rsid w:val="007C686A"/>
    <w:rsid w:val="007C728E"/>
    <w:rsid w:val="007D2250"/>
    <w:rsid w:val="007D2C53"/>
    <w:rsid w:val="007D3D60"/>
    <w:rsid w:val="007D5B37"/>
    <w:rsid w:val="007E1980"/>
    <w:rsid w:val="007E4B76"/>
    <w:rsid w:val="007E5EA8"/>
    <w:rsid w:val="007F0CF1"/>
    <w:rsid w:val="007F12A5"/>
    <w:rsid w:val="007F4CF1"/>
    <w:rsid w:val="007F758D"/>
    <w:rsid w:val="007F7D52"/>
    <w:rsid w:val="00803766"/>
    <w:rsid w:val="0080654C"/>
    <w:rsid w:val="008071C6"/>
    <w:rsid w:val="00817A00"/>
    <w:rsid w:val="00820DCC"/>
    <w:rsid w:val="00831EE1"/>
    <w:rsid w:val="00835DB3"/>
    <w:rsid w:val="0083617B"/>
    <w:rsid w:val="008371BD"/>
    <w:rsid w:val="0084299B"/>
    <w:rsid w:val="008504A8"/>
    <w:rsid w:val="0085282E"/>
    <w:rsid w:val="00867E39"/>
    <w:rsid w:val="0087198C"/>
    <w:rsid w:val="00872C1F"/>
    <w:rsid w:val="00873B42"/>
    <w:rsid w:val="00882D1B"/>
    <w:rsid w:val="00884656"/>
    <w:rsid w:val="008853F6"/>
    <w:rsid w:val="008856D8"/>
    <w:rsid w:val="00887B1A"/>
    <w:rsid w:val="00892E82"/>
    <w:rsid w:val="008C1B58"/>
    <w:rsid w:val="008C39AE"/>
    <w:rsid w:val="008C590D"/>
    <w:rsid w:val="008C61B0"/>
    <w:rsid w:val="008D4106"/>
    <w:rsid w:val="008E031B"/>
    <w:rsid w:val="008E7029"/>
    <w:rsid w:val="008E7EF6"/>
    <w:rsid w:val="008F1F98"/>
    <w:rsid w:val="008F6758"/>
    <w:rsid w:val="008F730F"/>
    <w:rsid w:val="00902BE8"/>
    <w:rsid w:val="00903CAC"/>
    <w:rsid w:val="009040DD"/>
    <w:rsid w:val="00905B47"/>
    <w:rsid w:val="0091331C"/>
    <w:rsid w:val="00917CB2"/>
    <w:rsid w:val="009279DE"/>
    <w:rsid w:val="00930116"/>
    <w:rsid w:val="00933E63"/>
    <w:rsid w:val="00935EEB"/>
    <w:rsid w:val="0094212C"/>
    <w:rsid w:val="009531D0"/>
    <w:rsid w:val="00954689"/>
    <w:rsid w:val="009617C9"/>
    <w:rsid w:val="00961C93"/>
    <w:rsid w:val="00962302"/>
    <w:rsid w:val="00965324"/>
    <w:rsid w:val="009668F5"/>
    <w:rsid w:val="0097091E"/>
    <w:rsid w:val="00970CE5"/>
    <w:rsid w:val="009760D3"/>
    <w:rsid w:val="00977132"/>
    <w:rsid w:val="00981A4B"/>
    <w:rsid w:val="00982501"/>
    <w:rsid w:val="00983403"/>
    <w:rsid w:val="009877D3"/>
    <w:rsid w:val="00990664"/>
    <w:rsid w:val="00993FF9"/>
    <w:rsid w:val="00994E8F"/>
    <w:rsid w:val="009951DC"/>
    <w:rsid w:val="009959BB"/>
    <w:rsid w:val="00997158"/>
    <w:rsid w:val="009A3A7C"/>
    <w:rsid w:val="009A4599"/>
    <w:rsid w:val="009B1E67"/>
    <w:rsid w:val="009B2ADB"/>
    <w:rsid w:val="009B603A"/>
    <w:rsid w:val="009C25E0"/>
    <w:rsid w:val="009C2D0E"/>
    <w:rsid w:val="009C3DAC"/>
    <w:rsid w:val="009C42E0"/>
    <w:rsid w:val="009D2059"/>
    <w:rsid w:val="009D3FBB"/>
    <w:rsid w:val="009D5362"/>
    <w:rsid w:val="009E04BE"/>
    <w:rsid w:val="009E1415"/>
    <w:rsid w:val="009E5459"/>
    <w:rsid w:val="009E6116"/>
    <w:rsid w:val="009E7106"/>
    <w:rsid w:val="00A02E43"/>
    <w:rsid w:val="00A04F3A"/>
    <w:rsid w:val="00A065F9"/>
    <w:rsid w:val="00A07F34"/>
    <w:rsid w:val="00A21D4E"/>
    <w:rsid w:val="00A22154"/>
    <w:rsid w:val="00A233BD"/>
    <w:rsid w:val="00A23CB2"/>
    <w:rsid w:val="00A25C38"/>
    <w:rsid w:val="00A267E6"/>
    <w:rsid w:val="00A271BB"/>
    <w:rsid w:val="00A323EB"/>
    <w:rsid w:val="00A33B75"/>
    <w:rsid w:val="00A36BBE"/>
    <w:rsid w:val="00A379A2"/>
    <w:rsid w:val="00A42C42"/>
    <w:rsid w:val="00A4307A"/>
    <w:rsid w:val="00A47EBB"/>
    <w:rsid w:val="00A51CDD"/>
    <w:rsid w:val="00A5782D"/>
    <w:rsid w:val="00A62371"/>
    <w:rsid w:val="00A66DC8"/>
    <w:rsid w:val="00A6730D"/>
    <w:rsid w:val="00A70231"/>
    <w:rsid w:val="00A71625"/>
    <w:rsid w:val="00A71B9B"/>
    <w:rsid w:val="00A751C7"/>
    <w:rsid w:val="00A760A7"/>
    <w:rsid w:val="00A87844"/>
    <w:rsid w:val="00AA038C"/>
    <w:rsid w:val="00AA0D51"/>
    <w:rsid w:val="00AA7A09"/>
    <w:rsid w:val="00AB3B50"/>
    <w:rsid w:val="00AB63AD"/>
    <w:rsid w:val="00AC05B1"/>
    <w:rsid w:val="00AC4D12"/>
    <w:rsid w:val="00AD2524"/>
    <w:rsid w:val="00AD356C"/>
    <w:rsid w:val="00AE0BD6"/>
    <w:rsid w:val="00AE2914"/>
    <w:rsid w:val="00AE3532"/>
    <w:rsid w:val="00AE6D15"/>
    <w:rsid w:val="00AE7CA5"/>
    <w:rsid w:val="00B024E5"/>
    <w:rsid w:val="00B02F95"/>
    <w:rsid w:val="00B04182"/>
    <w:rsid w:val="00B07AE3"/>
    <w:rsid w:val="00B11430"/>
    <w:rsid w:val="00B2111C"/>
    <w:rsid w:val="00B272F3"/>
    <w:rsid w:val="00B273A3"/>
    <w:rsid w:val="00B308C2"/>
    <w:rsid w:val="00B30FB3"/>
    <w:rsid w:val="00B353EB"/>
    <w:rsid w:val="00B439C4"/>
    <w:rsid w:val="00B4535E"/>
    <w:rsid w:val="00B52A8C"/>
    <w:rsid w:val="00B57DAA"/>
    <w:rsid w:val="00B636A8"/>
    <w:rsid w:val="00B665C6"/>
    <w:rsid w:val="00B7061C"/>
    <w:rsid w:val="00B74CC7"/>
    <w:rsid w:val="00B7724F"/>
    <w:rsid w:val="00B805AF"/>
    <w:rsid w:val="00B84052"/>
    <w:rsid w:val="00B869EC"/>
    <w:rsid w:val="00B87434"/>
    <w:rsid w:val="00B90A27"/>
    <w:rsid w:val="00B916BE"/>
    <w:rsid w:val="00B9397A"/>
    <w:rsid w:val="00B9633D"/>
    <w:rsid w:val="00B96F90"/>
    <w:rsid w:val="00BA2EBE"/>
    <w:rsid w:val="00BA541E"/>
    <w:rsid w:val="00BB0F28"/>
    <w:rsid w:val="00BB34C0"/>
    <w:rsid w:val="00BB458A"/>
    <w:rsid w:val="00BB7A6D"/>
    <w:rsid w:val="00BC4ABB"/>
    <w:rsid w:val="00BD00D3"/>
    <w:rsid w:val="00BD1659"/>
    <w:rsid w:val="00BD1FB9"/>
    <w:rsid w:val="00BD207F"/>
    <w:rsid w:val="00BD2F49"/>
    <w:rsid w:val="00BD3AA9"/>
    <w:rsid w:val="00BD4A18"/>
    <w:rsid w:val="00BD6DB2"/>
    <w:rsid w:val="00BE11CF"/>
    <w:rsid w:val="00BE21AB"/>
    <w:rsid w:val="00BE26CD"/>
    <w:rsid w:val="00BE55CB"/>
    <w:rsid w:val="00BF12E3"/>
    <w:rsid w:val="00BF617A"/>
    <w:rsid w:val="00BF7167"/>
    <w:rsid w:val="00C0048D"/>
    <w:rsid w:val="00C035E6"/>
    <w:rsid w:val="00C0379D"/>
    <w:rsid w:val="00C03931"/>
    <w:rsid w:val="00C05A1C"/>
    <w:rsid w:val="00C05FE3"/>
    <w:rsid w:val="00C2136D"/>
    <w:rsid w:val="00C214EE"/>
    <w:rsid w:val="00C22B21"/>
    <w:rsid w:val="00C2314B"/>
    <w:rsid w:val="00C24971"/>
    <w:rsid w:val="00C26BE5"/>
    <w:rsid w:val="00C26E4D"/>
    <w:rsid w:val="00C27909"/>
    <w:rsid w:val="00C27B03"/>
    <w:rsid w:val="00C314E1"/>
    <w:rsid w:val="00C34397"/>
    <w:rsid w:val="00C4095D"/>
    <w:rsid w:val="00C52A19"/>
    <w:rsid w:val="00C531BC"/>
    <w:rsid w:val="00C601D2"/>
    <w:rsid w:val="00C65BCC"/>
    <w:rsid w:val="00C66970"/>
    <w:rsid w:val="00C81A61"/>
    <w:rsid w:val="00C8691C"/>
    <w:rsid w:val="00C93336"/>
    <w:rsid w:val="00C94631"/>
    <w:rsid w:val="00CA0660"/>
    <w:rsid w:val="00CA168A"/>
    <w:rsid w:val="00CA357E"/>
    <w:rsid w:val="00CA44F9"/>
    <w:rsid w:val="00CA4A69"/>
    <w:rsid w:val="00CA6729"/>
    <w:rsid w:val="00CB3E29"/>
    <w:rsid w:val="00CB4850"/>
    <w:rsid w:val="00CB6D14"/>
    <w:rsid w:val="00CC0C4D"/>
    <w:rsid w:val="00CC3E0C"/>
    <w:rsid w:val="00CC58D3"/>
    <w:rsid w:val="00CC7435"/>
    <w:rsid w:val="00CC784D"/>
    <w:rsid w:val="00D0337B"/>
    <w:rsid w:val="00D079B2"/>
    <w:rsid w:val="00D114E9"/>
    <w:rsid w:val="00D11772"/>
    <w:rsid w:val="00D141A0"/>
    <w:rsid w:val="00D16FB6"/>
    <w:rsid w:val="00D221B7"/>
    <w:rsid w:val="00D2249D"/>
    <w:rsid w:val="00D429C6"/>
    <w:rsid w:val="00D47748"/>
    <w:rsid w:val="00D54CC3"/>
    <w:rsid w:val="00D6041A"/>
    <w:rsid w:val="00D633EB"/>
    <w:rsid w:val="00D65089"/>
    <w:rsid w:val="00D663E9"/>
    <w:rsid w:val="00D73928"/>
    <w:rsid w:val="00D76730"/>
    <w:rsid w:val="00D81D46"/>
    <w:rsid w:val="00D82FF7"/>
    <w:rsid w:val="00D847FE"/>
    <w:rsid w:val="00D86527"/>
    <w:rsid w:val="00D964EA"/>
    <w:rsid w:val="00D966D0"/>
    <w:rsid w:val="00DA0C59"/>
    <w:rsid w:val="00DA3991"/>
    <w:rsid w:val="00DA3DBE"/>
    <w:rsid w:val="00DA4724"/>
    <w:rsid w:val="00DA4893"/>
    <w:rsid w:val="00DA5ABD"/>
    <w:rsid w:val="00DB7E6C"/>
    <w:rsid w:val="00DD5A29"/>
    <w:rsid w:val="00DD5D9D"/>
    <w:rsid w:val="00DE32C6"/>
    <w:rsid w:val="00DE35CB"/>
    <w:rsid w:val="00DE3D94"/>
    <w:rsid w:val="00DF21E9"/>
    <w:rsid w:val="00E00F14"/>
    <w:rsid w:val="00E028A9"/>
    <w:rsid w:val="00E06386"/>
    <w:rsid w:val="00E136E2"/>
    <w:rsid w:val="00E20515"/>
    <w:rsid w:val="00E24EB4"/>
    <w:rsid w:val="00E320ED"/>
    <w:rsid w:val="00E33AFB"/>
    <w:rsid w:val="00E34218"/>
    <w:rsid w:val="00E36C3F"/>
    <w:rsid w:val="00E431A6"/>
    <w:rsid w:val="00E46282"/>
    <w:rsid w:val="00E5216E"/>
    <w:rsid w:val="00E546DA"/>
    <w:rsid w:val="00E5529F"/>
    <w:rsid w:val="00E70041"/>
    <w:rsid w:val="00E71ACE"/>
    <w:rsid w:val="00E727E0"/>
    <w:rsid w:val="00E7350D"/>
    <w:rsid w:val="00E82344"/>
    <w:rsid w:val="00E84C82"/>
    <w:rsid w:val="00E84D64"/>
    <w:rsid w:val="00E87408"/>
    <w:rsid w:val="00E914C4"/>
    <w:rsid w:val="00E934F5"/>
    <w:rsid w:val="00E9660A"/>
    <w:rsid w:val="00E96961"/>
    <w:rsid w:val="00EA5847"/>
    <w:rsid w:val="00EA72EC"/>
    <w:rsid w:val="00EB11CB"/>
    <w:rsid w:val="00EB275A"/>
    <w:rsid w:val="00EB467A"/>
    <w:rsid w:val="00EB54DE"/>
    <w:rsid w:val="00EB786A"/>
    <w:rsid w:val="00EC0D29"/>
    <w:rsid w:val="00EC1578"/>
    <w:rsid w:val="00EC1C72"/>
    <w:rsid w:val="00EC3CC9"/>
    <w:rsid w:val="00EC680A"/>
    <w:rsid w:val="00ED2B92"/>
    <w:rsid w:val="00ED4BB5"/>
    <w:rsid w:val="00EE2BED"/>
    <w:rsid w:val="00EE374B"/>
    <w:rsid w:val="00F0478E"/>
    <w:rsid w:val="00F11BB5"/>
    <w:rsid w:val="00F1417B"/>
    <w:rsid w:val="00F34B99"/>
    <w:rsid w:val="00F3660D"/>
    <w:rsid w:val="00F46E4F"/>
    <w:rsid w:val="00F52DAB"/>
    <w:rsid w:val="00F543F0"/>
    <w:rsid w:val="00F5440C"/>
    <w:rsid w:val="00F57054"/>
    <w:rsid w:val="00F6280A"/>
    <w:rsid w:val="00F6649C"/>
    <w:rsid w:val="00F666C8"/>
    <w:rsid w:val="00F66B64"/>
    <w:rsid w:val="00F70D90"/>
    <w:rsid w:val="00F81D29"/>
    <w:rsid w:val="00F91C4D"/>
    <w:rsid w:val="00F92FD9"/>
    <w:rsid w:val="00FA1A7C"/>
    <w:rsid w:val="00FA5367"/>
    <w:rsid w:val="00FA6684"/>
    <w:rsid w:val="00FA731E"/>
    <w:rsid w:val="00FB1C7F"/>
    <w:rsid w:val="00FB2B38"/>
    <w:rsid w:val="00FC4F51"/>
    <w:rsid w:val="00FC6358"/>
    <w:rsid w:val="00FD2551"/>
    <w:rsid w:val="00FD320D"/>
    <w:rsid w:val="00FD6E9D"/>
    <w:rsid w:val="00FE1C94"/>
    <w:rsid w:val="00FE1F91"/>
    <w:rsid w:val="00FE23DE"/>
    <w:rsid w:val="00FE36D7"/>
    <w:rsid w:val="00FF5969"/>
    <w:rsid w:val="071B2D16"/>
    <w:rsid w:val="106D1F75"/>
    <w:rsid w:val="126E0184"/>
    <w:rsid w:val="15065364"/>
    <w:rsid w:val="196D479E"/>
    <w:rsid w:val="19C77236"/>
    <w:rsid w:val="1D485AEA"/>
    <w:rsid w:val="28434EE1"/>
    <w:rsid w:val="2A0C4F8C"/>
    <w:rsid w:val="2A0F2E48"/>
    <w:rsid w:val="2BF24E5E"/>
    <w:rsid w:val="2D4A0B7E"/>
    <w:rsid w:val="38565559"/>
    <w:rsid w:val="43DE25E2"/>
    <w:rsid w:val="47DC5253"/>
    <w:rsid w:val="499A3349"/>
    <w:rsid w:val="4FEE2CB2"/>
    <w:rsid w:val="50A60A66"/>
    <w:rsid w:val="5B613107"/>
    <w:rsid w:val="5D4D27DB"/>
    <w:rsid w:val="5E733F2A"/>
    <w:rsid w:val="6A4D2DE4"/>
    <w:rsid w:val="6C775944"/>
    <w:rsid w:val="6F005A02"/>
    <w:rsid w:val="78B21334"/>
    <w:rsid w:val="7D7511DF"/>
    <w:rsid w:val="7E791368"/>
    <w:rsid w:val="7ECE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41"/>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qFormat/>
    <w:uiPriority w:val="39"/>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38"/>
    <w:qFormat/>
    <w:uiPriority w:val="0"/>
    <w:rPr>
      <w:sz w:val="18"/>
      <w:szCs w:val="18"/>
    </w:rPr>
  </w:style>
  <w:style w:type="paragraph" w:styleId="18">
    <w:name w:val="footer"/>
    <w:basedOn w:val="1"/>
    <w:link w:val="140"/>
    <w:qFormat/>
    <w:uiPriority w:val="99"/>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1">
    <w:name w:val="toc 4"/>
    <w:basedOn w:val="1"/>
    <w:next w:val="1"/>
    <w:qFormat/>
    <w:uiPriority w:val="39"/>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9"/>
    <w:next w:val="9"/>
    <w:link w:val="142"/>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basedOn w:val="35"/>
    <w:semiHidden/>
    <w:qFormat/>
    <w:uiPriority w:val="0"/>
    <w:rPr>
      <w:vertAlign w:val="superscript"/>
    </w:rPr>
  </w:style>
  <w:style w:type="character" w:styleId="37">
    <w:name w:val="page number"/>
    <w:basedOn w:val="35"/>
    <w:qFormat/>
    <w:uiPriority w:val="0"/>
    <w:rPr>
      <w:rFonts w:ascii="Times New Roman" w:hAnsi="Times New Roman" w:eastAsia="宋体"/>
      <w:sz w:val="18"/>
    </w:rPr>
  </w:style>
  <w:style w:type="character" w:styleId="38">
    <w:name w:val="FollowedHyperlink"/>
    <w:basedOn w:val="35"/>
    <w:qFormat/>
    <w:uiPriority w:val="0"/>
    <w:rPr>
      <w:color w:val="800080"/>
      <w:u w:val="single"/>
    </w:rPr>
  </w:style>
  <w:style w:type="character" w:styleId="39">
    <w:name w:val="Hyperlink"/>
    <w:basedOn w:val="35"/>
    <w:qFormat/>
    <w:uiPriority w:val="99"/>
    <w:rPr>
      <w:color w:val="0000FF"/>
      <w:spacing w:val="0"/>
      <w:w w:val="100"/>
      <w:szCs w:val="21"/>
      <w:u w:val="single"/>
    </w:rPr>
  </w:style>
  <w:style w:type="character" w:styleId="40">
    <w:name w:val="annotation reference"/>
    <w:basedOn w:val="35"/>
    <w:uiPriority w:val="0"/>
    <w:rPr>
      <w:sz w:val="21"/>
      <w:szCs w:val="21"/>
    </w:rPr>
  </w:style>
  <w:style w:type="character" w:styleId="41">
    <w:name w:val="footnote reference"/>
    <w:basedOn w:val="35"/>
    <w:semiHidden/>
    <w:qFormat/>
    <w:uiPriority w:val="0"/>
    <w:rPr>
      <w:vertAlign w:val="superscript"/>
    </w:rPr>
  </w:style>
  <w:style w:type="paragraph" w:customStyle="1" w:styleId="4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43">
    <w:name w:val="段 Char"/>
    <w:basedOn w:val="35"/>
    <w:link w:val="24"/>
    <w:qFormat/>
    <w:uiPriority w:val="0"/>
    <w:rPr>
      <w:rFonts w:ascii="宋体"/>
      <w:sz w:val="21"/>
      <w:lang w:val="en-US" w:eastAsia="zh-CN" w:bidi="ar-SA"/>
    </w:rPr>
  </w:style>
  <w:style w:type="paragraph" w:customStyle="1" w:styleId="44">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4"/>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4"/>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7">
    <w:name w:val="四级条标题"/>
    <w:basedOn w:val="53"/>
    <w:next w:val="24"/>
    <w:qFormat/>
    <w:uiPriority w:val="0"/>
    <w:pPr>
      <w:numPr>
        <w:ilvl w:val="4"/>
      </w:numPr>
      <w:outlineLvl w:val="5"/>
    </w:pPr>
  </w:style>
  <w:style w:type="paragraph" w:customStyle="1" w:styleId="58">
    <w:name w:val="五级条标题"/>
    <w:basedOn w:val="57"/>
    <w:next w:val="24"/>
    <w:qFormat/>
    <w:uiPriority w:val="0"/>
    <w:pPr>
      <w:numPr>
        <w:ilvl w:val="5"/>
      </w:numPr>
      <w:outlineLvl w:val="6"/>
    </w:pPr>
  </w:style>
  <w:style w:type="paragraph" w:customStyle="1" w:styleId="59">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tabs>
        <w:tab w:val="left" w:pos="840"/>
      </w:tabs>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ind w:left="0"/>
    </w:pPr>
    <w:rPr>
      <w:rFonts w:ascii="宋体" w:eastAsia="宋体"/>
    </w:rPr>
  </w:style>
  <w:style w:type="paragraph" w:customStyle="1" w:styleId="66">
    <w:name w:val="注：（正文）"/>
    <w:basedOn w:val="59"/>
    <w:next w:val="24"/>
    <w:qFormat/>
    <w:uiPriority w:val="0"/>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basedOn w:val="35"/>
    <w:qFormat/>
    <w:uiPriority w:val="0"/>
    <w:rPr>
      <w:rFonts w:ascii="黑体" w:eastAsia="黑体"/>
      <w:spacing w:val="85"/>
      <w:w w:val="100"/>
      <w:position w:val="3"/>
      <w:sz w:val="28"/>
      <w:szCs w:val="28"/>
    </w:rPr>
  </w:style>
  <w:style w:type="paragraph" w:customStyle="1" w:styleId="7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4"/>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4"/>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4"/>
    <w:next w:val="24"/>
    <w:link w:val="92"/>
    <w:qFormat/>
    <w:uiPriority w:val="0"/>
  </w:style>
  <w:style w:type="character" w:customStyle="1" w:styleId="92">
    <w:name w:val="附录公式 Char"/>
    <w:basedOn w:val="43"/>
    <w:link w:val="91"/>
    <w:qFormat/>
    <w:uiPriority w:val="0"/>
    <w:rPr>
      <w:rFonts w:ascii="宋体"/>
      <w:sz w:val="21"/>
      <w:lang w:val="en-US" w:eastAsia="zh-CN" w:bidi="ar-SA"/>
    </w:rPr>
  </w:style>
  <w:style w:type="paragraph" w:customStyle="1" w:styleId="9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4"/>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4"/>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8"/>
    <w:qFormat/>
    <w:uiPriority w:val="0"/>
    <w:pPr>
      <w:framePr w:w="6101" w:wrap="around"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3"/>
    <w:qFormat/>
    <w:uiPriority w:val="0"/>
    <w:pPr>
      <w:spacing w:beforeLines="0" w:afterLines="0"/>
    </w:pPr>
    <w:rPr>
      <w:rFonts w:ascii="宋体" w:eastAsia="宋体"/>
    </w:rPr>
  </w:style>
  <w:style w:type="paragraph" w:customStyle="1" w:styleId="115">
    <w:name w:val="实施日期"/>
    <w:basedOn w:val="76"/>
    <w:qFormat/>
    <w:uiPriority w:val="0"/>
    <w:pPr>
      <w:framePr w:wrap="around" w:vAnchor="page" w:hAnchor="text"/>
      <w:jc w:val="right"/>
    </w:pPr>
  </w:style>
  <w:style w:type="paragraph" w:customStyle="1" w:styleId="116">
    <w:name w:val="示例后文字"/>
    <w:basedOn w:val="24"/>
    <w:next w:val="24"/>
    <w:qFormat/>
    <w:uiPriority w:val="0"/>
    <w:pPr>
      <w:ind w:firstLine="360"/>
    </w:pPr>
    <w:rPr>
      <w:sz w:val="18"/>
    </w:rPr>
  </w:style>
  <w:style w:type="paragraph" w:customStyle="1" w:styleId="117">
    <w:name w:val="首示例"/>
    <w:next w:val="24"/>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basedOn w:val="35"/>
    <w:link w:val="117"/>
    <w:qFormat/>
    <w:uiPriority w:val="0"/>
    <w:rPr>
      <w:rFonts w:ascii="宋体" w:hAnsi="宋体"/>
      <w:kern w:val="2"/>
      <w:sz w:val="18"/>
      <w:szCs w:val="18"/>
    </w:rPr>
  </w:style>
  <w:style w:type="paragraph" w:customStyle="1" w:styleId="119">
    <w:name w:val="四级无"/>
    <w:basedOn w:val="57"/>
    <w:qFormat/>
    <w:uiPriority w:val="0"/>
    <w:pPr>
      <w:spacing w:beforeLines="0" w:afterLines="0"/>
    </w:pPr>
    <w:rPr>
      <w:rFonts w:ascii="宋体" w:eastAsia="宋体"/>
    </w:rPr>
  </w:style>
  <w:style w:type="paragraph" w:customStyle="1" w:styleId="120">
    <w:name w:val="条文脚注"/>
    <w:basedOn w:val="25"/>
    <w:qFormat/>
    <w:uiPriority w:val="0"/>
    <w:pPr>
      <w:numPr>
        <w:numId w:val="0"/>
      </w:numPr>
      <w:jc w:val="both"/>
    </w:p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8"/>
    <w:qFormat/>
    <w:uiPriority w:val="0"/>
    <w:pPr>
      <w:spacing w:beforeLines="0" w:afterLines="0"/>
    </w:pPr>
    <w:rPr>
      <w:rFonts w:ascii="宋体" w:eastAsia="宋体"/>
    </w:rPr>
  </w:style>
  <w:style w:type="paragraph" w:customStyle="1" w:styleId="126">
    <w:name w:val="一级无"/>
    <w:basedOn w:val="44"/>
    <w:qFormat/>
    <w:uiPriority w:val="0"/>
    <w:pPr>
      <w:spacing w:beforeLines="0" w:afterLines="0"/>
    </w:pPr>
    <w:rPr>
      <w:rFonts w:ascii="宋体" w:eastAsia="宋体"/>
    </w:rPr>
  </w:style>
  <w:style w:type="paragraph" w:customStyle="1" w:styleId="127">
    <w:name w:val="正文表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4"/>
    <w:next w:val="24"/>
    <w:qFormat/>
    <w:uiPriority w:val="0"/>
    <w:pPr>
      <w:ind w:firstLine="0" w:firstLineChars="0"/>
    </w:pPr>
  </w:style>
  <w:style w:type="paragraph" w:customStyle="1" w:styleId="129">
    <w:name w:val="正文图标题"/>
    <w:next w:val="2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wrap="around" w:vAnchor="page" w:hAnchor="text" w:x="1419"/>
    </w:p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character" w:customStyle="1" w:styleId="138">
    <w:name w:val="批注框文本 字符"/>
    <w:basedOn w:val="35"/>
    <w:link w:val="17"/>
    <w:qFormat/>
    <w:uiPriority w:val="0"/>
    <w:rPr>
      <w:kern w:val="2"/>
      <w:sz w:val="18"/>
      <w:szCs w:val="18"/>
    </w:rPr>
  </w:style>
  <w:style w:type="table" w:customStyle="1" w:styleId="139">
    <w:name w:val="网格型1"/>
    <w:basedOn w:val="33"/>
    <w:qFormat/>
    <w:uiPriority w:val="0"/>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0">
    <w:name w:val="页脚 字符"/>
    <w:basedOn w:val="35"/>
    <w:link w:val="18"/>
    <w:qFormat/>
    <w:uiPriority w:val="99"/>
    <w:rPr>
      <w:kern w:val="2"/>
      <w:sz w:val="18"/>
      <w:szCs w:val="18"/>
    </w:rPr>
  </w:style>
  <w:style w:type="character" w:customStyle="1" w:styleId="141">
    <w:name w:val="批注文字 字符"/>
    <w:basedOn w:val="35"/>
    <w:link w:val="9"/>
    <w:qFormat/>
    <w:uiPriority w:val="0"/>
    <w:rPr>
      <w:kern w:val="2"/>
      <w:sz w:val="21"/>
      <w:szCs w:val="24"/>
    </w:rPr>
  </w:style>
  <w:style w:type="character" w:customStyle="1" w:styleId="142">
    <w:name w:val="批注主题 字符"/>
    <w:basedOn w:val="141"/>
    <w:link w:val="32"/>
    <w:qFormat/>
    <w:uiPriority w:val="0"/>
    <w:rPr>
      <w:b/>
      <w:bCs/>
      <w:kern w:val="2"/>
      <w:sz w:val="21"/>
      <w:szCs w:val="24"/>
    </w:rPr>
  </w:style>
  <w:style w:type="paragraph" w:customStyle="1" w:styleId="143">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8EAB9-C8DC-4C34-9CD1-2533798692CF}">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9</Pages>
  <Words>3652</Words>
  <Characters>4088</Characters>
  <Lines>128</Lines>
  <Paragraphs>36</Paragraphs>
  <TotalTime>2</TotalTime>
  <ScaleCrop>false</ScaleCrop>
  <LinksUpToDate>false</LinksUpToDate>
  <CharactersWithSpaces>4189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2024-11-20T08:34:00Z</dcterms:created>
  <dc:creator>CNIS</dc:creator>
  <cp:lastModifiedBy>柒.</cp:lastModifiedBy>
  <cp:lastPrinted>2020-04-30T01:43:00Z</cp:lastPrinted>
  <dcterms:modified xsi:type="dcterms:W3CDTF">2024-11-21T01:17:38Z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A5B7FA5646AA452A9B67048E12D987C2_12</vt:lpwstr>
  </property>
</Properties>
</file>