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48D21E">
      <w:r>
        <w:rPr>
          <w:rFonts w:hint="eastAsia"/>
        </w:rPr>
        <w:t xml:space="preserve">ICS </w:t>
      </w:r>
      <w:r>
        <w:t>xx</w:t>
      </w:r>
      <w:r>
        <w:rPr>
          <w:rFonts w:hint="eastAsia"/>
        </w:rPr>
        <w:t>.</w:t>
      </w:r>
      <w:r>
        <w:t>xxx</w:t>
      </w:r>
      <w:r>
        <w:rPr>
          <w:rFonts w:hint="eastAsia"/>
        </w:rPr>
        <w:t>.</w:t>
      </w:r>
      <w:r>
        <w:t>xx</w:t>
      </w:r>
    </w:p>
    <w:p w14:paraId="31B7BBCA">
      <w:r>
        <w:rPr>
          <w:rFonts w:hint="eastAsia"/>
        </w:rPr>
        <w:t xml:space="preserve">CCS B </w:t>
      </w:r>
      <w:r>
        <w:t>xx</w:t>
      </w:r>
    </w:p>
    <w:p w14:paraId="488B620C">
      <w:pPr>
        <w:wordWrap w:val="0"/>
        <w:jc w:val="right"/>
        <w:rPr>
          <w:rFonts w:ascii="黑体" w:hAnsi="黑体" w:eastAsia="黑体"/>
          <w:sz w:val="52"/>
          <w:szCs w:val="52"/>
        </w:rPr>
      </w:pPr>
      <w:r>
        <w:rPr>
          <w:rFonts w:hint="eastAsia" w:ascii="黑体" w:hAnsi="黑体" w:eastAsia="黑体"/>
          <w:sz w:val="52"/>
          <w:szCs w:val="52"/>
        </w:rPr>
        <w:t>DB XX</w:t>
      </w:r>
    </w:p>
    <w:p w14:paraId="59D37DF1">
      <w:pPr>
        <w:jc w:val="distribute"/>
        <w:rPr>
          <w:rFonts w:ascii="黑体" w:hAnsi="黑体" w:eastAsia="黑体"/>
          <w:b/>
          <w:bCs/>
          <w:sz w:val="44"/>
          <w:szCs w:val="44"/>
        </w:rPr>
      </w:pPr>
      <w:r>
        <w:rPr>
          <w:rFonts w:hint="eastAsia" w:ascii="黑体" w:hAnsi="黑体" w:eastAsia="黑体"/>
          <w:b/>
          <w:bCs/>
          <w:spacing w:val="627"/>
          <w:kern w:val="0"/>
          <w:sz w:val="44"/>
          <w:szCs w:val="44"/>
          <w:fitText w:val="10608" w:id="-1297454848"/>
        </w:rPr>
        <w:t>陕西省地方标</w:t>
      </w:r>
      <w:r>
        <w:rPr>
          <w:rFonts w:hint="eastAsia" w:ascii="黑体" w:hAnsi="黑体" w:eastAsia="黑体"/>
          <w:b/>
          <w:bCs/>
          <w:spacing w:val="2"/>
          <w:kern w:val="0"/>
          <w:sz w:val="44"/>
          <w:szCs w:val="44"/>
          <w:fitText w:val="10608" w:id="-1297454848"/>
        </w:rPr>
        <w:t>准</w:t>
      </w:r>
    </w:p>
    <w:p w14:paraId="300860BD">
      <w:pPr>
        <w:jc w:val="right"/>
        <w:rPr>
          <w:b/>
          <w:bCs/>
        </w:rPr>
      </w:pPr>
      <w:r>
        <w:rPr>
          <w:rFonts w:hint="eastAsia"/>
          <w:b/>
          <w:bCs/>
        </w:rPr>
        <w:t>DB/T</w:t>
      </w:r>
      <w:r>
        <w:rPr>
          <w:b/>
          <w:bCs/>
        </w:rPr>
        <w:t xml:space="preserve"> xxxx—xxxx</w:t>
      </w:r>
    </w:p>
    <w:p w14:paraId="3E847189">
      <w:pPr>
        <w:jc w:val="right"/>
        <w:rPr>
          <w:sz w:val="18"/>
          <w:szCs w:val="18"/>
        </w:rPr>
      </w:pPr>
      <w:r>
        <w:rPr>
          <w:b/>
          <w:bCs/>
        </w:rPr>
        <w:t>___________________________________________________________________________________________________</w:t>
      </w:r>
    </w:p>
    <w:p w14:paraId="56DF88C2"/>
    <w:p w14:paraId="68CC6782"/>
    <w:p w14:paraId="6A2F81EF"/>
    <w:p w14:paraId="6B9291A0"/>
    <w:p w14:paraId="4DD95DDE"/>
    <w:p w14:paraId="4F8AB960"/>
    <w:p w14:paraId="41909A93"/>
    <w:p w14:paraId="4E21C4C2"/>
    <w:p w14:paraId="356D0B45">
      <w:pPr>
        <w:ind w:firstLine="720" w:firstLineChars="200"/>
        <w:jc w:val="center"/>
        <w:rPr>
          <w:rFonts w:ascii="黑体" w:hAnsi="黑体" w:eastAsia="黑体"/>
          <w:sz w:val="36"/>
          <w:szCs w:val="36"/>
        </w:rPr>
      </w:pPr>
      <w:r>
        <w:rPr>
          <w:rFonts w:hint="eastAsia" w:ascii="黑体" w:hAnsi="黑体" w:eastAsia="黑体"/>
          <w:sz w:val="36"/>
          <w:szCs w:val="36"/>
        </w:rPr>
        <w:t>大 豆 症 青 预 防 技 术 规 程</w:t>
      </w:r>
    </w:p>
    <w:p w14:paraId="04DFCD30">
      <w:pPr>
        <w:ind w:firstLine="480" w:firstLineChars="200"/>
        <w:jc w:val="center"/>
        <w:rPr>
          <w:rFonts w:ascii="Times New Roman" w:hAnsi="Times New Roman" w:eastAsia="黑体" w:cs="Times New Roman"/>
          <w:sz w:val="24"/>
          <w:szCs w:val="24"/>
        </w:rPr>
      </w:pPr>
      <w:r>
        <w:rPr>
          <w:rFonts w:ascii="Times New Roman" w:hAnsi="Times New Roman" w:eastAsia="黑体" w:cs="Times New Roman"/>
          <w:sz w:val="24"/>
          <w:szCs w:val="24"/>
        </w:rPr>
        <w:t xml:space="preserve">Technical regulations </w:t>
      </w:r>
      <w:r>
        <w:rPr>
          <w:rFonts w:hint="eastAsia" w:ascii="Times New Roman" w:hAnsi="Times New Roman" w:eastAsia="黑体" w:cs="Times New Roman"/>
          <w:sz w:val="24"/>
          <w:szCs w:val="24"/>
        </w:rPr>
        <w:t>to</w:t>
      </w:r>
      <w:r>
        <w:rPr>
          <w:rFonts w:ascii="Times New Roman" w:hAnsi="Times New Roman" w:eastAsia="黑体" w:cs="Times New Roman"/>
          <w:sz w:val="24"/>
          <w:szCs w:val="24"/>
        </w:rPr>
        <w:t xml:space="preserve"> prevent</w:t>
      </w:r>
      <w:r>
        <w:rPr>
          <w:rFonts w:hint="eastAsia" w:ascii="Times New Roman" w:hAnsi="Times New Roman" w:eastAsia="黑体" w:cs="Times New Roman"/>
          <w:sz w:val="24"/>
          <w:szCs w:val="24"/>
        </w:rPr>
        <w:t xml:space="preserve"> </w:t>
      </w:r>
      <w:r>
        <w:rPr>
          <w:rFonts w:ascii="Times New Roman" w:hAnsi="Times New Roman" w:eastAsia="黑体" w:cs="Times New Roman"/>
          <w:sz w:val="24"/>
          <w:szCs w:val="24"/>
        </w:rPr>
        <w:t>soybean st</w:t>
      </w:r>
      <w:r>
        <w:rPr>
          <w:rFonts w:hint="eastAsia" w:ascii="Times New Roman" w:hAnsi="Times New Roman" w:eastAsia="黑体" w:cs="Times New Roman"/>
          <w:sz w:val="24"/>
          <w:szCs w:val="24"/>
        </w:rPr>
        <w:t>aygreen</w:t>
      </w:r>
      <w:r>
        <w:rPr>
          <w:rFonts w:ascii="Times New Roman" w:hAnsi="Times New Roman" w:eastAsia="黑体" w:cs="Times New Roman"/>
          <w:sz w:val="24"/>
          <w:szCs w:val="24"/>
        </w:rPr>
        <w:t xml:space="preserve"> </w:t>
      </w:r>
      <w:r>
        <w:rPr>
          <w:rFonts w:hint="eastAsia" w:ascii="Times New Roman" w:hAnsi="Times New Roman" w:eastAsia="黑体" w:cs="Times New Roman"/>
          <w:sz w:val="24"/>
          <w:szCs w:val="24"/>
        </w:rPr>
        <w:t>syndrome</w:t>
      </w:r>
    </w:p>
    <w:p w14:paraId="6DE3DC3D">
      <w:bookmarkStart w:id="1" w:name="_GoBack"/>
      <w:bookmarkEnd w:id="1"/>
    </w:p>
    <w:p w14:paraId="15F7A40E"/>
    <w:p w14:paraId="10992E23"/>
    <w:p w14:paraId="6C3F6CF4"/>
    <w:p w14:paraId="3BFC6D74"/>
    <w:p w14:paraId="3C6EFDC7"/>
    <w:p w14:paraId="47CF2D77">
      <w:pPr>
        <w:rPr>
          <w:u w:val="single"/>
        </w:rPr>
      </w:pPr>
      <w:r>
        <w:rPr>
          <w:u w:val="single"/>
        </w:rPr>
        <w:t>xxxx-xx-xx</w:t>
      </w:r>
      <w:r>
        <w:rPr>
          <w:rFonts w:hint="eastAsia"/>
          <w:u w:val="single"/>
        </w:rPr>
        <w:t xml:space="preserve">发布                                                                    </w:t>
      </w:r>
      <w:r>
        <w:rPr>
          <w:u w:val="single"/>
        </w:rPr>
        <w:t>xxxx-xx-xx</w:t>
      </w:r>
      <w:r>
        <w:rPr>
          <w:rFonts w:hint="eastAsia"/>
          <w:u w:val="single"/>
        </w:rPr>
        <w:t>实施</w:t>
      </w:r>
    </w:p>
    <w:p w14:paraId="79D6026B">
      <w:pPr>
        <w:jc w:val="center"/>
        <w:rPr>
          <w:rFonts w:ascii="黑体" w:hAnsi="黑体" w:eastAsia="黑体"/>
          <w:sz w:val="24"/>
          <w:szCs w:val="24"/>
        </w:rPr>
      </w:pPr>
      <w:r>
        <w:rPr>
          <w:rFonts w:hint="eastAsia"/>
          <w:b/>
          <w:bCs/>
          <w:sz w:val="30"/>
          <w:szCs w:val="30"/>
        </w:rPr>
        <w:t>陕西省市场监督管理局</w:t>
      </w:r>
      <w:r>
        <w:rPr>
          <w:rFonts w:hint="eastAsia"/>
          <w:b/>
          <w:bCs/>
          <w:sz w:val="24"/>
          <w:szCs w:val="24"/>
        </w:rPr>
        <w:t xml:space="preserve"> </w:t>
      </w:r>
      <w:r>
        <w:rPr>
          <w:rFonts w:hint="eastAsia"/>
          <w:sz w:val="24"/>
          <w:szCs w:val="24"/>
        </w:rPr>
        <w:t>发布</w:t>
      </w:r>
      <w:r>
        <w:rPr>
          <w:rFonts w:ascii="黑体" w:hAnsi="黑体" w:eastAsia="黑体"/>
          <w:sz w:val="24"/>
          <w:szCs w:val="24"/>
        </w:rPr>
        <w:br w:type="page"/>
      </w:r>
    </w:p>
    <w:p w14:paraId="5B58F90C">
      <w:pPr>
        <w:jc w:val="center"/>
        <w:rPr>
          <w:rFonts w:ascii="黑体" w:hAnsi="黑体" w:eastAsia="黑体"/>
          <w:sz w:val="24"/>
          <w:szCs w:val="24"/>
        </w:rPr>
      </w:pPr>
      <w:r>
        <w:rPr>
          <w:rFonts w:hint="eastAsia" w:ascii="黑体" w:hAnsi="黑体" w:eastAsia="黑体"/>
          <w:sz w:val="24"/>
          <w:szCs w:val="24"/>
        </w:rPr>
        <w:t xml:space="preserve">前 </w:t>
      </w:r>
      <w:r>
        <w:rPr>
          <w:rFonts w:ascii="黑体" w:hAnsi="黑体" w:eastAsia="黑体"/>
          <w:sz w:val="24"/>
          <w:szCs w:val="24"/>
        </w:rPr>
        <w:t xml:space="preserve">  </w:t>
      </w:r>
      <w:r>
        <w:rPr>
          <w:rFonts w:hint="eastAsia" w:ascii="黑体" w:hAnsi="黑体" w:eastAsia="黑体"/>
          <w:sz w:val="24"/>
          <w:szCs w:val="24"/>
        </w:rPr>
        <w:t>言</w:t>
      </w:r>
    </w:p>
    <w:p w14:paraId="64AE38B7">
      <w:pPr>
        <w:jc w:val="center"/>
        <w:rPr>
          <w:rFonts w:ascii="宋体" w:hAnsi="宋体" w:eastAsia="宋体"/>
          <w:sz w:val="24"/>
          <w:szCs w:val="24"/>
        </w:rPr>
      </w:pPr>
    </w:p>
    <w:p w14:paraId="77E90593">
      <w:pPr>
        <w:ind w:firstLine="420" w:firstLineChars="200"/>
        <w:rPr>
          <w:rFonts w:ascii="宋体" w:hAnsi="宋体" w:eastAsia="宋体"/>
          <w:szCs w:val="21"/>
        </w:rPr>
      </w:pPr>
      <w:r>
        <w:rPr>
          <w:rFonts w:hint="eastAsia" w:ascii="宋体" w:hAnsi="宋体" w:eastAsia="宋体"/>
          <w:szCs w:val="21"/>
        </w:rPr>
        <w:t>本文件按照GB/T</w:t>
      </w:r>
      <w:r>
        <w:rPr>
          <w:rFonts w:ascii="宋体" w:hAnsi="宋体" w:eastAsia="宋体"/>
          <w:szCs w:val="21"/>
        </w:rPr>
        <w:t>1. 1—2020</w:t>
      </w:r>
      <w:r>
        <w:rPr>
          <w:rFonts w:hint="eastAsia" w:ascii="宋体" w:hAnsi="宋体" w:eastAsia="宋体"/>
          <w:szCs w:val="21"/>
        </w:rPr>
        <w:t>《标准化工作导</w:t>
      </w:r>
      <w:r>
        <w:rPr>
          <w:rFonts w:ascii="宋体" w:hAnsi="宋体" w:eastAsia="宋体"/>
          <w:szCs w:val="21"/>
        </w:rPr>
        <w:t xml:space="preserve">则 </w:t>
      </w:r>
      <w:r>
        <w:rPr>
          <w:rFonts w:hint="eastAsia" w:ascii="宋体" w:hAnsi="宋体" w:eastAsia="宋体"/>
          <w:szCs w:val="21"/>
        </w:rPr>
        <w:t>第</w:t>
      </w:r>
      <w:r>
        <w:rPr>
          <w:rFonts w:ascii="宋体" w:hAnsi="宋体" w:eastAsia="宋体"/>
          <w:szCs w:val="21"/>
        </w:rPr>
        <w:t>1</w:t>
      </w:r>
      <w:r>
        <w:rPr>
          <w:rFonts w:hint="eastAsia" w:ascii="宋体" w:hAnsi="宋体" w:eastAsia="宋体"/>
          <w:szCs w:val="21"/>
        </w:rPr>
        <w:t>部分：标准化文件的结构和起草规则》的规定起草。</w:t>
      </w:r>
    </w:p>
    <w:p w14:paraId="2EA8E744">
      <w:pPr>
        <w:ind w:firstLine="420" w:firstLineChars="200"/>
        <w:rPr>
          <w:rFonts w:ascii="宋体" w:hAnsi="宋体" w:eastAsia="宋体"/>
          <w:szCs w:val="21"/>
        </w:rPr>
      </w:pPr>
    </w:p>
    <w:p w14:paraId="02D25570">
      <w:pPr>
        <w:ind w:firstLine="420" w:firstLineChars="200"/>
        <w:rPr>
          <w:rFonts w:ascii="宋体" w:hAnsi="宋体" w:eastAsia="宋体"/>
          <w:szCs w:val="21"/>
        </w:rPr>
      </w:pPr>
      <w:r>
        <w:rPr>
          <w:rFonts w:hint="eastAsia" w:ascii="宋体" w:hAnsi="宋体" w:eastAsia="宋体"/>
          <w:szCs w:val="21"/>
        </w:rPr>
        <w:t>请注意本文件的某些内容可能涉及专利。本文件的发布机构不承担识别专利的责任。</w:t>
      </w:r>
    </w:p>
    <w:p w14:paraId="19BD9945">
      <w:pPr>
        <w:ind w:firstLine="420" w:firstLineChars="200"/>
        <w:rPr>
          <w:rFonts w:ascii="宋体" w:hAnsi="宋体" w:eastAsia="宋体"/>
          <w:szCs w:val="21"/>
        </w:rPr>
      </w:pPr>
      <w:r>
        <w:rPr>
          <w:rFonts w:hint="eastAsia" w:ascii="宋体" w:hAnsi="宋体" w:eastAsia="宋体"/>
          <w:szCs w:val="21"/>
        </w:rPr>
        <w:t>本文件由陕西省农业农村厅提出并归口。</w:t>
      </w:r>
    </w:p>
    <w:p w14:paraId="738A546E">
      <w:pPr>
        <w:ind w:firstLine="420" w:firstLineChars="200"/>
        <w:rPr>
          <w:rFonts w:ascii="宋体" w:hAnsi="宋体" w:eastAsia="宋体"/>
          <w:szCs w:val="21"/>
        </w:rPr>
      </w:pPr>
      <w:r>
        <w:rPr>
          <w:rFonts w:hint="eastAsia" w:ascii="宋体" w:hAnsi="宋体" w:eastAsia="宋体"/>
          <w:szCs w:val="21"/>
        </w:rPr>
        <w:t>本文件起草单位：西北农林科技大学、渭南市农业科学研究院、陕西省杂交油菜研究中心、延安市农业科学院、宝鸡市农业科学院。</w:t>
      </w:r>
    </w:p>
    <w:p w14:paraId="7AFEE564">
      <w:pPr>
        <w:ind w:firstLine="420" w:firstLineChars="200"/>
        <w:rPr>
          <w:rFonts w:ascii="宋体" w:hAnsi="宋体" w:eastAsia="宋体"/>
          <w:szCs w:val="21"/>
        </w:rPr>
      </w:pPr>
      <w:r>
        <w:rPr>
          <w:rFonts w:hint="eastAsia" w:ascii="宋体" w:hAnsi="宋体" w:eastAsia="宋体"/>
          <w:szCs w:val="21"/>
        </w:rPr>
        <w:t>本文件主要起草人：李得孝、张盈科、赵兴忠、赵志宏、梁福琴、屈洋、刘萌娟、王佑宁、张森磊、肖金平、张明君、雷晓莹、</w:t>
      </w:r>
      <w:r>
        <w:rPr>
          <w:rFonts w:hint="eastAsia" w:ascii="宋体" w:hAnsi="宋体" w:eastAsia="宋体"/>
          <w:color w:val="000000" w:themeColor="text1"/>
          <w:szCs w:val="21"/>
          <w14:textFill>
            <w14:solidFill>
              <w14:schemeClr w14:val="tx1"/>
            </w14:solidFill>
          </w14:textFill>
        </w:rPr>
        <w:t>刘晓婷</w:t>
      </w:r>
      <w:r>
        <w:rPr>
          <w:rFonts w:hint="eastAsia" w:ascii="宋体" w:hAnsi="宋体" w:eastAsia="宋体"/>
          <w:color w:val="000000" w:themeColor="text1"/>
          <w:szCs w:val="21"/>
          <w:lang w:eastAsia="zh-CN"/>
          <w14:textFill>
            <w14:solidFill>
              <w14:schemeClr w14:val="tx1"/>
            </w14:solidFill>
          </w14:textFill>
        </w:rPr>
        <w:t>、南璐</w:t>
      </w:r>
      <w:r>
        <w:rPr>
          <w:rFonts w:hint="eastAsia" w:ascii="宋体" w:hAnsi="宋体" w:eastAsia="宋体"/>
          <w:szCs w:val="21"/>
        </w:rPr>
        <w:t>。</w:t>
      </w:r>
    </w:p>
    <w:p w14:paraId="335E6022">
      <w:pPr>
        <w:ind w:firstLine="420" w:firstLineChars="200"/>
        <w:rPr>
          <w:rFonts w:ascii="宋体" w:hAnsi="宋体" w:eastAsia="宋体"/>
          <w:szCs w:val="21"/>
        </w:rPr>
      </w:pPr>
      <w:r>
        <w:rPr>
          <w:rFonts w:hint="eastAsia" w:ascii="宋体" w:hAnsi="宋体" w:eastAsia="宋体"/>
          <w:szCs w:val="21"/>
        </w:rPr>
        <w:t>本文件由西北农林科技大学负责解释。</w:t>
      </w:r>
    </w:p>
    <w:p w14:paraId="469AD783">
      <w:pPr>
        <w:ind w:firstLine="420" w:firstLineChars="200"/>
        <w:rPr>
          <w:rFonts w:ascii="宋体" w:hAnsi="宋体" w:eastAsia="宋体"/>
          <w:szCs w:val="21"/>
        </w:rPr>
      </w:pPr>
      <w:r>
        <w:rPr>
          <w:rFonts w:hint="eastAsia" w:ascii="宋体" w:hAnsi="宋体" w:eastAsia="宋体"/>
          <w:szCs w:val="21"/>
        </w:rPr>
        <w:t>本文件首次发布。</w:t>
      </w:r>
    </w:p>
    <w:p w14:paraId="3D4A8A4A">
      <w:pPr>
        <w:ind w:firstLine="420" w:firstLineChars="200"/>
        <w:rPr>
          <w:rFonts w:ascii="宋体" w:hAnsi="宋体" w:eastAsia="宋体"/>
          <w:szCs w:val="21"/>
        </w:rPr>
      </w:pPr>
      <w:r>
        <w:rPr>
          <w:rFonts w:hint="eastAsia" w:ascii="宋体" w:hAnsi="宋体" w:eastAsia="宋体"/>
          <w:szCs w:val="21"/>
        </w:rPr>
        <w:t>联系信息如下：</w:t>
      </w:r>
    </w:p>
    <w:p w14:paraId="6FA82095">
      <w:pPr>
        <w:ind w:firstLine="420" w:firstLineChars="200"/>
        <w:rPr>
          <w:rFonts w:ascii="宋体" w:hAnsi="宋体" w:eastAsia="宋体"/>
          <w:szCs w:val="21"/>
        </w:rPr>
      </w:pPr>
      <w:r>
        <w:rPr>
          <w:rFonts w:hint="eastAsia" w:ascii="宋体" w:hAnsi="宋体" w:eastAsia="宋体"/>
          <w:szCs w:val="21"/>
        </w:rPr>
        <w:t>单位：西北农林科技大学</w:t>
      </w:r>
    </w:p>
    <w:p w14:paraId="1FF6DCF5">
      <w:pPr>
        <w:ind w:firstLine="420" w:firstLineChars="200"/>
        <w:rPr>
          <w:rFonts w:ascii="宋体" w:hAnsi="宋体" w:eastAsia="宋体"/>
          <w:szCs w:val="21"/>
        </w:rPr>
      </w:pPr>
      <w:r>
        <w:rPr>
          <w:rFonts w:hint="eastAsia" w:ascii="宋体" w:hAnsi="宋体" w:eastAsia="宋体"/>
          <w:szCs w:val="21"/>
        </w:rPr>
        <w:t>地址：陕西省咸阳市杨陵区邰城路3号</w:t>
      </w:r>
    </w:p>
    <w:p w14:paraId="5C875AF9">
      <w:pPr>
        <w:ind w:firstLine="420" w:firstLineChars="200"/>
        <w:rPr>
          <w:rFonts w:ascii="宋体" w:hAnsi="宋体" w:eastAsia="宋体"/>
          <w:szCs w:val="21"/>
        </w:rPr>
      </w:pPr>
      <w:r>
        <w:rPr>
          <w:rFonts w:hint="eastAsia" w:ascii="宋体" w:hAnsi="宋体" w:eastAsia="宋体"/>
          <w:szCs w:val="21"/>
        </w:rPr>
        <w:t>联系人：李得孝</w:t>
      </w:r>
    </w:p>
    <w:p w14:paraId="4FB9F698">
      <w:pPr>
        <w:ind w:firstLine="420" w:firstLineChars="200"/>
        <w:rPr>
          <w:rFonts w:ascii="宋体" w:hAnsi="宋体" w:eastAsia="宋体"/>
          <w:szCs w:val="21"/>
        </w:rPr>
      </w:pPr>
      <w:r>
        <w:rPr>
          <w:rFonts w:hint="eastAsia" w:ascii="宋体" w:hAnsi="宋体" w:eastAsia="宋体"/>
          <w:szCs w:val="21"/>
        </w:rPr>
        <w:t>联系电话：</w:t>
      </w:r>
      <w:r>
        <w:rPr>
          <w:rFonts w:ascii="宋体" w:hAnsi="宋体" w:eastAsia="宋体"/>
          <w:szCs w:val="21"/>
        </w:rPr>
        <w:t>15829542727</w:t>
      </w:r>
    </w:p>
    <w:p w14:paraId="63156F30">
      <w:pPr>
        <w:ind w:firstLine="420" w:firstLineChars="200"/>
        <w:rPr>
          <w:rFonts w:ascii="宋体" w:hAnsi="宋体" w:eastAsia="宋体"/>
          <w:szCs w:val="21"/>
        </w:rPr>
      </w:pPr>
      <w:r>
        <w:rPr>
          <w:rFonts w:hint="eastAsia" w:ascii="宋体" w:hAnsi="宋体" w:eastAsia="宋体"/>
          <w:szCs w:val="21"/>
        </w:rPr>
        <w:t>邮编：</w:t>
      </w:r>
      <w:r>
        <w:rPr>
          <w:rFonts w:ascii="宋体" w:hAnsi="宋体" w:eastAsia="宋体"/>
          <w:szCs w:val="21"/>
        </w:rPr>
        <w:t>712100</w:t>
      </w:r>
    </w:p>
    <w:p w14:paraId="120704D1">
      <w:pPr>
        <w:widowControl/>
        <w:jc w:val="left"/>
        <w:rPr>
          <w:rFonts w:ascii="宋体" w:hAnsi="宋体" w:eastAsia="宋体"/>
          <w:szCs w:val="21"/>
        </w:rPr>
      </w:pPr>
      <w:r>
        <w:rPr>
          <w:rFonts w:ascii="宋体" w:hAnsi="宋体" w:eastAsia="宋体"/>
          <w:szCs w:val="21"/>
        </w:rPr>
        <w:br w:type="page"/>
      </w:r>
    </w:p>
    <w:p w14:paraId="28ED36D7">
      <w:pPr>
        <w:ind w:firstLine="560" w:firstLineChars="200"/>
        <w:jc w:val="center"/>
        <w:rPr>
          <w:rFonts w:ascii="黑体" w:hAnsi="黑体" w:eastAsia="黑体"/>
          <w:sz w:val="28"/>
          <w:szCs w:val="28"/>
        </w:rPr>
      </w:pPr>
    </w:p>
    <w:p w14:paraId="52A1E95C">
      <w:pPr>
        <w:ind w:firstLine="560" w:firstLineChars="200"/>
        <w:jc w:val="center"/>
        <w:rPr>
          <w:rFonts w:ascii="黑体" w:hAnsi="黑体" w:eastAsia="黑体"/>
          <w:sz w:val="28"/>
          <w:szCs w:val="28"/>
        </w:rPr>
      </w:pPr>
      <w:r>
        <w:rPr>
          <w:rFonts w:hint="eastAsia" w:ascii="黑体" w:hAnsi="黑体" w:eastAsia="黑体"/>
          <w:sz w:val="28"/>
          <w:szCs w:val="28"/>
        </w:rPr>
        <w:t>大豆症青预防技术规程</w:t>
      </w:r>
    </w:p>
    <w:p w14:paraId="20830FE9">
      <w:pPr>
        <w:spacing w:before="156" w:beforeLines="50" w:after="156" w:afterLines="50"/>
        <w:rPr>
          <w:rFonts w:ascii="黑体" w:hAnsi="黑体" w:eastAsia="黑体"/>
          <w:szCs w:val="21"/>
        </w:rPr>
      </w:pPr>
      <w:r>
        <w:rPr>
          <w:rFonts w:ascii="黑体" w:hAnsi="黑体" w:eastAsia="黑体"/>
          <w:szCs w:val="21"/>
        </w:rPr>
        <w:t xml:space="preserve">1 </w:t>
      </w:r>
      <w:r>
        <w:rPr>
          <w:rFonts w:hint="eastAsia" w:ascii="黑体" w:hAnsi="黑体" w:eastAsia="黑体"/>
          <w:szCs w:val="21"/>
        </w:rPr>
        <w:t>范围</w:t>
      </w:r>
    </w:p>
    <w:p w14:paraId="77C675F7">
      <w:pPr>
        <w:ind w:firstLine="420" w:firstLineChars="200"/>
        <w:rPr>
          <w:rFonts w:ascii="宋体" w:hAnsi="宋体" w:eastAsia="宋体"/>
          <w:szCs w:val="21"/>
        </w:rPr>
      </w:pPr>
      <w:r>
        <w:rPr>
          <w:rFonts w:hint="eastAsia" w:ascii="宋体" w:hAnsi="宋体" w:eastAsia="宋体"/>
          <w:szCs w:val="21"/>
        </w:rPr>
        <w:t>本文件规定了大豆症青、热浪的术语和定义、大豆症青风险预判、综合预防措施。</w:t>
      </w:r>
    </w:p>
    <w:p w14:paraId="4C048C82">
      <w:pPr>
        <w:ind w:firstLine="420" w:firstLineChars="200"/>
        <w:rPr>
          <w:rFonts w:ascii="宋体" w:hAnsi="宋体" w:eastAsia="宋体"/>
          <w:szCs w:val="21"/>
        </w:rPr>
      </w:pPr>
      <w:r>
        <w:rPr>
          <w:rFonts w:hint="eastAsia" w:ascii="宋体" w:hAnsi="宋体" w:eastAsia="宋体"/>
          <w:szCs w:val="21"/>
        </w:rPr>
        <w:t>本文件适用于大豆单作、玉米-大豆带状复合种植条件下的大豆田间管理。</w:t>
      </w:r>
    </w:p>
    <w:p w14:paraId="3B89606F">
      <w:pPr>
        <w:spacing w:before="156" w:beforeLines="50" w:after="156" w:afterLines="50"/>
        <w:rPr>
          <w:rFonts w:ascii="黑体" w:hAnsi="黑体" w:eastAsia="黑体"/>
          <w:szCs w:val="21"/>
        </w:rPr>
      </w:pPr>
      <w:r>
        <w:rPr>
          <w:rFonts w:hint="eastAsia" w:ascii="黑体" w:hAnsi="黑体" w:eastAsia="黑体"/>
          <w:szCs w:val="21"/>
        </w:rPr>
        <w:t>2</w:t>
      </w:r>
      <w:r>
        <w:rPr>
          <w:rFonts w:ascii="黑体" w:hAnsi="黑体" w:eastAsia="黑体"/>
          <w:szCs w:val="21"/>
        </w:rPr>
        <w:t xml:space="preserve"> </w:t>
      </w:r>
      <w:r>
        <w:rPr>
          <w:rFonts w:hint="eastAsia" w:ascii="黑体" w:hAnsi="黑体" w:eastAsia="黑体"/>
          <w:szCs w:val="21"/>
        </w:rPr>
        <w:t>规范性引用文件</w:t>
      </w:r>
    </w:p>
    <w:p w14:paraId="1B4CB3C8">
      <w:pPr>
        <w:ind w:firstLine="420" w:firstLineChars="200"/>
        <w:rPr>
          <w:rFonts w:ascii="宋体" w:hAnsi="宋体" w:eastAsia="宋体"/>
          <w:szCs w:val="21"/>
        </w:rPr>
      </w:pPr>
      <w:r>
        <w:rPr>
          <w:rFonts w:hint="eastAsia" w:ascii="宋体" w:hAnsi="宋体" w:eastAsia="宋体"/>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78B4339A">
      <w:pPr>
        <w:ind w:firstLine="420" w:firstLineChars="200"/>
        <w:rPr>
          <w:rFonts w:ascii="宋体" w:hAnsi="宋体" w:eastAsia="宋体"/>
          <w:szCs w:val="21"/>
        </w:rPr>
      </w:pPr>
      <w:r>
        <w:rPr>
          <w:rFonts w:hint="eastAsia" w:ascii="宋体" w:hAnsi="宋体" w:eastAsia="宋体"/>
          <w:szCs w:val="21"/>
        </w:rPr>
        <w:t>GB</w:t>
      </w:r>
      <w:r>
        <w:rPr>
          <w:rFonts w:ascii="宋体" w:hAnsi="宋体" w:eastAsia="宋体"/>
          <w:szCs w:val="21"/>
        </w:rPr>
        <w:t xml:space="preserve"> 4404.2 </w:t>
      </w:r>
      <w:r>
        <w:rPr>
          <w:rFonts w:hint="eastAsia" w:ascii="宋体" w:hAnsi="宋体" w:eastAsia="宋体"/>
          <w:szCs w:val="21"/>
        </w:rPr>
        <w:t>粮食作物种子 第2部：豆类</w:t>
      </w:r>
    </w:p>
    <w:p w14:paraId="0C15D571">
      <w:pPr>
        <w:ind w:firstLine="420" w:firstLineChars="200"/>
        <w:rPr>
          <w:rFonts w:ascii="宋体" w:hAnsi="宋体" w:eastAsia="宋体"/>
          <w:szCs w:val="21"/>
        </w:rPr>
      </w:pPr>
      <w:r>
        <w:rPr>
          <w:rFonts w:hint="eastAsia" w:ascii="宋体" w:hAnsi="宋体" w:eastAsia="宋体"/>
          <w:szCs w:val="21"/>
        </w:rPr>
        <w:t>NY/T 2632 玉米-大豆带状复合种植技术规程</w:t>
      </w:r>
    </w:p>
    <w:p w14:paraId="5F40A5F0">
      <w:pPr>
        <w:ind w:firstLine="420" w:firstLineChars="200"/>
        <w:rPr>
          <w:rFonts w:ascii="宋体" w:hAnsi="宋体" w:eastAsia="宋体"/>
          <w:szCs w:val="21"/>
        </w:rPr>
      </w:pPr>
      <w:r>
        <w:rPr>
          <w:rFonts w:ascii="宋体" w:hAnsi="宋体" w:eastAsia="宋体"/>
          <w:szCs w:val="21"/>
        </w:rPr>
        <w:t xml:space="preserve">NY/T 496 </w:t>
      </w:r>
      <w:r>
        <w:rPr>
          <w:rFonts w:hint="eastAsia" w:ascii="宋体" w:hAnsi="宋体" w:eastAsia="宋体"/>
          <w:szCs w:val="21"/>
        </w:rPr>
        <w:t>肥料合理使用准则 通则</w:t>
      </w:r>
    </w:p>
    <w:p w14:paraId="33EBA910">
      <w:pPr>
        <w:ind w:firstLine="420" w:firstLineChars="200"/>
        <w:rPr>
          <w:rFonts w:ascii="宋体" w:hAnsi="宋体" w:eastAsia="宋体"/>
          <w:szCs w:val="21"/>
        </w:rPr>
      </w:pPr>
      <w:r>
        <w:rPr>
          <w:rFonts w:hint="eastAsia" w:ascii="宋体" w:hAnsi="宋体" w:eastAsia="宋体"/>
          <w:szCs w:val="21"/>
        </w:rPr>
        <w:t>GB</w:t>
      </w:r>
      <w:r>
        <w:rPr>
          <w:rFonts w:ascii="宋体" w:hAnsi="宋体" w:eastAsia="宋体"/>
          <w:szCs w:val="21"/>
        </w:rPr>
        <w:t>/T</w:t>
      </w:r>
      <w:r>
        <w:rPr>
          <w:rFonts w:hint="eastAsia" w:ascii="宋体" w:hAnsi="宋体" w:eastAsia="宋体"/>
          <w:szCs w:val="21"/>
        </w:rPr>
        <w:t xml:space="preserve"> 15671 农作物薄膜包衣种子技术条件</w:t>
      </w:r>
    </w:p>
    <w:p w14:paraId="168A70C5">
      <w:pPr>
        <w:ind w:firstLine="420" w:firstLineChars="200"/>
        <w:rPr>
          <w:rFonts w:ascii="宋体" w:hAnsi="宋体" w:eastAsia="宋体"/>
          <w:szCs w:val="21"/>
        </w:rPr>
      </w:pPr>
      <w:r>
        <w:rPr>
          <w:rFonts w:hint="eastAsia" w:ascii="宋体" w:hAnsi="宋体" w:eastAsia="宋体"/>
          <w:szCs w:val="21"/>
        </w:rPr>
        <w:t>GB/T</w:t>
      </w:r>
      <w:r>
        <w:rPr>
          <w:rFonts w:ascii="宋体" w:hAnsi="宋体" w:eastAsia="宋体"/>
          <w:szCs w:val="21"/>
        </w:rPr>
        <w:t xml:space="preserve"> 8321</w:t>
      </w:r>
      <w:r>
        <w:rPr>
          <w:rFonts w:hint="eastAsia" w:ascii="宋体" w:hAnsi="宋体" w:eastAsia="宋体"/>
          <w:szCs w:val="21"/>
        </w:rPr>
        <w:t>（所有部分）农药合理使用准则</w:t>
      </w:r>
    </w:p>
    <w:p w14:paraId="5814F0FC">
      <w:pPr>
        <w:ind w:firstLine="420" w:firstLineChars="200"/>
        <w:rPr>
          <w:rFonts w:ascii="宋体" w:hAnsi="宋体" w:eastAsia="宋体"/>
          <w:szCs w:val="21"/>
        </w:rPr>
      </w:pPr>
      <w:r>
        <w:rPr>
          <w:rFonts w:hint="eastAsia" w:ascii="宋体" w:hAnsi="宋体" w:eastAsia="宋体"/>
          <w:szCs w:val="21"/>
        </w:rPr>
        <w:t>NY/T</w:t>
      </w:r>
      <w:r>
        <w:rPr>
          <w:rFonts w:ascii="宋体" w:hAnsi="宋体" w:eastAsia="宋体"/>
          <w:szCs w:val="21"/>
        </w:rPr>
        <w:t xml:space="preserve"> 1276 </w:t>
      </w:r>
      <w:r>
        <w:rPr>
          <w:rFonts w:hint="eastAsia" w:ascii="宋体" w:hAnsi="宋体" w:eastAsia="宋体"/>
          <w:szCs w:val="21"/>
        </w:rPr>
        <w:t>农药安全使用规范总则</w:t>
      </w:r>
    </w:p>
    <w:p w14:paraId="4CFF9C64">
      <w:pPr>
        <w:ind w:firstLine="420" w:firstLineChars="200"/>
        <w:rPr>
          <w:rFonts w:ascii="宋体" w:hAnsi="宋体" w:eastAsia="宋体"/>
          <w:szCs w:val="21"/>
        </w:rPr>
      </w:pPr>
    </w:p>
    <w:p w14:paraId="4C13AC6F">
      <w:pPr>
        <w:spacing w:before="156" w:beforeLines="50" w:after="156" w:afterLines="50"/>
        <w:rPr>
          <w:rFonts w:ascii="黑体" w:hAnsi="黑体" w:eastAsia="黑体"/>
          <w:szCs w:val="21"/>
        </w:rPr>
      </w:pPr>
      <w:r>
        <w:rPr>
          <w:rFonts w:hint="eastAsia" w:ascii="黑体" w:hAnsi="黑体" w:eastAsia="黑体"/>
          <w:szCs w:val="21"/>
        </w:rPr>
        <w:t>3</w:t>
      </w:r>
      <w:r>
        <w:rPr>
          <w:rFonts w:ascii="黑体" w:hAnsi="黑体" w:eastAsia="黑体"/>
          <w:szCs w:val="21"/>
        </w:rPr>
        <w:t xml:space="preserve"> </w:t>
      </w:r>
      <w:r>
        <w:rPr>
          <w:rFonts w:hint="eastAsia" w:ascii="黑体" w:hAnsi="黑体" w:eastAsia="黑体"/>
          <w:szCs w:val="21"/>
        </w:rPr>
        <w:t>术语和定义</w:t>
      </w:r>
    </w:p>
    <w:p w14:paraId="3C9E072B">
      <w:pPr>
        <w:spacing w:before="156" w:beforeLines="50" w:after="156" w:afterLines="50"/>
        <w:rPr>
          <w:rFonts w:ascii="黑体" w:hAnsi="黑体" w:eastAsia="黑体"/>
          <w:szCs w:val="21"/>
        </w:rPr>
      </w:pPr>
      <w:r>
        <w:rPr>
          <w:rFonts w:hint="eastAsia" w:ascii="黑体" w:hAnsi="黑体" w:eastAsia="黑体"/>
          <w:szCs w:val="21"/>
        </w:rPr>
        <w:t>3</w:t>
      </w:r>
      <w:r>
        <w:rPr>
          <w:rFonts w:ascii="黑体" w:hAnsi="黑体" w:eastAsia="黑体"/>
          <w:szCs w:val="21"/>
        </w:rPr>
        <w:t>.1</w:t>
      </w:r>
      <w:r>
        <w:rPr>
          <w:rFonts w:hint="eastAsia" w:ascii="黑体" w:hAnsi="黑体" w:eastAsia="黑体"/>
          <w:szCs w:val="21"/>
        </w:rPr>
        <w:t xml:space="preserve">大豆症青 </w:t>
      </w:r>
      <w:r>
        <w:rPr>
          <w:rFonts w:ascii="黑体" w:hAnsi="黑体" w:eastAsia="黑体"/>
          <w:szCs w:val="21"/>
        </w:rPr>
        <w:t>soybean staygreen syndrome</w:t>
      </w:r>
    </w:p>
    <w:p w14:paraId="2B67214A">
      <w:pPr>
        <w:ind w:firstLine="420" w:firstLineChars="200"/>
        <w:rPr>
          <w:rFonts w:ascii="宋体" w:hAnsi="宋体" w:eastAsia="宋体"/>
          <w:szCs w:val="21"/>
        </w:rPr>
      </w:pPr>
      <w:r>
        <w:rPr>
          <w:rFonts w:hint="eastAsia" w:ascii="宋体" w:hAnsi="宋体" w:eastAsia="宋体"/>
          <w:szCs w:val="21"/>
        </w:rPr>
        <w:t>大豆“症青”，</w:t>
      </w:r>
      <w:r>
        <w:rPr>
          <w:rFonts w:ascii="宋体" w:hAnsi="宋体" w:eastAsia="宋体"/>
          <w:szCs w:val="21"/>
        </w:rPr>
        <w:t>亦称大豆茎叶留滞病（soybean green stem and foliar retention  disease），具体症状表现为：大豆品种正常生育期结束时仍然茎叶持绿、叶片不脱落，荚果持绿、无荚、少荚或荚而不实</w:t>
      </w:r>
      <w:r>
        <w:rPr>
          <w:rFonts w:hint="eastAsia" w:ascii="宋体" w:hAnsi="宋体" w:eastAsia="宋体"/>
          <w:szCs w:val="21"/>
        </w:rPr>
        <w:t>，大豆产量严重下降乃至绝收</w:t>
      </w:r>
      <w:r>
        <w:rPr>
          <w:rFonts w:ascii="宋体" w:hAnsi="宋体" w:eastAsia="宋体"/>
          <w:szCs w:val="21"/>
        </w:rPr>
        <w:t>。</w:t>
      </w:r>
      <w:r>
        <w:rPr>
          <w:rFonts w:hint="eastAsia" w:ascii="宋体" w:hAnsi="宋体" w:eastAsia="宋体"/>
          <w:szCs w:val="21"/>
        </w:rPr>
        <w:t>大豆“症青”是由于籽粒发育受损引发的“源</w:t>
      </w:r>
      <w:r>
        <w:rPr>
          <w:rFonts w:ascii="宋体" w:hAnsi="宋体" w:eastAsia="宋体"/>
          <w:szCs w:val="21"/>
        </w:rPr>
        <w:t>-库”生理失调综合症。</w:t>
      </w:r>
      <w:r>
        <w:rPr>
          <w:rFonts w:hint="eastAsia" w:ascii="宋体" w:hAnsi="宋体" w:eastAsia="宋体"/>
          <w:szCs w:val="21"/>
        </w:rPr>
        <w:t>大豆症青分为四种类型：（</w:t>
      </w:r>
      <w:r>
        <w:rPr>
          <w:rFonts w:ascii="宋体" w:hAnsi="宋体" w:eastAsia="宋体"/>
          <w:szCs w:val="21"/>
        </w:rPr>
        <w:t>1）</w:t>
      </w:r>
      <w:r>
        <w:rPr>
          <w:rFonts w:ascii="宋体" w:hAnsi="宋体" w:eastAsia="宋体"/>
          <w:b/>
          <w:szCs w:val="21"/>
        </w:rPr>
        <w:t>荚而不实型症青</w:t>
      </w:r>
      <w:r>
        <w:rPr>
          <w:rFonts w:ascii="宋体" w:hAnsi="宋体" w:eastAsia="宋体"/>
          <w:szCs w:val="21"/>
        </w:rPr>
        <w:t>，即大豆症青株长势与正常植株无异，但叶片厚而浓绿，所结荚果数量多、荚皮发育正常，但不鼓粒。剥开荚果可见多数籽粒提前终止发育，即</w:t>
      </w:r>
      <w:r>
        <w:rPr>
          <w:rFonts w:hint="eastAsia" w:ascii="宋体" w:hAnsi="宋体" w:eastAsia="宋体"/>
          <w:szCs w:val="21"/>
        </w:rPr>
        <w:t>使</w:t>
      </w:r>
      <w:r>
        <w:rPr>
          <w:rFonts w:ascii="宋体" w:hAnsi="宋体" w:eastAsia="宋体"/>
          <w:szCs w:val="21"/>
        </w:rPr>
        <w:t>有部分鼓粒籽粒，也因发育过晚而难以成熟。最终全株颗粒无收或只有部分无价值的畸形籽粒，属于绝产类型；（2）</w:t>
      </w:r>
      <w:r>
        <w:rPr>
          <w:rFonts w:ascii="宋体" w:hAnsi="宋体" w:eastAsia="宋体"/>
          <w:b/>
          <w:szCs w:val="21"/>
        </w:rPr>
        <w:t>无荚型症青</w:t>
      </w:r>
      <w:r>
        <w:rPr>
          <w:rFonts w:ascii="宋体" w:hAnsi="宋体" w:eastAsia="宋体"/>
          <w:szCs w:val="21"/>
        </w:rPr>
        <w:t>，表现为植株叶片浓绿、变厚，全株各节无结荚，属于绝产类型；（3）</w:t>
      </w:r>
      <w:r>
        <w:rPr>
          <w:rFonts w:ascii="宋体" w:hAnsi="宋体" w:eastAsia="宋体"/>
          <w:b/>
          <w:szCs w:val="21"/>
        </w:rPr>
        <w:t>植株局部症青</w:t>
      </w:r>
      <w:r>
        <w:rPr>
          <w:rFonts w:ascii="宋体" w:hAnsi="宋体" w:eastAsia="宋体"/>
          <w:szCs w:val="21"/>
        </w:rPr>
        <w:t>，即植株的部分节位或分枝荚果发育异常，导致单株减产但能收获部分正常籽粒；（4）</w:t>
      </w:r>
      <w:r>
        <w:rPr>
          <w:rFonts w:ascii="宋体" w:hAnsi="宋体" w:eastAsia="宋体"/>
          <w:b/>
          <w:szCs w:val="21"/>
        </w:rPr>
        <w:t>全株滞育型症青</w:t>
      </w:r>
      <w:r>
        <w:rPr>
          <w:rFonts w:ascii="宋体" w:hAnsi="宋体" w:eastAsia="宋体"/>
          <w:szCs w:val="21"/>
        </w:rPr>
        <w:t>，即大豆植株因秋季气温太低</w:t>
      </w:r>
      <w:r>
        <w:rPr>
          <w:rFonts w:hint="eastAsia" w:ascii="宋体" w:hAnsi="宋体" w:eastAsia="宋体"/>
          <w:szCs w:val="21"/>
        </w:rPr>
        <w:t>（白天和夜晚温度都低于17</w:t>
      </w:r>
      <w:r>
        <w:rPr>
          <w:rFonts w:ascii="宋体" w:hAnsi="宋体" w:eastAsia="宋体"/>
          <w:szCs w:val="21"/>
        </w:rPr>
        <w:t>℃</w:t>
      </w:r>
      <w:r>
        <w:rPr>
          <w:rFonts w:hint="eastAsia" w:ascii="宋体" w:hAnsi="宋体" w:eastAsia="宋体"/>
          <w:szCs w:val="21"/>
        </w:rPr>
        <w:t>）</w:t>
      </w:r>
      <w:r>
        <w:rPr>
          <w:rFonts w:ascii="宋体" w:hAnsi="宋体" w:eastAsia="宋体"/>
          <w:szCs w:val="21"/>
        </w:rPr>
        <w:t>而停止发育，荚果籽粒满穴，植株贪</w:t>
      </w:r>
      <w:r>
        <w:rPr>
          <w:rFonts w:hint="eastAsia" w:ascii="宋体" w:hAnsi="宋体" w:eastAsia="宋体"/>
          <w:szCs w:val="21"/>
        </w:rPr>
        <w:t>青不熟</w:t>
      </w:r>
      <w:r>
        <w:rPr>
          <w:rFonts w:ascii="宋体" w:hAnsi="宋体" w:eastAsia="宋体"/>
          <w:szCs w:val="21"/>
        </w:rPr>
        <w:t>，一旦解除低温抑制，荚果还可继续发育成熟。</w:t>
      </w:r>
    </w:p>
    <w:p w14:paraId="712D414D">
      <w:pPr>
        <w:spacing w:before="156" w:beforeLines="50" w:after="156" w:afterLines="50"/>
        <w:rPr>
          <w:rFonts w:ascii="Times New Roman" w:hAnsi="Times New Roman" w:eastAsia="黑体" w:cs="Times New Roman"/>
          <w:szCs w:val="21"/>
        </w:rPr>
      </w:pPr>
      <w:r>
        <w:rPr>
          <w:rFonts w:hint="eastAsia" w:ascii="黑体" w:hAnsi="黑体" w:eastAsia="黑体"/>
          <w:szCs w:val="21"/>
        </w:rPr>
        <w:t>3</w:t>
      </w:r>
      <w:r>
        <w:rPr>
          <w:rFonts w:ascii="黑体" w:hAnsi="黑体" w:eastAsia="黑体"/>
          <w:szCs w:val="21"/>
        </w:rPr>
        <w:t xml:space="preserve">.2 </w:t>
      </w:r>
      <w:r>
        <w:rPr>
          <w:rFonts w:hint="eastAsia" w:ascii="黑体" w:hAnsi="黑体" w:eastAsia="黑体"/>
          <w:szCs w:val="21"/>
        </w:rPr>
        <w:t xml:space="preserve">热浪 </w:t>
      </w:r>
      <w:r>
        <w:rPr>
          <w:rFonts w:ascii="Times New Roman" w:hAnsi="Times New Roman" w:eastAsia="黑体" w:cs="Times New Roman"/>
          <w:szCs w:val="21"/>
        </w:rPr>
        <w:t>heat wave</w:t>
      </w:r>
    </w:p>
    <w:p w14:paraId="12F9FBB4">
      <w:pPr>
        <w:ind w:firstLine="420" w:firstLineChars="200"/>
        <w:rPr>
          <w:rFonts w:ascii="宋体" w:hAnsi="宋体" w:eastAsia="宋体"/>
          <w:szCs w:val="21"/>
        </w:rPr>
      </w:pPr>
      <w:r>
        <w:rPr>
          <w:rFonts w:hint="eastAsia" w:ascii="宋体" w:hAnsi="宋体" w:eastAsia="宋体"/>
          <w:szCs w:val="21"/>
        </w:rPr>
        <w:t>世界气象组织</w:t>
      </w:r>
      <w:r>
        <w:rPr>
          <w:rFonts w:ascii="宋体" w:hAnsi="宋体" w:eastAsia="宋体"/>
          <w:szCs w:val="21"/>
        </w:rPr>
        <w:t>(WMO)将日最高气温≥32℃、且持续3天以上的天气过程称为高温热浪。</w:t>
      </w:r>
      <w:r>
        <w:rPr>
          <w:rFonts w:hint="eastAsia" w:ascii="宋体" w:hAnsi="宋体" w:eastAsia="宋体"/>
          <w:szCs w:val="21"/>
        </w:rPr>
        <w:t>根据大气湿度的不同，热浪天气可分为干热浪和湿热浪两种。干热浪出现在华北、西北和黄淮地区的内陆地区，连续高温天气常伴随大气干旱，一般持续天数较短；南方和沿海地区主要出现湿热浪，表现为高温湿热的桑拿天气，持续时间较长。</w:t>
      </w:r>
    </w:p>
    <w:p w14:paraId="0BE619C1">
      <w:pPr>
        <w:spacing w:before="156" w:beforeLines="50" w:after="156" w:afterLines="50"/>
        <w:rPr>
          <w:rFonts w:ascii="黑体" w:hAnsi="黑体" w:eastAsia="黑体"/>
          <w:szCs w:val="21"/>
        </w:rPr>
      </w:pPr>
      <w:r>
        <w:rPr>
          <w:rFonts w:hint="eastAsia" w:ascii="黑体" w:hAnsi="黑体" w:eastAsia="黑体"/>
          <w:szCs w:val="21"/>
        </w:rPr>
        <w:t>4</w:t>
      </w:r>
      <w:r>
        <w:rPr>
          <w:rFonts w:ascii="黑体" w:hAnsi="黑体" w:eastAsia="黑体"/>
          <w:szCs w:val="21"/>
        </w:rPr>
        <w:t xml:space="preserve"> </w:t>
      </w:r>
      <w:r>
        <w:rPr>
          <w:rFonts w:hint="eastAsia" w:ascii="黑体" w:hAnsi="黑体" w:eastAsia="黑体"/>
          <w:szCs w:val="21"/>
        </w:rPr>
        <w:t>大豆症青风险预判</w:t>
      </w:r>
    </w:p>
    <w:p w14:paraId="581CD4DD">
      <w:pPr>
        <w:ind w:firstLine="420" w:firstLineChars="200"/>
        <w:rPr>
          <w:rFonts w:ascii="宋体" w:hAnsi="宋体" w:eastAsia="宋体"/>
          <w:szCs w:val="21"/>
        </w:rPr>
      </w:pPr>
      <w:r>
        <w:rPr>
          <w:rFonts w:hint="eastAsia" w:ascii="宋体" w:hAnsi="宋体" w:eastAsia="宋体"/>
          <w:szCs w:val="21"/>
        </w:rPr>
        <w:t>大豆症青发生与大豆授粉受精、和籽粒发育密切相关，主要的敏感期为盛花期-结荚初期。大豆症青原因可归结为花荚期持续干热胁迫、点蜂缘蝽为害、或昆虫传播病毒等。陕西各地诱发大豆症青的主因略有差异：陕北春播大豆地区无持续高温危害，应以防控虫害为主；关中和陕南地区则重点要防虫与防高温并重，生育后期（9月上中旬至收获）连阴雨导致的持续低温也应关注。</w:t>
      </w:r>
    </w:p>
    <w:p w14:paraId="2E24C673">
      <w:pPr>
        <w:ind w:firstLine="420" w:firstLineChars="200"/>
        <w:rPr>
          <w:rFonts w:ascii="宋体" w:hAnsi="宋体" w:eastAsia="宋体"/>
          <w:szCs w:val="21"/>
        </w:rPr>
      </w:pPr>
      <w:r>
        <w:rPr>
          <w:rFonts w:hint="eastAsia" w:ascii="宋体" w:hAnsi="宋体" w:eastAsia="宋体"/>
          <w:szCs w:val="21"/>
        </w:rPr>
        <w:t>大豆症青风险预判主要基于花荚期预测，以及点蜂缘蝽爆发预警和持续高温预警。</w:t>
      </w:r>
    </w:p>
    <w:p w14:paraId="24C1118F">
      <w:pPr>
        <w:spacing w:before="156" w:beforeLines="50" w:after="156" w:afterLines="50"/>
        <w:rPr>
          <w:rFonts w:ascii="黑体" w:hAnsi="黑体" w:eastAsia="黑体"/>
          <w:szCs w:val="21"/>
        </w:rPr>
      </w:pPr>
      <w:r>
        <w:rPr>
          <w:rFonts w:ascii="黑体" w:hAnsi="黑体" w:eastAsia="黑体"/>
          <w:szCs w:val="21"/>
        </w:rPr>
        <w:t>4.1</w:t>
      </w:r>
      <w:r>
        <w:rPr>
          <w:rFonts w:hint="eastAsia" w:ascii="黑体" w:hAnsi="黑体" w:eastAsia="黑体"/>
          <w:szCs w:val="21"/>
        </w:rPr>
        <w:t>大豆花荚期预测</w:t>
      </w:r>
    </w:p>
    <w:p w14:paraId="1DCB6DD3">
      <w:pPr>
        <w:ind w:firstLine="420" w:firstLineChars="200"/>
        <w:rPr>
          <w:rFonts w:ascii="宋体" w:hAnsi="宋体" w:eastAsia="宋体"/>
          <w:szCs w:val="21"/>
        </w:rPr>
      </w:pPr>
      <w:r>
        <w:rPr>
          <w:rFonts w:hint="eastAsia" w:ascii="宋体" w:hAnsi="宋体" w:eastAsia="宋体"/>
          <w:szCs w:val="21"/>
        </w:rPr>
        <w:t>大豆花期预测主要根据大豆品种的熟期组和结荚习性,以及种植地域和播种期进行推测。大豆花期一般持续1周以上，其中有限结荚品种花期短而集中（约1周），亚有限结荚品种花期持续期更长。陕西春播大豆在土壤温度稳定通过</w:t>
      </w:r>
      <w:r>
        <w:rPr>
          <w:rFonts w:ascii="宋体" w:hAnsi="宋体" w:eastAsia="宋体"/>
          <w:szCs w:val="21"/>
        </w:rPr>
        <w:t>10℃时趁墒播种（4月下旬至5月上旬）</w:t>
      </w:r>
      <w:r>
        <w:rPr>
          <w:rFonts w:hint="eastAsia" w:ascii="宋体" w:hAnsi="宋体" w:eastAsia="宋体"/>
          <w:szCs w:val="21"/>
        </w:rPr>
        <w:t>，一般7月上、中旬开花，7月中下旬进入结荚期</w:t>
      </w:r>
      <w:r>
        <w:rPr>
          <w:rFonts w:ascii="宋体" w:hAnsi="宋体" w:eastAsia="宋体"/>
          <w:szCs w:val="21"/>
        </w:rPr>
        <w:t>；夏大豆在前茬作物收获后播种（6月中、下旬）</w:t>
      </w:r>
      <w:r>
        <w:rPr>
          <w:rFonts w:hint="eastAsia" w:ascii="宋体" w:hAnsi="宋体" w:eastAsia="宋体"/>
          <w:szCs w:val="21"/>
        </w:rPr>
        <w:t>，多在7月下旬开花，8月上旬进入结荚期。</w:t>
      </w:r>
    </w:p>
    <w:p w14:paraId="7C029D69">
      <w:pPr>
        <w:spacing w:before="156" w:beforeLines="50" w:after="156" w:afterLines="50"/>
        <w:rPr>
          <w:rFonts w:ascii="黑体" w:hAnsi="黑体" w:eastAsia="黑体"/>
          <w:szCs w:val="21"/>
        </w:rPr>
      </w:pPr>
      <w:r>
        <w:rPr>
          <w:rFonts w:ascii="黑体" w:hAnsi="黑体" w:eastAsia="黑体"/>
          <w:szCs w:val="21"/>
        </w:rPr>
        <w:t>4.2</w:t>
      </w:r>
      <w:r>
        <w:rPr>
          <w:rFonts w:hint="eastAsia" w:ascii="黑体" w:hAnsi="黑体" w:eastAsia="黑体"/>
          <w:szCs w:val="21"/>
        </w:rPr>
        <w:t>点蜂缘蝽田间调查</w:t>
      </w:r>
    </w:p>
    <w:p w14:paraId="35571A1B">
      <w:pPr>
        <w:ind w:firstLine="420" w:firstLineChars="200"/>
        <w:rPr>
          <w:rFonts w:ascii="宋体" w:hAnsi="宋体" w:eastAsia="宋体"/>
          <w:szCs w:val="21"/>
        </w:rPr>
      </w:pPr>
      <w:r>
        <w:rPr>
          <w:rFonts w:hint="eastAsia" w:ascii="宋体" w:hAnsi="宋体" w:eastAsia="宋体"/>
          <w:szCs w:val="21"/>
        </w:rPr>
        <w:t>点蜂缘蝽一年可发生</w:t>
      </w:r>
      <w:r>
        <w:rPr>
          <w:rFonts w:ascii="宋体" w:hAnsi="宋体" w:eastAsia="宋体"/>
          <w:szCs w:val="21"/>
        </w:rPr>
        <w:t xml:space="preserve"> 3 代，成虫可以在枯枝落叶或杂草丛中蛰伏越</w:t>
      </w:r>
      <w:r>
        <w:rPr>
          <w:rFonts w:hint="eastAsia" w:ascii="宋体" w:hAnsi="宋体" w:eastAsia="宋体"/>
          <w:szCs w:val="21"/>
        </w:rPr>
        <w:t>冬，次年</w:t>
      </w:r>
      <w:r>
        <w:rPr>
          <w:rFonts w:ascii="宋体" w:hAnsi="宋体" w:eastAsia="宋体"/>
          <w:szCs w:val="21"/>
        </w:rPr>
        <w:t xml:space="preserve"> 3 月下旬开始活动，4 月下旬至 6 月上旬</w:t>
      </w:r>
      <w:r>
        <w:rPr>
          <w:rFonts w:hint="eastAsia" w:ascii="宋体" w:hAnsi="宋体" w:eastAsia="宋体"/>
          <w:szCs w:val="21"/>
        </w:rPr>
        <w:t>在春大豆、菜豆、豇豆等豆科作物上产卵，若虫取食作物茎叶和豆荚的汁液；第一代成虫</w:t>
      </w:r>
      <w:r>
        <w:rPr>
          <w:rFonts w:ascii="宋体" w:hAnsi="宋体" w:eastAsia="宋体"/>
          <w:szCs w:val="21"/>
        </w:rPr>
        <w:t>6月上旬</w:t>
      </w:r>
      <w:r>
        <w:rPr>
          <w:rFonts w:hint="eastAsia" w:ascii="宋体" w:hAnsi="宋体" w:eastAsia="宋体"/>
          <w:szCs w:val="21"/>
        </w:rPr>
        <w:t>开始出现，在豇豆、菜豆等作物上产卵为害；第二代成虫</w:t>
      </w:r>
      <w:r>
        <w:rPr>
          <w:rFonts w:ascii="宋体" w:hAnsi="宋体" w:eastAsia="宋体"/>
          <w:szCs w:val="21"/>
        </w:rPr>
        <w:t xml:space="preserve"> 7月中旬开始羽化，8月中下旬盛发，此</w:t>
      </w:r>
      <w:r>
        <w:rPr>
          <w:rFonts w:hint="eastAsia" w:ascii="宋体" w:hAnsi="宋体" w:eastAsia="宋体"/>
          <w:szCs w:val="21"/>
        </w:rPr>
        <w:t>时大量飞往豆田为害。第三代成虫</w:t>
      </w:r>
      <w:r>
        <w:rPr>
          <w:rFonts w:ascii="宋体" w:hAnsi="宋体" w:eastAsia="宋体"/>
          <w:szCs w:val="21"/>
        </w:rPr>
        <w:t xml:space="preserve"> 9 月上旬至 11</w:t>
      </w:r>
      <w:r>
        <w:rPr>
          <w:rFonts w:hint="eastAsia" w:ascii="宋体" w:hAnsi="宋体" w:eastAsia="宋体"/>
          <w:szCs w:val="21"/>
        </w:rPr>
        <w:t>月中旬羽化，</w:t>
      </w:r>
      <w:r>
        <w:rPr>
          <w:rFonts w:ascii="宋体" w:hAnsi="宋体" w:eastAsia="宋体"/>
          <w:szCs w:val="21"/>
        </w:rPr>
        <w:t>10 月下旬以后陆续蛰伏越冬。</w:t>
      </w:r>
    </w:p>
    <w:p w14:paraId="1C1F312B">
      <w:pPr>
        <w:ind w:firstLine="420" w:firstLineChars="200"/>
        <w:rPr>
          <w:rFonts w:ascii="宋体" w:hAnsi="宋体" w:eastAsia="宋体"/>
          <w:szCs w:val="21"/>
        </w:rPr>
      </w:pPr>
      <w:r>
        <w:rPr>
          <w:rFonts w:hint="eastAsia" w:ascii="宋体" w:hAnsi="宋体" w:eastAsia="宋体"/>
          <w:szCs w:val="21"/>
        </w:rPr>
        <w:t>点蜂缘蝽主要在大豆中下部活动，并具有较强的迁飞能力（飞行速度</w:t>
      </w:r>
      <w:r>
        <w:rPr>
          <w:rFonts w:ascii="宋体" w:hAnsi="宋体" w:eastAsia="宋体"/>
          <w:szCs w:val="21"/>
        </w:rPr>
        <w:t>10.8 km/h，飞行距离3.1~4.6 km/d）</w:t>
      </w:r>
      <w:r>
        <w:rPr>
          <w:rFonts w:hint="eastAsia" w:ascii="宋体" w:hAnsi="宋体" w:eastAsia="宋体"/>
          <w:szCs w:val="21"/>
        </w:rPr>
        <w:t>。花荚期田间调查应选在清晨，用棍拨动大豆植株，观察虫害发生情况。发现有虫应及时防治。</w:t>
      </w:r>
    </w:p>
    <w:p w14:paraId="2040E716">
      <w:pPr>
        <w:spacing w:before="156" w:beforeLines="50" w:after="156" w:afterLines="50"/>
        <w:rPr>
          <w:rFonts w:ascii="黑体" w:hAnsi="黑体" w:eastAsia="黑体"/>
          <w:szCs w:val="21"/>
        </w:rPr>
      </w:pPr>
      <w:r>
        <w:rPr>
          <w:rFonts w:ascii="黑体" w:hAnsi="黑体" w:eastAsia="黑体"/>
          <w:szCs w:val="21"/>
        </w:rPr>
        <w:t>4.3</w:t>
      </w:r>
      <w:r>
        <w:rPr>
          <w:rFonts w:hint="eastAsia" w:ascii="黑体" w:hAnsi="黑体" w:eastAsia="黑体"/>
          <w:szCs w:val="21"/>
        </w:rPr>
        <w:t>花荚期热浪与大豆症青预警</w:t>
      </w:r>
    </w:p>
    <w:p w14:paraId="17C19454">
      <w:pPr>
        <w:ind w:firstLine="420" w:firstLineChars="200"/>
        <w:rPr>
          <w:rFonts w:ascii="宋体" w:hAnsi="宋体" w:eastAsia="宋体"/>
          <w:szCs w:val="21"/>
        </w:rPr>
      </w:pPr>
      <w:r>
        <w:rPr>
          <w:rFonts w:hint="eastAsia" w:ascii="宋体" w:hAnsi="宋体" w:eastAsia="宋体"/>
          <w:szCs w:val="21"/>
        </w:rPr>
        <w:t>大豆植株初花后7～</w:t>
      </w:r>
      <w:r>
        <w:rPr>
          <w:rFonts w:ascii="宋体" w:hAnsi="宋体" w:eastAsia="宋体"/>
          <w:szCs w:val="21"/>
        </w:rPr>
        <w:t>10</w:t>
      </w:r>
      <w:r>
        <w:rPr>
          <w:rFonts w:hint="eastAsia" w:ascii="宋体" w:hAnsi="宋体" w:eastAsia="宋体"/>
          <w:szCs w:val="21"/>
        </w:rPr>
        <w:t>天（结荚初期）是大豆对高温热浪最敏感的时段（盛花期-至初荚期）。结荚期遇雨是大豆丰产的关键。应随时关注气象预报，了解当地降雨和热浪天气情况，判断降雨与大豆花荚相遇情况。</w:t>
      </w:r>
    </w:p>
    <w:p w14:paraId="74EDE9A4">
      <w:pPr>
        <w:ind w:firstLine="420" w:firstLineChars="200"/>
        <w:rPr>
          <w:rFonts w:ascii="宋体" w:hAnsi="宋体" w:eastAsia="宋体"/>
          <w:szCs w:val="21"/>
        </w:rPr>
      </w:pPr>
      <w:r>
        <w:rPr>
          <w:rFonts w:hint="eastAsia" w:ascii="宋体" w:hAnsi="宋体" w:eastAsia="宋体"/>
          <w:szCs w:val="21"/>
        </w:rPr>
        <w:t>大豆花荚期遭遇短期高温（不超过3天），不会明显影响大豆产量。如果花后高温（日最高温度超过</w:t>
      </w:r>
      <w:r>
        <w:rPr>
          <w:rFonts w:ascii="宋体" w:hAnsi="宋体" w:eastAsia="宋体"/>
          <w:szCs w:val="21"/>
        </w:rPr>
        <w:t xml:space="preserve">32 </w:t>
      </w:r>
      <w:r>
        <w:rPr>
          <w:rFonts w:hint="eastAsia" w:ascii="等线" w:hAnsi="等线" w:eastAsia="等线"/>
          <w:szCs w:val="21"/>
        </w:rPr>
        <w:t>℃</w:t>
      </w:r>
      <w:r>
        <w:rPr>
          <w:rFonts w:hint="eastAsia" w:ascii="宋体" w:hAnsi="宋体" w:eastAsia="宋体"/>
          <w:szCs w:val="21"/>
        </w:rPr>
        <w:t>）持续日数接近1周，由高温和大气干旱诱发的大豆症青风险极高，应立即启动高温诱发大豆症青预警，并采取针对性的预防措施。</w:t>
      </w:r>
    </w:p>
    <w:p w14:paraId="342850A5">
      <w:pPr>
        <w:spacing w:before="156" w:beforeLines="50" w:after="156" w:afterLines="50"/>
        <w:rPr>
          <w:rFonts w:ascii="黑体" w:hAnsi="黑体" w:eastAsia="黑体"/>
          <w:szCs w:val="21"/>
        </w:rPr>
      </w:pPr>
      <w:r>
        <w:rPr>
          <w:rFonts w:ascii="黑体" w:hAnsi="黑体" w:eastAsia="黑体"/>
          <w:szCs w:val="21"/>
        </w:rPr>
        <w:t xml:space="preserve">4.4 </w:t>
      </w:r>
      <w:r>
        <w:rPr>
          <w:rFonts w:hint="eastAsia" w:ascii="黑体" w:hAnsi="黑体" w:eastAsia="黑体"/>
          <w:szCs w:val="21"/>
        </w:rPr>
        <w:t>大豆症青早期诊断</w:t>
      </w:r>
    </w:p>
    <w:p w14:paraId="4EDCBE7B">
      <w:pPr>
        <w:ind w:firstLine="420" w:firstLineChars="200"/>
        <w:rPr>
          <w:rFonts w:ascii="宋体" w:hAnsi="宋体" w:eastAsia="宋体"/>
          <w:szCs w:val="21"/>
        </w:rPr>
      </w:pPr>
      <w:r>
        <w:rPr>
          <w:rFonts w:hint="eastAsia" w:ascii="宋体" w:hAnsi="宋体" w:eastAsia="宋体"/>
          <w:szCs w:val="21"/>
        </w:rPr>
        <w:t>大豆进入结荚期后，如果发现植株底部着生分枝的节位重新长出新叶，或者中上部开花节位出现新芽分化现象，说明已发育荚果中的籽粒已经死亡，大豆营养供应中心已经从荚果转向新叶或新芽。田间生长的大豆已错过了完成其生活史的最佳时机，即便后期有部分结荚，籽粒也难以正常成熟，大豆症青必然发生。应该尽早处理大豆茎秆（肥田或青贮），积极为后茬作物生产做好准备。</w:t>
      </w:r>
    </w:p>
    <w:p w14:paraId="4B7D391D">
      <w:pPr>
        <w:spacing w:before="156" w:beforeLines="50" w:after="156" w:afterLines="50"/>
        <w:rPr>
          <w:rFonts w:ascii="黑体" w:hAnsi="黑体" w:eastAsia="黑体"/>
          <w:szCs w:val="21"/>
        </w:rPr>
      </w:pPr>
      <w:r>
        <w:rPr>
          <w:rFonts w:hint="eastAsia" w:ascii="黑体" w:hAnsi="黑体" w:eastAsia="黑体"/>
          <w:szCs w:val="21"/>
        </w:rPr>
        <w:t>5</w:t>
      </w:r>
      <w:r>
        <w:rPr>
          <w:rFonts w:ascii="黑体" w:hAnsi="黑体" w:eastAsia="黑体"/>
          <w:szCs w:val="21"/>
        </w:rPr>
        <w:t xml:space="preserve"> </w:t>
      </w:r>
      <w:r>
        <w:rPr>
          <w:rFonts w:hint="eastAsia" w:ascii="黑体" w:hAnsi="黑体" w:eastAsia="黑体"/>
          <w:szCs w:val="21"/>
        </w:rPr>
        <w:t>大豆症青预防措施</w:t>
      </w:r>
    </w:p>
    <w:p w14:paraId="0FD44CBC">
      <w:pPr>
        <w:rPr>
          <w:rFonts w:ascii="黑体" w:hAnsi="黑体" w:eastAsia="黑体"/>
          <w:szCs w:val="21"/>
        </w:rPr>
      </w:pPr>
      <w:r>
        <w:rPr>
          <w:rFonts w:hint="eastAsia" w:ascii="黑体" w:hAnsi="黑体" w:eastAsia="黑体"/>
          <w:szCs w:val="21"/>
        </w:rPr>
        <w:t>5</w:t>
      </w:r>
      <w:r>
        <w:rPr>
          <w:rFonts w:ascii="黑体" w:hAnsi="黑体" w:eastAsia="黑体"/>
          <w:szCs w:val="21"/>
        </w:rPr>
        <w:t xml:space="preserve">.1 </w:t>
      </w:r>
      <w:r>
        <w:rPr>
          <w:rFonts w:hint="eastAsia" w:ascii="黑体" w:hAnsi="黑体" w:eastAsia="黑体"/>
          <w:szCs w:val="21"/>
        </w:rPr>
        <w:t>种子处理</w:t>
      </w:r>
    </w:p>
    <w:p w14:paraId="1C349A21">
      <w:pPr>
        <w:ind w:firstLine="420" w:firstLineChars="200"/>
        <w:rPr>
          <w:rFonts w:ascii="宋体" w:hAnsi="宋体" w:eastAsia="宋体"/>
          <w:szCs w:val="21"/>
        </w:rPr>
      </w:pPr>
      <w:r>
        <w:rPr>
          <w:rFonts w:hint="eastAsia" w:ascii="宋体" w:hAnsi="宋体" w:eastAsia="宋体"/>
          <w:szCs w:val="21"/>
        </w:rPr>
        <w:t>大豆种子处理是有效防控苗期病虫害的关键技术。种子处理可采用拌种或包衣。其中拌种有干拌种和湿拌种两种方式。干拌种是将粉剂直接与种子混拌，使药粉均匀地 粘附到种子表面。药粉干拌中的用量一般为干种子重量的0</w:t>
      </w:r>
      <w:r>
        <w:rPr>
          <w:rFonts w:ascii="宋体" w:hAnsi="宋体" w:eastAsia="宋体"/>
          <w:szCs w:val="21"/>
        </w:rPr>
        <w:t>.2</w:t>
      </w:r>
      <w:r>
        <w:rPr>
          <w:rFonts w:hint="eastAsia" w:ascii="宋体" w:hAnsi="宋体" w:eastAsia="宋体"/>
          <w:szCs w:val="21"/>
        </w:rPr>
        <w:t>～</w:t>
      </w:r>
      <w:r>
        <w:rPr>
          <w:rFonts w:ascii="宋体" w:hAnsi="宋体" w:eastAsia="宋体"/>
          <w:szCs w:val="21"/>
        </w:rPr>
        <w:t>0.3 %</w:t>
      </w:r>
      <w:r>
        <w:rPr>
          <w:rFonts w:hint="eastAsia" w:ascii="宋体" w:hAnsi="宋体" w:eastAsia="宋体"/>
          <w:szCs w:val="21"/>
        </w:rPr>
        <w:t>。湿拌种用药量一般为干种子重量的2</w:t>
      </w:r>
      <w:r>
        <w:rPr>
          <w:rFonts w:ascii="宋体" w:hAnsi="宋体" w:eastAsia="宋体"/>
          <w:szCs w:val="21"/>
        </w:rPr>
        <w:t xml:space="preserve"> %</w:t>
      </w:r>
      <w:r>
        <w:rPr>
          <w:rFonts w:hint="eastAsia" w:ascii="宋体" w:hAnsi="宋体" w:eastAsia="宋体"/>
          <w:szCs w:val="21"/>
        </w:rPr>
        <w:t>左右，拌种后要立即风干，尽快进行播种。大豆种子包衣可用多福克种衣剂或</w:t>
      </w:r>
      <w:r>
        <w:rPr>
          <w:rFonts w:ascii="宋体" w:hAnsi="宋体" w:eastAsia="宋体"/>
          <w:szCs w:val="21"/>
        </w:rPr>
        <w:t>精歌种衣剂</w:t>
      </w:r>
      <w:r>
        <w:rPr>
          <w:rFonts w:hint="eastAsia" w:ascii="宋体" w:hAnsi="宋体" w:eastAsia="宋体"/>
          <w:szCs w:val="21"/>
        </w:rPr>
        <w:t>，配合</w:t>
      </w:r>
      <w:r>
        <w:rPr>
          <w:rFonts w:ascii="宋体" w:hAnsi="宋体" w:eastAsia="宋体"/>
          <w:szCs w:val="21"/>
        </w:rPr>
        <w:t>48 %噻虫嗪</w:t>
      </w:r>
      <w:r>
        <w:rPr>
          <w:rFonts w:hint="eastAsia" w:ascii="宋体" w:hAnsi="宋体" w:eastAsia="宋体"/>
          <w:szCs w:val="21"/>
        </w:rPr>
        <w:t>，</w:t>
      </w:r>
      <w:r>
        <w:rPr>
          <w:rFonts w:ascii="宋体" w:hAnsi="宋体" w:eastAsia="宋体"/>
          <w:szCs w:val="21"/>
        </w:rPr>
        <w:t>按药种比1：250进行种子包衣</w:t>
      </w:r>
      <w:r>
        <w:rPr>
          <w:rFonts w:hint="eastAsia" w:ascii="宋体" w:hAnsi="宋体" w:eastAsia="宋体"/>
          <w:szCs w:val="21"/>
        </w:rPr>
        <w:t>，可兼防病害和地下害虫，同时可有效降低大豆苗期食叶害虫数量。</w:t>
      </w:r>
    </w:p>
    <w:p w14:paraId="29099D63">
      <w:pPr>
        <w:ind w:firstLine="422" w:firstLineChars="200"/>
        <w:rPr>
          <w:rFonts w:ascii="宋体" w:hAnsi="宋体" w:eastAsia="宋体"/>
          <w:szCs w:val="21"/>
        </w:rPr>
      </w:pPr>
      <w:r>
        <w:rPr>
          <w:rFonts w:ascii="宋体" w:hAnsi="宋体" w:eastAsia="宋体"/>
          <w:b/>
          <w:szCs w:val="21"/>
        </w:rPr>
        <w:t>多福克悬浮种衣剂</w:t>
      </w:r>
      <w:r>
        <w:rPr>
          <w:rFonts w:hint="eastAsia" w:ascii="宋体" w:hAnsi="宋体" w:eastAsia="宋体"/>
          <w:b/>
          <w:szCs w:val="21"/>
        </w:rPr>
        <w:t>：</w:t>
      </w:r>
      <w:r>
        <w:rPr>
          <w:rFonts w:ascii="宋体" w:hAnsi="宋体" w:eastAsia="宋体"/>
          <w:szCs w:val="21"/>
        </w:rPr>
        <w:t>总有效成分含量20 %（多菌灵含量5 %、福美双含量7 %、克百威</w:t>
      </w:r>
      <w:r>
        <w:rPr>
          <w:rFonts w:hint="eastAsia" w:ascii="宋体" w:hAnsi="宋体" w:eastAsia="宋体"/>
          <w:szCs w:val="21"/>
        </w:rPr>
        <w:t>含量</w:t>
      </w:r>
      <w:r>
        <w:rPr>
          <w:rFonts w:ascii="宋体" w:hAnsi="宋体" w:eastAsia="宋体"/>
          <w:szCs w:val="21"/>
        </w:rPr>
        <w:t>8 %），药种比 1：33 进行种子包衣处理，风干后播种。</w:t>
      </w:r>
      <w:r>
        <w:rPr>
          <w:rFonts w:hint="eastAsia" w:ascii="宋体" w:hAnsi="宋体" w:eastAsia="宋体"/>
          <w:szCs w:val="21"/>
        </w:rPr>
        <w:t>可预防胞囊线虫病。</w:t>
      </w:r>
    </w:p>
    <w:p w14:paraId="69FFFA5C">
      <w:pPr>
        <w:ind w:firstLine="422" w:firstLineChars="200"/>
        <w:rPr>
          <w:rFonts w:ascii="宋体" w:hAnsi="宋体" w:eastAsia="宋体"/>
          <w:szCs w:val="21"/>
        </w:rPr>
      </w:pPr>
      <w:r>
        <w:rPr>
          <w:rFonts w:ascii="宋体" w:hAnsi="宋体" w:eastAsia="宋体"/>
          <w:b/>
          <w:szCs w:val="21"/>
        </w:rPr>
        <w:t>精歌</w:t>
      </w:r>
      <w:r>
        <w:rPr>
          <w:rFonts w:hint="eastAsia" w:ascii="宋体" w:hAnsi="宋体" w:eastAsia="宋体"/>
          <w:b/>
          <w:szCs w:val="21"/>
        </w:rPr>
        <w:t>（或亮盾）</w:t>
      </w:r>
      <w:r>
        <w:rPr>
          <w:rFonts w:ascii="宋体" w:hAnsi="宋体" w:eastAsia="宋体"/>
          <w:b/>
          <w:szCs w:val="21"/>
        </w:rPr>
        <w:t>悬浮种衣剂</w:t>
      </w:r>
      <w:r>
        <w:rPr>
          <w:rFonts w:hint="eastAsia" w:ascii="宋体" w:hAnsi="宋体" w:eastAsia="宋体"/>
          <w:b/>
          <w:szCs w:val="21"/>
        </w:rPr>
        <w:t>：</w:t>
      </w:r>
      <w:r>
        <w:rPr>
          <w:rFonts w:ascii="宋体" w:hAnsi="宋体" w:eastAsia="宋体"/>
          <w:szCs w:val="21"/>
        </w:rPr>
        <w:t>总有效成分含量62.5 g/L（精甲霜灵37.5 g/L，咯菌清25 g/L），药</w:t>
      </w:r>
      <w:r>
        <w:rPr>
          <w:rFonts w:hint="eastAsia" w:ascii="宋体" w:hAnsi="宋体" w:eastAsia="宋体"/>
          <w:szCs w:val="21"/>
        </w:rPr>
        <w:t>种比为</w:t>
      </w:r>
      <w:r>
        <w:rPr>
          <w:rFonts w:ascii="宋体" w:hAnsi="宋体" w:eastAsia="宋体"/>
          <w:szCs w:val="21"/>
        </w:rPr>
        <w:t>1:250，进行种子包衣处理，风干后播种。</w:t>
      </w:r>
      <w:r>
        <w:rPr>
          <w:rFonts w:hint="eastAsia" w:ascii="宋体" w:hAnsi="宋体" w:eastAsia="宋体"/>
          <w:szCs w:val="21"/>
        </w:rPr>
        <w:t>可预防包衣作物苗期初期的根腐病，恶苗病，霜疫病等病害。</w:t>
      </w:r>
    </w:p>
    <w:p w14:paraId="1EB200D3">
      <w:pPr>
        <w:spacing w:before="156" w:beforeLines="50" w:after="156" w:afterLines="50"/>
        <w:rPr>
          <w:rFonts w:ascii="黑体" w:hAnsi="黑体" w:eastAsia="黑体"/>
          <w:szCs w:val="21"/>
        </w:rPr>
      </w:pPr>
      <w:r>
        <w:rPr>
          <w:rFonts w:hint="eastAsia" w:ascii="黑体" w:hAnsi="黑体" w:eastAsia="黑体"/>
          <w:szCs w:val="21"/>
        </w:rPr>
        <w:t>5</w:t>
      </w:r>
      <w:r>
        <w:rPr>
          <w:rFonts w:ascii="黑体" w:hAnsi="黑体" w:eastAsia="黑体"/>
          <w:szCs w:val="21"/>
        </w:rPr>
        <w:t>.2</w:t>
      </w:r>
      <w:r>
        <w:rPr>
          <w:rFonts w:hint="eastAsia" w:ascii="黑体" w:hAnsi="黑体" w:eastAsia="黑体"/>
          <w:szCs w:val="21"/>
        </w:rPr>
        <w:t>大豆控旺措施</w:t>
      </w:r>
    </w:p>
    <w:p w14:paraId="1B7936BA">
      <w:pPr>
        <w:ind w:firstLine="420" w:firstLineChars="200"/>
        <w:rPr>
          <w:rFonts w:ascii="宋体" w:hAnsi="宋体" w:eastAsia="宋体"/>
          <w:szCs w:val="21"/>
        </w:rPr>
      </w:pPr>
      <w:r>
        <w:rPr>
          <w:rFonts w:hint="eastAsia" w:ascii="宋体" w:hAnsi="宋体" w:eastAsia="宋体"/>
          <w:szCs w:val="21"/>
        </w:rPr>
        <w:t>大豆控旺可在播种和苗后进行。高秆大豆品种可用烯效唑</w:t>
      </w:r>
      <w:r>
        <w:rPr>
          <w:rFonts w:ascii="宋体" w:hAnsi="宋体" w:eastAsia="宋体"/>
          <w:szCs w:val="21"/>
        </w:rPr>
        <w:t>5</w:t>
      </w:r>
      <w:r>
        <w:rPr>
          <w:rFonts w:hint="eastAsia" w:ascii="宋体" w:hAnsi="宋体" w:eastAsia="宋体"/>
          <w:szCs w:val="21"/>
        </w:rPr>
        <w:t>～</w:t>
      </w:r>
      <w:r>
        <w:rPr>
          <w:rFonts w:ascii="宋体" w:hAnsi="宋体" w:eastAsia="宋体"/>
          <w:szCs w:val="21"/>
        </w:rPr>
        <w:t>10 mg/kg</w:t>
      </w:r>
      <w:r>
        <w:rPr>
          <w:rFonts w:hint="eastAsia" w:ascii="宋体" w:hAnsi="宋体" w:eastAsia="宋体"/>
          <w:szCs w:val="21"/>
        </w:rPr>
        <w:t>干拌种提前控旺。分枝期（开花前）控旺要看苗情。若分枝期或初花期长势较旺（如植株基部节间长度超过5</w:t>
      </w:r>
      <w:r>
        <w:rPr>
          <w:rFonts w:ascii="宋体" w:hAnsi="宋体" w:eastAsia="宋体"/>
          <w:szCs w:val="21"/>
        </w:rPr>
        <w:t xml:space="preserve"> cm</w:t>
      </w:r>
      <w:r>
        <w:rPr>
          <w:rFonts w:hint="eastAsia" w:ascii="宋体" w:hAnsi="宋体" w:eastAsia="宋体"/>
          <w:szCs w:val="21"/>
        </w:rPr>
        <w:t>），大豆植株存在徒长倒伏风险，应该及时进行化学控旺。每6</w:t>
      </w:r>
      <w:r>
        <w:rPr>
          <w:rFonts w:ascii="宋体" w:hAnsi="宋体" w:eastAsia="宋体"/>
          <w:szCs w:val="21"/>
        </w:rPr>
        <w:t>67 m</w:t>
      </w:r>
      <w:r>
        <w:rPr>
          <w:rFonts w:ascii="宋体" w:hAnsi="宋体" w:eastAsia="宋体"/>
          <w:szCs w:val="21"/>
          <w:vertAlign w:val="superscript"/>
        </w:rPr>
        <w:t>2</w:t>
      </w:r>
      <w:r>
        <w:rPr>
          <w:rFonts w:hint="eastAsia" w:ascii="宋体" w:hAnsi="宋体" w:eastAsia="宋体"/>
          <w:szCs w:val="21"/>
        </w:rPr>
        <w:t>用5</w:t>
      </w:r>
      <w:r>
        <w:rPr>
          <w:rFonts w:ascii="宋体" w:hAnsi="宋体" w:eastAsia="宋体"/>
          <w:szCs w:val="21"/>
        </w:rPr>
        <w:t xml:space="preserve"> %</w:t>
      </w:r>
      <w:r>
        <w:rPr>
          <w:rFonts w:hint="eastAsia" w:ascii="宋体" w:hAnsi="宋体" w:eastAsia="宋体"/>
          <w:szCs w:val="21"/>
        </w:rPr>
        <w:t>的烯效唑可湿性粉剂2</w:t>
      </w:r>
      <w:r>
        <w:rPr>
          <w:rFonts w:ascii="宋体" w:hAnsi="宋体" w:eastAsia="宋体"/>
          <w:szCs w:val="21"/>
        </w:rPr>
        <w:t>5</w:t>
      </w:r>
      <w:r>
        <w:rPr>
          <w:rFonts w:hint="eastAsia" w:ascii="宋体" w:hAnsi="宋体" w:eastAsia="宋体"/>
          <w:szCs w:val="21"/>
        </w:rPr>
        <w:t>～5</w:t>
      </w:r>
      <w:r>
        <w:rPr>
          <w:rFonts w:ascii="宋体" w:hAnsi="宋体" w:eastAsia="宋体"/>
          <w:szCs w:val="21"/>
        </w:rPr>
        <w:t>0 g</w:t>
      </w:r>
      <w:r>
        <w:rPr>
          <w:rFonts w:hint="eastAsia" w:ascii="宋体" w:hAnsi="宋体" w:eastAsia="宋体"/>
          <w:szCs w:val="21"/>
        </w:rPr>
        <w:t>，兑水4</w:t>
      </w:r>
      <w:r>
        <w:rPr>
          <w:rFonts w:ascii="宋体" w:hAnsi="宋体" w:eastAsia="宋体"/>
          <w:szCs w:val="21"/>
        </w:rPr>
        <w:t>0</w:t>
      </w:r>
      <w:r>
        <w:rPr>
          <w:rFonts w:hint="eastAsia" w:ascii="宋体" w:hAnsi="宋体" w:eastAsia="宋体"/>
          <w:szCs w:val="21"/>
        </w:rPr>
        <w:t>～5</w:t>
      </w:r>
      <w:r>
        <w:rPr>
          <w:rFonts w:ascii="宋体" w:hAnsi="宋体" w:eastAsia="宋体"/>
          <w:szCs w:val="21"/>
        </w:rPr>
        <w:t>0 kg</w:t>
      </w:r>
      <w:r>
        <w:rPr>
          <w:rFonts w:hint="eastAsia" w:ascii="宋体" w:hAnsi="宋体" w:eastAsia="宋体"/>
          <w:szCs w:val="21"/>
        </w:rPr>
        <w:t>喷施茎叶，一般在初花期前后喷施1～</w:t>
      </w:r>
      <w:r>
        <w:rPr>
          <w:rFonts w:ascii="宋体" w:hAnsi="宋体" w:eastAsia="宋体"/>
          <w:szCs w:val="21"/>
        </w:rPr>
        <w:t>2</w:t>
      </w:r>
      <w:r>
        <w:rPr>
          <w:rFonts w:hint="eastAsia" w:ascii="宋体" w:hAnsi="宋体" w:eastAsia="宋体"/>
          <w:szCs w:val="21"/>
        </w:rPr>
        <w:t>次。</w:t>
      </w:r>
    </w:p>
    <w:p w14:paraId="243E581D">
      <w:pPr>
        <w:spacing w:before="156" w:beforeLines="50" w:after="156" w:afterLines="50"/>
        <w:rPr>
          <w:rFonts w:ascii="黑体" w:hAnsi="黑体" w:eastAsia="黑体"/>
          <w:szCs w:val="21"/>
        </w:rPr>
      </w:pPr>
      <w:r>
        <w:rPr>
          <w:rFonts w:hint="eastAsia" w:ascii="黑体" w:hAnsi="黑体" w:eastAsia="黑体"/>
          <w:szCs w:val="21"/>
        </w:rPr>
        <w:t>5</w:t>
      </w:r>
      <w:r>
        <w:rPr>
          <w:rFonts w:ascii="黑体" w:hAnsi="黑体" w:eastAsia="黑体"/>
          <w:szCs w:val="21"/>
        </w:rPr>
        <w:t xml:space="preserve">.3 </w:t>
      </w:r>
      <w:r>
        <w:rPr>
          <w:rFonts w:hint="eastAsia" w:ascii="黑体" w:hAnsi="黑体" w:eastAsia="黑体"/>
          <w:szCs w:val="21"/>
        </w:rPr>
        <w:t>大豆苗后病虫防控</w:t>
      </w:r>
    </w:p>
    <w:p w14:paraId="2A9DEB3D">
      <w:pPr>
        <w:ind w:firstLine="420" w:firstLineChars="200"/>
        <w:rPr>
          <w:rFonts w:ascii="宋体" w:hAnsi="宋体" w:eastAsia="宋体"/>
          <w:szCs w:val="21"/>
        </w:rPr>
      </w:pPr>
      <w:r>
        <w:rPr>
          <w:rFonts w:hint="eastAsia" w:ascii="宋体" w:hAnsi="宋体" w:eastAsia="宋体"/>
          <w:szCs w:val="21"/>
        </w:rPr>
        <w:t>贯彻“预防为主，综合防治”的植保方针。重点防治对象：点蜂缘蝽，蚜虫、飞虱、叶婵，及其他食叶性害虫。</w:t>
      </w:r>
    </w:p>
    <w:p w14:paraId="02E4B83C">
      <w:pPr>
        <w:spacing w:before="156" w:beforeLines="50" w:after="156" w:afterLines="50"/>
        <w:rPr>
          <w:rFonts w:ascii="黑体" w:hAnsi="黑体" w:eastAsia="黑体"/>
          <w:szCs w:val="21"/>
        </w:rPr>
      </w:pPr>
      <w:r>
        <w:rPr>
          <w:rFonts w:hint="eastAsia" w:ascii="黑体" w:hAnsi="黑体" w:eastAsia="黑体"/>
          <w:szCs w:val="21"/>
        </w:rPr>
        <w:t>5</w:t>
      </w:r>
      <w:r>
        <w:rPr>
          <w:rFonts w:ascii="黑体" w:hAnsi="黑体" w:eastAsia="黑体"/>
          <w:szCs w:val="21"/>
        </w:rPr>
        <w:t xml:space="preserve">.3.1 </w:t>
      </w:r>
      <w:r>
        <w:rPr>
          <w:rFonts w:hint="eastAsia" w:ascii="黑体" w:hAnsi="黑体" w:eastAsia="黑体"/>
          <w:szCs w:val="21"/>
        </w:rPr>
        <w:t xml:space="preserve">田间害虫物理诱杀 </w:t>
      </w:r>
      <w:r>
        <w:rPr>
          <w:rFonts w:ascii="黑体" w:hAnsi="黑体" w:eastAsia="黑体"/>
          <w:szCs w:val="21"/>
        </w:rPr>
        <w:t xml:space="preserve">          </w:t>
      </w:r>
    </w:p>
    <w:p w14:paraId="1319316A">
      <w:pPr>
        <w:ind w:firstLine="420" w:firstLineChars="200"/>
        <w:rPr>
          <w:rFonts w:ascii="宋体" w:hAnsi="宋体" w:eastAsia="宋体"/>
          <w:szCs w:val="21"/>
        </w:rPr>
      </w:pPr>
      <w:r>
        <w:rPr>
          <w:rFonts w:hint="eastAsia" w:ascii="宋体" w:hAnsi="宋体" w:eastAsia="宋体"/>
          <w:szCs w:val="21"/>
        </w:rPr>
        <w:t>大豆生长期在田间设置杀虫灯、黄板等装置诱捕迁飞害虫，随时监控害虫种类和数量，以便选择合适的防治策略。按照智能LED集成波段太阳能杀虫灯+性诱剂诱芯装置诱杀斜纹夜蛾、玉米螟、桃蛀螟、金龟科害虫等。</w:t>
      </w:r>
    </w:p>
    <w:p w14:paraId="30C24AC0">
      <w:pPr>
        <w:spacing w:before="156" w:beforeLines="50" w:after="156" w:afterLines="50"/>
        <w:rPr>
          <w:rFonts w:ascii="黑体" w:hAnsi="黑体" w:eastAsia="黑体"/>
          <w:szCs w:val="21"/>
        </w:rPr>
      </w:pPr>
      <w:r>
        <w:rPr>
          <w:rFonts w:hint="eastAsia" w:ascii="黑体" w:hAnsi="黑体" w:eastAsia="黑体"/>
          <w:szCs w:val="21"/>
        </w:rPr>
        <w:t>5</w:t>
      </w:r>
      <w:r>
        <w:rPr>
          <w:rFonts w:ascii="黑体" w:hAnsi="黑体" w:eastAsia="黑体"/>
          <w:szCs w:val="21"/>
        </w:rPr>
        <w:t xml:space="preserve">.3.2 </w:t>
      </w:r>
      <w:r>
        <w:rPr>
          <w:rFonts w:hint="eastAsia" w:ascii="黑体" w:hAnsi="黑体" w:eastAsia="黑体"/>
          <w:szCs w:val="21"/>
        </w:rPr>
        <w:t>喷施杀虫剂</w:t>
      </w:r>
    </w:p>
    <w:p w14:paraId="65C609E7">
      <w:pPr>
        <w:ind w:firstLine="420" w:firstLineChars="200"/>
        <w:rPr>
          <w:rFonts w:ascii="宋体" w:hAnsi="宋体" w:eastAsia="宋体"/>
          <w:szCs w:val="21"/>
        </w:rPr>
      </w:pPr>
      <w:r>
        <w:rPr>
          <w:rFonts w:hint="eastAsia" w:ascii="宋体" w:hAnsi="宋体" w:eastAsia="宋体"/>
          <w:szCs w:val="21"/>
        </w:rPr>
        <w:t>防治点蜂缘蝽药剂：氟虫腈、氯虫·噻虫嗪、吡虫啉+氰戊菊酯（单用或混用）。</w:t>
      </w:r>
    </w:p>
    <w:p w14:paraId="4913B78D">
      <w:pPr>
        <w:ind w:firstLine="420" w:firstLineChars="200"/>
        <w:rPr>
          <w:rFonts w:ascii="宋体" w:hAnsi="宋体" w:eastAsia="宋体"/>
          <w:szCs w:val="21"/>
        </w:rPr>
      </w:pPr>
      <w:r>
        <w:rPr>
          <w:rFonts w:hint="eastAsia" w:ascii="宋体" w:hAnsi="宋体" w:eastAsia="宋体"/>
          <w:szCs w:val="21"/>
        </w:rPr>
        <w:t>大豆植株“症青”叶片持绿症状发生既与点蜂缘蝽为害密度有关，同时也与为害时期有关。当单株虫口密度大于等于</w:t>
      </w:r>
      <w:r>
        <w:rPr>
          <w:rFonts w:ascii="宋体" w:hAnsi="宋体" w:eastAsia="宋体"/>
          <w:szCs w:val="21"/>
        </w:rPr>
        <w:t xml:space="preserve"> 1. 5 头时，大豆百粒重损失率显著提高。盛荚期(R4) 是防控点蜂缘蝽的关键期。</w:t>
      </w:r>
      <w:r>
        <w:rPr>
          <w:rFonts w:hint="eastAsia" w:ascii="宋体" w:hAnsi="宋体" w:eastAsia="宋体"/>
          <w:szCs w:val="21"/>
        </w:rPr>
        <w:t>具体措施：从大豆开花期开始，喷施吡虫啉</w:t>
      </w:r>
      <w:r>
        <w:rPr>
          <w:rFonts w:ascii="宋体" w:hAnsi="宋体" w:eastAsia="宋体"/>
          <w:szCs w:val="21"/>
        </w:rPr>
        <w:t xml:space="preserve"> + 氰戊菊酯、氯虫·噻虫嗪</w:t>
      </w:r>
      <w:r>
        <w:rPr>
          <w:rFonts w:hint="eastAsia" w:ascii="宋体" w:hAnsi="宋体" w:eastAsia="宋体"/>
          <w:szCs w:val="21"/>
        </w:rPr>
        <w:t>等杀虫剂，每隔</w:t>
      </w:r>
      <w:r>
        <w:rPr>
          <w:rFonts w:ascii="宋体" w:hAnsi="宋体" w:eastAsia="宋体"/>
          <w:szCs w:val="21"/>
        </w:rPr>
        <w:t xml:space="preserve"> 7~10 d 喷 1 次，连喷 2~3 次</w:t>
      </w:r>
      <w:r>
        <w:rPr>
          <w:rFonts w:hint="eastAsia" w:ascii="宋体" w:hAnsi="宋体" w:eastAsia="宋体"/>
          <w:szCs w:val="21"/>
        </w:rPr>
        <w:t>。鉴于点蜂缘蝽的飞行、移动能力较强、寄主较多，建议实施大面积统防统治。</w:t>
      </w:r>
    </w:p>
    <w:p w14:paraId="0F765AC7">
      <w:pPr>
        <w:ind w:firstLine="420" w:firstLineChars="200"/>
        <w:rPr>
          <w:rFonts w:ascii="宋体" w:hAnsi="宋体" w:eastAsia="宋体"/>
          <w:szCs w:val="21"/>
        </w:rPr>
      </w:pPr>
      <w:r>
        <w:rPr>
          <w:rFonts w:hint="eastAsia" w:ascii="宋体" w:hAnsi="宋体" w:eastAsia="宋体"/>
          <w:szCs w:val="21"/>
        </w:rPr>
        <w:t>大豆花荚期病虫害发生较集中时，根据爆发性害虫种类选择高效低毒农药（添加增效剂），用植保无人机进行飞防（可添加沉降剂）。开花后可根据实际情况</w:t>
      </w:r>
      <w:r>
        <w:rPr>
          <w:rFonts w:ascii="宋体" w:hAnsi="宋体" w:eastAsia="宋体"/>
          <w:szCs w:val="21"/>
        </w:rPr>
        <w:t>，连喷</w:t>
      </w:r>
      <w:r>
        <w:rPr>
          <w:rFonts w:hint="eastAsia" w:ascii="宋体" w:hAnsi="宋体" w:eastAsia="宋体"/>
          <w:szCs w:val="21"/>
        </w:rPr>
        <w:t>2～</w:t>
      </w:r>
      <w:r>
        <w:rPr>
          <w:rFonts w:ascii="宋体" w:hAnsi="宋体" w:eastAsia="宋体"/>
          <w:szCs w:val="21"/>
        </w:rPr>
        <w:t>3次（间隔7</w:t>
      </w:r>
      <w:r>
        <w:rPr>
          <w:rFonts w:hint="eastAsia" w:ascii="宋体" w:hAnsi="宋体" w:eastAsia="宋体"/>
          <w:szCs w:val="21"/>
        </w:rPr>
        <w:t>～</w:t>
      </w:r>
      <w:r>
        <w:rPr>
          <w:rFonts w:ascii="宋体" w:hAnsi="宋体" w:eastAsia="宋体"/>
          <w:szCs w:val="21"/>
        </w:rPr>
        <w:t>10天）</w:t>
      </w:r>
      <w:r>
        <w:rPr>
          <w:rFonts w:hint="eastAsia" w:ascii="宋体" w:hAnsi="宋体" w:eastAsia="宋体"/>
          <w:szCs w:val="21"/>
        </w:rPr>
        <w:t>。杀虫剂配合使用广谱生防菌剂，以及植物生长调节剂等（油菜素内脂，磷酸二氢钾等），可实现一喷多防、防促结合。</w:t>
      </w:r>
    </w:p>
    <w:p w14:paraId="550353B2">
      <w:pPr>
        <w:ind w:firstLine="420" w:firstLineChars="200"/>
        <w:rPr>
          <w:rFonts w:ascii="宋体" w:hAnsi="宋体" w:eastAsia="宋体"/>
          <w:szCs w:val="21"/>
        </w:rPr>
      </w:pPr>
      <w:r>
        <w:rPr>
          <w:rFonts w:hint="eastAsia" w:ascii="宋体" w:hAnsi="宋体" w:eastAsia="宋体"/>
          <w:szCs w:val="21"/>
        </w:rPr>
        <w:t>化学防治应按NY/T</w:t>
      </w:r>
      <w:r>
        <w:rPr>
          <w:rFonts w:ascii="宋体" w:hAnsi="宋体" w:eastAsia="宋体"/>
          <w:szCs w:val="21"/>
        </w:rPr>
        <w:t xml:space="preserve"> 1276</w:t>
      </w:r>
      <w:r>
        <w:rPr>
          <w:rFonts w:hint="eastAsia" w:ascii="宋体" w:hAnsi="宋体" w:eastAsia="宋体"/>
          <w:szCs w:val="21"/>
        </w:rPr>
        <w:t>、GB/T</w:t>
      </w:r>
      <w:r>
        <w:rPr>
          <w:rFonts w:ascii="宋体" w:hAnsi="宋体" w:eastAsia="宋体"/>
          <w:szCs w:val="21"/>
        </w:rPr>
        <w:t xml:space="preserve"> 8321</w:t>
      </w:r>
      <w:r>
        <w:rPr>
          <w:rFonts w:hint="eastAsia" w:ascii="宋体" w:hAnsi="宋体" w:eastAsia="宋体"/>
          <w:szCs w:val="21"/>
        </w:rPr>
        <w:t>的规定执行。</w:t>
      </w:r>
    </w:p>
    <w:p w14:paraId="27940A49">
      <w:pPr>
        <w:spacing w:before="156" w:beforeLines="50" w:after="156" w:afterLines="50"/>
        <w:rPr>
          <w:rFonts w:ascii="黑体" w:hAnsi="黑体" w:eastAsia="黑体"/>
          <w:szCs w:val="21"/>
        </w:rPr>
      </w:pPr>
      <w:r>
        <w:rPr>
          <w:rFonts w:hint="eastAsia" w:ascii="黑体" w:hAnsi="黑体" w:eastAsia="黑体"/>
          <w:szCs w:val="21"/>
        </w:rPr>
        <w:t>5</w:t>
      </w:r>
      <w:r>
        <w:rPr>
          <w:rFonts w:ascii="黑体" w:hAnsi="黑体" w:eastAsia="黑体"/>
          <w:szCs w:val="21"/>
        </w:rPr>
        <w:t xml:space="preserve">.3.2 </w:t>
      </w:r>
      <w:r>
        <w:rPr>
          <w:rFonts w:hint="eastAsia" w:ascii="黑体" w:hAnsi="黑体" w:eastAsia="黑体"/>
          <w:szCs w:val="21"/>
        </w:rPr>
        <w:t>喷施保护剂</w:t>
      </w:r>
    </w:p>
    <w:p w14:paraId="08EB965E">
      <w:pPr>
        <w:ind w:firstLine="420" w:firstLineChars="200"/>
        <w:rPr>
          <w:rFonts w:ascii="宋体" w:hAnsi="宋体" w:eastAsia="宋体"/>
          <w:szCs w:val="21"/>
        </w:rPr>
      </w:pPr>
      <w:r>
        <w:rPr>
          <w:rFonts w:hint="eastAsia" w:ascii="宋体" w:hAnsi="宋体" w:eastAsia="宋体"/>
          <w:szCs w:val="21"/>
        </w:rPr>
        <w:t>大豆植株叶面喷施</w:t>
      </w:r>
      <w:bookmarkStart w:id="0" w:name="_Hlk159948712"/>
      <w:r>
        <w:rPr>
          <w:rFonts w:hint="eastAsia" w:ascii="宋体" w:hAnsi="宋体" w:eastAsia="宋体"/>
          <w:szCs w:val="21"/>
        </w:rPr>
        <w:t>0</w:t>
      </w:r>
      <w:r>
        <w:rPr>
          <w:rFonts w:ascii="宋体" w:hAnsi="宋体" w:eastAsia="宋体"/>
          <w:szCs w:val="21"/>
        </w:rPr>
        <w:t>.5 mM</w:t>
      </w:r>
      <w:bookmarkEnd w:id="0"/>
      <w:r>
        <w:rPr>
          <w:rFonts w:hint="eastAsia" w:ascii="宋体" w:hAnsi="宋体" w:eastAsia="宋体"/>
          <w:szCs w:val="21"/>
        </w:rPr>
        <w:t>水杨酸（</w:t>
      </w:r>
      <w:r>
        <w:rPr>
          <w:rFonts w:ascii="宋体" w:hAnsi="宋体" w:eastAsia="宋体"/>
          <w:szCs w:val="21"/>
        </w:rPr>
        <w:t>C</w:t>
      </w:r>
      <w:r>
        <w:rPr>
          <w:rFonts w:ascii="宋体" w:hAnsi="宋体" w:eastAsia="宋体"/>
          <w:szCs w:val="21"/>
          <w:vertAlign w:val="subscript"/>
        </w:rPr>
        <w:t>7</w:t>
      </w:r>
      <w:r>
        <w:rPr>
          <w:rFonts w:ascii="宋体" w:hAnsi="宋体" w:eastAsia="宋体"/>
          <w:szCs w:val="21"/>
        </w:rPr>
        <w:t>H</w:t>
      </w:r>
      <w:r>
        <w:rPr>
          <w:rFonts w:ascii="宋体" w:hAnsi="宋体" w:eastAsia="宋体"/>
          <w:szCs w:val="21"/>
          <w:vertAlign w:val="subscript"/>
        </w:rPr>
        <w:t>6</w:t>
      </w:r>
      <w:r>
        <w:rPr>
          <w:rFonts w:ascii="宋体" w:hAnsi="宋体" w:eastAsia="宋体"/>
          <w:szCs w:val="21"/>
        </w:rPr>
        <w:t>O</w:t>
      </w:r>
      <w:r>
        <w:rPr>
          <w:rFonts w:ascii="宋体" w:hAnsi="宋体" w:eastAsia="宋体"/>
          <w:szCs w:val="21"/>
          <w:vertAlign w:val="subscript"/>
        </w:rPr>
        <w:t>3</w:t>
      </w:r>
      <w:r>
        <w:rPr>
          <w:rFonts w:hint="eastAsia" w:ascii="宋体" w:hAnsi="宋体" w:eastAsia="宋体"/>
          <w:szCs w:val="21"/>
        </w:rPr>
        <w:t>，</w:t>
      </w:r>
      <w:r>
        <w:rPr>
          <w:rFonts w:ascii="宋体" w:hAnsi="宋体" w:eastAsia="宋体"/>
          <w:szCs w:val="21"/>
        </w:rPr>
        <w:t>Salicylic Acid</w:t>
      </w:r>
      <w:r>
        <w:rPr>
          <w:rFonts w:hint="eastAsia" w:ascii="宋体" w:hAnsi="宋体" w:eastAsia="宋体"/>
          <w:szCs w:val="21"/>
        </w:rPr>
        <w:t>）可</w:t>
      </w:r>
      <w:r>
        <w:rPr>
          <w:rFonts w:ascii="宋体" w:hAnsi="宋体" w:eastAsia="宋体"/>
          <w:szCs w:val="21"/>
        </w:rPr>
        <w:t>缓解高温</w:t>
      </w:r>
      <w:r>
        <w:rPr>
          <w:rFonts w:hint="eastAsia" w:ascii="宋体" w:hAnsi="宋体" w:eastAsia="宋体"/>
          <w:szCs w:val="21"/>
        </w:rPr>
        <w:t>等逆境胁迫。</w:t>
      </w:r>
    </w:p>
    <w:p w14:paraId="45F6BC19">
      <w:pPr>
        <w:ind w:firstLine="420" w:firstLineChars="200"/>
        <w:rPr>
          <w:rFonts w:ascii="宋体" w:hAnsi="宋体" w:eastAsia="宋体"/>
          <w:szCs w:val="21"/>
        </w:rPr>
      </w:pPr>
      <w:r>
        <w:rPr>
          <w:rFonts w:hint="eastAsia" w:ascii="宋体" w:hAnsi="宋体" w:eastAsia="宋体"/>
          <w:szCs w:val="21"/>
        </w:rPr>
        <w:t>母液配制：水杨酸分子量为</w:t>
      </w:r>
      <w:r>
        <w:rPr>
          <w:rFonts w:ascii="宋体" w:hAnsi="宋体" w:eastAsia="宋体"/>
          <w:szCs w:val="21"/>
        </w:rPr>
        <w:t>138.122</w:t>
      </w:r>
      <w:r>
        <w:rPr>
          <w:rFonts w:hint="eastAsia" w:ascii="宋体" w:hAnsi="宋体" w:eastAsia="宋体"/>
          <w:szCs w:val="21"/>
        </w:rPr>
        <w:t>，称取6</w:t>
      </w:r>
      <w:r>
        <w:rPr>
          <w:rFonts w:ascii="宋体" w:hAnsi="宋体" w:eastAsia="宋体"/>
          <w:szCs w:val="21"/>
        </w:rPr>
        <w:t>9.061 g</w:t>
      </w:r>
      <w:r>
        <w:rPr>
          <w:rFonts w:hint="eastAsia" w:ascii="宋体" w:hAnsi="宋体" w:eastAsia="宋体"/>
          <w:szCs w:val="21"/>
        </w:rPr>
        <w:t>，热水溶解后定容至1</w:t>
      </w:r>
      <w:r>
        <w:rPr>
          <w:rFonts w:ascii="宋体" w:hAnsi="宋体" w:eastAsia="宋体"/>
          <w:szCs w:val="21"/>
        </w:rPr>
        <w:t>000 mL</w:t>
      </w:r>
      <w:r>
        <w:rPr>
          <w:rFonts w:hint="eastAsia" w:ascii="宋体" w:hAnsi="宋体" w:eastAsia="宋体"/>
          <w:szCs w:val="21"/>
        </w:rPr>
        <w:t>，配成0</w:t>
      </w:r>
      <w:r>
        <w:rPr>
          <w:rFonts w:ascii="宋体" w:hAnsi="宋体" w:eastAsia="宋体"/>
          <w:szCs w:val="21"/>
        </w:rPr>
        <w:t>.5</w:t>
      </w:r>
      <w:r>
        <w:rPr>
          <w:rFonts w:hint="eastAsia" w:ascii="宋体" w:hAnsi="宋体" w:eastAsia="宋体"/>
          <w:szCs w:val="21"/>
        </w:rPr>
        <w:t xml:space="preserve"> M母液，稀释1</w:t>
      </w:r>
      <w:r>
        <w:rPr>
          <w:rFonts w:ascii="宋体" w:hAnsi="宋体" w:eastAsia="宋体"/>
          <w:szCs w:val="21"/>
        </w:rPr>
        <w:t>000</w:t>
      </w:r>
      <w:r>
        <w:rPr>
          <w:rFonts w:hint="eastAsia" w:ascii="宋体" w:hAnsi="宋体" w:eastAsia="宋体"/>
          <w:szCs w:val="21"/>
        </w:rPr>
        <w:t>倍后使用（喷施浓度</w:t>
      </w:r>
      <w:r>
        <w:rPr>
          <w:rFonts w:ascii="宋体" w:hAnsi="宋体" w:eastAsia="宋体"/>
          <w:szCs w:val="21"/>
        </w:rPr>
        <w:t>0.5 m</w:t>
      </w:r>
      <w:r>
        <w:rPr>
          <w:rFonts w:hint="eastAsia" w:ascii="宋体" w:hAnsi="宋体" w:eastAsia="宋体"/>
          <w:szCs w:val="21"/>
        </w:rPr>
        <w:t>M）。</w:t>
      </w:r>
    </w:p>
    <w:p w14:paraId="7CCFA886">
      <w:pPr>
        <w:ind w:firstLine="420" w:firstLineChars="200"/>
        <w:rPr>
          <w:rFonts w:ascii="宋体" w:hAnsi="宋体" w:eastAsia="宋体"/>
          <w:szCs w:val="21"/>
        </w:rPr>
      </w:pPr>
      <w:r>
        <w:rPr>
          <w:rFonts w:hint="eastAsia" w:ascii="宋体" w:hAnsi="宋体" w:eastAsia="宋体"/>
          <w:szCs w:val="21"/>
        </w:rPr>
        <w:t>具体用法：大豆遭遇高温逆境前后，每间隔</w:t>
      </w:r>
      <w:r>
        <w:rPr>
          <w:rFonts w:ascii="宋体" w:hAnsi="宋体" w:eastAsia="宋体"/>
          <w:szCs w:val="21"/>
        </w:rPr>
        <w:t>10</w:t>
      </w:r>
      <w:r>
        <w:rPr>
          <w:rFonts w:hint="eastAsia" w:ascii="宋体" w:hAnsi="宋体" w:eastAsia="宋体"/>
          <w:szCs w:val="21"/>
        </w:rPr>
        <w:t>天喷施0</w:t>
      </w:r>
      <w:r>
        <w:rPr>
          <w:rFonts w:ascii="宋体" w:hAnsi="宋体" w:eastAsia="宋体"/>
          <w:szCs w:val="21"/>
        </w:rPr>
        <w:t>.5mM</w:t>
      </w:r>
      <w:r>
        <w:rPr>
          <w:rFonts w:hint="eastAsia" w:ascii="宋体" w:hAnsi="宋体" w:eastAsia="宋体"/>
          <w:szCs w:val="21"/>
        </w:rPr>
        <w:t>水杨酸溶液1次，连续喷3次。</w:t>
      </w:r>
      <w:r>
        <w:rPr>
          <w:rFonts w:ascii="宋体" w:hAnsi="宋体" w:eastAsia="宋体"/>
          <w:szCs w:val="21"/>
        </w:rPr>
        <w:t xml:space="preserve"> </w:t>
      </w:r>
    </w:p>
    <w:p w14:paraId="30FFD239">
      <w:pPr>
        <w:spacing w:before="156" w:beforeLines="50" w:after="156" w:afterLines="50"/>
        <w:rPr>
          <w:rFonts w:ascii="黑体" w:hAnsi="黑体" w:eastAsia="黑体"/>
          <w:szCs w:val="21"/>
        </w:rPr>
      </w:pPr>
      <w:r>
        <w:rPr>
          <w:rFonts w:ascii="黑体" w:hAnsi="黑体" w:eastAsia="黑体"/>
          <w:szCs w:val="21"/>
        </w:rPr>
        <w:t>5.4</w:t>
      </w:r>
      <w:r>
        <w:rPr>
          <w:rFonts w:hint="eastAsia" w:ascii="黑体" w:hAnsi="黑体" w:eastAsia="黑体"/>
          <w:szCs w:val="21"/>
        </w:rPr>
        <w:t>热浪天气应对</w:t>
      </w:r>
    </w:p>
    <w:p w14:paraId="35B13C95">
      <w:pPr>
        <w:spacing w:before="156" w:beforeLines="50" w:after="156" w:afterLines="50"/>
        <w:rPr>
          <w:rFonts w:ascii="黑体" w:hAnsi="黑体" w:eastAsia="黑体"/>
          <w:szCs w:val="21"/>
        </w:rPr>
      </w:pPr>
      <w:r>
        <w:rPr>
          <w:rFonts w:ascii="黑体" w:hAnsi="黑体" w:eastAsia="黑体"/>
          <w:szCs w:val="21"/>
        </w:rPr>
        <w:t xml:space="preserve">5.4.1 </w:t>
      </w:r>
      <w:r>
        <w:rPr>
          <w:rFonts w:hint="eastAsia" w:ascii="黑体" w:hAnsi="黑体" w:eastAsia="黑体"/>
          <w:szCs w:val="21"/>
        </w:rPr>
        <w:t>喷灌降温增湿</w:t>
      </w:r>
    </w:p>
    <w:p w14:paraId="4CD15E0D">
      <w:pPr>
        <w:ind w:firstLine="420" w:firstLineChars="200"/>
        <w:rPr>
          <w:rFonts w:ascii="宋体" w:hAnsi="宋体" w:eastAsia="宋体"/>
          <w:szCs w:val="21"/>
        </w:rPr>
      </w:pPr>
      <w:r>
        <w:rPr>
          <w:rFonts w:hint="eastAsia" w:ascii="宋体" w:hAnsi="宋体" w:eastAsia="宋体"/>
          <w:szCs w:val="21"/>
        </w:rPr>
        <w:t>花荚期（夏播大豆8月上旬）进行喷灌，主要目的是降温和增湿，要严格控制喷灌定额，以防大豆徒长。采用顶置式喷灌系统的喷淋降温效果要优于地面喷灌带。</w:t>
      </w:r>
    </w:p>
    <w:p w14:paraId="4D175F11">
      <w:pPr>
        <w:spacing w:before="156" w:beforeLines="50" w:after="156" w:afterLines="50"/>
        <w:rPr>
          <w:rFonts w:ascii="黑体" w:hAnsi="黑体" w:eastAsia="黑体"/>
          <w:szCs w:val="21"/>
        </w:rPr>
      </w:pPr>
      <w:r>
        <w:rPr>
          <w:rFonts w:ascii="黑体" w:hAnsi="黑体" w:eastAsia="黑体"/>
          <w:szCs w:val="21"/>
        </w:rPr>
        <w:t xml:space="preserve">5.4.2 </w:t>
      </w:r>
      <w:r>
        <w:rPr>
          <w:rFonts w:hint="eastAsia" w:ascii="黑体" w:hAnsi="黑体" w:eastAsia="黑体"/>
          <w:szCs w:val="21"/>
        </w:rPr>
        <w:t>遮阳降温</w:t>
      </w:r>
    </w:p>
    <w:p w14:paraId="2FC358A4">
      <w:pPr>
        <w:ind w:firstLine="420" w:firstLineChars="200"/>
        <w:rPr>
          <w:rFonts w:ascii="宋体" w:hAnsi="宋体" w:eastAsia="宋体"/>
          <w:szCs w:val="21"/>
        </w:rPr>
      </w:pPr>
      <w:r>
        <w:rPr>
          <w:rFonts w:hint="eastAsia" w:ascii="宋体" w:hAnsi="宋体" w:eastAsia="宋体"/>
          <w:szCs w:val="21"/>
        </w:rPr>
        <w:t>在大豆盛花期后用</w:t>
      </w:r>
      <w:r>
        <w:rPr>
          <w:rFonts w:ascii="宋体" w:hAnsi="宋体" w:eastAsia="宋体"/>
          <w:szCs w:val="21"/>
        </w:rPr>
        <w:t>遮阳网</w:t>
      </w:r>
      <w:r>
        <w:rPr>
          <w:rFonts w:hint="eastAsia" w:ascii="宋体" w:hAnsi="宋体" w:eastAsia="宋体"/>
          <w:szCs w:val="21"/>
        </w:rPr>
        <w:t>遮挡阳光直射</w:t>
      </w:r>
      <w:r>
        <w:rPr>
          <w:rFonts w:ascii="宋体" w:hAnsi="宋体" w:eastAsia="宋体"/>
          <w:szCs w:val="21"/>
        </w:rPr>
        <w:t>，</w:t>
      </w:r>
      <w:r>
        <w:rPr>
          <w:rFonts w:hint="eastAsia" w:ascii="宋体" w:hAnsi="宋体" w:eastAsia="宋体"/>
          <w:szCs w:val="21"/>
        </w:rPr>
        <w:t>可以有效降低遮荫地块的田间温度，一旦降雨或大豆进入鼓粒期，要及时去除遮阳网。该措施只适用于小地块的试验田或保种田。</w:t>
      </w:r>
    </w:p>
    <w:p w14:paraId="4F54799D">
      <w:pPr>
        <w:ind w:firstLine="420" w:firstLineChars="200"/>
        <w:rPr>
          <w:rFonts w:ascii="宋体" w:hAnsi="宋体" w:eastAsia="宋体"/>
          <w:szCs w:val="21"/>
        </w:rPr>
      </w:pPr>
    </w:p>
    <w:sectPr>
      <w:headerReference r:id="rId3" w:type="default"/>
      <w:headerReference r:id="rId4" w:type="even"/>
      <w:pgSz w:w="11906" w:h="16838"/>
      <w:pgMar w:top="720" w:right="720" w:bottom="720" w:left="72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912F4">
    <w:pPr>
      <w:spacing w:line="264" w:lineRule="auto"/>
      <w:jc w:val="right"/>
    </w:pPr>
    <w:r>
      <w:rPr>
        <w:rFonts w:hint="eastAsia"/>
        <w:color w:val="4472C4" w:themeColor="accent1"/>
        <w:sz w:val="20"/>
        <w:szCs w:val="20"/>
        <w14:textFill>
          <w14:solidFill>
            <w14:schemeClr w14:val="accent1"/>
          </w14:solidFill>
        </w14:textFill>
      </w:rPr>
      <w:t xml:space="preserve">DB xx/T </w:t>
    </w:r>
    <w:r>
      <w:rPr>
        <w:color w:val="000000"/>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ge">
                <wp:align>center</wp:align>
              </wp:positionV>
              <wp:extent cx="7376160" cy="9555480"/>
              <wp:effectExtent l="0" t="0" r="26670" b="26670"/>
              <wp:wrapNone/>
              <wp:docPr id="1" name="矩形 1"/>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95000</wp14:pctWidth>
              </wp14:sizeRelH>
              <wp14:sizeRelV relativeFrom="page">
                <wp14:pctHeight>95000</wp14:pctHeight>
              </wp14:sizeRelV>
            </wp:anchor>
          </w:drawing>
        </mc:Choice>
        <mc:Fallback>
          <w:pict>
            <v:rect id="_x0000_s1026" o:spid="_x0000_s1026" o:spt="1" style="position:absolute;left:0pt;height:752.4pt;width:580.8pt;mso-position-horizontal:center;mso-position-horizontal-relative:page;mso-position-vertical:center;mso-position-vertical-relative:page;z-index:251660288;v-text-anchor:middle;mso-width-relative:page;mso-height-relative:page;mso-width-percent:950;mso-height-percent:950;" filled="f" stroked="t" coordsize="21600,21600" o:gfxdata="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kjgAHtUAAAAHAQAADwAAAAAAAAABACAAAAAiAAAA&#10;ZHJzL2Rvd25yZXYueG1sUEsBAhQAFAAAAAgAh07iQKxtua98AgAA7gQAAA4AAAAAAAAAAQAgAAAA&#10;JAEAAGRycy9lMm9Eb2MueG1sUEsFBgAAAAAGAAYAWQEAABIGAAAAAA==&#10;">
              <v:fill on="f" focussize="0,0"/>
              <v:stroke weight="1.25pt" color="#767171 [1614]" miterlimit="8" joinstyle="miter"/>
              <v:imagedata o:title=""/>
              <o:lock v:ext="edit" aspectratio="f"/>
            </v:rect>
          </w:pict>
        </mc:Fallback>
      </mc:AlternateContent>
    </w:r>
    <w:r>
      <w:rPr>
        <w:rFonts w:hint="eastAsia"/>
        <w:color w:val="4472C4" w:themeColor="accent1"/>
        <w:sz w:val="20"/>
        <w:szCs w:val="20"/>
        <w14:textFill>
          <w14:solidFill>
            <w14:schemeClr w14:val="accent1"/>
          </w14:solidFill>
        </w14:textFill>
      </w:rPr>
      <w:t>x</w:t>
    </w:r>
    <w:r>
      <w:rPr>
        <w:color w:val="4472C4" w:themeColor="accent1"/>
        <w:sz w:val="20"/>
        <w:szCs w:val="20"/>
        <w14:textFill>
          <w14:solidFill>
            <w14:schemeClr w14:val="accent1"/>
          </w14:solidFill>
        </w14:textFill>
      </w:rPr>
      <w:t>xxx</w:t>
    </w:r>
    <w:r>
      <w:rPr>
        <w:rFonts w:hint="eastAsia"/>
        <w:color w:val="4472C4" w:themeColor="accent1"/>
        <w:sz w:val="20"/>
        <w:szCs w:val="20"/>
        <w14:textFill>
          <w14:solidFill>
            <w14:schemeClr w14:val="accent1"/>
          </w14:solidFill>
        </w14:textFill>
      </w:rPr>
      <w:t>——20xx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B5263">
    <w:pPr>
      <w:spacing w:line="264" w:lineRule="auto"/>
    </w:pPr>
    <w:r>
      <w:rPr>
        <w:rFonts w:hint="eastAsia"/>
        <w:color w:val="4472C4" w:themeColor="accent1"/>
        <w:sz w:val="20"/>
        <w:szCs w:val="20"/>
        <w14:textFill>
          <w14:solidFill>
            <w14:schemeClr w14:val="accent1"/>
          </w14:solidFill>
        </w14:textFill>
      </w:rPr>
      <w:t xml:space="preserve">DB xx/T </w:t>
    </w:r>
    <w:r>
      <w:rPr>
        <w:color w:val="000000"/>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76160" cy="9555480"/>
              <wp:effectExtent l="0" t="0" r="26670" b="26670"/>
              <wp:wrapNone/>
              <wp:docPr id="222" name="矩形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95000</wp14:pctWidth>
              </wp14:sizeRelH>
              <wp14:sizeRelV relativeFrom="page">
                <wp14:pctHeight>95000</wp14:pctHeight>
              </wp14:sizeRelV>
            </wp:anchor>
          </w:drawing>
        </mc:Choice>
        <mc:Fallback>
          <w:pict>
            <v:rect id="_x0000_s1026" o:spid="_x0000_s1026" o:spt="1" style="position:absolute;left:0pt;height:752.4pt;width:580.8pt;mso-position-horizontal:center;mso-position-horizontal-relative:page;mso-position-vertical:center;mso-position-vertical-relative:page;z-index:251659264;v-text-anchor:middle;mso-width-relative:page;mso-height-relative:page;mso-width-percent:950;mso-height-percent:950;" filled="f" stroked="t" coordsize="21600,21600" o:gfxdata="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JI4AB7VAAAABwEAAA8AAAAAAAAAAQAgAAAA&#10;IgAAAGRycy9kb3ducmV2LnhtbFBLAQIUABQAAAAIAIdO4kAQwlLygAIAAPIEAAAOAAAAAAAAAAEA&#10;IAAAACQBAABkcnMvZTJvRG9jLnhtbFBLBQYAAAAABgAGAFkBAAAWBgAAAAA=&#10;">
              <v:fill on="f" focussize="0,0"/>
              <v:stroke weight="1.25pt" color="#767171 [1614]" miterlimit="8" joinstyle="miter"/>
              <v:imagedata o:title=""/>
              <o:lock v:ext="edit" aspectratio="f"/>
            </v:rect>
          </w:pict>
        </mc:Fallback>
      </mc:AlternateContent>
    </w:r>
    <w:r>
      <w:rPr>
        <w:rFonts w:hint="eastAsia"/>
        <w:color w:val="4472C4" w:themeColor="accent1"/>
        <w:sz w:val="20"/>
        <w:szCs w:val="20"/>
        <w14:textFill>
          <w14:solidFill>
            <w14:schemeClr w14:val="accent1"/>
          </w14:solidFill>
        </w14:textFill>
      </w:rPr>
      <w:t>x</w:t>
    </w:r>
    <w:r>
      <w:rPr>
        <w:color w:val="4472C4" w:themeColor="accent1"/>
        <w:sz w:val="20"/>
        <w:szCs w:val="20"/>
        <w14:textFill>
          <w14:solidFill>
            <w14:schemeClr w14:val="accent1"/>
          </w14:solidFill>
        </w14:textFill>
      </w:rPr>
      <w:t>xxx</w:t>
    </w:r>
    <w:r>
      <w:rPr>
        <w:rFonts w:hint="eastAsia"/>
        <w:color w:val="4472C4" w:themeColor="accent1"/>
        <w:sz w:val="20"/>
        <w:szCs w:val="20"/>
        <w14:textFill>
          <w14:solidFill>
            <w14:schemeClr w14:val="accent1"/>
          </w14:solidFill>
        </w14:textFill>
      </w:rPr>
      <w:t>——20xx</w:t>
    </w:r>
  </w:p>
  <w:p w14:paraId="3D8A9F27">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4YWYyNzU5NjM2MTNhZGJmOTMyYWQ3OTkyMDQ2NjEifQ=="/>
  </w:docVars>
  <w:rsids>
    <w:rsidRoot w:val="00B07F2F"/>
    <w:rsid w:val="00003AA8"/>
    <w:rsid w:val="00007ADC"/>
    <w:rsid w:val="00014CC9"/>
    <w:rsid w:val="00023107"/>
    <w:rsid w:val="00023285"/>
    <w:rsid w:val="000320AE"/>
    <w:rsid w:val="00032F3A"/>
    <w:rsid w:val="0003478D"/>
    <w:rsid w:val="00041B38"/>
    <w:rsid w:val="00044CA8"/>
    <w:rsid w:val="0005106F"/>
    <w:rsid w:val="000520AE"/>
    <w:rsid w:val="00052CF1"/>
    <w:rsid w:val="00053736"/>
    <w:rsid w:val="00056E5B"/>
    <w:rsid w:val="00062783"/>
    <w:rsid w:val="000664EE"/>
    <w:rsid w:val="00071957"/>
    <w:rsid w:val="0007591D"/>
    <w:rsid w:val="00076F9C"/>
    <w:rsid w:val="00083197"/>
    <w:rsid w:val="000947C4"/>
    <w:rsid w:val="000951CA"/>
    <w:rsid w:val="000A3BBD"/>
    <w:rsid w:val="000A4B2E"/>
    <w:rsid w:val="000B276E"/>
    <w:rsid w:val="000B2C66"/>
    <w:rsid w:val="000B5BEC"/>
    <w:rsid w:val="000C4703"/>
    <w:rsid w:val="000D0762"/>
    <w:rsid w:val="000D2CA1"/>
    <w:rsid w:val="000D3157"/>
    <w:rsid w:val="000D4745"/>
    <w:rsid w:val="000D5CC3"/>
    <w:rsid w:val="000E35D5"/>
    <w:rsid w:val="000F6894"/>
    <w:rsid w:val="001000D5"/>
    <w:rsid w:val="001163DA"/>
    <w:rsid w:val="001302D0"/>
    <w:rsid w:val="0013545C"/>
    <w:rsid w:val="00137F5B"/>
    <w:rsid w:val="00144272"/>
    <w:rsid w:val="001538DA"/>
    <w:rsid w:val="00177007"/>
    <w:rsid w:val="00177047"/>
    <w:rsid w:val="0019360D"/>
    <w:rsid w:val="00194D2E"/>
    <w:rsid w:val="001B1448"/>
    <w:rsid w:val="001C4D0D"/>
    <w:rsid w:val="001D4DBE"/>
    <w:rsid w:val="001E1557"/>
    <w:rsid w:val="001F2585"/>
    <w:rsid w:val="00200995"/>
    <w:rsid w:val="00205971"/>
    <w:rsid w:val="002200D3"/>
    <w:rsid w:val="00246198"/>
    <w:rsid w:val="00247D02"/>
    <w:rsid w:val="00247F9D"/>
    <w:rsid w:val="00253094"/>
    <w:rsid w:val="00254768"/>
    <w:rsid w:val="00266ED2"/>
    <w:rsid w:val="00270780"/>
    <w:rsid w:val="002714D3"/>
    <w:rsid w:val="002722E1"/>
    <w:rsid w:val="0027260A"/>
    <w:rsid w:val="00274685"/>
    <w:rsid w:val="0028629E"/>
    <w:rsid w:val="002D006E"/>
    <w:rsid w:val="002D046D"/>
    <w:rsid w:val="002D30C8"/>
    <w:rsid w:val="002D55CD"/>
    <w:rsid w:val="002E2CB1"/>
    <w:rsid w:val="002E623E"/>
    <w:rsid w:val="002E6380"/>
    <w:rsid w:val="002E7BBF"/>
    <w:rsid w:val="002F47BE"/>
    <w:rsid w:val="003022D9"/>
    <w:rsid w:val="00310021"/>
    <w:rsid w:val="003129D1"/>
    <w:rsid w:val="00341EE6"/>
    <w:rsid w:val="00351F62"/>
    <w:rsid w:val="00352E25"/>
    <w:rsid w:val="00364922"/>
    <w:rsid w:val="003764D6"/>
    <w:rsid w:val="00376B57"/>
    <w:rsid w:val="00381697"/>
    <w:rsid w:val="00394269"/>
    <w:rsid w:val="003A0054"/>
    <w:rsid w:val="003B0C7E"/>
    <w:rsid w:val="003C4560"/>
    <w:rsid w:val="003D6983"/>
    <w:rsid w:val="003E21CB"/>
    <w:rsid w:val="003F5989"/>
    <w:rsid w:val="00400846"/>
    <w:rsid w:val="00400F3C"/>
    <w:rsid w:val="00403056"/>
    <w:rsid w:val="00404578"/>
    <w:rsid w:val="00416238"/>
    <w:rsid w:val="0041645C"/>
    <w:rsid w:val="00416EDB"/>
    <w:rsid w:val="004203A3"/>
    <w:rsid w:val="00425429"/>
    <w:rsid w:val="00452199"/>
    <w:rsid w:val="00467D54"/>
    <w:rsid w:val="00471D5C"/>
    <w:rsid w:val="00487038"/>
    <w:rsid w:val="004B3B80"/>
    <w:rsid w:val="004C03A3"/>
    <w:rsid w:val="004C12A8"/>
    <w:rsid w:val="004C2CEF"/>
    <w:rsid w:val="004D633E"/>
    <w:rsid w:val="004E17C9"/>
    <w:rsid w:val="004E18B2"/>
    <w:rsid w:val="004E7232"/>
    <w:rsid w:val="004F1BF7"/>
    <w:rsid w:val="0050393B"/>
    <w:rsid w:val="0050442B"/>
    <w:rsid w:val="00521688"/>
    <w:rsid w:val="00523027"/>
    <w:rsid w:val="0053284E"/>
    <w:rsid w:val="00533E2F"/>
    <w:rsid w:val="005446A1"/>
    <w:rsid w:val="00544C7F"/>
    <w:rsid w:val="0054598B"/>
    <w:rsid w:val="005617B8"/>
    <w:rsid w:val="00573941"/>
    <w:rsid w:val="00587256"/>
    <w:rsid w:val="00595B38"/>
    <w:rsid w:val="005C0E1E"/>
    <w:rsid w:val="005C40D4"/>
    <w:rsid w:val="005C6CD2"/>
    <w:rsid w:val="005D26C6"/>
    <w:rsid w:val="005D325F"/>
    <w:rsid w:val="005D5D9C"/>
    <w:rsid w:val="005D6E76"/>
    <w:rsid w:val="005E3345"/>
    <w:rsid w:val="005E3F7A"/>
    <w:rsid w:val="005F217B"/>
    <w:rsid w:val="005F4F75"/>
    <w:rsid w:val="006221A2"/>
    <w:rsid w:val="00624568"/>
    <w:rsid w:val="00625CEF"/>
    <w:rsid w:val="00635B11"/>
    <w:rsid w:val="00637C54"/>
    <w:rsid w:val="00651625"/>
    <w:rsid w:val="006923D4"/>
    <w:rsid w:val="00692839"/>
    <w:rsid w:val="006B00DF"/>
    <w:rsid w:val="006B485A"/>
    <w:rsid w:val="006D06BF"/>
    <w:rsid w:val="006D320C"/>
    <w:rsid w:val="006D4680"/>
    <w:rsid w:val="006E019F"/>
    <w:rsid w:val="006E33A8"/>
    <w:rsid w:val="006E3CF5"/>
    <w:rsid w:val="00701D70"/>
    <w:rsid w:val="00701ED0"/>
    <w:rsid w:val="00716D9C"/>
    <w:rsid w:val="007275FE"/>
    <w:rsid w:val="007305DA"/>
    <w:rsid w:val="00734310"/>
    <w:rsid w:val="00742C4E"/>
    <w:rsid w:val="00751155"/>
    <w:rsid w:val="007533EC"/>
    <w:rsid w:val="00754EAB"/>
    <w:rsid w:val="00755F53"/>
    <w:rsid w:val="0076391E"/>
    <w:rsid w:val="00763BF3"/>
    <w:rsid w:val="007723CE"/>
    <w:rsid w:val="00780C75"/>
    <w:rsid w:val="00791883"/>
    <w:rsid w:val="00793998"/>
    <w:rsid w:val="007947F7"/>
    <w:rsid w:val="00797D0D"/>
    <w:rsid w:val="007C33F8"/>
    <w:rsid w:val="007C413A"/>
    <w:rsid w:val="007C6D6D"/>
    <w:rsid w:val="007D0639"/>
    <w:rsid w:val="007D5AAD"/>
    <w:rsid w:val="007D7715"/>
    <w:rsid w:val="007E39C8"/>
    <w:rsid w:val="00805AF7"/>
    <w:rsid w:val="008072EA"/>
    <w:rsid w:val="00820157"/>
    <w:rsid w:val="00822C8C"/>
    <w:rsid w:val="00831C1C"/>
    <w:rsid w:val="008348A8"/>
    <w:rsid w:val="008348DA"/>
    <w:rsid w:val="008418AC"/>
    <w:rsid w:val="00845F70"/>
    <w:rsid w:val="0084721F"/>
    <w:rsid w:val="00850605"/>
    <w:rsid w:val="00871197"/>
    <w:rsid w:val="00884B03"/>
    <w:rsid w:val="0088523F"/>
    <w:rsid w:val="0089616D"/>
    <w:rsid w:val="00896B16"/>
    <w:rsid w:val="008A4FB8"/>
    <w:rsid w:val="008B33DD"/>
    <w:rsid w:val="008B5ABF"/>
    <w:rsid w:val="008B5FDA"/>
    <w:rsid w:val="008C0DD7"/>
    <w:rsid w:val="008C2864"/>
    <w:rsid w:val="008D4C77"/>
    <w:rsid w:val="008E1391"/>
    <w:rsid w:val="008E3372"/>
    <w:rsid w:val="008E59B0"/>
    <w:rsid w:val="008F1BDC"/>
    <w:rsid w:val="008F5135"/>
    <w:rsid w:val="00904778"/>
    <w:rsid w:val="0090676B"/>
    <w:rsid w:val="0091064D"/>
    <w:rsid w:val="0091550B"/>
    <w:rsid w:val="00925609"/>
    <w:rsid w:val="00935170"/>
    <w:rsid w:val="00943F22"/>
    <w:rsid w:val="0094515E"/>
    <w:rsid w:val="00957547"/>
    <w:rsid w:val="009667EC"/>
    <w:rsid w:val="009766F4"/>
    <w:rsid w:val="00977DA0"/>
    <w:rsid w:val="009870E7"/>
    <w:rsid w:val="00992893"/>
    <w:rsid w:val="009A49E0"/>
    <w:rsid w:val="009B70EC"/>
    <w:rsid w:val="009C0380"/>
    <w:rsid w:val="009C7041"/>
    <w:rsid w:val="009D2767"/>
    <w:rsid w:val="009D5637"/>
    <w:rsid w:val="009D5BFC"/>
    <w:rsid w:val="009D6408"/>
    <w:rsid w:val="009D7F65"/>
    <w:rsid w:val="009E0312"/>
    <w:rsid w:val="009E4BD8"/>
    <w:rsid w:val="009E72D8"/>
    <w:rsid w:val="009F4398"/>
    <w:rsid w:val="009F4F58"/>
    <w:rsid w:val="00A0415B"/>
    <w:rsid w:val="00A052E4"/>
    <w:rsid w:val="00A1036A"/>
    <w:rsid w:val="00A10D89"/>
    <w:rsid w:val="00A12B93"/>
    <w:rsid w:val="00A13496"/>
    <w:rsid w:val="00A3103A"/>
    <w:rsid w:val="00A40EC4"/>
    <w:rsid w:val="00A5245C"/>
    <w:rsid w:val="00A5261C"/>
    <w:rsid w:val="00A539DB"/>
    <w:rsid w:val="00A570D9"/>
    <w:rsid w:val="00A61D4A"/>
    <w:rsid w:val="00A63F5F"/>
    <w:rsid w:val="00A641E4"/>
    <w:rsid w:val="00A71843"/>
    <w:rsid w:val="00A733ED"/>
    <w:rsid w:val="00A86F77"/>
    <w:rsid w:val="00AA3A17"/>
    <w:rsid w:val="00AA6159"/>
    <w:rsid w:val="00AA6B9A"/>
    <w:rsid w:val="00AB0434"/>
    <w:rsid w:val="00AB2F75"/>
    <w:rsid w:val="00AD583B"/>
    <w:rsid w:val="00AE01FB"/>
    <w:rsid w:val="00B05E0F"/>
    <w:rsid w:val="00B07F2F"/>
    <w:rsid w:val="00B1131E"/>
    <w:rsid w:val="00B12B00"/>
    <w:rsid w:val="00B4387C"/>
    <w:rsid w:val="00B65EDB"/>
    <w:rsid w:val="00B835D3"/>
    <w:rsid w:val="00B85D79"/>
    <w:rsid w:val="00B92B54"/>
    <w:rsid w:val="00B9309A"/>
    <w:rsid w:val="00B95AAA"/>
    <w:rsid w:val="00BA79CF"/>
    <w:rsid w:val="00BB1AEE"/>
    <w:rsid w:val="00BB3755"/>
    <w:rsid w:val="00BC374A"/>
    <w:rsid w:val="00BC3C4D"/>
    <w:rsid w:val="00BC61B1"/>
    <w:rsid w:val="00BE2CCE"/>
    <w:rsid w:val="00BF1EC5"/>
    <w:rsid w:val="00BF7F24"/>
    <w:rsid w:val="00C054B6"/>
    <w:rsid w:val="00C1518E"/>
    <w:rsid w:val="00C22E33"/>
    <w:rsid w:val="00C23936"/>
    <w:rsid w:val="00C32071"/>
    <w:rsid w:val="00C34333"/>
    <w:rsid w:val="00C4042C"/>
    <w:rsid w:val="00C4161F"/>
    <w:rsid w:val="00C507C3"/>
    <w:rsid w:val="00C5407B"/>
    <w:rsid w:val="00C6336D"/>
    <w:rsid w:val="00C671CA"/>
    <w:rsid w:val="00C72E0D"/>
    <w:rsid w:val="00C823A7"/>
    <w:rsid w:val="00C94D55"/>
    <w:rsid w:val="00CA0E7A"/>
    <w:rsid w:val="00CB07AA"/>
    <w:rsid w:val="00CC51B2"/>
    <w:rsid w:val="00CD0CE1"/>
    <w:rsid w:val="00CD4494"/>
    <w:rsid w:val="00CF1919"/>
    <w:rsid w:val="00CF4A97"/>
    <w:rsid w:val="00CF4E29"/>
    <w:rsid w:val="00D0236C"/>
    <w:rsid w:val="00D14848"/>
    <w:rsid w:val="00D16FC6"/>
    <w:rsid w:val="00D206D9"/>
    <w:rsid w:val="00D22156"/>
    <w:rsid w:val="00D226D4"/>
    <w:rsid w:val="00D6472E"/>
    <w:rsid w:val="00D65DE8"/>
    <w:rsid w:val="00D804A6"/>
    <w:rsid w:val="00D92141"/>
    <w:rsid w:val="00D964DA"/>
    <w:rsid w:val="00DA30AD"/>
    <w:rsid w:val="00DA5E21"/>
    <w:rsid w:val="00DA7DE4"/>
    <w:rsid w:val="00DB24EC"/>
    <w:rsid w:val="00DB701D"/>
    <w:rsid w:val="00DC7F33"/>
    <w:rsid w:val="00DD7691"/>
    <w:rsid w:val="00DE2B74"/>
    <w:rsid w:val="00DF3E60"/>
    <w:rsid w:val="00E12446"/>
    <w:rsid w:val="00E14377"/>
    <w:rsid w:val="00E17B5B"/>
    <w:rsid w:val="00E20A6F"/>
    <w:rsid w:val="00E218AD"/>
    <w:rsid w:val="00E24352"/>
    <w:rsid w:val="00E4384B"/>
    <w:rsid w:val="00E53211"/>
    <w:rsid w:val="00E56553"/>
    <w:rsid w:val="00E56BEC"/>
    <w:rsid w:val="00E56D28"/>
    <w:rsid w:val="00E612F3"/>
    <w:rsid w:val="00E6356B"/>
    <w:rsid w:val="00E67CC5"/>
    <w:rsid w:val="00E757CF"/>
    <w:rsid w:val="00E82DA6"/>
    <w:rsid w:val="00E9139F"/>
    <w:rsid w:val="00E938EB"/>
    <w:rsid w:val="00E948C8"/>
    <w:rsid w:val="00EA15F2"/>
    <w:rsid w:val="00EB0ED1"/>
    <w:rsid w:val="00EB33E1"/>
    <w:rsid w:val="00EC555D"/>
    <w:rsid w:val="00EC72A8"/>
    <w:rsid w:val="00ED5E9C"/>
    <w:rsid w:val="00EE699C"/>
    <w:rsid w:val="00EE7833"/>
    <w:rsid w:val="00EF05AA"/>
    <w:rsid w:val="00EF2FD9"/>
    <w:rsid w:val="00F112E2"/>
    <w:rsid w:val="00F16167"/>
    <w:rsid w:val="00F24FAC"/>
    <w:rsid w:val="00F30A04"/>
    <w:rsid w:val="00F354A7"/>
    <w:rsid w:val="00F359FF"/>
    <w:rsid w:val="00F37703"/>
    <w:rsid w:val="00F42341"/>
    <w:rsid w:val="00F46658"/>
    <w:rsid w:val="00F47E02"/>
    <w:rsid w:val="00F51E5A"/>
    <w:rsid w:val="00F52956"/>
    <w:rsid w:val="00F537F9"/>
    <w:rsid w:val="00F7008A"/>
    <w:rsid w:val="00F70C97"/>
    <w:rsid w:val="00F86BE6"/>
    <w:rsid w:val="00F93849"/>
    <w:rsid w:val="00F97C66"/>
    <w:rsid w:val="00FB47C9"/>
    <w:rsid w:val="00FC3C28"/>
    <w:rsid w:val="00FC460F"/>
    <w:rsid w:val="00FC5A79"/>
    <w:rsid w:val="00FD0AE9"/>
    <w:rsid w:val="00FE15E9"/>
    <w:rsid w:val="00FF3243"/>
    <w:rsid w:val="00FF33EA"/>
    <w:rsid w:val="00FF6CFB"/>
    <w:rsid w:val="12B16436"/>
    <w:rsid w:val="425E0549"/>
    <w:rsid w:val="435B1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日期 Char"/>
    <w:basedOn w:val="7"/>
    <w:link w:val="2"/>
    <w:semiHidden/>
    <w:qFormat/>
    <w:uiPriority w:val="99"/>
  </w:style>
  <w:style w:type="paragraph" w:styleId="12">
    <w:name w:val="List Paragraph"/>
    <w:basedOn w:val="1"/>
    <w:qFormat/>
    <w:uiPriority w:val="34"/>
    <w:pPr>
      <w:ind w:firstLine="420" w:firstLineChars="200"/>
    </w:pPr>
  </w:style>
  <w:style w:type="character" w:customStyle="1" w:styleId="13">
    <w:name w:val="Unresolved Mention"/>
    <w:basedOn w:val="7"/>
    <w:semiHidden/>
    <w:unhideWhenUsed/>
    <w:qFormat/>
    <w:uiPriority w:val="99"/>
    <w:rPr>
      <w:color w:val="605E5C"/>
      <w:shd w:val="clear" w:color="auto" w:fill="E1DFDD"/>
    </w:rPr>
  </w:style>
  <w:style w:type="character" w:styleId="14">
    <w:name w:val="Placeholder Text"/>
    <w:basedOn w:val="7"/>
    <w:semiHidden/>
    <w:qFormat/>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990131-6CC1-4BED-8E1D-61F77F1B9C5F}">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Pages>
  <Words>3615</Words>
  <Characters>4098</Characters>
  <Lines>31</Lines>
  <Paragraphs>8</Paragraphs>
  <TotalTime>1</TotalTime>
  <ScaleCrop>false</ScaleCrop>
  <LinksUpToDate>false</LinksUpToDate>
  <CharactersWithSpaces>4298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2024-07-23T03:21:00Z</dcterms:created>
  <dc:creator>李得孝</dc:creator>
  <cp:lastModifiedBy>西北农林科技大学_李得孝</cp:lastModifiedBy>
  <cp:lastPrinted>2024-10-30T02:04:35Z</cp:lastPrinted>
  <dcterms:modified xsi:type="dcterms:W3CDTF">2024-10-30T02:04:48Z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919A67926B324036910ED8FE22F128C4_12</vt:lpwstr>
  </property>
</Properties>
</file>