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D4722">
      <w:pPr>
        <w:pStyle w:val="118"/>
      </w:pPr>
      <w:r>
        <w:rPr>
          <w:rFonts w:ascii="Times New Roman"/>
        </w:rPr>
        <w:t>ICS 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点击此处添加ICS号</w:t>
      </w:r>
      <w:r>
        <w:fldChar w:fldCharType="end"/>
      </w:r>
      <w:bookmarkEnd w:id="0"/>
    </w:p>
    <w:p w14:paraId="227D1CD4">
      <w:pPr>
        <w:pStyle w:val="118"/>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点击此处添加中国标准文献分类号</w:t>
      </w:r>
      <w:r>
        <w:fldChar w:fldCharType="end"/>
      </w:r>
      <w:bookmarkEnd w:id="1"/>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0B08D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noWrap w:val="0"/>
            <w:vAlign w:val="top"/>
          </w:tcPr>
          <w:p w14:paraId="0E764A6D">
            <w:pPr>
              <w:pStyle w:val="118"/>
            </w:pPr>
            <w: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Iri/s1QAA&#10;AAcBAAAPAAAAAAAAAAEAIAAAACIAAABkcnMvZG93bnJldi54bWxQSwECFAAUAAAACACHTuJAD3l+&#10;668BAABnAwAADgAAAAAAAAABACAAAAAkAQAAZHJzL2Uyb0RvYy54bWxQSwUGAAAAAAYABgBZAQAA&#10;RQU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4F2B3D7E">
      <w:pPr>
        <w:pStyle w:val="104"/>
        <w:rPr>
          <w:rFonts w:hint="eastAsia"/>
        </w:rPr>
      </w:pPr>
      <w:r>
        <w:rPr>
          <w:rFonts w:hint="eastAsia"/>
        </w:rPr>
        <w:t>DB61</w:t>
      </w:r>
    </w:p>
    <w:p w14:paraId="3DB40BBB">
      <w:pPr>
        <w:pStyle w:val="105"/>
      </w:pPr>
      <w:r>
        <w:rPr>
          <w:rFonts w:hint="eastAsia"/>
        </w:rPr>
        <w:t>陕西省地方标准</w:t>
      </w:r>
    </w:p>
    <w:p w14:paraId="353F6919">
      <w:pPr>
        <w:pStyle w:val="42"/>
        <w:rPr>
          <w:rFonts w:hint="eastAsia" w:hAnsi="黑体"/>
        </w:rPr>
      </w:pPr>
      <w:r>
        <w:rPr>
          <w:rFonts w:hint="eastAsia" w:hAnsi="黑体"/>
        </w:rPr>
        <w:t>DB61</w:t>
      </w:r>
      <w:r>
        <w:rPr>
          <w:rFonts w:hAnsi="黑体"/>
        </w:rPr>
        <w:t>/</w:t>
      </w:r>
      <w:r>
        <w:rPr>
          <w:rFonts w:hint="eastAsia" w:hAnsi="黑体"/>
        </w:rPr>
        <w:t>T</w:t>
      </w:r>
      <w:r>
        <w:rPr>
          <w:rFonts w:hAnsi="黑体"/>
        </w:rPr>
        <w:t xml:space="preserve"> </w:t>
      </w:r>
      <w:r>
        <w:rPr>
          <w:rFonts w:hint="eastAsia" w:hAnsi="黑体"/>
        </w:rPr>
        <w:t>XXXX</w:t>
      </w:r>
      <w:r>
        <w:rPr>
          <w:rFonts w:hAnsi="黑体"/>
        </w:rPr>
        <w:t>—</w:t>
      </w:r>
      <w:r>
        <w:rPr>
          <w:rFonts w:hint="eastAsia" w:hAnsi="黑体"/>
        </w:rPr>
        <w:t>20XX</w:t>
      </w:r>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56AA10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noWrap w:val="0"/>
            <w:vAlign w:val="top"/>
          </w:tcPr>
          <w:p w14:paraId="7E67DC91">
            <w:pPr>
              <w:pStyle w:val="71"/>
            </w:pPr>
            <w:bookmarkStart w:id="3" w:name="DT"/>
            <w:r>
              <w:fldChar w:fldCharType="begin">
                <w:ffData>
                  <w:name w:val="DT"/>
                  <w:enabled/>
                  <w:calcOnExit w:val="0"/>
                  <w:textInput/>
                </w:ffData>
              </w:fldChar>
            </w:r>
            <w:r>
              <w:instrText xml:space="preserve"> FORMTEXT </w:instrText>
            </w:r>
            <w:r>
              <w:fldChar w:fldCharType="separate"/>
            </w:r>
            <w:r>
              <w:t>     </w:t>
            </w:r>
            <w:r>
              <w:fldChar w:fldCharType="end"/>
            </w:r>
            <w:bookmarkEnd w:id="3"/>
          </w:p>
        </w:tc>
      </w:tr>
    </w:tbl>
    <w:p w14:paraId="25811200">
      <w:pPr>
        <w:pStyle w:val="42"/>
        <w:rPr>
          <w:rFonts w:hAnsi="黑体"/>
        </w:rPr>
      </w:pPr>
    </w:p>
    <w:p w14:paraId="1A596236">
      <w:pPr>
        <w:pStyle w:val="42"/>
        <w:rPr>
          <w:rFonts w:hAnsi="黑体"/>
        </w:rPr>
      </w:pPr>
    </w:p>
    <w:p w14:paraId="5D613D86">
      <w:pPr>
        <w:pStyle w:val="73"/>
      </w:pPr>
      <w:bookmarkStart w:id="4" w:name="StdName"/>
      <w:r>
        <w:rPr>
          <w:rFonts w:hint="eastAsia" w:ascii="黑体" w:hAnsi="Times New Roman" w:eastAsia="黑体" w:cs="Times New Roman"/>
          <w:sz w:val="52"/>
          <w:lang w:val="en-US" w:eastAsia="zh-CN" w:bidi="ar-SA"/>
        </w:rPr>
        <w:fldChar w:fldCharType="begin">
          <w:ffData>
            <w:name w:val="StdName"/>
            <w:enabled/>
            <w:calcOnExit w:val="0"/>
            <w:textInput>
              <w:default w:val="金银花采摘、加工与分级贮藏技术规范"/>
            </w:textInput>
          </w:ffData>
        </w:fldChar>
      </w:r>
      <w:r>
        <w:rPr>
          <w:rFonts w:hint="eastAsia" w:ascii="黑体" w:hAnsi="Times New Roman" w:eastAsia="黑体" w:cs="Times New Roman"/>
          <w:sz w:val="52"/>
          <w:lang w:val="en-US" w:eastAsia="zh-CN" w:bidi="ar-SA"/>
        </w:rPr>
        <w:instrText xml:space="preserve">FORMTEXT</w:instrText>
      </w:r>
      <w:r>
        <w:rPr>
          <w:rFonts w:hint="eastAsia" w:ascii="黑体" w:hAnsi="Times New Roman" w:eastAsia="黑体" w:cs="Times New Roman"/>
          <w:sz w:val="52"/>
          <w:lang w:val="en-US" w:eastAsia="zh-CN" w:bidi="ar-SA"/>
        </w:rPr>
        <w:fldChar w:fldCharType="separate"/>
      </w:r>
      <w:r>
        <w:rPr>
          <w:rFonts w:hint="eastAsia" w:ascii="黑体" w:hAnsi="Times New Roman" w:eastAsia="黑体" w:cs="Times New Roman"/>
          <w:sz w:val="52"/>
          <w:lang w:val="en-US" w:eastAsia="zh-CN" w:bidi="ar-SA"/>
        </w:rPr>
        <w:t>金银花</w:t>
      </w:r>
      <w:r>
        <w:rPr>
          <w:rFonts w:hint="eastAsia" w:cs="Times New Roman"/>
          <w:sz w:val="52"/>
          <w:lang w:val="en-US" w:eastAsia="zh-CN" w:bidi="ar-SA"/>
        </w:rPr>
        <w:t>生产</w:t>
      </w:r>
      <w:r>
        <w:rPr>
          <w:rFonts w:hint="eastAsia" w:ascii="黑体" w:hAnsi="Times New Roman" w:eastAsia="黑体" w:cs="Times New Roman"/>
          <w:sz w:val="52"/>
          <w:lang w:val="en-US" w:eastAsia="zh-CN" w:bidi="ar-SA"/>
        </w:rPr>
        <w:t>技术规范</w:t>
      </w:r>
      <w:r>
        <w:rPr>
          <w:rFonts w:hint="eastAsia" w:ascii="黑体" w:hAnsi="Times New Roman" w:eastAsia="黑体" w:cs="Times New Roman"/>
          <w:sz w:val="52"/>
          <w:lang w:val="en-US" w:eastAsia="zh-CN" w:bidi="ar-SA"/>
        </w:rPr>
        <w:fldChar w:fldCharType="end"/>
      </w:r>
      <w:bookmarkEnd w:id="4"/>
    </w:p>
    <w:p w14:paraId="035387DF">
      <w:pPr>
        <w:pStyle w:val="74"/>
      </w:pPr>
      <w:bookmarkStart w:id="5" w:name="StdEnglishName"/>
      <w:r>
        <w:rPr>
          <w:rFonts w:hint="eastAsia" w:ascii="Times New Roman" w:hAnsi="Times New Roman" w:eastAsia="黑体" w:cs="Times New Roman"/>
          <w:sz w:val="28"/>
          <w:szCs w:val="28"/>
          <w:lang w:val="en-US" w:eastAsia="zh-CN" w:bidi="ar-SA"/>
        </w:rPr>
        <w:fldChar w:fldCharType="begin">
          <w:ffData>
            <w:name w:val="StdEnglishName"/>
            <w:enabled/>
            <w:calcOnExit w:val="0"/>
            <w:textInput>
              <w:default w:val="Technical specification for picking, processing and grading storage of Lonicera japonica Thunb"/>
            </w:textInput>
          </w:ffData>
        </w:fldChar>
      </w:r>
      <w:r>
        <w:rPr>
          <w:rFonts w:hint="eastAsia" w:ascii="Times New Roman" w:hAnsi="Times New Roman" w:eastAsia="黑体" w:cs="Times New Roman"/>
          <w:sz w:val="28"/>
          <w:szCs w:val="28"/>
          <w:lang w:val="en-US" w:eastAsia="zh-CN" w:bidi="ar-SA"/>
        </w:rPr>
        <w:instrText xml:space="preserve">FORMTEXT</w:instrText>
      </w:r>
      <w:r>
        <w:rPr>
          <w:rFonts w:hint="eastAsia" w:ascii="Times New Roman" w:hAnsi="Times New Roman" w:eastAsia="黑体" w:cs="Times New Roman"/>
          <w:sz w:val="28"/>
          <w:szCs w:val="28"/>
          <w:lang w:val="en-US" w:eastAsia="zh-CN" w:bidi="ar-SA"/>
        </w:rPr>
        <w:fldChar w:fldCharType="separate"/>
      </w:r>
      <w:r>
        <w:rPr>
          <w:rFonts w:hint="eastAsia" w:ascii="Times New Roman" w:hAnsi="Times New Roman" w:eastAsia="黑体" w:cs="Times New Roman"/>
          <w:sz w:val="28"/>
          <w:szCs w:val="28"/>
          <w:lang w:val="en-US" w:eastAsia="zh-CN" w:bidi="ar-SA"/>
        </w:rPr>
        <w:t>Technical specification for picking, processing and grading storage of Lonicera japonica Thunb</w:t>
      </w:r>
      <w:r>
        <w:rPr>
          <w:rFonts w:hint="eastAsia" w:ascii="Times New Roman" w:hAnsi="Times New Roman" w:eastAsia="黑体" w:cs="Times New Roman"/>
          <w:sz w:val="28"/>
          <w:szCs w:val="28"/>
          <w:lang w:val="en-US" w:eastAsia="zh-CN" w:bidi="ar-SA"/>
        </w:rPr>
        <w:fldChar w:fldCharType="end"/>
      </w:r>
      <w:bookmarkEnd w:id="5"/>
    </w:p>
    <w:tbl>
      <w:tblPr>
        <w:tblStyle w:val="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05FB03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noWrap w:val="0"/>
            <w:vAlign w:val="top"/>
          </w:tcPr>
          <w:p w14:paraId="629508CA">
            <w:pPr>
              <w:pStyle w:val="75"/>
            </w:pPr>
            <w: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4281805</wp:posOffset>
                      </wp:positionV>
                      <wp:extent cx="1905000" cy="254000"/>
                      <wp:effectExtent l="0" t="0" r="0" b="12700"/>
                      <wp:wrapNone/>
                      <wp:docPr id="5"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337.15pt;height:20pt;width:150pt;z-index:-251653120;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f1/fg1wAAAAsB&#10;AAAPAAAAAAAAAAEAIAAAACIAAABkcnMvZG93bnJldi54bWxQSwECFAAUAAAACACHTuJAT73D/aoB&#10;AABnAwAADgAAAAAAAAABACAAAAAmAQAAZHJzL2Uyb0RvYy54bWxQSwUGAAAAAAYABgBZAQAAQgUA&#10;AAAA&#10;">
                      <v:fill on="t" focussize="0,0"/>
                      <v:stroke on="f"/>
                      <v:imagedata o:title=""/>
                      <o:lock v:ext="edit" aspectratio="f"/>
                      <w10:anchorlock/>
                    </v:rect>
                  </w:pict>
                </mc:Fallback>
              </mc:AlternateContent>
            </w:r>
            <w:r>
              <w:rPr>
                <w:rFonts w:hint="eastAsia"/>
                <w:lang w:val="en-US" w:eastAsia="zh-CN"/>
              </w:rPr>
              <w:t>征求意见稿</w:t>
            </w:r>
          </w:p>
        </w:tc>
      </w:tr>
      <w:tr w14:paraId="78C75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noWrap w:val="0"/>
            <w:vAlign w:val="top"/>
          </w:tcPr>
          <w:p w14:paraId="6771805A">
            <w:pPr>
              <w:pStyle w:val="77"/>
            </w:pPr>
          </w:p>
        </w:tc>
      </w:tr>
    </w:tbl>
    <w:p w14:paraId="286BAD7B">
      <w:pPr>
        <w:pStyle w:val="125"/>
      </w:pPr>
      <w:bookmarkStart w:id="6"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6"/>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7"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CpFE+I&#10;5gEAANwDAAAOAAAAAAAAAAEAIAAAACUBAABkcnMvZTJvRG9jLnhtbFBLBQYAAAAABgAGAFkBAAB9&#10;BQAAAAA=&#10;">
                <v:fill on="f" focussize="0,0"/>
                <v:stroke color="#000000" joinstyle="round"/>
                <v:imagedata o:title=""/>
                <o:lock v:ext="edit" aspectratio="f"/>
                <w10:anchorlock/>
              </v:line>
            </w:pict>
          </mc:Fallback>
        </mc:AlternateContent>
      </w:r>
    </w:p>
    <w:p w14:paraId="6D37535A">
      <w:pPr>
        <w:pStyle w:val="126"/>
      </w:pPr>
      <w:bookmarkStart w:id="8"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bookmarkStart w:id="9"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bookmarkStart w:id="10"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实施</w:t>
      </w:r>
    </w:p>
    <w:p w14:paraId="65465E41">
      <w:pPr>
        <w:pStyle w:val="106"/>
      </w:pPr>
      <w:bookmarkStart w:id="11" w:name="fm"/>
      <w:r>
        <w:rPr>
          <w:w w:val="100"/>
        </w:rPr>
        <mc:AlternateContent>
          <mc:Choice Requires="wps">
            <w:drawing>
              <wp:anchor distT="0" distB="0" distL="114300" distR="114300" simplePos="0" relativeHeight="251662336"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4"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42.55pt;margin-top:-310.45pt;height:24pt;width:100pt;z-index:-251654144;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Pm17tbZAAAA&#10;DQEAAA8AAAAAAAAAAQAgAAAAIgAAAGRycy9kb3ducmV2LnhtbFBLAQIUABQAAAAIAIdO4kDXAL7S&#10;qgEAAGcDAAAOAAAAAAAAAAEAIAAAACgBAABkcnMvZTJvRG9jLnhtbFBLBQYAAAAABgAGAFkBAABE&#10;BQ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1312"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47.55pt;margin-top:-585.45pt;height:18pt;width:90pt;z-index:-251655168;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fyYoR2gAA&#10;AA8BAAAPAAAAAAAAAAEAIAAAACIAAABkcnMvZG93bnJldi54bWxQSwECFAAUAAAACACHTuJASNXH&#10;LaoBAABnAwAADgAAAAAAAAABACAAAAApAQAAZHJzL2Uyb0RvYy54bWxQSwUGAAAAAAYABgBZAQAA&#10;RQU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0288"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2"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36.6pt;margin-top:-552.85pt;height:0pt;width:481.9pt;z-index:251660288;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slkaDY&#10;AAAADwEAAA8AAAAAAAAAAQAgAAAAIgAAAGRycy9kb3ducmV2LnhtbFBLAQIUABQAAAAIAIdO4kCf&#10;risc5wEAANwDAAAOAAAAAAAAAAEAIAAAACcBAABkcnMvZTJvRG9jLnhtbFBLBQYAAAAABgAGAFkB&#10;AACABQAAAAA=&#10;">
                <v:fill on="f" focussize="0,0"/>
                <v:stroke color="#000000" joinstyle="round"/>
                <v:imagedata o:title=""/>
                <o:lock v:ext="edit" aspectratio="f"/>
              </v:line>
            </w:pict>
          </mc:Fallback>
        </mc:AlternateContent>
      </w:r>
      <w:bookmarkEnd w:id="11"/>
      <w:r>
        <w:fldChar w:fldCharType="begin">
          <w:ffData>
            <w:enabled/>
            <w:calcOnExit w:val="0"/>
            <w:textInput>
              <w:default w:val="陕西省市场监督管理局"/>
            </w:textInput>
          </w:ffData>
        </w:fldChar>
      </w:r>
      <w:r>
        <w:instrText xml:space="preserve"> FORMTEXT </w:instrText>
      </w:r>
      <w:r>
        <w:fldChar w:fldCharType="separate"/>
      </w:r>
      <w:r>
        <w:rPr>
          <w:rFonts w:hint="eastAsia"/>
        </w:rPr>
        <w:t>陕西省市场监督管理局</w:t>
      </w:r>
      <w:r>
        <w:fldChar w:fldCharType="end"/>
      </w:r>
      <w:r>
        <w:rPr>
          <w:rFonts w:hAnsi="黑体"/>
        </w:rPr>
        <w:t>   </w:t>
      </w:r>
      <w:r>
        <w:rPr>
          <w:rStyle w:val="68"/>
          <w:rFonts w:hint="eastAsia"/>
        </w:rPr>
        <w:t>发布</w:t>
      </w:r>
    </w:p>
    <w:p w14:paraId="6225E400">
      <w:pPr>
        <w:pStyle w:val="20"/>
        <w:sectPr>
          <w:headerReference r:id="rId3" w:type="even"/>
          <w:footerReference r:id="rId4" w:type="even"/>
          <w:pgSz w:w="11906" w:h="16838"/>
          <w:pgMar w:top="567" w:right="1134" w:bottom="1134" w:left="1417" w:header="0" w:footer="0" w:gutter="0"/>
          <w:pgNumType w:start="1"/>
          <w:cols w:space="425" w:num="1"/>
          <w:docGrid w:type="lines" w:linePitch="312" w:charSpace="0"/>
        </w:sectPr>
      </w:pPr>
    </w:p>
    <w:p w14:paraId="49327BBB">
      <w:pPr>
        <w:pStyle w:val="107"/>
        <w:rPr>
          <w:rFonts w:hint="eastAsia"/>
        </w:rPr>
      </w:pPr>
      <w:r>
        <w:rPr>
          <w:rFonts w:hint="eastAsia"/>
        </w:rPr>
        <w:t>前</w:t>
      </w:r>
      <w:bookmarkStart w:id="12" w:name="BKQY"/>
      <w:r>
        <w:rPr>
          <w:rFonts w:hAnsi="黑体"/>
        </w:rPr>
        <w:t>  </w:t>
      </w:r>
      <w:r>
        <w:rPr>
          <w:rFonts w:hint="eastAsia"/>
        </w:rPr>
        <w:t>言</w:t>
      </w:r>
      <w:bookmarkEnd w:id="12"/>
    </w:p>
    <w:p w14:paraId="1382C383">
      <w:pPr>
        <w:pStyle w:val="20"/>
        <w:rPr>
          <w:rFonts w:hint="eastAsia"/>
        </w:rPr>
      </w:pPr>
      <w:r>
        <w:rPr>
          <w:rFonts w:hint="eastAsia"/>
        </w:rPr>
        <w:t>本文件依据GB/T 1.1-2020《标准化工作导则  第1部分：标准化文件的结构和起草规则》的规定起草。</w:t>
      </w:r>
    </w:p>
    <w:p w14:paraId="2CE08B68">
      <w:pPr>
        <w:pStyle w:val="20"/>
        <w:rPr>
          <w:rFonts w:hint="eastAsia"/>
        </w:rPr>
      </w:pPr>
      <w:r>
        <w:rPr>
          <w:rFonts w:hint="eastAsia"/>
        </w:rPr>
        <w:t>本文件由</w:t>
      </w:r>
      <w:r>
        <w:rPr>
          <w:rFonts w:hint="eastAsia"/>
          <w:lang w:val="en-US" w:eastAsia="zh-CN"/>
        </w:rPr>
        <w:t>杨凌金山农业科技有限责任公司</w:t>
      </w:r>
      <w:r>
        <w:rPr>
          <w:rFonts w:hint="eastAsia"/>
        </w:rPr>
        <w:t>提出。</w:t>
      </w:r>
    </w:p>
    <w:p w14:paraId="02974433">
      <w:pPr>
        <w:pStyle w:val="20"/>
        <w:rPr>
          <w:rFonts w:hint="eastAsia"/>
        </w:rPr>
      </w:pPr>
      <w:r>
        <w:rPr>
          <w:rFonts w:hint="eastAsia"/>
        </w:rPr>
        <w:t>本文件由</w:t>
      </w:r>
      <w:r>
        <w:rPr>
          <w:rFonts w:hint="default"/>
          <w:lang w:val="en-US" w:eastAsia="zh-CN"/>
        </w:rPr>
        <w:t>陕西省市场监督管理局</w:t>
      </w:r>
      <w:r>
        <w:rPr>
          <w:rFonts w:hint="eastAsia"/>
        </w:rPr>
        <w:t>归口。</w:t>
      </w:r>
    </w:p>
    <w:p w14:paraId="045D3314">
      <w:pPr>
        <w:pStyle w:val="20"/>
        <w:rPr>
          <w:rFonts w:hint="eastAsia"/>
        </w:rPr>
      </w:pPr>
      <w:r>
        <w:t>本文件起草单位：</w:t>
      </w:r>
      <w:r>
        <w:rPr>
          <w:rFonts w:hint="eastAsia"/>
        </w:rPr>
        <w:t>陕西省林业科学院</w:t>
      </w:r>
      <w:r>
        <w:rPr>
          <w:rFonts w:hint="eastAsia"/>
          <w:lang w:eastAsia="zh-CN"/>
        </w:rPr>
        <w:t>、</w:t>
      </w:r>
      <w:r>
        <w:rPr>
          <w:rFonts w:hint="eastAsia"/>
        </w:rPr>
        <w:t>杨凌职业技术学院</w:t>
      </w:r>
      <w:r>
        <w:rPr>
          <w:rFonts w:hint="eastAsia"/>
          <w:lang w:eastAsia="zh-CN"/>
        </w:rPr>
        <w:t>、</w:t>
      </w:r>
      <w:r>
        <w:rPr>
          <w:rFonts w:hint="eastAsia"/>
        </w:rPr>
        <w:t>杨陵区林业技术推广站。</w:t>
      </w:r>
    </w:p>
    <w:p w14:paraId="425A777B">
      <w:pPr>
        <w:pStyle w:val="20"/>
        <w:rPr>
          <w:rFonts w:hint="eastAsia"/>
        </w:rPr>
      </w:pPr>
      <w:r>
        <w:rPr>
          <w:rFonts w:hint="eastAsia"/>
        </w:rPr>
        <w:t>本文件主要起草人：</w:t>
      </w:r>
      <w:r>
        <w:rPr>
          <w:rFonts w:hint="eastAsia"/>
          <w:lang w:val="en-US" w:eastAsia="zh-CN"/>
        </w:rPr>
        <w:t>王海燕、李衡钧</w:t>
      </w:r>
      <w:r>
        <w:rPr>
          <w:rFonts w:hint="eastAsia"/>
        </w:rPr>
        <w:t>、</w:t>
      </w:r>
      <w:r>
        <w:rPr>
          <w:rFonts w:hint="eastAsia"/>
          <w:lang w:val="en-US" w:eastAsia="zh-CN"/>
        </w:rPr>
        <w:t>李欢欢、王嘉豪、高锦明</w:t>
      </w:r>
      <w:r>
        <w:rPr>
          <w:rFonts w:hint="eastAsia"/>
        </w:rPr>
        <w:t>、</w:t>
      </w:r>
      <w:r>
        <w:rPr>
          <w:rFonts w:hint="eastAsia"/>
          <w:lang w:val="en-US" w:eastAsia="zh-CN"/>
        </w:rPr>
        <w:t>王渭玲</w:t>
      </w:r>
      <w:r>
        <w:rPr>
          <w:rFonts w:hint="eastAsia"/>
        </w:rPr>
        <w:t>、</w:t>
      </w:r>
      <w:r>
        <w:rPr>
          <w:rFonts w:hint="eastAsia"/>
          <w:lang w:val="en-US" w:eastAsia="zh-CN"/>
        </w:rPr>
        <w:t>王拉岐、刘金娜、袁秀平、李厚华、周 博、吴普霞、王 菲、张馨之、蒋晋豫、张 勇、康 凯、王则宁</w:t>
      </w:r>
      <w:r>
        <w:rPr>
          <w:rFonts w:hint="eastAsia"/>
        </w:rPr>
        <w:t>。</w:t>
      </w:r>
    </w:p>
    <w:p w14:paraId="1C90DF1A">
      <w:pPr>
        <w:pStyle w:val="20"/>
        <w:rPr>
          <w:rFonts w:hint="eastAsia"/>
        </w:rPr>
      </w:pPr>
      <w:r>
        <w:rPr>
          <w:rFonts w:hint="eastAsia"/>
        </w:rPr>
        <w:t>本文本由</w:t>
      </w:r>
      <w:r>
        <w:rPr>
          <w:rFonts w:hint="eastAsia"/>
          <w:lang w:val="en-US" w:eastAsia="zh-CN"/>
        </w:rPr>
        <w:t>杨凌金山农业科技有限责任公司</w:t>
      </w:r>
      <w:r>
        <w:rPr>
          <w:rFonts w:hint="eastAsia"/>
        </w:rPr>
        <w:t>负责解释。</w:t>
      </w:r>
    </w:p>
    <w:p w14:paraId="624F5548">
      <w:pPr>
        <w:pStyle w:val="20"/>
        <w:rPr>
          <w:rFonts w:hint="eastAsia"/>
        </w:rPr>
      </w:pPr>
      <w:r>
        <w:rPr>
          <w:rFonts w:hint="eastAsia"/>
        </w:rPr>
        <w:t>联 系 人：</w:t>
      </w:r>
      <w:r>
        <w:rPr>
          <w:rFonts w:hint="eastAsia"/>
          <w:lang w:val="en-US" w:eastAsia="zh-CN"/>
        </w:rPr>
        <w:t>王拉岐</w:t>
      </w:r>
      <w:r>
        <w:rPr>
          <w:rFonts w:hint="eastAsia"/>
        </w:rPr>
        <w:t xml:space="preserve">     </w:t>
      </w:r>
    </w:p>
    <w:p w14:paraId="256C671C">
      <w:pPr>
        <w:pStyle w:val="20"/>
        <w:rPr>
          <w:rFonts w:hint="eastAsia"/>
        </w:rPr>
      </w:pPr>
      <w:r>
        <w:rPr>
          <w:rFonts w:hint="eastAsia"/>
        </w:rPr>
        <w:t>联系方式：</w:t>
      </w:r>
      <w:r>
        <w:rPr>
          <w:rFonts w:hint="eastAsia"/>
          <w:lang w:val="en-US" w:eastAsia="zh-CN"/>
        </w:rPr>
        <w:t>13992866670</w:t>
      </w:r>
      <w:r>
        <w:rPr>
          <w:rFonts w:hint="eastAsia"/>
        </w:rPr>
        <w:t xml:space="preserve">     </w:t>
      </w:r>
    </w:p>
    <w:p w14:paraId="574FA039">
      <w:pPr>
        <w:pStyle w:val="20"/>
        <w:rPr>
          <w:rFonts w:hint="eastAsia"/>
        </w:rPr>
      </w:pPr>
      <w:r>
        <w:rPr>
          <w:rFonts w:hint="eastAsia"/>
        </w:rPr>
        <w:t>联系地址：</w:t>
      </w:r>
      <w:r>
        <w:rPr>
          <w:rFonts w:hint="eastAsia"/>
          <w:lang w:val="en-US" w:eastAsia="zh-CN"/>
        </w:rPr>
        <w:t>陕西省杨凌示范区神农路创业大厦</w:t>
      </w:r>
      <w:r>
        <w:rPr>
          <w:rFonts w:hint="eastAsia"/>
        </w:rPr>
        <w:t>。</w:t>
      </w:r>
    </w:p>
    <w:p w14:paraId="3B127B5A">
      <w:pPr>
        <w:pStyle w:val="20"/>
        <w:sectPr>
          <w:headerReference r:id="rId5" w:type="default"/>
          <w:footerReference r:id="rId6" w:type="default"/>
          <w:pgSz w:w="11906" w:h="16838"/>
          <w:pgMar w:top="567" w:right="1134" w:bottom="1134" w:left="1417" w:header="1418" w:footer="1134" w:gutter="0"/>
          <w:pgNumType w:fmt="upperRoman" w:start="1"/>
          <w:cols w:space="425" w:num="1"/>
          <w:formProt w:val="0"/>
          <w:docGrid w:type="lines" w:linePitch="312" w:charSpace="0"/>
        </w:sectPr>
      </w:pPr>
    </w:p>
    <w:p w14:paraId="11F14F8B">
      <w:pPr>
        <w:pStyle w:val="45"/>
        <w:rPr>
          <w:rFonts w:hint="eastAsia"/>
        </w:rPr>
      </w:pPr>
      <w:r>
        <w:rPr>
          <w:rFonts w:hint="eastAsia"/>
        </w:rPr>
        <w:t>金银花</w:t>
      </w:r>
      <w:r>
        <w:rPr>
          <w:rFonts w:hint="eastAsia"/>
          <w:lang w:val="en-US" w:eastAsia="zh-CN"/>
        </w:rPr>
        <w:t>生产</w:t>
      </w:r>
      <w:r>
        <w:rPr>
          <w:rFonts w:hint="eastAsia"/>
        </w:rPr>
        <w:t>技术规范</w:t>
      </w:r>
    </w:p>
    <w:p w14:paraId="2F09AFF6">
      <w:pPr>
        <w:pStyle w:val="40"/>
        <w:rPr>
          <w:rFonts w:hint="eastAsia"/>
        </w:rPr>
      </w:pPr>
      <w:r>
        <w:rPr>
          <w:rFonts w:hint="eastAsia"/>
        </w:rPr>
        <w:t>范围</w:t>
      </w:r>
    </w:p>
    <w:p w14:paraId="49DA5B08">
      <w:pPr>
        <w:pStyle w:val="20"/>
        <w:rPr>
          <w:rFonts w:hint="eastAsia"/>
        </w:rPr>
      </w:pPr>
      <w:r>
        <w:rPr>
          <w:rFonts w:hint="eastAsia"/>
        </w:rPr>
        <w:t>本文件规范了金银花的采收、加工、分级贮藏的要求。</w:t>
      </w:r>
    </w:p>
    <w:p w14:paraId="469D9148">
      <w:pPr>
        <w:pStyle w:val="20"/>
        <w:rPr>
          <w:rFonts w:hint="eastAsia"/>
        </w:rPr>
      </w:pPr>
      <w:r>
        <w:rPr>
          <w:rFonts w:hint="eastAsia"/>
        </w:rPr>
        <w:t>本文件用于树型金银花的采收、加工、贮藏管理。</w:t>
      </w:r>
    </w:p>
    <w:p w14:paraId="2A5612FB">
      <w:pPr>
        <w:pStyle w:val="40"/>
        <w:rPr>
          <w:rFonts w:hint="eastAsia"/>
        </w:rPr>
      </w:pPr>
      <w:r>
        <w:rPr>
          <w:rFonts w:hint="eastAsia"/>
        </w:rPr>
        <w:t>规范性引用文件</w:t>
      </w:r>
    </w:p>
    <w:p w14:paraId="01B8B281">
      <w:pPr>
        <w:pStyle w:val="20"/>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1185E26">
      <w:pPr>
        <w:pStyle w:val="40"/>
        <w:rPr>
          <w:rFonts w:hint="eastAsia"/>
        </w:rPr>
      </w:pPr>
      <w:r>
        <w:rPr>
          <w:rFonts w:hint="eastAsia"/>
        </w:rPr>
        <w:t>术语与定义</w:t>
      </w:r>
    </w:p>
    <w:p w14:paraId="69FEE8A3">
      <w:pPr>
        <w:pStyle w:val="20"/>
        <w:rPr>
          <w:rFonts w:hint="eastAsia"/>
        </w:rPr>
      </w:pPr>
      <w:r>
        <w:rPr>
          <w:rFonts w:hint="eastAsia"/>
          <w:lang w:val="en-US" w:eastAsia="zh-CN"/>
        </w:rPr>
        <w:t>本文件没有适用的术语定义</w:t>
      </w:r>
      <w:r>
        <w:rPr>
          <w:rFonts w:hint="eastAsia"/>
        </w:rPr>
        <w:t>。</w:t>
      </w:r>
    </w:p>
    <w:p w14:paraId="1C4C7ED8">
      <w:pPr>
        <w:pStyle w:val="40"/>
        <w:rPr>
          <w:rFonts w:hint="eastAsia"/>
        </w:rPr>
      </w:pPr>
      <w:r>
        <w:rPr>
          <w:rFonts w:hint="eastAsia"/>
          <w:lang w:val="en-US" w:eastAsia="zh-CN"/>
        </w:rPr>
        <w:t>金银花采收</w:t>
      </w:r>
    </w:p>
    <w:p w14:paraId="721DF7CF">
      <w:pPr>
        <w:pStyle w:val="37"/>
        <w:ind w:left="0"/>
        <w:rPr>
          <w:rFonts w:hint="eastAsia"/>
        </w:rPr>
      </w:pPr>
      <w:r>
        <w:rPr>
          <w:rFonts w:hint="eastAsia"/>
        </w:rPr>
        <w:t>采摘标准</w:t>
      </w:r>
    </w:p>
    <w:p w14:paraId="458EE5E0">
      <w:pPr>
        <w:pStyle w:val="20"/>
        <w:rPr>
          <w:rFonts w:hint="eastAsia"/>
        </w:rPr>
      </w:pPr>
      <w:r>
        <w:rPr>
          <w:rFonts w:hint="eastAsia"/>
        </w:rPr>
        <w:t>不同生育期，因花而异，分批采摘。</w:t>
      </w:r>
    </w:p>
    <w:p w14:paraId="27BD753D">
      <w:pPr>
        <w:pStyle w:val="37"/>
        <w:ind w:left="0"/>
        <w:rPr>
          <w:rFonts w:hint="eastAsia"/>
        </w:rPr>
      </w:pPr>
      <w:r>
        <w:rPr>
          <w:rFonts w:hint="eastAsia"/>
        </w:rPr>
        <w:t>花期分类</w:t>
      </w:r>
    </w:p>
    <w:p w14:paraId="57D76306">
      <w:pPr>
        <w:pStyle w:val="20"/>
        <w:rPr>
          <w:rFonts w:hint="eastAsia"/>
          <w:lang w:eastAsia="zh-CN"/>
        </w:rPr>
      </w:pPr>
      <w:r>
        <w:rPr>
          <w:rFonts w:hint="eastAsia"/>
        </w:rPr>
        <w:t>可采收的金银花按花蕾形成的不同时期分为</w:t>
      </w:r>
      <w:r>
        <w:rPr>
          <w:rFonts w:hint="eastAsia"/>
          <w:lang w:val="en-US" w:eastAsia="zh-CN"/>
        </w:rPr>
        <w:t>5月</w:t>
      </w:r>
      <w:r>
        <w:rPr>
          <w:rFonts w:hint="eastAsia"/>
        </w:rPr>
        <w:t>“头茬花”</w:t>
      </w:r>
      <w:r>
        <w:rPr>
          <w:rFonts w:hint="eastAsia"/>
          <w:lang w:eastAsia="zh-CN"/>
        </w:rPr>
        <w:t>、</w:t>
      </w:r>
      <w:r>
        <w:rPr>
          <w:rFonts w:hint="eastAsia"/>
          <w:lang w:val="en-US" w:eastAsia="zh-CN"/>
        </w:rPr>
        <w:t>6月</w:t>
      </w:r>
      <w:r>
        <w:rPr>
          <w:rFonts w:hint="eastAsia"/>
        </w:rPr>
        <w:t>“二茬花”</w:t>
      </w:r>
      <w:r>
        <w:rPr>
          <w:rFonts w:hint="eastAsia"/>
          <w:lang w:eastAsia="zh-CN"/>
        </w:rPr>
        <w:t>、</w:t>
      </w:r>
      <w:r>
        <w:rPr>
          <w:rFonts w:hint="eastAsia"/>
          <w:lang w:val="en-US" w:eastAsia="zh-CN"/>
        </w:rPr>
        <w:t>7月</w:t>
      </w:r>
      <w:r>
        <w:rPr>
          <w:rFonts w:hint="eastAsia"/>
        </w:rPr>
        <w:t>“三茬花”</w:t>
      </w:r>
      <w:r>
        <w:rPr>
          <w:rFonts w:hint="eastAsia"/>
          <w:lang w:eastAsia="zh-CN"/>
        </w:rPr>
        <w:t>、</w:t>
      </w:r>
      <w:r>
        <w:rPr>
          <w:rFonts w:hint="eastAsia"/>
          <w:lang w:val="en-US" w:eastAsia="zh-CN"/>
        </w:rPr>
        <w:t>8月</w:t>
      </w:r>
      <w:r>
        <w:rPr>
          <w:rFonts w:hint="eastAsia"/>
        </w:rPr>
        <w:t>“四茬花”</w:t>
      </w:r>
      <w:r>
        <w:rPr>
          <w:rFonts w:hint="eastAsia"/>
          <w:lang w:eastAsia="zh-CN"/>
        </w:rPr>
        <w:t>、</w:t>
      </w:r>
      <w:r>
        <w:rPr>
          <w:rFonts w:hint="eastAsia"/>
          <w:lang w:val="en-US" w:eastAsia="zh-CN"/>
        </w:rPr>
        <w:t>9月</w:t>
      </w:r>
      <w:r>
        <w:rPr>
          <w:rFonts w:hint="eastAsia"/>
        </w:rPr>
        <w:t>“五茬花”</w:t>
      </w:r>
      <w:r>
        <w:rPr>
          <w:rFonts w:hint="eastAsia"/>
          <w:lang w:eastAsia="zh-CN"/>
        </w:rPr>
        <w:t>。</w:t>
      </w:r>
    </w:p>
    <w:p w14:paraId="116B232A">
      <w:pPr>
        <w:pStyle w:val="37"/>
        <w:ind w:left="0"/>
        <w:rPr>
          <w:rFonts w:hint="eastAsia"/>
        </w:rPr>
      </w:pPr>
      <w:r>
        <w:rPr>
          <w:rFonts w:hint="eastAsia"/>
        </w:rPr>
        <w:t>采收</w:t>
      </w:r>
      <w:r>
        <w:rPr>
          <w:rFonts w:hint="eastAsia"/>
          <w:lang w:val="en-US" w:eastAsia="zh-CN"/>
        </w:rPr>
        <w:t>时机</w:t>
      </w:r>
    </w:p>
    <w:p w14:paraId="0BB7426B">
      <w:pPr>
        <w:pStyle w:val="20"/>
        <w:rPr>
          <w:rFonts w:hint="eastAsia"/>
        </w:rPr>
      </w:pPr>
      <w:r>
        <w:rPr>
          <w:rFonts w:hint="eastAsia"/>
        </w:rPr>
        <w:t>含苞待放，花蕾由绿变青，上部膨大下部为青色，花蕾未开放之前，完成采收。宜在上午无露水以后人工采收。</w:t>
      </w:r>
    </w:p>
    <w:p w14:paraId="17193DB0">
      <w:pPr>
        <w:pStyle w:val="37"/>
        <w:ind w:left="0"/>
        <w:rPr>
          <w:rFonts w:hint="eastAsia"/>
        </w:rPr>
      </w:pPr>
      <w:r>
        <w:rPr>
          <w:rFonts w:hint="eastAsia"/>
        </w:rPr>
        <w:t>采收方法</w:t>
      </w:r>
    </w:p>
    <w:p w14:paraId="6E541DB4">
      <w:pPr>
        <w:pStyle w:val="20"/>
        <w:rPr>
          <w:rFonts w:hint="eastAsia"/>
        </w:rPr>
      </w:pPr>
      <w:r>
        <w:rPr>
          <w:rFonts w:hint="eastAsia"/>
        </w:rPr>
        <w:t>先外后内、自下而上</w:t>
      </w:r>
      <w:r>
        <w:rPr>
          <w:rFonts w:hint="eastAsia"/>
          <w:lang w:val="en-US" w:eastAsia="zh-CN"/>
        </w:rPr>
        <w:t>人工采摘，分类存放</w:t>
      </w:r>
      <w:r>
        <w:rPr>
          <w:rFonts w:hint="eastAsia"/>
        </w:rPr>
        <w:t>。</w:t>
      </w:r>
    </w:p>
    <w:p w14:paraId="47E3D91B">
      <w:pPr>
        <w:pStyle w:val="40"/>
        <w:rPr>
          <w:rFonts w:hint="eastAsia"/>
          <w:lang w:val="en-US" w:eastAsia="zh-CN"/>
        </w:rPr>
      </w:pPr>
      <w:r>
        <w:rPr>
          <w:rFonts w:hint="eastAsia"/>
          <w:lang w:val="en-US" w:eastAsia="zh-CN"/>
        </w:rPr>
        <w:t>加工</w:t>
      </w:r>
    </w:p>
    <w:p w14:paraId="303B2709">
      <w:pPr>
        <w:pStyle w:val="37"/>
        <w:ind w:left="0"/>
        <w:rPr>
          <w:rFonts w:hint="eastAsia"/>
        </w:rPr>
      </w:pPr>
      <w:r>
        <w:rPr>
          <w:rFonts w:hint="eastAsia"/>
        </w:rPr>
        <w:t>晒干</w:t>
      </w:r>
    </w:p>
    <w:p w14:paraId="03BC7E7E">
      <w:pPr>
        <w:pStyle w:val="20"/>
        <w:rPr>
          <w:rFonts w:hint="eastAsia"/>
        </w:rPr>
      </w:pPr>
      <w:r>
        <w:rPr>
          <w:rFonts w:hint="eastAsia"/>
        </w:rPr>
        <w:t>采用筐晒法。即用木</w:t>
      </w:r>
      <w:r>
        <w:rPr>
          <w:rFonts w:hint="eastAsia"/>
          <w:lang w:val="en-US" w:eastAsia="zh-CN"/>
        </w:rPr>
        <w:t>条、竹木、不锈钢</w:t>
      </w:r>
      <w:r>
        <w:rPr>
          <w:rFonts w:hint="eastAsia"/>
        </w:rPr>
        <w:t>制成长</w:t>
      </w:r>
      <w:r>
        <w:t>2</w:t>
      </w:r>
      <w:r>
        <w:rPr>
          <w:rFonts w:hint="eastAsia"/>
        </w:rPr>
        <w:t xml:space="preserve"> m、宽</w:t>
      </w:r>
      <w:r>
        <w:t>0.8</w:t>
      </w:r>
      <w:r>
        <w:rPr>
          <w:rFonts w:hint="eastAsia"/>
        </w:rPr>
        <w:t xml:space="preserve"> m、深</w:t>
      </w:r>
      <w:r>
        <w:t>8</w:t>
      </w:r>
      <w:r>
        <w:rPr>
          <w:rFonts w:hint="eastAsia"/>
        </w:rPr>
        <w:t xml:space="preserve"> cm的筐架，中间用高梁秸或席做底制成筐子，每筐均匀撒。将筐子南北方向置于通风向阳处，北方向用木棒或石块垫高，晒成</w:t>
      </w:r>
      <w:r>
        <w:t>8</w:t>
      </w:r>
      <w:r>
        <w:rPr>
          <w:rFonts w:hint="eastAsia"/>
        </w:rPr>
        <w:t>成干后，倒入翻晒。</w:t>
      </w:r>
    </w:p>
    <w:p w14:paraId="3A94A51B">
      <w:pPr>
        <w:pStyle w:val="37"/>
        <w:ind w:left="0"/>
        <w:rPr>
          <w:rFonts w:hint="eastAsia"/>
        </w:rPr>
      </w:pPr>
      <w:r>
        <w:rPr>
          <w:rFonts w:hint="eastAsia"/>
        </w:rPr>
        <w:t>烘干</w:t>
      </w:r>
    </w:p>
    <w:p w14:paraId="043280C0">
      <w:pPr>
        <w:pStyle w:val="20"/>
        <w:rPr>
          <w:rFonts w:hint="eastAsia"/>
        </w:rPr>
      </w:pPr>
      <w:r>
        <w:rPr>
          <w:rFonts w:hint="eastAsia"/>
        </w:rPr>
        <w:t>采用</w:t>
      </w:r>
      <w:r>
        <w:rPr>
          <w:rFonts w:hint="eastAsia"/>
          <w:lang w:val="en-US" w:eastAsia="zh-CN"/>
        </w:rPr>
        <w:t>热风循环干燥箱</w:t>
      </w:r>
      <w:r>
        <w:rPr>
          <w:rFonts w:hint="eastAsia"/>
        </w:rPr>
        <w:t>。将鲜花均匀地撒在花盘上，厚度</w:t>
      </w:r>
      <w:r>
        <w:t>3</w:t>
      </w:r>
      <w:r>
        <w:rPr>
          <w:rFonts w:hint="eastAsia"/>
        </w:rPr>
        <w:t xml:space="preserve"> cm～</w:t>
      </w:r>
      <w:r>
        <w:t>4</w:t>
      </w:r>
      <w:r>
        <w:rPr>
          <w:rFonts w:hint="eastAsia"/>
        </w:rPr>
        <w:t xml:space="preserve"> cm。花盘整齐排放在烘干架上。烘干温度设置在</w:t>
      </w:r>
      <w:r>
        <w:rPr>
          <w:rFonts w:hint="eastAsia"/>
          <w:lang w:val="en-US" w:eastAsia="zh-CN"/>
        </w:rPr>
        <w:t>45</w:t>
      </w:r>
      <w:r>
        <w:rPr>
          <w:rFonts w:hint="eastAsia"/>
        </w:rPr>
        <w:t xml:space="preserve"> ℃，</w:t>
      </w:r>
      <w:r>
        <w:rPr>
          <w:rFonts w:hint="eastAsia"/>
          <w:lang w:val="en-US" w:eastAsia="zh-CN"/>
        </w:rPr>
        <w:t>保持排湿</w:t>
      </w:r>
      <w:r>
        <w:rPr>
          <w:rFonts w:hint="eastAsia"/>
        </w:rPr>
        <w:t>，</w:t>
      </w:r>
      <w:r>
        <w:rPr>
          <w:rFonts w:hint="eastAsia"/>
          <w:lang w:val="en-US" w:eastAsia="zh-CN"/>
        </w:rPr>
        <w:t>15h后</w:t>
      </w:r>
      <w:r>
        <w:rPr>
          <w:rFonts w:hint="eastAsia"/>
        </w:rPr>
        <w:t>，烘干至八九成干（握之顶手，有响声）时，取出晾置。</w:t>
      </w:r>
    </w:p>
    <w:p w14:paraId="04AE6C04">
      <w:pPr>
        <w:pStyle w:val="40"/>
        <w:rPr>
          <w:rFonts w:hint="eastAsia"/>
        </w:rPr>
      </w:pPr>
      <w:r>
        <w:rPr>
          <w:rFonts w:hint="eastAsia"/>
        </w:rPr>
        <w:t>分级</w:t>
      </w:r>
      <w:r>
        <w:rPr>
          <w:rFonts w:hint="eastAsia"/>
          <w:lang w:val="en-US" w:eastAsia="zh-CN"/>
        </w:rPr>
        <w:t>指标</w:t>
      </w:r>
    </w:p>
    <w:p w14:paraId="0522FC4F">
      <w:pPr>
        <w:pStyle w:val="37"/>
        <w:numPr>
          <w:ilvl w:val="0"/>
          <w:numId w:val="0"/>
        </w:numPr>
        <w:ind w:firstLine="0" w:firstLineChars="0"/>
        <w:rPr>
          <w:rFonts w:hint="eastAsia"/>
        </w:rPr>
      </w:pPr>
      <w:r>
        <w:rPr>
          <w:rFonts w:hint="eastAsia"/>
          <w:lang w:val="en-US" w:eastAsia="zh-CN"/>
        </w:rPr>
        <w:t xml:space="preserve">    </w:t>
      </w:r>
      <w:r>
        <w:rPr>
          <w:rFonts w:hint="eastAsia"/>
        </w:rPr>
        <w:t>干花分级</w:t>
      </w:r>
      <w:r>
        <w:rPr>
          <w:rFonts w:hint="eastAsia"/>
          <w:lang w:val="en-US" w:eastAsia="zh-CN"/>
        </w:rPr>
        <w:t>指标</w:t>
      </w:r>
      <w:r>
        <w:rPr>
          <w:rFonts w:hint="eastAsia"/>
        </w:rPr>
        <w:t>见表2。</w:t>
      </w:r>
    </w:p>
    <w:p w14:paraId="4C1E278A">
      <w:pPr>
        <w:pStyle w:val="121"/>
        <w:rPr>
          <w:rFonts w:hint="eastAsia"/>
        </w:rPr>
      </w:pPr>
      <w:r>
        <w:rPr>
          <w:rFonts w:hint="eastAsia"/>
        </w:rPr>
        <w:t>干花分级标准</w:t>
      </w:r>
    </w:p>
    <w:tbl>
      <w:tblPr>
        <w:tblStyle w:val="29"/>
        <w:tblW w:w="9457"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285"/>
        <w:gridCol w:w="1965"/>
        <w:gridCol w:w="2025"/>
        <w:gridCol w:w="2492"/>
      </w:tblGrid>
      <w:tr w14:paraId="2D62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0" w:type="dxa"/>
            <w:noWrap w:val="0"/>
            <w:vAlign w:val="center"/>
          </w:tcPr>
          <w:p w14:paraId="64D97F92">
            <w:pPr>
              <w:pStyle w:val="20"/>
              <w:ind w:firstLine="0" w:firstLineChars="0"/>
              <w:jc w:val="center"/>
              <w:rPr>
                <w:rFonts w:hint="eastAsia"/>
                <w:sz w:val="18"/>
                <w:szCs w:val="18"/>
              </w:rPr>
            </w:pPr>
            <w:r>
              <w:rPr>
                <w:rFonts w:hint="eastAsia"/>
                <w:sz w:val="18"/>
                <w:szCs w:val="18"/>
              </w:rPr>
              <w:t>等 级</w:t>
            </w:r>
          </w:p>
        </w:tc>
        <w:tc>
          <w:tcPr>
            <w:tcW w:w="2285" w:type="dxa"/>
            <w:noWrap w:val="0"/>
            <w:vAlign w:val="center"/>
          </w:tcPr>
          <w:p w14:paraId="2E04BCE9">
            <w:pPr>
              <w:pStyle w:val="20"/>
              <w:ind w:firstLine="0" w:firstLineChars="0"/>
              <w:jc w:val="center"/>
              <w:rPr>
                <w:rFonts w:hint="eastAsia"/>
                <w:sz w:val="18"/>
                <w:szCs w:val="18"/>
              </w:rPr>
            </w:pPr>
            <w:r>
              <w:rPr>
                <w:rFonts w:hint="eastAsia"/>
                <w:sz w:val="18"/>
                <w:szCs w:val="18"/>
              </w:rPr>
              <w:t>形 状</w:t>
            </w:r>
          </w:p>
        </w:tc>
        <w:tc>
          <w:tcPr>
            <w:tcW w:w="1965" w:type="dxa"/>
            <w:noWrap w:val="0"/>
            <w:vAlign w:val="center"/>
          </w:tcPr>
          <w:p w14:paraId="403DCD80">
            <w:pPr>
              <w:pStyle w:val="20"/>
              <w:ind w:firstLine="0" w:firstLineChars="0"/>
              <w:jc w:val="center"/>
              <w:rPr>
                <w:rFonts w:hint="eastAsia"/>
                <w:sz w:val="18"/>
                <w:szCs w:val="18"/>
              </w:rPr>
            </w:pPr>
            <w:r>
              <w:rPr>
                <w:rFonts w:hint="eastAsia"/>
                <w:sz w:val="18"/>
                <w:szCs w:val="18"/>
              </w:rPr>
              <w:t>色 泽</w:t>
            </w:r>
          </w:p>
        </w:tc>
        <w:tc>
          <w:tcPr>
            <w:tcW w:w="2025" w:type="dxa"/>
            <w:noWrap w:val="0"/>
            <w:vAlign w:val="center"/>
          </w:tcPr>
          <w:p w14:paraId="3A6DE5FB">
            <w:pPr>
              <w:pStyle w:val="20"/>
              <w:ind w:firstLine="0" w:firstLineChars="0"/>
              <w:jc w:val="center"/>
              <w:rPr>
                <w:rFonts w:hint="eastAsia"/>
                <w:sz w:val="18"/>
                <w:szCs w:val="18"/>
              </w:rPr>
            </w:pPr>
            <w:r>
              <w:rPr>
                <w:rFonts w:hint="eastAsia"/>
                <w:sz w:val="18"/>
                <w:szCs w:val="18"/>
              </w:rPr>
              <w:t>开放程度</w:t>
            </w:r>
          </w:p>
        </w:tc>
        <w:tc>
          <w:tcPr>
            <w:tcW w:w="2492" w:type="dxa"/>
            <w:noWrap w:val="0"/>
            <w:vAlign w:val="center"/>
          </w:tcPr>
          <w:p w14:paraId="331B0890">
            <w:pPr>
              <w:pStyle w:val="20"/>
              <w:ind w:firstLine="0" w:firstLineChars="0"/>
              <w:jc w:val="center"/>
              <w:rPr>
                <w:rFonts w:hint="eastAsia"/>
                <w:sz w:val="18"/>
                <w:szCs w:val="18"/>
              </w:rPr>
            </w:pPr>
            <w:r>
              <w:rPr>
                <w:rFonts w:hint="eastAsia"/>
                <w:sz w:val="18"/>
                <w:szCs w:val="18"/>
              </w:rPr>
              <w:t>纯净度</w:t>
            </w:r>
          </w:p>
        </w:tc>
      </w:tr>
      <w:tr w14:paraId="4E302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0" w:type="dxa"/>
            <w:noWrap w:val="0"/>
            <w:vAlign w:val="center"/>
          </w:tcPr>
          <w:p w14:paraId="64D7D870">
            <w:pPr>
              <w:pStyle w:val="20"/>
              <w:ind w:firstLine="0" w:firstLineChars="0"/>
              <w:jc w:val="center"/>
              <w:rPr>
                <w:rFonts w:hint="eastAsia"/>
                <w:sz w:val="18"/>
                <w:szCs w:val="18"/>
              </w:rPr>
            </w:pPr>
            <w:r>
              <w:rPr>
                <w:rFonts w:hint="eastAsia"/>
                <w:sz w:val="18"/>
                <w:szCs w:val="18"/>
              </w:rPr>
              <w:t>一等</w:t>
            </w:r>
          </w:p>
        </w:tc>
        <w:tc>
          <w:tcPr>
            <w:tcW w:w="2285" w:type="dxa"/>
            <w:noWrap w:val="0"/>
            <w:vAlign w:val="center"/>
          </w:tcPr>
          <w:p w14:paraId="671B42B7">
            <w:pPr>
              <w:pStyle w:val="20"/>
              <w:ind w:firstLine="360" w:firstLineChars="200"/>
              <w:rPr>
                <w:rFonts w:hint="eastAsia"/>
                <w:sz w:val="18"/>
                <w:szCs w:val="18"/>
              </w:rPr>
            </w:pPr>
            <w:r>
              <w:rPr>
                <w:rFonts w:hint="eastAsia"/>
                <w:sz w:val="18"/>
                <w:szCs w:val="18"/>
              </w:rPr>
              <w:t>花蕾呈棒状、肥壮、上粗下细，略弯曲</w:t>
            </w:r>
          </w:p>
        </w:tc>
        <w:tc>
          <w:tcPr>
            <w:tcW w:w="1965" w:type="dxa"/>
            <w:noWrap w:val="0"/>
            <w:vAlign w:val="center"/>
          </w:tcPr>
          <w:p w14:paraId="0BCAF380">
            <w:pPr>
              <w:pStyle w:val="20"/>
              <w:ind w:firstLine="360" w:firstLineChars="200"/>
              <w:rPr>
                <w:rFonts w:hint="eastAsia"/>
                <w:sz w:val="18"/>
                <w:szCs w:val="18"/>
              </w:rPr>
            </w:pPr>
            <w:r>
              <w:rPr>
                <w:rFonts w:hint="eastAsia"/>
                <w:sz w:val="18"/>
                <w:szCs w:val="18"/>
              </w:rPr>
              <w:t>表面青色。气清香，味甘微苦</w:t>
            </w:r>
          </w:p>
        </w:tc>
        <w:tc>
          <w:tcPr>
            <w:tcW w:w="2025" w:type="dxa"/>
            <w:noWrap w:val="0"/>
            <w:vAlign w:val="center"/>
          </w:tcPr>
          <w:p w14:paraId="50C7B363">
            <w:pPr>
              <w:pStyle w:val="20"/>
              <w:ind w:firstLine="360" w:firstLineChars="200"/>
              <w:rPr>
                <w:rFonts w:hint="eastAsia"/>
                <w:sz w:val="18"/>
                <w:szCs w:val="18"/>
              </w:rPr>
            </w:pPr>
            <w:r>
              <w:rPr>
                <w:rFonts w:hint="eastAsia"/>
                <w:sz w:val="18"/>
                <w:szCs w:val="18"/>
              </w:rPr>
              <w:t>开放花朵不超过3%</w:t>
            </w:r>
          </w:p>
        </w:tc>
        <w:tc>
          <w:tcPr>
            <w:tcW w:w="2492" w:type="dxa"/>
            <w:noWrap w:val="0"/>
            <w:vAlign w:val="center"/>
          </w:tcPr>
          <w:p w14:paraId="5CAD68C5">
            <w:pPr>
              <w:pStyle w:val="20"/>
              <w:ind w:firstLine="360" w:firstLineChars="200"/>
              <w:rPr>
                <w:rFonts w:hint="eastAsia"/>
                <w:sz w:val="18"/>
                <w:szCs w:val="18"/>
              </w:rPr>
            </w:pPr>
            <w:r>
              <w:rPr>
                <w:rFonts w:hint="eastAsia"/>
                <w:sz w:val="18"/>
                <w:szCs w:val="18"/>
              </w:rPr>
              <w:t>无嫩蕾、黑头、枝叶、杂质、虫蛀、霉变</w:t>
            </w:r>
          </w:p>
        </w:tc>
      </w:tr>
      <w:tr w14:paraId="6F676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0" w:type="dxa"/>
            <w:noWrap w:val="0"/>
            <w:vAlign w:val="center"/>
          </w:tcPr>
          <w:p w14:paraId="6B03E1DF">
            <w:pPr>
              <w:pStyle w:val="20"/>
              <w:ind w:firstLine="0" w:firstLineChars="0"/>
              <w:jc w:val="center"/>
              <w:rPr>
                <w:rFonts w:hint="eastAsia"/>
                <w:sz w:val="18"/>
                <w:szCs w:val="18"/>
              </w:rPr>
            </w:pPr>
            <w:r>
              <w:rPr>
                <w:rFonts w:hint="eastAsia"/>
                <w:sz w:val="18"/>
                <w:szCs w:val="18"/>
              </w:rPr>
              <w:t>二等</w:t>
            </w:r>
          </w:p>
        </w:tc>
        <w:tc>
          <w:tcPr>
            <w:tcW w:w="2285" w:type="dxa"/>
            <w:noWrap w:val="0"/>
            <w:vAlign w:val="center"/>
          </w:tcPr>
          <w:p w14:paraId="3E4ECBEE">
            <w:pPr>
              <w:pStyle w:val="20"/>
              <w:ind w:firstLine="360" w:firstLineChars="200"/>
              <w:rPr>
                <w:rFonts w:hint="eastAsia"/>
                <w:sz w:val="18"/>
                <w:szCs w:val="18"/>
              </w:rPr>
            </w:pPr>
            <w:r>
              <w:rPr>
                <w:rFonts w:hint="eastAsia"/>
                <w:sz w:val="18"/>
                <w:szCs w:val="18"/>
              </w:rPr>
              <w:t>花蕾成棒状，花蕾较瘦，上粗下细，略弯曲</w:t>
            </w:r>
          </w:p>
        </w:tc>
        <w:tc>
          <w:tcPr>
            <w:tcW w:w="1965" w:type="dxa"/>
            <w:noWrap w:val="0"/>
            <w:vAlign w:val="center"/>
          </w:tcPr>
          <w:p w14:paraId="440C3C3A">
            <w:pPr>
              <w:pStyle w:val="20"/>
              <w:ind w:firstLine="360" w:firstLineChars="200"/>
              <w:rPr>
                <w:rFonts w:hint="eastAsia"/>
                <w:sz w:val="18"/>
                <w:szCs w:val="18"/>
              </w:rPr>
            </w:pPr>
            <w:r>
              <w:rPr>
                <w:rFonts w:hint="eastAsia"/>
                <w:sz w:val="18"/>
                <w:szCs w:val="18"/>
              </w:rPr>
              <w:t>表面青色。气清香，味甘微苦</w:t>
            </w:r>
          </w:p>
        </w:tc>
        <w:tc>
          <w:tcPr>
            <w:tcW w:w="2025" w:type="dxa"/>
            <w:noWrap w:val="0"/>
            <w:vAlign w:val="center"/>
          </w:tcPr>
          <w:p w14:paraId="7492DEF0">
            <w:pPr>
              <w:pStyle w:val="20"/>
              <w:ind w:firstLine="360" w:firstLineChars="200"/>
              <w:rPr>
                <w:rFonts w:hint="eastAsia"/>
                <w:sz w:val="18"/>
                <w:szCs w:val="18"/>
              </w:rPr>
            </w:pPr>
            <w:r>
              <w:rPr>
                <w:rFonts w:hint="eastAsia"/>
                <w:sz w:val="18"/>
                <w:szCs w:val="18"/>
              </w:rPr>
              <w:t>开放花朵不超过5%、黑头不超过3%</w:t>
            </w:r>
          </w:p>
        </w:tc>
        <w:tc>
          <w:tcPr>
            <w:tcW w:w="2492" w:type="dxa"/>
            <w:noWrap w:val="0"/>
            <w:vAlign w:val="center"/>
          </w:tcPr>
          <w:p w14:paraId="79E9FE3C">
            <w:pPr>
              <w:pStyle w:val="20"/>
              <w:ind w:firstLine="360" w:firstLineChars="200"/>
              <w:rPr>
                <w:rFonts w:hint="eastAsia"/>
                <w:sz w:val="18"/>
                <w:szCs w:val="18"/>
              </w:rPr>
            </w:pPr>
            <w:r>
              <w:rPr>
                <w:rFonts w:hint="eastAsia"/>
                <w:sz w:val="18"/>
                <w:szCs w:val="18"/>
              </w:rPr>
              <w:t>无枝叶、杂质、虫蛀、霉变</w:t>
            </w:r>
          </w:p>
        </w:tc>
      </w:tr>
      <w:tr w14:paraId="744B8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0" w:type="dxa"/>
            <w:noWrap w:val="0"/>
            <w:vAlign w:val="center"/>
          </w:tcPr>
          <w:p w14:paraId="32599F61">
            <w:pPr>
              <w:pStyle w:val="20"/>
              <w:ind w:firstLine="0" w:firstLineChars="0"/>
              <w:jc w:val="center"/>
              <w:rPr>
                <w:rFonts w:hint="eastAsia"/>
                <w:sz w:val="18"/>
                <w:szCs w:val="18"/>
              </w:rPr>
            </w:pPr>
            <w:r>
              <w:rPr>
                <w:rFonts w:hint="eastAsia"/>
                <w:sz w:val="18"/>
                <w:szCs w:val="18"/>
              </w:rPr>
              <w:t>三等</w:t>
            </w:r>
          </w:p>
        </w:tc>
        <w:tc>
          <w:tcPr>
            <w:tcW w:w="2285" w:type="dxa"/>
            <w:noWrap w:val="0"/>
            <w:vAlign w:val="center"/>
          </w:tcPr>
          <w:p w14:paraId="56EE8645">
            <w:pPr>
              <w:pStyle w:val="20"/>
              <w:ind w:firstLine="360" w:firstLineChars="200"/>
              <w:rPr>
                <w:rFonts w:hint="eastAsia"/>
                <w:sz w:val="18"/>
                <w:szCs w:val="18"/>
              </w:rPr>
            </w:pPr>
            <w:r>
              <w:rPr>
                <w:rFonts w:hint="eastAsia"/>
                <w:sz w:val="18"/>
                <w:szCs w:val="18"/>
              </w:rPr>
              <w:t>花蕾成棒状，上粗下细，略弯曲，花蕾较瘦小</w:t>
            </w:r>
          </w:p>
        </w:tc>
        <w:tc>
          <w:tcPr>
            <w:tcW w:w="1965" w:type="dxa"/>
            <w:noWrap w:val="0"/>
            <w:vAlign w:val="center"/>
          </w:tcPr>
          <w:p w14:paraId="18FD1121">
            <w:pPr>
              <w:pStyle w:val="20"/>
              <w:ind w:firstLine="360" w:firstLineChars="200"/>
              <w:rPr>
                <w:rFonts w:hint="eastAsia"/>
                <w:sz w:val="18"/>
                <w:szCs w:val="18"/>
              </w:rPr>
            </w:pPr>
            <w:r>
              <w:rPr>
                <w:rFonts w:hint="eastAsia"/>
                <w:sz w:val="18"/>
                <w:szCs w:val="18"/>
              </w:rPr>
              <w:t>外表面黄、白、青色。气清香，味甘微苦</w:t>
            </w:r>
          </w:p>
        </w:tc>
        <w:tc>
          <w:tcPr>
            <w:tcW w:w="2025" w:type="dxa"/>
            <w:noWrap w:val="0"/>
            <w:vAlign w:val="center"/>
          </w:tcPr>
          <w:p w14:paraId="7C97D273">
            <w:pPr>
              <w:pStyle w:val="20"/>
              <w:ind w:firstLine="360" w:firstLineChars="200"/>
              <w:rPr>
                <w:rFonts w:hint="eastAsia"/>
                <w:sz w:val="18"/>
                <w:szCs w:val="18"/>
              </w:rPr>
            </w:pPr>
            <w:r>
              <w:rPr>
                <w:rFonts w:hint="eastAsia"/>
                <w:sz w:val="18"/>
                <w:szCs w:val="18"/>
              </w:rPr>
              <w:t>开放花朵不超过15%、黑头不超过5%</w:t>
            </w:r>
          </w:p>
        </w:tc>
        <w:tc>
          <w:tcPr>
            <w:tcW w:w="2492" w:type="dxa"/>
            <w:noWrap w:val="0"/>
            <w:vAlign w:val="center"/>
          </w:tcPr>
          <w:p w14:paraId="727A58AA">
            <w:pPr>
              <w:pStyle w:val="20"/>
              <w:ind w:firstLine="360" w:firstLineChars="200"/>
              <w:rPr>
                <w:rFonts w:hint="eastAsia"/>
                <w:sz w:val="18"/>
                <w:szCs w:val="18"/>
              </w:rPr>
            </w:pPr>
            <w:r>
              <w:rPr>
                <w:rFonts w:hint="eastAsia"/>
                <w:sz w:val="18"/>
                <w:szCs w:val="18"/>
              </w:rPr>
              <w:t>枝叶不超过1% 无杂质、虫蛀、霉变</w:t>
            </w:r>
          </w:p>
        </w:tc>
      </w:tr>
      <w:tr w14:paraId="59F5D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0" w:type="dxa"/>
            <w:noWrap w:val="0"/>
            <w:vAlign w:val="center"/>
          </w:tcPr>
          <w:p w14:paraId="2C1C2EFF">
            <w:pPr>
              <w:pStyle w:val="20"/>
              <w:ind w:firstLine="0" w:firstLineChars="0"/>
              <w:jc w:val="center"/>
              <w:rPr>
                <w:rFonts w:hint="eastAsia"/>
                <w:sz w:val="18"/>
                <w:szCs w:val="18"/>
              </w:rPr>
            </w:pPr>
            <w:r>
              <w:rPr>
                <w:rFonts w:hint="eastAsia"/>
                <w:sz w:val="18"/>
                <w:szCs w:val="18"/>
              </w:rPr>
              <w:t>四等</w:t>
            </w:r>
          </w:p>
        </w:tc>
        <w:tc>
          <w:tcPr>
            <w:tcW w:w="2285" w:type="dxa"/>
            <w:noWrap w:val="0"/>
            <w:vAlign w:val="center"/>
          </w:tcPr>
          <w:p w14:paraId="6817EDBB">
            <w:pPr>
              <w:pStyle w:val="20"/>
              <w:ind w:firstLine="0" w:firstLineChars="0"/>
              <w:jc w:val="center"/>
              <w:rPr>
                <w:rFonts w:hint="eastAsia"/>
                <w:sz w:val="18"/>
                <w:szCs w:val="18"/>
              </w:rPr>
            </w:pPr>
            <w:r>
              <w:rPr>
                <w:rFonts w:hint="eastAsia"/>
                <w:sz w:val="18"/>
                <w:szCs w:val="18"/>
              </w:rPr>
              <w:t>/</w:t>
            </w:r>
          </w:p>
        </w:tc>
        <w:tc>
          <w:tcPr>
            <w:tcW w:w="1965" w:type="dxa"/>
            <w:noWrap w:val="0"/>
            <w:vAlign w:val="center"/>
          </w:tcPr>
          <w:p w14:paraId="0F3F26DD">
            <w:pPr>
              <w:pStyle w:val="20"/>
              <w:ind w:firstLine="360" w:firstLineChars="200"/>
              <w:rPr>
                <w:rFonts w:hint="eastAsia"/>
                <w:sz w:val="18"/>
                <w:szCs w:val="18"/>
              </w:rPr>
            </w:pPr>
            <w:r>
              <w:rPr>
                <w:rFonts w:hint="eastAsia"/>
                <w:sz w:val="18"/>
                <w:szCs w:val="18"/>
              </w:rPr>
              <w:t>色泽不分</w:t>
            </w:r>
          </w:p>
        </w:tc>
        <w:tc>
          <w:tcPr>
            <w:tcW w:w="2025" w:type="dxa"/>
            <w:noWrap w:val="0"/>
            <w:vAlign w:val="center"/>
          </w:tcPr>
          <w:p w14:paraId="72BE324A">
            <w:pPr>
              <w:pStyle w:val="20"/>
              <w:ind w:firstLine="360" w:firstLineChars="200"/>
              <w:rPr>
                <w:rFonts w:hint="eastAsia"/>
                <w:sz w:val="18"/>
                <w:szCs w:val="18"/>
              </w:rPr>
            </w:pPr>
            <w:r>
              <w:rPr>
                <w:rFonts w:hint="eastAsia"/>
                <w:sz w:val="18"/>
                <w:szCs w:val="18"/>
              </w:rPr>
              <w:t>花蕾或开放的花朵兼有花蕾的大小不分</w:t>
            </w:r>
          </w:p>
        </w:tc>
        <w:tc>
          <w:tcPr>
            <w:tcW w:w="2492" w:type="dxa"/>
            <w:noWrap w:val="0"/>
            <w:vAlign w:val="center"/>
          </w:tcPr>
          <w:p w14:paraId="27C90479">
            <w:pPr>
              <w:pStyle w:val="20"/>
              <w:ind w:firstLine="360" w:firstLineChars="200"/>
              <w:rPr>
                <w:rFonts w:hint="eastAsia"/>
                <w:sz w:val="18"/>
                <w:szCs w:val="18"/>
              </w:rPr>
            </w:pPr>
            <w:r>
              <w:rPr>
                <w:rFonts w:hint="eastAsia"/>
                <w:sz w:val="18"/>
                <w:szCs w:val="18"/>
              </w:rPr>
              <w:t>枝叶不超过3%无杂质、虫蛀、霉变</w:t>
            </w:r>
          </w:p>
        </w:tc>
      </w:tr>
    </w:tbl>
    <w:p w14:paraId="3D7B01FA">
      <w:pPr>
        <w:pStyle w:val="37"/>
        <w:numPr>
          <w:ilvl w:val="0"/>
          <w:numId w:val="0"/>
        </w:numPr>
        <w:ind w:left="0"/>
        <w:rPr>
          <w:rFonts w:hint="default" w:eastAsia="黑体"/>
          <w:lang w:val="en-US" w:eastAsia="zh-CN"/>
        </w:rPr>
      </w:pPr>
      <w:r>
        <w:rPr>
          <w:rFonts w:hint="eastAsia"/>
          <w:lang w:val="en-US" w:eastAsia="zh-CN"/>
        </w:rPr>
        <w:t xml:space="preserve">7  </w:t>
      </w:r>
      <w:r>
        <w:rPr>
          <w:rFonts w:hint="eastAsia"/>
        </w:rPr>
        <w:t>贮藏</w:t>
      </w:r>
      <w:r>
        <w:rPr>
          <w:rFonts w:hint="eastAsia"/>
          <w:lang w:eastAsia="zh-CN"/>
        </w:rPr>
        <w:t>、</w:t>
      </w:r>
      <w:r>
        <w:rPr>
          <w:rFonts w:hint="eastAsia"/>
          <w:lang w:val="en-US" w:eastAsia="zh-CN"/>
        </w:rPr>
        <w:t>包装</w:t>
      </w:r>
    </w:p>
    <w:p w14:paraId="28DBB5E4">
      <w:pPr>
        <w:pStyle w:val="20"/>
        <w:rPr>
          <w:rFonts w:hint="eastAsia"/>
        </w:rPr>
      </w:pPr>
      <w:r>
        <w:rPr>
          <w:rFonts w:hint="eastAsia"/>
        </w:rPr>
        <w:t>晒干、烘干的金银花，贮藏前应复晒一次，待花心完全干透后，风选除去花叶等杂质，并按4.1给出的分级标准分级打包，</w:t>
      </w:r>
      <w:r>
        <w:rPr>
          <w:rFonts w:hint="eastAsia"/>
          <w:lang w:val="en-US" w:eastAsia="zh-CN"/>
        </w:rPr>
        <w:t>打包使用密封食品级包装袋，</w:t>
      </w:r>
      <w:r>
        <w:rPr>
          <w:rFonts w:hint="eastAsia"/>
        </w:rPr>
        <w:t>避光堆放，通风防浸</w:t>
      </w:r>
      <w:r>
        <w:rPr>
          <w:rFonts w:hint="eastAsia"/>
          <w:lang w:eastAsia="zh-CN"/>
        </w:rPr>
        <w:t>、</w:t>
      </w:r>
      <w:r>
        <w:rPr>
          <w:rFonts w:hint="eastAsia"/>
        </w:rPr>
        <w:t>防虫蛀。</w:t>
      </w:r>
    </w:p>
    <w:p w14:paraId="1426DBCD">
      <w:pPr>
        <w:pStyle w:val="20"/>
        <w:ind w:left="0" w:leftChars="0" w:firstLine="0" w:firstLineChars="0"/>
        <w:rPr>
          <w:rFonts w:hint="eastAsia"/>
        </w:rPr>
      </w:pPr>
      <w:bookmarkStart w:id="13" w:name="_GoBack"/>
      <w:bookmarkEnd w:id="13"/>
    </w:p>
    <w:p w14:paraId="266B6E10">
      <w:pPr>
        <w:pStyle w:val="124"/>
        <w:framePr w:wrap="around" w:vAnchor="text" w:hAnchor="page" w:x="6195" w:y="8694"/>
        <w:rPr>
          <w:rFonts w:hint="eastAsia"/>
        </w:rPr>
      </w:pPr>
    </w:p>
    <w:sectPr>
      <w:pgSz w:w="11906" w:h="16838"/>
      <w:pgMar w:top="567" w:right="1134" w:bottom="1134" w:left="1417"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CA482">
    <w:pPr>
      <w:pStyle w:val="63"/>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65545">
    <w:pPr>
      <w:pStyle w:val="38"/>
    </w:pPr>
    <w:r>
      <w:fldChar w:fldCharType="begin"/>
    </w:r>
    <w:r>
      <w:instrText xml:space="preserve"> PAGE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18ADA">
    <w:pPr>
      <w:pStyle w:val="64"/>
    </w:pPr>
    <w:r>
      <w:t>DB61/T XXXX—</w:t>
    </w:r>
    <w:r>
      <w:rPr>
        <w:rFonts w:hint="eastAsia"/>
      </w:rPr>
      <w:t>20</w:t>
    </w:r>
    <w:r>
      <w:t>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B79F">
    <w:pPr>
      <w:pStyle w:val="39"/>
    </w:pPr>
    <w:r>
      <w:rPr>
        <w:rFonts w:hint="eastAsia"/>
      </w:rPr>
      <w:t>DB61</w:t>
    </w:r>
    <w:r>
      <w:t>/</w:t>
    </w:r>
    <w:r>
      <w:rPr>
        <w:rFonts w:hint="eastAsia"/>
      </w:rPr>
      <w:t>T</w:t>
    </w:r>
    <w:r>
      <w:t xml:space="preserve"> </w:t>
    </w:r>
    <w:r>
      <w:rPr>
        <w:rFonts w:hint="eastAsia"/>
      </w:rPr>
      <w:t>XXX</w:t>
    </w:r>
    <w:r>
      <w:t>—</w:t>
    </w:r>
    <w:r>
      <w:rPr>
        <w:rFonts w:hint="eastAsia"/>
      </w:rPr>
      <w:t>20</w:t>
    </w:r>
    <w: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4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1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7"/>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1"/>
      <w:suff w:val="nothing"/>
      <w:lvlText w:val="%1.%2.%3　"/>
      <w:lvlJc w:val="left"/>
      <w:pPr>
        <w:ind w:left="0" w:firstLine="0"/>
      </w:pPr>
      <w:rPr>
        <w:rFonts w:hint="eastAsia" w:ascii="黑体" w:hAnsi="Times New Roman" w:eastAsia="黑体"/>
        <w:b w:val="0"/>
        <w:i w:val="0"/>
        <w:sz w:val="21"/>
      </w:rPr>
    </w:lvl>
    <w:lvl w:ilvl="3" w:tentative="0">
      <w:start w:val="1"/>
      <w:numFmt w:val="decimal"/>
      <w:pStyle w:val="46"/>
      <w:suff w:val="nothing"/>
      <w:lvlText w:val="%1.%2.%3.%4　"/>
      <w:lvlJc w:val="left"/>
      <w:pPr>
        <w:ind w:left="0" w:firstLine="0"/>
      </w:pPr>
      <w:rPr>
        <w:rFonts w:hint="eastAsia" w:ascii="黑体" w:hAnsi="Times New Roman" w:eastAsia="黑体"/>
        <w:b w:val="0"/>
        <w:i w:val="0"/>
        <w:sz w:val="21"/>
      </w:rPr>
    </w:lvl>
    <w:lvl w:ilvl="4" w:tentative="0">
      <w:start w:val="1"/>
      <w:numFmt w:val="decimal"/>
      <w:pStyle w:val="50"/>
      <w:suff w:val="nothing"/>
      <w:lvlText w:val="%1.%2.%3.%4.%5　"/>
      <w:lvlJc w:val="left"/>
      <w:pPr>
        <w:ind w:left="0" w:firstLine="0"/>
      </w:pPr>
      <w:rPr>
        <w:rFonts w:hint="eastAsia" w:ascii="黑体" w:hAnsi="Times New Roman" w:eastAsia="黑体"/>
        <w:b w:val="0"/>
        <w:i w:val="0"/>
        <w:sz w:val="21"/>
      </w:rPr>
    </w:lvl>
    <w:lvl w:ilvl="5" w:tentative="0">
      <w:start w:val="1"/>
      <w:numFmt w:val="decimal"/>
      <w:pStyle w:val="5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3"/>
      <w:suff w:val="space"/>
      <w:lvlText w:val="%1"/>
      <w:lvlJc w:val="left"/>
      <w:pPr>
        <w:ind w:left="623" w:hanging="425"/>
      </w:pPr>
      <w:rPr>
        <w:rFonts w:hint="eastAsia"/>
      </w:rPr>
    </w:lvl>
    <w:lvl w:ilvl="1" w:tentative="0">
      <w:start w:val="1"/>
      <w:numFmt w:val="decimal"/>
      <w:pStyle w:val="9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3"/>
      <w:suff w:val="nothing"/>
      <w:lvlText w:val="%1——"/>
      <w:lvlJc w:val="left"/>
      <w:pPr>
        <w:ind w:left="833" w:hanging="408"/>
      </w:pPr>
      <w:rPr>
        <w:rFonts w:hint="eastAsia"/>
      </w:rPr>
    </w:lvl>
    <w:lvl w:ilvl="1" w:tentative="0">
      <w:start w:val="1"/>
      <w:numFmt w:val="bullet"/>
      <w:pStyle w:val="44"/>
      <w:lvlText w:val=""/>
      <w:lvlJc w:val="left"/>
      <w:pPr>
        <w:tabs>
          <w:tab w:val="left" w:pos="760"/>
        </w:tabs>
        <w:ind w:left="1264" w:hanging="413"/>
      </w:pPr>
      <w:rPr>
        <w:rFonts w:hint="default" w:ascii="Symbol" w:hAnsi="Symbol"/>
        <w:color w:val="auto"/>
      </w:rPr>
    </w:lvl>
    <w:lvl w:ilvl="2" w:tentative="0">
      <w:start w:val="1"/>
      <w:numFmt w:val="bullet"/>
      <w:pStyle w:val="5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4"/>
      <w:lvlText w:val="%1)"/>
      <w:lvlJc w:val="left"/>
      <w:pPr>
        <w:tabs>
          <w:tab w:val="left" w:pos="840"/>
        </w:tabs>
        <w:ind w:left="839" w:hanging="419"/>
      </w:pPr>
      <w:rPr>
        <w:rFonts w:hint="eastAsia" w:ascii="宋体" w:eastAsia="宋体"/>
        <w:b w:val="0"/>
        <w:i w:val="0"/>
        <w:sz w:val="21"/>
        <w:szCs w:val="21"/>
      </w:rPr>
    </w:lvl>
    <w:lvl w:ilvl="1" w:tentative="0">
      <w:start w:val="1"/>
      <w:numFmt w:val="decimal"/>
      <w:pStyle w:val="49"/>
      <w:lvlText w:val="%2)"/>
      <w:lvlJc w:val="left"/>
      <w:pPr>
        <w:tabs>
          <w:tab w:val="left" w:pos="1260"/>
        </w:tabs>
        <w:ind w:left="1259" w:hanging="419"/>
      </w:pPr>
      <w:rPr>
        <w:rFonts w:hint="eastAsia"/>
      </w:rPr>
    </w:lvl>
    <w:lvl w:ilvl="2" w:tentative="0">
      <w:start w:val="1"/>
      <w:numFmt w:val="decimal"/>
      <w:pStyle w:val="56"/>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5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1"/>
      <w:lvlText w:val="%1"/>
      <w:lvlJc w:val="left"/>
      <w:pPr>
        <w:tabs>
          <w:tab w:val="left" w:pos="0"/>
        </w:tabs>
        <w:ind w:left="0" w:hanging="425"/>
      </w:pPr>
      <w:rPr>
        <w:rFonts w:hint="eastAsia"/>
      </w:rPr>
    </w:lvl>
    <w:lvl w:ilvl="1" w:tentative="0">
      <w:start w:val="1"/>
      <w:numFmt w:val="decimal"/>
      <w:pStyle w:val="8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7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8"/>
      <w:suff w:val="nothing"/>
      <w:lvlText w:val="%1.%2.%3　"/>
      <w:lvlJc w:val="left"/>
      <w:pPr>
        <w:ind w:left="0" w:firstLine="0"/>
      </w:pPr>
      <w:rPr>
        <w:rFonts w:hint="eastAsia" w:ascii="黑体" w:hAnsi="Times New Roman" w:eastAsia="黑体"/>
        <w:b w:val="0"/>
        <w:i w:val="0"/>
        <w:sz w:val="21"/>
      </w:rPr>
    </w:lvl>
    <w:lvl w:ilvl="3" w:tentative="0">
      <w:start w:val="1"/>
      <w:numFmt w:val="decimal"/>
      <w:pStyle w:val="83"/>
      <w:suff w:val="nothing"/>
      <w:lvlText w:val="%1.%2.%3.%4　"/>
      <w:lvlJc w:val="left"/>
      <w:pPr>
        <w:ind w:left="0" w:firstLine="0"/>
      </w:pPr>
      <w:rPr>
        <w:rFonts w:hint="eastAsia" w:ascii="黑体" w:hAnsi="Times New Roman" w:eastAsia="黑体"/>
        <w:b w:val="0"/>
        <w:i w:val="0"/>
        <w:sz w:val="21"/>
      </w:rPr>
    </w:lvl>
    <w:lvl w:ilvl="4" w:tentative="0">
      <w:start w:val="1"/>
      <w:numFmt w:val="decimal"/>
      <w:pStyle w:val="88"/>
      <w:suff w:val="nothing"/>
      <w:lvlText w:val="%1.%2.%3.%4.%5　"/>
      <w:lvlJc w:val="left"/>
      <w:pPr>
        <w:ind w:left="0" w:firstLine="0"/>
      </w:pPr>
      <w:rPr>
        <w:rFonts w:hint="eastAsia" w:ascii="黑体" w:hAnsi="Times New Roman" w:eastAsia="黑体"/>
        <w:b w:val="0"/>
        <w:i w:val="0"/>
        <w:sz w:val="21"/>
      </w:rPr>
    </w:lvl>
    <w:lvl w:ilvl="5" w:tentative="0">
      <w:start w:val="1"/>
      <w:numFmt w:val="decimal"/>
      <w:pStyle w:val="91"/>
      <w:suff w:val="nothing"/>
      <w:lvlText w:val="%1.%2.%3.%4.%5.%6　"/>
      <w:lvlJc w:val="left"/>
      <w:pPr>
        <w:ind w:left="0" w:firstLine="0"/>
      </w:pPr>
      <w:rPr>
        <w:rFonts w:hint="eastAsia" w:ascii="黑体" w:hAnsi="Times New Roman" w:eastAsia="黑体"/>
        <w:b w:val="0"/>
        <w:i w:val="0"/>
        <w:sz w:val="21"/>
      </w:rPr>
    </w:lvl>
    <w:lvl w:ilvl="6" w:tentative="0">
      <w:start w:val="1"/>
      <w:numFmt w:val="decimal"/>
      <w:pStyle w:val="9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0"/>
      <w:lvlText w:val="%1)"/>
      <w:lvlJc w:val="left"/>
      <w:pPr>
        <w:tabs>
          <w:tab w:val="left" w:pos="839"/>
        </w:tabs>
        <w:ind w:left="839" w:hanging="419"/>
      </w:pPr>
      <w:rPr>
        <w:rFonts w:hint="eastAsia" w:ascii="宋体" w:eastAsia="宋体"/>
        <w:b w:val="0"/>
        <w:i w:val="0"/>
        <w:sz w:val="21"/>
      </w:rPr>
    </w:lvl>
    <w:lvl w:ilvl="1" w:tentative="0">
      <w:start w:val="1"/>
      <w:numFmt w:val="decimal"/>
      <w:pStyle w:val="9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2"/>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xM2I1ZjJlM2NjYjFjYmU2N2EwMTY1ZTBiZTcxYzgifQ=="/>
  </w:docVars>
  <w:rsids>
    <w:rsidRoot w:val="309564EB"/>
    <w:rsid w:val="00000244"/>
    <w:rsid w:val="0000185F"/>
    <w:rsid w:val="0000586F"/>
    <w:rsid w:val="00013D86"/>
    <w:rsid w:val="00013E02"/>
    <w:rsid w:val="000175FD"/>
    <w:rsid w:val="0002143C"/>
    <w:rsid w:val="00025A65"/>
    <w:rsid w:val="00026C31"/>
    <w:rsid w:val="00027280"/>
    <w:rsid w:val="000320A7"/>
    <w:rsid w:val="00035925"/>
    <w:rsid w:val="00067CDF"/>
    <w:rsid w:val="00074FBE"/>
    <w:rsid w:val="00083A09"/>
    <w:rsid w:val="0009005E"/>
    <w:rsid w:val="00092857"/>
    <w:rsid w:val="000A20A9"/>
    <w:rsid w:val="000A48B1"/>
    <w:rsid w:val="000B3143"/>
    <w:rsid w:val="000C6B05"/>
    <w:rsid w:val="000C6DD6"/>
    <w:rsid w:val="000C73D4"/>
    <w:rsid w:val="000D3D4C"/>
    <w:rsid w:val="000D4F51"/>
    <w:rsid w:val="000D718B"/>
    <w:rsid w:val="000E0C46"/>
    <w:rsid w:val="000F030C"/>
    <w:rsid w:val="000F129C"/>
    <w:rsid w:val="001056DE"/>
    <w:rsid w:val="001124C0"/>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95423"/>
    <w:rsid w:val="001A288E"/>
    <w:rsid w:val="001B6DC2"/>
    <w:rsid w:val="001C149C"/>
    <w:rsid w:val="001C21AC"/>
    <w:rsid w:val="001C47BA"/>
    <w:rsid w:val="001C59EA"/>
    <w:rsid w:val="001D406C"/>
    <w:rsid w:val="001D41EE"/>
    <w:rsid w:val="001E0380"/>
    <w:rsid w:val="001E13B1"/>
    <w:rsid w:val="001F3A19"/>
    <w:rsid w:val="00234467"/>
    <w:rsid w:val="00237D8D"/>
    <w:rsid w:val="00241DA2"/>
    <w:rsid w:val="0024297E"/>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31DEB"/>
    <w:rsid w:val="00442503"/>
    <w:rsid w:val="00446B29"/>
    <w:rsid w:val="00453F9A"/>
    <w:rsid w:val="00471E91"/>
    <w:rsid w:val="00474675"/>
    <w:rsid w:val="0047470C"/>
    <w:rsid w:val="004A35F9"/>
    <w:rsid w:val="004B24C1"/>
    <w:rsid w:val="004C292F"/>
    <w:rsid w:val="00510280"/>
    <w:rsid w:val="00513D73"/>
    <w:rsid w:val="00514A43"/>
    <w:rsid w:val="005174E5"/>
    <w:rsid w:val="00522393"/>
    <w:rsid w:val="00522620"/>
    <w:rsid w:val="00525656"/>
    <w:rsid w:val="00534C02"/>
    <w:rsid w:val="0054264B"/>
    <w:rsid w:val="00543786"/>
    <w:rsid w:val="005533D7"/>
    <w:rsid w:val="005703DE"/>
    <w:rsid w:val="0058464E"/>
    <w:rsid w:val="005941F2"/>
    <w:rsid w:val="005A01CB"/>
    <w:rsid w:val="005A58FF"/>
    <w:rsid w:val="005A5EAF"/>
    <w:rsid w:val="005A64C0"/>
    <w:rsid w:val="005B3C11"/>
    <w:rsid w:val="005C1C28"/>
    <w:rsid w:val="005C6DB5"/>
    <w:rsid w:val="005E19E7"/>
    <w:rsid w:val="0061716C"/>
    <w:rsid w:val="006243A1"/>
    <w:rsid w:val="00632E56"/>
    <w:rsid w:val="00635CBA"/>
    <w:rsid w:val="0064338B"/>
    <w:rsid w:val="00646542"/>
    <w:rsid w:val="006504F4"/>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4DF6"/>
    <w:rsid w:val="0070651C"/>
    <w:rsid w:val="007132A3"/>
    <w:rsid w:val="00716421"/>
    <w:rsid w:val="00724EFB"/>
    <w:rsid w:val="007419C3"/>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C1B58"/>
    <w:rsid w:val="008C39AE"/>
    <w:rsid w:val="008C590D"/>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C57DD"/>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B9B"/>
    <w:rsid w:val="00A751C7"/>
    <w:rsid w:val="00A87844"/>
    <w:rsid w:val="00AA038C"/>
    <w:rsid w:val="00AA7A09"/>
    <w:rsid w:val="00AB3B50"/>
    <w:rsid w:val="00AC05B1"/>
    <w:rsid w:val="00AD356C"/>
    <w:rsid w:val="00AE2914"/>
    <w:rsid w:val="00AE6D15"/>
    <w:rsid w:val="00B04182"/>
    <w:rsid w:val="00B07AE3"/>
    <w:rsid w:val="00B11430"/>
    <w:rsid w:val="00B353EB"/>
    <w:rsid w:val="00B439C4"/>
    <w:rsid w:val="00B4535E"/>
    <w:rsid w:val="00B52A8C"/>
    <w:rsid w:val="00B636A8"/>
    <w:rsid w:val="00B665C6"/>
    <w:rsid w:val="00B805AF"/>
    <w:rsid w:val="00B869EC"/>
    <w:rsid w:val="00B9397A"/>
    <w:rsid w:val="00B9633D"/>
    <w:rsid w:val="00BA2EBE"/>
    <w:rsid w:val="00BB0F28"/>
    <w:rsid w:val="00BB458A"/>
    <w:rsid w:val="00BD00D3"/>
    <w:rsid w:val="00BD1659"/>
    <w:rsid w:val="00BD3AA9"/>
    <w:rsid w:val="00BD4A18"/>
    <w:rsid w:val="00BD6DB2"/>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601D2"/>
    <w:rsid w:val="00C657AB"/>
    <w:rsid w:val="00C65BCC"/>
    <w:rsid w:val="00C66970"/>
    <w:rsid w:val="00C8691C"/>
    <w:rsid w:val="00CA168A"/>
    <w:rsid w:val="00CA357E"/>
    <w:rsid w:val="00CA44F9"/>
    <w:rsid w:val="00CA4A69"/>
    <w:rsid w:val="00CC3E0C"/>
    <w:rsid w:val="00CC58D3"/>
    <w:rsid w:val="00CC784D"/>
    <w:rsid w:val="00D0337B"/>
    <w:rsid w:val="00D079B2"/>
    <w:rsid w:val="00D114E9"/>
    <w:rsid w:val="00D429C6"/>
    <w:rsid w:val="00D47748"/>
    <w:rsid w:val="00D54CC3"/>
    <w:rsid w:val="00D6041A"/>
    <w:rsid w:val="00D633EB"/>
    <w:rsid w:val="00D82FF7"/>
    <w:rsid w:val="00D847FE"/>
    <w:rsid w:val="00D964EA"/>
    <w:rsid w:val="00D966D0"/>
    <w:rsid w:val="00DA0C59"/>
    <w:rsid w:val="00DA3991"/>
    <w:rsid w:val="00DB7E6C"/>
    <w:rsid w:val="00DD5A29"/>
    <w:rsid w:val="00DD5D9D"/>
    <w:rsid w:val="00DE35CB"/>
    <w:rsid w:val="00DF21E9"/>
    <w:rsid w:val="00E00F14"/>
    <w:rsid w:val="00E06386"/>
    <w:rsid w:val="00E24EB4"/>
    <w:rsid w:val="00E320ED"/>
    <w:rsid w:val="00E33AFB"/>
    <w:rsid w:val="00E34218"/>
    <w:rsid w:val="00E46282"/>
    <w:rsid w:val="00E5216E"/>
    <w:rsid w:val="00E53438"/>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BED"/>
    <w:rsid w:val="00EE374B"/>
    <w:rsid w:val="00F11BB5"/>
    <w:rsid w:val="00F1417B"/>
    <w:rsid w:val="00F163E2"/>
    <w:rsid w:val="00F34B99"/>
    <w:rsid w:val="00F52DAB"/>
    <w:rsid w:val="00F543F0"/>
    <w:rsid w:val="00F81D29"/>
    <w:rsid w:val="00F91C4D"/>
    <w:rsid w:val="00F92FD9"/>
    <w:rsid w:val="00FA6684"/>
    <w:rsid w:val="00FA731E"/>
    <w:rsid w:val="00FB2B38"/>
    <w:rsid w:val="00FC6358"/>
    <w:rsid w:val="00FD320D"/>
    <w:rsid w:val="00FE23DE"/>
    <w:rsid w:val="0FC14BAE"/>
    <w:rsid w:val="0FC95811"/>
    <w:rsid w:val="11D010D8"/>
    <w:rsid w:val="11EA0168"/>
    <w:rsid w:val="1B03607B"/>
    <w:rsid w:val="20EE7717"/>
    <w:rsid w:val="25BF34E6"/>
    <w:rsid w:val="28167AFA"/>
    <w:rsid w:val="309564EB"/>
    <w:rsid w:val="3317670F"/>
    <w:rsid w:val="39A6259B"/>
    <w:rsid w:val="3CD45671"/>
    <w:rsid w:val="40776A3F"/>
    <w:rsid w:val="477C0DDF"/>
    <w:rsid w:val="495F4514"/>
    <w:rsid w:val="4B1B1FD7"/>
    <w:rsid w:val="542D5D29"/>
    <w:rsid w:val="560426CB"/>
    <w:rsid w:val="69445DD7"/>
    <w:rsid w:val="6B1747F7"/>
    <w:rsid w:val="6C823EF2"/>
    <w:rsid w:val="79E758B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0">
    <w:name w:val="Default Paragraph Font"/>
    <w:semiHidden/>
    <w:qFormat/>
    <w:uiPriority w:val="0"/>
  </w:style>
  <w:style w:type="table" w:default="1" w:styleId="28">
    <w:name w:val="Normal Table"/>
    <w:semiHidden/>
    <w:qFormat/>
    <w:uiPriority w:val="0"/>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0" w:firstLineChars="100"/>
      <w:jc w:val="left"/>
    </w:pPr>
    <w:rPr>
      <w:rFonts w:ascii="宋体"/>
      <w:szCs w:val="21"/>
    </w:rPr>
  </w:style>
  <w:style w:type="paragraph" w:styleId="11">
    <w:name w:val="toc 8"/>
    <w:basedOn w:val="1"/>
    <w:next w:val="1"/>
    <w:semiHidden/>
    <w:qFormat/>
    <w:uiPriority w:val="0"/>
    <w:pPr>
      <w:tabs>
        <w:tab w:val="right" w:leader="dot" w:pos="9241"/>
      </w:tabs>
      <w:ind w:firstLine="607"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footer"/>
    <w:basedOn w:val="1"/>
    <w:qFormat/>
    <w:uiPriority w:val="0"/>
    <w:pPr>
      <w:snapToGrid w:val="0"/>
      <w:ind w:right="210" w:rightChars="100"/>
      <w:jc w:val="right"/>
    </w:pPr>
    <w:rPr>
      <w:sz w:val="18"/>
      <w:szCs w:val="18"/>
    </w:rPr>
  </w:style>
  <w:style w:type="paragraph" w:styleId="15">
    <w:name w:val="header"/>
    <w:basedOn w:val="1"/>
    <w:qFormat/>
    <w:uiPriority w:val="0"/>
    <w:pPr>
      <w:snapToGrid w:val="0"/>
      <w:jc w:val="left"/>
    </w:pPr>
    <w:rPr>
      <w:sz w:val="18"/>
      <w:szCs w:val="18"/>
    </w:rPr>
  </w:style>
  <w:style w:type="paragraph" w:styleId="16">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17">
    <w:name w:val="toc 4"/>
    <w:basedOn w:val="1"/>
    <w:next w:val="1"/>
    <w:semiHidden/>
    <w:qFormat/>
    <w:uiPriority w:val="0"/>
    <w:pPr>
      <w:tabs>
        <w:tab w:val="right" w:leader="dot" w:pos="9241"/>
      </w:tabs>
      <w:ind w:firstLine="200" w:firstLineChars="200"/>
      <w:jc w:val="left"/>
    </w:pPr>
    <w:rPr>
      <w:rFonts w:ascii="宋体"/>
      <w:szCs w:val="21"/>
    </w:rPr>
  </w:style>
  <w:style w:type="paragraph" w:styleId="18">
    <w:name w:val="index heading"/>
    <w:basedOn w:val="1"/>
    <w:next w:val="19"/>
    <w:qFormat/>
    <w:uiPriority w:val="0"/>
    <w:pPr>
      <w:spacing w:before="120" w:after="120"/>
      <w:jc w:val="center"/>
    </w:pPr>
    <w:rPr>
      <w:rFonts w:ascii="Calibri" w:hAnsi="Calibri"/>
      <w:b/>
      <w:bCs/>
      <w:iCs/>
      <w:szCs w:val="20"/>
    </w:rPr>
  </w:style>
  <w:style w:type="paragraph" w:styleId="19">
    <w:name w:val="index 1"/>
    <w:basedOn w:val="1"/>
    <w:next w:val="20"/>
    <w:qFormat/>
    <w:uiPriority w:val="0"/>
    <w:pPr>
      <w:tabs>
        <w:tab w:val="right" w:leader="dot" w:pos="9299"/>
      </w:tabs>
      <w:jc w:val="left"/>
    </w:pPr>
    <w:rPr>
      <w:rFonts w:ascii="宋体"/>
      <w:szCs w:val="21"/>
    </w:rPr>
  </w:style>
  <w:style w:type="paragraph" w:customStyle="1" w:styleId="20">
    <w:name w:val="段"/>
    <w:link w:val="3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1">
    <w:name w:val="footnote text"/>
    <w:basedOn w:val="1"/>
    <w:qFormat/>
    <w:uiPriority w:val="0"/>
    <w:pPr>
      <w:numPr>
        <w:ilvl w:val="0"/>
        <w:numId w:val="1"/>
      </w:numPr>
      <w:snapToGrid w:val="0"/>
      <w:jc w:val="left"/>
    </w:pPr>
    <w:rPr>
      <w:rFonts w:ascii="宋体"/>
      <w:sz w:val="18"/>
      <w:szCs w:val="18"/>
    </w:rPr>
  </w:style>
  <w:style w:type="paragraph" w:styleId="22">
    <w:name w:val="toc 6"/>
    <w:basedOn w:val="1"/>
    <w:next w:val="1"/>
    <w:semiHidden/>
    <w:qFormat/>
    <w:uiPriority w:val="0"/>
    <w:pPr>
      <w:tabs>
        <w:tab w:val="right" w:leader="dot" w:pos="9241"/>
      </w:tabs>
      <w:ind w:firstLine="400" w:firstLineChars="400"/>
      <w:jc w:val="left"/>
    </w:pPr>
    <w:rPr>
      <w:rFonts w:ascii="宋体"/>
      <w:szCs w:val="21"/>
    </w:rPr>
  </w:style>
  <w:style w:type="paragraph" w:styleId="23">
    <w:name w:val="index 7"/>
    <w:basedOn w:val="1"/>
    <w:next w:val="1"/>
    <w:qFormat/>
    <w:uiPriority w:val="0"/>
    <w:pPr>
      <w:ind w:left="1470" w:hanging="210"/>
      <w:jc w:val="left"/>
    </w:pPr>
    <w:rPr>
      <w:rFonts w:ascii="Calibri" w:hAnsi="Calibri"/>
      <w:sz w:val="20"/>
      <w:szCs w:val="20"/>
    </w:rPr>
  </w:style>
  <w:style w:type="paragraph" w:styleId="24">
    <w:name w:val="index 9"/>
    <w:basedOn w:val="1"/>
    <w:next w:val="1"/>
    <w:qFormat/>
    <w:uiPriority w:val="0"/>
    <w:pPr>
      <w:ind w:left="1890" w:hanging="210"/>
      <w:jc w:val="left"/>
    </w:pPr>
    <w:rPr>
      <w:rFonts w:ascii="Calibri" w:hAnsi="Calibri"/>
      <w:sz w:val="20"/>
      <w:szCs w:val="20"/>
    </w:rPr>
  </w:style>
  <w:style w:type="paragraph" w:styleId="25">
    <w:name w:val="toc 2"/>
    <w:basedOn w:val="1"/>
    <w:next w:val="1"/>
    <w:semiHidden/>
    <w:qFormat/>
    <w:uiPriority w:val="0"/>
    <w:pPr>
      <w:tabs>
        <w:tab w:val="right" w:leader="dot" w:pos="9242"/>
      </w:tabs>
    </w:pPr>
    <w:rPr>
      <w:rFonts w:ascii="宋体"/>
      <w:szCs w:val="21"/>
    </w:rPr>
  </w:style>
  <w:style w:type="paragraph" w:styleId="26">
    <w:name w:val="toc 9"/>
    <w:basedOn w:val="1"/>
    <w:next w:val="1"/>
    <w:semiHidden/>
    <w:qFormat/>
    <w:uiPriority w:val="0"/>
    <w:pPr>
      <w:ind w:left="1470"/>
      <w:jc w:val="left"/>
    </w:pPr>
    <w:rPr>
      <w:sz w:val="20"/>
      <w:szCs w:val="20"/>
    </w:rPr>
  </w:style>
  <w:style w:type="paragraph" w:styleId="27">
    <w:name w:val="index 2"/>
    <w:basedOn w:val="1"/>
    <w:next w:val="1"/>
    <w:qFormat/>
    <w:uiPriority w:val="0"/>
    <w:pPr>
      <w:ind w:left="420" w:hanging="210"/>
      <w:jc w:val="left"/>
    </w:pPr>
    <w:rPr>
      <w:rFonts w:ascii="Calibri" w:hAnsi="Calibri"/>
      <w:sz w:val="20"/>
      <w:szCs w:val="20"/>
    </w:rPr>
  </w:style>
  <w:style w:type="table" w:styleId="29">
    <w:name w:val="Table Grid"/>
    <w:basedOn w:val="2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endnote reference"/>
    <w:basedOn w:val="30"/>
    <w:semiHidden/>
    <w:qFormat/>
    <w:uiPriority w:val="0"/>
    <w:rPr>
      <w:vertAlign w:val="superscript"/>
    </w:rPr>
  </w:style>
  <w:style w:type="character" w:styleId="32">
    <w:name w:val="page number"/>
    <w:basedOn w:val="30"/>
    <w:qFormat/>
    <w:uiPriority w:val="0"/>
    <w:rPr>
      <w:rFonts w:ascii="Times New Roman" w:hAnsi="Times New Roman" w:eastAsia="宋体"/>
      <w:sz w:val="18"/>
    </w:rPr>
  </w:style>
  <w:style w:type="character" w:styleId="33">
    <w:name w:val="FollowedHyperlink"/>
    <w:basedOn w:val="30"/>
    <w:qFormat/>
    <w:uiPriority w:val="0"/>
    <w:rPr>
      <w:color w:val="800080"/>
      <w:u w:val="single"/>
    </w:rPr>
  </w:style>
  <w:style w:type="character" w:styleId="34">
    <w:name w:val="Hyperlink"/>
    <w:basedOn w:val="30"/>
    <w:qFormat/>
    <w:uiPriority w:val="0"/>
    <w:rPr>
      <w:color w:val="0000FF"/>
      <w:spacing w:val="0"/>
      <w:w w:val="100"/>
      <w:szCs w:val="21"/>
      <w:u w:val="single"/>
    </w:rPr>
  </w:style>
  <w:style w:type="character" w:styleId="35">
    <w:name w:val="footnote reference"/>
    <w:basedOn w:val="30"/>
    <w:semiHidden/>
    <w:qFormat/>
    <w:uiPriority w:val="0"/>
    <w:rPr>
      <w:vertAlign w:val="superscript"/>
    </w:rPr>
  </w:style>
  <w:style w:type="character" w:customStyle="1" w:styleId="36">
    <w:name w:val="段 Char"/>
    <w:basedOn w:val="30"/>
    <w:link w:val="20"/>
    <w:qFormat/>
    <w:uiPriority w:val="0"/>
    <w:rPr>
      <w:rFonts w:ascii="宋体"/>
      <w:sz w:val="21"/>
      <w:lang w:val="en-US" w:eastAsia="zh-CN" w:bidi="ar-SA"/>
    </w:rPr>
  </w:style>
  <w:style w:type="paragraph" w:customStyle="1" w:styleId="37">
    <w:name w:val="一级条标题"/>
    <w:next w:val="20"/>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0">
    <w:name w:val="章标题"/>
    <w:next w:val="20"/>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1">
    <w:name w:val="二级条标题"/>
    <w:basedOn w:val="37"/>
    <w:next w:val="20"/>
    <w:qFormat/>
    <w:uiPriority w:val="0"/>
    <w:pPr>
      <w:numPr>
        <w:ilvl w:val="2"/>
        <w:numId w:val="2"/>
      </w:numPr>
      <w:spacing w:before="50" w:after="50"/>
      <w:outlineLvl w:val="3"/>
    </w:pPr>
  </w:style>
  <w:style w:type="paragraph" w:customStyle="1" w:styleId="4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3">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4">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5">
    <w:name w:val="目次、标准名称标题"/>
    <w:basedOn w:val="1"/>
    <w:next w:val="20"/>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6">
    <w:name w:val="三级条标题"/>
    <w:basedOn w:val="41"/>
    <w:next w:val="20"/>
    <w:qFormat/>
    <w:uiPriority w:val="0"/>
    <w:pPr>
      <w:numPr>
        <w:ilvl w:val="3"/>
        <w:numId w:val="2"/>
      </w:numPr>
      <w:outlineLvl w:val="4"/>
    </w:pPr>
  </w:style>
  <w:style w:type="paragraph" w:customStyle="1" w:styleId="47">
    <w:name w:val="示例"/>
    <w:next w:val="48"/>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49">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0">
    <w:name w:val="四级条标题"/>
    <w:basedOn w:val="46"/>
    <w:next w:val="20"/>
    <w:qFormat/>
    <w:uiPriority w:val="0"/>
    <w:pPr>
      <w:numPr>
        <w:ilvl w:val="4"/>
        <w:numId w:val="2"/>
      </w:numPr>
      <w:outlineLvl w:val="5"/>
    </w:pPr>
  </w:style>
  <w:style w:type="paragraph" w:customStyle="1" w:styleId="51">
    <w:name w:val="五级条标题"/>
    <w:basedOn w:val="50"/>
    <w:next w:val="20"/>
    <w:qFormat/>
    <w:uiPriority w:val="0"/>
    <w:pPr>
      <w:numPr>
        <w:ilvl w:val="5"/>
        <w:numId w:val="2"/>
      </w:numPr>
      <w:outlineLvl w:val="6"/>
    </w:pPr>
  </w:style>
  <w:style w:type="paragraph" w:customStyle="1" w:styleId="52">
    <w:name w:val="注："/>
    <w:next w:val="20"/>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3">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4">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5">
    <w:name w:val="列项◆（三级）"/>
    <w:basedOn w:val="1"/>
    <w:qFormat/>
    <w:uiPriority w:val="0"/>
    <w:pPr>
      <w:numPr>
        <w:ilvl w:val="2"/>
        <w:numId w:val="3"/>
      </w:numPr>
    </w:pPr>
    <w:rPr>
      <w:rFonts w:ascii="宋体"/>
      <w:szCs w:val="21"/>
    </w:rPr>
  </w:style>
  <w:style w:type="paragraph" w:customStyle="1" w:styleId="56">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7">
    <w:name w:val="示例×："/>
    <w:basedOn w:val="40"/>
    <w:qFormat/>
    <w:uiPriority w:val="0"/>
    <w:pPr>
      <w:numPr>
        <w:ilvl w:val="0"/>
        <w:numId w:val="8"/>
      </w:numPr>
      <w:spacing w:before="0" w:beforeLines="0" w:after="0" w:afterLines="0"/>
      <w:outlineLvl w:val="9"/>
    </w:pPr>
    <w:rPr>
      <w:rFonts w:ascii="宋体" w:eastAsia="宋体"/>
      <w:sz w:val="18"/>
      <w:szCs w:val="18"/>
    </w:rPr>
  </w:style>
  <w:style w:type="paragraph" w:customStyle="1" w:styleId="58">
    <w:name w:val="二级无"/>
    <w:basedOn w:val="41"/>
    <w:qFormat/>
    <w:uiPriority w:val="0"/>
    <w:pPr>
      <w:spacing w:before="0" w:beforeLines="0" w:after="0" w:afterLines="0"/>
      <w:ind w:left="0" w:firstLine="0"/>
    </w:pPr>
    <w:rPr>
      <w:rFonts w:ascii="宋体" w:eastAsia="宋体"/>
    </w:rPr>
  </w:style>
  <w:style w:type="paragraph" w:customStyle="1" w:styleId="59">
    <w:name w:val="注：（正文）"/>
    <w:basedOn w:val="52"/>
    <w:next w:val="20"/>
    <w:qFormat/>
    <w:uiPriority w:val="0"/>
  </w:style>
  <w:style w:type="paragraph" w:customStyle="1" w:styleId="60">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1">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4">
    <w:name w:val="标准书眉_偶数页"/>
    <w:basedOn w:val="39"/>
    <w:next w:val="1"/>
    <w:qFormat/>
    <w:uiPriority w:val="0"/>
    <w:pPr>
      <w:jc w:val="left"/>
    </w:pPr>
    <w:rPr>
      <w:rFonts w:ascii="黑体" w:eastAsia="黑体"/>
    </w:rPr>
  </w:style>
  <w:style w:type="paragraph" w:customStyle="1" w:styleId="65">
    <w:name w:val="标准书眉一"/>
    <w:qFormat/>
    <w:uiPriority w:val="0"/>
    <w:pPr>
      <w:jc w:val="both"/>
    </w:pPr>
    <w:rPr>
      <w:rFonts w:ascii="Times New Roman" w:hAnsi="Times New Roman" w:eastAsia="宋体" w:cs="Times New Roman"/>
      <w:lang w:val="en-US" w:eastAsia="zh-CN" w:bidi="ar-SA"/>
    </w:rPr>
  </w:style>
  <w:style w:type="paragraph" w:customStyle="1" w:styleId="66">
    <w:name w:val="参考文献"/>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7">
    <w:name w:val="参考文献、索引标题"/>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8">
    <w:name w:val="发布"/>
    <w:basedOn w:val="30"/>
    <w:qFormat/>
    <w:uiPriority w:val="0"/>
    <w:rPr>
      <w:rFonts w:ascii="黑体" w:eastAsia="黑体"/>
      <w:spacing w:val="85"/>
      <w:w w:val="100"/>
      <w:position w:val="3"/>
      <w:sz w:val="28"/>
      <w:szCs w:val="28"/>
    </w:rPr>
  </w:style>
  <w:style w:type="paragraph" w:customStyle="1" w:styleId="69">
    <w:name w:val="发布部门"/>
    <w:next w:val="2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0">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4">
    <w:name w:val="封面标准英文名称"/>
    <w:basedOn w:val="73"/>
    <w:qFormat/>
    <w:uiPriority w:val="0"/>
    <w:pPr>
      <w:spacing w:before="370" w:line="400" w:lineRule="exact"/>
    </w:pPr>
    <w:rPr>
      <w:rFonts w:ascii="Times New Roman"/>
      <w:sz w:val="28"/>
      <w:szCs w:val="28"/>
    </w:rPr>
  </w:style>
  <w:style w:type="paragraph" w:customStyle="1" w:styleId="75">
    <w:name w:val="封面一致性程度标识"/>
    <w:basedOn w:val="74"/>
    <w:qFormat/>
    <w:uiPriority w:val="0"/>
    <w:pPr>
      <w:spacing w:before="440"/>
    </w:pPr>
    <w:rPr>
      <w:rFonts w:ascii="宋体" w:eastAsia="宋体"/>
    </w:rPr>
  </w:style>
  <w:style w:type="paragraph" w:customStyle="1" w:styleId="76">
    <w:name w:val="封面标准文稿类别"/>
    <w:basedOn w:val="75"/>
    <w:qFormat/>
    <w:uiPriority w:val="0"/>
    <w:pPr>
      <w:spacing w:after="160" w:line="240" w:lineRule="auto"/>
    </w:pPr>
    <w:rPr>
      <w:sz w:val="24"/>
    </w:rPr>
  </w:style>
  <w:style w:type="paragraph" w:customStyle="1" w:styleId="77">
    <w:name w:val="封面标准文稿编辑信息"/>
    <w:basedOn w:val="76"/>
    <w:qFormat/>
    <w:uiPriority w:val="0"/>
    <w:pPr>
      <w:spacing w:before="180" w:line="180" w:lineRule="exact"/>
    </w:pPr>
    <w:rPr>
      <w:sz w:val="21"/>
    </w:rPr>
  </w:style>
  <w:style w:type="paragraph" w:customStyle="1" w:styleId="78">
    <w:name w:val="封面正文"/>
    <w:qFormat/>
    <w:uiPriority w:val="0"/>
    <w:pPr>
      <w:jc w:val="both"/>
    </w:pPr>
    <w:rPr>
      <w:rFonts w:ascii="Times New Roman" w:hAnsi="Times New Roman" w:eastAsia="宋体" w:cs="Times New Roman"/>
      <w:lang w:val="en-US" w:eastAsia="zh-CN" w:bidi="ar-SA"/>
    </w:rPr>
  </w:style>
  <w:style w:type="paragraph" w:customStyle="1" w:styleId="79">
    <w:name w:val="附录标识"/>
    <w:basedOn w:val="1"/>
    <w:next w:val="20"/>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0">
    <w:name w:val="附录标题"/>
    <w:basedOn w:val="20"/>
    <w:next w:val="20"/>
    <w:qFormat/>
    <w:uiPriority w:val="0"/>
    <w:pPr>
      <w:ind w:firstLine="0" w:firstLineChars="0"/>
      <w:jc w:val="center"/>
    </w:pPr>
    <w:rPr>
      <w:rFonts w:ascii="黑体" w:eastAsia="黑体"/>
    </w:rPr>
  </w:style>
  <w:style w:type="paragraph" w:customStyle="1" w:styleId="81">
    <w:name w:val="附录表标号"/>
    <w:basedOn w:val="1"/>
    <w:next w:val="20"/>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2">
    <w:name w:val="附录表标题"/>
    <w:basedOn w:val="1"/>
    <w:next w:val="20"/>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3">
    <w:name w:val="附录二级条标题"/>
    <w:basedOn w:val="1"/>
    <w:next w:val="20"/>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4">
    <w:name w:val="附录二级无"/>
    <w:basedOn w:val="83"/>
    <w:qFormat/>
    <w:uiPriority w:val="0"/>
    <w:pPr>
      <w:tabs>
        <w:tab w:val="clear" w:pos="360"/>
      </w:tabs>
      <w:spacing w:before="0" w:beforeLines="0" w:after="0" w:afterLines="0"/>
    </w:pPr>
    <w:rPr>
      <w:rFonts w:ascii="宋体" w:eastAsia="宋体"/>
      <w:szCs w:val="21"/>
    </w:rPr>
  </w:style>
  <w:style w:type="paragraph" w:customStyle="1" w:styleId="85">
    <w:name w:val="附录公式"/>
    <w:basedOn w:val="20"/>
    <w:next w:val="20"/>
    <w:link w:val="86"/>
    <w:qFormat/>
    <w:uiPriority w:val="0"/>
  </w:style>
  <w:style w:type="character" w:customStyle="1" w:styleId="86">
    <w:name w:val="附录公式 Char"/>
    <w:basedOn w:val="36"/>
    <w:link w:val="85"/>
    <w:qFormat/>
    <w:uiPriority w:val="0"/>
  </w:style>
  <w:style w:type="paragraph" w:customStyle="1" w:styleId="87">
    <w:name w:val="附录公式编号制表符"/>
    <w:basedOn w:val="1"/>
    <w:next w:val="20"/>
    <w:qFormat/>
    <w:uiPriority w:val="0"/>
    <w:pPr>
      <w:widowControl/>
      <w:tabs>
        <w:tab w:val="center" w:pos="4201"/>
        <w:tab w:val="right" w:leader="dot" w:pos="9298"/>
      </w:tabs>
      <w:autoSpaceDE w:val="0"/>
      <w:autoSpaceDN w:val="0"/>
    </w:pPr>
    <w:rPr>
      <w:rFonts w:ascii="宋体"/>
      <w:kern w:val="0"/>
      <w:szCs w:val="20"/>
    </w:rPr>
  </w:style>
  <w:style w:type="paragraph" w:customStyle="1" w:styleId="88">
    <w:name w:val="附录三级条标题"/>
    <w:basedOn w:val="83"/>
    <w:next w:val="20"/>
    <w:qFormat/>
    <w:uiPriority w:val="0"/>
    <w:pPr>
      <w:numPr>
        <w:ilvl w:val="4"/>
        <w:numId w:val="10"/>
      </w:numPr>
      <w:outlineLvl w:val="4"/>
    </w:pPr>
  </w:style>
  <w:style w:type="paragraph" w:customStyle="1" w:styleId="89">
    <w:name w:val="附录三级无"/>
    <w:basedOn w:val="88"/>
    <w:qFormat/>
    <w:uiPriority w:val="0"/>
    <w:pPr>
      <w:tabs>
        <w:tab w:val="clear" w:pos="360"/>
      </w:tabs>
      <w:spacing w:before="0" w:beforeLines="0" w:after="0" w:afterLines="0"/>
    </w:pPr>
    <w:rPr>
      <w:rFonts w:ascii="宋体" w:eastAsia="宋体"/>
      <w:szCs w:val="21"/>
    </w:rPr>
  </w:style>
  <w:style w:type="paragraph" w:customStyle="1" w:styleId="90">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1">
    <w:name w:val="附录四级条标题"/>
    <w:basedOn w:val="88"/>
    <w:next w:val="20"/>
    <w:qFormat/>
    <w:uiPriority w:val="0"/>
    <w:pPr>
      <w:numPr>
        <w:ilvl w:val="5"/>
        <w:numId w:val="10"/>
      </w:numPr>
      <w:outlineLvl w:val="5"/>
    </w:pPr>
  </w:style>
  <w:style w:type="paragraph" w:customStyle="1" w:styleId="92">
    <w:name w:val="附录四级无"/>
    <w:basedOn w:val="91"/>
    <w:qFormat/>
    <w:uiPriority w:val="0"/>
    <w:pPr>
      <w:tabs>
        <w:tab w:val="clear" w:pos="360"/>
      </w:tabs>
      <w:spacing w:before="0" w:beforeLines="0" w:after="0" w:afterLines="0"/>
    </w:pPr>
    <w:rPr>
      <w:rFonts w:ascii="宋体" w:eastAsia="宋体"/>
      <w:szCs w:val="21"/>
    </w:rPr>
  </w:style>
  <w:style w:type="paragraph" w:customStyle="1" w:styleId="93">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4">
    <w:name w:val="附录图标题"/>
    <w:basedOn w:val="1"/>
    <w:next w:val="20"/>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95">
    <w:name w:val="附录五级条标题"/>
    <w:basedOn w:val="91"/>
    <w:next w:val="20"/>
    <w:qFormat/>
    <w:uiPriority w:val="0"/>
    <w:pPr>
      <w:numPr>
        <w:ilvl w:val="6"/>
        <w:numId w:val="10"/>
      </w:numPr>
      <w:outlineLvl w:val="6"/>
    </w:pPr>
  </w:style>
  <w:style w:type="paragraph" w:customStyle="1" w:styleId="96">
    <w:name w:val="附录五级无"/>
    <w:basedOn w:val="95"/>
    <w:qFormat/>
    <w:uiPriority w:val="0"/>
    <w:pPr>
      <w:tabs>
        <w:tab w:val="clear" w:pos="360"/>
      </w:tabs>
      <w:spacing w:before="0" w:beforeLines="0" w:after="0" w:afterLines="0"/>
    </w:pPr>
    <w:rPr>
      <w:rFonts w:ascii="宋体" w:eastAsia="宋体"/>
      <w:szCs w:val="21"/>
    </w:rPr>
  </w:style>
  <w:style w:type="paragraph" w:customStyle="1" w:styleId="97">
    <w:name w:val="附录章标题"/>
    <w:next w:val="20"/>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8">
    <w:name w:val="附录一级条标题"/>
    <w:basedOn w:val="97"/>
    <w:next w:val="20"/>
    <w:qFormat/>
    <w:uiPriority w:val="0"/>
    <w:pPr>
      <w:numPr>
        <w:ilvl w:val="2"/>
        <w:numId w:val="10"/>
      </w:numPr>
      <w:autoSpaceDN w:val="0"/>
      <w:spacing w:before="50" w:beforeLines="50" w:after="50" w:afterLines="50"/>
      <w:outlineLvl w:val="2"/>
    </w:pPr>
  </w:style>
  <w:style w:type="paragraph" w:customStyle="1" w:styleId="99">
    <w:name w:val="附录一级无"/>
    <w:basedOn w:val="98"/>
    <w:qFormat/>
    <w:uiPriority w:val="0"/>
    <w:pPr>
      <w:tabs>
        <w:tab w:val="clear" w:pos="360"/>
      </w:tabs>
      <w:spacing w:before="0" w:beforeLines="0" w:after="0" w:afterLines="0"/>
    </w:pPr>
    <w:rPr>
      <w:rFonts w:ascii="宋体" w:eastAsia="宋体"/>
      <w:szCs w:val="21"/>
    </w:rPr>
  </w:style>
  <w:style w:type="paragraph" w:customStyle="1" w:styleId="100">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1">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4">
    <w:name w:val="其他标准标志"/>
    <w:basedOn w:val="61"/>
    <w:qFormat/>
    <w:uiPriority w:val="0"/>
    <w:pPr>
      <w:framePr w:w="6101" w:vAnchor="page" w:hAnchor="page" w:x="4673" w:y="942"/>
    </w:pPr>
    <w:rPr>
      <w:w w:val="130"/>
    </w:rPr>
  </w:style>
  <w:style w:type="paragraph" w:customStyle="1" w:styleId="10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6">
    <w:name w:val="其他发布部门"/>
    <w:basedOn w:val="69"/>
    <w:qFormat/>
    <w:uiPriority w:val="0"/>
    <w:pPr>
      <w:framePr w:y="15310"/>
      <w:spacing w:line="0" w:lineRule="atLeast"/>
    </w:pPr>
    <w:rPr>
      <w:rFonts w:ascii="黑体" w:eastAsia="黑体"/>
      <w:b w:val="0"/>
    </w:rPr>
  </w:style>
  <w:style w:type="paragraph" w:customStyle="1" w:styleId="107">
    <w:name w:val="前言、引言标题"/>
    <w:next w:val="20"/>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8">
    <w:name w:val="三级无"/>
    <w:basedOn w:val="46"/>
    <w:qFormat/>
    <w:uiPriority w:val="0"/>
    <w:pPr>
      <w:spacing w:before="0" w:beforeLines="0" w:after="0" w:afterLines="0"/>
    </w:pPr>
    <w:rPr>
      <w:rFonts w:ascii="宋体" w:eastAsia="宋体"/>
    </w:rPr>
  </w:style>
  <w:style w:type="paragraph" w:customStyle="1" w:styleId="109">
    <w:name w:val="实施日期"/>
    <w:basedOn w:val="70"/>
    <w:qFormat/>
    <w:uiPriority w:val="0"/>
    <w:pPr>
      <w:framePr w:vAnchor="page" w:hAnchor="page"/>
      <w:jc w:val="right"/>
    </w:pPr>
  </w:style>
  <w:style w:type="paragraph" w:customStyle="1" w:styleId="110">
    <w:name w:val="示例后文字"/>
    <w:basedOn w:val="20"/>
    <w:next w:val="20"/>
    <w:qFormat/>
    <w:uiPriority w:val="0"/>
    <w:pPr>
      <w:ind w:firstLine="360"/>
    </w:pPr>
    <w:rPr>
      <w:sz w:val="18"/>
    </w:rPr>
  </w:style>
  <w:style w:type="paragraph" w:customStyle="1" w:styleId="111">
    <w:name w:val="首示例"/>
    <w:next w:val="20"/>
    <w:link w:val="112"/>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2">
    <w:name w:val="首示例 Char"/>
    <w:basedOn w:val="30"/>
    <w:link w:val="111"/>
    <w:qFormat/>
    <w:uiPriority w:val="0"/>
    <w:rPr>
      <w:rFonts w:ascii="宋体" w:hAnsi="宋体"/>
      <w:kern w:val="2"/>
      <w:sz w:val="18"/>
      <w:szCs w:val="18"/>
      <w:lang w:val="en-US" w:eastAsia="zh-CN" w:bidi="ar-SA"/>
    </w:rPr>
  </w:style>
  <w:style w:type="paragraph" w:customStyle="1" w:styleId="113">
    <w:name w:val="四级无"/>
    <w:basedOn w:val="50"/>
    <w:qFormat/>
    <w:uiPriority w:val="0"/>
    <w:pPr>
      <w:spacing w:before="0" w:beforeLines="0" w:after="0" w:afterLines="0"/>
    </w:pPr>
    <w:rPr>
      <w:rFonts w:ascii="宋体" w:eastAsia="宋体"/>
    </w:rPr>
  </w:style>
  <w:style w:type="paragraph" w:customStyle="1" w:styleId="114">
    <w:name w:val="条文脚注"/>
    <w:basedOn w:val="21"/>
    <w:qFormat/>
    <w:uiPriority w:val="0"/>
    <w:pPr>
      <w:numPr>
        <w:ilvl w:val="0"/>
        <w:numId w:val="0"/>
      </w:numPr>
      <w:tabs>
        <w:tab w:val="clear" w:pos="0"/>
      </w:tabs>
      <w:jc w:val="both"/>
    </w:pPr>
    <w:rPr>
      <w:rFonts w:ascii="宋体"/>
    </w:rPr>
  </w:style>
  <w:style w:type="paragraph" w:customStyle="1" w:styleId="115">
    <w:name w:val="图标脚注说明"/>
    <w:basedOn w:val="20"/>
    <w:qFormat/>
    <w:uiPriority w:val="0"/>
    <w:pPr>
      <w:ind w:left="840" w:hanging="420" w:firstLineChars="0"/>
    </w:pPr>
    <w:rPr>
      <w:sz w:val="18"/>
      <w:szCs w:val="18"/>
    </w:rPr>
  </w:style>
  <w:style w:type="paragraph" w:customStyle="1" w:styleId="116">
    <w:name w:val="图表脚注说明"/>
    <w:basedOn w:val="1"/>
    <w:qFormat/>
    <w:uiPriority w:val="0"/>
    <w:pPr>
      <w:numPr>
        <w:ilvl w:val="0"/>
        <w:numId w:val="15"/>
      </w:numPr>
    </w:pPr>
    <w:rPr>
      <w:rFonts w:ascii="宋体"/>
      <w:sz w:val="18"/>
      <w:szCs w:val="18"/>
    </w:rPr>
  </w:style>
  <w:style w:type="paragraph" w:customStyle="1" w:styleId="117">
    <w:name w:val="图的脚注"/>
    <w:next w:val="20"/>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8">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9">
    <w:name w:val="五级无"/>
    <w:basedOn w:val="51"/>
    <w:qFormat/>
    <w:uiPriority w:val="0"/>
    <w:pPr>
      <w:spacing w:before="0" w:beforeLines="0" w:after="0" w:afterLines="0"/>
    </w:pPr>
    <w:rPr>
      <w:rFonts w:ascii="宋体" w:eastAsia="宋体"/>
    </w:rPr>
  </w:style>
  <w:style w:type="paragraph" w:customStyle="1" w:styleId="120">
    <w:name w:val="一级无"/>
    <w:basedOn w:val="37"/>
    <w:qFormat/>
    <w:uiPriority w:val="0"/>
    <w:pPr>
      <w:spacing w:before="0" w:beforeLines="0" w:after="0" w:afterLines="0"/>
    </w:pPr>
    <w:rPr>
      <w:rFonts w:ascii="宋体" w:eastAsia="宋体"/>
    </w:rPr>
  </w:style>
  <w:style w:type="paragraph" w:customStyle="1" w:styleId="121">
    <w:name w:val="正文表标题"/>
    <w:next w:val="20"/>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2">
    <w:name w:val="正文公式编号制表符"/>
    <w:basedOn w:val="20"/>
    <w:next w:val="20"/>
    <w:qFormat/>
    <w:uiPriority w:val="0"/>
    <w:pPr>
      <w:ind w:firstLine="0" w:firstLineChars="0"/>
    </w:pPr>
  </w:style>
  <w:style w:type="paragraph" w:customStyle="1" w:styleId="123">
    <w:name w:val="正文图标题"/>
    <w:next w:val="20"/>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4">
    <w:name w:val="终结线"/>
    <w:basedOn w:val="1"/>
    <w:qFormat/>
    <w:uiPriority w:val="0"/>
    <w:pPr>
      <w:framePr w:hSpace="181" w:vSpace="181" w:wrap="around" w:vAnchor="text" w:hAnchor="margin" w:xAlign="center" w:y="285"/>
    </w:pPr>
  </w:style>
  <w:style w:type="paragraph" w:customStyle="1" w:styleId="125">
    <w:name w:val="其他发布日期"/>
    <w:basedOn w:val="70"/>
    <w:qFormat/>
    <w:uiPriority w:val="0"/>
    <w:pPr>
      <w:framePr w:vAnchor="page" w:hAnchor="page" w:x="1419"/>
    </w:pPr>
  </w:style>
  <w:style w:type="paragraph" w:customStyle="1" w:styleId="126">
    <w:name w:val="其他实施日期"/>
    <w:basedOn w:val="109"/>
    <w:qFormat/>
    <w:uiPriority w:val="0"/>
  </w:style>
  <w:style w:type="paragraph" w:customStyle="1" w:styleId="127">
    <w:name w:val="封面标准名称2"/>
    <w:basedOn w:val="73"/>
    <w:qFormat/>
    <w:uiPriority w:val="0"/>
    <w:pPr>
      <w:framePr w:y="4469"/>
      <w:spacing w:before="630" w:beforeLines="630"/>
    </w:pPr>
  </w:style>
  <w:style w:type="paragraph" w:customStyle="1" w:styleId="128">
    <w:name w:val="封面标准英文名称2"/>
    <w:basedOn w:val="74"/>
    <w:qFormat/>
    <w:uiPriority w:val="0"/>
    <w:pPr>
      <w:framePr w:y="4469"/>
    </w:pPr>
  </w:style>
  <w:style w:type="paragraph" w:customStyle="1" w:styleId="129">
    <w:name w:val="封面一致性程度标识2"/>
    <w:basedOn w:val="75"/>
    <w:qFormat/>
    <w:uiPriority w:val="0"/>
    <w:pPr>
      <w:framePr w:y="4469"/>
    </w:pPr>
  </w:style>
  <w:style w:type="paragraph" w:customStyle="1" w:styleId="130">
    <w:name w:val="封面标准文稿类别2"/>
    <w:basedOn w:val="76"/>
    <w:qFormat/>
    <w:uiPriority w:val="0"/>
    <w:pPr>
      <w:framePr w:y="4469"/>
    </w:pPr>
  </w:style>
  <w:style w:type="paragraph" w:customStyle="1" w:styleId="131">
    <w:name w:val="封面标准文稿编辑信息2"/>
    <w:basedOn w:val="77"/>
    <w:qFormat/>
    <w:uiPriority w:val="0"/>
    <w:pPr>
      <w:framePr w:y="4469"/>
    </w:pPr>
  </w:style>
  <w:style w:type="paragraph" w:customStyle="1" w:styleId="132">
    <w:name w:val="Normal"/>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ocuments\WeChat%20Files\wangfei8708\FileStorage\File\2022-01\0%20&#38485;&#35199;&#30465;&#22320;&#26041;&#26631;&#20934;&#32534;&#20889;&#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 陕西省地方标准编写模板.dot</Template>
  <Pages>6</Pages>
  <Words>1228</Words>
  <Characters>1412</Characters>
  <Lines>6</Lines>
  <Paragraphs>1</Paragraphs>
  <TotalTime>136</TotalTime>
  <ScaleCrop>false</ScaleCrop>
  <LinksUpToDate>false</LinksUpToDate>
  <CharactersWithSpaces>1467</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2022-01-20T06:13:00Z</dcterms:created>
  <dcterms:modified xsi:type="dcterms:W3CDTF">2024-11-28T02:12:30Z</dcterms:modified>
  <dc:title>标准名称</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98069BE3D06841CCBDC1F460777D075A_13</vt:lpwstr>
  </property>
  <property fmtid="{D5CDD505-2E9C-101B-9397-08002B2CF9AE}" pid="3" name="KSOProductBuildVer">
    <vt:lpwstr>2052-12.1.0.18372</vt:lpwstr>
  </property>
</Properties>
</file>