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492C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B9FA4AE">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B325BC3">
            <w:pPr>
              <w:pStyle w:val="18"/>
              <w:framePr w:wrap="notBeside" w:vAnchor="page" w:hAnchor="page" w:x="1372" w:y="568"/>
              <w:tabs>
                <w:tab w:val="clear" w:pos="4153"/>
                <w:tab w:val="clear" w:pos="8306"/>
              </w:tabs>
              <w:spacing w:line="240" w:lineRule="auto"/>
              <w:jc w:val="both"/>
              <w:rPr>
                <w:rFonts w:hint="default" w:ascii="黑体" w:hAnsi="黑体" w:eastAsia="黑体"/>
                <w:sz w:val="21"/>
                <w:szCs w:val="21"/>
                <w:lang w:val="en-US" w:eastAsia="zh-CN"/>
              </w:rPr>
            </w:pPr>
            <w:r>
              <w:rPr>
                <w:rFonts w:hint="eastAsia" w:ascii="黑体" w:hAnsi="黑体" w:eastAsia="黑体"/>
                <w:sz w:val="21"/>
                <w:szCs w:val="21"/>
                <w:lang w:val="en-US" w:eastAsia="zh-CN"/>
              </w:rPr>
              <w:t>03.140</w:t>
            </w:r>
          </w:p>
        </w:tc>
      </w:tr>
      <w:tr w14:paraId="6F13C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70E701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35C1A35">
            <w:pPr>
              <w:pStyle w:val="156"/>
              <w:framePr w:wrap="notBeside" w:vAnchor="page" w:hAnchor="page" w:x="1372" w:y="568"/>
              <w:rPr>
                <w:rFonts w:hint="default" w:ascii="黑体" w:hAnsi="黑体" w:eastAsia="黑体"/>
                <w:sz w:val="21"/>
                <w:szCs w:val="21"/>
                <w:lang w:val="en-US" w:eastAsia="zh-CN"/>
              </w:rPr>
            </w:pPr>
            <w:r>
              <w:rPr>
                <w:rFonts w:hint="eastAsia"/>
                <w:lang w:val="en-US" w:eastAsia="zh-CN"/>
              </w:rPr>
              <w:t>A16</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FF1552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E89972D">
            <w:pPr>
              <w:pStyle w:val="49"/>
              <w:framePr w:w="0" w:hRule="auto" w:wrap="auto" w:vAnchor="margin" w:hAnchor="text" w:xAlign="left" w:yAlign="inline"/>
              <w:rPr>
                <w:rFonts w:hint="default" w:ascii="宋体" w:hAnsi="宋体" w:eastAsia="宋体"/>
                <w:sz w:val="28"/>
                <w:szCs w:val="28"/>
                <w:lang w:val="en-US" w:eastAsia="zh-CN"/>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Pr>
                <w:rFonts w:hint="eastAsia"/>
                <w:lang w:val="en-US" w:eastAsia="zh-CN"/>
              </w:rPr>
              <w:t>61</w:t>
            </w:r>
          </w:p>
        </w:tc>
      </w:tr>
    </w:tbl>
    <w:p w14:paraId="5A7B79DF">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lang w:val="en-US" w:eastAsia="zh-CN"/>
        </w:rPr>
        <w:t>陕西省</w:t>
      </w:r>
      <w:r>
        <w:rPr>
          <w:rFonts w:hint="eastAsia" w:ascii="黑体" w:hAnsi="黑体" w:eastAsia="黑体"/>
          <w:b w:val="0"/>
          <w:bCs w:val="0"/>
          <w:w w:val="100"/>
          <w:sz w:val="48"/>
          <w:szCs w:val="48"/>
        </w:rPr>
        <w:t>地方标准</w:t>
      </w:r>
    </w:p>
    <w:bookmarkEnd w:id="0"/>
    <w:p w14:paraId="10DD6B98">
      <w:pPr>
        <w:pStyle w:val="195"/>
        <w:rPr>
          <w:rFonts w:hint="eastAsia" w:eastAsia="黑体"/>
          <w:lang w:val="fr-FR" w:eastAsia="zh-CN"/>
        </w:rPr>
      </w:pPr>
      <w:r>
        <w:rPr>
          <w:lang w:val="fr-FR"/>
        </w:rPr>
        <w:t>DB</w:t>
      </w:r>
      <w:r>
        <w:rPr>
          <w:sz w:val="15"/>
          <w:szCs w:val="15"/>
          <w:lang w:val="fr-FR"/>
        </w:rPr>
        <w:t xml:space="preserve"> </w:t>
      </w:r>
      <w:r>
        <w:rPr>
          <w:rFonts w:hint="eastAsia"/>
          <w:lang w:val="en-US" w:eastAsia="zh-CN"/>
        </w:rPr>
        <w:t>61</w:t>
      </w:r>
      <w:r>
        <w:rPr>
          <w:lang w:val="fr-FR"/>
        </w:rPr>
        <w:t xml:space="preserve"> </w:t>
      </w:r>
      <w:r>
        <w:rPr>
          <w:rFonts w:hint="eastAsia"/>
          <w:lang w:val="en-US" w:eastAsia="zh-CN"/>
        </w:rPr>
        <w:t>xxxx</w:t>
      </w:r>
      <w:r>
        <w:rPr>
          <w:rFonts w:hAnsi="黑体"/>
          <w:lang w:val="fr-FR"/>
        </w:rPr>
        <w:t>—</w:t>
      </w:r>
      <w:r>
        <w:rPr>
          <w:rFonts w:hint="eastAsia"/>
          <w:lang w:val="en-US" w:eastAsia="zh-CN"/>
        </w:rPr>
        <w:t>xxxx</w:t>
      </w:r>
    </w:p>
    <w:p w14:paraId="77F89C6C">
      <w:pPr>
        <w:pStyle w:val="196"/>
        <w:rPr>
          <w:rFonts w:hint="eastAsia" w:hAnsi="黑体" w:eastAsia="黑体"/>
          <w:lang w:eastAsia="zh-CN"/>
        </w:rPr>
      </w:pPr>
    </w:p>
    <w:p w14:paraId="58F01F4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8060E64">
      <w:pPr>
        <w:pStyle w:val="50"/>
        <w:framePr w:w="9639" w:h="6976" w:hRule="exact" w:hSpace="0" w:vSpace="0" w:wrap="around" w:hAnchor="page" w:y="6408"/>
        <w:jc w:val="center"/>
        <w:rPr>
          <w:rFonts w:ascii="黑体" w:hAnsi="黑体" w:eastAsia="黑体"/>
          <w:b w:val="0"/>
          <w:bCs w:val="0"/>
          <w:w w:val="100"/>
        </w:rPr>
      </w:pPr>
    </w:p>
    <w:p w14:paraId="2209E644">
      <w:pPr>
        <w:pStyle w:val="197"/>
        <w:framePr w:h="6974" w:hRule="exact" w:wrap="around" w:x="1419" w:anchorLock="1"/>
        <w:jc w:val="center"/>
        <w:rPr>
          <w:rFonts w:hint="default" w:eastAsia="黑体"/>
          <w:lang w:val="en-US" w:eastAsia="zh-CN"/>
        </w:rPr>
      </w:pPr>
      <w:r>
        <w:rPr>
          <w:rFonts w:hint="eastAsia"/>
          <w:lang w:val="en-US" w:eastAsia="zh-CN"/>
        </w:rPr>
        <w:t>商标代理服务规范</w:t>
      </w:r>
    </w:p>
    <w:p w14:paraId="688AF197">
      <w:pPr>
        <w:framePr w:w="9639" w:h="6974" w:hRule="exact" w:wrap="around" w:vAnchor="page" w:hAnchor="page" w:x="1419" w:y="6408" w:anchorLock="1"/>
        <w:ind w:left="-1418"/>
        <w:rPr>
          <w:rFonts w:hint="default" w:eastAsia="宋体"/>
          <w:lang w:val="en-US" w:eastAsia="zh-CN"/>
        </w:rPr>
      </w:pPr>
      <w:r>
        <w:rPr>
          <w:rFonts w:hint="eastAsia"/>
          <w:lang w:val="en-US" w:eastAsia="zh-CN"/>
        </w:rPr>
        <w:t>03</w:t>
      </w:r>
    </w:p>
    <w:p w14:paraId="194319CB">
      <w:pPr>
        <w:pStyle w:val="125"/>
        <w:framePr w:w="9639" w:h="6974" w:hRule="exact" w:wrap="around" w:vAnchor="page" w:hAnchor="page" w:x="1419" w:y="6408" w:anchorLock="1"/>
        <w:jc w:val="center"/>
        <w:textAlignment w:val="bottom"/>
        <w:rPr>
          <w:rFonts w:hint="default" w:ascii="黑体" w:hAnsi="黑体" w:eastAsia="黑体"/>
          <w:szCs w:val="28"/>
          <w:lang w:val="en-US" w:eastAsia="zh-CN"/>
        </w:rPr>
      </w:pPr>
      <w:r>
        <w:rPr>
          <w:rFonts w:hint="eastAsia" w:ascii="黑体" w:hAnsi="黑体" w:eastAsia="黑体"/>
          <w:szCs w:val="28"/>
          <w:lang w:val="en-US" w:eastAsia="zh-CN"/>
        </w:rPr>
        <w:t>Specification of trademark agency service</w:t>
      </w:r>
    </w:p>
    <w:p w14:paraId="689E5373">
      <w:pPr>
        <w:framePr w:w="9639" w:h="6974" w:hRule="exact" w:wrap="around" w:vAnchor="page" w:hAnchor="page" w:x="1419" w:y="6408" w:anchorLock="1"/>
        <w:spacing w:line="760" w:lineRule="exact"/>
        <w:jc w:val="center"/>
      </w:pPr>
      <w:r>
        <w:rPr>
          <w:rFonts w:hint="eastAsia"/>
          <w:sz w:val="24"/>
          <w:szCs w:val="24"/>
          <w:lang w:eastAsia="zh-CN"/>
        </w:rPr>
        <w:t>（征求意见稿）</w:t>
      </w:r>
    </w:p>
    <w:p w14:paraId="62B471F3">
      <w:pPr>
        <w:pStyle w:val="125"/>
        <w:framePr w:w="9639" w:h="6974" w:hRule="exact" w:wrap="around" w:vAnchor="page" w:hAnchor="page" w:x="1419" w:y="6408" w:anchorLock="1"/>
        <w:textAlignment w:val="bottom"/>
        <w:rPr>
          <w:rFonts w:eastAsia="黑体"/>
          <w:szCs w:val="28"/>
        </w:rPr>
      </w:pPr>
    </w:p>
    <w:p w14:paraId="59464FE8">
      <w:pPr>
        <w:pStyle w:val="193"/>
        <w:framePr w:wrap="around" w:y="14176"/>
      </w:pPr>
      <w:r>
        <w:rPr>
          <w:rFonts w:hint="eastAsia" w:ascii="黑体"/>
          <w:lang w:val="en-US" w:eastAsia="zh-CN"/>
        </w:rPr>
        <w:t>20xx</w:t>
      </w:r>
      <w:r>
        <w:t xml:space="preserve"> </w:t>
      </w:r>
      <w:r>
        <w:rPr>
          <w:rFonts w:ascii="黑体"/>
        </w:rPr>
        <w:t>-</w:t>
      </w:r>
      <w:r>
        <w:t xml:space="preserve"> </w:t>
      </w:r>
      <w:r>
        <w:rPr>
          <w:rFonts w:hint="eastAsia" w:ascii="黑体"/>
          <w:lang w:val="en-US" w:eastAsia="zh-CN"/>
        </w:rPr>
        <w:t>xx</w:t>
      </w:r>
      <w:r>
        <w:t xml:space="preserve"> </w:t>
      </w:r>
      <w:r>
        <w:rPr>
          <w:rFonts w:ascii="黑体"/>
        </w:rPr>
        <w:t>-</w:t>
      </w:r>
      <w:r>
        <w:t xml:space="preserve"> </w:t>
      </w:r>
      <w:r>
        <w:rPr>
          <w:rFonts w:hint="eastAsia" w:ascii="黑体"/>
          <w:lang w:val="en-US" w:eastAsia="zh-CN"/>
        </w:rPr>
        <w:t>xx</w:t>
      </w:r>
      <w:r>
        <w:rPr>
          <w:rFonts w:hint="eastAsia"/>
        </w:rPr>
        <w:t>发布</w:t>
      </w:r>
    </w:p>
    <w:p w14:paraId="3DBA760D">
      <w:pPr>
        <w:pStyle w:val="194"/>
        <w:framePr w:wrap="around" w:y="14176"/>
      </w:pPr>
      <w:r>
        <w:rPr>
          <w:rFonts w:hint="eastAsia" w:ascii="黑体"/>
          <w:lang w:val="en-US" w:eastAsia="zh-CN"/>
        </w:rPr>
        <w:t>20xx</w:t>
      </w:r>
      <w:r>
        <w:t xml:space="preserve"> </w:t>
      </w:r>
      <w:r>
        <w:rPr>
          <w:rFonts w:ascii="黑体"/>
        </w:rPr>
        <w:t>-</w:t>
      </w:r>
      <w:r>
        <w:t xml:space="preserve"> </w:t>
      </w:r>
      <w:r>
        <w:rPr>
          <w:rFonts w:hint="eastAsia" w:ascii="黑体"/>
          <w:lang w:val="en-US" w:eastAsia="zh-CN"/>
        </w:rPr>
        <w:t>xx</w:t>
      </w:r>
      <w:r>
        <w:t xml:space="preserve"> </w:t>
      </w:r>
      <w:r>
        <w:rPr>
          <w:rFonts w:ascii="黑体"/>
        </w:rPr>
        <w:t>-</w:t>
      </w:r>
      <w:r>
        <w:t xml:space="preserve"> </w:t>
      </w:r>
      <w:r>
        <w:rPr>
          <w:rFonts w:hint="eastAsia" w:ascii="黑体"/>
          <w:lang w:val="en-US" w:eastAsia="zh-CN"/>
        </w:rPr>
        <w:t>xx</w:t>
      </w:r>
      <w:r>
        <w:rPr>
          <w:rFonts w:hint="eastAsia"/>
        </w:rPr>
        <w:t>实施</w:t>
      </w:r>
    </w:p>
    <w:p w14:paraId="4224FD76">
      <w:pPr>
        <w:pStyle w:val="151"/>
        <w:framePr w:h="584" w:hRule="exact" w:hSpace="181" w:vSpace="181" w:wrap="around" w:vAnchor="page" w:hAnchor="page" w:x="2357" w:y="15343"/>
        <w:rPr>
          <w:rFonts w:hAnsi="黑体"/>
        </w:rPr>
      </w:pPr>
      <w:r>
        <w:rPr>
          <w:rFonts w:hint="eastAsia" w:ascii="Times New Roman"/>
          <w:w w:val="100"/>
          <w:sz w:val="28"/>
          <w:lang w:val="en-US" w:eastAsia="zh-CN"/>
        </w:rPr>
        <w:t>陕西省市场监督管理局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275A41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33BAB17">
      <w:pPr>
        <w:pStyle w:val="91"/>
        <w:spacing w:after="468"/>
      </w:pPr>
      <w:bookmarkStart w:id="1" w:name="BookMark1"/>
      <w:bookmarkStart w:id="2" w:name="_Toc150018789"/>
      <w:r>
        <w:rPr>
          <w:rFonts w:hint="eastAsia"/>
          <w:spacing w:val="320"/>
        </w:rPr>
        <w:t>目</w:t>
      </w:r>
      <w:r>
        <w:rPr>
          <w:rFonts w:hint="eastAsia"/>
        </w:rPr>
        <w:t>次</w:t>
      </w:r>
    </w:p>
    <w:p w14:paraId="330FBE40">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_Toc19420 </w:instrText>
      </w:r>
      <w:r>
        <w:fldChar w:fldCharType="separate"/>
      </w:r>
      <w:r>
        <w:rPr>
          <w:rFonts w:hint="eastAsia" w:ascii="黑体" w:hAnsi="宋体" w:eastAsia="黑体"/>
          <w:i w:val="0"/>
          <w:szCs w:val="24"/>
          <w:lang w:eastAsia="zh-CN"/>
        </w:rPr>
        <w:t xml:space="preserve">1 </w:t>
      </w:r>
      <w:r>
        <w:rPr>
          <w:rFonts w:hint="eastAsia"/>
          <w:highlight w:val="none"/>
        </w:rPr>
        <w:t>范围</w:t>
      </w:r>
      <w:r>
        <w:tab/>
      </w:r>
      <w:r>
        <w:fldChar w:fldCharType="begin"/>
      </w:r>
      <w:r>
        <w:instrText xml:space="preserve"> PAGEREF _Toc19420 \h </w:instrText>
      </w:r>
      <w:r>
        <w:fldChar w:fldCharType="separate"/>
      </w:r>
      <w:r>
        <w:t>3</w:t>
      </w:r>
      <w:r>
        <w:fldChar w:fldCharType="end"/>
      </w:r>
      <w:r>
        <w:fldChar w:fldCharType="end"/>
      </w:r>
    </w:p>
    <w:p w14:paraId="3C536049">
      <w:pPr>
        <w:pStyle w:val="19"/>
        <w:tabs>
          <w:tab w:val="right" w:leader="dot" w:pos="9354"/>
        </w:tabs>
      </w:pPr>
      <w:r>
        <w:fldChar w:fldCharType="begin"/>
      </w:r>
      <w:r>
        <w:instrText xml:space="preserve"> HYPERLINK \l _Toc6519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_Toc6519 \h </w:instrText>
      </w:r>
      <w:r>
        <w:fldChar w:fldCharType="separate"/>
      </w:r>
      <w:r>
        <w:t>3</w:t>
      </w:r>
      <w:r>
        <w:fldChar w:fldCharType="end"/>
      </w:r>
      <w:r>
        <w:fldChar w:fldCharType="end"/>
      </w:r>
    </w:p>
    <w:p w14:paraId="571699A7">
      <w:pPr>
        <w:pStyle w:val="19"/>
        <w:tabs>
          <w:tab w:val="right" w:leader="dot" w:pos="9354"/>
        </w:tabs>
      </w:pPr>
      <w:r>
        <w:fldChar w:fldCharType="begin"/>
      </w:r>
      <w:r>
        <w:instrText xml:space="preserve"> HYPERLINK \l _Toc14221 </w:instrText>
      </w:r>
      <w:r>
        <w:fldChar w:fldCharType="separate"/>
      </w:r>
      <w:r>
        <w:rPr>
          <w:rFonts w:hint="eastAsia" w:ascii="黑体" w:eastAsia="黑体"/>
          <w:i w:val="0"/>
          <w:lang w:val="en-US" w:eastAsia="zh-CN"/>
        </w:rPr>
        <w:t xml:space="preserve">3 </w:t>
      </w:r>
      <w:r>
        <w:rPr>
          <w:rFonts w:hint="eastAsia"/>
          <w:szCs w:val="21"/>
        </w:rPr>
        <w:t>术语和定义</w:t>
      </w:r>
      <w:r>
        <w:tab/>
      </w:r>
      <w:r>
        <w:fldChar w:fldCharType="begin"/>
      </w:r>
      <w:r>
        <w:instrText xml:space="preserve"> PAGEREF _Toc14221 \h </w:instrText>
      </w:r>
      <w:r>
        <w:fldChar w:fldCharType="separate"/>
      </w:r>
      <w:r>
        <w:t>3</w:t>
      </w:r>
      <w:r>
        <w:fldChar w:fldCharType="end"/>
      </w:r>
      <w:r>
        <w:fldChar w:fldCharType="end"/>
      </w:r>
    </w:p>
    <w:p w14:paraId="61FC813F">
      <w:pPr>
        <w:pStyle w:val="19"/>
        <w:tabs>
          <w:tab w:val="right" w:leader="dot" w:pos="9354"/>
        </w:tabs>
      </w:pPr>
      <w:r>
        <w:fldChar w:fldCharType="begin"/>
      </w:r>
      <w:r>
        <w:instrText xml:space="preserve"> HYPERLINK \l _Toc650 </w:instrText>
      </w:r>
      <w:r>
        <w:fldChar w:fldCharType="separate"/>
      </w:r>
      <w:r>
        <w:rPr>
          <w:rFonts w:hint="eastAsia" w:ascii="黑体" w:eastAsia="黑体"/>
          <w:i w:val="0"/>
        </w:rPr>
        <w:t xml:space="preserve">4 </w:t>
      </w:r>
      <w:r>
        <w:rPr>
          <w:rFonts w:hint="eastAsia"/>
          <w:lang w:val="en-US" w:eastAsia="zh-CN"/>
        </w:rPr>
        <w:t>基本要求</w:t>
      </w:r>
      <w:r>
        <w:tab/>
      </w:r>
      <w:r>
        <w:fldChar w:fldCharType="begin"/>
      </w:r>
      <w:r>
        <w:instrText xml:space="preserve"> PAGEREF _Toc650 \h </w:instrText>
      </w:r>
      <w:r>
        <w:fldChar w:fldCharType="separate"/>
      </w:r>
      <w:r>
        <w:t>3</w:t>
      </w:r>
      <w:r>
        <w:fldChar w:fldCharType="end"/>
      </w:r>
      <w:r>
        <w:fldChar w:fldCharType="end"/>
      </w:r>
    </w:p>
    <w:p w14:paraId="123258B4">
      <w:pPr>
        <w:pStyle w:val="19"/>
        <w:tabs>
          <w:tab w:val="right" w:leader="dot" w:pos="9354"/>
        </w:tabs>
      </w:pPr>
      <w:r>
        <w:fldChar w:fldCharType="begin"/>
      </w:r>
      <w:r>
        <w:instrText xml:space="preserve"> HYPERLINK \l _Toc30010 </w:instrText>
      </w:r>
      <w:r>
        <w:fldChar w:fldCharType="separate"/>
      </w:r>
      <w:r>
        <w:rPr>
          <w:rFonts w:hint="eastAsia" w:ascii="黑体" w:eastAsia="黑体"/>
          <w:i w:val="0"/>
        </w:rPr>
        <w:t xml:space="preserve">5 </w:t>
      </w:r>
      <w:r>
        <w:rPr>
          <w:rFonts w:hint="eastAsia"/>
          <w:highlight w:val="none"/>
          <w:lang w:val="en-US" w:eastAsia="zh-CN"/>
        </w:rPr>
        <w:t>服务质量要求</w:t>
      </w:r>
      <w:r>
        <w:tab/>
      </w:r>
      <w:r>
        <w:fldChar w:fldCharType="begin"/>
      </w:r>
      <w:r>
        <w:instrText xml:space="preserve"> PAGEREF _Toc30010 \h </w:instrText>
      </w:r>
      <w:r>
        <w:fldChar w:fldCharType="separate"/>
      </w:r>
      <w:r>
        <w:t>4</w:t>
      </w:r>
      <w:r>
        <w:fldChar w:fldCharType="end"/>
      </w:r>
      <w:r>
        <w:fldChar w:fldCharType="end"/>
      </w:r>
    </w:p>
    <w:p w14:paraId="1A13D944">
      <w:pPr>
        <w:pStyle w:val="19"/>
        <w:tabs>
          <w:tab w:val="right" w:leader="dot" w:pos="9354"/>
        </w:tabs>
      </w:pPr>
      <w:r>
        <w:fldChar w:fldCharType="begin"/>
      </w:r>
      <w:r>
        <w:instrText xml:space="preserve"> HYPERLINK \l _Toc28852 </w:instrText>
      </w:r>
      <w:r>
        <w:fldChar w:fldCharType="separate"/>
      </w:r>
      <w:r>
        <w:rPr>
          <w:rFonts w:hint="eastAsia" w:ascii="黑体" w:eastAsia="黑体"/>
          <w:i w:val="0"/>
        </w:rPr>
        <w:t xml:space="preserve">6 </w:t>
      </w:r>
      <w:r>
        <w:rPr>
          <w:rFonts w:hint="eastAsia"/>
          <w:lang w:val="en-US" w:eastAsia="zh-CN"/>
        </w:rPr>
        <w:t>服务流程</w:t>
      </w:r>
      <w:r>
        <w:tab/>
      </w:r>
      <w:r>
        <w:fldChar w:fldCharType="begin"/>
      </w:r>
      <w:r>
        <w:instrText xml:space="preserve"> PAGEREF _Toc28852 \h </w:instrText>
      </w:r>
      <w:r>
        <w:fldChar w:fldCharType="separate"/>
      </w:r>
      <w:r>
        <w:t>4</w:t>
      </w:r>
      <w:r>
        <w:fldChar w:fldCharType="end"/>
      </w:r>
      <w:r>
        <w:fldChar w:fldCharType="end"/>
      </w:r>
    </w:p>
    <w:p w14:paraId="737C1662">
      <w:pPr>
        <w:pStyle w:val="19"/>
        <w:tabs>
          <w:tab w:val="right" w:leader="dot" w:pos="9354"/>
        </w:tabs>
      </w:pPr>
      <w:r>
        <w:fldChar w:fldCharType="begin"/>
      </w:r>
      <w:r>
        <w:instrText xml:space="preserve"> HYPERLINK \l _Toc12378 </w:instrText>
      </w:r>
      <w:r>
        <w:fldChar w:fldCharType="separate"/>
      </w:r>
      <w:r>
        <w:rPr>
          <w:rFonts w:hint="eastAsia" w:ascii="黑体" w:eastAsia="黑体"/>
          <w:i w:val="0"/>
        </w:rPr>
        <w:t xml:space="preserve">7 </w:t>
      </w:r>
      <w:r>
        <w:rPr>
          <w:rFonts w:hint="eastAsia"/>
          <w:highlight w:val="none"/>
          <w:lang w:val="en-US" w:eastAsia="zh-CN"/>
        </w:rPr>
        <w:t>执业规范</w:t>
      </w:r>
      <w:r>
        <w:tab/>
      </w:r>
      <w:r>
        <w:fldChar w:fldCharType="begin"/>
      </w:r>
      <w:r>
        <w:instrText xml:space="preserve"> PAGEREF _Toc12378 \h </w:instrText>
      </w:r>
      <w:r>
        <w:fldChar w:fldCharType="separate"/>
      </w:r>
      <w:r>
        <w:t>5</w:t>
      </w:r>
      <w:r>
        <w:fldChar w:fldCharType="end"/>
      </w:r>
      <w:r>
        <w:fldChar w:fldCharType="end"/>
      </w:r>
    </w:p>
    <w:p w14:paraId="4F3239DC">
      <w:pPr>
        <w:pStyle w:val="19"/>
        <w:tabs>
          <w:tab w:val="right" w:leader="dot" w:pos="9354"/>
        </w:tabs>
      </w:pPr>
      <w:r>
        <w:fldChar w:fldCharType="begin"/>
      </w:r>
      <w:r>
        <w:instrText xml:space="preserve"> HYPERLINK \l _Toc22077 </w:instrText>
      </w:r>
      <w:r>
        <w:fldChar w:fldCharType="separate"/>
      </w:r>
      <w:r>
        <w:rPr>
          <w:rFonts w:hint="eastAsia" w:ascii="黑体" w:eastAsia="黑体"/>
          <w:i w:val="0"/>
        </w:rPr>
        <w:t xml:space="preserve">8 </w:t>
      </w:r>
      <w:r>
        <w:rPr>
          <w:rFonts w:hint="eastAsia"/>
          <w:highlight w:val="none"/>
          <w:lang w:val="en-US" w:eastAsia="zh-CN"/>
        </w:rPr>
        <w:t>信息管理</w:t>
      </w:r>
      <w:r>
        <w:tab/>
      </w:r>
      <w:r>
        <w:fldChar w:fldCharType="begin"/>
      </w:r>
      <w:r>
        <w:instrText xml:space="preserve"> PAGEREF _Toc22077 \h </w:instrText>
      </w:r>
      <w:r>
        <w:fldChar w:fldCharType="separate"/>
      </w:r>
      <w:r>
        <w:t>6</w:t>
      </w:r>
      <w:r>
        <w:fldChar w:fldCharType="end"/>
      </w:r>
      <w:r>
        <w:fldChar w:fldCharType="end"/>
      </w:r>
    </w:p>
    <w:p w14:paraId="4FE3BCA8">
      <w:pPr>
        <w:pStyle w:val="19"/>
        <w:tabs>
          <w:tab w:val="right" w:leader="dot" w:pos="9354"/>
        </w:tabs>
      </w:pPr>
      <w:r>
        <w:fldChar w:fldCharType="begin"/>
      </w:r>
      <w:r>
        <w:instrText xml:space="preserve"> HYPERLINK \l _Toc24183 </w:instrText>
      </w:r>
      <w:r>
        <w:fldChar w:fldCharType="separate"/>
      </w:r>
      <w:r>
        <w:rPr>
          <w:rFonts w:hint="eastAsia" w:ascii="黑体" w:eastAsia="黑体"/>
          <w:i w:val="0"/>
          <w:lang w:val="en-US" w:eastAsia="zh-CN"/>
        </w:rPr>
        <w:t xml:space="preserve">9 </w:t>
      </w:r>
      <w:r>
        <w:rPr>
          <w:rFonts w:hint="eastAsia"/>
          <w:highlight w:val="none"/>
          <w:lang w:val="en-US" w:eastAsia="zh-CN"/>
        </w:rPr>
        <w:t>争议处理</w:t>
      </w:r>
      <w:r>
        <w:tab/>
      </w:r>
      <w:r>
        <w:fldChar w:fldCharType="begin"/>
      </w:r>
      <w:r>
        <w:instrText xml:space="preserve"> PAGEREF _Toc24183 \h </w:instrText>
      </w:r>
      <w:r>
        <w:fldChar w:fldCharType="separate"/>
      </w:r>
      <w:r>
        <w:t>6</w:t>
      </w:r>
      <w:r>
        <w:fldChar w:fldCharType="end"/>
      </w:r>
      <w:r>
        <w:fldChar w:fldCharType="end"/>
      </w:r>
    </w:p>
    <w:p w14:paraId="615F2E39">
      <w:pPr>
        <w:pStyle w:val="19"/>
        <w:tabs>
          <w:tab w:val="right" w:leader="dot" w:pos="9354"/>
        </w:tabs>
      </w:pPr>
      <w:r>
        <w:fldChar w:fldCharType="begin"/>
      </w:r>
      <w:r>
        <w:instrText xml:space="preserve"> HYPERLINK \l _Toc2212 </w:instrText>
      </w:r>
      <w:r>
        <w:fldChar w:fldCharType="separate"/>
      </w:r>
      <w:r>
        <w:rPr>
          <w:rFonts w:hint="eastAsia" w:ascii="黑体" w:eastAsia="黑体"/>
          <w:i w:val="0"/>
        </w:rPr>
        <w:t xml:space="preserve">10 </w:t>
      </w:r>
      <w:r>
        <w:rPr>
          <w:rFonts w:hint="eastAsia"/>
          <w:highlight w:val="none"/>
          <w:lang w:eastAsia="zh-CN"/>
        </w:rPr>
        <w:t>评价与改进</w:t>
      </w:r>
      <w:r>
        <w:tab/>
      </w:r>
      <w:r>
        <w:fldChar w:fldCharType="begin"/>
      </w:r>
      <w:r>
        <w:instrText xml:space="preserve"> PAGEREF _Toc2212 \h </w:instrText>
      </w:r>
      <w:r>
        <w:fldChar w:fldCharType="separate"/>
      </w:r>
      <w:r>
        <w:t>6</w:t>
      </w:r>
      <w:r>
        <w:fldChar w:fldCharType="end"/>
      </w:r>
      <w:r>
        <w:fldChar w:fldCharType="end"/>
      </w:r>
    </w:p>
    <w:p w14:paraId="485DC3BE">
      <w:pPr>
        <w:pStyle w:val="19"/>
        <w:tabs>
          <w:tab w:val="right" w:leader="dot" w:pos="9354"/>
        </w:tabs>
      </w:pPr>
      <w:r>
        <w:fldChar w:fldCharType="begin"/>
      </w:r>
      <w:r>
        <w:instrText xml:space="preserve"> HYPERLINK \l _Toc7465 </w:instrText>
      </w:r>
      <w:r>
        <w:fldChar w:fldCharType="separate"/>
      </w:r>
      <w:r>
        <w:rPr>
          <w:rFonts w:hint="eastAsia" w:ascii="黑体" w:hAnsi="宋体" w:eastAsia="黑体" w:cs="宋体"/>
          <w:i w:val="0"/>
          <w:lang w:val="en-US" w:eastAsia="zh-CN"/>
        </w:rPr>
        <w:t xml:space="preserve">11 </w:t>
      </w:r>
      <w:r>
        <w:rPr>
          <w:rFonts w:hint="eastAsia"/>
          <w:highlight w:val="none"/>
          <w:lang w:val="en-US" w:eastAsia="zh-CN"/>
        </w:rPr>
        <w:t>监督管理</w:t>
      </w:r>
      <w:r>
        <w:tab/>
      </w:r>
      <w:r>
        <w:fldChar w:fldCharType="begin"/>
      </w:r>
      <w:r>
        <w:instrText xml:space="preserve"> PAGEREF _Toc7465 \h </w:instrText>
      </w:r>
      <w:r>
        <w:fldChar w:fldCharType="separate"/>
      </w:r>
      <w:r>
        <w:t>6</w:t>
      </w:r>
      <w:r>
        <w:fldChar w:fldCharType="end"/>
      </w:r>
      <w:r>
        <w:fldChar w:fldCharType="end"/>
      </w:r>
    </w:p>
    <w:p w14:paraId="7D05B348">
      <w:pPr>
        <w:pStyle w:val="24"/>
        <w:tabs>
          <w:tab w:val="right" w:leader="dot" w:pos="9354"/>
          <w:tab w:val="clear" w:pos="9344"/>
        </w:tabs>
      </w:pPr>
    </w:p>
    <w:p w14:paraId="51BA402B">
      <w:pPr>
        <w:pStyle w:val="91"/>
        <w:spacing w:after="468"/>
        <w:jc w:val="both"/>
      </w:pPr>
      <w:r>
        <w:fldChar w:fldCharType="end"/>
      </w:r>
      <w:bookmarkEnd w:id="1"/>
      <w:bookmarkStart w:id="3" w:name="BookMark2"/>
    </w:p>
    <w:p w14:paraId="3BCC29F3">
      <w:pPr>
        <w:pStyle w:val="91"/>
        <w:spacing w:after="468"/>
        <w:rPr>
          <w:rFonts w:ascii="黑体" w:hAnsi="Calibri" w:eastAsia="黑体" w:cs="Times New Roman"/>
          <w:kern w:val="2"/>
          <w:sz w:val="32"/>
          <w:szCs w:val="21"/>
          <w:lang w:val="en-US" w:eastAsia="zh-CN" w:bidi="ar-SA"/>
        </w:rPr>
      </w:pPr>
    </w:p>
    <w:p w14:paraId="7E8B5609">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p>
    <w:p w14:paraId="7F96B96B">
      <w:pPr>
        <w:pStyle w:val="91"/>
        <w:spacing w:after="468"/>
        <w:outlineLvl w:val="0"/>
      </w:pPr>
      <w:bookmarkStart w:id="4" w:name="_Toc22770"/>
      <w:r>
        <w:rPr>
          <w:spacing w:val="320"/>
        </w:rPr>
        <w:t>前</w:t>
      </w:r>
      <w:r>
        <w:t>言</w:t>
      </w:r>
      <w:bookmarkEnd w:id="2"/>
      <w:bookmarkEnd w:id="4"/>
    </w:p>
    <w:p w14:paraId="3BDA2BCF">
      <w:pPr>
        <w:pStyle w:val="56"/>
        <w:ind w:firstLine="420"/>
        <w:rPr>
          <w:rFonts w:hint="eastAsia"/>
        </w:rPr>
      </w:pPr>
      <w:r>
        <w:rPr>
          <w:rFonts w:hint="eastAsia" w:ascii="宋体" w:hAnsi="宋体" w:eastAsia="宋体" w:cs="宋体"/>
          <w:sz w:val="21"/>
          <w:szCs w:val="22"/>
        </w:rPr>
        <w:t>本</w:t>
      </w:r>
      <w:r>
        <w:rPr>
          <w:rFonts w:hint="eastAsia" w:ascii="宋体" w:hAnsi="宋体" w:eastAsia="宋体" w:cs="宋体"/>
          <w:sz w:val="21"/>
          <w:szCs w:val="22"/>
          <w:lang w:eastAsia="zh-CN"/>
        </w:rPr>
        <w:t>文件</w:t>
      </w:r>
      <w:r>
        <w:rPr>
          <w:rFonts w:hint="eastAsia" w:ascii="宋体" w:hAnsi="宋体" w:eastAsia="宋体" w:cs="宋体"/>
          <w:sz w:val="21"/>
          <w:szCs w:val="22"/>
        </w:rPr>
        <w:t>按照GB/T 1.1-2020《标准化工作导则 第1部分：标准化文件的结构和起草规则》的规定起草。</w:t>
      </w:r>
    </w:p>
    <w:p w14:paraId="6CE4CEB5">
      <w:pPr>
        <w:pStyle w:val="230"/>
        <w:rPr>
          <w:rFonts w:hint="eastAsia" w:hAnsi="宋体" w:eastAsia="宋体" w:cs="宋体"/>
          <w:color w:val="auto"/>
          <w:highlight w:val="none"/>
        </w:rPr>
      </w:pPr>
      <w:r>
        <w:rPr>
          <w:rFonts w:hint="eastAsia" w:hAnsi="宋体" w:eastAsia="宋体" w:cs="宋体"/>
          <w:color w:val="auto"/>
          <w:highlight w:val="none"/>
        </w:rPr>
        <w:t>本文件由</w:t>
      </w:r>
      <w:r>
        <w:rPr>
          <w:rFonts w:hint="eastAsia" w:hAnsi="宋体" w:cs="宋体"/>
          <w:color w:val="auto"/>
          <w:highlight w:val="none"/>
          <w:lang w:val="en-US" w:eastAsia="zh-CN"/>
        </w:rPr>
        <w:t>陕西省知识产权局</w:t>
      </w:r>
      <w:r>
        <w:rPr>
          <w:rFonts w:hint="eastAsia" w:hAnsi="宋体" w:cs="宋体"/>
          <w:color w:val="auto"/>
          <w:highlight w:val="none"/>
          <w:lang w:eastAsia="zh-CN"/>
        </w:rPr>
        <w:t>提出并归口</w:t>
      </w:r>
      <w:r>
        <w:rPr>
          <w:rFonts w:hint="eastAsia" w:hAnsi="宋体" w:eastAsia="宋体" w:cs="宋体"/>
          <w:color w:val="auto"/>
          <w:highlight w:val="none"/>
        </w:rPr>
        <w:t>。</w:t>
      </w:r>
    </w:p>
    <w:p w14:paraId="2AE6A90F">
      <w:pPr>
        <w:pStyle w:val="56"/>
        <w:ind w:firstLine="420"/>
        <w:rPr>
          <w:rFonts w:hint="default" w:eastAsia="宋体"/>
          <w:color w:val="auto"/>
          <w:highlight w:val="none"/>
          <w:lang w:val="en-US" w:eastAsia="zh-CN"/>
        </w:rPr>
      </w:pPr>
      <w:r>
        <w:rPr>
          <w:rFonts w:hint="eastAsia"/>
          <w:color w:val="auto"/>
          <w:highlight w:val="none"/>
        </w:rPr>
        <w:t>本</w:t>
      </w:r>
      <w:r>
        <w:rPr>
          <w:rFonts w:hint="eastAsia"/>
          <w:color w:val="auto"/>
          <w:highlight w:val="none"/>
          <w:lang w:eastAsia="zh-CN"/>
        </w:rPr>
        <w:t>文件</w:t>
      </w:r>
      <w:r>
        <w:rPr>
          <w:rFonts w:hint="eastAsia"/>
          <w:color w:val="auto"/>
          <w:highlight w:val="none"/>
        </w:rPr>
        <w:t>起草单位：</w:t>
      </w:r>
      <w:r>
        <w:rPr>
          <w:rFonts w:hint="eastAsia" w:ascii="宋体" w:hAnsi="宋体" w:eastAsia="宋体" w:cstheme="minorBidi"/>
          <w:color w:val="auto"/>
          <w:kern w:val="2"/>
          <w:sz w:val="21"/>
          <w:szCs w:val="24"/>
          <w:highlight w:val="none"/>
          <w:lang w:val="en-US" w:eastAsia="zh-CN"/>
        </w:rPr>
        <w:t>陕西华林</w:t>
      </w:r>
      <w:r>
        <w:rPr>
          <w:rFonts w:hint="eastAsia" w:hAnsi="宋体" w:cstheme="minorBidi"/>
          <w:color w:val="auto"/>
          <w:kern w:val="2"/>
          <w:sz w:val="21"/>
          <w:szCs w:val="24"/>
          <w:highlight w:val="none"/>
          <w:lang w:val="en-US" w:eastAsia="zh-CN"/>
        </w:rPr>
        <w:t>商标事务</w:t>
      </w:r>
      <w:r>
        <w:rPr>
          <w:rFonts w:hint="eastAsia" w:ascii="宋体" w:hAnsi="宋体" w:eastAsia="宋体" w:cstheme="minorBidi"/>
          <w:color w:val="auto"/>
          <w:kern w:val="2"/>
          <w:sz w:val="21"/>
          <w:szCs w:val="24"/>
          <w:highlight w:val="none"/>
          <w:lang w:val="en-US" w:eastAsia="zh-CN"/>
        </w:rPr>
        <w:t>有限公司</w:t>
      </w:r>
      <w:r>
        <w:rPr>
          <w:rFonts w:hint="eastAsia"/>
          <w:color w:val="auto"/>
          <w:highlight w:val="none"/>
          <w:lang w:eastAsia="zh-CN"/>
        </w:rPr>
        <w:t>、西安市商标事务所有限公司、陕西智扬知识产权代理有限公司。</w:t>
      </w:r>
    </w:p>
    <w:p w14:paraId="41AD6899">
      <w:pPr>
        <w:pStyle w:val="56"/>
        <w:ind w:firstLine="420"/>
        <w:rPr>
          <w:rFonts w:hint="eastAsia"/>
        </w:rPr>
      </w:pPr>
      <w:r>
        <w:rPr>
          <w:rFonts w:hint="eastAsia"/>
        </w:rPr>
        <w:t>本</w:t>
      </w:r>
      <w:r>
        <w:rPr>
          <w:rFonts w:hint="eastAsia"/>
          <w:lang w:eastAsia="zh-CN"/>
        </w:rPr>
        <w:t>文件</w:t>
      </w:r>
      <w:r>
        <w:rPr>
          <w:rFonts w:hint="eastAsia"/>
        </w:rPr>
        <w:t>主要起草人：</w:t>
      </w:r>
      <w:r>
        <w:rPr>
          <w:rFonts w:hint="eastAsia"/>
          <w:lang w:val="en-US" w:eastAsia="zh-CN"/>
        </w:rPr>
        <w:t xml:space="preserve">      </w:t>
      </w:r>
    </w:p>
    <w:p w14:paraId="420CB5B3">
      <w:pPr>
        <w:pStyle w:val="230"/>
        <w:rPr>
          <w:rFonts w:hint="eastAsia" w:hAnsi="宋体" w:eastAsia="宋体" w:cs="宋体"/>
          <w:lang w:eastAsia="zh-CN"/>
        </w:rPr>
      </w:pPr>
      <w:r>
        <w:rPr>
          <w:rFonts w:hint="eastAsia" w:hAnsi="宋体" w:eastAsia="宋体" w:cs="宋体"/>
        </w:rPr>
        <w:t>本</w:t>
      </w:r>
      <w:r>
        <w:rPr>
          <w:rFonts w:hint="eastAsia" w:hAnsi="宋体" w:eastAsia="宋体" w:cs="宋体"/>
          <w:lang w:eastAsia="zh-CN"/>
        </w:rPr>
        <w:t>文件</w:t>
      </w:r>
      <w:r>
        <w:rPr>
          <w:rFonts w:hint="eastAsia" w:hAnsi="宋体" w:eastAsia="宋体" w:cs="宋体"/>
        </w:rPr>
        <w:t>首次发布。</w:t>
      </w:r>
    </w:p>
    <w:p w14:paraId="409E5DE7">
      <w:pPr>
        <w:pStyle w:val="56"/>
        <w:ind w:firstLine="420"/>
        <w:rPr>
          <w:rFonts w:hint="eastAsia"/>
          <w:lang w:eastAsia="zh-CN"/>
        </w:rPr>
      </w:pPr>
      <w:r>
        <w:rPr>
          <w:rFonts w:hint="eastAsia"/>
          <w:lang w:eastAsia="zh-CN"/>
        </w:rPr>
        <w:t>联系信息：</w:t>
      </w:r>
    </w:p>
    <w:p w14:paraId="63282984">
      <w:pPr>
        <w:pStyle w:val="56"/>
        <w:ind w:firstLine="420"/>
        <w:rPr>
          <w:rFonts w:hint="eastAsia"/>
          <w:lang w:eastAsia="zh-CN"/>
        </w:rPr>
      </w:pPr>
      <w:r>
        <w:rPr>
          <w:rFonts w:hint="eastAsia"/>
          <w:lang w:eastAsia="zh-CN"/>
        </w:rPr>
        <w:t>单位：陕西华林商标事务有限公司</w:t>
      </w:r>
    </w:p>
    <w:p w14:paraId="4115D0D3">
      <w:pPr>
        <w:pStyle w:val="56"/>
        <w:ind w:firstLine="420"/>
        <w:rPr>
          <w:rFonts w:hint="default"/>
          <w:lang w:val="en-US" w:eastAsia="zh-CN"/>
        </w:rPr>
      </w:pPr>
      <w:r>
        <w:rPr>
          <w:rFonts w:hint="eastAsia"/>
          <w:lang w:eastAsia="zh-CN"/>
        </w:rPr>
        <w:t>电话：</w:t>
      </w:r>
      <w:r>
        <w:rPr>
          <w:rFonts w:hint="eastAsia"/>
          <w:lang w:val="en-US" w:eastAsia="zh-CN"/>
        </w:rPr>
        <w:t>029-85590030</w:t>
      </w:r>
    </w:p>
    <w:p w14:paraId="7222B763">
      <w:pPr>
        <w:pStyle w:val="56"/>
        <w:ind w:firstLine="420"/>
        <w:rPr>
          <w:rFonts w:hint="default"/>
          <w:lang w:val="en-US" w:eastAsia="zh-CN"/>
        </w:rPr>
      </w:pPr>
      <w:r>
        <w:rPr>
          <w:rFonts w:hint="eastAsia"/>
          <w:lang w:eastAsia="zh-CN"/>
        </w:rPr>
        <w:t>地址：西安市雁塔区丈八一路旺都</w:t>
      </w:r>
      <w:r>
        <w:rPr>
          <w:rFonts w:hint="eastAsia"/>
          <w:lang w:val="en-US" w:eastAsia="zh-CN"/>
        </w:rPr>
        <w:t>D座7层</w:t>
      </w:r>
    </w:p>
    <w:p w14:paraId="660D7245">
      <w:pPr>
        <w:pStyle w:val="56"/>
        <w:ind w:firstLine="420"/>
        <w:rPr>
          <w:rFonts w:hint="default"/>
          <w:lang w:val="en-US" w:eastAsia="zh-CN"/>
        </w:rPr>
      </w:pPr>
      <w:r>
        <w:rPr>
          <w:rFonts w:hint="eastAsia"/>
          <w:lang w:eastAsia="zh-CN"/>
        </w:rPr>
        <w:t>邮编：</w:t>
      </w:r>
      <w:r>
        <w:rPr>
          <w:rFonts w:hint="eastAsia"/>
          <w:lang w:val="en-US" w:eastAsia="zh-CN"/>
        </w:rPr>
        <w:t>710061</w:t>
      </w:r>
    </w:p>
    <w:p w14:paraId="3ECD1A31">
      <w:pPr>
        <w:pStyle w:val="56"/>
        <w:ind w:firstLine="420"/>
      </w:pPr>
    </w:p>
    <w:p w14:paraId="34800C5F">
      <w:pPr>
        <w:pStyle w:val="56"/>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3"/>
    <w:p w14:paraId="36F73905">
      <w:pPr>
        <w:spacing w:line="20" w:lineRule="exact"/>
        <w:jc w:val="center"/>
        <w:rPr>
          <w:rFonts w:ascii="黑体" w:hAnsi="黑体" w:eastAsia="黑体"/>
          <w:sz w:val="32"/>
          <w:szCs w:val="32"/>
        </w:rPr>
      </w:pPr>
      <w:bookmarkStart w:id="5" w:name="BookMark4"/>
    </w:p>
    <w:p w14:paraId="6051FA4F">
      <w:pPr>
        <w:spacing w:line="20" w:lineRule="exact"/>
        <w:jc w:val="center"/>
        <w:rPr>
          <w:rFonts w:ascii="黑体" w:hAnsi="黑体" w:eastAsia="黑体"/>
          <w:sz w:val="32"/>
          <w:szCs w:val="32"/>
        </w:rPr>
      </w:pPr>
    </w:p>
    <w:sdt>
      <w:sdtPr>
        <w:tag w:val="NEW_STAND_NAME"/>
        <w:id w:val="595910757"/>
        <w:lock w:val="sdtLocked"/>
        <w:placeholder>
          <w:docPart w:val="CED78AD2B7EC41678E362D84170A5E5B"/>
        </w:placeholder>
      </w:sdtPr>
      <w:sdtContent>
        <w:p w14:paraId="378E8D1E">
          <w:pPr>
            <w:pStyle w:val="177"/>
            <w:keepNext w:val="0"/>
            <w:keepLines w:val="0"/>
            <w:pageBreakBefore w:val="0"/>
            <w:kinsoku/>
            <w:wordWrap/>
            <w:overflowPunct/>
            <w:topLinePunct w:val="0"/>
            <w:bidi w:val="0"/>
            <w:snapToGrid/>
            <w:spacing w:line="240" w:lineRule="auto"/>
            <w:textAlignment w:val="auto"/>
          </w:pPr>
          <w:bookmarkStart w:id="6" w:name="NEW_STAND_NAME"/>
          <w:r>
            <w:rPr>
              <w:rFonts w:hint="eastAsia"/>
              <w:lang w:val="en-US" w:eastAsia="zh-CN"/>
            </w:rPr>
            <w:t>商标代理服务规范</w:t>
          </w:r>
        </w:p>
      </w:sdtContent>
    </w:sdt>
    <w:bookmarkEnd w:id="6"/>
    <w:p w14:paraId="684416E9">
      <w:pPr>
        <w:pStyle w:val="104"/>
        <w:keepNext w:val="0"/>
        <w:keepLines w:val="0"/>
        <w:pageBreakBefore w:val="0"/>
        <w:kinsoku/>
        <w:wordWrap/>
        <w:overflowPunct/>
        <w:topLinePunct w:val="0"/>
        <w:bidi w:val="0"/>
        <w:snapToGrid/>
        <w:spacing w:before="312" w:after="312" w:line="240" w:lineRule="auto"/>
        <w:textAlignment w:val="auto"/>
        <w:rPr>
          <w:rFonts w:hint="eastAsia" w:ascii="宋体" w:hAnsi="宋体" w:eastAsia="宋体"/>
          <w:color w:val="auto"/>
          <w:sz w:val="21"/>
          <w:szCs w:val="24"/>
          <w:highlight w:val="none"/>
          <w:lang w:eastAsia="zh-CN"/>
        </w:rPr>
      </w:pPr>
      <w:bookmarkStart w:id="7" w:name="_Toc24884218"/>
      <w:bookmarkStart w:id="8" w:name="_Toc150018791"/>
      <w:bookmarkStart w:id="9" w:name="_Toc17233325"/>
      <w:bookmarkStart w:id="10" w:name="_Toc97191423"/>
      <w:bookmarkStart w:id="11" w:name="_Toc10491"/>
      <w:bookmarkStart w:id="12" w:name="_Toc17233333"/>
      <w:bookmarkStart w:id="13" w:name="_Toc26986530"/>
      <w:bookmarkStart w:id="14" w:name="_Toc24884211"/>
      <w:bookmarkStart w:id="15" w:name="_Toc26986771"/>
      <w:bookmarkStart w:id="16" w:name="_Toc26718930"/>
      <w:bookmarkStart w:id="17" w:name="_Toc26648465"/>
      <w:bookmarkStart w:id="18" w:name="_Toc19420"/>
      <w:r>
        <w:rPr>
          <w:rFonts w:hint="eastAsia"/>
          <w:highlight w:val="none"/>
        </w:rPr>
        <w:t>范围</w:t>
      </w:r>
      <w:bookmarkEnd w:id="7"/>
      <w:bookmarkEnd w:id="8"/>
      <w:bookmarkEnd w:id="9"/>
      <w:bookmarkEnd w:id="10"/>
      <w:bookmarkEnd w:id="11"/>
      <w:bookmarkEnd w:id="12"/>
      <w:bookmarkEnd w:id="13"/>
      <w:bookmarkEnd w:id="14"/>
      <w:bookmarkEnd w:id="15"/>
      <w:bookmarkEnd w:id="16"/>
      <w:bookmarkEnd w:id="17"/>
      <w:bookmarkEnd w:id="18"/>
      <w:bookmarkStart w:id="19" w:name="_Toc26648466"/>
      <w:bookmarkStart w:id="20" w:name="_Toc24884212"/>
      <w:bookmarkStart w:id="21" w:name="_Toc17233326"/>
      <w:bookmarkStart w:id="22" w:name="_Toc24884219"/>
      <w:bookmarkStart w:id="23" w:name="_Toc17233334"/>
    </w:p>
    <w:p w14:paraId="523447DD">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200"/>
        <w:jc w:val="both"/>
        <w:textAlignment w:val="auto"/>
        <w:rPr>
          <w:rFonts w:hint="eastAsia" w:ascii="宋体" w:hAnsi="宋体" w:eastAsia="宋体"/>
          <w:color w:val="auto"/>
          <w:sz w:val="21"/>
          <w:szCs w:val="24"/>
          <w:highlight w:val="none"/>
          <w:lang w:eastAsia="zh-CN"/>
        </w:rPr>
      </w:pPr>
      <w:r>
        <w:rPr>
          <w:rFonts w:hint="eastAsia" w:ascii="宋体" w:hAnsi="宋体" w:eastAsia="宋体"/>
          <w:color w:val="auto"/>
          <w:sz w:val="21"/>
          <w:szCs w:val="24"/>
          <w:highlight w:val="none"/>
        </w:rPr>
        <w:t>本</w:t>
      </w:r>
      <w:r>
        <w:rPr>
          <w:rFonts w:hint="eastAsia" w:ascii="宋体" w:hAnsi="宋体" w:eastAsia="宋体"/>
          <w:color w:val="auto"/>
          <w:sz w:val="21"/>
          <w:szCs w:val="24"/>
          <w:highlight w:val="none"/>
          <w:lang w:eastAsia="zh-CN"/>
        </w:rPr>
        <w:t>文件</w:t>
      </w:r>
      <w:r>
        <w:rPr>
          <w:rFonts w:hint="eastAsia" w:ascii="宋体" w:hAnsi="宋体" w:eastAsia="宋体"/>
          <w:color w:val="auto"/>
          <w:sz w:val="21"/>
          <w:szCs w:val="24"/>
          <w:highlight w:val="none"/>
        </w:rPr>
        <w:t>规定了商标代理服务的</w:t>
      </w:r>
      <w:r>
        <w:rPr>
          <w:rFonts w:hint="eastAsia" w:ascii="宋体" w:hAnsi="宋体" w:eastAsia="宋体"/>
          <w:color w:val="auto"/>
          <w:sz w:val="21"/>
          <w:szCs w:val="24"/>
          <w:highlight w:val="none"/>
          <w:lang w:eastAsia="zh-CN"/>
        </w:rPr>
        <w:t>基本要求、服务质量要求、服务流程、执业规范、信息</w:t>
      </w:r>
      <w:r>
        <w:rPr>
          <w:rFonts w:hint="eastAsia" w:ascii="宋体" w:hAnsi="宋体"/>
          <w:color w:val="auto"/>
          <w:sz w:val="21"/>
          <w:szCs w:val="24"/>
          <w:highlight w:val="none"/>
          <w:lang w:eastAsia="zh-CN"/>
        </w:rPr>
        <w:t>管理</w:t>
      </w:r>
      <w:r>
        <w:rPr>
          <w:rFonts w:hint="eastAsia" w:ascii="宋体" w:hAnsi="宋体" w:eastAsia="宋体"/>
          <w:color w:val="auto"/>
          <w:sz w:val="21"/>
          <w:szCs w:val="24"/>
          <w:highlight w:val="none"/>
          <w:lang w:eastAsia="zh-CN"/>
        </w:rPr>
        <w:t>、</w:t>
      </w:r>
      <w:r>
        <w:rPr>
          <w:rFonts w:hint="eastAsia" w:ascii="宋体" w:hAnsi="宋体"/>
          <w:color w:val="auto"/>
          <w:sz w:val="21"/>
          <w:szCs w:val="24"/>
          <w:highlight w:val="none"/>
          <w:lang w:eastAsia="zh-CN"/>
        </w:rPr>
        <w:t>争议处理</w:t>
      </w:r>
      <w:r>
        <w:rPr>
          <w:rFonts w:hint="eastAsia" w:ascii="宋体" w:hAnsi="宋体" w:eastAsia="宋体"/>
          <w:color w:val="auto"/>
          <w:sz w:val="21"/>
          <w:szCs w:val="24"/>
          <w:highlight w:val="none"/>
          <w:lang w:eastAsia="zh-CN"/>
        </w:rPr>
        <w:t>、评价与改进</w:t>
      </w:r>
      <w:r>
        <w:rPr>
          <w:rFonts w:hint="eastAsia" w:ascii="宋体" w:hAnsi="宋体"/>
          <w:color w:val="auto"/>
          <w:sz w:val="21"/>
          <w:szCs w:val="24"/>
          <w:highlight w:val="none"/>
          <w:lang w:eastAsia="zh-CN"/>
        </w:rPr>
        <w:t>和</w:t>
      </w:r>
      <w:r>
        <w:rPr>
          <w:rFonts w:hint="eastAsia" w:ascii="宋体" w:hAnsi="宋体" w:eastAsia="宋体"/>
          <w:color w:val="auto"/>
          <w:sz w:val="21"/>
          <w:szCs w:val="24"/>
          <w:highlight w:val="none"/>
          <w:lang w:eastAsia="zh-CN"/>
        </w:rPr>
        <w:t>监督管理。</w:t>
      </w:r>
    </w:p>
    <w:p w14:paraId="62FC8C79">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200"/>
        <w:jc w:val="both"/>
        <w:textAlignment w:val="auto"/>
        <w:rPr>
          <w:rFonts w:hint="eastAsia" w:ascii="宋体" w:hAnsi="宋体" w:eastAsia="宋体"/>
          <w:color w:val="auto"/>
          <w:sz w:val="21"/>
          <w:szCs w:val="24"/>
          <w:highlight w:val="none"/>
        </w:rPr>
      </w:pPr>
      <w:r>
        <w:rPr>
          <w:rFonts w:hint="eastAsia" w:ascii="宋体" w:hAnsi="宋体" w:eastAsia="宋体"/>
          <w:color w:val="auto"/>
          <w:sz w:val="21"/>
          <w:szCs w:val="24"/>
          <w:highlight w:val="none"/>
        </w:rPr>
        <w:t>本</w:t>
      </w:r>
      <w:r>
        <w:rPr>
          <w:rFonts w:hint="eastAsia" w:ascii="宋体" w:hAnsi="宋体"/>
          <w:color w:val="auto"/>
          <w:sz w:val="21"/>
          <w:szCs w:val="24"/>
          <w:highlight w:val="none"/>
          <w:lang w:eastAsia="zh-CN"/>
        </w:rPr>
        <w:t>文件</w:t>
      </w:r>
      <w:r>
        <w:rPr>
          <w:rFonts w:hint="eastAsia" w:ascii="宋体" w:hAnsi="宋体" w:eastAsia="宋体"/>
          <w:color w:val="auto"/>
          <w:sz w:val="21"/>
          <w:szCs w:val="24"/>
          <w:highlight w:val="none"/>
        </w:rPr>
        <w:t>适用于商标代理机构</w:t>
      </w:r>
      <w:r>
        <w:rPr>
          <w:rFonts w:hint="eastAsia" w:ascii="宋体" w:hAnsi="宋体"/>
          <w:color w:val="auto"/>
          <w:sz w:val="21"/>
          <w:szCs w:val="24"/>
          <w:highlight w:val="none"/>
          <w:lang w:eastAsia="zh-CN"/>
        </w:rPr>
        <w:t>的</w:t>
      </w:r>
      <w:r>
        <w:rPr>
          <w:rFonts w:hint="eastAsia" w:ascii="宋体" w:hAnsi="宋体" w:eastAsia="宋体"/>
          <w:color w:val="auto"/>
          <w:sz w:val="21"/>
          <w:szCs w:val="24"/>
          <w:highlight w:val="none"/>
        </w:rPr>
        <w:t>商标代理服务。</w:t>
      </w:r>
    </w:p>
    <w:p w14:paraId="68621DC9">
      <w:pPr>
        <w:pStyle w:val="104"/>
        <w:keepNext w:val="0"/>
        <w:keepLines w:val="0"/>
        <w:pageBreakBefore w:val="0"/>
        <w:kinsoku/>
        <w:wordWrap/>
        <w:overflowPunct/>
        <w:topLinePunct w:val="0"/>
        <w:bidi w:val="0"/>
        <w:snapToGrid/>
        <w:spacing w:before="312" w:after="312" w:line="240" w:lineRule="auto"/>
        <w:textAlignment w:val="auto"/>
        <w:rPr>
          <w:color w:val="auto"/>
        </w:rPr>
      </w:pPr>
      <w:bookmarkStart w:id="24" w:name="_Toc26986531"/>
      <w:bookmarkStart w:id="25" w:name="_Toc26986772"/>
      <w:bookmarkStart w:id="26" w:name="_Toc6519"/>
      <w:bookmarkStart w:id="27" w:name="_Toc16503"/>
      <w:bookmarkStart w:id="28" w:name="_Toc150018792"/>
      <w:bookmarkStart w:id="29" w:name="_Toc97191424"/>
      <w:bookmarkStart w:id="30" w:name="_Toc26718931"/>
      <w:r>
        <w:rPr>
          <w:rFonts w:hint="eastAsia"/>
          <w:color w:val="auto"/>
        </w:rPr>
        <w:t>规范性引用文件</w:t>
      </w:r>
      <w:bookmarkEnd w:id="19"/>
      <w:bookmarkEnd w:id="20"/>
      <w:bookmarkEnd w:id="21"/>
      <w:bookmarkEnd w:id="22"/>
      <w:bookmarkEnd w:id="23"/>
      <w:bookmarkEnd w:id="24"/>
      <w:bookmarkEnd w:id="25"/>
      <w:bookmarkEnd w:id="26"/>
      <w:bookmarkEnd w:id="27"/>
      <w:bookmarkEnd w:id="28"/>
      <w:bookmarkEnd w:id="29"/>
      <w:bookmarkEnd w:id="30"/>
    </w:p>
    <w:p w14:paraId="2276B8E9">
      <w:pPr>
        <w:pStyle w:val="56"/>
        <w:keepNext w:val="0"/>
        <w:keepLines w:val="0"/>
        <w:pageBreakBefore w:val="0"/>
        <w:widowControl/>
        <w:kinsoku/>
        <w:wordWrap/>
        <w:overflowPunct/>
        <w:topLinePunct w:val="0"/>
        <w:bidi w:val="0"/>
        <w:adjustRightInd/>
        <w:snapToGrid/>
        <w:spacing w:line="240" w:lineRule="auto"/>
        <w:ind w:firstLine="420"/>
        <w:textAlignment w:val="auto"/>
        <w:rPr>
          <w:color w:val="auto"/>
          <w:highlight w:val="none"/>
        </w:rPr>
      </w:pPr>
      <w:sdt>
        <w:sdtPr>
          <w:rPr>
            <w:rFonts w:hint="eastAsia"/>
            <w:color w:val="auto"/>
            <w:highlight w:val="none"/>
          </w:rPr>
          <w:id w:val="715848253"/>
          <w:placeholder>
            <w:docPart w:val="09C3FA193D8841DA880E10EE827F2A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highlight w:val="none"/>
          </w:rPr>
        </w:sdtEndPr>
        <w:sdtContent>
          <w:r>
            <w:rPr>
              <w:rFonts w:hint="eastAsia" w:ascii="宋体" w:hAnsi="Times New Roman" w:eastAsia="宋体" w:cs="Times New Roman"/>
              <w:color w:val="auto"/>
              <w:sz w:val="21"/>
              <w:highlight w:val="none"/>
              <w:lang w:val="en-US" w:eastAsia="zh-CN" w:bidi="ar-SA"/>
            </w:rPr>
            <w:t>本文件没有规范性引用文件。</w:t>
          </w:r>
        </w:sdtContent>
      </w:sdt>
    </w:p>
    <w:p w14:paraId="59C8DD78">
      <w:pPr>
        <w:pStyle w:val="104"/>
        <w:keepNext w:val="0"/>
        <w:keepLines w:val="0"/>
        <w:pageBreakBefore w:val="0"/>
        <w:kinsoku/>
        <w:wordWrap/>
        <w:overflowPunct/>
        <w:topLinePunct w:val="0"/>
        <w:bidi w:val="0"/>
        <w:snapToGrid/>
        <w:spacing w:before="312" w:after="312" w:line="240" w:lineRule="auto"/>
        <w:textAlignment w:val="auto"/>
        <w:rPr>
          <w:rFonts w:hint="eastAsia" w:eastAsia="宋体"/>
          <w:lang w:val="en-US" w:eastAsia="zh-CN"/>
        </w:rPr>
      </w:pPr>
      <w:bookmarkStart w:id="31" w:name="_Toc97191425"/>
      <w:bookmarkStart w:id="32" w:name="_Toc150018793"/>
      <w:bookmarkStart w:id="33" w:name="_Toc11824"/>
      <w:bookmarkStart w:id="34" w:name="_Toc14221"/>
      <w:r>
        <w:rPr>
          <w:rFonts w:hint="eastAsia"/>
          <w:szCs w:val="21"/>
        </w:rPr>
        <w:t>术语和定义</w:t>
      </w:r>
      <w:bookmarkEnd w:id="31"/>
      <w:bookmarkEnd w:id="32"/>
      <w:bookmarkEnd w:id="33"/>
      <w:bookmarkEnd w:id="34"/>
    </w:p>
    <w:sdt>
      <w:sdtPr>
        <w:id w:val="-1909835108"/>
        <w:placeholder>
          <w:docPart w:val="FE7CD4069B7C437693D2180E6E4292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E6E8C2C">
          <w:pPr>
            <w:pStyle w:val="56"/>
            <w:keepNext w:val="0"/>
            <w:keepLines w:val="0"/>
            <w:pageBreakBefore w:val="0"/>
            <w:kinsoku/>
            <w:wordWrap/>
            <w:overflowPunct/>
            <w:topLinePunct w:val="0"/>
            <w:bidi w:val="0"/>
            <w:snapToGrid/>
            <w:spacing w:line="240" w:lineRule="auto"/>
            <w:ind w:firstLine="420"/>
            <w:textAlignment w:val="auto"/>
            <w:rPr>
              <w:rFonts w:ascii="黑体" w:hAnsi="黑体" w:eastAsia="黑体"/>
              <w:sz w:val="32"/>
              <w:szCs w:val="32"/>
            </w:rPr>
          </w:pPr>
          <w:bookmarkStart w:id="35" w:name="_Toc26986532"/>
          <w:bookmarkEnd w:id="35"/>
          <w:r>
            <w:rPr>
              <w:rFonts w:ascii="宋体" w:hAnsi="Times New Roman" w:eastAsia="宋体" w:cs="Times New Roman"/>
              <w:sz w:val="21"/>
              <w:lang w:val="en-US" w:eastAsia="zh-CN" w:bidi="ar-SA"/>
            </w:rPr>
            <w:t>下列术语和定义适用于本文件。</w:t>
          </w:r>
        </w:p>
      </w:sdtContent>
    </w:sdt>
    <w:p w14:paraId="7B02714B">
      <w:pPr>
        <w:pStyle w:val="223"/>
        <w:keepNext w:val="0"/>
        <w:keepLines w:val="0"/>
        <w:pageBreakBefore w:val="0"/>
        <w:kinsoku/>
        <w:wordWrap/>
        <w:overflowPunct/>
        <w:topLinePunct w:val="0"/>
        <w:bidi w:val="0"/>
        <w:snapToGrid/>
        <w:spacing w:line="240" w:lineRule="auto"/>
        <w:ind w:left="420" w:hanging="420" w:hangingChars="200"/>
        <w:textAlignment w:val="auto"/>
        <w:rPr>
          <w:rFonts w:ascii="黑体" w:hAnsi="黑体" w:eastAsia="黑体"/>
        </w:rPr>
      </w:pPr>
    </w:p>
    <w:p w14:paraId="7906EF0C">
      <w:pPr>
        <w:pStyle w:val="223"/>
        <w:keepNext w:val="0"/>
        <w:keepLines w:val="0"/>
        <w:pageBreakBefore w:val="0"/>
        <w:numPr>
          <w:ilvl w:val="2"/>
          <w:numId w:val="0"/>
        </w:numPr>
        <w:kinsoku/>
        <w:wordWrap/>
        <w:overflowPunct/>
        <w:topLinePunct w:val="0"/>
        <w:bidi w:val="0"/>
        <w:snapToGrid/>
        <w:spacing w:line="240" w:lineRule="auto"/>
        <w:ind w:leftChars="-200" w:firstLine="840" w:firstLineChars="400"/>
        <w:textAlignment w:val="auto"/>
        <w:rPr>
          <w:rFonts w:ascii="黑体" w:hAnsi="黑体" w:eastAsia="黑体"/>
        </w:rPr>
      </w:pPr>
      <w:r>
        <w:rPr>
          <w:rFonts w:hint="eastAsia" w:ascii="黑体" w:hAnsi="黑体" w:eastAsia="黑体"/>
          <w:lang w:val="en-US" w:eastAsia="zh-CN"/>
        </w:rPr>
        <w:t>商标代理</w:t>
      </w:r>
    </w:p>
    <w:p w14:paraId="7F3673DF">
      <w:pPr>
        <w:pStyle w:val="56"/>
        <w:keepNext w:val="0"/>
        <w:keepLines w:val="0"/>
        <w:pageBreakBefore w:val="0"/>
        <w:kinsoku/>
        <w:wordWrap/>
        <w:overflowPunct/>
        <w:topLinePunct w:val="0"/>
        <w:bidi w:val="0"/>
        <w:snapToGrid/>
        <w:spacing w:line="240" w:lineRule="auto"/>
        <w:ind w:firstLine="420"/>
        <w:textAlignment w:val="auto"/>
      </w:pPr>
      <w:r>
        <w:rPr>
          <w:rFonts w:hint="eastAsia" w:ascii="宋体" w:hAnsi="宋体" w:eastAsia="宋体"/>
          <w:color w:val="auto"/>
          <w:sz w:val="21"/>
          <w:szCs w:val="24"/>
          <w:lang w:eastAsia="zh-CN"/>
        </w:rPr>
        <w:t>接受委托人的委托，以委托人的名义办理商标注册申请</w:t>
      </w:r>
      <w:r>
        <w:rPr>
          <w:rFonts w:hint="eastAsia" w:ascii="宋体" w:hAnsi="宋体"/>
          <w:color w:val="auto"/>
          <w:sz w:val="21"/>
          <w:szCs w:val="24"/>
          <w:lang w:eastAsia="zh-CN"/>
        </w:rPr>
        <w:t>、商标评审</w:t>
      </w:r>
      <w:r>
        <w:rPr>
          <w:rFonts w:hint="eastAsia" w:ascii="宋体" w:hAnsi="宋体" w:eastAsia="宋体"/>
          <w:color w:val="auto"/>
          <w:sz w:val="21"/>
          <w:szCs w:val="24"/>
          <w:lang w:eastAsia="zh-CN"/>
        </w:rPr>
        <w:t>或者其他商标事宜。</w:t>
      </w:r>
    </w:p>
    <w:p w14:paraId="2A2E7E75">
      <w:pPr>
        <w:pStyle w:val="223"/>
        <w:keepNext w:val="0"/>
        <w:keepLines w:val="0"/>
        <w:pageBreakBefore w:val="0"/>
        <w:kinsoku/>
        <w:wordWrap/>
        <w:overflowPunct/>
        <w:topLinePunct w:val="0"/>
        <w:bidi w:val="0"/>
        <w:snapToGrid/>
        <w:spacing w:line="240" w:lineRule="auto"/>
        <w:ind w:left="420" w:hanging="420" w:hangingChars="200"/>
        <w:textAlignment w:val="auto"/>
        <w:rPr>
          <w:rFonts w:ascii="黑体" w:hAnsi="黑体" w:eastAsia="黑体"/>
          <w:highlight w:val="none"/>
        </w:rPr>
      </w:pPr>
    </w:p>
    <w:p w14:paraId="77A68AD1">
      <w:pPr>
        <w:pStyle w:val="223"/>
        <w:keepNext w:val="0"/>
        <w:keepLines w:val="0"/>
        <w:pageBreakBefore w:val="0"/>
        <w:numPr>
          <w:ilvl w:val="2"/>
          <w:numId w:val="0"/>
        </w:numPr>
        <w:kinsoku/>
        <w:wordWrap/>
        <w:overflowPunct/>
        <w:topLinePunct w:val="0"/>
        <w:bidi w:val="0"/>
        <w:snapToGrid/>
        <w:spacing w:line="240" w:lineRule="auto"/>
        <w:ind w:leftChars="-200" w:firstLine="840" w:firstLineChars="400"/>
        <w:textAlignment w:val="auto"/>
        <w:rPr>
          <w:rFonts w:ascii="黑体" w:hAnsi="黑体" w:eastAsia="黑体"/>
          <w:highlight w:val="none"/>
        </w:rPr>
      </w:pPr>
      <w:r>
        <w:rPr>
          <w:rFonts w:hint="eastAsia" w:ascii="黑体" w:hAnsi="黑体" w:eastAsia="黑体"/>
          <w:highlight w:val="none"/>
          <w:lang w:val="en-US" w:eastAsia="zh-CN"/>
        </w:rPr>
        <w:t>商标代理机构</w:t>
      </w:r>
    </w:p>
    <w:p w14:paraId="51F170F3">
      <w:pPr>
        <w:pStyle w:val="56"/>
        <w:keepNext w:val="0"/>
        <w:keepLines w:val="0"/>
        <w:pageBreakBefore w:val="0"/>
        <w:kinsoku/>
        <w:wordWrap/>
        <w:overflowPunct/>
        <w:topLinePunct w:val="0"/>
        <w:bidi w:val="0"/>
        <w:snapToGrid/>
        <w:spacing w:line="240" w:lineRule="auto"/>
        <w:ind w:firstLine="420"/>
        <w:textAlignment w:val="auto"/>
        <w:rPr>
          <w:highlight w:val="none"/>
        </w:rPr>
      </w:pPr>
      <w:r>
        <w:rPr>
          <w:rFonts w:hint="eastAsia" w:ascii="宋体" w:hAnsi="宋体" w:eastAsia="宋体"/>
          <w:color w:val="auto"/>
          <w:sz w:val="21"/>
          <w:szCs w:val="24"/>
          <w:highlight w:val="none"/>
          <w:lang w:eastAsia="zh-CN"/>
        </w:rPr>
        <w:t>经市场主体登记机关依法登记从事商标代理业务的服务机构和从事商标代理业务的律师事务所。</w:t>
      </w:r>
    </w:p>
    <w:p w14:paraId="6573FC27">
      <w:pPr>
        <w:pStyle w:val="223"/>
        <w:keepNext w:val="0"/>
        <w:keepLines w:val="0"/>
        <w:pageBreakBefore w:val="0"/>
        <w:widowControl/>
        <w:kinsoku/>
        <w:wordWrap/>
        <w:overflowPunct/>
        <w:topLinePunct w:val="0"/>
        <w:autoSpaceDE/>
        <w:autoSpaceDN/>
        <w:bidi w:val="0"/>
        <w:adjustRightInd/>
        <w:snapToGrid/>
        <w:spacing w:line="240" w:lineRule="auto"/>
        <w:ind w:left="420" w:hanging="420" w:hangingChars="200"/>
        <w:textAlignment w:val="auto"/>
        <w:rPr>
          <w:rFonts w:ascii="黑体" w:hAnsi="黑体" w:eastAsia="黑体"/>
        </w:rPr>
      </w:pPr>
    </w:p>
    <w:p w14:paraId="12B3EE6C">
      <w:pPr>
        <w:pStyle w:val="223"/>
        <w:keepNext w:val="0"/>
        <w:keepLines w:val="0"/>
        <w:pageBreakBefore w:val="0"/>
        <w:widowControl/>
        <w:numPr>
          <w:ilvl w:val="2"/>
          <w:numId w:val="0"/>
        </w:numPr>
        <w:kinsoku/>
        <w:wordWrap/>
        <w:overflowPunct/>
        <w:topLinePunct w:val="0"/>
        <w:autoSpaceDE/>
        <w:autoSpaceDN/>
        <w:bidi w:val="0"/>
        <w:adjustRightInd/>
        <w:snapToGrid/>
        <w:spacing w:line="240" w:lineRule="auto"/>
        <w:ind w:leftChars="-200" w:firstLine="840" w:firstLineChars="400"/>
        <w:textAlignment w:val="auto"/>
        <w:rPr>
          <w:rFonts w:ascii="黑体" w:hAnsi="黑体" w:eastAsia="黑体"/>
        </w:rPr>
      </w:pPr>
      <w:r>
        <w:rPr>
          <w:rFonts w:hint="eastAsia" w:ascii="黑体" w:hAnsi="黑体" w:eastAsia="黑体"/>
          <w:color w:val="auto"/>
          <w:lang w:val="en-US" w:eastAsia="zh-CN"/>
        </w:rPr>
        <w:t>商标代理从业人员</w:t>
      </w:r>
    </w:p>
    <w:p w14:paraId="6B2C9C1E">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200"/>
        <w:jc w:val="both"/>
        <w:textAlignment w:val="auto"/>
        <w:rPr>
          <w:color w:val="auto"/>
          <w:highlight w:val="none"/>
        </w:rPr>
      </w:pPr>
      <w:r>
        <w:rPr>
          <w:rFonts w:hint="eastAsia" w:ascii="宋体" w:hAnsi="宋体"/>
          <w:color w:val="auto"/>
          <w:sz w:val="21"/>
          <w:szCs w:val="24"/>
          <w:highlight w:val="none"/>
          <w:lang w:eastAsia="zh-CN"/>
        </w:rPr>
        <w:t>包括商标代理机构的负责人，以及受商标代理机构指派承办商标代理业务的本机构工作人员。</w:t>
      </w:r>
    </w:p>
    <w:p w14:paraId="6D4E8743">
      <w:pPr>
        <w:pStyle w:val="104"/>
        <w:keepNext w:val="0"/>
        <w:keepLines w:val="0"/>
        <w:pageBreakBefore w:val="0"/>
        <w:kinsoku/>
        <w:wordWrap/>
        <w:overflowPunct/>
        <w:topLinePunct w:val="0"/>
        <w:bidi w:val="0"/>
        <w:snapToGrid/>
        <w:spacing w:before="312" w:after="312" w:line="240" w:lineRule="auto"/>
        <w:textAlignment w:val="auto"/>
      </w:pPr>
      <w:bookmarkStart w:id="36" w:name="_Toc10154"/>
      <w:bookmarkStart w:id="37" w:name="_Toc650"/>
      <w:r>
        <w:rPr>
          <w:rFonts w:hint="eastAsia"/>
          <w:lang w:val="en-US" w:eastAsia="zh-CN"/>
        </w:rPr>
        <w:t>基本要求</w:t>
      </w:r>
      <w:bookmarkEnd w:id="36"/>
      <w:bookmarkEnd w:id="37"/>
    </w:p>
    <w:p w14:paraId="21B27065">
      <w:pPr>
        <w:pStyle w:val="105"/>
        <w:keepNext w:val="0"/>
        <w:keepLines w:val="0"/>
        <w:pageBreakBefore w:val="0"/>
        <w:kinsoku/>
        <w:wordWrap/>
        <w:overflowPunct/>
        <w:topLinePunct w:val="0"/>
        <w:bidi w:val="0"/>
        <w:snapToGrid/>
        <w:spacing w:before="156" w:after="156" w:line="240" w:lineRule="auto"/>
        <w:textAlignment w:val="auto"/>
      </w:pPr>
      <w:bookmarkStart w:id="38" w:name="_Toc17414"/>
      <w:bookmarkStart w:id="39" w:name="_Toc6491"/>
      <w:bookmarkStart w:id="40" w:name="_Toc18321"/>
      <w:r>
        <w:rPr>
          <w:rFonts w:hint="eastAsia"/>
          <w:lang w:val="en-US" w:eastAsia="zh-CN"/>
        </w:rPr>
        <w:t>服务原则</w:t>
      </w:r>
      <w:bookmarkEnd w:id="38"/>
      <w:bookmarkEnd w:id="39"/>
      <w:bookmarkEnd w:id="40"/>
    </w:p>
    <w:p w14:paraId="16E62843">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200"/>
        <w:jc w:val="both"/>
        <w:textAlignment w:val="auto"/>
      </w:pPr>
      <w:r>
        <w:rPr>
          <w:rFonts w:hint="eastAsia" w:ascii="宋体" w:hAnsi="宋体"/>
          <w:color w:val="auto"/>
          <w:sz w:val="21"/>
          <w:szCs w:val="24"/>
          <w:lang w:eastAsia="zh-CN"/>
        </w:rPr>
        <w:t>商标代理服务应遵循诚实信用原则、明确告知原则和保密原则。</w:t>
      </w:r>
    </w:p>
    <w:p w14:paraId="52318F6A">
      <w:pPr>
        <w:pStyle w:val="105"/>
        <w:keepNext w:val="0"/>
        <w:keepLines w:val="0"/>
        <w:pageBreakBefore w:val="0"/>
        <w:kinsoku/>
        <w:wordWrap/>
        <w:overflowPunct/>
        <w:topLinePunct w:val="0"/>
        <w:bidi w:val="0"/>
        <w:snapToGrid/>
        <w:spacing w:line="240" w:lineRule="auto"/>
        <w:ind w:left="0" w:leftChars="0" w:firstLine="0" w:firstLineChars="0"/>
        <w:textAlignment w:val="auto"/>
      </w:pPr>
      <w:bookmarkStart w:id="41" w:name="_Toc8617"/>
      <w:bookmarkStart w:id="42" w:name="_Toc22700"/>
      <w:bookmarkStart w:id="43" w:name="_Toc12336"/>
      <w:r>
        <w:rPr>
          <w:rFonts w:hint="eastAsia"/>
          <w:lang w:val="en-US" w:eastAsia="zh-CN"/>
        </w:rPr>
        <w:t>服务范围</w:t>
      </w:r>
      <w:bookmarkEnd w:id="41"/>
      <w:bookmarkEnd w:id="42"/>
      <w:bookmarkEnd w:id="43"/>
    </w:p>
    <w:p w14:paraId="07B5FB5A">
      <w:pPr>
        <w:pStyle w:val="56"/>
        <w:keepNext w:val="0"/>
        <w:keepLines w:val="0"/>
        <w:pageBreakBefore w:val="0"/>
        <w:kinsoku/>
        <w:wordWrap/>
        <w:overflowPunct/>
        <w:topLinePunct w:val="0"/>
        <w:bidi w:val="0"/>
        <w:snapToGrid/>
        <w:spacing w:line="240" w:lineRule="auto"/>
        <w:ind w:firstLine="420"/>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商标代理服务范围包括：</w:t>
      </w:r>
    </w:p>
    <w:p w14:paraId="0585BEB6">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商标注册申请；</w:t>
      </w:r>
    </w:p>
    <w:p w14:paraId="54BCC714">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商标变更、续展、转让、注销；</w:t>
      </w:r>
    </w:p>
    <w:p w14:paraId="2B897333">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商标异议；</w:t>
      </w:r>
    </w:p>
    <w:p w14:paraId="784F69F7">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商标撤销、无效宣告；</w:t>
      </w:r>
    </w:p>
    <w:p w14:paraId="67EE28A7">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商标复审、商标纠纷的处理；</w:t>
      </w:r>
    </w:p>
    <w:p w14:paraId="1B043353">
      <w:pPr>
        <w:pStyle w:val="174"/>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其他商标事宜。</w:t>
      </w:r>
    </w:p>
    <w:p w14:paraId="645D1C29">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color w:val="auto"/>
          <w:highlight w:val="none"/>
          <w:lang w:val="en-US" w:eastAsia="zh-CN"/>
        </w:rPr>
      </w:pPr>
      <w:bookmarkStart w:id="44" w:name="_Toc18487"/>
      <w:bookmarkStart w:id="45" w:name="_Toc29793"/>
      <w:bookmarkStart w:id="46" w:name="_Toc17968"/>
      <w:r>
        <w:rPr>
          <w:rFonts w:hint="eastAsia"/>
          <w:color w:val="auto"/>
          <w:highlight w:val="none"/>
          <w:lang w:val="en-US" w:eastAsia="zh-CN"/>
        </w:rPr>
        <w:t>服务条件</w:t>
      </w:r>
      <w:bookmarkEnd w:id="44"/>
      <w:bookmarkEnd w:id="45"/>
      <w:bookmarkEnd w:id="46"/>
    </w:p>
    <w:p w14:paraId="2CCB830A">
      <w:pPr>
        <w:pStyle w:val="165"/>
        <w:keepNext w:val="0"/>
        <w:keepLines w:val="0"/>
        <w:pageBreakBefore w:val="0"/>
        <w:kinsoku/>
        <w:wordWrap/>
        <w:overflowPunct/>
        <w:topLinePunct w:val="0"/>
        <w:bidi w:val="0"/>
        <w:snapToGrid/>
        <w:spacing w:line="240" w:lineRule="auto"/>
        <w:textAlignment w:val="auto"/>
        <w:rPr>
          <w:color w:val="auto"/>
          <w:highlight w:val="none"/>
        </w:rPr>
      </w:pPr>
      <w:r>
        <w:rPr>
          <w:rFonts w:hint="eastAsia"/>
          <w:color w:val="auto"/>
          <w:highlight w:val="none"/>
          <w:lang w:val="en-US" w:eastAsia="zh-CN"/>
        </w:rPr>
        <w:t>商标代理机构</w:t>
      </w:r>
    </w:p>
    <w:p w14:paraId="0CE6289B">
      <w:pPr>
        <w:pStyle w:val="174"/>
        <w:numPr>
          <w:ilvl w:val="0"/>
          <w:numId w:val="32"/>
        </w:numPr>
        <w:rPr>
          <w:rFonts w:hint="eastAsia" w:ascii="宋体" w:hAnsi="宋体" w:eastAsia="宋体" w:cs="宋体"/>
          <w:color w:val="auto"/>
          <w:highlight w:val="none"/>
          <w:lang w:eastAsia="zh-CN"/>
        </w:rPr>
      </w:pPr>
      <w:r>
        <w:rPr>
          <w:rFonts w:hint="eastAsia"/>
          <w:color w:val="auto"/>
          <w:highlight w:val="none"/>
        </w:rPr>
        <w:t>商标代理机构</w:t>
      </w:r>
      <w:r>
        <w:rPr>
          <w:rFonts w:hint="eastAsia"/>
          <w:color w:val="auto"/>
          <w:highlight w:val="none"/>
          <w:lang w:eastAsia="zh-CN"/>
        </w:rPr>
        <w:t>应</w:t>
      </w:r>
      <w:r>
        <w:rPr>
          <w:rFonts w:hint="eastAsia"/>
          <w:color w:val="auto"/>
          <w:highlight w:val="none"/>
        </w:rPr>
        <w:t>向国家知识产权局备案</w:t>
      </w:r>
      <w:r>
        <w:rPr>
          <w:rFonts w:hint="eastAsia" w:ascii="宋体" w:hAnsi="宋体" w:eastAsia="宋体"/>
          <w:color w:val="auto"/>
          <w:sz w:val="21"/>
          <w:szCs w:val="24"/>
          <w:highlight w:val="none"/>
        </w:rPr>
        <w:t>。</w:t>
      </w:r>
    </w:p>
    <w:p w14:paraId="1430C6F7">
      <w:pPr>
        <w:pStyle w:val="174"/>
        <w:numPr>
          <w:ilvl w:val="0"/>
          <w:numId w:val="32"/>
        </w:numPr>
        <w:rPr>
          <w:rFonts w:hint="eastAsia" w:ascii="宋体" w:hAnsi="宋体" w:eastAsia="宋体" w:cs="宋体"/>
          <w:color w:val="auto"/>
          <w:highlight w:val="none"/>
          <w:lang w:eastAsia="zh-CN"/>
        </w:rPr>
      </w:pPr>
      <w:r>
        <w:rPr>
          <w:rFonts w:hint="eastAsia" w:ascii="宋体" w:hAnsi="宋体" w:eastAsia="宋体" w:cs="宋体"/>
          <w:color w:val="auto"/>
          <w:sz w:val="21"/>
          <w:szCs w:val="24"/>
          <w:highlight w:val="none"/>
          <w:lang w:eastAsia="zh-CN"/>
        </w:rPr>
        <w:t>商标代理机构应明确商标代理从业人员的任职条件，并采取适当措施，确保人员满足相应条件。</w:t>
      </w:r>
    </w:p>
    <w:p w14:paraId="172219F5">
      <w:pPr>
        <w:pStyle w:val="174"/>
        <w:numPr>
          <w:ilvl w:val="0"/>
          <w:numId w:val="32"/>
        </w:numPr>
        <w:rPr>
          <w:rFonts w:hint="eastAsia" w:hAnsi="Times New Roman" w:cs="Times New Roman"/>
          <w:color w:val="auto"/>
          <w:highlight w:val="none"/>
          <w:lang w:val="en-US" w:eastAsia="zh-CN"/>
        </w:rPr>
      </w:pPr>
      <w:r>
        <w:rPr>
          <w:rFonts w:hint="eastAsia" w:ascii="宋体" w:hAnsi="宋体" w:eastAsia="宋体" w:cs="宋体"/>
          <w:color w:val="auto"/>
          <w:sz w:val="21"/>
          <w:szCs w:val="24"/>
          <w:highlight w:val="none"/>
          <w:lang w:eastAsia="zh-CN"/>
        </w:rPr>
        <w:t>商标代理机构</w:t>
      </w:r>
      <w:r>
        <w:rPr>
          <w:rFonts w:hint="eastAsia" w:hAnsi="Times New Roman" w:cs="Times New Roman"/>
          <w:color w:val="auto"/>
          <w:highlight w:val="none"/>
          <w:lang w:eastAsia="zh-CN"/>
        </w:rPr>
        <w:t>应加强对本机构商标代理从业人员的职业道德和职业纪律教育，组织开展业务学习，</w:t>
      </w:r>
      <w:r>
        <w:rPr>
          <w:rFonts w:hint="eastAsia" w:cs="Times New Roman"/>
          <w:color w:val="auto"/>
          <w:highlight w:val="none"/>
          <w:lang w:val="en-US" w:eastAsia="zh-CN"/>
        </w:rPr>
        <w:t>必要时，</w:t>
      </w:r>
      <w:r>
        <w:rPr>
          <w:rFonts w:hint="eastAsia" w:hAnsi="Times New Roman" w:cs="Times New Roman"/>
          <w:color w:val="auto"/>
          <w:highlight w:val="none"/>
          <w:lang w:eastAsia="zh-CN"/>
        </w:rPr>
        <w:t>为其参加业务培训和继续教育提供条件。</w:t>
      </w:r>
    </w:p>
    <w:p w14:paraId="0E2B32CC">
      <w:pPr>
        <w:pStyle w:val="165"/>
        <w:keepNext w:val="0"/>
        <w:keepLines w:val="0"/>
        <w:pageBreakBefore w:val="0"/>
        <w:kinsoku/>
        <w:wordWrap/>
        <w:overflowPunct/>
        <w:topLinePunct w:val="0"/>
        <w:bidi w:val="0"/>
        <w:snapToGrid/>
        <w:spacing w:line="240" w:lineRule="auto"/>
        <w:textAlignment w:val="auto"/>
        <w:rPr>
          <w:rFonts w:hint="eastAsia"/>
          <w:color w:val="auto"/>
          <w:highlight w:val="none"/>
          <w:lang w:val="en-US" w:eastAsia="zh-CN"/>
        </w:rPr>
      </w:pPr>
      <w:r>
        <w:rPr>
          <w:rFonts w:hint="eastAsia"/>
          <w:color w:val="auto"/>
          <w:highlight w:val="none"/>
          <w:lang w:val="en-US" w:eastAsia="zh-CN"/>
        </w:rPr>
        <w:t>商标代理从业人员</w:t>
      </w:r>
    </w:p>
    <w:p w14:paraId="762D70C2">
      <w:pPr>
        <w:pStyle w:val="174"/>
        <w:numPr>
          <w:ilvl w:val="0"/>
          <w:numId w:val="0"/>
        </w:numPr>
        <w:tabs>
          <w:tab w:val="clear" w:pos="851"/>
        </w:tabs>
        <w:ind w:firstLine="420" w:firstLineChars="200"/>
        <w:rPr>
          <w:rFonts w:hint="eastAsia" w:ascii="宋体" w:hAnsi="宋体" w:eastAsia="宋体" w:cs="Times New Roman"/>
          <w:color w:val="auto"/>
          <w:kern w:val="0"/>
          <w:sz w:val="21"/>
          <w:szCs w:val="24"/>
          <w:highlight w:val="none"/>
          <w:lang w:val="en-US" w:eastAsia="zh-CN" w:bidi="ar-SA"/>
        </w:rPr>
      </w:pPr>
      <w:r>
        <w:rPr>
          <w:rFonts w:hint="eastAsia" w:hAnsi="Times New Roman" w:cs="Times New Roman"/>
          <w:color w:val="auto"/>
          <w:highlight w:val="none"/>
          <w:lang w:eastAsia="zh-CN"/>
        </w:rPr>
        <w:t>依法向国家知识产权局备案。具有良好的信用状况，熟悉商标</w:t>
      </w:r>
      <w:r>
        <w:rPr>
          <w:rFonts w:hint="eastAsia" w:cs="Times New Roman"/>
          <w:color w:val="auto"/>
          <w:highlight w:val="none"/>
          <w:lang w:eastAsia="zh-CN"/>
        </w:rPr>
        <w:t>相关</w:t>
      </w:r>
      <w:r>
        <w:rPr>
          <w:rFonts w:hint="eastAsia" w:hAnsi="Times New Roman" w:cs="Times New Roman"/>
          <w:color w:val="auto"/>
          <w:highlight w:val="none"/>
          <w:lang w:eastAsia="zh-CN"/>
        </w:rPr>
        <w:t>法律知识，具备与岗位要求相适应的能力。</w:t>
      </w:r>
    </w:p>
    <w:p w14:paraId="51D91004">
      <w:pPr>
        <w:pStyle w:val="165"/>
        <w:keepNext w:val="0"/>
        <w:keepLines w:val="0"/>
        <w:pageBreakBefore w:val="0"/>
        <w:kinsoku/>
        <w:wordWrap/>
        <w:overflowPunct/>
        <w:topLinePunct w:val="0"/>
        <w:autoSpaceDE/>
        <w:autoSpaceDN/>
        <w:bidi w:val="0"/>
        <w:snapToGrid/>
        <w:spacing w:line="240" w:lineRule="auto"/>
        <w:textAlignment w:val="auto"/>
        <w:rPr>
          <w:rFonts w:hint="eastAsia" w:ascii="宋体" w:hAnsi="Times New Roman" w:eastAsia="宋体" w:cs="Times New Roman"/>
          <w:color w:val="auto"/>
          <w:sz w:val="21"/>
          <w:highlight w:val="none"/>
          <w:lang w:val="en-US" w:eastAsia="zh-CN" w:bidi="ar-SA"/>
        </w:rPr>
      </w:pPr>
      <w:r>
        <w:rPr>
          <w:rFonts w:hint="eastAsia" w:ascii="宋体" w:hAnsi="Times New Roman" w:eastAsia="宋体" w:cs="Times New Roman"/>
          <w:color w:val="auto"/>
          <w:sz w:val="21"/>
          <w:highlight w:val="none"/>
          <w:lang w:val="en-US" w:eastAsia="zh-CN" w:bidi="ar-SA"/>
        </w:rPr>
        <w:t>基础设施</w:t>
      </w:r>
    </w:p>
    <w:p w14:paraId="7E793DA6">
      <w:pPr>
        <w:keepNext w:val="0"/>
        <w:keepLines w:val="0"/>
        <w:pageBreakBefore w:val="0"/>
        <w:kinsoku/>
        <w:wordWrap/>
        <w:overflowPunct/>
        <w:topLinePunct w:val="0"/>
        <w:autoSpaceDE/>
        <w:autoSpaceDN/>
        <w:bidi w:val="0"/>
        <w:snapToGrid/>
        <w:spacing w:beforeLines="0" w:afterLines="0" w:line="240" w:lineRule="auto"/>
        <w:ind w:firstLine="420" w:firstLineChars="200"/>
        <w:jc w:val="left"/>
        <w:textAlignment w:val="auto"/>
        <w:rPr>
          <w:rFonts w:hint="eastAsia"/>
          <w:color w:val="auto"/>
          <w:highlight w:val="none"/>
          <w:lang w:eastAsia="zh-CN"/>
        </w:rPr>
      </w:pPr>
      <w:r>
        <w:rPr>
          <w:rFonts w:hint="eastAsia"/>
          <w:color w:val="auto"/>
          <w:highlight w:val="none"/>
          <w:lang w:eastAsia="zh-CN"/>
        </w:rPr>
        <w:t>应提供并维护所需的基础设施，以确保商标代理业务的开展。基础设施包括：</w:t>
      </w:r>
    </w:p>
    <w:p w14:paraId="3D239007">
      <w:pPr>
        <w:pStyle w:val="174"/>
        <w:numPr>
          <w:ilvl w:val="0"/>
          <w:numId w:val="33"/>
        </w:numPr>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软硬件设备，如商标代理服务软件、数据库、计算机和网络设施等。</w:t>
      </w:r>
    </w:p>
    <w:p w14:paraId="66BE10B0">
      <w:pPr>
        <w:pStyle w:val="174"/>
        <w:numPr>
          <w:ilvl w:val="0"/>
          <w:numId w:val="33"/>
        </w:numPr>
        <w:rPr>
          <w:rFonts w:hint="eastAsia" w:hAnsi="Times New Roman" w:cs="Times New Roman"/>
          <w:color w:val="auto"/>
          <w:highlight w:val="none"/>
          <w:lang w:eastAsia="zh-CN"/>
        </w:rPr>
      </w:pPr>
      <w:r>
        <w:rPr>
          <w:rFonts w:hint="eastAsia" w:hAnsi="Times New Roman" w:cs="Times New Roman"/>
          <w:color w:val="auto"/>
          <w:highlight w:val="none"/>
          <w:lang w:eastAsia="zh-CN"/>
        </w:rPr>
        <w:t xml:space="preserve">办公场所。 </w:t>
      </w:r>
    </w:p>
    <w:p w14:paraId="5D2BFDB4">
      <w:pPr>
        <w:pStyle w:val="165"/>
        <w:keepNext w:val="0"/>
        <w:keepLines w:val="0"/>
        <w:pageBreakBefore w:val="0"/>
        <w:kinsoku/>
        <w:wordWrap/>
        <w:overflowPunct/>
        <w:topLinePunct w:val="0"/>
        <w:autoSpaceDE/>
        <w:autoSpaceDN/>
        <w:bidi w:val="0"/>
        <w:snapToGrid/>
        <w:spacing w:line="240" w:lineRule="auto"/>
        <w:textAlignment w:val="auto"/>
        <w:rPr>
          <w:color w:val="auto"/>
          <w:highlight w:val="none"/>
        </w:rPr>
      </w:pPr>
      <w:r>
        <w:rPr>
          <w:rFonts w:hint="eastAsia"/>
          <w:color w:val="auto"/>
          <w:highlight w:val="none"/>
          <w:lang w:val="en-US" w:eastAsia="zh-CN"/>
        </w:rPr>
        <w:t>管理制度</w:t>
      </w:r>
    </w:p>
    <w:p w14:paraId="4484A3EC">
      <w:pPr>
        <w:pStyle w:val="174"/>
        <w:numPr>
          <w:ilvl w:val="0"/>
          <w:numId w:val="0"/>
        </w:numPr>
        <w:ind w:firstLine="420" w:firstLineChars="200"/>
        <w:rPr>
          <w:color w:val="auto"/>
          <w:highlight w:val="none"/>
        </w:rPr>
      </w:pPr>
      <w:r>
        <w:rPr>
          <w:rFonts w:hint="eastAsia" w:ascii="宋体" w:hAnsi="宋体" w:eastAsia="宋体" w:cs="Times New Roman"/>
          <w:color w:val="auto"/>
          <w:kern w:val="0"/>
          <w:sz w:val="21"/>
          <w:szCs w:val="24"/>
          <w:lang w:val="en-US" w:eastAsia="zh-CN" w:bidi="ar-SA"/>
        </w:rPr>
        <w:t>应建立健全</w:t>
      </w:r>
      <w:r>
        <w:rPr>
          <w:rFonts w:hint="eastAsia" w:hAnsi="宋体" w:cs="Times New Roman"/>
          <w:color w:val="auto"/>
          <w:kern w:val="0"/>
          <w:sz w:val="21"/>
          <w:szCs w:val="24"/>
          <w:lang w:val="en-US" w:eastAsia="zh-CN" w:bidi="ar-SA"/>
        </w:rPr>
        <w:t>质量管理、</w:t>
      </w:r>
      <w:r>
        <w:rPr>
          <w:rFonts w:hint="eastAsia" w:ascii="宋体" w:hAnsi="宋体" w:eastAsia="宋体" w:cs="Times New Roman"/>
          <w:color w:val="auto"/>
          <w:kern w:val="0"/>
          <w:sz w:val="21"/>
          <w:szCs w:val="24"/>
          <w:lang w:val="en-US" w:eastAsia="zh-CN" w:bidi="ar-SA"/>
        </w:rPr>
        <w:t>利益冲突审查、恶意申请筛查、投诉处理、保密管理、人员管理、财务管理、档案管理等管理制度</w:t>
      </w:r>
      <w:r>
        <w:rPr>
          <w:rFonts w:hint="eastAsia" w:hAnsi="宋体" w:cs="Times New Roman"/>
          <w:color w:val="auto"/>
          <w:kern w:val="0"/>
          <w:sz w:val="21"/>
          <w:szCs w:val="24"/>
          <w:lang w:val="en-US" w:eastAsia="zh-CN" w:bidi="ar-SA"/>
        </w:rPr>
        <w:t>，</w:t>
      </w:r>
      <w:r>
        <w:rPr>
          <w:rFonts w:hint="eastAsia" w:hAnsi="Times New Roman" w:cs="Times New Roman"/>
          <w:color w:val="auto"/>
          <w:highlight w:val="none"/>
          <w:lang w:val="en-US" w:eastAsia="zh-CN"/>
        </w:rPr>
        <w:t>明确商标代理工作流程、各环节工作标准、责任制度和业务质量考核制度。</w:t>
      </w:r>
    </w:p>
    <w:p w14:paraId="579FF09A">
      <w:pPr>
        <w:pStyle w:val="104"/>
        <w:keepNext w:val="0"/>
        <w:keepLines w:val="0"/>
        <w:pageBreakBefore w:val="0"/>
        <w:kinsoku/>
        <w:wordWrap/>
        <w:overflowPunct/>
        <w:topLinePunct w:val="0"/>
        <w:bidi w:val="0"/>
        <w:snapToGrid/>
        <w:spacing w:before="312" w:after="312" w:line="240" w:lineRule="auto"/>
        <w:textAlignment w:val="auto"/>
        <w:rPr>
          <w:color w:val="auto"/>
          <w:highlight w:val="none"/>
        </w:rPr>
      </w:pPr>
      <w:bookmarkStart w:id="47" w:name="_Toc5309"/>
      <w:bookmarkStart w:id="48" w:name="_Toc30010"/>
      <w:bookmarkStart w:id="49" w:name="_Toc5563"/>
      <w:r>
        <w:rPr>
          <w:rFonts w:hint="eastAsia"/>
          <w:color w:val="auto"/>
          <w:highlight w:val="none"/>
          <w:lang w:val="en-US" w:eastAsia="zh-CN"/>
        </w:rPr>
        <w:t>服务质量要求</w:t>
      </w:r>
      <w:bookmarkEnd w:id="47"/>
      <w:bookmarkEnd w:id="48"/>
    </w:p>
    <w:p w14:paraId="590AAB7C">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50" w:name="_Toc31330"/>
      <w:bookmarkStart w:id="51" w:name="_Toc21358"/>
      <w:bookmarkStart w:id="52" w:name="_Toc2541"/>
      <w:r>
        <w:rPr>
          <w:rFonts w:hint="eastAsia"/>
          <w:color w:val="auto"/>
          <w:highlight w:val="none"/>
          <w:lang w:val="en-US" w:eastAsia="zh-CN"/>
        </w:rPr>
        <w:t>明确告知</w:t>
      </w:r>
      <w:bookmarkEnd w:id="50"/>
      <w:bookmarkEnd w:id="51"/>
      <w:bookmarkEnd w:id="52"/>
    </w:p>
    <w:p w14:paraId="139A36AD">
      <w:pPr>
        <w:pStyle w:val="174"/>
        <w:keepNext w:val="0"/>
        <w:keepLines w:val="0"/>
        <w:pageBreakBefore w:val="0"/>
        <w:numPr>
          <w:ilvl w:val="0"/>
          <w:numId w:val="0"/>
        </w:numPr>
        <w:kinsoku/>
        <w:wordWrap/>
        <w:overflowPunct/>
        <w:topLinePunct w:val="0"/>
        <w:bidi w:val="0"/>
        <w:snapToGrid/>
        <w:spacing w:line="240" w:lineRule="auto"/>
        <w:ind w:left="425" w:leftChars="0"/>
        <w:textAlignment w:val="auto"/>
        <w:rPr>
          <w:rFonts w:hint="eastAsia" w:hAnsi="Times New Roman" w:eastAsia="宋体" w:cs="Times New Roman"/>
          <w:color w:val="auto"/>
          <w:highlight w:val="none"/>
          <w:lang w:val="en-US" w:eastAsia="zh-CN"/>
        </w:rPr>
      </w:pPr>
      <w:r>
        <w:rPr>
          <w:rFonts w:hint="eastAsia" w:hAnsi="Times New Roman" w:cs="Times New Roman"/>
          <w:color w:val="auto"/>
          <w:highlight w:val="none"/>
          <w:lang w:val="en-US" w:eastAsia="zh-CN"/>
        </w:rPr>
        <w:t>商标代理机构应满足如下明确告知的基本要求：</w:t>
      </w:r>
    </w:p>
    <w:p w14:paraId="743B6DDC">
      <w:pPr>
        <w:pStyle w:val="174"/>
        <w:keepNext w:val="0"/>
        <w:keepLines w:val="0"/>
        <w:pageBreakBefore w:val="0"/>
        <w:numPr>
          <w:ilvl w:val="0"/>
          <w:numId w:val="34"/>
        </w:numPr>
        <w:kinsoku/>
        <w:wordWrap/>
        <w:overflowPunct/>
        <w:topLinePunct w:val="0"/>
        <w:autoSpaceDE/>
        <w:autoSpaceDN/>
        <w:bidi w:val="0"/>
        <w:snapToGrid/>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接受委托前，应明确告知委托人所委托</w:t>
      </w:r>
      <w:r>
        <w:rPr>
          <w:rFonts w:hint="eastAsia" w:cs="Times New Roman"/>
          <w:color w:val="auto"/>
          <w:highlight w:val="none"/>
          <w:lang w:val="en-US" w:eastAsia="zh-CN"/>
        </w:rPr>
        <w:t>商标业务</w:t>
      </w:r>
      <w:r>
        <w:rPr>
          <w:rFonts w:hint="eastAsia" w:hAnsi="Times New Roman" w:cs="Times New Roman"/>
          <w:color w:val="auto"/>
          <w:highlight w:val="none"/>
          <w:lang w:val="en-US" w:eastAsia="zh-CN"/>
        </w:rPr>
        <w:t>的办理流程、办理时限、代理费用和法律风险</w:t>
      </w:r>
      <w:r>
        <w:rPr>
          <w:rFonts w:hint="eastAsia" w:ascii="宋体" w:hAnsi="宋体"/>
          <w:color w:val="auto"/>
          <w:sz w:val="21"/>
          <w:szCs w:val="24"/>
          <w:highlight w:val="none"/>
          <w:lang w:val="en-US" w:eastAsia="zh-CN"/>
        </w:rPr>
        <w:t>等信息</w:t>
      </w:r>
      <w:r>
        <w:rPr>
          <w:rFonts w:hint="eastAsia" w:hAnsi="Times New Roman" w:cs="Times New Roman"/>
          <w:color w:val="auto"/>
          <w:highlight w:val="none"/>
          <w:lang w:val="en-US" w:eastAsia="zh-CN"/>
        </w:rPr>
        <w:t>；</w:t>
      </w:r>
    </w:p>
    <w:p w14:paraId="14CA45A5">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ascii="宋体" w:hAnsi="宋体"/>
          <w:color w:val="auto"/>
          <w:sz w:val="21"/>
          <w:szCs w:val="24"/>
          <w:highlight w:val="none"/>
          <w:lang w:val="en-US" w:eastAsia="zh-CN"/>
        </w:rPr>
      </w:pPr>
      <w:r>
        <w:rPr>
          <w:rFonts w:hint="eastAsia" w:ascii="宋体" w:hAnsi="宋体"/>
          <w:color w:val="auto"/>
          <w:sz w:val="21"/>
          <w:szCs w:val="24"/>
          <w:highlight w:val="none"/>
          <w:lang w:val="en-US" w:eastAsia="zh-CN"/>
        </w:rPr>
        <w:t>b）跟踪商标代理业务进展，须明确告知的信息应及时告知委托人。</w:t>
      </w:r>
    </w:p>
    <w:p w14:paraId="07AB1F85">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53" w:name="_Toc29509"/>
      <w:bookmarkStart w:id="54" w:name="_Toc17231"/>
      <w:bookmarkStart w:id="55" w:name="_Toc3662"/>
      <w:r>
        <w:rPr>
          <w:rFonts w:hint="eastAsia" w:ascii="黑体" w:hAnsi="黑体" w:eastAsia="黑体"/>
          <w:color w:val="auto"/>
          <w:sz w:val="21"/>
          <w:szCs w:val="24"/>
          <w:highlight w:val="none"/>
          <w:lang w:val="en-US" w:eastAsia="zh-CN"/>
        </w:rPr>
        <w:t>时限管理</w:t>
      </w:r>
      <w:bookmarkEnd w:id="53"/>
      <w:bookmarkEnd w:id="54"/>
      <w:bookmarkEnd w:id="55"/>
    </w:p>
    <w:p w14:paraId="22DD7F2F">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20" w:firstLineChars="200"/>
        <w:jc w:val="both"/>
        <w:textAlignment w:val="auto"/>
        <w:rPr>
          <w:color w:val="auto"/>
          <w:highlight w:val="none"/>
        </w:rPr>
      </w:pPr>
      <w:r>
        <w:rPr>
          <w:rFonts w:hint="eastAsia" w:ascii="宋体" w:hAnsi="宋体"/>
          <w:color w:val="auto"/>
          <w:sz w:val="21"/>
          <w:szCs w:val="24"/>
          <w:highlight w:val="none"/>
          <w:lang w:val="en-US" w:eastAsia="zh-CN"/>
        </w:rPr>
        <w:t>商标代理从业人员应在法律规定以及合同约定的时限内完成商标业务有关工作，收到的有关委托商标业务的</w:t>
      </w:r>
      <w:r>
        <w:rPr>
          <w:rFonts w:hint="eastAsia" w:ascii="宋体" w:hAnsi="宋体" w:eastAsia="宋体"/>
          <w:color w:val="auto"/>
          <w:sz w:val="21"/>
          <w:szCs w:val="24"/>
          <w:highlight w:val="none"/>
          <w:lang w:val="en-US" w:eastAsia="zh-CN"/>
        </w:rPr>
        <w:t>官方文件及时送交委托人</w:t>
      </w:r>
      <w:r>
        <w:rPr>
          <w:rFonts w:hint="eastAsia" w:ascii="宋体" w:hAnsi="宋体"/>
          <w:color w:val="auto"/>
          <w:sz w:val="21"/>
          <w:szCs w:val="24"/>
          <w:highlight w:val="none"/>
          <w:lang w:val="en-US" w:eastAsia="zh-CN"/>
        </w:rPr>
        <w:t>。</w:t>
      </w:r>
    </w:p>
    <w:p w14:paraId="2E383572">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56" w:name="_Toc12058"/>
      <w:bookmarkStart w:id="57" w:name="_Toc4884"/>
      <w:bookmarkStart w:id="58" w:name="_Toc26159"/>
      <w:r>
        <w:rPr>
          <w:rFonts w:hint="eastAsia"/>
          <w:color w:val="auto"/>
          <w:highlight w:val="none"/>
          <w:lang w:val="en-US" w:eastAsia="zh-CN"/>
        </w:rPr>
        <w:t>文件规范</w:t>
      </w:r>
      <w:bookmarkEnd w:id="56"/>
      <w:bookmarkEnd w:id="57"/>
      <w:bookmarkEnd w:id="58"/>
    </w:p>
    <w:p w14:paraId="4E5B0BCC">
      <w:pPr>
        <w:pStyle w:val="174"/>
        <w:keepNext w:val="0"/>
        <w:keepLines w:val="0"/>
        <w:pageBreakBefore w:val="0"/>
        <w:numPr>
          <w:ilvl w:val="0"/>
          <w:numId w:val="0"/>
        </w:numPr>
        <w:kinsoku/>
        <w:wordWrap/>
        <w:overflowPunct/>
        <w:topLinePunct w:val="0"/>
        <w:bidi w:val="0"/>
        <w:snapToGrid/>
        <w:spacing w:line="240" w:lineRule="auto"/>
        <w:ind w:left="425" w:leftChars="0"/>
        <w:textAlignment w:val="auto"/>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商标业务文件兼具法律性和技术性，应满足如下基本要求：</w:t>
      </w:r>
    </w:p>
    <w:p w14:paraId="3D5CB386">
      <w:pPr>
        <w:pStyle w:val="174"/>
        <w:numPr>
          <w:ilvl w:val="0"/>
          <w:numId w:val="35"/>
        </w:numPr>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准确性：</w:t>
      </w:r>
      <w:r>
        <w:rPr>
          <w:rFonts w:hint="eastAsia" w:cs="Times New Roman"/>
          <w:color w:val="auto"/>
          <w:highlight w:val="none"/>
          <w:lang w:val="en-US" w:eastAsia="zh-CN"/>
        </w:rPr>
        <w:t>申报内容准确，</w:t>
      </w:r>
      <w:r>
        <w:rPr>
          <w:rFonts w:hint="eastAsia" w:ascii="宋体" w:hAnsi="宋体" w:eastAsia="宋体"/>
          <w:color w:val="auto"/>
          <w:sz w:val="21"/>
          <w:szCs w:val="24"/>
          <w:highlight w:val="none"/>
          <w:lang w:val="en-US" w:eastAsia="zh-CN"/>
        </w:rPr>
        <w:t>符合委托人的委托目的；</w:t>
      </w:r>
      <w:r>
        <w:rPr>
          <w:rFonts w:hint="eastAsia" w:hAnsi="宋体"/>
          <w:color w:val="auto"/>
          <w:sz w:val="21"/>
          <w:szCs w:val="24"/>
          <w:highlight w:val="none"/>
          <w:lang w:val="en-US" w:eastAsia="zh-CN"/>
        </w:rPr>
        <w:t>拟写文件适用法条正确；</w:t>
      </w:r>
    </w:p>
    <w:p w14:paraId="1E871C90">
      <w:pPr>
        <w:pStyle w:val="174"/>
        <w:numPr>
          <w:ilvl w:val="0"/>
          <w:numId w:val="35"/>
        </w:numPr>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规范性：商标</w:t>
      </w:r>
      <w:r>
        <w:rPr>
          <w:rFonts w:hint="eastAsia" w:cs="Times New Roman"/>
          <w:color w:val="auto"/>
          <w:highlight w:val="none"/>
          <w:lang w:val="en-US" w:eastAsia="zh-CN"/>
        </w:rPr>
        <w:t>业务</w:t>
      </w:r>
      <w:r>
        <w:rPr>
          <w:rFonts w:hint="eastAsia" w:hAnsi="Times New Roman" w:cs="Times New Roman"/>
          <w:color w:val="auto"/>
          <w:highlight w:val="none"/>
          <w:lang w:val="en-US" w:eastAsia="zh-CN"/>
        </w:rPr>
        <w:t>文件需符合商标法及其实施条例的有关规定；</w:t>
      </w:r>
    </w:p>
    <w:p w14:paraId="02D9C35A">
      <w:pPr>
        <w:pStyle w:val="174"/>
        <w:numPr>
          <w:ilvl w:val="0"/>
          <w:numId w:val="35"/>
        </w:numPr>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完整性：商标</w:t>
      </w:r>
      <w:r>
        <w:rPr>
          <w:rFonts w:hint="eastAsia" w:cs="Times New Roman"/>
          <w:color w:val="auto"/>
          <w:highlight w:val="none"/>
          <w:lang w:val="en-US" w:eastAsia="zh-CN"/>
        </w:rPr>
        <w:t>业务</w:t>
      </w:r>
      <w:r>
        <w:rPr>
          <w:rFonts w:hint="eastAsia" w:hAnsi="Times New Roman" w:cs="Times New Roman"/>
          <w:color w:val="auto"/>
          <w:highlight w:val="none"/>
          <w:lang w:val="en-US" w:eastAsia="zh-CN"/>
        </w:rPr>
        <w:t>文件和委托人主体资格证明</w:t>
      </w:r>
      <w:r>
        <w:rPr>
          <w:rFonts w:hint="eastAsia" w:cs="Times New Roman"/>
          <w:color w:val="auto"/>
          <w:highlight w:val="none"/>
          <w:lang w:val="en-US" w:eastAsia="zh-CN"/>
        </w:rPr>
        <w:t>文件应</w:t>
      </w:r>
      <w:r>
        <w:rPr>
          <w:rFonts w:hint="eastAsia" w:hAnsi="Times New Roman" w:cs="Times New Roman"/>
          <w:color w:val="auto"/>
          <w:highlight w:val="none"/>
          <w:lang w:val="en-US" w:eastAsia="zh-CN"/>
        </w:rPr>
        <w:t>确保完整无缺。</w:t>
      </w:r>
    </w:p>
    <w:p w14:paraId="24847895">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59" w:name="_Toc29504"/>
      <w:bookmarkStart w:id="60" w:name="_Toc4780"/>
      <w:bookmarkStart w:id="61" w:name="_Toc2437"/>
      <w:bookmarkStart w:id="62" w:name="_Toc27767"/>
      <w:bookmarkStart w:id="63" w:name="_Toc3337"/>
      <w:r>
        <w:rPr>
          <w:rFonts w:hint="eastAsia"/>
          <w:color w:val="auto"/>
          <w:highlight w:val="none"/>
          <w:lang w:val="en-US" w:eastAsia="zh-CN"/>
        </w:rPr>
        <w:t>档案</w:t>
      </w:r>
      <w:bookmarkEnd w:id="59"/>
      <w:bookmarkEnd w:id="60"/>
      <w:r>
        <w:rPr>
          <w:rFonts w:hint="eastAsia"/>
          <w:color w:val="auto"/>
          <w:highlight w:val="none"/>
          <w:lang w:val="en-US" w:eastAsia="zh-CN"/>
        </w:rPr>
        <w:t>管理</w:t>
      </w:r>
      <w:bookmarkEnd w:id="61"/>
    </w:p>
    <w:p w14:paraId="4A9202ED">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cs="Times New Roman"/>
          <w:color w:val="auto"/>
          <w:highlight w:val="none"/>
          <w:lang w:eastAsia="zh-CN"/>
        </w:rPr>
      </w:pPr>
      <w:r>
        <w:rPr>
          <w:rFonts w:hint="eastAsia" w:cs="Times New Roman"/>
          <w:color w:val="auto"/>
          <w:highlight w:val="none"/>
          <w:lang w:eastAsia="zh-CN"/>
        </w:rPr>
        <w:t>应建立档案管理制度，对所承办的业务案卷和有关文件及时归档，妥善保管，记录应当真实、准确、完整，对客户涉密信息采取保密措施。</w:t>
      </w:r>
    </w:p>
    <w:bookmarkEnd w:id="62"/>
    <w:bookmarkEnd w:id="63"/>
    <w:p w14:paraId="24415AC6">
      <w:pPr>
        <w:pStyle w:val="104"/>
        <w:keepNext w:val="0"/>
        <w:keepLines w:val="0"/>
        <w:pageBreakBefore w:val="0"/>
        <w:kinsoku/>
        <w:wordWrap/>
        <w:overflowPunct/>
        <w:topLinePunct w:val="0"/>
        <w:bidi w:val="0"/>
        <w:snapToGrid/>
        <w:spacing w:before="312" w:after="312" w:line="240" w:lineRule="auto"/>
        <w:textAlignment w:val="auto"/>
        <w:rPr>
          <w:color w:val="auto"/>
        </w:rPr>
      </w:pPr>
      <w:bookmarkStart w:id="64" w:name="_Toc28852"/>
      <w:r>
        <w:rPr>
          <w:rFonts w:hint="eastAsia"/>
          <w:color w:val="auto"/>
          <w:lang w:val="en-US" w:eastAsia="zh-CN"/>
        </w:rPr>
        <w:t>服务流程</w:t>
      </w:r>
      <w:bookmarkEnd w:id="49"/>
      <w:bookmarkEnd w:id="64"/>
    </w:p>
    <w:p w14:paraId="14950374">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color w:val="auto"/>
          <w:lang w:val="en-US" w:eastAsia="zh-CN"/>
        </w:rPr>
      </w:pPr>
      <w:bookmarkStart w:id="65" w:name="_Toc6541"/>
      <w:bookmarkStart w:id="66" w:name="_Toc14147"/>
      <w:bookmarkStart w:id="67" w:name="_Toc11359"/>
      <w:r>
        <w:rPr>
          <w:rFonts w:hint="eastAsia"/>
          <w:lang w:val="en-US" w:eastAsia="zh-CN"/>
        </w:rPr>
        <w:t>总则</w:t>
      </w:r>
      <w:bookmarkEnd w:id="65"/>
      <w:bookmarkEnd w:id="66"/>
      <w:bookmarkEnd w:id="67"/>
    </w:p>
    <w:p w14:paraId="5924524C">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firstLine="420" w:firstLineChars="200"/>
        <w:jc w:val="both"/>
        <w:textAlignment w:val="auto"/>
        <w:rPr>
          <w:rFonts w:hint="eastAsia" w:ascii="宋体" w:hAnsi="宋体" w:eastAsia="宋体" w:cs="Times New Roman"/>
          <w:color w:val="auto"/>
          <w:kern w:val="0"/>
          <w:sz w:val="21"/>
          <w:szCs w:val="24"/>
          <w:highlight w:val="none"/>
          <w:lang w:val="en-US" w:eastAsia="zh-CN" w:bidi="ar-SA"/>
        </w:rPr>
      </w:pPr>
      <w:r>
        <w:rPr>
          <w:rFonts w:hint="eastAsia" w:ascii="宋体" w:hAnsi="宋体" w:eastAsia="宋体" w:cs="Times New Roman"/>
          <w:color w:val="auto"/>
          <w:kern w:val="0"/>
          <w:sz w:val="21"/>
          <w:szCs w:val="24"/>
          <w:lang w:val="en-US" w:eastAsia="zh-CN" w:bidi="ar-SA"/>
        </w:rPr>
        <w:t>商标代理服</w:t>
      </w:r>
      <w:r>
        <w:rPr>
          <w:rFonts w:hint="eastAsia" w:ascii="宋体" w:hAnsi="宋体" w:eastAsia="宋体" w:cs="Times New Roman"/>
          <w:color w:val="auto"/>
          <w:kern w:val="0"/>
          <w:sz w:val="21"/>
          <w:szCs w:val="24"/>
          <w:highlight w:val="none"/>
          <w:lang w:val="en-US" w:eastAsia="zh-CN" w:bidi="ar-SA"/>
        </w:rPr>
        <w:t>务流程</w:t>
      </w:r>
      <w:r>
        <w:rPr>
          <w:rFonts w:hint="eastAsia" w:ascii="宋体" w:hAnsi="宋体" w:cs="Times New Roman"/>
          <w:color w:val="auto"/>
          <w:kern w:val="0"/>
          <w:sz w:val="21"/>
          <w:szCs w:val="24"/>
          <w:highlight w:val="none"/>
          <w:lang w:val="en-US" w:eastAsia="zh-CN" w:bidi="ar-SA"/>
        </w:rPr>
        <w:t>包括业务沟通、</w:t>
      </w:r>
      <w:r>
        <w:rPr>
          <w:rFonts w:hint="eastAsia" w:ascii="宋体" w:hAnsi="宋体" w:eastAsia="宋体"/>
          <w:color w:val="auto"/>
          <w:sz w:val="21"/>
          <w:szCs w:val="24"/>
          <w:highlight w:val="none"/>
        </w:rPr>
        <w:t>委托</w:t>
      </w:r>
      <w:r>
        <w:rPr>
          <w:rFonts w:hint="eastAsia" w:ascii="宋体" w:hAnsi="宋体" w:eastAsia="宋体"/>
          <w:color w:val="auto"/>
          <w:sz w:val="21"/>
          <w:szCs w:val="24"/>
          <w:highlight w:val="none"/>
          <w:lang w:eastAsia="zh-CN"/>
        </w:rPr>
        <w:t>代理</w:t>
      </w:r>
      <w:r>
        <w:rPr>
          <w:rFonts w:hint="eastAsia" w:ascii="宋体" w:hAnsi="宋体" w:eastAsia="宋体"/>
          <w:color w:val="auto"/>
          <w:sz w:val="21"/>
          <w:szCs w:val="24"/>
          <w:highlight w:val="none"/>
        </w:rPr>
        <w:t>、</w:t>
      </w:r>
      <w:r>
        <w:rPr>
          <w:rFonts w:hint="eastAsia" w:ascii="宋体" w:hAnsi="宋体"/>
          <w:color w:val="auto"/>
          <w:sz w:val="21"/>
          <w:szCs w:val="24"/>
          <w:highlight w:val="none"/>
          <w:lang w:eastAsia="zh-CN"/>
        </w:rPr>
        <w:t>业务办理、业务复核、</w:t>
      </w:r>
      <w:r>
        <w:rPr>
          <w:rFonts w:hint="eastAsia" w:ascii="宋体" w:hAnsi="宋体" w:eastAsia="宋体"/>
          <w:color w:val="auto"/>
          <w:sz w:val="21"/>
          <w:szCs w:val="24"/>
          <w:highlight w:val="none"/>
        </w:rPr>
        <w:t>建立档案</w:t>
      </w:r>
      <w:r>
        <w:rPr>
          <w:rFonts w:hint="eastAsia" w:ascii="宋体" w:hAnsi="宋体"/>
          <w:color w:val="auto"/>
          <w:sz w:val="21"/>
          <w:szCs w:val="24"/>
          <w:highlight w:val="none"/>
          <w:lang w:eastAsia="zh-CN"/>
        </w:rPr>
        <w:t>、业务跟踪、业务</w:t>
      </w:r>
      <w:r>
        <w:rPr>
          <w:rFonts w:hint="eastAsia" w:ascii="宋体" w:hAnsi="宋体" w:eastAsia="宋体"/>
          <w:color w:val="auto"/>
          <w:sz w:val="21"/>
          <w:szCs w:val="24"/>
          <w:highlight w:val="none"/>
        </w:rPr>
        <w:t>反馈、</w:t>
      </w:r>
      <w:r>
        <w:rPr>
          <w:rFonts w:hint="eastAsia" w:ascii="宋体" w:hAnsi="宋体"/>
          <w:color w:val="auto"/>
          <w:sz w:val="21"/>
          <w:szCs w:val="24"/>
          <w:highlight w:val="none"/>
          <w:lang w:eastAsia="zh-CN"/>
        </w:rPr>
        <w:t>后续服务</w:t>
      </w:r>
      <w:r>
        <w:rPr>
          <w:rFonts w:hint="eastAsia" w:ascii="宋体" w:hAnsi="宋体" w:cs="Times New Roman"/>
          <w:color w:val="auto"/>
          <w:kern w:val="0"/>
          <w:sz w:val="21"/>
          <w:szCs w:val="24"/>
          <w:highlight w:val="none"/>
          <w:lang w:val="en-US" w:eastAsia="zh-CN" w:bidi="ar-SA"/>
        </w:rPr>
        <w:t>等</w:t>
      </w:r>
      <w:r>
        <w:rPr>
          <w:rFonts w:hint="eastAsia" w:ascii="宋体" w:hAnsi="宋体" w:eastAsia="宋体" w:cs="Times New Roman"/>
          <w:color w:val="auto"/>
          <w:kern w:val="0"/>
          <w:sz w:val="21"/>
          <w:szCs w:val="24"/>
          <w:highlight w:val="none"/>
          <w:lang w:val="en-US" w:eastAsia="zh-CN" w:bidi="ar-SA"/>
        </w:rPr>
        <w:t>环节。</w:t>
      </w:r>
    </w:p>
    <w:p w14:paraId="3C27EA80">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68" w:name="_Toc4336"/>
      <w:bookmarkStart w:id="69" w:name="_Toc13154"/>
      <w:bookmarkStart w:id="70" w:name="_Toc18748"/>
      <w:r>
        <w:rPr>
          <w:rFonts w:hint="eastAsia"/>
          <w:color w:val="auto"/>
          <w:highlight w:val="none"/>
          <w:lang w:eastAsia="zh-CN"/>
        </w:rPr>
        <w:t>业务沟通</w:t>
      </w:r>
      <w:bookmarkEnd w:id="68"/>
    </w:p>
    <w:p w14:paraId="7C5B5DA7">
      <w:pPr>
        <w:pStyle w:val="165"/>
        <w:keepNext w:val="0"/>
        <w:keepLines w:val="0"/>
        <w:pageBreakBefore w:val="0"/>
        <w:kinsoku/>
        <w:wordWrap/>
        <w:overflowPunct/>
        <w:topLinePunct w:val="0"/>
        <w:autoSpaceDE/>
        <w:autoSpaceDN/>
        <w:bidi w:val="0"/>
        <w:adjustRightInd/>
        <w:snapToGrid/>
        <w:spacing w:line="240" w:lineRule="auto"/>
        <w:textAlignment w:val="auto"/>
        <w:rPr>
          <w:color w:val="auto"/>
          <w:highlight w:val="none"/>
        </w:rPr>
      </w:pPr>
      <w:r>
        <w:rPr>
          <w:rFonts w:hint="eastAsia" w:ascii="宋体" w:hAnsi="宋体"/>
          <w:color w:val="auto"/>
          <w:sz w:val="21"/>
          <w:szCs w:val="24"/>
          <w:highlight w:val="none"/>
          <w:lang w:eastAsia="zh-CN"/>
        </w:rPr>
        <w:t>在接受委托前</w:t>
      </w:r>
      <w:r>
        <w:rPr>
          <w:rFonts w:hint="eastAsia" w:hAnsi="宋体"/>
          <w:color w:val="auto"/>
          <w:sz w:val="21"/>
          <w:szCs w:val="24"/>
          <w:highlight w:val="none"/>
          <w:lang w:eastAsia="zh-CN"/>
        </w:rPr>
        <w:t>，应</w:t>
      </w:r>
      <w:r>
        <w:rPr>
          <w:rFonts w:hint="eastAsia" w:ascii="宋体" w:hAnsi="宋体"/>
          <w:color w:val="auto"/>
          <w:sz w:val="21"/>
          <w:szCs w:val="24"/>
          <w:highlight w:val="none"/>
          <w:lang w:eastAsia="zh-CN"/>
        </w:rPr>
        <w:t>对委托人信息进行必要的核对</w:t>
      </w:r>
      <w:r>
        <w:rPr>
          <w:rFonts w:hint="eastAsia" w:hAnsi="宋体"/>
          <w:color w:val="auto"/>
          <w:sz w:val="21"/>
          <w:szCs w:val="24"/>
          <w:highlight w:val="none"/>
          <w:lang w:eastAsia="zh-CN"/>
        </w:rPr>
        <w:t>，并</w:t>
      </w:r>
      <w:r>
        <w:rPr>
          <w:rFonts w:hint="eastAsia"/>
          <w:color w:val="auto"/>
          <w:highlight w:val="none"/>
          <w:lang w:val="en-US" w:eastAsia="zh-CN"/>
        </w:rPr>
        <w:t>进行利益冲突审查；</w:t>
      </w:r>
    </w:p>
    <w:p w14:paraId="5354E637">
      <w:pPr>
        <w:pStyle w:val="165"/>
        <w:keepNext w:val="0"/>
        <w:keepLines w:val="0"/>
        <w:pageBreakBefore w:val="0"/>
        <w:kinsoku/>
        <w:wordWrap/>
        <w:overflowPunct/>
        <w:topLinePunct w:val="0"/>
        <w:autoSpaceDE/>
        <w:autoSpaceDN/>
        <w:bidi w:val="0"/>
        <w:adjustRightInd/>
        <w:snapToGrid/>
        <w:spacing w:line="240" w:lineRule="auto"/>
        <w:textAlignment w:val="auto"/>
        <w:rPr>
          <w:color w:val="auto"/>
          <w:highlight w:val="none"/>
        </w:rPr>
      </w:pPr>
      <w:r>
        <w:rPr>
          <w:rFonts w:hint="eastAsia" w:ascii="宋体" w:hAnsi="宋体"/>
          <w:color w:val="auto"/>
          <w:sz w:val="21"/>
          <w:szCs w:val="24"/>
          <w:highlight w:val="none"/>
          <w:lang w:val="en-US" w:eastAsia="zh-CN"/>
        </w:rPr>
        <w:t>商标代理从业人员</w:t>
      </w:r>
      <w:r>
        <w:rPr>
          <w:rFonts w:hint="eastAsia" w:ascii="宋体" w:hAnsi="宋体" w:eastAsia="宋体"/>
          <w:color w:val="auto"/>
          <w:sz w:val="21"/>
          <w:szCs w:val="24"/>
          <w:highlight w:val="none"/>
          <w:lang w:val="en-US" w:eastAsia="zh-CN"/>
        </w:rPr>
        <w:t>应与委托人进行充分沟通，明确委托人</w:t>
      </w:r>
      <w:r>
        <w:rPr>
          <w:rFonts w:hint="eastAsia" w:ascii="宋体" w:hAnsi="宋体"/>
          <w:color w:val="auto"/>
          <w:szCs w:val="24"/>
          <w:highlight w:val="none"/>
        </w:rPr>
        <w:t>诉求</w:t>
      </w:r>
      <w:r>
        <w:rPr>
          <w:rFonts w:hint="eastAsia" w:ascii="宋体" w:hAnsi="宋体"/>
          <w:color w:val="auto"/>
          <w:sz w:val="21"/>
          <w:szCs w:val="24"/>
          <w:highlight w:val="none"/>
          <w:lang w:val="en-US" w:eastAsia="zh-CN"/>
        </w:rPr>
        <w:t>。</w:t>
      </w:r>
    </w:p>
    <w:p w14:paraId="0A909C01">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71" w:name="_Toc22221"/>
      <w:r>
        <w:rPr>
          <w:rFonts w:hint="eastAsia"/>
          <w:color w:val="auto"/>
          <w:highlight w:val="none"/>
          <w:lang w:val="en-US" w:eastAsia="zh-CN"/>
        </w:rPr>
        <w:t>委托代理</w:t>
      </w:r>
      <w:bookmarkEnd w:id="69"/>
      <w:bookmarkEnd w:id="70"/>
      <w:bookmarkEnd w:id="71"/>
    </w:p>
    <w:p w14:paraId="55667BB5">
      <w:pPr>
        <w:pStyle w:val="16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olor w:val="auto"/>
          <w:sz w:val="21"/>
          <w:szCs w:val="24"/>
          <w:highlight w:val="none"/>
        </w:rPr>
      </w:pPr>
      <w:r>
        <w:rPr>
          <w:rFonts w:hint="eastAsia" w:ascii="宋体" w:hAnsi="宋体" w:eastAsia="宋体"/>
          <w:color w:val="auto"/>
          <w:sz w:val="21"/>
          <w:szCs w:val="24"/>
          <w:highlight w:val="none"/>
          <w:lang w:eastAsia="zh-CN"/>
        </w:rPr>
        <w:t>对委托人委托的商标业务进行</w:t>
      </w:r>
      <w:r>
        <w:rPr>
          <w:rFonts w:hint="eastAsia" w:hAnsi="宋体"/>
          <w:color w:val="auto"/>
          <w:sz w:val="21"/>
          <w:szCs w:val="24"/>
          <w:highlight w:val="none"/>
          <w:lang w:eastAsia="zh-CN"/>
        </w:rPr>
        <w:t>必要</w:t>
      </w:r>
      <w:r>
        <w:rPr>
          <w:rFonts w:hint="eastAsia" w:ascii="宋体" w:hAnsi="宋体" w:eastAsia="宋体"/>
          <w:color w:val="auto"/>
          <w:sz w:val="21"/>
          <w:szCs w:val="24"/>
          <w:highlight w:val="none"/>
          <w:lang w:eastAsia="zh-CN"/>
        </w:rPr>
        <w:t>查询</w:t>
      </w:r>
      <w:r>
        <w:rPr>
          <w:rFonts w:hint="eastAsia" w:hAnsi="宋体"/>
          <w:color w:val="auto"/>
          <w:sz w:val="21"/>
          <w:szCs w:val="24"/>
          <w:highlight w:val="none"/>
          <w:lang w:eastAsia="zh-CN"/>
        </w:rPr>
        <w:t>，查询结果明确告知委托人；</w:t>
      </w:r>
    </w:p>
    <w:p w14:paraId="260BC24C">
      <w:pPr>
        <w:pStyle w:val="165"/>
        <w:keepNext w:val="0"/>
        <w:keepLines w:val="0"/>
        <w:pageBreakBefore w:val="0"/>
        <w:kinsoku/>
        <w:wordWrap/>
        <w:overflowPunct/>
        <w:topLinePunct w:val="0"/>
        <w:autoSpaceDE/>
        <w:autoSpaceDN/>
        <w:bidi w:val="0"/>
        <w:adjustRightInd/>
        <w:snapToGrid/>
        <w:spacing w:line="240" w:lineRule="auto"/>
        <w:textAlignment w:val="auto"/>
        <w:rPr>
          <w:rFonts w:hint="eastAsia"/>
          <w:color w:val="auto"/>
          <w:highlight w:val="none"/>
          <w:lang w:val="en-US" w:eastAsia="zh-CN"/>
        </w:rPr>
      </w:pPr>
      <w:r>
        <w:rPr>
          <w:rFonts w:hint="eastAsia"/>
          <w:color w:val="auto"/>
          <w:highlight w:val="none"/>
          <w:lang w:val="en-US" w:eastAsia="zh-CN"/>
        </w:rPr>
        <w:t>委托人确认就商标代理</w:t>
      </w:r>
      <w:r>
        <w:rPr>
          <w:rFonts w:hint="eastAsia" w:ascii="宋体" w:hAnsi="宋体" w:eastAsia="宋体"/>
          <w:color w:val="auto"/>
          <w:sz w:val="21"/>
          <w:szCs w:val="24"/>
          <w:highlight w:val="none"/>
        </w:rPr>
        <w:t>事项</w:t>
      </w:r>
      <w:r>
        <w:rPr>
          <w:rFonts w:hint="eastAsia"/>
          <w:color w:val="auto"/>
          <w:highlight w:val="none"/>
          <w:lang w:val="en-US" w:eastAsia="zh-CN"/>
        </w:rPr>
        <w:t>委托商标代理机构后，商标代理机构应当与委托人以书面形式签订商标代理委托合同，依法约定双方的权利义务以及其他事项。</w:t>
      </w:r>
    </w:p>
    <w:p w14:paraId="30353858">
      <w:pPr>
        <w:pStyle w:val="105"/>
        <w:keepNext w:val="0"/>
        <w:keepLines w:val="0"/>
        <w:pageBreakBefore w:val="0"/>
        <w:kinsoku/>
        <w:wordWrap/>
        <w:overflowPunct/>
        <w:topLinePunct w:val="0"/>
        <w:bidi w:val="0"/>
        <w:adjustRightInd/>
        <w:snapToGrid/>
        <w:spacing w:line="240" w:lineRule="auto"/>
        <w:ind w:left="0" w:leftChars="0" w:firstLine="0" w:firstLineChars="0"/>
        <w:textAlignment w:val="auto"/>
        <w:rPr>
          <w:rFonts w:hint="default"/>
          <w:color w:val="auto"/>
          <w:highlight w:val="none"/>
          <w:lang w:val="en-US"/>
        </w:rPr>
      </w:pPr>
      <w:bookmarkStart w:id="72" w:name="_Toc15295"/>
      <w:bookmarkStart w:id="73" w:name="_Toc18490"/>
      <w:bookmarkStart w:id="74" w:name="_Toc32614"/>
      <w:bookmarkStart w:id="75" w:name="_Toc9237"/>
      <w:bookmarkStart w:id="76" w:name="_Toc14440"/>
      <w:r>
        <w:rPr>
          <w:rFonts w:hint="eastAsia"/>
          <w:color w:val="auto"/>
          <w:highlight w:val="none"/>
          <w:lang w:val="en-US" w:eastAsia="zh-CN"/>
        </w:rPr>
        <w:t>业务办理</w:t>
      </w:r>
      <w:bookmarkEnd w:id="72"/>
      <w:bookmarkEnd w:id="73"/>
      <w:bookmarkEnd w:id="74"/>
    </w:p>
    <w:p w14:paraId="7FAF577A">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color w:val="auto"/>
          <w:highlight w:val="none"/>
          <w:lang w:eastAsia="zh-CN"/>
        </w:rPr>
      </w:pPr>
      <w:r>
        <w:rPr>
          <w:rFonts w:hint="eastAsia"/>
          <w:color w:val="auto"/>
          <w:highlight w:val="none"/>
          <w:lang w:eastAsia="zh-CN"/>
        </w:rPr>
        <w:t>依据法律法规及主管部门</w:t>
      </w:r>
      <w:r>
        <w:rPr>
          <w:rFonts w:hint="eastAsia"/>
          <w:color w:val="auto"/>
          <w:highlight w:val="none"/>
        </w:rPr>
        <w:t>要求准备</w:t>
      </w:r>
      <w:r>
        <w:rPr>
          <w:rFonts w:hint="eastAsia"/>
          <w:color w:val="auto"/>
          <w:highlight w:val="none"/>
          <w:lang w:eastAsia="zh-CN"/>
        </w:rPr>
        <w:t>商标业务</w:t>
      </w:r>
      <w:r>
        <w:rPr>
          <w:rFonts w:hint="eastAsia"/>
          <w:color w:val="auto"/>
          <w:highlight w:val="none"/>
        </w:rPr>
        <w:t>所需</w:t>
      </w:r>
      <w:r>
        <w:rPr>
          <w:rFonts w:hint="eastAsia"/>
          <w:color w:val="auto"/>
          <w:highlight w:val="none"/>
          <w:lang w:eastAsia="zh-CN"/>
        </w:rPr>
        <w:t>文件。商标业务文件应</w:t>
      </w:r>
      <w:r>
        <w:rPr>
          <w:rFonts w:hint="eastAsia" w:ascii="宋体" w:hAnsi="宋体"/>
          <w:color w:val="auto"/>
          <w:sz w:val="21"/>
          <w:szCs w:val="24"/>
          <w:highlight w:val="none"/>
          <w:lang w:val="en-US" w:eastAsia="zh-CN"/>
        </w:rPr>
        <w:t>经委托人确认</w:t>
      </w:r>
      <w:r>
        <w:rPr>
          <w:rFonts w:hint="eastAsia"/>
          <w:color w:val="auto"/>
          <w:highlight w:val="none"/>
          <w:lang w:eastAsia="zh-CN"/>
        </w:rPr>
        <w:t>。商标业务文件</w:t>
      </w:r>
      <w:r>
        <w:rPr>
          <w:rFonts w:hint="eastAsia" w:ascii="宋体" w:hAnsi="宋体"/>
          <w:color w:val="auto"/>
          <w:sz w:val="21"/>
          <w:szCs w:val="24"/>
          <w:highlight w:val="none"/>
          <w:lang w:val="en-US" w:eastAsia="zh-CN"/>
        </w:rPr>
        <w:t>上报前应对商标业务文件进行复核，确保信息准确无误</w:t>
      </w:r>
      <w:r>
        <w:rPr>
          <w:rFonts w:hint="eastAsia"/>
          <w:color w:val="auto"/>
          <w:highlight w:val="none"/>
        </w:rPr>
        <w:t>。</w:t>
      </w:r>
      <w:r>
        <w:rPr>
          <w:rFonts w:hint="eastAsia"/>
          <w:color w:val="auto"/>
          <w:highlight w:val="none"/>
          <w:lang w:eastAsia="zh-CN"/>
        </w:rPr>
        <w:t>必要时，应留存业务相关原件备查。</w:t>
      </w:r>
    </w:p>
    <w:p w14:paraId="442C5A24">
      <w:pPr>
        <w:pStyle w:val="105"/>
        <w:keepNext w:val="0"/>
        <w:keepLines w:val="0"/>
        <w:pageBreakBefore w:val="0"/>
        <w:kinsoku/>
        <w:wordWrap/>
        <w:overflowPunct/>
        <w:topLinePunct w:val="0"/>
        <w:bidi w:val="0"/>
        <w:adjustRightInd/>
        <w:snapToGrid/>
        <w:spacing w:line="240" w:lineRule="auto"/>
        <w:ind w:left="0" w:leftChars="0" w:firstLine="0" w:firstLineChars="0"/>
        <w:textAlignment w:val="auto"/>
        <w:rPr>
          <w:color w:val="auto"/>
          <w:highlight w:val="none"/>
        </w:rPr>
      </w:pPr>
      <w:bookmarkStart w:id="77" w:name="_Toc7097"/>
      <w:r>
        <w:rPr>
          <w:rFonts w:hint="eastAsia"/>
          <w:color w:val="auto"/>
          <w:highlight w:val="none"/>
          <w:lang w:val="en-US" w:eastAsia="zh-CN"/>
        </w:rPr>
        <w:t>建立档案</w:t>
      </w:r>
      <w:bookmarkEnd w:id="75"/>
      <w:bookmarkEnd w:id="76"/>
      <w:bookmarkEnd w:id="77"/>
    </w:p>
    <w:p w14:paraId="7CD69336">
      <w:pPr>
        <w:pStyle w:val="56"/>
        <w:keepNext w:val="0"/>
        <w:keepLines w:val="0"/>
        <w:pageBreakBefore w:val="0"/>
        <w:kinsoku/>
        <w:wordWrap/>
        <w:overflowPunct/>
        <w:topLinePunct w:val="0"/>
        <w:bidi w:val="0"/>
        <w:adjustRightInd/>
        <w:snapToGrid/>
        <w:spacing w:line="240" w:lineRule="auto"/>
        <w:textAlignment w:val="auto"/>
        <w:rPr>
          <w:rFonts w:hint="eastAsia" w:eastAsia="宋体"/>
          <w:color w:val="auto"/>
          <w:highlight w:val="none"/>
          <w:lang w:eastAsia="zh-CN"/>
        </w:rPr>
      </w:pPr>
      <w:r>
        <w:rPr>
          <w:rFonts w:hint="eastAsia" w:ascii="宋体" w:hAnsi="宋体" w:eastAsia="宋体" w:cs="Times New Roman"/>
          <w:color w:val="auto"/>
          <w:kern w:val="0"/>
          <w:sz w:val="21"/>
          <w:szCs w:val="24"/>
          <w:highlight w:val="none"/>
          <w:lang w:val="en-US" w:eastAsia="zh-CN" w:bidi="ar-SA"/>
        </w:rPr>
        <w:t>商标代理机构接受委托后，应建立业务档案，将委托代理合同</w:t>
      </w:r>
      <w:r>
        <w:rPr>
          <w:rFonts w:hint="eastAsia" w:hAnsi="宋体" w:cs="Times New Roman"/>
          <w:color w:val="auto"/>
          <w:kern w:val="0"/>
          <w:sz w:val="21"/>
          <w:szCs w:val="24"/>
          <w:highlight w:val="none"/>
          <w:lang w:val="en-US" w:eastAsia="zh-CN" w:bidi="ar-SA"/>
        </w:rPr>
        <w:t>、业务文件</w:t>
      </w:r>
      <w:r>
        <w:rPr>
          <w:rFonts w:hint="eastAsia" w:ascii="宋体" w:hAnsi="宋体" w:eastAsia="宋体" w:cs="Times New Roman"/>
          <w:color w:val="auto"/>
          <w:kern w:val="0"/>
          <w:sz w:val="21"/>
          <w:szCs w:val="24"/>
          <w:highlight w:val="none"/>
          <w:lang w:val="en-US" w:eastAsia="zh-CN" w:bidi="ar-SA"/>
        </w:rPr>
        <w:t>等资料进行存档，保证业务档案的完整性，</w:t>
      </w:r>
      <w:r>
        <w:rPr>
          <w:rFonts w:hint="eastAsia"/>
          <w:color w:val="auto"/>
          <w:highlight w:val="none"/>
        </w:rPr>
        <w:t>并根据</w:t>
      </w:r>
      <w:r>
        <w:rPr>
          <w:rFonts w:hint="eastAsia"/>
          <w:color w:val="auto"/>
          <w:highlight w:val="none"/>
          <w:lang w:eastAsia="zh-CN"/>
        </w:rPr>
        <w:t>业务</w:t>
      </w:r>
      <w:r>
        <w:rPr>
          <w:rFonts w:hint="eastAsia"/>
          <w:color w:val="auto"/>
          <w:highlight w:val="none"/>
        </w:rPr>
        <w:t>的进展变化情况更新</w:t>
      </w:r>
      <w:r>
        <w:rPr>
          <w:rFonts w:hint="eastAsia"/>
          <w:color w:val="auto"/>
          <w:highlight w:val="none"/>
          <w:lang w:eastAsia="zh-CN"/>
        </w:rPr>
        <w:t>业务</w:t>
      </w:r>
      <w:r>
        <w:rPr>
          <w:rFonts w:hint="eastAsia"/>
          <w:color w:val="auto"/>
          <w:highlight w:val="none"/>
        </w:rPr>
        <w:t>状态和存档文件</w:t>
      </w:r>
      <w:r>
        <w:rPr>
          <w:rFonts w:hint="eastAsia"/>
          <w:color w:val="auto"/>
          <w:highlight w:val="none"/>
          <w:lang w:eastAsia="zh-CN"/>
        </w:rPr>
        <w:t>。</w:t>
      </w:r>
    </w:p>
    <w:p w14:paraId="45D62CCE">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78" w:name="_Toc32600"/>
      <w:bookmarkStart w:id="79" w:name="_Toc30724"/>
      <w:bookmarkStart w:id="80" w:name="_Toc8895"/>
      <w:r>
        <w:rPr>
          <w:rFonts w:hint="eastAsia"/>
          <w:color w:val="auto"/>
          <w:highlight w:val="none"/>
          <w:lang w:val="en-US" w:eastAsia="zh-CN"/>
        </w:rPr>
        <w:t>业务跟踪</w:t>
      </w:r>
      <w:bookmarkEnd w:id="78"/>
      <w:bookmarkEnd w:id="79"/>
      <w:bookmarkEnd w:id="80"/>
    </w:p>
    <w:p w14:paraId="424CDC2C">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ascii="宋体" w:hAnsi="宋体"/>
          <w:color w:val="auto"/>
          <w:sz w:val="21"/>
          <w:szCs w:val="24"/>
          <w:highlight w:val="none"/>
          <w:lang w:val="en-US" w:eastAsia="zh-CN"/>
        </w:rPr>
      </w:pPr>
      <w:r>
        <w:rPr>
          <w:rFonts w:hint="eastAsia" w:ascii="宋体" w:hAnsi="宋体"/>
          <w:color w:val="auto"/>
          <w:sz w:val="21"/>
          <w:szCs w:val="24"/>
          <w:highlight w:val="none"/>
          <w:lang w:val="en-US" w:eastAsia="zh-CN"/>
        </w:rPr>
        <w:t>建立商标业务跟踪机制，跟进商标业务进展。</w:t>
      </w:r>
    </w:p>
    <w:p w14:paraId="50BE7641">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default"/>
          <w:color w:val="auto"/>
          <w:highlight w:val="none"/>
          <w:lang w:val="en-US" w:eastAsia="zh-CN"/>
        </w:rPr>
      </w:pPr>
      <w:bookmarkStart w:id="81" w:name="_Toc323"/>
      <w:bookmarkStart w:id="82" w:name="_Toc2419"/>
      <w:bookmarkStart w:id="83" w:name="_Toc13417"/>
      <w:r>
        <w:rPr>
          <w:rFonts w:hint="eastAsia"/>
          <w:color w:val="auto"/>
          <w:highlight w:val="none"/>
          <w:lang w:val="en-US" w:eastAsia="zh-CN"/>
        </w:rPr>
        <w:t>业务反馈</w:t>
      </w:r>
      <w:bookmarkEnd w:id="81"/>
      <w:bookmarkEnd w:id="82"/>
      <w:bookmarkEnd w:id="83"/>
    </w:p>
    <w:p w14:paraId="2D5AF83F">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cs="Times New Roman"/>
          <w:color w:val="auto"/>
          <w:highlight w:val="none"/>
        </w:rPr>
      </w:pPr>
      <w:r>
        <w:rPr>
          <w:rFonts w:hint="eastAsia"/>
          <w:color w:val="auto"/>
          <w:highlight w:val="none"/>
        </w:rPr>
        <w:t>应在代理商标</w:t>
      </w:r>
      <w:r>
        <w:rPr>
          <w:rFonts w:hint="eastAsia"/>
          <w:color w:val="auto"/>
          <w:highlight w:val="none"/>
          <w:lang w:eastAsia="zh-CN"/>
        </w:rPr>
        <w:t>业务</w:t>
      </w:r>
      <w:r>
        <w:rPr>
          <w:rFonts w:hint="eastAsia"/>
          <w:color w:val="auto"/>
          <w:highlight w:val="none"/>
        </w:rPr>
        <w:t>过程中将</w:t>
      </w:r>
      <w:r>
        <w:rPr>
          <w:rFonts w:hint="eastAsia"/>
          <w:color w:val="auto"/>
          <w:highlight w:val="none"/>
          <w:lang w:eastAsia="zh-CN"/>
        </w:rPr>
        <w:t>业务</w:t>
      </w:r>
      <w:r>
        <w:rPr>
          <w:rFonts w:hint="eastAsia"/>
          <w:color w:val="auto"/>
          <w:highlight w:val="none"/>
        </w:rPr>
        <w:t>进展情况</w:t>
      </w:r>
      <w:r>
        <w:rPr>
          <w:rFonts w:hint="eastAsia"/>
          <w:color w:val="auto"/>
          <w:highlight w:val="none"/>
          <w:lang w:eastAsia="zh-CN"/>
        </w:rPr>
        <w:t>明确、及时告知</w:t>
      </w:r>
      <w:r>
        <w:rPr>
          <w:rFonts w:hint="eastAsia"/>
          <w:color w:val="auto"/>
          <w:highlight w:val="none"/>
        </w:rPr>
        <w:t>委托人，收到的各种官方来文及时送达委托人或通知委托人领取。</w:t>
      </w:r>
    </w:p>
    <w:p w14:paraId="2C479E7A">
      <w:pPr>
        <w:pStyle w:val="105"/>
        <w:keepNext w:val="0"/>
        <w:keepLines w:val="0"/>
        <w:pageBreakBefore w:val="0"/>
        <w:tabs>
          <w:tab w:val="left" w:pos="7777"/>
        </w:tabs>
        <w:kinsoku/>
        <w:wordWrap/>
        <w:overflowPunct/>
        <w:topLinePunct w:val="0"/>
        <w:bidi w:val="0"/>
        <w:snapToGrid/>
        <w:spacing w:line="240" w:lineRule="auto"/>
        <w:ind w:left="0" w:leftChars="0" w:firstLine="0" w:firstLineChars="0"/>
        <w:textAlignment w:val="auto"/>
        <w:rPr>
          <w:color w:val="auto"/>
          <w:highlight w:val="none"/>
        </w:rPr>
      </w:pPr>
      <w:bookmarkStart w:id="84" w:name="_Toc31130"/>
      <w:bookmarkStart w:id="85" w:name="_Toc27568"/>
      <w:r>
        <w:rPr>
          <w:rFonts w:hint="eastAsia"/>
          <w:color w:val="auto"/>
          <w:highlight w:val="none"/>
          <w:lang w:eastAsia="zh-CN"/>
        </w:rPr>
        <w:t>后续服务</w:t>
      </w:r>
      <w:bookmarkEnd w:id="84"/>
      <w:bookmarkEnd w:id="85"/>
      <w:r>
        <w:rPr>
          <w:rFonts w:hint="eastAsia"/>
          <w:color w:val="auto"/>
          <w:highlight w:val="none"/>
          <w:lang w:eastAsia="zh-CN"/>
        </w:rPr>
        <w:tab/>
      </w:r>
    </w:p>
    <w:p w14:paraId="3634A024">
      <w:pPr>
        <w:keepNext w:val="0"/>
        <w:keepLines w:val="0"/>
        <w:pageBreakBefore w:val="0"/>
        <w:widowControl w:val="0"/>
        <w:kinsoku/>
        <w:wordWrap/>
        <w:overflowPunct/>
        <w:topLinePunct w:val="0"/>
        <w:autoSpaceDE/>
        <w:autoSpaceDN/>
        <w:bidi w:val="0"/>
        <w:adjustRightInd w:val="0"/>
        <w:snapToGrid/>
        <w:spacing w:beforeLines="0" w:afterLines="0" w:line="240" w:lineRule="auto"/>
        <w:ind w:firstLine="420" w:firstLineChars="200"/>
        <w:jc w:val="left"/>
        <w:textAlignment w:val="auto"/>
        <w:rPr>
          <w:rFonts w:hint="eastAsia" w:eastAsia="宋体" w:cs="Times New Roman"/>
          <w:color w:val="auto"/>
          <w:highlight w:val="none"/>
          <w:lang w:eastAsia="zh-CN"/>
        </w:rPr>
      </w:pPr>
      <w:r>
        <w:rPr>
          <w:rFonts w:hint="eastAsia" w:cs="Times New Roman"/>
          <w:color w:val="auto"/>
          <w:highlight w:val="none"/>
          <w:lang w:eastAsia="zh-CN"/>
        </w:rPr>
        <w:t>依据不同业务，商标代理机构可提供不同的后续服务。</w:t>
      </w:r>
    </w:p>
    <w:p w14:paraId="3839D182">
      <w:pPr>
        <w:pStyle w:val="104"/>
        <w:keepNext w:val="0"/>
        <w:keepLines w:val="0"/>
        <w:pageBreakBefore w:val="0"/>
        <w:kinsoku/>
        <w:wordWrap/>
        <w:overflowPunct/>
        <w:topLinePunct w:val="0"/>
        <w:bidi w:val="0"/>
        <w:snapToGrid/>
        <w:spacing w:before="312" w:after="312" w:line="240" w:lineRule="auto"/>
        <w:textAlignment w:val="auto"/>
        <w:rPr>
          <w:color w:val="auto"/>
          <w:highlight w:val="none"/>
        </w:rPr>
      </w:pPr>
      <w:bookmarkStart w:id="86" w:name="_Toc29193"/>
      <w:bookmarkStart w:id="87" w:name="_Toc12378"/>
      <w:r>
        <w:rPr>
          <w:rFonts w:hint="eastAsia"/>
          <w:color w:val="auto"/>
          <w:highlight w:val="none"/>
          <w:lang w:val="en-US" w:eastAsia="zh-CN"/>
        </w:rPr>
        <w:t>执业规范</w:t>
      </w:r>
      <w:bookmarkEnd w:id="86"/>
      <w:bookmarkEnd w:id="87"/>
    </w:p>
    <w:p w14:paraId="444B41D4">
      <w:pPr>
        <w:pStyle w:val="105"/>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88" w:name="_Toc10004"/>
      <w:bookmarkStart w:id="89" w:name="_Toc22733"/>
      <w:bookmarkStart w:id="90" w:name="_Toc29874"/>
      <w:r>
        <w:rPr>
          <w:rFonts w:hint="eastAsia" w:ascii="宋体" w:hAnsi="宋体" w:eastAsia="宋体" w:cs="宋体"/>
          <w:color w:val="auto"/>
          <w:sz w:val="21"/>
          <w:szCs w:val="24"/>
          <w:highlight w:val="none"/>
          <w:lang w:val="en-US" w:eastAsia="zh-CN"/>
        </w:rPr>
        <w:t>商标代理机构应遵循诚实信用原则，恪守职业道德，规范从业，提升商标代理服务质量，维护委托人的合法权益和商标代理市场正常秩序；</w:t>
      </w:r>
      <w:bookmarkEnd w:id="88"/>
      <w:bookmarkEnd w:id="89"/>
      <w:bookmarkEnd w:id="90"/>
    </w:p>
    <w:p w14:paraId="0BA1F357">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sz w:val="21"/>
          <w:highlight w:val="none"/>
          <w:lang w:val="en-US" w:eastAsia="zh-CN"/>
        </w:rPr>
      </w:pPr>
      <w:bookmarkStart w:id="91" w:name="_Toc6730"/>
      <w:bookmarkStart w:id="92" w:name="_Toc28544"/>
      <w:bookmarkStart w:id="93" w:name="_Toc26135"/>
      <w:r>
        <w:rPr>
          <w:rFonts w:hint="eastAsia" w:ascii="宋体" w:hAnsi="宋体" w:eastAsia="宋体" w:cs="宋体"/>
          <w:color w:val="auto"/>
          <w:sz w:val="21"/>
          <w:highlight w:val="none"/>
          <w:lang w:val="en-US" w:eastAsia="zh-CN"/>
        </w:rPr>
        <w:t>依法接受委托开展商标代理业务，不得超越客户委托权限和利用委托关系从事与客户所委托事务无关的活动；</w:t>
      </w:r>
      <w:bookmarkEnd w:id="91"/>
      <w:bookmarkEnd w:id="92"/>
    </w:p>
    <w:p w14:paraId="61A40CC8">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sz w:val="21"/>
          <w:highlight w:val="none"/>
          <w:lang w:val="en-US" w:eastAsia="zh-CN"/>
        </w:rPr>
      </w:pPr>
      <w:bookmarkStart w:id="94" w:name="_Toc642"/>
      <w:bookmarkStart w:id="95" w:name="_Toc4622"/>
      <w:r>
        <w:rPr>
          <w:rFonts w:hint="eastAsia" w:ascii="宋体" w:hAnsi="宋体" w:eastAsia="宋体" w:cs="宋体"/>
          <w:color w:val="auto"/>
          <w:sz w:val="21"/>
          <w:szCs w:val="24"/>
          <w:highlight w:val="none"/>
          <w:lang w:val="en-US" w:eastAsia="zh-CN"/>
        </w:rPr>
        <w:t>商标代理机构及其商标代理从业人员应保守在代理过程中知悉的委托人的商业秘密，严禁泄露、剽窃、利用客户的商业秘密，擅自将未经公开的代理事项泄露给其他组织或个人，损害委托人的合法权益。</w:t>
      </w:r>
      <w:bookmarkEnd w:id="93"/>
      <w:bookmarkEnd w:id="94"/>
      <w:bookmarkEnd w:id="95"/>
    </w:p>
    <w:p w14:paraId="40A2645C">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96" w:name="_Toc17869"/>
      <w:bookmarkStart w:id="97" w:name="_Toc11756"/>
      <w:bookmarkStart w:id="98" w:name="_Toc25122"/>
      <w:bookmarkStart w:id="99" w:name="_Toc27709"/>
      <w:r>
        <w:rPr>
          <w:rFonts w:hint="eastAsia" w:ascii="宋体" w:hAnsi="宋体" w:eastAsia="宋体" w:cs="宋体"/>
          <w:color w:val="auto"/>
          <w:highlight w:val="none"/>
          <w:lang w:val="en-US" w:eastAsia="zh-CN"/>
        </w:rPr>
        <w:t>商标代理机构不得与第三方串通，损害委托人的合法权益。</w:t>
      </w:r>
      <w:bookmarkEnd w:id="96"/>
      <w:bookmarkEnd w:id="97"/>
      <w:bookmarkEnd w:id="98"/>
      <w:bookmarkEnd w:id="99"/>
    </w:p>
    <w:p w14:paraId="0E0A9F35">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00" w:name="_Toc30155"/>
      <w:bookmarkStart w:id="101" w:name="_Toc30404"/>
      <w:bookmarkStart w:id="102" w:name="_Toc2336"/>
      <w:bookmarkStart w:id="103" w:name="_Toc3733"/>
      <w:r>
        <w:rPr>
          <w:rFonts w:hint="eastAsia" w:ascii="宋体" w:hAnsi="宋体" w:eastAsia="宋体" w:cs="宋体"/>
          <w:color w:val="auto"/>
          <w:highlight w:val="none"/>
          <w:lang w:val="en-US" w:eastAsia="zh-CN"/>
        </w:rPr>
        <w:t>商标代理机构在办理商标事宜时不得隐瞒事实，弄虚作假，伪造、变造或者使用伪造、变造的法律文件、印章、签字，不得以夸大、虚假宣传等方式误导委托人或以欺诈手段骗取委托人钱财。</w:t>
      </w:r>
      <w:bookmarkEnd w:id="100"/>
      <w:bookmarkEnd w:id="101"/>
      <w:bookmarkEnd w:id="102"/>
      <w:bookmarkEnd w:id="103"/>
    </w:p>
    <w:p w14:paraId="0FD7962D">
      <w:pPr>
        <w:pStyle w:val="105"/>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firstLine="0" w:firstLineChars="0"/>
        <w:textAlignment w:val="auto"/>
        <w:rPr>
          <w:rFonts w:hint="eastAsia" w:ascii="宋体" w:hAnsi="宋体" w:eastAsia="宋体" w:cs="宋体"/>
          <w:color w:val="auto"/>
          <w:highlight w:val="none"/>
          <w:lang w:val="en-US" w:eastAsia="zh-CN"/>
        </w:rPr>
      </w:pPr>
      <w:bookmarkStart w:id="104" w:name="_Toc21289"/>
      <w:bookmarkStart w:id="105" w:name="_Toc29304"/>
      <w:bookmarkStart w:id="106" w:name="_Toc29919"/>
      <w:bookmarkStart w:id="107" w:name="_Toc9670"/>
      <w:r>
        <w:rPr>
          <w:rFonts w:hint="eastAsia" w:ascii="宋体" w:hAnsi="宋体" w:eastAsia="宋体" w:cs="宋体"/>
          <w:color w:val="auto"/>
          <w:highlight w:val="none"/>
          <w:lang w:val="en-US" w:eastAsia="zh-CN"/>
        </w:rPr>
        <w:t>商标代理机构之间应相互尊重，公平竞争，不得以以下行为之一诋毁其他商标代理机构或以其他不正当手段扰乱商标代理市场秩序：</w:t>
      </w:r>
      <w:bookmarkEnd w:id="104"/>
      <w:bookmarkEnd w:id="105"/>
      <w:bookmarkEnd w:id="106"/>
      <w:bookmarkEnd w:id="107"/>
    </w:p>
    <w:p w14:paraId="63A86965">
      <w:pPr>
        <w:pStyle w:val="174"/>
        <w:keepNext w:val="0"/>
        <w:keepLines w:val="0"/>
        <w:pageBreakBefore w:val="0"/>
        <w:widowControl/>
        <w:numPr>
          <w:ilvl w:val="0"/>
          <w:numId w:val="36"/>
        </w:numPr>
        <w:kinsoku/>
        <w:wordWrap/>
        <w:overflowPunct/>
        <w:topLinePunct w:val="0"/>
        <w:autoSpaceDE/>
        <w:autoSpaceDN/>
        <w:bidi w:val="0"/>
        <w:adjustRightInd/>
        <w:snapToGrid/>
        <w:textAlignment w:val="auto"/>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故意诋毁、诽谤或贬损其他商标代理机构及其商标代理人的信誉和声誉；</w:t>
      </w:r>
    </w:p>
    <w:p w14:paraId="2C9BFD11">
      <w:pPr>
        <w:pStyle w:val="174"/>
        <w:numPr>
          <w:ilvl w:val="0"/>
          <w:numId w:val="36"/>
        </w:numPr>
        <w:rPr>
          <w:rFonts w:hint="default" w:hAnsi="Times New Roman" w:cs="Times New Roman"/>
          <w:color w:val="auto"/>
          <w:highlight w:val="none"/>
          <w:lang w:val="en-US" w:eastAsia="zh-CN"/>
        </w:rPr>
      </w:pPr>
      <w:r>
        <w:rPr>
          <w:rFonts w:hint="default" w:ascii="宋体" w:hAnsi="宋体"/>
          <w:color w:val="auto"/>
          <w:sz w:val="21"/>
          <w:szCs w:val="24"/>
          <w:highlight w:val="none"/>
          <w:lang w:val="en-US" w:eastAsia="zh-CN"/>
        </w:rPr>
        <w:t>与其他商标代理机构串通</w:t>
      </w:r>
      <w:r>
        <w:rPr>
          <w:rFonts w:hint="eastAsia" w:ascii="宋体" w:hAnsi="宋体"/>
          <w:color w:val="auto"/>
          <w:sz w:val="21"/>
          <w:szCs w:val="24"/>
          <w:highlight w:val="none"/>
          <w:lang w:val="en-US" w:eastAsia="zh-CN"/>
        </w:rPr>
        <w:t>或恶意</w:t>
      </w:r>
      <w:r>
        <w:rPr>
          <w:rFonts w:hint="default" w:ascii="宋体" w:hAnsi="宋体"/>
          <w:color w:val="auto"/>
          <w:sz w:val="21"/>
          <w:szCs w:val="24"/>
          <w:highlight w:val="none"/>
          <w:lang w:val="en-US" w:eastAsia="zh-CN"/>
        </w:rPr>
        <w:t>压低</w:t>
      </w:r>
      <w:r>
        <w:rPr>
          <w:rFonts w:hint="eastAsia" w:ascii="宋体" w:hAnsi="宋体"/>
          <w:color w:val="auto"/>
          <w:sz w:val="21"/>
          <w:szCs w:val="24"/>
          <w:highlight w:val="none"/>
          <w:lang w:val="en-US" w:eastAsia="zh-CN"/>
        </w:rPr>
        <w:t>商标代理服务价格；</w:t>
      </w:r>
    </w:p>
    <w:p w14:paraId="4C42A5DA">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无正当理由，以低于同地区同行业成本价为条件争揽业务；</w:t>
      </w:r>
    </w:p>
    <w:p w14:paraId="0A4F69F3">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以谎称有他人抢注商标等方式进行欺诈招徕业务；</w:t>
      </w:r>
    </w:p>
    <w:p w14:paraId="26DDF36F">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以虚假宣传、引人误解或者商业贿赂等方式招徕业务</w:t>
      </w:r>
      <w:r>
        <w:rPr>
          <w:rFonts w:hint="eastAsia" w:hAnsi="Times New Roman" w:cs="Times New Roman"/>
          <w:color w:val="auto"/>
          <w:highlight w:val="none"/>
          <w:lang w:val="en-US" w:eastAsia="zh-CN"/>
        </w:rPr>
        <w:t>；</w:t>
      </w:r>
    </w:p>
    <w:p w14:paraId="41473925">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在同一商标</w:t>
      </w:r>
      <w:r>
        <w:rPr>
          <w:rFonts w:hint="eastAsia" w:cs="Times New Roman"/>
          <w:color w:val="auto"/>
          <w:highlight w:val="none"/>
          <w:lang w:val="en-US" w:eastAsia="zh-CN"/>
        </w:rPr>
        <w:t>业务</w:t>
      </w:r>
      <w:r>
        <w:rPr>
          <w:rFonts w:hint="default" w:hAnsi="Times New Roman" w:cs="Times New Roman"/>
          <w:color w:val="auto"/>
          <w:highlight w:val="none"/>
          <w:lang w:val="en-US" w:eastAsia="zh-CN"/>
        </w:rPr>
        <w:t>中接受有利益冲突的双方当事人委托</w:t>
      </w:r>
      <w:r>
        <w:rPr>
          <w:rFonts w:hint="eastAsia" w:hAnsi="Times New Roman" w:cs="Times New Roman"/>
          <w:color w:val="auto"/>
          <w:highlight w:val="none"/>
          <w:lang w:val="en-US" w:eastAsia="zh-CN"/>
        </w:rPr>
        <w:t>；</w:t>
      </w:r>
    </w:p>
    <w:p w14:paraId="5DD867B5">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故意在委托人与其代理的商标代理机构之间制造纠纷</w:t>
      </w:r>
      <w:r>
        <w:rPr>
          <w:rFonts w:hint="eastAsia" w:hAnsi="Times New Roman" w:cs="Times New Roman"/>
          <w:color w:val="auto"/>
          <w:highlight w:val="none"/>
          <w:lang w:val="en-US" w:eastAsia="zh-CN"/>
        </w:rPr>
        <w:t>；</w:t>
      </w:r>
    </w:p>
    <w:p w14:paraId="76B72DD8">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向委托人明示或暗示代理人或者商标代理机构与司法机关、政府机关、社会团体及其工作人员具有特殊关系，争揽业务；</w:t>
      </w:r>
    </w:p>
    <w:p w14:paraId="41D1B13E">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就商标业务服务结果作出虚假承诺：</w:t>
      </w:r>
    </w:p>
    <w:p w14:paraId="7254B060">
      <w:pPr>
        <w:pStyle w:val="174"/>
        <w:numPr>
          <w:ilvl w:val="0"/>
          <w:numId w:val="36"/>
        </w:numPr>
        <w:rPr>
          <w:rFonts w:hint="default" w:hAnsi="Times New Roman" w:cs="Times New Roman"/>
          <w:color w:val="auto"/>
          <w:highlight w:val="none"/>
          <w:lang w:val="en-US" w:eastAsia="zh-CN"/>
        </w:rPr>
      </w:pPr>
      <w:r>
        <w:rPr>
          <w:rFonts w:hint="default" w:hAnsi="Times New Roman" w:cs="Times New Roman"/>
          <w:color w:val="auto"/>
          <w:highlight w:val="none"/>
          <w:lang w:val="en-US" w:eastAsia="zh-CN"/>
        </w:rPr>
        <w:t>明示或暗示可以帮助当事人达到不正当目的，或以不正当的方式、手段达到当事人目的；</w:t>
      </w:r>
    </w:p>
    <w:p w14:paraId="2EB8951E">
      <w:pPr>
        <w:pStyle w:val="174"/>
        <w:numPr>
          <w:ilvl w:val="0"/>
          <w:numId w:val="36"/>
        </w:numPr>
        <w:rPr>
          <w:rFonts w:hint="default" w:hAnsi="Times New Roman" w:cs="Times New Roman"/>
          <w:color w:val="auto"/>
          <w:highlight w:val="none"/>
          <w:lang w:val="en-US" w:eastAsia="zh-CN"/>
        </w:rPr>
      </w:pPr>
      <w:r>
        <w:rPr>
          <w:rFonts w:hint="eastAsia" w:hAnsi="Times New Roman" w:cs="Times New Roman"/>
          <w:color w:val="auto"/>
          <w:highlight w:val="none"/>
          <w:lang w:val="en-US" w:eastAsia="zh-CN"/>
        </w:rPr>
        <w:t>虚构事实向主管部门举报其他商标代理机构的；</w:t>
      </w:r>
    </w:p>
    <w:p w14:paraId="4CEBD2F1">
      <w:pPr>
        <w:pStyle w:val="174"/>
        <w:numPr>
          <w:ilvl w:val="0"/>
          <w:numId w:val="36"/>
        </w:numPr>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其</w:t>
      </w:r>
      <w:r>
        <w:rPr>
          <w:rFonts w:hint="default" w:hAnsi="Times New Roman" w:cs="Times New Roman"/>
          <w:color w:val="auto"/>
          <w:highlight w:val="none"/>
          <w:lang w:val="en-US" w:eastAsia="zh-CN"/>
        </w:rPr>
        <w:t>他损害同行利益的行为。</w:t>
      </w:r>
    </w:p>
    <w:p w14:paraId="291D6FAB">
      <w:pPr>
        <w:pStyle w:val="104"/>
        <w:keepNext w:val="0"/>
        <w:keepLines w:val="0"/>
        <w:pageBreakBefore w:val="0"/>
        <w:kinsoku/>
        <w:wordWrap/>
        <w:overflowPunct/>
        <w:topLinePunct w:val="0"/>
        <w:bidi w:val="0"/>
        <w:snapToGrid/>
        <w:spacing w:before="312" w:after="312" w:line="240" w:lineRule="auto"/>
        <w:textAlignment w:val="auto"/>
        <w:rPr>
          <w:color w:val="auto"/>
          <w:highlight w:val="none"/>
        </w:rPr>
      </w:pPr>
      <w:bookmarkStart w:id="108" w:name="_Toc26975"/>
      <w:bookmarkStart w:id="109" w:name="_Toc22077"/>
      <w:r>
        <w:rPr>
          <w:rFonts w:hint="eastAsia"/>
          <w:color w:val="auto"/>
          <w:highlight w:val="none"/>
          <w:lang w:val="en-US" w:eastAsia="zh-CN"/>
        </w:rPr>
        <w:t>信息</w:t>
      </w:r>
      <w:bookmarkEnd w:id="108"/>
      <w:r>
        <w:rPr>
          <w:rFonts w:hint="eastAsia"/>
          <w:color w:val="auto"/>
          <w:highlight w:val="none"/>
          <w:lang w:val="en-US" w:eastAsia="zh-CN"/>
        </w:rPr>
        <w:t>管理</w:t>
      </w:r>
      <w:bookmarkEnd w:id="109"/>
    </w:p>
    <w:p w14:paraId="68930D59">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10" w:name="_Toc10785"/>
      <w:bookmarkStart w:id="111" w:name="_Toc5314"/>
      <w:bookmarkStart w:id="112" w:name="_Toc16609"/>
      <w:bookmarkStart w:id="113" w:name="_Toc1"/>
      <w:r>
        <w:rPr>
          <w:rFonts w:hint="eastAsia" w:ascii="宋体" w:hAnsi="宋体" w:eastAsia="宋体" w:cs="宋体"/>
          <w:color w:val="auto"/>
          <w:highlight w:val="none"/>
          <w:lang w:val="en-US" w:eastAsia="zh-CN"/>
        </w:rPr>
        <w:t>应重</w:t>
      </w:r>
      <w:r>
        <w:rPr>
          <w:rFonts w:hint="eastAsia" w:ascii="宋体" w:hAnsi="宋体" w:eastAsia="宋体" w:cs="宋体"/>
          <w:color w:val="auto"/>
          <w:highlight w:val="none"/>
          <w:lang w:val="en-US" w:eastAsia="zh-CN"/>
        </w:rPr>
        <w:t>视和推进信息化系统建设，保证必要的硬件设备和网络设备；</w:t>
      </w:r>
      <w:bookmarkEnd w:id="110"/>
      <w:bookmarkEnd w:id="111"/>
      <w:bookmarkEnd w:id="112"/>
      <w:bookmarkEnd w:id="113"/>
    </w:p>
    <w:p w14:paraId="465B04AA">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14" w:name="_Toc12384"/>
      <w:bookmarkStart w:id="115" w:name="_Toc12287"/>
      <w:bookmarkStart w:id="116" w:name="_Toc12914"/>
      <w:bookmarkStart w:id="117" w:name="_Toc5975"/>
      <w:r>
        <w:rPr>
          <w:rFonts w:hint="eastAsia" w:ascii="宋体" w:hAnsi="宋体" w:eastAsia="宋体" w:cs="宋体"/>
          <w:color w:val="auto"/>
          <w:highlight w:val="none"/>
          <w:lang w:val="en-US" w:eastAsia="zh-CN"/>
        </w:rPr>
        <w:t>应</w:t>
      </w:r>
      <w:r>
        <w:rPr>
          <w:rFonts w:hint="eastAsia" w:ascii="宋体" w:hAnsi="宋体" w:eastAsia="宋体" w:cs="宋体"/>
          <w:color w:val="auto"/>
          <w:highlight w:val="none"/>
          <w:lang w:val="en-US" w:eastAsia="zh-CN"/>
        </w:rPr>
        <w:t>建立与国家商标行政管理部门业务数字化平台的对接；</w:t>
      </w:r>
      <w:bookmarkEnd w:id="114"/>
      <w:bookmarkEnd w:id="115"/>
      <w:bookmarkEnd w:id="116"/>
      <w:bookmarkEnd w:id="117"/>
    </w:p>
    <w:p w14:paraId="14D9DDCD">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18" w:name="_Toc23656"/>
      <w:bookmarkStart w:id="119" w:name="_Toc14538"/>
      <w:bookmarkStart w:id="120" w:name="_Toc29772"/>
      <w:bookmarkStart w:id="121" w:name="_Toc28727"/>
      <w:r>
        <w:rPr>
          <w:rFonts w:hint="eastAsia" w:ascii="宋体" w:hAnsi="宋体" w:eastAsia="宋体" w:cs="宋体"/>
          <w:color w:val="auto"/>
          <w:highlight w:val="none"/>
          <w:lang w:val="en-US" w:eastAsia="zh-CN"/>
        </w:rPr>
        <w:t>应</w:t>
      </w:r>
      <w:r>
        <w:rPr>
          <w:rFonts w:hint="eastAsia" w:ascii="宋体" w:hAnsi="宋体" w:eastAsia="宋体" w:cs="宋体"/>
          <w:color w:val="auto"/>
          <w:highlight w:val="none"/>
          <w:lang w:val="en-US" w:eastAsia="zh-CN"/>
        </w:rPr>
        <w:t>采用相关商标数据库平台，根据业务需求，为委托人提供商标查询、监控、统计及分析等服务</w:t>
      </w:r>
      <w:bookmarkEnd w:id="118"/>
      <w:bookmarkEnd w:id="119"/>
      <w:bookmarkEnd w:id="120"/>
      <w:r>
        <w:rPr>
          <w:rFonts w:hint="eastAsia" w:ascii="宋体" w:hAnsi="宋体" w:eastAsia="宋体" w:cs="宋体"/>
          <w:color w:val="auto"/>
          <w:highlight w:val="none"/>
          <w:lang w:val="en-US" w:eastAsia="zh-CN"/>
        </w:rPr>
        <w:t>；</w:t>
      </w:r>
      <w:bookmarkEnd w:id="121"/>
    </w:p>
    <w:p w14:paraId="2B883774">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22" w:name="_Toc10499"/>
      <w:bookmarkStart w:id="123" w:name="_Toc3308"/>
      <w:bookmarkStart w:id="124" w:name="_Toc19117"/>
      <w:r>
        <w:rPr>
          <w:rFonts w:hint="eastAsia" w:ascii="宋体" w:hAnsi="宋体" w:eastAsia="宋体" w:cs="宋体"/>
          <w:color w:val="auto"/>
          <w:sz w:val="21"/>
          <w:szCs w:val="24"/>
          <w:highlight w:val="none"/>
          <w:lang w:val="en-US" w:eastAsia="zh-CN"/>
        </w:rPr>
        <w:t>有条件时，可采用商标管理软件，建立包括</w:t>
      </w:r>
      <w:bookmarkStart w:id="147" w:name="_GoBack"/>
      <w:bookmarkEnd w:id="147"/>
      <w:r>
        <w:rPr>
          <w:rFonts w:hint="eastAsia" w:ascii="宋体" w:hAnsi="宋体" w:eastAsia="宋体" w:cs="宋体"/>
          <w:color w:val="auto"/>
          <w:sz w:val="21"/>
          <w:szCs w:val="24"/>
          <w:highlight w:val="none"/>
          <w:lang w:val="en-US" w:eastAsia="zh-CN"/>
        </w:rPr>
        <w:t>申请管理、档案管理等功能的商标业务管理云平台</w:t>
      </w:r>
      <w:bookmarkEnd w:id="122"/>
      <w:bookmarkEnd w:id="123"/>
      <w:r>
        <w:rPr>
          <w:rFonts w:hint="eastAsia" w:ascii="宋体" w:hAnsi="宋体" w:eastAsia="宋体" w:cs="宋体"/>
          <w:color w:val="auto"/>
          <w:sz w:val="21"/>
          <w:szCs w:val="24"/>
          <w:highlight w:val="none"/>
          <w:lang w:val="en-US" w:eastAsia="zh-CN"/>
        </w:rPr>
        <w:t>；</w:t>
      </w:r>
      <w:bookmarkEnd w:id="124"/>
    </w:p>
    <w:p w14:paraId="10FF9E58">
      <w:pPr>
        <w:pStyle w:val="105"/>
        <w:keepNext w:val="0"/>
        <w:keepLines w:val="0"/>
        <w:pageBreakBefore w:val="0"/>
        <w:kinsoku/>
        <w:wordWrap/>
        <w:overflowPunct/>
        <w:topLinePunct w:val="0"/>
        <w:bidi w:val="0"/>
        <w:snapToGrid/>
        <w:spacing w:line="240" w:lineRule="auto"/>
        <w:ind w:left="0" w:leftChars="0" w:firstLine="0" w:firstLineChars="0"/>
        <w:textAlignment w:val="auto"/>
        <w:rPr>
          <w:color w:val="auto"/>
          <w:highlight w:val="none"/>
        </w:rPr>
      </w:pPr>
      <w:bookmarkStart w:id="125" w:name="_Toc24173"/>
      <w:bookmarkStart w:id="126" w:name="_Toc31494"/>
      <w:bookmarkStart w:id="127" w:name="_Toc23191"/>
      <w:bookmarkStart w:id="128" w:name="_Toc1954"/>
      <w:r>
        <w:rPr>
          <w:rFonts w:hint="eastAsia" w:ascii="宋体" w:hAnsi="宋体" w:eastAsia="宋体" w:cs="宋体"/>
          <w:color w:val="auto"/>
          <w:highlight w:val="none"/>
          <w:lang w:val="en-US" w:eastAsia="zh-CN"/>
        </w:rPr>
        <w:t>应</w:t>
      </w:r>
      <w:r>
        <w:rPr>
          <w:rFonts w:hint="eastAsia" w:ascii="宋体" w:hAnsi="宋体" w:eastAsia="宋体" w:cs="宋体"/>
          <w:color w:val="auto"/>
          <w:sz w:val="21"/>
          <w:szCs w:val="24"/>
          <w:highlight w:val="none"/>
          <w:lang w:val="en-US" w:eastAsia="zh-CN"/>
        </w:rPr>
        <w:t>对业务信息及时进行</w:t>
      </w:r>
      <w:r>
        <w:rPr>
          <w:rFonts w:hint="eastAsia" w:ascii="宋体" w:hAnsi="宋体" w:eastAsia="宋体" w:cs="宋体"/>
          <w:color w:val="auto"/>
          <w:highlight w:val="none"/>
          <w:lang w:val="en-US" w:eastAsia="zh-CN"/>
        </w:rPr>
        <w:t>备份，保障委托人信息的安全性、委托事项的完整性、准确性。</w:t>
      </w:r>
      <w:bookmarkEnd w:id="125"/>
      <w:bookmarkEnd w:id="126"/>
      <w:bookmarkEnd w:id="127"/>
      <w:bookmarkEnd w:id="128"/>
    </w:p>
    <w:p w14:paraId="308C0471">
      <w:pPr>
        <w:pStyle w:val="104"/>
        <w:keepNext w:val="0"/>
        <w:keepLines w:val="0"/>
        <w:pageBreakBefore w:val="0"/>
        <w:kinsoku/>
        <w:wordWrap/>
        <w:overflowPunct/>
        <w:topLinePunct w:val="0"/>
        <w:bidi w:val="0"/>
        <w:snapToGrid/>
        <w:spacing w:before="312" w:after="312" w:line="240" w:lineRule="auto"/>
        <w:textAlignment w:val="auto"/>
        <w:rPr>
          <w:rFonts w:hint="eastAsia"/>
          <w:color w:val="auto"/>
          <w:highlight w:val="none"/>
          <w:lang w:val="en-US" w:eastAsia="zh-CN"/>
        </w:rPr>
      </w:pPr>
      <w:bookmarkStart w:id="129" w:name="_Toc19790"/>
      <w:bookmarkStart w:id="130" w:name="_Toc24183"/>
      <w:r>
        <w:rPr>
          <w:rFonts w:hint="eastAsia"/>
          <w:color w:val="auto"/>
          <w:highlight w:val="none"/>
          <w:lang w:val="en-US" w:eastAsia="zh-CN"/>
        </w:rPr>
        <w:t>争议处理</w:t>
      </w:r>
      <w:bookmarkEnd w:id="129"/>
      <w:bookmarkEnd w:id="130"/>
    </w:p>
    <w:p w14:paraId="7A008F49">
      <w:pPr>
        <w:pStyle w:val="105"/>
        <w:keepNext w:val="0"/>
        <w:keepLines w:val="0"/>
        <w:pageBreakBefore w:val="0"/>
        <w:widowControl/>
        <w:numPr>
          <w:ilvl w:val="2"/>
          <w:numId w:val="0"/>
        </w:numPr>
        <w:kinsoku/>
        <w:wordWrap/>
        <w:overflowPunct/>
        <w:topLinePunct w:val="0"/>
        <w:autoSpaceDE/>
        <w:autoSpaceDN/>
        <w:bidi w:val="0"/>
        <w:adjustRightInd/>
        <w:snapToGrid/>
        <w:spacing w:line="240" w:lineRule="auto"/>
        <w:ind w:leftChars="0" w:firstLine="420" w:firstLineChars="200"/>
        <w:textAlignment w:val="auto"/>
        <w:rPr>
          <w:color w:val="auto"/>
        </w:rPr>
      </w:pPr>
      <w:bookmarkStart w:id="131" w:name="_Toc8236"/>
      <w:bookmarkStart w:id="132" w:name="_Toc29954"/>
      <w:bookmarkStart w:id="133" w:name="_Toc32358"/>
      <w:r>
        <w:rPr>
          <w:rFonts w:hint="eastAsia" w:ascii="宋体" w:hAnsi="宋体" w:eastAsia="宋体" w:cs="宋体"/>
          <w:color w:val="auto"/>
          <w:sz w:val="21"/>
          <w:szCs w:val="24"/>
          <w:highlight w:val="none"/>
        </w:rPr>
        <w:t>应</w:t>
      </w:r>
      <w:r>
        <w:rPr>
          <w:rFonts w:hint="eastAsia" w:ascii="宋体" w:hAnsi="宋体" w:eastAsia="宋体" w:cs="宋体"/>
          <w:color w:val="auto"/>
          <w:sz w:val="21"/>
          <w:szCs w:val="24"/>
          <w:highlight w:val="none"/>
          <w:lang w:eastAsia="zh-CN"/>
        </w:rPr>
        <w:t>建立争议</w:t>
      </w:r>
      <w:r>
        <w:rPr>
          <w:rFonts w:hint="eastAsia" w:ascii="宋体" w:hAnsi="宋体" w:eastAsia="宋体" w:cs="宋体"/>
          <w:color w:val="auto"/>
          <w:sz w:val="21"/>
          <w:szCs w:val="24"/>
          <w:highlight w:val="none"/>
        </w:rPr>
        <w:t>处理</w:t>
      </w:r>
      <w:r>
        <w:rPr>
          <w:rFonts w:hint="eastAsia" w:ascii="宋体" w:hAnsi="宋体" w:eastAsia="宋体" w:cs="宋体"/>
          <w:color w:val="auto"/>
          <w:sz w:val="21"/>
          <w:szCs w:val="24"/>
          <w:highlight w:val="none"/>
          <w:lang w:eastAsia="zh-CN"/>
        </w:rPr>
        <w:t>机制</w:t>
      </w:r>
      <w:r>
        <w:rPr>
          <w:rFonts w:hint="eastAsia" w:ascii="宋体" w:hAnsi="宋体" w:eastAsia="宋体" w:cs="宋体"/>
          <w:color w:val="auto"/>
          <w:sz w:val="21"/>
          <w:szCs w:val="24"/>
          <w:highlight w:val="none"/>
        </w:rPr>
        <w:t>，</w:t>
      </w:r>
      <w:r>
        <w:rPr>
          <w:rFonts w:hint="eastAsia" w:ascii="宋体" w:hAnsi="宋体" w:eastAsia="宋体" w:cs="宋体"/>
          <w:color w:val="auto"/>
          <w:sz w:val="21"/>
          <w:szCs w:val="24"/>
          <w:highlight w:val="none"/>
          <w:lang w:eastAsia="zh-CN"/>
        </w:rPr>
        <w:t>在处理纠纷时，评估通过协商、调解、仲裁、诉讼等不同方式对商标代理机构的影响，选取适宜的争议解决方式。</w:t>
      </w:r>
      <w:bookmarkEnd w:id="131"/>
      <w:bookmarkEnd w:id="132"/>
      <w:bookmarkEnd w:id="133"/>
    </w:p>
    <w:p w14:paraId="5F357D62">
      <w:pPr>
        <w:pStyle w:val="104"/>
        <w:keepNext w:val="0"/>
        <w:keepLines w:val="0"/>
        <w:pageBreakBefore w:val="0"/>
        <w:kinsoku/>
        <w:wordWrap/>
        <w:overflowPunct/>
        <w:topLinePunct w:val="0"/>
        <w:bidi w:val="0"/>
        <w:snapToGrid/>
        <w:spacing w:before="312" w:after="312" w:line="240" w:lineRule="auto"/>
        <w:textAlignment w:val="auto"/>
        <w:rPr>
          <w:color w:val="auto"/>
          <w:highlight w:val="none"/>
        </w:rPr>
      </w:pPr>
      <w:bookmarkStart w:id="134" w:name="_Toc2212"/>
      <w:r>
        <w:rPr>
          <w:rFonts w:hint="eastAsia"/>
          <w:color w:val="auto"/>
          <w:highlight w:val="none"/>
          <w:lang w:eastAsia="zh-CN"/>
        </w:rPr>
        <w:t>评价与改进</w:t>
      </w:r>
      <w:bookmarkEnd w:id="134"/>
    </w:p>
    <w:p w14:paraId="13CB7931">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ascii="宋体" w:hAnsi="宋体" w:eastAsia="宋体" w:cs="宋体"/>
          <w:color w:val="auto"/>
          <w:highlight w:val="none"/>
          <w:lang w:val="en-US" w:eastAsia="zh-CN"/>
        </w:rPr>
      </w:pPr>
      <w:bookmarkStart w:id="135" w:name="_Toc3388"/>
      <w:r>
        <w:rPr>
          <w:rFonts w:hint="eastAsia" w:ascii="宋体" w:hAnsi="宋体" w:eastAsia="宋体" w:cs="宋体"/>
          <w:color w:val="auto"/>
          <w:highlight w:val="none"/>
          <w:lang w:val="en-US" w:eastAsia="zh-CN"/>
        </w:rPr>
        <w:t>应建立评价机制，定期开展内部评价或外部评价。</w:t>
      </w:r>
      <w:bookmarkEnd w:id="135"/>
    </w:p>
    <w:p w14:paraId="2B122414">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color w:val="auto"/>
          <w:highlight w:val="none"/>
          <w:lang w:val="en-US" w:eastAsia="zh-CN"/>
        </w:rPr>
      </w:pPr>
      <w:bookmarkStart w:id="136" w:name="_Toc12587"/>
      <w:r>
        <w:rPr>
          <w:rFonts w:hint="eastAsia" w:ascii="宋体" w:hAnsi="宋体" w:eastAsia="宋体" w:cs="宋体"/>
          <w:color w:val="auto"/>
          <w:highlight w:val="none"/>
          <w:lang w:val="en-US" w:eastAsia="zh-CN"/>
        </w:rPr>
        <w:t>根据评价结果，持续改进商标代理服务质量。</w:t>
      </w:r>
      <w:bookmarkEnd w:id="136"/>
    </w:p>
    <w:p w14:paraId="4F4B4583">
      <w:pPr>
        <w:pStyle w:val="104"/>
        <w:keepNext w:val="0"/>
        <w:keepLines w:val="0"/>
        <w:pageBreakBefore w:val="0"/>
        <w:kinsoku/>
        <w:wordWrap/>
        <w:overflowPunct/>
        <w:topLinePunct w:val="0"/>
        <w:bidi w:val="0"/>
        <w:snapToGrid/>
        <w:spacing w:before="312" w:after="312" w:line="240" w:lineRule="auto"/>
        <w:textAlignment w:val="auto"/>
        <w:rPr>
          <w:rFonts w:hint="eastAsia" w:ascii="宋体" w:hAnsi="宋体" w:eastAsia="宋体" w:cs="宋体"/>
          <w:color w:val="auto"/>
          <w:highlight w:val="none"/>
          <w:lang w:val="en-US" w:eastAsia="zh-CN"/>
        </w:rPr>
      </w:pPr>
      <w:bookmarkStart w:id="137" w:name="_Toc15131"/>
      <w:bookmarkStart w:id="138" w:name="_Toc7465"/>
      <w:r>
        <w:rPr>
          <w:rFonts w:hint="eastAsia"/>
          <w:color w:val="auto"/>
          <w:highlight w:val="none"/>
          <w:lang w:val="en-US" w:eastAsia="zh-CN"/>
        </w:rPr>
        <w:t>监督管理</w:t>
      </w:r>
      <w:bookmarkEnd w:id="137"/>
      <w:bookmarkEnd w:id="138"/>
      <w:bookmarkStart w:id="139" w:name="_Toc23420"/>
      <w:bookmarkStart w:id="140" w:name="_Toc30784"/>
    </w:p>
    <w:p w14:paraId="5FF64BFE">
      <w:pPr>
        <w:pStyle w:val="105"/>
        <w:keepNext w:val="0"/>
        <w:keepLines w:val="0"/>
        <w:pageBreakBefore w:val="0"/>
        <w:kinsoku/>
        <w:wordWrap/>
        <w:overflowPunct/>
        <w:topLinePunct w:val="0"/>
        <w:bidi w:val="0"/>
        <w:snapToGrid/>
        <w:spacing w:line="240" w:lineRule="auto"/>
        <w:ind w:left="0" w:leftChars="0" w:firstLine="0" w:firstLineChars="0"/>
        <w:textAlignment w:val="auto"/>
        <w:rPr>
          <w:rFonts w:hint="eastAsia"/>
          <w:color w:val="auto"/>
          <w:lang w:val="en-US" w:eastAsia="zh-CN"/>
        </w:rPr>
      </w:pPr>
      <w:bookmarkStart w:id="141" w:name="_Toc15654"/>
      <w:bookmarkStart w:id="142" w:name="_Toc19194"/>
      <w:bookmarkStart w:id="143" w:name="_Toc14988"/>
      <w:bookmarkStart w:id="144" w:name="_Toc28954"/>
      <w:r>
        <w:rPr>
          <w:rFonts w:hint="eastAsia" w:ascii="宋体" w:hAnsi="宋体" w:eastAsia="宋体" w:cs="宋体"/>
          <w:color w:val="auto"/>
          <w:highlight w:val="none"/>
          <w:lang w:val="en-US" w:eastAsia="zh-CN"/>
        </w:rPr>
        <w:t>应积极履行管理职责，建立健全监督管理机制，规范本机构商标代理从业人员执业行为，对本机构商标代理从业人员遵守法律法规、行业规范等情况进行监督</w:t>
      </w:r>
      <w:bookmarkEnd w:id="141"/>
      <w:bookmarkStart w:id="145" w:name="_Toc25981"/>
      <w:r>
        <w:rPr>
          <w:rFonts w:hint="eastAsia" w:ascii="宋体" w:hAnsi="宋体" w:eastAsia="宋体" w:cs="宋体"/>
          <w:color w:val="auto"/>
          <w:highlight w:val="none"/>
          <w:lang w:val="en-US" w:eastAsia="zh-CN"/>
        </w:rPr>
        <w:t>。</w:t>
      </w:r>
      <w:bookmarkEnd w:id="142"/>
      <w:bookmarkEnd w:id="145"/>
    </w:p>
    <w:p w14:paraId="14C646BF">
      <w:pPr>
        <w:pStyle w:val="105"/>
        <w:spacing w:before="156" w:after="156"/>
        <w:rPr>
          <w:rFonts w:hint="eastAsia"/>
          <w:color w:val="auto"/>
          <w:lang w:val="en-US" w:eastAsia="zh-CN"/>
        </w:rPr>
      </w:pPr>
      <w:bookmarkStart w:id="146" w:name="_Toc16536"/>
      <w:r>
        <w:rPr>
          <w:rFonts w:hint="eastAsia" w:ascii="宋体" w:hAnsi="宋体" w:eastAsia="宋体" w:cs="宋体"/>
          <w:color w:val="auto"/>
          <w:highlight w:val="none"/>
          <w:lang w:val="en-US" w:eastAsia="zh-CN"/>
        </w:rPr>
        <w:t>应建立客户跟踪机制和投诉处理机制，公布业务查询和投诉渠道，及时跟踪客户反馈，合理处理投诉事宜。</w:t>
      </w:r>
      <w:bookmarkEnd w:id="143"/>
      <w:bookmarkEnd w:id="146"/>
    </w:p>
    <w:bookmarkEnd w:id="139"/>
    <w:bookmarkEnd w:id="140"/>
    <w:bookmarkEnd w:id="144"/>
    <w:p w14:paraId="5AB3D881">
      <w:pPr>
        <w:pStyle w:val="56"/>
        <w:ind w:left="0" w:leftChars="0" w:firstLine="0" w:firstLineChars="0"/>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2050415</wp:posOffset>
                </wp:positionH>
                <wp:positionV relativeFrom="paragraph">
                  <wp:posOffset>167005</wp:posOffset>
                </wp:positionV>
                <wp:extent cx="2117725" cy="2540"/>
                <wp:effectExtent l="0" t="0" r="0" b="0"/>
                <wp:wrapNone/>
                <wp:docPr id="2" name="直接连接符 2"/>
                <wp:cNvGraphicFramePr/>
                <a:graphic xmlns:a="http://schemas.openxmlformats.org/drawingml/2006/main">
                  <a:graphicData uri="http://schemas.microsoft.com/office/word/2010/wordprocessingShape">
                    <wps:wsp>
                      <wps:cNvCnPr/>
                      <wps:spPr>
                        <a:xfrm>
                          <a:off x="0" y="0"/>
                          <a:ext cx="2117725" cy="254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1.45pt;margin-top:13.15pt;height:0.2pt;width:166.75pt;z-index:251661312;mso-width-relative:page;mso-height-relative:page;" filled="f" stroked="t" coordsize="21600,21600" o:gfxdata="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hGhaS2QAAAAkBAAAPAAAAAAAAAAEAIAAAACIAAABkcnMvZG93bnJldi54&#10;bWxQSwECFAAUAAAACACHTuJAG/A6jvkBAADoAwAADgAAAAAAAAABACAAAAAoAQAAZHJzL2Uyb0Rv&#10;Yy54bWxQSwUGAAAAAAYABgBZAQAAkwUAAAAA&#10;">
                <v:fill on="f" focussize="0,0"/>
                <v:stroke weight="1.25pt" color="#000000" joinstyle="round"/>
                <v:imagedata o:title=""/>
                <o:lock v:ext="edit" aspectratio="f"/>
              </v:line>
            </w:pict>
          </mc:Fallback>
        </mc:AlternateContent>
      </w:r>
    </w:p>
    <w:bookmarkEnd w:id="5"/>
    <w:p w14:paraId="07635B51">
      <w:pPr>
        <w:ind w:left="420" w:leftChars="0" w:firstLine="420" w:firstLineChars="0"/>
      </w:pPr>
    </w:p>
    <w:sectPr>
      <w:headerReference r:id="rId17" w:type="default"/>
      <w:footerReference r:id="rId19" w:type="default"/>
      <w:headerReference r:id="rId18" w:type="even"/>
      <w:footerReference r:id="rId2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D176">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58E28">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99BD2">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DD9BF">
    <w:pPr>
      <w:pStyle w:val="5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90F0C">
    <w:pPr>
      <w:pStyle w:val="52"/>
    </w:pPr>
    <w:r>
      <w:fldChar w:fldCharType="begin"/>
    </w:r>
    <w:r>
      <w:instrText xml:space="preserve">PAGE   \* MERGEFORMAT</w:instrText>
    </w:r>
    <w:r>
      <w:fldChar w:fldCharType="separate"/>
    </w:r>
    <w:r>
      <w:rPr>
        <w:lang w:val="zh-CN"/>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E885F">
    <w:pPr>
      <w:pStyle w:val="5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572AD">
    <w:pPr>
      <w:pStyle w:val="52"/>
    </w:pPr>
    <w:r>
      <w:fldChar w:fldCharType="begin"/>
    </w:r>
    <w:r>
      <w:instrText xml:space="preserve">PAGE   \* MERGEFORMAT</w:instrText>
    </w:r>
    <w:r>
      <w:fldChar w:fldCharType="separate"/>
    </w:r>
    <w:r>
      <w:rPr>
        <w:lang w:val="zh-CN"/>
      </w:rPr>
      <w:t>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5DA4B">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C8ED4">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B82DF">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6BC90">
    <w:pPr>
      <w:pStyle w:val="61"/>
    </w:pPr>
    <w:r>
      <w:fldChar w:fldCharType="begin"/>
    </w:r>
    <w:r>
      <w:instrText xml:space="preserve"> STYLEREF  标准文件_文件编号  \* MERGEFORMAT </w:instrText>
    </w:r>
    <w:r>
      <w:fldChar w:fldCharType="separate"/>
    </w:r>
    <w:r>
      <w:t>DB 61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52262">
    <w:pPr>
      <w:pStyle w:val="62"/>
    </w:pPr>
    <w:r>
      <w:fldChar w:fldCharType="begin"/>
    </w:r>
    <w:r>
      <w:instrText xml:space="preserve"> STYLEREF  标准文件_文件编号 \* MERGEFORMAT </w:instrText>
    </w:r>
    <w:r>
      <w:fldChar w:fldCharType="separate"/>
    </w:r>
    <w:r>
      <w:t>DB 61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26E01">
    <w:pPr>
      <w:pStyle w:val="61"/>
    </w:pPr>
    <w:r>
      <w:fldChar w:fldCharType="begin"/>
    </w:r>
    <w:r>
      <w:instrText xml:space="preserve"> STYLEREF  标准文件_文件编号  \* MERGEFORMAT </w:instrText>
    </w:r>
    <w:r>
      <w:fldChar w:fldCharType="separate"/>
    </w:r>
    <w:r>
      <w:t>DB 61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285DA">
    <w:pPr>
      <w:pStyle w:val="62"/>
    </w:pPr>
    <w:r>
      <w:fldChar w:fldCharType="begin"/>
    </w:r>
    <w:r>
      <w:instrText xml:space="preserve"> STYLEREF  标准文件_文件编号 \* MERGEFORMAT </w:instrText>
    </w:r>
    <w:r>
      <w:fldChar w:fldCharType="separate"/>
    </w:r>
    <w:r>
      <w:t>DB 61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A0BF65">
    <w:pPr>
      <w:pStyle w:val="61"/>
    </w:pPr>
    <w:r>
      <w:fldChar w:fldCharType="begin"/>
    </w:r>
    <w:r>
      <w:instrText xml:space="preserve"> STYLEREF  标准文件_文件编号  \* MERGEFORMAT </w:instrText>
    </w:r>
    <w:r>
      <w:fldChar w:fldCharType="separate"/>
    </w:r>
    <w:r>
      <w:t>DB 61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DCF19">
    <w:pPr>
      <w:pStyle w:val="62"/>
    </w:pPr>
    <w:r>
      <w:fldChar w:fldCharType="begin"/>
    </w:r>
    <w:r>
      <w:instrText xml:space="preserve"> STYLEREF  标准文件_文件编号 \* MERGEFORMAT </w:instrText>
    </w:r>
    <w:r>
      <w:fldChar w:fldCharType="separate"/>
    </w:r>
    <w:r>
      <w:t>DB 61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default" w:ascii="宋体" w:hAnsi="宋体" w:eastAsia="宋体" w:cs="宋体"/>
        <w:b w:val="0"/>
        <w:bCs w:val="0"/>
        <w:i w:val="0"/>
        <w:iCs w:val="0"/>
        <w:caps w:val="0"/>
        <w:smallCaps w:val="0"/>
        <w:strike w:val="0"/>
        <w:dstrike w:val="0"/>
        <w:vanish w:val="0"/>
        <w:color w:val="000000"/>
        <w:spacing w:val="0"/>
        <w:kern w:val="0"/>
        <w:position w:val="0"/>
        <w:sz w:val="21"/>
        <w:highlight w:val="none"/>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wOTdiNWY3N2M2Y2NjYTlmMTZjODYzZGEzOWRjZTgifQ=="/>
  </w:docVars>
  <w:rsids>
    <w:rsidRoot w:val="003060E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0290"/>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FD8"/>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031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0E9"/>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32FE"/>
    <w:rsid w:val="003615D2"/>
    <w:rsid w:val="0036429C"/>
    <w:rsid w:val="00364A53"/>
    <w:rsid w:val="003654CB"/>
    <w:rsid w:val="00365AA9"/>
    <w:rsid w:val="00365F86"/>
    <w:rsid w:val="00365F87"/>
    <w:rsid w:val="00366E89"/>
    <w:rsid w:val="003705F4"/>
    <w:rsid w:val="00370D58"/>
    <w:rsid w:val="00371316"/>
    <w:rsid w:val="00376713"/>
    <w:rsid w:val="0038045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72B9"/>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1C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603"/>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BAD"/>
    <w:rsid w:val="00672060"/>
    <w:rsid w:val="00672BFD"/>
    <w:rsid w:val="006757A7"/>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50D"/>
    <w:rsid w:val="00830621"/>
    <w:rsid w:val="008322BB"/>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32"/>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5F8"/>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0E8"/>
    <w:rsid w:val="00EA58D1"/>
    <w:rsid w:val="00EA61BC"/>
    <w:rsid w:val="00EA681A"/>
    <w:rsid w:val="00EA735B"/>
    <w:rsid w:val="00EB17DE"/>
    <w:rsid w:val="00EB1C0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59F"/>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3A4168"/>
    <w:rsid w:val="013C06BC"/>
    <w:rsid w:val="016536E6"/>
    <w:rsid w:val="016C71F3"/>
    <w:rsid w:val="01791910"/>
    <w:rsid w:val="017D4F5C"/>
    <w:rsid w:val="019B1886"/>
    <w:rsid w:val="019B53E2"/>
    <w:rsid w:val="01BE3BEC"/>
    <w:rsid w:val="01DD1E9F"/>
    <w:rsid w:val="01E0373D"/>
    <w:rsid w:val="01E463A6"/>
    <w:rsid w:val="021D673F"/>
    <w:rsid w:val="022655F4"/>
    <w:rsid w:val="027F6AB2"/>
    <w:rsid w:val="02994018"/>
    <w:rsid w:val="02AE7397"/>
    <w:rsid w:val="03215DBB"/>
    <w:rsid w:val="0332621A"/>
    <w:rsid w:val="034675D0"/>
    <w:rsid w:val="036F6B27"/>
    <w:rsid w:val="03E2554B"/>
    <w:rsid w:val="03E47515"/>
    <w:rsid w:val="041D6583"/>
    <w:rsid w:val="042E253E"/>
    <w:rsid w:val="04785EAF"/>
    <w:rsid w:val="04815783"/>
    <w:rsid w:val="04844854"/>
    <w:rsid w:val="04AD3DAA"/>
    <w:rsid w:val="04D22ADA"/>
    <w:rsid w:val="04DB0CAD"/>
    <w:rsid w:val="050B287F"/>
    <w:rsid w:val="051554AC"/>
    <w:rsid w:val="053022E6"/>
    <w:rsid w:val="05483AD3"/>
    <w:rsid w:val="05706B86"/>
    <w:rsid w:val="057523EE"/>
    <w:rsid w:val="05B44CC5"/>
    <w:rsid w:val="05CF5FA2"/>
    <w:rsid w:val="05EE492D"/>
    <w:rsid w:val="060A0D89"/>
    <w:rsid w:val="061D286A"/>
    <w:rsid w:val="06222576"/>
    <w:rsid w:val="063F4ED6"/>
    <w:rsid w:val="064F49ED"/>
    <w:rsid w:val="06587D46"/>
    <w:rsid w:val="065D35AE"/>
    <w:rsid w:val="065E2E82"/>
    <w:rsid w:val="066C559F"/>
    <w:rsid w:val="06B64A6C"/>
    <w:rsid w:val="06B843C5"/>
    <w:rsid w:val="07201E36"/>
    <w:rsid w:val="07247C28"/>
    <w:rsid w:val="07391925"/>
    <w:rsid w:val="07632E46"/>
    <w:rsid w:val="07A33756"/>
    <w:rsid w:val="07D654D5"/>
    <w:rsid w:val="07E01DA1"/>
    <w:rsid w:val="07E54264"/>
    <w:rsid w:val="07EA2C20"/>
    <w:rsid w:val="07FC5336"/>
    <w:rsid w:val="08070D6B"/>
    <w:rsid w:val="080C703A"/>
    <w:rsid w:val="081303C8"/>
    <w:rsid w:val="081B727D"/>
    <w:rsid w:val="0825549A"/>
    <w:rsid w:val="083B791F"/>
    <w:rsid w:val="0845254C"/>
    <w:rsid w:val="084F5672"/>
    <w:rsid w:val="08646E76"/>
    <w:rsid w:val="087A1D48"/>
    <w:rsid w:val="08874912"/>
    <w:rsid w:val="088B5201"/>
    <w:rsid w:val="08A931ED"/>
    <w:rsid w:val="08AF79C5"/>
    <w:rsid w:val="08B342E1"/>
    <w:rsid w:val="08C6543B"/>
    <w:rsid w:val="08E04023"/>
    <w:rsid w:val="08EF7199"/>
    <w:rsid w:val="08F57ACE"/>
    <w:rsid w:val="091D7025"/>
    <w:rsid w:val="09371E95"/>
    <w:rsid w:val="0949237B"/>
    <w:rsid w:val="09572537"/>
    <w:rsid w:val="09684744"/>
    <w:rsid w:val="097430E9"/>
    <w:rsid w:val="098417E8"/>
    <w:rsid w:val="09893D8E"/>
    <w:rsid w:val="099C3EDE"/>
    <w:rsid w:val="09FD2EEC"/>
    <w:rsid w:val="0A0106F5"/>
    <w:rsid w:val="0A03446D"/>
    <w:rsid w:val="0A516F86"/>
    <w:rsid w:val="0A911A78"/>
    <w:rsid w:val="0ABA0FCF"/>
    <w:rsid w:val="0AD96F7B"/>
    <w:rsid w:val="0AE918B4"/>
    <w:rsid w:val="0AF10769"/>
    <w:rsid w:val="0B4E7969"/>
    <w:rsid w:val="0B753148"/>
    <w:rsid w:val="0B770C6E"/>
    <w:rsid w:val="0B7A075E"/>
    <w:rsid w:val="0B9510F4"/>
    <w:rsid w:val="0BBA4FFF"/>
    <w:rsid w:val="0BC53DFE"/>
    <w:rsid w:val="0C5B0590"/>
    <w:rsid w:val="0C686809"/>
    <w:rsid w:val="0C8353F1"/>
    <w:rsid w:val="0C913FB2"/>
    <w:rsid w:val="0C9924F3"/>
    <w:rsid w:val="0C9E047D"/>
    <w:rsid w:val="0CE340E1"/>
    <w:rsid w:val="0D1A5D55"/>
    <w:rsid w:val="0D5374B9"/>
    <w:rsid w:val="0D646FD0"/>
    <w:rsid w:val="0D7948CC"/>
    <w:rsid w:val="0D907DC5"/>
    <w:rsid w:val="0D961154"/>
    <w:rsid w:val="0DC53EBC"/>
    <w:rsid w:val="0DC67D96"/>
    <w:rsid w:val="0DC7755F"/>
    <w:rsid w:val="0DDC300B"/>
    <w:rsid w:val="0DDD0653"/>
    <w:rsid w:val="0DF20A80"/>
    <w:rsid w:val="0DF64850"/>
    <w:rsid w:val="0E0013EF"/>
    <w:rsid w:val="0E211365"/>
    <w:rsid w:val="0E4B63E2"/>
    <w:rsid w:val="0E7771D7"/>
    <w:rsid w:val="0E9C279A"/>
    <w:rsid w:val="0EA35638"/>
    <w:rsid w:val="0EB2020F"/>
    <w:rsid w:val="0EB67D00"/>
    <w:rsid w:val="0EC92D35"/>
    <w:rsid w:val="0ECC307F"/>
    <w:rsid w:val="0F205179"/>
    <w:rsid w:val="0F470A11"/>
    <w:rsid w:val="0F5B5315"/>
    <w:rsid w:val="0F5E4276"/>
    <w:rsid w:val="0F87169C"/>
    <w:rsid w:val="0F8E6586"/>
    <w:rsid w:val="0F93270C"/>
    <w:rsid w:val="0F9E0ADA"/>
    <w:rsid w:val="0FCD3553"/>
    <w:rsid w:val="0FCD5296"/>
    <w:rsid w:val="0FD85A54"/>
    <w:rsid w:val="0FDC19E8"/>
    <w:rsid w:val="0FE12B5A"/>
    <w:rsid w:val="0FE95EB3"/>
    <w:rsid w:val="10284C2D"/>
    <w:rsid w:val="1034712E"/>
    <w:rsid w:val="104F21BA"/>
    <w:rsid w:val="11032FA4"/>
    <w:rsid w:val="111331E7"/>
    <w:rsid w:val="112847B9"/>
    <w:rsid w:val="11551A52"/>
    <w:rsid w:val="115F7F76"/>
    <w:rsid w:val="11673533"/>
    <w:rsid w:val="11733C86"/>
    <w:rsid w:val="118210D0"/>
    <w:rsid w:val="11991213"/>
    <w:rsid w:val="11AC7198"/>
    <w:rsid w:val="122D2087"/>
    <w:rsid w:val="123258EF"/>
    <w:rsid w:val="12386C7D"/>
    <w:rsid w:val="12414F37"/>
    <w:rsid w:val="12655CC4"/>
    <w:rsid w:val="12791770"/>
    <w:rsid w:val="127E28E2"/>
    <w:rsid w:val="12C86253"/>
    <w:rsid w:val="12CA5219"/>
    <w:rsid w:val="13076D7C"/>
    <w:rsid w:val="13367661"/>
    <w:rsid w:val="1340228E"/>
    <w:rsid w:val="13477178"/>
    <w:rsid w:val="13623FB2"/>
    <w:rsid w:val="13781A27"/>
    <w:rsid w:val="13B81E24"/>
    <w:rsid w:val="13E23345"/>
    <w:rsid w:val="13EB3FA7"/>
    <w:rsid w:val="1425262E"/>
    <w:rsid w:val="142851FC"/>
    <w:rsid w:val="14301B0C"/>
    <w:rsid w:val="143A53BF"/>
    <w:rsid w:val="14885C9A"/>
    <w:rsid w:val="148B307B"/>
    <w:rsid w:val="14A5684C"/>
    <w:rsid w:val="14A979BF"/>
    <w:rsid w:val="14D26F15"/>
    <w:rsid w:val="14E3669A"/>
    <w:rsid w:val="14F450DE"/>
    <w:rsid w:val="15023C9F"/>
    <w:rsid w:val="15190FE8"/>
    <w:rsid w:val="15202377"/>
    <w:rsid w:val="152E2536"/>
    <w:rsid w:val="154222ED"/>
    <w:rsid w:val="15627B30"/>
    <w:rsid w:val="15671D54"/>
    <w:rsid w:val="15806971"/>
    <w:rsid w:val="15932B49"/>
    <w:rsid w:val="15997A33"/>
    <w:rsid w:val="159D39C7"/>
    <w:rsid w:val="159E5049"/>
    <w:rsid w:val="15AC7AE7"/>
    <w:rsid w:val="15CE3B81"/>
    <w:rsid w:val="15E72E94"/>
    <w:rsid w:val="1615355E"/>
    <w:rsid w:val="16232935"/>
    <w:rsid w:val="164C2CF7"/>
    <w:rsid w:val="16526560"/>
    <w:rsid w:val="165B2F3A"/>
    <w:rsid w:val="16753FFC"/>
    <w:rsid w:val="16B0768E"/>
    <w:rsid w:val="16C60CFC"/>
    <w:rsid w:val="16C84A74"/>
    <w:rsid w:val="16F52F46"/>
    <w:rsid w:val="16FF7D6A"/>
    <w:rsid w:val="1720040C"/>
    <w:rsid w:val="173E4D36"/>
    <w:rsid w:val="174C1201"/>
    <w:rsid w:val="175B1444"/>
    <w:rsid w:val="17800EAB"/>
    <w:rsid w:val="17802300"/>
    <w:rsid w:val="17832749"/>
    <w:rsid w:val="178F5592"/>
    <w:rsid w:val="179E7583"/>
    <w:rsid w:val="17A32DEB"/>
    <w:rsid w:val="17C34EE7"/>
    <w:rsid w:val="17E7717C"/>
    <w:rsid w:val="17F3167D"/>
    <w:rsid w:val="18133ACD"/>
    <w:rsid w:val="186407CC"/>
    <w:rsid w:val="187F1162"/>
    <w:rsid w:val="189F0B60"/>
    <w:rsid w:val="18BB6E52"/>
    <w:rsid w:val="18CB43A7"/>
    <w:rsid w:val="18D23988"/>
    <w:rsid w:val="192D5062"/>
    <w:rsid w:val="19404D95"/>
    <w:rsid w:val="194505FE"/>
    <w:rsid w:val="194D1260"/>
    <w:rsid w:val="197131A1"/>
    <w:rsid w:val="19924EC5"/>
    <w:rsid w:val="19BB266E"/>
    <w:rsid w:val="19BC47E2"/>
    <w:rsid w:val="19CF1C75"/>
    <w:rsid w:val="19E971DB"/>
    <w:rsid w:val="1A0758B3"/>
    <w:rsid w:val="1A3B37AF"/>
    <w:rsid w:val="1A3D7527"/>
    <w:rsid w:val="1A423EEC"/>
    <w:rsid w:val="1A5B79AD"/>
    <w:rsid w:val="1A7F5449"/>
    <w:rsid w:val="1ABA0B77"/>
    <w:rsid w:val="1B283D33"/>
    <w:rsid w:val="1B3A6C78"/>
    <w:rsid w:val="1B4B639F"/>
    <w:rsid w:val="1B66485B"/>
    <w:rsid w:val="1B6B1E72"/>
    <w:rsid w:val="1B8B6070"/>
    <w:rsid w:val="1BCE5401"/>
    <w:rsid w:val="1BD113A2"/>
    <w:rsid w:val="1BD23C9F"/>
    <w:rsid w:val="1BD417C5"/>
    <w:rsid w:val="1C444B9D"/>
    <w:rsid w:val="1C737230"/>
    <w:rsid w:val="1C76287C"/>
    <w:rsid w:val="1C9444C1"/>
    <w:rsid w:val="1CB22EFF"/>
    <w:rsid w:val="1CCC4B92"/>
    <w:rsid w:val="1CFD2C35"/>
    <w:rsid w:val="1D0205B4"/>
    <w:rsid w:val="1D126A49"/>
    <w:rsid w:val="1D181B85"/>
    <w:rsid w:val="1D1E53EE"/>
    <w:rsid w:val="1D320E99"/>
    <w:rsid w:val="1D3369BF"/>
    <w:rsid w:val="1D3E15EC"/>
    <w:rsid w:val="1D5801D4"/>
    <w:rsid w:val="1D646B79"/>
    <w:rsid w:val="1D6A0633"/>
    <w:rsid w:val="1D6D1ED1"/>
    <w:rsid w:val="1D6D402B"/>
    <w:rsid w:val="1D796AC8"/>
    <w:rsid w:val="1D884F5D"/>
    <w:rsid w:val="1D905BC0"/>
    <w:rsid w:val="1D952165"/>
    <w:rsid w:val="1D9831C8"/>
    <w:rsid w:val="1DA022A7"/>
    <w:rsid w:val="1DA8115B"/>
    <w:rsid w:val="1DAB29F9"/>
    <w:rsid w:val="1DBE44DB"/>
    <w:rsid w:val="1DC835AB"/>
    <w:rsid w:val="1DED3012"/>
    <w:rsid w:val="1DF47EFC"/>
    <w:rsid w:val="1E0068A1"/>
    <w:rsid w:val="1E262080"/>
    <w:rsid w:val="1E401394"/>
    <w:rsid w:val="1E58492F"/>
    <w:rsid w:val="1E682698"/>
    <w:rsid w:val="1E7F010E"/>
    <w:rsid w:val="1E8F7C25"/>
    <w:rsid w:val="1E91399D"/>
    <w:rsid w:val="1EA26D96"/>
    <w:rsid w:val="1ED0096A"/>
    <w:rsid w:val="1F152820"/>
    <w:rsid w:val="1F1D16D5"/>
    <w:rsid w:val="1F271888"/>
    <w:rsid w:val="1F2760B0"/>
    <w:rsid w:val="1F2C661D"/>
    <w:rsid w:val="1F7D1043"/>
    <w:rsid w:val="1F7E7D75"/>
    <w:rsid w:val="1F91791B"/>
    <w:rsid w:val="1FAA740D"/>
    <w:rsid w:val="1FB41916"/>
    <w:rsid w:val="1FEF3071"/>
    <w:rsid w:val="1FF16DE9"/>
    <w:rsid w:val="1FF42BFE"/>
    <w:rsid w:val="1FF84D41"/>
    <w:rsid w:val="20036B1D"/>
    <w:rsid w:val="205904EB"/>
    <w:rsid w:val="20AF0D9B"/>
    <w:rsid w:val="20C75D9C"/>
    <w:rsid w:val="20E34258"/>
    <w:rsid w:val="2196789E"/>
    <w:rsid w:val="21A34113"/>
    <w:rsid w:val="21AD4F92"/>
    <w:rsid w:val="21AF1A01"/>
    <w:rsid w:val="21CB38DB"/>
    <w:rsid w:val="21DA565B"/>
    <w:rsid w:val="21E85FCA"/>
    <w:rsid w:val="22066450"/>
    <w:rsid w:val="22197A7E"/>
    <w:rsid w:val="225418B2"/>
    <w:rsid w:val="22723AE6"/>
    <w:rsid w:val="2288155B"/>
    <w:rsid w:val="22D30A28"/>
    <w:rsid w:val="22E509BF"/>
    <w:rsid w:val="23151041"/>
    <w:rsid w:val="231D6147"/>
    <w:rsid w:val="232A616E"/>
    <w:rsid w:val="23386ADD"/>
    <w:rsid w:val="237202B0"/>
    <w:rsid w:val="2375388E"/>
    <w:rsid w:val="23781159"/>
    <w:rsid w:val="239B35B7"/>
    <w:rsid w:val="23A418A2"/>
    <w:rsid w:val="23A91789"/>
    <w:rsid w:val="240A66CC"/>
    <w:rsid w:val="24134E54"/>
    <w:rsid w:val="245A2A83"/>
    <w:rsid w:val="2466767A"/>
    <w:rsid w:val="2471674B"/>
    <w:rsid w:val="24793D8C"/>
    <w:rsid w:val="24D64800"/>
    <w:rsid w:val="251D242F"/>
    <w:rsid w:val="254A2AF8"/>
    <w:rsid w:val="256736AA"/>
    <w:rsid w:val="25675458"/>
    <w:rsid w:val="256B663D"/>
    <w:rsid w:val="25A93CC2"/>
    <w:rsid w:val="25AB17E9"/>
    <w:rsid w:val="25AE7211"/>
    <w:rsid w:val="25DD396C"/>
    <w:rsid w:val="25DD571A"/>
    <w:rsid w:val="25DF3841"/>
    <w:rsid w:val="260B04D9"/>
    <w:rsid w:val="261B741D"/>
    <w:rsid w:val="26413EFB"/>
    <w:rsid w:val="2644442D"/>
    <w:rsid w:val="2661459D"/>
    <w:rsid w:val="266B4AD8"/>
    <w:rsid w:val="26865DB2"/>
    <w:rsid w:val="269C55D5"/>
    <w:rsid w:val="26A85D28"/>
    <w:rsid w:val="26AD333E"/>
    <w:rsid w:val="26BE2EE1"/>
    <w:rsid w:val="26CF7759"/>
    <w:rsid w:val="26EC030B"/>
    <w:rsid w:val="26EE4083"/>
    <w:rsid w:val="26F70A5D"/>
    <w:rsid w:val="27035654"/>
    <w:rsid w:val="270A6B1F"/>
    <w:rsid w:val="272B36FC"/>
    <w:rsid w:val="27427F2B"/>
    <w:rsid w:val="278B636C"/>
    <w:rsid w:val="27900678"/>
    <w:rsid w:val="27937AEA"/>
    <w:rsid w:val="27AC51B9"/>
    <w:rsid w:val="27B506FD"/>
    <w:rsid w:val="27BA06F2"/>
    <w:rsid w:val="27CF7A19"/>
    <w:rsid w:val="27D76959"/>
    <w:rsid w:val="280F37E6"/>
    <w:rsid w:val="28164F13"/>
    <w:rsid w:val="281B7617"/>
    <w:rsid w:val="282C4737"/>
    <w:rsid w:val="28305FD5"/>
    <w:rsid w:val="284625DA"/>
    <w:rsid w:val="28650375"/>
    <w:rsid w:val="286A6E9E"/>
    <w:rsid w:val="28D01566"/>
    <w:rsid w:val="290D6316"/>
    <w:rsid w:val="29325D7D"/>
    <w:rsid w:val="29581C87"/>
    <w:rsid w:val="295D2480"/>
    <w:rsid w:val="29852351"/>
    <w:rsid w:val="29AB625B"/>
    <w:rsid w:val="29AE7AF9"/>
    <w:rsid w:val="29C56BF1"/>
    <w:rsid w:val="29C62EA4"/>
    <w:rsid w:val="29D137E8"/>
    <w:rsid w:val="29DF4157"/>
    <w:rsid w:val="2A1B4A63"/>
    <w:rsid w:val="2A1D3313"/>
    <w:rsid w:val="2A3750D6"/>
    <w:rsid w:val="2A3A313B"/>
    <w:rsid w:val="2A3D0E7D"/>
    <w:rsid w:val="2A44220C"/>
    <w:rsid w:val="2A4E4E38"/>
    <w:rsid w:val="2A5D12BC"/>
    <w:rsid w:val="2A7228D5"/>
    <w:rsid w:val="2A9E191C"/>
    <w:rsid w:val="2AB0164F"/>
    <w:rsid w:val="2AE61515"/>
    <w:rsid w:val="2AF23A16"/>
    <w:rsid w:val="2B193698"/>
    <w:rsid w:val="2B3C2EE3"/>
    <w:rsid w:val="2B3F259D"/>
    <w:rsid w:val="2B576D84"/>
    <w:rsid w:val="2B5B5A5F"/>
    <w:rsid w:val="2B62753C"/>
    <w:rsid w:val="2B794137"/>
    <w:rsid w:val="2B7C47AF"/>
    <w:rsid w:val="2BA016C4"/>
    <w:rsid w:val="2BAA2542"/>
    <w:rsid w:val="2BC03B14"/>
    <w:rsid w:val="2BC5737C"/>
    <w:rsid w:val="2BD870AF"/>
    <w:rsid w:val="2BF33EE9"/>
    <w:rsid w:val="2C1C51EE"/>
    <w:rsid w:val="2C332538"/>
    <w:rsid w:val="2C477D91"/>
    <w:rsid w:val="2C8C39F6"/>
    <w:rsid w:val="2CAB47C4"/>
    <w:rsid w:val="2CAC3FA5"/>
    <w:rsid w:val="2CD05FD9"/>
    <w:rsid w:val="2CE81574"/>
    <w:rsid w:val="2CEB2E12"/>
    <w:rsid w:val="2CEE645F"/>
    <w:rsid w:val="2CFC0B7C"/>
    <w:rsid w:val="2D200D0E"/>
    <w:rsid w:val="2D202ABC"/>
    <w:rsid w:val="2D3E1DC4"/>
    <w:rsid w:val="2D404F0C"/>
    <w:rsid w:val="2D426ED6"/>
    <w:rsid w:val="2D595FCE"/>
    <w:rsid w:val="2D67693D"/>
    <w:rsid w:val="2D7050C6"/>
    <w:rsid w:val="2DA82AB1"/>
    <w:rsid w:val="2DF9330D"/>
    <w:rsid w:val="2E0028ED"/>
    <w:rsid w:val="2E150147"/>
    <w:rsid w:val="2E165C6D"/>
    <w:rsid w:val="2E2B796A"/>
    <w:rsid w:val="2E433B73"/>
    <w:rsid w:val="2E6966E5"/>
    <w:rsid w:val="2E750BE6"/>
    <w:rsid w:val="2E7D3F3E"/>
    <w:rsid w:val="2E933762"/>
    <w:rsid w:val="2EB229A3"/>
    <w:rsid w:val="2EBD433B"/>
    <w:rsid w:val="2EBD61CA"/>
    <w:rsid w:val="2EC35DF5"/>
    <w:rsid w:val="2EDE49DD"/>
    <w:rsid w:val="2EE265FC"/>
    <w:rsid w:val="2EF35FAE"/>
    <w:rsid w:val="2EFC1307"/>
    <w:rsid w:val="2F0F103A"/>
    <w:rsid w:val="2F11754B"/>
    <w:rsid w:val="2F2919D0"/>
    <w:rsid w:val="2F7B66D0"/>
    <w:rsid w:val="2F807842"/>
    <w:rsid w:val="2F834C7B"/>
    <w:rsid w:val="2F927575"/>
    <w:rsid w:val="2FAA0D63"/>
    <w:rsid w:val="2FC75471"/>
    <w:rsid w:val="2FD1009E"/>
    <w:rsid w:val="2FE04BDD"/>
    <w:rsid w:val="2FE13988"/>
    <w:rsid w:val="2FE808CB"/>
    <w:rsid w:val="30054FF9"/>
    <w:rsid w:val="300634F7"/>
    <w:rsid w:val="300F6E18"/>
    <w:rsid w:val="303A20E7"/>
    <w:rsid w:val="303E14AB"/>
    <w:rsid w:val="3049232A"/>
    <w:rsid w:val="304D0D09"/>
    <w:rsid w:val="305667F5"/>
    <w:rsid w:val="3062519A"/>
    <w:rsid w:val="307A6987"/>
    <w:rsid w:val="30801AC4"/>
    <w:rsid w:val="30A12166"/>
    <w:rsid w:val="310D15A9"/>
    <w:rsid w:val="31172428"/>
    <w:rsid w:val="31350B00"/>
    <w:rsid w:val="314B3E80"/>
    <w:rsid w:val="31532902"/>
    <w:rsid w:val="316311C9"/>
    <w:rsid w:val="316F4012"/>
    <w:rsid w:val="31790274"/>
    <w:rsid w:val="317C228B"/>
    <w:rsid w:val="31A812D2"/>
    <w:rsid w:val="31CD296F"/>
    <w:rsid w:val="31D200FD"/>
    <w:rsid w:val="31D9148B"/>
    <w:rsid w:val="31F2079F"/>
    <w:rsid w:val="320E382B"/>
    <w:rsid w:val="321E61D3"/>
    <w:rsid w:val="32230959"/>
    <w:rsid w:val="324F79A0"/>
    <w:rsid w:val="325E77F3"/>
    <w:rsid w:val="32737B32"/>
    <w:rsid w:val="32891103"/>
    <w:rsid w:val="32931F82"/>
    <w:rsid w:val="32A372A9"/>
    <w:rsid w:val="32B06690"/>
    <w:rsid w:val="32DB1233"/>
    <w:rsid w:val="32F347CF"/>
    <w:rsid w:val="331704BD"/>
    <w:rsid w:val="334F40FB"/>
    <w:rsid w:val="33A51F6D"/>
    <w:rsid w:val="33A67A93"/>
    <w:rsid w:val="33B71CA0"/>
    <w:rsid w:val="33EA7980"/>
    <w:rsid w:val="33FE342B"/>
    <w:rsid w:val="34394463"/>
    <w:rsid w:val="344D6161"/>
    <w:rsid w:val="34627E5E"/>
    <w:rsid w:val="347E456C"/>
    <w:rsid w:val="349873DC"/>
    <w:rsid w:val="34BF2BBB"/>
    <w:rsid w:val="34BF55AF"/>
    <w:rsid w:val="34CA77B1"/>
    <w:rsid w:val="34D50630"/>
    <w:rsid w:val="34E97C37"/>
    <w:rsid w:val="350C7DCA"/>
    <w:rsid w:val="352B64A2"/>
    <w:rsid w:val="353C420B"/>
    <w:rsid w:val="35753BC1"/>
    <w:rsid w:val="3589141A"/>
    <w:rsid w:val="35B069A7"/>
    <w:rsid w:val="35B51E9E"/>
    <w:rsid w:val="35E52AF5"/>
    <w:rsid w:val="35EA010B"/>
    <w:rsid w:val="35ED7BFB"/>
    <w:rsid w:val="36370E76"/>
    <w:rsid w:val="363B2715"/>
    <w:rsid w:val="364D2448"/>
    <w:rsid w:val="366652B8"/>
    <w:rsid w:val="36683C8D"/>
    <w:rsid w:val="366E6BD7"/>
    <w:rsid w:val="367479D5"/>
    <w:rsid w:val="36A22794"/>
    <w:rsid w:val="36B10AA7"/>
    <w:rsid w:val="36B81FB7"/>
    <w:rsid w:val="36BD5820"/>
    <w:rsid w:val="36CC7A24"/>
    <w:rsid w:val="36DD37CC"/>
    <w:rsid w:val="36E42DAC"/>
    <w:rsid w:val="37124EAB"/>
    <w:rsid w:val="371B60A2"/>
    <w:rsid w:val="371F2036"/>
    <w:rsid w:val="37920A5A"/>
    <w:rsid w:val="379876F3"/>
    <w:rsid w:val="37A10C9D"/>
    <w:rsid w:val="37A91900"/>
    <w:rsid w:val="37AD2E64"/>
    <w:rsid w:val="37B45887"/>
    <w:rsid w:val="37BA58BB"/>
    <w:rsid w:val="37E961A0"/>
    <w:rsid w:val="380751D0"/>
    <w:rsid w:val="38284F1B"/>
    <w:rsid w:val="384004B6"/>
    <w:rsid w:val="384635F3"/>
    <w:rsid w:val="3848736B"/>
    <w:rsid w:val="385176F1"/>
    <w:rsid w:val="38526AFA"/>
    <w:rsid w:val="387B329C"/>
    <w:rsid w:val="388859B9"/>
    <w:rsid w:val="38A24CCD"/>
    <w:rsid w:val="38B62526"/>
    <w:rsid w:val="38C20ECB"/>
    <w:rsid w:val="38C42E95"/>
    <w:rsid w:val="38D26C34"/>
    <w:rsid w:val="38EA0422"/>
    <w:rsid w:val="392A6A70"/>
    <w:rsid w:val="392E6561"/>
    <w:rsid w:val="39365415"/>
    <w:rsid w:val="395C1320"/>
    <w:rsid w:val="3962445C"/>
    <w:rsid w:val="39693A3D"/>
    <w:rsid w:val="39706B79"/>
    <w:rsid w:val="3978732C"/>
    <w:rsid w:val="39F03816"/>
    <w:rsid w:val="39FE23D7"/>
    <w:rsid w:val="39FE4185"/>
    <w:rsid w:val="3A004FB1"/>
    <w:rsid w:val="3A0472C2"/>
    <w:rsid w:val="3A2D4A6A"/>
    <w:rsid w:val="3A3C2EFF"/>
    <w:rsid w:val="3A541FF7"/>
    <w:rsid w:val="3A6D4E67"/>
    <w:rsid w:val="3A6F0BDF"/>
    <w:rsid w:val="3A80103E"/>
    <w:rsid w:val="3AA840F1"/>
    <w:rsid w:val="3ACA050B"/>
    <w:rsid w:val="3AF17846"/>
    <w:rsid w:val="3AFD61EB"/>
    <w:rsid w:val="3B084B8F"/>
    <w:rsid w:val="3B0E03F8"/>
    <w:rsid w:val="3B2220F5"/>
    <w:rsid w:val="3B283915"/>
    <w:rsid w:val="3B4402BD"/>
    <w:rsid w:val="3B4F0A10"/>
    <w:rsid w:val="3B783AC3"/>
    <w:rsid w:val="3B8561AE"/>
    <w:rsid w:val="3B9C4F9D"/>
    <w:rsid w:val="3BA07DFA"/>
    <w:rsid w:val="3BA23236"/>
    <w:rsid w:val="3BE23632"/>
    <w:rsid w:val="3BE41159"/>
    <w:rsid w:val="3BEF6D9B"/>
    <w:rsid w:val="3BFB1E94"/>
    <w:rsid w:val="3C211F85"/>
    <w:rsid w:val="3C215F09"/>
    <w:rsid w:val="3C344A0D"/>
    <w:rsid w:val="3C4B567C"/>
    <w:rsid w:val="3C634773"/>
    <w:rsid w:val="3C6D0BFF"/>
    <w:rsid w:val="3C6D73A0"/>
    <w:rsid w:val="3CB46D7D"/>
    <w:rsid w:val="3CC33464"/>
    <w:rsid w:val="3CFD6976"/>
    <w:rsid w:val="3D000214"/>
    <w:rsid w:val="3D0C4E0B"/>
    <w:rsid w:val="3D255522"/>
    <w:rsid w:val="3D3D3216"/>
    <w:rsid w:val="3D3D6D72"/>
    <w:rsid w:val="3D6407A3"/>
    <w:rsid w:val="3D65276D"/>
    <w:rsid w:val="3D6C7658"/>
    <w:rsid w:val="3D714C6E"/>
    <w:rsid w:val="3DBB238D"/>
    <w:rsid w:val="3DD26AD3"/>
    <w:rsid w:val="3DF37D79"/>
    <w:rsid w:val="3E0E070F"/>
    <w:rsid w:val="3E171CB9"/>
    <w:rsid w:val="3E38578C"/>
    <w:rsid w:val="3E407ADA"/>
    <w:rsid w:val="3E7460EA"/>
    <w:rsid w:val="3E886713"/>
    <w:rsid w:val="3EB76FF8"/>
    <w:rsid w:val="3EBB4BE0"/>
    <w:rsid w:val="3F0D4E6A"/>
    <w:rsid w:val="3F0F2990"/>
    <w:rsid w:val="3F1E3A77"/>
    <w:rsid w:val="3F2313E5"/>
    <w:rsid w:val="3F786788"/>
    <w:rsid w:val="3F7A2500"/>
    <w:rsid w:val="3FA532F5"/>
    <w:rsid w:val="3FB157F6"/>
    <w:rsid w:val="3FDD3AA0"/>
    <w:rsid w:val="3FF37BBC"/>
    <w:rsid w:val="404E1296"/>
    <w:rsid w:val="40864ED4"/>
    <w:rsid w:val="408F6F36"/>
    <w:rsid w:val="40D5502B"/>
    <w:rsid w:val="40D75730"/>
    <w:rsid w:val="40E070FE"/>
    <w:rsid w:val="40F7192E"/>
    <w:rsid w:val="410F6C78"/>
    <w:rsid w:val="41306BEE"/>
    <w:rsid w:val="41362456"/>
    <w:rsid w:val="414803DC"/>
    <w:rsid w:val="414D1E51"/>
    <w:rsid w:val="41630D72"/>
    <w:rsid w:val="41656898"/>
    <w:rsid w:val="41BC374E"/>
    <w:rsid w:val="41DB1250"/>
    <w:rsid w:val="41E53E7C"/>
    <w:rsid w:val="420A5691"/>
    <w:rsid w:val="421A58D4"/>
    <w:rsid w:val="4241698C"/>
    <w:rsid w:val="425D1C65"/>
    <w:rsid w:val="42734FE4"/>
    <w:rsid w:val="42A17DA3"/>
    <w:rsid w:val="42C85330"/>
    <w:rsid w:val="42E12896"/>
    <w:rsid w:val="42EB7271"/>
    <w:rsid w:val="43234C5C"/>
    <w:rsid w:val="432A60C8"/>
    <w:rsid w:val="435C3CCA"/>
    <w:rsid w:val="436239D7"/>
    <w:rsid w:val="436D5ED7"/>
    <w:rsid w:val="438751EB"/>
    <w:rsid w:val="43A062AD"/>
    <w:rsid w:val="43C53F65"/>
    <w:rsid w:val="43D321DE"/>
    <w:rsid w:val="43D67F21"/>
    <w:rsid w:val="43E20674"/>
    <w:rsid w:val="44562E10"/>
    <w:rsid w:val="44615A3C"/>
    <w:rsid w:val="447B63D2"/>
    <w:rsid w:val="44827761"/>
    <w:rsid w:val="44872FC9"/>
    <w:rsid w:val="44A518EC"/>
    <w:rsid w:val="44A92FC5"/>
    <w:rsid w:val="44BF6C07"/>
    <w:rsid w:val="44D0671E"/>
    <w:rsid w:val="452847AC"/>
    <w:rsid w:val="452F5B3A"/>
    <w:rsid w:val="454113CA"/>
    <w:rsid w:val="45442C68"/>
    <w:rsid w:val="454B3FF6"/>
    <w:rsid w:val="45525385"/>
    <w:rsid w:val="455410FD"/>
    <w:rsid w:val="45616A75"/>
    <w:rsid w:val="458D460F"/>
    <w:rsid w:val="458F65D9"/>
    <w:rsid w:val="4598284D"/>
    <w:rsid w:val="45B91076"/>
    <w:rsid w:val="45D67D64"/>
    <w:rsid w:val="45D95AA6"/>
    <w:rsid w:val="45D97854"/>
    <w:rsid w:val="45F67B9D"/>
    <w:rsid w:val="4604288B"/>
    <w:rsid w:val="46144D30"/>
    <w:rsid w:val="46274A64"/>
    <w:rsid w:val="46592743"/>
    <w:rsid w:val="46647A66"/>
    <w:rsid w:val="4665558C"/>
    <w:rsid w:val="46844A32"/>
    <w:rsid w:val="46C95B1B"/>
    <w:rsid w:val="46D00C57"/>
    <w:rsid w:val="46EA3AC1"/>
    <w:rsid w:val="46EE3897"/>
    <w:rsid w:val="4710374A"/>
    <w:rsid w:val="47134FE8"/>
    <w:rsid w:val="472114B3"/>
    <w:rsid w:val="47503B46"/>
    <w:rsid w:val="47613FA5"/>
    <w:rsid w:val="47C167F2"/>
    <w:rsid w:val="47D324F0"/>
    <w:rsid w:val="47D77DC3"/>
    <w:rsid w:val="48054931"/>
    <w:rsid w:val="483B47F6"/>
    <w:rsid w:val="487970CD"/>
    <w:rsid w:val="48C4659A"/>
    <w:rsid w:val="48CE11C6"/>
    <w:rsid w:val="48DD3AFF"/>
    <w:rsid w:val="48E72288"/>
    <w:rsid w:val="491A08B0"/>
    <w:rsid w:val="4929464F"/>
    <w:rsid w:val="49320D4E"/>
    <w:rsid w:val="49425710"/>
    <w:rsid w:val="49437E06"/>
    <w:rsid w:val="494871CB"/>
    <w:rsid w:val="494D658F"/>
    <w:rsid w:val="49635483"/>
    <w:rsid w:val="49647D7D"/>
    <w:rsid w:val="497C4DB1"/>
    <w:rsid w:val="498B5309"/>
    <w:rsid w:val="49A32653"/>
    <w:rsid w:val="49AF0FF8"/>
    <w:rsid w:val="49B56541"/>
    <w:rsid w:val="49CD5922"/>
    <w:rsid w:val="49F66C27"/>
    <w:rsid w:val="4A0F39E7"/>
    <w:rsid w:val="4A2117CA"/>
    <w:rsid w:val="4AA942EE"/>
    <w:rsid w:val="4ABA3B32"/>
    <w:rsid w:val="4AC9433B"/>
    <w:rsid w:val="4AD835A5"/>
    <w:rsid w:val="4B0709C0"/>
    <w:rsid w:val="4B2C48CA"/>
    <w:rsid w:val="4B502367"/>
    <w:rsid w:val="4B5A4F93"/>
    <w:rsid w:val="4B6D2F19"/>
    <w:rsid w:val="4B8A2A0D"/>
    <w:rsid w:val="4B92472D"/>
    <w:rsid w:val="4B9A1834"/>
    <w:rsid w:val="4BD82A07"/>
    <w:rsid w:val="4BDC1472"/>
    <w:rsid w:val="4BE96317"/>
    <w:rsid w:val="4BEA27BB"/>
    <w:rsid w:val="4C1635B0"/>
    <w:rsid w:val="4C1A51E9"/>
    <w:rsid w:val="4C2832E3"/>
    <w:rsid w:val="4C4023DB"/>
    <w:rsid w:val="4C6D519A"/>
    <w:rsid w:val="4C8F3363"/>
    <w:rsid w:val="4CDA2830"/>
    <w:rsid w:val="4CEB5440"/>
    <w:rsid w:val="4CF80F08"/>
    <w:rsid w:val="4D090A1F"/>
    <w:rsid w:val="4D3C7046"/>
    <w:rsid w:val="4D4B54DB"/>
    <w:rsid w:val="4D673998"/>
    <w:rsid w:val="4D677E3B"/>
    <w:rsid w:val="4D981DA3"/>
    <w:rsid w:val="4D9A1FBF"/>
    <w:rsid w:val="4DAA65BB"/>
    <w:rsid w:val="4DB36BDD"/>
    <w:rsid w:val="4DCC45CE"/>
    <w:rsid w:val="4DCE126D"/>
    <w:rsid w:val="4DF53699"/>
    <w:rsid w:val="4DF571F5"/>
    <w:rsid w:val="4E086F29"/>
    <w:rsid w:val="4E2F6BAB"/>
    <w:rsid w:val="4E482373"/>
    <w:rsid w:val="4E4B5A59"/>
    <w:rsid w:val="4E4F6905"/>
    <w:rsid w:val="4E6B74B7"/>
    <w:rsid w:val="4E710F72"/>
    <w:rsid w:val="4E8D38D2"/>
    <w:rsid w:val="4E8F31A6"/>
    <w:rsid w:val="4EA01857"/>
    <w:rsid w:val="4EC3367F"/>
    <w:rsid w:val="4ECC43FA"/>
    <w:rsid w:val="4EEE4370"/>
    <w:rsid w:val="4EFF657E"/>
    <w:rsid w:val="4F20650C"/>
    <w:rsid w:val="4F323738"/>
    <w:rsid w:val="4F3E697A"/>
    <w:rsid w:val="4F440434"/>
    <w:rsid w:val="4F4A3571"/>
    <w:rsid w:val="4F4B17C3"/>
    <w:rsid w:val="4F4E4E0F"/>
    <w:rsid w:val="4F824AB9"/>
    <w:rsid w:val="4F871635"/>
    <w:rsid w:val="4F960564"/>
    <w:rsid w:val="4FC82E13"/>
    <w:rsid w:val="4FC86E68"/>
    <w:rsid w:val="50081462"/>
    <w:rsid w:val="501B533C"/>
    <w:rsid w:val="501E0C85"/>
    <w:rsid w:val="50416722"/>
    <w:rsid w:val="509E1DC6"/>
    <w:rsid w:val="511B51C5"/>
    <w:rsid w:val="512D298A"/>
    <w:rsid w:val="51422751"/>
    <w:rsid w:val="51656440"/>
    <w:rsid w:val="51A258E6"/>
    <w:rsid w:val="51A56401"/>
    <w:rsid w:val="51D27F79"/>
    <w:rsid w:val="520E0886"/>
    <w:rsid w:val="521265C8"/>
    <w:rsid w:val="526112FD"/>
    <w:rsid w:val="52B0193D"/>
    <w:rsid w:val="52B21B59"/>
    <w:rsid w:val="52C84ED8"/>
    <w:rsid w:val="52CA0C50"/>
    <w:rsid w:val="52F67C97"/>
    <w:rsid w:val="53280B3B"/>
    <w:rsid w:val="534A3FB3"/>
    <w:rsid w:val="535D3873"/>
    <w:rsid w:val="536C7C6B"/>
    <w:rsid w:val="53745413"/>
    <w:rsid w:val="538708F0"/>
    <w:rsid w:val="538928BA"/>
    <w:rsid w:val="539179C0"/>
    <w:rsid w:val="539C2B73"/>
    <w:rsid w:val="53A9454A"/>
    <w:rsid w:val="53B46D62"/>
    <w:rsid w:val="53EE2F0E"/>
    <w:rsid w:val="54190B24"/>
    <w:rsid w:val="542425E2"/>
    <w:rsid w:val="5447369C"/>
    <w:rsid w:val="54947768"/>
    <w:rsid w:val="54972DB4"/>
    <w:rsid w:val="54A5650C"/>
    <w:rsid w:val="54B24092"/>
    <w:rsid w:val="54CA13DC"/>
    <w:rsid w:val="54CF6866"/>
    <w:rsid w:val="54D538DD"/>
    <w:rsid w:val="55061CE8"/>
    <w:rsid w:val="552D54C7"/>
    <w:rsid w:val="553700F3"/>
    <w:rsid w:val="559674D1"/>
    <w:rsid w:val="55983288"/>
    <w:rsid w:val="55AE2AAB"/>
    <w:rsid w:val="55BB6F76"/>
    <w:rsid w:val="55F61D5C"/>
    <w:rsid w:val="55F935FB"/>
    <w:rsid w:val="55FB7373"/>
    <w:rsid w:val="56004989"/>
    <w:rsid w:val="56222B52"/>
    <w:rsid w:val="56325EB0"/>
    <w:rsid w:val="56632CAD"/>
    <w:rsid w:val="56731B2D"/>
    <w:rsid w:val="569C0B56"/>
    <w:rsid w:val="56C52148"/>
    <w:rsid w:val="571B00C0"/>
    <w:rsid w:val="572F3778"/>
    <w:rsid w:val="57763155"/>
    <w:rsid w:val="57811AFA"/>
    <w:rsid w:val="57883530"/>
    <w:rsid w:val="57AC301B"/>
    <w:rsid w:val="57AE6D93"/>
    <w:rsid w:val="57D165DD"/>
    <w:rsid w:val="57D63BF4"/>
    <w:rsid w:val="57DD1426"/>
    <w:rsid w:val="57DF519E"/>
    <w:rsid w:val="57E2517A"/>
    <w:rsid w:val="57F30C49"/>
    <w:rsid w:val="582A3F3F"/>
    <w:rsid w:val="583D1EC5"/>
    <w:rsid w:val="58416CB5"/>
    <w:rsid w:val="58445001"/>
    <w:rsid w:val="585D2567"/>
    <w:rsid w:val="58816255"/>
    <w:rsid w:val="58A261CC"/>
    <w:rsid w:val="58AB1524"/>
    <w:rsid w:val="58B71C77"/>
    <w:rsid w:val="58F31166"/>
    <w:rsid w:val="58F92290"/>
    <w:rsid w:val="5996188C"/>
    <w:rsid w:val="59FC01B8"/>
    <w:rsid w:val="5A0709DC"/>
    <w:rsid w:val="5A0A5DD6"/>
    <w:rsid w:val="5A0C5FF2"/>
    <w:rsid w:val="5A2E7D17"/>
    <w:rsid w:val="5A533C21"/>
    <w:rsid w:val="5A5A5442"/>
    <w:rsid w:val="5A655703"/>
    <w:rsid w:val="5A6A4AC7"/>
    <w:rsid w:val="5A89319F"/>
    <w:rsid w:val="5A963B0E"/>
    <w:rsid w:val="5A9F29C3"/>
    <w:rsid w:val="5AAC3332"/>
    <w:rsid w:val="5AB87F28"/>
    <w:rsid w:val="5B60703B"/>
    <w:rsid w:val="5B6360C3"/>
    <w:rsid w:val="5B767BC7"/>
    <w:rsid w:val="5B9242D5"/>
    <w:rsid w:val="5BC76675"/>
    <w:rsid w:val="5BD26DC8"/>
    <w:rsid w:val="5BF1724E"/>
    <w:rsid w:val="5C166CB5"/>
    <w:rsid w:val="5C302273"/>
    <w:rsid w:val="5C304E69"/>
    <w:rsid w:val="5C3F445D"/>
    <w:rsid w:val="5C4750C0"/>
    <w:rsid w:val="5C4F21C6"/>
    <w:rsid w:val="5C784F41"/>
    <w:rsid w:val="5C9A1694"/>
    <w:rsid w:val="5CA02A22"/>
    <w:rsid w:val="5CBA3AE4"/>
    <w:rsid w:val="5CC901CB"/>
    <w:rsid w:val="5CCB7A9F"/>
    <w:rsid w:val="5CD32DF8"/>
    <w:rsid w:val="5CE943C9"/>
    <w:rsid w:val="5D170F36"/>
    <w:rsid w:val="5D3A2E77"/>
    <w:rsid w:val="5D3B7AC8"/>
    <w:rsid w:val="5D5A7075"/>
    <w:rsid w:val="5D7A4E55"/>
    <w:rsid w:val="5D800CA9"/>
    <w:rsid w:val="5D885990"/>
    <w:rsid w:val="5DA0717E"/>
    <w:rsid w:val="5DA84284"/>
    <w:rsid w:val="5DD22C6C"/>
    <w:rsid w:val="5DF43025"/>
    <w:rsid w:val="5E47584B"/>
    <w:rsid w:val="5EA031AD"/>
    <w:rsid w:val="5EBF3633"/>
    <w:rsid w:val="5EE05174"/>
    <w:rsid w:val="5EEC63F2"/>
    <w:rsid w:val="5EF64B7B"/>
    <w:rsid w:val="5EFB03E4"/>
    <w:rsid w:val="5EFC6636"/>
    <w:rsid w:val="5F0E0117"/>
    <w:rsid w:val="5F3155D9"/>
    <w:rsid w:val="5F700DD2"/>
    <w:rsid w:val="5F7D704B"/>
    <w:rsid w:val="5FAA6092"/>
    <w:rsid w:val="5FC829BC"/>
    <w:rsid w:val="5FDB0D64"/>
    <w:rsid w:val="5FFC08B7"/>
    <w:rsid w:val="5FFE1F39"/>
    <w:rsid w:val="60107EBF"/>
    <w:rsid w:val="603E67DA"/>
    <w:rsid w:val="603F4AA9"/>
    <w:rsid w:val="60634492"/>
    <w:rsid w:val="60870181"/>
    <w:rsid w:val="60A26D69"/>
    <w:rsid w:val="60B348E1"/>
    <w:rsid w:val="60C43183"/>
    <w:rsid w:val="60D22077"/>
    <w:rsid w:val="60DC2CC3"/>
    <w:rsid w:val="60E750C3"/>
    <w:rsid w:val="60F90953"/>
    <w:rsid w:val="611B4D6D"/>
    <w:rsid w:val="61363BD9"/>
    <w:rsid w:val="614E0C9F"/>
    <w:rsid w:val="615F2EAC"/>
    <w:rsid w:val="6186668A"/>
    <w:rsid w:val="61907509"/>
    <w:rsid w:val="61926DDD"/>
    <w:rsid w:val="61AF5FAD"/>
    <w:rsid w:val="61B01959"/>
    <w:rsid w:val="61BF7DEE"/>
    <w:rsid w:val="61DB1D99"/>
    <w:rsid w:val="61F5736C"/>
    <w:rsid w:val="62113437"/>
    <w:rsid w:val="62353C0D"/>
    <w:rsid w:val="625247BE"/>
    <w:rsid w:val="62562501"/>
    <w:rsid w:val="625E7607"/>
    <w:rsid w:val="626B762E"/>
    <w:rsid w:val="628F77C1"/>
    <w:rsid w:val="62913539"/>
    <w:rsid w:val="62AE40EB"/>
    <w:rsid w:val="62E278F0"/>
    <w:rsid w:val="63220635"/>
    <w:rsid w:val="632D2297"/>
    <w:rsid w:val="632E6FDA"/>
    <w:rsid w:val="632F68AE"/>
    <w:rsid w:val="63312626"/>
    <w:rsid w:val="63350368"/>
    <w:rsid w:val="63642763"/>
    <w:rsid w:val="636A472B"/>
    <w:rsid w:val="63957059"/>
    <w:rsid w:val="63A92B04"/>
    <w:rsid w:val="63CE60C7"/>
    <w:rsid w:val="63CF3EF5"/>
    <w:rsid w:val="642B176B"/>
    <w:rsid w:val="64305E79"/>
    <w:rsid w:val="64552344"/>
    <w:rsid w:val="646802C9"/>
    <w:rsid w:val="647C1FC7"/>
    <w:rsid w:val="648A0240"/>
    <w:rsid w:val="648F3AA8"/>
    <w:rsid w:val="64A05CB5"/>
    <w:rsid w:val="64C554BE"/>
    <w:rsid w:val="64CB27C0"/>
    <w:rsid w:val="64DD0CB7"/>
    <w:rsid w:val="64EB5456"/>
    <w:rsid w:val="64F46001"/>
    <w:rsid w:val="64FD4EB5"/>
    <w:rsid w:val="65000502"/>
    <w:rsid w:val="65165F77"/>
    <w:rsid w:val="65240694"/>
    <w:rsid w:val="653D1756"/>
    <w:rsid w:val="654E5711"/>
    <w:rsid w:val="65744A4C"/>
    <w:rsid w:val="657B7F91"/>
    <w:rsid w:val="65853DA0"/>
    <w:rsid w:val="65982E30"/>
    <w:rsid w:val="65A45331"/>
    <w:rsid w:val="65A672FB"/>
    <w:rsid w:val="65A76BCF"/>
    <w:rsid w:val="65BF216B"/>
    <w:rsid w:val="65CD15AA"/>
    <w:rsid w:val="65E63B9C"/>
    <w:rsid w:val="65E75AA3"/>
    <w:rsid w:val="660861B8"/>
    <w:rsid w:val="662841B4"/>
    <w:rsid w:val="6663343E"/>
    <w:rsid w:val="66754F1F"/>
    <w:rsid w:val="667C62AE"/>
    <w:rsid w:val="66AB26EF"/>
    <w:rsid w:val="66E63727"/>
    <w:rsid w:val="66F44096"/>
    <w:rsid w:val="66F9345B"/>
    <w:rsid w:val="670A38BA"/>
    <w:rsid w:val="67135CAA"/>
    <w:rsid w:val="67283D40"/>
    <w:rsid w:val="674C3ED2"/>
    <w:rsid w:val="6753700F"/>
    <w:rsid w:val="678B644F"/>
    <w:rsid w:val="67B13D35"/>
    <w:rsid w:val="67D619EE"/>
    <w:rsid w:val="67FA5D46"/>
    <w:rsid w:val="683A01CF"/>
    <w:rsid w:val="684A6664"/>
    <w:rsid w:val="686C7A9F"/>
    <w:rsid w:val="689C4A3F"/>
    <w:rsid w:val="68C90380"/>
    <w:rsid w:val="693966D8"/>
    <w:rsid w:val="69674FF3"/>
    <w:rsid w:val="69790883"/>
    <w:rsid w:val="698E07D2"/>
    <w:rsid w:val="69A73642"/>
    <w:rsid w:val="69BB0E9B"/>
    <w:rsid w:val="69DB32EB"/>
    <w:rsid w:val="69E76134"/>
    <w:rsid w:val="69EC374B"/>
    <w:rsid w:val="69FA19C4"/>
    <w:rsid w:val="6A0171F6"/>
    <w:rsid w:val="6A2D7FEB"/>
    <w:rsid w:val="6A575068"/>
    <w:rsid w:val="6A6257BB"/>
    <w:rsid w:val="6A6652AB"/>
    <w:rsid w:val="6A9C00F5"/>
    <w:rsid w:val="6AEA7C8A"/>
    <w:rsid w:val="6AFC176B"/>
    <w:rsid w:val="6B032AFA"/>
    <w:rsid w:val="6B122D3D"/>
    <w:rsid w:val="6B1E6BCF"/>
    <w:rsid w:val="6B5C045C"/>
    <w:rsid w:val="6B7227BC"/>
    <w:rsid w:val="6B7E6624"/>
    <w:rsid w:val="6B80414A"/>
    <w:rsid w:val="6B8359E9"/>
    <w:rsid w:val="6B841E8D"/>
    <w:rsid w:val="6BBB33D4"/>
    <w:rsid w:val="6BF43F27"/>
    <w:rsid w:val="6C0C59DE"/>
    <w:rsid w:val="6C2762EE"/>
    <w:rsid w:val="6C537AB1"/>
    <w:rsid w:val="6C613F7C"/>
    <w:rsid w:val="6C7A717F"/>
    <w:rsid w:val="6C7D4B2E"/>
    <w:rsid w:val="6CA351A2"/>
    <w:rsid w:val="6CC91B21"/>
    <w:rsid w:val="6CF546C4"/>
    <w:rsid w:val="6D3276C6"/>
    <w:rsid w:val="6D360AB0"/>
    <w:rsid w:val="6D615622"/>
    <w:rsid w:val="6D6A6E60"/>
    <w:rsid w:val="6D77332B"/>
    <w:rsid w:val="6D836174"/>
    <w:rsid w:val="6D841E4C"/>
    <w:rsid w:val="6D8617C0"/>
    <w:rsid w:val="6DC347C2"/>
    <w:rsid w:val="6DEA1D4F"/>
    <w:rsid w:val="6DEB3BCA"/>
    <w:rsid w:val="6E1C51C8"/>
    <w:rsid w:val="6E2B2A93"/>
    <w:rsid w:val="6E322B31"/>
    <w:rsid w:val="6E496B96"/>
    <w:rsid w:val="6E4B6C92"/>
    <w:rsid w:val="6E634733"/>
    <w:rsid w:val="6E7A30D3"/>
    <w:rsid w:val="6E8D72AA"/>
    <w:rsid w:val="6EA168B2"/>
    <w:rsid w:val="6EAB14DE"/>
    <w:rsid w:val="6EE67BF2"/>
    <w:rsid w:val="6EE91ECE"/>
    <w:rsid w:val="6EE964AB"/>
    <w:rsid w:val="6EEE586F"/>
    <w:rsid w:val="6F1E6154"/>
    <w:rsid w:val="6F2B261F"/>
    <w:rsid w:val="6F4E0CB0"/>
    <w:rsid w:val="6F653D83"/>
    <w:rsid w:val="6F751AEC"/>
    <w:rsid w:val="6F822871"/>
    <w:rsid w:val="6FA83C70"/>
    <w:rsid w:val="6FAC19B2"/>
    <w:rsid w:val="6FBB4290"/>
    <w:rsid w:val="6FF173C5"/>
    <w:rsid w:val="703379DD"/>
    <w:rsid w:val="70486207"/>
    <w:rsid w:val="7080699B"/>
    <w:rsid w:val="70875F7B"/>
    <w:rsid w:val="709F1517"/>
    <w:rsid w:val="70AA3EA1"/>
    <w:rsid w:val="70C745CA"/>
    <w:rsid w:val="70F829D5"/>
    <w:rsid w:val="711A0B9D"/>
    <w:rsid w:val="713954C7"/>
    <w:rsid w:val="71483305"/>
    <w:rsid w:val="71703B38"/>
    <w:rsid w:val="71844269"/>
    <w:rsid w:val="71D23226"/>
    <w:rsid w:val="720860A3"/>
    <w:rsid w:val="720F6228"/>
    <w:rsid w:val="722A12B4"/>
    <w:rsid w:val="723D4CFB"/>
    <w:rsid w:val="72477770"/>
    <w:rsid w:val="726F4F19"/>
    <w:rsid w:val="72710C91"/>
    <w:rsid w:val="72716128"/>
    <w:rsid w:val="72916C3D"/>
    <w:rsid w:val="72A526E9"/>
    <w:rsid w:val="72C2329A"/>
    <w:rsid w:val="72C94629"/>
    <w:rsid w:val="72CC5EC7"/>
    <w:rsid w:val="72D059B7"/>
    <w:rsid w:val="73104006"/>
    <w:rsid w:val="734343DB"/>
    <w:rsid w:val="737547B1"/>
    <w:rsid w:val="73B01345"/>
    <w:rsid w:val="73B928EF"/>
    <w:rsid w:val="73D019E7"/>
    <w:rsid w:val="74161AF0"/>
    <w:rsid w:val="74181EB8"/>
    <w:rsid w:val="74232D49"/>
    <w:rsid w:val="742C30C1"/>
    <w:rsid w:val="74A92964"/>
    <w:rsid w:val="74D81140"/>
    <w:rsid w:val="74DF1EE2"/>
    <w:rsid w:val="74DF6386"/>
    <w:rsid w:val="75060505"/>
    <w:rsid w:val="751029E3"/>
    <w:rsid w:val="7533222E"/>
    <w:rsid w:val="75371F54"/>
    <w:rsid w:val="753C7334"/>
    <w:rsid w:val="75610B49"/>
    <w:rsid w:val="75705230"/>
    <w:rsid w:val="75722D56"/>
    <w:rsid w:val="759A22AD"/>
    <w:rsid w:val="75C335B1"/>
    <w:rsid w:val="75D457BF"/>
    <w:rsid w:val="75E1612D"/>
    <w:rsid w:val="75EB48B6"/>
    <w:rsid w:val="766052A4"/>
    <w:rsid w:val="766F3739"/>
    <w:rsid w:val="76911902"/>
    <w:rsid w:val="76B63116"/>
    <w:rsid w:val="76D11CFE"/>
    <w:rsid w:val="76EC08E6"/>
    <w:rsid w:val="76FE0619"/>
    <w:rsid w:val="770519A8"/>
    <w:rsid w:val="77084BA1"/>
    <w:rsid w:val="770E4D00"/>
    <w:rsid w:val="77212C85"/>
    <w:rsid w:val="77244524"/>
    <w:rsid w:val="77512E3F"/>
    <w:rsid w:val="77543C13"/>
    <w:rsid w:val="775C1F10"/>
    <w:rsid w:val="7762504C"/>
    <w:rsid w:val="7769620B"/>
    <w:rsid w:val="776E579F"/>
    <w:rsid w:val="77A141A5"/>
    <w:rsid w:val="77AD276B"/>
    <w:rsid w:val="77B06F30"/>
    <w:rsid w:val="77B358A8"/>
    <w:rsid w:val="77DA1086"/>
    <w:rsid w:val="77E13618"/>
    <w:rsid w:val="780B7492"/>
    <w:rsid w:val="78120820"/>
    <w:rsid w:val="783A38D3"/>
    <w:rsid w:val="783C764B"/>
    <w:rsid w:val="78474E12"/>
    <w:rsid w:val="78485FF0"/>
    <w:rsid w:val="785250C1"/>
    <w:rsid w:val="78766533"/>
    <w:rsid w:val="787A1A83"/>
    <w:rsid w:val="78DD2BDC"/>
    <w:rsid w:val="78DF7828"/>
    <w:rsid w:val="790C526F"/>
    <w:rsid w:val="79206F6D"/>
    <w:rsid w:val="7940316B"/>
    <w:rsid w:val="796E5F2A"/>
    <w:rsid w:val="79752091"/>
    <w:rsid w:val="798A7D7B"/>
    <w:rsid w:val="79910EBB"/>
    <w:rsid w:val="79B576B5"/>
    <w:rsid w:val="79CD432C"/>
    <w:rsid w:val="79D7762B"/>
    <w:rsid w:val="79E63D12"/>
    <w:rsid w:val="7A082127"/>
    <w:rsid w:val="7A0B5527"/>
    <w:rsid w:val="7A277702"/>
    <w:rsid w:val="7A684727"/>
    <w:rsid w:val="7A8751CC"/>
    <w:rsid w:val="7AD07CBE"/>
    <w:rsid w:val="7AE00762"/>
    <w:rsid w:val="7AF10BC1"/>
    <w:rsid w:val="7AFB37ED"/>
    <w:rsid w:val="7B114DBF"/>
    <w:rsid w:val="7B147078"/>
    <w:rsid w:val="7B1D7C08"/>
    <w:rsid w:val="7B334D35"/>
    <w:rsid w:val="7B3960C4"/>
    <w:rsid w:val="7B476A33"/>
    <w:rsid w:val="7B704049"/>
    <w:rsid w:val="7B827A6B"/>
    <w:rsid w:val="7B8C6B3B"/>
    <w:rsid w:val="7B937ECA"/>
    <w:rsid w:val="7B971768"/>
    <w:rsid w:val="7BD05EC4"/>
    <w:rsid w:val="7BDF4EBD"/>
    <w:rsid w:val="7BEB4002"/>
    <w:rsid w:val="7BF02C26"/>
    <w:rsid w:val="7BF87D2D"/>
    <w:rsid w:val="7BFC6D0A"/>
    <w:rsid w:val="7C030BAC"/>
    <w:rsid w:val="7C0C6F50"/>
    <w:rsid w:val="7C1E3C37"/>
    <w:rsid w:val="7C314A09"/>
    <w:rsid w:val="7C374CF9"/>
    <w:rsid w:val="7C4B4301"/>
    <w:rsid w:val="7C6453C2"/>
    <w:rsid w:val="7C7750F6"/>
    <w:rsid w:val="7C913F6E"/>
    <w:rsid w:val="7C947A56"/>
    <w:rsid w:val="7CBA0C1D"/>
    <w:rsid w:val="7CBA4FE2"/>
    <w:rsid w:val="7CCF418F"/>
    <w:rsid w:val="7CD2057E"/>
    <w:rsid w:val="7CED53B8"/>
    <w:rsid w:val="7D0532C6"/>
    <w:rsid w:val="7D2012E9"/>
    <w:rsid w:val="7D4F1BCF"/>
    <w:rsid w:val="7D4F7E21"/>
    <w:rsid w:val="7D58672D"/>
    <w:rsid w:val="7D5D078F"/>
    <w:rsid w:val="7DC425BD"/>
    <w:rsid w:val="7DD8298E"/>
    <w:rsid w:val="7DFD162B"/>
    <w:rsid w:val="7E281E48"/>
    <w:rsid w:val="7E2B3F60"/>
    <w:rsid w:val="7E3A462D"/>
    <w:rsid w:val="7E3C1404"/>
    <w:rsid w:val="7E4234E1"/>
    <w:rsid w:val="7E4D25B2"/>
    <w:rsid w:val="7E573431"/>
    <w:rsid w:val="7E663674"/>
    <w:rsid w:val="7E9A331D"/>
    <w:rsid w:val="7E9B65C0"/>
    <w:rsid w:val="7ED14F91"/>
    <w:rsid w:val="7EDB7BBE"/>
    <w:rsid w:val="7EEF6425"/>
    <w:rsid w:val="7F032C71"/>
    <w:rsid w:val="7F1633B2"/>
    <w:rsid w:val="7F272E03"/>
    <w:rsid w:val="7F2B605D"/>
    <w:rsid w:val="7F517E80"/>
    <w:rsid w:val="7F62208D"/>
    <w:rsid w:val="7FD23763"/>
    <w:rsid w:val="7FDB5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1">
    <w:name w:val="WPSOffice手动目录 1"/>
    <w:autoRedefine/>
    <w:qFormat/>
    <w:uiPriority w:val="0"/>
    <w:pPr>
      <w:ind w:leftChars="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ED78AD2B7EC41678E362D84170A5E5B"/>
        <w:style w:val=""/>
        <w:category>
          <w:name w:val="常规"/>
          <w:gallery w:val="placeholder"/>
        </w:category>
        <w:types>
          <w:type w:val="bbPlcHdr"/>
        </w:types>
        <w:behaviors>
          <w:behavior w:val="content"/>
        </w:behaviors>
        <w:description w:val=""/>
        <w:guid w:val="{E7277793-1944-4B23-9748-B0660899C5CE}"/>
      </w:docPartPr>
      <w:docPartBody>
        <w:p w14:paraId="384877CB">
          <w:pPr>
            <w:pStyle w:val="5"/>
          </w:pPr>
          <w:r>
            <w:rPr>
              <w:rStyle w:val="4"/>
              <w:rFonts w:hint="eastAsia"/>
            </w:rPr>
            <w:t>单击或点击此处输入文字。</w:t>
          </w:r>
        </w:p>
      </w:docPartBody>
    </w:docPart>
    <w:docPart>
      <w:docPartPr>
        <w:name w:val="09C3FA193D8841DA880E10EE827F2AB7"/>
        <w:style w:val=""/>
        <w:category>
          <w:name w:val="常规"/>
          <w:gallery w:val="placeholder"/>
        </w:category>
        <w:types>
          <w:type w:val="bbPlcHdr"/>
        </w:types>
        <w:behaviors>
          <w:behavior w:val="content"/>
        </w:behaviors>
        <w:description w:val=""/>
        <w:guid w:val="{CF5EF97C-8530-4219-BCB4-35BAA7EC8A77}"/>
      </w:docPartPr>
      <w:docPartBody>
        <w:p w14:paraId="58573056">
          <w:pPr>
            <w:pStyle w:val="6"/>
          </w:pPr>
          <w:r>
            <w:rPr>
              <w:rStyle w:val="4"/>
              <w:rFonts w:hint="eastAsia"/>
            </w:rPr>
            <w:t>选择一项。</w:t>
          </w:r>
        </w:p>
      </w:docPartBody>
    </w:docPart>
    <w:docPart>
      <w:docPartPr>
        <w:name w:val="FE7CD4069B7C437693D2180E6E429219"/>
        <w:style w:val=""/>
        <w:category>
          <w:name w:val="常规"/>
          <w:gallery w:val="placeholder"/>
        </w:category>
        <w:types>
          <w:type w:val="bbPlcHdr"/>
        </w:types>
        <w:behaviors>
          <w:behavior w:val="content"/>
        </w:behaviors>
        <w:description w:val=""/>
        <w:guid w:val="{DEA32FE4-CED2-4819-BA54-333F46E88EC5}"/>
      </w:docPartPr>
      <w:docPartBody>
        <w:p w14:paraId="0B7F5BC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9BB"/>
    <w:rsid w:val="00076984"/>
    <w:rsid w:val="006167D1"/>
    <w:rsid w:val="009E474C"/>
    <w:rsid w:val="00D03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CED78AD2B7EC41678E362D84170A5E5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9C3FA193D8841DA880E10EE827F2AB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E7CD4069B7C437693D2180E6E42921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2996</Words>
  <Characters>3088</Characters>
  <Lines>26</Lines>
  <Paragraphs>7</Paragraphs>
  <TotalTime>332</TotalTime>
  <ScaleCrop>false</ScaleCrop>
  <LinksUpToDate>false</LinksUpToDate>
  <CharactersWithSpaces>3139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2023-11-04T11:30:00Z</dcterms:created>
  <dc:creator>起草人</dc:creator>
  <dc:description>&lt;config cover="true" show_menu="true" version="1.0.0" doctype="SDKXY"&gt;_x000d_
&lt;/config&gt;</dc:description>
  <cp:lastModifiedBy>王洋</cp:lastModifiedBy>
  <cp:lastPrinted>2024-12-03T08:11:58Z</cp:lastPrinted>
  <dcterms:modified xsi:type="dcterms:W3CDTF">2024-12-03T08:16:11Z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2052-12.1.0.19302</vt:lpwstr>
  </property>
  <property fmtid="{D5CDD505-2E9C-101B-9397-08002B2CF9AE}" pid="16" name="ICV">
    <vt:lpwstr>BF9B60AEEC9945DD88E9E245FB579D4C_13</vt:lpwstr>
  </property>
</Properties>
</file>