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8FC64A">
      <w:pPr>
        <w:pStyle w:val="124"/>
        <w:framePr w:wrap="around"/>
        <w:rPr>
          <w:rFonts w:hint="default" w:ascii="Times New Roman" w:hAnsi="Times New Roman" w:cs="Times New Roman"/>
        </w:rPr>
      </w:pPr>
      <w:r>
        <w:rPr>
          <w:rFonts w:hint="default" w:ascii="Times New Roman" w:hAnsi="Times New Roman" w:cs="Times New Roman"/>
        </w:rPr>
        <w:t>ICS</w:t>
      </w:r>
      <w:r>
        <w:rPr>
          <w:rFonts w:hint="default" w:ascii="Times New Roman" w:hAnsi="Times New Roman" w:eastAsia="MS Mincho" w:cs="Times New Roman"/>
        </w:rPr>
        <w:t> </w:t>
      </w:r>
      <w:bookmarkStart w:id="0" w:name="ICS"/>
      <w:r>
        <w:rPr>
          <w:rFonts w:hint="default" w:ascii="Times New Roman" w:hAnsi="Times New Roman" w:cs="Times New Roman"/>
        </w:rPr>
        <w:fldChar w:fldCharType="begin">
          <w:ffData>
            <w:name w:val="ICS"/>
            <w:enabled/>
            <w:calcOnExit w:val="0"/>
            <w:helpText w:type="text" w:val="请输入正确的ICS号："/>
            <w:textInput>
              <w:default w:val="点击此处添加ICS号"/>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点击此处添加ICS号</w:t>
      </w:r>
      <w:r>
        <w:rPr>
          <w:rFonts w:hint="default" w:ascii="Times New Roman" w:hAnsi="Times New Roman" w:cs="Times New Roman"/>
        </w:rPr>
        <w:fldChar w:fldCharType="end"/>
      </w:r>
      <w:bookmarkEnd w:id="0"/>
    </w:p>
    <w:p w14:paraId="69D26AC1">
      <w:pPr>
        <w:pStyle w:val="124"/>
        <w:framePr w:wrap="around"/>
        <w:rPr>
          <w:rFonts w:hint="default" w:ascii="Times New Roman" w:hAnsi="Times New Roman" w:cs="Times New Roman"/>
        </w:rPr>
      </w:pPr>
      <w:bookmarkStart w:id="1" w:name="WXFLH"/>
      <w:r>
        <w:rPr>
          <w:rFonts w:hint="default" w:ascii="Times New Roman" w:hAnsi="Times New Roman" w:cs="Times New Roman"/>
        </w:rPr>
        <w:fldChar w:fldCharType="begin">
          <w:ffData>
            <w:name w:val="WXFLH"/>
            <w:enabled/>
            <w:calcOnExit w:val="0"/>
            <w:helpText w:type="text" w:val="请输入中国标准文献分类号："/>
            <w:textInput>
              <w:default w:val="点击此处添加中国标准文献分类号"/>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点击此处添加中国标准文献分类号</w:t>
      </w:r>
      <w:r>
        <w:rPr>
          <w:rFonts w:hint="default" w:ascii="Times New Roman" w:hAnsi="Times New Roman" w:cs="Times New Roman"/>
        </w:rPr>
        <w:fldChar w:fldCharType="end"/>
      </w:r>
      <w:bookmarkEnd w:id="1"/>
    </w:p>
    <w:tbl>
      <w:tblPr>
        <w:tblStyle w:val="33"/>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4"/>
      </w:tblGrid>
      <w:tr w14:paraId="459561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55B5FF3A">
            <w:pPr>
              <w:pStyle w:val="124"/>
              <w:keepNext w:val="0"/>
              <w:keepLines w:val="0"/>
              <w:framePr w:wrap="around"/>
              <w:suppressLineNumbers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pict>
                <v:rect id="BAH" o:spid="_x0000_s2050" o:spt="1" style="position:absolute;left:0pt;margin-left:-5.25pt;margin-top:0pt;height:15.6pt;width:68.25pt;z-index:-251652096;mso-width-relative:page;mso-height-relative:page;" stroked="f" coordsize="21600,21600" o:gfxdata="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FgAAAGRycy9QSwECFAAUAAAACACHTuJAyK4v7NUAAAAHAQAADwAAAAAA&#10;AAABACAAAAA4AAAAZHJzL2Rvd25yZXYueG1sUEsBAhQAFAAAAAgAh07iQKF0H62OAQAAGQMAAA4A&#10;AAAAAAAAAQAgAAAAOgEAAGRycy9lMm9Eb2MueG1sUEsFBgAAAAAGAAYAWQEAADoFAAAAAA==&#10;">
                  <v:path/>
                  <v:fill focussize="0,0"/>
                  <v:stroke on="f"/>
                  <v:imagedata o:title=""/>
                  <o:lock v:ext="edit"/>
                </v:rect>
              </w:pict>
            </w:r>
            <w:r>
              <w:rPr>
                <w:rFonts w:hint="default" w:ascii="Times New Roman" w:hAnsi="Times New Roman" w:cs="Times New Roman"/>
              </w:rPr>
              <w:fldChar w:fldCharType="begin">
                <w:ffData>
                  <w:name w:val="BAH"/>
                  <w:enabled/>
                  <w:calcOnExit w:val="0"/>
                  <w:textInput/>
                </w:ffData>
              </w:fldChar>
            </w:r>
            <w:bookmarkStart w:id="2" w:name="BAH"/>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     </w:t>
            </w:r>
            <w:r>
              <w:rPr>
                <w:rFonts w:hint="default" w:ascii="Times New Roman" w:hAnsi="Times New Roman" w:cs="Times New Roman"/>
              </w:rPr>
              <w:fldChar w:fldCharType="end"/>
            </w:r>
            <w:bookmarkEnd w:id="2"/>
          </w:p>
        </w:tc>
      </w:tr>
    </w:tbl>
    <w:p w14:paraId="42096ECF">
      <w:pPr>
        <w:pStyle w:val="110"/>
        <w:framePr w:wrap="around"/>
        <w:rPr>
          <w:rFonts w:hint="default" w:ascii="Times New Roman" w:hAnsi="Times New Roman" w:cs="Times New Roman"/>
        </w:rPr>
      </w:pPr>
      <w:r>
        <w:rPr>
          <w:rFonts w:hint="default" w:ascii="Times New Roman" w:hAnsi="Times New Roman" w:cs="Times New Roman"/>
        </w:rPr>
        <w:t>DB</w:t>
      </w:r>
      <w:bookmarkStart w:id="3" w:name="c3"/>
      <w:r>
        <w:rPr>
          <w:rFonts w:hint="default" w:ascii="Times New Roman" w:hAnsi="Times New Roman" w:cs="Times New Roman"/>
        </w:rPr>
        <w:fldChar w:fldCharType="begin">
          <w:ffData>
            <w:name w:val="c3"/>
            <w:enabled/>
            <w:calcOnExit w:val="0"/>
            <w:textInput>
              <w:maxLength w:val="2"/>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61</w:t>
      </w:r>
      <w:r>
        <w:rPr>
          <w:rFonts w:hint="default" w:ascii="Times New Roman" w:hAnsi="Times New Roman" w:cs="Times New Roman"/>
        </w:rPr>
        <w:fldChar w:fldCharType="end"/>
      </w:r>
      <w:bookmarkEnd w:id="3"/>
    </w:p>
    <w:p w14:paraId="47A01E63">
      <w:pPr>
        <w:pStyle w:val="111"/>
        <w:framePr w:wrap="around"/>
        <w:rPr>
          <w:rFonts w:hint="default" w:ascii="Times New Roman" w:hAnsi="Times New Roman" w:cs="Times New Roman"/>
        </w:rPr>
      </w:pPr>
      <w:bookmarkStart w:id="4" w:name="c4"/>
      <w:r>
        <w:rPr>
          <w:rFonts w:hint="default" w:ascii="Times New Roman" w:hAnsi="Times New Roman" w:cs="Times New Roman"/>
        </w:rPr>
        <w:fldChar w:fldCharType="begin">
          <w:ffData>
            <w:name w:val="c4"/>
            <w:enabled/>
            <w:calcOnExit w:val="0"/>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陕西省</w:t>
      </w:r>
      <w:r>
        <w:rPr>
          <w:rFonts w:hint="default" w:ascii="Times New Roman" w:hAnsi="Times New Roman" w:cs="Times New Roman"/>
        </w:rPr>
        <w:fldChar w:fldCharType="end"/>
      </w:r>
      <w:bookmarkEnd w:id="4"/>
      <w:r>
        <w:rPr>
          <w:rFonts w:hint="default" w:ascii="Times New Roman" w:hAnsi="Times New Roman" w:cs="Times New Roman"/>
        </w:rPr>
        <w:t>地方标准</w:t>
      </w:r>
    </w:p>
    <w:p w14:paraId="1325134E">
      <w:pPr>
        <w:pStyle w:val="48"/>
        <w:framePr w:wrap="around"/>
        <w:rPr>
          <w:rFonts w:hint="default" w:ascii="Times New Roman" w:hAnsi="Times New Roman" w:cs="Times New Roman"/>
        </w:rPr>
      </w:pPr>
      <w:r>
        <w:rPr>
          <w:rFonts w:hint="default" w:ascii="Times New Roman" w:hAnsi="Times New Roman" w:cs="Times New Roman"/>
        </w:rPr>
        <w:t xml:space="preserve">DB </w:t>
      </w:r>
      <w:bookmarkStart w:id="5" w:name="StdNo0"/>
      <w:r>
        <w:rPr>
          <w:rFonts w:hint="default" w:ascii="Times New Roman" w:hAnsi="Times New Roman" w:cs="Times New Roman"/>
        </w:rPr>
        <w:fldChar w:fldCharType="begin">
          <w:ffData>
            <w:name w:val="StdNo0"/>
            <w:enabled/>
            <w:calcOnExit w:val="0"/>
            <w:textInput>
              <w:default w:val="XX"/>
              <w:maxLength w:val="2"/>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61</w:t>
      </w:r>
      <w:r>
        <w:rPr>
          <w:rFonts w:hint="default" w:ascii="Times New Roman" w:hAnsi="Times New Roman" w:cs="Times New Roman"/>
        </w:rPr>
        <w:fldChar w:fldCharType="end"/>
      </w:r>
      <w:bookmarkEnd w:id="5"/>
      <w:r>
        <w:rPr>
          <w:rFonts w:hint="default" w:ascii="Times New Roman" w:hAnsi="Times New Roman" w:cs="Times New Roman"/>
        </w:rPr>
        <w:t xml:space="preserve">/ </w:t>
      </w:r>
      <w:bookmarkStart w:id="6" w:name="StdNo1"/>
      <w:r>
        <w:rPr>
          <w:rFonts w:hint="default" w:ascii="Times New Roman" w:hAnsi="Times New Roman" w:cs="Times New Roman"/>
        </w:rPr>
        <w:fldChar w:fldCharType="begin">
          <w:ffData>
            <w:name w:val="StdNo1"/>
            <w:enabled/>
            <w:calcOnExit w:val="0"/>
            <w:textInput>
              <w:default w:val="XXXXX"/>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XXXXX</w:t>
      </w:r>
      <w:r>
        <w:rPr>
          <w:rFonts w:hint="default" w:ascii="Times New Roman" w:hAnsi="Times New Roman" w:cs="Times New Roman"/>
        </w:rPr>
        <w:fldChar w:fldCharType="end"/>
      </w:r>
      <w:bookmarkEnd w:id="6"/>
      <w:r>
        <w:rPr>
          <w:rFonts w:hint="default" w:ascii="Times New Roman" w:hAnsi="Times New Roman" w:cs="Times New Roman"/>
        </w:rPr>
        <w:t>—</w:t>
      </w:r>
      <w:bookmarkStart w:id="7" w:name="StdNo2"/>
      <w:r>
        <w:rPr>
          <w:rFonts w:hint="default" w:ascii="Times New Roman" w:hAnsi="Times New Roman" w:cs="Times New Roman"/>
        </w:rPr>
        <w:fldChar w:fldCharType="begin">
          <w:ffData>
            <w:name w:val="StdNo2"/>
            <w:enabled/>
            <w:calcOnExit w:val="0"/>
            <w:textInput>
              <w:default w:val="XXXX"/>
              <w:maxLength w:val="4"/>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XXXX</w:t>
      </w:r>
      <w:r>
        <w:rPr>
          <w:rFonts w:hint="default" w:ascii="Times New Roman" w:hAnsi="Times New Roman" w:cs="Times New Roman"/>
        </w:rPr>
        <w:fldChar w:fldCharType="end"/>
      </w:r>
      <w:bookmarkEnd w:id="7"/>
    </w:p>
    <w:tbl>
      <w:tblPr>
        <w:tblStyle w:val="33"/>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7A9C2D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27179111">
            <w:pPr>
              <w:pStyle w:val="77"/>
              <w:keepNext w:val="0"/>
              <w:keepLines w:val="0"/>
              <w:framePr w:wrap="around"/>
              <w:widowControl/>
              <w:suppressLineNumbers w:val="0"/>
              <w:spacing w:beforeAutospacing="0" w:after="0" w:afterAutospacing="0"/>
              <w:ind w:left="0" w:right="0"/>
              <w:rPr>
                <w:rFonts w:hint="default" w:ascii="Times New Roman" w:hAnsi="Times New Roman" w:cs="Times New Roman"/>
              </w:rPr>
            </w:pPr>
            <w:bookmarkStart w:id="8" w:name="DT"/>
            <w:r>
              <w:rPr>
                <w:rFonts w:hint="default" w:ascii="Times New Roman" w:hAnsi="Times New Roman" w:cs="Times New Roman"/>
              </w:rPr>
              <w:pict>
                <v:rect id="DT" o:spid="_x0000_s2120" o:spt="1" style="position:absolute;left:0pt;margin-left:372.8pt;margin-top:2.7pt;height:18pt;width:90pt;z-index:-251655168;mso-width-relative:page;mso-height-relative:page;" stroked="f" coordsize="21600,21600" o:gfxdata="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BYAAABkcnMvUEsBAhQAFAAAAAgAh07iQB5g8svWAAAACAEAAA8AAAAAAAAAAQAg&#10;AAAAOAAAAGRycy9kb3ducmV2LnhtbFBLAQIUABQAAAAIAIdO4kAe8v/1iAEAABkDAAAOAAAAAAAA&#10;AAEAIAAAADsBAABkcnMvZTJvRG9jLnhtbFBLBQYAAAAABgAGAFkBAAA1BQAAAAA=&#10;">
                  <v:path/>
                  <v:fill focussize="0,0"/>
                  <v:stroke on="f"/>
                  <v:imagedata o:title=""/>
                  <o:lock v:ext="edit"/>
                </v:rect>
              </w:pict>
            </w:r>
            <w:r>
              <w:rPr>
                <w:rFonts w:hint="default" w:ascii="Times New Roman" w:hAnsi="Times New Roman" w:cs="Times New Roman"/>
              </w:rPr>
              <w:fldChar w:fldCharType="begin">
                <w:ffData>
                  <w:name w:val="DT"/>
                  <w:enabled/>
                  <w:calcOnExit w:val="0"/>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     </w:t>
            </w:r>
            <w:r>
              <w:rPr>
                <w:rFonts w:hint="default" w:ascii="Times New Roman" w:hAnsi="Times New Roman" w:cs="Times New Roman"/>
              </w:rPr>
              <w:fldChar w:fldCharType="end"/>
            </w:r>
            <w:bookmarkEnd w:id="8"/>
          </w:p>
        </w:tc>
      </w:tr>
    </w:tbl>
    <w:p w14:paraId="212B7CA0">
      <w:pPr>
        <w:pStyle w:val="48"/>
        <w:framePr w:wrap="around"/>
        <w:rPr>
          <w:rFonts w:hint="default" w:ascii="Times New Roman" w:hAnsi="Times New Roman" w:cs="Times New Roman"/>
        </w:rPr>
      </w:pPr>
    </w:p>
    <w:p w14:paraId="544E7490">
      <w:pPr>
        <w:pStyle w:val="48"/>
        <w:framePr w:wrap="around"/>
        <w:rPr>
          <w:rFonts w:hint="default" w:ascii="Times New Roman" w:hAnsi="Times New Roman" w:cs="Times New Roman"/>
        </w:rPr>
      </w:pPr>
    </w:p>
    <w:p w14:paraId="2C1CD691">
      <w:pPr>
        <w:pStyle w:val="79"/>
        <w:framePr w:wrap="around"/>
        <w:rPr>
          <w:rFonts w:hint="default" w:ascii="Times New Roman" w:hAnsi="Times New Roman" w:cs="Times New Roman"/>
        </w:rPr>
      </w:pPr>
      <w:r>
        <w:rPr>
          <w:rFonts w:hint="default" w:ascii="Times New Roman" w:hAnsi="Times New Roman" w:cs="Times New Roman"/>
          <w:lang w:eastAsia="zh-CN"/>
        </w:rPr>
        <w:t>奶</w:t>
      </w:r>
      <w:r>
        <w:rPr>
          <w:rFonts w:hint="default" w:ascii="Times New Roman" w:hAnsi="Times New Roman" w:cs="Times New Roman"/>
        </w:rPr>
        <w:t>牛活体采卵技术规程</w:t>
      </w:r>
    </w:p>
    <w:p w14:paraId="39669CFB">
      <w:pPr>
        <w:pStyle w:val="80"/>
        <w:framePr w:wrap="around"/>
        <w:rPr>
          <w:rFonts w:hint="default" w:ascii="Times New Roman" w:hAnsi="Times New Roman" w:cs="Times New Roman"/>
        </w:rPr>
      </w:pPr>
      <w:r>
        <w:rPr>
          <w:rFonts w:hint="default" w:ascii="Times New Roman" w:hAnsi="Times New Roman" w:cs="Times New Roman"/>
        </w:rPr>
        <w:t xml:space="preserve">Technical specification of ovum pick-up in </w:t>
      </w:r>
      <w:r>
        <w:rPr>
          <w:rFonts w:hint="default" w:ascii="Times New Roman" w:hAnsi="Times New Roman" w:cs="Times New Roman"/>
          <w:lang w:val="en-US" w:eastAsia="zh-CN"/>
        </w:rPr>
        <w:t>d</w:t>
      </w:r>
      <w:r>
        <w:rPr>
          <w:rFonts w:hint="default" w:ascii="Times New Roman" w:hAnsi="Times New Roman" w:cs="Times New Roman"/>
        </w:rPr>
        <w:t>airy</w:t>
      </w:r>
      <w:r>
        <w:rPr>
          <w:rFonts w:hint="default" w:ascii="Times New Roman" w:hAnsi="Times New Roman" w:cs="Times New Roman"/>
        </w:rPr>
        <w:t> cattle </w:t>
      </w:r>
    </w:p>
    <w:p w14:paraId="0CFB7792">
      <w:pPr>
        <w:pStyle w:val="81"/>
        <w:framePr w:wrap="around"/>
        <w:rPr>
          <w:rFonts w:hint="default" w:ascii="Times New Roman" w:hAnsi="Times New Roman" w:cs="Times New Roman"/>
        </w:rPr>
      </w:pPr>
      <w:bookmarkStart w:id="9" w:name="YZBS"/>
      <w:r>
        <w:rPr>
          <w:rFonts w:hint="default" w:ascii="Times New Roman" w:hAnsi="Times New Roman" w:cs="Times New Roman"/>
        </w:rPr>
        <w:fldChar w:fldCharType="begin">
          <w:ffData>
            <w:name w:val="YZBS"/>
            <w:enabled/>
            <w:calcOnExit w:val="0"/>
            <w:textInput>
              <w:default w:val="点击此处添加与国际标准一致性程度的标识"/>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点击此处添加与国际标准一致性程度的标识</w:t>
      </w:r>
      <w:r>
        <w:rPr>
          <w:rFonts w:hint="default" w:ascii="Times New Roman" w:hAnsi="Times New Roman" w:cs="Times New Roman"/>
        </w:rPr>
        <w:fldChar w:fldCharType="end"/>
      </w:r>
      <w:bookmarkEnd w:id="9"/>
    </w:p>
    <w:tbl>
      <w:tblPr>
        <w:tblStyle w:val="33"/>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72CD9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2A3045F5">
            <w:pPr>
              <w:pStyle w:val="82"/>
              <w:keepNext w:val="0"/>
              <w:keepLines w:val="0"/>
              <w:framePr w:wrap="around"/>
              <w:suppressLineNumbers w:val="0"/>
              <w:spacing w:beforeAutospacing="0" w:afterAutospacing="0"/>
              <w:ind w:left="0" w:right="0"/>
              <w:rPr>
                <w:rFonts w:hint="default" w:ascii="Times New Roman" w:hAnsi="Times New Roman" w:cs="Times New Roman"/>
              </w:rPr>
            </w:pPr>
            <w:r>
              <w:rPr>
                <w:rFonts w:hint="default" w:ascii="Times New Roman" w:hAnsi="Times New Roman" w:cs="Times New Roman"/>
              </w:rPr>
              <w:pict>
                <v:rect id="RQ" o:spid="_x0000_s2119" o:spt="1" style="position:absolute;left:0pt;margin-left:173.3pt;margin-top:45.15pt;height:20pt;width:150pt;z-index:-251653120;mso-width-relative:page;mso-height-relative:page;" stroked="f" coordsize="21600,21600" o:gfxdata="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BYAAABkcnMvUEsBAhQAFAAAAAgAh07iQAWJrpLVAAAACgEAAA8AAAAAAAAAAQAg&#10;AAAAOAAAAGRycy9kb3ducmV2LnhtbFBLAQIUABQAAAAIAIdO4kBlD9dqiQEAABkDAAAOAAAAAAAA&#10;AAEAIAAAADoBAABkcnMvZTJvRG9jLnhtbFBLBQYAAAAABgAGAFkBAAA1BQAAAAA=&#10;">
                  <v:path/>
                  <v:fill focussize="0,0"/>
                  <v:stroke on="f"/>
                  <v:imagedata o:title=""/>
                  <o:lock v:ext="edit"/>
                  <w10:anchorlock/>
                </v:rect>
              </w:pict>
            </w:r>
            <w:r>
              <w:rPr>
                <w:rFonts w:hint="default" w:ascii="Times New Roman" w:hAnsi="Times New Roman" w:cs="Times New Roman"/>
              </w:rPr>
              <w:pict>
                <v:rect id="LB" o:spid="_x0000_s2118" o:spt="1" style="position:absolute;left:0pt;margin-left:193.3pt;margin-top:20.15pt;height:24pt;width:100pt;z-index:-251654144;mso-width-relative:page;mso-height-relative:page;" stroked="f" coordsize="21600,21600" o:gfxdata="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BYAAABkcnMvUEsBAhQAFAAAAAgAh07iQAPhi+XWAAAACQEAAA8AAAAAAAAAAQAg&#10;AAAAOAAAAGRycy9kb3ducmV2LnhtbFBLAQIUABQAAAAIAIdO4kD9sqpFiAEAABkDAAAOAAAAAAAA&#10;AAEAIAAAADsBAABkcnMvZTJvRG9jLnhtbFBLBQYAAAAABgAGAFkBAAA1BQAAAAA=&#10;">
                  <v:path/>
                  <v:fill focussize="0,0"/>
                  <v:stroke on="f"/>
                  <v:imagedata o:title=""/>
                  <o:lock v:ext="edit"/>
                </v:rect>
              </w:pict>
            </w:r>
            <w:r>
              <w:rPr>
                <w:rFonts w:hint="default" w:ascii="Times New Roman" w:hAnsi="Times New Roman" w:cs="Times New Roman"/>
              </w:rPr>
              <w:fldChar w:fldCharType="begin">
                <w:ffData>
                  <w:name w:val="LB"/>
                  <w:enabled/>
                  <w:calcOnExit w:val="0"/>
                  <w:ddList>
                    <w:listEntry w:val="文稿版次选择"/>
                    <w:listEntry w:val="（工作组讨论稿）"/>
                    <w:listEntry w:val="（征求意见稿）"/>
                    <w:listEntry w:val="（送审讨论稿）"/>
                    <w:listEntry w:val="（送审稿）"/>
                    <w:listEntry w:val="（报批稿）"/>
                  </w:ddList>
                </w:ffData>
              </w:fldChar>
            </w:r>
            <w:bookmarkStart w:id="10" w:name="LB"/>
            <w:r>
              <w:rPr>
                <w:rFonts w:hint="default" w:ascii="Times New Roman" w:hAnsi="Times New Roman" w:cs="Times New Roman"/>
              </w:rPr>
              <w:instrText xml:space="preserve"> FORMDROPDOWN </w:instrText>
            </w:r>
            <w:r>
              <w:rPr>
                <w:rFonts w:hint="default" w:ascii="Times New Roman" w:hAnsi="Times New Roman" w:cs="Times New Roman"/>
              </w:rPr>
              <w:fldChar w:fldCharType="separate"/>
            </w:r>
            <w:r>
              <w:rPr>
                <w:rFonts w:hint="default" w:ascii="Times New Roman" w:hAnsi="Times New Roman" w:cs="Times New Roman"/>
              </w:rPr>
              <w:fldChar w:fldCharType="end"/>
            </w:r>
            <w:bookmarkEnd w:id="10"/>
          </w:p>
        </w:tc>
      </w:tr>
      <w:tr w14:paraId="01D85B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43689F39">
            <w:pPr>
              <w:pStyle w:val="83"/>
              <w:keepNext w:val="0"/>
              <w:keepLines w:val="0"/>
              <w:framePr w:wrap="around"/>
              <w:suppressLineNumbers w:val="0"/>
              <w:spacing w:beforeAutospacing="0" w:afterAutospacing="0"/>
              <w:ind w:left="0" w:right="0"/>
              <w:rPr>
                <w:rFonts w:hint="default" w:ascii="Times New Roman" w:hAnsi="Times New Roman" w:cs="Times New Roman"/>
              </w:rPr>
            </w:pPr>
            <w:bookmarkStart w:id="11" w:name="WCRQ"/>
            <w:r>
              <w:rPr>
                <w:rFonts w:hint="default" w:ascii="Times New Roman" w:hAnsi="Times New Roman" w:cs="Times New Roman"/>
              </w:rPr>
              <w:fldChar w:fldCharType="begin">
                <w:ffData>
                  <w:name w:val="WCRQ"/>
                  <w:enabled/>
                  <w:calcOnExit w:val="0"/>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     </w:t>
            </w:r>
            <w:r>
              <w:rPr>
                <w:rFonts w:hint="default" w:ascii="Times New Roman" w:hAnsi="Times New Roman" w:cs="Times New Roman"/>
              </w:rPr>
              <w:fldChar w:fldCharType="end"/>
            </w:r>
            <w:bookmarkEnd w:id="11"/>
          </w:p>
        </w:tc>
      </w:tr>
    </w:tbl>
    <w:p w14:paraId="74B29E56">
      <w:pPr>
        <w:pStyle w:val="131"/>
        <w:framePr w:wrap="around" w:hAnchor="page" w:x="1621"/>
        <w:rPr>
          <w:rFonts w:hint="default" w:ascii="Times New Roman" w:hAnsi="Times New Roman" w:cs="Times New Roman"/>
        </w:rPr>
      </w:pPr>
      <w:bookmarkStart w:id="12" w:name="FY"/>
      <w:r>
        <w:rPr>
          <w:rFonts w:hint="default" w:ascii="Times New Roman" w:hAnsi="Times New Roman" w:cs="Times New Roman"/>
        </w:rPr>
        <w:fldChar w:fldCharType="begin">
          <w:ffData>
            <w:name w:val="FY"/>
            <w:enabled/>
            <w:calcOnExit w:val="0"/>
            <w:textInput>
              <w:default w:val="XXXX"/>
              <w:maxLength w:val="4"/>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XXXX</w:t>
      </w:r>
      <w:r>
        <w:rPr>
          <w:rFonts w:hint="default" w:ascii="Times New Roman" w:hAnsi="Times New Roman" w:cs="Times New Roman"/>
        </w:rPr>
        <w:fldChar w:fldCharType="end"/>
      </w:r>
      <w:bookmarkEnd w:id="12"/>
      <w:r>
        <w:rPr>
          <w:rFonts w:hint="default" w:ascii="Times New Roman" w:hAnsi="Times New Roman" w:cs="Times New Roman"/>
        </w:rPr>
        <w:t xml:space="preserve"> </w:t>
      </w:r>
      <w:r>
        <w:rPr>
          <w:rFonts w:hint="default" w:ascii="Times New Roman" w:hAnsi="Times New Roman" w:cs="Times New Roman"/>
        </w:rPr>
        <w:t>-</w:t>
      </w:r>
      <w:r>
        <w:rPr>
          <w:rFonts w:hint="default" w:ascii="Times New Roman" w:hAnsi="Times New Roman" w:cs="Times New Roman"/>
        </w:rPr>
        <w:t xml:space="preserve"> </w:t>
      </w:r>
      <w:r>
        <w:rPr>
          <w:rFonts w:hint="default" w:ascii="Times New Roman" w:hAnsi="Times New Roman" w:cs="Times New Roman"/>
        </w:rPr>
        <w:fldChar w:fldCharType="begin">
          <w:ffData>
            <w:name w:val="FM"/>
            <w:enabled/>
            <w:calcOnExit w:val="0"/>
            <w:textInput>
              <w:default w:val="XX"/>
              <w:maxLength w:val="2"/>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r>
        <w:rPr>
          <w:rFonts w:hint="default" w:ascii="Times New Roman" w:hAnsi="Times New Roman" w:cs="Times New Roman"/>
        </w:rPr>
        <w:t xml:space="preserve"> </w:t>
      </w:r>
      <w:r>
        <w:rPr>
          <w:rFonts w:hint="default" w:ascii="Times New Roman" w:hAnsi="Times New Roman" w:cs="Times New Roman"/>
        </w:rPr>
        <w:t>-</w:t>
      </w:r>
      <w:r>
        <w:rPr>
          <w:rFonts w:hint="default" w:ascii="Times New Roman" w:hAnsi="Times New Roman" w:cs="Times New Roman"/>
        </w:rPr>
        <w:t xml:space="preserve"> </w:t>
      </w:r>
      <w:bookmarkStart w:id="13" w:name="FD"/>
      <w:r>
        <w:rPr>
          <w:rFonts w:hint="default" w:ascii="Times New Roman" w:hAnsi="Times New Roman" w:cs="Times New Roman"/>
        </w:rPr>
        <w:fldChar w:fldCharType="begin">
          <w:ffData>
            <w:name w:val="FD"/>
            <w:enabled/>
            <w:calcOnExit w:val="0"/>
            <w:textInput>
              <w:default w:val="XX"/>
              <w:maxLength w:val="2"/>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3"/>
      <w:r>
        <w:rPr>
          <w:rFonts w:hint="default" w:ascii="Times New Roman" w:hAnsi="Times New Roman" w:cs="Times New Roman"/>
        </w:rPr>
        <w:t>发布</w:t>
      </w:r>
      <w:r>
        <w:rPr>
          <w:rFonts w:hint="default" w:ascii="Times New Roman" w:hAnsi="Times New Roman" w:cs="Times New Roman"/>
        </w:rPr>
        <w:pict>
          <v:line id="直线 10" o:spid="_x0000_s2117" o:spt="20" style="position:absolute;left:0pt;margin-left:-10.15pt;margin-top:728.5pt;height:0pt;width:481.9pt;mso-position-vertical-relative:page;z-index:251659264;mso-width-relative:page;mso-height-relative:page;" coordsize="21600,21600" o:gfxdata="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BYAAABkcnMvUEsBAhQAFAAAAAgAh07iQKHaMmHYAAAADQEAAA8A&#10;AAAAAAAAAQAgAAAAOAAAAGRycy9kb3ducmV2LnhtbFBLAQIUABQAAAAIAIdO4kAWX/LWyAEAAJAD&#10;AAAOAAAAAAAAAAEAIAAAAD0BAABkcnMvZTJvRG9jLnhtbFBLBQYAAAAABgAGAFkBAAB3BQAAAAA=&#10;">
            <v:path arrowok="t"/>
            <v:fill focussize="0,0"/>
            <v:stroke/>
            <v:imagedata o:title=""/>
            <o:lock v:ext="edit"/>
            <w10:anchorlock/>
          </v:line>
        </w:pict>
      </w:r>
    </w:p>
    <w:p w14:paraId="1F4DECDD">
      <w:pPr>
        <w:pStyle w:val="132"/>
        <w:framePr w:wrap="around" w:hAnchor="page" w:x="7126" w:y="14116"/>
        <w:rPr>
          <w:rFonts w:hint="default" w:ascii="Times New Roman" w:hAnsi="Times New Roman" w:cs="Times New Roman"/>
        </w:rPr>
      </w:pPr>
      <w:bookmarkStart w:id="14" w:name="SY"/>
      <w:r>
        <w:rPr>
          <w:rFonts w:hint="default" w:ascii="Times New Roman" w:hAnsi="Times New Roman" w:cs="Times New Roman"/>
        </w:rPr>
        <w:fldChar w:fldCharType="begin">
          <w:ffData>
            <w:name w:val="SY"/>
            <w:enabled/>
            <w:calcOnExit w:val="0"/>
            <w:textInput>
              <w:default w:val="XXXX"/>
              <w:maxLength w:val="4"/>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XXXX</w:t>
      </w:r>
      <w:r>
        <w:rPr>
          <w:rFonts w:hint="default" w:ascii="Times New Roman" w:hAnsi="Times New Roman" w:cs="Times New Roman"/>
        </w:rPr>
        <w:fldChar w:fldCharType="end"/>
      </w:r>
      <w:bookmarkEnd w:id="14"/>
      <w:r>
        <w:rPr>
          <w:rFonts w:hint="default" w:ascii="Times New Roman" w:hAnsi="Times New Roman" w:cs="Times New Roman"/>
        </w:rPr>
        <w:t xml:space="preserve"> </w:t>
      </w:r>
      <w:r>
        <w:rPr>
          <w:rFonts w:hint="default" w:ascii="Times New Roman" w:hAnsi="Times New Roman" w:cs="Times New Roman"/>
        </w:rPr>
        <w:t>-</w:t>
      </w:r>
      <w:r>
        <w:rPr>
          <w:rFonts w:hint="default" w:ascii="Times New Roman" w:hAnsi="Times New Roman" w:cs="Times New Roman"/>
        </w:rPr>
        <w:t xml:space="preserve"> </w:t>
      </w:r>
      <w:bookmarkStart w:id="15" w:name="SM"/>
      <w:r>
        <w:rPr>
          <w:rFonts w:hint="default" w:ascii="Times New Roman" w:hAnsi="Times New Roman" w:cs="Times New Roman"/>
        </w:rPr>
        <w:fldChar w:fldCharType="begin">
          <w:ffData>
            <w:name w:val="SM"/>
            <w:enabled/>
            <w:calcOnExit w:val="0"/>
            <w:textInput>
              <w:default w:val="XX"/>
              <w:maxLength w:val="2"/>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5"/>
      <w:r>
        <w:rPr>
          <w:rFonts w:hint="default" w:ascii="Times New Roman" w:hAnsi="Times New Roman" w:cs="Times New Roman"/>
        </w:rPr>
        <w:t xml:space="preserve"> </w:t>
      </w:r>
      <w:r>
        <w:rPr>
          <w:rFonts w:hint="default" w:ascii="Times New Roman" w:hAnsi="Times New Roman" w:cs="Times New Roman"/>
        </w:rPr>
        <w:t>-</w:t>
      </w:r>
      <w:r>
        <w:rPr>
          <w:rFonts w:hint="default" w:ascii="Times New Roman" w:hAnsi="Times New Roman" w:cs="Times New Roman"/>
        </w:rPr>
        <w:t xml:space="preserve"> </w:t>
      </w:r>
      <w:bookmarkStart w:id="16" w:name="SD"/>
      <w:r>
        <w:rPr>
          <w:rFonts w:hint="default" w:ascii="Times New Roman" w:hAnsi="Times New Roman" w:cs="Times New Roman"/>
        </w:rPr>
        <w:fldChar w:fldCharType="begin">
          <w:ffData>
            <w:name w:val="SD"/>
            <w:enabled/>
            <w:calcOnExit w:val="0"/>
            <w:textInput>
              <w:default w:val="XX"/>
              <w:maxLength w:val="2"/>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XX</w:t>
      </w:r>
      <w:r>
        <w:rPr>
          <w:rFonts w:hint="default" w:ascii="Times New Roman" w:hAnsi="Times New Roman" w:cs="Times New Roman"/>
        </w:rPr>
        <w:fldChar w:fldCharType="end"/>
      </w:r>
      <w:bookmarkEnd w:id="16"/>
      <w:r>
        <w:rPr>
          <w:rFonts w:hint="default" w:ascii="Times New Roman" w:hAnsi="Times New Roman" w:cs="Times New Roman"/>
        </w:rPr>
        <w:t>实施</w:t>
      </w:r>
    </w:p>
    <w:p w14:paraId="04DD28F0">
      <w:pPr>
        <w:pStyle w:val="112"/>
        <w:framePr w:wrap="around"/>
        <w:rPr>
          <w:rFonts w:hint="default" w:ascii="Times New Roman" w:hAnsi="Times New Roman" w:cs="Times New Roman"/>
        </w:rPr>
      </w:pPr>
      <w:bookmarkStart w:id="17" w:name="fm"/>
      <w:r>
        <w:rPr>
          <w:rFonts w:hint="default" w:ascii="Times New Roman" w:hAnsi="Times New Roman" w:cs="Times New Roman"/>
        </w:rPr>
        <w:fldChar w:fldCharType="begin">
          <w:ffData>
            <w:name w:val="fm"/>
            <w:enabled/>
            <w:calcOnExit w:val="0"/>
            <w:textInput/>
          </w:ffData>
        </w:fldChar>
      </w:r>
      <w:r>
        <w:rPr>
          <w:rFonts w:hint="default" w:ascii="Times New Roman" w:hAnsi="Times New Roman" w:cs="Times New Roman"/>
        </w:rPr>
        <w:instrText xml:space="preserve"> FORMTEXT </w:instrText>
      </w:r>
      <w:r>
        <w:rPr>
          <w:rFonts w:hint="default" w:ascii="Times New Roman" w:hAnsi="Times New Roman" w:cs="Times New Roman"/>
        </w:rPr>
        <w:fldChar w:fldCharType="separate"/>
      </w:r>
      <w:r>
        <w:rPr>
          <w:rFonts w:hint="default" w:ascii="Times New Roman" w:hAnsi="Times New Roman" w:cs="Times New Roman"/>
        </w:rPr>
        <w:t>陕西省市场监督管理局</w:t>
      </w:r>
      <w:r>
        <w:rPr>
          <w:rFonts w:hint="default" w:ascii="Times New Roman" w:hAnsi="Times New Roman" w:cs="Times New Roman"/>
        </w:rPr>
        <w:fldChar w:fldCharType="end"/>
      </w:r>
      <w:bookmarkEnd w:id="17"/>
      <w:r>
        <w:rPr>
          <w:rFonts w:hint="default" w:ascii="Times New Roman" w:hAnsi="Times New Roman" w:eastAsia="MS Mincho" w:cs="Times New Roman"/>
        </w:rPr>
        <w:t>   </w:t>
      </w:r>
      <w:r>
        <w:rPr>
          <w:rStyle w:val="74"/>
          <w:rFonts w:hint="default" w:ascii="Times New Roman" w:hAnsi="Times New Roman" w:cs="Times New Roman"/>
        </w:rPr>
        <w:t>发布</w:t>
      </w:r>
    </w:p>
    <w:p w14:paraId="3CFBF295">
      <w:pPr>
        <w:pStyle w:val="22"/>
        <w:rPr>
          <w:rFonts w:hint="default" w:ascii="Times New Roman" w:hAnsi="Times New Roman" w:cs="Times New Roman"/>
        </w:rPr>
        <w:sectPr>
          <w:pgSz w:w="11906" w:h="16838"/>
          <w:pgMar w:top="567" w:right="850" w:bottom="1134" w:left="1418" w:header="0" w:footer="0" w:gutter="0"/>
          <w:pgNumType w:start="1"/>
          <w:cols w:space="425" w:num="1"/>
          <w:docGrid w:type="lines" w:linePitch="312" w:charSpace="0"/>
        </w:sectPr>
      </w:pPr>
      <w:r>
        <w:rPr>
          <w:rFonts w:hint="default" w:ascii="Times New Roman" w:hAnsi="Times New Roman" w:cs="Times New Roman"/>
        </w:rPr>
        <w:pict>
          <v:line id="直线 11" o:spid="_x0000_s2116" o:spt="20" style="position:absolute;left:0pt;margin-left:-0.05pt;margin-top:184.25pt;height:0pt;width:481.9pt;z-index:251660288;mso-width-relative:page;mso-height-relative:page;" coordsize="21600,21600" o:gfxdata="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WAAAAZHJzL1BLAQIUABQAAAAIAIdO4kBCQeJf1wAAAAkBAAAP&#10;AAAAAAAAAAEAIAAAADgAAABkcnMvZG93bnJldi54bWxQSwECFAAUAAAACACHTuJAZYpOTcoBAACQ&#10;AwAADgAAAAAAAAABACAAAAA8AQAAZHJzL2Uyb0RvYy54bWxQSwUGAAAAAAYABgBZAQAAeAUAAAAA&#10;">
            <v:path arrowok="t"/>
            <v:fill focussize="0,0"/>
            <v:stroke/>
            <v:imagedata o:title=""/>
            <o:lock v:ext="edit"/>
          </v:line>
        </w:pict>
      </w:r>
    </w:p>
    <w:p w14:paraId="1A5F92F6">
      <w:pPr>
        <w:pStyle w:val="51"/>
        <w:ind w:left="-708" w:leftChars="-337"/>
        <w:rPr>
          <w:rFonts w:hint="default" w:ascii="Times New Roman" w:hAnsi="Times New Roman" w:cs="Times New Roman"/>
        </w:rPr>
      </w:pPr>
      <w:bookmarkStart w:id="18" w:name="BZ"/>
      <w:bookmarkEnd w:id="18"/>
      <w:r>
        <w:rPr>
          <w:rFonts w:hint="default" w:ascii="Times New Roman" w:hAnsi="Times New Roman" w:cs="Times New Roman"/>
          <w:szCs w:val="32"/>
        </w:rPr>
        <w:t>前  言</w:t>
      </w:r>
    </w:p>
    <w:p w14:paraId="7006EA24">
      <w:pPr>
        <w:pStyle w:val="22"/>
        <w:rPr>
          <w:rFonts w:hint="default" w:ascii="Times New Roman" w:hAnsi="Times New Roman" w:cs="Times New Roman"/>
        </w:rPr>
      </w:pPr>
      <w:r>
        <w:rPr>
          <w:rFonts w:hint="default" w:ascii="Times New Roman" w:hAnsi="Times New Roman" w:cs="Times New Roman"/>
        </w:rPr>
        <w:t>本</w:t>
      </w:r>
      <w:r>
        <w:rPr>
          <w:rFonts w:hint="default" w:ascii="Times New Roman" w:hAnsi="Times New Roman" w:cs="Times New Roman"/>
          <w:lang w:val="en-US" w:eastAsia="zh-CN"/>
        </w:rPr>
        <w:t>文件</w:t>
      </w:r>
      <w:r>
        <w:rPr>
          <w:rFonts w:hint="default" w:ascii="Times New Roman" w:hAnsi="Times New Roman" w:cs="Times New Roman"/>
        </w:rPr>
        <w:t>依据GB/T 1.1-2020</w:t>
      </w:r>
      <w:r>
        <w:rPr>
          <w:rFonts w:hint="default" w:ascii="Times New Roman" w:hAnsi="Times New Roman" w:cs="Times New Roman"/>
          <w:lang w:val="en-US" w:eastAsia="zh-CN"/>
        </w:rPr>
        <w:t xml:space="preserve"> </w:t>
      </w:r>
      <w:r>
        <w:rPr>
          <w:rFonts w:hint="default" w:ascii="Times New Roman" w:hAnsi="Times New Roman" w:cs="Times New Roman"/>
        </w:rPr>
        <w:t>《标准化工作导则</w:t>
      </w:r>
      <w:r>
        <w:rPr>
          <w:rFonts w:hint="default" w:ascii="Times New Roman" w:hAnsi="Times New Roman" w:cs="Times New Roman"/>
          <w:lang w:val="en-US" w:eastAsia="zh-CN"/>
        </w:rPr>
        <w:t xml:space="preserve">  </w:t>
      </w:r>
      <w:r>
        <w:rPr>
          <w:rFonts w:hint="default" w:ascii="Times New Roman" w:hAnsi="Times New Roman" w:cs="Times New Roman"/>
        </w:rPr>
        <w:t>第1部分：标准化文件的结构和起草规则》的规</w:t>
      </w:r>
      <w:r>
        <w:rPr>
          <w:rFonts w:hint="default" w:ascii="Times New Roman" w:hAnsi="Times New Roman" w:cs="Times New Roman"/>
          <w:lang w:val="en-US" w:eastAsia="zh-CN"/>
        </w:rPr>
        <w:t>定</w:t>
      </w:r>
      <w:r>
        <w:rPr>
          <w:rFonts w:hint="default" w:ascii="Times New Roman" w:hAnsi="Times New Roman" w:cs="Times New Roman"/>
        </w:rPr>
        <w:t>起草。</w:t>
      </w:r>
    </w:p>
    <w:p w14:paraId="74EAA12E">
      <w:pPr>
        <w:pStyle w:val="22"/>
        <w:rPr>
          <w:rFonts w:hint="default" w:ascii="Times New Roman" w:hAnsi="Times New Roman" w:cs="Times New Roman"/>
        </w:rPr>
      </w:pPr>
      <w:r>
        <w:rPr>
          <w:rFonts w:hint="default" w:ascii="Times New Roman" w:hAnsi="Times New Roman" w:cs="Times New Roman"/>
        </w:rPr>
        <w:t>本</w:t>
      </w:r>
      <w:r>
        <w:rPr>
          <w:rFonts w:hint="default" w:ascii="Times New Roman" w:hAnsi="Times New Roman" w:cs="Times New Roman"/>
          <w:lang w:val="en-US" w:eastAsia="zh-CN"/>
        </w:rPr>
        <w:t>文件</w:t>
      </w:r>
      <w:r>
        <w:rPr>
          <w:rFonts w:hint="default" w:ascii="Times New Roman" w:hAnsi="Times New Roman" w:cs="Times New Roman"/>
        </w:rPr>
        <w:t>由陕西省农业农村厅</w:t>
      </w:r>
      <w:r>
        <w:rPr>
          <w:rFonts w:hint="default" w:ascii="Times New Roman" w:hAnsi="Times New Roman" w:cs="Times New Roman"/>
        </w:rPr>
        <w:t>提出并归口</w:t>
      </w:r>
      <w:r>
        <w:rPr>
          <w:rFonts w:hint="default" w:ascii="Times New Roman" w:hAnsi="Times New Roman" w:cs="Times New Roman"/>
        </w:rPr>
        <w:t>。</w:t>
      </w:r>
    </w:p>
    <w:p w14:paraId="151B9E5D">
      <w:pPr>
        <w:pStyle w:val="22"/>
        <w:rPr>
          <w:rFonts w:hint="default" w:ascii="Times New Roman" w:hAnsi="Times New Roman" w:cs="Times New Roman"/>
          <w:sz w:val="32"/>
          <w:szCs w:val="32"/>
        </w:rPr>
      </w:pPr>
      <w:r>
        <w:rPr>
          <w:rFonts w:hint="default" w:ascii="Times New Roman" w:hAnsi="Times New Roman" w:cs="Times New Roman"/>
        </w:rPr>
        <w:t>本</w:t>
      </w:r>
      <w:r>
        <w:rPr>
          <w:rFonts w:hint="default" w:ascii="Times New Roman" w:hAnsi="Times New Roman" w:cs="Times New Roman"/>
          <w:lang w:val="en-US" w:eastAsia="zh-CN"/>
        </w:rPr>
        <w:t>文件</w:t>
      </w:r>
      <w:r>
        <w:rPr>
          <w:rFonts w:hint="default" w:ascii="Times New Roman" w:hAnsi="Times New Roman" w:cs="Times New Roman"/>
        </w:rPr>
        <w:t>起草单位：西北农林科技大学、杨凌秾福农牧科技服务有限公司、陕西省畜牧产业试验示范中心。</w:t>
      </w:r>
      <w:r>
        <w:rPr>
          <w:rFonts w:hint="default" w:ascii="Times New Roman" w:hAnsi="Times New Roman" w:cs="Times New Roman"/>
          <w:sz w:val="32"/>
          <w:szCs w:val="32"/>
        </w:rPr>
        <w:t xml:space="preserve"> </w:t>
      </w:r>
    </w:p>
    <w:p w14:paraId="0304EDD5">
      <w:pPr>
        <w:ind w:firstLine="420" w:firstLineChars="200"/>
        <w:rPr>
          <w:rFonts w:hint="default" w:ascii="Times New Roman" w:hAnsi="Times New Roman" w:cs="Times New Roman"/>
          <w:sz w:val="32"/>
          <w:szCs w:val="32"/>
        </w:rPr>
      </w:pPr>
      <w:r>
        <w:rPr>
          <w:rFonts w:hint="default" w:ascii="Times New Roman" w:hAnsi="Times New Roman" w:cs="Times New Roman"/>
        </w:rPr>
        <w:t>本</w:t>
      </w:r>
      <w:r>
        <w:rPr>
          <w:rFonts w:hint="default" w:ascii="Times New Roman" w:hAnsi="Times New Roman" w:cs="Times New Roman"/>
          <w:lang w:val="en-US" w:eastAsia="zh-CN"/>
        </w:rPr>
        <w:t>文件</w:t>
      </w:r>
      <w:r>
        <w:rPr>
          <w:rFonts w:hint="default" w:ascii="Times New Roman" w:hAnsi="Times New Roman" w:cs="Times New Roman"/>
        </w:rPr>
        <w:t>主要起草人：林鹏飞、靳亚平、王勇胜、肖劲邦、</w:t>
      </w:r>
      <w:r>
        <w:rPr>
          <w:rFonts w:hint="default" w:ascii="Times New Roman" w:hAnsi="Times New Roman" w:cs="Times New Roman"/>
          <w:lang w:val="en-US" w:eastAsia="zh-CN"/>
        </w:rPr>
        <w:t>李赫强、谢成运、</w:t>
      </w:r>
      <w:r>
        <w:rPr>
          <w:rFonts w:hint="default" w:ascii="Times New Roman" w:hAnsi="Times New Roman" w:cs="Times New Roman"/>
        </w:rPr>
        <w:t>田满园、王炳科、肖红年、贾永宏</w:t>
      </w:r>
      <w:r>
        <w:rPr>
          <w:rFonts w:hint="default" w:ascii="Times New Roman" w:hAnsi="Times New Roman" w:cs="Times New Roman"/>
        </w:rPr>
        <w:t>。</w:t>
      </w:r>
    </w:p>
    <w:p w14:paraId="7B996DCF">
      <w:pPr>
        <w:ind w:firstLine="320" w:firstLineChars="100"/>
        <w:rPr>
          <w:rFonts w:hint="default" w:ascii="Times New Roman" w:hAnsi="Times New Roman" w:cs="Times New Roman"/>
          <w:sz w:val="32"/>
          <w:szCs w:val="32"/>
        </w:rPr>
      </w:pPr>
    </w:p>
    <w:p w14:paraId="687EDBD2">
      <w:pPr>
        <w:ind w:firstLine="320" w:firstLineChars="100"/>
        <w:rPr>
          <w:rFonts w:hint="default" w:ascii="Times New Roman" w:hAnsi="Times New Roman" w:cs="Times New Roman"/>
          <w:sz w:val="32"/>
          <w:szCs w:val="32"/>
        </w:rPr>
      </w:pPr>
    </w:p>
    <w:p w14:paraId="746D09A6">
      <w:pPr>
        <w:ind w:firstLine="320" w:firstLineChars="100"/>
        <w:rPr>
          <w:rFonts w:hint="default" w:ascii="Times New Roman" w:hAnsi="Times New Roman" w:cs="Times New Roman"/>
          <w:sz w:val="32"/>
          <w:szCs w:val="32"/>
        </w:rPr>
      </w:pPr>
    </w:p>
    <w:p w14:paraId="605371C1">
      <w:pPr>
        <w:ind w:firstLine="320" w:firstLineChars="100"/>
        <w:rPr>
          <w:rFonts w:hint="default" w:ascii="Times New Roman" w:hAnsi="Times New Roman" w:cs="Times New Roman"/>
          <w:sz w:val="32"/>
          <w:szCs w:val="32"/>
        </w:rPr>
      </w:pPr>
    </w:p>
    <w:p w14:paraId="1A443DFE">
      <w:pPr>
        <w:ind w:firstLine="320" w:firstLineChars="100"/>
        <w:rPr>
          <w:rFonts w:hint="default" w:ascii="Times New Roman" w:hAnsi="Times New Roman" w:cs="Times New Roman"/>
          <w:sz w:val="32"/>
          <w:szCs w:val="32"/>
        </w:rPr>
      </w:pPr>
    </w:p>
    <w:p w14:paraId="5A54FBD6">
      <w:pPr>
        <w:ind w:firstLine="320" w:firstLineChars="100"/>
        <w:rPr>
          <w:rFonts w:hint="default" w:ascii="Times New Roman" w:hAnsi="Times New Roman" w:cs="Times New Roman"/>
          <w:sz w:val="32"/>
          <w:szCs w:val="32"/>
        </w:rPr>
      </w:pPr>
    </w:p>
    <w:p w14:paraId="18D3765A">
      <w:pPr>
        <w:ind w:firstLine="320" w:firstLineChars="100"/>
        <w:rPr>
          <w:rFonts w:hint="default" w:ascii="Times New Roman" w:hAnsi="Times New Roman" w:cs="Times New Roman"/>
          <w:sz w:val="32"/>
          <w:szCs w:val="32"/>
        </w:rPr>
      </w:pPr>
    </w:p>
    <w:p w14:paraId="4086D81E">
      <w:pPr>
        <w:ind w:firstLine="320" w:firstLineChars="100"/>
        <w:rPr>
          <w:rFonts w:hint="default" w:ascii="Times New Roman" w:hAnsi="Times New Roman" w:cs="Times New Roman"/>
          <w:sz w:val="32"/>
          <w:szCs w:val="32"/>
        </w:rPr>
      </w:pPr>
    </w:p>
    <w:p w14:paraId="68A47A86">
      <w:pPr>
        <w:ind w:firstLine="320" w:firstLineChars="100"/>
        <w:rPr>
          <w:rFonts w:hint="default" w:ascii="Times New Roman" w:hAnsi="Times New Roman" w:cs="Times New Roman"/>
          <w:sz w:val="32"/>
          <w:szCs w:val="32"/>
        </w:rPr>
      </w:pPr>
    </w:p>
    <w:p w14:paraId="348F7426">
      <w:pPr>
        <w:ind w:firstLine="320" w:firstLineChars="100"/>
        <w:rPr>
          <w:rFonts w:hint="default" w:ascii="Times New Roman" w:hAnsi="Times New Roman" w:cs="Times New Roman"/>
          <w:sz w:val="32"/>
          <w:szCs w:val="32"/>
        </w:rPr>
      </w:pPr>
    </w:p>
    <w:p w14:paraId="0E6822B7">
      <w:pPr>
        <w:ind w:firstLine="320" w:firstLineChars="100"/>
        <w:rPr>
          <w:rFonts w:hint="default" w:ascii="Times New Roman" w:hAnsi="Times New Roman" w:cs="Times New Roman"/>
          <w:sz w:val="32"/>
          <w:szCs w:val="32"/>
        </w:rPr>
      </w:pPr>
    </w:p>
    <w:p w14:paraId="0C7C2B85">
      <w:pPr>
        <w:ind w:firstLine="320" w:firstLineChars="100"/>
        <w:rPr>
          <w:rFonts w:hint="default" w:ascii="Times New Roman" w:hAnsi="Times New Roman" w:cs="Times New Roman"/>
          <w:sz w:val="32"/>
          <w:szCs w:val="32"/>
        </w:rPr>
      </w:pPr>
    </w:p>
    <w:p w14:paraId="7724EB78">
      <w:pPr>
        <w:ind w:firstLine="320" w:firstLineChars="100"/>
        <w:rPr>
          <w:rFonts w:hint="default" w:ascii="Times New Roman" w:hAnsi="Times New Roman" w:cs="Times New Roman"/>
          <w:sz w:val="32"/>
          <w:szCs w:val="32"/>
        </w:rPr>
      </w:pPr>
    </w:p>
    <w:p w14:paraId="6CD38945">
      <w:pPr>
        <w:ind w:firstLine="320" w:firstLineChars="100"/>
        <w:rPr>
          <w:rFonts w:hint="default" w:ascii="Times New Roman" w:hAnsi="Times New Roman" w:cs="Times New Roman"/>
          <w:sz w:val="32"/>
          <w:szCs w:val="32"/>
        </w:rPr>
      </w:pPr>
    </w:p>
    <w:p w14:paraId="5EB2DF79">
      <w:pPr>
        <w:pStyle w:val="51"/>
        <w:rPr>
          <w:rFonts w:hint="default" w:ascii="Times New Roman" w:hAnsi="Times New Roman" w:cs="Times New Roman"/>
          <w:szCs w:val="32"/>
        </w:rPr>
      </w:pPr>
      <w:r>
        <w:rPr>
          <w:rFonts w:hint="default" w:ascii="Times New Roman" w:hAnsi="Times New Roman" w:cs="Times New Roman"/>
          <w:szCs w:val="32"/>
          <w:lang w:eastAsia="zh-CN"/>
        </w:rPr>
        <w:t>奶</w:t>
      </w:r>
      <w:r>
        <w:rPr>
          <w:rFonts w:hint="default" w:ascii="Times New Roman" w:hAnsi="Times New Roman" w:cs="Times New Roman"/>
          <w:szCs w:val="32"/>
        </w:rPr>
        <w:t>牛活体采卵技术规程</w:t>
      </w:r>
    </w:p>
    <w:p w14:paraId="79E01670">
      <w:pPr>
        <w:pStyle w:val="46"/>
        <w:spacing w:before="156" w:beforeLines="50" w:after="156" w:afterLines="50"/>
        <w:rPr>
          <w:rFonts w:hint="default" w:ascii="Times New Roman" w:hAnsi="Times New Roman" w:cs="Times New Roman"/>
        </w:rPr>
      </w:pPr>
      <w:r>
        <w:rPr>
          <w:rFonts w:hint="default" w:ascii="Times New Roman" w:hAnsi="Times New Roman" w:cs="Times New Roman"/>
        </w:rPr>
        <w:t>范围</w:t>
      </w:r>
    </w:p>
    <w:p w14:paraId="1E97F726">
      <w:pPr>
        <w:pStyle w:val="22"/>
        <w:rPr>
          <w:rFonts w:hint="default" w:ascii="Times New Roman" w:hAnsi="Times New Roman" w:cs="Times New Roman"/>
        </w:rPr>
      </w:pPr>
      <w:r>
        <w:rPr>
          <w:rFonts w:hint="default" w:ascii="Times New Roman" w:hAnsi="Times New Roman" w:cs="Times New Roman"/>
        </w:rPr>
        <w:t>本</w:t>
      </w:r>
      <w:r>
        <w:rPr>
          <w:rFonts w:hint="default" w:ascii="Times New Roman" w:hAnsi="Times New Roman" w:cs="Times New Roman"/>
          <w:lang w:val="en-US" w:eastAsia="zh-CN"/>
        </w:rPr>
        <w:t>文件</w:t>
      </w:r>
      <w:r>
        <w:rPr>
          <w:rFonts w:hint="default" w:ascii="Times New Roman" w:hAnsi="Times New Roman" w:cs="Times New Roman"/>
        </w:rPr>
        <w:t>规定了</w:t>
      </w:r>
      <w:r>
        <w:rPr>
          <w:rFonts w:hint="default" w:ascii="Times New Roman" w:hAnsi="Times New Roman" w:cs="Times New Roman"/>
          <w:lang w:eastAsia="zh-CN"/>
        </w:rPr>
        <w:t>奶</w:t>
      </w:r>
      <w:r>
        <w:rPr>
          <w:rFonts w:hint="default" w:ascii="Times New Roman" w:hAnsi="Times New Roman" w:cs="Times New Roman"/>
        </w:rPr>
        <w:t>牛</w:t>
      </w:r>
      <w:r>
        <w:rPr>
          <w:rFonts w:hint="default" w:ascii="Times New Roman" w:hAnsi="Times New Roman" w:cs="Times New Roman"/>
        </w:rPr>
        <w:t>活体采卵</w:t>
      </w:r>
      <w:r>
        <w:rPr>
          <w:rFonts w:hint="default" w:ascii="Times New Roman" w:hAnsi="Times New Roman" w:cs="Times New Roman"/>
        </w:rPr>
        <w:t>技术中</w:t>
      </w:r>
      <w:r>
        <w:rPr>
          <w:rFonts w:hint="default" w:ascii="Times New Roman" w:hAnsi="Times New Roman" w:cs="Times New Roman"/>
          <w:lang w:val="en-US" w:eastAsia="zh-CN"/>
        </w:rPr>
        <w:t>采卵室的</w:t>
      </w:r>
      <w:r>
        <w:rPr>
          <w:rFonts w:hint="default" w:ascii="Times New Roman" w:hAnsi="Times New Roman" w:cs="Times New Roman"/>
        </w:rPr>
        <w:t>基本要求、供体牛筛选与饲养管理、供体牛卵巢刺激前评估、供体牛卵巢刺激程序、</w:t>
      </w:r>
      <w:r>
        <w:rPr>
          <w:rFonts w:hint="default" w:ascii="Times New Roman" w:hAnsi="Times New Roman" w:cs="Times New Roman"/>
        </w:rPr>
        <w:t>活体采卵</w:t>
      </w:r>
      <w:r>
        <w:rPr>
          <w:rFonts w:hint="default" w:ascii="Times New Roman" w:hAnsi="Times New Roman" w:cs="Times New Roman"/>
        </w:rPr>
        <w:t>操作</w:t>
      </w:r>
      <w:r>
        <w:rPr>
          <w:rFonts w:hint="default" w:ascii="Times New Roman" w:hAnsi="Times New Roman" w:cs="Times New Roman"/>
        </w:rPr>
        <w:t>、卵母细胞分级鉴定</w:t>
      </w:r>
      <w:r>
        <w:rPr>
          <w:rFonts w:hint="default" w:ascii="Times New Roman" w:hAnsi="Times New Roman" w:cs="Times New Roman"/>
        </w:rPr>
        <w:t>的技术要求。</w:t>
      </w:r>
    </w:p>
    <w:p w14:paraId="14C3DB9D">
      <w:pPr>
        <w:pStyle w:val="22"/>
        <w:rPr>
          <w:rFonts w:hint="default" w:ascii="Times New Roman" w:hAnsi="Times New Roman" w:cs="Times New Roman"/>
        </w:rPr>
      </w:pPr>
      <w:r>
        <w:rPr>
          <w:rFonts w:hint="default" w:ascii="Times New Roman" w:hAnsi="Times New Roman" w:cs="Times New Roman"/>
        </w:rPr>
        <w:t>本</w:t>
      </w:r>
      <w:r>
        <w:rPr>
          <w:rFonts w:hint="default" w:ascii="Times New Roman" w:hAnsi="Times New Roman" w:cs="Times New Roman"/>
          <w:lang w:val="en-US" w:eastAsia="zh-CN"/>
        </w:rPr>
        <w:t>文件</w:t>
      </w:r>
      <w:r>
        <w:rPr>
          <w:rFonts w:hint="default" w:ascii="Times New Roman" w:hAnsi="Times New Roman" w:cs="Times New Roman"/>
        </w:rPr>
        <w:t>适用于</w:t>
      </w:r>
      <w:r>
        <w:rPr>
          <w:rFonts w:hint="default" w:ascii="Times New Roman" w:hAnsi="Times New Roman" w:cs="Times New Roman"/>
          <w:lang w:eastAsia="zh-CN"/>
        </w:rPr>
        <w:t>奶</w:t>
      </w:r>
      <w:r>
        <w:rPr>
          <w:rFonts w:hint="default" w:ascii="Times New Roman" w:hAnsi="Times New Roman" w:cs="Times New Roman"/>
        </w:rPr>
        <w:t>牛</w:t>
      </w:r>
      <w:r>
        <w:rPr>
          <w:rFonts w:hint="default" w:ascii="Times New Roman" w:hAnsi="Times New Roman" w:cs="Times New Roman"/>
        </w:rPr>
        <w:t>活体采卵</w:t>
      </w:r>
      <w:r>
        <w:rPr>
          <w:rFonts w:hint="default" w:ascii="Times New Roman" w:hAnsi="Times New Roman" w:cs="Times New Roman"/>
        </w:rPr>
        <w:t>技术及其他相关领域的科研需求。</w:t>
      </w:r>
    </w:p>
    <w:p w14:paraId="23D3C09E">
      <w:pPr>
        <w:pStyle w:val="46"/>
        <w:spacing w:before="156" w:beforeLines="50" w:after="156" w:afterLines="50"/>
        <w:rPr>
          <w:rFonts w:hint="default" w:ascii="Times New Roman" w:hAnsi="Times New Roman" w:cs="Times New Roman"/>
        </w:rPr>
      </w:pPr>
      <w:r>
        <w:rPr>
          <w:rFonts w:hint="default" w:ascii="Times New Roman" w:hAnsi="Times New Roman" w:cs="Times New Roman"/>
        </w:rPr>
        <w:t>规范性引用文件</w:t>
      </w:r>
    </w:p>
    <w:p w14:paraId="74807C19">
      <w:pPr>
        <w:pStyle w:val="22"/>
        <w:rPr>
          <w:rFonts w:hint="default" w:ascii="Times New Roman" w:hAnsi="Times New Roman" w:cs="Times New Roman"/>
        </w:rPr>
      </w:pPr>
      <w:r>
        <w:rPr>
          <w:rFonts w:hint="default" w:ascii="Times New Roman" w:hAnsi="Times New Roman" w:cs="Times New Roman"/>
        </w:rPr>
        <w:t>本标准采用下列术语和定义下列文件对于本文件的应用是必不可少的。凡是注日期的引用文件，仅所注日期的版本适用于本文件。凡是不注日期的引用文件，其最新版本（包括所有的修改单）适用于本文件。</w:t>
      </w:r>
    </w:p>
    <w:p w14:paraId="2175DDD1">
      <w:pPr>
        <w:pStyle w:val="22"/>
        <w:rPr>
          <w:rFonts w:hint="default" w:ascii="Times New Roman" w:hAnsi="Times New Roman" w:cs="Times New Roman"/>
        </w:rPr>
      </w:pPr>
      <w:r>
        <w:rPr>
          <w:rFonts w:hint="default" w:ascii="Times New Roman" w:hAnsi="Times New Roman" w:cs="Times New Roman"/>
        </w:rPr>
        <w:t>GB/T 26938-2011 牛胚胎生产技术规程。</w:t>
      </w:r>
    </w:p>
    <w:p w14:paraId="6630AADB">
      <w:pPr>
        <w:pStyle w:val="22"/>
        <w:rPr>
          <w:rFonts w:hint="default" w:ascii="Times New Roman" w:hAnsi="Times New Roman" w:cs="Times New Roman"/>
        </w:rPr>
      </w:pPr>
      <w:r>
        <w:rPr>
          <w:rFonts w:hint="default" w:ascii="Times New Roman" w:hAnsi="Times New Roman" w:cs="Times New Roman"/>
        </w:rPr>
        <w:t>T/DACS 002-2021 荷斯坦牛体型鉴定操作技术规范。</w:t>
      </w:r>
    </w:p>
    <w:p w14:paraId="0A77324D">
      <w:pPr>
        <w:pStyle w:val="46"/>
        <w:spacing w:before="156" w:beforeLines="50" w:after="156" w:afterLines="50"/>
        <w:rPr>
          <w:rFonts w:hint="default" w:ascii="Times New Roman" w:hAnsi="Times New Roman" w:cs="Times New Roman"/>
        </w:rPr>
      </w:pPr>
      <w:r>
        <w:rPr>
          <w:rFonts w:hint="default" w:ascii="Times New Roman" w:hAnsi="Times New Roman" w:cs="Times New Roman"/>
        </w:rPr>
        <w:t>术语和定义</w:t>
      </w:r>
    </w:p>
    <w:p w14:paraId="3A816FC8">
      <w:pPr>
        <w:pStyle w:val="43"/>
        <w:spacing w:before="156" w:after="156"/>
        <w:ind w:left="0" w:leftChars="0" w:firstLineChars="0"/>
        <w:rPr>
          <w:rFonts w:hint="default" w:ascii="Times New Roman" w:hAnsi="Times New Roman" w:cs="Times New Roman"/>
        </w:rPr>
      </w:pPr>
    </w:p>
    <w:p w14:paraId="125C81C2">
      <w:pPr>
        <w:pStyle w:val="43"/>
        <w:numPr>
          <w:ilvl w:val="0"/>
          <w:numId w:val="0"/>
        </w:numPr>
        <w:spacing w:before="156" w:after="156"/>
        <w:ind w:firstLine="420" w:firstLineChars="200"/>
        <w:rPr>
          <w:rFonts w:hint="default" w:ascii="Times New Roman" w:hAnsi="Times New Roman" w:cs="Times New Roman"/>
          <w:bCs/>
        </w:rPr>
      </w:pPr>
      <w:r>
        <w:rPr>
          <w:rFonts w:hint="default" w:ascii="Times New Roman" w:hAnsi="Times New Roman" w:cs="Times New Roman"/>
          <w:bCs/>
        </w:rPr>
        <w:t>供体牛 donor</w:t>
      </w:r>
    </w:p>
    <w:p w14:paraId="785B56FF">
      <w:pPr>
        <w:pStyle w:val="22"/>
        <w:jc w:val="left"/>
        <w:rPr>
          <w:rFonts w:hint="default" w:ascii="Times New Roman" w:hAnsi="Times New Roman" w:cs="Times New Roman"/>
        </w:rPr>
      </w:pPr>
      <w:r>
        <w:rPr>
          <w:rFonts w:hint="default" w:ascii="Times New Roman" w:hAnsi="Times New Roman" w:cs="Times New Roman"/>
          <w:lang w:val="en-US" w:eastAsia="zh-CN"/>
        </w:rPr>
        <w:t>指</w:t>
      </w:r>
      <w:r>
        <w:rPr>
          <w:rFonts w:hint="default" w:ascii="Times New Roman" w:hAnsi="Times New Roman" w:cs="Times New Roman"/>
        </w:rPr>
        <w:t>提供</w:t>
      </w:r>
      <w:r>
        <w:rPr>
          <w:rFonts w:hint="default" w:ascii="Times New Roman" w:hAnsi="Times New Roman" w:cs="Times New Roman"/>
          <w:lang w:val="en-US" w:eastAsia="zh-CN"/>
        </w:rPr>
        <w:t>优质</w:t>
      </w:r>
      <w:r>
        <w:rPr>
          <w:rFonts w:hint="default" w:ascii="Times New Roman" w:hAnsi="Times New Roman" w:cs="Times New Roman"/>
        </w:rPr>
        <w:t>卵母细胞的良种母牛。</w:t>
      </w:r>
    </w:p>
    <w:p w14:paraId="191F6C38">
      <w:pPr>
        <w:pStyle w:val="43"/>
        <w:spacing w:before="156" w:after="156"/>
        <w:rPr>
          <w:rFonts w:hint="default" w:ascii="Times New Roman" w:hAnsi="Times New Roman" w:cs="Times New Roman"/>
        </w:rPr>
      </w:pPr>
    </w:p>
    <w:p w14:paraId="62504D0F">
      <w:pPr>
        <w:pStyle w:val="43"/>
        <w:numPr>
          <w:ilvl w:val="0"/>
          <w:numId w:val="0"/>
        </w:numPr>
        <w:spacing w:before="156" w:after="156"/>
        <w:ind w:firstLine="420" w:firstLineChars="200"/>
        <w:rPr>
          <w:rFonts w:hint="default" w:ascii="Times New Roman" w:hAnsi="Times New Roman" w:cs="Times New Roman"/>
          <w:bCs/>
        </w:rPr>
      </w:pPr>
      <w:r>
        <w:rPr>
          <w:rFonts w:hint="default" w:ascii="Times New Roman" w:hAnsi="Times New Roman" w:cs="Times New Roman"/>
          <w:bCs/>
        </w:rPr>
        <w:t>活体采卵 ovum pick-up（OPU）</w:t>
      </w:r>
    </w:p>
    <w:p w14:paraId="180F8DE1">
      <w:pPr>
        <w:pStyle w:val="22"/>
        <w:spacing w:line="276" w:lineRule="auto"/>
        <w:rPr>
          <w:rFonts w:hint="default" w:ascii="Times New Roman" w:hAnsi="Times New Roman" w:cs="Times New Roman"/>
        </w:rPr>
      </w:pPr>
      <w:r>
        <w:rPr>
          <w:rFonts w:hint="default" w:ascii="Times New Roman" w:hAnsi="Times New Roman" w:cs="Times New Roman"/>
        </w:rPr>
        <w:t>借助专用兽用超声诊断仪，</w:t>
      </w:r>
      <w:r>
        <w:rPr>
          <w:rFonts w:hint="default" w:ascii="Times New Roman" w:hAnsi="Times New Roman" w:cs="Times New Roman"/>
          <w:lang w:val="en-US" w:eastAsia="zh-CN"/>
        </w:rPr>
        <w:t>用</w:t>
      </w:r>
      <w:r>
        <w:rPr>
          <w:rFonts w:hint="default" w:ascii="Times New Roman" w:hAnsi="Times New Roman" w:cs="Times New Roman"/>
        </w:rPr>
        <w:t>阴道探头、采卵针、连接系统和负压泵直接从活体供体牛卵巢上抽吸卵泡液中包含未成熟卵母细胞</w:t>
      </w:r>
      <w:r>
        <w:rPr>
          <w:rFonts w:hint="default" w:ascii="Times New Roman" w:hAnsi="Times New Roman" w:cs="Times New Roman"/>
          <w:lang w:val="en-US" w:eastAsia="zh-CN"/>
        </w:rPr>
        <w:t>的操作过程</w:t>
      </w:r>
      <w:r>
        <w:rPr>
          <w:rFonts w:hint="default" w:ascii="Times New Roman" w:hAnsi="Times New Roman" w:cs="Times New Roman"/>
        </w:rPr>
        <w:t>。</w:t>
      </w:r>
    </w:p>
    <w:p w14:paraId="4524A962">
      <w:pPr>
        <w:pStyle w:val="43"/>
        <w:spacing w:before="156" w:after="156"/>
        <w:rPr>
          <w:rFonts w:hint="default" w:ascii="Times New Roman" w:hAnsi="Times New Roman" w:cs="Times New Roman"/>
        </w:rPr>
      </w:pPr>
    </w:p>
    <w:p w14:paraId="1227441A">
      <w:pPr>
        <w:pStyle w:val="22"/>
        <w:spacing w:line="360" w:lineRule="auto"/>
        <w:rPr>
          <w:rFonts w:hint="default" w:ascii="Times New Roman" w:hAnsi="Times New Roman" w:eastAsia="黑体" w:cs="Times New Roman"/>
          <w:bCs/>
          <w:szCs w:val="21"/>
        </w:rPr>
      </w:pPr>
      <w:r>
        <w:rPr>
          <w:rFonts w:hint="default" w:ascii="Times New Roman" w:hAnsi="Times New Roman" w:eastAsia="黑体" w:cs="Times New Roman"/>
          <w:bCs/>
          <w:szCs w:val="21"/>
        </w:rPr>
        <w:t>卵巢刺激 super stimulation</w:t>
      </w:r>
    </w:p>
    <w:p w14:paraId="2904AB04">
      <w:pPr>
        <w:pStyle w:val="22"/>
        <w:spacing w:line="360" w:lineRule="auto"/>
        <w:rPr>
          <w:rFonts w:hint="default" w:ascii="Times New Roman" w:hAnsi="Times New Roman" w:cs="Times New Roman" w:eastAsiaTheme="minorEastAsia"/>
        </w:rPr>
      </w:pPr>
      <w:r>
        <w:rPr>
          <w:rFonts w:hint="default" w:ascii="Times New Roman" w:hAnsi="Times New Roman" w:cs="Times New Roman" w:eastAsiaTheme="minorEastAsia"/>
        </w:rPr>
        <w:t>OPU前</w:t>
      </w:r>
      <w:r>
        <w:rPr>
          <w:rFonts w:hint="default" w:ascii="Times New Roman" w:hAnsi="Times New Roman" w:cs="Times New Roman" w:eastAsiaTheme="minorEastAsia"/>
          <w:lang w:eastAsia="zh-CN"/>
        </w:rPr>
        <w:t>，</w:t>
      </w:r>
      <w:r>
        <w:rPr>
          <w:rFonts w:hint="default" w:ascii="Times New Roman" w:hAnsi="Times New Roman" w:cs="Times New Roman" w:eastAsiaTheme="minorEastAsia"/>
          <w:lang w:val="en-US" w:eastAsia="zh-CN"/>
        </w:rPr>
        <w:t>通过</w:t>
      </w:r>
      <w:r>
        <w:rPr>
          <w:rFonts w:hint="default" w:ascii="Times New Roman" w:hAnsi="Times New Roman" w:cs="Times New Roman" w:eastAsiaTheme="minorEastAsia"/>
        </w:rPr>
        <w:t>专用兽用超声诊断仪和外源性激素，</w:t>
      </w:r>
      <w:r>
        <w:rPr>
          <w:rFonts w:hint="default" w:ascii="Times New Roman" w:hAnsi="Times New Roman" w:cs="Times New Roman" w:eastAsiaTheme="minorEastAsia"/>
          <w:lang w:val="en-US" w:eastAsia="zh-CN"/>
        </w:rPr>
        <w:t>诱导</w:t>
      </w:r>
      <w:r>
        <w:rPr>
          <w:rFonts w:hint="default" w:ascii="Times New Roman" w:hAnsi="Times New Roman" w:cs="Times New Roman" w:eastAsiaTheme="minorEastAsia"/>
        </w:rPr>
        <w:t>供体牛卵巢发育更多卵泡</w:t>
      </w:r>
      <w:r>
        <w:rPr>
          <w:rFonts w:hint="default" w:ascii="Times New Roman" w:hAnsi="Times New Roman" w:cs="Times New Roman" w:eastAsiaTheme="minorEastAsia"/>
          <w:lang w:eastAsia="zh-CN"/>
        </w:rPr>
        <w:t>，</w:t>
      </w:r>
      <w:r>
        <w:rPr>
          <w:rFonts w:hint="default" w:ascii="Times New Roman" w:hAnsi="Times New Roman" w:cs="Times New Roman" w:eastAsiaTheme="minorEastAsia"/>
          <w:lang w:val="en-US" w:eastAsia="zh-CN"/>
        </w:rPr>
        <w:t>确保</w:t>
      </w:r>
      <w:r>
        <w:rPr>
          <w:rFonts w:hint="default" w:ascii="Times New Roman" w:hAnsi="Times New Roman" w:cs="Times New Roman" w:eastAsiaTheme="minorEastAsia"/>
        </w:rPr>
        <w:t>卵母细胞质量</w:t>
      </w:r>
      <w:r>
        <w:rPr>
          <w:rFonts w:hint="default" w:ascii="Times New Roman" w:hAnsi="Times New Roman" w:cs="Times New Roman" w:eastAsiaTheme="minorEastAsia"/>
          <w:lang w:val="en-US" w:eastAsia="zh-CN"/>
        </w:rPr>
        <w:t>和</w:t>
      </w:r>
      <w:r>
        <w:rPr>
          <w:rFonts w:hint="default" w:ascii="Times New Roman" w:hAnsi="Times New Roman" w:cs="Times New Roman" w:eastAsiaTheme="minorEastAsia"/>
        </w:rPr>
        <w:t>适宜大小卵泡</w:t>
      </w:r>
      <w:r>
        <w:rPr>
          <w:rFonts w:hint="default" w:ascii="Times New Roman" w:hAnsi="Times New Roman" w:cs="Times New Roman" w:eastAsiaTheme="minorEastAsia"/>
          <w:lang w:val="en-US" w:eastAsia="zh-CN"/>
        </w:rPr>
        <w:t>的</w:t>
      </w:r>
      <w:r>
        <w:rPr>
          <w:rFonts w:hint="default" w:ascii="Times New Roman" w:hAnsi="Times New Roman" w:cs="Times New Roman" w:eastAsiaTheme="minorEastAsia"/>
        </w:rPr>
        <w:t>比例，配合后续不同体外胚胎生产</w:t>
      </w:r>
      <w:r>
        <w:rPr>
          <w:rFonts w:hint="default" w:ascii="Times New Roman" w:hAnsi="Times New Roman" w:cs="Times New Roman" w:eastAsiaTheme="minorEastAsia"/>
          <w:lang w:val="en-US" w:eastAsia="zh-CN"/>
        </w:rPr>
        <w:t>的操作方法</w:t>
      </w:r>
      <w:r>
        <w:rPr>
          <w:rFonts w:hint="default" w:ascii="Times New Roman" w:hAnsi="Times New Roman" w:cs="Times New Roman" w:eastAsiaTheme="minorEastAsia"/>
        </w:rPr>
        <w:t>。卵巢刺激与超数排卵不同，后者需诱导卵泡成功排卵，前者应尽可能保证卵泡以适宜大小存在于卵巢上并避免过度成熟。</w:t>
      </w:r>
    </w:p>
    <w:p w14:paraId="7B370AB3">
      <w:pPr>
        <w:pStyle w:val="46"/>
        <w:spacing w:before="312" w:after="312"/>
        <w:rPr>
          <w:rFonts w:hint="default" w:ascii="Times New Roman" w:hAnsi="Times New Roman" w:cs="Times New Roman"/>
        </w:rPr>
      </w:pPr>
      <w:r>
        <w:rPr>
          <w:rFonts w:hint="default" w:ascii="Times New Roman" w:hAnsi="Times New Roman" w:cs="Times New Roman"/>
          <w:lang w:val="en-US" w:eastAsia="zh-CN"/>
        </w:rPr>
        <w:t>采卵室</w:t>
      </w:r>
      <w:r>
        <w:rPr>
          <w:rFonts w:hint="default" w:ascii="Times New Roman" w:hAnsi="Times New Roman" w:cs="Times New Roman"/>
        </w:rPr>
        <w:t>基本要求</w:t>
      </w:r>
    </w:p>
    <w:p w14:paraId="70A8F200">
      <w:pPr>
        <w:pStyle w:val="43"/>
        <w:spacing w:before="156" w:after="156"/>
        <w:ind w:left="0" w:leftChars="0" w:firstLineChars="0"/>
        <w:rPr>
          <w:rFonts w:hint="default" w:ascii="Times New Roman" w:hAnsi="Times New Roman" w:cs="Times New Roman"/>
        </w:rPr>
      </w:pPr>
      <w:r>
        <w:rPr>
          <w:rFonts w:hint="default" w:ascii="Times New Roman" w:hAnsi="Times New Roman" w:cs="Times New Roman"/>
        </w:rPr>
        <w:t>仪器</w:t>
      </w:r>
    </w:p>
    <w:p w14:paraId="6CC60A83">
      <w:pPr>
        <w:pStyle w:val="22"/>
        <w:rPr>
          <w:rFonts w:hint="default" w:ascii="Times New Roman" w:hAnsi="Times New Roman" w:cs="Times New Roman"/>
        </w:rPr>
      </w:pPr>
      <w:r>
        <w:rPr>
          <w:rFonts w:hint="default" w:ascii="Times New Roman" w:hAnsi="Times New Roman" w:cs="Times New Roman"/>
        </w:rPr>
        <w:t>OPU兽用超声诊断仪</w:t>
      </w:r>
      <w:r>
        <w:rPr>
          <w:rFonts w:hint="default" w:ascii="Times New Roman" w:hAnsi="Times New Roman" w:cs="Times New Roman"/>
          <w:lang w:eastAsia="zh-CN"/>
        </w:rPr>
        <w:t>：</w:t>
      </w:r>
      <w:r>
        <w:rPr>
          <w:rFonts w:hint="default" w:ascii="Times New Roman" w:hAnsi="Times New Roman" w:cs="Times New Roman"/>
        </w:rPr>
        <w:t>包括显示器</w:t>
      </w:r>
      <w:r>
        <w:rPr>
          <w:rFonts w:hint="default" w:ascii="Times New Roman" w:hAnsi="Times New Roman" w:cs="Times New Roman"/>
          <w:lang w:eastAsia="zh-CN"/>
        </w:rPr>
        <w:t>、</w:t>
      </w:r>
      <w:r>
        <w:rPr>
          <w:rFonts w:hint="default" w:ascii="Times New Roman" w:hAnsi="Times New Roman" w:cs="Times New Roman"/>
        </w:rPr>
        <w:t>OPU专用阴道探头（128阵元</w:t>
      </w:r>
      <w:r>
        <w:rPr>
          <w:rFonts w:hint="default" w:ascii="Times New Roman" w:hAnsi="Times New Roman" w:cs="Times New Roman"/>
          <w:lang w:eastAsia="zh-CN"/>
        </w:rPr>
        <w:t>、</w:t>
      </w:r>
      <w:r>
        <w:rPr>
          <w:rFonts w:hint="default" w:ascii="Times New Roman" w:hAnsi="Times New Roman" w:cs="Times New Roman"/>
        </w:rPr>
        <w:t>频率5.5</w:t>
      </w:r>
      <w:r>
        <w:rPr>
          <w:rFonts w:hint="default" w:ascii="Times New Roman" w:hAnsi="Times New Roman" w:cs="Times New Roman"/>
          <w:lang w:val="en-US" w:eastAsia="zh-CN"/>
        </w:rPr>
        <w:t xml:space="preserve"> </w:t>
      </w:r>
      <w:r>
        <w:rPr>
          <w:rFonts w:hint="default" w:ascii="Times New Roman" w:hAnsi="Times New Roman" w:cs="Times New Roman"/>
        </w:rPr>
        <w:t>Hz</w:t>
      </w:r>
      <w:r>
        <w:rPr>
          <w:rFonts w:hint="default" w:ascii="Times New Roman" w:hAnsi="Times New Roman" w:cs="Times New Roman"/>
        </w:rPr>
        <w:t>～</w:t>
      </w:r>
      <w:r>
        <w:rPr>
          <w:rFonts w:hint="default" w:ascii="Times New Roman" w:hAnsi="Times New Roman" w:cs="Times New Roman"/>
        </w:rPr>
        <w:t>7.5</w:t>
      </w:r>
      <w:r>
        <w:rPr>
          <w:rFonts w:hint="default" w:ascii="Times New Roman" w:hAnsi="Times New Roman" w:cs="Times New Roman"/>
          <w:lang w:val="en-US" w:eastAsia="zh-CN"/>
        </w:rPr>
        <w:t xml:space="preserve"> </w:t>
      </w:r>
      <w:r>
        <w:rPr>
          <w:rFonts w:hint="default" w:ascii="Times New Roman" w:hAnsi="Times New Roman" w:cs="Times New Roman"/>
        </w:rPr>
        <w:t>Hz</w:t>
      </w:r>
      <w:r>
        <w:rPr>
          <w:rFonts w:hint="default" w:ascii="Times New Roman" w:hAnsi="Times New Roman" w:cs="Times New Roman"/>
          <w:lang w:eastAsia="zh-CN"/>
        </w:rPr>
        <w:t>、</w:t>
      </w:r>
      <w:r>
        <w:rPr>
          <w:rFonts w:hint="default" w:ascii="Times New Roman" w:hAnsi="Times New Roman" w:cs="Times New Roman"/>
        </w:rPr>
        <w:t>适配各型号采卵针）</w:t>
      </w:r>
      <w:r>
        <w:rPr>
          <w:rFonts w:hint="default" w:ascii="Times New Roman" w:hAnsi="Times New Roman" w:cs="Times New Roman"/>
          <w:lang w:eastAsia="zh-CN"/>
        </w:rPr>
        <w:t>、</w:t>
      </w:r>
      <w:r>
        <w:rPr>
          <w:rFonts w:hint="default" w:ascii="Times New Roman" w:hAnsi="Times New Roman" w:cs="Times New Roman"/>
        </w:rPr>
        <w:t>负压泵（吸引压力0</w:t>
      </w:r>
      <w:r>
        <w:rPr>
          <w:rFonts w:hint="default" w:ascii="Times New Roman" w:hAnsi="Times New Roman" w:cs="Times New Roman"/>
          <w:lang w:val="en-US" w:eastAsia="zh-CN"/>
        </w:rPr>
        <w:t xml:space="preserve"> </w:t>
      </w:r>
      <w:r>
        <w:rPr>
          <w:rFonts w:hint="default" w:ascii="Times New Roman" w:hAnsi="Times New Roman" w:cs="Times New Roman"/>
        </w:rPr>
        <w:t>kPa</w:t>
      </w:r>
      <w:r>
        <w:rPr>
          <w:rFonts w:hint="default" w:ascii="Times New Roman" w:hAnsi="Times New Roman" w:cs="Times New Roman"/>
        </w:rPr>
        <w:t>～</w:t>
      </w:r>
      <w:r>
        <w:rPr>
          <w:rFonts w:hint="default" w:ascii="Times New Roman" w:hAnsi="Times New Roman" w:cs="Times New Roman"/>
        </w:rPr>
        <w:t>25</w:t>
      </w:r>
      <w:r>
        <w:rPr>
          <w:rFonts w:hint="default" w:ascii="Times New Roman" w:hAnsi="Times New Roman" w:cs="Times New Roman"/>
          <w:lang w:val="en-US" w:eastAsia="zh-CN"/>
        </w:rPr>
        <w:t xml:space="preserve"> </w:t>
      </w:r>
      <w:r>
        <w:rPr>
          <w:rFonts w:hint="default" w:ascii="Times New Roman" w:hAnsi="Times New Roman" w:cs="Times New Roman"/>
        </w:rPr>
        <w:t>kPa</w:t>
      </w:r>
      <w:r>
        <w:rPr>
          <w:rFonts w:hint="default" w:ascii="Times New Roman" w:hAnsi="Times New Roman" w:cs="Times New Roman"/>
          <w:lang w:eastAsia="zh-CN"/>
        </w:rPr>
        <w:t>、</w:t>
      </w:r>
      <w:r>
        <w:rPr>
          <w:rFonts w:hint="default" w:ascii="Times New Roman" w:hAnsi="Times New Roman" w:cs="Times New Roman"/>
        </w:rPr>
        <w:t>0</w:t>
      </w:r>
      <w:r>
        <w:rPr>
          <w:rFonts w:hint="default" w:ascii="Times New Roman" w:hAnsi="Times New Roman" w:cs="Times New Roman"/>
          <w:lang w:val="en-US" w:eastAsia="zh-CN"/>
        </w:rPr>
        <w:t xml:space="preserve"> </w:t>
      </w:r>
      <w:r>
        <w:rPr>
          <w:rFonts w:hint="default" w:ascii="Times New Roman" w:hAnsi="Times New Roman" w:cs="Times New Roman"/>
        </w:rPr>
        <w:t>mmHg</w:t>
      </w:r>
      <w:r>
        <w:rPr>
          <w:rFonts w:hint="default" w:ascii="Times New Roman" w:hAnsi="Times New Roman" w:cs="Times New Roman"/>
        </w:rPr>
        <w:t>～</w:t>
      </w:r>
      <w:r>
        <w:rPr>
          <w:rFonts w:hint="default" w:ascii="Times New Roman" w:hAnsi="Times New Roman" w:cs="Times New Roman"/>
        </w:rPr>
        <w:t>200</w:t>
      </w:r>
      <w:r>
        <w:rPr>
          <w:rFonts w:hint="default" w:ascii="Times New Roman" w:hAnsi="Times New Roman" w:cs="Times New Roman"/>
          <w:lang w:val="en-US" w:eastAsia="zh-CN"/>
        </w:rPr>
        <w:t xml:space="preserve"> </w:t>
      </w:r>
      <w:r>
        <w:rPr>
          <w:rFonts w:hint="default" w:ascii="Times New Roman" w:hAnsi="Times New Roman" w:cs="Times New Roman"/>
        </w:rPr>
        <w:t>mmHg），</w:t>
      </w:r>
      <w:r>
        <w:rPr>
          <w:rFonts w:hint="default" w:ascii="Times New Roman" w:hAnsi="Times New Roman" w:cs="Times New Roman"/>
        </w:rPr>
        <w:t>恒温器（操作控温范围为38.5±1℃，适配收集管为50 mL离心管）</w:t>
      </w:r>
      <w:r>
        <w:rPr>
          <w:rFonts w:hint="default" w:ascii="Times New Roman" w:hAnsi="Times New Roman" w:cs="Times New Roman"/>
          <w:lang w:eastAsia="zh-CN"/>
        </w:rPr>
        <w:t>、</w:t>
      </w:r>
      <w:r>
        <w:rPr>
          <w:rFonts w:hint="default" w:ascii="Times New Roman" w:hAnsi="Times New Roman" w:cs="Times New Roman"/>
        </w:rPr>
        <w:t>血糖血酮仪。</w:t>
      </w:r>
    </w:p>
    <w:p w14:paraId="4F8BAD27">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场地设施</w:t>
      </w:r>
    </w:p>
    <w:p w14:paraId="5E66FABB">
      <w:pPr>
        <w:pStyle w:val="22"/>
        <w:rPr>
          <w:rFonts w:hint="default" w:ascii="Times New Roman" w:hAnsi="Times New Roman" w:cs="Times New Roman"/>
        </w:rPr>
      </w:pPr>
      <w:r>
        <w:rPr>
          <w:rFonts w:hint="default" w:ascii="Times New Roman" w:hAnsi="Times New Roman" w:cs="Times New Roman"/>
        </w:rPr>
        <w:t>采卵室</w:t>
      </w:r>
      <w:r>
        <w:rPr>
          <w:rFonts w:hint="default" w:ascii="Times New Roman" w:hAnsi="Times New Roman" w:cs="Times New Roman"/>
        </w:rPr>
        <w:t>要求清洁安静</w:t>
      </w:r>
      <w:r>
        <w:rPr>
          <w:rFonts w:hint="default" w:ascii="Times New Roman" w:hAnsi="Times New Roman" w:cs="Times New Roman"/>
          <w:lang w:eastAsia="zh-CN"/>
        </w:rPr>
        <w:t>、</w:t>
      </w:r>
      <w:r>
        <w:rPr>
          <w:rFonts w:hint="default" w:ascii="Times New Roman" w:hAnsi="Times New Roman" w:cs="Times New Roman"/>
        </w:rPr>
        <w:t>明亮宽敞、温度需8</w:t>
      </w:r>
      <w:r>
        <w:rPr>
          <w:rFonts w:hint="default" w:ascii="Times New Roman" w:hAnsi="Times New Roman" w:cs="Times New Roman"/>
          <w:lang w:val="en-US" w:eastAsia="zh-CN"/>
        </w:rPr>
        <w:t xml:space="preserve"> </w:t>
      </w:r>
      <w:r>
        <w:rPr>
          <w:rFonts w:hint="default" w:ascii="Times New Roman" w:hAnsi="Times New Roman" w:cs="Times New Roman"/>
        </w:rPr>
        <w:t>℃</w:t>
      </w:r>
      <w:r>
        <w:rPr>
          <w:rFonts w:hint="default" w:ascii="Times New Roman" w:hAnsi="Times New Roman" w:cs="Times New Roman"/>
        </w:rPr>
        <w:t>～</w:t>
      </w:r>
      <w:r>
        <w:rPr>
          <w:rFonts w:hint="default" w:ascii="Times New Roman" w:hAnsi="Times New Roman" w:cs="Times New Roman"/>
        </w:rPr>
        <w:t>25</w:t>
      </w:r>
      <w:r>
        <w:rPr>
          <w:rFonts w:hint="default" w:ascii="Times New Roman" w:hAnsi="Times New Roman" w:cs="Times New Roman"/>
          <w:lang w:val="en-US" w:eastAsia="zh-CN"/>
        </w:rPr>
        <w:t xml:space="preserve"> </w:t>
      </w:r>
      <w:r>
        <w:rPr>
          <w:rFonts w:hint="default" w:ascii="Times New Roman" w:hAnsi="Times New Roman" w:cs="Times New Roman"/>
        </w:rPr>
        <w:t>℃，配备有水电、置物台及</w:t>
      </w:r>
      <w:r>
        <w:rPr>
          <w:rFonts w:hint="default" w:ascii="Times New Roman" w:hAnsi="Times New Roman" w:cs="Times New Roman"/>
        </w:rPr>
        <w:t>设置有防踢链</w:t>
      </w:r>
      <w:r>
        <w:rPr>
          <w:rFonts w:hint="default" w:ascii="Times New Roman" w:hAnsi="Times New Roman" w:cs="Times New Roman"/>
          <w:lang w:val="en-US" w:eastAsia="zh-CN"/>
        </w:rPr>
        <w:t>的</w:t>
      </w:r>
      <w:r>
        <w:rPr>
          <w:rFonts w:hint="default" w:ascii="Times New Roman" w:hAnsi="Times New Roman" w:cs="Times New Roman"/>
        </w:rPr>
        <w:t>六柱栏保定架</w:t>
      </w:r>
      <w:r>
        <w:rPr>
          <w:rFonts w:hint="default" w:ascii="Times New Roman" w:hAnsi="Times New Roman" w:cs="Times New Roman"/>
        </w:rPr>
        <w:t>。</w:t>
      </w:r>
    </w:p>
    <w:p w14:paraId="218BC659">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药品耗材</w:t>
      </w:r>
    </w:p>
    <w:p w14:paraId="3F69795F">
      <w:pPr>
        <w:pStyle w:val="22"/>
        <w:tabs>
          <w:tab w:val="left" w:pos="6660"/>
          <w:tab w:val="clear" w:pos="9298"/>
        </w:tabs>
        <w:rPr>
          <w:rFonts w:hint="default" w:ascii="Times New Roman" w:hAnsi="Times New Roman" w:cs="Times New Roman"/>
        </w:rPr>
      </w:pPr>
      <w:r>
        <w:rPr>
          <w:rFonts w:hint="default" w:ascii="Times New Roman" w:hAnsi="Times New Roman" w:cs="Times New Roman"/>
        </w:rPr>
        <w:t>所</w:t>
      </w:r>
      <w:r>
        <w:rPr>
          <w:rFonts w:hint="default" w:ascii="Times New Roman" w:hAnsi="Times New Roman" w:cs="Times New Roman"/>
          <w:lang w:val="en-US" w:eastAsia="zh-CN"/>
        </w:rPr>
        <w:t>用</w:t>
      </w:r>
      <w:r>
        <w:rPr>
          <w:rFonts w:hint="default" w:ascii="Times New Roman" w:hAnsi="Times New Roman" w:cs="Times New Roman"/>
        </w:rPr>
        <w:t>药品生产厂家</w:t>
      </w:r>
      <w:r>
        <w:rPr>
          <w:rFonts w:hint="default" w:ascii="Times New Roman" w:hAnsi="Times New Roman" w:cs="Times New Roman"/>
          <w:lang w:val="en-US" w:eastAsia="zh-CN"/>
        </w:rPr>
        <w:t>应</w:t>
      </w:r>
      <w:r>
        <w:rPr>
          <w:rFonts w:hint="default" w:ascii="Times New Roman" w:hAnsi="Times New Roman" w:cs="Times New Roman"/>
        </w:rPr>
        <w:t>具备生产资质，试剂批号、编号须清晰</w:t>
      </w:r>
      <w:r>
        <w:rPr>
          <w:rFonts w:hint="default" w:ascii="Times New Roman" w:hAnsi="Times New Roman" w:cs="Times New Roman"/>
          <w:lang w:eastAsia="zh-CN"/>
        </w:rPr>
        <w:t>，</w:t>
      </w:r>
      <w:r>
        <w:rPr>
          <w:rFonts w:hint="default" w:ascii="Times New Roman" w:hAnsi="Times New Roman" w:cs="Times New Roman"/>
        </w:rPr>
        <w:t>试剂和药物</w:t>
      </w:r>
      <w:r>
        <w:rPr>
          <w:rFonts w:hint="default" w:ascii="Times New Roman" w:hAnsi="Times New Roman" w:cs="Times New Roman"/>
          <w:lang w:val="en-US" w:eastAsia="zh-CN"/>
        </w:rPr>
        <w:t>应</w:t>
      </w:r>
      <w:r>
        <w:rPr>
          <w:rFonts w:hint="default" w:ascii="Times New Roman" w:hAnsi="Times New Roman" w:cs="Times New Roman"/>
        </w:rPr>
        <w:t>在保质期内</w:t>
      </w:r>
      <w:r>
        <w:rPr>
          <w:rFonts w:hint="default" w:ascii="Times New Roman" w:hAnsi="Times New Roman" w:cs="Times New Roman"/>
          <w:lang w:val="en-US" w:eastAsia="zh-CN"/>
        </w:rPr>
        <w:t>并</w:t>
      </w:r>
      <w:r>
        <w:rPr>
          <w:rFonts w:hint="default" w:ascii="Times New Roman" w:hAnsi="Times New Roman" w:cs="Times New Roman"/>
        </w:rPr>
        <w:t>严格按照使用说明书贮存、取用和配置。</w:t>
      </w:r>
    </w:p>
    <w:p w14:paraId="21DF6C62">
      <w:pPr>
        <w:pStyle w:val="60"/>
        <w:rPr>
          <w:rFonts w:hint="default" w:ascii="Times New Roman" w:hAnsi="Times New Roman" w:cs="Times New Roman"/>
        </w:rPr>
      </w:pPr>
      <w:r>
        <w:rPr>
          <w:rFonts w:hint="default" w:ascii="Times New Roman" w:hAnsi="Times New Roman" w:cs="Times New Roman"/>
        </w:rPr>
        <w:t>药品</w:t>
      </w:r>
      <w:r>
        <w:rPr>
          <w:rFonts w:hint="default" w:ascii="Times New Roman" w:hAnsi="Times New Roman" w:cs="Times New Roman"/>
          <w:lang w:eastAsia="zh-CN"/>
        </w:rPr>
        <w:t>。</w:t>
      </w:r>
      <w:r>
        <w:rPr>
          <w:rFonts w:hint="default" w:ascii="Times New Roman" w:hAnsi="Times New Roman" w:cs="Times New Roman"/>
        </w:rPr>
        <w:t>兽用注射用促卵泡素（FSH）</w:t>
      </w:r>
      <w:r>
        <w:rPr>
          <w:rFonts w:hint="default" w:ascii="Times New Roman" w:hAnsi="Times New Roman" w:cs="Times New Roman"/>
          <w:lang w:eastAsia="zh-CN"/>
        </w:rPr>
        <w:t>、</w:t>
      </w:r>
      <w:r>
        <w:rPr>
          <w:rFonts w:hint="default" w:ascii="Times New Roman" w:hAnsi="Times New Roman" w:cs="Times New Roman"/>
        </w:rPr>
        <w:t>注射用前列腺素F2α</w:t>
      </w:r>
      <w:r>
        <w:rPr>
          <w:rFonts w:hint="default" w:ascii="Times New Roman" w:hAnsi="Times New Roman" w:cs="Times New Roman"/>
          <w:lang w:eastAsia="zh-CN"/>
        </w:rPr>
        <w:t>、</w:t>
      </w:r>
      <w:r>
        <w:rPr>
          <w:rFonts w:hint="default" w:ascii="Times New Roman" w:hAnsi="Times New Roman" w:cs="Times New Roman"/>
        </w:rPr>
        <w:t>孕酮阴道栓，血糖血酮仪试纸</w:t>
      </w:r>
      <w:r>
        <w:rPr>
          <w:rFonts w:hint="default" w:ascii="Times New Roman" w:hAnsi="Times New Roman" w:cs="Times New Roman"/>
          <w:lang w:eastAsia="zh-CN"/>
        </w:rPr>
        <w:t>、</w:t>
      </w:r>
      <w:r>
        <w:rPr>
          <w:rFonts w:hint="default" w:ascii="Times New Roman" w:hAnsi="Times New Roman" w:cs="Times New Roman"/>
        </w:rPr>
        <w:t>2%盐酸利多卡因</w:t>
      </w:r>
      <w:r>
        <w:rPr>
          <w:rFonts w:hint="default" w:ascii="Times New Roman" w:hAnsi="Times New Roman" w:cs="Times New Roman"/>
          <w:lang w:eastAsia="zh-CN"/>
        </w:rPr>
        <w:t>、</w:t>
      </w:r>
      <w:r>
        <w:rPr>
          <w:rFonts w:hint="default" w:ascii="Times New Roman" w:hAnsi="Times New Roman" w:cs="Times New Roman"/>
        </w:rPr>
        <w:t>耦合剂</w:t>
      </w:r>
      <w:r>
        <w:rPr>
          <w:rFonts w:hint="default" w:ascii="Times New Roman" w:hAnsi="Times New Roman" w:cs="Times New Roman"/>
          <w:lang w:eastAsia="zh-CN"/>
        </w:rPr>
        <w:t>、</w:t>
      </w:r>
      <w:r>
        <w:rPr>
          <w:rFonts w:hint="default" w:ascii="Times New Roman" w:hAnsi="Times New Roman" w:cs="Times New Roman"/>
        </w:rPr>
        <w:t>75%酒精</w:t>
      </w:r>
      <w:r>
        <w:rPr>
          <w:rFonts w:hint="default" w:ascii="Times New Roman" w:hAnsi="Times New Roman" w:cs="Times New Roman"/>
          <w:lang w:eastAsia="zh-CN"/>
        </w:rPr>
        <w:t>、</w:t>
      </w:r>
      <w:r>
        <w:rPr>
          <w:rFonts w:hint="default" w:ascii="Times New Roman" w:hAnsi="Times New Roman" w:cs="Times New Roman"/>
        </w:rPr>
        <w:t>石蜡油</w:t>
      </w:r>
      <w:r>
        <w:rPr>
          <w:rFonts w:hint="default" w:ascii="Times New Roman" w:hAnsi="Times New Roman" w:cs="Times New Roman"/>
          <w:lang w:eastAsia="zh-CN"/>
        </w:rPr>
        <w:t>、</w:t>
      </w:r>
      <w:r>
        <w:rPr>
          <w:rFonts w:hint="default" w:ascii="Times New Roman" w:hAnsi="Times New Roman" w:cs="Times New Roman"/>
        </w:rPr>
        <w:t>生理盐水</w:t>
      </w:r>
      <w:r>
        <w:rPr>
          <w:rFonts w:hint="default" w:ascii="Times New Roman" w:hAnsi="Times New Roman" w:cs="Times New Roman"/>
          <w:lang w:eastAsia="zh-CN"/>
        </w:rPr>
        <w:t>、</w:t>
      </w:r>
      <w:r>
        <w:rPr>
          <w:rFonts w:hint="default" w:ascii="Times New Roman" w:hAnsi="Times New Roman" w:cs="Times New Roman"/>
        </w:rPr>
        <w:t>新洁尔灭等。</w:t>
      </w:r>
    </w:p>
    <w:p w14:paraId="2F1B9C61">
      <w:pPr>
        <w:pStyle w:val="60"/>
        <w:rPr>
          <w:rFonts w:hint="default" w:ascii="Times New Roman" w:hAnsi="Times New Roman" w:cs="Times New Roman"/>
        </w:rPr>
      </w:pPr>
      <w:r>
        <w:rPr>
          <w:rFonts w:hint="default" w:ascii="Times New Roman" w:hAnsi="Times New Roman" w:cs="Times New Roman"/>
        </w:rPr>
        <w:t>耗材</w:t>
      </w:r>
      <w:r>
        <w:rPr>
          <w:rFonts w:hint="default" w:ascii="Times New Roman" w:hAnsi="Times New Roman" w:cs="Times New Roman"/>
          <w:lang w:eastAsia="zh-CN"/>
        </w:rPr>
        <w:t>。</w:t>
      </w:r>
      <w:r>
        <w:rPr>
          <w:rFonts w:hint="default" w:ascii="Times New Roman" w:hAnsi="Times New Roman" w:cs="Times New Roman"/>
        </w:rPr>
        <w:t>一次性采卵针（18G</w:t>
      </w:r>
      <w:r>
        <w:rPr>
          <w:rFonts w:hint="default" w:ascii="Times New Roman" w:hAnsi="Times New Roman" w:eastAsia="宋体" w:cs="Times New Roman"/>
          <w:kern w:val="0"/>
          <w:sz w:val="21"/>
          <w:szCs w:val="20"/>
          <w:lang w:val="en-US" w:eastAsia="zh-CN" w:bidi="ar"/>
        </w:rPr>
        <w:t>×</w:t>
      </w:r>
      <w:r>
        <w:rPr>
          <w:rFonts w:hint="default" w:ascii="Times New Roman" w:hAnsi="Times New Roman" w:cs="Times New Roman"/>
        </w:rPr>
        <w:t>2 4/5或1,2</w:t>
      </w:r>
      <w:r>
        <w:rPr>
          <w:rFonts w:hint="default" w:ascii="Times New Roman" w:hAnsi="Times New Roman" w:eastAsia="宋体" w:cs="Times New Roman"/>
          <w:kern w:val="0"/>
          <w:sz w:val="21"/>
          <w:szCs w:val="20"/>
          <w:lang w:val="en-US" w:eastAsia="zh-CN" w:bidi="ar"/>
        </w:rPr>
        <w:t>×</w:t>
      </w:r>
      <w:r>
        <w:rPr>
          <w:rFonts w:hint="default" w:ascii="Times New Roman" w:hAnsi="Times New Roman" w:cs="Times New Roman"/>
        </w:rPr>
        <w:t>70</w:t>
      </w:r>
      <w:r>
        <w:rPr>
          <w:rFonts w:hint="default" w:ascii="Times New Roman" w:hAnsi="Times New Roman" w:cs="Times New Roman"/>
          <w:lang w:val="en-US" w:eastAsia="zh-CN"/>
        </w:rPr>
        <w:t xml:space="preserve"> </w:t>
      </w:r>
      <w:r>
        <w:rPr>
          <w:rFonts w:hint="default" w:ascii="Times New Roman" w:hAnsi="Times New Roman" w:cs="Times New Roman"/>
        </w:rPr>
        <w:t>mm）</w:t>
      </w:r>
      <w:r>
        <w:rPr>
          <w:rFonts w:hint="default" w:ascii="Times New Roman" w:hAnsi="Times New Roman" w:cs="Times New Roman"/>
          <w:lang w:eastAsia="zh-CN"/>
        </w:rPr>
        <w:t>、</w:t>
      </w:r>
      <w:r>
        <w:rPr>
          <w:rFonts w:hint="default" w:ascii="Times New Roman" w:hAnsi="Times New Roman" w:cs="Times New Roman"/>
        </w:rPr>
        <w:t>硅胶管（1.2</w:t>
      </w:r>
      <w:r>
        <w:rPr>
          <w:rFonts w:hint="default" w:ascii="Times New Roman" w:hAnsi="Times New Roman" w:cs="Times New Roman"/>
          <w:lang w:val="en-US" w:eastAsia="zh-CN"/>
        </w:rPr>
        <w:t xml:space="preserve"> </w:t>
      </w:r>
      <w:r>
        <w:rPr>
          <w:rFonts w:hint="default" w:ascii="Times New Roman" w:hAnsi="Times New Roman" w:cs="Times New Roman"/>
        </w:rPr>
        <w:t>mm</w:t>
      </w:r>
      <w:r>
        <w:rPr>
          <w:rFonts w:hint="default" w:ascii="Times New Roman" w:hAnsi="Times New Roman" w:eastAsia="宋体" w:cs="Times New Roman"/>
          <w:kern w:val="0"/>
          <w:sz w:val="21"/>
          <w:szCs w:val="20"/>
          <w:lang w:val="en-US" w:eastAsia="zh-CN" w:bidi="ar"/>
        </w:rPr>
        <w:t>×</w:t>
      </w:r>
      <w:r>
        <w:rPr>
          <w:rFonts w:hint="default" w:ascii="Times New Roman" w:hAnsi="Times New Roman" w:cs="Times New Roman"/>
        </w:rPr>
        <w:t>2.4</w:t>
      </w:r>
      <w:r>
        <w:rPr>
          <w:rFonts w:hint="default" w:ascii="Times New Roman" w:hAnsi="Times New Roman" w:cs="Times New Roman"/>
          <w:lang w:val="en-US" w:eastAsia="zh-CN"/>
        </w:rPr>
        <w:t xml:space="preserve"> </w:t>
      </w:r>
      <w:r>
        <w:rPr>
          <w:rFonts w:hint="default" w:ascii="Times New Roman" w:hAnsi="Times New Roman" w:cs="Times New Roman"/>
        </w:rPr>
        <w:t>mm）</w:t>
      </w:r>
      <w:r>
        <w:rPr>
          <w:rFonts w:hint="default" w:ascii="Times New Roman" w:hAnsi="Times New Roman" w:cs="Times New Roman"/>
          <w:lang w:eastAsia="zh-CN"/>
        </w:rPr>
        <w:t>、</w:t>
      </w:r>
      <w:r>
        <w:rPr>
          <w:rFonts w:hint="default" w:ascii="Times New Roman" w:hAnsi="Times New Roman" w:cs="Times New Roman"/>
        </w:rPr>
        <w:t>注射器（10</w:t>
      </w:r>
      <w:r>
        <w:rPr>
          <w:rFonts w:hint="default" w:ascii="Times New Roman" w:hAnsi="Times New Roman" w:cs="Times New Roman"/>
          <w:lang w:val="en-US" w:eastAsia="zh-CN"/>
        </w:rPr>
        <w:t xml:space="preserve"> </w:t>
      </w:r>
      <w:r>
        <w:rPr>
          <w:rFonts w:hint="default" w:ascii="Times New Roman" w:hAnsi="Times New Roman" w:cs="Times New Roman"/>
        </w:rPr>
        <w:t>mL，20</w:t>
      </w:r>
      <w:r>
        <w:rPr>
          <w:rFonts w:hint="default" w:ascii="Times New Roman" w:hAnsi="Times New Roman" w:cs="Times New Roman"/>
          <w:lang w:val="en-US" w:eastAsia="zh-CN"/>
        </w:rPr>
        <w:t xml:space="preserve"> </w:t>
      </w:r>
      <w:r>
        <w:rPr>
          <w:rFonts w:hint="default" w:ascii="Times New Roman" w:hAnsi="Times New Roman" w:cs="Times New Roman"/>
        </w:rPr>
        <w:t>mL</w:t>
      </w:r>
      <w:r>
        <w:rPr>
          <w:rFonts w:hint="default" w:ascii="Times New Roman" w:hAnsi="Times New Roman" w:cs="Times New Roman"/>
          <w:lang w:eastAsia="zh-CN"/>
        </w:rPr>
        <w:t>、</w:t>
      </w:r>
      <w:r>
        <w:rPr>
          <w:rFonts w:hint="default" w:ascii="Times New Roman" w:hAnsi="Times New Roman" w:cs="Times New Roman"/>
        </w:rPr>
        <w:t>50</w:t>
      </w:r>
      <w:r>
        <w:rPr>
          <w:rFonts w:hint="default" w:ascii="Times New Roman" w:hAnsi="Times New Roman" w:cs="Times New Roman"/>
          <w:lang w:val="en-US" w:eastAsia="zh-CN"/>
        </w:rPr>
        <w:t xml:space="preserve"> </w:t>
      </w:r>
      <w:r>
        <w:rPr>
          <w:rFonts w:hint="default" w:ascii="Times New Roman" w:hAnsi="Times New Roman" w:cs="Times New Roman"/>
        </w:rPr>
        <w:t>mL），长臂手套</w:t>
      </w:r>
      <w:r>
        <w:rPr>
          <w:rFonts w:hint="default" w:ascii="Times New Roman" w:hAnsi="Times New Roman" w:cs="Times New Roman"/>
          <w:lang w:eastAsia="zh-CN"/>
        </w:rPr>
        <w:t>、</w:t>
      </w:r>
      <w:r>
        <w:rPr>
          <w:rFonts w:hint="default" w:ascii="Times New Roman" w:hAnsi="Times New Roman" w:cs="Times New Roman"/>
        </w:rPr>
        <w:t>乳胶手套</w:t>
      </w:r>
      <w:r>
        <w:rPr>
          <w:rFonts w:hint="default" w:ascii="Times New Roman" w:hAnsi="Times New Roman" w:cs="Times New Roman"/>
          <w:lang w:eastAsia="zh-CN"/>
        </w:rPr>
        <w:t>、</w:t>
      </w:r>
      <w:r>
        <w:rPr>
          <w:rFonts w:hint="default" w:ascii="Times New Roman" w:hAnsi="Times New Roman" w:cs="Times New Roman"/>
        </w:rPr>
        <w:t>口罩</w:t>
      </w:r>
      <w:r>
        <w:rPr>
          <w:rFonts w:hint="default" w:ascii="Times New Roman" w:hAnsi="Times New Roman" w:cs="Times New Roman"/>
          <w:lang w:eastAsia="zh-CN"/>
        </w:rPr>
        <w:t>、</w:t>
      </w:r>
      <w:r>
        <w:rPr>
          <w:rFonts w:hint="default" w:ascii="Times New Roman" w:hAnsi="Times New Roman" w:cs="Times New Roman"/>
        </w:rPr>
        <w:t>吸水卫生纸等。</w:t>
      </w:r>
    </w:p>
    <w:p w14:paraId="2C40624C">
      <w:pPr>
        <w:pStyle w:val="46"/>
        <w:spacing w:before="312" w:after="312"/>
        <w:jc w:val="left"/>
        <w:rPr>
          <w:rFonts w:hint="default" w:ascii="Times New Roman" w:hAnsi="Times New Roman" w:cs="Times New Roman"/>
        </w:rPr>
      </w:pPr>
      <w:r>
        <w:rPr>
          <w:rFonts w:hint="default" w:ascii="Times New Roman" w:hAnsi="Times New Roman" w:cs="Times New Roman"/>
        </w:rPr>
        <w:t>供体牛筛选与饲养管理</w:t>
      </w:r>
    </w:p>
    <w:p w14:paraId="01632471">
      <w:pPr>
        <w:pStyle w:val="43"/>
        <w:spacing w:before="156" w:after="156"/>
        <w:ind w:left="0" w:leftChars="0" w:firstLineChars="0"/>
        <w:rPr>
          <w:rFonts w:hint="default" w:ascii="Times New Roman" w:hAnsi="Times New Roman" w:cs="Times New Roman"/>
        </w:rPr>
      </w:pPr>
      <w:r>
        <w:rPr>
          <w:rFonts w:hint="default" w:ascii="Times New Roman" w:hAnsi="Times New Roman" w:cs="Times New Roman"/>
          <w:lang w:val="en-US" w:eastAsia="zh-CN"/>
        </w:rPr>
        <w:t>选拔</w:t>
      </w:r>
      <w:r>
        <w:rPr>
          <w:rFonts w:hint="default" w:ascii="Times New Roman" w:hAnsi="Times New Roman" w:cs="Times New Roman"/>
        </w:rPr>
        <w:t>适用对象</w:t>
      </w:r>
    </w:p>
    <w:p w14:paraId="37EECB35">
      <w:pPr>
        <w:pStyle w:val="22"/>
        <w:rPr>
          <w:rFonts w:hint="default" w:ascii="Times New Roman" w:hAnsi="Times New Roman" w:cs="Times New Roman"/>
        </w:rPr>
      </w:pPr>
      <w:r>
        <w:rPr>
          <w:rFonts w:hint="default" w:ascii="Times New Roman" w:hAnsi="Times New Roman" w:cs="Times New Roman"/>
        </w:rPr>
        <w:t>青年母</w:t>
      </w:r>
      <w:r>
        <w:rPr>
          <w:rFonts w:hint="default" w:ascii="Times New Roman" w:hAnsi="Times New Roman" w:cs="Times New Roman"/>
          <w:lang w:eastAsia="zh-CN"/>
        </w:rPr>
        <w:t>奶</w:t>
      </w:r>
      <w:r>
        <w:rPr>
          <w:rFonts w:hint="default" w:ascii="Times New Roman" w:hAnsi="Times New Roman" w:cs="Times New Roman"/>
        </w:rPr>
        <w:t>牛和成年母</w:t>
      </w:r>
      <w:r>
        <w:rPr>
          <w:rFonts w:hint="default" w:ascii="Times New Roman" w:hAnsi="Times New Roman" w:cs="Times New Roman"/>
          <w:lang w:eastAsia="zh-CN"/>
        </w:rPr>
        <w:t>奶</w:t>
      </w:r>
      <w:r>
        <w:rPr>
          <w:rFonts w:hint="default" w:ascii="Times New Roman" w:hAnsi="Times New Roman" w:cs="Times New Roman"/>
        </w:rPr>
        <w:t>牛均可</w:t>
      </w:r>
      <w:r>
        <w:rPr>
          <w:rFonts w:hint="default" w:ascii="Times New Roman" w:hAnsi="Times New Roman" w:cs="Times New Roman"/>
          <w:lang w:val="en-US" w:eastAsia="zh-CN"/>
        </w:rPr>
        <w:t>作</w:t>
      </w:r>
      <w:r>
        <w:rPr>
          <w:rFonts w:hint="default" w:ascii="Times New Roman" w:hAnsi="Times New Roman" w:cs="Times New Roman"/>
        </w:rPr>
        <w:t>为候选供体牛群体。选择供体牛时，</w:t>
      </w:r>
      <w:r>
        <w:rPr>
          <w:rFonts w:hint="default" w:ascii="Times New Roman" w:hAnsi="Times New Roman" w:cs="Times New Roman"/>
          <w:lang w:val="en-US" w:eastAsia="zh-CN"/>
        </w:rPr>
        <w:t>宜</w:t>
      </w:r>
      <w:r>
        <w:rPr>
          <w:rFonts w:hint="default" w:ascii="Times New Roman" w:hAnsi="Times New Roman" w:cs="Times New Roman"/>
        </w:rPr>
        <w:t>根据牧场育种目标</w:t>
      </w:r>
      <w:r>
        <w:rPr>
          <w:rFonts w:hint="default" w:ascii="Times New Roman" w:hAnsi="Times New Roman" w:cs="Times New Roman"/>
          <w:lang w:eastAsia="zh-CN"/>
        </w:rPr>
        <w:t>、</w:t>
      </w:r>
      <w:r>
        <w:rPr>
          <w:rFonts w:hint="default" w:ascii="Times New Roman" w:hAnsi="Times New Roman" w:cs="Times New Roman"/>
        </w:rPr>
        <w:t>实际生产需要</w:t>
      </w:r>
      <w:r>
        <w:rPr>
          <w:rFonts w:hint="default" w:ascii="Times New Roman" w:hAnsi="Times New Roman" w:cs="Times New Roman"/>
          <w:lang w:val="en-US" w:eastAsia="zh-CN"/>
        </w:rPr>
        <w:t>和</w:t>
      </w:r>
      <w:r>
        <w:rPr>
          <w:rFonts w:hint="default" w:ascii="Times New Roman" w:hAnsi="Times New Roman" w:cs="Times New Roman"/>
        </w:rPr>
        <w:t>基因组测序结果，</w:t>
      </w:r>
      <w:r>
        <w:rPr>
          <w:rFonts w:hint="default" w:ascii="Times New Roman" w:hAnsi="Times New Roman" w:cs="Times New Roman"/>
          <w:lang w:val="en-US" w:eastAsia="zh-CN"/>
        </w:rPr>
        <w:t>选择具有</w:t>
      </w:r>
      <w:r>
        <w:rPr>
          <w:rFonts w:hint="default" w:ascii="Times New Roman" w:hAnsi="Times New Roman" w:cs="Times New Roman"/>
        </w:rPr>
        <w:t>产奶量、长寿性、繁殖性能、健康度、适应性和抗逆性</w:t>
      </w:r>
      <w:r>
        <w:rPr>
          <w:rFonts w:hint="default" w:ascii="Times New Roman" w:hAnsi="Times New Roman" w:cs="Times New Roman"/>
          <w:lang w:val="en-US" w:eastAsia="zh-CN"/>
        </w:rPr>
        <w:t>等</w:t>
      </w:r>
      <w:r>
        <w:rPr>
          <w:rFonts w:hint="default" w:ascii="Times New Roman" w:hAnsi="Times New Roman" w:cs="Times New Roman"/>
        </w:rPr>
        <w:t>优良遗传学价值的母牛。</w:t>
      </w:r>
    </w:p>
    <w:p w14:paraId="36EC8A5E">
      <w:pPr>
        <w:pStyle w:val="43"/>
        <w:spacing w:before="156" w:after="156"/>
        <w:ind w:left="0" w:leftChars="0" w:firstLineChars="0"/>
        <w:rPr>
          <w:rFonts w:hint="default" w:ascii="Times New Roman" w:hAnsi="Times New Roman" w:cs="Times New Roman"/>
        </w:rPr>
      </w:pPr>
      <w:r>
        <w:rPr>
          <w:rFonts w:hint="default" w:ascii="Times New Roman" w:hAnsi="Times New Roman" w:cs="Times New Roman"/>
        </w:rPr>
        <w:t>生产性能分析</w:t>
      </w:r>
    </w:p>
    <w:p w14:paraId="7194EA62">
      <w:pPr>
        <w:pStyle w:val="22"/>
        <w:rPr>
          <w:rFonts w:hint="default" w:ascii="Times New Roman" w:hAnsi="Times New Roman" w:cs="Times New Roman"/>
        </w:rPr>
      </w:pPr>
      <w:r>
        <w:rPr>
          <w:rFonts w:hint="default" w:ascii="Times New Roman" w:hAnsi="Times New Roman" w:cs="Times New Roman"/>
        </w:rPr>
        <w:t>调取牧场DHI检测、生产性能和繁殖、疾病治疗等记录</w:t>
      </w:r>
      <w:r>
        <w:rPr>
          <w:rFonts w:hint="default" w:ascii="Times New Roman" w:hAnsi="Times New Roman" w:cs="Times New Roman"/>
          <w:lang w:eastAsia="zh-CN"/>
        </w:rPr>
        <w:t>。</w:t>
      </w:r>
      <w:r>
        <w:rPr>
          <w:rFonts w:hint="default" w:ascii="Times New Roman" w:hAnsi="Times New Roman" w:cs="Times New Roman"/>
        </w:rPr>
        <w:t>供体牛应满足下列要求：</w:t>
      </w:r>
    </w:p>
    <w:p w14:paraId="038D4EC3">
      <w:pPr>
        <w:pStyle w:val="60"/>
        <w:numPr>
          <w:numId w:val="19"/>
        </w:numPr>
        <w:rPr>
          <w:rFonts w:hint="default" w:ascii="Times New Roman" w:hAnsi="Times New Roman" w:cs="Times New Roman"/>
        </w:rPr>
      </w:pPr>
      <w:r>
        <w:rPr>
          <w:rFonts w:hint="default" w:ascii="Times New Roman" w:hAnsi="Times New Roman" w:cs="Times New Roman"/>
        </w:rPr>
        <w:t>健康状况良好，排除遗传性疾病与生殖器官疾病；</w:t>
      </w:r>
    </w:p>
    <w:p w14:paraId="40F07B20">
      <w:pPr>
        <w:pStyle w:val="60"/>
        <w:numPr>
          <w:numId w:val="19"/>
        </w:numPr>
        <w:rPr>
          <w:rFonts w:hint="default" w:ascii="Times New Roman" w:hAnsi="Times New Roman" w:cs="Times New Roman"/>
        </w:rPr>
      </w:pPr>
      <w:r>
        <w:rPr>
          <w:rFonts w:hint="default" w:ascii="Times New Roman" w:hAnsi="Times New Roman" w:cs="Times New Roman"/>
        </w:rPr>
        <w:t>年产奶量14</w:t>
      </w:r>
      <w:r>
        <w:rPr>
          <w:rFonts w:hint="default" w:ascii="Times New Roman" w:hAnsi="Times New Roman" w:cs="Times New Roman"/>
          <w:lang w:val="en-US" w:eastAsia="zh-CN"/>
        </w:rPr>
        <w:t xml:space="preserve"> t</w:t>
      </w:r>
      <w:r>
        <w:rPr>
          <w:rFonts w:hint="default" w:ascii="Times New Roman" w:hAnsi="Times New Roman" w:cs="Times New Roman"/>
        </w:rPr>
        <w:t>以上，生产寿命高于4胎次；</w:t>
      </w:r>
    </w:p>
    <w:p w14:paraId="7A2FB753">
      <w:pPr>
        <w:pStyle w:val="60"/>
        <w:numPr>
          <w:numId w:val="19"/>
        </w:numPr>
        <w:rPr>
          <w:rFonts w:hint="default" w:ascii="Times New Roman" w:hAnsi="Times New Roman" w:cs="Times New Roman"/>
        </w:rPr>
      </w:pPr>
      <w:r>
        <w:rPr>
          <w:rFonts w:hint="default" w:ascii="Times New Roman" w:hAnsi="Times New Roman" w:cs="Times New Roman"/>
          <w:lang w:val="en-US" w:eastAsia="zh-CN"/>
        </w:rPr>
        <w:t>成年</w:t>
      </w:r>
      <w:r>
        <w:rPr>
          <w:rFonts w:hint="default" w:ascii="Times New Roman" w:hAnsi="Times New Roman" w:cs="Times New Roman"/>
        </w:rPr>
        <w:t>母牛应</w:t>
      </w:r>
      <w:r>
        <w:rPr>
          <w:rFonts w:hint="default" w:ascii="Times New Roman" w:hAnsi="Times New Roman" w:cs="Times New Roman"/>
          <w:lang w:val="en-US" w:eastAsia="zh-CN"/>
        </w:rPr>
        <w:t>为</w:t>
      </w:r>
      <w:r>
        <w:rPr>
          <w:rFonts w:hint="default" w:ascii="Times New Roman" w:hAnsi="Times New Roman" w:cs="Times New Roman"/>
        </w:rPr>
        <w:t>2</w:t>
      </w:r>
      <w:r>
        <w:rPr>
          <w:rFonts w:hint="default" w:ascii="Times New Roman" w:hAnsi="Times New Roman" w:cs="Times New Roman"/>
        </w:rPr>
        <w:t>～</w:t>
      </w:r>
      <w:r>
        <w:rPr>
          <w:rFonts w:hint="default" w:ascii="Times New Roman" w:hAnsi="Times New Roman" w:cs="Times New Roman"/>
        </w:rPr>
        <w:t>4胎次</w:t>
      </w:r>
      <w:r>
        <w:rPr>
          <w:rFonts w:hint="default" w:ascii="Times New Roman" w:hAnsi="Times New Roman" w:cs="Times New Roman"/>
          <w:lang w:eastAsia="zh-CN"/>
        </w:rPr>
        <w:t>、</w:t>
      </w:r>
      <w:r>
        <w:rPr>
          <w:rFonts w:hint="default" w:ascii="Times New Roman" w:hAnsi="Times New Roman" w:cs="Times New Roman"/>
        </w:rPr>
        <w:t>产后天数超过45 d</w:t>
      </w:r>
      <w:r>
        <w:rPr>
          <w:rFonts w:hint="default" w:ascii="Times New Roman" w:hAnsi="Times New Roman" w:cs="Times New Roman"/>
          <w:lang w:eastAsia="zh-CN"/>
        </w:rPr>
        <w:t>、</w:t>
      </w:r>
      <w:r>
        <w:rPr>
          <w:rFonts w:hint="default" w:ascii="Times New Roman" w:hAnsi="Times New Roman" w:cs="Times New Roman"/>
        </w:rPr>
        <w:t>卵巢机能</w:t>
      </w:r>
      <w:r>
        <w:rPr>
          <w:rFonts w:hint="default" w:ascii="Times New Roman" w:hAnsi="Times New Roman" w:cs="Times New Roman"/>
          <w:lang w:val="en-US" w:eastAsia="zh-CN"/>
        </w:rPr>
        <w:t>已</w:t>
      </w:r>
      <w:r>
        <w:rPr>
          <w:rFonts w:hint="default" w:ascii="Times New Roman" w:hAnsi="Times New Roman" w:cs="Times New Roman"/>
        </w:rPr>
        <w:t>完全恢复；</w:t>
      </w:r>
    </w:p>
    <w:p w14:paraId="571561D5">
      <w:pPr>
        <w:pStyle w:val="60"/>
        <w:numPr>
          <w:numId w:val="19"/>
        </w:numPr>
        <w:rPr>
          <w:rFonts w:hint="default" w:ascii="Times New Roman" w:hAnsi="Times New Roman" w:cs="Times New Roman"/>
        </w:rPr>
      </w:pPr>
      <w:r>
        <w:rPr>
          <w:rFonts w:hint="default" w:ascii="Times New Roman" w:hAnsi="Times New Roman" w:cs="Times New Roman"/>
        </w:rPr>
        <w:t>青年</w:t>
      </w:r>
      <w:r>
        <w:rPr>
          <w:rFonts w:hint="default" w:ascii="Times New Roman" w:hAnsi="Times New Roman" w:cs="Times New Roman"/>
          <w:lang w:val="en-US" w:eastAsia="zh-CN"/>
        </w:rPr>
        <w:t>母</w:t>
      </w:r>
      <w:r>
        <w:rPr>
          <w:rFonts w:hint="default" w:ascii="Times New Roman" w:hAnsi="Times New Roman" w:cs="Times New Roman"/>
        </w:rPr>
        <w:t>牛应为9月龄以上</w:t>
      </w:r>
      <w:r>
        <w:rPr>
          <w:rFonts w:hint="default" w:ascii="Times New Roman" w:hAnsi="Times New Roman" w:cs="Times New Roman"/>
          <w:lang w:eastAsia="zh-CN"/>
        </w:rPr>
        <w:t>、</w:t>
      </w:r>
      <w:r>
        <w:rPr>
          <w:rFonts w:hint="default" w:ascii="Times New Roman" w:hAnsi="Times New Roman" w:cs="Times New Roman"/>
        </w:rPr>
        <w:t>卵巢状态发育良好并至少有1次完整的发情周期。</w:t>
      </w:r>
    </w:p>
    <w:p w14:paraId="7E7EDA7D">
      <w:pPr>
        <w:pStyle w:val="43"/>
        <w:spacing w:before="156" w:after="156"/>
        <w:rPr>
          <w:rFonts w:hint="default" w:ascii="Times New Roman" w:hAnsi="Times New Roman" w:cs="Times New Roman"/>
        </w:rPr>
      </w:pPr>
      <w:r>
        <w:rPr>
          <w:rFonts w:hint="default" w:ascii="Times New Roman" w:hAnsi="Times New Roman" w:cs="Times New Roman"/>
        </w:rPr>
        <w:t>线性鉴定</w:t>
      </w:r>
    </w:p>
    <w:p w14:paraId="0544F2C3">
      <w:pPr>
        <w:pStyle w:val="22"/>
        <w:rPr>
          <w:rFonts w:hint="default" w:ascii="Times New Roman" w:hAnsi="Times New Roman" w:cs="Times New Roman"/>
        </w:rPr>
      </w:pPr>
      <w:r>
        <w:rPr>
          <w:rFonts w:hint="default" w:ascii="Times New Roman" w:hAnsi="Times New Roman" w:cs="Times New Roman"/>
          <w:lang w:val="en-US" w:eastAsia="zh-CN"/>
        </w:rPr>
        <w:t>参</w:t>
      </w:r>
      <w:r>
        <w:rPr>
          <w:rFonts w:hint="default" w:ascii="Times New Roman" w:hAnsi="Times New Roman" w:cs="Times New Roman"/>
        </w:rPr>
        <w:t>照T/DACS 002-2021鉴定供体牛体型。荷斯坦奶牛共划分5个部位</w:t>
      </w:r>
      <w:r>
        <w:rPr>
          <w:rFonts w:hint="default" w:ascii="Times New Roman" w:hAnsi="Times New Roman" w:cs="Times New Roman"/>
          <w:lang w:eastAsia="zh-CN"/>
        </w:rPr>
        <w:t>：</w:t>
      </w:r>
      <w:r>
        <w:rPr>
          <w:rFonts w:hint="default" w:ascii="Times New Roman" w:hAnsi="Times New Roman" w:cs="Times New Roman"/>
        </w:rPr>
        <w:t>包括体躯容量（18%）、尻部（10%）、肢蹄（20%）、泌乳系统（42%）和乳用特征（10%），20个线性评分性状和23个缺陷性状。</w:t>
      </w:r>
      <w:r>
        <w:rPr>
          <w:rFonts w:hint="default" w:ascii="Times New Roman" w:hAnsi="Times New Roman" w:cs="Times New Roman"/>
          <w:lang w:val="en-US" w:eastAsia="zh-CN"/>
        </w:rPr>
        <w:t>按</w:t>
      </w:r>
      <w:r>
        <w:rPr>
          <w:rFonts w:hint="default" w:ascii="Times New Roman" w:hAnsi="Times New Roman" w:cs="Times New Roman"/>
        </w:rPr>
        <w:t>体型鉴定得分划分为6个等级：优秀（EX，90～100）、很好（VG，85～89）、好+（G+，80～84）、好（G，75～79）、一般（F，65～74）和差（P，65分以下）。</w:t>
      </w:r>
      <w:r>
        <w:rPr>
          <w:rFonts w:hint="default" w:ascii="Times New Roman" w:hAnsi="Times New Roman" w:cs="Times New Roman"/>
          <w:lang w:val="en-US" w:eastAsia="zh-CN"/>
        </w:rPr>
        <w:t>应</w:t>
      </w:r>
      <w:r>
        <w:rPr>
          <w:rFonts w:hint="default" w:ascii="Times New Roman" w:hAnsi="Times New Roman" w:cs="Times New Roman"/>
        </w:rPr>
        <w:t>选择等级为“好+”及以上</w:t>
      </w:r>
      <w:r>
        <w:rPr>
          <w:rFonts w:hint="default" w:ascii="Times New Roman" w:hAnsi="Times New Roman" w:cs="Times New Roman"/>
          <w:lang w:eastAsia="zh-CN"/>
        </w:rPr>
        <w:t>、</w:t>
      </w:r>
      <w:r>
        <w:rPr>
          <w:rFonts w:hint="default" w:ascii="Times New Roman" w:hAnsi="Times New Roman" w:cs="Times New Roman"/>
        </w:rPr>
        <w:t>无明显体型缺陷的母牛</w:t>
      </w:r>
      <w:r>
        <w:rPr>
          <w:rFonts w:hint="default" w:ascii="Times New Roman" w:hAnsi="Times New Roman" w:cs="Times New Roman"/>
          <w:lang w:val="en-US" w:eastAsia="zh-CN"/>
        </w:rPr>
        <w:t>作为供体牛</w:t>
      </w:r>
      <w:r>
        <w:rPr>
          <w:rFonts w:hint="default" w:ascii="Times New Roman" w:hAnsi="Times New Roman" w:cs="Times New Roman"/>
        </w:rPr>
        <w:t>。</w:t>
      </w:r>
    </w:p>
    <w:p w14:paraId="5F9E2A75">
      <w:pPr>
        <w:pStyle w:val="43"/>
        <w:spacing w:before="156" w:after="156"/>
        <w:rPr>
          <w:rFonts w:hint="default" w:ascii="Times New Roman" w:hAnsi="Times New Roman" w:cs="Times New Roman"/>
        </w:rPr>
      </w:pPr>
      <w:r>
        <w:rPr>
          <w:rFonts w:hint="default" w:ascii="Times New Roman" w:hAnsi="Times New Roman" w:cs="Times New Roman"/>
        </w:rPr>
        <w:t>全基因组选择</w:t>
      </w:r>
    </w:p>
    <w:p w14:paraId="32F6370A">
      <w:pPr>
        <w:pStyle w:val="22"/>
        <w:rPr>
          <w:rFonts w:hint="default" w:ascii="Times New Roman" w:hAnsi="Times New Roman" w:cs="Times New Roman"/>
        </w:rPr>
      </w:pPr>
      <w:r>
        <w:rPr>
          <w:rFonts w:hint="default" w:ascii="Times New Roman" w:hAnsi="Times New Roman" w:cs="Times New Roman"/>
        </w:rPr>
        <w:t>全基因组测序</w:t>
      </w:r>
      <w:r>
        <w:rPr>
          <w:rFonts w:hint="default" w:ascii="Times New Roman" w:hAnsi="Times New Roman" w:cs="Times New Roman"/>
          <w:lang w:val="en-US" w:eastAsia="zh-CN"/>
        </w:rPr>
        <w:t>应</w:t>
      </w:r>
      <w:r>
        <w:rPr>
          <w:rFonts w:hint="default" w:ascii="Times New Roman" w:hAnsi="Times New Roman" w:cs="Times New Roman"/>
        </w:rPr>
        <w:t>由商业化公司完成</w:t>
      </w:r>
      <w:r>
        <w:rPr>
          <w:rFonts w:hint="default" w:ascii="Times New Roman" w:hAnsi="Times New Roman" w:cs="Times New Roman"/>
          <w:lang w:eastAsia="zh-CN"/>
        </w:rPr>
        <w:t>。</w:t>
      </w:r>
      <w:r>
        <w:rPr>
          <w:rFonts w:hint="default" w:ascii="Times New Roman" w:hAnsi="Times New Roman" w:cs="Times New Roman"/>
        </w:rPr>
        <w:t>操作人员</w:t>
      </w:r>
      <w:r>
        <w:rPr>
          <w:rFonts w:hint="default" w:ascii="Times New Roman" w:hAnsi="Times New Roman" w:cs="Times New Roman"/>
          <w:lang w:val="en-US" w:eastAsia="zh-CN"/>
        </w:rPr>
        <w:t>应</w:t>
      </w:r>
      <w:r>
        <w:rPr>
          <w:rFonts w:hint="default" w:ascii="Times New Roman" w:hAnsi="Times New Roman" w:cs="Times New Roman"/>
        </w:rPr>
        <w:t>穿戴防护</w:t>
      </w:r>
      <w:r>
        <w:rPr>
          <w:rFonts w:hint="default" w:ascii="Times New Roman" w:hAnsi="Times New Roman" w:cs="Times New Roman"/>
          <w:lang w:eastAsia="zh-CN"/>
        </w:rPr>
        <w:t>、</w:t>
      </w:r>
      <w:r>
        <w:rPr>
          <w:rFonts w:hint="default" w:ascii="Times New Roman" w:hAnsi="Times New Roman" w:cs="Times New Roman"/>
        </w:rPr>
        <w:t>确保血斑卡干净无污染，奶牛耳号、血斑卡号和表格登录号必须保持一致</w:t>
      </w:r>
      <w:r>
        <w:rPr>
          <w:rFonts w:hint="default" w:ascii="Times New Roman" w:hAnsi="Times New Roman" w:cs="Times New Roman"/>
          <w:lang w:eastAsia="zh-CN"/>
        </w:rPr>
        <w:t>，</w:t>
      </w:r>
      <w:r>
        <w:rPr>
          <w:rFonts w:hint="default" w:ascii="Times New Roman" w:hAnsi="Times New Roman" w:cs="Times New Roman"/>
        </w:rPr>
        <w:t>规范</w:t>
      </w:r>
      <w:r>
        <w:rPr>
          <w:rFonts w:hint="default" w:ascii="Times New Roman" w:hAnsi="Times New Roman" w:cs="Times New Roman"/>
          <w:lang w:val="en-US" w:eastAsia="zh-CN"/>
        </w:rPr>
        <w:t>制作</w:t>
      </w:r>
      <w:r>
        <w:rPr>
          <w:rFonts w:hint="default" w:ascii="Times New Roman" w:hAnsi="Times New Roman" w:cs="Times New Roman"/>
        </w:rPr>
        <w:t>测序血液样本血斑卡：</w:t>
      </w:r>
    </w:p>
    <w:p w14:paraId="3A61A8EA">
      <w:pPr>
        <w:pStyle w:val="60"/>
        <w:numPr>
          <w:numId w:val="20"/>
        </w:numPr>
        <w:rPr>
          <w:rFonts w:hint="default" w:ascii="Times New Roman" w:hAnsi="Times New Roman" w:cs="Times New Roman"/>
        </w:rPr>
      </w:pPr>
      <w:r>
        <w:rPr>
          <w:rFonts w:hint="default" w:ascii="Times New Roman" w:hAnsi="Times New Roman" w:cs="Times New Roman"/>
        </w:rPr>
        <w:t>在空白的血斑卡背面标记牛号等信息，用5 mL或10 mL</w:t>
      </w:r>
      <w:r>
        <w:rPr>
          <w:rFonts w:hint="default" w:ascii="Times New Roman" w:hAnsi="Times New Roman" w:cs="Times New Roman"/>
          <w:lang w:val="en-US" w:eastAsia="zh-CN"/>
        </w:rPr>
        <w:t>的</w:t>
      </w:r>
      <w:r>
        <w:rPr>
          <w:rFonts w:hint="default" w:ascii="Times New Roman" w:hAnsi="Times New Roman" w:cs="Times New Roman"/>
        </w:rPr>
        <w:t>一次性无菌注射器，从奶牛尾根部或颈部采集血液样本1 mL，立即将血样滴加至血斑卡中心黑色圆圈内，完全覆盖但不能超卡片</w:t>
      </w:r>
      <w:r>
        <w:rPr>
          <w:rFonts w:hint="default" w:ascii="Times New Roman" w:hAnsi="Times New Roman" w:cs="Times New Roman"/>
          <w:lang w:val="en-US" w:eastAsia="zh-CN"/>
        </w:rPr>
        <w:t xml:space="preserve">； </w:t>
      </w:r>
    </w:p>
    <w:p w14:paraId="1015AEF3">
      <w:pPr>
        <w:pStyle w:val="60"/>
        <w:numPr>
          <w:numId w:val="20"/>
        </w:numPr>
        <w:rPr>
          <w:rFonts w:hint="default" w:ascii="Times New Roman" w:hAnsi="Times New Roman" w:cs="Times New Roman"/>
        </w:rPr>
      </w:pPr>
      <w:r>
        <w:rPr>
          <w:rFonts w:hint="default" w:ascii="Times New Roman" w:hAnsi="Times New Roman" w:cs="Times New Roman"/>
        </w:rPr>
        <w:t>放置桌面自然晾干（约12 h）。</w:t>
      </w:r>
    </w:p>
    <w:p w14:paraId="6759209F">
      <w:pPr>
        <w:pStyle w:val="43"/>
        <w:spacing w:before="156" w:after="156"/>
        <w:ind w:left="0" w:leftChars="0" w:firstLineChars="0"/>
        <w:rPr>
          <w:rFonts w:hint="default" w:ascii="Times New Roman" w:hAnsi="Times New Roman" w:cs="Times New Roman"/>
        </w:rPr>
      </w:pPr>
      <w:r>
        <w:rPr>
          <w:rFonts w:hint="default" w:ascii="Times New Roman" w:hAnsi="Times New Roman" w:cs="Times New Roman"/>
        </w:rPr>
        <w:t>供体牛饲养</w:t>
      </w:r>
    </w:p>
    <w:p w14:paraId="0E5719AB">
      <w:pPr>
        <w:pStyle w:val="22"/>
        <w:rPr>
          <w:rFonts w:hint="default" w:ascii="Times New Roman" w:hAnsi="Times New Roman" w:cs="Times New Roman"/>
        </w:rPr>
      </w:pPr>
      <w:r>
        <w:rPr>
          <w:rFonts w:hint="default" w:ascii="Times New Roman" w:hAnsi="Times New Roman" w:cs="Times New Roman"/>
        </w:rPr>
        <w:t>确认供体牛后，</w:t>
      </w:r>
      <w:r>
        <w:rPr>
          <w:rFonts w:hint="default" w:ascii="Times New Roman" w:hAnsi="Times New Roman" w:cs="Times New Roman"/>
          <w:lang w:val="en-US" w:eastAsia="zh-CN"/>
        </w:rPr>
        <w:t>宜</w:t>
      </w:r>
      <w:r>
        <w:rPr>
          <w:rFonts w:hint="default" w:ascii="Times New Roman" w:hAnsi="Times New Roman" w:cs="Times New Roman"/>
        </w:rPr>
        <w:t>单独分群饲养。牧场</w:t>
      </w:r>
      <w:r>
        <w:rPr>
          <w:rFonts w:hint="default" w:ascii="Times New Roman" w:hAnsi="Times New Roman" w:cs="Times New Roman"/>
          <w:lang w:val="en-US" w:eastAsia="zh-CN"/>
        </w:rPr>
        <w:t>实施</w:t>
      </w:r>
      <w:r>
        <w:rPr>
          <w:rFonts w:hint="default" w:ascii="Times New Roman" w:hAnsi="Times New Roman" w:cs="Times New Roman"/>
        </w:rPr>
        <w:t>常规管理，日粮配方平衡全面，保持合适体况，环境清洁安静，饲养密度合理</w:t>
      </w:r>
      <w:bookmarkStart w:id="19" w:name="_GoBack"/>
      <w:r>
        <w:rPr>
          <w:rFonts w:hint="default" w:ascii="Times New Roman" w:hAnsi="Times New Roman" w:cs="Times New Roman"/>
        </w:rPr>
        <w:t>，</w:t>
      </w:r>
      <w:bookmarkEnd w:id="19"/>
      <w:r>
        <w:rPr>
          <w:rFonts w:hint="default" w:ascii="Times New Roman" w:hAnsi="Times New Roman" w:cs="Times New Roman"/>
        </w:rPr>
        <w:t>运动适量。应建立和实施完善的防疫</w:t>
      </w:r>
      <w:r>
        <w:rPr>
          <w:rFonts w:hint="default" w:ascii="Times New Roman" w:hAnsi="Times New Roman" w:cs="Times New Roman"/>
          <w:lang w:eastAsia="zh-CN"/>
        </w:rPr>
        <w:t>、</w:t>
      </w:r>
      <w:r>
        <w:rPr>
          <w:rFonts w:hint="default" w:ascii="Times New Roman" w:hAnsi="Times New Roman" w:cs="Times New Roman"/>
        </w:rPr>
        <w:t>生物安全制度，保证牛群无中毒风险。</w:t>
      </w:r>
    </w:p>
    <w:p w14:paraId="31200B02">
      <w:pPr>
        <w:pStyle w:val="46"/>
        <w:spacing w:before="312" w:after="312"/>
        <w:jc w:val="left"/>
        <w:rPr>
          <w:rFonts w:hint="default" w:ascii="Times New Roman" w:hAnsi="Times New Roman" w:cs="Times New Roman"/>
        </w:rPr>
      </w:pPr>
      <w:r>
        <w:rPr>
          <w:rFonts w:hint="default" w:ascii="Times New Roman" w:hAnsi="Times New Roman" w:cs="Times New Roman"/>
        </w:rPr>
        <w:t>卵巢刺激前评估</w:t>
      </w:r>
    </w:p>
    <w:p w14:paraId="3C5890FD">
      <w:pPr>
        <w:pStyle w:val="22"/>
        <w:rPr>
          <w:rFonts w:hint="default" w:ascii="Times New Roman" w:hAnsi="Times New Roman" w:cs="Times New Roman"/>
        </w:rPr>
      </w:pPr>
      <w:r>
        <w:rPr>
          <w:rFonts w:hint="default" w:ascii="Times New Roman" w:hAnsi="Times New Roman" w:cs="Times New Roman"/>
        </w:rPr>
        <w:t>卵巢刺激程序前1天，</w:t>
      </w:r>
      <w:r>
        <w:rPr>
          <w:rFonts w:hint="default" w:ascii="Times New Roman" w:hAnsi="Times New Roman" w:cs="Times New Roman"/>
          <w:lang w:val="en-US" w:eastAsia="zh-CN"/>
        </w:rPr>
        <w:t>应</w:t>
      </w:r>
      <w:r>
        <w:rPr>
          <w:rFonts w:hint="default" w:ascii="Times New Roman" w:hAnsi="Times New Roman" w:cs="Times New Roman"/>
        </w:rPr>
        <w:t>评估供体牛是否适合卵巢刺激和OPU操作。</w:t>
      </w:r>
    </w:p>
    <w:p w14:paraId="1B7F7355">
      <w:pPr>
        <w:pStyle w:val="60"/>
        <w:numPr>
          <w:numId w:val="21"/>
        </w:numPr>
        <w:rPr>
          <w:rFonts w:hint="default" w:ascii="Times New Roman" w:hAnsi="Times New Roman" w:cs="Times New Roman"/>
        </w:rPr>
      </w:pPr>
      <w:r>
        <w:rPr>
          <w:rFonts w:hint="default" w:ascii="Times New Roman" w:hAnsi="Times New Roman" w:cs="Times New Roman"/>
        </w:rPr>
        <w:t>临床检查</w:t>
      </w:r>
      <w:r>
        <w:rPr>
          <w:rFonts w:hint="default" w:ascii="Times New Roman" w:hAnsi="Times New Roman" w:cs="Times New Roman"/>
          <w:lang w:eastAsia="zh-CN"/>
        </w:rPr>
        <w:t>。</w:t>
      </w:r>
      <w:r>
        <w:rPr>
          <w:rFonts w:hint="default" w:ascii="Times New Roman" w:hAnsi="Times New Roman" w:cs="Times New Roman"/>
        </w:rPr>
        <w:t>检查供体牛体温、精神状态、采食情况、瘤胃充盈度和粪便等情况，</w:t>
      </w:r>
      <w:r>
        <w:rPr>
          <w:rFonts w:hint="default" w:ascii="Times New Roman" w:hAnsi="Times New Roman" w:cs="Times New Roman"/>
          <w:lang w:val="en-US" w:eastAsia="zh-CN"/>
        </w:rPr>
        <w:t>应</w:t>
      </w:r>
      <w:r>
        <w:rPr>
          <w:rFonts w:hint="default" w:ascii="Times New Roman" w:hAnsi="Times New Roman" w:cs="Times New Roman"/>
        </w:rPr>
        <w:t>重点检查是否发生乳房炎、子宫炎、肺炎和腹泻等炎性疾病。</w:t>
      </w:r>
    </w:p>
    <w:p w14:paraId="50739ADA">
      <w:pPr>
        <w:pStyle w:val="60"/>
        <w:numPr>
          <w:numId w:val="21"/>
        </w:numPr>
        <w:rPr>
          <w:rFonts w:hint="default" w:ascii="Times New Roman" w:hAnsi="Times New Roman" w:cs="Times New Roman"/>
        </w:rPr>
      </w:pPr>
      <w:r>
        <w:rPr>
          <w:rFonts w:hint="default" w:ascii="Times New Roman" w:hAnsi="Times New Roman" w:cs="Times New Roman"/>
        </w:rPr>
        <w:t>能量平衡状态检查</w:t>
      </w:r>
      <w:r>
        <w:rPr>
          <w:rFonts w:hint="default" w:ascii="Times New Roman" w:hAnsi="Times New Roman" w:cs="Times New Roman"/>
          <w:lang w:eastAsia="zh-CN"/>
        </w:rPr>
        <w:t>。</w:t>
      </w:r>
      <w:r>
        <w:rPr>
          <w:rFonts w:hint="default" w:ascii="Times New Roman" w:hAnsi="Times New Roman" w:cs="Times New Roman"/>
        </w:rPr>
        <w:t>检查供体牛近1周产奶量</w:t>
      </w:r>
      <w:r>
        <w:rPr>
          <w:rFonts w:hint="default" w:ascii="Times New Roman" w:hAnsi="Times New Roman" w:cs="Times New Roman"/>
          <w:lang w:eastAsia="zh-CN"/>
        </w:rPr>
        <w:t>、</w:t>
      </w:r>
      <w:r>
        <w:rPr>
          <w:rFonts w:hint="default" w:ascii="Times New Roman" w:hAnsi="Times New Roman" w:cs="Times New Roman"/>
        </w:rPr>
        <w:t>评估近1天采食状况，卵巢刺激前1天，采集血液样本，检测血糖和血β羟基丁酸水平</w:t>
      </w:r>
      <w:r>
        <w:rPr>
          <w:rFonts w:hint="default" w:ascii="Times New Roman" w:hAnsi="Times New Roman" w:cs="Times New Roman"/>
          <w:lang w:eastAsia="zh-CN"/>
        </w:rPr>
        <w:t>。</w:t>
      </w:r>
      <w:r>
        <w:rPr>
          <w:rFonts w:hint="default" w:ascii="Times New Roman" w:hAnsi="Times New Roman" w:cs="Times New Roman"/>
        </w:rPr>
        <w:t>其中血糖值应为2.8 mmol/L</w:t>
      </w:r>
      <w:r>
        <w:rPr>
          <w:rFonts w:hint="default" w:ascii="Times New Roman" w:hAnsi="Times New Roman" w:cs="Times New Roman"/>
        </w:rPr>
        <w:t>～</w:t>
      </w:r>
      <w:r>
        <w:rPr>
          <w:rFonts w:hint="default" w:ascii="Times New Roman" w:hAnsi="Times New Roman" w:cs="Times New Roman"/>
        </w:rPr>
        <w:t>4.5mmol/L，血β羟基丁酸应＜1.2 mmol/L。</w:t>
      </w:r>
    </w:p>
    <w:p w14:paraId="4551AA1E">
      <w:pPr>
        <w:pStyle w:val="60"/>
        <w:numPr>
          <w:numId w:val="21"/>
        </w:numPr>
        <w:rPr>
          <w:rFonts w:hint="default" w:ascii="Times New Roman" w:hAnsi="Times New Roman" w:cs="Times New Roman"/>
        </w:rPr>
      </w:pPr>
      <w:r>
        <w:rPr>
          <w:rFonts w:hint="default" w:ascii="Times New Roman" w:hAnsi="Times New Roman" w:cs="Times New Roman"/>
        </w:rPr>
        <w:t>温顺度评估</w:t>
      </w:r>
      <w:r>
        <w:rPr>
          <w:rFonts w:hint="default" w:ascii="Times New Roman" w:hAnsi="Times New Roman" w:cs="Times New Roman"/>
          <w:lang w:eastAsia="zh-CN"/>
        </w:rPr>
        <w:t>。</w:t>
      </w:r>
      <w:r>
        <w:rPr>
          <w:rFonts w:hint="default" w:ascii="Times New Roman" w:hAnsi="Times New Roman" w:cs="Times New Roman"/>
        </w:rPr>
        <w:t>用牛毛刷评价供体牛温顺度：待奶牛处于颈夹时，用专用毛刷刺激其颈部、背部和尾根部，根据牛只反应评分：1分，奶牛无明显反应；2分，奶牛轻微不安，躲避毛刷，但无攻击性；3分，奶牛明显不安，且表现攻击性。供体牛应性格温顺，易接近</w:t>
      </w:r>
      <w:r>
        <w:rPr>
          <w:rFonts w:hint="default" w:ascii="Times New Roman" w:hAnsi="Times New Roman" w:cs="Times New Roman"/>
          <w:lang w:eastAsia="zh-CN"/>
        </w:rPr>
        <w:t>、</w:t>
      </w:r>
      <w:r>
        <w:rPr>
          <w:rFonts w:hint="default" w:ascii="Times New Roman" w:hAnsi="Times New Roman" w:cs="Times New Roman"/>
        </w:rPr>
        <w:t>易驱赶，对操作人员无明显攻击性，对注射操作无过激反应。应优</w:t>
      </w:r>
      <w:r>
        <w:rPr>
          <w:rFonts w:hint="default" w:ascii="Times New Roman" w:hAnsi="Times New Roman" w:cs="Times New Roman"/>
          <w:lang w:val="en-US" w:eastAsia="zh-CN"/>
        </w:rPr>
        <w:t>先</w:t>
      </w:r>
      <w:r>
        <w:rPr>
          <w:rFonts w:hint="default" w:ascii="Times New Roman" w:hAnsi="Times New Roman" w:cs="Times New Roman"/>
        </w:rPr>
        <w:t>选择评分</w:t>
      </w:r>
      <w:r>
        <w:rPr>
          <w:rFonts w:hint="default" w:ascii="Times New Roman" w:hAnsi="Times New Roman" w:cs="Times New Roman"/>
          <w:lang w:val="en-US" w:eastAsia="zh-CN"/>
        </w:rPr>
        <w:t>为</w:t>
      </w:r>
      <w:r>
        <w:rPr>
          <w:rFonts w:hint="default" w:ascii="Times New Roman" w:hAnsi="Times New Roman" w:cs="Times New Roman"/>
        </w:rPr>
        <w:t>1分</w:t>
      </w:r>
      <w:r>
        <w:rPr>
          <w:rFonts w:hint="default" w:ascii="Times New Roman" w:hAnsi="Times New Roman" w:cs="Times New Roman"/>
          <w:lang w:val="en-US" w:eastAsia="zh-CN"/>
        </w:rPr>
        <w:t>的</w:t>
      </w:r>
      <w:r>
        <w:rPr>
          <w:rFonts w:hint="default" w:ascii="Times New Roman" w:hAnsi="Times New Roman" w:cs="Times New Roman"/>
        </w:rPr>
        <w:t>奶牛，慎重选择评分</w:t>
      </w:r>
      <w:r>
        <w:rPr>
          <w:rFonts w:hint="default" w:ascii="Times New Roman" w:hAnsi="Times New Roman" w:cs="Times New Roman"/>
          <w:lang w:val="en-US" w:eastAsia="zh-CN"/>
        </w:rPr>
        <w:t>为</w:t>
      </w:r>
      <w:r>
        <w:rPr>
          <w:rFonts w:hint="default" w:ascii="Times New Roman" w:hAnsi="Times New Roman" w:cs="Times New Roman"/>
        </w:rPr>
        <w:t>2分</w:t>
      </w:r>
      <w:r>
        <w:rPr>
          <w:rFonts w:hint="default" w:ascii="Times New Roman" w:hAnsi="Times New Roman" w:cs="Times New Roman"/>
          <w:lang w:val="en-US" w:eastAsia="zh-CN"/>
        </w:rPr>
        <w:t>的</w:t>
      </w:r>
      <w:r>
        <w:rPr>
          <w:rFonts w:hint="default" w:ascii="Times New Roman" w:hAnsi="Times New Roman" w:cs="Times New Roman"/>
        </w:rPr>
        <w:t>奶牛，尽量不选择评分</w:t>
      </w:r>
      <w:r>
        <w:rPr>
          <w:rFonts w:hint="default" w:ascii="Times New Roman" w:hAnsi="Times New Roman" w:cs="Times New Roman"/>
          <w:lang w:val="en-US" w:eastAsia="zh-CN"/>
        </w:rPr>
        <w:t>为</w:t>
      </w:r>
      <w:r>
        <w:rPr>
          <w:rFonts w:hint="default" w:ascii="Times New Roman" w:hAnsi="Times New Roman" w:cs="Times New Roman"/>
        </w:rPr>
        <w:t>3分</w:t>
      </w:r>
      <w:r>
        <w:rPr>
          <w:rFonts w:hint="default" w:ascii="Times New Roman" w:hAnsi="Times New Roman" w:cs="Times New Roman"/>
          <w:lang w:val="en-US" w:eastAsia="zh-CN"/>
        </w:rPr>
        <w:t>的</w:t>
      </w:r>
      <w:r>
        <w:rPr>
          <w:rFonts w:hint="default" w:ascii="Times New Roman" w:hAnsi="Times New Roman" w:cs="Times New Roman"/>
        </w:rPr>
        <w:t>奶牛。</w:t>
      </w:r>
    </w:p>
    <w:p w14:paraId="3765036B">
      <w:pPr>
        <w:pStyle w:val="46"/>
        <w:spacing w:before="312" w:after="312"/>
        <w:jc w:val="left"/>
        <w:rPr>
          <w:rFonts w:hint="default" w:ascii="Times New Roman" w:hAnsi="Times New Roman" w:cs="Times New Roman"/>
        </w:rPr>
      </w:pPr>
      <w:r>
        <w:rPr>
          <w:rFonts w:hint="default" w:ascii="Times New Roman" w:hAnsi="Times New Roman" w:cs="Times New Roman"/>
        </w:rPr>
        <w:t>卵巢刺激</w:t>
      </w:r>
    </w:p>
    <w:p w14:paraId="18E61FD9">
      <w:pPr>
        <w:pStyle w:val="43"/>
        <w:spacing w:before="156" w:after="156"/>
        <w:ind w:left="0" w:leftChars="0" w:firstLineChars="0"/>
        <w:rPr>
          <w:rFonts w:hint="default" w:ascii="Times New Roman" w:hAnsi="Times New Roman" w:cs="Times New Roman"/>
        </w:rPr>
      </w:pPr>
      <w:r>
        <w:rPr>
          <w:rFonts w:hint="default" w:ascii="Times New Roman" w:hAnsi="Times New Roman" w:cs="Times New Roman"/>
        </w:rPr>
        <w:t>消除卵泡</w:t>
      </w:r>
    </w:p>
    <w:p w14:paraId="67094A53">
      <w:pPr>
        <w:pStyle w:val="64"/>
        <w:rPr>
          <w:rFonts w:hint="default" w:ascii="Times New Roman" w:hAnsi="Times New Roman" w:cs="Times New Roman"/>
        </w:rPr>
      </w:pPr>
      <w:r>
        <w:rPr>
          <w:rFonts w:hint="default" w:ascii="Times New Roman" w:hAnsi="Times New Roman" w:cs="Times New Roman"/>
        </w:rPr>
        <w:t>程序启动时间</w:t>
      </w:r>
      <w:r>
        <w:rPr>
          <w:rFonts w:hint="default" w:ascii="Times New Roman" w:hAnsi="Times New Roman" w:cs="Times New Roman"/>
          <w:lang w:eastAsia="zh-CN"/>
        </w:rPr>
        <w:t>。</w:t>
      </w:r>
      <w:r>
        <w:rPr>
          <w:rFonts w:hint="default" w:ascii="Times New Roman" w:hAnsi="Times New Roman" w:cs="Times New Roman"/>
        </w:rPr>
        <w:t>OPU供体牛筛选评估合格后，无需观察或确定发情周期，选定任意一天即可启动卵巢刺激程序。</w:t>
      </w:r>
      <w:r>
        <w:rPr>
          <w:rFonts w:hint="default" w:ascii="Times New Roman" w:hAnsi="Times New Roman" w:cs="Times New Roman"/>
          <w:lang w:val="en-US" w:eastAsia="zh-CN"/>
        </w:rPr>
        <w:t>宜在</w:t>
      </w:r>
      <w:r>
        <w:rPr>
          <w:rFonts w:hint="default" w:ascii="Times New Roman" w:hAnsi="Times New Roman" w:cs="Times New Roman"/>
        </w:rPr>
        <w:t>下午启动，减少夜间注射FSH次数</w:t>
      </w:r>
      <w:r>
        <w:rPr>
          <w:rFonts w:hint="default" w:ascii="Times New Roman" w:hAnsi="Times New Roman" w:cs="Times New Roman"/>
          <w:lang w:val="en-US" w:eastAsia="zh-CN"/>
        </w:rPr>
        <w:t>并将</w:t>
      </w:r>
      <w:r>
        <w:rPr>
          <w:rFonts w:hint="default" w:ascii="Times New Roman" w:hAnsi="Times New Roman" w:cs="Times New Roman"/>
        </w:rPr>
        <w:t>采卵时间安排在上午。</w:t>
      </w:r>
    </w:p>
    <w:p w14:paraId="748A8961">
      <w:pPr>
        <w:pStyle w:val="64"/>
        <w:rPr>
          <w:rFonts w:hint="default" w:ascii="Times New Roman" w:hAnsi="Times New Roman" w:cs="Times New Roman"/>
        </w:rPr>
      </w:pPr>
      <w:r>
        <w:rPr>
          <w:rFonts w:hint="default" w:ascii="Times New Roman" w:hAnsi="Times New Roman" w:cs="Times New Roman"/>
        </w:rPr>
        <w:t>供体牛保定</w:t>
      </w:r>
      <w:r>
        <w:rPr>
          <w:rFonts w:hint="default" w:ascii="Times New Roman" w:hAnsi="Times New Roman" w:cs="Times New Roman"/>
          <w:lang w:eastAsia="zh-CN"/>
        </w:rPr>
        <w:t>。</w:t>
      </w:r>
      <w:r>
        <w:rPr>
          <w:rFonts w:hint="default" w:ascii="Times New Roman" w:hAnsi="Times New Roman" w:cs="Times New Roman"/>
        </w:rPr>
        <w:t>供体牛实施</w:t>
      </w:r>
      <w:r>
        <w:rPr>
          <w:rFonts w:hint="default" w:ascii="Times New Roman" w:hAnsi="Times New Roman" w:cs="Times New Roman"/>
          <w:lang w:val="en-US" w:eastAsia="zh-CN"/>
        </w:rPr>
        <w:t>颈夹</w:t>
      </w:r>
      <w:r>
        <w:rPr>
          <w:rFonts w:hint="default" w:ascii="Times New Roman" w:hAnsi="Times New Roman" w:cs="Times New Roman"/>
        </w:rPr>
        <w:t>保定。</w:t>
      </w:r>
    </w:p>
    <w:p w14:paraId="6D91CCFE">
      <w:pPr>
        <w:pStyle w:val="64"/>
        <w:rPr>
          <w:rFonts w:hint="default" w:ascii="Times New Roman" w:hAnsi="Times New Roman" w:cs="Times New Roman"/>
        </w:rPr>
      </w:pPr>
      <w:r>
        <w:rPr>
          <w:rFonts w:hint="default" w:ascii="Times New Roman" w:hAnsi="Times New Roman" w:cs="Times New Roman"/>
        </w:rPr>
        <w:t>供体牛麻醉</w:t>
      </w:r>
      <w:r>
        <w:rPr>
          <w:rFonts w:hint="default" w:ascii="Times New Roman" w:hAnsi="Times New Roman" w:cs="Times New Roman"/>
          <w:lang w:eastAsia="zh-CN"/>
        </w:rPr>
        <w:t>。</w:t>
      </w:r>
      <w:r>
        <w:rPr>
          <w:rFonts w:hint="default" w:ascii="Times New Roman" w:hAnsi="Times New Roman" w:cs="Times New Roman"/>
        </w:rPr>
        <w:t>一般情况不需麻醉</w:t>
      </w:r>
      <w:r>
        <w:rPr>
          <w:rFonts w:hint="default" w:ascii="Times New Roman" w:hAnsi="Times New Roman" w:cs="Times New Roman"/>
          <w:lang w:eastAsia="zh-CN"/>
        </w:rPr>
        <w:t>。</w:t>
      </w:r>
      <w:r>
        <w:rPr>
          <w:rFonts w:hint="default" w:ascii="Times New Roman" w:hAnsi="Times New Roman" w:cs="Times New Roman"/>
        </w:rPr>
        <w:t>如供体牛烦躁不安</w:t>
      </w:r>
      <w:r>
        <w:rPr>
          <w:rFonts w:hint="default" w:ascii="Times New Roman" w:hAnsi="Times New Roman" w:cs="Times New Roman"/>
          <w:lang w:eastAsia="zh-CN"/>
        </w:rPr>
        <w:t>、</w:t>
      </w:r>
      <w:r>
        <w:rPr>
          <w:rFonts w:hint="default" w:ascii="Times New Roman" w:hAnsi="Times New Roman" w:cs="Times New Roman"/>
        </w:rPr>
        <w:t>左右摇摆</w:t>
      </w:r>
      <w:r>
        <w:rPr>
          <w:rFonts w:hint="default" w:ascii="Times New Roman" w:hAnsi="Times New Roman" w:cs="Times New Roman"/>
          <w:lang w:eastAsia="zh-CN"/>
        </w:rPr>
        <w:t>、</w:t>
      </w:r>
      <w:r>
        <w:rPr>
          <w:rFonts w:hint="default" w:ascii="Times New Roman" w:hAnsi="Times New Roman" w:cs="Times New Roman"/>
        </w:rPr>
        <w:t>直肠紧绷或努责，可于尾椎和荐椎结合处或第一和第二尾椎结合处注射2.5 mL 2%盐酸利多卡因</w:t>
      </w:r>
      <w:r>
        <w:rPr>
          <w:rFonts w:hint="default" w:ascii="Times New Roman" w:hAnsi="Times New Roman" w:cs="Times New Roman"/>
          <w:lang w:val="en-US" w:eastAsia="zh-CN"/>
        </w:rPr>
        <w:t>实施</w:t>
      </w:r>
      <w:r>
        <w:rPr>
          <w:rFonts w:hint="default" w:ascii="Times New Roman" w:hAnsi="Times New Roman" w:cs="Times New Roman"/>
        </w:rPr>
        <w:t>硬膜外腔麻醉。</w:t>
      </w:r>
    </w:p>
    <w:p w14:paraId="30EFB664">
      <w:pPr>
        <w:pStyle w:val="64"/>
        <w:rPr>
          <w:rFonts w:hint="default" w:ascii="Times New Roman" w:hAnsi="Times New Roman" w:cs="Times New Roman"/>
        </w:rPr>
      </w:pPr>
      <w:r>
        <w:rPr>
          <w:rFonts w:hint="default" w:ascii="Times New Roman" w:hAnsi="Times New Roman" w:cs="Times New Roman"/>
        </w:rPr>
        <w:t>仪器准备</w:t>
      </w:r>
      <w:r>
        <w:rPr>
          <w:rFonts w:hint="default" w:ascii="Times New Roman" w:hAnsi="Times New Roman" w:cs="Times New Roman"/>
          <w:lang w:eastAsia="zh-CN"/>
        </w:rPr>
        <w:t>。</w:t>
      </w:r>
      <w:r>
        <w:rPr>
          <w:rFonts w:hint="default" w:ascii="Times New Roman" w:hAnsi="Times New Roman" w:cs="Times New Roman"/>
        </w:rPr>
        <w:t>按照仪器操作说明</w:t>
      </w:r>
      <w:r>
        <w:rPr>
          <w:rFonts w:hint="default" w:ascii="Times New Roman" w:hAnsi="Times New Roman" w:cs="Times New Roman"/>
          <w:lang w:eastAsia="zh-CN"/>
        </w:rPr>
        <w:t>，</w:t>
      </w:r>
      <w:r>
        <w:rPr>
          <w:rFonts w:hint="default" w:ascii="Times New Roman" w:hAnsi="Times New Roman" w:cs="Times New Roman"/>
        </w:rPr>
        <w:t>将硅胶管一端紧密连接一次性采卵针</w:t>
      </w:r>
      <w:r>
        <w:rPr>
          <w:rFonts w:hint="default" w:ascii="Times New Roman" w:hAnsi="Times New Roman" w:cs="Times New Roman"/>
          <w:lang w:eastAsia="zh-CN"/>
        </w:rPr>
        <w:t>，</w:t>
      </w:r>
      <w:r>
        <w:rPr>
          <w:rFonts w:hint="default" w:ascii="Times New Roman" w:hAnsi="Times New Roman" w:cs="Times New Roman"/>
        </w:rPr>
        <w:t>保持采卵针头无菌置入OPU专用阴道探头针槽中，另一端连接负压泵或一次性50 mL注射器</w:t>
      </w:r>
      <w:r>
        <w:rPr>
          <w:rFonts w:hint="default" w:ascii="Times New Roman" w:hAnsi="Times New Roman" w:cs="Times New Roman"/>
          <w:lang w:eastAsia="zh-CN"/>
        </w:rPr>
        <w:t>。</w:t>
      </w:r>
      <w:r>
        <w:rPr>
          <w:rFonts w:hint="default" w:ascii="Times New Roman" w:hAnsi="Times New Roman" w:cs="Times New Roman"/>
        </w:rPr>
        <w:t>负压泵</w:t>
      </w:r>
      <w:r>
        <w:rPr>
          <w:rFonts w:hint="default" w:ascii="Times New Roman" w:hAnsi="Times New Roman" w:cs="Times New Roman"/>
          <w:lang w:val="en-US" w:eastAsia="zh-CN"/>
        </w:rPr>
        <w:t>的</w:t>
      </w:r>
      <w:r>
        <w:rPr>
          <w:rFonts w:hint="default" w:ascii="Times New Roman" w:hAnsi="Times New Roman" w:cs="Times New Roman"/>
        </w:rPr>
        <w:t>负压值</w:t>
      </w:r>
      <w:r>
        <w:rPr>
          <w:rFonts w:hint="default" w:ascii="Times New Roman" w:hAnsi="Times New Roman" w:cs="Times New Roman"/>
          <w:lang w:val="en-US" w:eastAsia="zh-CN"/>
        </w:rPr>
        <w:t>应</w:t>
      </w:r>
      <w:r>
        <w:rPr>
          <w:rFonts w:hint="default" w:ascii="Times New Roman" w:hAnsi="Times New Roman" w:cs="Times New Roman"/>
        </w:rPr>
        <w:t>为60 mmHg～110 mmHg（或流速为20 mL/min～30 mL/min）。</w:t>
      </w:r>
    </w:p>
    <w:p w14:paraId="79982B10">
      <w:pPr>
        <w:pStyle w:val="64"/>
        <w:rPr>
          <w:rFonts w:hint="default" w:ascii="Times New Roman" w:hAnsi="Times New Roman" w:cs="Times New Roman"/>
        </w:rPr>
      </w:pPr>
      <w:r>
        <w:rPr>
          <w:rFonts w:hint="default" w:ascii="Times New Roman" w:hAnsi="Times New Roman" w:cs="Times New Roman"/>
        </w:rPr>
        <w:t>供体牛清洁消毒</w:t>
      </w:r>
      <w:r>
        <w:rPr>
          <w:rFonts w:hint="default" w:ascii="Times New Roman" w:hAnsi="Times New Roman" w:cs="Times New Roman"/>
          <w:lang w:eastAsia="zh-CN"/>
        </w:rPr>
        <w:t>。</w:t>
      </w:r>
      <w:r>
        <w:rPr>
          <w:rFonts w:hint="default" w:ascii="Times New Roman" w:hAnsi="Times New Roman" w:cs="Times New Roman"/>
        </w:rPr>
        <w:t>刺激排粪或掏尽供体牛积粪，用0.1%新洁尔灭仔细清洗供体牛会阴处和外阴，并使用75%酒精消毒。</w:t>
      </w:r>
    </w:p>
    <w:p w14:paraId="3C5055AF">
      <w:pPr>
        <w:pStyle w:val="64"/>
        <w:rPr>
          <w:rFonts w:hint="default" w:ascii="Times New Roman" w:hAnsi="Times New Roman" w:cs="Times New Roman"/>
        </w:rPr>
      </w:pPr>
      <w:r>
        <w:rPr>
          <w:rFonts w:hint="default" w:ascii="Times New Roman" w:hAnsi="Times New Roman" w:cs="Times New Roman"/>
        </w:rPr>
        <w:t>超声检查</w:t>
      </w:r>
      <w:r>
        <w:rPr>
          <w:rFonts w:hint="default" w:ascii="Times New Roman" w:hAnsi="Times New Roman" w:cs="Times New Roman"/>
          <w:lang w:eastAsia="zh-CN"/>
        </w:rPr>
        <w:t>。</w:t>
      </w:r>
      <w:r>
        <w:rPr>
          <w:rFonts w:hint="default" w:ascii="Times New Roman" w:hAnsi="Times New Roman" w:cs="Times New Roman"/>
        </w:rPr>
        <w:t>将连接好的OPU超声诊断仪阴道探头插入供体牛阴道，一手固定保持位置，另一手佩戴长臂手套伸入供体牛直肠，通</w:t>
      </w:r>
      <w:r>
        <w:rPr>
          <w:rFonts w:hint="default" w:ascii="Times New Roman" w:hAnsi="Times New Roman" w:cs="Times New Roman"/>
          <w:lang w:val="en-US" w:eastAsia="zh-CN"/>
        </w:rPr>
        <w:t>过</w:t>
      </w:r>
      <w:r>
        <w:rPr>
          <w:rFonts w:hint="default" w:ascii="Times New Roman" w:hAnsi="Times New Roman" w:cs="Times New Roman"/>
        </w:rPr>
        <w:t>直肠把握卵巢，动作轻柔</w:t>
      </w:r>
      <w:r>
        <w:rPr>
          <w:rFonts w:hint="default" w:ascii="Times New Roman" w:hAnsi="Times New Roman" w:cs="Times New Roman"/>
          <w:lang w:eastAsia="zh-CN"/>
        </w:rPr>
        <w:t>、</w:t>
      </w:r>
      <w:r>
        <w:rPr>
          <w:rFonts w:hint="default" w:ascii="Times New Roman" w:hAnsi="Times New Roman" w:cs="Times New Roman"/>
        </w:rPr>
        <w:t>双手配合将卵巢间隔阴道穹隆贴于超声探头上</w:t>
      </w:r>
      <w:r>
        <w:rPr>
          <w:rFonts w:hint="default" w:ascii="Times New Roman" w:hAnsi="Times New Roman" w:cs="Times New Roman"/>
          <w:lang w:eastAsia="zh-CN"/>
        </w:rPr>
        <w:t>。</w:t>
      </w:r>
      <w:r>
        <w:rPr>
          <w:rFonts w:hint="default" w:ascii="Times New Roman" w:hAnsi="Times New Roman" w:cs="Times New Roman"/>
        </w:rPr>
        <w:t>显示器屏幕能清晰显示卵巢状态</w:t>
      </w:r>
      <w:r>
        <w:rPr>
          <w:rFonts w:hint="default" w:ascii="Times New Roman" w:hAnsi="Times New Roman" w:cs="Times New Roman"/>
          <w:lang w:val="en-US" w:eastAsia="zh-CN"/>
        </w:rPr>
        <w:t>时</w:t>
      </w:r>
      <w:r>
        <w:rPr>
          <w:rFonts w:hint="default" w:ascii="Times New Roman" w:hAnsi="Times New Roman" w:cs="Times New Roman"/>
        </w:rPr>
        <w:t>，记录卵巢状态：有无黄体</w:t>
      </w:r>
      <w:r>
        <w:rPr>
          <w:rFonts w:hint="default" w:ascii="Times New Roman" w:hAnsi="Times New Roman" w:cs="Times New Roman"/>
          <w:lang w:val="en-US" w:eastAsia="zh-CN"/>
        </w:rPr>
        <w:t>及其</w:t>
      </w:r>
      <w:r>
        <w:rPr>
          <w:rFonts w:hint="default" w:ascii="Times New Roman" w:hAnsi="Times New Roman" w:cs="Times New Roman"/>
        </w:rPr>
        <w:t>大小，2</w:t>
      </w:r>
      <w:r>
        <w:rPr>
          <w:rFonts w:hint="default" w:ascii="Times New Roman" w:hAnsi="Times New Roman" w:cs="Times New Roman"/>
          <w:lang w:val="en-US" w:eastAsia="zh-CN"/>
        </w:rPr>
        <w:t xml:space="preserve"> </w:t>
      </w:r>
      <w:r>
        <w:rPr>
          <w:rFonts w:hint="default" w:ascii="Times New Roman" w:hAnsi="Times New Roman" w:cs="Times New Roman"/>
        </w:rPr>
        <w:t>mm～5</w:t>
      </w:r>
      <w:r>
        <w:rPr>
          <w:rFonts w:hint="default" w:ascii="Times New Roman" w:hAnsi="Times New Roman" w:cs="Times New Roman"/>
          <w:lang w:val="en-US" w:eastAsia="zh-CN"/>
        </w:rPr>
        <w:t xml:space="preserve"> </w:t>
      </w:r>
      <w:r>
        <w:rPr>
          <w:rFonts w:hint="default" w:ascii="Times New Roman" w:hAnsi="Times New Roman" w:cs="Times New Roman"/>
        </w:rPr>
        <w:t>mm</w:t>
      </w:r>
      <w:r>
        <w:rPr>
          <w:rFonts w:hint="default" w:ascii="Times New Roman" w:hAnsi="Times New Roman" w:cs="Times New Roman"/>
          <w:lang w:val="en-US" w:eastAsia="zh-CN"/>
        </w:rPr>
        <w:t>的</w:t>
      </w:r>
      <w:r>
        <w:rPr>
          <w:rFonts w:hint="default" w:ascii="Times New Roman" w:hAnsi="Times New Roman" w:cs="Times New Roman"/>
        </w:rPr>
        <w:t>卵泡数量，5</w:t>
      </w:r>
      <w:r>
        <w:rPr>
          <w:rFonts w:hint="default" w:ascii="Times New Roman" w:hAnsi="Times New Roman" w:cs="Times New Roman"/>
          <w:lang w:val="en-US" w:eastAsia="zh-CN"/>
        </w:rPr>
        <w:t xml:space="preserve"> </w:t>
      </w:r>
      <w:r>
        <w:rPr>
          <w:rFonts w:hint="default" w:ascii="Times New Roman" w:hAnsi="Times New Roman" w:cs="Times New Roman"/>
        </w:rPr>
        <w:t>mm以上</w:t>
      </w:r>
      <w:r>
        <w:rPr>
          <w:rFonts w:hint="default" w:ascii="Times New Roman" w:hAnsi="Times New Roman" w:cs="Times New Roman"/>
          <w:lang w:val="en-US" w:eastAsia="zh-CN"/>
        </w:rPr>
        <w:t>的</w:t>
      </w:r>
      <w:r>
        <w:rPr>
          <w:rFonts w:hint="default" w:ascii="Times New Roman" w:hAnsi="Times New Roman" w:cs="Times New Roman"/>
        </w:rPr>
        <w:t>卵泡数量</w:t>
      </w:r>
      <w:r>
        <w:rPr>
          <w:rFonts w:hint="default" w:ascii="Times New Roman" w:hAnsi="Times New Roman" w:cs="Times New Roman"/>
          <w:lang w:val="en-US" w:eastAsia="zh-CN"/>
        </w:rPr>
        <w:t>及</w:t>
      </w:r>
      <w:r>
        <w:rPr>
          <w:rFonts w:hint="default" w:ascii="Times New Roman" w:hAnsi="Times New Roman" w:cs="Times New Roman"/>
        </w:rPr>
        <w:t>卵巢囊肿或粘连</w:t>
      </w:r>
      <w:r>
        <w:rPr>
          <w:rFonts w:hint="default" w:ascii="Times New Roman" w:hAnsi="Times New Roman" w:cs="Times New Roman"/>
          <w:lang w:val="en-US" w:eastAsia="zh-CN"/>
        </w:rPr>
        <w:t>等</w:t>
      </w:r>
      <w:r>
        <w:rPr>
          <w:rFonts w:hint="default" w:ascii="Times New Roman" w:hAnsi="Times New Roman" w:cs="Times New Roman"/>
        </w:rPr>
        <w:t>异常情况。采取同样方式检查并记录另一侧卵巢。</w:t>
      </w:r>
    </w:p>
    <w:p w14:paraId="468E8590">
      <w:pPr>
        <w:pStyle w:val="64"/>
        <w:rPr>
          <w:rFonts w:hint="default" w:ascii="Times New Roman" w:hAnsi="Times New Roman" w:cs="Times New Roman"/>
        </w:rPr>
      </w:pPr>
      <w:r>
        <w:rPr>
          <w:rFonts w:hint="default" w:ascii="Times New Roman" w:hAnsi="Times New Roman" w:cs="Times New Roman"/>
        </w:rPr>
        <w:t>抽吸消除卵泡</w:t>
      </w:r>
      <w:r>
        <w:rPr>
          <w:rFonts w:hint="default" w:ascii="Times New Roman" w:hAnsi="Times New Roman" w:cs="Times New Roman"/>
          <w:lang w:eastAsia="zh-CN"/>
        </w:rPr>
        <w:t>。</w:t>
      </w:r>
      <w:r>
        <w:rPr>
          <w:rFonts w:hint="default" w:ascii="Times New Roman" w:hAnsi="Times New Roman" w:cs="Times New Roman"/>
        </w:rPr>
        <w:t>由专业人员参照显示影像引导线，控制一次性采卵针刺入卵巢，抽吸全部＞5</w:t>
      </w:r>
      <w:r>
        <w:rPr>
          <w:rFonts w:hint="default" w:ascii="Times New Roman" w:hAnsi="Times New Roman" w:cs="Times New Roman"/>
          <w:lang w:val="en-US" w:eastAsia="zh-CN"/>
        </w:rPr>
        <w:t xml:space="preserve"> </w:t>
      </w:r>
      <w:r>
        <w:rPr>
          <w:rFonts w:hint="default" w:ascii="Times New Roman" w:hAnsi="Times New Roman" w:cs="Times New Roman"/>
        </w:rPr>
        <w:t>mm卵泡，</w:t>
      </w:r>
      <w:r>
        <w:rPr>
          <w:rFonts w:hint="default" w:ascii="Times New Roman" w:hAnsi="Times New Roman" w:cs="Times New Roman"/>
          <w:lang w:val="en-US" w:eastAsia="zh-CN"/>
        </w:rPr>
        <w:t>应</w:t>
      </w:r>
      <w:r>
        <w:rPr>
          <w:rFonts w:hint="default" w:ascii="Times New Roman" w:hAnsi="Times New Roman" w:cs="Times New Roman"/>
        </w:rPr>
        <w:t>抽尽并避免出血，抽吸的卵泡液可弃掉，每头供体牛</w:t>
      </w:r>
      <w:r>
        <w:rPr>
          <w:rFonts w:hint="default" w:ascii="Times New Roman" w:hAnsi="Times New Roman" w:cs="Times New Roman"/>
          <w:lang w:val="en-US" w:eastAsia="zh-CN"/>
        </w:rPr>
        <w:t>抽取</w:t>
      </w:r>
      <w:r>
        <w:rPr>
          <w:rFonts w:hint="default" w:ascii="Times New Roman" w:hAnsi="Times New Roman" w:cs="Times New Roman"/>
        </w:rPr>
        <w:t>5</w:t>
      </w:r>
      <w:r>
        <w:rPr>
          <w:rFonts w:hint="default" w:ascii="Times New Roman" w:hAnsi="Times New Roman" w:cs="Times New Roman"/>
          <w:lang w:val="en-US" w:eastAsia="zh-CN"/>
        </w:rPr>
        <w:t xml:space="preserve"> </w:t>
      </w:r>
      <w:r>
        <w:rPr>
          <w:rFonts w:hint="default" w:ascii="Times New Roman" w:hAnsi="Times New Roman" w:cs="Times New Roman"/>
        </w:rPr>
        <w:t>mm以上卵泡不超过5个。</w:t>
      </w:r>
    </w:p>
    <w:p w14:paraId="3E60BB10">
      <w:pPr>
        <w:pStyle w:val="64"/>
        <w:rPr>
          <w:rFonts w:hint="default" w:ascii="Times New Roman" w:hAnsi="Times New Roman" w:cs="Times New Roman"/>
        </w:rPr>
      </w:pPr>
      <w:r>
        <w:rPr>
          <w:rFonts w:hint="default" w:ascii="Times New Roman" w:hAnsi="Times New Roman" w:cs="Times New Roman"/>
        </w:rPr>
        <w:t>仪器清洗</w:t>
      </w:r>
      <w:r>
        <w:rPr>
          <w:rFonts w:hint="default" w:ascii="Times New Roman" w:hAnsi="Times New Roman" w:cs="Times New Roman"/>
          <w:lang w:eastAsia="zh-CN"/>
        </w:rPr>
        <w:t>。</w:t>
      </w:r>
      <w:r>
        <w:rPr>
          <w:rFonts w:hint="default" w:ascii="Times New Roman" w:hAnsi="Times New Roman" w:cs="Times New Roman"/>
          <w:lang w:val="en-US" w:eastAsia="zh-CN"/>
        </w:rPr>
        <w:t>对</w:t>
      </w:r>
      <w:r>
        <w:rPr>
          <w:rFonts w:hint="default" w:ascii="Times New Roman" w:hAnsi="Times New Roman" w:cs="Times New Roman"/>
        </w:rPr>
        <w:t>下一头供体牛</w:t>
      </w:r>
      <w:r>
        <w:rPr>
          <w:rFonts w:hint="default" w:ascii="Times New Roman" w:hAnsi="Times New Roman" w:cs="Times New Roman"/>
          <w:lang w:val="en-US" w:eastAsia="zh-CN"/>
        </w:rPr>
        <w:t>操作前，应用</w:t>
      </w:r>
      <w:r>
        <w:rPr>
          <w:rFonts w:hint="default" w:ascii="Times New Roman" w:hAnsi="Times New Roman" w:cs="Times New Roman"/>
        </w:rPr>
        <w:t>0.1%新洁尔灭清洗阴道探头，更换一次性采卵针，避免交叉感染。</w:t>
      </w:r>
    </w:p>
    <w:p w14:paraId="4FFCC138">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溶解黄体</w:t>
      </w:r>
    </w:p>
    <w:p w14:paraId="2D26AF82">
      <w:pPr>
        <w:pStyle w:val="22"/>
        <w:rPr>
          <w:rFonts w:hint="default" w:ascii="Times New Roman" w:hAnsi="Times New Roman" w:cs="Times New Roman"/>
        </w:rPr>
      </w:pPr>
      <w:r>
        <w:rPr>
          <w:rFonts w:hint="default" w:ascii="Times New Roman" w:hAnsi="Times New Roman" w:cs="Times New Roman"/>
        </w:rPr>
        <w:t>消除卵泡24</w:t>
      </w:r>
      <w:r>
        <w:rPr>
          <w:rFonts w:hint="default" w:ascii="Times New Roman" w:hAnsi="Times New Roman" w:cs="Times New Roman"/>
          <w:lang w:val="en-US" w:eastAsia="zh-CN"/>
        </w:rPr>
        <w:t xml:space="preserve"> h</w:t>
      </w:r>
      <w:r>
        <w:rPr>
          <w:rFonts w:hint="default" w:ascii="Times New Roman" w:hAnsi="Times New Roman" w:cs="Times New Roman"/>
        </w:rPr>
        <w:t>后，对存在黄体的供体牛肌肉注射单剂量PGF2α</w:t>
      </w:r>
      <w:r>
        <w:rPr>
          <w:rFonts w:hint="default" w:ascii="Times New Roman" w:hAnsi="Times New Roman" w:cs="Times New Roman"/>
          <w:lang w:eastAsia="zh-CN"/>
        </w:rPr>
        <w:t>。</w:t>
      </w:r>
      <w:r>
        <w:rPr>
          <w:rFonts w:hint="default" w:ascii="Times New Roman" w:hAnsi="Times New Roman" w:cs="Times New Roman"/>
        </w:rPr>
        <w:t>以商品谛诺为例，注射5</w:t>
      </w:r>
      <w:r>
        <w:rPr>
          <w:rFonts w:hint="default" w:ascii="Times New Roman" w:hAnsi="Times New Roman" w:cs="Times New Roman"/>
          <w:lang w:val="en-US" w:eastAsia="zh-CN"/>
        </w:rPr>
        <w:t xml:space="preserve"> </w:t>
      </w:r>
      <w:r>
        <w:rPr>
          <w:rFonts w:hint="default" w:ascii="Times New Roman" w:hAnsi="Times New Roman" w:cs="Times New Roman"/>
        </w:rPr>
        <w:t>mL</w:t>
      </w:r>
      <w:r>
        <w:rPr>
          <w:rFonts w:hint="default" w:ascii="Times New Roman" w:hAnsi="Times New Roman" w:cs="Times New Roman"/>
          <w:lang w:eastAsia="zh-CN"/>
        </w:rPr>
        <w:t>。</w:t>
      </w:r>
      <w:r>
        <w:rPr>
          <w:rFonts w:hint="default" w:ascii="Times New Roman" w:hAnsi="Times New Roman" w:cs="Times New Roman"/>
        </w:rPr>
        <w:t>无黄体</w:t>
      </w:r>
      <w:r>
        <w:rPr>
          <w:rFonts w:hint="default" w:ascii="Times New Roman" w:hAnsi="Times New Roman" w:cs="Times New Roman"/>
          <w:lang w:val="en-US" w:eastAsia="zh-CN"/>
        </w:rPr>
        <w:t>的</w:t>
      </w:r>
      <w:r>
        <w:rPr>
          <w:rFonts w:hint="default" w:ascii="Times New Roman" w:hAnsi="Times New Roman" w:cs="Times New Roman"/>
        </w:rPr>
        <w:t>供体牛，省略此步骤。</w:t>
      </w:r>
    </w:p>
    <w:p w14:paraId="23F1D021">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FSH</w:t>
      </w:r>
      <w:r>
        <w:rPr>
          <w:rFonts w:hint="default" w:ascii="Times New Roman" w:hAnsi="Times New Roman" w:cs="Times New Roman"/>
        </w:rPr>
        <w:t>刺激</w:t>
      </w:r>
    </w:p>
    <w:p w14:paraId="431761FB">
      <w:pPr>
        <w:pStyle w:val="22"/>
        <w:rPr>
          <w:rFonts w:hint="default" w:ascii="Times New Roman" w:hAnsi="Times New Roman" w:cs="Times New Roman"/>
        </w:rPr>
      </w:pPr>
      <w:r>
        <w:rPr>
          <w:rFonts w:hint="default" w:ascii="Times New Roman" w:hAnsi="Times New Roman" w:cs="Times New Roman"/>
        </w:rPr>
        <w:t>消除卵泡36</w:t>
      </w:r>
      <w:r>
        <w:rPr>
          <w:rFonts w:hint="default" w:ascii="Times New Roman" w:hAnsi="Times New Roman" w:cs="Times New Roman"/>
          <w:lang w:val="en-US" w:eastAsia="zh-CN"/>
        </w:rPr>
        <w:t xml:space="preserve"> h</w:t>
      </w:r>
      <w:r>
        <w:rPr>
          <w:rFonts w:hint="default" w:ascii="Times New Roman" w:hAnsi="Times New Roman" w:cs="Times New Roman"/>
        </w:rPr>
        <w:t>后，根据药物说明书溶解或直接肌肉注射第1针FSH</w:t>
      </w:r>
      <w:r>
        <w:rPr>
          <w:rFonts w:hint="default" w:ascii="Times New Roman" w:hAnsi="Times New Roman" w:cs="Times New Roman"/>
          <w:lang w:eastAsia="zh-CN"/>
        </w:rPr>
        <w:t>（</w:t>
      </w:r>
      <w:r>
        <w:rPr>
          <w:rFonts w:hint="default" w:ascii="Times New Roman" w:hAnsi="Times New Roman" w:cs="Times New Roman"/>
        </w:rPr>
        <w:t>注射剂量为167国际单位</w:t>
      </w:r>
      <w:r>
        <w:rPr>
          <w:rFonts w:hint="default" w:ascii="Times New Roman" w:hAnsi="Times New Roman" w:cs="Times New Roman"/>
          <w:lang w:eastAsia="zh-CN"/>
        </w:rPr>
        <w:t>）</w:t>
      </w:r>
      <w:r>
        <w:rPr>
          <w:rFonts w:hint="default" w:ascii="Times New Roman" w:hAnsi="Times New Roman" w:cs="Times New Roman"/>
          <w:lang w:val="en-US" w:eastAsia="zh-CN"/>
        </w:rPr>
        <w:t>，随</w:t>
      </w:r>
      <w:r>
        <w:rPr>
          <w:rFonts w:hint="default" w:ascii="Times New Roman" w:hAnsi="Times New Roman" w:cs="Times New Roman"/>
        </w:rPr>
        <w:t>后每间隔12</w:t>
      </w:r>
      <w:r>
        <w:rPr>
          <w:rFonts w:hint="default" w:ascii="Times New Roman" w:hAnsi="Times New Roman" w:cs="Times New Roman"/>
          <w:lang w:val="en-US" w:eastAsia="zh-CN"/>
        </w:rPr>
        <w:t xml:space="preserve"> h</w:t>
      </w:r>
      <w:r>
        <w:rPr>
          <w:rFonts w:hint="default" w:ascii="Times New Roman" w:hAnsi="Times New Roman" w:cs="Times New Roman"/>
        </w:rPr>
        <w:t>注射167国际单位FSH</w:t>
      </w:r>
      <w:r>
        <w:rPr>
          <w:rFonts w:hint="default" w:ascii="Times New Roman" w:hAnsi="Times New Roman" w:cs="Times New Roman"/>
          <w:lang w:val="en-US" w:eastAsia="zh-CN"/>
        </w:rPr>
        <w:t>一次</w:t>
      </w:r>
      <w:r>
        <w:rPr>
          <w:rFonts w:hint="default" w:ascii="Times New Roman" w:hAnsi="Times New Roman" w:cs="Times New Roman"/>
        </w:rPr>
        <w:t>，共注射</w:t>
      </w:r>
      <w:r>
        <w:rPr>
          <w:rFonts w:hint="default" w:ascii="Times New Roman" w:hAnsi="Times New Roman" w:cs="Times New Roman"/>
          <w:lang w:val="en-US" w:eastAsia="zh-CN"/>
        </w:rPr>
        <w:t>三</w:t>
      </w:r>
      <w:r>
        <w:rPr>
          <w:rFonts w:hint="default" w:ascii="Times New Roman" w:hAnsi="Times New Roman" w:cs="Times New Roman"/>
        </w:rPr>
        <w:t>次，总剂量500国际单位。</w:t>
      </w:r>
    </w:p>
    <w:p w14:paraId="43741FD4">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选择性放置孕酮阴道栓</w:t>
      </w:r>
    </w:p>
    <w:p w14:paraId="610B2271">
      <w:pPr>
        <w:pStyle w:val="22"/>
        <w:rPr>
          <w:rFonts w:hint="default" w:ascii="Times New Roman" w:hAnsi="Times New Roman" w:cs="Times New Roman"/>
        </w:rPr>
      </w:pPr>
      <w:r>
        <w:rPr>
          <w:rFonts w:hint="default" w:ascii="Times New Roman" w:hAnsi="Times New Roman" w:cs="Times New Roman"/>
        </w:rPr>
        <w:t>第1针FSH注射后，可选择性放置孕酮阴道栓直至OPU前取出。</w:t>
      </w:r>
    </w:p>
    <w:p w14:paraId="6303FCB7">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滑行期</w:t>
      </w:r>
    </w:p>
    <w:p w14:paraId="022E287F">
      <w:pPr>
        <w:pStyle w:val="22"/>
        <w:rPr>
          <w:rFonts w:hint="default" w:ascii="Times New Roman" w:hAnsi="Times New Roman" w:cs="Times New Roman"/>
        </w:rPr>
      </w:pPr>
      <w:r>
        <w:rPr>
          <w:rFonts w:hint="default" w:ascii="Times New Roman" w:hAnsi="Times New Roman" w:cs="Times New Roman"/>
        </w:rPr>
        <w:t>第3针FSH注射完成后，不做任何处理，24</w:t>
      </w:r>
      <w:r>
        <w:rPr>
          <w:rFonts w:hint="default" w:ascii="Times New Roman" w:hAnsi="Times New Roman" w:cs="Times New Roman"/>
          <w:lang w:val="en-US" w:eastAsia="zh-CN"/>
        </w:rPr>
        <w:t xml:space="preserve"> h</w:t>
      </w:r>
      <w:r>
        <w:rPr>
          <w:rFonts w:hint="default" w:ascii="Times New Roman" w:hAnsi="Times New Roman" w:cs="Times New Roman"/>
        </w:rPr>
        <w:t>后实施OPU。</w:t>
      </w:r>
    </w:p>
    <w:p w14:paraId="7C51CBFC">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程序总览</w:t>
      </w:r>
    </w:p>
    <w:p w14:paraId="391876BE">
      <w:pPr>
        <w:pStyle w:val="22"/>
        <w:rPr>
          <w:rFonts w:hint="default" w:ascii="Times New Roman" w:hAnsi="Times New Roman" w:cs="Times New Roman"/>
        </w:rPr>
      </w:pPr>
      <w:r>
        <w:rPr>
          <w:rFonts w:hint="default" w:ascii="Times New Roman" w:hAnsi="Times New Roman" w:cs="Times New Roman"/>
        </w:rPr>
        <w:t>供体牛卵巢刺激程序共</w:t>
      </w:r>
      <w:r>
        <w:rPr>
          <w:rFonts w:hint="default" w:ascii="Times New Roman" w:hAnsi="Times New Roman" w:cs="Times New Roman"/>
          <w:lang w:val="en-US" w:eastAsia="zh-CN"/>
        </w:rPr>
        <w:t>应操作</w:t>
      </w:r>
      <w:r>
        <w:rPr>
          <w:rFonts w:hint="default" w:ascii="Times New Roman" w:hAnsi="Times New Roman" w:cs="Times New Roman"/>
        </w:rPr>
        <w:t>4</w:t>
      </w:r>
      <w:r>
        <w:rPr>
          <w:rFonts w:hint="default" w:ascii="Times New Roman" w:hAnsi="Times New Roman" w:cs="Times New Roman"/>
        </w:rPr>
        <w:t>～</w:t>
      </w:r>
      <w:r>
        <w:rPr>
          <w:rFonts w:hint="default" w:ascii="Times New Roman" w:hAnsi="Times New Roman" w:cs="Times New Roman"/>
        </w:rPr>
        <w:t>5次，总时长84</w:t>
      </w:r>
      <w:r>
        <w:rPr>
          <w:rFonts w:hint="default" w:ascii="Times New Roman" w:hAnsi="Times New Roman" w:cs="Times New Roman"/>
          <w:lang w:val="en-US" w:eastAsia="zh-CN"/>
        </w:rPr>
        <w:t xml:space="preserve"> h</w:t>
      </w:r>
      <w:r>
        <w:rPr>
          <w:rFonts w:hint="default" w:ascii="Times New Roman" w:hAnsi="Times New Roman" w:cs="Times New Roman"/>
        </w:rPr>
        <w:t>（3.5</w:t>
      </w:r>
      <w:r>
        <w:rPr>
          <w:rFonts w:hint="default" w:ascii="Times New Roman" w:hAnsi="Times New Roman" w:cs="Times New Roman"/>
          <w:lang w:val="en-US" w:eastAsia="zh-CN"/>
        </w:rPr>
        <w:t xml:space="preserve"> d</w:t>
      </w:r>
      <w:r>
        <w:rPr>
          <w:rFonts w:hint="default" w:ascii="Times New Roman" w:hAnsi="Times New Roman" w:cs="Times New Roman"/>
        </w:rPr>
        <w:t>），操作时间</w:t>
      </w:r>
      <w:r>
        <w:rPr>
          <w:rFonts w:hint="default" w:ascii="Times New Roman" w:hAnsi="Times New Roman" w:cs="Times New Roman"/>
          <w:lang w:val="en-US" w:eastAsia="zh-CN"/>
        </w:rPr>
        <w:t>误差</w:t>
      </w:r>
      <w:r>
        <w:rPr>
          <w:rFonts w:hint="default" w:ascii="Times New Roman" w:hAnsi="Times New Roman" w:cs="Times New Roman"/>
        </w:rPr>
        <w:t>不超过±1</w:t>
      </w:r>
      <w:r>
        <w:rPr>
          <w:rFonts w:hint="default" w:ascii="Times New Roman" w:hAnsi="Times New Roman" w:cs="Times New Roman"/>
          <w:lang w:val="en-US" w:eastAsia="zh-CN"/>
        </w:rPr>
        <w:t xml:space="preserve"> h</w:t>
      </w:r>
      <w:r>
        <w:rPr>
          <w:rFonts w:hint="default" w:ascii="Times New Roman" w:hAnsi="Times New Roman" w:cs="Times New Roman"/>
        </w:rPr>
        <w:t>。保证OPU时可采集卵泡超过25个，且适宜大小卵泡（5</w:t>
      </w:r>
      <w:r>
        <w:rPr>
          <w:rFonts w:hint="default" w:ascii="Times New Roman" w:hAnsi="Times New Roman" w:cs="Times New Roman"/>
          <w:lang w:val="en-US" w:eastAsia="zh-CN"/>
        </w:rPr>
        <w:t xml:space="preserve"> </w:t>
      </w:r>
      <w:r>
        <w:rPr>
          <w:rFonts w:hint="default" w:ascii="Times New Roman" w:hAnsi="Times New Roman" w:cs="Times New Roman"/>
        </w:rPr>
        <w:t>mm</w:t>
      </w:r>
      <w:r>
        <w:rPr>
          <w:rFonts w:hint="default" w:ascii="Times New Roman" w:hAnsi="Times New Roman" w:cs="Times New Roman"/>
        </w:rPr>
        <w:t>～</w:t>
      </w:r>
      <w:r>
        <w:rPr>
          <w:rFonts w:hint="default" w:ascii="Times New Roman" w:hAnsi="Times New Roman" w:cs="Times New Roman"/>
        </w:rPr>
        <w:t>8</w:t>
      </w:r>
      <w:r>
        <w:rPr>
          <w:rFonts w:hint="default" w:ascii="Times New Roman" w:hAnsi="Times New Roman" w:cs="Times New Roman"/>
          <w:lang w:val="en-US" w:eastAsia="zh-CN"/>
        </w:rPr>
        <w:t xml:space="preserve"> </w:t>
      </w:r>
      <w:r>
        <w:rPr>
          <w:rFonts w:hint="default" w:ascii="Times New Roman" w:hAnsi="Times New Roman" w:cs="Times New Roman"/>
        </w:rPr>
        <w:t>mm）占比75%以上，可用卵母细胞（A级、B级和C级卵母细胞）</w:t>
      </w:r>
      <w:r>
        <w:rPr>
          <w:rFonts w:hint="default" w:ascii="Times New Roman" w:hAnsi="Times New Roman" w:cs="Times New Roman"/>
          <w:lang w:val="en-US" w:eastAsia="zh-CN"/>
        </w:rPr>
        <w:t>占</w:t>
      </w:r>
      <w:r>
        <w:rPr>
          <w:rFonts w:hint="default" w:ascii="Times New Roman" w:hAnsi="Times New Roman" w:cs="Times New Roman"/>
        </w:rPr>
        <w:t>比90%以上。</w:t>
      </w:r>
    </w:p>
    <w:p w14:paraId="337FAF9C">
      <w:pPr>
        <w:pStyle w:val="22"/>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4027805" cy="21247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059476" cy="2141660"/>
                    </a:xfrm>
                    <a:prstGeom prst="rect">
                      <a:avLst/>
                    </a:prstGeom>
                  </pic:spPr>
                </pic:pic>
              </a:graphicData>
            </a:graphic>
          </wp:inline>
        </w:drawing>
      </w:r>
    </w:p>
    <w:p w14:paraId="1CCB802A">
      <w:pPr>
        <w:pStyle w:val="129"/>
        <w:ind w:firstLineChars="0"/>
        <w:jc w:val="center"/>
        <w:rPr>
          <w:rFonts w:hint="default" w:ascii="Times New Roman" w:hAnsi="Times New Roman" w:cs="Times New Roman"/>
        </w:rPr>
      </w:pPr>
      <w:r>
        <w:rPr>
          <w:rFonts w:hint="default" w:ascii="Times New Roman" w:hAnsi="Times New Roman" w:cs="Times New Roman"/>
        </w:rPr>
        <w:t>供体牛卵巢刺激程序</w:t>
      </w:r>
    </w:p>
    <w:p w14:paraId="71E6D9E3">
      <w:pPr>
        <w:pStyle w:val="22"/>
        <w:ind w:firstLine="0" w:firstLineChars="0"/>
        <w:jc w:val="center"/>
        <w:rPr>
          <w:rFonts w:hint="default" w:ascii="Times New Roman" w:hAnsi="Times New Roman" w:cs="Times New Roman"/>
        </w:rPr>
      </w:pPr>
    </w:p>
    <w:tbl>
      <w:tblPr>
        <w:tblStyle w:val="33"/>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3"/>
        <w:gridCol w:w="4787"/>
      </w:tblGrid>
      <w:tr w14:paraId="73F450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499" w:type="pct"/>
            <w:vAlign w:val="center"/>
          </w:tcPr>
          <w:p w14:paraId="4A04F06F">
            <w:pPr>
              <w:keepNext w:val="0"/>
              <w:keepLines w:val="0"/>
              <w:suppressLineNumbers w:val="0"/>
              <w:spacing w:before="78" w:beforeAutospacing="0" w:after="78" w:afterAutospacing="0"/>
              <w:ind w:left="0" w:right="0" w:firstLine="480"/>
              <w:jc w:val="center"/>
              <w:rPr>
                <w:rFonts w:hint="default" w:ascii="Times New Roman" w:hAnsi="Times New Roman" w:cs="Times New Roman"/>
              </w:rPr>
            </w:pPr>
            <w:r>
              <w:rPr>
                <w:rFonts w:hint="default" w:ascii="Times New Roman" w:hAnsi="Times New Roman" w:cs="Times New Roman"/>
              </w:rPr>
              <w:drawing>
                <wp:inline distT="0" distB="0" distL="0" distR="0">
                  <wp:extent cx="2098040" cy="1803400"/>
                  <wp:effectExtent l="0" t="0" r="0" b="1016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
                          <a:stretch>
                            <a:fillRect/>
                          </a:stretch>
                        </pic:blipFill>
                        <pic:spPr>
                          <a:xfrm rot="16200000">
                            <a:off x="0" y="0"/>
                            <a:ext cx="2098040" cy="1803400"/>
                          </a:xfrm>
                          <a:prstGeom prst="rect">
                            <a:avLst/>
                          </a:prstGeom>
                        </pic:spPr>
                      </pic:pic>
                    </a:graphicData>
                  </a:graphic>
                </wp:inline>
              </w:drawing>
            </w:r>
          </w:p>
        </w:tc>
        <w:tc>
          <w:tcPr>
            <w:tcW w:w="2501" w:type="pct"/>
            <w:vAlign w:val="center"/>
          </w:tcPr>
          <w:p w14:paraId="2DA9A6EA">
            <w:pPr>
              <w:keepNext w:val="0"/>
              <w:keepLines w:val="0"/>
              <w:suppressLineNumbers w:val="0"/>
              <w:spacing w:before="78" w:beforeAutospacing="0" w:after="78" w:afterAutospacing="0"/>
              <w:ind w:left="0" w:right="0" w:firstLine="480"/>
              <w:jc w:val="center"/>
              <w:rPr>
                <w:rFonts w:hint="default" w:ascii="Times New Roman" w:hAnsi="Times New Roman" w:cs="Times New Roman"/>
              </w:rPr>
            </w:pPr>
            <w:r>
              <w:rPr>
                <w:rFonts w:hint="default" w:ascii="Times New Roman" w:hAnsi="Times New Roman" w:cs="Times New Roman"/>
              </w:rPr>
              <w:drawing>
                <wp:inline distT="0" distB="0" distL="0" distR="0">
                  <wp:extent cx="2025015" cy="1722755"/>
                  <wp:effectExtent l="0" t="0" r="4445" b="698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8"/>
                          <a:srcRect l="6552" r="12470"/>
                          <a:stretch>
                            <a:fillRect/>
                          </a:stretch>
                        </pic:blipFill>
                        <pic:spPr>
                          <a:xfrm rot="16200000">
                            <a:off x="0" y="0"/>
                            <a:ext cx="2025015" cy="1722755"/>
                          </a:xfrm>
                          <a:prstGeom prst="rect">
                            <a:avLst/>
                          </a:prstGeom>
                          <a:ln>
                            <a:noFill/>
                          </a:ln>
                        </pic:spPr>
                      </pic:pic>
                    </a:graphicData>
                  </a:graphic>
                </wp:inline>
              </w:drawing>
            </w:r>
          </w:p>
        </w:tc>
      </w:tr>
    </w:tbl>
    <w:p w14:paraId="10ED5375">
      <w:pPr>
        <w:pStyle w:val="129"/>
        <w:ind w:firstLineChars="0"/>
        <w:jc w:val="center"/>
        <w:rPr>
          <w:rFonts w:hint="default" w:ascii="Times New Roman" w:hAnsi="Times New Roman" w:cs="Times New Roman"/>
        </w:rPr>
      </w:pPr>
      <w:r>
        <w:rPr>
          <w:rFonts w:hint="default" w:ascii="Times New Roman" w:hAnsi="Times New Roman" w:cs="Times New Roman"/>
        </w:rPr>
        <w:t>卵巢刺激程序实施后效果</w:t>
      </w:r>
    </w:p>
    <w:p w14:paraId="32FEA428">
      <w:pPr>
        <w:pStyle w:val="46"/>
        <w:spacing w:before="312" w:after="312"/>
        <w:jc w:val="left"/>
        <w:rPr>
          <w:rFonts w:hint="default" w:ascii="Times New Roman" w:hAnsi="Times New Roman" w:cs="Times New Roman"/>
        </w:rPr>
      </w:pPr>
      <w:r>
        <w:rPr>
          <w:rFonts w:hint="default" w:ascii="Times New Roman" w:hAnsi="Times New Roman" w:cs="Times New Roman"/>
        </w:rPr>
        <w:t>O</w:t>
      </w:r>
      <w:r>
        <w:rPr>
          <w:rFonts w:hint="default" w:ascii="Times New Roman" w:hAnsi="Times New Roman" w:cs="Times New Roman"/>
        </w:rPr>
        <w:t>PU</w:t>
      </w:r>
      <w:r>
        <w:rPr>
          <w:rFonts w:hint="default" w:ascii="Times New Roman" w:hAnsi="Times New Roman" w:cs="Times New Roman"/>
        </w:rPr>
        <w:t>操作</w:t>
      </w:r>
    </w:p>
    <w:p w14:paraId="6B0F2D4D">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供体牛保定</w:t>
      </w:r>
    </w:p>
    <w:p w14:paraId="24C03A6A">
      <w:pPr>
        <w:pStyle w:val="22"/>
        <w:rPr>
          <w:rFonts w:hint="default" w:ascii="Times New Roman" w:hAnsi="Times New Roman" w:cs="Times New Roman"/>
        </w:rPr>
      </w:pPr>
      <w:r>
        <w:rPr>
          <w:rFonts w:hint="default" w:ascii="Times New Roman" w:hAnsi="Times New Roman" w:cs="Times New Roman"/>
        </w:rPr>
        <w:t>将供体牛无应激赶至牛活体采卵室，</w:t>
      </w:r>
      <w:r>
        <w:rPr>
          <w:rFonts w:hint="default" w:ascii="Times New Roman" w:hAnsi="Times New Roman" w:cs="Times New Roman"/>
          <w:lang w:val="en-US" w:eastAsia="zh-CN"/>
        </w:rPr>
        <w:t>用</w:t>
      </w:r>
      <w:r>
        <w:rPr>
          <w:rFonts w:hint="default" w:ascii="Times New Roman" w:hAnsi="Times New Roman" w:cs="Times New Roman"/>
        </w:rPr>
        <w:t>六柱栏保定架牢固保定，设置好防踢链子。</w:t>
      </w:r>
    </w:p>
    <w:p w14:paraId="0B104C43">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供体牛麻醉</w:t>
      </w:r>
    </w:p>
    <w:p w14:paraId="2BF74417">
      <w:pPr>
        <w:pStyle w:val="22"/>
        <w:rPr>
          <w:rFonts w:hint="default" w:ascii="Times New Roman" w:hAnsi="Times New Roman" w:cs="Times New Roman"/>
        </w:rPr>
      </w:pPr>
      <w:r>
        <w:rPr>
          <w:rFonts w:hint="default" w:ascii="Times New Roman" w:hAnsi="Times New Roman" w:cs="Times New Roman"/>
          <w:lang w:val="en-US" w:eastAsia="zh-CN"/>
        </w:rPr>
        <w:t>应</w:t>
      </w:r>
      <w:r>
        <w:rPr>
          <w:rFonts w:hint="default" w:ascii="Times New Roman" w:hAnsi="Times New Roman" w:cs="Times New Roman"/>
        </w:rPr>
        <w:t>先掏去直肠内积粪，再于尾椎和荐椎结合处或第一和第二尾椎结合处注射5 mL 2%盐酸</w:t>
      </w:r>
      <w:r>
        <w:rPr>
          <w:rFonts w:hint="default" w:ascii="Times New Roman" w:hAnsi="Times New Roman" w:cs="Times New Roman"/>
        </w:rPr>
        <w:t>利多卡因</w:t>
      </w:r>
      <w:r>
        <w:rPr>
          <w:rFonts w:hint="default" w:ascii="Times New Roman" w:hAnsi="Times New Roman" w:cs="Times New Roman"/>
          <w:lang w:val="en-US" w:eastAsia="zh-CN"/>
        </w:rPr>
        <w:t>做</w:t>
      </w:r>
      <w:r>
        <w:rPr>
          <w:rFonts w:hint="default" w:ascii="Times New Roman" w:hAnsi="Times New Roman" w:cs="Times New Roman"/>
        </w:rPr>
        <w:t>硬膜外腔麻醉。</w:t>
      </w:r>
    </w:p>
    <w:p w14:paraId="0F00FC5B">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仪器准备</w:t>
      </w:r>
    </w:p>
    <w:p w14:paraId="4190CA3F">
      <w:pPr>
        <w:pStyle w:val="22"/>
        <w:rPr>
          <w:rFonts w:hint="default" w:ascii="Times New Roman" w:hAnsi="Times New Roman" w:cs="Times New Roman"/>
        </w:rPr>
      </w:pPr>
      <w:r>
        <w:rPr>
          <w:rFonts w:hint="default" w:ascii="Times New Roman" w:hAnsi="Times New Roman" w:cs="Times New Roman"/>
        </w:rPr>
        <w:t>按照操作说明连接兽用OPU超声诊断仪</w:t>
      </w:r>
      <w:r>
        <w:rPr>
          <w:rFonts w:hint="default" w:ascii="Times New Roman" w:hAnsi="Times New Roman" w:cs="Times New Roman"/>
          <w:lang w:eastAsia="zh-CN"/>
        </w:rPr>
        <w:t>。</w:t>
      </w:r>
      <w:r>
        <w:rPr>
          <w:rFonts w:hint="default" w:ascii="Times New Roman" w:hAnsi="Times New Roman" w:cs="Times New Roman"/>
        </w:rPr>
        <w:t>将硅胶管一端紧密连接一次性采卵针（17 G×600 mm长针或18 G短针）并保持针头无菌，置入OPU专用阴道探头的针槽中。另一端通过采卵收集管（50 mL离心管）连接负压泵，采卵收集管内提前加入5</w:t>
      </w:r>
      <w:r>
        <w:rPr>
          <w:rFonts w:hint="default" w:ascii="Times New Roman" w:hAnsi="Times New Roman" w:cs="Times New Roman"/>
          <w:lang w:val="en-US" w:eastAsia="zh-CN"/>
        </w:rPr>
        <w:t xml:space="preserve"> </w:t>
      </w:r>
      <w:r>
        <w:rPr>
          <w:rFonts w:hint="default" w:ascii="Times New Roman" w:hAnsi="Times New Roman" w:cs="Times New Roman"/>
        </w:rPr>
        <w:t>mL左右预热好的卵母细胞保存液，负压值设置为60</w:t>
      </w:r>
      <w:r>
        <w:rPr>
          <w:rFonts w:hint="default" w:ascii="Times New Roman" w:hAnsi="Times New Roman" w:cs="Times New Roman"/>
          <w:lang w:val="en-US" w:eastAsia="zh-CN"/>
        </w:rPr>
        <w:t xml:space="preserve"> </w:t>
      </w:r>
      <w:r>
        <w:rPr>
          <w:rFonts w:hint="default" w:ascii="Times New Roman" w:hAnsi="Times New Roman" w:cs="Times New Roman"/>
        </w:rPr>
        <w:t>mmHg</w:t>
      </w:r>
      <w:r>
        <w:rPr>
          <w:rFonts w:hint="default" w:ascii="Times New Roman" w:hAnsi="Times New Roman" w:cs="Times New Roman"/>
        </w:rPr>
        <w:t>～</w:t>
      </w:r>
      <w:r>
        <w:rPr>
          <w:rFonts w:hint="default" w:ascii="Times New Roman" w:hAnsi="Times New Roman" w:cs="Times New Roman"/>
        </w:rPr>
        <w:t>110 mmHg（或流速为20 mL/min</w:t>
      </w:r>
      <w:r>
        <w:rPr>
          <w:rFonts w:hint="default" w:ascii="Times New Roman" w:hAnsi="Times New Roman" w:cs="Times New Roman"/>
        </w:rPr>
        <w:t>～</w:t>
      </w:r>
      <w:r>
        <w:rPr>
          <w:rFonts w:hint="default" w:ascii="Times New Roman" w:hAnsi="Times New Roman" w:cs="Times New Roman"/>
        </w:rPr>
        <w:t>30 mL/min），恒温箱温度设定为38℃±1℃。</w:t>
      </w:r>
    </w:p>
    <w:p w14:paraId="4B2F9BFE">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牛清洁消毒</w:t>
      </w:r>
    </w:p>
    <w:p w14:paraId="3A33717C">
      <w:pPr>
        <w:pStyle w:val="22"/>
        <w:rPr>
          <w:rFonts w:hint="default" w:ascii="Times New Roman" w:hAnsi="Times New Roman" w:cs="Times New Roman"/>
        </w:rPr>
      </w:pPr>
      <w:r>
        <w:rPr>
          <w:rFonts w:hint="default" w:ascii="Times New Roman" w:hAnsi="Times New Roman" w:cs="Times New Roman"/>
        </w:rPr>
        <w:t>用0.1%新洁尔灭仔细清洗供体牛会阴处和外阴，并使用75%酒精消毒。</w:t>
      </w:r>
    </w:p>
    <w:p w14:paraId="16890635">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O</w:t>
      </w:r>
      <w:r>
        <w:rPr>
          <w:rFonts w:hint="default" w:ascii="Times New Roman" w:hAnsi="Times New Roman" w:cs="Times New Roman"/>
        </w:rPr>
        <w:t>PU</w:t>
      </w:r>
      <w:r>
        <w:rPr>
          <w:rFonts w:hint="default" w:ascii="Times New Roman" w:hAnsi="Times New Roman" w:cs="Times New Roman"/>
        </w:rPr>
        <w:t>操作</w:t>
      </w:r>
    </w:p>
    <w:p w14:paraId="17A38FE5">
      <w:pPr>
        <w:pStyle w:val="22"/>
        <w:rPr>
          <w:rFonts w:hint="default" w:ascii="Times New Roman" w:hAnsi="Times New Roman" w:cs="Times New Roman"/>
        </w:rPr>
      </w:pPr>
      <w:r>
        <w:rPr>
          <w:rFonts w:hint="default" w:ascii="Times New Roman" w:hAnsi="Times New Roman" w:cs="Times New Roman"/>
        </w:rPr>
        <w:t>将连接好的兽用OPU超声诊断仪阴道探头插入供体奶牛阴道内，一手固定保持位置，另一手佩戴长臂手套伸入供体奶牛直肠，通过直肠把握卵巢，</w:t>
      </w:r>
      <w:r>
        <w:rPr>
          <w:rFonts w:hint="default" w:ascii="Times New Roman" w:hAnsi="Times New Roman" w:cs="Times New Roman"/>
          <w:lang w:val="en-US" w:eastAsia="zh-CN"/>
        </w:rPr>
        <w:t>应</w:t>
      </w:r>
      <w:r>
        <w:rPr>
          <w:rFonts w:hint="default" w:ascii="Times New Roman" w:hAnsi="Times New Roman" w:cs="Times New Roman"/>
        </w:rPr>
        <w:t>动作轻柔</w:t>
      </w:r>
      <w:r>
        <w:rPr>
          <w:rFonts w:hint="default" w:ascii="Times New Roman" w:hAnsi="Times New Roman" w:cs="Times New Roman"/>
          <w:lang w:eastAsia="zh-CN"/>
        </w:rPr>
        <w:t>、</w:t>
      </w:r>
      <w:r>
        <w:rPr>
          <w:rFonts w:hint="default" w:ascii="Times New Roman" w:hAnsi="Times New Roman" w:cs="Times New Roman"/>
        </w:rPr>
        <w:t>双手配合将卵巢间隔阴道穹隆贴于超声探头上，显示器能清晰显示卵巢状态</w:t>
      </w:r>
      <w:r>
        <w:rPr>
          <w:rFonts w:hint="default" w:ascii="Times New Roman" w:hAnsi="Times New Roman" w:cs="Times New Roman"/>
          <w:lang w:val="en-US" w:eastAsia="zh-CN"/>
        </w:rPr>
        <w:t>时</w:t>
      </w:r>
      <w:r>
        <w:rPr>
          <w:rFonts w:hint="default" w:ascii="Times New Roman" w:hAnsi="Times New Roman" w:cs="Times New Roman"/>
        </w:rPr>
        <w:t>，调整探头与卵巢的相对位置，选择清晰可见的卵泡（大于2 mm），推进采卵针，刺破卵泡壁时用开关控制负压泵抽吸卵泡内容物至收集管中，记录穿刺卵泡数量。采用同样方法对另一侧卵巢进行采集。</w:t>
      </w:r>
    </w:p>
    <w:p w14:paraId="00EAABE0">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冲洗管道</w:t>
      </w:r>
    </w:p>
    <w:p w14:paraId="32019DF2">
      <w:pPr>
        <w:pStyle w:val="22"/>
        <w:rPr>
          <w:rFonts w:hint="default" w:ascii="Times New Roman" w:hAnsi="Times New Roman" w:cs="Times New Roman"/>
        </w:rPr>
      </w:pPr>
      <w:r>
        <w:rPr>
          <w:rFonts w:hint="default" w:ascii="Times New Roman" w:hAnsi="Times New Roman" w:cs="Times New Roman"/>
        </w:rPr>
        <w:t>待所有清晰可见的卵泡均被穿刺后，用采卵液冲洗采卵针和导管，</w:t>
      </w:r>
      <w:r>
        <w:rPr>
          <w:rFonts w:hint="default" w:ascii="Times New Roman" w:hAnsi="Times New Roman" w:cs="Times New Roman"/>
          <w:lang w:val="en-US" w:eastAsia="zh-CN"/>
        </w:rPr>
        <w:t>连同</w:t>
      </w:r>
      <w:r>
        <w:rPr>
          <w:rFonts w:hint="default" w:ascii="Times New Roman" w:hAnsi="Times New Roman" w:cs="Times New Roman"/>
        </w:rPr>
        <w:t>冲洗液一同置于收集管中；迅速运送至实验室</w:t>
      </w:r>
      <w:r>
        <w:rPr>
          <w:rFonts w:hint="default" w:ascii="Times New Roman" w:hAnsi="Times New Roman" w:cs="Times New Roman"/>
          <w:lang w:eastAsia="zh-CN"/>
        </w:rPr>
        <w:t>。</w:t>
      </w:r>
      <w:r>
        <w:rPr>
          <w:rFonts w:hint="default" w:ascii="Times New Roman" w:hAnsi="Times New Roman" w:cs="Times New Roman"/>
          <w:lang w:val="en-US" w:eastAsia="zh-CN"/>
        </w:rPr>
        <w:t>操作过程应</w:t>
      </w:r>
      <w:r>
        <w:rPr>
          <w:rFonts w:hint="default" w:ascii="Times New Roman" w:hAnsi="Times New Roman" w:cs="Times New Roman"/>
        </w:rPr>
        <w:t>保证温度恒定。</w:t>
      </w:r>
    </w:p>
    <w:p w14:paraId="6A797095">
      <w:pPr>
        <w:pStyle w:val="46"/>
        <w:spacing w:before="312" w:after="312"/>
        <w:jc w:val="left"/>
        <w:rPr>
          <w:rFonts w:hint="default" w:ascii="Times New Roman" w:hAnsi="Times New Roman" w:cs="Times New Roman"/>
        </w:rPr>
      </w:pPr>
      <w:r>
        <w:rPr>
          <w:rFonts w:hint="default" w:ascii="Times New Roman" w:hAnsi="Times New Roman" w:cs="Times New Roman"/>
        </w:rPr>
        <w:t>卵母细胞分级鉴定</w:t>
      </w:r>
    </w:p>
    <w:p w14:paraId="15DC4DEF">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冲洗过滤</w:t>
      </w:r>
    </w:p>
    <w:p w14:paraId="4506A557">
      <w:pPr>
        <w:pStyle w:val="22"/>
        <w:rPr>
          <w:rFonts w:hint="default" w:ascii="Times New Roman" w:hAnsi="Times New Roman" w:cs="Times New Roman"/>
        </w:rPr>
      </w:pPr>
      <w:r>
        <w:rPr>
          <w:rFonts w:hint="default" w:ascii="Times New Roman" w:hAnsi="Times New Roman" w:cs="Times New Roman"/>
        </w:rPr>
        <w:t>使用20 mL注射器将采集到的卵泡液缓慢加入集卵杯上方滤网中，盖上盖子倾斜过滤，随后用38.5℃预热的卵母细胞洗涤液润洗收集管的管壁、盖子和集卵杯盖2～3次。多次用卵母细胞洗涤液缓慢冲洗集卵杯滤网四周直至采卵液清亮。</w:t>
      </w:r>
    </w:p>
    <w:p w14:paraId="09CA211C">
      <w:pPr>
        <w:pStyle w:val="43"/>
        <w:spacing w:before="156" w:after="156"/>
        <w:rPr>
          <w:rFonts w:hint="default" w:ascii="Times New Roman" w:hAnsi="Times New Roman" w:cs="Times New Roman"/>
        </w:rPr>
      </w:pPr>
      <w:r>
        <w:rPr>
          <w:rFonts w:hint="default" w:ascii="Times New Roman" w:hAnsi="Times New Roman" w:cs="Times New Roman"/>
        </w:rPr>
        <w:t>卵母细胞收集</w:t>
      </w:r>
    </w:p>
    <w:p w14:paraId="180C900B">
      <w:pPr>
        <w:pStyle w:val="22"/>
        <w:rPr>
          <w:rFonts w:hint="default" w:ascii="Times New Roman" w:hAnsi="Times New Roman" w:cs="Times New Roman"/>
        </w:rPr>
      </w:pPr>
      <w:r>
        <w:rPr>
          <w:rFonts w:hint="default" w:ascii="Times New Roman" w:hAnsi="Times New Roman" w:cs="Times New Roman"/>
        </w:rPr>
        <w:t>在体视显微镜下</w:t>
      </w:r>
      <w:r>
        <w:rPr>
          <w:rFonts w:hint="default" w:ascii="Times New Roman" w:hAnsi="Times New Roman" w:cs="Times New Roman"/>
          <w:lang w:eastAsia="zh-CN"/>
        </w:rPr>
        <w:t>，</w:t>
      </w:r>
      <w:r>
        <w:rPr>
          <w:rFonts w:hint="default" w:ascii="Times New Roman" w:hAnsi="Times New Roman" w:cs="Times New Roman"/>
        </w:rPr>
        <w:t>用检胚管检出卵丘颗粒细胞-卵母细胞复合物（COCs）</w:t>
      </w:r>
      <w:r>
        <w:rPr>
          <w:rFonts w:hint="default" w:ascii="Times New Roman" w:hAnsi="Times New Roman" w:cs="Times New Roman"/>
          <w:lang w:eastAsia="zh-CN"/>
        </w:rPr>
        <w:t>。</w:t>
      </w:r>
      <w:r>
        <w:rPr>
          <w:rFonts w:hint="default" w:ascii="Times New Roman" w:hAnsi="Times New Roman" w:cs="Times New Roman"/>
        </w:rPr>
        <w:t>检出时</w:t>
      </w:r>
      <w:r>
        <w:rPr>
          <w:rFonts w:hint="default" w:ascii="Times New Roman" w:hAnsi="Times New Roman" w:cs="Times New Roman"/>
          <w:lang w:val="en-US" w:eastAsia="zh-CN"/>
        </w:rPr>
        <w:t>应</w:t>
      </w:r>
      <w:r>
        <w:rPr>
          <w:rFonts w:hint="default" w:ascii="Times New Roman" w:hAnsi="Times New Roman" w:cs="Times New Roman"/>
        </w:rPr>
        <w:t>尽量少携带液体，降低污染。</w:t>
      </w:r>
    </w:p>
    <w:p w14:paraId="4D969113">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洗卵</w:t>
      </w:r>
    </w:p>
    <w:p w14:paraId="676915B8">
      <w:pPr>
        <w:pStyle w:val="22"/>
        <w:rPr>
          <w:rFonts w:hint="default" w:ascii="Times New Roman" w:hAnsi="Times New Roman" w:cs="Times New Roman"/>
        </w:rPr>
      </w:pPr>
      <w:r>
        <w:rPr>
          <w:rFonts w:hint="default" w:ascii="Times New Roman" w:hAnsi="Times New Roman" w:cs="Times New Roman"/>
        </w:rPr>
        <w:t>检出的COCs放入不同hepes中润洗3～5次；在OM洗液中润洗3～5次；在体外成熟液中润洗1次后移到IVM卵滴中，置于三气培养箱成熟培养。</w:t>
      </w:r>
    </w:p>
    <w:p w14:paraId="3C29E7FF">
      <w:pPr>
        <w:pStyle w:val="43"/>
        <w:spacing w:before="156" w:after="156"/>
        <w:ind w:left="140" w:hanging="140" w:hangingChars="67"/>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t>OC</w:t>
      </w:r>
      <w:r>
        <w:rPr>
          <w:rFonts w:hint="default" w:ascii="Times New Roman" w:hAnsi="Times New Roman" w:cs="Times New Roman"/>
        </w:rPr>
        <w:t>s等级划分</w:t>
      </w:r>
    </w:p>
    <w:p w14:paraId="447CCB41">
      <w:pPr>
        <w:pStyle w:val="22"/>
        <w:rPr>
          <w:rFonts w:hint="default" w:ascii="Times New Roman" w:hAnsi="Times New Roman" w:cs="Times New Roman"/>
        </w:rPr>
      </w:pPr>
      <w:r>
        <w:rPr>
          <w:rFonts w:hint="default" w:ascii="Times New Roman" w:hAnsi="Times New Roman" w:cs="Times New Roman"/>
        </w:rPr>
        <w:t>根据COCs外观特征划分为4类：A类：卵胞质均匀，有5层以上完整而致密的卵丘细胞包绕的卵母细胞；B类：卵胞质均匀，有3层以上完整而致密的卵丘细胞包绕的卵母细胞；C类：卵胞质不均匀，有1～3层卵丘细胞；D类：卵丘细胞已经松散/几乎是裸卵。选取COCs标准为卵丘细胞层次丰富，卵丘细胞和卵母细胞结构完整、胞质均一。A和B类COCs适宜于成熟培养；C类卵丘细胞偏少，D类已经退化凋亡或者已处于过成熟状态，不适于成熟培养。</w:t>
      </w:r>
    </w:p>
    <w:p w14:paraId="32F9528E">
      <w:pPr>
        <w:pStyle w:val="22"/>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3829050" cy="21463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829050" cy="2146300"/>
                    </a:xfrm>
                    <a:prstGeom prst="rect">
                      <a:avLst/>
                    </a:prstGeom>
                    <a:noFill/>
                  </pic:spPr>
                </pic:pic>
              </a:graphicData>
            </a:graphic>
          </wp:inline>
        </w:drawing>
      </w:r>
    </w:p>
    <w:p w14:paraId="1618E8F8">
      <w:pPr>
        <w:pStyle w:val="129"/>
        <w:ind w:firstLineChars="0"/>
        <w:jc w:val="center"/>
        <w:rPr>
          <w:rFonts w:hint="default" w:ascii="Times New Roman" w:hAnsi="Times New Roman" w:cs="Times New Roman"/>
        </w:rPr>
      </w:pPr>
      <w:r>
        <w:rPr>
          <w:rFonts w:hint="default" w:ascii="Times New Roman" w:hAnsi="Times New Roman" w:cs="Times New Roman"/>
        </w:rPr>
        <w:t>OPU回收C</w:t>
      </w:r>
      <w:r>
        <w:rPr>
          <w:rFonts w:hint="default" w:ascii="Times New Roman" w:hAnsi="Times New Roman" w:cs="Times New Roman"/>
        </w:rPr>
        <w:t>OC</w:t>
      </w:r>
      <w:r>
        <w:rPr>
          <w:rFonts w:hint="default" w:ascii="Times New Roman" w:hAnsi="Times New Roman" w:cs="Times New Roman"/>
        </w:rPr>
        <w:t>s卵母细胞的分级鉴定</w:t>
      </w:r>
    </w:p>
    <w:sectPr>
      <w:headerReference r:id="rId3" w:type="default"/>
      <w:footerReference r:id="rId4" w:type="default"/>
      <w:pgSz w:w="11906" w:h="16838"/>
      <w:pgMar w:top="567" w:right="1134" w:bottom="1134" w:left="1418" w:header="1418" w:footer="1134"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黑体-简">
    <w:altName w:val="黑体"/>
    <w:panose1 w:val="00000000000000000000"/>
    <w:charset w:val="86"/>
    <w:family w:val="auto"/>
    <w:pitch w:val="default"/>
    <w:sig w:usb0="00000000" w:usb1="00000000" w:usb2="00000000" w:usb3="00000000" w:csb0="203E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F06366">
    <w:pPr>
      <w:pStyle w:val="44"/>
    </w:pPr>
    <w:r>
      <w:fldChar w:fldCharType="begin"/>
    </w:r>
    <w:r>
      <w:instrText xml:space="preserve"> PAGE  \* MERGEFORMAT </w:instrText>
    </w:r>
    <w:r>
      <w:fldChar w:fldCharType="separate"/>
    </w:r>
    <w:r>
      <w:t>14</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C1F9D">
    <w:pPr>
      <w:pStyle w:val="45"/>
    </w:pPr>
    <w:r>
      <w:t>DBXX/ XXXXX—XXXX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59"/>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93C6778"/>
    <w:multiLevelType w:val="multilevel"/>
    <w:tmpl w:val="093C6778"/>
    <w:lvl w:ilvl="0" w:tentative="0">
      <w:start w:val="1"/>
      <w:numFmt w:val="decimal"/>
      <w:pStyle w:val="117"/>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
    <w:nsid w:val="0AE367E9"/>
    <w:multiLevelType w:val="multilevel"/>
    <w:tmpl w:val="0AE367E9"/>
    <w:lvl w:ilvl="0" w:tentative="0">
      <w:start w:val="1"/>
      <w:numFmt w:val="none"/>
      <w:pStyle w:val="53"/>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3">
    <w:nsid w:val="0D983844"/>
    <w:multiLevelType w:val="multilevel"/>
    <w:tmpl w:val="0D983844"/>
    <w:lvl w:ilvl="0" w:tentative="0">
      <w:start w:val="1"/>
      <w:numFmt w:val="decimal"/>
      <w:pStyle w:val="129"/>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0DDE2B46"/>
    <w:multiLevelType w:val="multilevel"/>
    <w:tmpl w:val="0DDE2B46"/>
    <w:lvl w:ilvl="0" w:tentative="0">
      <w:start w:val="1"/>
      <w:numFmt w:val="lowerLetter"/>
      <w:pStyle w:val="122"/>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5">
    <w:nsid w:val="1DBF583A"/>
    <w:multiLevelType w:val="multilevel"/>
    <w:tmpl w:val="1DBF583A"/>
    <w:lvl w:ilvl="0" w:tentative="0">
      <w:start w:val="1"/>
      <w:numFmt w:val="decimal"/>
      <w:pStyle w:val="66"/>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6">
    <w:nsid w:val="1FC91163"/>
    <w:multiLevelType w:val="multilevel"/>
    <w:tmpl w:val="1FC91163"/>
    <w:lvl w:ilvl="0" w:tentative="0">
      <w:start w:val="1"/>
      <w:numFmt w:val="decimal"/>
      <w:pStyle w:val="4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3"/>
      <w:suff w:val="nothing"/>
      <w:lvlText w:val="%1.%2　"/>
      <w:lvlJc w:val="left"/>
      <w:pPr>
        <w:ind w:left="142"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47"/>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pStyle w:val="56"/>
      <w:suff w:val="nothing"/>
      <w:lvlText w:val="%1.%2.%3.%4.%5　"/>
      <w:lvlJc w:val="left"/>
      <w:pPr>
        <w:ind w:left="0" w:firstLine="0"/>
      </w:pPr>
      <w:rPr>
        <w:rFonts w:hint="eastAsia" w:ascii="黑体" w:hAnsi="Times New Roman" w:eastAsia="黑体"/>
        <w:b w:val="0"/>
        <w:i w:val="0"/>
        <w:sz w:val="21"/>
      </w:rPr>
    </w:lvl>
    <w:lvl w:ilvl="5" w:tentative="0">
      <w:start w:val="1"/>
      <w:numFmt w:val="decimal"/>
      <w:pStyle w:val="57"/>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22827D5B"/>
    <w:multiLevelType w:val="multilevel"/>
    <w:tmpl w:val="22827D5B"/>
    <w:lvl w:ilvl="0" w:tentative="0">
      <w:start w:val="1"/>
      <w:numFmt w:val="none"/>
      <w:pStyle w:val="65"/>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8">
    <w:nsid w:val="2A8F7113"/>
    <w:multiLevelType w:val="multilevel"/>
    <w:tmpl w:val="2A8F7113"/>
    <w:lvl w:ilvl="0" w:tentative="0">
      <w:start w:val="1"/>
      <w:numFmt w:val="upperLetter"/>
      <w:pStyle w:val="99"/>
      <w:suff w:val="space"/>
      <w:lvlText w:val="%1"/>
      <w:lvlJc w:val="left"/>
      <w:pPr>
        <w:ind w:left="623" w:hanging="425"/>
      </w:pPr>
      <w:rPr>
        <w:rFonts w:hint="eastAsia"/>
      </w:rPr>
    </w:lvl>
    <w:lvl w:ilvl="1" w:tentative="0">
      <w:start w:val="1"/>
      <w:numFmt w:val="decimal"/>
      <w:pStyle w:val="100"/>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9">
    <w:nsid w:val="2C5917C3"/>
    <w:multiLevelType w:val="multilevel"/>
    <w:tmpl w:val="2C5917C3"/>
    <w:lvl w:ilvl="0" w:tentative="0">
      <w:start w:val="1"/>
      <w:numFmt w:val="none"/>
      <w:pStyle w:val="49"/>
      <w:suff w:val="nothing"/>
      <w:lvlText w:val="%1——"/>
      <w:lvlJc w:val="left"/>
      <w:pPr>
        <w:ind w:left="833" w:hanging="408"/>
      </w:pPr>
      <w:rPr>
        <w:rFonts w:hint="eastAsia"/>
      </w:rPr>
    </w:lvl>
    <w:lvl w:ilvl="1" w:tentative="0">
      <w:start w:val="1"/>
      <w:numFmt w:val="bullet"/>
      <w:pStyle w:val="50"/>
      <w:lvlText w:val=""/>
      <w:lvlJc w:val="left"/>
      <w:pPr>
        <w:tabs>
          <w:tab w:val="left" w:pos="760"/>
        </w:tabs>
        <w:ind w:left="1264" w:hanging="413"/>
      </w:pPr>
      <w:rPr>
        <w:rFonts w:hint="default" w:ascii="Symbol" w:hAnsi="Symbol"/>
        <w:color w:val="auto"/>
      </w:rPr>
    </w:lvl>
    <w:lvl w:ilvl="2" w:tentative="0">
      <w:start w:val="1"/>
      <w:numFmt w:val="bullet"/>
      <w:pStyle w:val="61"/>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0">
    <w:nsid w:val="3D733618"/>
    <w:multiLevelType w:val="multilevel"/>
    <w:tmpl w:val="3D733618"/>
    <w:lvl w:ilvl="0" w:tentative="0">
      <w:start w:val="1"/>
      <w:numFmt w:val="decimal"/>
      <w:pStyle w:val="23"/>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11">
    <w:nsid w:val="44C50F90"/>
    <w:multiLevelType w:val="multilevel"/>
    <w:tmpl w:val="44C50F90"/>
    <w:lvl w:ilvl="0" w:tentative="0">
      <w:start w:val="1"/>
      <w:numFmt w:val="lowerLetter"/>
      <w:pStyle w:val="60"/>
      <w:lvlText w:val="%1)"/>
      <w:lvlJc w:val="left"/>
      <w:pPr>
        <w:tabs>
          <w:tab w:val="left" w:pos="846"/>
        </w:tabs>
        <w:ind w:left="845" w:hanging="419"/>
      </w:pPr>
      <w:rPr>
        <w:rFonts w:hint="eastAsia" w:ascii="宋体" w:eastAsia="宋体"/>
        <w:b w:val="0"/>
        <w:i w:val="0"/>
        <w:sz w:val="21"/>
        <w:szCs w:val="21"/>
      </w:rPr>
    </w:lvl>
    <w:lvl w:ilvl="1" w:tentative="0">
      <w:start w:val="1"/>
      <w:numFmt w:val="decimal"/>
      <w:pStyle w:val="55"/>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2">
    <w:nsid w:val="4B733A5F"/>
    <w:multiLevelType w:val="multilevel"/>
    <w:tmpl w:val="4B733A5F"/>
    <w:lvl w:ilvl="0" w:tentative="0">
      <w:start w:val="1"/>
      <w:numFmt w:val="decimal"/>
      <w:pStyle w:val="63"/>
      <w:suff w:val="nothing"/>
      <w:lvlText w:val="示例%1："/>
      <w:lvlJc w:val="left"/>
      <w:pPr>
        <w:ind w:left="0" w:firstLine="363"/>
      </w:pPr>
      <w:rPr>
        <w:rFonts w:hint="eastAsia" w:ascii="黑体" w:hAnsi="Times New Roman" w:eastAsia="黑体"/>
        <w:b w:val="0"/>
        <w:i w:val="0"/>
        <w:sz w:val="18"/>
        <w:szCs w:val="18"/>
        <w:vertAlign w:val="baseline"/>
      </w:rPr>
    </w:lvl>
    <w:lvl w:ilvl="1" w:tentative="0">
      <w:start w:val="1"/>
      <w:numFmt w:val="none"/>
      <w:suff w:val="space"/>
      <w:lvlText w:val=""/>
      <w:lvlJc w:val="left"/>
      <w:pPr>
        <w:ind w:left="0" w:firstLine="0"/>
      </w:pPr>
      <w:rPr>
        <w:rFonts w:hint="eastAsia"/>
        <w:vertAlign w:val="baseline"/>
      </w:rPr>
    </w:lvl>
    <w:lvl w:ilvl="2" w:tentative="0">
      <w:start w:val="1"/>
      <w:numFmt w:val="decimal"/>
      <w:suff w:val="space"/>
      <w:lvlText w:val="2.2.%3"/>
      <w:lvlJc w:val="left"/>
      <w:pPr>
        <w:ind w:left="0" w:firstLine="0"/>
      </w:pPr>
      <w:rPr>
        <w:rFonts w:hint="eastAsia"/>
        <w:vertAlign w:val="baseline"/>
      </w:rPr>
    </w:lvl>
    <w:lvl w:ilvl="3" w:tentative="0">
      <w:start w:val="1"/>
      <w:numFmt w:val="decimal"/>
      <w:lvlText w:val="%4."/>
      <w:lvlJc w:val="left"/>
      <w:pPr>
        <w:tabs>
          <w:tab w:val="left" w:pos="0"/>
        </w:tabs>
        <w:ind w:left="992" w:hanging="629"/>
      </w:pPr>
      <w:rPr>
        <w:rFonts w:hint="eastAsia"/>
        <w:vertAlign w:val="baseline"/>
      </w:rPr>
    </w:lvl>
    <w:lvl w:ilvl="4" w:tentative="0">
      <w:start w:val="1"/>
      <w:numFmt w:val="lowerLetter"/>
      <w:lvlText w:val="%5)"/>
      <w:lvlJc w:val="left"/>
      <w:pPr>
        <w:tabs>
          <w:tab w:val="left" w:pos="0"/>
        </w:tabs>
        <w:ind w:left="992" w:hanging="629"/>
      </w:pPr>
      <w:rPr>
        <w:rFonts w:hint="eastAsia"/>
        <w:vertAlign w:val="baseline"/>
      </w:rPr>
    </w:lvl>
    <w:lvl w:ilvl="5" w:tentative="0">
      <w:start w:val="1"/>
      <w:numFmt w:val="lowerRoman"/>
      <w:lvlText w:val="%6."/>
      <w:lvlJc w:val="right"/>
      <w:pPr>
        <w:tabs>
          <w:tab w:val="left" w:pos="0"/>
        </w:tabs>
        <w:ind w:left="992" w:hanging="629"/>
      </w:pPr>
      <w:rPr>
        <w:rFonts w:hint="eastAsia"/>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13">
    <w:nsid w:val="60B55DC2"/>
    <w:multiLevelType w:val="multilevel"/>
    <w:tmpl w:val="60B55DC2"/>
    <w:lvl w:ilvl="0" w:tentative="0">
      <w:start w:val="1"/>
      <w:numFmt w:val="upperLetter"/>
      <w:pStyle w:val="87"/>
      <w:lvlText w:val="%1"/>
      <w:lvlJc w:val="left"/>
      <w:pPr>
        <w:tabs>
          <w:tab w:val="left" w:pos="0"/>
        </w:tabs>
        <w:ind w:left="0" w:hanging="425"/>
      </w:pPr>
      <w:rPr>
        <w:rFonts w:hint="eastAsia"/>
      </w:rPr>
    </w:lvl>
    <w:lvl w:ilvl="1" w:tentative="0">
      <w:start w:val="1"/>
      <w:numFmt w:val="decimal"/>
      <w:pStyle w:val="8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4">
    <w:nsid w:val="646260FA"/>
    <w:multiLevelType w:val="multilevel"/>
    <w:tmpl w:val="646260FA"/>
    <w:lvl w:ilvl="0" w:tentative="0">
      <w:start w:val="1"/>
      <w:numFmt w:val="decimal"/>
      <w:pStyle w:val="127"/>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5">
    <w:nsid w:val="657D3FBC"/>
    <w:multiLevelType w:val="multilevel"/>
    <w:tmpl w:val="657D3FBC"/>
    <w:lvl w:ilvl="0" w:tentative="0">
      <w:start w:val="1"/>
      <w:numFmt w:val="upperLetter"/>
      <w:pStyle w:val="85"/>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103"/>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104"/>
      <w:suff w:val="nothing"/>
      <w:lvlText w:val="%1.%2.%3　"/>
      <w:lvlJc w:val="left"/>
      <w:pPr>
        <w:ind w:left="0" w:firstLine="0"/>
      </w:pPr>
      <w:rPr>
        <w:rFonts w:hint="eastAsia" w:ascii="黑体" w:hAnsi="Times New Roman" w:eastAsia="黑体"/>
        <w:b w:val="0"/>
        <w:i w:val="0"/>
        <w:sz w:val="21"/>
      </w:rPr>
    </w:lvl>
    <w:lvl w:ilvl="3" w:tentative="0">
      <w:start w:val="1"/>
      <w:numFmt w:val="decimal"/>
      <w:pStyle w:val="89"/>
      <w:suff w:val="nothing"/>
      <w:lvlText w:val="%1.%2.%3.%4　"/>
      <w:lvlJc w:val="left"/>
      <w:pPr>
        <w:ind w:left="0" w:firstLine="0"/>
      </w:pPr>
      <w:rPr>
        <w:rFonts w:hint="eastAsia" w:ascii="黑体" w:hAnsi="Times New Roman" w:eastAsia="黑体"/>
        <w:b w:val="0"/>
        <w:i w:val="0"/>
        <w:sz w:val="21"/>
      </w:rPr>
    </w:lvl>
    <w:lvl w:ilvl="4" w:tentative="0">
      <w:start w:val="1"/>
      <w:numFmt w:val="decimal"/>
      <w:pStyle w:val="94"/>
      <w:suff w:val="nothing"/>
      <w:lvlText w:val="%1.%2.%3.%4.%5　"/>
      <w:lvlJc w:val="left"/>
      <w:pPr>
        <w:ind w:left="0" w:firstLine="0"/>
      </w:pPr>
      <w:rPr>
        <w:rFonts w:hint="eastAsia" w:ascii="黑体" w:hAnsi="Times New Roman" w:eastAsia="黑体"/>
        <w:b w:val="0"/>
        <w:i w:val="0"/>
        <w:sz w:val="21"/>
      </w:rPr>
    </w:lvl>
    <w:lvl w:ilvl="5" w:tentative="0">
      <w:start w:val="1"/>
      <w:numFmt w:val="decimal"/>
      <w:pStyle w:val="97"/>
      <w:suff w:val="nothing"/>
      <w:lvlText w:val="%1.%2.%3.%4.%5.%6　"/>
      <w:lvlJc w:val="left"/>
      <w:pPr>
        <w:ind w:left="0" w:firstLine="0"/>
      </w:pPr>
      <w:rPr>
        <w:rFonts w:hint="eastAsia" w:ascii="黑体" w:hAnsi="Times New Roman" w:eastAsia="黑体"/>
        <w:b w:val="0"/>
        <w:i w:val="0"/>
        <w:sz w:val="21"/>
      </w:rPr>
    </w:lvl>
    <w:lvl w:ilvl="6" w:tentative="0">
      <w:start w:val="1"/>
      <w:numFmt w:val="decimal"/>
      <w:pStyle w:val="101"/>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6">
    <w:nsid w:val="6D6C07CD"/>
    <w:multiLevelType w:val="multilevel"/>
    <w:tmpl w:val="6D6C07CD"/>
    <w:lvl w:ilvl="0" w:tentative="0">
      <w:start w:val="1"/>
      <w:numFmt w:val="lowerLetter"/>
      <w:pStyle w:val="106"/>
      <w:lvlText w:val="%1)"/>
      <w:lvlJc w:val="left"/>
      <w:pPr>
        <w:tabs>
          <w:tab w:val="left" w:pos="839"/>
        </w:tabs>
        <w:ind w:left="839" w:hanging="419"/>
      </w:pPr>
      <w:rPr>
        <w:rFonts w:hint="eastAsia" w:ascii="宋体" w:eastAsia="宋体"/>
        <w:b w:val="0"/>
        <w:i w:val="0"/>
        <w:sz w:val="21"/>
      </w:rPr>
    </w:lvl>
    <w:lvl w:ilvl="1" w:tentative="0">
      <w:start w:val="1"/>
      <w:numFmt w:val="decimal"/>
      <w:pStyle w:val="96"/>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17">
    <w:nsid w:val="6DBF04F4"/>
    <w:multiLevelType w:val="multilevel"/>
    <w:tmpl w:val="6DBF04F4"/>
    <w:lvl w:ilvl="0" w:tentative="0">
      <w:start w:val="1"/>
      <w:numFmt w:val="none"/>
      <w:pStyle w:val="58"/>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10"/>
  </w:num>
  <w:num w:numId="2">
    <w:abstractNumId w:val="6"/>
  </w:num>
  <w:num w:numId="3">
    <w:abstractNumId w:val="9"/>
  </w:num>
  <w:num w:numId="4">
    <w:abstractNumId w:val="2"/>
  </w:num>
  <w:num w:numId="5">
    <w:abstractNumId w:val="11"/>
  </w:num>
  <w:num w:numId="6">
    <w:abstractNumId w:val="17"/>
  </w:num>
  <w:num w:numId="7">
    <w:abstractNumId w:val="0"/>
  </w:num>
  <w:num w:numId="8">
    <w:abstractNumId w:val="12"/>
  </w:num>
  <w:num w:numId="9">
    <w:abstractNumId w:val="7"/>
  </w:num>
  <w:num w:numId="10">
    <w:abstractNumId w:val="5"/>
  </w:num>
  <w:num w:numId="11">
    <w:abstractNumId w:val="15"/>
  </w:num>
  <w:num w:numId="12">
    <w:abstractNumId w:val="13"/>
  </w:num>
  <w:num w:numId="13">
    <w:abstractNumId w:val="16"/>
  </w:num>
  <w:num w:numId="14">
    <w:abstractNumId w:val="8"/>
  </w:num>
  <w:num w:numId="15">
    <w:abstractNumId w:val="1"/>
  </w:num>
  <w:num w:numId="16">
    <w:abstractNumId w:val="4"/>
  </w:num>
  <w:num w:numId="17">
    <w:abstractNumId w:val="14"/>
  </w:num>
  <w:num w:numId="18">
    <w:abstractNumId w:val="3"/>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dit="forms"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doNotExpandShiftReturn/>
    <w:adjustLineHeightInTable/>
    <w:useFELayout/>
    <w:doNotUseIndentAsNumberingTabStop/>
    <w:compatSetting w:name="compatibilityMode" w:uri="http://schemas.microsoft.com/office/word" w:val="12"/>
  </w:compat>
  <w:docVars>
    <w:docVar w:name="commondata" w:val="eyJoZGlkIjoiY2QwMDVjNmE5NzRjYWUyZWI2MGE5NmJmZjQ4ZDhiMjQifQ=="/>
  </w:docVars>
  <w:rsids>
    <w:rsidRoot w:val="00035925"/>
    <w:rsid w:val="00000244"/>
    <w:rsid w:val="0000185F"/>
    <w:rsid w:val="0000586F"/>
    <w:rsid w:val="00012DBB"/>
    <w:rsid w:val="00013D86"/>
    <w:rsid w:val="00013E02"/>
    <w:rsid w:val="0002143C"/>
    <w:rsid w:val="00025A65"/>
    <w:rsid w:val="00026C31"/>
    <w:rsid w:val="00026D9D"/>
    <w:rsid w:val="00027280"/>
    <w:rsid w:val="000320A7"/>
    <w:rsid w:val="00035925"/>
    <w:rsid w:val="000564CA"/>
    <w:rsid w:val="00060C4A"/>
    <w:rsid w:val="00067CDF"/>
    <w:rsid w:val="00074FBE"/>
    <w:rsid w:val="00083A09"/>
    <w:rsid w:val="0009005E"/>
    <w:rsid w:val="00092857"/>
    <w:rsid w:val="000936D0"/>
    <w:rsid w:val="000A20A9"/>
    <w:rsid w:val="000A48B1"/>
    <w:rsid w:val="000B3143"/>
    <w:rsid w:val="000C6B05"/>
    <w:rsid w:val="000C6DD6"/>
    <w:rsid w:val="000C73D4"/>
    <w:rsid w:val="000D2CF3"/>
    <w:rsid w:val="000D3D4C"/>
    <w:rsid w:val="000D4F51"/>
    <w:rsid w:val="000D718B"/>
    <w:rsid w:val="000E0C46"/>
    <w:rsid w:val="000F030C"/>
    <w:rsid w:val="000F129C"/>
    <w:rsid w:val="000F37CD"/>
    <w:rsid w:val="001017CD"/>
    <w:rsid w:val="001056DE"/>
    <w:rsid w:val="001058BF"/>
    <w:rsid w:val="001124C0"/>
    <w:rsid w:val="0011750C"/>
    <w:rsid w:val="00121E54"/>
    <w:rsid w:val="00130058"/>
    <w:rsid w:val="0013175F"/>
    <w:rsid w:val="00136289"/>
    <w:rsid w:val="001512B4"/>
    <w:rsid w:val="00153221"/>
    <w:rsid w:val="001620A5"/>
    <w:rsid w:val="00164E53"/>
    <w:rsid w:val="0016699D"/>
    <w:rsid w:val="00175159"/>
    <w:rsid w:val="00176208"/>
    <w:rsid w:val="0018211B"/>
    <w:rsid w:val="001840D3"/>
    <w:rsid w:val="001900F8"/>
    <w:rsid w:val="00191258"/>
    <w:rsid w:val="00192680"/>
    <w:rsid w:val="00193037"/>
    <w:rsid w:val="00193A2C"/>
    <w:rsid w:val="001A288E"/>
    <w:rsid w:val="001B6DC2"/>
    <w:rsid w:val="001C149C"/>
    <w:rsid w:val="001C21AC"/>
    <w:rsid w:val="001C47BA"/>
    <w:rsid w:val="001C59EA"/>
    <w:rsid w:val="001C6028"/>
    <w:rsid w:val="001C690B"/>
    <w:rsid w:val="001D406C"/>
    <w:rsid w:val="001D41EE"/>
    <w:rsid w:val="001E0380"/>
    <w:rsid w:val="001E13B1"/>
    <w:rsid w:val="001F3A19"/>
    <w:rsid w:val="00222AC1"/>
    <w:rsid w:val="00234467"/>
    <w:rsid w:val="00237D8D"/>
    <w:rsid w:val="002416B9"/>
    <w:rsid w:val="00241DA2"/>
    <w:rsid w:val="00247FEE"/>
    <w:rsid w:val="00250E7D"/>
    <w:rsid w:val="002565D5"/>
    <w:rsid w:val="002622C0"/>
    <w:rsid w:val="002646E2"/>
    <w:rsid w:val="00276BE8"/>
    <w:rsid w:val="002778AE"/>
    <w:rsid w:val="00280379"/>
    <w:rsid w:val="0028269A"/>
    <w:rsid w:val="00283590"/>
    <w:rsid w:val="00283931"/>
    <w:rsid w:val="00286973"/>
    <w:rsid w:val="0029433C"/>
    <w:rsid w:val="00294E70"/>
    <w:rsid w:val="002962D7"/>
    <w:rsid w:val="002965BF"/>
    <w:rsid w:val="002A1924"/>
    <w:rsid w:val="002A24C3"/>
    <w:rsid w:val="002A7420"/>
    <w:rsid w:val="002B0F12"/>
    <w:rsid w:val="002B1308"/>
    <w:rsid w:val="002B4554"/>
    <w:rsid w:val="002B7EA4"/>
    <w:rsid w:val="002C72D8"/>
    <w:rsid w:val="002C73D2"/>
    <w:rsid w:val="002D11FA"/>
    <w:rsid w:val="002E0DDF"/>
    <w:rsid w:val="002E2906"/>
    <w:rsid w:val="002E363B"/>
    <w:rsid w:val="002E5635"/>
    <w:rsid w:val="002E64C3"/>
    <w:rsid w:val="002E6A2C"/>
    <w:rsid w:val="002F1D8C"/>
    <w:rsid w:val="002F21DA"/>
    <w:rsid w:val="00301F39"/>
    <w:rsid w:val="00314A50"/>
    <w:rsid w:val="00315C01"/>
    <w:rsid w:val="0032068D"/>
    <w:rsid w:val="00325926"/>
    <w:rsid w:val="00327A8A"/>
    <w:rsid w:val="00336610"/>
    <w:rsid w:val="00343F73"/>
    <w:rsid w:val="00345060"/>
    <w:rsid w:val="00345B51"/>
    <w:rsid w:val="0035323B"/>
    <w:rsid w:val="003609D2"/>
    <w:rsid w:val="00363F22"/>
    <w:rsid w:val="00375564"/>
    <w:rsid w:val="00383191"/>
    <w:rsid w:val="00386DED"/>
    <w:rsid w:val="003912E7"/>
    <w:rsid w:val="00393947"/>
    <w:rsid w:val="003A2275"/>
    <w:rsid w:val="003A2C6D"/>
    <w:rsid w:val="003A6A4F"/>
    <w:rsid w:val="003A7088"/>
    <w:rsid w:val="003B00DF"/>
    <w:rsid w:val="003B1275"/>
    <w:rsid w:val="003B1778"/>
    <w:rsid w:val="003C11CB"/>
    <w:rsid w:val="003C315D"/>
    <w:rsid w:val="003C75F3"/>
    <w:rsid w:val="003C78A3"/>
    <w:rsid w:val="003E1867"/>
    <w:rsid w:val="003E5729"/>
    <w:rsid w:val="003E7CDB"/>
    <w:rsid w:val="003F4EE0"/>
    <w:rsid w:val="003F7B19"/>
    <w:rsid w:val="00402153"/>
    <w:rsid w:val="00402FC1"/>
    <w:rsid w:val="0042423D"/>
    <w:rsid w:val="00425082"/>
    <w:rsid w:val="00431DEB"/>
    <w:rsid w:val="00446B29"/>
    <w:rsid w:val="00451A57"/>
    <w:rsid w:val="00453F9A"/>
    <w:rsid w:val="00455D1C"/>
    <w:rsid w:val="00465765"/>
    <w:rsid w:val="004710B2"/>
    <w:rsid w:val="00471E91"/>
    <w:rsid w:val="00474675"/>
    <w:rsid w:val="0047470C"/>
    <w:rsid w:val="004811D6"/>
    <w:rsid w:val="00497935"/>
    <w:rsid w:val="004A35F9"/>
    <w:rsid w:val="004B24C1"/>
    <w:rsid w:val="004C292F"/>
    <w:rsid w:val="004C5B0E"/>
    <w:rsid w:val="004C6009"/>
    <w:rsid w:val="004D2DF0"/>
    <w:rsid w:val="00510280"/>
    <w:rsid w:val="00513D73"/>
    <w:rsid w:val="00514A43"/>
    <w:rsid w:val="005174E5"/>
    <w:rsid w:val="00517948"/>
    <w:rsid w:val="00522393"/>
    <w:rsid w:val="00522620"/>
    <w:rsid w:val="00525656"/>
    <w:rsid w:val="00534C02"/>
    <w:rsid w:val="0054264B"/>
    <w:rsid w:val="00543786"/>
    <w:rsid w:val="005533D7"/>
    <w:rsid w:val="0056126B"/>
    <w:rsid w:val="00565396"/>
    <w:rsid w:val="005703DE"/>
    <w:rsid w:val="005845F8"/>
    <w:rsid w:val="0058464E"/>
    <w:rsid w:val="00593B48"/>
    <w:rsid w:val="005A01CB"/>
    <w:rsid w:val="005A58FF"/>
    <w:rsid w:val="005A5EAF"/>
    <w:rsid w:val="005A64C0"/>
    <w:rsid w:val="005A683F"/>
    <w:rsid w:val="005A7FA8"/>
    <w:rsid w:val="005B3C11"/>
    <w:rsid w:val="005C1C28"/>
    <w:rsid w:val="005C6DB5"/>
    <w:rsid w:val="005E19E7"/>
    <w:rsid w:val="005E6DB9"/>
    <w:rsid w:val="005F04E8"/>
    <w:rsid w:val="005F0B5E"/>
    <w:rsid w:val="005F0D35"/>
    <w:rsid w:val="005F210C"/>
    <w:rsid w:val="005F732A"/>
    <w:rsid w:val="00602875"/>
    <w:rsid w:val="006101D9"/>
    <w:rsid w:val="0061716C"/>
    <w:rsid w:val="00622C5B"/>
    <w:rsid w:val="006243A1"/>
    <w:rsid w:val="006260DA"/>
    <w:rsid w:val="006313BB"/>
    <w:rsid w:val="00632E56"/>
    <w:rsid w:val="006349DF"/>
    <w:rsid w:val="00635CBA"/>
    <w:rsid w:val="0064338B"/>
    <w:rsid w:val="00646542"/>
    <w:rsid w:val="006504F4"/>
    <w:rsid w:val="00654BC9"/>
    <w:rsid w:val="006552FD"/>
    <w:rsid w:val="00663AF3"/>
    <w:rsid w:val="00666B6C"/>
    <w:rsid w:val="00682682"/>
    <w:rsid w:val="00682702"/>
    <w:rsid w:val="00682CAE"/>
    <w:rsid w:val="00692368"/>
    <w:rsid w:val="006A2508"/>
    <w:rsid w:val="006A2EBC"/>
    <w:rsid w:val="006A5EA0"/>
    <w:rsid w:val="006A783B"/>
    <w:rsid w:val="006A7B33"/>
    <w:rsid w:val="006B4750"/>
    <w:rsid w:val="006B4E13"/>
    <w:rsid w:val="006B75DD"/>
    <w:rsid w:val="006C50F3"/>
    <w:rsid w:val="006C67E0"/>
    <w:rsid w:val="006C7ABA"/>
    <w:rsid w:val="006D0D60"/>
    <w:rsid w:val="006D1122"/>
    <w:rsid w:val="006D3C00"/>
    <w:rsid w:val="006D6CF4"/>
    <w:rsid w:val="006E3675"/>
    <w:rsid w:val="006E4A7F"/>
    <w:rsid w:val="00704DF6"/>
    <w:rsid w:val="0070651C"/>
    <w:rsid w:val="007121A8"/>
    <w:rsid w:val="007132A3"/>
    <w:rsid w:val="00716421"/>
    <w:rsid w:val="007229F4"/>
    <w:rsid w:val="00724EFB"/>
    <w:rsid w:val="007419C3"/>
    <w:rsid w:val="00744F22"/>
    <w:rsid w:val="007467A7"/>
    <w:rsid w:val="007469DD"/>
    <w:rsid w:val="0074741B"/>
    <w:rsid w:val="0074759E"/>
    <w:rsid w:val="007478EA"/>
    <w:rsid w:val="0075415C"/>
    <w:rsid w:val="0075551A"/>
    <w:rsid w:val="00761575"/>
    <w:rsid w:val="00763502"/>
    <w:rsid w:val="0078661F"/>
    <w:rsid w:val="007913AB"/>
    <w:rsid w:val="007914F7"/>
    <w:rsid w:val="00793F98"/>
    <w:rsid w:val="007B1625"/>
    <w:rsid w:val="007B706E"/>
    <w:rsid w:val="007B71EB"/>
    <w:rsid w:val="007C1656"/>
    <w:rsid w:val="007C6205"/>
    <w:rsid w:val="007C686A"/>
    <w:rsid w:val="007C728E"/>
    <w:rsid w:val="007D1EE6"/>
    <w:rsid w:val="007D2C53"/>
    <w:rsid w:val="007D3D60"/>
    <w:rsid w:val="007E1980"/>
    <w:rsid w:val="007E4B76"/>
    <w:rsid w:val="007E5EA8"/>
    <w:rsid w:val="007F0CF1"/>
    <w:rsid w:val="007F12A5"/>
    <w:rsid w:val="007F4CF1"/>
    <w:rsid w:val="007F53A2"/>
    <w:rsid w:val="007F758D"/>
    <w:rsid w:val="007F7D52"/>
    <w:rsid w:val="0080654C"/>
    <w:rsid w:val="008071C6"/>
    <w:rsid w:val="00817A00"/>
    <w:rsid w:val="00835DB3"/>
    <w:rsid w:val="0083617B"/>
    <w:rsid w:val="008371BD"/>
    <w:rsid w:val="008504A8"/>
    <w:rsid w:val="0085282E"/>
    <w:rsid w:val="00867671"/>
    <w:rsid w:val="0087198C"/>
    <w:rsid w:val="00872C1F"/>
    <w:rsid w:val="00873B42"/>
    <w:rsid w:val="00876E7A"/>
    <w:rsid w:val="008856D8"/>
    <w:rsid w:val="00892E82"/>
    <w:rsid w:val="008A6B8F"/>
    <w:rsid w:val="008B499B"/>
    <w:rsid w:val="008C1B58"/>
    <w:rsid w:val="008C39AE"/>
    <w:rsid w:val="008C3CD7"/>
    <w:rsid w:val="008C590D"/>
    <w:rsid w:val="008C74AA"/>
    <w:rsid w:val="008D1378"/>
    <w:rsid w:val="008D7D22"/>
    <w:rsid w:val="008E031B"/>
    <w:rsid w:val="008E7029"/>
    <w:rsid w:val="008E7EF6"/>
    <w:rsid w:val="008F1F98"/>
    <w:rsid w:val="008F6758"/>
    <w:rsid w:val="009040DD"/>
    <w:rsid w:val="00905B47"/>
    <w:rsid w:val="00911573"/>
    <w:rsid w:val="0091331C"/>
    <w:rsid w:val="00921FB5"/>
    <w:rsid w:val="00924141"/>
    <w:rsid w:val="009279DE"/>
    <w:rsid w:val="00930116"/>
    <w:rsid w:val="0093744F"/>
    <w:rsid w:val="0094212C"/>
    <w:rsid w:val="0095380C"/>
    <w:rsid w:val="00954689"/>
    <w:rsid w:val="009617C9"/>
    <w:rsid w:val="0096186C"/>
    <w:rsid w:val="00961C93"/>
    <w:rsid w:val="00965324"/>
    <w:rsid w:val="0097091E"/>
    <w:rsid w:val="009760D3"/>
    <w:rsid w:val="00977132"/>
    <w:rsid w:val="00981A4B"/>
    <w:rsid w:val="00982501"/>
    <w:rsid w:val="009877D3"/>
    <w:rsid w:val="00994E8F"/>
    <w:rsid w:val="009951DC"/>
    <w:rsid w:val="009952E9"/>
    <w:rsid w:val="009959BB"/>
    <w:rsid w:val="00997158"/>
    <w:rsid w:val="009A3A7C"/>
    <w:rsid w:val="009B2ADB"/>
    <w:rsid w:val="009B4F2D"/>
    <w:rsid w:val="009B603A"/>
    <w:rsid w:val="009C2D0E"/>
    <w:rsid w:val="009C3DAC"/>
    <w:rsid w:val="009C42E0"/>
    <w:rsid w:val="009C4A42"/>
    <w:rsid w:val="009D5362"/>
    <w:rsid w:val="009D7A08"/>
    <w:rsid w:val="009E1415"/>
    <w:rsid w:val="009E6116"/>
    <w:rsid w:val="00A02E43"/>
    <w:rsid w:val="00A036A9"/>
    <w:rsid w:val="00A04244"/>
    <w:rsid w:val="00A065F9"/>
    <w:rsid w:val="00A07F34"/>
    <w:rsid w:val="00A07F69"/>
    <w:rsid w:val="00A22154"/>
    <w:rsid w:val="00A25C38"/>
    <w:rsid w:val="00A36BBE"/>
    <w:rsid w:val="00A4307A"/>
    <w:rsid w:val="00A47EBB"/>
    <w:rsid w:val="00A51CDD"/>
    <w:rsid w:val="00A6730D"/>
    <w:rsid w:val="00A71625"/>
    <w:rsid w:val="00A71B9B"/>
    <w:rsid w:val="00A751C7"/>
    <w:rsid w:val="00A87844"/>
    <w:rsid w:val="00AA038C"/>
    <w:rsid w:val="00AA7A09"/>
    <w:rsid w:val="00AB3B50"/>
    <w:rsid w:val="00AC05B1"/>
    <w:rsid w:val="00AD356C"/>
    <w:rsid w:val="00AE1688"/>
    <w:rsid w:val="00AE2914"/>
    <w:rsid w:val="00AE6D15"/>
    <w:rsid w:val="00B04182"/>
    <w:rsid w:val="00B07AE3"/>
    <w:rsid w:val="00B11430"/>
    <w:rsid w:val="00B20B81"/>
    <w:rsid w:val="00B20D4F"/>
    <w:rsid w:val="00B353EB"/>
    <w:rsid w:val="00B4036A"/>
    <w:rsid w:val="00B439C4"/>
    <w:rsid w:val="00B4535E"/>
    <w:rsid w:val="00B52A8C"/>
    <w:rsid w:val="00B562D7"/>
    <w:rsid w:val="00B6346F"/>
    <w:rsid w:val="00B636A8"/>
    <w:rsid w:val="00B665C6"/>
    <w:rsid w:val="00B66FDC"/>
    <w:rsid w:val="00B805AF"/>
    <w:rsid w:val="00B869EC"/>
    <w:rsid w:val="00B9397A"/>
    <w:rsid w:val="00B9633D"/>
    <w:rsid w:val="00BA0B75"/>
    <w:rsid w:val="00BA2EBE"/>
    <w:rsid w:val="00BB0F28"/>
    <w:rsid w:val="00BB458A"/>
    <w:rsid w:val="00BC6BC5"/>
    <w:rsid w:val="00BD00D3"/>
    <w:rsid w:val="00BD1659"/>
    <w:rsid w:val="00BD3AA9"/>
    <w:rsid w:val="00BD4A18"/>
    <w:rsid w:val="00BD6DB2"/>
    <w:rsid w:val="00BE11CF"/>
    <w:rsid w:val="00BE21AB"/>
    <w:rsid w:val="00BE55CB"/>
    <w:rsid w:val="00BF2EDA"/>
    <w:rsid w:val="00BF617A"/>
    <w:rsid w:val="00BF6B4F"/>
    <w:rsid w:val="00BF6FCE"/>
    <w:rsid w:val="00C00868"/>
    <w:rsid w:val="00C0379D"/>
    <w:rsid w:val="00C03931"/>
    <w:rsid w:val="00C05FE3"/>
    <w:rsid w:val="00C10476"/>
    <w:rsid w:val="00C2136D"/>
    <w:rsid w:val="00C214EE"/>
    <w:rsid w:val="00C222E6"/>
    <w:rsid w:val="00C2314B"/>
    <w:rsid w:val="00C24971"/>
    <w:rsid w:val="00C26BE5"/>
    <w:rsid w:val="00C26E4D"/>
    <w:rsid w:val="00C27909"/>
    <w:rsid w:val="00C27B03"/>
    <w:rsid w:val="00C314E1"/>
    <w:rsid w:val="00C34397"/>
    <w:rsid w:val="00C3788B"/>
    <w:rsid w:val="00C4095D"/>
    <w:rsid w:val="00C46D54"/>
    <w:rsid w:val="00C601D2"/>
    <w:rsid w:val="00C65BCC"/>
    <w:rsid w:val="00C66970"/>
    <w:rsid w:val="00C73EA3"/>
    <w:rsid w:val="00C868F7"/>
    <w:rsid w:val="00C8691C"/>
    <w:rsid w:val="00CA168A"/>
    <w:rsid w:val="00CA357E"/>
    <w:rsid w:val="00CA44F9"/>
    <w:rsid w:val="00CA4A69"/>
    <w:rsid w:val="00CA6D11"/>
    <w:rsid w:val="00CC0D05"/>
    <w:rsid w:val="00CC3E0C"/>
    <w:rsid w:val="00CC58D3"/>
    <w:rsid w:val="00CC784D"/>
    <w:rsid w:val="00CD1AFE"/>
    <w:rsid w:val="00CE00D1"/>
    <w:rsid w:val="00CE6966"/>
    <w:rsid w:val="00CF70FD"/>
    <w:rsid w:val="00D0337B"/>
    <w:rsid w:val="00D06C76"/>
    <w:rsid w:val="00D079B2"/>
    <w:rsid w:val="00D114E9"/>
    <w:rsid w:val="00D24CAD"/>
    <w:rsid w:val="00D429C6"/>
    <w:rsid w:val="00D451BD"/>
    <w:rsid w:val="00D47748"/>
    <w:rsid w:val="00D54CC3"/>
    <w:rsid w:val="00D6041A"/>
    <w:rsid w:val="00D633EB"/>
    <w:rsid w:val="00D66C5A"/>
    <w:rsid w:val="00D8226C"/>
    <w:rsid w:val="00D82FF7"/>
    <w:rsid w:val="00D83961"/>
    <w:rsid w:val="00D847FE"/>
    <w:rsid w:val="00D964EA"/>
    <w:rsid w:val="00D966D0"/>
    <w:rsid w:val="00DA0C59"/>
    <w:rsid w:val="00DA3991"/>
    <w:rsid w:val="00DA541C"/>
    <w:rsid w:val="00DB0990"/>
    <w:rsid w:val="00DB65D0"/>
    <w:rsid w:val="00DB7E6C"/>
    <w:rsid w:val="00DC268A"/>
    <w:rsid w:val="00DD5A29"/>
    <w:rsid w:val="00DD5D9D"/>
    <w:rsid w:val="00DD6E91"/>
    <w:rsid w:val="00DE35CB"/>
    <w:rsid w:val="00DE6064"/>
    <w:rsid w:val="00DF21E9"/>
    <w:rsid w:val="00E00DE5"/>
    <w:rsid w:val="00E00F14"/>
    <w:rsid w:val="00E06386"/>
    <w:rsid w:val="00E11A78"/>
    <w:rsid w:val="00E150DF"/>
    <w:rsid w:val="00E16371"/>
    <w:rsid w:val="00E24EB4"/>
    <w:rsid w:val="00E320ED"/>
    <w:rsid w:val="00E33AFB"/>
    <w:rsid w:val="00E34218"/>
    <w:rsid w:val="00E46282"/>
    <w:rsid w:val="00E5216E"/>
    <w:rsid w:val="00E64596"/>
    <w:rsid w:val="00E82026"/>
    <w:rsid w:val="00E82344"/>
    <w:rsid w:val="00E84C82"/>
    <w:rsid w:val="00E84D64"/>
    <w:rsid w:val="00E85E79"/>
    <w:rsid w:val="00E87408"/>
    <w:rsid w:val="00E914C4"/>
    <w:rsid w:val="00E934F5"/>
    <w:rsid w:val="00E96961"/>
    <w:rsid w:val="00EA72EC"/>
    <w:rsid w:val="00EB11CB"/>
    <w:rsid w:val="00EB275A"/>
    <w:rsid w:val="00EB786A"/>
    <w:rsid w:val="00EB7BCA"/>
    <w:rsid w:val="00EC0A47"/>
    <w:rsid w:val="00EC1578"/>
    <w:rsid w:val="00EC1C72"/>
    <w:rsid w:val="00EC3CC9"/>
    <w:rsid w:val="00EC680A"/>
    <w:rsid w:val="00EE2BED"/>
    <w:rsid w:val="00EE374B"/>
    <w:rsid w:val="00EF2DD4"/>
    <w:rsid w:val="00F04ACF"/>
    <w:rsid w:val="00F11BB5"/>
    <w:rsid w:val="00F1417B"/>
    <w:rsid w:val="00F263C1"/>
    <w:rsid w:val="00F34B99"/>
    <w:rsid w:val="00F45991"/>
    <w:rsid w:val="00F52DAB"/>
    <w:rsid w:val="00F543F0"/>
    <w:rsid w:val="00F76768"/>
    <w:rsid w:val="00F81D29"/>
    <w:rsid w:val="00F91C4D"/>
    <w:rsid w:val="00F92FD9"/>
    <w:rsid w:val="00F96F24"/>
    <w:rsid w:val="00FA6684"/>
    <w:rsid w:val="00FA731E"/>
    <w:rsid w:val="00FB2B38"/>
    <w:rsid w:val="00FC6358"/>
    <w:rsid w:val="00FC7BD0"/>
    <w:rsid w:val="00FD01CF"/>
    <w:rsid w:val="00FD320D"/>
    <w:rsid w:val="00FD395F"/>
    <w:rsid w:val="00FE23DE"/>
    <w:rsid w:val="061A112D"/>
    <w:rsid w:val="1DBA21EC"/>
    <w:rsid w:val="1DFB85EB"/>
    <w:rsid w:val="1F8EE6B7"/>
    <w:rsid w:val="21FA274F"/>
    <w:rsid w:val="29363FED"/>
    <w:rsid w:val="2BB76A8C"/>
    <w:rsid w:val="2DEE7926"/>
    <w:rsid w:val="3A85583E"/>
    <w:rsid w:val="3DFB0075"/>
    <w:rsid w:val="3FF3954E"/>
    <w:rsid w:val="3FFFCBBA"/>
    <w:rsid w:val="4DFF65A9"/>
    <w:rsid w:val="4F6C4B09"/>
    <w:rsid w:val="4F778068"/>
    <w:rsid w:val="535326FB"/>
    <w:rsid w:val="5B185C84"/>
    <w:rsid w:val="5DF311AB"/>
    <w:rsid w:val="5E7967AA"/>
    <w:rsid w:val="5F9E583E"/>
    <w:rsid w:val="64D815D4"/>
    <w:rsid w:val="65B9522D"/>
    <w:rsid w:val="6AEF3548"/>
    <w:rsid w:val="6D3614F1"/>
    <w:rsid w:val="6F3F16FD"/>
    <w:rsid w:val="6FFFB6D0"/>
    <w:rsid w:val="70A16AF3"/>
    <w:rsid w:val="70D06097"/>
    <w:rsid w:val="71BF7936"/>
    <w:rsid w:val="73FD36F2"/>
    <w:rsid w:val="7DBFE632"/>
    <w:rsid w:val="7DFF6357"/>
    <w:rsid w:val="7EA378E6"/>
    <w:rsid w:val="7F7F2E56"/>
    <w:rsid w:val="7FAEFC2E"/>
    <w:rsid w:val="7FD31298"/>
    <w:rsid w:val="7FDF52F4"/>
    <w:rsid w:val="7FF48C87"/>
    <w:rsid w:val="AFF7B2C9"/>
    <w:rsid w:val="B65DFDDC"/>
    <w:rsid w:val="B75FB558"/>
    <w:rsid w:val="BBFC0002"/>
    <w:rsid w:val="BDCE482D"/>
    <w:rsid w:val="BF6F84D8"/>
    <w:rsid w:val="EBFB3A25"/>
    <w:rsid w:val="EEBD3F3D"/>
    <w:rsid w:val="F5DDAB66"/>
    <w:rsid w:val="F6DFD8E9"/>
    <w:rsid w:val="F7EB4A86"/>
    <w:rsid w:val="F8EFFBD7"/>
    <w:rsid w:val="FBEF0780"/>
    <w:rsid w:val="FDBB2044"/>
    <w:rsid w:val="FFD62CCB"/>
    <w:rsid w:val="FFFEA6DF"/>
    <w:rsid w:val="FFFF55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4">
    <w:name w:val="Default Paragraph Font"/>
    <w:autoRedefine/>
    <w:semiHidden/>
    <w:unhideWhenUsed/>
    <w:qFormat/>
    <w:uiPriority w:val="1"/>
  </w:style>
  <w:style w:type="table" w:default="1" w:styleId="3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toc 7"/>
    <w:basedOn w:val="1"/>
    <w:next w:val="1"/>
    <w:semiHidden/>
    <w:qFormat/>
    <w:uiPriority w:val="0"/>
    <w:pPr>
      <w:tabs>
        <w:tab w:val="right" w:leader="dot" w:pos="9241"/>
      </w:tabs>
      <w:ind w:firstLine="500" w:firstLineChars="500"/>
      <w:jc w:val="left"/>
    </w:pPr>
    <w:rPr>
      <w:rFonts w:ascii="宋体"/>
      <w:szCs w:val="21"/>
    </w:rPr>
  </w:style>
  <w:style w:type="paragraph" w:styleId="3">
    <w:name w:val="index 8"/>
    <w:basedOn w:val="1"/>
    <w:next w:val="1"/>
    <w:autoRedefine/>
    <w:qFormat/>
    <w:uiPriority w:val="0"/>
    <w:pPr>
      <w:ind w:left="1680" w:hanging="210"/>
      <w:jc w:val="left"/>
    </w:pPr>
    <w:rPr>
      <w:rFonts w:ascii="Calibri" w:hAnsi="Calibri"/>
      <w:sz w:val="20"/>
      <w:szCs w:val="20"/>
    </w:rPr>
  </w:style>
  <w:style w:type="paragraph" w:styleId="4">
    <w:name w:val="caption"/>
    <w:basedOn w:val="1"/>
    <w:next w:val="1"/>
    <w:autoRedefine/>
    <w:qFormat/>
    <w:uiPriority w:val="0"/>
    <w:pPr>
      <w:spacing w:before="152" w:after="160"/>
    </w:pPr>
    <w:rPr>
      <w:rFonts w:ascii="Arial" w:hAnsi="Arial" w:eastAsia="黑体" w:cs="Arial"/>
      <w:sz w:val="20"/>
      <w:szCs w:val="20"/>
    </w:rPr>
  </w:style>
  <w:style w:type="paragraph" w:styleId="5">
    <w:name w:val="index 5"/>
    <w:basedOn w:val="1"/>
    <w:next w:val="1"/>
    <w:autoRedefine/>
    <w:qFormat/>
    <w:uiPriority w:val="0"/>
    <w:pPr>
      <w:ind w:left="1050" w:hanging="210"/>
      <w:jc w:val="left"/>
    </w:pPr>
    <w:rPr>
      <w:rFonts w:ascii="Calibri" w:hAnsi="Calibri"/>
      <w:sz w:val="20"/>
      <w:szCs w:val="20"/>
    </w:rPr>
  </w:style>
  <w:style w:type="paragraph" w:styleId="6">
    <w:name w:val="Document Map"/>
    <w:basedOn w:val="1"/>
    <w:autoRedefine/>
    <w:semiHidden/>
    <w:qFormat/>
    <w:uiPriority w:val="0"/>
    <w:pPr>
      <w:shd w:val="clear" w:color="auto" w:fill="000080"/>
    </w:pPr>
  </w:style>
  <w:style w:type="paragraph" w:styleId="7">
    <w:name w:val="annotation text"/>
    <w:basedOn w:val="1"/>
    <w:link w:val="139"/>
    <w:autoRedefine/>
    <w:qFormat/>
    <w:uiPriority w:val="0"/>
    <w:pPr>
      <w:jc w:val="left"/>
    </w:pPr>
  </w:style>
  <w:style w:type="paragraph" w:styleId="8">
    <w:name w:val="index 6"/>
    <w:basedOn w:val="1"/>
    <w:next w:val="1"/>
    <w:autoRedefine/>
    <w:qFormat/>
    <w:uiPriority w:val="0"/>
    <w:pPr>
      <w:ind w:left="1260" w:hanging="210"/>
      <w:jc w:val="left"/>
    </w:pPr>
    <w:rPr>
      <w:rFonts w:ascii="Calibri" w:hAnsi="Calibri"/>
      <w:sz w:val="20"/>
      <w:szCs w:val="20"/>
    </w:rPr>
  </w:style>
  <w:style w:type="paragraph" w:styleId="9">
    <w:name w:val="index 4"/>
    <w:basedOn w:val="1"/>
    <w:next w:val="1"/>
    <w:autoRedefine/>
    <w:qFormat/>
    <w:uiPriority w:val="0"/>
    <w:pPr>
      <w:ind w:left="840" w:hanging="210"/>
      <w:jc w:val="left"/>
    </w:pPr>
    <w:rPr>
      <w:rFonts w:ascii="Calibri" w:hAnsi="Calibri"/>
      <w:sz w:val="20"/>
      <w:szCs w:val="20"/>
    </w:rPr>
  </w:style>
  <w:style w:type="paragraph" w:styleId="10">
    <w:name w:val="toc 5"/>
    <w:basedOn w:val="1"/>
    <w:next w:val="1"/>
    <w:semiHidden/>
    <w:qFormat/>
    <w:uiPriority w:val="0"/>
    <w:pPr>
      <w:tabs>
        <w:tab w:val="right" w:leader="dot" w:pos="9241"/>
      </w:tabs>
      <w:ind w:firstLine="300" w:firstLineChars="300"/>
      <w:jc w:val="left"/>
    </w:pPr>
    <w:rPr>
      <w:rFonts w:ascii="宋体"/>
      <w:szCs w:val="21"/>
    </w:rPr>
  </w:style>
  <w:style w:type="paragraph" w:styleId="11">
    <w:name w:val="toc 3"/>
    <w:basedOn w:val="1"/>
    <w:next w:val="1"/>
    <w:autoRedefine/>
    <w:semiHidden/>
    <w:qFormat/>
    <w:uiPriority w:val="0"/>
    <w:pPr>
      <w:tabs>
        <w:tab w:val="right" w:leader="dot" w:pos="9241"/>
      </w:tabs>
      <w:ind w:firstLine="100" w:firstLineChars="100"/>
      <w:jc w:val="left"/>
    </w:pPr>
    <w:rPr>
      <w:rFonts w:ascii="宋体"/>
      <w:szCs w:val="21"/>
    </w:rPr>
  </w:style>
  <w:style w:type="paragraph" w:styleId="12">
    <w:name w:val="toc 8"/>
    <w:basedOn w:val="1"/>
    <w:next w:val="1"/>
    <w:semiHidden/>
    <w:qFormat/>
    <w:uiPriority w:val="0"/>
    <w:pPr>
      <w:tabs>
        <w:tab w:val="right" w:leader="dot" w:pos="9241"/>
      </w:tabs>
      <w:ind w:firstLine="607" w:firstLineChars="600"/>
      <w:jc w:val="left"/>
    </w:pPr>
    <w:rPr>
      <w:rFonts w:ascii="宋体"/>
      <w:szCs w:val="21"/>
    </w:rPr>
  </w:style>
  <w:style w:type="paragraph" w:styleId="13">
    <w:name w:val="index 3"/>
    <w:basedOn w:val="1"/>
    <w:next w:val="1"/>
    <w:autoRedefine/>
    <w:qFormat/>
    <w:uiPriority w:val="0"/>
    <w:pPr>
      <w:ind w:left="630" w:hanging="210"/>
      <w:jc w:val="left"/>
    </w:pPr>
    <w:rPr>
      <w:rFonts w:ascii="Calibri" w:hAnsi="Calibri"/>
      <w:sz w:val="20"/>
      <w:szCs w:val="20"/>
    </w:rPr>
  </w:style>
  <w:style w:type="paragraph" w:styleId="14">
    <w:name w:val="endnote text"/>
    <w:basedOn w:val="1"/>
    <w:autoRedefine/>
    <w:semiHidden/>
    <w:qFormat/>
    <w:uiPriority w:val="0"/>
    <w:pPr>
      <w:snapToGrid w:val="0"/>
      <w:jc w:val="left"/>
    </w:pPr>
  </w:style>
  <w:style w:type="paragraph" w:styleId="15">
    <w:name w:val="Balloon Text"/>
    <w:basedOn w:val="1"/>
    <w:link w:val="138"/>
    <w:autoRedefine/>
    <w:qFormat/>
    <w:uiPriority w:val="0"/>
    <w:rPr>
      <w:sz w:val="18"/>
      <w:szCs w:val="18"/>
    </w:rPr>
  </w:style>
  <w:style w:type="paragraph" w:styleId="16">
    <w:name w:val="footer"/>
    <w:basedOn w:val="1"/>
    <w:autoRedefine/>
    <w:qFormat/>
    <w:uiPriority w:val="0"/>
    <w:pPr>
      <w:snapToGrid w:val="0"/>
      <w:ind w:right="210" w:rightChars="100"/>
      <w:jc w:val="right"/>
    </w:pPr>
    <w:rPr>
      <w:sz w:val="18"/>
      <w:szCs w:val="18"/>
    </w:rPr>
  </w:style>
  <w:style w:type="paragraph" w:styleId="17">
    <w:name w:val="header"/>
    <w:basedOn w:val="1"/>
    <w:autoRedefine/>
    <w:qFormat/>
    <w:uiPriority w:val="0"/>
    <w:pPr>
      <w:snapToGrid w:val="0"/>
      <w:jc w:val="left"/>
    </w:pPr>
    <w:rPr>
      <w:sz w:val="18"/>
      <w:szCs w:val="18"/>
    </w:rPr>
  </w:style>
  <w:style w:type="paragraph" w:styleId="18">
    <w:name w:val="toc 1"/>
    <w:basedOn w:val="1"/>
    <w:next w:val="1"/>
    <w:semiHidden/>
    <w:qFormat/>
    <w:uiPriority w:val="0"/>
    <w:pPr>
      <w:tabs>
        <w:tab w:val="right" w:leader="dot" w:pos="9242"/>
      </w:tabs>
      <w:spacing w:beforeLines="25" w:afterLines="25"/>
      <w:jc w:val="left"/>
    </w:pPr>
    <w:rPr>
      <w:rFonts w:ascii="宋体"/>
      <w:szCs w:val="21"/>
    </w:rPr>
  </w:style>
  <w:style w:type="paragraph" w:styleId="19">
    <w:name w:val="toc 4"/>
    <w:basedOn w:val="1"/>
    <w:next w:val="1"/>
    <w:autoRedefine/>
    <w:semiHidden/>
    <w:qFormat/>
    <w:uiPriority w:val="0"/>
    <w:pPr>
      <w:tabs>
        <w:tab w:val="right" w:leader="dot" w:pos="9241"/>
      </w:tabs>
      <w:ind w:firstLine="200" w:firstLineChars="200"/>
      <w:jc w:val="left"/>
    </w:pPr>
    <w:rPr>
      <w:rFonts w:ascii="宋体"/>
      <w:szCs w:val="21"/>
    </w:rPr>
  </w:style>
  <w:style w:type="paragraph" w:styleId="20">
    <w:name w:val="index heading"/>
    <w:basedOn w:val="1"/>
    <w:next w:val="21"/>
    <w:autoRedefine/>
    <w:qFormat/>
    <w:uiPriority w:val="0"/>
    <w:pPr>
      <w:spacing w:before="120" w:after="120"/>
      <w:jc w:val="center"/>
    </w:pPr>
    <w:rPr>
      <w:rFonts w:ascii="Calibri" w:hAnsi="Calibri"/>
      <w:b/>
      <w:bCs/>
      <w:iCs/>
      <w:szCs w:val="20"/>
    </w:rPr>
  </w:style>
  <w:style w:type="paragraph" w:styleId="21">
    <w:name w:val="index 1"/>
    <w:basedOn w:val="1"/>
    <w:next w:val="22"/>
    <w:autoRedefine/>
    <w:qFormat/>
    <w:uiPriority w:val="0"/>
    <w:pPr>
      <w:tabs>
        <w:tab w:val="right" w:leader="dot" w:pos="9299"/>
      </w:tabs>
      <w:jc w:val="left"/>
    </w:pPr>
    <w:rPr>
      <w:rFonts w:ascii="宋体"/>
      <w:szCs w:val="21"/>
    </w:rPr>
  </w:style>
  <w:style w:type="paragraph" w:customStyle="1" w:styleId="22">
    <w:name w:val="段"/>
    <w:link w:val="42"/>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23">
    <w:name w:val="footnote text"/>
    <w:basedOn w:val="1"/>
    <w:autoRedefine/>
    <w:qFormat/>
    <w:uiPriority w:val="0"/>
    <w:pPr>
      <w:numPr>
        <w:ilvl w:val="0"/>
        <w:numId w:val="1"/>
      </w:numPr>
      <w:snapToGrid w:val="0"/>
      <w:jc w:val="left"/>
    </w:pPr>
    <w:rPr>
      <w:rFonts w:ascii="宋体"/>
      <w:sz w:val="18"/>
      <w:szCs w:val="18"/>
    </w:rPr>
  </w:style>
  <w:style w:type="paragraph" w:styleId="24">
    <w:name w:val="toc 6"/>
    <w:basedOn w:val="1"/>
    <w:next w:val="1"/>
    <w:autoRedefine/>
    <w:semiHidden/>
    <w:qFormat/>
    <w:uiPriority w:val="0"/>
    <w:pPr>
      <w:tabs>
        <w:tab w:val="right" w:leader="dot" w:pos="9241"/>
      </w:tabs>
      <w:ind w:firstLine="400" w:firstLineChars="400"/>
      <w:jc w:val="left"/>
    </w:pPr>
    <w:rPr>
      <w:rFonts w:ascii="宋体"/>
      <w:szCs w:val="21"/>
    </w:rPr>
  </w:style>
  <w:style w:type="paragraph" w:styleId="25">
    <w:name w:val="index 7"/>
    <w:basedOn w:val="1"/>
    <w:next w:val="1"/>
    <w:autoRedefine/>
    <w:qFormat/>
    <w:uiPriority w:val="0"/>
    <w:pPr>
      <w:ind w:left="1470" w:hanging="210"/>
      <w:jc w:val="left"/>
    </w:pPr>
    <w:rPr>
      <w:rFonts w:ascii="Calibri" w:hAnsi="Calibri"/>
      <w:sz w:val="20"/>
      <w:szCs w:val="20"/>
    </w:rPr>
  </w:style>
  <w:style w:type="paragraph" w:styleId="26">
    <w:name w:val="index 9"/>
    <w:basedOn w:val="1"/>
    <w:next w:val="1"/>
    <w:autoRedefine/>
    <w:qFormat/>
    <w:uiPriority w:val="0"/>
    <w:pPr>
      <w:ind w:left="1890" w:hanging="210"/>
      <w:jc w:val="left"/>
    </w:pPr>
    <w:rPr>
      <w:rFonts w:ascii="Calibri" w:hAnsi="Calibri"/>
      <w:sz w:val="20"/>
      <w:szCs w:val="20"/>
    </w:rPr>
  </w:style>
  <w:style w:type="paragraph" w:styleId="27">
    <w:name w:val="toc 2"/>
    <w:basedOn w:val="1"/>
    <w:next w:val="1"/>
    <w:autoRedefine/>
    <w:semiHidden/>
    <w:qFormat/>
    <w:uiPriority w:val="0"/>
    <w:pPr>
      <w:tabs>
        <w:tab w:val="right" w:leader="dot" w:pos="9242"/>
      </w:tabs>
    </w:pPr>
    <w:rPr>
      <w:rFonts w:ascii="宋体"/>
      <w:szCs w:val="21"/>
    </w:rPr>
  </w:style>
  <w:style w:type="paragraph" w:styleId="28">
    <w:name w:val="toc 9"/>
    <w:basedOn w:val="1"/>
    <w:next w:val="1"/>
    <w:autoRedefine/>
    <w:semiHidden/>
    <w:qFormat/>
    <w:uiPriority w:val="0"/>
    <w:pPr>
      <w:ind w:left="1470"/>
      <w:jc w:val="left"/>
    </w:pPr>
    <w:rPr>
      <w:sz w:val="20"/>
      <w:szCs w:val="20"/>
    </w:rPr>
  </w:style>
  <w:style w:type="paragraph" w:styleId="29">
    <w:name w:val="Normal (Web)"/>
    <w:basedOn w:val="1"/>
    <w:autoRedefine/>
    <w:unhideWhenUsed/>
    <w:qFormat/>
    <w:uiPriority w:val="99"/>
    <w:pPr>
      <w:spacing w:before="100" w:beforeAutospacing="1" w:after="100" w:afterAutospacing="1"/>
      <w:jc w:val="left"/>
    </w:pPr>
    <w:rPr>
      <w:rFonts w:ascii="Calibri" w:hAnsi="Calibri"/>
      <w:kern w:val="0"/>
      <w:sz w:val="24"/>
    </w:rPr>
  </w:style>
  <w:style w:type="paragraph" w:styleId="30">
    <w:name w:val="index 2"/>
    <w:basedOn w:val="1"/>
    <w:next w:val="1"/>
    <w:autoRedefine/>
    <w:qFormat/>
    <w:uiPriority w:val="0"/>
    <w:pPr>
      <w:ind w:left="420" w:hanging="210"/>
      <w:jc w:val="left"/>
    </w:pPr>
    <w:rPr>
      <w:rFonts w:ascii="Calibri" w:hAnsi="Calibri"/>
      <w:sz w:val="20"/>
      <w:szCs w:val="20"/>
    </w:rPr>
  </w:style>
  <w:style w:type="paragraph" w:styleId="31">
    <w:name w:val="annotation subject"/>
    <w:basedOn w:val="7"/>
    <w:next w:val="7"/>
    <w:link w:val="140"/>
    <w:autoRedefine/>
    <w:qFormat/>
    <w:uiPriority w:val="0"/>
    <w:rPr>
      <w:b/>
      <w:bCs/>
    </w:rPr>
  </w:style>
  <w:style w:type="table" w:styleId="33">
    <w:name w:val="Table Grid"/>
    <w:basedOn w:val="32"/>
    <w:autoRedefine/>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endnote reference"/>
    <w:basedOn w:val="34"/>
    <w:autoRedefine/>
    <w:semiHidden/>
    <w:qFormat/>
    <w:uiPriority w:val="0"/>
    <w:rPr>
      <w:vertAlign w:val="superscript"/>
    </w:rPr>
  </w:style>
  <w:style w:type="character" w:styleId="36">
    <w:name w:val="page number"/>
    <w:basedOn w:val="34"/>
    <w:autoRedefine/>
    <w:qFormat/>
    <w:uiPriority w:val="0"/>
    <w:rPr>
      <w:rFonts w:ascii="Times New Roman" w:hAnsi="Times New Roman" w:eastAsia="宋体"/>
      <w:sz w:val="18"/>
    </w:rPr>
  </w:style>
  <w:style w:type="character" w:styleId="37">
    <w:name w:val="FollowedHyperlink"/>
    <w:basedOn w:val="34"/>
    <w:autoRedefine/>
    <w:qFormat/>
    <w:uiPriority w:val="0"/>
    <w:rPr>
      <w:color w:val="800080"/>
      <w:u w:val="single"/>
    </w:rPr>
  </w:style>
  <w:style w:type="character" w:styleId="38">
    <w:name w:val="Emphasis"/>
    <w:basedOn w:val="34"/>
    <w:qFormat/>
    <w:uiPriority w:val="0"/>
    <w:rPr>
      <w:i/>
    </w:rPr>
  </w:style>
  <w:style w:type="character" w:styleId="39">
    <w:name w:val="Hyperlink"/>
    <w:basedOn w:val="34"/>
    <w:autoRedefine/>
    <w:qFormat/>
    <w:uiPriority w:val="0"/>
    <w:rPr>
      <w:color w:val="0000FF"/>
      <w:spacing w:val="0"/>
      <w:w w:val="100"/>
      <w:szCs w:val="21"/>
      <w:u w:val="single"/>
    </w:rPr>
  </w:style>
  <w:style w:type="character" w:styleId="40">
    <w:name w:val="annotation reference"/>
    <w:basedOn w:val="34"/>
    <w:autoRedefine/>
    <w:qFormat/>
    <w:uiPriority w:val="0"/>
    <w:rPr>
      <w:sz w:val="21"/>
      <w:szCs w:val="21"/>
    </w:rPr>
  </w:style>
  <w:style w:type="character" w:styleId="41">
    <w:name w:val="footnote reference"/>
    <w:basedOn w:val="34"/>
    <w:autoRedefine/>
    <w:semiHidden/>
    <w:qFormat/>
    <w:uiPriority w:val="0"/>
    <w:rPr>
      <w:vertAlign w:val="superscript"/>
    </w:rPr>
  </w:style>
  <w:style w:type="character" w:customStyle="1" w:styleId="42">
    <w:name w:val="段 Char"/>
    <w:basedOn w:val="34"/>
    <w:link w:val="22"/>
    <w:autoRedefine/>
    <w:qFormat/>
    <w:uiPriority w:val="0"/>
    <w:rPr>
      <w:rFonts w:ascii="宋体"/>
      <w:sz w:val="21"/>
      <w:lang w:val="en-US" w:eastAsia="zh-CN" w:bidi="ar-SA"/>
    </w:rPr>
  </w:style>
  <w:style w:type="paragraph" w:customStyle="1" w:styleId="43">
    <w:name w:val="一级条标题"/>
    <w:next w:val="22"/>
    <w:autoRedefine/>
    <w:qFormat/>
    <w:uiPriority w:val="0"/>
    <w:pPr>
      <w:numPr>
        <w:ilvl w:val="1"/>
        <w:numId w:val="2"/>
      </w:numPr>
      <w:spacing w:beforeLines="50" w:afterLines="50"/>
      <w:outlineLvl w:val="2"/>
    </w:pPr>
    <w:rPr>
      <w:rFonts w:ascii="黑体" w:hAnsi="Times New Roman" w:eastAsia="黑体" w:cs="Times New Roman"/>
      <w:sz w:val="21"/>
      <w:szCs w:val="21"/>
      <w:lang w:val="en-US" w:eastAsia="zh-CN" w:bidi="ar-SA"/>
    </w:rPr>
  </w:style>
  <w:style w:type="paragraph" w:customStyle="1" w:styleId="44">
    <w:name w:val="标准书脚_奇数页"/>
    <w:autoRedefine/>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45">
    <w:name w:val="标准书眉_奇数页"/>
    <w:next w:val="1"/>
    <w:autoRedefine/>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46">
    <w:name w:val="章标题"/>
    <w:next w:val="22"/>
    <w:autoRedefine/>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47">
    <w:name w:val="二级条标题"/>
    <w:basedOn w:val="43"/>
    <w:next w:val="22"/>
    <w:autoRedefine/>
    <w:qFormat/>
    <w:uiPriority w:val="0"/>
    <w:pPr>
      <w:numPr>
        <w:ilvl w:val="2"/>
      </w:numPr>
      <w:spacing w:before="50" w:after="50"/>
      <w:outlineLvl w:val="3"/>
    </w:pPr>
  </w:style>
  <w:style w:type="paragraph" w:customStyle="1" w:styleId="48">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49">
    <w:name w:val="列项——（一级）"/>
    <w:qFormat/>
    <w:uiPriority w:val="0"/>
    <w:pPr>
      <w:widowControl w:val="0"/>
      <w:numPr>
        <w:ilvl w:val="0"/>
        <w:numId w:val="3"/>
      </w:numPr>
      <w:jc w:val="both"/>
    </w:pPr>
    <w:rPr>
      <w:rFonts w:ascii="宋体" w:hAnsi="Times New Roman" w:eastAsia="宋体" w:cs="Times New Roman"/>
      <w:sz w:val="21"/>
      <w:lang w:val="en-US" w:eastAsia="zh-CN" w:bidi="ar-SA"/>
    </w:rPr>
  </w:style>
  <w:style w:type="paragraph" w:customStyle="1" w:styleId="50">
    <w:name w:val="列项●（二级）"/>
    <w:qFormat/>
    <w:uiPriority w:val="0"/>
    <w:pPr>
      <w:numPr>
        <w:ilvl w:val="1"/>
        <w:numId w:val="3"/>
      </w:numPr>
      <w:tabs>
        <w:tab w:val="left" w:pos="840"/>
      </w:tabs>
      <w:jc w:val="both"/>
    </w:pPr>
    <w:rPr>
      <w:rFonts w:ascii="宋体" w:hAnsi="Times New Roman" w:eastAsia="宋体" w:cs="Times New Roman"/>
      <w:sz w:val="21"/>
      <w:lang w:val="en-US" w:eastAsia="zh-CN" w:bidi="ar-SA"/>
    </w:rPr>
  </w:style>
  <w:style w:type="paragraph" w:customStyle="1" w:styleId="51">
    <w:name w:val="目次、标准名称标题"/>
    <w:basedOn w:val="1"/>
    <w:next w:val="22"/>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52">
    <w:name w:val="三级条标题"/>
    <w:basedOn w:val="47"/>
    <w:next w:val="22"/>
    <w:autoRedefine/>
    <w:qFormat/>
    <w:uiPriority w:val="0"/>
    <w:pPr>
      <w:numPr>
        <w:ilvl w:val="0"/>
        <w:numId w:val="0"/>
      </w:numPr>
      <w:outlineLvl w:val="4"/>
    </w:pPr>
  </w:style>
  <w:style w:type="paragraph" w:customStyle="1" w:styleId="53">
    <w:name w:val="示例"/>
    <w:next w:val="54"/>
    <w:autoRedefine/>
    <w:qFormat/>
    <w:uiPriority w:val="0"/>
    <w:pPr>
      <w:widowControl w:val="0"/>
      <w:numPr>
        <w:ilvl w:val="0"/>
        <w:numId w:val="4"/>
      </w:numPr>
      <w:jc w:val="both"/>
    </w:pPr>
    <w:rPr>
      <w:rFonts w:ascii="宋体" w:hAnsi="Times New Roman" w:eastAsia="宋体" w:cs="Times New Roman"/>
      <w:sz w:val="18"/>
      <w:szCs w:val="18"/>
      <w:lang w:val="en-US" w:eastAsia="zh-CN" w:bidi="ar-SA"/>
    </w:rPr>
  </w:style>
  <w:style w:type="paragraph" w:customStyle="1" w:styleId="54">
    <w:name w:val="示例内容"/>
    <w:autoRedefine/>
    <w:qFormat/>
    <w:uiPriority w:val="0"/>
    <w:pPr>
      <w:ind w:firstLine="200" w:firstLineChars="200"/>
    </w:pPr>
    <w:rPr>
      <w:rFonts w:ascii="宋体" w:hAnsi="Times New Roman" w:eastAsia="宋体" w:cs="Times New Roman"/>
      <w:sz w:val="18"/>
      <w:szCs w:val="18"/>
      <w:lang w:val="en-US" w:eastAsia="zh-CN" w:bidi="ar-SA"/>
    </w:rPr>
  </w:style>
  <w:style w:type="paragraph" w:customStyle="1" w:styleId="55">
    <w:name w:val="数字编号列项（二级）"/>
    <w:autoRedefine/>
    <w:qFormat/>
    <w:uiPriority w:val="0"/>
    <w:pPr>
      <w:numPr>
        <w:ilvl w:val="1"/>
        <w:numId w:val="5"/>
      </w:numPr>
      <w:tabs>
        <w:tab w:val="left" w:pos="846"/>
      </w:tabs>
      <w:jc w:val="both"/>
    </w:pPr>
    <w:rPr>
      <w:rFonts w:ascii="宋体" w:hAnsi="Times New Roman" w:eastAsia="宋体" w:cs="Times New Roman"/>
      <w:sz w:val="21"/>
      <w:lang w:val="en-US" w:eastAsia="zh-CN" w:bidi="ar-SA"/>
    </w:rPr>
  </w:style>
  <w:style w:type="paragraph" w:customStyle="1" w:styleId="56">
    <w:name w:val="四级条标题"/>
    <w:basedOn w:val="52"/>
    <w:next w:val="22"/>
    <w:autoRedefine/>
    <w:qFormat/>
    <w:uiPriority w:val="0"/>
    <w:pPr>
      <w:numPr>
        <w:ilvl w:val="4"/>
        <w:numId w:val="2"/>
      </w:numPr>
      <w:outlineLvl w:val="5"/>
    </w:pPr>
  </w:style>
  <w:style w:type="paragraph" w:customStyle="1" w:styleId="57">
    <w:name w:val="五级条标题"/>
    <w:basedOn w:val="56"/>
    <w:next w:val="22"/>
    <w:autoRedefine/>
    <w:qFormat/>
    <w:uiPriority w:val="0"/>
    <w:pPr>
      <w:numPr>
        <w:ilvl w:val="5"/>
      </w:numPr>
      <w:outlineLvl w:val="6"/>
    </w:pPr>
  </w:style>
  <w:style w:type="paragraph" w:customStyle="1" w:styleId="58">
    <w:name w:val="注："/>
    <w:next w:val="22"/>
    <w:autoRedefine/>
    <w:qFormat/>
    <w:uiPriority w:val="0"/>
    <w:pPr>
      <w:widowControl w:val="0"/>
      <w:numPr>
        <w:ilvl w:val="0"/>
        <w:numId w:val="6"/>
      </w:numPr>
      <w:autoSpaceDE w:val="0"/>
      <w:autoSpaceDN w:val="0"/>
      <w:jc w:val="both"/>
    </w:pPr>
    <w:rPr>
      <w:rFonts w:ascii="宋体" w:hAnsi="Times New Roman" w:eastAsia="宋体" w:cs="Times New Roman"/>
      <w:sz w:val="18"/>
      <w:szCs w:val="18"/>
      <w:lang w:val="en-US" w:eastAsia="zh-CN" w:bidi="ar-SA"/>
    </w:rPr>
  </w:style>
  <w:style w:type="paragraph" w:customStyle="1" w:styleId="59">
    <w:name w:val="注×："/>
    <w:autoRedefine/>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60">
    <w:name w:val="字母编号列项（一级）"/>
    <w:autoRedefine/>
    <w:qFormat/>
    <w:uiPriority w:val="0"/>
    <w:pPr>
      <w:numPr>
        <w:ilvl w:val="0"/>
        <w:numId w:val="5"/>
      </w:numPr>
      <w:jc w:val="both"/>
    </w:pPr>
    <w:rPr>
      <w:rFonts w:ascii="宋体" w:hAnsi="Times New Roman" w:eastAsia="宋体" w:cs="Times New Roman"/>
      <w:sz w:val="21"/>
      <w:lang w:val="en-US" w:eastAsia="zh-CN" w:bidi="ar-SA"/>
    </w:rPr>
  </w:style>
  <w:style w:type="paragraph" w:customStyle="1" w:styleId="61">
    <w:name w:val="列项◆（三级）"/>
    <w:basedOn w:val="1"/>
    <w:autoRedefine/>
    <w:qFormat/>
    <w:uiPriority w:val="0"/>
    <w:pPr>
      <w:numPr>
        <w:ilvl w:val="2"/>
        <w:numId w:val="3"/>
      </w:numPr>
    </w:pPr>
    <w:rPr>
      <w:rFonts w:ascii="宋体"/>
      <w:szCs w:val="21"/>
    </w:rPr>
  </w:style>
  <w:style w:type="paragraph" w:customStyle="1" w:styleId="62">
    <w:name w:val="编号列项（三级）"/>
    <w:autoRedefine/>
    <w:qFormat/>
    <w:uiPriority w:val="0"/>
    <w:rPr>
      <w:rFonts w:ascii="宋体" w:hAnsi="Times New Roman" w:eastAsia="宋体" w:cs="Times New Roman"/>
      <w:sz w:val="21"/>
      <w:lang w:val="en-US" w:eastAsia="zh-CN" w:bidi="ar-SA"/>
    </w:rPr>
  </w:style>
  <w:style w:type="paragraph" w:customStyle="1" w:styleId="63">
    <w:name w:val="示例×："/>
    <w:basedOn w:val="46"/>
    <w:autoRedefine/>
    <w:qFormat/>
    <w:uiPriority w:val="0"/>
    <w:pPr>
      <w:numPr>
        <w:numId w:val="8"/>
      </w:numPr>
      <w:spacing w:beforeLines="0" w:afterLines="0"/>
      <w:outlineLvl w:val="9"/>
    </w:pPr>
    <w:rPr>
      <w:rFonts w:ascii="宋体" w:eastAsia="宋体"/>
      <w:sz w:val="18"/>
      <w:szCs w:val="18"/>
    </w:rPr>
  </w:style>
  <w:style w:type="paragraph" w:customStyle="1" w:styleId="64">
    <w:name w:val="二级无"/>
    <w:basedOn w:val="47"/>
    <w:autoRedefine/>
    <w:qFormat/>
    <w:uiPriority w:val="0"/>
    <w:pPr>
      <w:spacing w:beforeLines="0" w:afterLines="0"/>
    </w:pPr>
    <w:rPr>
      <w:rFonts w:ascii="宋体" w:eastAsia="宋体"/>
    </w:rPr>
  </w:style>
  <w:style w:type="paragraph" w:customStyle="1" w:styleId="65">
    <w:name w:val="注：（正文）"/>
    <w:basedOn w:val="58"/>
    <w:next w:val="22"/>
    <w:autoRedefine/>
    <w:qFormat/>
    <w:uiPriority w:val="0"/>
    <w:pPr>
      <w:numPr>
        <w:ilvl w:val="0"/>
        <w:numId w:val="9"/>
      </w:numPr>
    </w:pPr>
  </w:style>
  <w:style w:type="paragraph" w:customStyle="1" w:styleId="66">
    <w:name w:val="注×：（正文）"/>
    <w:autoRedefine/>
    <w:qFormat/>
    <w:uiPriority w:val="0"/>
    <w:pPr>
      <w:numPr>
        <w:ilvl w:val="0"/>
        <w:numId w:val="10"/>
      </w:numPr>
      <w:jc w:val="both"/>
    </w:pPr>
    <w:rPr>
      <w:rFonts w:ascii="宋体" w:hAnsi="Times New Roman" w:eastAsia="宋体" w:cs="Times New Roman"/>
      <w:sz w:val="18"/>
      <w:szCs w:val="18"/>
      <w:lang w:val="en-US" w:eastAsia="zh-CN" w:bidi="ar-SA"/>
    </w:rPr>
  </w:style>
  <w:style w:type="paragraph" w:customStyle="1" w:styleId="67">
    <w:name w:val="标准标志"/>
    <w:next w:val="1"/>
    <w:autoRedefine/>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68">
    <w:name w:val="标准称谓"/>
    <w:next w:val="1"/>
    <w:autoRedefine/>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69">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70">
    <w:name w:val="标准书眉_偶数页"/>
    <w:basedOn w:val="45"/>
    <w:next w:val="1"/>
    <w:autoRedefine/>
    <w:qFormat/>
    <w:uiPriority w:val="0"/>
    <w:pPr>
      <w:jc w:val="left"/>
    </w:pPr>
  </w:style>
  <w:style w:type="paragraph" w:customStyle="1" w:styleId="71">
    <w:name w:val="标准书眉一"/>
    <w:qFormat/>
    <w:uiPriority w:val="0"/>
    <w:pPr>
      <w:jc w:val="both"/>
    </w:pPr>
    <w:rPr>
      <w:rFonts w:ascii="Times New Roman" w:hAnsi="Times New Roman" w:eastAsia="宋体" w:cs="Times New Roman"/>
      <w:lang w:val="en-US" w:eastAsia="zh-CN" w:bidi="ar-SA"/>
    </w:rPr>
  </w:style>
  <w:style w:type="paragraph" w:customStyle="1" w:styleId="72">
    <w:name w:val="参考文献"/>
    <w:basedOn w:val="1"/>
    <w:next w:val="22"/>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73">
    <w:name w:val="参考文献、索引标题"/>
    <w:basedOn w:val="1"/>
    <w:next w:val="22"/>
    <w:qFormat/>
    <w:uiPriority w:val="0"/>
    <w:pPr>
      <w:keepNext/>
      <w:pageBreakBefore/>
      <w:widowControl/>
      <w:shd w:val="clear" w:color="FFFFFF" w:fill="FFFFFF"/>
      <w:spacing w:before="640" w:after="200"/>
      <w:jc w:val="center"/>
      <w:outlineLvl w:val="0"/>
    </w:pPr>
    <w:rPr>
      <w:rFonts w:ascii="黑体" w:eastAsia="黑体"/>
      <w:kern w:val="0"/>
      <w:szCs w:val="20"/>
    </w:rPr>
  </w:style>
  <w:style w:type="character" w:customStyle="1" w:styleId="74">
    <w:name w:val="发布"/>
    <w:basedOn w:val="34"/>
    <w:autoRedefine/>
    <w:qFormat/>
    <w:uiPriority w:val="0"/>
    <w:rPr>
      <w:rFonts w:ascii="黑体" w:eastAsia="黑体"/>
      <w:spacing w:val="85"/>
      <w:w w:val="100"/>
      <w:position w:val="3"/>
      <w:sz w:val="28"/>
      <w:szCs w:val="28"/>
    </w:rPr>
  </w:style>
  <w:style w:type="paragraph" w:customStyle="1" w:styleId="75">
    <w:name w:val="发布部门"/>
    <w:next w:val="22"/>
    <w:autoRedefine/>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76">
    <w:name w:val="发布日期"/>
    <w:autoRedefine/>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77">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78">
    <w:name w:val="封面标准号1"/>
    <w:autoRedefine/>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79">
    <w:name w:val="封面标准名称"/>
    <w:autoRedefine/>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80">
    <w:name w:val="封面标准英文名称"/>
    <w:basedOn w:val="79"/>
    <w:autoRedefine/>
    <w:qFormat/>
    <w:uiPriority w:val="0"/>
    <w:pPr>
      <w:framePr w:wrap="around"/>
      <w:spacing w:before="370" w:line="400" w:lineRule="exact"/>
    </w:pPr>
    <w:rPr>
      <w:rFonts w:ascii="Times New Roman"/>
      <w:sz w:val="28"/>
      <w:szCs w:val="28"/>
    </w:rPr>
  </w:style>
  <w:style w:type="paragraph" w:customStyle="1" w:styleId="81">
    <w:name w:val="封面一致性程度标识"/>
    <w:basedOn w:val="80"/>
    <w:qFormat/>
    <w:uiPriority w:val="0"/>
    <w:pPr>
      <w:framePr w:wrap="around"/>
      <w:spacing w:before="440"/>
    </w:pPr>
    <w:rPr>
      <w:rFonts w:ascii="宋体" w:eastAsia="宋体"/>
    </w:rPr>
  </w:style>
  <w:style w:type="paragraph" w:customStyle="1" w:styleId="82">
    <w:name w:val="封面标准文稿类别"/>
    <w:basedOn w:val="81"/>
    <w:qFormat/>
    <w:uiPriority w:val="0"/>
    <w:pPr>
      <w:framePr w:wrap="around"/>
      <w:spacing w:after="160" w:line="240" w:lineRule="auto"/>
    </w:pPr>
    <w:rPr>
      <w:sz w:val="24"/>
    </w:rPr>
  </w:style>
  <w:style w:type="paragraph" w:customStyle="1" w:styleId="83">
    <w:name w:val="封面标准文稿编辑信息"/>
    <w:basedOn w:val="82"/>
    <w:autoRedefine/>
    <w:qFormat/>
    <w:uiPriority w:val="0"/>
    <w:pPr>
      <w:framePr w:wrap="around"/>
      <w:spacing w:before="180" w:line="180" w:lineRule="exact"/>
    </w:pPr>
    <w:rPr>
      <w:sz w:val="21"/>
    </w:rPr>
  </w:style>
  <w:style w:type="paragraph" w:customStyle="1" w:styleId="84">
    <w:name w:val="封面正文"/>
    <w:autoRedefine/>
    <w:qFormat/>
    <w:uiPriority w:val="0"/>
    <w:pPr>
      <w:jc w:val="both"/>
    </w:pPr>
    <w:rPr>
      <w:rFonts w:ascii="Times New Roman" w:hAnsi="Times New Roman" w:eastAsia="宋体" w:cs="Times New Roman"/>
      <w:lang w:val="en-US" w:eastAsia="zh-CN" w:bidi="ar-SA"/>
    </w:rPr>
  </w:style>
  <w:style w:type="paragraph" w:customStyle="1" w:styleId="85">
    <w:name w:val="附录标识"/>
    <w:basedOn w:val="1"/>
    <w:next w:val="22"/>
    <w:autoRedefine/>
    <w:qFormat/>
    <w:uiPriority w:val="0"/>
    <w:pPr>
      <w:keepNext/>
      <w:widowControl/>
      <w:numPr>
        <w:ilvl w:val="0"/>
        <w:numId w:val="11"/>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86">
    <w:name w:val="附录标题"/>
    <w:basedOn w:val="22"/>
    <w:next w:val="22"/>
    <w:qFormat/>
    <w:uiPriority w:val="0"/>
    <w:pPr>
      <w:ind w:firstLine="0" w:firstLineChars="0"/>
      <w:jc w:val="center"/>
    </w:pPr>
    <w:rPr>
      <w:rFonts w:ascii="黑体" w:eastAsia="黑体"/>
    </w:rPr>
  </w:style>
  <w:style w:type="paragraph" w:customStyle="1" w:styleId="87">
    <w:name w:val="附录表标号"/>
    <w:basedOn w:val="1"/>
    <w:next w:val="22"/>
    <w:qFormat/>
    <w:uiPriority w:val="0"/>
    <w:pPr>
      <w:numPr>
        <w:ilvl w:val="0"/>
        <w:numId w:val="12"/>
      </w:numPr>
      <w:tabs>
        <w:tab w:val="clear" w:pos="0"/>
      </w:tabs>
      <w:spacing w:line="14" w:lineRule="exact"/>
      <w:ind w:left="811" w:hanging="448"/>
      <w:jc w:val="center"/>
      <w:outlineLvl w:val="0"/>
    </w:pPr>
    <w:rPr>
      <w:color w:val="FFFFFF"/>
    </w:rPr>
  </w:style>
  <w:style w:type="paragraph" w:customStyle="1" w:styleId="88">
    <w:name w:val="附录表标题"/>
    <w:basedOn w:val="1"/>
    <w:next w:val="22"/>
    <w:autoRedefine/>
    <w:qFormat/>
    <w:uiPriority w:val="0"/>
    <w:pPr>
      <w:numPr>
        <w:ilvl w:val="1"/>
        <w:numId w:val="12"/>
      </w:numPr>
      <w:tabs>
        <w:tab w:val="left" w:pos="180"/>
      </w:tabs>
      <w:spacing w:beforeLines="50" w:afterLines="50"/>
      <w:ind w:left="0" w:firstLine="0"/>
      <w:jc w:val="center"/>
    </w:pPr>
    <w:rPr>
      <w:rFonts w:ascii="黑体" w:eastAsia="黑体"/>
      <w:szCs w:val="21"/>
    </w:rPr>
  </w:style>
  <w:style w:type="paragraph" w:customStyle="1" w:styleId="89">
    <w:name w:val="附录二级条标题"/>
    <w:basedOn w:val="1"/>
    <w:next w:val="22"/>
    <w:autoRedefine/>
    <w:qFormat/>
    <w:uiPriority w:val="0"/>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90">
    <w:name w:val="附录二级无"/>
    <w:basedOn w:val="89"/>
    <w:autoRedefine/>
    <w:qFormat/>
    <w:uiPriority w:val="0"/>
    <w:pPr>
      <w:tabs>
        <w:tab w:val="clear" w:pos="360"/>
      </w:tabs>
      <w:spacing w:beforeLines="0" w:afterLines="0"/>
    </w:pPr>
    <w:rPr>
      <w:rFonts w:ascii="宋体" w:eastAsia="宋体"/>
      <w:szCs w:val="21"/>
    </w:rPr>
  </w:style>
  <w:style w:type="paragraph" w:customStyle="1" w:styleId="91">
    <w:name w:val="附录公式"/>
    <w:basedOn w:val="22"/>
    <w:next w:val="22"/>
    <w:link w:val="92"/>
    <w:autoRedefine/>
    <w:qFormat/>
    <w:uiPriority w:val="0"/>
  </w:style>
  <w:style w:type="character" w:customStyle="1" w:styleId="92">
    <w:name w:val="附录公式 Char"/>
    <w:basedOn w:val="42"/>
    <w:link w:val="91"/>
    <w:autoRedefine/>
    <w:qFormat/>
    <w:uiPriority w:val="0"/>
    <w:rPr>
      <w:rFonts w:ascii="宋体"/>
      <w:sz w:val="21"/>
      <w:lang w:val="en-US" w:eastAsia="zh-CN" w:bidi="ar-SA"/>
    </w:rPr>
  </w:style>
  <w:style w:type="paragraph" w:customStyle="1" w:styleId="93">
    <w:name w:val="附录公式编号制表符"/>
    <w:basedOn w:val="1"/>
    <w:next w:val="22"/>
    <w:autoRedefine/>
    <w:qFormat/>
    <w:uiPriority w:val="0"/>
    <w:pPr>
      <w:widowControl/>
      <w:tabs>
        <w:tab w:val="center" w:pos="4201"/>
        <w:tab w:val="right" w:leader="dot" w:pos="9298"/>
      </w:tabs>
      <w:autoSpaceDE w:val="0"/>
      <w:autoSpaceDN w:val="0"/>
    </w:pPr>
    <w:rPr>
      <w:rFonts w:ascii="宋体"/>
      <w:kern w:val="0"/>
      <w:szCs w:val="20"/>
    </w:rPr>
  </w:style>
  <w:style w:type="paragraph" w:customStyle="1" w:styleId="94">
    <w:name w:val="附录三级条标题"/>
    <w:basedOn w:val="89"/>
    <w:next w:val="22"/>
    <w:autoRedefine/>
    <w:qFormat/>
    <w:uiPriority w:val="0"/>
    <w:pPr>
      <w:numPr>
        <w:ilvl w:val="4"/>
      </w:numPr>
      <w:outlineLvl w:val="4"/>
    </w:pPr>
  </w:style>
  <w:style w:type="paragraph" w:customStyle="1" w:styleId="95">
    <w:name w:val="附录三级无"/>
    <w:basedOn w:val="94"/>
    <w:autoRedefine/>
    <w:qFormat/>
    <w:uiPriority w:val="0"/>
    <w:pPr>
      <w:tabs>
        <w:tab w:val="clear" w:pos="360"/>
      </w:tabs>
      <w:spacing w:beforeLines="0" w:afterLines="0"/>
    </w:pPr>
    <w:rPr>
      <w:rFonts w:ascii="宋体" w:eastAsia="宋体"/>
      <w:szCs w:val="21"/>
    </w:rPr>
  </w:style>
  <w:style w:type="paragraph" w:customStyle="1" w:styleId="96">
    <w:name w:val="附录数字编号列项（二级）"/>
    <w:autoRedefine/>
    <w:qFormat/>
    <w:uiPriority w:val="0"/>
    <w:pPr>
      <w:numPr>
        <w:ilvl w:val="1"/>
        <w:numId w:val="13"/>
      </w:numPr>
    </w:pPr>
    <w:rPr>
      <w:rFonts w:ascii="宋体" w:hAnsi="Times New Roman" w:eastAsia="宋体" w:cs="Times New Roman"/>
      <w:sz w:val="21"/>
      <w:lang w:val="en-US" w:eastAsia="zh-CN" w:bidi="ar-SA"/>
    </w:rPr>
  </w:style>
  <w:style w:type="paragraph" w:customStyle="1" w:styleId="97">
    <w:name w:val="附录四级条标题"/>
    <w:basedOn w:val="94"/>
    <w:next w:val="22"/>
    <w:autoRedefine/>
    <w:qFormat/>
    <w:uiPriority w:val="0"/>
    <w:pPr>
      <w:numPr>
        <w:ilvl w:val="5"/>
      </w:numPr>
      <w:outlineLvl w:val="5"/>
    </w:pPr>
  </w:style>
  <w:style w:type="paragraph" w:customStyle="1" w:styleId="98">
    <w:name w:val="附录四级无"/>
    <w:basedOn w:val="97"/>
    <w:autoRedefine/>
    <w:qFormat/>
    <w:uiPriority w:val="0"/>
    <w:pPr>
      <w:tabs>
        <w:tab w:val="clear" w:pos="360"/>
      </w:tabs>
      <w:spacing w:beforeLines="0" w:afterLines="0"/>
    </w:pPr>
    <w:rPr>
      <w:rFonts w:ascii="宋体" w:eastAsia="宋体"/>
      <w:szCs w:val="21"/>
    </w:rPr>
  </w:style>
  <w:style w:type="paragraph" w:customStyle="1" w:styleId="99">
    <w:name w:val="附录图标号"/>
    <w:basedOn w:val="1"/>
    <w:autoRedefine/>
    <w:qFormat/>
    <w:uiPriority w:val="0"/>
    <w:pPr>
      <w:keepNext/>
      <w:pageBreakBefore/>
      <w:widowControl/>
      <w:numPr>
        <w:ilvl w:val="0"/>
        <w:numId w:val="14"/>
      </w:numPr>
      <w:spacing w:line="14" w:lineRule="exact"/>
      <w:ind w:left="0" w:firstLine="363"/>
      <w:jc w:val="center"/>
      <w:outlineLvl w:val="0"/>
    </w:pPr>
    <w:rPr>
      <w:color w:val="FFFFFF"/>
    </w:rPr>
  </w:style>
  <w:style w:type="paragraph" w:customStyle="1" w:styleId="100">
    <w:name w:val="附录图标题"/>
    <w:basedOn w:val="1"/>
    <w:next w:val="22"/>
    <w:qFormat/>
    <w:uiPriority w:val="0"/>
    <w:pPr>
      <w:numPr>
        <w:ilvl w:val="1"/>
        <w:numId w:val="14"/>
      </w:numPr>
      <w:tabs>
        <w:tab w:val="left" w:pos="363"/>
      </w:tabs>
      <w:spacing w:beforeLines="50" w:afterLines="50"/>
      <w:ind w:left="0" w:firstLine="0"/>
      <w:jc w:val="center"/>
    </w:pPr>
    <w:rPr>
      <w:rFonts w:ascii="黑体" w:eastAsia="黑体"/>
      <w:szCs w:val="21"/>
    </w:rPr>
  </w:style>
  <w:style w:type="paragraph" w:customStyle="1" w:styleId="101">
    <w:name w:val="附录五级条标题"/>
    <w:basedOn w:val="97"/>
    <w:next w:val="22"/>
    <w:autoRedefine/>
    <w:qFormat/>
    <w:uiPriority w:val="0"/>
    <w:pPr>
      <w:numPr>
        <w:ilvl w:val="6"/>
      </w:numPr>
      <w:outlineLvl w:val="6"/>
    </w:pPr>
  </w:style>
  <w:style w:type="paragraph" w:customStyle="1" w:styleId="102">
    <w:name w:val="附录五级无"/>
    <w:basedOn w:val="101"/>
    <w:autoRedefine/>
    <w:qFormat/>
    <w:uiPriority w:val="0"/>
    <w:pPr>
      <w:tabs>
        <w:tab w:val="clear" w:pos="360"/>
      </w:tabs>
      <w:spacing w:beforeLines="0" w:afterLines="0"/>
    </w:pPr>
    <w:rPr>
      <w:rFonts w:ascii="宋体" w:eastAsia="宋体"/>
      <w:szCs w:val="21"/>
    </w:rPr>
  </w:style>
  <w:style w:type="paragraph" w:customStyle="1" w:styleId="103">
    <w:name w:val="附录章标题"/>
    <w:next w:val="22"/>
    <w:autoRedefine/>
    <w:qFormat/>
    <w:uiPriority w:val="0"/>
    <w:pPr>
      <w:numPr>
        <w:ilvl w:val="1"/>
        <w:numId w:val="11"/>
      </w:numPr>
      <w:tabs>
        <w:tab w:val="left" w:pos="360"/>
      </w:tabs>
      <w:wordWrap w:val="0"/>
      <w:overflowPunct w:val="0"/>
      <w:autoSpaceDE w:val="0"/>
      <w:spacing w:beforeLines="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104">
    <w:name w:val="附录一级条标题"/>
    <w:basedOn w:val="103"/>
    <w:next w:val="22"/>
    <w:autoRedefine/>
    <w:qFormat/>
    <w:uiPriority w:val="0"/>
    <w:pPr>
      <w:numPr>
        <w:ilvl w:val="2"/>
      </w:numPr>
      <w:autoSpaceDN w:val="0"/>
      <w:spacing w:beforeLines="50" w:afterLines="50"/>
      <w:outlineLvl w:val="2"/>
    </w:pPr>
  </w:style>
  <w:style w:type="paragraph" w:customStyle="1" w:styleId="105">
    <w:name w:val="附录一级无"/>
    <w:basedOn w:val="104"/>
    <w:autoRedefine/>
    <w:qFormat/>
    <w:uiPriority w:val="0"/>
    <w:pPr>
      <w:tabs>
        <w:tab w:val="clear" w:pos="360"/>
      </w:tabs>
      <w:spacing w:beforeLines="0" w:afterLines="0"/>
    </w:pPr>
    <w:rPr>
      <w:rFonts w:ascii="宋体" w:eastAsia="宋体"/>
      <w:szCs w:val="21"/>
    </w:rPr>
  </w:style>
  <w:style w:type="paragraph" w:customStyle="1" w:styleId="106">
    <w:name w:val="附录字母编号列项（一级）"/>
    <w:autoRedefine/>
    <w:qFormat/>
    <w:uiPriority w:val="0"/>
    <w:pPr>
      <w:numPr>
        <w:ilvl w:val="0"/>
        <w:numId w:val="13"/>
      </w:numPr>
    </w:pPr>
    <w:rPr>
      <w:rFonts w:ascii="宋体" w:hAnsi="Times New Roman" w:eastAsia="宋体" w:cs="Times New Roman"/>
      <w:sz w:val="21"/>
      <w:lang w:val="en-US" w:eastAsia="zh-CN" w:bidi="ar-SA"/>
    </w:rPr>
  </w:style>
  <w:style w:type="paragraph" w:customStyle="1" w:styleId="107">
    <w:name w:val="列项说明"/>
    <w:basedOn w:val="1"/>
    <w:autoRedefine/>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108">
    <w:name w:val="列项说明数字编号"/>
    <w:autoRedefine/>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109">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paragraph" w:customStyle="1" w:styleId="110">
    <w:name w:val="其他标准标志"/>
    <w:basedOn w:val="67"/>
    <w:autoRedefine/>
    <w:qFormat/>
    <w:uiPriority w:val="0"/>
    <w:pPr>
      <w:framePr w:w="6101" w:wrap="around" w:vAnchor="page" w:hAnchor="page" w:x="4673" w:y="942"/>
    </w:pPr>
    <w:rPr>
      <w:w w:val="130"/>
    </w:rPr>
  </w:style>
  <w:style w:type="paragraph" w:customStyle="1" w:styleId="111">
    <w:name w:val="其他标准称谓"/>
    <w:next w:val="1"/>
    <w:autoRedefine/>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112">
    <w:name w:val="其他发布部门"/>
    <w:basedOn w:val="75"/>
    <w:autoRedefine/>
    <w:qFormat/>
    <w:uiPriority w:val="0"/>
    <w:pPr>
      <w:framePr w:wrap="around" w:y="15310"/>
      <w:spacing w:line="0" w:lineRule="atLeast"/>
    </w:pPr>
    <w:rPr>
      <w:rFonts w:ascii="黑体" w:eastAsia="黑体"/>
      <w:b w:val="0"/>
    </w:rPr>
  </w:style>
  <w:style w:type="paragraph" w:customStyle="1" w:styleId="113">
    <w:name w:val="前言、引言标题"/>
    <w:next w:val="22"/>
    <w:autoRedefine/>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14">
    <w:name w:val="三级无"/>
    <w:basedOn w:val="52"/>
    <w:autoRedefine/>
    <w:qFormat/>
    <w:uiPriority w:val="0"/>
    <w:pPr>
      <w:spacing w:beforeLines="0" w:afterLines="0"/>
    </w:pPr>
    <w:rPr>
      <w:rFonts w:ascii="宋体" w:eastAsia="宋体"/>
    </w:rPr>
  </w:style>
  <w:style w:type="paragraph" w:customStyle="1" w:styleId="115">
    <w:name w:val="实施日期"/>
    <w:basedOn w:val="76"/>
    <w:autoRedefine/>
    <w:qFormat/>
    <w:uiPriority w:val="0"/>
    <w:pPr>
      <w:framePr w:wrap="around" w:vAnchor="page" w:hAnchor="text"/>
      <w:jc w:val="right"/>
    </w:pPr>
  </w:style>
  <w:style w:type="paragraph" w:customStyle="1" w:styleId="116">
    <w:name w:val="示例后文字"/>
    <w:basedOn w:val="22"/>
    <w:next w:val="22"/>
    <w:autoRedefine/>
    <w:qFormat/>
    <w:uiPriority w:val="0"/>
    <w:pPr>
      <w:ind w:firstLine="360"/>
    </w:pPr>
    <w:rPr>
      <w:sz w:val="18"/>
    </w:rPr>
  </w:style>
  <w:style w:type="paragraph" w:customStyle="1" w:styleId="117">
    <w:name w:val="首示例"/>
    <w:next w:val="22"/>
    <w:link w:val="118"/>
    <w:autoRedefine/>
    <w:qFormat/>
    <w:uiPriority w:val="0"/>
    <w:pPr>
      <w:numPr>
        <w:ilvl w:val="0"/>
        <w:numId w:val="15"/>
      </w:numPr>
      <w:tabs>
        <w:tab w:val="left" w:pos="360"/>
      </w:tabs>
      <w:ind w:firstLine="0"/>
    </w:pPr>
    <w:rPr>
      <w:rFonts w:ascii="宋体" w:hAnsi="宋体" w:eastAsia="宋体" w:cs="Times New Roman"/>
      <w:kern w:val="2"/>
      <w:sz w:val="18"/>
      <w:szCs w:val="18"/>
      <w:lang w:val="en-US" w:eastAsia="zh-CN" w:bidi="ar-SA"/>
    </w:rPr>
  </w:style>
  <w:style w:type="character" w:customStyle="1" w:styleId="118">
    <w:name w:val="首示例 Char"/>
    <w:basedOn w:val="34"/>
    <w:link w:val="117"/>
    <w:autoRedefine/>
    <w:qFormat/>
    <w:uiPriority w:val="0"/>
    <w:rPr>
      <w:rFonts w:ascii="宋体" w:hAnsi="宋体"/>
      <w:kern w:val="2"/>
      <w:sz w:val="18"/>
      <w:szCs w:val="18"/>
      <w:lang w:val="en-US" w:eastAsia="zh-CN" w:bidi="ar-SA"/>
    </w:rPr>
  </w:style>
  <w:style w:type="paragraph" w:customStyle="1" w:styleId="119">
    <w:name w:val="四级无"/>
    <w:basedOn w:val="56"/>
    <w:autoRedefine/>
    <w:qFormat/>
    <w:uiPriority w:val="0"/>
    <w:pPr>
      <w:spacing w:beforeLines="0" w:afterLines="0"/>
    </w:pPr>
    <w:rPr>
      <w:rFonts w:ascii="宋体" w:eastAsia="宋体"/>
    </w:rPr>
  </w:style>
  <w:style w:type="paragraph" w:customStyle="1" w:styleId="120">
    <w:name w:val="条文脚注"/>
    <w:basedOn w:val="23"/>
    <w:autoRedefine/>
    <w:qFormat/>
    <w:uiPriority w:val="0"/>
    <w:pPr>
      <w:numPr>
        <w:numId w:val="0"/>
      </w:numPr>
      <w:jc w:val="both"/>
    </w:pPr>
  </w:style>
  <w:style w:type="paragraph" w:customStyle="1" w:styleId="121">
    <w:name w:val="图标脚注说明"/>
    <w:basedOn w:val="22"/>
    <w:autoRedefine/>
    <w:qFormat/>
    <w:uiPriority w:val="0"/>
    <w:pPr>
      <w:ind w:left="840" w:hanging="420" w:firstLineChars="0"/>
    </w:pPr>
    <w:rPr>
      <w:sz w:val="18"/>
      <w:szCs w:val="18"/>
    </w:rPr>
  </w:style>
  <w:style w:type="paragraph" w:customStyle="1" w:styleId="122">
    <w:name w:val="图表脚注说明"/>
    <w:basedOn w:val="1"/>
    <w:autoRedefine/>
    <w:qFormat/>
    <w:uiPriority w:val="0"/>
    <w:pPr>
      <w:numPr>
        <w:ilvl w:val="0"/>
        <w:numId w:val="16"/>
      </w:numPr>
    </w:pPr>
    <w:rPr>
      <w:rFonts w:ascii="宋体"/>
      <w:sz w:val="18"/>
      <w:szCs w:val="18"/>
    </w:rPr>
  </w:style>
  <w:style w:type="paragraph" w:customStyle="1" w:styleId="123">
    <w:name w:val="图的脚注"/>
    <w:next w:val="22"/>
    <w:autoRedefine/>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124">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25">
    <w:name w:val="五级无"/>
    <w:basedOn w:val="57"/>
    <w:autoRedefine/>
    <w:qFormat/>
    <w:uiPriority w:val="0"/>
    <w:pPr>
      <w:spacing w:beforeLines="0" w:afterLines="0"/>
    </w:pPr>
    <w:rPr>
      <w:rFonts w:ascii="宋体" w:eastAsia="宋体"/>
    </w:rPr>
  </w:style>
  <w:style w:type="paragraph" w:customStyle="1" w:styleId="126">
    <w:name w:val="一级无"/>
    <w:basedOn w:val="43"/>
    <w:autoRedefine/>
    <w:qFormat/>
    <w:uiPriority w:val="0"/>
    <w:pPr>
      <w:spacing w:beforeLines="0" w:afterLines="0"/>
    </w:pPr>
    <w:rPr>
      <w:rFonts w:ascii="宋体" w:eastAsia="宋体"/>
    </w:rPr>
  </w:style>
  <w:style w:type="paragraph" w:customStyle="1" w:styleId="127">
    <w:name w:val="正文表标题"/>
    <w:next w:val="22"/>
    <w:autoRedefine/>
    <w:qFormat/>
    <w:uiPriority w:val="0"/>
    <w:pPr>
      <w:numPr>
        <w:ilvl w:val="0"/>
        <w:numId w:val="17"/>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28">
    <w:name w:val="正文公式编号制表符"/>
    <w:basedOn w:val="22"/>
    <w:next w:val="22"/>
    <w:autoRedefine/>
    <w:qFormat/>
    <w:uiPriority w:val="0"/>
    <w:pPr>
      <w:ind w:firstLine="0" w:firstLineChars="0"/>
    </w:pPr>
  </w:style>
  <w:style w:type="paragraph" w:customStyle="1" w:styleId="129">
    <w:name w:val="正文图标题"/>
    <w:next w:val="22"/>
    <w:autoRedefine/>
    <w:qFormat/>
    <w:uiPriority w:val="0"/>
    <w:pPr>
      <w:numPr>
        <w:ilvl w:val="0"/>
        <w:numId w:val="18"/>
      </w:numPr>
      <w:spacing w:beforeLines="50" w:afterLines="50"/>
      <w:jc w:val="center"/>
    </w:pPr>
    <w:rPr>
      <w:rFonts w:ascii="黑体" w:hAnsi="Times New Roman" w:eastAsia="黑体" w:cs="Times New Roman"/>
      <w:sz w:val="21"/>
      <w:lang w:val="en-US" w:eastAsia="zh-CN" w:bidi="ar-SA"/>
    </w:rPr>
  </w:style>
  <w:style w:type="paragraph" w:customStyle="1" w:styleId="130">
    <w:name w:val="终结线"/>
    <w:basedOn w:val="1"/>
    <w:qFormat/>
    <w:uiPriority w:val="0"/>
    <w:pPr>
      <w:framePr w:hSpace="181" w:vSpace="181" w:wrap="around" w:vAnchor="text" w:hAnchor="margin" w:xAlign="center" w:y="285"/>
    </w:pPr>
  </w:style>
  <w:style w:type="paragraph" w:customStyle="1" w:styleId="131">
    <w:name w:val="其他发布日期"/>
    <w:basedOn w:val="76"/>
    <w:qFormat/>
    <w:uiPriority w:val="0"/>
    <w:pPr>
      <w:framePr w:wrap="around" w:vAnchor="page" w:hAnchor="text" w:x="1419"/>
    </w:pPr>
  </w:style>
  <w:style w:type="paragraph" w:customStyle="1" w:styleId="132">
    <w:name w:val="其他实施日期"/>
    <w:basedOn w:val="115"/>
    <w:autoRedefine/>
    <w:qFormat/>
    <w:uiPriority w:val="0"/>
    <w:pPr>
      <w:framePr w:wrap="around"/>
    </w:pPr>
  </w:style>
  <w:style w:type="paragraph" w:customStyle="1" w:styleId="133">
    <w:name w:val="封面标准名称2"/>
    <w:basedOn w:val="79"/>
    <w:autoRedefine/>
    <w:qFormat/>
    <w:uiPriority w:val="0"/>
    <w:pPr>
      <w:framePr w:wrap="around" w:y="4469"/>
      <w:spacing w:beforeLines="630"/>
    </w:pPr>
  </w:style>
  <w:style w:type="paragraph" w:customStyle="1" w:styleId="134">
    <w:name w:val="封面标准英文名称2"/>
    <w:basedOn w:val="80"/>
    <w:autoRedefine/>
    <w:qFormat/>
    <w:uiPriority w:val="0"/>
    <w:pPr>
      <w:framePr w:wrap="around" w:y="4469"/>
    </w:pPr>
  </w:style>
  <w:style w:type="paragraph" w:customStyle="1" w:styleId="135">
    <w:name w:val="封面一致性程度标识2"/>
    <w:basedOn w:val="81"/>
    <w:qFormat/>
    <w:uiPriority w:val="0"/>
    <w:pPr>
      <w:framePr w:wrap="around" w:y="4469"/>
    </w:pPr>
  </w:style>
  <w:style w:type="paragraph" w:customStyle="1" w:styleId="136">
    <w:name w:val="封面标准文稿类别2"/>
    <w:basedOn w:val="82"/>
    <w:autoRedefine/>
    <w:qFormat/>
    <w:uiPriority w:val="0"/>
    <w:pPr>
      <w:framePr w:wrap="around" w:y="4469"/>
    </w:pPr>
  </w:style>
  <w:style w:type="paragraph" w:customStyle="1" w:styleId="137">
    <w:name w:val="封面标准文稿编辑信息2"/>
    <w:basedOn w:val="83"/>
    <w:autoRedefine/>
    <w:qFormat/>
    <w:uiPriority w:val="0"/>
    <w:pPr>
      <w:framePr w:wrap="around" w:y="4469"/>
    </w:pPr>
  </w:style>
  <w:style w:type="character" w:customStyle="1" w:styleId="138">
    <w:name w:val="批注框文本 字符"/>
    <w:basedOn w:val="34"/>
    <w:link w:val="15"/>
    <w:autoRedefine/>
    <w:qFormat/>
    <w:uiPriority w:val="0"/>
    <w:rPr>
      <w:kern w:val="2"/>
      <w:sz w:val="18"/>
      <w:szCs w:val="18"/>
    </w:rPr>
  </w:style>
  <w:style w:type="character" w:customStyle="1" w:styleId="139">
    <w:name w:val="批注文字 字符"/>
    <w:basedOn w:val="34"/>
    <w:link w:val="7"/>
    <w:autoRedefine/>
    <w:qFormat/>
    <w:uiPriority w:val="0"/>
    <w:rPr>
      <w:kern w:val="2"/>
      <w:sz w:val="21"/>
      <w:szCs w:val="24"/>
    </w:rPr>
  </w:style>
  <w:style w:type="character" w:customStyle="1" w:styleId="140">
    <w:name w:val="批注主题 字符"/>
    <w:basedOn w:val="139"/>
    <w:link w:val="31"/>
    <w:autoRedefine/>
    <w:qFormat/>
    <w:uiPriority w:val="0"/>
    <w:rPr>
      <w:b/>
      <w:bCs/>
      <w:kern w:val="2"/>
      <w:sz w:val="21"/>
      <w:szCs w:val="24"/>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microsoft.com/office/2006/relationships/keyMapCustomizations" Target="customizations.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120"/>
    <customShpInfo spid="_x0000_s2119"/>
    <customShpInfo spid="_x0000_s2118"/>
    <customShpInfo spid="_x0000_s2117"/>
    <customShpInfo spid="_x0000_s211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zle</Company>
  <Pages>8</Pages>
  <Words>666</Words>
  <Characters>794</Characters>
  <Lines>41</Lines>
  <Paragraphs>11</Paragraphs>
  <TotalTime>5</TotalTime>
  <ScaleCrop>false</ScaleCrop>
  <LinksUpToDate>false</LinksUpToDate>
  <CharactersWithSpaces>827</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2020-03-12T12:34:00Z</dcterms:created>
  <dc:creator>CNIS</dc:creator>
  <cp:lastModifiedBy>林鹏飞</cp:lastModifiedBy>
  <dcterms:modified xsi:type="dcterms:W3CDTF">2024-12-08T14:03:00Z</dcterms:modified>
  <dc:title>标准名称</dc:title>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FA1F1C4BDB53401792C4BF9812A80D2F</vt:lpwstr>
  </property>
</Properties>
</file>