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insoku w:val="0"/>
        <w:overflowPunct w:val="0"/>
        <w:spacing w:beforeLines="100" w:afterLines="300"/>
        <w:ind w:left="0"/>
        <w:jc w:val="center"/>
        <w:rPr>
          <w:color w:val="auto"/>
          <w:sz w:val="44"/>
          <w:szCs w:val="44"/>
        </w:rPr>
      </w:pPr>
      <w:r>
        <w:rPr>
          <w:rFonts w:hint="eastAsia"/>
          <w:color w:val="auto"/>
          <w:sz w:val="44"/>
          <w:szCs w:val="44"/>
        </w:rPr>
        <w:t>陕西省地方标准制定项目</w:t>
      </w:r>
    </w:p>
    <w:p>
      <w:pPr>
        <w:pStyle w:val="8"/>
        <w:kinsoku w:val="0"/>
        <w:overflowPunct w:val="0"/>
        <w:spacing w:beforeLines="100" w:line="334" w:lineRule="auto"/>
        <w:ind w:left="1559" w:hanging="1559"/>
        <w:jc w:val="center"/>
        <w:rPr>
          <w:color w:val="auto"/>
          <w:sz w:val="48"/>
          <w:szCs w:val="48"/>
        </w:rPr>
      </w:pPr>
      <w:bookmarkStart w:id="0" w:name="_Hlk127984655"/>
      <w:r>
        <w:rPr>
          <w:rFonts w:hint="eastAsia"/>
          <w:color w:val="auto"/>
          <w:sz w:val="48"/>
          <w:szCs w:val="48"/>
        </w:rPr>
        <w:t>《河湖水生态环境健康评估技术导则》</w:t>
      </w:r>
    </w:p>
    <w:p>
      <w:pPr>
        <w:pStyle w:val="8"/>
        <w:kinsoku w:val="0"/>
        <w:overflowPunct w:val="0"/>
        <w:spacing w:beforeLines="100" w:line="334" w:lineRule="auto"/>
        <w:ind w:left="1559" w:hanging="1559"/>
        <w:jc w:val="center"/>
        <w:rPr>
          <w:color w:val="auto"/>
          <w:sz w:val="48"/>
          <w:szCs w:val="48"/>
        </w:rPr>
      </w:pPr>
      <w:r>
        <w:rPr>
          <w:rFonts w:hint="eastAsia"/>
          <w:color w:val="auto"/>
          <w:sz w:val="48"/>
          <w:szCs w:val="48"/>
        </w:rPr>
        <w:t>编制说明</w:t>
      </w:r>
    </w:p>
    <w:bookmarkEnd w:id="0"/>
    <w:p>
      <w:pPr>
        <w:pStyle w:val="8"/>
        <w:kinsoku w:val="0"/>
        <w:overflowPunct w:val="0"/>
        <w:spacing w:before="20"/>
        <w:ind w:left="0"/>
        <w:jc w:val="center"/>
        <w:rPr>
          <w:rFonts w:ascii="黑体" w:hAnsi="黑体" w:eastAsia="黑体" w:cs="黑体"/>
          <w:color w:val="auto"/>
          <w:sz w:val="30"/>
          <w:szCs w:val="30"/>
        </w:rPr>
      </w:pPr>
      <w:r>
        <w:rPr>
          <w:rFonts w:hint="eastAsia" w:ascii="黑体" w:hAnsi="黑体" w:eastAsia="黑体" w:cs="黑体"/>
          <w:color w:val="auto"/>
          <w:sz w:val="30"/>
          <w:szCs w:val="30"/>
        </w:rPr>
        <w:t>（</w:t>
      </w:r>
      <w:r>
        <w:rPr>
          <w:rFonts w:ascii="Segoe UI Symbol" w:hAnsi="Segoe UI Symbol" w:eastAsia="黑体" w:cs="Segoe UI Symbol"/>
          <w:color w:val="auto"/>
          <w:sz w:val="30"/>
          <w:szCs w:val="30"/>
        </w:rPr>
        <w:t>☑</w:t>
      </w:r>
      <w:r>
        <w:rPr>
          <w:rFonts w:ascii="黑体" w:hAnsi="黑体" w:eastAsia="黑体" w:cs="Segoe UI Symbol"/>
          <w:color w:val="auto"/>
          <w:spacing w:val="-40"/>
          <w:sz w:val="30"/>
          <w:szCs w:val="30"/>
        </w:rPr>
        <w:t xml:space="preserve"> </w:t>
      </w:r>
      <w:r>
        <w:rPr>
          <w:rFonts w:hint="eastAsia" w:ascii="黑体" w:hAnsi="黑体" w:eastAsia="黑体" w:cs="黑体"/>
          <w:color w:val="auto"/>
          <w:sz w:val="30"/>
          <w:szCs w:val="30"/>
        </w:rPr>
        <w:t>征求意见稿</w:t>
      </w:r>
      <w:r>
        <w:rPr>
          <w:rFonts w:hint="eastAsia" w:ascii="黑体" w:hAnsi="黑体" w:eastAsia="黑体" w:cs="黑体"/>
          <w:color w:val="auto"/>
          <w:sz w:val="30"/>
          <w:szCs w:val="30"/>
        </w:rPr>
        <w:sym w:font="Wingdings 2" w:char="00A3"/>
      </w:r>
      <w:r>
        <w:rPr>
          <w:rFonts w:hint="eastAsia" w:ascii="黑体" w:hAnsi="黑体" w:eastAsia="黑体" w:cs="黑体"/>
          <w:color w:val="auto"/>
          <w:sz w:val="30"/>
          <w:szCs w:val="30"/>
        </w:rPr>
        <w:t>送审稿□报批稿）</w:t>
      </w:r>
    </w:p>
    <w:p>
      <w:pPr>
        <w:pStyle w:val="8"/>
        <w:kinsoku w:val="0"/>
        <w:overflowPunct w:val="0"/>
        <w:spacing w:before="20"/>
        <w:ind w:left="0"/>
        <w:jc w:val="center"/>
        <w:rPr>
          <w:rFonts w:ascii="黑体" w:hAnsi="黑体" w:eastAsia="黑体" w:cs="黑体"/>
          <w:color w:val="auto"/>
          <w:sz w:val="30"/>
          <w:szCs w:val="30"/>
        </w:rPr>
      </w:pPr>
    </w:p>
    <w:p>
      <w:pPr>
        <w:pStyle w:val="8"/>
        <w:kinsoku w:val="0"/>
        <w:overflowPunct w:val="0"/>
        <w:spacing w:before="20"/>
        <w:ind w:left="0"/>
        <w:jc w:val="center"/>
        <w:rPr>
          <w:rFonts w:ascii="黑体" w:hAnsi="黑体" w:eastAsia="黑体" w:cs="黑体"/>
          <w:color w:val="auto"/>
          <w:sz w:val="30"/>
          <w:szCs w:val="30"/>
        </w:rPr>
      </w:pPr>
    </w:p>
    <w:p>
      <w:pPr>
        <w:pStyle w:val="8"/>
        <w:kinsoku w:val="0"/>
        <w:overflowPunct w:val="0"/>
        <w:spacing w:before="20"/>
        <w:ind w:left="0"/>
        <w:jc w:val="center"/>
        <w:rPr>
          <w:rFonts w:ascii="黑体" w:hAnsi="黑体" w:eastAsia="黑体" w:cs="黑体"/>
          <w:color w:val="auto"/>
          <w:sz w:val="30"/>
          <w:szCs w:val="30"/>
        </w:rPr>
      </w:pPr>
    </w:p>
    <w:p>
      <w:pPr>
        <w:pStyle w:val="8"/>
        <w:kinsoku w:val="0"/>
        <w:overflowPunct w:val="0"/>
        <w:spacing w:before="20"/>
        <w:ind w:left="0"/>
        <w:jc w:val="center"/>
        <w:rPr>
          <w:rFonts w:ascii="黑体" w:hAnsi="黑体" w:eastAsia="黑体" w:cs="黑体"/>
          <w:color w:val="auto"/>
          <w:sz w:val="30"/>
          <w:szCs w:val="30"/>
        </w:rPr>
      </w:pPr>
    </w:p>
    <w:p>
      <w:pPr>
        <w:pStyle w:val="8"/>
        <w:kinsoku w:val="0"/>
        <w:overflowPunct w:val="0"/>
        <w:spacing w:before="20"/>
        <w:ind w:left="0"/>
        <w:jc w:val="center"/>
        <w:rPr>
          <w:rFonts w:ascii="黑体" w:hAnsi="黑体" w:eastAsia="黑体" w:cs="黑体"/>
          <w:color w:val="auto"/>
          <w:sz w:val="30"/>
          <w:szCs w:val="30"/>
        </w:rPr>
      </w:pPr>
    </w:p>
    <w:p>
      <w:pPr>
        <w:pStyle w:val="8"/>
        <w:kinsoku w:val="0"/>
        <w:overflowPunct w:val="0"/>
        <w:spacing w:before="20"/>
        <w:ind w:left="0"/>
        <w:jc w:val="center"/>
        <w:rPr>
          <w:rFonts w:ascii="黑体" w:hAnsi="黑体" w:eastAsia="黑体" w:cs="黑体"/>
          <w:color w:val="auto"/>
          <w:sz w:val="30"/>
          <w:szCs w:val="30"/>
        </w:rPr>
      </w:pPr>
    </w:p>
    <w:p>
      <w:pPr>
        <w:pStyle w:val="8"/>
        <w:kinsoku w:val="0"/>
        <w:overflowPunct w:val="0"/>
        <w:spacing w:before="20"/>
        <w:ind w:left="0"/>
        <w:jc w:val="center"/>
        <w:rPr>
          <w:rFonts w:ascii="黑体" w:hAnsi="黑体" w:eastAsia="黑体" w:cs="黑体"/>
          <w:color w:val="auto"/>
          <w:sz w:val="30"/>
          <w:szCs w:val="30"/>
        </w:rPr>
      </w:pPr>
    </w:p>
    <w:p>
      <w:pPr>
        <w:pStyle w:val="8"/>
        <w:kinsoku w:val="0"/>
        <w:overflowPunct w:val="0"/>
        <w:spacing w:before="20"/>
        <w:ind w:left="0"/>
        <w:jc w:val="center"/>
        <w:rPr>
          <w:b/>
          <w:bCs/>
          <w:color w:val="auto"/>
          <w:sz w:val="30"/>
          <w:szCs w:val="30"/>
        </w:rPr>
      </w:pPr>
      <w:r>
        <w:rPr>
          <w:rFonts w:hint="eastAsia"/>
          <w:b/>
          <w:bCs/>
          <w:color w:val="auto"/>
          <w:sz w:val="30"/>
          <w:szCs w:val="30"/>
        </w:rPr>
        <w:t>编制单位：陕西省环境科学研究院</w:t>
      </w:r>
    </w:p>
    <w:p>
      <w:pPr>
        <w:pStyle w:val="8"/>
        <w:kinsoku w:val="0"/>
        <w:overflowPunct w:val="0"/>
        <w:spacing w:before="20"/>
        <w:ind w:left="0"/>
        <w:jc w:val="center"/>
        <w:rPr>
          <w:b/>
          <w:bCs/>
          <w:color w:val="auto"/>
          <w:sz w:val="30"/>
          <w:szCs w:val="30"/>
        </w:rPr>
      </w:pPr>
      <w:r>
        <w:rPr>
          <w:rFonts w:hint="eastAsia"/>
          <w:b/>
          <w:bCs/>
          <w:color w:val="auto"/>
          <w:sz w:val="30"/>
          <w:szCs w:val="30"/>
        </w:rPr>
        <w:t xml:space="preserve">      西北农林科技大学</w:t>
      </w:r>
    </w:p>
    <w:p>
      <w:pPr>
        <w:pStyle w:val="8"/>
        <w:kinsoku w:val="0"/>
        <w:overflowPunct w:val="0"/>
        <w:spacing w:before="20"/>
        <w:ind w:left="0"/>
        <w:jc w:val="center"/>
        <w:rPr>
          <w:b/>
          <w:bCs/>
          <w:color w:val="auto"/>
          <w:sz w:val="30"/>
          <w:szCs w:val="30"/>
        </w:rPr>
      </w:pPr>
      <w:r>
        <w:rPr>
          <w:rFonts w:hint="eastAsia"/>
          <w:b/>
          <w:bCs/>
          <w:color w:val="auto"/>
          <w:sz w:val="30"/>
          <w:szCs w:val="30"/>
        </w:rPr>
        <w:t xml:space="preserve">  西安理工大学</w:t>
      </w:r>
    </w:p>
    <w:p>
      <w:pPr>
        <w:pStyle w:val="8"/>
        <w:kinsoku w:val="0"/>
        <w:overflowPunct w:val="0"/>
        <w:spacing w:before="20"/>
        <w:ind w:left="0"/>
        <w:jc w:val="center"/>
        <w:rPr>
          <w:rFonts w:hint="eastAsia"/>
          <w:b/>
          <w:bCs/>
          <w:color w:val="auto"/>
          <w:sz w:val="30"/>
          <w:szCs w:val="30"/>
        </w:rPr>
      </w:pPr>
      <w:r>
        <w:rPr>
          <w:rFonts w:hint="eastAsia"/>
          <w:b/>
          <w:bCs/>
          <w:color w:val="auto"/>
          <w:sz w:val="30"/>
          <w:szCs w:val="30"/>
        </w:rPr>
        <w:t xml:space="preserve">        中国环境科学研究院</w:t>
      </w:r>
    </w:p>
    <w:p>
      <w:pPr>
        <w:pStyle w:val="8"/>
        <w:kinsoku w:val="0"/>
        <w:overflowPunct w:val="0"/>
        <w:spacing w:before="20"/>
        <w:ind w:left="0"/>
        <w:jc w:val="center"/>
        <w:rPr>
          <w:rFonts w:hint="eastAsia" w:eastAsia="宋体"/>
          <w:b/>
          <w:bCs/>
          <w:color w:val="auto"/>
          <w:sz w:val="30"/>
          <w:szCs w:val="30"/>
          <w:lang w:eastAsia="zh-CN"/>
        </w:rPr>
      </w:pPr>
      <w:r>
        <w:rPr>
          <w:rFonts w:hint="eastAsia"/>
          <w:b/>
          <w:bCs/>
          <w:color w:val="auto"/>
          <w:sz w:val="30"/>
          <w:szCs w:val="30"/>
          <w:lang w:val="en-US" w:eastAsia="zh-CN"/>
        </w:rPr>
        <w:t xml:space="preserve">            </w:t>
      </w:r>
      <w:r>
        <w:rPr>
          <w:rFonts w:hint="eastAsia"/>
          <w:b/>
          <w:bCs/>
          <w:color w:val="auto"/>
          <w:sz w:val="30"/>
          <w:szCs w:val="30"/>
          <w:lang w:eastAsia="zh-CN"/>
        </w:rPr>
        <w:t>陕西省环境调查评估中心</w:t>
      </w:r>
    </w:p>
    <w:p>
      <w:pPr>
        <w:pStyle w:val="8"/>
        <w:tabs>
          <w:tab w:val="left" w:pos="2398"/>
        </w:tabs>
        <w:kinsoku w:val="0"/>
        <w:overflowPunct w:val="0"/>
        <w:spacing w:before="60"/>
        <w:ind w:firstLine="1807" w:firstLineChars="600"/>
        <w:rPr>
          <w:color w:val="auto"/>
          <w:sz w:val="30"/>
          <w:szCs w:val="30"/>
        </w:rPr>
      </w:pPr>
      <w:r>
        <w:rPr>
          <w:rFonts w:hint="eastAsia"/>
          <w:b/>
          <w:bCs/>
          <w:color w:val="auto"/>
          <w:sz w:val="30"/>
          <w:szCs w:val="30"/>
        </w:rPr>
        <w:t xml:space="preserve">日 </w:t>
      </w:r>
      <w:r>
        <w:rPr>
          <w:b/>
          <w:bCs/>
          <w:color w:val="auto"/>
          <w:sz w:val="30"/>
          <w:szCs w:val="30"/>
        </w:rPr>
        <w:t xml:space="preserve">   </w:t>
      </w:r>
      <w:r>
        <w:rPr>
          <w:rFonts w:hint="eastAsia"/>
          <w:b/>
          <w:bCs/>
          <w:color w:val="auto"/>
          <w:sz w:val="30"/>
          <w:szCs w:val="30"/>
        </w:rPr>
        <w:t>期：</w:t>
      </w:r>
      <w:bookmarkStart w:id="63" w:name="_GoBack"/>
      <w:bookmarkEnd w:id="63"/>
      <w:r>
        <w:rPr>
          <w:rFonts w:hint="eastAsia"/>
          <w:b/>
          <w:bCs/>
          <w:color w:val="auto"/>
          <w:sz w:val="30"/>
          <w:szCs w:val="30"/>
        </w:rPr>
        <w:t xml:space="preserve"> </w:t>
      </w:r>
      <w:r>
        <w:rPr>
          <w:b/>
          <w:bCs/>
          <w:color w:val="auto"/>
          <w:sz w:val="30"/>
          <w:szCs w:val="30"/>
        </w:rPr>
        <w:t xml:space="preserve"> </w:t>
      </w:r>
      <w:r>
        <w:rPr>
          <w:rFonts w:ascii="Times New Roman" w:cs="Times New Roman"/>
          <w:b/>
          <w:bCs/>
          <w:color w:val="auto"/>
          <w:sz w:val="30"/>
          <w:szCs w:val="30"/>
        </w:rPr>
        <w:t>202</w:t>
      </w:r>
      <w:r>
        <w:rPr>
          <w:rFonts w:hint="eastAsia" w:ascii="Times New Roman" w:cs="Times New Roman"/>
          <w:b/>
          <w:bCs/>
          <w:color w:val="auto"/>
          <w:sz w:val="30"/>
          <w:szCs w:val="30"/>
          <w:lang w:val="en-US" w:eastAsia="zh-CN"/>
        </w:rPr>
        <w:t>4</w:t>
      </w:r>
      <w:r>
        <w:rPr>
          <w:rFonts w:hint="eastAsia"/>
          <w:b/>
          <w:bCs/>
          <w:color w:val="auto"/>
          <w:sz w:val="30"/>
          <w:szCs w:val="30"/>
        </w:rPr>
        <w:t>年</w:t>
      </w:r>
      <w:r>
        <w:rPr>
          <w:b/>
          <w:bCs/>
          <w:color w:val="auto"/>
          <w:spacing w:val="-71"/>
          <w:sz w:val="30"/>
          <w:szCs w:val="30"/>
        </w:rPr>
        <w:t xml:space="preserve">   </w:t>
      </w:r>
      <w:r>
        <w:rPr>
          <w:rFonts w:ascii="Times New Roman" w:cs="Times New Roman"/>
          <w:b/>
          <w:bCs/>
          <w:color w:val="auto"/>
          <w:sz w:val="30"/>
          <w:szCs w:val="30"/>
        </w:rPr>
        <w:t>0</w:t>
      </w:r>
      <w:r>
        <w:rPr>
          <w:rFonts w:hint="eastAsia" w:ascii="Times New Roman" w:cs="Times New Roman"/>
          <w:b/>
          <w:bCs/>
          <w:color w:val="auto"/>
          <w:sz w:val="30"/>
          <w:szCs w:val="30"/>
        </w:rPr>
        <w:t>7</w:t>
      </w:r>
      <w:r>
        <w:rPr>
          <w:rFonts w:hint="eastAsia"/>
          <w:b/>
          <w:bCs/>
          <w:color w:val="auto"/>
          <w:sz w:val="30"/>
          <w:szCs w:val="30"/>
        </w:rPr>
        <w:t>月</w:t>
      </w:r>
    </w:p>
    <w:p>
      <w:pPr>
        <w:spacing w:line="400" w:lineRule="exact"/>
        <w:jc w:val="center"/>
        <w:rPr>
          <w:rFonts w:ascii="Times New Roman" w:hAnsi="Times New Roman" w:eastAsia="宋体" w:cs="Times New Roman"/>
          <w:color w:val="auto"/>
          <w:sz w:val="24"/>
          <w:szCs w:val="24"/>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sdt>
      <w:sdtPr>
        <w:rPr>
          <w:rFonts w:asciiTheme="minorHAnsi" w:hAnsiTheme="minorHAnsi" w:eastAsiaTheme="minorEastAsia" w:cstheme="minorBidi"/>
          <w:color w:val="auto"/>
          <w:kern w:val="2"/>
          <w:sz w:val="21"/>
          <w:szCs w:val="22"/>
          <w:lang w:val="zh-CN"/>
        </w:rPr>
        <w:id w:val="-284510394"/>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spacing w:before="0" w:beforeLines="0" w:after="0" w:afterLines="0" w:line="240" w:lineRule="auto"/>
            <w:ind w:left="0" w:leftChars="0" w:right="0" w:rightChars="0" w:firstLine="0" w:firstLineChars="0"/>
            <w:jc w:val="center"/>
            <w:rPr>
              <w:color w:val="auto"/>
            </w:rPr>
          </w:pPr>
          <w:r>
            <w:rPr>
              <w:rFonts w:hint="eastAsia" w:ascii="黑体" w:hAnsi="黑体" w:eastAsia="黑体" w:cs="黑体"/>
              <w:color w:val="auto"/>
              <w:sz w:val="32"/>
              <w:szCs w:val="32"/>
            </w:rPr>
            <w:t>目</w:t>
          </w: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rPr>
            <w:t>录</w:t>
          </w:r>
        </w:p>
        <w:p>
          <w:pPr>
            <w:pStyle w:val="13"/>
            <w:tabs>
              <w:tab w:val="right" w:leader="dot" w:pos="8306"/>
            </w:tabs>
            <w:rPr>
              <w:color w:val="auto"/>
            </w:rPr>
          </w:pPr>
          <w:r>
            <w:rPr>
              <w:color w:val="auto"/>
            </w:rPr>
            <w:fldChar w:fldCharType="begin"/>
          </w:r>
          <w:r>
            <w:rPr>
              <w:color w:val="auto"/>
            </w:rPr>
            <w:instrText xml:space="preserve"> TOC \o "1-3" \h \z \u </w:instrText>
          </w:r>
          <w:r>
            <w:rPr>
              <w:color w:val="auto"/>
            </w:rPr>
            <w:fldChar w:fldCharType="separate"/>
          </w:r>
          <w:r>
            <w:rPr>
              <w:color w:val="auto"/>
            </w:rPr>
            <w:fldChar w:fldCharType="begin"/>
          </w:r>
          <w:r>
            <w:rPr>
              <w:color w:val="auto"/>
            </w:rPr>
            <w:instrText xml:space="preserve"> HYPERLINK \l _Toc7814 </w:instrText>
          </w:r>
          <w:r>
            <w:rPr>
              <w:color w:val="auto"/>
            </w:rPr>
            <w:fldChar w:fldCharType="separate"/>
          </w:r>
          <w:r>
            <w:rPr>
              <w:rFonts w:hint="eastAsia" w:ascii="黑体" w:hAnsi="黑体" w:eastAsia="黑体" w:cs="黑体"/>
              <w:color w:val="auto"/>
            </w:rPr>
            <w:t>前言</w:t>
          </w:r>
          <w:r>
            <w:rPr>
              <w:color w:val="auto"/>
            </w:rPr>
            <w:tab/>
          </w:r>
          <w:r>
            <w:rPr>
              <w:color w:val="auto"/>
            </w:rPr>
            <w:fldChar w:fldCharType="begin"/>
          </w:r>
          <w:r>
            <w:rPr>
              <w:color w:val="auto"/>
            </w:rPr>
            <w:instrText xml:space="preserve"> PAGEREF _Toc7814 </w:instrText>
          </w:r>
          <w:r>
            <w:rPr>
              <w:color w:val="auto"/>
            </w:rPr>
            <w:fldChar w:fldCharType="separate"/>
          </w:r>
          <w:r>
            <w:rPr>
              <w:color w:val="auto"/>
            </w:rPr>
            <w:t>1</w:t>
          </w:r>
          <w:r>
            <w:rPr>
              <w:color w:val="auto"/>
            </w:rPr>
            <w:fldChar w:fldCharType="end"/>
          </w:r>
          <w:r>
            <w:rPr>
              <w:color w:val="auto"/>
            </w:rPr>
            <w:fldChar w:fldCharType="end"/>
          </w:r>
        </w:p>
        <w:p>
          <w:pPr>
            <w:pStyle w:val="13"/>
            <w:tabs>
              <w:tab w:val="right" w:leader="dot" w:pos="8306"/>
            </w:tabs>
            <w:rPr>
              <w:color w:val="auto"/>
            </w:rPr>
          </w:pPr>
          <w:r>
            <w:rPr>
              <w:bCs/>
              <w:color w:val="auto"/>
              <w:lang w:val="zh-CN"/>
            </w:rPr>
            <w:fldChar w:fldCharType="begin"/>
          </w:r>
          <w:r>
            <w:rPr>
              <w:bCs/>
              <w:color w:val="auto"/>
              <w:lang w:val="zh-CN"/>
            </w:rPr>
            <w:instrText xml:space="preserve"> HYPERLINK \l _Toc27191 </w:instrText>
          </w:r>
          <w:r>
            <w:rPr>
              <w:bCs/>
              <w:color w:val="auto"/>
              <w:lang w:val="zh-CN"/>
            </w:rPr>
            <w:fldChar w:fldCharType="separate"/>
          </w:r>
          <w:r>
            <w:rPr>
              <w:rFonts w:hint="eastAsia" w:ascii="黑体" w:hAnsi="黑体" w:eastAsia="黑体" w:cs="黑体"/>
              <w:color w:val="auto"/>
              <w:szCs w:val="32"/>
            </w:rPr>
            <w:t>1 目的意义</w:t>
          </w:r>
          <w:r>
            <w:rPr>
              <w:color w:val="auto"/>
            </w:rPr>
            <w:tab/>
          </w:r>
          <w:r>
            <w:rPr>
              <w:color w:val="auto"/>
            </w:rPr>
            <w:fldChar w:fldCharType="begin"/>
          </w:r>
          <w:r>
            <w:rPr>
              <w:color w:val="auto"/>
            </w:rPr>
            <w:instrText xml:space="preserve"> PAGEREF _Toc27191 </w:instrText>
          </w:r>
          <w:r>
            <w:rPr>
              <w:color w:val="auto"/>
            </w:rPr>
            <w:fldChar w:fldCharType="separate"/>
          </w:r>
          <w:r>
            <w:rPr>
              <w:color w:val="auto"/>
            </w:rPr>
            <w:t>4</w:t>
          </w:r>
          <w:r>
            <w:rPr>
              <w:color w:val="auto"/>
            </w:rPr>
            <w:fldChar w:fldCharType="end"/>
          </w:r>
          <w:r>
            <w:rPr>
              <w:bCs/>
              <w:color w:val="auto"/>
              <w:lang w:val="zh-CN"/>
            </w:rPr>
            <w:fldChar w:fldCharType="end"/>
          </w:r>
        </w:p>
        <w:p>
          <w:pPr>
            <w:pStyle w:val="14"/>
            <w:tabs>
              <w:tab w:val="right" w:leader="dot" w:pos="8306"/>
            </w:tabs>
            <w:rPr>
              <w:color w:val="auto"/>
            </w:rPr>
          </w:pPr>
          <w:r>
            <w:rPr>
              <w:bCs/>
              <w:color w:val="auto"/>
              <w:lang w:val="zh-CN"/>
            </w:rPr>
            <w:fldChar w:fldCharType="begin"/>
          </w:r>
          <w:r>
            <w:rPr>
              <w:bCs/>
              <w:color w:val="auto"/>
              <w:lang w:val="zh-CN"/>
            </w:rPr>
            <w:instrText xml:space="preserve"> HYPERLINK \l _Toc14646 </w:instrText>
          </w:r>
          <w:r>
            <w:rPr>
              <w:bCs/>
              <w:color w:val="auto"/>
              <w:lang w:val="zh-CN"/>
            </w:rPr>
            <w:fldChar w:fldCharType="separate"/>
          </w:r>
          <w:r>
            <w:rPr>
              <w:rFonts w:hint="eastAsia" w:ascii="黑体" w:hAnsi="黑体" w:eastAsia="黑体" w:cs="黑体"/>
              <w:bCs w:val="0"/>
              <w:color w:val="auto"/>
            </w:rPr>
            <w:t>1.1 行业发展现状</w:t>
          </w:r>
          <w:r>
            <w:rPr>
              <w:color w:val="auto"/>
            </w:rPr>
            <w:tab/>
          </w:r>
          <w:r>
            <w:rPr>
              <w:color w:val="auto"/>
            </w:rPr>
            <w:fldChar w:fldCharType="begin"/>
          </w:r>
          <w:r>
            <w:rPr>
              <w:color w:val="auto"/>
            </w:rPr>
            <w:instrText xml:space="preserve"> PAGEREF _Toc14646 </w:instrText>
          </w:r>
          <w:r>
            <w:rPr>
              <w:color w:val="auto"/>
            </w:rPr>
            <w:fldChar w:fldCharType="separate"/>
          </w:r>
          <w:r>
            <w:rPr>
              <w:color w:val="auto"/>
            </w:rPr>
            <w:t>4</w:t>
          </w:r>
          <w:r>
            <w:rPr>
              <w:color w:val="auto"/>
            </w:rPr>
            <w:fldChar w:fldCharType="end"/>
          </w:r>
          <w:r>
            <w:rPr>
              <w:bCs/>
              <w:color w:val="auto"/>
              <w:lang w:val="zh-CN"/>
            </w:rPr>
            <w:fldChar w:fldCharType="end"/>
          </w:r>
        </w:p>
        <w:p>
          <w:pPr>
            <w:pStyle w:val="14"/>
            <w:tabs>
              <w:tab w:val="right" w:leader="dot" w:pos="8306"/>
            </w:tabs>
            <w:rPr>
              <w:color w:val="auto"/>
            </w:rPr>
          </w:pPr>
          <w:r>
            <w:rPr>
              <w:bCs/>
              <w:color w:val="auto"/>
              <w:lang w:val="zh-CN"/>
            </w:rPr>
            <w:fldChar w:fldCharType="begin"/>
          </w:r>
          <w:r>
            <w:rPr>
              <w:bCs/>
              <w:color w:val="auto"/>
              <w:lang w:val="zh-CN"/>
            </w:rPr>
            <w:instrText xml:space="preserve"> HYPERLINK \l _Toc14195 </w:instrText>
          </w:r>
          <w:r>
            <w:rPr>
              <w:bCs/>
              <w:color w:val="auto"/>
              <w:lang w:val="zh-CN"/>
            </w:rPr>
            <w:fldChar w:fldCharType="separate"/>
          </w:r>
          <w:r>
            <w:rPr>
              <w:rFonts w:hint="eastAsia" w:ascii="黑体" w:hAnsi="黑体" w:eastAsia="黑体" w:cs="黑体"/>
              <w:bCs w:val="0"/>
              <w:color w:val="auto"/>
            </w:rPr>
            <w:t>1.2 标准制定的必要性</w:t>
          </w:r>
          <w:r>
            <w:rPr>
              <w:color w:val="auto"/>
            </w:rPr>
            <w:tab/>
          </w:r>
          <w:r>
            <w:rPr>
              <w:color w:val="auto"/>
            </w:rPr>
            <w:fldChar w:fldCharType="begin"/>
          </w:r>
          <w:r>
            <w:rPr>
              <w:color w:val="auto"/>
            </w:rPr>
            <w:instrText xml:space="preserve"> PAGEREF _Toc14195 </w:instrText>
          </w:r>
          <w:r>
            <w:rPr>
              <w:color w:val="auto"/>
            </w:rPr>
            <w:fldChar w:fldCharType="separate"/>
          </w:r>
          <w:r>
            <w:rPr>
              <w:color w:val="auto"/>
            </w:rPr>
            <w:t>6</w:t>
          </w:r>
          <w:r>
            <w:rPr>
              <w:color w:val="auto"/>
            </w:rPr>
            <w:fldChar w:fldCharType="end"/>
          </w:r>
          <w:r>
            <w:rPr>
              <w:bCs/>
              <w:color w:val="auto"/>
              <w:lang w:val="zh-CN"/>
            </w:rPr>
            <w:fldChar w:fldCharType="end"/>
          </w:r>
        </w:p>
        <w:p>
          <w:pPr>
            <w:pStyle w:val="13"/>
            <w:tabs>
              <w:tab w:val="right" w:leader="dot" w:pos="8306"/>
            </w:tabs>
            <w:rPr>
              <w:color w:val="auto"/>
            </w:rPr>
          </w:pPr>
          <w:r>
            <w:rPr>
              <w:bCs/>
              <w:color w:val="auto"/>
              <w:lang w:val="zh-CN"/>
            </w:rPr>
            <w:fldChar w:fldCharType="begin"/>
          </w:r>
          <w:r>
            <w:rPr>
              <w:bCs/>
              <w:color w:val="auto"/>
              <w:lang w:val="zh-CN"/>
            </w:rPr>
            <w:instrText xml:space="preserve"> HYPERLINK \l _Toc14011 </w:instrText>
          </w:r>
          <w:r>
            <w:rPr>
              <w:bCs/>
              <w:color w:val="auto"/>
              <w:lang w:val="zh-CN"/>
            </w:rPr>
            <w:fldChar w:fldCharType="separate"/>
          </w:r>
          <w:r>
            <w:rPr>
              <w:rFonts w:hint="eastAsia" w:ascii="黑体" w:hAnsi="黑体" w:eastAsia="黑体" w:cs="黑体"/>
              <w:color w:val="auto"/>
              <w:szCs w:val="32"/>
            </w:rPr>
            <w:t>2工作简况</w:t>
          </w:r>
          <w:r>
            <w:rPr>
              <w:color w:val="auto"/>
            </w:rPr>
            <w:tab/>
          </w:r>
          <w:r>
            <w:rPr>
              <w:color w:val="auto"/>
            </w:rPr>
            <w:fldChar w:fldCharType="begin"/>
          </w:r>
          <w:r>
            <w:rPr>
              <w:color w:val="auto"/>
            </w:rPr>
            <w:instrText xml:space="preserve"> PAGEREF _Toc14011 </w:instrText>
          </w:r>
          <w:r>
            <w:rPr>
              <w:color w:val="auto"/>
            </w:rPr>
            <w:fldChar w:fldCharType="separate"/>
          </w:r>
          <w:r>
            <w:rPr>
              <w:color w:val="auto"/>
            </w:rPr>
            <w:t>8</w:t>
          </w:r>
          <w:r>
            <w:rPr>
              <w:color w:val="auto"/>
            </w:rPr>
            <w:fldChar w:fldCharType="end"/>
          </w:r>
          <w:r>
            <w:rPr>
              <w:bCs/>
              <w:color w:val="auto"/>
              <w:lang w:val="zh-CN"/>
            </w:rPr>
            <w:fldChar w:fldCharType="end"/>
          </w:r>
        </w:p>
        <w:p>
          <w:pPr>
            <w:pStyle w:val="14"/>
            <w:tabs>
              <w:tab w:val="right" w:leader="dot" w:pos="8306"/>
            </w:tabs>
            <w:rPr>
              <w:color w:val="auto"/>
            </w:rPr>
          </w:pPr>
          <w:r>
            <w:rPr>
              <w:bCs/>
              <w:color w:val="auto"/>
              <w:lang w:val="zh-CN"/>
            </w:rPr>
            <w:fldChar w:fldCharType="begin"/>
          </w:r>
          <w:r>
            <w:rPr>
              <w:bCs/>
              <w:color w:val="auto"/>
              <w:lang w:val="zh-CN"/>
            </w:rPr>
            <w:instrText xml:space="preserve"> HYPERLINK \l _Toc22489 </w:instrText>
          </w:r>
          <w:r>
            <w:rPr>
              <w:bCs/>
              <w:color w:val="auto"/>
              <w:lang w:val="zh-CN"/>
            </w:rPr>
            <w:fldChar w:fldCharType="separate"/>
          </w:r>
          <w:r>
            <w:rPr>
              <w:rFonts w:hint="eastAsia" w:ascii="黑体" w:hAnsi="黑体" w:eastAsia="黑体" w:cs="黑体"/>
              <w:bCs w:val="0"/>
              <w:color w:val="auto"/>
            </w:rPr>
            <w:t>2.1 任务来源</w:t>
          </w:r>
          <w:r>
            <w:rPr>
              <w:color w:val="auto"/>
            </w:rPr>
            <w:tab/>
          </w:r>
          <w:r>
            <w:rPr>
              <w:color w:val="auto"/>
            </w:rPr>
            <w:fldChar w:fldCharType="begin"/>
          </w:r>
          <w:r>
            <w:rPr>
              <w:color w:val="auto"/>
            </w:rPr>
            <w:instrText xml:space="preserve"> PAGEREF _Toc22489 </w:instrText>
          </w:r>
          <w:r>
            <w:rPr>
              <w:color w:val="auto"/>
            </w:rPr>
            <w:fldChar w:fldCharType="separate"/>
          </w:r>
          <w:r>
            <w:rPr>
              <w:color w:val="auto"/>
            </w:rPr>
            <w:t>8</w:t>
          </w:r>
          <w:r>
            <w:rPr>
              <w:color w:val="auto"/>
            </w:rPr>
            <w:fldChar w:fldCharType="end"/>
          </w:r>
          <w:r>
            <w:rPr>
              <w:bCs/>
              <w:color w:val="auto"/>
              <w:lang w:val="zh-CN"/>
            </w:rPr>
            <w:fldChar w:fldCharType="end"/>
          </w:r>
        </w:p>
        <w:p>
          <w:pPr>
            <w:pStyle w:val="14"/>
            <w:tabs>
              <w:tab w:val="right" w:leader="dot" w:pos="8306"/>
            </w:tabs>
            <w:rPr>
              <w:color w:val="auto"/>
            </w:rPr>
          </w:pPr>
          <w:r>
            <w:rPr>
              <w:bCs/>
              <w:color w:val="auto"/>
              <w:lang w:val="zh-CN"/>
            </w:rPr>
            <w:fldChar w:fldCharType="begin"/>
          </w:r>
          <w:r>
            <w:rPr>
              <w:bCs/>
              <w:color w:val="auto"/>
              <w:lang w:val="zh-CN"/>
            </w:rPr>
            <w:instrText xml:space="preserve"> HYPERLINK \l _Toc12495 </w:instrText>
          </w:r>
          <w:r>
            <w:rPr>
              <w:bCs/>
              <w:color w:val="auto"/>
              <w:lang w:val="zh-CN"/>
            </w:rPr>
            <w:fldChar w:fldCharType="separate"/>
          </w:r>
          <w:r>
            <w:rPr>
              <w:rFonts w:hint="eastAsia" w:ascii="黑体" w:hAnsi="黑体" w:eastAsia="黑体" w:cs="黑体"/>
              <w:bCs w:val="0"/>
              <w:color w:val="auto"/>
            </w:rPr>
            <w:t>2.2 编制过程</w:t>
          </w:r>
          <w:r>
            <w:rPr>
              <w:color w:val="auto"/>
            </w:rPr>
            <w:tab/>
          </w:r>
          <w:r>
            <w:rPr>
              <w:color w:val="auto"/>
            </w:rPr>
            <w:fldChar w:fldCharType="begin"/>
          </w:r>
          <w:r>
            <w:rPr>
              <w:color w:val="auto"/>
            </w:rPr>
            <w:instrText xml:space="preserve"> PAGEREF _Toc12495 </w:instrText>
          </w:r>
          <w:r>
            <w:rPr>
              <w:color w:val="auto"/>
            </w:rPr>
            <w:fldChar w:fldCharType="separate"/>
          </w:r>
          <w:r>
            <w:rPr>
              <w:color w:val="auto"/>
            </w:rPr>
            <w:t>9</w:t>
          </w:r>
          <w:r>
            <w:rPr>
              <w:color w:val="auto"/>
            </w:rPr>
            <w:fldChar w:fldCharType="end"/>
          </w:r>
          <w:r>
            <w:rPr>
              <w:bCs/>
              <w:color w:val="auto"/>
              <w:lang w:val="zh-CN"/>
            </w:rPr>
            <w:fldChar w:fldCharType="end"/>
          </w:r>
        </w:p>
        <w:p>
          <w:pPr>
            <w:pStyle w:val="13"/>
            <w:tabs>
              <w:tab w:val="right" w:leader="dot" w:pos="8306"/>
            </w:tabs>
            <w:rPr>
              <w:color w:val="auto"/>
            </w:rPr>
          </w:pPr>
          <w:r>
            <w:rPr>
              <w:bCs/>
              <w:color w:val="auto"/>
              <w:lang w:val="zh-CN"/>
            </w:rPr>
            <w:fldChar w:fldCharType="begin"/>
          </w:r>
          <w:r>
            <w:rPr>
              <w:bCs/>
              <w:color w:val="auto"/>
              <w:lang w:val="zh-CN"/>
            </w:rPr>
            <w:instrText xml:space="preserve"> HYPERLINK \l _Toc25959 </w:instrText>
          </w:r>
          <w:r>
            <w:rPr>
              <w:bCs/>
              <w:color w:val="auto"/>
              <w:lang w:val="zh-CN"/>
            </w:rPr>
            <w:fldChar w:fldCharType="separate"/>
          </w:r>
          <w:r>
            <w:rPr>
              <w:rFonts w:hint="eastAsia" w:ascii="黑体" w:hAnsi="黑体" w:eastAsia="黑体" w:cs="黑体"/>
              <w:color w:val="auto"/>
              <w:szCs w:val="32"/>
            </w:rPr>
            <w:t>3 主要内容相关指标确立</w:t>
          </w:r>
          <w:r>
            <w:rPr>
              <w:color w:val="auto"/>
            </w:rPr>
            <w:tab/>
          </w:r>
          <w:r>
            <w:rPr>
              <w:color w:val="auto"/>
            </w:rPr>
            <w:fldChar w:fldCharType="begin"/>
          </w:r>
          <w:r>
            <w:rPr>
              <w:color w:val="auto"/>
            </w:rPr>
            <w:instrText xml:space="preserve"> PAGEREF _Toc25959 </w:instrText>
          </w:r>
          <w:r>
            <w:rPr>
              <w:color w:val="auto"/>
            </w:rPr>
            <w:fldChar w:fldCharType="separate"/>
          </w:r>
          <w:r>
            <w:rPr>
              <w:color w:val="auto"/>
            </w:rPr>
            <w:t>10</w:t>
          </w:r>
          <w:r>
            <w:rPr>
              <w:color w:val="auto"/>
            </w:rPr>
            <w:fldChar w:fldCharType="end"/>
          </w:r>
          <w:r>
            <w:rPr>
              <w:bCs/>
              <w:color w:val="auto"/>
              <w:lang w:val="zh-CN"/>
            </w:rPr>
            <w:fldChar w:fldCharType="end"/>
          </w:r>
        </w:p>
        <w:p>
          <w:pPr>
            <w:pStyle w:val="13"/>
            <w:tabs>
              <w:tab w:val="right" w:leader="dot" w:pos="8306"/>
            </w:tabs>
            <w:rPr>
              <w:color w:val="auto"/>
            </w:rPr>
          </w:pPr>
          <w:r>
            <w:rPr>
              <w:bCs/>
              <w:color w:val="auto"/>
              <w:lang w:val="zh-CN"/>
            </w:rPr>
            <w:fldChar w:fldCharType="begin"/>
          </w:r>
          <w:r>
            <w:rPr>
              <w:bCs/>
              <w:color w:val="auto"/>
              <w:lang w:val="zh-CN"/>
            </w:rPr>
            <w:instrText xml:space="preserve"> HYPERLINK \l _Toc27622 </w:instrText>
          </w:r>
          <w:r>
            <w:rPr>
              <w:bCs/>
              <w:color w:val="auto"/>
              <w:lang w:val="zh-CN"/>
            </w:rPr>
            <w:fldChar w:fldCharType="separate"/>
          </w:r>
          <w:r>
            <w:rPr>
              <w:rFonts w:hint="eastAsia" w:ascii="黑体" w:hAnsi="黑体" w:eastAsia="黑体" w:cs="黑体"/>
              <w:color w:val="auto"/>
              <w:szCs w:val="32"/>
            </w:rPr>
            <w:t>4 与相关国家、行业标准的关系</w:t>
          </w:r>
          <w:r>
            <w:rPr>
              <w:color w:val="auto"/>
            </w:rPr>
            <w:tab/>
          </w:r>
          <w:r>
            <w:rPr>
              <w:color w:val="auto"/>
            </w:rPr>
            <w:fldChar w:fldCharType="begin"/>
          </w:r>
          <w:r>
            <w:rPr>
              <w:color w:val="auto"/>
            </w:rPr>
            <w:instrText xml:space="preserve"> PAGEREF _Toc27622 </w:instrText>
          </w:r>
          <w:r>
            <w:rPr>
              <w:color w:val="auto"/>
            </w:rPr>
            <w:fldChar w:fldCharType="separate"/>
          </w:r>
          <w:r>
            <w:rPr>
              <w:color w:val="auto"/>
            </w:rPr>
            <w:t>11</w:t>
          </w:r>
          <w:r>
            <w:rPr>
              <w:color w:val="auto"/>
            </w:rPr>
            <w:fldChar w:fldCharType="end"/>
          </w:r>
          <w:r>
            <w:rPr>
              <w:bCs/>
              <w:color w:val="auto"/>
              <w:lang w:val="zh-CN"/>
            </w:rPr>
            <w:fldChar w:fldCharType="end"/>
          </w:r>
        </w:p>
        <w:p>
          <w:pPr>
            <w:pStyle w:val="14"/>
            <w:tabs>
              <w:tab w:val="right" w:leader="dot" w:pos="8306"/>
            </w:tabs>
            <w:rPr>
              <w:color w:val="auto"/>
            </w:rPr>
          </w:pPr>
          <w:r>
            <w:rPr>
              <w:bCs/>
              <w:color w:val="auto"/>
              <w:lang w:val="zh-CN"/>
            </w:rPr>
            <w:fldChar w:fldCharType="begin"/>
          </w:r>
          <w:r>
            <w:rPr>
              <w:bCs/>
              <w:color w:val="auto"/>
              <w:lang w:val="zh-CN"/>
            </w:rPr>
            <w:instrText xml:space="preserve"> HYPERLINK \l _Toc905 </w:instrText>
          </w:r>
          <w:r>
            <w:rPr>
              <w:bCs/>
              <w:color w:val="auto"/>
              <w:lang w:val="zh-CN"/>
            </w:rPr>
            <w:fldChar w:fldCharType="separate"/>
          </w:r>
          <w:r>
            <w:rPr>
              <w:rFonts w:hint="eastAsia" w:ascii="黑体" w:hAnsi="黑体" w:eastAsia="黑体" w:cs="黑体"/>
              <w:bCs w:val="0"/>
              <w:color w:val="auto"/>
            </w:rPr>
            <w:t>4.1 引用文件</w:t>
          </w:r>
          <w:r>
            <w:rPr>
              <w:color w:val="auto"/>
            </w:rPr>
            <w:tab/>
          </w:r>
          <w:r>
            <w:rPr>
              <w:color w:val="auto"/>
            </w:rPr>
            <w:fldChar w:fldCharType="begin"/>
          </w:r>
          <w:r>
            <w:rPr>
              <w:color w:val="auto"/>
            </w:rPr>
            <w:instrText xml:space="preserve"> PAGEREF _Toc905 </w:instrText>
          </w:r>
          <w:r>
            <w:rPr>
              <w:color w:val="auto"/>
            </w:rPr>
            <w:fldChar w:fldCharType="separate"/>
          </w:r>
          <w:r>
            <w:rPr>
              <w:color w:val="auto"/>
            </w:rPr>
            <w:t>11</w:t>
          </w:r>
          <w:r>
            <w:rPr>
              <w:color w:val="auto"/>
            </w:rPr>
            <w:fldChar w:fldCharType="end"/>
          </w:r>
          <w:r>
            <w:rPr>
              <w:bCs/>
              <w:color w:val="auto"/>
              <w:lang w:val="zh-CN"/>
            </w:rPr>
            <w:fldChar w:fldCharType="end"/>
          </w:r>
        </w:p>
        <w:p>
          <w:pPr>
            <w:pStyle w:val="14"/>
            <w:tabs>
              <w:tab w:val="right" w:leader="dot" w:pos="8306"/>
            </w:tabs>
            <w:rPr>
              <w:color w:val="auto"/>
            </w:rPr>
          </w:pPr>
          <w:r>
            <w:rPr>
              <w:bCs/>
              <w:color w:val="auto"/>
              <w:lang w:val="zh-CN"/>
            </w:rPr>
            <w:fldChar w:fldCharType="begin"/>
          </w:r>
          <w:r>
            <w:rPr>
              <w:bCs/>
              <w:color w:val="auto"/>
              <w:lang w:val="zh-CN"/>
            </w:rPr>
            <w:instrText xml:space="preserve"> HYPERLINK \l _Toc13165 </w:instrText>
          </w:r>
          <w:r>
            <w:rPr>
              <w:bCs/>
              <w:color w:val="auto"/>
              <w:lang w:val="zh-CN"/>
            </w:rPr>
            <w:fldChar w:fldCharType="separate"/>
          </w:r>
          <w:r>
            <w:rPr>
              <w:rFonts w:hint="eastAsia" w:ascii="黑体" w:hAnsi="黑体" w:eastAsia="黑体" w:cs="黑体"/>
              <w:bCs w:val="0"/>
              <w:color w:val="auto"/>
            </w:rPr>
            <w:t>4.2 与相关标准、规范关系</w:t>
          </w:r>
          <w:r>
            <w:rPr>
              <w:color w:val="auto"/>
            </w:rPr>
            <w:tab/>
          </w:r>
          <w:r>
            <w:rPr>
              <w:color w:val="auto"/>
            </w:rPr>
            <w:fldChar w:fldCharType="begin"/>
          </w:r>
          <w:r>
            <w:rPr>
              <w:color w:val="auto"/>
            </w:rPr>
            <w:instrText xml:space="preserve"> PAGEREF _Toc13165 </w:instrText>
          </w:r>
          <w:r>
            <w:rPr>
              <w:color w:val="auto"/>
            </w:rPr>
            <w:fldChar w:fldCharType="separate"/>
          </w:r>
          <w:r>
            <w:rPr>
              <w:color w:val="auto"/>
            </w:rPr>
            <w:t>12</w:t>
          </w:r>
          <w:r>
            <w:rPr>
              <w:color w:val="auto"/>
            </w:rPr>
            <w:fldChar w:fldCharType="end"/>
          </w:r>
          <w:r>
            <w:rPr>
              <w:bCs/>
              <w:color w:val="auto"/>
              <w:lang w:val="zh-CN"/>
            </w:rPr>
            <w:fldChar w:fldCharType="end"/>
          </w:r>
        </w:p>
        <w:p>
          <w:pPr>
            <w:pStyle w:val="13"/>
            <w:tabs>
              <w:tab w:val="right" w:leader="dot" w:pos="8306"/>
            </w:tabs>
            <w:rPr>
              <w:color w:val="auto"/>
            </w:rPr>
          </w:pPr>
          <w:r>
            <w:rPr>
              <w:bCs/>
              <w:color w:val="auto"/>
              <w:lang w:val="zh-CN"/>
            </w:rPr>
            <w:fldChar w:fldCharType="begin"/>
          </w:r>
          <w:r>
            <w:rPr>
              <w:bCs/>
              <w:color w:val="auto"/>
              <w:lang w:val="zh-CN"/>
            </w:rPr>
            <w:instrText xml:space="preserve"> HYPERLINK \l _Toc5829 </w:instrText>
          </w:r>
          <w:r>
            <w:rPr>
              <w:bCs/>
              <w:color w:val="auto"/>
              <w:lang w:val="zh-CN"/>
            </w:rPr>
            <w:fldChar w:fldCharType="separate"/>
          </w:r>
          <w:r>
            <w:rPr>
              <w:rFonts w:hint="eastAsia" w:ascii="黑体" w:hAnsi="黑体" w:eastAsia="黑体" w:cs="黑体"/>
              <w:color w:val="auto"/>
              <w:szCs w:val="32"/>
            </w:rPr>
            <w:t>5 主要内容与相关指标的确立</w:t>
          </w:r>
          <w:r>
            <w:rPr>
              <w:color w:val="auto"/>
            </w:rPr>
            <w:tab/>
          </w:r>
          <w:r>
            <w:rPr>
              <w:color w:val="auto"/>
            </w:rPr>
            <w:fldChar w:fldCharType="begin"/>
          </w:r>
          <w:r>
            <w:rPr>
              <w:color w:val="auto"/>
            </w:rPr>
            <w:instrText xml:space="preserve"> PAGEREF _Toc5829 </w:instrText>
          </w:r>
          <w:r>
            <w:rPr>
              <w:color w:val="auto"/>
            </w:rPr>
            <w:fldChar w:fldCharType="separate"/>
          </w:r>
          <w:r>
            <w:rPr>
              <w:color w:val="auto"/>
            </w:rPr>
            <w:t>14</w:t>
          </w:r>
          <w:r>
            <w:rPr>
              <w:color w:val="auto"/>
            </w:rPr>
            <w:fldChar w:fldCharType="end"/>
          </w:r>
          <w:r>
            <w:rPr>
              <w:bCs/>
              <w:color w:val="auto"/>
              <w:lang w:val="zh-CN"/>
            </w:rPr>
            <w:fldChar w:fldCharType="end"/>
          </w:r>
        </w:p>
        <w:p>
          <w:pPr>
            <w:pStyle w:val="14"/>
            <w:tabs>
              <w:tab w:val="right" w:leader="dot" w:pos="8306"/>
            </w:tabs>
            <w:rPr>
              <w:color w:val="auto"/>
            </w:rPr>
          </w:pPr>
          <w:r>
            <w:rPr>
              <w:bCs/>
              <w:color w:val="auto"/>
              <w:lang w:val="zh-CN"/>
            </w:rPr>
            <w:fldChar w:fldCharType="begin"/>
          </w:r>
          <w:r>
            <w:rPr>
              <w:bCs/>
              <w:color w:val="auto"/>
              <w:lang w:val="zh-CN"/>
            </w:rPr>
            <w:instrText xml:space="preserve"> HYPERLINK \l _Toc19814 </w:instrText>
          </w:r>
          <w:r>
            <w:rPr>
              <w:bCs/>
              <w:color w:val="auto"/>
              <w:lang w:val="zh-CN"/>
            </w:rPr>
            <w:fldChar w:fldCharType="separate"/>
          </w:r>
          <w:r>
            <w:rPr>
              <w:rFonts w:hint="eastAsia" w:ascii="黑体" w:hAnsi="黑体" w:eastAsia="黑体" w:cs="黑体"/>
              <w:bCs w:val="0"/>
              <w:color w:val="auto"/>
            </w:rPr>
            <w:t>5.1 评价指标体系的确立</w:t>
          </w:r>
          <w:r>
            <w:rPr>
              <w:color w:val="auto"/>
            </w:rPr>
            <w:tab/>
          </w:r>
          <w:r>
            <w:rPr>
              <w:color w:val="auto"/>
            </w:rPr>
            <w:fldChar w:fldCharType="begin"/>
          </w:r>
          <w:r>
            <w:rPr>
              <w:color w:val="auto"/>
            </w:rPr>
            <w:instrText xml:space="preserve"> PAGEREF _Toc19814 </w:instrText>
          </w:r>
          <w:r>
            <w:rPr>
              <w:color w:val="auto"/>
            </w:rPr>
            <w:fldChar w:fldCharType="separate"/>
          </w:r>
          <w:r>
            <w:rPr>
              <w:color w:val="auto"/>
            </w:rPr>
            <w:t>14</w:t>
          </w:r>
          <w:r>
            <w:rPr>
              <w:color w:val="auto"/>
            </w:rPr>
            <w:fldChar w:fldCharType="end"/>
          </w:r>
          <w:r>
            <w:rPr>
              <w:bCs/>
              <w:color w:val="auto"/>
              <w:lang w:val="zh-CN"/>
            </w:rPr>
            <w:fldChar w:fldCharType="end"/>
          </w:r>
        </w:p>
        <w:p>
          <w:pPr>
            <w:pStyle w:val="14"/>
            <w:tabs>
              <w:tab w:val="right" w:leader="dot" w:pos="8306"/>
            </w:tabs>
            <w:rPr>
              <w:color w:val="auto"/>
            </w:rPr>
          </w:pPr>
          <w:r>
            <w:rPr>
              <w:bCs/>
              <w:color w:val="auto"/>
              <w:lang w:val="zh-CN"/>
            </w:rPr>
            <w:fldChar w:fldCharType="begin"/>
          </w:r>
          <w:r>
            <w:rPr>
              <w:bCs/>
              <w:color w:val="auto"/>
              <w:lang w:val="zh-CN"/>
            </w:rPr>
            <w:instrText xml:space="preserve"> HYPERLINK \l _Toc6779 </w:instrText>
          </w:r>
          <w:r>
            <w:rPr>
              <w:bCs/>
              <w:color w:val="auto"/>
              <w:lang w:val="zh-CN"/>
            </w:rPr>
            <w:fldChar w:fldCharType="separate"/>
          </w:r>
          <w:r>
            <w:rPr>
              <w:rFonts w:hint="eastAsia" w:ascii="黑体" w:hAnsi="黑体" w:eastAsia="黑体" w:cs="黑体"/>
              <w:bCs w:val="0"/>
              <w:color w:val="auto"/>
            </w:rPr>
            <w:t>5.2 指标权重的确立</w:t>
          </w:r>
          <w:r>
            <w:rPr>
              <w:color w:val="auto"/>
            </w:rPr>
            <w:tab/>
          </w:r>
          <w:r>
            <w:rPr>
              <w:color w:val="auto"/>
            </w:rPr>
            <w:fldChar w:fldCharType="begin"/>
          </w:r>
          <w:r>
            <w:rPr>
              <w:color w:val="auto"/>
            </w:rPr>
            <w:instrText xml:space="preserve"> PAGEREF _Toc6779 </w:instrText>
          </w:r>
          <w:r>
            <w:rPr>
              <w:color w:val="auto"/>
            </w:rPr>
            <w:fldChar w:fldCharType="separate"/>
          </w:r>
          <w:r>
            <w:rPr>
              <w:color w:val="auto"/>
            </w:rPr>
            <w:t>18</w:t>
          </w:r>
          <w:r>
            <w:rPr>
              <w:color w:val="auto"/>
            </w:rPr>
            <w:fldChar w:fldCharType="end"/>
          </w:r>
          <w:r>
            <w:rPr>
              <w:bCs/>
              <w:color w:val="auto"/>
              <w:lang w:val="zh-CN"/>
            </w:rPr>
            <w:fldChar w:fldCharType="end"/>
          </w:r>
        </w:p>
        <w:p>
          <w:pPr>
            <w:pStyle w:val="14"/>
            <w:tabs>
              <w:tab w:val="right" w:leader="dot" w:pos="8306"/>
            </w:tabs>
            <w:rPr>
              <w:color w:val="auto"/>
            </w:rPr>
          </w:pPr>
          <w:r>
            <w:rPr>
              <w:bCs/>
              <w:color w:val="auto"/>
              <w:lang w:val="zh-CN"/>
            </w:rPr>
            <w:fldChar w:fldCharType="begin"/>
          </w:r>
          <w:r>
            <w:rPr>
              <w:bCs/>
              <w:color w:val="auto"/>
              <w:lang w:val="zh-CN"/>
            </w:rPr>
            <w:instrText xml:space="preserve"> HYPERLINK \l _Toc26499 </w:instrText>
          </w:r>
          <w:r>
            <w:rPr>
              <w:bCs/>
              <w:color w:val="auto"/>
              <w:lang w:val="zh-CN"/>
            </w:rPr>
            <w:fldChar w:fldCharType="separate"/>
          </w:r>
          <w:r>
            <w:rPr>
              <w:rFonts w:hint="eastAsia" w:ascii="黑体" w:hAnsi="黑体" w:eastAsia="黑体" w:cs="黑体"/>
              <w:bCs w:val="0"/>
              <w:color w:val="auto"/>
            </w:rPr>
            <w:t>5.3 指标的赋分</w:t>
          </w:r>
          <w:r>
            <w:rPr>
              <w:color w:val="auto"/>
            </w:rPr>
            <w:tab/>
          </w:r>
          <w:r>
            <w:rPr>
              <w:color w:val="auto"/>
            </w:rPr>
            <w:fldChar w:fldCharType="begin"/>
          </w:r>
          <w:r>
            <w:rPr>
              <w:color w:val="auto"/>
            </w:rPr>
            <w:instrText xml:space="preserve"> PAGEREF _Toc26499 </w:instrText>
          </w:r>
          <w:r>
            <w:rPr>
              <w:color w:val="auto"/>
            </w:rPr>
            <w:fldChar w:fldCharType="separate"/>
          </w:r>
          <w:r>
            <w:rPr>
              <w:color w:val="auto"/>
            </w:rPr>
            <w:t>20</w:t>
          </w:r>
          <w:r>
            <w:rPr>
              <w:color w:val="auto"/>
            </w:rPr>
            <w:fldChar w:fldCharType="end"/>
          </w:r>
          <w:r>
            <w:rPr>
              <w:bCs/>
              <w:color w:val="auto"/>
              <w:lang w:val="zh-CN"/>
            </w:rPr>
            <w:fldChar w:fldCharType="end"/>
          </w:r>
        </w:p>
        <w:p>
          <w:pPr>
            <w:pStyle w:val="9"/>
            <w:tabs>
              <w:tab w:val="right" w:leader="dot" w:pos="8306"/>
            </w:tabs>
            <w:rPr>
              <w:rFonts w:hint="eastAsia" w:ascii="黑体" w:hAnsi="黑体" w:eastAsia="黑体" w:cs="黑体"/>
              <w:color w:val="auto"/>
              <w:kern w:val="0"/>
              <w:sz w:val="22"/>
              <w:szCs w:val="32"/>
              <w:lang w:val="en-US" w:eastAsia="zh-CN" w:bidi="ar-SA"/>
            </w:rPr>
          </w:pPr>
          <w:r>
            <w:rPr>
              <w:rFonts w:hint="eastAsia" w:ascii="黑体" w:hAnsi="黑体" w:eastAsia="黑体" w:cs="黑体"/>
              <w:color w:val="auto"/>
              <w:kern w:val="0"/>
              <w:sz w:val="22"/>
              <w:szCs w:val="32"/>
              <w:lang w:val="zh-CN" w:eastAsia="zh-CN" w:bidi="ar-SA"/>
            </w:rPr>
            <w:fldChar w:fldCharType="begin"/>
          </w:r>
          <w:r>
            <w:rPr>
              <w:rFonts w:hint="eastAsia" w:ascii="黑体" w:hAnsi="黑体" w:eastAsia="黑体" w:cs="黑体"/>
              <w:color w:val="auto"/>
              <w:kern w:val="0"/>
              <w:sz w:val="22"/>
              <w:szCs w:val="32"/>
              <w:lang w:val="zh-CN" w:eastAsia="zh-CN" w:bidi="ar-SA"/>
            </w:rPr>
            <w:instrText xml:space="preserve"> HYPERLINK \l _Toc3588 </w:instrText>
          </w:r>
          <w:r>
            <w:rPr>
              <w:rFonts w:hint="eastAsia" w:ascii="黑体" w:hAnsi="黑体" w:eastAsia="黑体" w:cs="黑体"/>
              <w:color w:val="auto"/>
              <w:kern w:val="0"/>
              <w:sz w:val="22"/>
              <w:szCs w:val="32"/>
              <w:lang w:val="zh-CN" w:eastAsia="zh-CN" w:bidi="ar-SA"/>
            </w:rPr>
            <w:fldChar w:fldCharType="separate"/>
          </w:r>
          <w:r>
            <w:rPr>
              <w:rFonts w:hint="eastAsia" w:ascii="黑体" w:hAnsi="黑体" w:eastAsia="黑体" w:cs="黑体"/>
              <w:color w:val="auto"/>
              <w:kern w:val="0"/>
              <w:sz w:val="22"/>
              <w:szCs w:val="32"/>
              <w:lang w:val="en-US" w:eastAsia="zh-CN" w:bidi="ar-SA"/>
            </w:rPr>
            <w:t>5.3.1 水环境指标</w:t>
          </w:r>
          <w:r>
            <w:rPr>
              <w:rFonts w:hint="eastAsia" w:ascii="黑体" w:hAnsi="黑体" w:eastAsia="黑体" w:cs="黑体"/>
              <w:color w:val="auto"/>
              <w:kern w:val="0"/>
              <w:sz w:val="22"/>
              <w:szCs w:val="32"/>
              <w:lang w:val="en-US" w:eastAsia="zh-CN" w:bidi="ar-SA"/>
            </w:rPr>
            <w:tab/>
          </w:r>
          <w:r>
            <w:rPr>
              <w:rFonts w:hint="eastAsia" w:ascii="黑体" w:hAnsi="黑体" w:eastAsia="黑体" w:cs="黑体"/>
              <w:color w:val="auto"/>
              <w:kern w:val="0"/>
              <w:sz w:val="22"/>
              <w:szCs w:val="32"/>
              <w:lang w:val="en-US" w:eastAsia="zh-CN" w:bidi="ar-SA"/>
            </w:rPr>
            <w:fldChar w:fldCharType="begin"/>
          </w:r>
          <w:r>
            <w:rPr>
              <w:rFonts w:hint="eastAsia" w:ascii="黑体" w:hAnsi="黑体" w:eastAsia="黑体" w:cs="黑体"/>
              <w:color w:val="auto"/>
              <w:kern w:val="0"/>
              <w:sz w:val="22"/>
              <w:szCs w:val="32"/>
              <w:lang w:val="en-US" w:eastAsia="zh-CN" w:bidi="ar-SA"/>
            </w:rPr>
            <w:instrText xml:space="preserve"> PAGEREF _Toc3588 </w:instrText>
          </w:r>
          <w:r>
            <w:rPr>
              <w:rFonts w:hint="eastAsia" w:ascii="黑体" w:hAnsi="黑体" w:eastAsia="黑体" w:cs="黑体"/>
              <w:color w:val="auto"/>
              <w:kern w:val="0"/>
              <w:sz w:val="22"/>
              <w:szCs w:val="32"/>
              <w:lang w:val="en-US" w:eastAsia="zh-CN" w:bidi="ar-SA"/>
            </w:rPr>
            <w:fldChar w:fldCharType="separate"/>
          </w:r>
          <w:r>
            <w:rPr>
              <w:rFonts w:hint="eastAsia" w:ascii="黑体" w:hAnsi="黑体" w:eastAsia="黑体" w:cs="黑体"/>
              <w:color w:val="auto"/>
              <w:kern w:val="0"/>
              <w:sz w:val="22"/>
              <w:szCs w:val="32"/>
              <w:lang w:val="en-US" w:eastAsia="zh-CN" w:bidi="ar-SA"/>
            </w:rPr>
            <w:t>20</w:t>
          </w:r>
          <w:r>
            <w:rPr>
              <w:rFonts w:hint="eastAsia" w:ascii="黑体" w:hAnsi="黑体" w:eastAsia="黑体" w:cs="黑体"/>
              <w:color w:val="auto"/>
              <w:kern w:val="0"/>
              <w:sz w:val="22"/>
              <w:szCs w:val="32"/>
              <w:lang w:val="en-US" w:eastAsia="zh-CN" w:bidi="ar-SA"/>
            </w:rPr>
            <w:fldChar w:fldCharType="end"/>
          </w:r>
          <w:r>
            <w:rPr>
              <w:rFonts w:hint="eastAsia" w:ascii="黑体" w:hAnsi="黑体" w:eastAsia="黑体" w:cs="黑体"/>
              <w:color w:val="auto"/>
              <w:kern w:val="0"/>
              <w:sz w:val="22"/>
              <w:szCs w:val="32"/>
              <w:lang w:val="zh-CN" w:eastAsia="zh-CN" w:bidi="ar-SA"/>
            </w:rPr>
            <w:fldChar w:fldCharType="end"/>
          </w:r>
        </w:p>
        <w:p>
          <w:pPr>
            <w:pStyle w:val="9"/>
            <w:tabs>
              <w:tab w:val="right" w:leader="dot" w:pos="8306"/>
            </w:tabs>
            <w:rPr>
              <w:rFonts w:hint="eastAsia" w:ascii="黑体" w:hAnsi="黑体" w:eastAsia="黑体" w:cs="黑体"/>
              <w:color w:val="auto"/>
              <w:kern w:val="0"/>
              <w:sz w:val="22"/>
              <w:szCs w:val="32"/>
              <w:lang w:val="en-US" w:eastAsia="zh-CN" w:bidi="ar-SA"/>
            </w:rPr>
          </w:pPr>
          <w:r>
            <w:rPr>
              <w:rFonts w:hint="eastAsia" w:ascii="黑体" w:hAnsi="黑体" w:eastAsia="黑体" w:cs="黑体"/>
              <w:color w:val="auto"/>
              <w:kern w:val="0"/>
              <w:sz w:val="22"/>
              <w:szCs w:val="32"/>
              <w:lang w:val="zh-CN" w:eastAsia="zh-CN" w:bidi="ar-SA"/>
            </w:rPr>
            <w:fldChar w:fldCharType="begin"/>
          </w:r>
          <w:r>
            <w:rPr>
              <w:rFonts w:hint="eastAsia" w:ascii="黑体" w:hAnsi="黑体" w:eastAsia="黑体" w:cs="黑体"/>
              <w:color w:val="auto"/>
              <w:kern w:val="0"/>
              <w:sz w:val="22"/>
              <w:szCs w:val="32"/>
              <w:lang w:val="zh-CN" w:eastAsia="zh-CN" w:bidi="ar-SA"/>
            </w:rPr>
            <w:instrText xml:space="preserve"> HYPERLINK \l _Toc12904 </w:instrText>
          </w:r>
          <w:r>
            <w:rPr>
              <w:rFonts w:hint="eastAsia" w:ascii="黑体" w:hAnsi="黑体" w:eastAsia="黑体" w:cs="黑体"/>
              <w:color w:val="auto"/>
              <w:kern w:val="0"/>
              <w:sz w:val="22"/>
              <w:szCs w:val="32"/>
              <w:lang w:val="zh-CN" w:eastAsia="zh-CN" w:bidi="ar-SA"/>
            </w:rPr>
            <w:fldChar w:fldCharType="separate"/>
          </w:r>
          <w:r>
            <w:rPr>
              <w:rFonts w:hint="eastAsia" w:ascii="黑体" w:hAnsi="黑体" w:eastAsia="黑体" w:cs="黑体"/>
              <w:color w:val="auto"/>
              <w:kern w:val="0"/>
              <w:sz w:val="22"/>
              <w:szCs w:val="32"/>
              <w:lang w:val="en-US" w:eastAsia="zh-CN" w:bidi="ar-SA"/>
            </w:rPr>
            <w:t>5.3.2 水生态指标</w:t>
          </w:r>
          <w:r>
            <w:rPr>
              <w:rFonts w:hint="eastAsia" w:ascii="黑体" w:hAnsi="黑体" w:eastAsia="黑体" w:cs="黑体"/>
              <w:color w:val="auto"/>
              <w:kern w:val="0"/>
              <w:sz w:val="22"/>
              <w:szCs w:val="32"/>
              <w:lang w:val="en-US" w:eastAsia="zh-CN" w:bidi="ar-SA"/>
            </w:rPr>
            <w:tab/>
          </w:r>
          <w:r>
            <w:rPr>
              <w:rFonts w:hint="eastAsia" w:ascii="黑体" w:hAnsi="黑体" w:eastAsia="黑体" w:cs="黑体"/>
              <w:color w:val="auto"/>
              <w:kern w:val="0"/>
              <w:sz w:val="22"/>
              <w:szCs w:val="32"/>
              <w:lang w:val="en-US" w:eastAsia="zh-CN" w:bidi="ar-SA"/>
            </w:rPr>
            <w:fldChar w:fldCharType="begin"/>
          </w:r>
          <w:r>
            <w:rPr>
              <w:rFonts w:hint="eastAsia" w:ascii="黑体" w:hAnsi="黑体" w:eastAsia="黑体" w:cs="黑体"/>
              <w:color w:val="auto"/>
              <w:kern w:val="0"/>
              <w:sz w:val="22"/>
              <w:szCs w:val="32"/>
              <w:lang w:val="en-US" w:eastAsia="zh-CN" w:bidi="ar-SA"/>
            </w:rPr>
            <w:instrText xml:space="preserve"> PAGEREF _Toc12904 </w:instrText>
          </w:r>
          <w:r>
            <w:rPr>
              <w:rFonts w:hint="eastAsia" w:ascii="黑体" w:hAnsi="黑体" w:eastAsia="黑体" w:cs="黑体"/>
              <w:color w:val="auto"/>
              <w:kern w:val="0"/>
              <w:sz w:val="22"/>
              <w:szCs w:val="32"/>
              <w:lang w:val="en-US" w:eastAsia="zh-CN" w:bidi="ar-SA"/>
            </w:rPr>
            <w:fldChar w:fldCharType="separate"/>
          </w:r>
          <w:r>
            <w:rPr>
              <w:rFonts w:hint="eastAsia" w:ascii="黑体" w:hAnsi="黑体" w:eastAsia="黑体" w:cs="黑体"/>
              <w:color w:val="auto"/>
              <w:kern w:val="0"/>
              <w:sz w:val="22"/>
              <w:szCs w:val="32"/>
              <w:lang w:val="en-US" w:eastAsia="zh-CN" w:bidi="ar-SA"/>
            </w:rPr>
            <w:t>23</w:t>
          </w:r>
          <w:r>
            <w:rPr>
              <w:rFonts w:hint="eastAsia" w:ascii="黑体" w:hAnsi="黑体" w:eastAsia="黑体" w:cs="黑体"/>
              <w:color w:val="auto"/>
              <w:kern w:val="0"/>
              <w:sz w:val="22"/>
              <w:szCs w:val="32"/>
              <w:lang w:val="en-US" w:eastAsia="zh-CN" w:bidi="ar-SA"/>
            </w:rPr>
            <w:fldChar w:fldCharType="end"/>
          </w:r>
          <w:r>
            <w:rPr>
              <w:rFonts w:hint="eastAsia" w:ascii="黑体" w:hAnsi="黑体" w:eastAsia="黑体" w:cs="黑体"/>
              <w:color w:val="auto"/>
              <w:kern w:val="0"/>
              <w:sz w:val="22"/>
              <w:szCs w:val="32"/>
              <w:lang w:val="zh-CN" w:eastAsia="zh-CN" w:bidi="ar-SA"/>
            </w:rPr>
            <w:fldChar w:fldCharType="end"/>
          </w:r>
        </w:p>
        <w:p>
          <w:pPr>
            <w:pStyle w:val="9"/>
            <w:tabs>
              <w:tab w:val="right" w:leader="dot" w:pos="8306"/>
            </w:tabs>
            <w:rPr>
              <w:rFonts w:hint="eastAsia" w:ascii="黑体" w:hAnsi="黑体" w:eastAsia="黑体" w:cs="黑体"/>
              <w:color w:val="auto"/>
              <w:kern w:val="0"/>
              <w:sz w:val="22"/>
              <w:szCs w:val="32"/>
              <w:lang w:val="en-US" w:eastAsia="zh-CN" w:bidi="ar-SA"/>
            </w:rPr>
          </w:pPr>
          <w:r>
            <w:rPr>
              <w:rFonts w:hint="eastAsia" w:ascii="黑体" w:hAnsi="黑体" w:eastAsia="黑体" w:cs="黑体"/>
              <w:color w:val="auto"/>
              <w:kern w:val="0"/>
              <w:sz w:val="22"/>
              <w:szCs w:val="32"/>
              <w:lang w:val="zh-CN" w:eastAsia="zh-CN" w:bidi="ar-SA"/>
            </w:rPr>
            <w:fldChar w:fldCharType="begin"/>
          </w:r>
          <w:r>
            <w:rPr>
              <w:rFonts w:hint="eastAsia" w:ascii="黑体" w:hAnsi="黑体" w:eastAsia="黑体" w:cs="黑体"/>
              <w:color w:val="auto"/>
              <w:kern w:val="0"/>
              <w:sz w:val="22"/>
              <w:szCs w:val="32"/>
              <w:lang w:val="zh-CN" w:eastAsia="zh-CN" w:bidi="ar-SA"/>
            </w:rPr>
            <w:instrText xml:space="preserve"> HYPERLINK \l _Toc31608 </w:instrText>
          </w:r>
          <w:r>
            <w:rPr>
              <w:rFonts w:hint="eastAsia" w:ascii="黑体" w:hAnsi="黑体" w:eastAsia="黑体" w:cs="黑体"/>
              <w:color w:val="auto"/>
              <w:kern w:val="0"/>
              <w:sz w:val="22"/>
              <w:szCs w:val="32"/>
              <w:lang w:val="zh-CN" w:eastAsia="zh-CN" w:bidi="ar-SA"/>
            </w:rPr>
            <w:fldChar w:fldCharType="separate"/>
          </w:r>
          <w:r>
            <w:rPr>
              <w:rFonts w:hint="eastAsia" w:ascii="黑体" w:hAnsi="黑体" w:eastAsia="黑体" w:cs="黑体"/>
              <w:color w:val="auto"/>
              <w:kern w:val="0"/>
              <w:sz w:val="22"/>
              <w:szCs w:val="32"/>
              <w:lang w:val="en-US" w:eastAsia="zh-CN" w:bidi="ar-SA"/>
            </w:rPr>
            <w:t>5.3.3 水资源指标</w:t>
          </w:r>
          <w:r>
            <w:rPr>
              <w:rFonts w:hint="eastAsia" w:ascii="黑体" w:hAnsi="黑体" w:eastAsia="黑体" w:cs="黑体"/>
              <w:color w:val="auto"/>
              <w:kern w:val="0"/>
              <w:sz w:val="22"/>
              <w:szCs w:val="32"/>
              <w:lang w:val="en-US" w:eastAsia="zh-CN" w:bidi="ar-SA"/>
            </w:rPr>
            <w:tab/>
          </w:r>
          <w:r>
            <w:rPr>
              <w:rFonts w:hint="eastAsia" w:ascii="黑体" w:hAnsi="黑体" w:eastAsia="黑体" w:cs="黑体"/>
              <w:color w:val="auto"/>
              <w:kern w:val="0"/>
              <w:sz w:val="22"/>
              <w:szCs w:val="32"/>
              <w:lang w:val="en-US" w:eastAsia="zh-CN" w:bidi="ar-SA"/>
            </w:rPr>
            <w:fldChar w:fldCharType="begin"/>
          </w:r>
          <w:r>
            <w:rPr>
              <w:rFonts w:hint="eastAsia" w:ascii="黑体" w:hAnsi="黑体" w:eastAsia="黑体" w:cs="黑体"/>
              <w:color w:val="auto"/>
              <w:kern w:val="0"/>
              <w:sz w:val="22"/>
              <w:szCs w:val="32"/>
              <w:lang w:val="en-US" w:eastAsia="zh-CN" w:bidi="ar-SA"/>
            </w:rPr>
            <w:instrText xml:space="preserve"> PAGEREF _Toc31608 </w:instrText>
          </w:r>
          <w:r>
            <w:rPr>
              <w:rFonts w:hint="eastAsia" w:ascii="黑体" w:hAnsi="黑体" w:eastAsia="黑体" w:cs="黑体"/>
              <w:color w:val="auto"/>
              <w:kern w:val="0"/>
              <w:sz w:val="22"/>
              <w:szCs w:val="32"/>
              <w:lang w:val="en-US" w:eastAsia="zh-CN" w:bidi="ar-SA"/>
            </w:rPr>
            <w:fldChar w:fldCharType="separate"/>
          </w:r>
          <w:r>
            <w:rPr>
              <w:rFonts w:hint="eastAsia" w:ascii="黑体" w:hAnsi="黑体" w:eastAsia="黑体" w:cs="黑体"/>
              <w:color w:val="auto"/>
              <w:kern w:val="0"/>
              <w:sz w:val="22"/>
              <w:szCs w:val="32"/>
              <w:lang w:val="en-US" w:eastAsia="zh-CN" w:bidi="ar-SA"/>
            </w:rPr>
            <w:t>26</w:t>
          </w:r>
          <w:r>
            <w:rPr>
              <w:rFonts w:hint="eastAsia" w:ascii="黑体" w:hAnsi="黑体" w:eastAsia="黑体" w:cs="黑体"/>
              <w:color w:val="auto"/>
              <w:kern w:val="0"/>
              <w:sz w:val="22"/>
              <w:szCs w:val="32"/>
              <w:lang w:val="en-US" w:eastAsia="zh-CN" w:bidi="ar-SA"/>
            </w:rPr>
            <w:fldChar w:fldCharType="end"/>
          </w:r>
          <w:r>
            <w:rPr>
              <w:rFonts w:hint="eastAsia" w:ascii="黑体" w:hAnsi="黑体" w:eastAsia="黑体" w:cs="黑体"/>
              <w:color w:val="auto"/>
              <w:kern w:val="0"/>
              <w:sz w:val="22"/>
              <w:szCs w:val="32"/>
              <w:lang w:val="zh-CN" w:eastAsia="zh-CN" w:bidi="ar-SA"/>
            </w:rPr>
            <w:fldChar w:fldCharType="end"/>
          </w:r>
        </w:p>
        <w:p>
          <w:pPr>
            <w:pStyle w:val="9"/>
            <w:tabs>
              <w:tab w:val="right" w:leader="dot" w:pos="8306"/>
            </w:tabs>
            <w:rPr>
              <w:rFonts w:hint="eastAsia" w:ascii="黑体" w:hAnsi="黑体" w:eastAsia="黑体" w:cs="黑体"/>
              <w:color w:val="auto"/>
              <w:kern w:val="0"/>
              <w:sz w:val="22"/>
              <w:szCs w:val="32"/>
              <w:lang w:val="en-US" w:eastAsia="zh-CN" w:bidi="ar-SA"/>
            </w:rPr>
          </w:pPr>
          <w:r>
            <w:rPr>
              <w:rFonts w:hint="eastAsia" w:ascii="黑体" w:hAnsi="黑体" w:eastAsia="黑体" w:cs="黑体"/>
              <w:color w:val="auto"/>
              <w:kern w:val="0"/>
              <w:sz w:val="22"/>
              <w:szCs w:val="32"/>
              <w:lang w:val="zh-CN" w:eastAsia="zh-CN" w:bidi="ar-SA"/>
            </w:rPr>
            <w:fldChar w:fldCharType="begin"/>
          </w:r>
          <w:r>
            <w:rPr>
              <w:rFonts w:hint="eastAsia" w:ascii="黑体" w:hAnsi="黑体" w:eastAsia="黑体" w:cs="黑体"/>
              <w:color w:val="auto"/>
              <w:kern w:val="0"/>
              <w:sz w:val="22"/>
              <w:szCs w:val="32"/>
              <w:lang w:val="zh-CN" w:eastAsia="zh-CN" w:bidi="ar-SA"/>
            </w:rPr>
            <w:instrText xml:space="preserve"> HYPERLINK \l _Toc17348 </w:instrText>
          </w:r>
          <w:r>
            <w:rPr>
              <w:rFonts w:hint="eastAsia" w:ascii="黑体" w:hAnsi="黑体" w:eastAsia="黑体" w:cs="黑体"/>
              <w:color w:val="auto"/>
              <w:kern w:val="0"/>
              <w:sz w:val="22"/>
              <w:szCs w:val="32"/>
              <w:lang w:val="zh-CN" w:eastAsia="zh-CN" w:bidi="ar-SA"/>
            </w:rPr>
            <w:fldChar w:fldCharType="separate"/>
          </w:r>
          <w:r>
            <w:rPr>
              <w:rFonts w:hint="eastAsia" w:ascii="黑体" w:hAnsi="黑体" w:eastAsia="黑体" w:cs="黑体"/>
              <w:color w:val="auto"/>
              <w:kern w:val="0"/>
              <w:sz w:val="22"/>
              <w:szCs w:val="32"/>
              <w:lang w:val="en-US" w:eastAsia="zh-CN" w:bidi="ar-SA"/>
            </w:rPr>
            <w:t>5.3.4 水生境指标</w:t>
          </w:r>
          <w:r>
            <w:rPr>
              <w:rFonts w:hint="eastAsia" w:ascii="黑体" w:hAnsi="黑体" w:eastAsia="黑体" w:cs="黑体"/>
              <w:color w:val="auto"/>
              <w:kern w:val="0"/>
              <w:sz w:val="22"/>
              <w:szCs w:val="32"/>
              <w:lang w:val="en-US" w:eastAsia="zh-CN" w:bidi="ar-SA"/>
            </w:rPr>
            <w:tab/>
          </w:r>
          <w:r>
            <w:rPr>
              <w:rFonts w:hint="eastAsia" w:ascii="黑体" w:hAnsi="黑体" w:eastAsia="黑体" w:cs="黑体"/>
              <w:color w:val="auto"/>
              <w:kern w:val="0"/>
              <w:sz w:val="22"/>
              <w:szCs w:val="32"/>
              <w:lang w:val="en-US" w:eastAsia="zh-CN" w:bidi="ar-SA"/>
            </w:rPr>
            <w:fldChar w:fldCharType="begin"/>
          </w:r>
          <w:r>
            <w:rPr>
              <w:rFonts w:hint="eastAsia" w:ascii="黑体" w:hAnsi="黑体" w:eastAsia="黑体" w:cs="黑体"/>
              <w:color w:val="auto"/>
              <w:kern w:val="0"/>
              <w:sz w:val="22"/>
              <w:szCs w:val="32"/>
              <w:lang w:val="en-US" w:eastAsia="zh-CN" w:bidi="ar-SA"/>
            </w:rPr>
            <w:instrText xml:space="preserve"> PAGEREF _Toc17348 </w:instrText>
          </w:r>
          <w:r>
            <w:rPr>
              <w:rFonts w:hint="eastAsia" w:ascii="黑体" w:hAnsi="黑体" w:eastAsia="黑体" w:cs="黑体"/>
              <w:color w:val="auto"/>
              <w:kern w:val="0"/>
              <w:sz w:val="22"/>
              <w:szCs w:val="32"/>
              <w:lang w:val="en-US" w:eastAsia="zh-CN" w:bidi="ar-SA"/>
            </w:rPr>
            <w:fldChar w:fldCharType="separate"/>
          </w:r>
          <w:r>
            <w:rPr>
              <w:rFonts w:hint="eastAsia" w:ascii="黑体" w:hAnsi="黑体" w:eastAsia="黑体" w:cs="黑体"/>
              <w:color w:val="auto"/>
              <w:kern w:val="0"/>
              <w:sz w:val="22"/>
              <w:szCs w:val="32"/>
              <w:lang w:val="en-US" w:eastAsia="zh-CN" w:bidi="ar-SA"/>
            </w:rPr>
            <w:t>28</w:t>
          </w:r>
          <w:r>
            <w:rPr>
              <w:rFonts w:hint="eastAsia" w:ascii="黑体" w:hAnsi="黑体" w:eastAsia="黑体" w:cs="黑体"/>
              <w:color w:val="auto"/>
              <w:kern w:val="0"/>
              <w:sz w:val="22"/>
              <w:szCs w:val="32"/>
              <w:lang w:val="en-US" w:eastAsia="zh-CN" w:bidi="ar-SA"/>
            </w:rPr>
            <w:fldChar w:fldCharType="end"/>
          </w:r>
          <w:r>
            <w:rPr>
              <w:rFonts w:hint="eastAsia" w:ascii="黑体" w:hAnsi="黑体" w:eastAsia="黑体" w:cs="黑体"/>
              <w:color w:val="auto"/>
              <w:kern w:val="0"/>
              <w:sz w:val="22"/>
              <w:szCs w:val="32"/>
              <w:lang w:val="zh-CN" w:eastAsia="zh-CN" w:bidi="ar-SA"/>
            </w:rPr>
            <w:fldChar w:fldCharType="end"/>
          </w:r>
        </w:p>
        <w:p>
          <w:pPr>
            <w:pStyle w:val="9"/>
            <w:tabs>
              <w:tab w:val="right" w:leader="dot" w:pos="8306"/>
            </w:tabs>
            <w:rPr>
              <w:rFonts w:hint="eastAsia" w:ascii="黑体" w:hAnsi="黑体" w:eastAsia="黑体" w:cs="黑体"/>
              <w:color w:val="auto"/>
              <w:kern w:val="0"/>
              <w:sz w:val="22"/>
              <w:szCs w:val="32"/>
              <w:lang w:val="en-US" w:eastAsia="zh-CN" w:bidi="ar-SA"/>
            </w:rPr>
          </w:pPr>
          <w:r>
            <w:rPr>
              <w:rFonts w:hint="eastAsia" w:ascii="黑体" w:hAnsi="黑体" w:eastAsia="黑体" w:cs="黑体"/>
              <w:color w:val="auto"/>
              <w:kern w:val="0"/>
              <w:sz w:val="22"/>
              <w:szCs w:val="32"/>
              <w:lang w:val="zh-CN" w:eastAsia="zh-CN" w:bidi="ar-SA"/>
            </w:rPr>
            <w:fldChar w:fldCharType="begin"/>
          </w:r>
          <w:r>
            <w:rPr>
              <w:rFonts w:hint="eastAsia" w:ascii="黑体" w:hAnsi="黑体" w:eastAsia="黑体" w:cs="黑体"/>
              <w:color w:val="auto"/>
              <w:kern w:val="0"/>
              <w:sz w:val="22"/>
              <w:szCs w:val="32"/>
              <w:lang w:val="zh-CN" w:eastAsia="zh-CN" w:bidi="ar-SA"/>
            </w:rPr>
            <w:instrText xml:space="preserve"> HYPERLINK \l _Toc28121 </w:instrText>
          </w:r>
          <w:r>
            <w:rPr>
              <w:rFonts w:hint="eastAsia" w:ascii="黑体" w:hAnsi="黑体" w:eastAsia="黑体" w:cs="黑体"/>
              <w:color w:val="auto"/>
              <w:kern w:val="0"/>
              <w:sz w:val="22"/>
              <w:szCs w:val="32"/>
              <w:lang w:val="zh-CN" w:eastAsia="zh-CN" w:bidi="ar-SA"/>
            </w:rPr>
            <w:fldChar w:fldCharType="separate"/>
          </w:r>
          <w:r>
            <w:rPr>
              <w:rFonts w:hint="eastAsia" w:ascii="黑体" w:hAnsi="黑体" w:eastAsia="黑体" w:cs="黑体"/>
              <w:color w:val="auto"/>
              <w:kern w:val="0"/>
              <w:sz w:val="22"/>
              <w:szCs w:val="32"/>
              <w:lang w:val="en-US" w:eastAsia="zh-CN" w:bidi="ar-SA"/>
            </w:rPr>
            <w:t>5.3.5 水生境环境健康评估</w:t>
          </w:r>
          <w:r>
            <w:rPr>
              <w:rFonts w:hint="eastAsia" w:ascii="黑体" w:hAnsi="黑体" w:eastAsia="黑体" w:cs="黑体"/>
              <w:color w:val="auto"/>
              <w:kern w:val="0"/>
              <w:sz w:val="22"/>
              <w:szCs w:val="32"/>
              <w:lang w:val="en-US" w:eastAsia="zh-CN" w:bidi="ar-SA"/>
            </w:rPr>
            <w:tab/>
          </w:r>
          <w:r>
            <w:rPr>
              <w:rFonts w:hint="eastAsia" w:ascii="黑体" w:hAnsi="黑体" w:eastAsia="黑体" w:cs="黑体"/>
              <w:color w:val="auto"/>
              <w:kern w:val="0"/>
              <w:sz w:val="22"/>
              <w:szCs w:val="32"/>
              <w:lang w:val="en-US" w:eastAsia="zh-CN" w:bidi="ar-SA"/>
            </w:rPr>
            <w:fldChar w:fldCharType="begin"/>
          </w:r>
          <w:r>
            <w:rPr>
              <w:rFonts w:hint="eastAsia" w:ascii="黑体" w:hAnsi="黑体" w:eastAsia="黑体" w:cs="黑体"/>
              <w:color w:val="auto"/>
              <w:kern w:val="0"/>
              <w:sz w:val="22"/>
              <w:szCs w:val="32"/>
              <w:lang w:val="en-US" w:eastAsia="zh-CN" w:bidi="ar-SA"/>
            </w:rPr>
            <w:instrText xml:space="preserve"> PAGEREF _Toc28121 </w:instrText>
          </w:r>
          <w:r>
            <w:rPr>
              <w:rFonts w:hint="eastAsia" w:ascii="黑体" w:hAnsi="黑体" w:eastAsia="黑体" w:cs="黑体"/>
              <w:color w:val="auto"/>
              <w:kern w:val="0"/>
              <w:sz w:val="22"/>
              <w:szCs w:val="32"/>
              <w:lang w:val="en-US" w:eastAsia="zh-CN" w:bidi="ar-SA"/>
            </w:rPr>
            <w:fldChar w:fldCharType="separate"/>
          </w:r>
          <w:r>
            <w:rPr>
              <w:rFonts w:hint="eastAsia" w:ascii="黑体" w:hAnsi="黑体" w:eastAsia="黑体" w:cs="黑体"/>
              <w:color w:val="auto"/>
              <w:kern w:val="0"/>
              <w:sz w:val="22"/>
              <w:szCs w:val="32"/>
              <w:lang w:val="en-US" w:eastAsia="zh-CN" w:bidi="ar-SA"/>
            </w:rPr>
            <w:t>30</w:t>
          </w:r>
          <w:r>
            <w:rPr>
              <w:rFonts w:hint="eastAsia" w:ascii="黑体" w:hAnsi="黑体" w:eastAsia="黑体" w:cs="黑体"/>
              <w:color w:val="auto"/>
              <w:kern w:val="0"/>
              <w:sz w:val="22"/>
              <w:szCs w:val="32"/>
              <w:lang w:val="en-US" w:eastAsia="zh-CN" w:bidi="ar-SA"/>
            </w:rPr>
            <w:fldChar w:fldCharType="end"/>
          </w:r>
          <w:r>
            <w:rPr>
              <w:rFonts w:hint="eastAsia" w:ascii="黑体" w:hAnsi="黑体" w:eastAsia="黑体" w:cs="黑体"/>
              <w:color w:val="auto"/>
              <w:kern w:val="0"/>
              <w:sz w:val="22"/>
              <w:szCs w:val="32"/>
              <w:lang w:val="zh-CN" w:eastAsia="zh-CN" w:bidi="ar-SA"/>
            </w:rPr>
            <w:fldChar w:fldCharType="end"/>
          </w:r>
        </w:p>
        <w:p>
          <w:pPr>
            <w:pStyle w:val="9"/>
            <w:tabs>
              <w:tab w:val="right" w:leader="dot" w:pos="8306"/>
            </w:tabs>
            <w:rPr>
              <w:color w:val="auto"/>
            </w:rPr>
          </w:pPr>
          <w:r>
            <w:rPr>
              <w:rFonts w:hint="eastAsia" w:ascii="黑体" w:hAnsi="黑体" w:eastAsia="黑体" w:cs="黑体"/>
              <w:color w:val="auto"/>
              <w:kern w:val="0"/>
              <w:sz w:val="22"/>
              <w:szCs w:val="32"/>
              <w:lang w:val="zh-CN" w:eastAsia="zh-CN" w:bidi="ar-SA"/>
            </w:rPr>
            <w:fldChar w:fldCharType="begin"/>
          </w:r>
          <w:r>
            <w:rPr>
              <w:rFonts w:hint="eastAsia" w:ascii="黑体" w:hAnsi="黑体" w:eastAsia="黑体" w:cs="黑体"/>
              <w:color w:val="auto"/>
              <w:kern w:val="0"/>
              <w:sz w:val="22"/>
              <w:szCs w:val="32"/>
              <w:lang w:val="zh-CN" w:eastAsia="zh-CN" w:bidi="ar-SA"/>
            </w:rPr>
            <w:instrText xml:space="preserve"> HYPERLINK \l _Toc24155 </w:instrText>
          </w:r>
          <w:r>
            <w:rPr>
              <w:rFonts w:hint="eastAsia" w:ascii="黑体" w:hAnsi="黑体" w:eastAsia="黑体" w:cs="黑体"/>
              <w:color w:val="auto"/>
              <w:kern w:val="0"/>
              <w:sz w:val="22"/>
              <w:szCs w:val="32"/>
              <w:lang w:val="zh-CN" w:eastAsia="zh-CN" w:bidi="ar-SA"/>
            </w:rPr>
            <w:fldChar w:fldCharType="separate"/>
          </w:r>
          <w:r>
            <w:rPr>
              <w:rFonts w:hint="eastAsia" w:ascii="黑体" w:hAnsi="黑体" w:eastAsia="黑体" w:cs="黑体"/>
              <w:color w:val="auto"/>
              <w:kern w:val="0"/>
              <w:sz w:val="22"/>
              <w:szCs w:val="32"/>
              <w:lang w:val="en-US" w:eastAsia="zh-CN" w:bidi="ar-SA"/>
            </w:rPr>
            <w:t>5.3.6 水生境环境健康分级标准</w:t>
          </w:r>
          <w:r>
            <w:rPr>
              <w:rFonts w:hint="eastAsia" w:ascii="黑体" w:hAnsi="黑体" w:eastAsia="黑体" w:cs="黑体"/>
              <w:color w:val="auto"/>
              <w:kern w:val="0"/>
              <w:sz w:val="22"/>
              <w:szCs w:val="32"/>
              <w:lang w:val="en-US" w:eastAsia="zh-CN" w:bidi="ar-SA"/>
            </w:rPr>
            <w:tab/>
          </w:r>
          <w:r>
            <w:rPr>
              <w:rFonts w:hint="eastAsia" w:ascii="黑体" w:hAnsi="黑体" w:eastAsia="黑体" w:cs="黑体"/>
              <w:color w:val="auto"/>
              <w:kern w:val="0"/>
              <w:sz w:val="22"/>
              <w:szCs w:val="32"/>
              <w:lang w:val="en-US" w:eastAsia="zh-CN" w:bidi="ar-SA"/>
            </w:rPr>
            <w:fldChar w:fldCharType="begin"/>
          </w:r>
          <w:r>
            <w:rPr>
              <w:rFonts w:hint="eastAsia" w:ascii="黑体" w:hAnsi="黑体" w:eastAsia="黑体" w:cs="黑体"/>
              <w:color w:val="auto"/>
              <w:kern w:val="0"/>
              <w:sz w:val="22"/>
              <w:szCs w:val="32"/>
              <w:lang w:val="en-US" w:eastAsia="zh-CN" w:bidi="ar-SA"/>
            </w:rPr>
            <w:instrText xml:space="preserve"> PAGEREF _Toc24155 </w:instrText>
          </w:r>
          <w:r>
            <w:rPr>
              <w:rFonts w:hint="eastAsia" w:ascii="黑体" w:hAnsi="黑体" w:eastAsia="黑体" w:cs="黑体"/>
              <w:color w:val="auto"/>
              <w:kern w:val="0"/>
              <w:sz w:val="22"/>
              <w:szCs w:val="32"/>
              <w:lang w:val="en-US" w:eastAsia="zh-CN" w:bidi="ar-SA"/>
            </w:rPr>
            <w:fldChar w:fldCharType="separate"/>
          </w:r>
          <w:r>
            <w:rPr>
              <w:rFonts w:hint="eastAsia" w:ascii="黑体" w:hAnsi="黑体" w:eastAsia="黑体" w:cs="黑体"/>
              <w:color w:val="auto"/>
              <w:kern w:val="0"/>
              <w:sz w:val="22"/>
              <w:szCs w:val="32"/>
              <w:lang w:val="en-US" w:eastAsia="zh-CN" w:bidi="ar-SA"/>
            </w:rPr>
            <w:t>31</w:t>
          </w:r>
          <w:r>
            <w:rPr>
              <w:rFonts w:hint="eastAsia" w:ascii="黑体" w:hAnsi="黑体" w:eastAsia="黑体" w:cs="黑体"/>
              <w:color w:val="auto"/>
              <w:kern w:val="0"/>
              <w:sz w:val="22"/>
              <w:szCs w:val="32"/>
              <w:lang w:val="en-US" w:eastAsia="zh-CN" w:bidi="ar-SA"/>
            </w:rPr>
            <w:fldChar w:fldCharType="end"/>
          </w:r>
          <w:r>
            <w:rPr>
              <w:rFonts w:hint="eastAsia" w:ascii="黑体" w:hAnsi="黑体" w:eastAsia="黑体" w:cs="黑体"/>
              <w:color w:val="auto"/>
              <w:kern w:val="0"/>
              <w:sz w:val="22"/>
              <w:szCs w:val="32"/>
              <w:lang w:val="zh-CN" w:eastAsia="zh-CN" w:bidi="ar-SA"/>
            </w:rPr>
            <w:fldChar w:fldCharType="end"/>
          </w:r>
        </w:p>
        <w:p>
          <w:pPr>
            <w:pStyle w:val="13"/>
            <w:tabs>
              <w:tab w:val="right" w:leader="dot" w:pos="8306"/>
            </w:tabs>
            <w:rPr>
              <w:color w:val="auto"/>
            </w:rPr>
          </w:pPr>
          <w:r>
            <w:rPr>
              <w:bCs/>
              <w:color w:val="auto"/>
              <w:lang w:val="zh-CN"/>
            </w:rPr>
            <w:fldChar w:fldCharType="begin"/>
          </w:r>
          <w:r>
            <w:rPr>
              <w:bCs/>
              <w:color w:val="auto"/>
              <w:lang w:val="zh-CN"/>
            </w:rPr>
            <w:instrText xml:space="preserve"> HYPERLINK \l _Toc6530 </w:instrText>
          </w:r>
          <w:r>
            <w:rPr>
              <w:bCs/>
              <w:color w:val="auto"/>
              <w:lang w:val="zh-CN"/>
            </w:rPr>
            <w:fldChar w:fldCharType="separate"/>
          </w:r>
          <w:r>
            <w:rPr>
              <w:rFonts w:hint="eastAsia" w:ascii="黑体" w:hAnsi="黑体" w:eastAsia="黑体" w:cs="黑体"/>
              <w:color w:val="auto"/>
              <w:szCs w:val="32"/>
            </w:rPr>
            <w:t>6 标准性质的建议说明</w:t>
          </w:r>
          <w:r>
            <w:rPr>
              <w:color w:val="auto"/>
            </w:rPr>
            <w:tab/>
          </w:r>
          <w:r>
            <w:rPr>
              <w:color w:val="auto"/>
            </w:rPr>
            <w:fldChar w:fldCharType="begin"/>
          </w:r>
          <w:r>
            <w:rPr>
              <w:color w:val="auto"/>
            </w:rPr>
            <w:instrText xml:space="preserve"> PAGEREF _Toc6530 </w:instrText>
          </w:r>
          <w:r>
            <w:rPr>
              <w:color w:val="auto"/>
            </w:rPr>
            <w:fldChar w:fldCharType="separate"/>
          </w:r>
          <w:r>
            <w:rPr>
              <w:color w:val="auto"/>
            </w:rPr>
            <w:t>32</w:t>
          </w:r>
          <w:r>
            <w:rPr>
              <w:color w:val="auto"/>
            </w:rPr>
            <w:fldChar w:fldCharType="end"/>
          </w:r>
          <w:r>
            <w:rPr>
              <w:bCs/>
              <w:color w:val="auto"/>
              <w:lang w:val="zh-CN"/>
            </w:rPr>
            <w:fldChar w:fldCharType="end"/>
          </w:r>
        </w:p>
        <w:p>
          <w:pPr>
            <w:pStyle w:val="13"/>
            <w:tabs>
              <w:tab w:val="right" w:leader="dot" w:pos="8306"/>
            </w:tabs>
            <w:rPr>
              <w:color w:val="auto"/>
            </w:rPr>
          </w:pPr>
          <w:r>
            <w:rPr>
              <w:bCs/>
              <w:color w:val="auto"/>
              <w:lang w:val="zh-CN"/>
            </w:rPr>
            <w:fldChar w:fldCharType="begin"/>
          </w:r>
          <w:r>
            <w:rPr>
              <w:bCs/>
              <w:color w:val="auto"/>
              <w:lang w:val="zh-CN"/>
            </w:rPr>
            <w:instrText xml:space="preserve"> HYPERLINK \l _Toc30520 </w:instrText>
          </w:r>
          <w:r>
            <w:rPr>
              <w:bCs/>
              <w:color w:val="auto"/>
              <w:lang w:val="zh-CN"/>
            </w:rPr>
            <w:fldChar w:fldCharType="separate"/>
          </w:r>
          <w:r>
            <w:rPr>
              <w:rFonts w:hint="eastAsia" w:ascii="黑体" w:hAnsi="黑体" w:eastAsia="黑体" w:cs="黑体"/>
              <w:color w:val="auto"/>
              <w:szCs w:val="32"/>
            </w:rPr>
            <w:t>7 其他应予说明的事项</w:t>
          </w:r>
          <w:r>
            <w:rPr>
              <w:color w:val="auto"/>
            </w:rPr>
            <w:tab/>
          </w:r>
          <w:r>
            <w:rPr>
              <w:color w:val="auto"/>
            </w:rPr>
            <w:fldChar w:fldCharType="begin"/>
          </w:r>
          <w:r>
            <w:rPr>
              <w:color w:val="auto"/>
            </w:rPr>
            <w:instrText xml:space="preserve"> PAGEREF _Toc30520 </w:instrText>
          </w:r>
          <w:r>
            <w:rPr>
              <w:color w:val="auto"/>
            </w:rPr>
            <w:fldChar w:fldCharType="separate"/>
          </w:r>
          <w:r>
            <w:rPr>
              <w:color w:val="auto"/>
            </w:rPr>
            <w:t>32</w:t>
          </w:r>
          <w:r>
            <w:rPr>
              <w:color w:val="auto"/>
            </w:rPr>
            <w:fldChar w:fldCharType="end"/>
          </w:r>
          <w:r>
            <w:rPr>
              <w:bCs/>
              <w:color w:val="auto"/>
              <w:lang w:val="zh-CN"/>
            </w:rPr>
            <w:fldChar w:fldCharType="end"/>
          </w:r>
        </w:p>
        <w:p>
          <w:pPr>
            <w:rPr>
              <w:color w:val="auto"/>
            </w:rPr>
          </w:pPr>
          <w:r>
            <w:rPr>
              <w:bCs/>
              <w:color w:val="auto"/>
              <w:lang w:val="zh-CN"/>
            </w:rPr>
            <w:fldChar w:fldCharType="end"/>
          </w:r>
        </w:p>
      </w:sdtContent>
    </w:sdt>
    <w:p>
      <w:pPr>
        <w:pStyle w:val="2"/>
        <w:spacing w:before="156" w:after="156"/>
        <w:jc w:val="center"/>
        <w:rPr>
          <w:color w:val="auto"/>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spacing w:before="156" w:after="156" w:line="480" w:lineRule="auto"/>
        <w:jc w:val="center"/>
        <w:rPr>
          <w:rFonts w:hint="eastAsia" w:ascii="黑体" w:hAnsi="黑体" w:eastAsia="黑体" w:cs="黑体"/>
          <w:color w:val="auto"/>
        </w:rPr>
      </w:pPr>
      <w:bookmarkStart w:id="1" w:name="_Toc7814"/>
      <w:r>
        <w:rPr>
          <w:rFonts w:hint="eastAsia" w:ascii="黑体" w:hAnsi="黑体" w:eastAsia="黑体" w:cs="黑体"/>
          <w:color w:val="auto"/>
        </w:rPr>
        <w:t>前言</w:t>
      </w:r>
      <w:bookmarkEnd w:id="1"/>
    </w:p>
    <w:p>
      <w:pPr>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党的十九大提出了2035年“生态环境根本好转，美丽中国目标基本实现”的奋斗目标，要求从整体推进水生态环境保护，用“清水绿岸、鱼翔浅底”的美好景象实实在在增强人民群众的获得感和幸福感。单纯的水质改善距离“美丽中国”水生态环境内涵有较大的差距，且传统的水化学评价方法已不能满足新时期整体认识流域水生态环境</w:t>
      </w:r>
      <w:r>
        <w:rPr>
          <w:rFonts w:hint="eastAsia" w:ascii="华文仿宋" w:hAnsi="华文仿宋" w:eastAsia="华文仿宋" w:cs="华文仿宋"/>
          <w:color w:val="auto"/>
          <w:kern w:val="0"/>
          <w:sz w:val="32"/>
          <w:szCs w:val="32"/>
          <w:shd w:val="clear" w:color="auto" w:fill="FFFFFF"/>
          <w:lang w:eastAsia="zh-CN"/>
        </w:rPr>
        <w:t>健康</w:t>
      </w:r>
      <w:r>
        <w:rPr>
          <w:rFonts w:hint="eastAsia" w:ascii="华文仿宋" w:hAnsi="华文仿宋" w:eastAsia="华文仿宋" w:cs="华文仿宋"/>
          <w:color w:val="auto"/>
          <w:kern w:val="0"/>
          <w:sz w:val="32"/>
          <w:szCs w:val="32"/>
          <w:shd w:val="clear" w:color="auto" w:fill="FFFFFF"/>
        </w:rPr>
        <w:t>状况的需求。习总书记2019年9月“在黄河流域生态保护和高质量发展座谈会上的讲话”要求从流域生态环境整体认识黄河，促进黄河流域生态健康。2019年，生态环境部《重点流域水生态环境保护“十四五”规划编制技术大纲》中首次提出面向重点流域“水资源、水环境、水生态”三水统筹的</w:t>
      </w:r>
      <w:r>
        <w:rPr>
          <w:rFonts w:hint="eastAsia" w:ascii="华文仿宋" w:hAnsi="华文仿宋" w:eastAsia="华文仿宋" w:cs="华文仿宋"/>
          <w:color w:val="auto"/>
          <w:kern w:val="0"/>
          <w:sz w:val="32"/>
          <w:szCs w:val="32"/>
          <w:shd w:val="clear" w:color="auto" w:fill="FFFFFF"/>
          <w:lang w:eastAsia="zh-CN"/>
        </w:rPr>
        <w:t>流域治理</w:t>
      </w:r>
      <w:r>
        <w:rPr>
          <w:rFonts w:hint="eastAsia" w:ascii="华文仿宋" w:hAnsi="华文仿宋" w:eastAsia="华文仿宋" w:cs="华文仿宋"/>
          <w:color w:val="auto"/>
          <w:kern w:val="0"/>
          <w:sz w:val="32"/>
          <w:szCs w:val="32"/>
          <w:shd w:val="clear" w:color="auto" w:fill="FFFFFF"/>
        </w:rPr>
        <w:t>理念。2020年12月颁布的《中华人民共和国长江保护法》第四十一条</w:t>
      </w:r>
      <w:r>
        <w:rPr>
          <w:rFonts w:hint="eastAsia" w:ascii="华文仿宋" w:hAnsi="华文仿宋" w:eastAsia="华文仿宋" w:cs="华文仿宋"/>
          <w:color w:val="auto"/>
          <w:kern w:val="0"/>
          <w:sz w:val="32"/>
          <w:szCs w:val="32"/>
          <w:shd w:val="clear" w:color="auto" w:fill="FFFFFF"/>
          <w:lang w:eastAsia="zh-CN"/>
        </w:rPr>
        <w:t>提出</w:t>
      </w:r>
      <w:r>
        <w:rPr>
          <w:rFonts w:hint="eastAsia" w:ascii="华文仿宋" w:hAnsi="华文仿宋" w:eastAsia="华文仿宋" w:cs="华文仿宋"/>
          <w:color w:val="auto"/>
          <w:kern w:val="0"/>
          <w:sz w:val="32"/>
          <w:szCs w:val="32"/>
          <w:shd w:val="clear" w:color="auto" w:fill="FFFFFF"/>
        </w:rPr>
        <w:t>“国务院会同国务院有关部门和省级人民政府开展水生生物完整性评价，并将结果作为评估长江流域生态系统总体状况的重要依据。水生</w:t>
      </w:r>
      <w:r>
        <w:rPr>
          <w:rFonts w:hint="eastAsia" w:ascii="华文仿宋" w:hAnsi="华文仿宋" w:eastAsia="华文仿宋" w:cs="华文仿宋"/>
          <w:color w:val="auto"/>
          <w:kern w:val="0"/>
          <w:sz w:val="32"/>
          <w:szCs w:val="32"/>
          <w:shd w:val="clear" w:color="auto" w:fill="FFFFFF"/>
          <w:lang w:val="en-US" w:eastAsia="zh-CN"/>
        </w:rPr>
        <w:t>态评价应与长江流域水环境质量标准相衔接”。2022年，《中华人民共和国黄河保护法》第四十条提出“国务院农业农村主管部门应当会同国务院有关部门和黄河流域省级人民政府，建立黄河流域水生生物完整性指数评价体系，组织开展黄河流域水生生物完整性评价，并将评价结果作为评估黄河流域生态系统总体状况的重要依据。黄河流域水生生物完整性指数应当与黄河流域水环境质量标准相衔接”。2023年10月，生态环境部、发改委、水利部、农业农村部等四部委联合印发了《长江流域水生态考核指标评分细则（试行）》的通知，黄河流域水生态监测评价体系和调查评估试点技术方案相关征求意见稿也随之发布。生态环境部黄润秋部长在2023年全国生态环境保护工作会议提出“组织全国重点流域水生态调查监测与评价”。开展水生态健康评价，可为实施流域水生态系统保护治理和开展“三水”统筹的生态环境监管提供有力支撑。</w:t>
      </w:r>
    </w:p>
    <w:p>
      <w:pPr>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近年来，生态环境部、水利部等国家职能部门以及北京市、江苏省、辽宁省、甘肃省等地方政府都编制了相应的河湖健康调查和评价行业或地方标准。陕西省地跨黄河、长江两大流域，境内河网密布。其中在陕境内的黄河水系有河流2524条；在陕境内的长江水系有河流1772条；境内大中型湖库96座。随着经济社会的快速发展，河湖水生态环境问题已引起公众广泛关注。维护河湖水生态环境健康是促进陕西省河湖资源可持续利用、保障经济社会稳定发展的基础。陕南地水质较好、水量充沛。关中及陕北地区，含沙量大、生态脆弱。陕西省的江河湖库水生态环境的调查和评价显得更为复杂。目前，我省并没有适用于本省的江河湖库水生态环境健康调查和评价技术导则，亟待建立技术方法指导陕西省江河湖库水生态环境健康调查和评价工作的开展。</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lang w:eastAsia="zh-CN"/>
        </w:rPr>
      </w:pPr>
      <w:r>
        <w:rPr>
          <w:rFonts w:hint="eastAsia" w:ascii="华文仿宋" w:hAnsi="华文仿宋" w:eastAsia="华文仿宋" w:cs="华文仿宋"/>
          <w:color w:val="auto"/>
          <w:kern w:val="0"/>
          <w:sz w:val="32"/>
          <w:szCs w:val="32"/>
          <w:shd w:val="clear" w:color="auto" w:fill="FFFFFF"/>
        </w:rPr>
        <w:t>为进一步维护河湖水生态环境健康、解决河湖管理中的突出问题，基于陕西省河湖特征以及前期开展的重点河湖水生态环境健康评估实践与应用反馈，借鉴了《水生态健康监测与评价技术指南》</w:t>
      </w:r>
      <w:r>
        <w:rPr>
          <w:rFonts w:hint="eastAsia" w:ascii="华文仿宋" w:hAnsi="华文仿宋" w:eastAsia="华文仿宋" w:cs="华文仿宋"/>
          <w:color w:val="auto"/>
          <w:kern w:val="0"/>
          <w:sz w:val="32"/>
          <w:szCs w:val="32"/>
          <w:shd w:val="clear" w:color="auto" w:fill="FFFFFF"/>
          <w:lang w:eastAsia="zh-CN"/>
        </w:rPr>
        <w:t>（</w:t>
      </w:r>
      <w:r>
        <w:rPr>
          <w:rFonts w:hint="eastAsia" w:ascii="华文仿宋" w:hAnsi="华文仿宋" w:eastAsia="华文仿宋" w:cs="华文仿宋"/>
          <w:color w:val="auto"/>
          <w:kern w:val="0"/>
          <w:sz w:val="32"/>
          <w:szCs w:val="32"/>
          <w:shd w:val="clear" w:color="auto" w:fill="FFFFFF"/>
          <w:lang w:val="en-US" w:eastAsia="zh-CN"/>
        </w:rPr>
        <w:t>2024</w:t>
      </w:r>
      <w:r>
        <w:rPr>
          <w:rFonts w:hint="eastAsia" w:ascii="华文仿宋" w:hAnsi="华文仿宋" w:eastAsia="华文仿宋" w:cs="华文仿宋"/>
          <w:color w:val="auto"/>
          <w:kern w:val="0"/>
          <w:sz w:val="32"/>
          <w:szCs w:val="32"/>
          <w:shd w:val="clear" w:color="auto" w:fill="FFFFFF"/>
          <w:lang w:eastAsia="zh-CN"/>
        </w:rPr>
        <w:t>）、</w:t>
      </w:r>
      <w:r>
        <w:rPr>
          <w:rFonts w:hint="eastAsia" w:ascii="华文仿宋" w:hAnsi="华文仿宋" w:eastAsia="华文仿宋" w:cs="华文仿宋"/>
          <w:color w:val="auto"/>
          <w:kern w:val="0"/>
          <w:sz w:val="32"/>
          <w:szCs w:val="32"/>
          <w:shd w:val="clear" w:color="auto" w:fill="FFFFFF"/>
        </w:rPr>
        <w:t>《河湖健康评估技术导则》（SL/T 793-2020）等技术文件，构建</w:t>
      </w:r>
      <w:r>
        <w:rPr>
          <w:rFonts w:hint="eastAsia" w:ascii="华文仿宋" w:hAnsi="华文仿宋" w:eastAsia="华文仿宋" w:cs="华文仿宋"/>
          <w:color w:val="auto"/>
          <w:kern w:val="0"/>
          <w:sz w:val="32"/>
          <w:szCs w:val="32"/>
          <w:shd w:val="clear" w:color="auto" w:fill="FFFFFF"/>
          <w:lang w:eastAsia="zh-CN"/>
        </w:rPr>
        <w:t>陕西省</w:t>
      </w:r>
      <w:r>
        <w:rPr>
          <w:rFonts w:hint="eastAsia" w:ascii="华文仿宋" w:hAnsi="华文仿宋" w:eastAsia="华文仿宋" w:cs="华文仿宋"/>
          <w:color w:val="auto"/>
          <w:kern w:val="0"/>
          <w:sz w:val="32"/>
          <w:szCs w:val="32"/>
          <w:shd w:val="clear" w:color="auto" w:fill="FFFFFF"/>
        </w:rPr>
        <w:t>《河湖水生态环境健康评估技术导则》地方标准，为</w:t>
      </w:r>
      <w:r>
        <w:rPr>
          <w:rFonts w:hint="eastAsia" w:ascii="华文仿宋" w:hAnsi="华文仿宋" w:eastAsia="华文仿宋" w:cs="华文仿宋"/>
          <w:color w:val="auto"/>
          <w:kern w:val="0"/>
          <w:sz w:val="32"/>
          <w:szCs w:val="32"/>
          <w:shd w:val="clear" w:color="auto" w:fill="FFFFFF"/>
          <w:lang w:eastAsia="zh-CN"/>
        </w:rPr>
        <w:t>我省</w:t>
      </w:r>
      <w:r>
        <w:rPr>
          <w:rFonts w:hint="eastAsia" w:ascii="华文仿宋" w:hAnsi="华文仿宋" w:eastAsia="华文仿宋" w:cs="华文仿宋"/>
          <w:color w:val="auto"/>
          <w:kern w:val="0"/>
          <w:sz w:val="32"/>
          <w:szCs w:val="32"/>
          <w:shd w:val="clear" w:color="auto" w:fill="FFFFFF"/>
        </w:rPr>
        <w:t>水生态</w:t>
      </w:r>
      <w:r>
        <w:rPr>
          <w:rFonts w:hint="eastAsia" w:ascii="华文仿宋" w:hAnsi="华文仿宋" w:eastAsia="华文仿宋" w:cs="华文仿宋"/>
          <w:color w:val="auto"/>
          <w:kern w:val="0"/>
          <w:sz w:val="32"/>
          <w:szCs w:val="32"/>
          <w:shd w:val="clear" w:color="auto" w:fill="FFFFFF"/>
          <w:lang w:eastAsia="zh-CN"/>
        </w:rPr>
        <w:t>环境</w:t>
      </w:r>
      <w:r>
        <w:rPr>
          <w:rFonts w:hint="eastAsia" w:ascii="华文仿宋" w:hAnsi="华文仿宋" w:eastAsia="华文仿宋" w:cs="华文仿宋"/>
          <w:color w:val="auto"/>
          <w:kern w:val="0"/>
          <w:sz w:val="32"/>
          <w:szCs w:val="32"/>
          <w:shd w:val="clear" w:color="auto" w:fill="FFFFFF"/>
        </w:rPr>
        <w:t>监测评价及评估工作提供指导，以适应深入、规范地开展陕西省河湖水生态环境保护与管理，维护河湖水生态环境健康，促进人水和谐共生。</w:t>
      </w:r>
      <w:r>
        <w:rPr>
          <w:rFonts w:hint="eastAsia" w:ascii="华文仿宋" w:hAnsi="华文仿宋" w:eastAsia="华文仿宋" w:cs="华文仿宋"/>
          <w:color w:val="auto"/>
          <w:kern w:val="0"/>
          <w:sz w:val="32"/>
          <w:szCs w:val="32"/>
          <w:shd w:val="clear" w:color="auto" w:fill="FFFFFF"/>
          <w:lang w:eastAsia="zh-CN"/>
        </w:rPr>
        <w:t>从而贯彻落实长江保护法和黄河保护法的有关要求，</w:t>
      </w:r>
      <w:r>
        <w:rPr>
          <w:rFonts w:hint="eastAsia" w:ascii="华文仿宋" w:hAnsi="华文仿宋" w:eastAsia="华文仿宋" w:cs="华文仿宋"/>
          <w:color w:val="auto"/>
          <w:kern w:val="0"/>
          <w:sz w:val="32"/>
          <w:szCs w:val="32"/>
          <w:shd w:val="clear" w:color="auto" w:fill="FFFFFF"/>
        </w:rPr>
        <w:t>全面助推</w:t>
      </w:r>
      <w:r>
        <w:rPr>
          <w:rFonts w:hint="eastAsia" w:ascii="华文仿宋" w:hAnsi="华文仿宋" w:eastAsia="华文仿宋" w:cs="华文仿宋"/>
          <w:color w:val="auto"/>
          <w:kern w:val="0"/>
          <w:sz w:val="32"/>
          <w:szCs w:val="32"/>
          <w:shd w:val="clear" w:color="auto" w:fill="FFFFFF"/>
          <w:lang w:eastAsia="zh-CN"/>
        </w:rPr>
        <w:t>我省</w:t>
      </w:r>
      <w:r>
        <w:rPr>
          <w:rFonts w:hint="eastAsia" w:ascii="华文仿宋" w:hAnsi="华文仿宋" w:eastAsia="华文仿宋" w:cs="华文仿宋"/>
          <w:color w:val="auto"/>
          <w:kern w:val="0"/>
          <w:sz w:val="32"/>
          <w:szCs w:val="32"/>
          <w:shd w:val="clear" w:color="auto" w:fill="FFFFFF"/>
        </w:rPr>
        <w:t>长江大保护促进长江流域高质量发展、黄河流域生态保护和高质量发展等重大战略不断推行</w:t>
      </w:r>
      <w:r>
        <w:rPr>
          <w:rFonts w:hint="eastAsia" w:ascii="华文仿宋" w:hAnsi="华文仿宋" w:eastAsia="华文仿宋" w:cs="华文仿宋"/>
          <w:color w:val="auto"/>
          <w:kern w:val="0"/>
          <w:sz w:val="32"/>
          <w:szCs w:val="32"/>
          <w:shd w:val="clear" w:color="auto" w:fill="FFFFFF"/>
          <w:lang w:eastAsia="zh-CN"/>
        </w:rPr>
        <w:t>。</w:t>
      </w:r>
    </w:p>
    <w:p>
      <w:pPr>
        <w:spacing w:line="480" w:lineRule="auto"/>
        <w:ind w:firstLine="480" w:firstLineChars="200"/>
        <w:rPr>
          <w:rFonts w:ascii="Times New Roman" w:hAnsi="Times New Roman" w:eastAsia="宋体" w:cs="Times New Roman"/>
          <w:color w:val="auto"/>
          <w:sz w:val="24"/>
          <w:szCs w:val="24"/>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黑体" w:hAnsi="黑体" w:eastAsia="黑体" w:cs="黑体"/>
          <w:b/>
          <w:bCs/>
          <w:color w:val="auto"/>
          <w:sz w:val="36"/>
          <w:szCs w:val="36"/>
        </w:rPr>
      </w:pPr>
      <w:r>
        <w:rPr>
          <w:rFonts w:hint="eastAsia" w:ascii="黑体" w:hAnsi="黑体" w:eastAsia="黑体" w:cs="黑体"/>
          <w:b/>
          <w:bCs/>
          <w:color w:val="auto"/>
          <w:sz w:val="36"/>
          <w:szCs w:val="36"/>
        </w:rPr>
        <w:t>《河湖水生态环境健康评估技术导则》</w:t>
      </w:r>
    </w:p>
    <w:p>
      <w:pPr>
        <w:jc w:val="center"/>
        <w:rPr>
          <w:rFonts w:hint="eastAsia" w:ascii="黑体" w:hAnsi="黑体" w:eastAsia="黑体" w:cs="黑体"/>
          <w:b/>
          <w:bCs/>
          <w:color w:val="auto"/>
          <w:sz w:val="32"/>
          <w:szCs w:val="32"/>
        </w:rPr>
      </w:pPr>
      <w:r>
        <w:rPr>
          <w:rFonts w:hint="eastAsia" w:ascii="黑体" w:hAnsi="黑体" w:eastAsia="黑体" w:cs="黑体"/>
          <w:b/>
          <w:bCs/>
          <w:color w:val="auto"/>
          <w:sz w:val="32"/>
          <w:szCs w:val="32"/>
        </w:rPr>
        <w:t>编制说明</w:t>
      </w:r>
    </w:p>
    <w:p>
      <w:pPr>
        <w:pStyle w:val="2"/>
        <w:spacing w:before="156" w:after="156" w:line="480" w:lineRule="auto"/>
        <w:jc w:val="left"/>
        <w:rPr>
          <w:rFonts w:hint="eastAsia" w:ascii="黑体" w:hAnsi="黑体" w:eastAsia="黑体" w:cs="黑体"/>
          <w:color w:val="auto"/>
          <w:szCs w:val="32"/>
        </w:rPr>
      </w:pPr>
      <w:bookmarkStart w:id="2" w:name="_Toc27191"/>
      <w:r>
        <w:rPr>
          <w:rFonts w:hint="eastAsia" w:ascii="黑体" w:hAnsi="黑体" w:eastAsia="黑体" w:cs="黑体"/>
          <w:color w:val="auto"/>
          <w:szCs w:val="32"/>
        </w:rPr>
        <w:t>1 目的意义</w:t>
      </w:r>
      <w:bookmarkEnd w:id="2"/>
    </w:p>
    <w:p>
      <w:pPr>
        <w:pStyle w:val="3"/>
        <w:spacing w:before="62" w:after="62" w:line="480" w:lineRule="auto"/>
        <w:rPr>
          <w:rFonts w:hint="eastAsia" w:ascii="黑体" w:hAnsi="黑体" w:eastAsia="黑体" w:cs="黑体"/>
          <w:b w:val="0"/>
          <w:bCs w:val="0"/>
          <w:color w:val="auto"/>
          <w:sz w:val="32"/>
        </w:rPr>
      </w:pPr>
      <w:bookmarkStart w:id="3" w:name="_Toc14646"/>
      <w:r>
        <w:rPr>
          <w:rFonts w:hint="eastAsia" w:ascii="黑体" w:hAnsi="黑体" w:eastAsia="黑体" w:cs="黑体"/>
          <w:b w:val="0"/>
          <w:bCs w:val="0"/>
          <w:color w:val="auto"/>
          <w:sz w:val="32"/>
        </w:rPr>
        <w:t xml:space="preserve">1.1 </w:t>
      </w:r>
      <w:bookmarkEnd w:id="3"/>
      <w:r>
        <w:rPr>
          <w:rFonts w:hint="eastAsia" w:ascii="黑体" w:hAnsi="黑体" w:eastAsia="黑体" w:cs="黑体"/>
          <w:b w:val="0"/>
          <w:bCs w:val="0"/>
          <w:color w:val="auto"/>
          <w:sz w:val="32"/>
        </w:rPr>
        <w:t>河湖健康评价发展现状</w:t>
      </w:r>
    </w:p>
    <w:p>
      <w:pPr>
        <w:spacing w:line="480" w:lineRule="auto"/>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河湖水生态环境健康概念、内涵是在不断发展变化的，并与人类的发展和需要密不可分。河湖水生态环境健康评估指标体系与方法也是一个动态变化的过程，是随着对河湖水生态环境健康概念、内涵理解的深入而不断发展完善的。总结相关的研究，大致经历了三个阶段：第一阶段是1950年代之前，针对污染比较严重的河湖开展水质监测，当时的监测项目只有少数几项传统的理化指标。随着社会的快速发展，河湖污染越来越严重，水质评价已无法满足河湖管理的需要，因此评价的内容也发生了变化，开始转向河湖生态系统评估；第二阶段是1980年代以后，生物学方法被应用到河湖生态系统评估，即通过监测某些特定生物或其类群的分布、数量、结构等生理生态状况的动态变化来评估河湖生态系统完整性，比较有代表性的方法有生物完整性指数（IBI）和河流无脊椎动物预测和分类计划（RIVPACS）；第三阶段是1990年代以来，综合了河湖物理、化学、生物、水文、社会服务功能等多类型指标的综合指标评价法被应用到河湖水生态环境健康评估中。国际上比较有影响的如澳大利亚的溪流状况指数（ISC），涵盖了基于河湖水文学、形态特征、岸带状况、水质以及水生生物等5方面的指标体系。南非的河流健康计划（RHP），该计划选用大型无脊椎动物、鱼类、河岸植被、生境完整性、水质、水文、形态结构等作为评估指标。英国的河流栖息地调查方法（RHS），该方法通过调查背景信息、河道数据、沉积物特征、植被类型、河岸侵蚀、河岸带特征、土地利用等指标评估河湖水生态环境健康状况。</w:t>
      </w:r>
    </w:p>
    <w:p>
      <w:pPr>
        <w:spacing w:line="480" w:lineRule="auto"/>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我国河湖水生态环境健康研究起步较晚，由于近十多年各流域的水生态环境问题愈发突出，引起了国内的评估热潮。2010至2016年期间，中国水科院水环境研究所与7个流域机构选择重要河湖开展定期评估，在松花江干流、太子河、滦河等18条河流，鄱阳湖、洞庭湖、太湖等10个湖泊，丹江口水库、小浪底水库、于桥水库等8座水库，共计36个水生态系统开展了为期3~5年不等的评估工作，并编发全国重要河湖健康评估报告，基本形成全国河湖健康定期评价制度。2020年，水利部印发了《河湖健康评估技术导则》（SL/T 793-2020）、《河湖健康评价指南（试行）》，为全国开展河湖健康评价提供了参考。同时，河湖健康评价地方标准也在不断完善</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以辽宁、甘肃、北京、江苏、湖北、江西等为代表的地区也先后制定了适用于各自区域的评估规范或导则。</w:t>
      </w:r>
    </w:p>
    <w:p>
      <w:pPr>
        <w:spacing w:line="480" w:lineRule="auto"/>
        <w:ind w:firstLine="640" w:firstLineChars="200"/>
        <w:jc w:val="left"/>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lang w:eastAsia="zh-CN"/>
        </w:rPr>
        <w:t>进入“十四五”之后，水生态健康评价工作愈发重要。</w:t>
      </w:r>
      <w:r>
        <w:rPr>
          <w:rFonts w:hint="eastAsia" w:ascii="华文仿宋" w:hAnsi="华文仿宋" w:eastAsia="华文仿宋" w:cs="华文仿宋"/>
          <w:color w:val="auto"/>
          <w:sz w:val="32"/>
          <w:szCs w:val="32"/>
        </w:rPr>
        <w:t>为贯彻习近平生态文明思想和习近平总书记关于推动长江经济带发展系列重要讲话和指示批示精神,落实《中华人民共和国长江保护法》第七十八条“国家实行长江流域生态环境保护责任制和考核评价制度”规定,统筹水资源、水环境、水生态治理,加强生物多样性保护和水生态修复,提升水生态系统健康水平,生态环境部、国家发展改革委、水利部、农业农村部</w:t>
      </w:r>
      <w:r>
        <w:rPr>
          <w:rFonts w:hint="eastAsia" w:ascii="华文仿宋" w:hAnsi="华文仿宋" w:eastAsia="华文仿宋" w:cs="华文仿宋"/>
          <w:color w:val="auto"/>
          <w:sz w:val="32"/>
          <w:szCs w:val="32"/>
          <w:lang w:eastAsia="zh-CN"/>
        </w:rPr>
        <w:t>共同印发</w:t>
      </w:r>
      <w:r>
        <w:rPr>
          <w:rFonts w:hint="eastAsia" w:ascii="华文仿宋" w:hAnsi="华文仿宋" w:eastAsia="华文仿宋" w:cs="华文仿宋"/>
          <w:color w:val="auto"/>
          <w:sz w:val="32"/>
          <w:szCs w:val="32"/>
        </w:rPr>
        <w:t>了《长江流域水生态考核指标评分细则(试行)》</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lang w:val="en-US" w:eastAsia="zh-CN"/>
        </w:rPr>
        <w:t>2023年</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水生态考核</w:t>
      </w:r>
      <w:r>
        <w:rPr>
          <w:rFonts w:hint="eastAsia" w:ascii="华文仿宋" w:hAnsi="华文仿宋" w:eastAsia="华文仿宋" w:cs="华文仿宋"/>
          <w:color w:val="auto"/>
          <w:sz w:val="32"/>
          <w:szCs w:val="32"/>
          <w:lang w:eastAsia="zh-CN"/>
        </w:rPr>
        <w:t>试点工作正式拉开帷幕。</w:t>
      </w:r>
    </w:p>
    <w:p>
      <w:pPr>
        <w:spacing w:line="480" w:lineRule="auto"/>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总体来看，国内外河湖水生态环境健康评估指标体系和方法都在不断的发展和完善，尤其是近几年逐渐意识到了要依据本地区河湖水生态环境本底特征和管理目标制定适用的河湖水生态环境健康评估指标体系和评估方法。</w:t>
      </w:r>
    </w:p>
    <w:p>
      <w:pPr>
        <w:pStyle w:val="3"/>
        <w:spacing w:before="62" w:after="62" w:line="480" w:lineRule="auto"/>
        <w:rPr>
          <w:rFonts w:hint="eastAsia" w:ascii="黑体" w:hAnsi="黑体" w:eastAsia="黑体" w:cs="黑体"/>
          <w:b w:val="0"/>
          <w:bCs w:val="0"/>
          <w:color w:val="auto"/>
          <w:sz w:val="32"/>
        </w:rPr>
      </w:pPr>
      <w:bookmarkStart w:id="4" w:name="_Toc14195"/>
      <w:r>
        <w:rPr>
          <w:rFonts w:hint="eastAsia" w:ascii="黑体" w:hAnsi="黑体" w:eastAsia="黑体" w:cs="黑体"/>
          <w:b w:val="0"/>
          <w:bCs w:val="0"/>
          <w:color w:val="auto"/>
          <w:sz w:val="32"/>
        </w:rPr>
        <w:t>1.2 标准制定的必要性</w:t>
      </w:r>
      <w:bookmarkEnd w:id="4"/>
    </w:p>
    <w:p>
      <w:pPr>
        <w:spacing w:line="480" w:lineRule="auto"/>
        <w:ind w:firstLine="641" w:firstLineChars="200"/>
        <w:rPr>
          <w:rFonts w:hint="eastAsia" w:ascii="华文仿宋" w:hAnsi="华文仿宋" w:eastAsia="华文仿宋" w:cs="华文仿宋"/>
          <w:b/>
          <w:bCs/>
          <w:color w:val="auto"/>
          <w:sz w:val="32"/>
          <w:szCs w:val="32"/>
        </w:rPr>
      </w:pPr>
      <w:r>
        <w:rPr>
          <w:rFonts w:hint="eastAsia" w:ascii="华文仿宋" w:hAnsi="华文仿宋" w:eastAsia="华文仿宋" w:cs="华文仿宋"/>
          <w:b/>
          <w:bCs/>
          <w:color w:val="auto"/>
          <w:sz w:val="32"/>
          <w:szCs w:val="32"/>
        </w:rPr>
        <w:t>（1）党中央、国务院高度重视，明确要求加强水生态环境保护，强调水生态健康维护</w:t>
      </w:r>
    </w:p>
    <w:p>
      <w:pPr>
        <w:spacing w:line="480" w:lineRule="auto"/>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近年来，水生态环境保护、水生态健康维护受到重视。党的十八大以来，以习近平总书记为核心的党中央把水生态环境保护摆在生态文明建设的重要位置，把解决突出水生态环境问题作为民生优先领域。2015年，国务院发布的《水污染防治计划》（简称“水十条”）中明确提出“到2030年，力争全国水环境质量总体改善，水生态系统功能初步恢复”的工作目标。2021年，生态环境部发布的《“十四五”生态环境监测规划》中明确要求“以促进水生态保护修复和水生生物多样性提升为导向，构建指标框架统一、流域特色鲜明的水生态监测评价体系，覆盖生物、理化、生境等监测内容”。</w:t>
      </w:r>
      <w:r>
        <w:rPr>
          <w:rFonts w:hint="eastAsia" w:ascii="华文仿宋" w:hAnsi="华文仿宋" w:eastAsia="华文仿宋" w:cs="华文仿宋"/>
          <w:color w:val="auto"/>
          <w:sz w:val="32"/>
          <w:szCs w:val="32"/>
          <w:lang w:val="en-US" w:eastAsia="zh-CN"/>
        </w:rPr>
        <w:t xml:space="preserve">  </w:t>
      </w:r>
      <w:r>
        <w:rPr>
          <w:rFonts w:hint="eastAsia" w:ascii="华文仿宋" w:hAnsi="华文仿宋" w:eastAsia="华文仿宋" w:cs="华文仿宋"/>
          <w:color w:val="auto"/>
          <w:kern w:val="2"/>
          <w:sz w:val="32"/>
          <w:szCs w:val="32"/>
          <w:shd w:val="clear" w:color="auto" w:fill="auto"/>
        </w:rPr>
        <w:t>2020</w:t>
      </w:r>
      <w:r>
        <w:rPr>
          <w:rFonts w:hint="eastAsia" w:ascii="华文仿宋" w:hAnsi="华文仿宋" w:eastAsia="华文仿宋" w:cs="华文仿宋"/>
          <w:color w:val="auto"/>
          <w:kern w:val="0"/>
          <w:sz w:val="32"/>
          <w:szCs w:val="32"/>
          <w:shd w:val="clear" w:color="auto" w:fill="FFFFFF"/>
        </w:rPr>
        <w:t>年12月《中华人民共和国长江保护法》第四十一条</w:t>
      </w:r>
      <w:r>
        <w:rPr>
          <w:rFonts w:hint="eastAsia" w:ascii="华文仿宋" w:hAnsi="华文仿宋" w:eastAsia="华文仿宋" w:cs="华文仿宋"/>
          <w:color w:val="auto"/>
          <w:kern w:val="0"/>
          <w:sz w:val="32"/>
          <w:szCs w:val="32"/>
          <w:shd w:val="clear" w:color="auto" w:fill="FFFFFF"/>
          <w:lang w:eastAsia="zh-CN"/>
        </w:rPr>
        <w:t>提出</w:t>
      </w:r>
      <w:r>
        <w:rPr>
          <w:rFonts w:hint="eastAsia" w:ascii="华文仿宋" w:hAnsi="华文仿宋" w:eastAsia="华文仿宋" w:cs="华文仿宋"/>
          <w:color w:val="auto"/>
          <w:kern w:val="0"/>
          <w:sz w:val="32"/>
          <w:szCs w:val="32"/>
          <w:shd w:val="clear" w:color="auto" w:fill="FFFFFF"/>
        </w:rPr>
        <w:t>“国务院会同国务院有关部门和省级人民政府开展水生生物完整性评价，并将结果作为评估长江流域生态系统总体状况的重要依据。水生</w:t>
      </w:r>
      <w:r>
        <w:rPr>
          <w:rFonts w:hint="eastAsia" w:ascii="华文仿宋" w:hAnsi="华文仿宋" w:eastAsia="华文仿宋" w:cs="华文仿宋"/>
          <w:color w:val="auto"/>
          <w:kern w:val="0"/>
          <w:sz w:val="32"/>
          <w:szCs w:val="32"/>
          <w:shd w:val="clear" w:color="auto" w:fill="FFFFFF"/>
          <w:lang w:val="en-US" w:eastAsia="zh-CN"/>
        </w:rPr>
        <w:t>态评价应与长江流域水环境质量标准相衔接”。2022年，《中华人民共和国黄河保护法》第四十条提出“国务院农业农村主管部门应当会同国务院有关部门和黄河流域省级人民政府，建立黄河流域水生生物完整性指数评价体系，组织开展黄河流域水生生物完整性评价，并将评价结果作为评估黄河流域生态系统总体状况的重要依据。黄河流域水生生物完整性指数应当与黄河流域水环境质量标准相衔接”。</w:t>
      </w:r>
    </w:p>
    <w:p>
      <w:pPr>
        <w:spacing w:line="480" w:lineRule="auto"/>
        <w:ind w:firstLine="641" w:firstLineChars="200"/>
        <w:rPr>
          <w:rFonts w:hint="eastAsia" w:ascii="华文仿宋" w:hAnsi="华文仿宋" w:eastAsia="华文仿宋" w:cs="华文仿宋"/>
          <w:b/>
          <w:bCs/>
          <w:color w:val="auto"/>
          <w:sz w:val="32"/>
          <w:szCs w:val="32"/>
        </w:rPr>
      </w:pPr>
      <w:r>
        <w:rPr>
          <w:rFonts w:hint="eastAsia" w:ascii="华文仿宋" w:hAnsi="华文仿宋" w:eastAsia="华文仿宋" w:cs="华文仿宋"/>
          <w:b/>
          <w:bCs/>
          <w:color w:val="auto"/>
          <w:sz w:val="32"/>
          <w:szCs w:val="32"/>
        </w:rPr>
        <w:t>（2）维护河湖水生态环境健康，对于促进社会稳定及可持续发展极为关键</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我省地跨黄河、长江两大流域，境内河网密布，健康的水生态环境健康是促进社会稳定及可持续发展的关键。但受自然和人为因素影响，水质恶化、河道断流、生境退化、生物多样性降低等水生态环境问题仍然存在，严重影响经济社会的可持续发展。诊断河湖水生态环境问题，复苏水生态环境健康迫在眉睫。鉴于我省水生态环境健康评估技术指导文件的空白，建立陕西省河湖水生态环境健康评估体系和方法，形成评估技术导则，将为实现我省水生态环境问题辨识、原因诊断和对策确定提供有力支撑，对维护河湖水生态环境健康、促进生态文明建设具有重要意义。</w:t>
      </w:r>
    </w:p>
    <w:p>
      <w:pPr>
        <w:spacing w:line="480" w:lineRule="auto"/>
        <w:ind w:firstLine="641" w:firstLineChars="200"/>
        <w:rPr>
          <w:rFonts w:hint="eastAsia" w:ascii="华文仿宋" w:hAnsi="华文仿宋" w:eastAsia="华文仿宋" w:cs="华文仿宋"/>
          <w:b/>
          <w:bCs/>
          <w:color w:val="auto"/>
          <w:sz w:val="32"/>
          <w:szCs w:val="32"/>
        </w:rPr>
      </w:pPr>
      <w:r>
        <w:rPr>
          <w:rFonts w:hint="eastAsia" w:ascii="华文仿宋" w:hAnsi="华文仿宋" w:eastAsia="华文仿宋" w:cs="华文仿宋"/>
          <w:b/>
          <w:bCs/>
          <w:color w:val="auto"/>
          <w:sz w:val="32"/>
          <w:szCs w:val="32"/>
        </w:rPr>
        <w:t>（3）不同地区河湖水生态环境本底特征不同，评估的体系、方法、标准也各不相同</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近年来，</w:t>
      </w:r>
      <w:r>
        <w:rPr>
          <w:rFonts w:hint="eastAsia" w:ascii="华文仿宋" w:hAnsi="华文仿宋" w:eastAsia="华文仿宋" w:cs="华文仿宋"/>
          <w:color w:val="auto"/>
          <w:kern w:val="0"/>
          <w:sz w:val="32"/>
          <w:szCs w:val="32"/>
          <w:shd w:val="clear" w:color="auto" w:fill="FFFFFF"/>
          <w:lang w:eastAsia="zh-CN"/>
        </w:rPr>
        <w:t>生态环境部、</w:t>
      </w:r>
      <w:r>
        <w:rPr>
          <w:rFonts w:hint="eastAsia" w:ascii="华文仿宋" w:hAnsi="华文仿宋" w:eastAsia="华文仿宋" w:cs="华文仿宋"/>
          <w:color w:val="auto"/>
          <w:kern w:val="0"/>
          <w:sz w:val="32"/>
          <w:szCs w:val="32"/>
          <w:shd w:val="clear" w:color="auto" w:fill="FFFFFF"/>
        </w:rPr>
        <w:t>水利部出台了</w:t>
      </w:r>
      <w:r>
        <w:rPr>
          <w:rFonts w:hint="eastAsia" w:ascii="华文仿宋" w:hAnsi="华文仿宋" w:eastAsia="华文仿宋" w:cs="华文仿宋"/>
          <w:color w:val="auto"/>
          <w:kern w:val="0"/>
          <w:sz w:val="32"/>
          <w:szCs w:val="32"/>
          <w:shd w:val="clear" w:color="auto" w:fill="FFFFFF"/>
          <w:lang w:eastAsia="zh-CN"/>
        </w:rPr>
        <w:t>多项</w:t>
      </w:r>
      <w:r>
        <w:rPr>
          <w:rFonts w:hint="eastAsia" w:ascii="华文仿宋" w:hAnsi="华文仿宋" w:eastAsia="华文仿宋" w:cs="华文仿宋"/>
          <w:color w:val="auto"/>
          <w:kern w:val="0"/>
          <w:sz w:val="32"/>
          <w:szCs w:val="32"/>
          <w:shd w:val="clear" w:color="auto" w:fill="FFFFFF"/>
        </w:rPr>
        <w:t>河湖健康评估技术</w:t>
      </w:r>
      <w:r>
        <w:rPr>
          <w:rFonts w:hint="eastAsia" w:ascii="华文仿宋" w:hAnsi="华文仿宋" w:eastAsia="华文仿宋" w:cs="华文仿宋"/>
          <w:color w:val="auto"/>
          <w:kern w:val="0"/>
          <w:sz w:val="32"/>
          <w:szCs w:val="32"/>
          <w:shd w:val="clear" w:color="auto" w:fill="FFFFFF"/>
          <w:lang w:eastAsia="zh-CN"/>
        </w:rPr>
        <w:t>指南</w:t>
      </w:r>
      <w:r>
        <w:rPr>
          <w:rFonts w:hint="eastAsia" w:ascii="华文仿宋" w:hAnsi="华文仿宋" w:eastAsia="华文仿宋" w:cs="华文仿宋"/>
          <w:color w:val="auto"/>
          <w:kern w:val="0"/>
          <w:sz w:val="32"/>
          <w:szCs w:val="32"/>
          <w:shd w:val="clear" w:color="auto" w:fill="FFFFFF"/>
        </w:rPr>
        <w:t>，多个</w:t>
      </w:r>
      <w:r>
        <w:rPr>
          <w:rFonts w:hint="eastAsia" w:ascii="华文仿宋" w:hAnsi="华文仿宋" w:eastAsia="华文仿宋" w:cs="华文仿宋"/>
          <w:color w:val="auto"/>
          <w:kern w:val="0"/>
          <w:sz w:val="32"/>
          <w:szCs w:val="32"/>
          <w:shd w:val="clear" w:color="auto" w:fill="FFFFFF"/>
          <w:lang w:eastAsia="zh-CN"/>
        </w:rPr>
        <w:t>省、市、地区</w:t>
      </w:r>
      <w:r>
        <w:rPr>
          <w:rFonts w:hint="eastAsia" w:ascii="华文仿宋" w:hAnsi="华文仿宋" w:eastAsia="华文仿宋" w:cs="华文仿宋"/>
          <w:color w:val="auto"/>
          <w:kern w:val="0"/>
          <w:sz w:val="32"/>
          <w:szCs w:val="32"/>
          <w:shd w:val="clear" w:color="auto" w:fill="FFFFFF"/>
        </w:rPr>
        <w:t>也陆续开展了河湖水生态环境健康评估工作，并出台了相应的评估标准或规范。然而，河湖水生态环境健康评估涉及的范围比较广泛，不同地区河湖本底特征不同，社会经济发展以及对河湖的干扰影响的方法也有所差异，不同的河湖管理目标也不同，因此不同地区河湖水生态环境健康评估的体系、方法、标准也各不相同。依据本地区河湖本底特征和管理目标制定适用的评估指标体系和评估方法是有效反映本地区河湖水生态环境问题以及评估工作顺利开展的保障。</w:t>
      </w:r>
    </w:p>
    <w:p>
      <w:pPr>
        <w:pStyle w:val="2"/>
        <w:spacing w:before="156" w:after="156" w:line="480" w:lineRule="auto"/>
        <w:jc w:val="left"/>
        <w:rPr>
          <w:rFonts w:hint="eastAsia" w:ascii="黑体" w:hAnsi="黑体" w:eastAsia="黑体" w:cs="黑体"/>
          <w:color w:val="auto"/>
          <w:szCs w:val="32"/>
        </w:rPr>
      </w:pPr>
      <w:bookmarkStart w:id="5" w:name="_Toc14011"/>
      <w:r>
        <w:rPr>
          <w:rFonts w:hint="eastAsia" w:ascii="黑体" w:hAnsi="黑体" w:eastAsia="黑体" w:cs="黑体"/>
          <w:color w:val="auto"/>
          <w:szCs w:val="32"/>
        </w:rPr>
        <w:t>2工作简况</w:t>
      </w:r>
      <w:bookmarkEnd w:id="5"/>
    </w:p>
    <w:p>
      <w:pPr>
        <w:pStyle w:val="3"/>
        <w:spacing w:before="62" w:after="62" w:line="480" w:lineRule="auto"/>
        <w:rPr>
          <w:rFonts w:hint="eastAsia" w:ascii="黑体" w:hAnsi="黑体" w:eastAsia="黑体" w:cs="黑体"/>
          <w:b w:val="0"/>
          <w:bCs w:val="0"/>
          <w:color w:val="auto"/>
          <w:sz w:val="32"/>
        </w:rPr>
      </w:pPr>
      <w:bookmarkStart w:id="6" w:name="_Toc22489"/>
      <w:r>
        <w:rPr>
          <w:rFonts w:hint="eastAsia" w:ascii="黑体" w:hAnsi="黑体" w:eastAsia="黑体" w:cs="黑体"/>
          <w:b w:val="0"/>
          <w:bCs w:val="0"/>
          <w:color w:val="auto"/>
          <w:sz w:val="32"/>
        </w:rPr>
        <w:t>2.1 任务来源</w:t>
      </w:r>
      <w:bookmarkEnd w:id="6"/>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本标准由陕西省环境科学研究院主导，西北农林科技大学、西安理工大学参与，陕西省市场监督管理局于2022年5月批准立项（“陕西省市场监督管理局关于下达2022年地方标准计划的通知”陕市监函〔2022〕380号），计划编号SDBXM049-2022，项目完成时间为2024年5月。</w:t>
      </w:r>
    </w:p>
    <w:p>
      <w:pPr>
        <w:pStyle w:val="3"/>
        <w:spacing w:before="62" w:after="62" w:line="480" w:lineRule="auto"/>
        <w:rPr>
          <w:rFonts w:hint="eastAsia" w:ascii="黑体" w:hAnsi="黑体" w:eastAsia="黑体" w:cs="黑体"/>
          <w:b w:val="0"/>
          <w:bCs w:val="0"/>
          <w:color w:val="auto"/>
          <w:sz w:val="32"/>
        </w:rPr>
      </w:pPr>
      <w:bookmarkStart w:id="7" w:name="_Toc12495"/>
      <w:r>
        <w:rPr>
          <w:rFonts w:hint="eastAsia" w:ascii="黑体" w:hAnsi="黑体" w:eastAsia="黑体" w:cs="黑体"/>
          <w:b w:val="0"/>
          <w:bCs w:val="0"/>
          <w:color w:val="auto"/>
          <w:sz w:val="32"/>
        </w:rPr>
        <w:t>2.2 编制过程</w:t>
      </w:r>
      <w:bookmarkEnd w:id="7"/>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1）2020年1月-2021年12月，编制组依托陕西省重点研发计划项目《黄河流域（陕西段）重点河湖（库）生态健康评价研究》（S2021-YF-ZDCKL-ZDLSF-0164），深入分析河湖水生态环境健康概念、内涵，广泛借鉴国内外相关研究成果与规范，结合陕西省典型河流石川河流域的调查与监测以及河湖管理目标，开展河湖水生态环境健康评估的指标体系框架、调查监测方法、评价方法与赋分标准等方面研究。通过典型河湖水生态环境健康评估应用示范，验证评估方法体系的适用性。</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（2）2022年1月，编制组向陕西省市场监督管理局申报2022年省级地方标准制修订立项。</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（3）2022年5月，陕西省市场监督管理局将本标准列入陕西省地方标准制修订计划（陕市监函〔2022〕380号），计划编号SDBXM049-2022。</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（4）2022年6月-2022年9月，编制组经过多轮讨论修改，结合实际情况进行完善，最终确定了最新版的河湖水生态环境健康评估技术导则。</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5）2022年10月，编制组分别征求了中国科学院南京地理与湖泊研究所邓建明副研究员、西安建筑科技大学张海涵教授、南京工业大学夏霆教授、河海大学张文龙教授、华国芬副教授等十位专家的意见。十位专家提出了充分的修改意见，编制组对修改意见进行了充分消化吸收，并参照专家指出的意见建议进行了全面修改。</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6）2022年12月-2023年12月，开展陕西省重点研发计划项目《黄河流域（陕西段）重点河湖（库）生态健康评价研究》（S2021-YF-ZDCKL-ZDLSF-0164），在石川河试用了该导则框架，对可行新、可信性等问题进行了梳理，对导则内容进行了进一步梳理。</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（7）2023年1月-3</w:t>
      </w:r>
      <w:r>
        <w:rPr>
          <w:rFonts w:hint="eastAsia" w:ascii="华文仿宋" w:hAnsi="华文仿宋" w:eastAsia="华文仿宋" w:cs="华文仿宋"/>
          <w:color w:val="auto"/>
          <w:kern w:val="0"/>
          <w:sz w:val="32"/>
          <w:szCs w:val="32"/>
          <w:shd w:val="clear" w:color="auto" w:fill="FFFFFF"/>
          <w:lang w:eastAsia="zh-CN"/>
        </w:rPr>
        <w:t>月</w:t>
      </w:r>
      <w:r>
        <w:rPr>
          <w:rFonts w:hint="eastAsia" w:ascii="华文仿宋" w:hAnsi="华文仿宋" w:eastAsia="华文仿宋" w:cs="华文仿宋"/>
          <w:color w:val="auto"/>
          <w:kern w:val="0"/>
          <w:sz w:val="32"/>
          <w:szCs w:val="32"/>
          <w:shd w:val="clear" w:color="auto" w:fill="FFFFFF"/>
        </w:rPr>
        <w:t>，编制组结合最新颁布的《长江流域水生态考核指标评分细则（试行）》对导则内容进行了进一步调整，以适应国家对长江流域水生态考核的需求。</w:t>
      </w:r>
    </w:p>
    <w:p>
      <w:pPr>
        <w:spacing w:line="480" w:lineRule="auto"/>
        <w:ind w:firstLine="640" w:firstLineChars="200"/>
        <w:rPr>
          <w:rFonts w:hint="default" w:ascii="华文仿宋" w:hAnsi="华文仿宋" w:eastAsia="华文仿宋" w:cs="华文仿宋"/>
          <w:color w:val="auto"/>
          <w:kern w:val="0"/>
          <w:sz w:val="32"/>
          <w:szCs w:val="32"/>
          <w:shd w:val="clear" w:color="auto" w:fill="FFFFFF"/>
          <w:lang w:val="en-US" w:eastAsia="zh-CN"/>
        </w:rPr>
      </w:pPr>
      <w:r>
        <w:rPr>
          <w:rFonts w:hint="eastAsia" w:ascii="华文仿宋" w:hAnsi="华文仿宋" w:eastAsia="华文仿宋" w:cs="华文仿宋"/>
          <w:color w:val="auto"/>
          <w:kern w:val="0"/>
          <w:sz w:val="32"/>
          <w:szCs w:val="32"/>
          <w:shd w:val="clear" w:color="auto" w:fill="FFFFFF"/>
        </w:rPr>
        <w:t>（8）</w:t>
      </w:r>
      <w:r>
        <w:rPr>
          <w:rFonts w:hint="eastAsia" w:ascii="华文仿宋" w:hAnsi="华文仿宋" w:eastAsia="华文仿宋" w:cs="华文仿宋"/>
          <w:color w:val="auto"/>
          <w:kern w:val="0"/>
          <w:sz w:val="32"/>
          <w:szCs w:val="32"/>
          <w:shd w:val="clear" w:color="auto" w:fill="FFFFFF"/>
          <w:lang w:val="en-US" w:eastAsia="zh-CN"/>
        </w:rPr>
        <w:t>2023年3月-12月，编制组在陕西省黄河流域水生态调查与评估工作的基础上，根据导则（草案）对黄河流域33条重点河流、3个湖泊、9个水库型水源地开展了试评估。根据评估结果，进一步优化了导则的评价指标和评价方法。形成征求意见稿和编制说明。</w:t>
      </w:r>
    </w:p>
    <w:p>
      <w:pPr>
        <w:pStyle w:val="2"/>
        <w:spacing w:before="156" w:after="156" w:line="480" w:lineRule="auto"/>
        <w:jc w:val="left"/>
        <w:rPr>
          <w:rFonts w:hint="eastAsia" w:ascii="黑体" w:hAnsi="黑体" w:eastAsia="黑体" w:cs="黑体"/>
          <w:color w:val="auto"/>
          <w:szCs w:val="32"/>
        </w:rPr>
      </w:pPr>
      <w:bookmarkStart w:id="8" w:name="_Toc25959"/>
      <w:r>
        <w:rPr>
          <w:rFonts w:hint="eastAsia" w:ascii="黑体" w:hAnsi="黑体" w:eastAsia="黑体" w:cs="黑体"/>
          <w:color w:val="auto"/>
          <w:szCs w:val="32"/>
        </w:rPr>
        <w:t>3 主要内容相关指标确立</w:t>
      </w:r>
      <w:bookmarkEnd w:id="8"/>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河湖水生态环境健康评估技术导则》是在深入分析河湖水生态环境健康概念、内涵，广泛借鉴国内外相关研究成果与规范，结合陕西省典型河湖的调查与监测以及河湖管理目标的基础上，开展评估指标体系、调查监测方法、评价方法与赋分标准等方面研究。并通过典型河湖水生态环境健康评估应用示范，验证评估方法体系的适用性，以指导全省河湖水生态环境健康评估工作开展。项目立项后，编制组成员认真整合分析现有成果与规范，经过多论讨论修改，结合专家意见建议，以科学性、全面性、适用性、规范性、便利性和可操作性为原则选择和确立相关指标。</w:t>
      </w:r>
    </w:p>
    <w:p>
      <w:pPr>
        <w:pStyle w:val="2"/>
        <w:spacing w:before="156" w:after="156" w:line="480" w:lineRule="auto"/>
        <w:jc w:val="left"/>
        <w:rPr>
          <w:rFonts w:hint="eastAsia" w:ascii="黑体" w:hAnsi="黑体" w:eastAsia="黑体" w:cs="黑体"/>
          <w:color w:val="auto"/>
          <w:szCs w:val="32"/>
        </w:rPr>
      </w:pPr>
      <w:bookmarkStart w:id="9" w:name="_Toc27622"/>
      <w:r>
        <w:rPr>
          <w:rFonts w:hint="eastAsia" w:ascii="黑体" w:hAnsi="黑体" w:eastAsia="黑体" w:cs="黑体"/>
          <w:color w:val="auto"/>
          <w:szCs w:val="32"/>
        </w:rPr>
        <w:t>4 与相关国家、行业标准的关系</w:t>
      </w:r>
      <w:bookmarkEnd w:id="9"/>
    </w:p>
    <w:p>
      <w:pPr>
        <w:pStyle w:val="3"/>
        <w:spacing w:before="62" w:after="62" w:line="480" w:lineRule="auto"/>
        <w:rPr>
          <w:rFonts w:hint="eastAsia" w:ascii="黑体" w:hAnsi="黑体" w:eastAsia="黑体" w:cs="黑体"/>
          <w:b w:val="0"/>
          <w:bCs w:val="0"/>
          <w:color w:val="auto"/>
          <w:sz w:val="32"/>
        </w:rPr>
      </w:pPr>
      <w:bookmarkStart w:id="10" w:name="_Toc905"/>
      <w:r>
        <w:rPr>
          <w:rFonts w:hint="eastAsia" w:ascii="黑体" w:hAnsi="黑体" w:eastAsia="黑体" w:cs="黑体"/>
          <w:b w:val="0"/>
          <w:bCs w:val="0"/>
          <w:color w:val="auto"/>
          <w:sz w:val="32"/>
        </w:rPr>
        <w:t>4.1 引用文件</w:t>
      </w:r>
      <w:bookmarkEnd w:id="10"/>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lang w:eastAsia="zh-CN"/>
        </w:rPr>
        <w:t>本导则</w:t>
      </w:r>
      <w:r>
        <w:rPr>
          <w:rFonts w:hint="eastAsia" w:ascii="华文仿宋" w:hAnsi="华文仿宋" w:eastAsia="华文仿宋" w:cs="华文仿宋"/>
          <w:color w:val="auto"/>
          <w:kern w:val="0"/>
          <w:sz w:val="32"/>
          <w:szCs w:val="32"/>
          <w:shd w:val="clear" w:color="auto" w:fill="FFFFFF"/>
        </w:rPr>
        <w:t>在编制过程中，引用的文件主要有：</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GB 3838 地表水环境质量标准</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GB 15618 农用地土壤污染风险管控标准（试行）</w:t>
      </w:r>
    </w:p>
    <w:p>
      <w:pPr>
        <w:spacing w:line="480" w:lineRule="auto"/>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GB/T 43476</w:t>
      </w:r>
      <w:r>
        <w:rPr>
          <w:rFonts w:hint="eastAsia" w:ascii="华文仿宋" w:hAnsi="华文仿宋" w:eastAsia="华文仿宋" w:cs="华文仿宋"/>
          <w:color w:val="auto"/>
          <w:sz w:val="32"/>
          <w:szCs w:val="32"/>
          <w:lang w:val="en-US" w:eastAsia="zh-CN"/>
        </w:rPr>
        <w:t xml:space="preserve"> </w:t>
      </w:r>
      <w:r>
        <w:rPr>
          <w:rFonts w:hint="eastAsia" w:ascii="华文仿宋" w:hAnsi="华文仿宋" w:eastAsia="华文仿宋" w:cs="华文仿宋"/>
          <w:color w:val="auto"/>
          <w:sz w:val="32"/>
          <w:szCs w:val="32"/>
        </w:rPr>
        <w:t>水生态健康评价技术指南</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sz w:val="32"/>
          <w:szCs w:val="32"/>
        </w:rPr>
        <w:t>GB/T21010</w:t>
      </w:r>
      <w:r>
        <w:rPr>
          <w:rFonts w:hint="eastAsia" w:ascii="华文仿宋" w:hAnsi="华文仿宋" w:eastAsia="华文仿宋" w:cs="华文仿宋"/>
          <w:color w:val="auto"/>
          <w:sz w:val="32"/>
          <w:szCs w:val="32"/>
          <w:lang w:val="en-US" w:eastAsia="zh-CN"/>
        </w:rPr>
        <w:t xml:space="preserve"> </w:t>
      </w:r>
      <w:r>
        <w:rPr>
          <w:rFonts w:hint="eastAsia" w:ascii="华文仿宋" w:hAnsi="华文仿宋" w:eastAsia="华文仿宋" w:cs="华文仿宋"/>
          <w:color w:val="auto"/>
          <w:sz w:val="32"/>
          <w:szCs w:val="32"/>
        </w:rPr>
        <w:t>土地利用现状分类</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HJ 710.7 生物多样性观测技术导则 内陆水域鱼类</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HJ 710.8 生物多样性观测技术导则 淡水底栖大型无脊椎动物</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HJ 710.12 生物多样性观测技术导则 水生维管植物</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HJ 1216 水质 浮游植物的测定 0.1 ml 计数框- 显微镜计数法</w:t>
      </w:r>
    </w:p>
    <w:p>
      <w:pPr>
        <w:keepNext w:val="0"/>
        <w:keepLines w:val="0"/>
        <w:widowControl/>
        <w:suppressLineNumbers w:val="0"/>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HJ 1295</w:t>
      </w:r>
      <w:r>
        <w:rPr>
          <w:rFonts w:hint="eastAsia" w:ascii="华文仿宋" w:hAnsi="华文仿宋" w:eastAsia="华文仿宋" w:cs="华文仿宋"/>
          <w:color w:val="auto"/>
          <w:kern w:val="0"/>
          <w:sz w:val="32"/>
          <w:szCs w:val="32"/>
          <w:shd w:val="clear" w:color="auto" w:fill="FFFFFF"/>
          <w:lang w:val="en-US" w:eastAsia="zh-CN"/>
        </w:rPr>
        <w:t xml:space="preserve"> </w:t>
      </w:r>
      <w:r>
        <w:rPr>
          <w:rFonts w:hint="eastAsia" w:ascii="华文仿宋" w:hAnsi="华文仿宋" w:eastAsia="华文仿宋" w:cs="华文仿宋"/>
          <w:color w:val="auto"/>
          <w:kern w:val="0"/>
          <w:sz w:val="32"/>
          <w:szCs w:val="32"/>
          <w:shd w:val="clear" w:color="auto" w:fill="FFFFFF"/>
        </w:rPr>
        <w:t>水生态监测技术指南</w:t>
      </w:r>
      <w:r>
        <w:rPr>
          <w:rFonts w:hint="eastAsia" w:ascii="华文仿宋" w:hAnsi="华文仿宋" w:eastAsia="华文仿宋" w:cs="华文仿宋"/>
          <w:color w:val="auto"/>
          <w:kern w:val="0"/>
          <w:sz w:val="32"/>
          <w:szCs w:val="32"/>
          <w:shd w:val="clear" w:color="auto" w:fill="FFFFFF"/>
          <w:lang w:val="en-US" w:eastAsia="zh-CN"/>
        </w:rPr>
        <w:t xml:space="preserve"> </w:t>
      </w:r>
      <w:r>
        <w:rPr>
          <w:rFonts w:hint="eastAsia" w:ascii="华文仿宋" w:hAnsi="华文仿宋" w:eastAsia="华文仿宋" w:cs="华文仿宋"/>
          <w:color w:val="auto"/>
          <w:kern w:val="0"/>
          <w:sz w:val="32"/>
          <w:szCs w:val="32"/>
          <w:shd w:val="clear" w:color="auto" w:fill="FFFFFF"/>
        </w:rPr>
        <w:t>河流水生生物监测与评价（试行）</w:t>
      </w:r>
    </w:p>
    <w:p>
      <w:pPr>
        <w:keepNext w:val="0"/>
        <w:keepLines w:val="0"/>
        <w:widowControl/>
        <w:suppressLineNumbers w:val="0"/>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HJ 129</w:t>
      </w:r>
      <w:r>
        <w:rPr>
          <w:rFonts w:hint="eastAsia" w:ascii="华文仿宋" w:hAnsi="华文仿宋" w:eastAsia="华文仿宋" w:cs="华文仿宋"/>
          <w:color w:val="auto"/>
          <w:kern w:val="0"/>
          <w:sz w:val="32"/>
          <w:szCs w:val="32"/>
          <w:shd w:val="clear" w:color="auto" w:fill="FFFFFF"/>
          <w:lang w:val="en-US" w:eastAsia="zh-CN"/>
        </w:rPr>
        <w:t xml:space="preserve">6 </w:t>
      </w:r>
      <w:r>
        <w:rPr>
          <w:rFonts w:hint="eastAsia" w:ascii="华文仿宋" w:hAnsi="华文仿宋" w:eastAsia="华文仿宋" w:cs="华文仿宋"/>
          <w:color w:val="auto"/>
          <w:kern w:val="0"/>
          <w:sz w:val="32"/>
          <w:szCs w:val="32"/>
          <w:shd w:val="clear" w:color="auto" w:fill="FFFFFF"/>
        </w:rPr>
        <w:t>水生态监测技术指南</w:t>
      </w:r>
      <w:r>
        <w:rPr>
          <w:rFonts w:hint="eastAsia" w:ascii="华文仿宋" w:hAnsi="华文仿宋" w:eastAsia="华文仿宋" w:cs="华文仿宋"/>
          <w:color w:val="auto"/>
          <w:kern w:val="0"/>
          <w:sz w:val="32"/>
          <w:szCs w:val="32"/>
          <w:shd w:val="clear" w:color="auto" w:fill="FFFFFF"/>
          <w:lang w:val="en-US" w:eastAsia="zh-CN"/>
        </w:rPr>
        <w:t xml:space="preserve"> </w:t>
      </w:r>
      <w:r>
        <w:rPr>
          <w:rFonts w:hint="eastAsia" w:ascii="华文仿宋" w:hAnsi="华文仿宋" w:eastAsia="华文仿宋" w:cs="华文仿宋"/>
          <w:color w:val="auto"/>
          <w:kern w:val="0"/>
          <w:sz w:val="32"/>
          <w:szCs w:val="32"/>
          <w:shd w:val="clear" w:color="auto" w:fill="FFFFFF"/>
          <w:lang w:eastAsia="zh-CN"/>
        </w:rPr>
        <w:t>湖泊和水库</w:t>
      </w:r>
      <w:r>
        <w:rPr>
          <w:rFonts w:hint="eastAsia" w:ascii="华文仿宋" w:hAnsi="华文仿宋" w:eastAsia="华文仿宋" w:cs="华文仿宋"/>
          <w:color w:val="auto"/>
          <w:kern w:val="0"/>
          <w:sz w:val="32"/>
          <w:szCs w:val="32"/>
          <w:shd w:val="clear" w:color="auto" w:fill="FFFFFF"/>
        </w:rPr>
        <w:t>水生生物监测与评价（试行）</w:t>
      </w:r>
    </w:p>
    <w:p>
      <w:pPr>
        <w:keepNext w:val="0"/>
        <w:keepLines w:val="0"/>
        <w:widowControl/>
        <w:suppressLineNumbers w:val="0"/>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HJ 897水质 叶绿素 a 的测定 分光光度法</w:t>
      </w:r>
    </w:p>
    <w:p>
      <w:pPr>
        <w:keepNext w:val="0"/>
        <w:keepLines w:val="0"/>
        <w:widowControl/>
        <w:suppressLineNumbers w:val="0"/>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SL 87透明度的测定（透明度计法、圆盘法）</w:t>
      </w:r>
    </w:p>
    <w:p>
      <w:pPr>
        <w:keepNext w:val="0"/>
        <w:keepLines w:val="0"/>
        <w:widowControl/>
        <w:suppressLineNumbers w:val="0"/>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SL 196 水文调查规范</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DB</w:t>
      </w:r>
      <w:r>
        <w:rPr>
          <w:rFonts w:hint="eastAsia" w:ascii="华文仿宋" w:hAnsi="华文仿宋" w:eastAsia="华文仿宋" w:cs="华文仿宋"/>
          <w:color w:val="auto"/>
          <w:kern w:val="0"/>
          <w:sz w:val="32"/>
          <w:szCs w:val="32"/>
          <w:shd w:val="clear" w:color="auto" w:fill="FFFFFF"/>
          <w:lang w:val="en-US" w:eastAsia="zh-CN"/>
        </w:rPr>
        <w:t xml:space="preserve"> </w:t>
      </w:r>
      <w:r>
        <w:rPr>
          <w:rFonts w:hint="eastAsia" w:ascii="华文仿宋" w:hAnsi="华文仿宋" w:eastAsia="华文仿宋" w:cs="华文仿宋"/>
          <w:color w:val="auto"/>
          <w:kern w:val="0"/>
          <w:sz w:val="32"/>
          <w:szCs w:val="32"/>
          <w:shd w:val="clear" w:color="auto" w:fill="FFFFFF"/>
        </w:rPr>
        <w:t>13/T 5606河湖生态清淤工程技术规程</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SL/T 712 河湖生态环境需水计算规范</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SL/T 793 河湖健康评估技术导则</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《长江流域水生态考核指标评分细则（试行）》</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《全国第二次土壤普查养分分级标准》</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河湖岸线遥感提取与分类技术指南（试行）（卫星环字〔2022〕6号）</w:t>
      </w:r>
    </w:p>
    <w:p>
      <w:pPr>
        <w:pStyle w:val="3"/>
        <w:spacing w:before="62" w:after="62" w:line="480" w:lineRule="auto"/>
        <w:rPr>
          <w:rFonts w:hint="eastAsia" w:ascii="黑体" w:hAnsi="黑体" w:eastAsia="黑体" w:cs="黑体"/>
          <w:b w:val="0"/>
          <w:bCs w:val="0"/>
          <w:color w:val="auto"/>
          <w:sz w:val="32"/>
        </w:rPr>
      </w:pPr>
      <w:bookmarkStart w:id="11" w:name="_Toc13165"/>
      <w:r>
        <w:rPr>
          <w:rFonts w:hint="eastAsia" w:ascii="黑体" w:hAnsi="黑体" w:eastAsia="黑体" w:cs="黑体"/>
          <w:b w:val="0"/>
          <w:bCs w:val="0"/>
          <w:color w:val="auto"/>
          <w:sz w:val="32"/>
        </w:rPr>
        <w:t>4.2 与相关标准、规范关系</w:t>
      </w:r>
      <w:bookmarkEnd w:id="11"/>
    </w:p>
    <w:p>
      <w:pPr>
        <w:spacing w:line="480" w:lineRule="auto"/>
        <w:ind w:firstLine="640" w:firstLineChars="200"/>
        <w:rPr>
          <w:rFonts w:hint="default" w:ascii="华文仿宋" w:hAnsi="华文仿宋" w:eastAsia="华文仿宋" w:cs="华文仿宋"/>
          <w:color w:val="auto"/>
          <w:kern w:val="0"/>
          <w:sz w:val="32"/>
          <w:szCs w:val="32"/>
          <w:shd w:val="clear" w:color="auto" w:fill="FFFFFF"/>
          <w:lang w:val="en-US" w:eastAsia="zh-CN"/>
        </w:rPr>
      </w:pPr>
      <w:r>
        <w:rPr>
          <w:rFonts w:hint="eastAsia" w:ascii="华文仿宋" w:hAnsi="华文仿宋" w:eastAsia="华文仿宋" w:cs="华文仿宋"/>
          <w:color w:val="auto"/>
          <w:kern w:val="0"/>
          <w:sz w:val="32"/>
          <w:szCs w:val="32"/>
          <w:shd w:val="clear" w:color="auto" w:fill="FFFFFF"/>
        </w:rPr>
        <w:t>河湖水生态环境健康评估涉及河湖水环境、水生态、水资源、水生境等多方面，本标准内相关指标评估方法、评估标准引用了以上相关标准、规范中的内容。</w:t>
      </w:r>
      <w:r>
        <w:rPr>
          <w:rFonts w:hint="eastAsia" w:ascii="华文仿宋" w:hAnsi="华文仿宋" w:eastAsia="华文仿宋" w:cs="华文仿宋"/>
          <w:color w:val="auto"/>
          <w:kern w:val="0"/>
          <w:sz w:val="32"/>
          <w:szCs w:val="32"/>
          <w:shd w:val="clear" w:color="auto" w:fill="FFFFFF"/>
          <w:lang w:eastAsia="zh-CN"/>
        </w:rPr>
        <w:t>其中重点参考了</w:t>
      </w:r>
      <w:r>
        <w:rPr>
          <w:rFonts w:hint="eastAsia" w:ascii="华文仿宋" w:hAnsi="华文仿宋" w:eastAsia="华文仿宋" w:cs="华文仿宋"/>
          <w:color w:val="auto"/>
          <w:kern w:val="0"/>
          <w:sz w:val="32"/>
          <w:szCs w:val="32"/>
          <w:shd w:val="clear" w:color="auto" w:fill="FFFFFF"/>
        </w:rPr>
        <w:t>河湖健康评估技术导则</w:t>
      </w:r>
      <w:r>
        <w:rPr>
          <w:rFonts w:hint="eastAsia" w:ascii="华文仿宋" w:hAnsi="华文仿宋" w:eastAsia="华文仿宋" w:cs="华文仿宋"/>
          <w:color w:val="auto"/>
          <w:kern w:val="0"/>
          <w:sz w:val="32"/>
          <w:szCs w:val="32"/>
          <w:shd w:val="clear" w:color="auto" w:fill="FFFFFF"/>
          <w:lang w:eastAsia="zh-CN"/>
        </w:rPr>
        <w:t>（</w:t>
      </w:r>
      <w:r>
        <w:rPr>
          <w:rFonts w:hint="eastAsia" w:ascii="华文仿宋" w:hAnsi="华文仿宋" w:eastAsia="华文仿宋" w:cs="华文仿宋"/>
          <w:color w:val="auto"/>
          <w:kern w:val="0"/>
          <w:sz w:val="32"/>
          <w:szCs w:val="32"/>
          <w:shd w:val="clear" w:color="auto" w:fill="FFFFFF"/>
        </w:rPr>
        <w:t>SL/T 793</w:t>
      </w:r>
      <w:r>
        <w:rPr>
          <w:rFonts w:hint="eastAsia" w:ascii="华文仿宋" w:hAnsi="华文仿宋" w:eastAsia="华文仿宋" w:cs="华文仿宋"/>
          <w:color w:val="auto"/>
          <w:kern w:val="0"/>
          <w:sz w:val="32"/>
          <w:szCs w:val="32"/>
          <w:shd w:val="clear" w:color="auto" w:fill="FFFFFF"/>
          <w:lang w:val="en-US" w:eastAsia="zh-CN"/>
        </w:rPr>
        <w:t>-2020</w:t>
      </w:r>
      <w:r>
        <w:rPr>
          <w:rFonts w:hint="eastAsia" w:ascii="华文仿宋" w:hAnsi="华文仿宋" w:eastAsia="华文仿宋" w:cs="华文仿宋"/>
          <w:color w:val="auto"/>
          <w:kern w:val="0"/>
          <w:sz w:val="32"/>
          <w:szCs w:val="32"/>
          <w:shd w:val="clear" w:color="auto" w:fill="FFFFFF"/>
          <w:lang w:eastAsia="zh-CN"/>
        </w:rPr>
        <w:t>）和</w:t>
      </w:r>
      <w:r>
        <w:rPr>
          <w:rFonts w:hint="eastAsia" w:ascii="华文仿宋" w:hAnsi="华文仿宋" w:eastAsia="华文仿宋" w:cs="华文仿宋"/>
          <w:color w:val="auto"/>
          <w:kern w:val="0"/>
          <w:sz w:val="32"/>
          <w:szCs w:val="32"/>
          <w:shd w:val="clear" w:color="auto" w:fill="FFFFFF"/>
        </w:rPr>
        <w:t>水生态健康评价技术指南</w:t>
      </w:r>
      <w:r>
        <w:rPr>
          <w:rFonts w:hint="eastAsia" w:ascii="华文仿宋" w:hAnsi="华文仿宋" w:eastAsia="华文仿宋" w:cs="华文仿宋"/>
          <w:color w:val="auto"/>
          <w:kern w:val="0"/>
          <w:sz w:val="32"/>
          <w:szCs w:val="32"/>
          <w:shd w:val="clear" w:color="auto" w:fill="FFFFFF"/>
          <w:lang w:eastAsia="zh-CN"/>
        </w:rPr>
        <w:t>（</w:t>
      </w:r>
      <w:r>
        <w:rPr>
          <w:rFonts w:hint="eastAsia" w:ascii="华文仿宋" w:hAnsi="华文仿宋" w:eastAsia="华文仿宋" w:cs="华文仿宋"/>
          <w:color w:val="auto"/>
          <w:kern w:val="0"/>
          <w:sz w:val="32"/>
          <w:szCs w:val="32"/>
          <w:shd w:val="clear" w:color="auto" w:fill="FFFFFF"/>
        </w:rPr>
        <w:t>GB/T 43476</w:t>
      </w:r>
      <w:r>
        <w:rPr>
          <w:rFonts w:hint="eastAsia" w:ascii="华文仿宋" w:hAnsi="华文仿宋" w:eastAsia="华文仿宋" w:cs="华文仿宋"/>
          <w:color w:val="auto"/>
          <w:kern w:val="0"/>
          <w:sz w:val="32"/>
          <w:szCs w:val="32"/>
          <w:shd w:val="clear" w:color="auto" w:fill="FFFFFF"/>
          <w:lang w:val="en-US" w:eastAsia="zh-CN"/>
        </w:rPr>
        <w:t>-2023</w:t>
      </w:r>
      <w:r>
        <w:rPr>
          <w:rFonts w:hint="eastAsia" w:ascii="华文仿宋" w:hAnsi="华文仿宋" w:eastAsia="华文仿宋" w:cs="华文仿宋"/>
          <w:color w:val="auto"/>
          <w:kern w:val="0"/>
          <w:sz w:val="32"/>
          <w:szCs w:val="32"/>
          <w:shd w:val="clear" w:color="auto" w:fill="FFFFFF"/>
          <w:lang w:eastAsia="zh-CN"/>
        </w:rPr>
        <w:t>）两项标准。</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河湖健康评估技术导则》是2020年水利部出台的水利行业标准，用于指导全国重点河湖开展健康评估。针对不同地区以及流域的差异性，《河湖健康评估技术导则》评估指标设置基本指标和备选指标，并在基本指标的基础上，鼓励各地区结合河湖本底特征和管理需求，增加自选指标，并制定自选指标的评估标准。</w:t>
      </w:r>
      <w:r>
        <w:rPr>
          <w:rFonts w:hint="eastAsia" w:ascii="华文仿宋" w:hAnsi="华文仿宋" w:eastAsia="华文仿宋" w:cs="华文仿宋"/>
          <w:color w:val="auto"/>
          <w:kern w:val="0"/>
          <w:sz w:val="32"/>
          <w:szCs w:val="32"/>
          <w:shd w:val="clear" w:color="auto" w:fill="FFFFFF"/>
          <w:lang w:eastAsia="zh-CN"/>
        </w:rPr>
        <w:t>《</w:t>
      </w:r>
      <w:r>
        <w:rPr>
          <w:rFonts w:hint="eastAsia" w:ascii="华文仿宋" w:hAnsi="华文仿宋" w:eastAsia="华文仿宋" w:cs="华文仿宋"/>
          <w:color w:val="auto"/>
          <w:kern w:val="0"/>
          <w:sz w:val="32"/>
          <w:szCs w:val="32"/>
          <w:shd w:val="clear" w:color="auto" w:fill="FFFFFF"/>
        </w:rPr>
        <w:t>水生态健康评价技术指南</w:t>
      </w:r>
      <w:r>
        <w:rPr>
          <w:rFonts w:hint="eastAsia" w:ascii="华文仿宋" w:hAnsi="华文仿宋" w:eastAsia="华文仿宋" w:cs="华文仿宋"/>
          <w:color w:val="auto"/>
          <w:kern w:val="0"/>
          <w:sz w:val="32"/>
          <w:szCs w:val="32"/>
          <w:shd w:val="clear" w:color="auto" w:fill="FFFFFF"/>
          <w:lang w:eastAsia="zh-CN"/>
        </w:rPr>
        <w:t>》是</w:t>
      </w:r>
      <w:r>
        <w:rPr>
          <w:rFonts w:hint="eastAsia" w:ascii="华文仿宋" w:hAnsi="华文仿宋" w:eastAsia="华文仿宋" w:cs="华文仿宋"/>
          <w:color w:val="auto"/>
          <w:kern w:val="0"/>
          <w:sz w:val="32"/>
          <w:szCs w:val="32"/>
          <w:shd w:val="clear" w:color="auto" w:fill="FFFFFF"/>
          <w:lang w:val="en-US" w:eastAsia="zh-CN"/>
        </w:rPr>
        <w:t>2023年</w:t>
      </w:r>
      <w:r>
        <w:rPr>
          <w:rFonts w:hint="eastAsia" w:ascii="华文仿宋" w:hAnsi="华文仿宋" w:eastAsia="华文仿宋" w:cs="华文仿宋"/>
          <w:color w:val="auto"/>
          <w:kern w:val="0"/>
          <w:sz w:val="32"/>
          <w:szCs w:val="32"/>
          <w:shd w:val="clear" w:color="auto" w:fill="FFFFFF"/>
          <w:lang w:eastAsia="zh-CN"/>
        </w:rPr>
        <w:t>由</w:t>
      </w:r>
      <w:r>
        <w:rPr>
          <w:rFonts w:hint="eastAsia" w:ascii="华文仿宋" w:hAnsi="华文仿宋" w:eastAsia="华文仿宋" w:cs="华文仿宋"/>
          <w:color w:val="auto"/>
          <w:kern w:val="0"/>
          <w:sz w:val="32"/>
          <w:szCs w:val="32"/>
          <w:shd w:val="clear" w:color="auto" w:fill="FFFFFF"/>
        </w:rPr>
        <w:t>中国科学院南京地理与湖泊研究所牵头，联合国内23家科研院所、高校、企事业单位通力合作，共同编制的国家标准</w:t>
      </w:r>
      <w:r>
        <w:rPr>
          <w:rFonts w:hint="eastAsia" w:ascii="华文仿宋" w:hAnsi="华文仿宋" w:eastAsia="华文仿宋" w:cs="华文仿宋"/>
          <w:color w:val="auto"/>
          <w:kern w:val="0"/>
          <w:sz w:val="32"/>
          <w:szCs w:val="32"/>
          <w:shd w:val="clear" w:color="auto" w:fill="FFFFFF"/>
          <w:lang w:eastAsia="zh-CN"/>
        </w:rPr>
        <w:t>。</w:t>
      </w:r>
      <w:r>
        <w:rPr>
          <w:rFonts w:hint="eastAsia" w:ascii="华文仿宋" w:hAnsi="华文仿宋" w:eastAsia="华文仿宋" w:cs="华文仿宋"/>
          <w:color w:val="auto"/>
          <w:kern w:val="0"/>
          <w:sz w:val="32"/>
          <w:szCs w:val="32"/>
          <w:shd w:val="clear" w:color="auto" w:fill="FFFFFF"/>
        </w:rPr>
        <w:t>该标准在充分调研国内外相关技术方法和指南的基础上，结合我国实际情况和需求，针对河流、湖泊、水库等水体，规定了水生态健康评价的原则、工作流程、评价对象、指标体系和评价方法。同时，标准提出了由生态需水满足程度指数、水系连通指数、岸带干扰指数、栖息地干扰指数等物理指标，自净指数、纯净指数、营养物指数等化学指标，以及浮游植物完整性指数、浮游动物完整性指数、着生藻类完整性指数、大型底栖无脊椎动物完整性指数、鱼类完整性指数等生物指标构成的水生态健康评价指标体系和计算方法，建立了表征水生态健康程度的指数和等级</w:t>
      </w:r>
      <w:r>
        <w:rPr>
          <w:rFonts w:hint="eastAsia" w:ascii="华文仿宋" w:hAnsi="华文仿宋" w:eastAsia="华文仿宋" w:cs="华文仿宋"/>
          <w:color w:val="auto"/>
          <w:kern w:val="0"/>
          <w:sz w:val="32"/>
          <w:szCs w:val="32"/>
          <w:shd w:val="clear" w:color="auto" w:fill="FFFFFF"/>
          <w:lang w:eastAsia="zh-CN"/>
        </w:rPr>
        <w:t>。本次制定的陕西省</w:t>
      </w:r>
      <w:r>
        <w:rPr>
          <w:rFonts w:hint="eastAsia" w:ascii="华文仿宋" w:hAnsi="华文仿宋" w:eastAsia="华文仿宋" w:cs="华文仿宋"/>
          <w:color w:val="auto"/>
          <w:kern w:val="0"/>
          <w:sz w:val="32"/>
          <w:szCs w:val="32"/>
          <w:shd w:val="clear" w:color="auto" w:fill="FFFFFF"/>
        </w:rPr>
        <w:t>《河湖水生态环境健康评估技术导则》中指标体系和评估标准的构建一方面是在广泛开展陕西省河湖水生态环境健康调查与监测的基础上确立的，符合陕西河湖实际和管理需求，具有很强的适用性和针对性。另一方面本标准是基于我省典型河湖水生态环境健康评估应用示范提出的，方法体系具有很强的指导性和操作性。与现行相关标准、规范没有冲突。</w:t>
      </w:r>
    </w:p>
    <w:p>
      <w:pPr>
        <w:pStyle w:val="2"/>
        <w:spacing w:before="156" w:after="156" w:line="480" w:lineRule="auto"/>
        <w:jc w:val="left"/>
        <w:rPr>
          <w:rFonts w:hint="eastAsia" w:ascii="黑体" w:hAnsi="黑体" w:eastAsia="黑体" w:cs="黑体"/>
          <w:color w:val="auto"/>
          <w:szCs w:val="32"/>
        </w:rPr>
      </w:pPr>
      <w:bookmarkStart w:id="12" w:name="_Toc5829"/>
      <w:r>
        <w:rPr>
          <w:rFonts w:hint="eastAsia" w:ascii="黑体" w:hAnsi="黑体" w:eastAsia="黑体" w:cs="黑体"/>
          <w:color w:val="auto"/>
          <w:szCs w:val="32"/>
        </w:rPr>
        <w:t>5 主要内容与相关指标的确立</w:t>
      </w:r>
      <w:bookmarkEnd w:id="12"/>
    </w:p>
    <w:p>
      <w:pPr>
        <w:pStyle w:val="3"/>
        <w:spacing w:before="62" w:after="62" w:line="480" w:lineRule="auto"/>
        <w:ind w:firstLine="0"/>
        <w:rPr>
          <w:rFonts w:hint="eastAsia" w:ascii="黑体" w:hAnsi="黑体" w:eastAsia="黑体" w:cs="黑体"/>
          <w:b w:val="0"/>
          <w:bCs w:val="0"/>
          <w:color w:val="auto"/>
          <w:sz w:val="32"/>
        </w:rPr>
      </w:pPr>
      <w:bookmarkStart w:id="13" w:name="_Toc19814"/>
      <w:r>
        <w:rPr>
          <w:rFonts w:hint="eastAsia" w:ascii="黑体" w:hAnsi="黑体" w:eastAsia="黑体" w:cs="黑体"/>
          <w:b w:val="0"/>
          <w:bCs w:val="0"/>
          <w:color w:val="auto"/>
          <w:sz w:val="32"/>
        </w:rPr>
        <w:t>5.1 评价指标体系的确立</w:t>
      </w:r>
      <w:bookmarkEnd w:id="13"/>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2021年在陕西省</w:t>
      </w:r>
      <w:r>
        <w:rPr>
          <w:rFonts w:hint="eastAsia" w:ascii="华文仿宋" w:hAnsi="华文仿宋" w:eastAsia="华文仿宋" w:cs="华文仿宋"/>
          <w:color w:val="auto"/>
          <w:kern w:val="0"/>
          <w:sz w:val="32"/>
          <w:szCs w:val="32"/>
          <w:shd w:val="clear" w:color="auto" w:fill="FFFFFF"/>
          <w:lang w:eastAsia="zh-CN"/>
        </w:rPr>
        <w:t>科技厅</w:t>
      </w:r>
      <w:r>
        <w:rPr>
          <w:rFonts w:hint="eastAsia" w:ascii="华文仿宋" w:hAnsi="华文仿宋" w:eastAsia="华文仿宋" w:cs="华文仿宋"/>
          <w:color w:val="auto"/>
          <w:kern w:val="0"/>
          <w:sz w:val="32"/>
          <w:szCs w:val="32"/>
          <w:shd w:val="clear" w:color="auto" w:fill="FFFFFF"/>
        </w:rPr>
        <w:t>重点研发项目《黄河流域（陕西段）重点河湖（库）生态健康评价研究》项目立项后，编制组广泛收集国家及地方相关河湖水生态健康评价标准，通过讨论，以结合陕西实际情况突出主要水生态环境问题的原则，制定了指标体系初稿（表1）。</w:t>
      </w:r>
    </w:p>
    <w:p>
      <w:pPr>
        <w:spacing w:line="480" w:lineRule="auto"/>
        <w:jc w:val="center"/>
        <w:rPr>
          <w:rFonts w:hint="eastAsia" w:ascii="黑体" w:hAnsi="黑体" w:eastAsia="黑体" w:cs="黑体"/>
          <w:color w:val="auto"/>
          <w:sz w:val="24"/>
          <w:szCs w:val="24"/>
        </w:rPr>
      </w:pPr>
      <w:r>
        <w:rPr>
          <w:rFonts w:hint="eastAsia" w:ascii="黑体" w:hAnsi="黑体" w:eastAsia="黑体" w:cs="黑体"/>
          <w:color w:val="auto"/>
          <w:sz w:val="24"/>
          <w:szCs w:val="24"/>
        </w:rPr>
        <w:t>表1  河湖（库）健康评价指标体系表初稿</w:t>
      </w:r>
    </w:p>
    <w:tbl>
      <w:tblPr>
        <w:tblStyle w:val="20"/>
        <w:tblpPr w:leftFromText="180" w:rightFromText="180" w:vertAnchor="text" w:tblpY="1"/>
        <w:tblOverlap w:val="never"/>
        <w:tblW w:w="85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96"/>
        <w:gridCol w:w="977"/>
        <w:gridCol w:w="1467"/>
        <w:gridCol w:w="1440"/>
        <w:gridCol w:w="2120"/>
        <w:gridCol w:w="21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restart"/>
            <w:vAlign w:val="center"/>
          </w:tcPr>
          <w:p>
            <w:pPr>
              <w:spacing w:line="400" w:lineRule="exact"/>
              <w:jc w:val="center"/>
              <w:rPr>
                <w:rFonts w:hint="eastAsia" w:ascii="黑体" w:hAnsi="黑体" w:eastAsia="黑体" w:cs="黑体"/>
                <w:b/>
                <w:bCs/>
                <w:color w:val="auto"/>
                <w:sz w:val="20"/>
                <w:szCs w:val="20"/>
              </w:rPr>
            </w:pPr>
            <w:r>
              <w:rPr>
                <w:rFonts w:hint="eastAsia" w:ascii="黑体" w:hAnsi="黑体" w:eastAsia="黑体" w:cs="黑体"/>
                <w:b/>
                <w:bCs/>
                <w:color w:val="auto"/>
                <w:sz w:val="20"/>
                <w:szCs w:val="20"/>
              </w:rPr>
              <w:t>目</w:t>
            </w:r>
          </w:p>
          <w:p>
            <w:pPr>
              <w:spacing w:line="400" w:lineRule="exact"/>
              <w:jc w:val="center"/>
              <w:rPr>
                <w:rFonts w:hint="eastAsia" w:ascii="黑体" w:hAnsi="黑体" w:eastAsia="黑体" w:cs="黑体"/>
                <w:b/>
                <w:bCs/>
                <w:color w:val="auto"/>
                <w:sz w:val="20"/>
                <w:szCs w:val="20"/>
              </w:rPr>
            </w:pPr>
            <w:r>
              <w:rPr>
                <w:rFonts w:hint="eastAsia" w:ascii="黑体" w:hAnsi="黑体" w:eastAsia="黑体" w:cs="黑体"/>
                <w:b/>
                <w:bCs/>
                <w:color w:val="auto"/>
                <w:sz w:val="20"/>
                <w:szCs w:val="20"/>
              </w:rPr>
              <w:t>标</w:t>
            </w:r>
          </w:p>
          <w:p>
            <w:pPr>
              <w:spacing w:line="400" w:lineRule="exact"/>
              <w:jc w:val="center"/>
              <w:rPr>
                <w:rFonts w:hint="eastAsia" w:ascii="黑体" w:hAnsi="黑体" w:eastAsia="黑体" w:cs="黑体"/>
                <w:b/>
                <w:bCs/>
                <w:color w:val="auto"/>
                <w:sz w:val="20"/>
                <w:szCs w:val="20"/>
              </w:rPr>
            </w:pPr>
            <w:r>
              <w:rPr>
                <w:rFonts w:hint="eastAsia" w:ascii="黑体" w:hAnsi="黑体" w:eastAsia="黑体" w:cs="黑体"/>
                <w:b/>
                <w:bCs/>
                <w:color w:val="auto"/>
                <w:sz w:val="20"/>
                <w:szCs w:val="20"/>
              </w:rPr>
              <w:t>层</w:t>
            </w:r>
          </w:p>
        </w:tc>
        <w:tc>
          <w:tcPr>
            <w:tcW w:w="977" w:type="dxa"/>
            <w:vMerge w:val="restart"/>
            <w:vAlign w:val="center"/>
          </w:tcPr>
          <w:p>
            <w:pPr>
              <w:spacing w:line="400" w:lineRule="exact"/>
              <w:jc w:val="center"/>
              <w:rPr>
                <w:rFonts w:hint="eastAsia" w:ascii="黑体" w:hAnsi="黑体" w:eastAsia="黑体" w:cs="黑体"/>
                <w:b/>
                <w:bCs/>
                <w:color w:val="auto"/>
                <w:sz w:val="20"/>
                <w:szCs w:val="20"/>
              </w:rPr>
            </w:pPr>
            <w:r>
              <w:rPr>
                <w:rFonts w:hint="eastAsia" w:ascii="黑体" w:hAnsi="黑体" w:eastAsia="黑体" w:cs="黑体"/>
                <w:b/>
                <w:bCs/>
                <w:color w:val="auto"/>
                <w:sz w:val="20"/>
                <w:szCs w:val="20"/>
              </w:rPr>
              <w:t>准则层</w:t>
            </w:r>
          </w:p>
        </w:tc>
        <w:tc>
          <w:tcPr>
            <w:tcW w:w="7149" w:type="dxa"/>
            <w:gridSpan w:val="4"/>
            <w:vAlign w:val="center"/>
          </w:tcPr>
          <w:p>
            <w:pPr>
              <w:spacing w:line="400" w:lineRule="exact"/>
              <w:jc w:val="center"/>
              <w:rPr>
                <w:rFonts w:hint="eastAsia" w:ascii="黑体" w:hAnsi="黑体" w:eastAsia="黑体" w:cs="黑体"/>
                <w:b/>
                <w:bCs/>
                <w:color w:val="auto"/>
                <w:sz w:val="20"/>
                <w:szCs w:val="20"/>
              </w:rPr>
            </w:pPr>
            <w:r>
              <w:rPr>
                <w:rFonts w:hint="eastAsia" w:ascii="黑体" w:hAnsi="黑体" w:eastAsia="黑体" w:cs="黑体"/>
                <w:b/>
                <w:bCs/>
                <w:color w:val="auto"/>
                <w:sz w:val="20"/>
                <w:szCs w:val="20"/>
              </w:rPr>
              <w:t>指标层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黑体" w:hAnsi="黑体" w:eastAsia="黑体" w:cs="黑体"/>
                <w:b/>
                <w:bCs/>
                <w:color w:val="auto"/>
                <w:sz w:val="20"/>
                <w:szCs w:val="20"/>
              </w:rPr>
            </w:pPr>
          </w:p>
        </w:tc>
        <w:tc>
          <w:tcPr>
            <w:tcW w:w="977" w:type="dxa"/>
            <w:vMerge w:val="continue"/>
            <w:vAlign w:val="center"/>
          </w:tcPr>
          <w:p>
            <w:pPr>
              <w:spacing w:line="400" w:lineRule="exact"/>
              <w:jc w:val="center"/>
              <w:rPr>
                <w:rFonts w:hint="eastAsia" w:ascii="黑体" w:hAnsi="黑体" w:eastAsia="黑体" w:cs="黑体"/>
                <w:b/>
                <w:bCs/>
                <w:color w:val="auto"/>
                <w:sz w:val="20"/>
                <w:szCs w:val="20"/>
              </w:rPr>
            </w:pPr>
          </w:p>
        </w:tc>
        <w:tc>
          <w:tcPr>
            <w:tcW w:w="2907" w:type="dxa"/>
            <w:gridSpan w:val="2"/>
            <w:vAlign w:val="center"/>
          </w:tcPr>
          <w:p>
            <w:pPr>
              <w:spacing w:line="400" w:lineRule="exact"/>
              <w:jc w:val="center"/>
              <w:rPr>
                <w:rFonts w:hint="eastAsia" w:ascii="黑体" w:hAnsi="黑体" w:eastAsia="黑体" w:cs="黑体"/>
                <w:b/>
                <w:bCs/>
                <w:color w:val="auto"/>
                <w:sz w:val="20"/>
                <w:szCs w:val="20"/>
              </w:rPr>
            </w:pPr>
            <w:r>
              <w:rPr>
                <w:rFonts w:hint="eastAsia" w:ascii="黑体" w:hAnsi="黑体" w:eastAsia="黑体" w:cs="黑体"/>
                <w:b/>
                <w:bCs/>
                <w:color w:val="auto"/>
                <w:sz w:val="20"/>
                <w:szCs w:val="20"/>
              </w:rPr>
              <w:t>河流</w:t>
            </w:r>
          </w:p>
        </w:tc>
        <w:tc>
          <w:tcPr>
            <w:tcW w:w="2120" w:type="dxa"/>
            <w:vMerge w:val="restart"/>
            <w:vAlign w:val="center"/>
          </w:tcPr>
          <w:p>
            <w:pPr>
              <w:spacing w:line="400" w:lineRule="exact"/>
              <w:jc w:val="center"/>
              <w:rPr>
                <w:rFonts w:hint="eastAsia" w:ascii="黑体" w:hAnsi="黑体" w:eastAsia="黑体" w:cs="黑体"/>
                <w:b/>
                <w:bCs/>
                <w:color w:val="auto"/>
                <w:sz w:val="20"/>
                <w:szCs w:val="20"/>
              </w:rPr>
            </w:pPr>
            <w:r>
              <w:rPr>
                <w:rFonts w:hint="eastAsia" w:ascii="黑体" w:hAnsi="黑体" w:eastAsia="黑体" w:cs="黑体"/>
                <w:b/>
                <w:bCs/>
                <w:color w:val="auto"/>
                <w:sz w:val="20"/>
                <w:szCs w:val="20"/>
              </w:rPr>
              <w:t>湖泊</w:t>
            </w:r>
          </w:p>
        </w:tc>
        <w:tc>
          <w:tcPr>
            <w:tcW w:w="2122" w:type="dxa"/>
            <w:vMerge w:val="restart"/>
            <w:vAlign w:val="center"/>
          </w:tcPr>
          <w:p>
            <w:pPr>
              <w:spacing w:line="400" w:lineRule="exact"/>
              <w:jc w:val="center"/>
              <w:rPr>
                <w:rFonts w:hint="eastAsia" w:ascii="黑体" w:hAnsi="黑体" w:eastAsia="黑体" w:cs="黑体"/>
                <w:b/>
                <w:bCs/>
                <w:color w:val="auto"/>
                <w:sz w:val="20"/>
                <w:szCs w:val="20"/>
              </w:rPr>
            </w:pPr>
            <w:r>
              <w:rPr>
                <w:rFonts w:hint="eastAsia" w:ascii="黑体" w:hAnsi="黑体" w:eastAsia="黑体" w:cs="黑体"/>
                <w:b/>
                <w:bCs/>
                <w:color w:val="auto"/>
                <w:sz w:val="20"/>
                <w:szCs w:val="20"/>
              </w:rPr>
              <w:t>水库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1467" w:type="dxa"/>
            <w:vAlign w:val="center"/>
          </w:tcPr>
          <w:p>
            <w:pPr>
              <w:spacing w:line="400" w:lineRule="exact"/>
              <w:jc w:val="center"/>
              <w:rPr>
                <w:rFonts w:hint="eastAsia" w:ascii="华文楷体" w:hAnsi="华文楷体" w:eastAsia="华文楷体" w:cs="华文楷体"/>
                <w:b/>
                <w:bCs/>
                <w:color w:val="auto"/>
                <w:sz w:val="20"/>
                <w:szCs w:val="20"/>
              </w:rPr>
            </w:pPr>
            <w:r>
              <w:rPr>
                <w:rFonts w:hint="eastAsia" w:ascii="华文楷体" w:hAnsi="华文楷体" w:eastAsia="华文楷体" w:cs="华文楷体"/>
                <w:b/>
                <w:bCs/>
                <w:color w:val="auto"/>
                <w:sz w:val="20"/>
                <w:szCs w:val="20"/>
              </w:rPr>
              <w:t>山地河流</w:t>
            </w:r>
          </w:p>
        </w:tc>
        <w:tc>
          <w:tcPr>
            <w:tcW w:w="1440" w:type="dxa"/>
            <w:vAlign w:val="center"/>
          </w:tcPr>
          <w:p>
            <w:pPr>
              <w:spacing w:line="400" w:lineRule="exact"/>
              <w:jc w:val="center"/>
              <w:rPr>
                <w:rFonts w:hint="eastAsia" w:ascii="华文楷体" w:hAnsi="华文楷体" w:eastAsia="华文楷体" w:cs="华文楷体"/>
                <w:b/>
                <w:bCs/>
                <w:color w:val="auto"/>
                <w:sz w:val="20"/>
                <w:szCs w:val="20"/>
              </w:rPr>
            </w:pPr>
            <w:r>
              <w:rPr>
                <w:rFonts w:hint="eastAsia" w:ascii="华文楷体" w:hAnsi="华文楷体" w:eastAsia="华文楷体" w:cs="华文楷体"/>
                <w:b/>
                <w:bCs/>
                <w:color w:val="auto"/>
                <w:sz w:val="20"/>
                <w:szCs w:val="20"/>
              </w:rPr>
              <w:t>平原河流</w:t>
            </w:r>
          </w:p>
        </w:tc>
        <w:tc>
          <w:tcPr>
            <w:tcW w:w="2120"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122" w:type="dxa"/>
            <w:vMerge w:val="continue"/>
            <w:vAlign w:val="center"/>
          </w:tcPr>
          <w:p>
            <w:pPr>
              <w:spacing w:line="400" w:lineRule="exact"/>
              <w:jc w:val="center"/>
              <w:rPr>
                <w:rFonts w:hint="eastAsia" w:ascii="华文楷体" w:hAnsi="华文楷体" w:eastAsia="华文楷体" w:cs="华文楷体"/>
                <w:color w:val="auto"/>
                <w:sz w:val="20"/>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restart"/>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河湖库健康</w:t>
            </w:r>
          </w:p>
        </w:tc>
        <w:tc>
          <w:tcPr>
            <w:tcW w:w="977" w:type="dxa"/>
            <w:vMerge w:val="restart"/>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水环境</w:t>
            </w: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水质优劣程度</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水质优劣程度</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水质优劣程度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富营养化状况</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富营养化状况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毒理指标</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毒理指标</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毒理指标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1467"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w:t>
            </w:r>
          </w:p>
        </w:tc>
        <w:tc>
          <w:tcPr>
            <w:tcW w:w="144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底泥污染程度</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底泥污染程度</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底泥污染程度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物理指标</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物理指标</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物理指标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restart"/>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水生态</w:t>
            </w: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鱼类多样性</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鱼类多样性</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鱼类多样性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底栖动物完整性指数</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底栖动物完整性指数</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底栖动物完整性指数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1467"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着生藻类密度</w:t>
            </w:r>
          </w:p>
        </w:tc>
        <w:tc>
          <w:tcPr>
            <w:tcW w:w="144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浮游植物密度</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浮游植物密度</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浮游植物密度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大型水生植物覆盖度</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restart"/>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水资源</w:t>
            </w: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水资源开发利用率</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水资源开发利用率</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水资源开发利用率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生态流量满足程度</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最低生态水位满足程度</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下泄生态基流满足程度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流速</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restart"/>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水生境</w:t>
            </w: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土壤流失控制比</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土壤流失控制比</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土壤流失控制比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河流纵向连通指数</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湖泊连通指数</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库容淤积损失率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人工活动干扰程度</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人工活动干扰程度</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人工活动干扰程度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缓冲带完整性</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缓冲带完整性</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缓冲带完整性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restart"/>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水安全</w:t>
            </w: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防洪保证率</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防洪保证率</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防洪保证率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center"/>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水功能区达标率</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水功能区达标率</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水功能区达标率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396" w:type="dxa"/>
            <w:vMerge w:val="continue"/>
            <w:vAlign w:val="center"/>
          </w:tcPr>
          <w:p>
            <w:pPr>
              <w:spacing w:line="400" w:lineRule="exact"/>
              <w:jc w:val="left"/>
              <w:rPr>
                <w:rFonts w:hint="eastAsia" w:ascii="华文楷体" w:hAnsi="华文楷体" w:eastAsia="华文楷体" w:cs="华文楷体"/>
                <w:color w:val="auto"/>
                <w:sz w:val="20"/>
                <w:szCs w:val="20"/>
              </w:rPr>
            </w:pPr>
          </w:p>
        </w:tc>
        <w:tc>
          <w:tcPr>
            <w:tcW w:w="977" w:type="dxa"/>
            <w:vMerge w:val="continue"/>
            <w:vAlign w:val="center"/>
          </w:tcPr>
          <w:p>
            <w:pPr>
              <w:spacing w:line="400" w:lineRule="exact"/>
              <w:jc w:val="left"/>
              <w:rPr>
                <w:rFonts w:hint="eastAsia" w:ascii="华文楷体" w:hAnsi="华文楷体" w:eastAsia="华文楷体" w:cs="华文楷体"/>
                <w:color w:val="auto"/>
                <w:sz w:val="20"/>
                <w:szCs w:val="20"/>
              </w:rPr>
            </w:pPr>
          </w:p>
        </w:tc>
        <w:tc>
          <w:tcPr>
            <w:tcW w:w="2907" w:type="dxa"/>
            <w:gridSpan w:val="2"/>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风险防控管理体系</w:t>
            </w:r>
          </w:p>
        </w:tc>
        <w:tc>
          <w:tcPr>
            <w:tcW w:w="2120"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风险防控管理体系</w:t>
            </w:r>
          </w:p>
        </w:tc>
        <w:tc>
          <w:tcPr>
            <w:tcW w:w="2122" w:type="dxa"/>
            <w:vAlign w:val="center"/>
          </w:tcPr>
          <w:p>
            <w:pPr>
              <w:spacing w:line="400" w:lineRule="exact"/>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风险防控管理体系</w:t>
            </w:r>
          </w:p>
        </w:tc>
      </w:tr>
    </w:tbl>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该指标体系制定了五个评价准则，即水环境、水生态、水资源、水生境和水安全。对河流评价，制定了水质优劣程度、毒理指标、底泥污染程度、物理指标、鱼类多样性、底栖动物完整性指数、着生藻类密度、浮游植物密度、水资源开发利用率、生态流量满足程度、流速、土壤流失控制比、河流纵向连通指数、人工活动干扰程度、缓冲带完整性、防洪保证率、水功能区达标率、风险防控管理体系等18项指标。</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在水环境评价方面，水质优劣程度包含pH、溶解氧、化学需氧量和氨氮4项指标；富营养化指标包括总氮、总磷、叶绿素a和透明度4项指标；毒理指标包括镉、铅、铜、锌、铬、汞、砷和石油类等；底泥污染指标包括总氮、总磷、有机质、镉、铅、铜、锌、铬、镍、汞和砷；物理指标还包括了色度、臭和味、漂浮物。</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在水生态评价方面，主要涵盖了鱼类多样性、底栖动物完整性、浮游植物密度、着生藻类密度、大型水生植物覆盖度等指标。</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在水资源评价方面，主要包括水资源开发利用率、生态流量满足程度、最低生态水位满足程度、下泄生态基流满足程度和流速等指标，</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水生境评价方面，涵盖了土壤流失控制比、河流纵向连通指数、湖泊连通指数、湖库淤积损失率、人工活动干扰程度、缓冲带宽度等指标。</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在水安全方面，主要评价防洪保证率、水功能区达标率、风险防控管理体系等指标。</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2022年</w:t>
      </w:r>
      <w:r>
        <w:rPr>
          <w:rFonts w:hint="eastAsia" w:ascii="华文仿宋" w:hAnsi="华文仿宋" w:eastAsia="华文仿宋" w:cs="华文仿宋"/>
          <w:color w:val="auto"/>
          <w:kern w:val="0"/>
          <w:sz w:val="32"/>
          <w:szCs w:val="32"/>
          <w:shd w:val="clear" w:color="auto" w:fill="FFFFFF"/>
          <w:lang w:val="en-US" w:eastAsia="zh-CN"/>
        </w:rPr>
        <w:t>~2023年</w:t>
      </w:r>
      <w:r>
        <w:rPr>
          <w:rFonts w:hint="eastAsia" w:ascii="华文仿宋" w:hAnsi="华文仿宋" w:eastAsia="华文仿宋" w:cs="华文仿宋"/>
          <w:color w:val="auto"/>
          <w:kern w:val="0"/>
          <w:sz w:val="32"/>
          <w:szCs w:val="32"/>
          <w:shd w:val="clear" w:color="auto" w:fill="FFFFFF"/>
        </w:rPr>
        <w:t>，编制组结合</w:t>
      </w:r>
      <w:r>
        <w:rPr>
          <w:rFonts w:hint="eastAsia" w:ascii="华文仿宋" w:hAnsi="华文仿宋" w:eastAsia="华文仿宋" w:cs="华文仿宋"/>
          <w:color w:val="auto"/>
          <w:kern w:val="0"/>
          <w:sz w:val="32"/>
          <w:szCs w:val="32"/>
          <w:shd w:val="clear" w:color="auto" w:fill="FFFFFF"/>
          <w:lang w:eastAsia="zh-CN"/>
        </w:rPr>
        <w:t>我省开展的大量水生态调查评估工作基础</w:t>
      </w:r>
      <w:r>
        <w:rPr>
          <w:rFonts w:hint="eastAsia" w:ascii="华文仿宋" w:hAnsi="华文仿宋" w:eastAsia="华文仿宋" w:cs="华文仿宋"/>
          <w:color w:val="auto"/>
          <w:kern w:val="0"/>
          <w:sz w:val="32"/>
          <w:szCs w:val="32"/>
          <w:shd w:val="clear" w:color="auto" w:fill="FFFFFF"/>
        </w:rPr>
        <w:t>，进行了多轮内部讨论，对评价指标体系进行了修订。在水环境方面，考虑到物理指标中的色度、漂浮物和嗅味定量较为困难，而且在整个陕西省问题并不突出，而陕西省河流的含沙量普遍较高。因此将物理指标修改为含沙量，并作为一个备选指标。</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2022年10月，通过咨询专家意见最指标体系进行了进一步修改。考虑到准则层内各个准则内涵不明确，将准则层改为一级指标，而将原有指标层改为二级指标。由于着生/浮游藻类健康状况本身无法评价，将该指标修改为有害藻类密度。原定的水土流失严重程度或者治理率，由于在水土保持领域无法确定任意一条河流水土保持治理的期望或者水土流失程度的期望值，该指标需要进行专门的水土流失调查和评价，因此在本次修改中去掉。缓冲带宽度指标因为在大部分山区河流并不适用，在本次修改中也被去掉。由于每条河含沙量的期望值无法界定，导致含沙量指标无法客观评价，因此在本轮修改中直接去掉。风险防控管理体系在大部分河段评价中都是100分，进行更精细的量化困难，鉴于大部分河段都能够达标，在本轮修改中去掉了该指标。</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202</w:t>
      </w:r>
      <w:r>
        <w:rPr>
          <w:rFonts w:hint="eastAsia" w:ascii="华文仿宋" w:hAnsi="华文仿宋" w:eastAsia="华文仿宋" w:cs="华文仿宋"/>
          <w:color w:val="auto"/>
          <w:kern w:val="0"/>
          <w:sz w:val="32"/>
          <w:szCs w:val="32"/>
          <w:shd w:val="clear" w:color="auto" w:fill="FFFFFF"/>
          <w:lang w:eastAsia="zh-CN"/>
        </w:rPr>
        <w:t>3</w:t>
      </w:r>
      <w:r>
        <w:rPr>
          <w:rFonts w:hint="eastAsia" w:ascii="华文仿宋" w:hAnsi="华文仿宋" w:eastAsia="华文仿宋" w:cs="华文仿宋"/>
          <w:color w:val="auto"/>
          <w:kern w:val="0"/>
          <w:sz w:val="32"/>
          <w:szCs w:val="32"/>
          <w:shd w:val="clear" w:color="auto" w:fill="FFFFFF"/>
        </w:rPr>
        <w:t>年1月-</w:t>
      </w:r>
      <w:r>
        <w:rPr>
          <w:rFonts w:hint="eastAsia" w:ascii="华文仿宋" w:hAnsi="华文仿宋" w:eastAsia="华文仿宋" w:cs="华文仿宋"/>
          <w:color w:val="auto"/>
          <w:kern w:val="0"/>
          <w:sz w:val="32"/>
          <w:szCs w:val="32"/>
          <w:shd w:val="clear" w:color="auto" w:fill="FFFFFF"/>
          <w:lang w:eastAsia="zh-CN"/>
        </w:rPr>
        <w:t>1</w:t>
      </w:r>
      <w:r>
        <w:rPr>
          <w:rFonts w:hint="eastAsia" w:ascii="华文仿宋" w:hAnsi="华文仿宋" w:eastAsia="华文仿宋" w:cs="华文仿宋"/>
          <w:color w:val="auto"/>
          <w:kern w:val="0"/>
          <w:sz w:val="32"/>
          <w:szCs w:val="32"/>
          <w:shd w:val="clear" w:color="auto" w:fill="FFFFFF"/>
          <w:lang w:val="en-US" w:eastAsia="zh-CN"/>
        </w:rPr>
        <w:t>2</w:t>
      </w:r>
      <w:r>
        <w:rPr>
          <w:rFonts w:hint="eastAsia" w:ascii="华文仿宋" w:hAnsi="华文仿宋" w:eastAsia="华文仿宋" w:cs="华文仿宋"/>
          <w:color w:val="auto"/>
          <w:kern w:val="0"/>
          <w:sz w:val="32"/>
          <w:szCs w:val="32"/>
          <w:shd w:val="clear" w:color="auto" w:fill="FFFFFF"/>
        </w:rPr>
        <w:t>月，编制组结合《陕西省黄河流域重点河湖库健康调查与评估》的具体评价工作，发现流动性指数在大部分河流无法进行客观评价，而防洪保证率在水利行业有专门的要求，且其评价本身具有一套非常专业而繁琐的规范。我省河流防控保证率是水利部门工作的重要内容，已经具有较高的保证率，现阶段社会危害和生态环境风险问题不突出。因此，将上述两个指标直接去掉。</w:t>
      </w:r>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2024年</w:t>
      </w:r>
      <w:r>
        <w:rPr>
          <w:rFonts w:hint="eastAsia" w:ascii="华文仿宋" w:hAnsi="华文仿宋" w:eastAsia="华文仿宋" w:cs="华文仿宋"/>
          <w:color w:val="auto"/>
          <w:kern w:val="0"/>
          <w:sz w:val="32"/>
          <w:szCs w:val="32"/>
          <w:shd w:val="clear" w:color="auto" w:fill="FFFFFF"/>
          <w:lang w:val="en-US" w:eastAsia="zh-CN"/>
        </w:rPr>
        <w:t>1月-</w:t>
      </w:r>
      <w:r>
        <w:rPr>
          <w:rFonts w:hint="eastAsia" w:ascii="华文仿宋" w:hAnsi="华文仿宋" w:eastAsia="华文仿宋" w:cs="华文仿宋"/>
          <w:color w:val="auto"/>
          <w:kern w:val="0"/>
          <w:sz w:val="32"/>
          <w:szCs w:val="32"/>
          <w:shd w:val="clear" w:color="auto" w:fill="FFFFFF"/>
        </w:rPr>
        <w:t>3月，编制组结合</w:t>
      </w:r>
      <w:r>
        <w:rPr>
          <w:rFonts w:hint="eastAsia" w:ascii="华文仿宋" w:hAnsi="华文仿宋" w:eastAsia="华文仿宋" w:cs="华文仿宋"/>
          <w:color w:val="auto"/>
          <w:kern w:val="0"/>
          <w:sz w:val="32"/>
          <w:szCs w:val="32"/>
          <w:shd w:val="clear" w:color="auto" w:fill="FFFFFF"/>
          <w:lang w:eastAsia="zh-CN"/>
        </w:rPr>
        <w:t>国家最新</w:t>
      </w:r>
      <w:r>
        <w:rPr>
          <w:rFonts w:hint="eastAsia" w:ascii="华文仿宋" w:hAnsi="华文仿宋" w:eastAsia="华文仿宋" w:cs="华文仿宋"/>
          <w:color w:val="auto"/>
          <w:kern w:val="0"/>
          <w:sz w:val="32"/>
          <w:szCs w:val="32"/>
          <w:shd w:val="clear" w:color="auto" w:fill="FFFFFF"/>
        </w:rPr>
        <w:t>最新颁布的水生态健康评价技术指南</w:t>
      </w:r>
      <w:r>
        <w:rPr>
          <w:rFonts w:hint="eastAsia" w:ascii="华文仿宋" w:hAnsi="华文仿宋" w:eastAsia="华文仿宋" w:cs="华文仿宋"/>
          <w:color w:val="auto"/>
          <w:kern w:val="0"/>
          <w:sz w:val="32"/>
          <w:szCs w:val="32"/>
          <w:shd w:val="clear" w:color="auto" w:fill="FFFFFF"/>
          <w:lang w:eastAsia="zh-CN"/>
        </w:rPr>
        <w:t>（</w:t>
      </w:r>
      <w:r>
        <w:rPr>
          <w:rFonts w:hint="eastAsia" w:ascii="华文仿宋" w:hAnsi="华文仿宋" w:eastAsia="华文仿宋" w:cs="华文仿宋"/>
          <w:color w:val="auto"/>
          <w:kern w:val="0"/>
          <w:sz w:val="32"/>
          <w:szCs w:val="32"/>
          <w:shd w:val="clear" w:color="auto" w:fill="FFFFFF"/>
        </w:rPr>
        <w:t>GB/T 43476</w:t>
      </w:r>
      <w:r>
        <w:rPr>
          <w:rFonts w:hint="eastAsia" w:ascii="华文仿宋" w:hAnsi="华文仿宋" w:eastAsia="华文仿宋" w:cs="华文仿宋"/>
          <w:color w:val="auto"/>
          <w:kern w:val="0"/>
          <w:sz w:val="32"/>
          <w:szCs w:val="32"/>
          <w:shd w:val="clear" w:color="auto" w:fill="FFFFFF"/>
          <w:lang w:val="en-US" w:eastAsia="zh-CN"/>
        </w:rPr>
        <w:t>-2023</w:t>
      </w:r>
      <w:r>
        <w:rPr>
          <w:rFonts w:hint="eastAsia" w:ascii="华文仿宋" w:hAnsi="华文仿宋" w:eastAsia="华文仿宋" w:cs="华文仿宋"/>
          <w:color w:val="auto"/>
          <w:kern w:val="0"/>
          <w:sz w:val="32"/>
          <w:szCs w:val="32"/>
          <w:shd w:val="clear" w:color="auto" w:fill="FFFFFF"/>
          <w:lang w:eastAsia="zh-CN"/>
        </w:rPr>
        <w:t>）</w:t>
      </w:r>
      <w:r>
        <w:rPr>
          <w:rFonts w:hint="eastAsia" w:ascii="华文仿宋" w:hAnsi="华文仿宋" w:eastAsia="华文仿宋" w:cs="华文仿宋"/>
          <w:color w:val="auto"/>
          <w:kern w:val="0"/>
          <w:sz w:val="32"/>
          <w:szCs w:val="32"/>
          <w:shd w:val="clear" w:color="auto" w:fill="FFFFFF"/>
        </w:rPr>
        <w:t>，将指标体系进一步修改如表2所示。</w:t>
      </w:r>
    </w:p>
    <w:p>
      <w:pPr>
        <w:spacing w:line="480" w:lineRule="auto"/>
        <w:ind w:firstLine="0" w:firstLineChars="0"/>
        <w:jc w:val="center"/>
        <w:rPr>
          <w:rFonts w:hint="eastAsia" w:ascii="黑体" w:hAnsi="黑体" w:eastAsia="黑体" w:cs="黑体"/>
          <w:color w:val="auto"/>
          <w:sz w:val="24"/>
          <w:szCs w:val="24"/>
        </w:rPr>
      </w:pPr>
      <w:r>
        <w:rPr>
          <w:rFonts w:hint="eastAsia" w:ascii="黑体" w:hAnsi="黑体" w:eastAsia="黑体" w:cs="黑体"/>
          <w:color w:val="auto"/>
          <w:sz w:val="24"/>
          <w:szCs w:val="24"/>
        </w:rPr>
        <w:t>表2  技术审查会之前河湖水生态环境健康评估指标体系表</w:t>
      </w:r>
    </w:p>
    <w:tbl>
      <w:tblPr>
        <w:tblStyle w:val="20"/>
        <w:tblW w:w="6176" w:type="dxa"/>
        <w:jc w:val="center"/>
        <w:tblInd w:w="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2112"/>
        <w:gridCol w:w="3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jc w:val="center"/>
        </w:trPr>
        <w:tc>
          <w:tcPr>
            <w:tcW w:w="811" w:type="dxa"/>
            <w:vMerge w:val="restart"/>
            <w:vAlign w:val="center"/>
          </w:tcPr>
          <w:p>
            <w:pPr>
              <w:keepLines/>
              <w:spacing w:line="300" w:lineRule="auto"/>
              <w:jc w:val="center"/>
              <w:rPr>
                <w:rFonts w:ascii="Times New Roman" w:hAnsi="Times New Roman" w:cs="Times New Roman"/>
                <w:b/>
                <w:bCs/>
                <w:color w:val="auto"/>
                <w:sz w:val="18"/>
                <w:szCs w:val="18"/>
              </w:rPr>
            </w:pPr>
            <w:r>
              <w:rPr>
                <w:rFonts w:ascii="Times New Roman" w:hAnsi="Times New Roman" w:eastAsia="宋体" w:cs="Times New Roman"/>
                <w:b/>
                <w:bCs/>
                <w:color w:val="auto"/>
                <w:sz w:val="18"/>
                <w:szCs w:val="18"/>
              </w:rPr>
              <w:t>目标层</w:t>
            </w:r>
          </w:p>
        </w:tc>
        <w:tc>
          <w:tcPr>
            <w:tcW w:w="2112" w:type="dxa"/>
            <w:vMerge w:val="restart"/>
            <w:vAlign w:val="center"/>
          </w:tcPr>
          <w:p>
            <w:pPr>
              <w:keepLines/>
              <w:spacing w:line="300" w:lineRule="auto"/>
              <w:jc w:val="center"/>
              <w:rPr>
                <w:rFonts w:ascii="Times New Roman" w:hAnsi="Times New Roman" w:cs="Times New Roman"/>
                <w:b/>
                <w:bCs/>
                <w:color w:val="auto"/>
                <w:sz w:val="18"/>
                <w:szCs w:val="18"/>
              </w:rPr>
            </w:pPr>
            <w:r>
              <w:rPr>
                <w:rFonts w:ascii="Times New Roman" w:hAnsi="Times New Roman" w:eastAsia="宋体" w:cs="Times New Roman"/>
                <w:b/>
                <w:bCs/>
                <w:color w:val="auto"/>
                <w:sz w:val="18"/>
                <w:szCs w:val="18"/>
              </w:rPr>
              <w:t>一级指标</w:t>
            </w:r>
          </w:p>
        </w:tc>
        <w:tc>
          <w:tcPr>
            <w:tcW w:w="3253" w:type="dxa"/>
            <w:vMerge w:val="restart"/>
            <w:vAlign w:val="center"/>
          </w:tcPr>
          <w:p>
            <w:pPr>
              <w:jc w:val="center"/>
              <w:rPr>
                <w:rFonts w:ascii="Times New Roman" w:hAnsi="Times New Roman" w:cs="Times New Roman"/>
                <w:b/>
                <w:bCs/>
                <w:color w:val="auto"/>
                <w:sz w:val="18"/>
                <w:szCs w:val="18"/>
              </w:rPr>
            </w:pPr>
            <w:r>
              <w:rPr>
                <w:rFonts w:ascii="Times New Roman" w:hAnsi="Times New Roman" w:eastAsia="宋体" w:cs="Times New Roman"/>
                <w:b/>
                <w:bCs/>
                <w:color w:val="auto"/>
                <w:sz w:val="18"/>
                <w:szCs w:val="18"/>
              </w:rPr>
              <w:t>二级指标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keepLines/>
              <w:spacing w:line="300" w:lineRule="auto"/>
              <w:jc w:val="center"/>
              <w:rPr>
                <w:rFonts w:ascii="Times New Roman" w:hAnsi="Times New Roman" w:cs="Times New Roman"/>
                <w:b/>
                <w:bCs/>
                <w:color w:val="auto"/>
                <w:sz w:val="18"/>
                <w:szCs w:val="18"/>
              </w:rPr>
            </w:pPr>
          </w:p>
        </w:tc>
        <w:tc>
          <w:tcPr>
            <w:tcW w:w="2112" w:type="dxa"/>
            <w:vMerge w:val="continue"/>
            <w:vAlign w:val="center"/>
          </w:tcPr>
          <w:p>
            <w:pPr>
              <w:keepLines/>
              <w:spacing w:line="300" w:lineRule="auto"/>
              <w:jc w:val="center"/>
              <w:rPr>
                <w:rFonts w:ascii="Times New Roman" w:hAnsi="Times New Roman" w:cs="Times New Roman"/>
                <w:b/>
                <w:bCs/>
                <w:color w:val="auto"/>
                <w:sz w:val="18"/>
                <w:szCs w:val="18"/>
              </w:rPr>
            </w:pPr>
          </w:p>
        </w:tc>
        <w:tc>
          <w:tcPr>
            <w:tcW w:w="3253" w:type="dxa"/>
            <w:vMerge w:val="continue"/>
            <w:vAlign w:val="center"/>
          </w:tcPr>
          <w:p>
            <w:pPr>
              <w:rPr>
                <w:rFonts w:ascii="Times New Roman" w:hAnsi="Times New Roman" w:cs="Times New Roman"/>
                <w:b/>
                <w:b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restart"/>
            <w:vAlign w:val="center"/>
          </w:tcPr>
          <w:p>
            <w:pPr>
              <w:keepLines/>
              <w:spacing w:line="300" w:lineRule="auto"/>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河</w:t>
            </w:r>
          </w:p>
          <w:p>
            <w:pPr>
              <w:keepLines/>
              <w:spacing w:line="300" w:lineRule="auto"/>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湖</w:t>
            </w:r>
          </w:p>
          <w:p>
            <w:pPr>
              <w:keepLines/>
              <w:spacing w:line="300" w:lineRule="auto"/>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w:t>
            </w:r>
          </w:p>
          <w:p>
            <w:pPr>
              <w:keepLines/>
              <w:spacing w:line="300" w:lineRule="auto"/>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生</w:t>
            </w:r>
          </w:p>
          <w:p>
            <w:pPr>
              <w:keepLines/>
              <w:spacing w:line="300" w:lineRule="auto"/>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态</w:t>
            </w:r>
          </w:p>
          <w:p>
            <w:pPr>
              <w:keepLines/>
              <w:spacing w:line="300" w:lineRule="auto"/>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环</w:t>
            </w:r>
          </w:p>
          <w:p>
            <w:pPr>
              <w:keepLines/>
              <w:spacing w:line="300" w:lineRule="auto"/>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境</w:t>
            </w:r>
          </w:p>
          <w:p>
            <w:pPr>
              <w:keepLines/>
              <w:spacing w:line="300" w:lineRule="auto"/>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健</w:t>
            </w:r>
          </w:p>
          <w:p>
            <w:pPr>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康</w:t>
            </w:r>
          </w:p>
        </w:tc>
        <w:tc>
          <w:tcPr>
            <w:tcW w:w="2112" w:type="dxa"/>
            <w:vMerge w:val="restart"/>
            <w:vAlign w:val="center"/>
          </w:tcPr>
          <w:p>
            <w:pPr>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水环境指标(A) / 0.3</w:t>
            </w: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常规水质指标(A1)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continue"/>
            <w:vAlign w:val="center"/>
          </w:tcPr>
          <w:p>
            <w:pPr>
              <w:jc w:val="center"/>
              <w:rPr>
                <w:rFonts w:hint="eastAsia" w:ascii="华文楷体" w:hAnsi="华文楷体" w:eastAsia="华文楷体" w:cs="华文楷体"/>
                <w:color w:val="auto"/>
                <w:sz w:val="20"/>
                <w:szCs w:val="20"/>
              </w:rPr>
            </w:pP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水体毒理指标(A2)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continue"/>
            <w:vAlign w:val="center"/>
          </w:tcPr>
          <w:p>
            <w:pPr>
              <w:jc w:val="center"/>
              <w:rPr>
                <w:rFonts w:hint="eastAsia" w:ascii="华文楷体" w:hAnsi="华文楷体" w:eastAsia="华文楷体" w:cs="华文楷体"/>
                <w:color w:val="auto"/>
                <w:sz w:val="20"/>
                <w:szCs w:val="20"/>
              </w:rPr>
            </w:pP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水体营养指标(A3)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continue"/>
            <w:vAlign w:val="center"/>
          </w:tcPr>
          <w:p>
            <w:pPr>
              <w:jc w:val="center"/>
              <w:rPr>
                <w:rFonts w:hint="eastAsia" w:ascii="华文楷体" w:hAnsi="华文楷体" w:eastAsia="华文楷体" w:cs="华文楷体"/>
                <w:color w:val="auto"/>
                <w:sz w:val="20"/>
                <w:szCs w:val="20"/>
              </w:rPr>
            </w:pP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底泥污染程度(A4)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restart"/>
            <w:vAlign w:val="center"/>
          </w:tcPr>
          <w:p>
            <w:pPr>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水生态指标(B) / 0.4</w:t>
            </w: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大型底栖无脊椎动物完整性指数(B1)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continue"/>
            <w:vAlign w:val="center"/>
          </w:tcPr>
          <w:p>
            <w:pPr>
              <w:jc w:val="center"/>
              <w:rPr>
                <w:rFonts w:hint="eastAsia" w:ascii="华文楷体" w:hAnsi="华文楷体" w:eastAsia="华文楷体" w:cs="华文楷体"/>
                <w:color w:val="auto"/>
                <w:sz w:val="20"/>
                <w:szCs w:val="20"/>
              </w:rPr>
            </w:pP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鱼类保有/多样性指数(B2)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continue"/>
            <w:vAlign w:val="center"/>
          </w:tcPr>
          <w:p>
            <w:pPr>
              <w:jc w:val="center"/>
              <w:rPr>
                <w:rFonts w:hint="eastAsia" w:ascii="华文楷体" w:hAnsi="华文楷体" w:eastAsia="华文楷体" w:cs="华文楷体"/>
                <w:color w:val="auto"/>
                <w:sz w:val="20"/>
                <w:szCs w:val="20"/>
              </w:rPr>
            </w:pP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浮游藻类密度(B3)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continue"/>
            <w:vAlign w:val="center"/>
          </w:tcPr>
          <w:p>
            <w:pPr>
              <w:jc w:val="center"/>
              <w:rPr>
                <w:rFonts w:hint="eastAsia" w:ascii="华文楷体" w:hAnsi="华文楷体" w:eastAsia="华文楷体" w:cs="华文楷体"/>
                <w:color w:val="auto"/>
                <w:sz w:val="20"/>
                <w:szCs w:val="20"/>
              </w:rPr>
            </w:pP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大型水生植物覆盖度(B4)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restart"/>
            <w:vAlign w:val="center"/>
          </w:tcPr>
          <w:p>
            <w:pPr>
              <w:keepLines/>
              <w:spacing w:line="300" w:lineRule="auto"/>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水资源指标(C) / 0.15</w:t>
            </w: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水资源开发利用率(C1)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continue"/>
            <w:vAlign w:val="center"/>
          </w:tcPr>
          <w:p>
            <w:pPr>
              <w:jc w:val="center"/>
              <w:rPr>
                <w:rFonts w:hint="eastAsia" w:ascii="华文楷体" w:hAnsi="华文楷体" w:eastAsia="华文楷体" w:cs="华文楷体"/>
                <w:color w:val="auto"/>
                <w:sz w:val="20"/>
                <w:szCs w:val="20"/>
              </w:rPr>
            </w:pP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生态需水满足程度(C2)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continue"/>
            <w:vAlign w:val="center"/>
          </w:tcPr>
          <w:p>
            <w:pPr>
              <w:jc w:val="center"/>
              <w:rPr>
                <w:rFonts w:hint="eastAsia" w:ascii="华文楷体" w:hAnsi="华文楷体" w:eastAsia="华文楷体" w:cs="华文楷体"/>
                <w:color w:val="auto"/>
                <w:sz w:val="20"/>
                <w:szCs w:val="20"/>
              </w:rPr>
            </w:pP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集中式饮用水水源地达标状况(C3)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restart"/>
            <w:vAlign w:val="center"/>
          </w:tcPr>
          <w:p>
            <w:pPr>
              <w:keepLines/>
              <w:spacing w:line="300" w:lineRule="auto"/>
              <w:jc w:val="center"/>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水生境指标(D) / 0.15</w:t>
            </w: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河流纵向连通指数(D1)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continue"/>
            <w:vAlign w:val="center"/>
          </w:tcPr>
          <w:p>
            <w:pPr>
              <w:keepLines/>
              <w:spacing w:line="300" w:lineRule="auto"/>
              <w:jc w:val="center"/>
              <w:rPr>
                <w:rFonts w:hint="eastAsia" w:ascii="华文楷体" w:hAnsi="华文楷体" w:eastAsia="华文楷体" w:cs="华文楷体"/>
                <w:color w:val="auto"/>
                <w:sz w:val="20"/>
                <w:szCs w:val="20"/>
              </w:rPr>
            </w:pP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湖泊面积萎缩比例(D2)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continue"/>
            <w:vAlign w:val="center"/>
          </w:tcPr>
          <w:p>
            <w:pPr>
              <w:rPr>
                <w:rFonts w:hint="eastAsia" w:ascii="华文楷体" w:hAnsi="华文楷体" w:eastAsia="华文楷体" w:cs="华文楷体"/>
                <w:color w:val="auto"/>
                <w:sz w:val="20"/>
                <w:szCs w:val="20"/>
              </w:rPr>
            </w:pP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流域植被覆盖度(D3)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1" w:type="dxa"/>
            <w:vMerge w:val="continue"/>
            <w:vAlign w:val="center"/>
          </w:tcPr>
          <w:p>
            <w:pPr>
              <w:rPr>
                <w:rFonts w:hint="eastAsia" w:ascii="华文楷体" w:hAnsi="华文楷体" w:eastAsia="华文楷体" w:cs="华文楷体"/>
                <w:color w:val="auto"/>
                <w:sz w:val="20"/>
                <w:szCs w:val="20"/>
              </w:rPr>
            </w:pPr>
          </w:p>
        </w:tc>
        <w:tc>
          <w:tcPr>
            <w:tcW w:w="2112" w:type="dxa"/>
            <w:vMerge w:val="continue"/>
            <w:vAlign w:val="center"/>
          </w:tcPr>
          <w:p>
            <w:pPr>
              <w:rPr>
                <w:rFonts w:hint="eastAsia" w:ascii="华文楷体" w:hAnsi="华文楷体" w:eastAsia="华文楷体" w:cs="华文楷体"/>
                <w:color w:val="auto"/>
                <w:sz w:val="20"/>
                <w:szCs w:val="20"/>
              </w:rPr>
            </w:pPr>
          </w:p>
        </w:tc>
        <w:tc>
          <w:tcPr>
            <w:tcW w:w="3253" w:type="dxa"/>
            <w:vAlign w:val="center"/>
          </w:tcPr>
          <w:p>
            <w:pPr>
              <w:keepLines/>
              <w:spacing w:line="300" w:lineRule="auto"/>
              <w:jc w:val="left"/>
              <w:rPr>
                <w:rFonts w:hint="eastAsia" w:ascii="华文楷体" w:hAnsi="华文楷体" w:eastAsia="华文楷体" w:cs="华文楷体"/>
                <w:color w:val="auto"/>
                <w:sz w:val="20"/>
                <w:szCs w:val="20"/>
              </w:rPr>
            </w:pPr>
            <w:r>
              <w:rPr>
                <w:rFonts w:hint="eastAsia" w:ascii="华文楷体" w:hAnsi="华文楷体" w:eastAsia="华文楷体" w:cs="华文楷体"/>
                <w:color w:val="auto"/>
                <w:sz w:val="20"/>
                <w:szCs w:val="20"/>
              </w:rPr>
              <w:t>人类活动干扰程度(D4)</w:t>
            </w:r>
          </w:p>
        </w:tc>
      </w:tr>
    </w:tbl>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2024年3月，</w:t>
      </w:r>
      <w:r>
        <w:rPr>
          <w:rFonts w:hint="eastAsia" w:ascii="华文仿宋" w:hAnsi="华文仿宋" w:eastAsia="华文仿宋" w:cs="华文仿宋"/>
          <w:color w:val="auto"/>
          <w:kern w:val="0"/>
          <w:sz w:val="32"/>
          <w:szCs w:val="32"/>
          <w:shd w:val="clear" w:color="auto" w:fill="FFFFFF"/>
          <w:lang w:eastAsia="zh-CN"/>
        </w:rPr>
        <w:t>陕西省生态环境厅委托陕西省生态环境标准化技术委员</w:t>
      </w:r>
      <w:r>
        <w:rPr>
          <w:rFonts w:hint="eastAsia" w:ascii="华文仿宋" w:hAnsi="华文仿宋" w:eastAsia="华文仿宋" w:cs="华文仿宋"/>
          <w:color w:val="auto"/>
          <w:kern w:val="0"/>
          <w:sz w:val="32"/>
          <w:szCs w:val="32"/>
          <w:shd w:val="clear" w:color="auto" w:fill="FFFFFF"/>
        </w:rPr>
        <w:t>会召开了该</w:t>
      </w:r>
      <w:r>
        <w:rPr>
          <w:rFonts w:hint="eastAsia" w:ascii="华文仿宋" w:hAnsi="华文仿宋" w:eastAsia="华文仿宋" w:cs="华文仿宋"/>
          <w:color w:val="auto"/>
          <w:kern w:val="0"/>
          <w:sz w:val="32"/>
          <w:szCs w:val="32"/>
          <w:shd w:val="clear" w:color="auto" w:fill="FFFFFF"/>
          <w:lang w:eastAsia="zh-CN"/>
        </w:rPr>
        <w:t>导则</w:t>
      </w:r>
      <w:r>
        <w:rPr>
          <w:rFonts w:hint="eastAsia" w:ascii="华文仿宋" w:hAnsi="华文仿宋" w:eastAsia="华文仿宋" w:cs="华文仿宋"/>
          <w:color w:val="auto"/>
          <w:kern w:val="0"/>
          <w:sz w:val="32"/>
          <w:szCs w:val="32"/>
          <w:shd w:val="clear" w:color="auto" w:fill="FFFFFF"/>
        </w:rPr>
        <w:t>的技术审查会。会上，专家组建议将水资源开发利用率删掉</w:t>
      </w:r>
      <w:r>
        <w:rPr>
          <w:rFonts w:hint="eastAsia" w:ascii="华文仿宋" w:hAnsi="华文仿宋" w:eastAsia="华文仿宋" w:cs="华文仿宋"/>
          <w:color w:val="auto"/>
          <w:kern w:val="0"/>
          <w:sz w:val="32"/>
          <w:szCs w:val="32"/>
          <w:shd w:val="clear" w:color="auto" w:fill="FFFFFF"/>
          <w:lang w:eastAsia="zh-CN"/>
        </w:rPr>
        <w:t>；植被覆盖度修改为植被覆盖率；将人类活动干扰程度替换为为岸带干扰指数；</w:t>
      </w:r>
      <w:r>
        <w:rPr>
          <w:rFonts w:hint="eastAsia" w:ascii="华文仿宋" w:hAnsi="华文仿宋" w:eastAsia="华文仿宋" w:cs="华文仿宋"/>
          <w:color w:val="auto"/>
          <w:kern w:val="0"/>
          <w:sz w:val="32"/>
          <w:szCs w:val="32"/>
          <w:shd w:val="clear" w:color="auto" w:fill="FFFFFF"/>
          <w:lang w:val="en-US" w:eastAsia="zh-CN"/>
        </w:rPr>
        <w:t>并添加重点保护物种指标，</w:t>
      </w:r>
      <w:r>
        <w:rPr>
          <w:rFonts w:hint="eastAsia" w:ascii="华文仿宋" w:hAnsi="华文仿宋" w:eastAsia="华文仿宋" w:cs="华文仿宋"/>
          <w:color w:val="auto"/>
          <w:kern w:val="0"/>
          <w:sz w:val="32"/>
          <w:szCs w:val="32"/>
          <w:shd w:val="clear" w:color="auto" w:fill="FFFFFF"/>
        </w:rPr>
        <w:t>最终形成了《河湖健康评价技术导则（征求意见稿）》的评价指标体系。</w:t>
      </w:r>
    </w:p>
    <w:p>
      <w:pPr>
        <w:pStyle w:val="3"/>
        <w:spacing w:before="62" w:after="62" w:line="480" w:lineRule="auto"/>
        <w:ind w:firstLine="0"/>
        <w:rPr>
          <w:rFonts w:hint="eastAsia" w:ascii="黑体" w:hAnsi="黑体" w:eastAsia="黑体" w:cs="黑体"/>
          <w:b w:val="0"/>
          <w:bCs w:val="0"/>
          <w:color w:val="auto"/>
          <w:sz w:val="32"/>
        </w:rPr>
      </w:pPr>
      <w:bookmarkStart w:id="14" w:name="_Toc6779"/>
      <w:r>
        <w:rPr>
          <w:rFonts w:hint="eastAsia" w:ascii="黑体" w:hAnsi="黑体" w:eastAsia="黑体" w:cs="黑体"/>
          <w:b w:val="0"/>
          <w:bCs w:val="0"/>
          <w:color w:val="auto"/>
          <w:sz w:val="32"/>
        </w:rPr>
        <w:t>5.2 指标权重的确立</w:t>
      </w:r>
      <w:bookmarkEnd w:id="14"/>
    </w:p>
    <w:p>
      <w:pPr>
        <w:spacing w:line="480" w:lineRule="auto"/>
        <w:ind w:firstLine="640" w:firstLineChars="200"/>
        <w:rPr>
          <w:rFonts w:hint="eastAsia" w:ascii="华文仿宋" w:hAnsi="华文仿宋" w:eastAsia="华文仿宋" w:cs="华文仿宋"/>
          <w:color w:val="auto"/>
          <w:kern w:val="0"/>
          <w:sz w:val="32"/>
          <w:szCs w:val="32"/>
          <w:shd w:val="clear" w:color="auto" w:fill="FFFFFF"/>
        </w:rPr>
      </w:pPr>
      <w:r>
        <w:rPr>
          <w:rFonts w:hint="eastAsia" w:ascii="华文仿宋" w:hAnsi="华文仿宋" w:eastAsia="华文仿宋" w:cs="华文仿宋"/>
          <w:color w:val="auto"/>
          <w:kern w:val="0"/>
          <w:sz w:val="32"/>
          <w:szCs w:val="32"/>
          <w:shd w:val="clear" w:color="auto" w:fill="FFFFFF"/>
        </w:rPr>
        <w:t>本</w:t>
      </w:r>
      <w:r>
        <w:rPr>
          <w:rFonts w:hint="eastAsia" w:ascii="华文仿宋" w:hAnsi="华文仿宋" w:eastAsia="华文仿宋" w:cs="华文仿宋"/>
          <w:color w:val="auto"/>
          <w:kern w:val="0"/>
          <w:sz w:val="32"/>
          <w:szCs w:val="32"/>
          <w:shd w:val="clear" w:color="auto" w:fill="FFFFFF"/>
          <w:lang w:eastAsia="zh-CN"/>
        </w:rPr>
        <w:t>导则</w:t>
      </w:r>
      <w:r>
        <w:rPr>
          <w:rFonts w:hint="eastAsia" w:ascii="华文仿宋" w:hAnsi="华文仿宋" w:eastAsia="华文仿宋" w:cs="华文仿宋"/>
          <w:color w:val="auto"/>
          <w:kern w:val="0"/>
          <w:sz w:val="32"/>
          <w:szCs w:val="32"/>
          <w:shd w:val="clear" w:color="auto" w:fill="FFFFFF"/>
        </w:rPr>
        <w:t>最初制定的评价体系中，五个准则层权重平均分配，均为0.2。而每个准则层下属的指标的权重，使用突出最差指标的原则进行权重赋分。具体计算方法如下：</w:t>
      </w:r>
    </w:p>
    <w:p>
      <w:pPr>
        <w:spacing w:before="50" w:after="50"/>
        <w:jc w:val="center"/>
        <w:rPr>
          <w:rFonts w:hint="default" w:ascii="Times New Roman" w:hAnsi="Times New Roman" w:cs="Times New Roman" w:eastAsiaTheme="minorEastAsia"/>
          <w:iCs/>
          <w:color w:val="auto"/>
          <w:sz w:val="24"/>
          <w:szCs w:val="24"/>
          <w:lang w:val="en-US" w:eastAsia="zh-CN"/>
        </w:rPr>
      </w:pPr>
      <m:oMath>
        <m:sSub>
          <m:sSubPr>
            <m:ctrlPr>
              <w:rPr>
                <w:rFonts w:ascii="Cambria Math" w:hAnsi="Times New Roman" w:cs="Times New Roman"/>
                <w:i/>
                <w:color w:val="auto"/>
                <w:sz w:val="28"/>
                <w:szCs w:val="28"/>
              </w:rPr>
            </m:ctrlPr>
          </m:sSubPr>
          <m:e>
            <m:r>
              <w:rPr>
                <w:rFonts w:ascii="Cambria Math" w:hAnsi="Cambria Math" w:cs="Times New Roman"/>
                <w:color w:val="auto"/>
                <w:sz w:val="28"/>
                <w:szCs w:val="28"/>
              </w:rPr>
              <m:t>a</m:t>
            </m:r>
            <m:ctrlPr>
              <w:rPr>
                <w:rFonts w:ascii="Cambria Math" w:hAnsi="Times New Roman" w:cs="Times New Roman"/>
                <w:i/>
                <w:color w:val="auto"/>
                <w:sz w:val="28"/>
                <w:szCs w:val="28"/>
              </w:rPr>
            </m:ctrlPr>
          </m:e>
          <m:sub>
            <m:r>
              <w:rPr>
                <w:rFonts w:ascii="Cambria Math" w:hAnsi="Cambria Math" w:cs="Times New Roman"/>
                <w:color w:val="auto"/>
                <w:sz w:val="28"/>
                <w:szCs w:val="28"/>
              </w:rPr>
              <m:t>i</m:t>
            </m:r>
            <m:ctrlPr>
              <w:rPr>
                <w:rFonts w:ascii="Cambria Math" w:hAnsi="Times New Roman" w:cs="Times New Roman"/>
                <w:i/>
                <w:color w:val="auto"/>
                <w:sz w:val="28"/>
                <w:szCs w:val="28"/>
              </w:rPr>
            </m:ctrlPr>
          </m:sub>
        </m:sSub>
        <m:r>
          <w:rPr>
            <w:rFonts w:ascii="Cambria Math" w:hAnsi="Cambria Math" w:cs="Times New Roman"/>
            <w:color w:val="auto"/>
            <w:sz w:val="28"/>
            <w:szCs w:val="28"/>
          </w:rPr>
          <m:t>=</m:t>
        </m:r>
        <m:f>
          <m:fPr>
            <m:ctrlPr>
              <w:rPr>
                <w:rFonts w:ascii="Cambria Math" w:hAnsi="Times New Roman" w:cs="Times New Roman"/>
                <w:color w:val="auto"/>
                <w:sz w:val="28"/>
                <w:szCs w:val="28"/>
              </w:rPr>
            </m:ctrlPr>
          </m:fPr>
          <m:num>
            <m:sSub>
              <m:sSubPr>
                <m:ctrlPr>
                  <w:rPr>
                    <w:rFonts w:ascii="Cambria Math" w:hAnsi="Times New Roman" w:cs="Times New Roman"/>
                    <w:color w:val="auto"/>
                    <w:sz w:val="28"/>
                    <w:szCs w:val="28"/>
                  </w:rPr>
                </m:ctrlPr>
              </m:sSubPr>
              <m:e>
                <m:r>
                  <w:rPr>
                    <w:rFonts w:ascii="Cambria Math" w:hAnsi="Cambria Math" w:cs="Times New Roman"/>
                    <w:color w:val="auto"/>
                    <w:sz w:val="28"/>
                    <w:szCs w:val="28"/>
                  </w:rPr>
                  <m:t>ρ</m:t>
                </m:r>
                <m:ctrlPr>
                  <w:rPr>
                    <w:rFonts w:ascii="Cambria Math" w:hAnsi="Times New Roman" w:cs="Times New Roman"/>
                    <w:color w:val="auto"/>
                    <w:sz w:val="28"/>
                    <w:szCs w:val="28"/>
                  </w:rPr>
                </m:ctrlPr>
              </m:e>
              <m:sub>
                <m:r>
                  <w:rPr>
                    <w:rFonts w:ascii="Cambria Math" w:hAnsi="Cambria Math" w:cs="Times New Roman"/>
                    <w:color w:val="auto"/>
                    <w:sz w:val="28"/>
                    <w:szCs w:val="28"/>
                  </w:rPr>
                  <m:t>i</m:t>
                </m:r>
                <m:ctrlPr>
                  <w:rPr>
                    <w:rFonts w:ascii="Cambria Math" w:hAnsi="Times New Roman" w:cs="Times New Roman"/>
                    <w:color w:val="auto"/>
                    <w:sz w:val="28"/>
                    <w:szCs w:val="28"/>
                  </w:rPr>
                </m:ctrlPr>
              </m:sub>
            </m:sSub>
            <m:ctrlPr>
              <w:rPr>
                <w:rFonts w:ascii="Cambria Math" w:hAnsi="Times New Roman" w:cs="Times New Roman"/>
                <w:color w:val="auto"/>
                <w:sz w:val="28"/>
                <w:szCs w:val="28"/>
              </w:rPr>
            </m:ctrlPr>
          </m:num>
          <m:den>
            <m:sSub>
              <m:sSubPr>
                <m:ctrlPr>
                  <w:rPr>
                    <w:rFonts w:ascii="Cambria Math" w:hAnsi="Times New Roman" w:cs="Times New Roman"/>
                    <w:i/>
                    <w:color w:val="auto"/>
                    <w:sz w:val="28"/>
                    <w:szCs w:val="28"/>
                  </w:rPr>
                </m:ctrlPr>
              </m:sSubPr>
              <m:e>
                <m:r>
                  <w:rPr>
                    <w:rFonts w:ascii="Cambria Math" w:hAnsi="Cambria Math" w:cs="Times New Roman"/>
                    <w:color w:val="auto"/>
                    <w:sz w:val="28"/>
                    <w:szCs w:val="28"/>
                  </w:rPr>
                  <m:t>ρ</m:t>
                </m:r>
                <m:ctrlPr>
                  <w:rPr>
                    <w:rFonts w:ascii="Cambria Math" w:hAnsi="Times New Roman" w:cs="Times New Roman"/>
                    <w:i/>
                    <w:color w:val="auto"/>
                    <w:sz w:val="28"/>
                    <w:szCs w:val="28"/>
                  </w:rPr>
                </m:ctrlPr>
              </m:e>
              <m:sub>
                <m:r>
                  <w:rPr>
                    <w:rFonts w:ascii="Cambria Math" w:hAnsi="Cambria Math" w:cs="Times New Roman"/>
                    <w:color w:val="auto"/>
                    <w:sz w:val="28"/>
                    <w:szCs w:val="28"/>
                  </w:rPr>
                  <m:t>s</m:t>
                </m:r>
                <m:r>
                  <m:rPr>
                    <m:sty m:val="p"/>
                  </m:rPr>
                  <w:rPr>
                    <w:rFonts w:ascii="Cambria Math" w:hAnsi="Cambria Math" w:cs="Times New Roman"/>
                    <w:color w:val="auto"/>
                    <w:sz w:val="28"/>
                    <w:szCs w:val="28"/>
                  </w:rPr>
                  <m:t>,</m:t>
                </m:r>
                <m:r>
                  <w:rPr>
                    <w:rFonts w:ascii="Cambria Math" w:hAnsi="Cambria Math" w:cs="Times New Roman"/>
                    <w:color w:val="auto"/>
                    <w:sz w:val="28"/>
                    <w:szCs w:val="28"/>
                  </w:rPr>
                  <m:t>j</m:t>
                </m:r>
                <m:ctrlPr>
                  <w:rPr>
                    <w:rFonts w:ascii="Cambria Math" w:hAnsi="Times New Roman" w:cs="Times New Roman"/>
                    <w:i/>
                    <w:color w:val="auto"/>
                    <w:sz w:val="28"/>
                    <w:szCs w:val="28"/>
                  </w:rPr>
                </m:ctrlPr>
              </m:sub>
            </m:sSub>
            <m:ctrlPr>
              <w:rPr>
                <w:rFonts w:ascii="Cambria Math" w:hAnsi="Times New Roman" w:cs="Times New Roman"/>
                <w:color w:val="auto"/>
                <w:sz w:val="28"/>
                <w:szCs w:val="28"/>
              </w:rPr>
            </m:ctrlPr>
          </m:den>
        </m:f>
      </m:oMath>
      <w:r>
        <w:rPr>
          <w:rFonts w:hint="eastAsia" w:ascii="Cambria Math" w:hAnsi="Times New Roman" w:cs="Times New Roman"/>
          <w:i w:val="0"/>
          <w:color w:val="auto"/>
          <w:sz w:val="28"/>
          <w:szCs w:val="28"/>
          <w:lang w:val="en-US" w:eastAsia="zh-CN"/>
        </w:rPr>
        <w:t xml:space="preserve"> </w:t>
      </w:r>
      <w:r>
        <w:rPr>
          <w:rFonts w:hint="eastAsia" w:ascii="华文仿宋" w:hAnsi="华文仿宋" w:eastAsia="华文仿宋" w:cs="华文仿宋"/>
          <w:i w:val="0"/>
          <w:color w:val="auto"/>
          <w:sz w:val="28"/>
          <w:szCs w:val="28"/>
          <w:lang w:val="en-US" w:eastAsia="zh-CN"/>
        </w:rPr>
        <w:t xml:space="preserve">        (1)</w:t>
      </w:r>
    </w:p>
    <w:p>
      <w:pPr>
        <w:spacing w:before="50" w:after="50"/>
        <w:jc w:val="center"/>
        <w:rPr>
          <w:rFonts w:ascii="Times New Roman" w:hAnsi="Times New Roman" w:cs="Times New Roman"/>
          <w:iCs/>
          <w:color w:val="auto"/>
          <w:sz w:val="24"/>
          <w:szCs w:val="24"/>
        </w:rPr>
      </w:pPr>
      <m:oMath>
        <m:sSub>
          <m:sSubPr>
            <m:ctrlPr>
              <w:rPr>
                <w:rFonts w:ascii="Cambria Math" w:hAnsi="Times New Roman" w:cs="Times New Roman"/>
                <w:i/>
                <w:color w:val="auto"/>
                <w:sz w:val="28"/>
                <w:szCs w:val="28"/>
              </w:rPr>
            </m:ctrlPr>
          </m:sSubPr>
          <m:e>
            <m:r>
              <w:rPr>
                <w:rFonts w:ascii="Cambria Math" w:hAnsi="Cambria Math" w:cs="Times New Roman"/>
                <w:color w:val="auto"/>
                <w:sz w:val="28"/>
                <w:szCs w:val="28"/>
              </w:rPr>
              <m:t>ρ</m:t>
            </m:r>
            <m:ctrlPr>
              <w:rPr>
                <w:rFonts w:ascii="Cambria Math" w:hAnsi="Times New Roman" w:cs="Times New Roman"/>
                <w:i/>
                <w:color w:val="auto"/>
                <w:sz w:val="28"/>
                <w:szCs w:val="28"/>
              </w:rPr>
            </m:ctrlPr>
          </m:e>
          <m:sub>
            <m:r>
              <w:rPr>
                <w:rFonts w:ascii="Cambria Math" w:hAnsi="Cambria Math" w:cs="Times New Roman"/>
                <w:color w:val="auto"/>
                <w:sz w:val="28"/>
                <w:szCs w:val="28"/>
              </w:rPr>
              <m:t>s</m:t>
            </m:r>
            <m:r>
              <m:rPr>
                <m:sty m:val="p"/>
              </m:rPr>
              <w:rPr>
                <w:rFonts w:ascii="Cambria Math" w:hAnsi="Cambria Math" w:cs="Times New Roman"/>
                <w:color w:val="auto"/>
                <w:sz w:val="28"/>
                <w:szCs w:val="28"/>
              </w:rPr>
              <m:t>,</m:t>
            </m:r>
            <m:r>
              <w:rPr>
                <w:rFonts w:ascii="Cambria Math" w:hAnsi="Cambria Math" w:cs="Times New Roman"/>
                <w:color w:val="auto"/>
                <w:sz w:val="28"/>
                <w:szCs w:val="28"/>
              </w:rPr>
              <m:t>j</m:t>
            </m:r>
            <m:ctrlPr>
              <w:rPr>
                <w:rFonts w:ascii="Cambria Math" w:hAnsi="Times New Roman" w:cs="Times New Roman"/>
                <w:i/>
                <w:color w:val="auto"/>
                <w:sz w:val="28"/>
                <w:szCs w:val="28"/>
              </w:rPr>
            </m:ctrlPr>
          </m:sub>
        </m:sSub>
        <m:r>
          <w:rPr>
            <w:rFonts w:ascii="Cambria Math" w:hAnsi="Cambria Math" w:cs="Times New Roman"/>
            <w:color w:val="auto"/>
            <w:sz w:val="28"/>
            <w:szCs w:val="28"/>
          </w:rPr>
          <m:t>=</m:t>
        </m:r>
        <m:f>
          <m:fPr>
            <m:ctrlPr>
              <w:rPr>
                <w:rFonts w:ascii="Cambria Math" w:hAnsi="Times New Roman" w:cs="Times New Roman"/>
                <w:color w:val="auto"/>
                <w:sz w:val="28"/>
                <w:szCs w:val="28"/>
              </w:rPr>
            </m:ctrlPr>
          </m:fPr>
          <m:num>
            <m:r>
              <m:rPr>
                <m:sty m:val="p"/>
              </m:rPr>
              <w:rPr>
                <w:rFonts w:ascii="Cambria Math" w:hAnsi="Cambria Math" w:cs="Times New Roman"/>
                <w:color w:val="auto"/>
                <w:sz w:val="28"/>
                <w:szCs w:val="28"/>
              </w:rPr>
              <m:t>1</m:t>
            </m:r>
            <m:ctrlPr>
              <w:rPr>
                <w:rFonts w:ascii="Cambria Math" w:hAnsi="Times New Roman" w:cs="Times New Roman"/>
                <w:color w:val="auto"/>
                <w:sz w:val="28"/>
                <w:szCs w:val="28"/>
              </w:rPr>
            </m:ctrlPr>
          </m:num>
          <m:den>
            <m:r>
              <w:rPr>
                <w:rFonts w:ascii="Cambria Math" w:hAnsi="Cambria Math" w:cs="Times New Roman"/>
                <w:color w:val="auto"/>
                <w:sz w:val="28"/>
                <w:szCs w:val="28"/>
              </w:rPr>
              <m:t>m</m:t>
            </m:r>
            <m:ctrlPr>
              <w:rPr>
                <w:rFonts w:ascii="Cambria Math" w:hAnsi="Times New Roman" w:cs="Times New Roman"/>
                <w:color w:val="auto"/>
                <w:sz w:val="28"/>
                <w:szCs w:val="28"/>
              </w:rPr>
            </m:ctrlPr>
          </m:den>
        </m:f>
        <m:nary>
          <m:naryPr>
            <m:chr m:val="∑"/>
            <m:limLoc m:val="undOvr"/>
            <m:ctrlPr>
              <w:rPr>
                <w:rFonts w:ascii="Cambria Math" w:hAnsi="Times New Roman" w:cs="Times New Roman"/>
                <w:i/>
                <w:color w:val="auto"/>
                <w:sz w:val="28"/>
                <w:szCs w:val="28"/>
              </w:rPr>
            </m:ctrlPr>
          </m:naryPr>
          <m:sub>
            <m:r>
              <w:rPr>
                <w:rFonts w:ascii="Cambria Math" w:hAnsi="Cambria Math" w:cs="Times New Roman"/>
                <w:color w:val="auto"/>
                <w:sz w:val="28"/>
                <w:szCs w:val="28"/>
              </w:rPr>
              <m:t>j=1</m:t>
            </m:r>
            <m:ctrlPr>
              <w:rPr>
                <w:rFonts w:ascii="Cambria Math" w:hAnsi="Times New Roman" w:cs="Times New Roman"/>
                <w:i/>
                <w:color w:val="auto"/>
                <w:sz w:val="28"/>
                <w:szCs w:val="28"/>
              </w:rPr>
            </m:ctrlPr>
          </m:sub>
          <m:sup>
            <m:r>
              <w:rPr>
                <w:rFonts w:ascii="Cambria Math" w:hAnsi="Cambria Math" w:cs="Times New Roman"/>
                <w:color w:val="auto"/>
                <w:sz w:val="28"/>
                <w:szCs w:val="28"/>
              </w:rPr>
              <m:t>m</m:t>
            </m:r>
            <m:ctrlPr>
              <w:rPr>
                <w:rFonts w:ascii="Cambria Math" w:hAnsi="Times New Roman" w:cs="Times New Roman"/>
                <w:i/>
                <w:color w:val="auto"/>
                <w:sz w:val="28"/>
                <w:szCs w:val="28"/>
              </w:rPr>
            </m:ctrlPr>
          </m:sup>
          <m:e>
            <m:sSub>
              <m:sSubPr>
                <m:ctrlPr>
                  <w:rPr>
                    <w:rFonts w:ascii="Cambria Math" w:hAnsi="Times New Roman" w:cs="Times New Roman"/>
                    <w:i/>
                    <w:color w:val="auto"/>
                    <w:sz w:val="28"/>
                    <w:szCs w:val="28"/>
                  </w:rPr>
                </m:ctrlPr>
              </m:sSubPr>
              <m:e>
                <m:r>
                  <w:rPr>
                    <w:rFonts w:ascii="Cambria Math" w:hAnsi="Cambria Math" w:cs="Times New Roman"/>
                    <w:color w:val="auto"/>
                    <w:sz w:val="28"/>
                    <w:szCs w:val="28"/>
                  </w:rPr>
                  <m:t>ρ</m:t>
                </m:r>
                <m:ctrlPr>
                  <w:rPr>
                    <w:rFonts w:ascii="Cambria Math" w:hAnsi="Times New Roman" w:cs="Times New Roman"/>
                    <w:i/>
                    <w:color w:val="auto"/>
                    <w:sz w:val="28"/>
                    <w:szCs w:val="28"/>
                  </w:rPr>
                </m:ctrlPr>
              </m:e>
              <m:sub>
                <m:r>
                  <w:rPr>
                    <w:rFonts w:ascii="Cambria Math" w:hAnsi="Cambria Math" w:cs="Times New Roman"/>
                    <w:color w:val="auto"/>
                    <w:sz w:val="28"/>
                    <w:szCs w:val="28"/>
                  </w:rPr>
                  <m:t>s</m:t>
                </m:r>
                <m:r>
                  <m:rPr>
                    <m:sty m:val="p"/>
                  </m:rPr>
                  <w:rPr>
                    <w:rFonts w:ascii="Cambria Math" w:hAnsi="Cambria Math" w:cs="Times New Roman"/>
                    <w:color w:val="auto"/>
                    <w:sz w:val="28"/>
                    <w:szCs w:val="28"/>
                  </w:rPr>
                  <m:t>,</m:t>
                </m:r>
                <m:r>
                  <w:rPr>
                    <w:rFonts w:ascii="Cambria Math" w:hAnsi="Cambria Math" w:cs="Times New Roman"/>
                    <w:color w:val="auto"/>
                    <w:sz w:val="28"/>
                    <w:szCs w:val="28"/>
                  </w:rPr>
                  <m:t>ij</m:t>
                </m:r>
                <m:ctrlPr>
                  <w:rPr>
                    <w:rFonts w:ascii="Cambria Math" w:hAnsi="Times New Roman" w:cs="Times New Roman"/>
                    <w:i/>
                    <w:color w:val="auto"/>
                    <w:sz w:val="28"/>
                    <w:szCs w:val="28"/>
                  </w:rPr>
                </m:ctrlPr>
              </m:sub>
            </m:sSub>
            <m:ctrlPr>
              <w:rPr>
                <w:rFonts w:ascii="Cambria Math" w:hAnsi="Times New Roman" w:cs="Times New Roman"/>
                <w:i/>
                <w:color w:val="auto"/>
                <w:sz w:val="28"/>
                <w:szCs w:val="28"/>
              </w:rPr>
            </m:ctrlPr>
          </m:e>
        </m:nary>
      </m:oMath>
      <w:r>
        <w:rPr>
          <w:rFonts w:ascii="Times New Roman" w:hAnsi="Times New Roman" w:cs="Times New Roman"/>
          <w:iCs/>
          <w:color w:val="auto"/>
          <w:sz w:val="24"/>
          <w:szCs w:val="24"/>
        </w:rPr>
        <w:t xml:space="preserve">  </w:t>
      </w:r>
      <w:r>
        <w:rPr>
          <w:rFonts w:hint="eastAsia" w:ascii="华文仿宋" w:hAnsi="华文仿宋" w:eastAsia="华文仿宋" w:cs="华文仿宋"/>
          <w:i w:val="0"/>
          <w:color w:val="auto"/>
          <w:sz w:val="28"/>
          <w:szCs w:val="28"/>
          <w:lang w:val="en-US" w:eastAsia="zh-CN"/>
        </w:rPr>
        <w:t>(2)</w:t>
      </w:r>
    </w:p>
    <w:p>
      <w:pPr>
        <w:spacing w:before="50" w:after="50"/>
        <w:jc w:val="center"/>
        <w:rPr>
          <w:rFonts w:hint="default" w:ascii="Times New Roman" w:hAnsi="Times New Roman" w:cs="Times New Roman" w:eastAsiaTheme="minorEastAsia"/>
          <w:color w:val="auto"/>
          <w:sz w:val="24"/>
          <w:szCs w:val="24"/>
          <w:lang w:val="en-US" w:eastAsia="zh-CN"/>
        </w:rPr>
      </w:pPr>
      <w:r>
        <w:rPr>
          <w:rFonts w:ascii="Times New Roman" w:hAnsi="Times New Roman" w:cs="Times New Roman"/>
          <w:iCs/>
          <w:color w:val="auto"/>
          <w:sz w:val="24"/>
          <w:szCs w:val="24"/>
        </w:rPr>
        <w:t xml:space="preserve"> </w:t>
      </w:r>
      <m:oMath>
        <m:sSub>
          <m:sSubPr>
            <m:ctrlPr>
              <w:rPr>
                <w:rFonts w:ascii="Cambria Math" w:hAnsi="Times New Roman" w:cs="Times New Roman"/>
                <w:i/>
                <w:color w:val="auto"/>
                <w:sz w:val="28"/>
                <w:szCs w:val="28"/>
              </w:rPr>
            </m:ctrlPr>
          </m:sSubPr>
          <m:e>
            <m:r>
              <w:rPr>
                <w:rFonts w:ascii="Cambria Math" w:hAnsi="Cambria Math" w:cs="Times New Roman"/>
                <w:color w:val="auto"/>
                <w:sz w:val="28"/>
                <w:szCs w:val="28"/>
              </w:rPr>
              <m:t>w</m:t>
            </m:r>
            <m:ctrlPr>
              <w:rPr>
                <w:rFonts w:ascii="Cambria Math" w:hAnsi="Times New Roman" w:cs="Times New Roman"/>
                <w:i/>
                <w:color w:val="auto"/>
                <w:sz w:val="28"/>
                <w:szCs w:val="28"/>
              </w:rPr>
            </m:ctrlPr>
          </m:e>
          <m:sub>
            <m:r>
              <w:rPr>
                <w:rFonts w:ascii="Cambria Math" w:hAnsi="Cambria Math" w:cs="Times New Roman"/>
                <w:color w:val="auto"/>
                <w:sz w:val="28"/>
                <w:szCs w:val="28"/>
              </w:rPr>
              <m:t>i</m:t>
            </m:r>
            <m:ctrlPr>
              <w:rPr>
                <w:rFonts w:ascii="Cambria Math" w:hAnsi="Times New Roman" w:cs="Times New Roman"/>
                <w:i/>
                <w:color w:val="auto"/>
                <w:sz w:val="28"/>
                <w:szCs w:val="28"/>
              </w:rPr>
            </m:ctrlPr>
          </m:sub>
        </m:sSub>
        <m:r>
          <w:rPr>
            <w:rFonts w:ascii="Cambria Math" w:hAnsi="Cambria Math" w:cs="Times New Roman"/>
            <w:color w:val="auto"/>
            <w:sz w:val="28"/>
            <w:szCs w:val="28"/>
          </w:rPr>
          <m:t>=</m:t>
        </m:r>
        <m:f>
          <m:fPr>
            <m:ctrlPr>
              <w:rPr>
                <w:rFonts w:ascii="Cambria Math" w:hAnsi="Times New Roman" w:cs="Times New Roman"/>
                <w:color w:val="auto"/>
                <w:sz w:val="28"/>
                <w:szCs w:val="28"/>
              </w:rPr>
            </m:ctrlPr>
          </m:fPr>
          <m:num>
            <m:sSub>
              <m:sSubPr>
                <m:ctrlPr>
                  <w:rPr>
                    <w:rFonts w:ascii="Cambria Math" w:hAnsi="Times New Roman" w:cs="Times New Roman"/>
                    <w:color w:val="auto"/>
                    <w:sz w:val="28"/>
                    <w:szCs w:val="28"/>
                  </w:rPr>
                </m:ctrlPr>
              </m:sSubPr>
              <m:e>
                <m:r>
                  <w:rPr>
                    <w:rFonts w:ascii="Cambria Math" w:hAnsi="Cambria Math" w:cs="Times New Roman"/>
                    <w:color w:val="auto"/>
                    <w:sz w:val="28"/>
                    <w:szCs w:val="28"/>
                  </w:rPr>
                  <m:t>a</m:t>
                </m:r>
                <m:ctrlPr>
                  <w:rPr>
                    <w:rFonts w:ascii="Cambria Math" w:hAnsi="Times New Roman" w:cs="Times New Roman"/>
                    <w:color w:val="auto"/>
                    <w:sz w:val="28"/>
                    <w:szCs w:val="28"/>
                  </w:rPr>
                </m:ctrlPr>
              </m:e>
              <m:sub>
                <m:r>
                  <w:rPr>
                    <w:rFonts w:ascii="Cambria Math" w:hAnsi="Cambria Math" w:cs="Times New Roman"/>
                    <w:color w:val="auto"/>
                    <w:sz w:val="28"/>
                    <w:szCs w:val="28"/>
                  </w:rPr>
                  <m:t>i</m:t>
                </m:r>
                <m:ctrlPr>
                  <w:rPr>
                    <w:rFonts w:ascii="Cambria Math" w:hAnsi="Times New Roman" w:cs="Times New Roman"/>
                    <w:color w:val="auto"/>
                    <w:sz w:val="28"/>
                    <w:szCs w:val="28"/>
                  </w:rPr>
                </m:ctrlPr>
              </m:sub>
            </m:sSub>
            <m:ctrlPr>
              <w:rPr>
                <w:rFonts w:ascii="Cambria Math" w:hAnsi="Times New Roman" w:cs="Times New Roman"/>
                <w:color w:val="auto"/>
                <w:sz w:val="28"/>
                <w:szCs w:val="28"/>
              </w:rPr>
            </m:ctrlPr>
          </m:num>
          <m:den>
            <m:nary>
              <m:naryPr>
                <m:chr m:val="∑"/>
                <m:limLoc m:val="undOvr"/>
                <m:ctrlPr>
                  <w:rPr>
                    <w:rFonts w:ascii="Cambria Math" w:hAnsi="Times New Roman" w:cs="Times New Roman"/>
                    <w:i/>
                    <w:color w:val="auto"/>
                    <w:sz w:val="28"/>
                    <w:szCs w:val="28"/>
                  </w:rPr>
                </m:ctrlPr>
              </m:naryPr>
              <m:sub>
                <m:r>
                  <w:rPr>
                    <w:rFonts w:ascii="Cambria Math" w:hAnsi="Cambria Math" w:cs="Times New Roman"/>
                    <w:color w:val="auto"/>
                    <w:sz w:val="28"/>
                    <w:szCs w:val="28"/>
                  </w:rPr>
                  <m:t>i=1</m:t>
                </m:r>
                <m:ctrlPr>
                  <w:rPr>
                    <w:rFonts w:ascii="Cambria Math" w:hAnsi="Times New Roman" w:cs="Times New Roman"/>
                    <w:i/>
                    <w:color w:val="auto"/>
                    <w:sz w:val="28"/>
                    <w:szCs w:val="28"/>
                  </w:rPr>
                </m:ctrlPr>
              </m:sub>
              <m:sup>
                <m:r>
                  <w:rPr>
                    <w:rFonts w:ascii="Cambria Math" w:hAnsi="Cambria Math" w:cs="Times New Roman"/>
                    <w:color w:val="auto"/>
                    <w:sz w:val="28"/>
                    <w:szCs w:val="28"/>
                  </w:rPr>
                  <m:t>n</m:t>
                </m:r>
                <m:ctrlPr>
                  <w:rPr>
                    <w:rFonts w:ascii="Cambria Math" w:hAnsi="Times New Roman" w:cs="Times New Roman"/>
                    <w:i/>
                    <w:color w:val="auto"/>
                    <w:sz w:val="28"/>
                    <w:szCs w:val="28"/>
                  </w:rPr>
                </m:ctrlPr>
              </m:sup>
              <m:e>
                <m:sSub>
                  <m:sSubPr>
                    <m:ctrlPr>
                      <w:rPr>
                        <w:rFonts w:ascii="Cambria Math" w:hAnsi="Times New Roman" w:cs="Times New Roman"/>
                        <w:i/>
                        <w:color w:val="auto"/>
                        <w:sz w:val="28"/>
                        <w:szCs w:val="28"/>
                      </w:rPr>
                    </m:ctrlPr>
                  </m:sSubPr>
                  <m:e>
                    <m:r>
                      <w:rPr>
                        <w:rFonts w:ascii="Cambria Math" w:hAnsi="Cambria Math" w:cs="Times New Roman"/>
                        <w:color w:val="auto"/>
                        <w:sz w:val="28"/>
                        <w:szCs w:val="28"/>
                      </w:rPr>
                      <m:t>a</m:t>
                    </m:r>
                    <m:ctrlPr>
                      <w:rPr>
                        <w:rFonts w:ascii="Cambria Math" w:hAnsi="Times New Roman" w:cs="Times New Roman"/>
                        <w:i/>
                        <w:color w:val="auto"/>
                        <w:sz w:val="28"/>
                        <w:szCs w:val="28"/>
                      </w:rPr>
                    </m:ctrlPr>
                  </m:e>
                  <m:sub>
                    <m:r>
                      <w:rPr>
                        <w:rFonts w:ascii="Cambria Math" w:hAnsi="Cambria Math" w:cs="Times New Roman"/>
                        <w:color w:val="auto"/>
                        <w:sz w:val="28"/>
                        <w:szCs w:val="28"/>
                      </w:rPr>
                      <m:t>i</m:t>
                    </m:r>
                    <m:ctrlPr>
                      <w:rPr>
                        <w:rFonts w:ascii="Cambria Math" w:hAnsi="Times New Roman" w:cs="Times New Roman"/>
                        <w:i/>
                        <w:color w:val="auto"/>
                        <w:sz w:val="28"/>
                        <w:szCs w:val="28"/>
                      </w:rPr>
                    </m:ctrlPr>
                  </m:sub>
                </m:sSub>
                <m:ctrlPr>
                  <w:rPr>
                    <w:rFonts w:ascii="Cambria Math" w:hAnsi="Times New Roman" w:cs="Times New Roman"/>
                    <w:i/>
                    <w:color w:val="auto"/>
                    <w:sz w:val="28"/>
                    <w:szCs w:val="28"/>
                  </w:rPr>
                </m:ctrlPr>
              </m:e>
            </m:nary>
            <m:ctrlPr>
              <w:rPr>
                <w:rFonts w:ascii="Cambria Math" w:hAnsi="Times New Roman" w:cs="Times New Roman"/>
                <w:color w:val="auto"/>
                <w:sz w:val="28"/>
                <w:szCs w:val="28"/>
              </w:rPr>
            </m:ctrlPr>
          </m:den>
        </m:f>
      </m:oMath>
      <w:r>
        <w:rPr>
          <w:rFonts w:hint="eastAsia" w:ascii="Cambria Math" w:hAnsi="Times New Roman" w:cs="Times New Roman"/>
          <w:i w:val="0"/>
          <w:color w:val="auto"/>
          <w:sz w:val="28"/>
          <w:szCs w:val="28"/>
          <w:lang w:val="en-US" w:eastAsia="zh-CN"/>
        </w:rPr>
        <w:t xml:space="preserve">      </w:t>
      </w:r>
      <w:r>
        <w:rPr>
          <w:rFonts w:hint="eastAsia" w:ascii="华文仿宋" w:hAnsi="华文仿宋" w:eastAsia="华文仿宋" w:cs="华文仿宋"/>
          <w:i w:val="0"/>
          <w:color w:val="auto"/>
          <w:sz w:val="28"/>
          <w:szCs w:val="28"/>
          <w:lang w:val="en-US" w:eastAsia="zh-CN"/>
        </w:rPr>
        <w:t>(3)</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spacing w:before="50" w:after="50"/>
        <w:ind w:firstLine="640" w:firstLineChars="200"/>
        <w:rPr>
          <w:rFonts w:hint="eastAsia" w:ascii="华文仿宋" w:hAnsi="华文仿宋" w:eastAsia="华文仿宋" w:cs="华文仿宋"/>
          <w:color w:val="auto"/>
          <w:sz w:val="32"/>
          <w:szCs w:val="32"/>
        </w:rPr>
      </w:pPr>
      <m:oMath>
        <m:sSub>
          <m:sSubPr>
            <m:ctrlPr>
              <w:rPr>
                <w:rFonts w:hint="eastAsia" w:ascii="Cambria Math" w:hAnsi="Cambria Math" w:eastAsia="华文仿宋" w:cs="华文仿宋"/>
                <w:i/>
                <w:color w:val="auto"/>
                <w:sz w:val="32"/>
                <w:szCs w:val="32"/>
              </w:rPr>
            </m:ctrlPr>
          </m:sSubPr>
          <m:e>
            <m:r>
              <w:rPr>
                <w:rFonts w:hint="eastAsia" w:ascii="Cambria Math" w:hAnsi="Cambria Math" w:eastAsia="华文仿宋" w:cs="华文仿宋"/>
                <w:color w:val="auto"/>
                <w:sz w:val="32"/>
                <w:szCs w:val="32"/>
              </w:rPr>
              <m:t>a</m:t>
            </m:r>
            <m:ctrlPr>
              <w:rPr>
                <w:rFonts w:hint="eastAsia" w:ascii="Cambria Math" w:hAnsi="Cambria Math" w:eastAsia="华文仿宋" w:cs="华文仿宋"/>
                <w:i/>
                <w:color w:val="auto"/>
                <w:sz w:val="32"/>
                <w:szCs w:val="32"/>
              </w:rPr>
            </m:ctrlPr>
          </m:e>
          <m:sub>
            <m:r>
              <w:rPr>
                <w:rFonts w:hint="eastAsia" w:ascii="Cambria Math" w:hAnsi="Cambria Math" w:eastAsia="华文仿宋" w:cs="华文仿宋"/>
                <w:color w:val="auto"/>
                <w:sz w:val="32"/>
                <w:szCs w:val="32"/>
              </w:rPr>
              <m:t>i</m:t>
            </m:r>
            <m:ctrlPr>
              <w:rPr>
                <w:rFonts w:hint="eastAsia" w:ascii="Cambria Math" w:hAnsi="Cambria Math" w:eastAsia="华文仿宋" w:cs="华文仿宋"/>
                <w:i/>
                <w:color w:val="auto"/>
                <w:sz w:val="32"/>
                <w:szCs w:val="32"/>
              </w:rPr>
            </m:ctrlPr>
          </m:sub>
        </m:sSub>
      </m:oMath>
      <w:r>
        <w:rPr>
          <w:rFonts w:hint="eastAsia" w:ascii="华文仿宋" w:hAnsi="华文仿宋" w:eastAsia="华文仿宋" w:cs="华文仿宋"/>
          <w:color w:val="auto"/>
          <w:sz w:val="32"/>
          <w:szCs w:val="32"/>
        </w:rPr>
        <w:t>——第</w:t>
      </w:r>
      <m:oMath>
        <m:r>
          <w:rPr>
            <w:rFonts w:hint="eastAsia" w:ascii="Cambria Math" w:hAnsi="Cambria Math" w:eastAsia="华文仿宋" w:cs="华文仿宋"/>
            <w:color w:val="auto"/>
            <w:sz w:val="32"/>
            <w:szCs w:val="32"/>
          </w:rPr>
          <m:t>i</m:t>
        </m:r>
      </m:oMath>
      <w:r>
        <w:rPr>
          <w:rFonts w:hint="eastAsia" w:ascii="华文仿宋" w:hAnsi="华文仿宋" w:eastAsia="华文仿宋" w:cs="华文仿宋"/>
          <w:color w:val="auto"/>
          <w:sz w:val="32"/>
          <w:szCs w:val="32"/>
        </w:rPr>
        <w:t>项指标的初始权重；</w:t>
      </w:r>
    </w:p>
    <w:p>
      <w:pPr>
        <w:spacing w:before="50" w:after="50"/>
        <w:ind w:firstLine="640" w:firstLineChars="200"/>
        <w:rPr>
          <w:rFonts w:hint="eastAsia" w:ascii="华文仿宋" w:hAnsi="华文仿宋" w:eastAsia="华文仿宋" w:cs="华文仿宋"/>
          <w:color w:val="auto"/>
          <w:sz w:val="32"/>
          <w:szCs w:val="32"/>
        </w:rPr>
      </w:pPr>
      <m:oMath>
        <m:sSub>
          <m:sSubPr>
            <m:ctrlPr>
              <w:rPr>
                <w:rFonts w:hint="eastAsia" w:ascii="Cambria Math" w:hAnsi="Cambria Math" w:eastAsia="华文仿宋" w:cs="华文仿宋"/>
                <w:i/>
                <w:color w:val="auto"/>
                <w:sz w:val="32"/>
                <w:szCs w:val="32"/>
              </w:rPr>
            </m:ctrlPr>
          </m:sSubPr>
          <m:e>
            <m:r>
              <w:rPr>
                <w:rFonts w:hint="eastAsia" w:ascii="Cambria Math" w:hAnsi="Cambria Math" w:eastAsia="华文仿宋" w:cs="华文仿宋"/>
                <w:color w:val="auto"/>
                <w:sz w:val="32"/>
                <w:szCs w:val="32"/>
              </w:rPr>
              <m:t>p</m:t>
            </m:r>
            <m:ctrlPr>
              <w:rPr>
                <w:rFonts w:hint="eastAsia" w:ascii="Cambria Math" w:hAnsi="Cambria Math" w:eastAsia="华文仿宋" w:cs="华文仿宋"/>
                <w:i/>
                <w:color w:val="auto"/>
                <w:sz w:val="32"/>
                <w:szCs w:val="32"/>
              </w:rPr>
            </m:ctrlPr>
          </m:e>
          <m:sub>
            <m:r>
              <w:rPr>
                <w:rFonts w:hint="eastAsia" w:ascii="Cambria Math" w:hAnsi="Cambria Math" w:eastAsia="华文仿宋" w:cs="华文仿宋"/>
                <w:color w:val="auto"/>
                <w:sz w:val="32"/>
                <w:szCs w:val="32"/>
              </w:rPr>
              <m:t>i</m:t>
            </m:r>
            <m:ctrlPr>
              <w:rPr>
                <w:rFonts w:hint="eastAsia" w:ascii="Cambria Math" w:hAnsi="Cambria Math" w:eastAsia="华文仿宋" w:cs="华文仿宋"/>
                <w:i/>
                <w:color w:val="auto"/>
                <w:sz w:val="32"/>
                <w:szCs w:val="32"/>
              </w:rPr>
            </m:ctrlPr>
          </m:sub>
        </m:sSub>
      </m:oMath>
      <w:r>
        <w:rPr>
          <w:rFonts w:hint="eastAsia" w:ascii="华文仿宋" w:hAnsi="华文仿宋" w:eastAsia="华文仿宋" w:cs="华文仿宋"/>
          <w:color w:val="auto"/>
          <w:sz w:val="32"/>
          <w:szCs w:val="32"/>
        </w:rPr>
        <w:t>——第</w:t>
      </w:r>
      <m:oMath>
        <m:r>
          <w:rPr>
            <w:rFonts w:hint="eastAsia" w:ascii="Cambria Math" w:hAnsi="Cambria Math" w:eastAsia="华文仿宋" w:cs="华文仿宋"/>
            <w:color w:val="auto"/>
            <w:sz w:val="32"/>
            <w:szCs w:val="32"/>
          </w:rPr>
          <m:t>i</m:t>
        </m:r>
      </m:oMath>
      <w:r>
        <w:rPr>
          <w:rFonts w:hint="eastAsia" w:ascii="华文仿宋" w:hAnsi="华文仿宋" w:eastAsia="华文仿宋" w:cs="华文仿宋"/>
          <w:color w:val="auto"/>
          <w:sz w:val="32"/>
          <w:szCs w:val="32"/>
        </w:rPr>
        <w:t>项指标的实测浓度（值）；</w:t>
      </w:r>
    </w:p>
    <w:p>
      <w:pPr>
        <w:spacing w:before="50" w:after="50"/>
        <w:ind w:firstLine="640" w:firstLineChars="200"/>
        <w:rPr>
          <w:rFonts w:hint="eastAsia" w:ascii="华文仿宋" w:hAnsi="华文仿宋" w:eastAsia="华文仿宋" w:cs="华文仿宋"/>
          <w:color w:val="auto"/>
          <w:sz w:val="32"/>
          <w:szCs w:val="32"/>
        </w:rPr>
      </w:pPr>
      <m:oMath>
        <m:sSub>
          <m:sSubPr>
            <m:ctrlPr>
              <w:rPr>
                <w:rFonts w:hint="eastAsia" w:ascii="Cambria Math" w:hAnsi="Cambria Math" w:eastAsia="华文仿宋" w:cs="华文仿宋"/>
                <w:i/>
                <w:color w:val="auto"/>
                <w:sz w:val="32"/>
                <w:szCs w:val="32"/>
              </w:rPr>
            </m:ctrlPr>
          </m:sSubPr>
          <m:e>
            <m:r>
              <w:rPr>
                <w:rFonts w:hint="eastAsia" w:ascii="Cambria Math" w:hAnsi="Cambria Math" w:eastAsia="华文仿宋" w:cs="华文仿宋"/>
                <w:color w:val="auto"/>
                <w:sz w:val="32"/>
                <w:szCs w:val="32"/>
              </w:rPr>
              <m:t>p</m:t>
            </m:r>
            <m:ctrlPr>
              <w:rPr>
                <w:rFonts w:hint="eastAsia" w:ascii="Cambria Math" w:hAnsi="Cambria Math" w:eastAsia="华文仿宋" w:cs="华文仿宋"/>
                <w:i/>
                <w:color w:val="auto"/>
                <w:sz w:val="32"/>
                <w:szCs w:val="32"/>
              </w:rPr>
            </m:ctrlPr>
          </m:e>
          <m:sub>
            <m:r>
              <w:rPr>
                <w:rFonts w:hint="eastAsia" w:ascii="Cambria Math" w:hAnsi="Cambria Math" w:eastAsia="华文仿宋" w:cs="华文仿宋"/>
                <w:color w:val="auto"/>
                <w:sz w:val="32"/>
                <w:szCs w:val="32"/>
              </w:rPr>
              <m:t>s</m:t>
            </m:r>
            <m:r>
              <m:rPr>
                <m:sty m:val="p"/>
              </m:rPr>
              <w:rPr>
                <w:rFonts w:hint="eastAsia" w:ascii="Cambria Math" w:hAnsi="Cambria Math" w:eastAsia="华文仿宋" w:cs="华文仿宋"/>
                <w:color w:val="auto"/>
                <w:sz w:val="32"/>
                <w:szCs w:val="32"/>
              </w:rPr>
              <m:t>,</m:t>
            </m:r>
            <m:r>
              <w:rPr>
                <w:rFonts w:hint="eastAsia" w:ascii="Cambria Math" w:hAnsi="Cambria Math" w:eastAsia="华文仿宋" w:cs="华文仿宋"/>
                <w:color w:val="auto"/>
                <w:sz w:val="32"/>
                <w:szCs w:val="32"/>
              </w:rPr>
              <m:t>j</m:t>
            </m:r>
            <m:ctrlPr>
              <w:rPr>
                <w:rFonts w:hint="eastAsia" w:ascii="Cambria Math" w:hAnsi="Cambria Math" w:eastAsia="华文仿宋" w:cs="华文仿宋"/>
                <w:i/>
                <w:color w:val="auto"/>
                <w:sz w:val="32"/>
                <w:szCs w:val="32"/>
              </w:rPr>
            </m:ctrlPr>
          </m:sub>
        </m:sSub>
      </m:oMath>
      <w:r>
        <w:rPr>
          <w:rFonts w:hint="eastAsia" w:ascii="华文仿宋" w:hAnsi="华文仿宋" w:eastAsia="华文仿宋" w:cs="华文仿宋"/>
          <w:color w:val="auto"/>
          <w:sz w:val="32"/>
          <w:szCs w:val="32"/>
        </w:rPr>
        <w:t>——第</w:t>
      </w:r>
      <m:oMath>
        <m:r>
          <w:rPr>
            <w:rFonts w:hint="eastAsia" w:ascii="Cambria Math" w:hAnsi="Cambria Math" w:eastAsia="华文仿宋" w:cs="华文仿宋"/>
            <w:color w:val="auto"/>
            <w:sz w:val="32"/>
            <w:szCs w:val="32"/>
          </w:rPr>
          <m:t>i</m:t>
        </m:r>
      </m:oMath>
      <w:r>
        <w:rPr>
          <w:rFonts w:hint="eastAsia" w:ascii="华文仿宋" w:hAnsi="华文仿宋" w:eastAsia="华文仿宋" w:cs="华文仿宋"/>
          <w:color w:val="auto"/>
          <w:sz w:val="32"/>
          <w:szCs w:val="32"/>
        </w:rPr>
        <w:t>项指标的多级赋分标准的平均浓度（值）；</w:t>
      </w:r>
    </w:p>
    <w:p>
      <w:pPr>
        <w:spacing w:before="50" w:after="50"/>
        <w:ind w:firstLine="640" w:firstLineChars="200"/>
        <w:rPr>
          <w:rFonts w:hint="eastAsia" w:ascii="华文仿宋" w:hAnsi="华文仿宋" w:eastAsia="华文仿宋" w:cs="华文仿宋"/>
          <w:color w:val="auto"/>
          <w:sz w:val="32"/>
          <w:szCs w:val="32"/>
        </w:rPr>
      </w:pPr>
      <m:oMath>
        <m:r>
          <w:rPr>
            <w:rFonts w:hint="eastAsia" w:ascii="Cambria Math" w:hAnsi="Cambria Math" w:eastAsia="华文仿宋" w:cs="华文仿宋"/>
            <w:color w:val="auto"/>
            <w:sz w:val="32"/>
            <w:szCs w:val="32"/>
          </w:rPr>
          <m:t>m</m:t>
        </m:r>
      </m:oMath>
      <w:r>
        <w:rPr>
          <w:rFonts w:hint="eastAsia" w:ascii="华文仿宋" w:hAnsi="华文仿宋" w:eastAsia="华文仿宋" w:cs="华文仿宋"/>
          <w:color w:val="auto"/>
          <w:sz w:val="32"/>
          <w:szCs w:val="32"/>
        </w:rPr>
        <w:t>——赋分标准分级个数；</w:t>
      </w:r>
    </w:p>
    <w:p>
      <w:pPr>
        <w:spacing w:before="50" w:after="50"/>
        <w:ind w:firstLine="640" w:firstLineChars="200"/>
        <w:rPr>
          <w:rFonts w:hint="eastAsia" w:ascii="华文仿宋" w:hAnsi="华文仿宋" w:eastAsia="华文仿宋" w:cs="华文仿宋"/>
          <w:color w:val="auto"/>
          <w:sz w:val="32"/>
          <w:szCs w:val="32"/>
        </w:rPr>
      </w:pPr>
      <m:oMath>
        <m:sSub>
          <m:sSubPr>
            <m:ctrlPr>
              <w:rPr>
                <w:rFonts w:hint="eastAsia" w:ascii="Cambria Math" w:hAnsi="Cambria Math" w:eastAsia="华文仿宋" w:cs="华文仿宋"/>
                <w:i/>
                <w:color w:val="auto"/>
                <w:sz w:val="32"/>
                <w:szCs w:val="32"/>
              </w:rPr>
            </m:ctrlPr>
          </m:sSubPr>
          <m:e>
            <m:r>
              <w:rPr>
                <w:rFonts w:hint="eastAsia" w:ascii="Cambria Math" w:hAnsi="Cambria Math" w:eastAsia="华文仿宋" w:cs="华文仿宋"/>
                <w:color w:val="auto"/>
                <w:sz w:val="32"/>
                <w:szCs w:val="32"/>
              </w:rPr>
              <m:t>p</m:t>
            </m:r>
            <m:ctrlPr>
              <w:rPr>
                <w:rFonts w:hint="eastAsia" w:ascii="Cambria Math" w:hAnsi="Cambria Math" w:eastAsia="华文仿宋" w:cs="华文仿宋"/>
                <w:i/>
                <w:color w:val="auto"/>
                <w:sz w:val="32"/>
                <w:szCs w:val="32"/>
              </w:rPr>
            </m:ctrlPr>
          </m:e>
          <m:sub>
            <m:r>
              <w:rPr>
                <w:rFonts w:hint="eastAsia" w:ascii="Cambria Math" w:hAnsi="Cambria Math" w:eastAsia="华文仿宋" w:cs="华文仿宋"/>
                <w:color w:val="auto"/>
                <w:sz w:val="32"/>
                <w:szCs w:val="32"/>
              </w:rPr>
              <m:t>s</m:t>
            </m:r>
            <m:r>
              <m:rPr>
                <m:sty m:val="p"/>
              </m:rPr>
              <w:rPr>
                <w:rFonts w:hint="eastAsia" w:ascii="Cambria Math" w:hAnsi="Cambria Math" w:eastAsia="华文仿宋" w:cs="华文仿宋"/>
                <w:color w:val="auto"/>
                <w:sz w:val="32"/>
                <w:szCs w:val="32"/>
              </w:rPr>
              <m:t>,i</m:t>
            </m:r>
            <m:r>
              <w:rPr>
                <w:rFonts w:hint="eastAsia" w:ascii="Cambria Math" w:hAnsi="Cambria Math" w:eastAsia="华文仿宋" w:cs="华文仿宋"/>
                <w:color w:val="auto"/>
                <w:sz w:val="32"/>
                <w:szCs w:val="32"/>
              </w:rPr>
              <m:t>j</m:t>
            </m:r>
            <m:ctrlPr>
              <w:rPr>
                <w:rFonts w:hint="eastAsia" w:ascii="Cambria Math" w:hAnsi="Cambria Math" w:eastAsia="华文仿宋" w:cs="华文仿宋"/>
                <w:i/>
                <w:color w:val="auto"/>
                <w:sz w:val="32"/>
                <w:szCs w:val="32"/>
              </w:rPr>
            </m:ctrlPr>
          </m:sub>
        </m:sSub>
      </m:oMath>
      <w:r>
        <w:rPr>
          <w:rFonts w:hint="eastAsia" w:ascii="华文仿宋" w:hAnsi="华文仿宋" w:eastAsia="华文仿宋" w:cs="华文仿宋"/>
          <w:color w:val="auto"/>
          <w:sz w:val="32"/>
          <w:szCs w:val="32"/>
        </w:rPr>
        <w:t>——第</w:t>
      </w:r>
      <m:oMath>
        <m:r>
          <w:rPr>
            <w:rFonts w:hint="eastAsia" w:ascii="Cambria Math" w:hAnsi="Cambria Math" w:eastAsia="华文仿宋" w:cs="华文仿宋"/>
            <w:color w:val="auto"/>
            <w:sz w:val="32"/>
            <w:szCs w:val="32"/>
          </w:rPr>
          <m:t>i</m:t>
        </m:r>
      </m:oMath>
      <w:r>
        <w:rPr>
          <w:rFonts w:hint="eastAsia" w:ascii="华文仿宋" w:hAnsi="华文仿宋" w:eastAsia="华文仿宋" w:cs="华文仿宋"/>
          <w:color w:val="auto"/>
          <w:sz w:val="32"/>
          <w:szCs w:val="32"/>
        </w:rPr>
        <w:t>项指标的第</w:t>
      </w:r>
      <m:oMath>
        <m:r>
          <w:rPr>
            <w:rFonts w:hint="eastAsia" w:ascii="Cambria Math" w:hAnsi="Cambria Math" w:eastAsia="华文仿宋" w:cs="华文仿宋"/>
            <w:color w:val="auto"/>
            <w:sz w:val="32"/>
            <w:szCs w:val="32"/>
          </w:rPr>
          <m:t>j</m:t>
        </m:r>
      </m:oMath>
      <w:r>
        <w:rPr>
          <w:rFonts w:hint="eastAsia" w:ascii="华文仿宋" w:hAnsi="华文仿宋" w:eastAsia="华文仿宋" w:cs="华文仿宋"/>
          <w:color w:val="auto"/>
          <w:sz w:val="32"/>
          <w:szCs w:val="32"/>
        </w:rPr>
        <w:t>级赋分标准值；</w:t>
      </w:r>
    </w:p>
    <w:p>
      <w:pPr>
        <w:spacing w:before="50" w:after="50"/>
        <w:ind w:firstLine="640" w:firstLineChars="200"/>
        <w:rPr>
          <w:rFonts w:hint="eastAsia" w:ascii="华文仿宋" w:hAnsi="华文仿宋" w:eastAsia="华文仿宋" w:cs="华文仿宋"/>
          <w:color w:val="auto"/>
          <w:sz w:val="32"/>
          <w:szCs w:val="32"/>
        </w:rPr>
      </w:pPr>
      <m:oMath>
        <m:sSub>
          <m:sSubPr>
            <m:ctrlPr>
              <w:rPr>
                <w:rFonts w:hint="eastAsia" w:ascii="Cambria Math" w:hAnsi="Cambria Math" w:eastAsia="华文仿宋" w:cs="华文仿宋"/>
                <w:i/>
                <w:color w:val="auto"/>
                <w:sz w:val="32"/>
                <w:szCs w:val="32"/>
              </w:rPr>
            </m:ctrlPr>
          </m:sSubPr>
          <m:e>
            <m:r>
              <w:rPr>
                <w:rFonts w:hint="eastAsia" w:ascii="Cambria Math" w:hAnsi="Cambria Math" w:eastAsia="华文仿宋" w:cs="华文仿宋"/>
                <w:color w:val="auto"/>
                <w:sz w:val="32"/>
                <w:szCs w:val="32"/>
              </w:rPr>
              <m:t>w</m:t>
            </m:r>
            <m:ctrlPr>
              <w:rPr>
                <w:rFonts w:hint="eastAsia" w:ascii="Cambria Math" w:hAnsi="Cambria Math" w:eastAsia="华文仿宋" w:cs="华文仿宋"/>
                <w:i/>
                <w:color w:val="auto"/>
                <w:sz w:val="32"/>
                <w:szCs w:val="32"/>
              </w:rPr>
            </m:ctrlPr>
          </m:e>
          <m:sub>
            <m:r>
              <w:rPr>
                <w:rFonts w:hint="eastAsia" w:ascii="Cambria Math" w:hAnsi="Cambria Math" w:eastAsia="华文仿宋" w:cs="华文仿宋"/>
                <w:color w:val="auto"/>
                <w:sz w:val="32"/>
                <w:szCs w:val="32"/>
              </w:rPr>
              <m:t>i</m:t>
            </m:r>
            <m:ctrlPr>
              <w:rPr>
                <w:rFonts w:hint="eastAsia" w:ascii="Cambria Math" w:hAnsi="Cambria Math" w:eastAsia="华文仿宋" w:cs="华文仿宋"/>
                <w:i/>
                <w:color w:val="auto"/>
                <w:sz w:val="32"/>
                <w:szCs w:val="32"/>
              </w:rPr>
            </m:ctrlPr>
          </m:sub>
        </m:sSub>
      </m:oMath>
      <w:r>
        <w:rPr>
          <w:rFonts w:hint="eastAsia" w:ascii="华文仿宋" w:hAnsi="华文仿宋" w:eastAsia="华文仿宋" w:cs="华文仿宋"/>
          <w:color w:val="auto"/>
          <w:sz w:val="32"/>
          <w:szCs w:val="32"/>
        </w:rPr>
        <w:t>——第</w:t>
      </w:r>
      <m:oMath>
        <m:r>
          <w:rPr>
            <w:rFonts w:hint="eastAsia" w:ascii="Cambria Math" w:hAnsi="Cambria Math" w:eastAsia="华文仿宋" w:cs="华文仿宋"/>
            <w:color w:val="auto"/>
            <w:sz w:val="32"/>
            <w:szCs w:val="32"/>
          </w:rPr>
          <m:t>i</m:t>
        </m:r>
      </m:oMath>
      <w:r>
        <w:rPr>
          <w:rFonts w:hint="eastAsia" w:ascii="华文仿宋" w:hAnsi="华文仿宋" w:eastAsia="华文仿宋" w:cs="华文仿宋"/>
          <w:color w:val="auto"/>
          <w:sz w:val="32"/>
          <w:szCs w:val="32"/>
        </w:rPr>
        <w:t>项指标的归一化权重。</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其中，对于水生态环境健康状况响应下降或减少的评估指标，其初始权重取公</w:t>
      </w:r>
      <w:r>
        <w:rPr>
          <w:rFonts w:hint="eastAsia" w:ascii="华文仿宋" w:hAnsi="华文仿宋" w:eastAsia="华文仿宋" w:cs="华文仿宋"/>
          <w:color w:val="auto"/>
          <w:sz w:val="32"/>
          <w:szCs w:val="32"/>
          <w:highlight w:val="none"/>
        </w:rPr>
        <w:t>式（</w:t>
      </w:r>
      <w:r>
        <w:rPr>
          <w:rFonts w:hint="eastAsia" w:ascii="华文仿宋" w:hAnsi="华文仿宋" w:eastAsia="华文仿宋" w:cs="华文仿宋"/>
          <w:color w:val="auto"/>
          <w:sz w:val="32"/>
          <w:szCs w:val="32"/>
          <w:highlight w:val="none"/>
          <w:lang w:val="en-US" w:eastAsia="zh-CN"/>
        </w:rPr>
        <w:t>1</w:t>
      </w:r>
      <w:r>
        <w:rPr>
          <w:rFonts w:hint="eastAsia" w:ascii="华文仿宋" w:hAnsi="华文仿宋" w:eastAsia="华文仿宋" w:cs="华文仿宋"/>
          <w:color w:val="auto"/>
          <w:sz w:val="32"/>
          <w:szCs w:val="32"/>
          <w:highlight w:val="none"/>
        </w:rPr>
        <w:t>）的</w:t>
      </w:r>
      <w:r>
        <w:rPr>
          <w:rFonts w:hint="eastAsia" w:ascii="华文仿宋" w:hAnsi="华文仿宋" w:eastAsia="华文仿宋" w:cs="华文仿宋"/>
          <w:color w:val="auto"/>
          <w:sz w:val="32"/>
          <w:szCs w:val="32"/>
        </w:rPr>
        <w:t>倒数。</w:t>
      </w:r>
    </w:p>
    <w:p>
      <w:pPr>
        <w:spacing w:before="0" w:after="0" w:line="480" w:lineRule="auto"/>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由于以上计算比较复杂，在结合</w:t>
      </w:r>
      <w:r>
        <w:rPr>
          <w:rFonts w:hint="eastAsia" w:ascii="华文仿宋" w:hAnsi="华文仿宋" w:eastAsia="华文仿宋" w:cs="华文仿宋"/>
          <w:color w:val="auto"/>
          <w:sz w:val="32"/>
          <w:szCs w:val="32"/>
          <w:lang w:eastAsia="zh-CN"/>
        </w:rPr>
        <w:t>实际</w:t>
      </w:r>
      <w:r>
        <w:rPr>
          <w:rFonts w:hint="eastAsia" w:ascii="华文仿宋" w:hAnsi="华文仿宋" w:eastAsia="华文仿宋" w:cs="华文仿宋"/>
          <w:color w:val="auto"/>
          <w:sz w:val="32"/>
          <w:szCs w:val="32"/>
        </w:rPr>
        <w:t>评价工作经验的基础上，将以上计算方法改为：设某个一级指标下设用于评估的二级指标n个，其权重计算公式为：</w:t>
      </w:r>
    </w:p>
    <w:p>
      <w:pPr>
        <w:spacing w:before="50" w:after="50"/>
        <w:ind w:firstLine="2560" w:firstLineChars="800"/>
        <w:rPr>
          <w:rFonts w:hint="default" w:ascii="华文仿宋" w:hAnsi="华文仿宋" w:eastAsia="华文仿宋" w:cs="华文仿宋"/>
          <w:color w:val="auto"/>
          <w:sz w:val="32"/>
          <w:szCs w:val="32"/>
        </w:rPr>
      </w:pPr>
      <m:oMath>
        <m:sSub>
          <m:sSubPr>
            <m:ctrlPr>
              <w:rPr>
                <w:rFonts w:hint="eastAsia" w:ascii="Cambria Math" w:hAnsi="Cambria Math" w:eastAsia="华文仿宋" w:cs="华文仿宋"/>
                <w:i/>
                <w:color w:val="auto"/>
                <w:sz w:val="32"/>
                <w:szCs w:val="32"/>
              </w:rPr>
            </m:ctrlPr>
          </m:sSubPr>
          <m:e>
            <m:r>
              <m:rPr>
                <m:nor/>
                <m:sty m:val="p"/>
              </m:rPr>
              <w:rPr>
                <w:rFonts w:hint="eastAsia" w:ascii="Cambria Math" w:hAnsi="Cambria Math" w:eastAsia="华文仿宋" w:cs="华文仿宋"/>
                <w:b w:val="0"/>
                <w:i w:val="0"/>
                <w:color w:val="auto"/>
                <w:sz w:val="32"/>
                <w:szCs w:val="32"/>
              </w:rPr>
              <m:t>w</m:t>
            </m:r>
            <m:ctrlPr>
              <w:rPr>
                <w:rFonts w:hint="eastAsia" w:ascii="Cambria Math" w:hAnsi="Cambria Math" w:eastAsia="华文仿宋" w:cs="华文仿宋"/>
                <w:i/>
                <w:color w:val="auto"/>
                <w:sz w:val="32"/>
                <w:szCs w:val="32"/>
              </w:rPr>
            </m:ctrlPr>
          </m:e>
          <m:sub>
            <m:r>
              <m:rPr>
                <m:nor/>
                <m:sty m:val="p"/>
              </m:rPr>
              <w:rPr>
                <w:rFonts w:hint="eastAsia" w:ascii="Cambria Math" w:hAnsi="Cambria Math" w:eastAsia="华文仿宋" w:cs="华文仿宋"/>
                <w:b w:val="0"/>
                <w:i w:val="0"/>
                <w:color w:val="auto"/>
                <w:sz w:val="32"/>
                <w:szCs w:val="32"/>
              </w:rPr>
              <m:t>i</m:t>
            </m:r>
            <m:ctrlPr>
              <w:rPr>
                <w:rFonts w:hint="eastAsia" w:ascii="Cambria Math" w:hAnsi="Cambria Math" w:eastAsia="华文仿宋" w:cs="华文仿宋"/>
                <w:i/>
                <w:color w:val="auto"/>
                <w:sz w:val="32"/>
                <w:szCs w:val="32"/>
              </w:rPr>
            </m:ctrlPr>
          </m:sub>
        </m:sSub>
        <m:r>
          <m:rPr>
            <m:nor/>
            <m:sty m:val="p"/>
          </m:rPr>
          <w:rPr>
            <w:rFonts w:hint="eastAsia" w:ascii="Cambria Math" w:hAnsi="Cambria Math" w:eastAsia="华文仿宋" w:cs="华文仿宋"/>
            <w:b w:val="0"/>
            <w:i w:val="0"/>
            <w:color w:val="auto"/>
            <w:sz w:val="32"/>
            <w:szCs w:val="32"/>
          </w:rPr>
          <m:t>=</m:t>
        </m:r>
        <m:f>
          <m:fPr>
            <m:ctrlPr>
              <w:rPr>
                <w:rFonts w:hint="eastAsia" w:ascii="Cambria Math" w:hAnsi="Cambria Math" w:eastAsia="华文仿宋" w:cs="华文仿宋"/>
                <w:color w:val="auto"/>
                <w:sz w:val="32"/>
                <w:szCs w:val="32"/>
              </w:rPr>
            </m:ctrlPr>
          </m:fPr>
          <m:num>
            <m:r>
              <m:rPr>
                <m:nor/>
                <m:sty m:val="p"/>
              </m:rPr>
              <w:rPr>
                <w:rFonts w:hint="eastAsia" w:ascii="Cambria Math" w:hAnsi="Cambria Math" w:eastAsia="华文仿宋" w:cs="华文仿宋"/>
                <w:b w:val="0"/>
                <w:i w:val="0"/>
                <w:color w:val="auto"/>
                <w:sz w:val="32"/>
                <w:szCs w:val="32"/>
              </w:rPr>
              <m:t>200-Bi</m:t>
            </m:r>
            <m:ctrlPr>
              <w:rPr>
                <w:rFonts w:hint="eastAsia" w:ascii="Cambria Math" w:hAnsi="Cambria Math" w:eastAsia="华文仿宋" w:cs="华文仿宋"/>
                <w:color w:val="auto"/>
                <w:sz w:val="32"/>
                <w:szCs w:val="32"/>
              </w:rPr>
            </m:ctrlPr>
          </m:num>
          <m:den>
            <m:r>
              <m:rPr>
                <m:nor/>
                <m:sty m:val="p"/>
              </m:rPr>
              <w:rPr>
                <w:rFonts w:hint="eastAsia" w:ascii="Cambria Math" w:hAnsi="Cambria Math" w:eastAsia="华文仿宋" w:cs="华文仿宋"/>
                <w:b w:val="0"/>
                <w:i w:val="0"/>
                <w:color w:val="auto"/>
                <w:sz w:val="32"/>
                <w:szCs w:val="32"/>
              </w:rPr>
              <m:t>200n-</m:t>
            </m:r>
            <m:nary>
              <m:naryPr>
                <m:chr m:val="∑"/>
                <m:limLoc m:val="undOvr"/>
                <m:ctrlPr>
                  <w:rPr>
                    <w:rFonts w:hint="eastAsia" w:ascii="Cambria Math" w:hAnsi="Cambria Math" w:eastAsia="华文仿宋" w:cs="华文仿宋"/>
                    <w:i/>
                    <w:color w:val="auto"/>
                    <w:sz w:val="32"/>
                    <w:szCs w:val="32"/>
                  </w:rPr>
                </m:ctrlPr>
              </m:naryPr>
              <m:sub>
                <m:r>
                  <m:rPr>
                    <m:nor/>
                    <m:sty m:val="p"/>
                  </m:rPr>
                  <w:rPr>
                    <w:rFonts w:hint="eastAsia" w:ascii="Cambria Math" w:hAnsi="Cambria Math" w:eastAsia="华文仿宋" w:cs="华文仿宋"/>
                    <w:b w:val="0"/>
                    <w:i w:val="0"/>
                    <w:color w:val="auto"/>
                    <w:sz w:val="32"/>
                    <w:szCs w:val="32"/>
                  </w:rPr>
                  <m:t>i=1</m:t>
                </m:r>
                <m:ctrlPr>
                  <w:rPr>
                    <w:rFonts w:hint="eastAsia" w:ascii="Cambria Math" w:hAnsi="Cambria Math" w:eastAsia="华文仿宋" w:cs="华文仿宋"/>
                    <w:i/>
                    <w:color w:val="auto"/>
                    <w:sz w:val="32"/>
                    <w:szCs w:val="32"/>
                  </w:rPr>
                </m:ctrlPr>
              </m:sub>
              <m:sup>
                <m:r>
                  <m:rPr>
                    <m:nor/>
                    <m:sty m:val="p"/>
                  </m:rPr>
                  <w:rPr>
                    <w:rFonts w:hint="eastAsia" w:ascii="Cambria Math" w:hAnsi="Cambria Math" w:eastAsia="华文仿宋" w:cs="华文仿宋"/>
                    <w:b w:val="0"/>
                    <w:i w:val="0"/>
                    <w:color w:val="auto"/>
                    <w:sz w:val="32"/>
                    <w:szCs w:val="32"/>
                  </w:rPr>
                  <m:t>n</m:t>
                </m:r>
                <m:ctrlPr>
                  <w:rPr>
                    <w:rFonts w:hint="eastAsia" w:ascii="Cambria Math" w:hAnsi="Cambria Math" w:eastAsia="华文仿宋" w:cs="华文仿宋"/>
                    <w:i/>
                    <w:color w:val="auto"/>
                    <w:sz w:val="32"/>
                    <w:szCs w:val="32"/>
                  </w:rPr>
                </m:ctrlPr>
              </m:sup>
              <m:e>
                <m:r>
                  <m:rPr>
                    <m:nor/>
                    <m:sty m:val="p"/>
                  </m:rPr>
                  <w:rPr>
                    <w:rFonts w:hint="eastAsia" w:ascii="Cambria Math" w:hAnsi="Cambria Math" w:eastAsia="华文仿宋" w:cs="华文仿宋"/>
                    <w:b w:val="0"/>
                    <w:i w:val="0"/>
                    <w:color w:val="auto"/>
                    <w:sz w:val="32"/>
                    <w:szCs w:val="32"/>
                  </w:rPr>
                  <m:t>Bi</m:t>
                </m:r>
                <m:ctrlPr>
                  <w:rPr>
                    <w:rFonts w:hint="eastAsia" w:ascii="Cambria Math" w:hAnsi="Cambria Math" w:eastAsia="华文仿宋" w:cs="华文仿宋"/>
                    <w:i/>
                    <w:color w:val="auto"/>
                    <w:sz w:val="32"/>
                    <w:szCs w:val="32"/>
                  </w:rPr>
                </m:ctrlPr>
              </m:e>
            </m:nary>
            <m:ctrlPr>
              <w:rPr>
                <w:rFonts w:hint="eastAsia" w:ascii="Cambria Math" w:hAnsi="Cambria Math" w:eastAsia="华文仿宋" w:cs="华文仿宋"/>
                <w:color w:val="auto"/>
                <w:sz w:val="32"/>
                <w:szCs w:val="32"/>
              </w:rPr>
            </m:ctrlPr>
          </m:den>
        </m:f>
      </m:oMath>
      <w:r>
        <w:rPr>
          <w:rFonts w:hint="eastAsia" w:ascii="Cambria Math" w:hAnsi="Cambria Math" w:eastAsia="华文仿宋" w:cs="华文仿宋"/>
          <w:i w:val="0"/>
          <w:color w:val="auto"/>
          <w:sz w:val="32"/>
          <w:szCs w:val="32"/>
          <w:lang w:val="en-US" w:eastAsia="zh-CN"/>
        </w:rPr>
        <w:t xml:space="preserve">  </w:t>
      </w:r>
      <w:r>
        <w:rPr>
          <w:rFonts w:hint="eastAsia" w:ascii="华文仿宋" w:hAnsi="华文仿宋" w:eastAsia="华文仿宋" w:cs="华文仿宋"/>
          <w:i w:val="0"/>
          <w:color w:val="auto"/>
          <w:sz w:val="28"/>
          <w:szCs w:val="28"/>
          <w:lang w:val="en-US" w:eastAsia="zh-CN"/>
        </w:rPr>
        <w:t>(4)</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W</w:t>
      </w:r>
      <w:r>
        <w:rPr>
          <w:rFonts w:hint="eastAsia" w:ascii="华文仿宋" w:hAnsi="华文仿宋" w:eastAsia="华文仿宋" w:cs="华文仿宋"/>
          <w:color w:val="auto"/>
          <w:sz w:val="32"/>
          <w:szCs w:val="32"/>
          <w:vertAlign w:val="subscript"/>
        </w:rPr>
        <w:t>i</w:t>
      </w:r>
      <w:r>
        <w:rPr>
          <w:rFonts w:hint="eastAsia" w:ascii="华文仿宋" w:hAnsi="华文仿宋" w:eastAsia="华文仿宋" w:cs="华文仿宋"/>
          <w:color w:val="auto"/>
          <w:sz w:val="32"/>
          <w:szCs w:val="32"/>
        </w:rPr>
        <w:t>——某一级指标下第</w:t>
      </w:r>
      <m:oMath>
        <m:r>
          <w:rPr>
            <w:rFonts w:hint="eastAsia" w:ascii="Cambria Math" w:hAnsi="Cambria Math" w:eastAsia="华文仿宋" w:cs="华文仿宋"/>
            <w:color w:val="auto"/>
            <w:sz w:val="32"/>
            <w:szCs w:val="32"/>
          </w:rPr>
          <m:t>i</m:t>
        </m:r>
      </m:oMath>
      <w:r>
        <w:rPr>
          <w:rFonts w:hint="eastAsia" w:ascii="华文仿宋" w:hAnsi="华文仿宋" w:eastAsia="华文仿宋" w:cs="华文仿宋"/>
          <w:color w:val="auto"/>
          <w:sz w:val="32"/>
          <w:szCs w:val="32"/>
        </w:rPr>
        <w:t>个指标的归一化权重；</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B</w:t>
      </w:r>
      <w:r>
        <w:rPr>
          <w:rFonts w:hint="eastAsia" w:ascii="华文仿宋" w:hAnsi="华文仿宋" w:eastAsia="华文仿宋" w:cs="华文仿宋"/>
          <w:color w:val="auto"/>
          <w:sz w:val="32"/>
          <w:szCs w:val="32"/>
          <w:vertAlign w:val="subscript"/>
        </w:rPr>
        <w:t>i</w:t>
      </w:r>
      <w:r>
        <w:rPr>
          <w:rFonts w:hint="eastAsia" w:ascii="华文仿宋" w:hAnsi="华文仿宋" w:eastAsia="华文仿宋" w:cs="华文仿宋"/>
          <w:color w:val="auto"/>
          <w:sz w:val="32"/>
          <w:szCs w:val="32"/>
        </w:rPr>
        <w:t>——某一级指标下第</w:t>
      </w:r>
      <m:oMath>
        <m:r>
          <w:rPr>
            <w:rFonts w:hint="eastAsia" w:ascii="Cambria Math" w:hAnsi="Cambria Math" w:eastAsia="华文仿宋" w:cs="华文仿宋"/>
            <w:color w:val="auto"/>
            <w:sz w:val="32"/>
            <w:szCs w:val="32"/>
          </w:rPr>
          <m:t>i</m:t>
        </m:r>
      </m:oMath>
      <w:r>
        <w:rPr>
          <w:rFonts w:hint="eastAsia" w:ascii="华文仿宋" w:hAnsi="华文仿宋" w:eastAsia="华文仿宋" w:cs="华文仿宋"/>
          <w:color w:val="auto"/>
          <w:sz w:val="32"/>
          <w:szCs w:val="32"/>
        </w:rPr>
        <w:t>个指标的赋分值。</w:t>
      </w:r>
    </w:p>
    <w:p>
      <w:pPr>
        <w:spacing w:line="480" w:lineRule="auto"/>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考虑到以上计算仍然较为复杂，在结合《长江流域水生态考核指标评分细则（试行）》</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lang w:val="en-US" w:eastAsia="zh-CN"/>
        </w:rPr>
        <w:t>2023</w:t>
      </w:r>
      <w:r>
        <w:rPr>
          <w:rFonts w:hint="eastAsia" w:ascii="华文仿宋" w:hAnsi="华文仿宋" w:eastAsia="华文仿宋" w:cs="华文仿宋"/>
          <w:color w:val="auto"/>
          <w:sz w:val="32"/>
          <w:szCs w:val="32"/>
          <w:lang w:eastAsia="zh-CN"/>
        </w:rPr>
        <w:t>）和《</w:t>
      </w:r>
      <w:r>
        <w:rPr>
          <w:rFonts w:hint="eastAsia" w:ascii="华文仿宋" w:hAnsi="华文仿宋" w:eastAsia="华文仿宋" w:cs="华文仿宋"/>
          <w:color w:val="auto"/>
          <w:kern w:val="0"/>
          <w:sz w:val="32"/>
          <w:szCs w:val="32"/>
          <w:shd w:val="clear" w:color="auto" w:fill="FFFFFF"/>
        </w:rPr>
        <w:t>水生态健康评价技术指南</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kern w:val="0"/>
          <w:sz w:val="32"/>
          <w:szCs w:val="32"/>
          <w:shd w:val="clear" w:color="auto" w:fill="FFFFFF"/>
          <w:lang w:eastAsia="zh-CN"/>
        </w:rPr>
        <w:t>（</w:t>
      </w:r>
      <w:r>
        <w:rPr>
          <w:rFonts w:hint="eastAsia" w:ascii="华文仿宋" w:hAnsi="华文仿宋" w:eastAsia="华文仿宋" w:cs="华文仿宋"/>
          <w:color w:val="auto"/>
          <w:kern w:val="0"/>
          <w:sz w:val="32"/>
          <w:szCs w:val="32"/>
          <w:shd w:val="clear" w:color="auto" w:fill="FFFFFF"/>
        </w:rPr>
        <w:t>GB/T 43476</w:t>
      </w:r>
      <w:r>
        <w:rPr>
          <w:rFonts w:hint="eastAsia" w:ascii="华文仿宋" w:hAnsi="华文仿宋" w:eastAsia="华文仿宋" w:cs="华文仿宋"/>
          <w:color w:val="auto"/>
          <w:kern w:val="0"/>
          <w:sz w:val="32"/>
          <w:szCs w:val="32"/>
          <w:shd w:val="clear" w:color="auto" w:fill="FFFFFF"/>
          <w:lang w:val="en-US" w:eastAsia="zh-CN"/>
        </w:rPr>
        <w:t>-2023</w:t>
      </w:r>
      <w:r>
        <w:rPr>
          <w:rFonts w:hint="eastAsia" w:ascii="华文仿宋" w:hAnsi="华文仿宋" w:eastAsia="华文仿宋" w:cs="华文仿宋"/>
          <w:color w:val="auto"/>
          <w:kern w:val="0"/>
          <w:sz w:val="32"/>
          <w:szCs w:val="32"/>
          <w:shd w:val="clear" w:color="auto" w:fill="FFFFFF"/>
          <w:lang w:eastAsia="zh-CN"/>
        </w:rPr>
        <w:t>）</w:t>
      </w:r>
      <w:r>
        <w:rPr>
          <w:rFonts w:hint="eastAsia" w:ascii="华文仿宋" w:hAnsi="华文仿宋" w:eastAsia="华文仿宋" w:cs="华文仿宋"/>
          <w:color w:val="auto"/>
          <w:sz w:val="32"/>
          <w:szCs w:val="32"/>
        </w:rPr>
        <w:t>进行修订时，借鉴该标准中评价指标权重直接给定的方式，突出水环境和水生态的重要性，将水环境、水生态、水资源和水生境的权重分别定为0.3、0.4、0.15和0.15。而指标的权重在</w:t>
      </w:r>
      <w:r>
        <w:rPr>
          <w:rFonts w:hint="eastAsia" w:ascii="华文仿宋" w:hAnsi="华文仿宋" w:eastAsia="华文仿宋" w:cs="华文仿宋"/>
          <w:color w:val="auto"/>
          <w:sz w:val="32"/>
          <w:szCs w:val="32"/>
          <w:lang w:eastAsia="zh-CN"/>
        </w:rPr>
        <w:t>准则层</w:t>
      </w:r>
      <w:r>
        <w:rPr>
          <w:rFonts w:hint="eastAsia" w:ascii="华文仿宋" w:hAnsi="华文仿宋" w:eastAsia="华文仿宋" w:cs="华文仿宋"/>
          <w:color w:val="auto"/>
          <w:sz w:val="32"/>
          <w:szCs w:val="32"/>
        </w:rPr>
        <w:t>的权重内，进行平均分配。最终确定的指标体系和权重如表3所示。</w:t>
      </w:r>
    </w:p>
    <w:p>
      <w:pPr>
        <w:spacing w:line="480" w:lineRule="auto"/>
        <w:jc w:val="center"/>
        <w:rPr>
          <w:rFonts w:hint="eastAsia" w:ascii="黑体" w:hAnsi="黑体" w:eastAsia="黑体" w:cs="黑体"/>
          <w:color w:val="auto"/>
          <w:sz w:val="24"/>
          <w:szCs w:val="24"/>
        </w:rPr>
      </w:pPr>
      <w:r>
        <w:rPr>
          <w:rFonts w:hint="eastAsia" w:ascii="黑体" w:hAnsi="黑体" w:eastAsia="黑体" w:cs="黑体"/>
          <w:color w:val="auto"/>
          <w:sz w:val="24"/>
          <w:szCs w:val="24"/>
        </w:rPr>
        <w:t>表3  河湖健康评价指标体系及权重</w:t>
      </w:r>
    </w:p>
    <w:tbl>
      <w:tblPr>
        <w:tblStyle w:val="20"/>
        <w:tblW w:w="8427" w:type="dxa"/>
        <w:jc w:val="center"/>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0"/>
        <w:gridCol w:w="3528"/>
        <w:gridCol w:w="883"/>
        <w:gridCol w:w="883"/>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jc w:val="center"/>
        </w:trPr>
        <w:tc>
          <w:tcPr>
            <w:tcW w:w="2250" w:type="dxa"/>
            <w:vMerge w:val="restart"/>
            <w:tcBorders>
              <w:left w:val="nil"/>
              <w:right w:val="nil"/>
            </w:tcBorders>
            <w:vAlign w:val="center"/>
          </w:tcPr>
          <w:p>
            <w:pPr>
              <w:jc w:val="center"/>
              <w:rPr>
                <w:rFonts w:hint="eastAsia" w:ascii="华文楷体" w:hAnsi="华文楷体" w:eastAsia="华文楷体" w:cs="华文楷体"/>
                <w:b/>
                <w:bCs/>
                <w:color w:val="auto"/>
                <w:sz w:val="21"/>
                <w:szCs w:val="21"/>
                <w:lang w:eastAsia="zh-CN"/>
              </w:rPr>
            </w:pPr>
            <w:r>
              <w:rPr>
                <w:rFonts w:hint="eastAsia" w:ascii="华文楷体" w:hAnsi="华文楷体" w:eastAsia="华文楷体" w:cs="华文楷体"/>
                <w:b/>
                <w:bCs/>
                <w:color w:val="auto"/>
                <w:sz w:val="21"/>
                <w:szCs w:val="21"/>
                <w:lang w:eastAsia="zh-CN"/>
              </w:rPr>
              <w:t>准则层</w:t>
            </w:r>
          </w:p>
        </w:tc>
        <w:tc>
          <w:tcPr>
            <w:tcW w:w="3528" w:type="dxa"/>
            <w:vMerge w:val="restart"/>
            <w:tcBorders>
              <w:left w:val="nil"/>
              <w:right w:val="nil"/>
            </w:tcBorders>
            <w:vAlign w:val="center"/>
          </w:tcPr>
          <w:p>
            <w:pPr>
              <w:jc w:val="center"/>
              <w:rPr>
                <w:rFonts w:hint="eastAsia" w:ascii="华文楷体" w:hAnsi="华文楷体" w:eastAsia="华文楷体" w:cs="华文楷体"/>
                <w:b/>
                <w:bCs/>
                <w:color w:val="auto"/>
                <w:sz w:val="21"/>
                <w:szCs w:val="21"/>
                <w:lang w:eastAsia="zh-CN"/>
              </w:rPr>
            </w:pPr>
            <w:r>
              <w:rPr>
                <w:rFonts w:hint="eastAsia" w:ascii="华文楷体" w:hAnsi="华文楷体" w:eastAsia="华文楷体" w:cs="华文楷体"/>
                <w:b/>
                <w:bCs/>
                <w:color w:val="auto"/>
                <w:sz w:val="21"/>
                <w:szCs w:val="21"/>
                <w:lang w:eastAsia="zh-CN"/>
              </w:rPr>
              <w:t>指标层</w:t>
            </w:r>
          </w:p>
        </w:tc>
        <w:tc>
          <w:tcPr>
            <w:tcW w:w="2649" w:type="dxa"/>
            <w:gridSpan w:val="3"/>
            <w:tcBorders>
              <w:left w:val="nil"/>
              <w:right w:val="nil"/>
            </w:tcBorders>
            <w:vAlign w:val="center"/>
          </w:tcPr>
          <w:p>
            <w:pPr>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评价对象及权重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left w:val="nil"/>
              <w:right w:val="nil"/>
            </w:tcBorders>
            <w:vAlign w:val="center"/>
          </w:tcPr>
          <w:p>
            <w:pPr>
              <w:keepLines/>
              <w:spacing w:line="300" w:lineRule="auto"/>
              <w:jc w:val="center"/>
              <w:rPr>
                <w:rFonts w:hint="eastAsia" w:ascii="华文楷体" w:hAnsi="华文楷体" w:eastAsia="华文楷体" w:cs="华文楷体"/>
                <w:b/>
                <w:bCs/>
                <w:color w:val="auto"/>
                <w:sz w:val="21"/>
                <w:szCs w:val="21"/>
              </w:rPr>
            </w:pPr>
          </w:p>
        </w:tc>
        <w:tc>
          <w:tcPr>
            <w:tcW w:w="3528" w:type="dxa"/>
            <w:vMerge w:val="continue"/>
            <w:tcBorders>
              <w:left w:val="nil"/>
              <w:right w:val="nil"/>
            </w:tcBorders>
            <w:vAlign w:val="center"/>
          </w:tcPr>
          <w:p>
            <w:pPr>
              <w:rPr>
                <w:rFonts w:hint="eastAsia" w:ascii="华文楷体" w:hAnsi="华文楷体" w:eastAsia="华文楷体" w:cs="华文楷体"/>
                <w:b/>
                <w:bCs/>
                <w:color w:val="auto"/>
                <w:sz w:val="21"/>
                <w:szCs w:val="21"/>
              </w:rPr>
            </w:pPr>
          </w:p>
        </w:tc>
        <w:tc>
          <w:tcPr>
            <w:tcW w:w="883" w:type="dxa"/>
            <w:tcBorders>
              <w:left w:val="nil"/>
              <w:right w:val="nil"/>
            </w:tcBorders>
            <w:vAlign w:val="center"/>
          </w:tcPr>
          <w:p>
            <w:pPr>
              <w:keepLines/>
              <w:spacing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河流</w:t>
            </w:r>
          </w:p>
        </w:tc>
        <w:tc>
          <w:tcPr>
            <w:tcW w:w="883" w:type="dxa"/>
            <w:tcBorders>
              <w:left w:val="nil"/>
              <w:right w:val="nil"/>
            </w:tcBorders>
            <w:vAlign w:val="center"/>
          </w:tcPr>
          <w:p>
            <w:pPr>
              <w:keepLines/>
              <w:spacing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湖泊</w:t>
            </w:r>
          </w:p>
        </w:tc>
        <w:tc>
          <w:tcPr>
            <w:tcW w:w="883" w:type="dxa"/>
            <w:tcBorders>
              <w:left w:val="nil"/>
              <w:right w:val="nil"/>
            </w:tcBorders>
            <w:vAlign w:val="center"/>
          </w:tcPr>
          <w:p>
            <w:pPr>
              <w:keepLines/>
              <w:spacing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水库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restart"/>
            <w:tcBorders>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水环境指标(A) / 0.3</w:t>
            </w:r>
          </w:p>
        </w:tc>
        <w:tc>
          <w:tcPr>
            <w:tcW w:w="3528" w:type="dxa"/>
            <w:tcBorders>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常规水质指标(A1)</w:t>
            </w:r>
          </w:p>
        </w:tc>
        <w:tc>
          <w:tcPr>
            <w:tcW w:w="883" w:type="dxa"/>
            <w:tcBorders>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c>
          <w:tcPr>
            <w:tcW w:w="883" w:type="dxa"/>
            <w:tcBorders>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c>
          <w:tcPr>
            <w:tcW w:w="883" w:type="dxa"/>
            <w:tcBorders>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水体毒理指标(A2)</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水体营养指标(A3)</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底泥污染程度(A4)</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restart"/>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水生态指标(B) / 0.4</w:t>
            </w: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大型底栖无脊椎动物完整性指数(B1)</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0.1</w:t>
            </w:r>
            <w:r>
              <w:rPr>
                <w:rFonts w:hint="eastAsia" w:ascii="华文楷体" w:hAnsi="华文楷体" w:eastAsia="华文楷体" w:cs="华文楷体"/>
                <w:sz w:val="21"/>
                <w:szCs w:val="21"/>
                <w:lang w:val="en-US" w:eastAsia="zh-CN"/>
              </w:rPr>
              <w:t>0</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0.</w:t>
            </w:r>
            <w:r>
              <w:rPr>
                <w:rFonts w:hint="eastAsia" w:ascii="华文楷体" w:hAnsi="华文楷体" w:eastAsia="华文楷体" w:cs="华文楷体"/>
                <w:sz w:val="21"/>
                <w:szCs w:val="21"/>
                <w:lang w:val="en-US" w:eastAsia="zh-CN"/>
              </w:rPr>
              <w:t>08</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0.</w:t>
            </w:r>
            <w:r>
              <w:rPr>
                <w:rFonts w:hint="eastAsia" w:ascii="华文楷体" w:hAnsi="华文楷体" w:eastAsia="华文楷体" w:cs="华文楷体"/>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鱼类保有/多样性指数(B2)</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0.1</w:t>
            </w:r>
            <w:r>
              <w:rPr>
                <w:rFonts w:hint="eastAsia" w:ascii="华文楷体" w:hAnsi="华文楷体" w:eastAsia="华文楷体" w:cs="华文楷体"/>
                <w:sz w:val="21"/>
                <w:szCs w:val="21"/>
                <w:lang w:val="en-US" w:eastAsia="zh-CN"/>
              </w:rPr>
              <w:t>0</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0.</w:t>
            </w:r>
            <w:r>
              <w:rPr>
                <w:rFonts w:hint="eastAsia" w:ascii="华文楷体" w:hAnsi="华文楷体" w:eastAsia="华文楷体" w:cs="华文楷体"/>
                <w:sz w:val="21"/>
                <w:szCs w:val="21"/>
                <w:lang w:val="en-US" w:eastAsia="zh-CN"/>
              </w:rPr>
              <w:t>08</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0.1</w:t>
            </w:r>
            <w:r>
              <w:rPr>
                <w:rFonts w:hint="eastAsia" w:ascii="华文楷体" w:hAnsi="华文楷体" w:eastAsia="华文楷体" w:cs="华文楷体"/>
                <w:sz w:val="21"/>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重点保护物种(B3)</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lang w:val="en-US" w:eastAsia="zh-CN"/>
              </w:rPr>
              <w:t>0.10</w:t>
            </w:r>
            <w:r>
              <w:rPr>
                <w:rFonts w:hint="eastAsia" w:ascii="华文楷体" w:hAnsi="华文楷体" w:eastAsia="华文楷体" w:cs="华文楷体"/>
                <w:color w:val="auto"/>
                <w:sz w:val="21"/>
                <w:szCs w:val="21"/>
                <w:lang w:val="en-US" w:eastAsia="zh-CN"/>
              </w:rPr>
              <w:t>*</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0.</w:t>
            </w:r>
            <w:r>
              <w:rPr>
                <w:rFonts w:hint="eastAsia" w:ascii="华文楷体" w:hAnsi="华文楷体" w:eastAsia="华文楷体" w:cs="华文楷体"/>
                <w:sz w:val="21"/>
                <w:szCs w:val="21"/>
                <w:lang w:val="en-US" w:eastAsia="zh-CN"/>
              </w:rPr>
              <w:t>08</w:t>
            </w:r>
            <w:r>
              <w:rPr>
                <w:rFonts w:hint="eastAsia" w:ascii="华文楷体" w:hAnsi="华文楷体" w:eastAsia="华文楷体" w:cs="华文楷体"/>
                <w:color w:val="auto"/>
                <w:sz w:val="21"/>
                <w:szCs w:val="21"/>
                <w:lang w:val="en-US" w:eastAsia="zh-CN"/>
              </w:rPr>
              <w:t>*</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lang w:val="en-US" w:eastAsia="zh-CN"/>
              </w:rPr>
              <w:t>0.10</w:t>
            </w:r>
            <w:r>
              <w:rPr>
                <w:rFonts w:hint="eastAsia" w:ascii="华文楷体" w:hAnsi="华文楷体" w:eastAsia="华文楷体" w:cs="华文楷体"/>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highlight w:val="none"/>
              </w:rPr>
              <w:t>浮游</w:t>
            </w:r>
            <w:r>
              <w:rPr>
                <w:rFonts w:hint="eastAsia" w:ascii="华文楷体" w:hAnsi="华文楷体" w:eastAsia="华文楷体" w:cs="华文楷体"/>
                <w:sz w:val="21"/>
                <w:szCs w:val="21"/>
                <w:highlight w:val="none"/>
                <w:lang w:val="en-US" w:eastAsia="zh-CN"/>
              </w:rPr>
              <w:t>植物</w:t>
            </w:r>
            <w:r>
              <w:rPr>
                <w:rFonts w:hint="eastAsia" w:ascii="华文楷体" w:hAnsi="华文楷体" w:eastAsia="华文楷体" w:cs="华文楷体"/>
                <w:sz w:val="21"/>
                <w:szCs w:val="21"/>
                <w:highlight w:val="none"/>
              </w:rPr>
              <w:t>密度</w:t>
            </w:r>
            <w:r>
              <w:rPr>
                <w:rFonts w:hint="eastAsia" w:ascii="华文楷体" w:hAnsi="华文楷体" w:eastAsia="华文楷体" w:cs="华文楷体"/>
                <w:sz w:val="21"/>
                <w:szCs w:val="21"/>
              </w:rPr>
              <w:t>(B</w:t>
            </w:r>
            <w:r>
              <w:rPr>
                <w:rFonts w:hint="eastAsia" w:ascii="华文楷体" w:hAnsi="华文楷体" w:eastAsia="华文楷体" w:cs="华文楷体"/>
                <w:sz w:val="21"/>
                <w:szCs w:val="21"/>
                <w:lang w:val="en-US" w:eastAsia="zh-CN"/>
              </w:rPr>
              <w:t>4</w:t>
            </w:r>
            <w:r>
              <w:rPr>
                <w:rFonts w:hint="eastAsia" w:ascii="华文楷体" w:hAnsi="华文楷体" w:eastAsia="华文楷体" w:cs="华文楷体"/>
                <w:sz w:val="21"/>
                <w:szCs w:val="21"/>
              </w:rPr>
              <w:t>)</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0.10</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0.</w:t>
            </w:r>
            <w:r>
              <w:rPr>
                <w:rFonts w:hint="eastAsia" w:ascii="华文楷体" w:hAnsi="华文楷体" w:eastAsia="华文楷体" w:cs="华文楷体"/>
                <w:sz w:val="21"/>
                <w:szCs w:val="21"/>
                <w:lang w:val="en-US" w:eastAsia="zh-CN"/>
              </w:rPr>
              <w:t>08</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大型水生植物覆盖度(B</w:t>
            </w:r>
            <w:r>
              <w:rPr>
                <w:rFonts w:hint="eastAsia" w:ascii="华文楷体" w:hAnsi="华文楷体" w:eastAsia="华文楷体" w:cs="华文楷体"/>
                <w:sz w:val="21"/>
                <w:szCs w:val="21"/>
                <w:lang w:val="en-US" w:eastAsia="zh-CN"/>
              </w:rPr>
              <w:t>5</w:t>
            </w:r>
            <w:r>
              <w:rPr>
                <w:rFonts w:hint="eastAsia" w:ascii="华文楷体" w:hAnsi="华文楷体" w:eastAsia="华文楷体" w:cs="华文楷体"/>
                <w:sz w:val="21"/>
                <w:szCs w:val="21"/>
              </w:rPr>
              <w:t>)</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0.</w:t>
            </w:r>
            <w:r>
              <w:rPr>
                <w:rFonts w:hint="eastAsia" w:ascii="华文楷体" w:hAnsi="华文楷体" w:eastAsia="华文楷体" w:cs="华文楷体"/>
                <w:sz w:val="21"/>
                <w:szCs w:val="21"/>
                <w:lang w:val="en-US" w:eastAsia="zh-CN"/>
              </w:rPr>
              <w:t>08</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exact"/>
          <w:jc w:val="center"/>
        </w:trPr>
        <w:tc>
          <w:tcPr>
            <w:tcW w:w="2250" w:type="dxa"/>
            <w:vMerge w:val="restart"/>
            <w:tcBorders>
              <w:top w:val="nil"/>
              <w:left w:val="nil"/>
              <w:bottom w:val="nil"/>
              <w:right w:val="nil"/>
            </w:tcBorders>
            <w:vAlign w:val="center"/>
          </w:tcPr>
          <w:p>
            <w:pPr>
              <w:keepLines/>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水资源指标(C) / 0.15</w:t>
            </w: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生态需水满足程度(C</w:t>
            </w:r>
            <w:r>
              <w:rPr>
                <w:rFonts w:hint="eastAsia" w:ascii="华文楷体" w:hAnsi="华文楷体" w:eastAsia="华文楷体" w:cs="华文楷体"/>
                <w:color w:val="auto"/>
                <w:sz w:val="21"/>
                <w:szCs w:val="21"/>
                <w:lang w:eastAsia="zh-CN"/>
              </w:rPr>
              <w:t>1</w:t>
            </w:r>
            <w:r>
              <w:rPr>
                <w:rFonts w:hint="eastAsia" w:ascii="华文楷体" w:hAnsi="华文楷体" w:eastAsia="华文楷体" w:cs="华文楷体"/>
                <w:color w:val="auto"/>
                <w:sz w:val="21"/>
                <w:szCs w:val="21"/>
              </w:rPr>
              <w:t>)</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w:t>
            </w:r>
            <w:r>
              <w:rPr>
                <w:rFonts w:hint="eastAsia" w:ascii="华文楷体" w:hAnsi="华文楷体" w:eastAsia="华文楷体" w:cs="华文楷体"/>
                <w:color w:val="auto"/>
                <w:sz w:val="21"/>
                <w:szCs w:val="21"/>
                <w:lang w:val="en-US" w:eastAsia="zh-CN"/>
              </w:rPr>
              <w:t>7</w:t>
            </w:r>
            <w:r>
              <w:rPr>
                <w:rFonts w:hint="eastAsia" w:ascii="华文楷体" w:hAnsi="华文楷体" w:eastAsia="华文楷体" w:cs="华文楷体"/>
                <w:color w:val="auto"/>
                <w:sz w:val="21"/>
                <w:szCs w:val="21"/>
              </w:rPr>
              <w:t>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w:t>
            </w:r>
            <w:r>
              <w:rPr>
                <w:rFonts w:hint="eastAsia" w:ascii="华文楷体" w:hAnsi="华文楷体" w:eastAsia="华文楷体" w:cs="华文楷体"/>
                <w:color w:val="auto"/>
                <w:sz w:val="21"/>
                <w:szCs w:val="21"/>
                <w:lang w:val="en-US" w:eastAsia="zh-CN"/>
              </w:rPr>
              <w:t>7</w:t>
            </w:r>
            <w:r>
              <w:rPr>
                <w:rFonts w:hint="eastAsia" w:ascii="华文楷体" w:hAnsi="华文楷体" w:eastAsia="华文楷体" w:cs="华文楷体"/>
                <w:color w:val="auto"/>
                <w:sz w:val="21"/>
                <w:szCs w:val="21"/>
              </w:rPr>
              <w:t>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w:t>
            </w:r>
            <w:r>
              <w:rPr>
                <w:rFonts w:hint="eastAsia" w:ascii="华文楷体" w:hAnsi="华文楷体" w:eastAsia="华文楷体" w:cs="华文楷体"/>
                <w:color w:val="auto"/>
                <w:sz w:val="21"/>
                <w:szCs w:val="21"/>
                <w:lang w:val="en-US" w:eastAsia="zh-CN"/>
              </w:rPr>
              <w:t>7</w:t>
            </w:r>
            <w:r>
              <w:rPr>
                <w:rFonts w:hint="eastAsia" w:ascii="华文楷体" w:hAnsi="华文楷体" w:eastAsia="华文楷体" w:cs="华文楷体"/>
                <w:color w:val="auto"/>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集中式饮用水水源地达标状况(C</w:t>
            </w:r>
            <w:r>
              <w:rPr>
                <w:rFonts w:hint="eastAsia" w:ascii="华文楷体" w:hAnsi="华文楷体" w:eastAsia="华文楷体" w:cs="华文楷体"/>
                <w:color w:val="auto"/>
                <w:sz w:val="21"/>
                <w:szCs w:val="21"/>
                <w:lang w:eastAsia="zh-CN"/>
              </w:rPr>
              <w:t>2</w:t>
            </w:r>
            <w:r>
              <w:rPr>
                <w:rFonts w:hint="eastAsia" w:ascii="华文楷体" w:hAnsi="华文楷体" w:eastAsia="华文楷体" w:cs="华文楷体"/>
                <w:color w:val="auto"/>
                <w:sz w:val="21"/>
                <w:szCs w:val="21"/>
              </w:rPr>
              <w:t>)</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w:t>
            </w:r>
            <w:r>
              <w:rPr>
                <w:rFonts w:hint="eastAsia" w:ascii="华文楷体" w:hAnsi="华文楷体" w:eastAsia="华文楷体" w:cs="华文楷体"/>
                <w:color w:val="auto"/>
                <w:sz w:val="21"/>
                <w:szCs w:val="21"/>
                <w:lang w:val="en-US" w:eastAsia="zh-CN"/>
              </w:rPr>
              <w:t>7</w:t>
            </w:r>
            <w:r>
              <w:rPr>
                <w:rFonts w:hint="eastAsia" w:ascii="华文楷体" w:hAnsi="华文楷体" w:eastAsia="华文楷体" w:cs="华文楷体"/>
                <w:color w:val="auto"/>
                <w:sz w:val="21"/>
                <w:szCs w:val="21"/>
              </w:rPr>
              <w:t>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w:t>
            </w:r>
            <w:r>
              <w:rPr>
                <w:rFonts w:hint="eastAsia" w:ascii="华文楷体" w:hAnsi="华文楷体" w:eastAsia="华文楷体" w:cs="华文楷体"/>
                <w:color w:val="auto"/>
                <w:sz w:val="21"/>
                <w:szCs w:val="21"/>
                <w:lang w:val="en-US" w:eastAsia="zh-CN"/>
              </w:rPr>
              <w:t>7</w:t>
            </w:r>
            <w:r>
              <w:rPr>
                <w:rFonts w:hint="eastAsia" w:ascii="华文楷体" w:hAnsi="华文楷体" w:eastAsia="华文楷体" w:cs="华文楷体"/>
                <w:color w:val="auto"/>
                <w:sz w:val="21"/>
                <w:szCs w:val="21"/>
              </w:rPr>
              <w:t>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w:t>
            </w:r>
            <w:r>
              <w:rPr>
                <w:rFonts w:hint="eastAsia" w:ascii="华文楷体" w:hAnsi="华文楷体" w:eastAsia="华文楷体" w:cs="华文楷体"/>
                <w:color w:val="auto"/>
                <w:sz w:val="21"/>
                <w:szCs w:val="21"/>
                <w:lang w:val="en-US" w:eastAsia="zh-CN"/>
              </w:rPr>
              <w:t>7</w:t>
            </w:r>
            <w:r>
              <w:rPr>
                <w:rFonts w:hint="eastAsia" w:ascii="华文楷体" w:hAnsi="华文楷体" w:eastAsia="华文楷体" w:cs="华文楷体"/>
                <w:color w:val="auto"/>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restart"/>
            <w:tcBorders>
              <w:top w:val="nil"/>
              <w:left w:val="nil"/>
              <w:bottom w:val="nil"/>
              <w:right w:val="nil"/>
            </w:tcBorders>
            <w:vAlign w:val="center"/>
          </w:tcPr>
          <w:p>
            <w:pPr>
              <w:keepLines/>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水生境指标(D) / 0.15</w:t>
            </w: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河流纵向连通指数(D1)</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top w:val="nil"/>
              <w:left w:val="nil"/>
              <w:bottom w:val="nil"/>
              <w:right w:val="nil"/>
            </w:tcBorders>
            <w:vAlign w:val="center"/>
          </w:tcPr>
          <w:p>
            <w:pPr>
              <w:keepLines/>
              <w:spacing w:line="300" w:lineRule="auto"/>
              <w:jc w:val="center"/>
              <w:rPr>
                <w:rFonts w:hint="eastAsia" w:ascii="华文楷体" w:hAnsi="华文楷体" w:eastAsia="华文楷体" w:cs="华文楷体"/>
                <w:color w:val="auto"/>
                <w:sz w:val="21"/>
                <w:szCs w:val="21"/>
              </w:rPr>
            </w:pP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湖泊面积萎缩比例(D2)</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top w:val="nil"/>
              <w:left w:val="nil"/>
              <w:bottom w:val="nil"/>
              <w:right w:val="nil"/>
            </w:tcBorders>
            <w:vAlign w:val="center"/>
          </w:tcPr>
          <w:p>
            <w:pPr>
              <w:rPr>
                <w:rFonts w:hint="eastAsia" w:ascii="华文楷体" w:hAnsi="华文楷体" w:eastAsia="华文楷体" w:cs="华文楷体"/>
                <w:color w:val="auto"/>
                <w:sz w:val="21"/>
                <w:szCs w:val="21"/>
              </w:rPr>
            </w:pPr>
          </w:p>
        </w:tc>
        <w:tc>
          <w:tcPr>
            <w:tcW w:w="3528" w:type="dxa"/>
            <w:tcBorders>
              <w:top w:val="nil"/>
              <w:left w:val="nil"/>
              <w:bottom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流域植被覆盖</w:t>
            </w:r>
            <w:r>
              <w:rPr>
                <w:rFonts w:hint="eastAsia" w:ascii="华文楷体" w:hAnsi="华文楷体" w:eastAsia="华文楷体" w:cs="华文楷体"/>
                <w:color w:val="auto"/>
                <w:sz w:val="21"/>
                <w:szCs w:val="21"/>
                <w:lang w:eastAsia="zh-CN"/>
              </w:rPr>
              <w:t>率</w:t>
            </w:r>
            <w:r>
              <w:rPr>
                <w:rFonts w:hint="eastAsia" w:ascii="华文楷体" w:hAnsi="华文楷体" w:eastAsia="华文楷体" w:cs="华文楷体"/>
                <w:color w:val="auto"/>
                <w:sz w:val="21"/>
                <w:szCs w:val="21"/>
              </w:rPr>
              <w:t>(D3)</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0.05</w:t>
            </w:r>
          </w:p>
        </w:tc>
        <w:tc>
          <w:tcPr>
            <w:tcW w:w="883" w:type="dxa"/>
            <w:tcBorders>
              <w:top w:val="nil"/>
              <w:left w:val="nil"/>
              <w:bottom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250" w:type="dxa"/>
            <w:vMerge w:val="continue"/>
            <w:tcBorders>
              <w:top w:val="nil"/>
              <w:left w:val="nil"/>
              <w:right w:val="nil"/>
            </w:tcBorders>
            <w:vAlign w:val="center"/>
          </w:tcPr>
          <w:p>
            <w:pPr>
              <w:rPr>
                <w:rFonts w:hint="eastAsia" w:ascii="华文楷体" w:hAnsi="华文楷体" w:eastAsia="华文楷体" w:cs="华文楷体"/>
                <w:color w:val="auto"/>
                <w:sz w:val="21"/>
                <w:szCs w:val="21"/>
              </w:rPr>
            </w:pPr>
          </w:p>
        </w:tc>
        <w:tc>
          <w:tcPr>
            <w:tcW w:w="3528" w:type="dxa"/>
            <w:tcBorders>
              <w:top w:val="nil"/>
              <w:left w:val="nil"/>
              <w:right w:val="nil"/>
            </w:tcBorders>
            <w:vAlign w:val="center"/>
          </w:tcPr>
          <w:p>
            <w:pPr>
              <w:keepLines/>
              <w:spacing w:line="300" w:lineRule="auto"/>
              <w:jc w:val="left"/>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highlight w:val="none"/>
                <w:lang w:eastAsia="zh-CN"/>
              </w:rPr>
              <w:t>岸带干扰指数</w:t>
            </w:r>
            <w:r>
              <w:rPr>
                <w:rFonts w:hint="eastAsia" w:ascii="华文楷体" w:hAnsi="华文楷体" w:eastAsia="华文楷体" w:cs="华文楷体"/>
                <w:color w:val="auto"/>
                <w:sz w:val="21"/>
                <w:szCs w:val="21"/>
                <w:highlight w:val="none"/>
              </w:rPr>
              <w:t>(D4)</w:t>
            </w:r>
          </w:p>
        </w:tc>
        <w:tc>
          <w:tcPr>
            <w:tcW w:w="883" w:type="dxa"/>
            <w:tcBorders>
              <w:top w:val="nil"/>
              <w:left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0.05</w:t>
            </w:r>
          </w:p>
        </w:tc>
        <w:tc>
          <w:tcPr>
            <w:tcW w:w="883" w:type="dxa"/>
            <w:tcBorders>
              <w:top w:val="nil"/>
              <w:left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0.05</w:t>
            </w:r>
          </w:p>
        </w:tc>
        <w:tc>
          <w:tcPr>
            <w:tcW w:w="883" w:type="dxa"/>
            <w:tcBorders>
              <w:top w:val="nil"/>
              <w:left w:val="nil"/>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0.075</w:t>
            </w:r>
          </w:p>
        </w:tc>
      </w:tr>
    </w:tbl>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hint="eastAsia" w:ascii="华文仿宋" w:hAnsi="华文仿宋" w:eastAsia="华文仿宋" w:cs="华文仿宋"/>
          <w:b w:val="0"/>
          <w:bCs w:val="0"/>
          <w:color w:val="auto"/>
          <w:kern w:val="2"/>
          <w:sz w:val="21"/>
          <w:szCs w:val="21"/>
          <w:lang w:val="en-US" w:eastAsia="zh-CN" w:bidi="ar-SA"/>
        </w:rPr>
      </w:pPr>
      <w:bookmarkStart w:id="15" w:name="_Toc26499"/>
      <w:r>
        <w:rPr>
          <w:rFonts w:hint="eastAsia" w:ascii="华文仿宋" w:hAnsi="华文仿宋" w:eastAsia="华文仿宋" w:cs="华文仿宋"/>
          <w:b w:val="0"/>
          <w:bCs w:val="0"/>
          <w:color w:val="auto"/>
          <w:kern w:val="2"/>
          <w:sz w:val="21"/>
          <w:szCs w:val="21"/>
          <w:lang w:val="en-US" w:eastAsia="zh-CN" w:bidi="ar-SA"/>
        </w:rPr>
        <w:t>注：“*”为备选指标，如其未被选取，则其权重被平均分配到同指标类型的其他评价指标；“/”为不参评指标。</w:t>
      </w:r>
    </w:p>
    <w:p>
      <w:pPr>
        <w:pStyle w:val="3"/>
        <w:spacing w:before="62" w:after="62" w:line="480" w:lineRule="auto"/>
        <w:ind w:firstLine="0"/>
        <w:rPr>
          <w:rFonts w:hint="eastAsia" w:ascii="黑体" w:hAnsi="黑体" w:eastAsia="黑体" w:cs="黑体"/>
          <w:b w:val="0"/>
          <w:bCs w:val="0"/>
          <w:color w:val="auto"/>
          <w:sz w:val="32"/>
        </w:rPr>
      </w:pPr>
      <w:r>
        <w:rPr>
          <w:rFonts w:hint="eastAsia" w:ascii="黑体" w:hAnsi="黑体" w:eastAsia="黑体" w:cs="黑体"/>
          <w:b w:val="0"/>
          <w:bCs w:val="0"/>
          <w:color w:val="auto"/>
          <w:sz w:val="32"/>
        </w:rPr>
        <w:t>5.3 指标的赋分</w:t>
      </w:r>
      <w:bookmarkEnd w:id="15"/>
    </w:p>
    <w:p>
      <w:pPr>
        <w:ind w:firstLine="0" w:firstLineChars="0"/>
        <w:outlineLvl w:val="2"/>
        <w:rPr>
          <w:rFonts w:hint="eastAsia" w:ascii="华文仿宋" w:hAnsi="华文仿宋" w:eastAsia="华文仿宋" w:cs="华文仿宋"/>
          <w:b/>
          <w:color w:val="auto"/>
          <w:sz w:val="32"/>
          <w:szCs w:val="32"/>
        </w:rPr>
      </w:pPr>
      <w:bookmarkStart w:id="16" w:name="_Toc99024582"/>
      <w:bookmarkStart w:id="17" w:name="_Toc141048637"/>
      <w:bookmarkStart w:id="18" w:name="_Toc3588"/>
      <w:r>
        <w:rPr>
          <w:rFonts w:hint="eastAsia" w:ascii="华文仿宋" w:hAnsi="华文仿宋" w:eastAsia="华文仿宋" w:cs="华文仿宋"/>
          <w:b/>
          <w:color w:val="auto"/>
          <w:sz w:val="32"/>
          <w:szCs w:val="32"/>
        </w:rPr>
        <w:t>5.3.1 水环境</w:t>
      </w:r>
      <w:bookmarkEnd w:id="16"/>
      <w:bookmarkEnd w:id="17"/>
      <w:r>
        <w:rPr>
          <w:rFonts w:hint="eastAsia" w:ascii="华文仿宋" w:hAnsi="华文仿宋" w:eastAsia="华文仿宋" w:cs="华文仿宋"/>
          <w:b/>
          <w:color w:val="auto"/>
          <w:sz w:val="32"/>
          <w:szCs w:val="32"/>
        </w:rPr>
        <w:t>指标</w:t>
      </w:r>
      <w:bookmarkEnd w:id="18"/>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华文仿宋" w:hAnsi="华文仿宋" w:eastAsia="华文仿宋" w:cs="华文仿宋"/>
          <w:color w:val="auto"/>
          <w:sz w:val="32"/>
          <w:szCs w:val="32"/>
          <w:lang w:eastAsia="zh-CN"/>
        </w:rPr>
      </w:pPr>
      <w:r>
        <w:rPr>
          <w:rFonts w:hint="default" w:ascii="华文仿宋" w:hAnsi="华文仿宋" w:eastAsia="华文仿宋" w:cs="华文仿宋"/>
          <w:color w:val="auto"/>
          <w:sz w:val="32"/>
          <w:szCs w:val="32"/>
          <w:lang w:val="en-US" w:eastAsia="zh-CN"/>
        </w:rPr>
        <w:t>水环境指标包括常规水质指标、水体毒理指标、水体营养指标、底泥污染程度。数据来源：相关部门监测数据、专项调查数据</w:t>
      </w:r>
      <w:r>
        <w:rPr>
          <w:rFonts w:hint="default" w:ascii="华文仿宋" w:hAnsi="华文仿宋" w:eastAsia="华文仿宋" w:cs="华文仿宋"/>
          <w:color w:val="auto"/>
          <w:sz w:val="32"/>
          <w:szCs w:val="32"/>
          <w:lang w:eastAsia="zh-CN"/>
        </w:rPr>
        <w:t>。</w:t>
      </w:r>
      <w:r>
        <w:rPr>
          <w:rFonts w:hint="default" w:ascii="华文仿宋" w:hAnsi="华文仿宋" w:eastAsia="华文仿宋" w:cs="华文仿宋"/>
          <w:color w:val="auto"/>
          <w:sz w:val="32"/>
          <w:szCs w:val="32"/>
          <w:lang w:val="en-US" w:eastAsia="zh-CN"/>
        </w:rPr>
        <w:t>调查和测试方法参考</w:t>
      </w:r>
      <w:r>
        <w:rPr>
          <w:rFonts w:hint="default" w:ascii="华文仿宋" w:hAnsi="华文仿宋" w:eastAsia="华文仿宋" w:cs="华文仿宋"/>
          <w:color w:val="auto"/>
          <w:sz w:val="32"/>
          <w:szCs w:val="32"/>
          <w:lang w:eastAsia="zh-CN"/>
        </w:rPr>
        <w:t>GB 3838、HJ 897</w:t>
      </w:r>
      <w:r>
        <w:rPr>
          <w:rFonts w:hint="default" w:ascii="华文仿宋" w:hAnsi="华文仿宋" w:eastAsia="华文仿宋" w:cs="华文仿宋"/>
          <w:color w:val="auto"/>
          <w:sz w:val="32"/>
          <w:szCs w:val="32"/>
          <w:lang w:val="en-US" w:eastAsia="zh-CN"/>
        </w:rPr>
        <w:t>和SL 87。</w:t>
      </w:r>
    </w:p>
    <w:p>
      <w:pPr>
        <w:ind w:firstLine="641" w:firstLineChars="200"/>
        <w:rPr>
          <w:rFonts w:hint="eastAsia" w:ascii="华文仿宋" w:hAnsi="华文仿宋" w:eastAsia="华文仿宋" w:cs="华文仿宋"/>
          <w:b/>
          <w:color w:val="auto"/>
          <w:sz w:val="32"/>
          <w:szCs w:val="32"/>
        </w:rPr>
      </w:pPr>
      <w:bookmarkStart w:id="19" w:name="_Toc99024583"/>
      <w:bookmarkStart w:id="20" w:name="_Toc141048638"/>
      <w:r>
        <w:rPr>
          <w:rFonts w:hint="eastAsia" w:ascii="华文仿宋" w:hAnsi="华文仿宋" w:eastAsia="华文仿宋" w:cs="华文仿宋"/>
          <w:b/>
          <w:color w:val="auto"/>
          <w:sz w:val="32"/>
          <w:szCs w:val="32"/>
        </w:rPr>
        <w:t>（1）常规水质指标</w:t>
      </w:r>
      <w:bookmarkEnd w:id="19"/>
      <w:bookmarkEnd w:id="20"/>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常规水质指标</w:t>
      </w:r>
      <w:r>
        <w:rPr>
          <w:rFonts w:hint="eastAsia" w:ascii="华文仿宋" w:hAnsi="华文仿宋" w:eastAsia="华文仿宋" w:cs="华文仿宋"/>
          <w:color w:val="auto"/>
          <w:sz w:val="32"/>
          <w:szCs w:val="32"/>
          <w:lang w:val="en-US" w:eastAsia="zh-CN"/>
        </w:rPr>
        <w:t>选取</w:t>
      </w:r>
      <w:r>
        <w:rPr>
          <w:rFonts w:hint="eastAsia" w:ascii="华文仿宋" w:hAnsi="华文仿宋" w:eastAsia="华文仿宋" w:cs="华文仿宋"/>
          <w:color w:val="auto"/>
          <w:sz w:val="32"/>
          <w:szCs w:val="32"/>
        </w:rPr>
        <w:t>pH、溶解氧、化学需氧量、氨氮共4项</w:t>
      </w:r>
      <w:r>
        <w:rPr>
          <w:rFonts w:hint="eastAsia" w:ascii="华文仿宋" w:hAnsi="华文仿宋" w:eastAsia="华文仿宋" w:cs="华文仿宋"/>
          <w:color w:val="auto"/>
          <w:sz w:val="32"/>
          <w:szCs w:val="32"/>
          <w:lang w:eastAsia="zh-CN"/>
        </w:rPr>
        <w:t>常用</w:t>
      </w:r>
      <w:r>
        <w:rPr>
          <w:rFonts w:hint="eastAsia" w:ascii="华文仿宋" w:hAnsi="华文仿宋" w:eastAsia="华文仿宋" w:cs="华文仿宋"/>
          <w:color w:val="auto"/>
          <w:sz w:val="32"/>
          <w:szCs w:val="32"/>
        </w:rPr>
        <w:t>指标的水质类别进行评估。</w:t>
      </w:r>
      <w:r>
        <w:rPr>
          <w:rFonts w:hint="eastAsia" w:ascii="华文仿宋" w:hAnsi="华文仿宋" w:eastAsia="华文仿宋" w:cs="华文仿宋"/>
          <w:color w:val="auto"/>
          <w:sz w:val="32"/>
          <w:szCs w:val="32"/>
          <w:lang w:eastAsia="zh-CN"/>
        </w:rPr>
        <w:t>其中</w:t>
      </w:r>
      <w:r>
        <w:rPr>
          <w:rFonts w:hint="eastAsia" w:ascii="华文仿宋" w:hAnsi="华文仿宋" w:eastAsia="华文仿宋" w:cs="华文仿宋"/>
          <w:color w:val="auto"/>
          <w:sz w:val="32"/>
          <w:szCs w:val="32"/>
        </w:rPr>
        <w:t>pH、化学需氧量、氨氮</w:t>
      </w:r>
      <w:r>
        <w:rPr>
          <w:rFonts w:hint="eastAsia" w:ascii="华文仿宋" w:hAnsi="华文仿宋" w:eastAsia="华文仿宋" w:cs="华文仿宋"/>
          <w:color w:val="auto"/>
          <w:sz w:val="32"/>
          <w:szCs w:val="32"/>
          <w:lang w:eastAsia="zh-CN"/>
        </w:rPr>
        <w:t>是我省国省控断面水质超标的常见指标。溶解氧是判断水体清洁程度的重要指标。</w:t>
      </w:r>
      <w:r>
        <w:rPr>
          <w:rFonts w:hint="eastAsia" w:ascii="华文仿宋" w:hAnsi="华文仿宋" w:eastAsia="华文仿宋" w:cs="华文仿宋"/>
          <w:color w:val="auto"/>
          <w:sz w:val="32"/>
          <w:szCs w:val="32"/>
        </w:rPr>
        <w:t>按照GB 3838规定判定水质类别，其中，I-II类都可以作为源头水，赋值100分，而III类水处理后可以作为供水，赋值80分。IV水仍然具有一定的使用价值，赋值60分，V类水和劣V类水对应赋20分和0分。最终按照评估时段内常规水质指标对应的最差水质类别进行赋分，赋分标准见表4。</w:t>
      </w:r>
    </w:p>
    <w:p>
      <w:pPr>
        <w:keepNext/>
        <w:keepLines/>
        <w:spacing w:before="156" w:after="156" w:line="480" w:lineRule="auto"/>
        <w:jc w:val="center"/>
        <w:outlineLvl w:val="9"/>
        <w:rPr>
          <w:rFonts w:hint="eastAsia" w:ascii="黑体" w:hAnsi="黑体" w:eastAsia="黑体" w:cs="黑体"/>
          <w:color w:val="auto"/>
          <w:sz w:val="24"/>
          <w:szCs w:val="24"/>
        </w:rPr>
      </w:pPr>
      <w:r>
        <w:rPr>
          <w:rFonts w:hint="eastAsia" w:ascii="黑体" w:hAnsi="黑体" w:eastAsia="黑体" w:cs="黑体"/>
          <w:color w:val="auto"/>
          <w:sz w:val="24"/>
          <w:szCs w:val="24"/>
        </w:rPr>
        <w:t>表4  常规水质指标赋分标准表</w:t>
      </w:r>
    </w:p>
    <w:tbl>
      <w:tblPr>
        <w:tblStyle w:val="56"/>
        <w:tblW w:w="8353" w:type="dxa"/>
        <w:jc w:val="center"/>
        <w:tblInd w:w="1057"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60"/>
        <w:gridCol w:w="1265"/>
        <w:gridCol w:w="1265"/>
        <w:gridCol w:w="1265"/>
        <w:gridCol w:w="1268"/>
        <w:gridCol w:w="1430"/>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1860" w:type="dxa"/>
            <w:tcBorders>
              <w:top w:val="single" w:color="000000" w:themeColor="text1" w:sz="8" w:space="0"/>
              <w:left w:val="nil"/>
              <w:bottom w:val="single" w:color="000000" w:themeColor="text1" w:sz="8" w:space="0"/>
              <w:right w:val="nil"/>
              <w:insideH w:val="single" w:sz="8" w:space="0"/>
              <w:insideV w:val="nil"/>
            </w:tcBorders>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水质类别</w:t>
            </w:r>
          </w:p>
        </w:tc>
        <w:tc>
          <w:tcPr>
            <w:tcW w:w="1265"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I—II</w:t>
            </w:r>
          </w:p>
        </w:tc>
        <w:tc>
          <w:tcPr>
            <w:tcW w:w="1265"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III</w:t>
            </w:r>
          </w:p>
        </w:tc>
        <w:tc>
          <w:tcPr>
            <w:tcW w:w="1265"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IV</w:t>
            </w:r>
          </w:p>
        </w:tc>
        <w:tc>
          <w:tcPr>
            <w:tcW w:w="1268"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V</w:t>
            </w:r>
          </w:p>
        </w:tc>
        <w:tc>
          <w:tcPr>
            <w:tcW w:w="1430"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lang w:val="en-US" w:eastAsia="zh-CN"/>
              </w:rPr>
              <w:t>劣</w:t>
            </w:r>
            <w:r>
              <w:rPr>
                <w:rFonts w:hint="eastAsia" w:ascii="华文楷体" w:hAnsi="华文楷体" w:eastAsia="华文楷体" w:cs="华文楷体"/>
                <w:b/>
                <w:bCs/>
                <w:color w:val="auto"/>
                <w:sz w:val="21"/>
                <w:szCs w:val="21"/>
              </w:rPr>
              <w:t>V</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1860" w:type="dxa"/>
            <w:tcBorders>
              <w:left w:val="nil"/>
              <w:right w:val="nil"/>
            </w:tcBorders>
            <w:shd w:val="clear" w:color="auto" w:fill="auto"/>
          </w:tcPr>
          <w:p>
            <w:pPr>
              <w:spacing w:line="300" w:lineRule="auto"/>
              <w:jc w:val="center"/>
              <w:rPr>
                <w:rFonts w:ascii="Times New Roman" w:hAnsi="Times New Roman" w:cs="Times New Roman"/>
                <w:b/>
                <w:bCs/>
                <w:color w:val="auto"/>
                <w:sz w:val="18"/>
                <w:szCs w:val="18"/>
              </w:rPr>
            </w:pPr>
            <w:r>
              <w:rPr>
                <w:rFonts w:hint="eastAsia" w:ascii="华文楷体" w:hAnsi="华文楷体" w:eastAsia="华文楷体" w:cs="华文楷体"/>
                <w:b/>
                <w:bCs/>
                <w:color w:val="auto"/>
                <w:sz w:val="21"/>
                <w:szCs w:val="21"/>
              </w:rPr>
              <w:t>pH</w:t>
            </w:r>
          </w:p>
        </w:tc>
        <w:tc>
          <w:tcPr>
            <w:tcW w:w="5063" w:type="dxa"/>
            <w:gridSpan w:val="4"/>
            <w:tcBorders>
              <w:right w:val="nil"/>
            </w:tcBorders>
            <w:shd w:val="clear" w:color="auto" w:fill="auto"/>
          </w:tcPr>
          <w:p>
            <w:pPr>
              <w:spacing w:line="300" w:lineRule="auto"/>
              <w:jc w:val="center"/>
              <w:rPr>
                <w:rFonts w:hint="default" w:ascii="华文楷体" w:hAnsi="华文楷体" w:eastAsia="华文楷体" w:cs="华文楷体"/>
                <w:color w:val="auto"/>
                <w:sz w:val="21"/>
                <w:szCs w:val="21"/>
                <w:lang w:val="en-US" w:eastAsia="zh-CN"/>
              </w:rPr>
            </w:pPr>
            <w:r>
              <w:rPr>
                <w:rFonts w:hint="eastAsia" w:ascii="华文楷体" w:hAnsi="华文楷体" w:eastAsia="华文楷体" w:cs="华文楷体"/>
                <w:color w:val="auto"/>
                <w:sz w:val="21"/>
                <w:szCs w:val="21"/>
              </w:rPr>
              <w:t>[6, 9]</w:t>
            </w:r>
          </w:p>
        </w:tc>
        <w:tc>
          <w:tcPr>
            <w:tcW w:w="1430"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lang w:eastAsia="zh-CN"/>
              </w:rPr>
            </w:pPr>
            <w:r>
              <w:rPr>
                <w:rFonts w:hint="eastAsia" w:ascii="华文楷体" w:hAnsi="华文楷体" w:eastAsia="华文楷体" w:cs="华文楷体"/>
                <w:color w:val="auto"/>
                <w:sz w:val="21"/>
                <w:szCs w:val="21"/>
              </w:rPr>
              <w:t>≤</w:t>
            </w:r>
            <w:r>
              <w:rPr>
                <w:rFonts w:hint="eastAsia" w:ascii="华文楷体" w:hAnsi="华文楷体" w:eastAsia="华文楷体" w:cs="华文楷体"/>
                <w:color w:val="auto"/>
                <w:sz w:val="21"/>
                <w:szCs w:val="21"/>
                <w:lang w:val="en-US" w:eastAsia="zh-CN"/>
              </w:rPr>
              <w:t>6</w:t>
            </w:r>
            <w:r>
              <w:rPr>
                <w:rFonts w:hint="eastAsia" w:ascii="华文楷体" w:hAnsi="华文楷体" w:eastAsia="华文楷体" w:cs="华文楷体"/>
                <w:color w:val="auto"/>
                <w:sz w:val="21"/>
                <w:szCs w:val="21"/>
              </w:rPr>
              <w:t>或≥</w:t>
            </w:r>
            <w:r>
              <w:rPr>
                <w:rFonts w:hint="eastAsia" w:ascii="华文楷体" w:hAnsi="华文楷体" w:eastAsia="华文楷体" w:cs="华文楷体"/>
                <w:color w:val="auto"/>
                <w:sz w:val="21"/>
                <w:szCs w:val="21"/>
                <w:lang w:val="en-US" w:eastAsia="zh-CN"/>
              </w:rPr>
              <w:t>9</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1860" w:type="dxa"/>
            <w:shd w:val="clear" w:color="auto" w:fill="E4E4E4" w:themeFill="background1" w:themeFillShade="E5"/>
          </w:tcPr>
          <w:p>
            <w:pPr>
              <w:spacing w:line="300" w:lineRule="auto"/>
              <w:jc w:val="center"/>
              <w:rPr>
                <w:rFonts w:ascii="Times New Roman" w:hAnsi="Times New Roman" w:cs="Times New Roman"/>
                <w:b/>
                <w:bCs/>
                <w:color w:val="auto"/>
                <w:sz w:val="18"/>
                <w:szCs w:val="18"/>
              </w:rPr>
            </w:pPr>
            <w:r>
              <w:rPr>
                <w:rFonts w:hint="eastAsia" w:ascii="华文楷体" w:hAnsi="华文楷体" w:eastAsia="华文楷体" w:cs="华文楷体"/>
                <w:b/>
                <w:bCs/>
                <w:color w:val="auto"/>
                <w:kern w:val="0"/>
                <w:sz w:val="21"/>
                <w:szCs w:val="21"/>
              </w:rPr>
              <w:t>赋分</w:t>
            </w:r>
          </w:p>
        </w:tc>
        <w:tc>
          <w:tcPr>
            <w:tcW w:w="5063" w:type="dxa"/>
            <w:gridSpan w:val="4"/>
            <w:shd w:val="clear" w:color="auto" w:fill="E4E4E4" w:themeFill="background1" w:themeFillShade="E5"/>
          </w:tcPr>
          <w:p>
            <w:pPr>
              <w:spacing w:line="300" w:lineRule="auto"/>
              <w:jc w:val="center"/>
              <w:rPr>
                <w:rFonts w:hint="default" w:ascii="华文楷体" w:hAnsi="华文楷体" w:eastAsia="华文楷体" w:cs="华文楷体"/>
                <w:color w:val="auto"/>
                <w:sz w:val="21"/>
                <w:szCs w:val="21"/>
                <w:lang w:val="en-US" w:eastAsia="zh-CN"/>
              </w:rPr>
            </w:pPr>
            <w:r>
              <w:rPr>
                <w:rFonts w:hint="eastAsia" w:ascii="华文楷体" w:hAnsi="华文楷体" w:eastAsia="华文楷体" w:cs="华文楷体"/>
                <w:color w:val="auto"/>
                <w:sz w:val="21"/>
                <w:szCs w:val="21"/>
              </w:rPr>
              <w:t>100</w:t>
            </w:r>
          </w:p>
        </w:tc>
        <w:tc>
          <w:tcPr>
            <w:tcW w:w="1430" w:type="dxa"/>
            <w:shd w:val="clear" w:color="auto" w:fill="E4E4E4" w:themeFill="background1" w:themeFillShade="E5"/>
          </w:tcPr>
          <w:p>
            <w:pPr>
              <w:spacing w:line="300" w:lineRule="auto"/>
              <w:jc w:val="center"/>
              <w:rPr>
                <w:rFonts w:hint="eastAsia" w:ascii="华文楷体" w:hAnsi="华文楷体" w:eastAsia="华文楷体" w:cs="华文楷体"/>
                <w:color w:val="auto"/>
                <w:sz w:val="21"/>
                <w:szCs w:val="21"/>
                <w:lang w:eastAsia="zh-CN"/>
              </w:rPr>
            </w:pPr>
            <w:r>
              <w:rPr>
                <w:rFonts w:hint="eastAsia" w:ascii="华文楷体" w:hAnsi="华文楷体" w:eastAsia="华文楷体" w:cs="华文楷体"/>
                <w:color w:val="auto"/>
                <w:sz w:val="21"/>
                <w:szCs w:val="21"/>
                <w:lang w:val="en-US" w:eastAsia="zh-CN"/>
              </w:rPr>
              <w:t>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1860" w:type="dxa"/>
            <w:tcBorders>
              <w:left w:val="nil"/>
              <w:right w:val="nil"/>
            </w:tcBorders>
            <w:shd w:val="clear" w:color="auto" w:fill="auto"/>
          </w:tcPr>
          <w:p>
            <w:pPr>
              <w:spacing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DO</w:t>
            </w:r>
          </w:p>
        </w:tc>
        <w:tc>
          <w:tcPr>
            <w:tcW w:w="1265"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&gt;6</w:t>
            </w:r>
          </w:p>
        </w:tc>
        <w:tc>
          <w:tcPr>
            <w:tcW w:w="1265"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(5, 6]</w:t>
            </w:r>
          </w:p>
        </w:tc>
        <w:tc>
          <w:tcPr>
            <w:tcW w:w="1265"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(3, 5]</w:t>
            </w:r>
          </w:p>
        </w:tc>
        <w:tc>
          <w:tcPr>
            <w:tcW w:w="1268"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(2, 3]</w:t>
            </w:r>
          </w:p>
        </w:tc>
        <w:tc>
          <w:tcPr>
            <w:tcW w:w="1430"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lang w:val="en-US" w:eastAsia="zh-CN"/>
              </w:rPr>
            </w:pPr>
            <w:r>
              <w:rPr>
                <w:rFonts w:hint="eastAsia" w:ascii="华文楷体" w:hAnsi="华文楷体" w:eastAsia="华文楷体" w:cs="华文楷体"/>
                <w:color w:val="auto"/>
                <w:sz w:val="21"/>
                <w:szCs w:val="21"/>
              </w:rPr>
              <w:t>≤</w:t>
            </w:r>
            <w:r>
              <w:rPr>
                <w:rFonts w:hint="eastAsia" w:ascii="华文楷体" w:hAnsi="华文楷体" w:eastAsia="华文楷体" w:cs="华文楷体"/>
                <w:color w:val="auto"/>
                <w:sz w:val="21"/>
                <w:szCs w:val="21"/>
                <w:lang w:val="en-US" w:eastAsia="zh-CN"/>
              </w:rPr>
              <w:t>2</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1860" w:type="dxa"/>
            <w:tcBorders>
              <w:left w:val="nil"/>
              <w:right w:val="nil"/>
            </w:tcBorders>
            <w:shd w:val="clear" w:color="auto" w:fill="auto"/>
          </w:tcPr>
          <w:p>
            <w:pPr>
              <w:spacing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COD</w:t>
            </w:r>
          </w:p>
        </w:tc>
        <w:tc>
          <w:tcPr>
            <w:tcW w:w="1265"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&lt;15</w:t>
            </w:r>
          </w:p>
        </w:tc>
        <w:tc>
          <w:tcPr>
            <w:tcW w:w="1265"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[15, 20)</w:t>
            </w:r>
          </w:p>
        </w:tc>
        <w:tc>
          <w:tcPr>
            <w:tcW w:w="1265"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[20, 30)</w:t>
            </w:r>
          </w:p>
        </w:tc>
        <w:tc>
          <w:tcPr>
            <w:tcW w:w="1268"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[30, 40)</w:t>
            </w:r>
          </w:p>
        </w:tc>
        <w:tc>
          <w:tcPr>
            <w:tcW w:w="1430" w:type="dxa"/>
            <w:tcBorders>
              <w:right w:val="nil"/>
            </w:tcBorders>
            <w:shd w:val="clear" w:color="auto" w:fill="auto"/>
          </w:tcPr>
          <w:p>
            <w:pPr>
              <w:spacing w:line="300" w:lineRule="auto"/>
              <w:jc w:val="center"/>
              <w:rPr>
                <w:rFonts w:hint="default" w:ascii="华文楷体" w:hAnsi="华文楷体" w:eastAsia="华文楷体" w:cs="华文楷体"/>
                <w:color w:val="auto"/>
                <w:sz w:val="21"/>
                <w:szCs w:val="21"/>
                <w:lang w:val="en-US" w:eastAsia="zh-CN"/>
              </w:rPr>
            </w:pPr>
            <w:r>
              <w:rPr>
                <w:rFonts w:hint="eastAsia" w:ascii="华文楷体" w:hAnsi="华文楷体" w:eastAsia="华文楷体" w:cs="华文楷体"/>
                <w:color w:val="auto"/>
                <w:sz w:val="21"/>
                <w:szCs w:val="21"/>
              </w:rPr>
              <w:t>≥</w:t>
            </w:r>
            <w:r>
              <w:rPr>
                <w:rFonts w:hint="eastAsia" w:ascii="华文楷体" w:hAnsi="华文楷体" w:eastAsia="华文楷体" w:cs="华文楷体"/>
                <w:color w:val="auto"/>
                <w:sz w:val="21"/>
                <w:szCs w:val="21"/>
                <w:lang w:val="en-US" w:eastAsia="zh-CN"/>
              </w:rPr>
              <w:t>40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1860" w:type="dxa"/>
            <w:tcBorders>
              <w:left w:val="nil"/>
              <w:right w:val="nil"/>
            </w:tcBorders>
            <w:shd w:val="clear" w:color="auto" w:fill="auto"/>
          </w:tcPr>
          <w:p>
            <w:pPr>
              <w:spacing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NH</w:t>
            </w:r>
            <w:r>
              <w:rPr>
                <w:rFonts w:hint="eastAsia" w:ascii="华文楷体" w:hAnsi="华文楷体" w:eastAsia="华文楷体" w:cs="华文楷体"/>
                <w:b/>
                <w:bCs/>
                <w:color w:val="auto"/>
                <w:sz w:val="21"/>
                <w:szCs w:val="21"/>
                <w:vertAlign w:val="subscript"/>
              </w:rPr>
              <w:t>3</w:t>
            </w:r>
            <w:r>
              <w:rPr>
                <w:rFonts w:hint="eastAsia" w:ascii="华文楷体" w:hAnsi="华文楷体" w:eastAsia="华文楷体" w:cs="华文楷体"/>
                <w:b/>
                <w:bCs/>
                <w:color w:val="auto"/>
                <w:sz w:val="21"/>
                <w:szCs w:val="21"/>
              </w:rPr>
              <w:t>-N</w:t>
            </w:r>
          </w:p>
        </w:tc>
        <w:tc>
          <w:tcPr>
            <w:tcW w:w="1265"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&lt;0.5</w:t>
            </w:r>
          </w:p>
        </w:tc>
        <w:tc>
          <w:tcPr>
            <w:tcW w:w="1265"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[0.5, 1)</w:t>
            </w:r>
          </w:p>
        </w:tc>
        <w:tc>
          <w:tcPr>
            <w:tcW w:w="1265"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[1, 1.5)</w:t>
            </w:r>
          </w:p>
        </w:tc>
        <w:tc>
          <w:tcPr>
            <w:tcW w:w="1268"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[1.5, 2)</w:t>
            </w:r>
          </w:p>
        </w:tc>
        <w:tc>
          <w:tcPr>
            <w:tcW w:w="1430" w:type="dxa"/>
            <w:tcBorders>
              <w:right w:val="nil"/>
            </w:tcBorders>
            <w:shd w:val="clear" w:color="auto" w:fill="auto"/>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w:t>
            </w:r>
            <w:r>
              <w:rPr>
                <w:rFonts w:hint="eastAsia" w:ascii="华文楷体" w:hAnsi="华文楷体" w:eastAsia="华文楷体" w:cs="华文楷体"/>
                <w:color w:val="auto"/>
                <w:sz w:val="21"/>
                <w:szCs w:val="21"/>
                <w:lang w:val="en-US" w:eastAsia="zh-CN"/>
              </w:rPr>
              <w:t>2</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1860" w:type="dxa"/>
            <w:shd w:val="clear" w:color="auto" w:fill="E4E4E4" w:themeFill="background1" w:themeFillShade="E5"/>
          </w:tcPr>
          <w:p>
            <w:pPr>
              <w:spacing w:line="300" w:lineRule="auto"/>
              <w:jc w:val="center"/>
              <w:rPr>
                <w:rFonts w:ascii="Times New Roman" w:hAnsi="Times New Roman" w:cs="Times New Roman"/>
                <w:b/>
                <w:bCs/>
                <w:color w:val="auto"/>
                <w:sz w:val="18"/>
                <w:szCs w:val="18"/>
              </w:rPr>
            </w:pPr>
            <w:r>
              <w:rPr>
                <w:rFonts w:hint="eastAsia" w:ascii="华文楷体" w:hAnsi="华文楷体" w:eastAsia="华文楷体" w:cs="华文楷体"/>
                <w:b/>
                <w:bCs/>
                <w:color w:val="auto"/>
                <w:kern w:val="0"/>
                <w:sz w:val="21"/>
                <w:szCs w:val="21"/>
              </w:rPr>
              <w:t>赋分</w:t>
            </w:r>
          </w:p>
        </w:tc>
        <w:tc>
          <w:tcPr>
            <w:tcW w:w="1265" w:type="dxa"/>
            <w:shd w:val="clear" w:color="auto" w:fill="E4E4E4" w:themeFill="background1" w:themeFillShade="E5"/>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100</w:t>
            </w:r>
          </w:p>
        </w:tc>
        <w:tc>
          <w:tcPr>
            <w:tcW w:w="1265" w:type="dxa"/>
            <w:shd w:val="clear" w:color="auto" w:fill="E4E4E4" w:themeFill="background1" w:themeFillShade="E5"/>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(80, 100]</w:t>
            </w:r>
          </w:p>
        </w:tc>
        <w:tc>
          <w:tcPr>
            <w:tcW w:w="1265" w:type="dxa"/>
            <w:shd w:val="clear" w:color="auto" w:fill="E4E4E4" w:themeFill="background1" w:themeFillShade="E5"/>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(60, 80]</w:t>
            </w:r>
          </w:p>
        </w:tc>
        <w:tc>
          <w:tcPr>
            <w:tcW w:w="1268" w:type="dxa"/>
            <w:shd w:val="clear" w:color="auto" w:fill="E4E4E4" w:themeFill="background1" w:themeFillShade="E5"/>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(20, 60]</w:t>
            </w:r>
          </w:p>
        </w:tc>
        <w:tc>
          <w:tcPr>
            <w:tcW w:w="1430" w:type="dxa"/>
            <w:shd w:val="clear" w:color="auto" w:fill="E4E4E4" w:themeFill="background1" w:themeFillShade="E5"/>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w:t>
            </w:r>
          </w:p>
        </w:tc>
      </w:tr>
    </w:tbl>
    <w:p>
      <w:pPr>
        <w:ind w:firstLine="641" w:firstLineChars="200"/>
        <w:rPr>
          <w:rFonts w:hint="eastAsia" w:ascii="华文仿宋" w:hAnsi="华文仿宋" w:eastAsia="华文仿宋" w:cs="华文仿宋"/>
          <w:b/>
          <w:color w:val="auto"/>
          <w:sz w:val="32"/>
          <w:szCs w:val="32"/>
        </w:rPr>
      </w:pPr>
      <w:bookmarkStart w:id="21" w:name="_Toc141048639"/>
      <w:bookmarkStart w:id="22" w:name="_Toc99024584"/>
      <w:r>
        <w:rPr>
          <w:rFonts w:hint="eastAsia" w:ascii="华文仿宋" w:hAnsi="华文仿宋" w:eastAsia="华文仿宋" w:cs="华文仿宋"/>
          <w:b/>
          <w:color w:val="auto"/>
          <w:sz w:val="32"/>
          <w:szCs w:val="32"/>
        </w:rPr>
        <w:t>（2）水体毒理指标</w:t>
      </w:r>
      <w:bookmarkEnd w:id="21"/>
      <w:bookmarkEnd w:id="22"/>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水体毒理指标采用镉、铅、铬（Ⅵ）、汞、砷、石油类</w:t>
      </w:r>
      <w:r>
        <w:rPr>
          <w:rFonts w:hint="eastAsia" w:ascii="华文仿宋" w:hAnsi="华文仿宋" w:eastAsia="华文仿宋" w:cs="华文仿宋"/>
          <w:color w:val="auto"/>
          <w:sz w:val="32"/>
          <w:szCs w:val="32"/>
          <w:lang w:eastAsia="zh-CN"/>
        </w:rPr>
        <w:t>、氟化物</w:t>
      </w:r>
      <w:r>
        <w:rPr>
          <w:rFonts w:hint="eastAsia" w:ascii="华文仿宋" w:hAnsi="华文仿宋" w:eastAsia="华文仿宋" w:cs="华文仿宋"/>
          <w:color w:val="auto"/>
          <w:sz w:val="32"/>
          <w:szCs w:val="32"/>
        </w:rPr>
        <w:t>共</w:t>
      </w:r>
      <w:r>
        <w:rPr>
          <w:rFonts w:hint="eastAsia" w:ascii="华文仿宋" w:hAnsi="华文仿宋" w:eastAsia="华文仿宋" w:cs="华文仿宋"/>
          <w:color w:val="auto"/>
          <w:sz w:val="32"/>
          <w:szCs w:val="32"/>
          <w:lang w:eastAsia="zh-CN"/>
        </w:rPr>
        <w:t>7</w:t>
      </w:r>
      <w:r>
        <w:rPr>
          <w:rFonts w:hint="eastAsia" w:ascii="华文仿宋" w:hAnsi="华文仿宋" w:eastAsia="华文仿宋" w:cs="华文仿宋"/>
          <w:color w:val="auto"/>
          <w:sz w:val="32"/>
          <w:szCs w:val="32"/>
        </w:rPr>
        <w:t>项指标的水质达标情况进行评估，长江水系应加测铊、锑共2项备选指标。镉、铅、铬（Ⅵ）、汞、砷、石油类污染物标准限值应按</w:t>
      </w:r>
      <w:r>
        <w:rPr>
          <w:rFonts w:hint="eastAsia" w:ascii="华文仿宋" w:hAnsi="华文仿宋" w:eastAsia="华文仿宋" w:cs="华文仿宋"/>
          <w:color w:val="auto"/>
          <w:sz w:val="32"/>
          <w:szCs w:val="32"/>
          <w:highlight w:val="none"/>
        </w:rPr>
        <w:t>照GB 3838中的Ⅲ类标准。铊、锑</w:t>
      </w:r>
      <w:r>
        <w:rPr>
          <w:rFonts w:hint="eastAsia" w:ascii="华文仿宋" w:hAnsi="华文仿宋" w:eastAsia="华文仿宋" w:cs="华文仿宋"/>
          <w:color w:val="auto"/>
          <w:sz w:val="32"/>
          <w:szCs w:val="32"/>
          <w:highlight w:val="none"/>
          <w:lang w:eastAsia="zh-CN"/>
        </w:rPr>
        <w:t>参照</w:t>
      </w:r>
      <w:r>
        <w:rPr>
          <w:rFonts w:hint="eastAsia" w:ascii="华文仿宋" w:hAnsi="华文仿宋" w:eastAsia="华文仿宋" w:cs="华文仿宋"/>
          <w:color w:val="auto"/>
          <w:sz w:val="32"/>
          <w:szCs w:val="32"/>
          <w:highlight w:val="none"/>
        </w:rPr>
        <w:t>GB 3838</w:t>
      </w:r>
      <w:r>
        <w:rPr>
          <w:rFonts w:hint="eastAsia" w:ascii="华文仿宋" w:hAnsi="华文仿宋" w:eastAsia="华文仿宋" w:cs="华文仿宋"/>
          <w:color w:val="auto"/>
          <w:sz w:val="32"/>
          <w:szCs w:val="32"/>
          <w:highlight w:val="none"/>
          <w:lang w:eastAsia="zh-CN"/>
        </w:rPr>
        <w:t>表</w:t>
      </w:r>
      <w:r>
        <w:rPr>
          <w:rFonts w:hint="eastAsia" w:ascii="华文仿宋" w:hAnsi="华文仿宋" w:eastAsia="华文仿宋" w:cs="华文仿宋"/>
          <w:color w:val="auto"/>
          <w:sz w:val="32"/>
          <w:szCs w:val="32"/>
          <w:highlight w:val="none"/>
          <w:lang w:val="en-US" w:eastAsia="zh-CN"/>
        </w:rPr>
        <w:t>3集中式生活饮用水地表水源地特定项目标准限值</w:t>
      </w:r>
      <w:r>
        <w:rPr>
          <w:rFonts w:hint="eastAsia" w:ascii="华文仿宋" w:hAnsi="华文仿宋" w:eastAsia="华文仿宋" w:cs="华文仿宋"/>
          <w:color w:val="auto"/>
          <w:sz w:val="32"/>
          <w:szCs w:val="32"/>
          <w:highlight w:val="none"/>
          <w:lang w:eastAsia="zh-CN"/>
        </w:rPr>
        <w:t>。水体毒理</w:t>
      </w:r>
      <w:r>
        <w:rPr>
          <w:rFonts w:hint="eastAsia" w:ascii="华文仿宋" w:hAnsi="华文仿宋" w:eastAsia="华文仿宋" w:cs="华文仿宋"/>
          <w:color w:val="auto"/>
          <w:sz w:val="32"/>
          <w:szCs w:val="32"/>
          <w:lang w:eastAsia="zh-CN"/>
        </w:rPr>
        <w:t>指标设置是基于重金属</w:t>
      </w:r>
      <w:r>
        <w:rPr>
          <w:rFonts w:hint="eastAsia" w:ascii="华文仿宋" w:hAnsi="华文仿宋" w:eastAsia="华文仿宋" w:cs="华文仿宋"/>
          <w:color w:val="auto"/>
          <w:sz w:val="32"/>
          <w:szCs w:val="32"/>
        </w:rPr>
        <w:t>毒性</w:t>
      </w:r>
      <w:r>
        <w:rPr>
          <w:rFonts w:hint="eastAsia" w:ascii="华文仿宋" w:hAnsi="华文仿宋" w:eastAsia="华文仿宋" w:cs="华文仿宋"/>
          <w:color w:val="auto"/>
          <w:sz w:val="32"/>
          <w:szCs w:val="32"/>
          <w:lang w:eastAsia="zh-CN"/>
        </w:rPr>
        <w:t>较高</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eastAsia="zh-CN"/>
        </w:rPr>
        <w:t>一旦超标，将影响水生态系统健康和饮水安全，尤其是危及南水北调中线工程水源涵养区水质安全</w:t>
      </w:r>
      <w:r>
        <w:rPr>
          <w:rFonts w:hint="eastAsia" w:ascii="华文仿宋" w:hAnsi="华文仿宋" w:eastAsia="华文仿宋" w:cs="华文仿宋"/>
          <w:color w:val="auto"/>
          <w:sz w:val="32"/>
          <w:szCs w:val="32"/>
        </w:rPr>
        <w:t>。本</w:t>
      </w:r>
      <w:r>
        <w:rPr>
          <w:rFonts w:hint="eastAsia" w:ascii="华文仿宋" w:hAnsi="华文仿宋" w:eastAsia="华文仿宋" w:cs="华文仿宋"/>
          <w:color w:val="auto"/>
          <w:sz w:val="32"/>
          <w:szCs w:val="32"/>
          <w:lang w:eastAsia="zh-CN"/>
        </w:rPr>
        <w:t>导则为该</w:t>
      </w:r>
      <w:r>
        <w:rPr>
          <w:rFonts w:hint="eastAsia" w:ascii="华文仿宋" w:hAnsi="华文仿宋" w:eastAsia="华文仿宋" w:cs="华文仿宋"/>
          <w:color w:val="auto"/>
          <w:sz w:val="32"/>
          <w:szCs w:val="32"/>
        </w:rPr>
        <w:t>指标</w:t>
      </w:r>
      <w:r>
        <w:rPr>
          <w:rFonts w:hint="eastAsia" w:ascii="华文仿宋" w:hAnsi="华文仿宋" w:eastAsia="华文仿宋" w:cs="华文仿宋"/>
          <w:color w:val="auto"/>
          <w:sz w:val="32"/>
          <w:szCs w:val="32"/>
          <w:lang w:eastAsia="zh-CN"/>
        </w:rPr>
        <w:t>赋分较为严苛，</w:t>
      </w:r>
      <w:r>
        <w:rPr>
          <w:rFonts w:hint="eastAsia" w:ascii="华文仿宋" w:hAnsi="华文仿宋" w:eastAsia="华文仿宋" w:cs="华文仿宋"/>
          <w:color w:val="auto"/>
          <w:sz w:val="32"/>
          <w:szCs w:val="32"/>
        </w:rPr>
        <w:t>达标赋100分，其中任何一项指标不达标赋0分。</w:t>
      </w:r>
    </w:p>
    <w:p>
      <w:pPr>
        <w:ind w:firstLine="641" w:firstLineChars="200"/>
        <w:rPr>
          <w:rFonts w:hint="eastAsia" w:ascii="华文仿宋" w:hAnsi="华文仿宋" w:eastAsia="华文仿宋" w:cs="华文仿宋"/>
          <w:b/>
          <w:color w:val="auto"/>
          <w:sz w:val="32"/>
          <w:szCs w:val="32"/>
        </w:rPr>
      </w:pPr>
      <w:bookmarkStart w:id="23" w:name="_Toc141048640"/>
      <w:bookmarkStart w:id="24" w:name="_Toc99024585"/>
      <w:r>
        <w:rPr>
          <w:rFonts w:hint="eastAsia" w:ascii="华文仿宋" w:hAnsi="华文仿宋" w:eastAsia="华文仿宋" w:cs="华文仿宋"/>
          <w:b/>
          <w:color w:val="auto"/>
          <w:sz w:val="32"/>
          <w:szCs w:val="32"/>
        </w:rPr>
        <w:t>（3）水体营养指标</w:t>
      </w:r>
      <w:bookmarkEnd w:id="23"/>
      <w:bookmarkEnd w:id="24"/>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lang w:eastAsia="zh-CN"/>
        </w:rPr>
        <w:t>近年来，我省河流富营养化问题日益突出，引发水体藻类水华、国控断面</w:t>
      </w:r>
      <w:r>
        <w:rPr>
          <w:rFonts w:hint="eastAsia" w:ascii="华文仿宋" w:hAnsi="华文仿宋" w:eastAsia="华文仿宋" w:cs="华文仿宋"/>
          <w:color w:val="auto"/>
          <w:sz w:val="32"/>
          <w:szCs w:val="32"/>
          <w:lang w:val="en-US" w:eastAsia="zh-CN"/>
        </w:rPr>
        <w:t>pH超标等生态环境问题，因此本导则将河流营养指标纳入评价体系内。由于</w:t>
      </w:r>
      <w:r>
        <w:rPr>
          <w:rFonts w:hint="eastAsia" w:ascii="华文仿宋" w:hAnsi="华文仿宋" w:eastAsia="华文仿宋" w:cs="华文仿宋"/>
          <w:color w:val="auto"/>
          <w:sz w:val="32"/>
          <w:szCs w:val="32"/>
        </w:rPr>
        <w:t>河流深度的差异，透明度在河流中很难进行科学的评价，河流采用叶绿素、总磷、总氮共3项</w:t>
      </w:r>
      <w:r>
        <w:rPr>
          <w:rFonts w:hint="eastAsia" w:ascii="华文仿宋" w:hAnsi="华文仿宋" w:eastAsia="华文仿宋" w:cs="华文仿宋"/>
          <w:color w:val="auto"/>
          <w:sz w:val="32"/>
          <w:szCs w:val="32"/>
          <w:lang w:eastAsia="zh-CN"/>
        </w:rPr>
        <w:t>与水体营养状况密切相关的</w:t>
      </w:r>
      <w:r>
        <w:rPr>
          <w:rFonts w:hint="eastAsia" w:ascii="华文仿宋" w:hAnsi="华文仿宋" w:eastAsia="华文仿宋" w:cs="华文仿宋"/>
          <w:color w:val="auto"/>
          <w:sz w:val="32"/>
          <w:szCs w:val="32"/>
        </w:rPr>
        <w:t>指标</w:t>
      </w:r>
      <w:r>
        <w:rPr>
          <w:rFonts w:hint="eastAsia" w:ascii="华文仿宋" w:hAnsi="华文仿宋" w:eastAsia="华文仿宋" w:cs="华文仿宋"/>
          <w:color w:val="auto"/>
          <w:sz w:val="32"/>
          <w:szCs w:val="32"/>
          <w:lang w:eastAsia="zh-CN"/>
        </w:rPr>
        <w:t>进行</w:t>
      </w:r>
      <w:r>
        <w:rPr>
          <w:rFonts w:hint="eastAsia" w:ascii="华文仿宋" w:hAnsi="华文仿宋" w:eastAsia="华文仿宋" w:cs="华文仿宋"/>
          <w:color w:val="auto"/>
          <w:sz w:val="32"/>
          <w:szCs w:val="32"/>
        </w:rPr>
        <w:t>评估，湖库</w:t>
      </w:r>
      <w:r>
        <w:rPr>
          <w:rFonts w:hint="eastAsia" w:ascii="华文仿宋" w:hAnsi="华文仿宋" w:eastAsia="华文仿宋" w:cs="华文仿宋"/>
          <w:color w:val="auto"/>
          <w:sz w:val="32"/>
          <w:szCs w:val="32"/>
          <w:lang w:eastAsia="zh-CN"/>
        </w:rPr>
        <w:t>则</w:t>
      </w:r>
      <w:r>
        <w:rPr>
          <w:rFonts w:hint="eastAsia" w:ascii="华文仿宋" w:hAnsi="华文仿宋" w:eastAsia="华文仿宋" w:cs="华文仿宋"/>
          <w:color w:val="auto"/>
          <w:sz w:val="32"/>
          <w:szCs w:val="32"/>
        </w:rPr>
        <w:t>采用叶绿素、总磷、总氮、透明度、高锰酸盐指数共5项指标进行评估</w:t>
      </w:r>
      <w:r>
        <w:rPr>
          <w:rFonts w:hint="eastAsia" w:ascii="华文仿宋" w:hAnsi="华文仿宋" w:eastAsia="华文仿宋" w:cs="华文仿宋"/>
          <w:color w:val="auto"/>
          <w:sz w:val="32"/>
          <w:szCs w:val="32"/>
          <w:highlight w:val="none"/>
        </w:rPr>
        <w:t>。水体营养指标应采用营养状态指数法（</w:t>
      </w:r>
      <w:r>
        <w:rPr>
          <w:rFonts w:hint="eastAsia" w:ascii="华文仿宋" w:hAnsi="华文仿宋" w:eastAsia="华文仿宋" w:cs="华文仿宋"/>
          <w:color w:val="auto"/>
          <w:sz w:val="32"/>
          <w:szCs w:val="32"/>
          <w:highlight w:val="none"/>
          <w:lang w:eastAsia="zh-CN"/>
        </w:rPr>
        <w:t>E</w:t>
      </w:r>
      <w:r>
        <w:rPr>
          <w:rFonts w:hint="eastAsia" w:ascii="华文仿宋" w:hAnsi="华文仿宋" w:eastAsia="华文仿宋" w:cs="华文仿宋"/>
          <w:color w:val="auto"/>
          <w:sz w:val="32"/>
          <w:szCs w:val="32"/>
          <w:highlight w:val="none"/>
        </w:rPr>
        <w:t>I）计算</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rPr>
        <w:t>计算方法参照SL 395</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rPr>
        <w:t>赋分标准见表5。</w:t>
      </w:r>
    </w:p>
    <w:p>
      <w:pPr>
        <w:spacing w:before="156" w:after="156" w:line="480" w:lineRule="auto"/>
        <w:jc w:val="center"/>
        <w:outlineLvl w:val="9"/>
        <w:rPr>
          <w:rFonts w:hint="eastAsia" w:ascii="黑体" w:hAnsi="黑体" w:eastAsia="黑体" w:cs="黑体"/>
          <w:color w:val="auto"/>
          <w:sz w:val="24"/>
          <w:szCs w:val="24"/>
        </w:rPr>
      </w:pPr>
      <w:r>
        <w:rPr>
          <w:rFonts w:hint="eastAsia" w:ascii="黑体" w:hAnsi="黑体" w:eastAsia="黑体" w:cs="黑体"/>
          <w:color w:val="auto"/>
          <w:sz w:val="24"/>
          <w:szCs w:val="24"/>
        </w:rPr>
        <w:t>表5  水体营养指标赋分标准表</w:t>
      </w:r>
    </w:p>
    <w:tbl>
      <w:tblPr>
        <w:tblStyle w:val="56"/>
        <w:tblW w:w="8210" w:type="dxa"/>
        <w:jc w:val="center"/>
        <w:tblInd w:w="-47"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98"/>
        <w:gridCol w:w="1002"/>
        <w:gridCol w:w="1322"/>
        <w:gridCol w:w="1322"/>
        <w:gridCol w:w="1322"/>
        <w:gridCol w:w="1444"/>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798" w:type="dxa"/>
            <w:tcBorders>
              <w:top w:val="single" w:color="000000" w:themeColor="text1" w:sz="8" w:space="0"/>
              <w:left w:val="nil"/>
              <w:bottom w:val="single" w:color="000000" w:themeColor="text1" w:sz="8" w:space="0"/>
              <w:right w:val="nil"/>
              <w:insideH w:val="single" w:sz="8" w:space="0"/>
              <w:insideV w:val="nil"/>
            </w:tcBorders>
            <w:noWrap/>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营养状态指数</w:t>
            </w:r>
          </w:p>
        </w:tc>
        <w:tc>
          <w:tcPr>
            <w:tcW w:w="1002"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&lt;30</w:t>
            </w:r>
          </w:p>
        </w:tc>
        <w:tc>
          <w:tcPr>
            <w:tcW w:w="1322"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[30, 50)</w:t>
            </w:r>
          </w:p>
        </w:tc>
        <w:tc>
          <w:tcPr>
            <w:tcW w:w="1322"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[50, 60)</w:t>
            </w:r>
          </w:p>
        </w:tc>
        <w:tc>
          <w:tcPr>
            <w:tcW w:w="1322"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[60, 70]</w:t>
            </w:r>
          </w:p>
        </w:tc>
        <w:tc>
          <w:tcPr>
            <w:tcW w:w="1444"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&gt;70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798" w:type="dxa"/>
            <w:tcBorders>
              <w:left w:val="nil"/>
              <w:right w:val="nil"/>
            </w:tcBorders>
            <w:shd w:val="clear" w:color="auto" w:fill="E4E4E4" w:themeFill="background1" w:themeFillShade="E5"/>
            <w:noWrap/>
            <w:vAlign w:val="top"/>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赋分</w:t>
            </w:r>
          </w:p>
        </w:tc>
        <w:tc>
          <w:tcPr>
            <w:tcW w:w="1002" w:type="dxa"/>
            <w:tcBorders>
              <w:right w:val="nil"/>
            </w:tcBorders>
            <w:shd w:val="clear" w:color="auto" w:fill="E4E4E4" w:themeFill="background1" w:themeFillShade="E5"/>
            <w:noWrap/>
            <w:vAlign w:val="top"/>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100</w:t>
            </w:r>
          </w:p>
        </w:tc>
        <w:tc>
          <w:tcPr>
            <w:tcW w:w="1322" w:type="dxa"/>
            <w:tcBorders>
              <w:right w:val="nil"/>
            </w:tcBorders>
            <w:shd w:val="clear" w:color="auto" w:fill="E4E4E4" w:themeFill="background1" w:themeFillShade="E5"/>
            <w:noWrap/>
            <w:vAlign w:val="top"/>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sz w:val="21"/>
                <w:szCs w:val="21"/>
              </w:rPr>
              <w:t>(</w:t>
            </w:r>
            <w:r>
              <w:rPr>
                <w:rFonts w:hint="eastAsia" w:ascii="华文楷体" w:hAnsi="华文楷体" w:eastAsia="华文楷体" w:cs="华文楷体"/>
                <w:color w:val="auto"/>
                <w:kern w:val="0"/>
                <w:sz w:val="21"/>
                <w:szCs w:val="21"/>
              </w:rPr>
              <w:t>90, 100]</w:t>
            </w:r>
          </w:p>
        </w:tc>
        <w:tc>
          <w:tcPr>
            <w:tcW w:w="1322" w:type="dxa"/>
            <w:tcBorders>
              <w:right w:val="nil"/>
            </w:tcBorders>
            <w:shd w:val="clear" w:color="auto" w:fill="E4E4E4" w:themeFill="background1" w:themeFillShade="E5"/>
            <w:noWrap/>
            <w:vAlign w:val="top"/>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sz w:val="21"/>
                <w:szCs w:val="21"/>
              </w:rPr>
              <w:t>(</w:t>
            </w:r>
            <w:r>
              <w:rPr>
                <w:rFonts w:hint="eastAsia" w:ascii="华文楷体" w:hAnsi="华文楷体" w:eastAsia="华文楷体" w:cs="华文楷体"/>
                <w:color w:val="auto"/>
                <w:kern w:val="0"/>
                <w:sz w:val="21"/>
                <w:szCs w:val="21"/>
              </w:rPr>
              <w:t>75, 90]</w:t>
            </w:r>
          </w:p>
        </w:tc>
        <w:tc>
          <w:tcPr>
            <w:tcW w:w="1322" w:type="dxa"/>
            <w:tcBorders>
              <w:right w:val="nil"/>
            </w:tcBorders>
            <w:shd w:val="clear" w:color="auto" w:fill="E4E4E4" w:themeFill="background1" w:themeFillShade="E5"/>
            <w:noWrap/>
            <w:vAlign w:val="top"/>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[60, 75]</w:t>
            </w:r>
          </w:p>
        </w:tc>
        <w:tc>
          <w:tcPr>
            <w:tcW w:w="1444" w:type="dxa"/>
            <w:tcBorders>
              <w:right w:val="nil"/>
            </w:tcBorders>
            <w:shd w:val="clear" w:color="auto" w:fill="E4E4E4" w:themeFill="background1" w:themeFillShade="E5"/>
            <w:noWrap/>
            <w:vAlign w:val="top"/>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0</w:t>
            </w:r>
          </w:p>
        </w:tc>
      </w:tr>
    </w:tbl>
    <w:p>
      <w:pPr>
        <w:ind w:firstLine="641" w:firstLineChars="200"/>
        <w:rPr>
          <w:rFonts w:hint="eastAsia" w:ascii="华文仿宋" w:hAnsi="华文仿宋" w:eastAsia="华文仿宋" w:cs="华文仿宋"/>
          <w:b/>
          <w:color w:val="auto"/>
          <w:sz w:val="32"/>
          <w:szCs w:val="32"/>
        </w:rPr>
      </w:pPr>
      <w:bookmarkStart w:id="25" w:name="_Toc99024586"/>
      <w:bookmarkStart w:id="26" w:name="_Toc141048641"/>
      <w:r>
        <w:rPr>
          <w:rFonts w:hint="eastAsia" w:ascii="华文仿宋" w:hAnsi="华文仿宋" w:eastAsia="华文仿宋" w:cs="华文仿宋"/>
          <w:b/>
          <w:color w:val="auto"/>
          <w:sz w:val="32"/>
          <w:szCs w:val="32"/>
        </w:rPr>
        <w:t>（4）底泥污染程度</w:t>
      </w:r>
      <w:bookmarkEnd w:id="25"/>
      <w:bookmarkEnd w:id="26"/>
    </w:p>
    <w:p>
      <w:pPr>
        <w:ind w:firstLine="640" w:firstLineChars="200"/>
        <w:rPr>
          <w:rFonts w:hint="eastAsia" w:ascii="华文仿宋" w:hAnsi="华文仿宋" w:eastAsia="华文仿宋" w:cs="华文仿宋"/>
          <w:color w:val="auto"/>
          <w:sz w:val="32"/>
          <w:szCs w:val="32"/>
          <w:lang w:eastAsia="zh-CN"/>
        </w:rPr>
      </w:pPr>
      <w:r>
        <w:rPr>
          <w:rFonts w:hint="eastAsia" w:ascii="华文仿宋" w:hAnsi="华文仿宋" w:eastAsia="华文仿宋" w:cs="华文仿宋"/>
          <w:color w:val="auto"/>
          <w:sz w:val="32"/>
          <w:szCs w:val="32"/>
        </w:rPr>
        <w:t>底泥污染程度采用</w:t>
      </w:r>
      <w:bookmarkStart w:id="27" w:name="OLE_LINK4"/>
      <w:bookmarkStart w:id="28" w:name="OLE_LINK6"/>
      <w:r>
        <w:rPr>
          <w:rFonts w:hint="eastAsia" w:ascii="华文仿宋" w:hAnsi="华文仿宋" w:eastAsia="华文仿宋" w:cs="华文仿宋"/>
          <w:color w:val="auto"/>
          <w:sz w:val="32"/>
          <w:szCs w:val="32"/>
        </w:rPr>
        <w:t>镉、铅、铬、汞、砷、全磷、全氮、有机质</w:t>
      </w:r>
      <w:bookmarkEnd w:id="27"/>
      <w:bookmarkEnd w:id="28"/>
      <w:r>
        <w:rPr>
          <w:rFonts w:hint="eastAsia" w:ascii="华文仿宋" w:hAnsi="华文仿宋" w:eastAsia="华文仿宋" w:cs="华文仿宋"/>
          <w:color w:val="auto"/>
          <w:sz w:val="32"/>
          <w:szCs w:val="32"/>
        </w:rPr>
        <w:t>共8项指标进行评估，长江水系应加测铊、锑共2项备选指标。污染物标准值应按照GB 15618和《全国第二次土壤普查养分分级标准》确定。取超标浓度最高的指标赋分值为底泥污染指标赋分，</w:t>
      </w:r>
      <w:r>
        <w:rPr>
          <w:rFonts w:hint="eastAsia" w:ascii="华文仿宋" w:hAnsi="华文仿宋" w:eastAsia="华文仿宋" w:cs="华文仿宋"/>
          <w:color w:val="auto"/>
          <w:sz w:val="32"/>
          <w:szCs w:val="32"/>
          <w:lang w:eastAsia="zh-CN"/>
        </w:rPr>
        <w:t>参照</w:t>
      </w:r>
      <w:r>
        <w:rPr>
          <w:rFonts w:hint="eastAsia" w:ascii="华文仿宋" w:hAnsi="华文仿宋" w:eastAsia="华文仿宋" w:cs="华文仿宋"/>
          <w:color w:val="auto"/>
          <w:sz w:val="32"/>
          <w:szCs w:val="32"/>
        </w:rPr>
        <w:t>GB/T 43476赋分，赋分标准见表</w:t>
      </w:r>
      <w:r>
        <w:rPr>
          <w:rFonts w:hint="eastAsia" w:ascii="华文仿宋" w:hAnsi="华文仿宋" w:eastAsia="华文仿宋" w:cs="华文仿宋"/>
          <w:color w:val="auto"/>
          <w:sz w:val="32"/>
          <w:szCs w:val="32"/>
          <w:lang w:eastAsia="zh-CN"/>
        </w:rPr>
        <w:t>6。</w:t>
      </w:r>
    </w:p>
    <w:p>
      <w:pPr>
        <w:spacing w:before="156" w:after="156" w:line="480" w:lineRule="auto"/>
        <w:jc w:val="center"/>
        <w:outlineLvl w:val="9"/>
        <w:rPr>
          <w:rFonts w:hint="eastAsia" w:ascii="黑体" w:hAnsi="黑体" w:eastAsia="黑体" w:cs="黑体"/>
          <w:color w:val="auto"/>
          <w:sz w:val="24"/>
          <w:szCs w:val="24"/>
        </w:rPr>
      </w:pPr>
      <w:r>
        <w:rPr>
          <w:rFonts w:hint="eastAsia" w:ascii="黑体" w:hAnsi="黑体" w:eastAsia="黑体" w:cs="黑体"/>
          <w:color w:val="auto"/>
          <w:sz w:val="24"/>
          <w:szCs w:val="24"/>
        </w:rPr>
        <w:t>表</w:t>
      </w:r>
      <w:r>
        <w:rPr>
          <w:rFonts w:hint="eastAsia" w:ascii="黑体" w:hAnsi="黑体" w:eastAsia="黑体" w:cs="黑体"/>
          <w:color w:val="auto"/>
          <w:sz w:val="24"/>
          <w:szCs w:val="24"/>
          <w:lang w:val="en-US" w:eastAsia="zh-CN"/>
        </w:rPr>
        <w:t>6</w:t>
      </w:r>
      <w:r>
        <w:rPr>
          <w:rFonts w:hint="eastAsia" w:ascii="黑体" w:hAnsi="黑体" w:eastAsia="黑体" w:cs="黑体"/>
          <w:color w:val="auto"/>
          <w:sz w:val="24"/>
          <w:szCs w:val="24"/>
        </w:rPr>
        <w:t xml:space="preserve">  底泥污染程度赋分标准表</w:t>
      </w:r>
    </w:p>
    <w:tbl>
      <w:tblPr>
        <w:tblStyle w:val="56"/>
        <w:tblpPr w:leftFromText="180" w:rightFromText="180" w:vertAnchor="text" w:horzAnchor="page" w:tblpX="1901" w:tblpY="13"/>
        <w:tblW w:w="8325"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75"/>
        <w:gridCol w:w="1025"/>
        <w:gridCol w:w="1025"/>
        <w:gridCol w:w="1025"/>
        <w:gridCol w:w="1025"/>
        <w:gridCol w:w="1025"/>
        <w:gridCol w:w="1025"/>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175" w:type="dxa"/>
            <w:tcBorders>
              <w:top w:val="single" w:color="000000" w:themeColor="text1" w:sz="8" w:space="0"/>
              <w:left w:val="nil"/>
              <w:bottom w:val="single" w:color="000000" w:themeColor="text1" w:sz="8" w:space="0"/>
              <w:right w:val="nil"/>
              <w:insideH w:val="single" w:sz="8" w:space="0"/>
              <w:insideV w:val="nil"/>
            </w:tcBorders>
            <w:vAlign w:val="center"/>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污染物</w:t>
            </w:r>
            <w:r>
              <w:rPr>
                <w:rFonts w:hint="eastAsia" w:ascii="华文楷体" w:hAnsi="华文楷体" w:eastAsia="华文楷体" w:cs="华文楷体"/>
                <w:b/>
                <w:bCs/>
                <w:color w:val="auto"/>
                <w:sz w:val="21"/>
                <w:szCs w:val="21"/>
                <w:lang w:val="en-US" w:eastAsia="zh-CN"/>
              </w:rPr>
              <w:t>超标</w:t>
            </w:r>
            <w:r>
              <w:rPr>
                <w:rFonts w:hint="eastAsia" w:ascii="华文楷体" w:hAnsi="华文楷体" w:eastAsia="华文楷体" w:cs="华文楷体"/>
                <w:b/>
                <w:bCs/>
                <w:color w:val="auto"/>
                <w:sz w:val="21"/>
                <w:szCs w:val="21"/>
              </w:rPr>
              <w:t>倍数值</w:t>
            </w:r>
          </w:p>
        </w:tc>
        <w:tc>
          <w:tcPr>
            <w:tcW w:w="1025"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≦1</w:t>
            </w:r>
          </w:p>
        </w:tc>
        <w:tc>
          <w:tcPr>
            <w:tcW w:w="1025"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w:t>
            </w:r>
            <w:r>
              <w:rPr>
                <w:rFonts w:hint="eastAsia" w:ascii="华文楷体" w:hAnsi="华文楷体" w:eastAsia="华文楷体" w:cs="华文楷体"/>
                <w:b/>
                <w:bCs/>
                <w:color w:val="auto"/>
                <w:sz w:val="21"/>
                <w:szCs w:val="21"/>
                <w:lang w:val="en-US" w:eastAsia="zh-CN"/>
              </w:rPr>
              <w:t>1</w:t>
            </w:r>
            <w:r>
              <w:rPr>
                <w:rFonts w:hint="eastAsia" w:ascii="华文楷体" w:hAnsi="华文楷体" w:eastAsia="华文楷体" w:cs="华文楷体"/>
                <w:b/>
                <w:bCs/>
                <w:color w:val="auto"/>
                <w:sz w:val="21"/>
                <w:szCs w:val="21"/>
              </w:rPr>
              <w:t>,</w:t>
            </w:r>
            <w:r>
              <w:rPr>
                <w:rFonts w:hint="eastAsia" w:ascii="华文楷体" w:hAnsi="华文楷体" w:eastAsia="华文楷体" w:cs="华文楷体"/>
                <w:b/>
                <w:bCs/>
                <w:color w:val="auto"/>
                <w:sz w:val="21"/>
                <w:szCs w:val="21"/>
                <w:lang w:val="en-US" w:eastAsia="zh-CN"/>
              </w:rPr>
              <w:t xml:space="preserve"> 2</w:t>
            </w:r>
            <w:r>
              <w:rPr>
                <w:rFonts w:hint="eastAsia" w:ascii="华文楷体" w:hAnsi="华文楷体" w:eastAsia="华文楷体" w:cs="华文楷体"/>
                <w:b/>
                <w:bCs/>
                <w:color w:val="auto"/>
                <w:sz w:val="21"/>
                <w:szCs w:val="21"/>
              </w:rPr>
              <w:t>]</w:t>
            </w:r>
          </w:p>
        </w:tc>
        <w:tc>
          <w:tcPr>
            <w:tcW w:w="1025"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w:t>
            </w:r>
            <w:r>
              <w:rPr>
                <w:rFonts w:hint="eastAsia" w:ascii="华文楷体" w:hAnsi="华文楷体" w:eastAsia="华文楷体" w:cs="华文楷体"/>
                <w:b/>
                <w:bCs/>
                <w:color w:val="auto"/>
                <w:sz w:val="21"/>
                <w:szCs w:val="21"/>
                <w:lang w:val="en-US" w:eastAsia="zh-CN"/>
              </w:rPr>
              <w:t>2, 3</w:t>
            </w:r>
            <w:r>
              <w:rPr>
                <w:rFonts w:hint="eastAsia" w:ascii="华文楷体" w:hAnsi="华文楷体" w:eastAsia="华文楷体" w:cs="华文楷体"/>
                <w:b/>
                <w:bCs/>
                <w:color w:val="auto"/>
                <w:sz w:val="21"/>
                <w:szCs w:val="21"/>
              </w:rPr>
              <w:t>]</w:t>
            </w:r>
          </w:p>
        </w:tc>
        <w:tc>
          <w:tcPr>
            <w:tcW w:w="1025"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w:t>
            </w:r>
            <w:r>
              <w:rPr>
                <w:rFonts w:hint="eastAsia" w:ascii="华文楷体" w:hAnsi="华文楷体" w:eastAsia="华文楷体" w:cs="华文楷体"/>
                <w:b/>
                <w:bCs/>
                <w:color w:val="auto"/>
                <w:sz w:val="21"/>
                <w:szCs w:val="21"/>
                <w:lang w:val="en-US" w:eastAsia="zh-CN"/>
              </w:rPr>
              <w:t>3, 4</w:t>
            </w:r>
            <w:r>
              <w:rPr>
                <w:rFonts w:hint="eastAsia" w:ascii="华文楷体" w:hAnsi="华文楷体" w:eastAsia="华文楷体" w:cs="华文楷体"/>
                <w:b/>
                <w:bCs/>
                <w:color w:val="auto"/>
                <w:sz w:val="21"/>
                <w:szCs w:val="21"/>
              </w:rPr>
              <w:t>]</w:t>
            </w:r>
          </w:p>
        </w:tc>
        <w:tc>
          <w:tcPr>
            <w:tcW w:w="1025"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w:t>
            </w:r>
            <w:r>
              <w:rPr>
                <w:rFonts w:hint="eastAsia" w:ascii="华文楷体" w:hAnsi="华文楷体" w:eastAsia="华文楷体" w:cs="华文楷体"/>
                <w:b/>
                <w:bCs/>
                <w:color w:val="auto"/>
                <w:sz w:val="21"/>
                <w:szCs w:val="21"/>
                <w:lang w:val="en-US" w:eastAsia="zh-CN"/>
              </w:rPr>
              <w:t>4</w:t>
            </w:r>
            <w:r>
              <w:rPr>
                <w:rFonts w:hint="eastAsia" w:ascii="华文楷体" w:hAnsi="华文楷体" w:eastAsia="华文楷体" w:cs="华文楷体"/>
                <w:b/>
                <w:bCs/>
                <w:color w:val="auto"/>
                <w:sz w:val="21"/>
                <w:szCs w:val="21"/>
              </w:rPr>
              <w:t>,</w:t>
            </w:r>
            <w:r>
              <w:rPr>
                <w:rFonts w:hint="eastAsia" w:ascii="华文楷体" w:hAnsi="华文楷体" w:eastAsia="华文楷体" w:cs="华文楷体"/>
                <w:b/>
                <w:bCs/>
                <w:color w:val="auto"/>
                <w:sz w:val="21"/>
                <w:szCs w:val="21"/>
                <w:lang w:val="en-US" w:eastAsia="zh-CN"/>
              </w:rPr>
              <w:t xml:space="preserve"> 5</w:t>
            </w:r>
            <w:r>
              <w:rPr>
                <w:rFonts w:hint="eastAsia" w:ascii="华文楷体" w:hAnsi="华文楷体" w:eastAsia="华文楷体" w:cs="华文楷体"/>
                <w:b/>
                <w:bCs/>
                <w:color w:val="auto"/>
                <w:sz w:val="21"/>
                <w:szCs w:val="21"/>
              </w:rPr>
              <w:t>]</w:t>
            </w:r>
          </w:p>
        </w:tc>
        <w:tc>
          <w:tcPr>
            <w:tcW w:w="1025"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&gt;5</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175" w:type="dxa"/>
            <w:tcBorders>
              <w:left w:val="nil"/>
              <w:right w:val="nil"/>
            </w:tcBorders>
            <w:shd w:val="clear" w:color="auto" w:fill="E4E4E4" w:themeFill="background1" w:themeFillShade="E5"/>
            <w:vAlign w:val="center"/>
          </w:tcPr>
          <w:p>
            <w:pPr>
              <w:jc w:val="center"/>
              <w:rPr>
                <w:rFonts w:ascii="Times New Roman" w:hAnsi="Times New Roman" w:cs="Times New Roman"/>
                <w:color w:val="auto"/>
                <w:sz w:val="18"/>
                <w:szCs w:val="18"/>
              </w:rPr>
            </w:pPr>
            <w:r>
              <w:rPr>
                <w:rFonts w:hint="eastAsia" w:ascii="华文楷体" w:hAnsi="华文楷体" w:eastAsia="华文楷体" w:cs="华文楷体"/>
                <w:b/>
                <w:bCs/>
                <w:color w:val="auto"/>
                <w:kern w:val="0"/>
                <w:sz w:val="21"/>
                <w:szCs w:val="21"/>
              </w:rPr>
              <w:t>赋分</w:t>
            </w:r>
          </w:p>
        </w:tc>
        <w:tc>
          <w:tcPr>
            <w:tcW w:w="1025"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100</w:t>
            </w:r>
          </w:p>
        </w:tc>
        <w:tc>
          <w:tcPr>
            <w:tcW w:w="1025"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w:t>
            </w:r>
            <w:r>
              <w:rPr>
                <w:rFonts w:hint="eastAsia" w:ascii="华文楷体" w:hAnsi="华文楷体" w:eastAsia="华文楷体" w:cs="华文楷体"/>
                <w:color w:val="auto"/>
                <w:kern w:val="0"/>
                <w:sz w:val="21"/>
                <w:szCs w:val="21"/>
                <w:lang w:val="en-US" w:eastAsia="zh-CN"/>
              </w:rPr>
              <w:t>75</w:t>
            </w:r>
            <w:r>
              <w:rPr>
                <w:rFonts w:hint="eastAsia" w:ascii="华文楷体" w:hAnsi="华文楷体" w:eastAsia="华文楷体" w:cs="华文楷体"/>
                <w:color w:val="auto"/>
                <w:kern w:val="0"/>
                <w:sz w:val="21"/>
                <w:szCs w:val="21"/>
              </w:rPr>
              <w:t xml:space="preserve">, </w:t>
            </w:r>
            <w:r>
              <w:rPr>
                <w:rFonts w:hint="eastAsia" w:ascii="华文楷体" w:hAnsi="华文楷体" w:eastAsia="华文楷体" w:cs="华文楷体"/>
                <w:color w:val="auto"/>
                <w:kern w:val="0"/>
                <w:sz w:val="21"/>
                <w:szCs w:val="21"/>
                <w:lang w:val="en-US" w:eastAsia="zh-CN"/>
              </w:rPr>
              <w:t>100</w:t>
            </w:r>
            <w:r>
              <w:rPr>
                <w:rFonts w:hint="eastAsia" w:ascii="华文楷体" w:hAnsi="华文楷体" w:eastAsia="华文楷体" w:cs="华文楷体"/>
                <w:color w:val="auto"/>
                <w:kern w:val="0"/>
                <w:sz w:val="21"/>
                <w:szCs w:val="21"/>
              </w:rPr>
              <w:t>)</w:t>
            </w:r>
          </w:p>
        </w:tc>
        <w:tc>
          <w:tcPr>
            <w:tcW w:w="1025"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w:t>
            </w:r>
            <w:r>
              <w:rPr>
                <w:rFonts w:hint="eastAsia" w:ascii="华文楷体" w:hAnsi="华文楷体" w:eastAsia="华文楷体" w:cs="华文楷体"/>
                <w:color w:val="auto"/>
                <w:kern w:val="0"/>
                <w:sz w:val="21"/>
                <w:szCs w:val="21"/>
                <w:lang w:val="en-US" w:eastAsia="zh-CN"/>
              </w:rPr>
              <w:t>5</w:t>
            </w:r>
            <w:r>
              <w:rPr>
                <w:rFonts w:hint="eastAsia" w:ascii="华文楷体" w:hAnsi="华文楷体" w:eastAsia="华文楷体" w:cs="华文楷体"/>
                <w:color w:val="auto"/>
                <w:kern w:val="0"/>
                <w:sz w:val="21"/>
                <w:szCs w:val="21"/>
              </w:rPr>
              <w:t xml:space="preserve">0, </w:t>
            </w:r>
            <w:r>
              <w:rPr>
                <w:rFonts w:hint="eastAsia" w:ascii="华文楷体" w:hAnsi="华文楷体" w:eastAsia="华文楷体" w:cs="华文楷体"/>
                <w:color w:val="auto"/>
                <w:kern w:val="0"/>
                <w:sz w:val="21"/>
                <w:szCs w:val="21"/>
                <w:lang w:val="en-US" w:eastAsia="zh-CN"/>
              </w:rPr>
              <w:t>75</w:t>
            </w:r>
            <w:r>
              <w:rPr>
                <w:rFonts w:hint="eastAsia" w:ascii="华文楷体" w:hAnsi="华文楷体" w:eastAsia="华文楷体" w:cs="华文楷体"/>
                <w:color w:val="auto"/>
                <w:kern w:val="0"/>
                <w:sz w:val="21"/>
                <w:szCs w:val="21"/>
              </w:rPr>
              <w:t>)</w:t>
            </w:r>
          </w:p>
        </w:tc>
        <w:tc>
          <w:tcPr>
            <w:tcW w:w="1025"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w:t>
            </w:r>
            <w:r>
              <w:rPr>
                <w:rFonts w:hint="eastAsia" w:ascii="华文楷体" w:hAnsi="华文楷体" w:eastAsia="华文楷体" w:cs="华文楷体"/>
                <w:color w:val="auto"/>
                <w:kern w:val="0"/>
                <w:sz w:val="21"/>
                <w:szCs w:val="21"/>
                <w:lang w:val="en-US" w:eastAsia="zh-CN"/>
              </w:rPr>
              <w:t>25</w:t>
            </w:r>
            <w:r>
              <w:rPr>
                <w:rFonts w:hint="eastAsia" w:ascii="华文楷体" w:hAnsi="华文楷体" w:eastAsia="华文楷体" w:cs="华文楷体"/>
                <w:color w:val="auto"/>
                <w:kern w:val="0"/>
                <w:sz w:val="21"/>
                <w:szCs w:val="21"/>
              </w:rPr>
              <w:t xml:space="preserve">, </w:t>
            </w:r>
            <w:r>
              <w:rPr>
                <w:rFonts w:hint="eastAsia" w:ascii="华文楷体" w:hAnsi="华文楷体" w:eastAsia="华文楷体" w:cs="华文楷体"/>
                <w:color w:val="auto"/>
                <w:kern w:val="0"/>
                <w:sz w:val="21"/>
                <w:szCs w:val="21"/>
                <w:lang w:val="en-US" w:eastAsia="zh-CN"/>
              </w:rPr>
              <w:t>50</w:t>
            </w:r>
            <w:r>
              <w:rPr>
                <w:rFonts w:hint="eastAsia" w:ascii="华文楷体" w:hAnsi="华文楷体" w:eastAsia="华文楷体" w:cs="华文楷体"/>
                <w:color w:val="auto"/>
                <w:kern w:val="0"/>
                <w:sz w:val="21"/>
                <w:szCs w:val="21"/>
              </w:rPr>
              <w:t>)</w:t>
            </w:r>
          </w:p>
        </w:tc>
        <w:tc>
          <w:tcPr>
            <w:tcW w:w="1025"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 xml:space="preserve">[0, </w:t>
            </w:r>
            <w:r>
              <w:rPr>
                <w:rFonts w:hint="eastAsia" w:ascii="华文楷体" w:hAnsi="华文楷体" w:eastAsia="华文楷体" w:cs="华文楷体"/>
                <w:color w:val="auto"/>
                <w:kern w:val="0"/>
                <w:sz w:val="21"/>
                <w:szCs w:val="21"/>
                <w:lang w:val="en-US" w:eastAsia="zh-CN"/>
              </w:rPr>
              <w:t>25</w:t>
            </w:r>
            <w:r>
              <w:rPr>
                <w:rFonts w:hint="eastAsia" w:ascii="华文楷体" w:hAnsi="华文楷体" w:eastAsia="华文楷体" w:cs="华文楷体"/>
                <w:color w:val="auto"/>
                <w:kern w:val="0"/>
                <w:sz w:val="21"/>
                <w:szCs w:val="21"/>
              </w:rPr>
              <w:t>)</w:t>
            </w:r>
          </w:p>
        </w:tc>
        <w:tc>
          <w:tcPr>
            <w:tcW w:w="1025"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0</w:t>
            </w:r>
          </w:p>
        </w:tc>
      </w:tr>
    </w:tbl>
    <w:p>
      <w:pPr>
        <w:ind w:firstLine="0" w:firstLineChars="0"/>
        <w:outlineLvl w:val="2"/>
        <w:rPr>
          <w:rFonts w:hint="eastAsia" w:ascii="华文仿宋" w:hAnsi="华文仿宋" w:eastAsia="华文仿宋" w:cs="华文仿宋"/>
          <w:b/>
          <w:color w:val="auto"/>
          <w:sz w:val="32"/>
          <w:szCs w:val="32"/>
        </w:rPr>
      </w:pPr>
      <w:bookmarkStart w:id="29" w:name="_Toc99024588"/>
      <w:bookmarkStart w:id="30" w:name="_Toc141048643"/>
      <w:bookmarkStart w:id="31" w:name="_Toc12904"/>
      <w:r>
        <w:rPr>
          <w:rFonts w:hint="eastAsia" w:ascii="华文仿宋" w:hAnsi="华文仿宋" w:eastAsia="华文仿宋" w:cs="华文仿宋"/>
          <w:b/>
          <w:color w:val="auto"/>
          <w:sz w:val="32"/>
          <w:szCs w:val="32"/>
        </w:rPr>
        <w:t>5.3.2 水生态</w:t>
      </w:r>
      <w:bookmarkEnd w:id="29"/>
      <w:bookmarkEnd w:id="30"/>
      <w:r>
        <w:rPr>
          <w:rFonts w:hint="eastAsia" w:ascii="华文仿宋" w:hAnsi="华文仿宋" w:eastAsia="华文仿宋" w:cs="华文仿宋"/>
          <w:b/>
          <w:color w:val="auto"/>
          <w:sz w:val="32"/>
          <w:szCs w:val="32"/>
        </w:rPr>
        <w:t>指标</w:t>
      </w:r>
      <w:bookmarkEnd w:id="31"/>
    </w:p>
    <w:p>
      <w:pPr>
        <w:ind w:firstLine="640" w:firstLineChars="200"/>
        <w:rPr>
          <w:rFonts w:hint="eastAsia" w:ascii="华文仿宋" w:hAnsi="华文仿宋" w:eastAsia="华文仿宋" w:cs="华文仿宋"/>
          <w:color w:val="auto"/>
          <w:sz w:val="32"/>
          <w:szCs w:val="32"/>
        </w:rPr>
      </w:pPr>
      <w:r>
        <w:rPr>
          <w:rFonts w:hint="default" w:ascii="华文仿宋" w:hAnsi="华文仿宋" w:eastAsia="华文仿宋" w:cs="华文仿宋"/>
          <w:color w:val="auto"/>
          <w:sz w:val="32"/>
          <w:szCs w:val="32"/>
          <w:lang w:val="en-US" w:eastAsia="zh-CN"/>
        </w:rPr>
        <w:t>水生态指标包括大型底栖无脊椎动物完整性指数、鱼类保有/多样性指数、浮游植物密度、大型水生植物覆盖度。数据来源：相关部门监测数据、专项调查数据</w:t>
      </w:r>
      <w:r>
        <w:rPr>
          <w:rFonts w:hint="default" w:ascii="华文仿宋" w:hAnsi="华文仿宋" w:eastAsia="华文仿宋" w:cs="华文仿宋"/>
          <w:color w:val="auto"/>
          <w:sz w:val="32"/>
          <w:szCs w:val="32"/>
          <w:lang w:eastAsia="zh-CN"/>
        </w:rPr>
        <w:t>。</w:t>
      </w:r>
      <w:r>
        <w:rPr>
          <w:rFonts w:hint="default" w:ascii="华文仿宋" w:hAnsi="华文仿宋" w:eastAsia="华文仿宋" w:cs="华文仿宋"/>
          <w:color w:val="auto"/>
          <w:sz w:val="32"/>
          <w:szCs w:val="32"/>
          <w:lang w:val="en-US" w:eastAsia="zh-CN"/>
        </w:rPr>
        <w:t>调查、采样和鉴定方法参考</w:t>
      </w:r>
      <w:r>
        <w:rPr>
          <w:rFonts w:hint="default" w:ascii="华文仿宋" w:hAnsi="华文仿宋" w:eastAsia="华文仿宋" w:cs="华文仿宋"/>
          <w:color w:val="auto"/>
          <w:sz w:val="32"/>
          <w:szCs w:val="32"/>
        </w:rPr>
        <w:t>HJ 710.7</w:t>
      </w:r>
      <w:r>
        <w:rPr>
          <w:rFonts w:hint="default" w:ascii="华文仿宋" w:hAnsi="华文仿宋" w:eastAsia="华文仿宋" w:cs="华文仿宋"/>
          <w:color w:val="auto"/>
          <w:sz w:val="32"/>
          <w:szCs w:val="32"/>
          <w:lang w:eastAsia="zh-CN"/>
        </w:rPr>
        <w:t>、</w:t>
      </w:r>
      <w:r>
        <w:rPr>
          <w:rFonts w:hint="default" w:ascii="华文仿宋" w:hAnsi="华文仿宋" w:eastAsia="华文仿宋" w:cs="华文仿宋"/>
          <w:color w:val="auto"/>
          <w:sz w:val="32"/>
          <w:szCs w:val="32"/>
        </w:rPr>
        <w:t>HJ 710.8</w:t>
      </w:r>
      <w:r>
        <w:rPr>
          <w:rFonts w:hint="default" w:ascii="华文仿宋" w:hAnsi="华文仿宋" w:eastAsia="华文仿宋" w:cs="华文仿宋"/>
          <w:color w:val="auto"/>
          <w:sz w:val="32"/>
          <w:szCs w:val="32"/>
          <w:lang w:eastAsia="zh-CN"/>
        </w:rPr>
        <w:t>、</w:t>
      </w:r>
      <w:r>
        <w:rPr>
          <w:rFonts w:hint="default" w:ascii="华文仿宋" w:hAnsi="华文仿宋" w:eastAsia="华文仿宋" w:cs="华文仿宋"/>
          <w:color w:val="auto"/>
          <w:sz w:val="32"/>
          <w:szCs w:val="32"/>
        </w:rPr>
        <w:t>HJ 710.12</w:t>
      </w:r>
      <w:r>
        <w:rPr>
          <w:rFonts w:hint="default" w:ascii="华文仿宋" w:hAnsi="华文仿宋" w:eastAsia="华文仿宋" w:cs="华文仿宋"/>
          <w:color w:val="auto"/>
          <w:sz w:val="32"/>
          <w:szCs w:val="32"/>
          <w:lang w:val="en-US" w:eastAsia="zh-CN"/>
        </w:rPr>
        <w:t>、</w:t>
      </w:r>
      <w:r>
        <w:rPr>
          <w:rFonts w:hint="default" w:ascii="华文仿宋" w:hAnsi="华文仿宋" w:eastAsia="华文仿宋" w:cs="华文仿宋"/>
          <w:color w:val="auto"/>
          <w:sz w:val="32"/>
          <w:szCs w:val="32"/>
        </w:rPr>
        <w:t>HJ 1216</w:t>
      </w:r>
      <w:r>
        <w:rPr>
          <w:rFonts w:hint="default" w:ascii="华文仿宋" w:hAnsi="华文仿宋" w:eastAsia="华文仿宋" w:cs="华文仿宋"/>
          <w:color w:val="auto"/>
          <w:sz w:val="32"/>
          <w:szCs w:val="32"/>
          <w:lang w:eastAsia="zh-CN"/>
        </w:rPr>
        <w:t>、</w:t>
      </w:r>
      <w:r>
        <w:rPr>
          <w:rFonts w:hint="default" w:ascii="华文仿宋" w:hAnsi="华文仿宋" w:eastAsia="华文仿宋" w:cs="华文仿宋"/>
          <w:color w:val="auto"/>
          <w:sz w:val="32"/>
          <w:szCs w:val="32"/>
        </w:rPr>
        <w:t>HJ 1295</w:t>
      </w:r>
      <w:r>
        <w:rPr>
          <w:rFonts w:hint="default" w:ascii="华文仿宋" w:hAnsi="华文仿宋" w:eastAsia="华文仿宋" w:cs="华文仿宋"/>
          <w:color w:val="auto"/>
          <w:sz w:val="32"/>
          <w:szCs w:val="32"/>
          <w:lang w:val="en-US" w:eastAsia="zh-CN"/>
        </w:rPr>
        <w:t>和HJ 1296</w:t>
      </w:r>
      <w:r>
        <w:rPr>
          <w:rFonts w:hint="default" w:ascii="华文仿宋" w:hAnsi="华文仿宋" w:eastAsia="华文仿宋" w:cs="华文仿宋"/>
          <w:color w:val="auto"/>
          <w:sz w:val="32"/>
          <w:szCs w:val="32"/>
          <w:lang w:eastAsia="zh-CN"/>
        </w:rPr>
        <w:t>。</w:t>
      </w:r>
    </w:p>
    <w:p>
      <w:pPr>
        <w:ind w:firstLine="641" w:firstLineChars="200"/>
        <w:rPr>
          <w:rFonts w:hint="eastAsia" w:ascii="华文仿宋" w:hAnsi="华文仿宋" w:eastAsia="华文仿宋" w:cs="华文仿宋"/>
          <w:b/>
          <w:color w:val="auto"/>
          <w:sz w:val="32"/>
          <w:szCs w:val="32"/>
        </w:rPr>
      </w:pPr>
      <w:bookmarkStart w:id="32" w:name="_Toc141048644"/>
      <w:bookmarkStart w:id="33" w:name="_Toc99024589"/>
      <w:r>
        <w:rPr>
          <w:rFonts w:hint="eastAsia" w:ascii="华文仿宋" w:hAnsi="华文仿宋" w:eastAsia="华文仿宋" w:cs="华文仿宋"/>
          <w:b/>
          <w:color w:val="auto"/>
          <w:sz w:val="32"/>
          <w:szCs w:val="32"/>
        </w:rPr>
        <w:t>（1）大型底栖无脊椎动物完整性指数</w:t>
      </w:r>
      <w:bookmarkEnd w:id="32"/>
      <w:bookmarkEnd w:id="33"/>
    </w:p>
    <w:p>
      <w:pPr>
        <w:ind w:firstLine="640" w:firstLineChars="200"/>
        <w:rPr>
          <w:rFonts w:hint="eastAsia" w:ascii="华文仿宋" w:hAnsi="华文仿宋" w:eastAsia="华文仿宋" w:cs="华文仿宋"/>
          <w:color w:val="auto"/>
          <w:sz w:val="32"/>
          <w:szCs w:val="32"/>
          <w:highlight w:val="none"/>
        </w:rPr>
      </w:pPr>
      <w:r>
        <w:rPr>
          <w:rFonts w:hint="eastAsia" w:ascii="华文仿宋" w:hAnsi="华文仿宋" w:eastAsia="华文仿宋" w:cs="华文仿宋"/>
          <w:color w:val="auto"/>
          <w:sz w:val="32"/>
          <w:szCs w:val="32"/>
        </w:rPr>
        <w:t>大型底栖无脊椎动物完整性指数通过对比参考点和受损点的大型底栖无脊椎动物状况进行评估</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rPr>
        <w:t>基于备选参数选取评估参数，对评估河湖（库）底栖动物调查数据按照评估参数分值计算方法，计算BIBI指数监测值，根据河湖（库）所在水生态分区BIBI最佳期望值，按照公式（</w:t>
      </w:r>
      <w:r>
        <w:rPr>
          <w:rFonts w:hint="eastAsia" w:ascii="华文仿宋" w:hAnsi="华文仿宋" w:eastAsia="华文仿宋" w:cs="华文仿宋"/>
          <w:color w:val="auto"/>
          <w:sz w:val="32"/>
          <w:szCs w:val="32"/>
          <w:highlight w:val="none"/>
          <w:lang w:val="en-US" w:eastAsia="zh-CN"/>
        </w:rPr>
        <w:t>5</w:t>
      </w:r>
      <w:r>
        <w:rPr>
          <w:rFonts w:hint="eastAsia" w:ascii="华文仿宋" w:hAnsi="华文仿宋" w:eastAsia="华文仿宋" w:cs="华文仿宋"/>
          <w:color w:val="auto"/>
          <w:sz w:val="32"/>
          <w:szCs w:val="32"/>
          <w:highlight w:val="none"/>
        </w:rPr>
        <w:t>）计算</w:t>
      </w:r>
      <w:r>
        <w:rPr>
          <w:rFonts w:hint="eastAsia" w:ascii="华文仿宋" w:hAnsi="华文仿宋" w:eastAsia="华文仿宋" w:cs="华文仿宋"/>
          <w:color w:val="auto"/>
          <w:sz w:val="32"/>
          <w:szCs w:val="32"/>
          <w:highlight w:val="none"/>
          <w:lang w:eastAsia="zh-CN"/>
        </w:rPr>
        <w:t>，参照</w:t>
      </w:r>
      <w:r>
        <w:rPr>
          <w:rFonts w:hint="eastAsia" w:ascii="华文仿宋" w:hAnsi="华文仿宋" w:eastAsia="华文仿宋" w:cs="华文仿宋"/>
          <w:b/>
          <w:bCs/>
          <w:color w:val="auto"/>
          <w:sz w:val="32"/>
          <w:szCs w:val="32"/>
          <w:highlight w:val="none"/>
        </w:rPr>
        <w:t>SL/T 793</w:t>
      </w:r>
      <w:r>
        <w:rPr>
          <w:rFonts w:hint="eastAsia" w:ascii="华文仿宋" w:hAnsi="华文仿宋" w:eastAsia="华文仿宋" w:cs="华文仿宋"/>
          <w:color w:val="auto"/>
          <w:sz w:val="32"/>
          <w:szCs w:val="32"/>
          <w:highlight w:val="none"/>
        </w:rPr>
        <w:t>赋分。</w:t>
      </w:r>
    </w:p>
    <w:p>
      <w:pPr>
        <w:jc w:val="center"/>
        <w:rPr>
          <w:rFonts w:hint="eastAsia" w:ascii="华文仿宋" w:hAnsi="华文仿宋" w:eastAsia="华文仿宋" w:cs="华文仿宋"/>
          <w:color w:val="auto"/>
          <w:sz w:val="32"/>
          <w:szCs w:val="32"/>
        </w:rPr>
      </w:pPr>
      <w:r>
        <w:rPr>
          <w:rFonts w:hint="eastAsia" w:ascii="华文仿宋" w:hAnsi="华文仿宋" w:eastAsia="华文仿宋" w:cs="华文仿宋"/>
          <w:color w:val="auto"/>
          <w:position w:val="-22"/>
          <w:sz w:val="32"/>
          <w:szCs w:val="32"/>
        </w:rPr>
        <w:object>
          <v:shape id="_x0000_i1025" o:spt="75" type="#_x0000_t75" style="height:49.75pt;width:155.55pt;" o:ole="t" filled="f" o:preferrelative="t" stroked="f" coordsize="21600,21600">
            <v:path/>
            <v:fill on="f" focussize="0,0"/>
            <v:stroke on="f"/>
            <v:imagedata r:id="rId7" o:title=""/>
            <o:lock v:ext="edit" aspectratio="t"/>
            <w10:wrap type="none"/>
            <w10:anchorlock/>
          </v:shape>
          <o:OLEObject Type="Embed" ProgID="Equation.3" ShapeID="_x0000_i1025" DrawAspect="Content" ObjectID="_1468075725" r:id="rId6">
            <o:LockedField>false</o:LockedField>
          </o:OLEObject>
        </w:object>
      </w:r>
      <w:r>
        <w:rPr>
          <w:rFonts w:hint="eastAsia" w:ascii="华文仿宋" w:hAnsi="华文仿宋" w:eastAsia="华文仿宋" w:cs="华文仿宋"/>
          <w:color w:val="auto"/>
          <w:position w:val="-22"/>
          <w:sz w:val="32"/>
          <w:szCs w:val="32"/>
          <w:lang w:val="en-US" w:eastAsia="zh-CN"/>
        </w:rPr>
        <w:t xml:space="preserve">  </w:t>
      </w:r>
      <w:r>
        <w:rPr>
          <w:rFonts w:hint="eastAsia" w:ascii="华文仿宋" w:hAnsi="华文仿宋" w:eastAsia="华文仿宋" w:cs="华文仿宋"/>
          <w:color w:val="auto"/>
          <w:sz w:val="32"/>
          <w:szCs w:val="32"/>
          <w:lang w:val="en-US" w:eastAsia="zh-CN"/>
        </w:rPr>
        <w:t>(5)</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B</w:t>
      </w:r>
      <w:r>
        <w:rPr>
          <w:rFonts w:hint="eastAsia" w:ascii="华文仿宋" w:hAnsi="华文仿宋" w:eastAsia="华文仿宋" w:cs="华文仿宋"/>
          <w:color w:val="auto"/>
          <w:sz w:val="32"/>
          <w:szCs w:val="32"/>
        </w:rPr>
        <w:t>1—评估河湖（库）大型底栖无脊椎动物完整性指数赋分；</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BIBIO</w:t>
      </w:r>
      <w:r>
        <w:rPr>
          <w:rFonts w:hint="eastAsia" w:ascii="华文仿宋" w:hAnsi="华文仿宋" w:eastAsia="华文仿宋" w:cs="华文仿宋"/>
          <w:color w:val="auto"/>
          <w:sz w:val="32"/>
          <w:szCs w:val="32"/>
        </w:rPr>
        <w:t>—评估河湖（库）大型底栖无脊椎动物完整性指数监测值；</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BIBIE</w:t>
      </w:r>
      <w:r>
        <w:rPr>
          <w:rFonts w:hint="eastAsia" w:ascii="华文仿宋" w:hAnsi="华文仿宋" w:eastAsia="华文仿宋" w:cs="华文仿宋"/>
          <w:color w:val="auto"/>
          <w:sz w:val="32"/>
          <w:szCs w:val="32"/>
        </w:rPr>
        <w:t>—评估河湖（库）大型底栖无脊椎动物完整性指数最佳期望值。</w:t>
      </w:r>
      <w:bookmarkStart w:id="34" w:name="_Toc141048645"/>
      <w:bookmarkStart w:id="35" w:name="_Toc99024590"/>
    </w:p>
    <w:p>
      <w:pPr>
        <w:ind w:firstLine="641" w:firstLineChars="200"/>
        <w:rPr>
          <w:rFonts w:hint="eastAsia" w:ascii="华文仿宋" w:hAnsi="华文仿宋" w:eastAsia="华文仿宋" w:cs="华文仿宋"/>
          <w:b/>
          <w:color w:val="auto"/>
          <w:sz w:val="32"/>
          <w:szCs w:val="32"/>
        </w:rPr>
      </w:pPr>
      <w:r>
        <w:rPr>
          <w:rFonts w:hint="eastAsia" w:ascii="华文仿宋" w:hAnsi="华文仿宋" w:eastAsia="华文仿宋" w:cs="华文仿宋"/>
          <w:b/>
          <w:color w:val="auto"/>
          <w:sz w:val="32"/>
          <w:szCs w:val="32"/>
        </w:rPr>
        <w:t>（2）鱼类</w:t>
      </w:r>
      <w:bookmarkEnd w:id="34"/>
      <w:bookmarkEnd w:id="35"/>
      <w:r>
        <w:rPr>
          <w:rFonts w:hint="eastAsia" w:ascii="华文仿宋" w:hAnsi="华文仿宋" w:eastAsia="华文仿宋" w:cs="华文仿宋"/>
          <w:b/>
          <w:color w:val="auto"/>
          <w:sz w:val="32"/>
          <w:szCs w:val="32"/>
        </w:rPr>
        <w:t>保有/多样性指数</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评价水域内鱼类中非外来物种的种类分布或物种多样性状况</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由于在进行鱼类保有指数评价时，无法获得鱼类的历时数据，因此考虑选择使用多样性指数进行评价。因此，选择以下方法计算。</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a）方法一</w:t>
      </w:r>
    </w:p>
    <w:p>
      <w:pPr>
        <w:ind w:firstLine="640" w:firstLineChars="200"/>
        <w:rPr>
          <w:rFonts w:hint="eastAsia" w:ascii="华文仿宋" w:hAnsi="华文仿宋" w:eastAsia="华文仿宋" w:cs="华文仿宋"/>
          <w:color w:val="auto"/>
          <w:sz w:val="32"/>
          <w:szCs w:val="32"/>
          <w:highlight w:val="yellow"/>
        </w:rPr>
      </w:pPr>
      <w:r>
        <w:rPr>
          <w:rFonts w:hint="eastAsia" w:ascii="华文仿宋" w:hAnsi="华文仿宋" w:eastAsia="华文仿宋" w:cs="华文仿宋"/>
          <w:color w:val="auto"/>
          <w:sz w:val="32"/>
          <w:szCs w:val="32"/>
        </w:rPr>
        <w:t>通过对比现状鱼类种数（应剔除外来物种）与历史参考系（优先考虑选用1980年代作为历史基点，也可结合资料与河湖形成时间调整）鱼类种数的差异状况计算鱼类保有指数进行评估</w:t>
      </w:r>
      <w:r>
        <w:rPr>
          <w:rFonts w:hint="eastAsia" w:ascii="华文仿宋" w:hAnsi="华文仿宋" w:eastAsia="华文仿宋" w:cs="华文仿宋"/>
          <w:color w:val="auto"/>
          <w:sz w:val="32"/>
          <w:szCs w:val="32"/>
          <w:highlight w:val="none"/>
          <w:lang w:eastAsia="zh-CN"/>
        </w:rPr>
        <w:t>。鱼类保有指数</w:t>
      </w:r>
      <w:r>
        <w:rPr>
          <w:rFonts w:hint="eastAsia" w:ascii="华文仿宋" w:hAnsi="华文仿宋" w:eastAsia="华文仿宋" w:cs="华文仿宋"/>
          <w:color w:val="auto"/>
          <w:sz w:val="32"/>
          <w:szCs w:val="32"/>
          <w:highlight w:val="none"/>
        </w:rPr>
        <w:t>按照公式</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lang w:val="en-US" w:eastAsia="zh-CN"/>
        </w:rPr>
        <w:t>6</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rPr>
        <w:t>计算</w:t>
      </w:r>
      <w:r>
        <w:rPr>
          <w:rFonts w:hint="eastAsia" w:ascii="华文仿宋" w:hAnsi="华文仿宋" w:eastAsia="华文仿宋" w:cs="华文仿宋"/>
          <w:color w:val="auto"/>
          <w:sz w:val="32"/>
          <w:szCs w:val="32"/>
          <w:highlight w:val="none"/>
          <w:lang w:eastAsia="zh-CN"/>
        </w:rPr>
        <w:t>，根据</w:t>
      </w:r>
      <w:r>
        <w:rPr>
          <w:rFonts w:hint="eastAsia" w:ascii="华文仿宋" w:hAnsi="华文仿宋" w:eastAsia="华文仿宋" w:cs="华文仿宋"/>
          <w:color w:val="auto"/>
          <w:sz w:val="32"/>
          <w:szCs w:val="32"/>
          <w:highlight w:val="none"/>
        </w:rPr>
        <w:t>鱼类保有指数乘以100进行赋分。</w:t>
      </w:r>
    </w:p>
    <w:p>
      <w:pPr>
        <w:jc w:val="center"/>
        <w:rPr>
          <w:rFonts w:hint="eastAsia" w:ascii="华文仿宋" w:hAnsi="华文仿宋" w:eastAsia="华文仿宋" w:cs="华文仿宋"/>
          <w:color w:val="auto"/>
          <w:sz w:val="32"/>
          <w:szCs w:val="32"/>
        </w:rPr>
      </w:pPr>
      <w:r>
        <w:rPr>
          <w:rFonts w:hint="eastAsia" w:ascii="华文仿宋" w:hAnsi="华文仿宋" w:eastAsia="华文仿宋" w:cs="华文仿宋"/>
          <w:color w:val="auto"/>
          <w:position w:val="-22"/>
          <w:sz w:val="32"/>
          <w:szCs w:val="32"/>
        </w:rPr>
        <w:object>
          <v:shape id="_x0000_i1026" o:spt="75" type="#_x0000_t75" style="height:44.05pt;width:126.5pt;" o:ole="t" filled="f" o:preferrelative="t" stroked="f" coordsize="21600,21600">
            <v:path/>
            <v:fill on="f" focussize="0,0"/>
            <v:stroke on="f"/>
            <v:imagedata r:id="rId9" o:title=""/>
            <o:lock v:ext="edit" aspectratio="t"/>
            <w10:wrap type="none"/>
            <w10:anchorlock/>
          </v:shape>
          <o:OLEObject Type="Embed" ProgID="Equation.3" ShapeID="_x0000_i1026" DrawAspect="Content" ObjectID="_1468075726" r:id="rId8">
            <o:LockedField>false</o:LockedField>
          </o:OLEObject>
        </w:object>
      </w:r>
      <w:r>
        <w:rPr>
          <w:rFonts w:hint="eastAsia" w:ascii="华文仿宋" w:hAnsi="华文仿宋" w:eastAsia="华文仿宋" w:cs="华文仿宋"/>
          <w:color w:val="auto"/>
          <w:sz w:val="32"/>
          <w:szCs w:val="32"/>
        </w:rPr>
        <w:t xml:space="preserve"> </w:t>
      </w:r>
      <w:r>
        <w:rPr>
          <w:rFonts w:hint="eastAsia" w:ascii="华文仿宋" w:hAnsi="华文仿宋" w:eastAsia="华文仿宋" w:cs="华文仿宋"/>
          <w:color w:val="auto"/>
          <w:sz w:val="32"/>
          <w:szCs w:val="32"/>
          <w:lang w:val="en-US" w:eastAsia="zh-CN"/>
        </w:rPr>
        <w:t xml:space="preserve"> (6)</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B</w:t>
      </w:r>
      <w:r>
        <w:rPr>
          <w:rFonts w:hint="eastAsia" w:ascii="华文仿宋" w:hAnsi="华文仿宋" w:eastAsia="华文仿宋" w:cs="华文仿宋"/>
          <w:color w:val="auto"/>
          <w:sz w:val="32"/>
          <w:szCs w:val="32"/>
        </w:rPr>
        <w:t>21—鱼类保有指数，%；</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FO</w:t>
      </w:r>
      <w:r>
        <w:rPr>
          <w:rFonts w:hint="eastAsia" w:ascii="华文仿宋" w:hAnsi="华文仿宋" w:eastAsia="华文仿宋" w:cs="华文仿宋"/>
          <w:color w:val="auto"/>
          <w:sz w:val="32"/>
          <w:szCs w:val="32"/>
        </w:rPr>
        <w:t>—评估河湖（库）调查获得的鱼类种类数量（剔除外来物种），种；</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FE</w:t>
      </w:r>
      <w:r>
        <w:rPr>
          <w:rFonts w:hint="eastAsia" w:ascii="华文仿宋" w:hAnsi="华文仿宋" w:eastAsia="华文仿宋" w:cs="华文仿宋"/>
          <w:color w:val="auto"/>
          <w:sz w:val="32"/>
          <w:szCs w:val="32"/>
        </w:rPr>
        <w:t>—20世纪80年代或以前评估河湖（库）的鱼类种类数量，种。对于无法获得历史鱼类监测数据的评估区域，可采用专家咨询的方法确定。</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b）方法二</w:t>
      </w:r>
    </w:p>
    <w:p>
      <w:pPr>
        <w:ind w:firstLine="640" w:firstLineChars="200"/>
        <w:rPr>
          <w:rFonts w:hint="eastAsia" w:ascii="华文仿宋" w:hAnsi="华文仿宋" w:eastAsia="华文仿宋" w:cs="华文仿宋"/>
          <w:color w:val="auto"/>
          <w:sz w:val="32"/>
          <w:szCs w:val="32"/>
          <w:highlight w:val="none"/>
        </w:rPr>
      </w:pPr>
      <w:r>
        <w:rPr>
          <w:rFonts w:hint="eastAsia" w:ascii="华文仿宋" w:hAnsi="华文仿宋" w:eastAsia="华文仿宋" w:cs="华文仿宋"/>
          <w:color w:val="auto"/>
          <w:sz w:val="32"/>
          <w:szCs w:val="32"/>
          <w:highlight w:val="none"/>
        </w:rPr>
        <w:t>采用Shannon-Weiner多样性指数对鱼类多样性进行评价</w:t>
      </w:r>
      <w:r>
        <w:rPr>
          <w:rFonts w:hint="eastAsia" w:ascii="华文仿宋" w:hAnsi="华文仿宋" w:eastAsia="华文仿宋" w:cs="华文仿宋"/>
          <w:color w:val="auto"/>
          <w:sz w:val="32"/>
          <w:szCs w:val="32"/>
          <w:highlight w:val="none"/>
          <w:lang w:eastAsia="zh-CN"/>
        </w:rPr>
        <w:t>。多样性指数</w:t>
      </w:r>
      <w:r>
        <w:rPr>
          <w:rFonts w:hint="eastAsia" w:ascii="华文仿宋" w:hAnsi="华文仿宋" w:eastAsia="华文仿宋" w:cs="华文仿宋"/>
          <w:color w:val="auto"/>
          <w:sz w:val="32"/>
          <w:szCs w:val="32"/>
          <w:highlight w:val="none"/>
        </w:rPr>
        <w:t>按照公式</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lang w:val="en-US" w:eastAsia="zh-CN"/>
        </w:rPr>
        <w:t>7</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rPr>
        <w:t>计算</w:t>
      </w:r>
      <w:r>
        <w:rPr>
          <w:rFonts w:hint="eastAsia" w:ascii="华文仿宋" w:hAnsi="华文仿宋" w:eastAsia="华文仿宋" w:cs="华文仿宋"/>
          <w:color w:val="auto"/>
          <w:sz w:val="32"/>
          <w:szCs w:val="32"/>
          <w:highlight w:val="none"/>
          <w:lang w:eastAsia="zh-CN"/>
        </w:rPr>
        <w:t>，参照</w:t>
      </w:r>
      <w:r>
        <w:rPr>
          <w:rFonts w:hint="default" w:ascii="华文仿宋" w:hAnsi="华文仿宋" w:eastAsia="华文仿宋" w:cs="华文仿宋"/>
          <w:color w:val="auto"/>
          <w:sz w:val="32"/>
          <w:szCs w:val="32"/>
          <w:highlight w:val="none"/>
          <w:lang w:eastAsia="zh-CN"/>
        </w:rPr>
        <w:t>HJ 1295</w:t>
      </w:r>
      <w:r>
        <w:rPr>
          <w:rFonts w:hint="default" w:ascii="华文仿宋" w:hAnsi="华文仿宋" w:eastAsia="华文仿宋" w:cs="华文仿宋"/>
          <w:color w:val="auto"/>
          <w:sz w:val="32"/>
          <w:szCs w:val="32"/>
          <w:highlight w:val="none"/>
          <w:lang w:val="en-US" w:eastAsia="zh-CN"/>
        </w:rPr>
        <w:t>和HJ 1296</w:t>
      </w:r>
      <w:r>
        <w:rPr>
          <w:rFonts w:hint="eastAsia" w:ascii="华文仿宋" w:hAnsi="华文仿宋" w:eastAsia="华文仿宋" w:cs="华文仿宋"/>
          <w:color w:val="auto"/>
          <w:sz w:val="32"/>
          <w:szCs w:val="32"/>
          <w:highlight w:val="none"/>
          <w:lang w:eastAsia="zh-CN"/>
        </w:rPr>
        <w:t>赋分，</w:t>
      </w:r>
      <w:r>
        <w:rPr>
          <w:rFonts w:hint="eastAsia" w:ascii="华文仿宋" w:hAnsi="华文仿宋" w:eastAsia="华文仿宋" w:cs="华文仿宋"/>
          <w:color w:val="auto"/>
          <w:sz w:val="32"/>
          <w:szCs w:val="32"/>
          <w:highlight w:val="none"/>
        </w:rPr>
        <w:t>赋分标准见表</w:t>
      </w:r>
      <w:r>
        <w:rPr>
          <w:rFonts w:hint="eastAsia" w:ascii="华文仿宋" w:hAnsi="华文仿宋" w:eastAsia="华文仿宋" w:cs="华文仿宋"/>
          <w:color w:val="auto"/>
          <w:sz w:val="32"/>
          <w:szCs w:val="32"/>
          <w:highlight w:val="none"/>
          <w:lang w:val="en-US" w:eastAsia="zh-CN"/>
        </w:rPr>
        <w:t>7</w:t>
      </w:r>
      <w:r>
        <w:rPr>
          <w:rFonts w:hint="eastAsia" w:ascii="华文仿宋" w:hAnsi="华文仿宋" w:eastAsia="华文仿宋" w:cs="华文仿宋"/>
          <w:color w:val="auto"/>
          <w:sz w:val="32"/>
          <w:szCs w:val="32"/>
          <w:highlight w:val="none"/>
        </w:rPr>
        <w:t>。</w:t>
      </w:r>
    </w:p>
    <w:p>
      <w:pPr>
        <w:ind w:firstLine="640" w:firstLineChars="200"/>
        <w:jc w:val="center"/>
        <w:rPr>
          <w:rFonts w:hint="default" w:ascii="华文仿宋" w:hAnsi="华文仿宋" w:eastAsia="华文仿宋" w:cs="华文仿宋"/>
          <w:color w:val="auto"/>
          <w:sz w:val="32"/>
          <w:szCs w:val="32"/>
          <w:lang w:val="en-US" w:eastAsia="zh-CN"/>
        </w:rPr>
      </w:pPr>
      <w:r>
        <w:rPr>
          <w:rFonts w:hint="eastAsia" w:ascii="华文仿宋" w:hAnsi="华文仿宋" w:eastAsia="华文仿宋" w:cs="华文仿宋"/>
          <w:color w:val="auto"/>
          <w:position w:val="-10"/>
          <w:sz w:val="32"/>
          <w:szCs w:val="32"/>
        </w:rPr>
        <w:object>
          <v:shape id="_x0000_i1027" o:spt="75" type="#_x0000_t75" style="height:31.2pt;width:175.05pt;" o:ole="t" filled="f" o:preferrelative="t" stroked="f" coordsize="21600,21600">
            <v:path/>
            <v:fill on="f" focussize="0,0"/>
            <v:stroke on="f"/>
            <v:imagedata r:id="rId11" o:title=""/>
            <o:lock v:ext="edit" aspectratio="t"/>
            <w10:wrap type="none"/>
            <w10:anchorlock/>
          </v:shape>
          <o:OLEObject Type="Embed" ProgID="Equation.3" ShapeID="_x0000_i1027" DrawAspect="Content" ObjectID="_1468075727" r:id="rId10">
            <o:LockedField>false</o:LockedField>
          </o:OLEObject>
        </w:object>
      </w:r>
      <w:r>
        <w:rPr>
          <w:rFonts w:hint="eastAsia" w:ascii="华文仿宋" w:hAnsi="华文仿宋" w:eastAsia="华文仿宋" w:cs="华文仿宋"/>
          <w:color w:val="auto"/>
          <w:position w:val="-10"/>
          <w:sz w:val="32"/>
          <w:szCs w:val="32"/>
          <w:lang w:val="en-US" w:eastAsia="zh-CN"/>
        </w:rPr>
        <w:t xml:space="preserve"> </w:t>
      </w:r>
      <w:r>
        <w:rPr>
          <w:rFonts w:hint="eastAsia" w:ascii="华文仿宋" w:hAnsi="华文仿宋" w:eastAsia="华文仿宋" w:cs="华文仿宋"/>
          <w:color w:val="auto"/>
          <w:sz w:val="32"/>
          <w:szCs w:val="32"/>
          <w:lang w:val="en-US" w:eastAsia="zh-CN"/>
        </w:rPr>
        <w:t xml:space="preserve"> (7)</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B</w:t>
      </w:r>
      <w:r>
        <w:rPr>
          <w:rFonts w:hint="eastAsia" w:ascii="华文仿宋" w:hAnsi="华文仿宋" w:eastAsia="华文仿宋" w:cs="华文仿宋"/>
          <w:color w:val="auto"/>
          <w:sz w:val="32"/>
          <w:szCs w:val="32"/>
        </w:rPr>
        <w:t>22—Shannon-Wiener多样性指数；</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P</w:t>
      </w:r>
      <w:r>
        <w:rPr>
          <w:rFonts w:hint="eastAsia" w:ascii="华文仿宋" w:hAnsi="华文仿宋" w:eastAsia="华文仿宋" w:cs="华文仿宋"/>
          <w:i/>
          <w:iCs/>
          <w:color w:val="auto"/>
          <w:sz w:val="32"/>
          <w:szCs w:val="32"/>
          <w:vertAlign w:val="subscript"/>
        </w:rPr>
        <w:t>ὶ</w:t>
      </w:r>
      <w:r>
        <w:rPr>
          <w:rFonts w:hint="eastAsia" w:ascii="华文仿宋" w:hAnsi="华文仿宋" w:eastAsia="华文仿宋" w:cs="华文仿宋"/>
          <w:color w:val="auto"/>
          <w:sz w:val="32"/>
          <w:szCs w:val="32"/>
        </w:rPr>
        <w:t>—第</w:t>
      </w:r>
      <w:r>
        <w:rPr>
          <w:rFonts w:hint="eastAsia" w:ascii="华文仿宋" w:hAnsi="华文仿宋" w:eastAsia="华文仿宋" w:cs="华文仿宋"/>
          <w:i/>
          <w:iCs/>
          <w:color w:val="auto"/>
          <w:sz w:val="32"/>
          <w:szCs w:val="32"/>
        </w:rPr>
        <w:t>ὶ</w:t>
      </w:r>
      <w:r>
        <w:rPr>
          <w:rFonts w:hint="eastAsia" w:ascii="华文仿宋" w:hAnsi="华文仿宋" w:eastAsia="华文仿宋" w:cs="华文仿宋"/>
          <w:color w:val="auto"/>
          <w:sz w:val="32"/>
          <w:szCs w:val="32"/>
        </w:rPr>
        <w:t>种物种个体数占总个体数的比例。</w:t>
      </w:r>
    </w:p>
    <w:p>
      <w:pPr>
        <w:spacing w:before="156" w:after="156" w:line="480" w:lineRule="auto"/>
        <w:jc w:val="center"/>
        <w:outlineLvl w:val="9"/>
        <w:rPr>
          <w:rFonts w:hint="eastAsia" w:ascii="黑体" w:hAnsi="黑体" w:eastAsia="黑体" w:cs="黑体"/>
          <w:color w:val="auto"/>
          <w:sz w:val="24"/>
          <w:szCs w:val="24"/>
        </w:rPr>
      </w:pPr>
      <w:r>
        <w:rPr>
          <w:rFonts w:hint="eastAsia" w:ascii="黑体" w:hAnsi="黑体" w:eastAsia="黑体" w:cs="黑体"/>
          <w:color w:val="auto"/>
          <w:sz w:val="24"/>
          <w:szCs w:val="24"/>
        </w:rPr>
        <w:t>表</w:t>
      </w:r>
      <w:bookmarkStart w:id="36" w:name="_Toc4860"/>
      <w:r>
        <w:rPr>
          <w:rFonts w:hint="eastAsia" w:ascii="黑体" w:hAnsi="黑体" w:eastAsia="黑体" w:cs="黑体"/>
          <w:color w:val="auto"/>
          <w:sz w:val="24"/>
          <w:szCs w:val="24"/>
        </w:rPr>
        <w:t>7  鱼类多样性指数赋分标准</w:t>
      </w:r>
      <w:bookmarkEnd w:id="36"/>
    </w:p>
    <w:tbl>
      <w:tblPr>
        <w:tblStyle w:val="20"/>
        <w:tblW w:w="8282" w:type="dxa"/>
        <w:tblInd w:w="130" w:type="dxa"/>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051"/>
        <w:gridCol w:w="1557"/>
        <w:gridCol w:w="1557"/>
        <w:gridCol w:w="1557"/>
        <w:gridCol w:w="1560"/>
      </w:tblGrid>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97" w:hRule="exact"/>
        </w:trPr>
        <w:tc>
          <w:tcPr>
            <w:tcW w:w="2051" w:type="dxa"/>
            <w:tcBorders>
              <w:top w:val="single" w:color="auto" w:sz="8" w:space="0"/>
              <w:bottom w:val="single" w:color="auto" w:sz="8" w:space="0"/>
            </w:tcBorders>
            <w:vAlign w:val="center"/>
          </w:tcPr>
          <w:p>
            <w:pPr>
              <w:widowControl/>
              <w:spacing w:line="300" w:lineRule="auto"/>
              <w:jc w:val="center"/>
              <w:textAlignment w:val="center"/>
              <w:rPr>
                <w:rStyle w:val="52"/>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鱼类多样性指数</w:t>
            </w:r>
          </w:p>
        </w:tc>
        <w:tc>
          <w:tcPr>
            <w:tcW w:w="1557" w:type="dxa"/>
            <w:tcBorders>
              <w:top w:val="single" w:color="auto" w:sz="8" w:space="0"/>
              <w:bottom w:val="single" w:color="auto" w:sz="8" w:space="0"/>
            </w:tcBorders>
            <w:vAlign w:val="center"/>
          </w:tcPr>
          <w:p>
            <w:pPr>
              <w:widowControl/>
              <w:spacing w:line="300" w:lineRule="auto"/>
              <w:jc w:val="center"/>
              <w:textAlignment w:val="center"/>
              <w:rPr>
                <w:rStyle w:val="52"/>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&gt;3</w:t>
            </w:r>
          </w:p>
        </w:tc>
        <w:tc>
          <w:tcPr>
            <w:tcW w:w="1557" w:type="dxa"/>
            <w:tcBorders>
              <w:top w:val="single" w:color="auto" w:sz="8" w:space="0"/>
              <w:bottom w:val="single" w:color="auto" w:sz="8" w:space="0"/>
            </w:tcBorders>
            <w:vAlign w:val="center"/>
          </w:tcPr>
          <w:p>
            <w:pPr>
              <w:widowControl/>
              <w:spacing w:line="300" w:lineRule="auto"/>
              <w:jc w:val="center"/>
              <w:textAlignment w:val="center"/>
              <w:rPr>
                <w:rStyle w:val="52"/>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(2, 3]</w:t>
            </w:r>
          </w:p>
        </w:tc>
        <w:tc>
          <w:tcPr>
            <w:tcW w:w="1557" w:type="dxa"/>
            <w:tcBorders>
              <w:top w:val="single" w:color="auto" w:sz="8" w:space="0"/>
              <w:bottom w:val="single" w:color="auto" w:sz="8" w:space="0"/>
            </w:tcBorders>
            <w:vAlign w:val="center"/>
          </w:tcPr>
          <w:p>
            <w:pPr>
              <w:widowControl/>
              <w:spacing w:line="300" w:lineRule="auto"/>
              <w:jc w:val="center"/>
              <w:textAlignment w:val="center"/>
              <w:rPr>
                <w:rStyle w:val="52"/>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(1, 2]</w:t>
            </w:r>
          </w:p>
        </w:tc>
        <w:tc>
          <w:tcPr>
            <w:tcW w:w="1560" w:type="dxa"/>
            <w:tcBorders>
              <w:top w:val="single" w:color="auto" w:sz="8" w:space="0"/>
              <w:bottom w:val="single" w:color="auto" w:sz="8" w:space="0"/>
            </w:tcBorders>
            <w:vAlign w:val="center"/>
          </w:tcPr>
          <w:p>
            <w:pPr>
              <w:widowControl/>
              <w:spacing w:line="300" w:lineRule="auto"/>
              <w:jc w:val="center"/>
              <w:textAlignment w:val="center"/>
              <w:rPr>
                <w:rStyle w:val="52"/>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[0, 1]</w:t>
            </w:r>
          </w:p>
        </w:tc>
      </w:tr>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97" w:hRule="exact"/>
        </w:trPr>
        <w:tc>
          <w:tcPr>
            <w:tcW w:w="2051"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赋分</w:t>
            </w:r>
          </w:p>
        </w:tc>
        <w:tc>
          <w:tcPr>
            <w:tcW w:w="1557"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eastAsia" w:ascii="华文楷体" w:hAnsi="华文楷体" w:eastAsia="华文楷体" w:cs="华文楷体"/>
                <w:color w:val="auto"/>
                <w:sz w:val="21"/>
                <w:szCs w:val="21"/>
              </w:rPr>
            </w:pPr>
            <w:r>
              <w:rPr>
                <w:rStyle w:val="52"/>
                <w:rFonts w:hint="eastAsia" w:ascii="华文楷体" w:hAnsi="华文楷体" w:eastAsia="华文楷体" w:cs="华文楷体"/>
                <w:color w:val="auto"/>
                <w:sz w:val="21"/>
                <w:szCs w:val="21"/>
              </w:rPr>
              <w:t>100</w:t>
            </w:r>
          </w:p>
        </w:tc>
        <w:tc>
          <w:tcPr>
            <w:tcW w:w="1557"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eastAsia" w:ascii="华文楷体" w:hAnsi="华文楷体" w:eastAsia="华文楷体" w:cs="华文楷体"/>
                <w:color w:val="auto"/>
                <w:sz w:val="21"/>
                <w:szCs w:val="21"/>
              </w:rPr>
            </w:pPr>
            <w:r>
              <w:rPr>
                <w:rStyle w:val="52"/>
                <w:rFonts w:hint="eastAsia" w:ascii="华文楷体" w:hAnsi="华文楷体" w:eastAsia="华文楷体" w:cs="华文楷体"/>
                <w:color w:val="auto"/>
                <w:sz w:val="21"/>
                <w:szCs w:val="21"/>
              </w:rPr>
              <w:t>(60, 100]</w:t>
            </w:r>
          </w:p>
        </w:tc>
        <w:tc>
          <w:tcPr>
            <w:tcW w:w="1557"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eastAsia" w:ascii="华文楷体" w:hAnsi="华文楷体" w:eastAsia="华文楷体" w:cs="华文楷体"/>
                <w:color w:val="auto"/>
                <w:sz w:val="21"/>
                <w:szCs w:val="21"/>
              </w:rPr>
            </w:pPr>
            <w:r>
              <w:rPr>
                <w:rStyle w:val="52"/>
                <w:rFonts w:hint="eastAsia" w:ascii="华文楷体" w:hAnsi="华文楷体" w:eastAsia="华文楷体" w:cs="华文楷体"/>
                <w:color w:val="auto"/>
                <w:sz w:val="21"/>
                <w:szCs w:val="21"/>
              </w:rPr>
              <w:t>(30, 60]</w:t>
            </w:r>
          </w:p>
        </w:tc>
        <w:tc>
          <w:tcPr>
            <w:tcW w:w="1560"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eastAsia" w:ascii="华文楷体" w:hAnsi="华文楷体" w:eastAsia="华文楷体" w:cs="华文楷体"/>
                <w:color w:val="auto"/>
                <w:sz w:val="21"/>
                <w:szCs w:val="21"/>
              </w:rPr>
            </w:pPr>
            <w:r>
              <w:rPr>
                <w:rStyle w:val="52"/>
                <w:rFonts w:hint="eastAsia" w:ascii="华文楷体" w:hAnsi="华文楷体" w:eastAsia="华文楷体" w:cs="华文楷体"/>
                <w:color w:val="auto"/>
                <w:sz w:val="21"/>
                <w:szCs w:val="21"/>
              </w:rPr>
              <w:t>[0, 30]</w:t>
            </w:r>
          </w:p>
        </w:tc>
      </w:tr>
    </w:tbl>
    <w:p>
      <w:pPr>
        <w:ind w:firstLine="641" w:firstLineChars="200"/>
        <w:rPr>
          <w:rFonts w:hint="eastAsia" w:ascii="华文仿宋" w:hAnsi="华文仿宋" w:eastAsia="华文仿宋" w:cs="华文仿宋"/>
          <w:b/>
          <w:color w:val="auto"/>
          <w:sz w:val="32"/>
          <w:szCs w:val="32"/>
        </w:rPr>
      </w:pPr>
      <w:bookmarkStart w:id="37" w:name="_Toc141048646"/>
      <w:bookmarkStart w:id="38" w:name="_Hlk141219960"/>
      <w:r>
        <w:rPr>
          <w:rFonts w:hint="eastAsia" w:ascii="华文仿宋" w:hAnsi="华文仿宋" w:eastAsia="华文仿宋" w:cs="华文仿宋"/>
          <w:b/>
          <w:color w:val="auto"/>
          <w:sz w:val="32"/>
          <w:szCs w:val="32"/>
        </w:rPr>
        <w:t>（3）重点保护物种</w:t>
      </w:r>
    </w:p>
    <w:p>
      <w:pPr>
        <w:ind w:firstLine="640" w:firstLineChars="200"/>
        <w:rPr>
          <w:rFonts w:hint="default"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汉江、嘉陵江水体中，若存在隶属于国家Ⅰ级、Ⅱ级以及陕西省重点保护的水生动物，则应加测重点保护物种指标。通过对比重点保护物种种类数变化，反映重点保护物种状况。应按照公</w:t>
      </w:r>
      <w:r>
        <w:rPr>
          <w:rFonts w:hint="eastAsia" w:ascii="华文仿宋" w:hAnsi="华文仿宋" w:eastAsia="华文仿宋" w:cs="华文仿宋"/>
          <w:color w:val="auto"/>
          <w:sz w:val="32"/>
          <w:szCs w:val="32"/>
          <w:highlight w:val="none"/>
        </w:rPr>
        <w:t>式（</w:t>
      </w:r>
      <w:r>
        <w:rPr>
          <w:rFonts w:hint="eastAsia" w:ascii="华文仿宋" w:hAnsi="华文仿宋" w:eastAsia="华文仿宋" w:cs="华文仿宋"/>
          <w:color w:val="auto"/>
          <w:sz w:val="32"/>
          <w:szCs w:val="32"/>
          <w:highlight w:val="none"/>
          <w:lang w:val="en-US" w:eastAsia="zh-CN"/>
        </w:rPr>
        <w:t>8</w:t>
      </w:r>
      <w:r>
        <w:rPr>
          <w:rFonts w:hint="eastAsia" w:ascii="华文仿宋" w:hAnsi="华文仿宋" w:eastAsia="华文仿宋" w:cs="华文仿宋"/>
          <w:color w:val="auto"/>
          <w:sz w:val="32"/>
          <w:szCs w:val="32"/>
          <w:highlight w:val="none"/>
        </w:rPr>
        <w:t>）计</w:t>
      </w:r>
      <w:r>
        <w:rPr>
          <w:rFonts w:hint="eastAsia" w:ascii="华文仿宋" w:hAnsi="华文仿宋" w:eastAsia="华文仿宋" w:cs="华文仿宋"/>
          <w:color w:val="auto"/>
          <w:sz w:val="32"/>
          <w:szCs w:val="32"/>
        </w:rPr>
        <w:t>算</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lang w:val="en-US" w:eastAsia="zh-CN"/>
        </w:rPr>
        <w:t>参照《长江流域水生态考核指标评分细则（试行）》赋分，</w:t>
      </w:r>
      <w:r>
        <w:rPr>
          <w:rFonts w:hint="default" w:ascii="华文仿宋" w:hAnsi="华文仿宋" w:eastAsia="华文仿宋" w:cs="华文仿宋"/>
          <w:color w:val="auto"/>
          <w:sz w:val="32"/>
          <w:szCs w:val="32"/>
        </w:rPr>
        <w:t>赋分标准见表</w:t>
      </w:r>
      <w:r>
        <w:rPr>
          <w:rFonts w:hint="eastAsia" w:ascii="华文仿宋" w:hAnsi="华文仿宋" w:eastAsia="华文仿宋" w:cs="华文仿宋"/>
          <w:color w:val="auto"/>
          <w:sz w:val="32"/>
          <w:szCs w:val="32"/>
          <w:lang w:val="en-US" w:eastAsia="zh-CN"/>
        </w:rPr>
        <w:t>8</w:t>
      </w:r>
      <w:r>
        <w:rPr>
          <w:rFonts w:hint="default" w:ascii="华文仿宋" w:hAnsi="华文仿宋" w:eastAsia="华文仿宋" w:cs="华文仿宋"/>
          <w:color w:val="auto"/>
          <w:sz w:val="32"/>
          <w:szCs w:val="32"/>
        </w:rPr>
        <w:t>。</w:t>
      </w:r>
    </w:p>
    <w:p>
      <w:pPr>
        <w:ind w:firstLine="420" w:firstLineChars="200"/>
        <w:jc w:val="center"/>
        <w:rPr>
          <w:rFonts w:hint="default" w:ascii="Times New Roman" w:hAnsi="Times New Roman" w:cs="Times New Roman"/>
          <w:szCs w:val="21"/>
        </w:rPr>
      </w:pPr>
      <w:r>
        <w:rPr>
          <w:rFonts w:hint="default" w:ascii="Times New Roman" w:hAnsi="Times New Roman" w:cs="Times New Roman"/>
          <w:position w:val="-22"/>
          <w:szCs w:val="21"/>
        </w:rPr>
        <w:object>
          <v:shape id="_x0000_i1028" o:spt="75" type="#_x0000_t75" style="height:46.55pt;width:122.95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28" r:id="rId12">
            <o:LockedField>false</o:LockedField>
          </o:OLEObject>
        </w:object>
      </w:r>
      <w:r>
        <w:rPr>
          <w:rFonts w:hint="default" w:ascii="华文仿宋" w:hAnsi="华文仿宋" w:eastAsia="华文仿宋" w:cs="华文仿宋"/>
          <w:color w:val="auto"/>
          <w:sz w:val="32"/>
          <w:szCs w:val="32"/>
          <w:lang w:val="en-US" w:eastAsia="zh-CN"/>
        </w:rPr>
        <w:t xml:space="preserve">  （</w:t>
      </w:r>
      <w:r>
        <w:rPr>
          <w:rFonts w:hint="eastAsia" w:ascii="华文仿宋" w:hAnsi="华文仿宋" w:eastAsia="华文仿宋" w:cs="华文仿宋"/>
          <w:color w:val="auto"/>
          <w:sz w:val="32"/>
          <w:szCs w:val="32"/>
          <w:lang w:val="en-US" w:eastAsia="zh-CN"/>
        </w:rPr>
        <w:t>8</w:t>
      </w:r>
      <w:r>
        <w:rPr>
          <w:rFonts w:hint="default" w:ascii="华文仿宋" w:hAnsi="华文仿宋" w:eastAsia="华文仿宋" w:cs="华文仿宋"/>
          <w:color w:val="auto"/>
          <w:sz w:val="32"/>
          <w:szCs w:val="32"/>
          <w:lang w:val="en-US" w:eastAsia="zh-CN"/>
        </w:rPr>
        <w:t>）</w:t>
      </w:r>
    </w:p>
    <w:p>
      <w:pPr>
        <w:ind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式中：</w:t>
      </w:r>
    </w:p>
    <w:p>
      <w:pPr>
        <w:ind w:firstLine="640" w:firstLineChars="200"/>
        <w:rPr>
          <w:rFonts w:hint="eastAsia" w:ascii="华文仿宋" w:hAnsi="华文仿宋" w:eastAsia="华文仿宋" w:cs="华文仿宋"/>
          <w:sz w:val="32"/>
          <w:szCs w:val="32"/>
        </w:rPr>
      </w:pPr>
      <w:r>
        <w:rPr>
          <w:rFonts w:hint="eastAsia" w:ascii="华文仿宋" w:hAnsi="华文仿宋" w:eastAsia="华文仿宋" w:cs="华文仿宋"/>
          <w:i/>
          <w:iCs/>
          <w:sz w:val="32"/>
          <w:szCs w:val="32"/>
        </w:rPr>
        <w:t>B</w:t>
      </w:r>
      <w:r>
        <w:rPr>
          <w:rFonts w:hint="eastAsia" w:ascii="华文仿宋" w:hAnsi="华文仿宋" w:eastAsia="华文仿宋" w:cs="华文仿宋"/>
          <w:sz w:val="32"/>
          <w:szCs w:val="32"/>
          <w:lang w:val="en-US" w:eastAsia="zh-CN"/>
        </w:rPr>
        <w:t>3</w:t>
      </w:r>
      <w:r>
        <w:rPr>
          <w:rFonts w:hint="eastAsia" w:ascii="华文仿宋" w:hAnsi="华文仿宋" w:eastAsia="华文仿宋" w:cs="华文仿宋"/>
          <w:sz w:val="32"/>
          <w:szCs w:val="32"/>
        </w:rPr>
        <w:t>——重点保护物种种类数比值，%；</w:t>
      </w:r>
    </w:p>
    <w:p>
      <w:pPr>
        <w:ind w:firstLine="640" w:firstLineChars="200"/>
        <w:rPr>
          <w:rFonts w:hint="eastAsia" w:ascii="华文仿宋" w:hAnsi="华文仿宋" w:eastAsia="华文仿宋" w:cs="华文仿宋"/>
          <w:sz w:val="32"/>
          <w:szCs w:val="32"/>
          <w:lang w:val="en-US" w:eastAsia="zh-CN"/>
        </w:rPr>
      </w:pPr>
      <w:r>
        <w:rPr>
          <w:rFonts w:hint="eastAsia" w:ascii="华文仿宋" w:hAnsi="华文仿宋" w:eastAsia="华文仿宋" w:cs="华文仿宋"/>
          <w:i/>
          <w:iCs/>
          <w:sz w:val="32"/>
          <w:szCs w:val="32"/>
        </w:rPr>
        <w:t>P</w:t>
      </w:r>
      <w:r>
        <w:rPr>
          <w:rFonts w:hint="eastAsia" w:ascii="华文仿宋" w:hAnsi="华文仿宋" w:eastAsia="华文仿宋" w:cs="华文仿宋"/>
          <w:i/>
          <w:iCs/>
          <w:sz w:val="32"/>
          <w:szCs w:val="32"/>
          <w:vertAlign w:val="baseline"/>
          <w:lang w:val="en-US" w:eastAsia="zh-CN"/>
        </w:rPr>
        <w:t>O</w:t>
      </w: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监测发现的重点保护物种种类数</w:t>
      </w:r>
      <w:r>
        <w:rPr>
          <w:rFonts w:hint="eastAsia" w:ascii="华文仿宋" w:hAnsi="华文仿宋" w:eastAsia="华文仿宋" w:cs="华文仿宋"/>
          <w:sz w:val="32"/>
          <w:szCs w:val="32"/>
        </w:rPr>
        <w:t>，种</w:t>
      </w:r>
      <w:r>
        <w:rPr>
          <w:rFonts w:hint="eastAsia" w:ascii="华文仿宋" w:hAnsi="华文仿宋" w:eastAsia="华文仿宋" w:cs="华文仿宋"/>
          <w:sz w:val="32"/>
          <w:szCs w:val="32"/>
          <w:lang w:val="en-US" w:eastAsia="zh-CN"/>
        </w:rPr>
        <w:t>；</w:t>
      </w:r>
    </w:p>
    <w:p>
      <w:pPr>
        <w:ind w:firstLine="640" w:firstLineChars="200"/>
        <w:rPr>
          <w:rFonts w:hint="eastAsia" w:ascii="华文仿宋" w:hAnsi="华文仿宋" w:eastAsia="华文仿宋" w:cs="华文仿宋"/>
          <w:sz w:val="32"/>
          <w:szCs w:val="32"/>
        </w:rPr>
      </w:pPr>
      <w:r>
        <w:rPr>
          <w:rFonts w:hint="eastAsia" w:ascii="华文仿宋" w:hAnsi="华文仿宋" w:eastAsia="华文仿宋" w:cs="华文仿宋"/>
          <w:i/>
          <w:iCs/>
          <w:sz w:val="32"/>
          <w:szCs w:val="32"/>
        </w:rPr>
        <w:t>P</w:t>
      </w:r>
      <w:r>
        <w:rPr>
          <w:rFonts w:hint="eastAsia" w:ascii="华文仿宋" w:hAnsi="华文仿宋" w:eastAsia="华文仿宋" w:cs="华文仿宋"/>
          <w:i/>
          <w:iCs/>
          <w:sz w:val="32"/>
          <w:szCs w:val="32"/>
          <w:vertAlign w:val="baseline"/>
          <w:lang w:val="en-US" w:eastAsia="zh-CN"/>
        </w:rPr>
        <w:t>E</w:t>
      </w:r>
      <w:r>
        <w:rPr>
          <w:rFonts w:hint="eastAsia" w:ascii="华文仿宋" w:hAnsi="华文仿宋" w:eastAsia="华文仿宋" w:cs="华文仿宋"/>
          <w:sz w:val="32"/>
          <w:szCs w:val="32"/>
        </w:rPr>
        <w:t>——</w:t>
      </w:r>
      <w:r>
        <w:rPr>
          <w:rFonts w:hint="eastAsia" w:ascii="华文仿宋" w:hAnsi="华文仿宋" w:eastAsia="华文仿宋" w:cs="华文仿宋"/>
          <w:sz w:val="32"/>
          <w:szCs w:val="32"/>
          <w:lang w:val="en-US" w:eastAsia="zh-CN"/>
        </w:rPr>
        <w:t>评价水体记录的重点保护物种种类数</w:t>
      </w:r>
      <w:r>
        <w:rPr>
          <w:rFonts w:hint="eastAsia" w:ascii="华文仿宋" w:hAnsi="华文仿宋" w:eastAsia="华文仿宋" w:cs="华文仿宋"/>
          <w:sz w:val="32"/>
          <w:szCs w:val="32"/>
        </w:rPr>
        <w:t>，种。</w:t>
      </w:r>
    </w:p>
    <w:p>
      <w:pPr>
        <w:spacing w:before="156" w:after="156" w:line="480" w:lineRule="auto"/>
        <w:jc w:val="center"/>
        <w:outlineLvl w:val="9"/>
        <w:rPr>
          <w:rFonts w:hint="default" w:ascii="黑体" w:hAnsi="黑体" w:eastAsia="黑体" w:cs="黑体"/>
          <w:color w:val="auto"/>
          <w:sz w:val="24"/>
          <w:szCs w:val="24"/>
        </w:rPr>
      </w:pPr>
      <w:r>
        <w:rPr>
          <w:rFonts w:hint="default" w:ascii="黑体" w:hAnsi="黑体" w:eastAsia="黑体" w:cs="黑体"/>
          <w:color w:val="auto"/>
          <w:sz w:val="24"/>
          <w:szCs w:val="24"/>
        </w:rPr>
        <w:t>表</w:t>
      </w:r>
      <w:r>
        <w:rPr>
          <w:rFonts w:hint="eastAsia" w:ascii="黑体" w:hAnsi="黑体" w:eastAsia="黑体" w:cs="黑体"/>
          <w:color w:val="auto"/>
          <w:sz w:val="24"/>
          <w:szCs w:val="24"/>
          <w:lang w:val="en-US" w:eastAsia="zh-CN"/>
        </w:rPr>
        <w:t>8</w:t>
      </w:r>
      <w:r>
        <w:rPr>
          <w:rFonts w:hint="default" w:ascii="黑体" w:hAnsi="黑体" w:eastAsia="黑体" w:cs="黑体"/>
          <w:color w:val="auto"/>
          <w:sz w:val="24"/>
          <w:szCs w:val="24"/>
        </w:rPr>
        <w:t xml:space="preserve">  重点保护物种指数赋分标准</w:t>
      </w:r>
    </w:p>
    <w:tbl>
      <w:tblPr>
        <w:tblStyle w:val="20"/>
        <w:tblW w:w="8283" w:type="dxa"/>
        <w:tblInd w:w="130" w:type="dxa"/>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208"/>
        <w:gridCol w:w="1012"/>
        <w:gridCol w:w="1012"/>
        <w:gridCol w:w="1012"/>
        <w:gridCol w:w="1012"/>
        <w:gridCol w:w="1012"/>
        <w:gridCol w:w="1015"/>
      </w:tblGrid>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97" w:hRule="exact"/>
        </w:trPr>
        <w:tc>
          <w:tcPr>
            <w:tcW w:w="2208" w:type="dxa"/>
            <w:tcBorders>
              <w:top w:val="single" w:color="auto" w:sz="8" w:space="0"/>
              <w:bottom w:val="single" w:color="auto" w:sz="8" w:space="0"/>
            </w:tcBorders>
            <w:vAlign w:val="center"/>
          </w:tcPr>
          <w:p>
            <w:pPr>
              <w:widowControl/>
              <w:spacing w:line="300" w:lineRule="auto"/>
              <w:jc w:val="center"/>
              <w:textAlignment w:val="center"/>
              <w:rPr>
                <w:rStyle w:val="52"/>
                <w:rFonts w:hint="default" w:ascii="Times New Roman" w:hAnsi="Times New Roman" w:cs="Times New Roman"/>
                <w:b/>
                <w:bCs/>
                <w:color w:val="auto"/>
                <w:sz w:val="18"/>
                <w:szCs w:val="18"/>
              </w:rPr>
            </w:pPr>
            <w:r>
              <w:rPr>
                <w:rStyle w:val="52"/>
                <w:rFonts w:hint="default" w:ascii="华文楷体" w:hAnsi="华文楷体" w:eastAsia="华文楷体" w:cs="华文楷体"/>
                <w:b/>
                <w:bCs/>
                <w:color w:val="auto"/>
                <w:sz w:val="21"/>
                <w:szCs w:val="21"/>
                <w:lang w:val="en-US" w:eastAsia="zh-CN"/>
              </w:rPr>
              <w:t>重点保护物种比值</w:t>
            </w:r>
            <w:r>
              <w:rPr>
                <w:rStyle w:val="52"/>
                <w:rFonts w:hint="default" w:ascii="华文楷体" w:hAnsi="华文楷体" w:eastAsia="华文楷体" w:cs="华文楷体"/>
                <w:b/>
                <w:bCs/>
                <w:color w:val="auto"/>
                <w:sz w:val="21"/>
                <w:szCs w:val="21"/>
              </w:rPr>
              <w:t>/%</w:t>
            </w:r>
          </w:p>
        </w:tc>
        <w:tc>
          <w:tcPr>
            <w:tcW w:w="1012" w:type="dxa"/>
            <w:tcBorders>
              <w:top w:val="single" w:color="auto" w:sz="8" w:space="0"/>
              <w:bottom w:val="single" w:color="auto" w:sz="8" w:space="0"/>
            </w:tcBorders>
            <w:vAlign w:val="center"/>
          </w:tcPr>
          <w:p>
            <w:pPr>
              <w:widowControl/>
              <w:spacing w:line="300" w:lineRule="auto"/>
              <w:jc w:val="center"/>
              <w:textAlignment w:val="center"/>
              <w:rPr>
                <w:rStyle w:val="52"/>
                <w:rFonts w:hint="default" w:ascii="Times New Roman" w:hAnsi="Times New Roman" w:eastAsia="宋体" w:cs="Times New Roman"/>
                <w:b/>
                <w:bCs/>
                <w:color w:val="auto"/>
                <w:sz w:val="21"/>
                <w:szCs w:val="21"/>
                <w:lang w:val="en-US" w:eastAsia="zh-CN"/>
              </w:rPr>
            </w:pPr>
            <w:r>
              <w:rPr>
                <w:rStyle w:val="52"/>
                <w:rFonts w:hint="default" w:ascii="Times New Roman" w:hAnsi="Times New Roman" w:cs="Times New Roman"/>
                <w:b/>
                <w:bCs/>
                <w:color w:val="auto"/>
                <w:sz w:val="21"/>
                <w:szCs w:val="21"/>
              </w:rPr>
              <w:t>&gt;</w:t>
            </w:r>
            <w:r>
              <w:rPr>
                <w:rStyle w:val="52"/>
                <w:rFonts w:hint="default" w:ascii="Times New Roman" w:hAnsi="Times New Roman" w:cs="Times New Roman"/>
                <w:b/>
                <w:bCs/>
                <w:color w:val="auto"/>
                <w:sz w:val="21"/>
                <w:szCs w:val="21"/>
                <w:lang w:val="en-US" w:eastAsia="zh-CN"/>
              </w:rPr>
              <w:t>80</w:t>
            </w:r>
          </w:p>
        </w:tc>
        <w:tc>
          <w:tcPr>
            <w:tcW w:w="1012" w:type="dxa"/>
            <w:tcBorders>
              <w:top w:val="single" w:color="auto" w:sz="8" w:space="0"/>
              <w:bottom w:val="single" w:color="auto" w:sz="8" w:space="0"/>
            </w:tcBorders>
            <w:vAlign w:val="center"/>
          </w:tcPr>
          <w:p>
            <w:pPr>
              <w:widowControl/>
              <w:spacing w:line="300" w:lineRule="auto"/>
              <w:jc w:val="center"/>
              <w:textAlignment w:val="center"/>
              <w:rPr>
                <w:rStyle w:val="52"/>
                <w:rFonts w:hint="default" w:ascii="Times New Roman" w:hAnsi="Times New Roman" w:cs="Times New Roman"/>
                <w:b/>
                <w:bCs/>
                <w:color w:val="auto"/>
                <w:sz w:val="21"/>
                <w:szCs w:val="21"/>
              </w:rPr>
            </w:pPr>
            <w:r>
              <w:rPr>
                <w:rStyle w:val="52"/>
                <w:rFonts w:hint="default" w:ascii="Times New Roman" w:hAnsi="Times New Roman" w:cs="Times New Roman"/>
                <w:b/>
                <w:bCs/>
                <w:color w:val="auto"/>
                <w:sz w:val="21"/>
                <w:szCs w:val="21"/>
              </w:rPr>
              <w:t>(</w:t>
            </w:r>
            <w:r>
              <w:rPr>
                <w:rStyle w:val="52"/>
                <w:rFonts w:hint="default" w:ascii="Times New Roman" w:hAnsi="Times New Roman" w:cs="Times New Roman"/>
                <w:b/>
                <w:bCs/>
                <w:color w:val="auto"/>
                <w:sz w:val="21"/>
                <w:szCs w:val="21"/>
                <w:lang w:val="en-US" w:eastAsia="zh-CN"/>
              </w:rPr>
              <w:t>60</w:t>
            </w:r>
            <w:r>
              <w:rPr>
                <w:rStyle w:val="52"/>
                <w:rFonts w:hint="default" w:ascii="Times New Roman" w:hAnsi="Times New Roman" w:cs="Times New Roman"/>
                <w:b/>
                <w:bCs/>
                <w:color w:val="auto"/>
                <w:sz w:val="21"/>
                <w:szCs w:val="21"/>
              </w:rPr>
              <w:t xml:space="preserve">, </w:t>
            </w:r>
            <w:r>
              <w:rPr>
                <w:rStyle w:val="52"/>
                <w:rFonts w:hint="default" w:ascii="Times New Roman" w:hAnsi="Times New Roman" w:cs="Times New Roman"/>
                <w:b/>
                <w:bCs/>
                <w:color w:val="auto"/>
                <w:sz w:val="21"/>
                <w:szCs w:val="21"/>
                <w:lang w:val="en-US" w:eastAsia="zh-CN"/>
              </w:rPr>
              <w:t>80</w:t>
            </w:r>
            <w:r>
              <w:rPr>
                <w:rStyle w:val="52"/>
                <w:rFonts w:hint="default" w:ascii="Times New Roman" w:hAnsi="Times New Roman" w:cs="Times New Roman"/>
                <w:b/>
                <w:bCs/>
                <w:color w:val="auto"/>
                <w:sz w:val="21"/>
                <w:szCs w:val="21"/>
              </w:rPr>
              <w:t>]</w:t>
            </w:r>
          </w:p>
        </w:tc>
        <w:tc>
          <w:tcPr>
            <w:tcW w:w="1012" w:type="dxa"/>
            <w:tcBorders>
              <w:top w:val="single" w:color="auto" w:sz="8" w:space="0"/>
              <w:bottom w:val="single" w:color="auto" w:sz="8" w:space="0"/>
            </w:tcBorders>
            <w:vAlign w:val="center"/>
          </w:tcPr>
          <w:p>
            <w:pPr>
              <w:widowControl/>
              <w:spacing w:line="300" w:lineRule="auto"/>
              <w:jc w:val="center"/>
              <w:textAlignment w:val="center"/>
              <w:rPr>
                <w:rStyle w:val="52"/>
                <w:rFonts w:hint="default" w:ascii="Times New Roman" w:hAnsi="Times New Roman" w:cs="Times New Roman"/>
                <w:b/>
                <w:bCs/>
                <w:color w:val="auto"/>
                <w:sz w:val="21"/>
                <w:szCs w:val="21"/>
              </w:rPr>
            </w:pPr>
            <w:r>
              <w:rPr>
                <w:rStyle w:val="52"/>
                <w:rFonts w:hint="default" w:ascii="Times New Roman" w:hAnsi="Times New Roman" w:cs="Times New Roman"/>
                <w:b/>
                <w:bCs/>
                <w:color w:val="auto"/>
                <w:sz w:val="21"/>
                <w:szCs w:val="21"/>
              </w:rPr>
              <w:t>(</w:t>
            </w:r>
            <w:r>
              <w:rPr>
                <w:rStyle w:val="52"/>
                <w:rFonts w:hint="default" w:ascii="Times New Roman" w:hAnsi="Times New Roman" w:cs="Times New Roman"/>
                <w:b/>
                <w:bCs/>
                <w:color w:val="auto"/>
                <w:sz w:val="21"/>
                <w:szCs w:val="21"/>
                <w:lang w:val="en-US" w:eastAsia="zh-CN"/>
              </w:rPr>
              <w:t>50</w:t>
            </w:r>
            <w:r>
              <w:rPr>
                <w:rStyle w:val="52"/>
                <w:rFonts w:hint="default" w:ascii="Times New Roman" w:hAnsi="Times New Roman" w:cs="Times New Roman"/>
                <w:b/>
                <w:bCs/>
                <w:color w:val="auto"/>
                <w:sz w:val="21"/>
                <w:szCs w:val="21"/>
              </w:rPr>
              <w:t xml:space="preserve">, </w:t>
            </w:r>
            <w:r>
              <w:rPr>
                <w:rStyle w:val="52"/>
                <w:rFonts w:hint="default" w:ascii="Times New Roman" w:hAnsi="Times New Roman" w:cs="Times New Roman"/>
                <w:b/>
                <w:bCs/>
                <w:color w:val="auto"/>
                <w:sz w:val="21"/>
                <w:szCs w:val="21"/>
                <w:lang w:val="en-US" w:eastAsia="zh-CN"/>
              </w:rPr>
              <w:t>60</w:t>
            </w:r>
            <w:r>
              <w:rPr>
                <w:rStyle w:val="52"/>
                <w:rFonts w:hint="default" w:ascii="Times New Roman" w:hAnsi="Times New Roman" w:cs="Times New Roman"/>
                <w:b/>
                <w:bCs/>
                <w:color w:val="auto"/>
                <w:sz w:val="21"/>
                <w:szCs w:val="21"/>
              </w:rPr>
              <w:t>]</w:t>
            </w:r>
          </w:p>
        </w:tc>
        <w:tc>
          <w:tcPr>
            <w:tcW w:w="1012" w:type="dxa"/>
            <w:tcBorders>
              <w:top w:val="single" w:color="auto" w:sz="8" w:space="0"/>
              <w:bottom w:val="single" w:color="auto" w:sz="8" w:space="0"/>
            </w:tcBorders>
            <w:vAlign w:val="center"/>
          </w:tcPr>
          <w:p>
            <w:pPr>
              <w:widowControl/>
              <w:spacing w:line="300" w:lineRule="auto"/>
              <w:jc w:val="center"/>
              <w:textAlignment w:val="center"/>
              <w:rPr>
                <w:rStyle w:val="52"/>
                <w:rFonts w:hint="default" w:ascii="Times New Roman" w:hAnsi="Times New Roman" w:cs="Times New Roman"/>
                <w:b/>
                <w:bCs/>
                <w:color w:val="auto"/>
                <w:sz w:val="21"/>
                <w:szCs w:val="21"/>
              </w:rPr>
            </w:pPr>
            <w:r>
              <w:rPr>
                <w:rStyle w:val="52"/>
                <w:rFonts w:hint="default" w:ascii="Times New Roman" w:hAnsi="Times New Roman" w:cs="Times New Roman"/>
                <w:b/>
                <w:bCs/>
                <w:color w:val="auto"/>
                <w:sz w:val="21"/>
                <w:szCs w:val="21"/>
              </w:rPr>
              <w:t>(</w:t>
            </w:r>
            <w:r>
              <w:rPr>
                <w:rStyle w:val="52"/>
                <w:rFonts w:hint="default" w:ascii="Times New Roman" w:hAnsi="Times New Roman" w:cs="Times New Roman"/>
                <w:b/>
                <w:bCs/>
                <w:color w:val="auto"/>
                <w:sz w:val="21"/>
                <w:szCs w:val="21"/>
                <w:lang w:val="en-US" w:eastAsia="zh-CN"/>
              </w:rPr>
              <w:t>40</w:t>
            </w:r>
            <w:r>
              <w:rPr>
                <w:rStyle w:val="52"/>
                <w:rFonts w:hint="default" w:ascii="Times New Roman" w:hAnsi="Times New Roman" w:cs="Times New Roman"/>
                <w:b/>
                <w:bCs/>
                <w:color w:val="auto"/>
                <w:sz w:val="21"/>
                <w:szCs w:val="21"/>
              </w:rPr>
              <w:t xml:space="preserve">, </w:t>
            </w:r>
            <w:r>
              <w:rPr>
                <w:rStyle w:val="52"/>
                <w:rFonts w:hint="default" w:ascii="Times New Roman" w:hAnsi="Times New Roman" w:cs="Times New Roman"/>
                <w:b/>
                <w:bCs/>
                <w:color w:val="auto"/>
                <w:sz w:val="21"/>
                <w:szCs w:val="21"/>
                <w:lang w:val="en-US" w:eastAsia="zh-CN"/>
              </w:rPr>
              <w:t>50</w:t>
            </w:r>
            <w:r>
              <w:rPr>
                <w:rStyle w:val="52"/>
                <w:rFonts w:hint="default" w:ascii="Times New Roman" w:hAnsi="Times New Roman" w:cs="Times New Roman"/>
                <w:b/>
                <w:bCs/>
                <w:color w:val="auto"/>
                <w:sz w:val="21"/>
                <w:szCs w:val="21"/>
              </w:rPr>
              <w:t>]</w:t>
            </w:r>
          </w:p>
        </w:tc>
        <w:tc>
          <w:tcPr>
            <w:tcW w:w="1012" w:type="dxa"/>
            <w:tcBorders>
              <w:top w:val="single" w:color="auto" w:sz="8" w:space="0"/>
              <w:bottom w:val="single" w:color="auto" w:sz="8" w:space="0"/>
            </w:tcBorders>
            <w:vAlign w:val="center"/>
          </w:tcPr>
          <w:p>
            <w:pPr>
              <w:widowControl/>
              <w:spacing w:line="300" w:lineRule="auto"/>
              <w:jc w:val="center"/>
              <w:textAlignment w:val="center"/>
              <w:rPr>
                <w:rStyle w:val="52"/>
                <w:rFonts w:hint="default" w:ascii="Times New Roman" w:hAnsi="Times New Roman" w:cs="Times New Roman"/>
                <w:b/>
                <w:bCs/>
                <w:color w:val="auto"/>
                <w:sz w:val="21"/>
                <w:szCs w:val="21"/>
              </w:rPr>
            </w:pPr>
            <w:r>
              <w:rPr>
                <w:rStyle w:val="52"/>
                <w:rFonts w:hint="default" w:ascii="Times New Roman" w:hAnsi="Times New Roman" w:cs="Times New Roman"/>
                <w:b/>
                <w:bCs/>
                <w:color w:val="auto"/>
                <w:sz w:val="21"/>
                <w:szCs w:val="21"/>
              </w:rPr>
              <w:t>(</w:t>
            </w:r>
            <w:r>
              <w:rPr>
                <w:rStyle w:val="52"/>
                <w:rFonts w:hint="default" w:ascii="Times New Roman" w:hAnsi="Times New Roman" w:cs="Times New Roman"/>
                <w:b/>
                <w:bCs/>
                <w:color w:val="auto"/>
                <w:sz w:val="21"/>
                <w:szCs w:val="21"/>
                <w:lang w:val="en-US" w:eastAsia="zh-CN"/>
              </w:rPr>
              <w:t>30</w:t>
            </w:r>
            <w:r>
              <w:rPr>
                <w:rStyle w:val="52"/>
                <w:rFonts w:hint="default" w:ascii="Times New Roman" w:hAnsi="Times New Roman" w:cs="Times New Roman"/>
                <w:b/>
                <w:bCs/>
                <w:color w:val="auto"/>
                <w:sz w:val="21"/>
                <w:szCs w:val="21"/>
              </w:rPr>
              <w:t xml:space="preserve">, </w:t>
            </w:r>
            <w:r>
              <w:rPr>
                <w:rStyle w:val="52"/>
                <w:rFonts w:hint="default" w:ascii="Times New Roman" w:hAnsi="Times New Roman" w:cs="Times New Roman"/>
                <w:b/>
                <w:bCs/>
                <w:color w:val="auto"/>
                <w:sz w:val="21"/>
                <w:szCs w:val="21"/>
                <w:lang w:val="en-US" w:eastAsia="zh-CN"/>
              </w:rPr>
              <w:t>40</w:t>
            </w:r>
            <w:r>
              <w:rPr>
                <w:rStyle w:val="52"/>
                <w:rFonts w:hint="default" w:ascii="Times New Roman" w:hAnsi="Times New Roman" w:cs="Times New Roman"/>
                <w:b/>
                <w:bCs/>
                <w:color w:val="auto"/>
                <w:sz w:val="21"/>
                <w:szCs w:val="21"/>
              </w:rPr>
              <w:t>]</w:t>
            </w:r>
          </w:p>
        </w:tc>
        <w:tc>
          <w:tcPr>
            <w:tcW w:w="1015" w:type="dxa"/>
            <w:tcBorders>
              <w:top w:val="single" w:color="auto" w:sz="8" w:space="0"/>
              <w:bottom w:val="single" w:color="auto" w:sz="8" w:space="0"/>
            </w:tcBorders>
            <w:vAlign w:val="center"/>
          </w:tcPr>
          <w:p>
            <w:pPr>
              <w:widowControl/>
              <w:spacing w:line="300" w:lineRule="auto"/>
              <w:jc w:val="center"/>
              <w:textAlignment w:val="center"/>
              <w:rPr>
                <w:rStyle w:val="52"/>
                <w:rFonts w:hint="default" w:ascii="Times New Roman" w:hAnsi="Times New Roman" w:eastAsia="宋体" w:cs="Times New Roman"/>
                <w:b/>
                <w:bCs/>
                <w:color w:val="auto"/>
                <w:sz w:val="21"/>
                <w:szCs w:val="21"/>
                <w:lang w:val="en-US" w:eastAsia="zh-CN"/>
              </w:rPr>
            </w:pPr>
            <w:r>
              <w:rPr>
                <w:rStyle w:val="52"/>
                <w:rFonts w:hint="eastAsia" w:ascii="Times New Roman" w:hAnsi="Times New Roman" w:cs="Times New Roman"/>
                <w:b/>
                <w:bCs/>
                <w:color w:val="auto"/>
                <w:sz w:val="21"/>
                <w:szCs w:val="21"/>
                <w:lang w:eastAsia="zh-CN"/>
              </w:rPr>
              <w:t>≤</w:t>
            </w:r>
            <w:r>
              <w:rPr>
                <w:rStyle w:val="52"/>
                <w:rFonts w:hint="default" w:ascii="Times New Roman" w:hAnsi="Times New Roman" w:cs="Times New Roman"/>
                <w:b/>
                <w:bCs/>
                <w:color w:val="auto"/>
                <w:sz w:val="21"/>
                <w:szCs w:val="21"/>
                <w:lang w:val="en-US" w:eastAsia="zh-CN"/>
              </w:rPr>
              <w:t>30</w:t>
            </w:r>
          </w:p>
        </w:tc>
      </w:tr>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97" w:hRule="exact"/>
        </w:trPr>
        <w:tc>
          <w:tcPr>
            <w:tcW w:w="2208"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default" w:ascii="Times New Roman" w:hAnsi="Times New Roman" w:cs="Times New Roman"/>
                <w:b/>
                <w:bCs/>
                <w:color w:val="auto"/>
                <w:sz w:val="18"/>
                <w:szCs w:val="18"/>
              </w:rPr>
            </w:pPr>
            <w:r>
              <w:rPr>
                <w:rStyle w:val="52"/>
                <w:rFonts w:hint="default" w:ascii="华文楷体" w:hAnsi="华文楷体" w:eastAsia="华文楷体" w:cs="华文楷体"/>
                <w:b/>
                <w:bCs/>
                <w:color w:val="auto"/>
                <w:sz w:val="21"/>
                <w:szCs w:val="21"/>
              </w:rPr>
              <w:t>赋分</w:t>
            </w:r>
          </w:p>
        </w:tc>
        <w:tc>
          <w:tcPr>
            <w:tcW w:w="1012"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default" w:ascii="Times New Roman" w:hAnsi="Times New Roman" w:cs="Times New Roman"/>
                <w:color w:val="auto"/>
                <w:sz w:val="21"/>
                <w:szCs w:val="21"/>
              </w:rPr>
            </w:pPr>
            <w:r>
              <w:rPr>
                <w:rStyle w:val="52"/>
                <w:rFonts w:hint="default" w:ascii="Times New Roman" w:hAnsi="Times New Roman" w:cs="Times New Roman"/>
                <w:color w:val="auto"/>
                <w:sz w:val="21"/>
                <w:szCs w:val="21"/>
              </w:rPr>
              <w:t>100</w:t>
            </w:r>
          </w:p>
        </w:tc>
        <w:tc>
          <w:tcPr>
            <w:tcW w:w="1012"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default" w:ascii="Times New Roman" w:hAnsi="Times New Roman" w:cs="Times New Roman"/>
                <w:color w:val="auto"/>
                <w:sz w:val="21"/>
                <w:szCs w:val="21"/>
              </w:rPr>
            </w:pPr>
            <w:r>
              <w:rPr>
                <w:rStyle w:val="52"/>
                <w:rFonts w:hint="default" w:ascii="Times New Roman" w:hAnsi="Times New Roman" w:cs="Times New Roman"/>
                <w:color w:val="auto"/>
                <w:sz w:val="21"/>
                <w:szCs w:val="21"/>
              </w:rPr>
              <w:t>(</w:t>
            </w:r>
            <w:r>
              <w:rPr>
                <w:rStyle w:val="52"/>
                <w:rFonts w:hint="default" w:ascii="Times New Roman" w:hAnsi="Times New Roman" w:cs="Times New Roman"/>
                <w:color w:val="auto"/>
                <w:sz w:val="21"/>
                <w:szCs w:val="21"/>
                <w:lang w:val="en-US" w:eastAsia="zh-CN"/>
              </w:rPr>
              <w:t>8</w:t>
            </w:r>
            <w:r>
              <w:rPr>
                <w:rStyle w:val="52"/>
                <w:rFonts w:hint="default" w:ascii="Times New Roman" w:hAnsi="Times New Roman" w:cs="Times New Roman"/>
                <w:color w:val="auto"/>
                <w:sz w:val="21"/>
                <w:szCs w:val="21"/>
              </w:rPr>
              <w:t>0, 100]</w:t>
            </w:r>
          </w:p>
        </w:tc>
        <w:tc>
          <w:tcPr>
            <w:tcW w:w="1012"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default" w:ascii="Times New Roman" w:hAnsi="Times New Roman" w:cs="Times New Roman"/>
                <w:color w:val="auto"/>
                <w:sz w:val="21"/>
                <w:szCs w:val="21"/>
              </w:rPr>
            </w:pPr>
            <w:r>
              <w:rPr>
                <w:rStyle w:val="52"/>
                <w:rFonts w:hint="default" w:ascii="Times New Roman" w:hAnsi="Times New Roman" w:cs="Times New Roman"/>
                <w:color w:val="auto"/>
                <w:sz w:val="21"/>
                <w:szCs w:val="21"/>
              </w:rPr>
              <w:t>(</w:t>
            </w:r>
            <w:r>
              <w:rPr>
                <w:rStyle w:val="52"/>
                <w:rFonts w:hint="default" w:ascii="Times New Roman" w:hAnsi="Times New Roman" w:cs="Times New Roman"/>
                <w:color w:val="auto"/>
                <w:sz w:val="21"/>
                <w:szCs w:val="21"/>
                <w:lang w:val="en-US" w:eastAsia="zh-CN"/>
              </w:rPr>
              <w:t>6</w:t>
            </w:r>
            <w:r>
              <w:rPr>
                <w:rStyle w:val="52"/>
                <w:rFonts w:hint="default" w:ascii="Times New Roman" w:hAnsi="Times New Roman" w:cs="Times New Roman"/>
                <w:color w:val="auto"/>
                <w:sz w:val="21"/>
                <w:szCs w:val="21"/>
              </w:rPr>
              <w:t xml:space="preserve">0, </w:t>
            </w:r>
            <w:r>
              <w:rPr>
                <w:rStyle w:val="52"/>
                <w:rFonts w:hint="default" w:ascii="Times New Roman" w:hAnsi="Times New Roman" w:cs="Times New Roman"/>
                <w:color w:val="auto"/>
                <w:sz w:val="21"/>
                <w:szCs w:val="21"/>
                <w:lang w:val="en-US" w:eastAsia="zh-CN"/>
              </w:rPr>
              <w:t>8</w:t>
            </w:r>
            <w:r>
              <w:rPr>
                <w:rStyle w:val="52"/>
                <w:rFonts w:hint="default" w:ascii="Times New Roman" w:hAnsi="Times New Roman" w:cs="Times New Roman"/>
                <w:color w:val="auto"/>
                <w:sz w:val="21"/>
                <w:szCs w:val="21"/>
              </w:rPr>
              <w:t>0]</w:t>
            </w:r>
          </w:p>
        </w:tc>
        <w:tc>
          <w:tcPr>
            <w:tcW w:w="1012"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default" w:ascii="Times New Roman" w:hAnsi="Times New Roman" w:cs="Times New Roman"/>
                <w:color w:val="auto"/>
                <w:sz w:val="21"/>
                <w:szCs w:val="21"/>
              </w:rPr>
            </w:pPr>
            <w:r>
              <w:rPr>
                <w:rStyle w:val="52"/>
                <w:rFonts w:hint="default" w:ascii="Times New Roman" w:hAnsi="Times New Roman" w:cs="Times New Roman"/>
                <w:color w:val="auto"/>
                <w:sz w:val="21"/>
                <w:szCs w:val="21"/>
              </w:rPr>
              <w:t>(</w:t>
            </w:r>
            <w:r>
              <w:rPr>
                <w:rStyle w:val="52"/>
                <w:rFonts w:hint="default" w:ascii="Times New Roman" w:hAnsi="Times New Roman" w:cs="Times New Roman"/>
                <w:color w:val="auto"/>
                <w:sz w:val="21"/>
                <w:szCs w:val="21"/>
                <w:lang w:val="en-US" w:eastAsia="zh-CN"/>
              </w:rPr>
              <w:t>4</w:t>
            </w:r>
            <w:r>
              <w:rPr>
                <w:rStyle w:val="52"/>
                <w:rFonts w:hint="default" w:ascii="Times New Roman" w:hAnsi="Times New Roman" w:cs="Times New Roman"/>
                <w:color w:val="auto"/>
                <w:sz w:val="21"/>
                <w:szCs w:val="21"/>
              </w:rPr>
              <w:t xml:space="preserve">0, </w:t>
            </w:r>
            <w:r>
              <w:rPr>
                <w:rStyle w:val="52"/>
                <w:rFonts w:hint="default" w:ascii="Times New Roman" w:hAnsi="Times New Roman" w:cs="Times New Roman"/>
                <w:color w:val="auto"/>
                <w:sz w:val="21"/>
                <w:szCs w:val="21"/>
                <w:lang w:val="en-US" w:eastAsia="zh-CN"/>
              </w:rPr>
              <w:t>6</w:t>
            </w:r>
            <w:r>
              <w:rPr>
                <w:rStyle w:val="52"/>
                <w:rFonts w:hint="default" w:ascii="Times New Roman" w:hAnsi="Times New Roman" w:cs="Times New Roman"/>
                <w:color w:val="auto"/>
                <w:sz w:val="21"/>
                <w:szCs w:val="21"/>
              </w:rPr>
              <w:t>0]</w:t>
            </w:r>
          </w:p>
        </w:tc>
        <w:tc>
          <w:tcPr>
            <w:tcW w:w="1012"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default" w:ascii="Times New Roman" w:hAnsi="Times New Roman" w:cs="Times New Roman"/>
                <w:color w:val="auto"/>
                <w:sz w:val="21"/>
                <w:szCs w:val="21"/>
              </w:rPr>
            </w:pPr>
            <w:r>
              <w:rPr>
                <w:rStyle w:val="52"/>
                <w:rFonts w:hint="default" w:ascii="Times New Roman" w:hAnsi="Times New Roman" w:cs="Times New Roman"/>
                <w:color w:val="auto"/>
                <w:sz w:val="21"/>
                <w:szCs w:val="21"/>
              </w:rPr>
              <w:t>(</w:t>
            </w:r>
            <w:r>
              <w:rPr>
                <w:rStyle w:val="52"/>
                <w:rFonts w:hint="default" w:ascii="Times New Roman" w:hAnsi="Times New Roman" w:cs="Times New Roman"/>
                <w:color w:val="auto"/>
                <w:sz w:val="21"/>
                <w:szCs w:val="21"/>
                <w:lang w:val="en-US" w:eastAsia="zh-CN"/>
              </w:rPr>
              <w:t>2</w:t>
            </w:r>
            <w:r>
              <w:rPr>
                <w:rStyle w:val="52"/>
                <w:rFonts w:hint="default" w:ascii="Times New Roman" w:hAnsi="Times New Roman" w:cs="Times New Roman"/>
                <w:color w:val="auto"/>
                <w:sz w:val="21"/>
                <w:szCs w:val="21"/>
              </w:rPr>
              <w:t xml:space="preserve">0, </w:t>
            </w:r>
            <w:r>
              <w:rPr>
                <w:rStyle w:val="52"/>
                <w:rFonts w:hint="default" w:ascii="Times New Roman" w:hAnsi="Times New Roman" w:cs="Times New Roman"/>
                <w:color w:val="auto"/>
                <w:sz w:val="21"/>
                <w:szCs w:val="21"/>
                <w:lang w:val="en-US" w:eastAsia="zh-CN"/>
              </w:rPr>
              <w:t>4</w:t>
            </w:r>
            <w:r>
              <w:rPr>
                <w:rStyle w:val="52"/>
                <w:rFonts w:hint="default" w:ascii="Times New Roman" w:hAnsi="Times New Roman" w:cs="Times New Roman"/>
                <w:color w:val="auto"/>
                <w:sz w:val="21"/>
                <w:szCs w:val="21"/>
              </w:rPr>
              <w:t>0]</w:t>
            </w:r>
          </w:p>
        </w:tc>
        <w:tc>
          <w:tcPr>
            <w:tcW w:w="1015"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2"/>
                <w:rFonts w:hint="default" w:ascii="Times New Roman" w:hAnsi="Times New Roman" w:eastAsia="宋体" w:cs="Times New Roman"/>
                <w:color w:val="auto"/>
                <w:sz w:val="21"/>
                <w:szCs w:val="21"/>
                <w:lang w:eastAsia="zh-CN"/>
              </w:rPr>
            </w:pPr>
            <w:r>
              <w:rPr>
                <w:rStyle w:val="52"/>
                <w:rFonts w:hint="default" w:ascii="Times New Roman" w:hAnsi="Times New Roman" w:cs="Times New Roman"/>
                <w:color w:val="auto"/>
                <w:sz w:val="21"/>
                <w:szCs w:val="21"/>
                <w:lang w:val="en-US" w:eastAsia="zh-CN"/>
              </w:rPr>
              <w:t>0</w:t>
            </w:r>
          </w:p>
        </w:tc>
      </w:tr>
    </w:tbl>
    <w:p>
      <w:pPr>
        <w:ind w:firstLine="641" w:firstLineChars="200"/>
        <w:rPr>
          <w:rFonts w:hint="eastAsia" w:ascii="华文仿宋" w:hAnsi="华文仿宋" w:eastAsia="华文仿宋" w:cs="华文仿宋"/>
          <w:b/>
          <w:color w:val="auto"/>
          <w:sz w:val="32"/>
          <w:szCs w:val="32"/>
        </w:rPr>
      </w:pPr>
      <w:r>
        <w:rPr>
          <w:rFonts w:hint="eastAsia" w:ascii="华文仿宋" w:hAnsi="华文仿宋" w:eastAsia="华文仿宋" w:cs="华文仿宋"/>
          <w:b/>
          <w:color w:val="auto"/>
          <w:sz w:val="32"/>
          <w:szCs w:val="32"/>
        </w:rPr>
        <w:t>（</w:t>
      </w:r>
      <w:r>
        <w:rPr>
          <w:rFonts w:hint="eastAsia" w:ascii="华文仿宋" w:hAnsi="华文仿宋" w:eastAsia="华文仿宋" w:cs="华文仿宋"/>
          <w:b/>
          <w:color w:val="auto"/>
          <w:sz w:val="32"/>
          <w:szCs w:val="32"/>
          <w:lang w:val="en-US" w:eastAsia="zh-CN"/>
        </w:rPr>
        <w:t>4</w:t>
      </w:r>
      <w:r>
        <w:rPr>
          <w:rFonts w:hint="eastAsia" w:ascii="华文仿宋" w:hAnsi="华文仿宋" w:eastAsia="华文仿宋" w:cs="华文仿宋"/>
          <w:b/>
          <w:color w:val="auto"/>
          <w:sz w:val="32"/>
          <w:szCs w:val="32"/>
        </w:rPr>
        <w:t>）浮游</w:t>
      </w:r>
      <w:r>
        <w:rPr>
          <w:rFonts w:hint="eastAsia" w:ascii="华文仿宋" w:hAnsi="华文仿宋" w:eastAsia="华文仿宋" w:cs="华文仿宋"/>
          <w:b/>
          <w:color w:val="auto"/>
          <w:sz w:val="32"/>
          <w:szCs w:val="32"/>
          <w:lang w:eastAsia="zh-CN"/>
        </w:rPr>
        <w:t>植物</w:t>
      </w:r>
      <w:r>
        <w:rPr>
          <w:rFonts w:hint="eastAsia" w:ascii="华文仿宋" w:hAnsi="华文仿宋" w:eastAsia="华文仿宋" w:cs="华文仿宋"/>
          <w:b/>
          <w:color w:val="auto"/>
          <w:sz w:val="32"/>
          <w:szCs w:val="32"/>
        </w:rPr>
        <w:t>密度</w:t>
      </w:r>
      <w:bookmarkEnd w:id="37"/>
      <w:bookmarkEnd w:id="38"/>
    </w:p>
    <w:p>
      <w:pPr>
        <w:ind w:firstLine="640" w:firstLineChars="200"/>
        <w:jc w:val="left"/>
        <w:rPr>
          <w:rFonts w:hint="eastAsia" w:ascii="华文仿宋" w:hAnsi="华文仿宋" w:eastAsia="华文仿宋" w:cs="华文仿宋"/>
          <w:color w:val="auto"/>
          <w:sz w:val="32"/>
          <w:szCs w:val="32"/>
          <w:highlight w:val="none"/>
        </w:rPr>
      </w:pPr>
      <w:r>
        <w:rPr>
          <w:rFonts w:hint="eastAsia" w:ascii="华文仿宋" w:hAnsi="华文仿宋" w:eastAsia="华文仿宋" w:cs="华文仿宋"/>
          <w:color w:val="auto"/>
          <w:sz w:val="32"/>
          <w:szCs w:val="32"/>
        </w:rPr>
        <w:t>应按照藻密度大小赋分，一般取蓝藻、甲藻和硅藻中赋分的最小值。</w:t>
      </w:r>
      <w:r>
        <w:rPr>
          <w:rFonts w:hint="eastAsia" w:ascii="华文仿宋" w:hAnsi="华文仿宋" w:eastAsia="华文仿宋" w:cs="华文仿宋"/>
          <w:b w:val="0"/>
          <w:bCs/>
          <w:color w:val="auto"/>
          <w:sz w:val="32"/>
          <w:szCs w:val="32"/>
          <w:highlight w:val="none"/>
        </w:rPr>
        <w:t>浮游</w:t>
      </w:r>
      <w:r>
        <w:rPr>
          <w:rFonts w:hint="eastAsia" w:ascii="华文仿宋" w:hAnsi="华文仿宋" w:eastAsia="华文仿宋" w:cs="华文仿宋"/>
          <w:b w:val="0"/>
          <w:bCs/>
          <w:color w:val="auto"/>
          <w:sz w:val="32"/>
          <w:szCs w:val="32"/>
          <w:highlight w:val="none"/>
          <w:lang w:eastAsia="zh-CN"/>
        </w:rPr>
        <w:t>植物</w:t>
      </w:r>
      <w:r>
        <w:rPr>
          <w:rFonts w:hint="eastAsia" w:ascii="华文仿宋" w:hAnsi="华文仿宋" w:eastAsia="华文仿宋" w:cs="华文仿宋"/>
          <w:b w:val="0"/>
          <w:bCs/>
          <w:color w:val="auto"/>
          <w:sz w:val="32"/>
          <w:szCs w:val="32"/>
          <w:highlight w:val="none"/>
        </w:rPr>
        <w:t>密度</w:t>
      </w:r>
      <w:r>
        <w:rPr>
          <w:rFonts w:hint="eastAsia" w:ascii="华文仿宋" w:hAnsi="华文仿宋" w:eastAsia="华文仿宋" w:cs="华文仿宋"/>
          <w:b w:val="0"/>
          <w:bCs/>
          <w:color w:val="auto"/>
          <w:sz w:val="32"/>
          <w:szCs w:val="32"/>
          <w:highlight w:val="none"/>
          <w:lang w:eastAsia="zh-CN"/>
        </w:rPr>
        <w:t>指标参照DB44/T 2261赋分，</w:t>
      </w:r>
      <w:r>
        <w:rPr>
          <w:rFonts w:hint="eastAsia" w:ascii="华文仿宋" w:hAnsi="华文仿宋" w:eastAsia="华文仿宋" w:cs="华文仿宋"/>
          <w:b w:val="0"/>
          <w:bCs/>
          <w:color w:val="auto"/>
          <w:sz w:val="32"/>
          <w:szCs w:val="32"/>
          <w:highlight w:val="none"/>
        </w:rPr>
        <w:t>赋分标准见表</w:t>
      </w:r>
      <w:r>
        <w:rPr>
          <w:rFonts w:hint="eastAsia" w:ascii="华文仿宋" w:hAnsi="华文仿宋" w:eastAsia="华文仿宋" w:cs="华文仿宋"/>
          <w:b w:val="0"/>
          <w:bCs/>
          <w:color w:val="auto"/>
          <w:sz w:val="32"/>
          <w:szCs w:val="32"/>
          <w:highlight w:val="none"/>
          <w:lang w:val="en-US" w:eastAsia="zh-CN"/>
        </w:rPr>
        <w:t>9</w:t>
      </w:r>
      <w:r>
        <w:rPr>
          <w:rFonts w:hint="eastAsia" w:ascii="华文仿宋" w:hAnsi="华文仿宋" w:eastAsia="华文仿宋" w:cs="华文仿宋"/>
          <w:b w:val="0"/>
          <w:bCs/>
          <w:color w:val="auto"/>
          <w:sz w:val="32"/>
          <w:szCs w:val="32"/>
          <w:highlight w:val="none"/>
        </w:rPr>
        <w:t>。</w:t>
      </w:r>
    </w:p>
    <w:p>
      <w:pPr>
        <w:spacing w:before="156" w:after="156" w:line="480" w:lineRule="auto"/>
        <w:jc w:val="center"/>
        <w:outlineLvl w:val="9"/>
        <w:rPr>
          <w:rFonts w:hint="eastAsia" w:ascii="黑体" w:hAnsi="黑体" w:eastAsia="黑体" w:cs="黑体"/>
          <w:color w:val="auto"/>
          <w:sz w:val="24"/>
          <w:szCs w:val="24"/>
        </w:rPr>
      </w:pPr>
      <w:r>
        <w:rPr>
          <w:rFonts w:hint="eastAsia" w:ascii="黑体" w:hAnsi="黑体" w:eastAsia="黑体" w:cs="黑体"/>
          <w:color w:val="auto"/>
          <w:sz w:val="24"/>
          <w:szCs w:val="24"/>
        </w:rPr>
        <w:t>表</w:t>
      </w:r>
      <w:r>
        <w:rPr>
          <w:rFonts w:hint="eastAsia" w:ascii="黑体" w:hAnsi="黑体" w:eastAsia="黑体" w:cs="黑体"/>
          <w:color w:val="auto"/>
          <w:sz w:val="24"/>
          <w:szCs w:val="24"/>
          <w:lang w:val="en-US" w:eastAsia="zh-CN"/>
        </w:rPr>
        <w:t>9</w:t>
      </w:r>
      <w:r>
        <w:rPr>
          <w:rFonts w:hint="eastAsia" w:ascii="黑体" w:hAnsi="黑体" w:eastAsia="黑体" w:cs="黑体"/>
          <w:color w:val="auto"/>
          <w:sz w:val="24"/>
          <w:szCs w:val="24"/>
        </w:rPr>
        <w:t xml:space="preserve">  </w:t>
      </w:r>
      <w:r>
        <w:rPr>
          <w:rFonts w:hint="eastAsia" w:ascii="黑体" w:hAnsi="黑体" w:eastAsia="黑体" w:cs="黑体"/>
          <w:color w:val="auto"/>
          <w:sz w:val="24"/>
          <w:szCs w:val="24"/>
          <w:lang w:eastAsia="zh-CN"/>
        </w:rPr>
        <w:t>浮游植物</w:t>
      </w:r>
      <w:r>
        <w:rPr>
          <w:rFonts w:hint="eastAsia" w:ascii="黑体" w:hAnsi="黑体" w:eastAsia="黑体" w:cs="黑体"/>
          <w:color w:val="auto"/>
          <w:sz w:val="24"/>
          <w:szCs w:val="24"/>
        </w:rPr>
        <w:t>密度赋分标准表</w:t>
      </w:r>
    </w:p>
    <w:tbl>
      <w:tblPr>
        <w:tblStyle w:val="56"/>
        <w:tblW w:w="8076" w:type="dxa"/>
        <w:tblInd w:w="119"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09"/>
        <w:gridCol w:w="765"/>
        <w:gridCol w:w="1208"/>
        <w:gridCol w:w="1209"/>
        <w:gridCol w:w="1345"/>
        <w:gridCol w:w="1073"/>
        <w:gridCol w:w="967"/>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509" w:type="dxa"/>
            <w:tcBorders>
              <w:top w:val="single" w:color="000000" w:themeColor="text1" w:sz="8" w:space="0"/>
              <w:left w:val="nil"/>
              <w:bottom w:val="single" w:color="000000" w:themeColor="text1" w:sz="8" w:space="0"/>
              <w:right w:val="nil"/>
              <w:insideH w:val="single" w:sz="8" w:space="0"/>
              <w:insideV w:val="nil"/>
            </w:tcBorders>
            <w:noWrap/>
            <w:vAlign w:val="top"/>
          </w:tcPr>
          <w:p>
            <w:pPr>
              <w:widowControl/>
              <w:spacing w:before="0" w:after="0" w:line="300" w:lineRule="auto"/>
              <w:jc w:val="center"/>
              <w:textAlignment w:val="center"/>
              <w:rPr>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藻类密度</w:t>
            </w:r>
          </w:p>
        </w:tc>
        <w:tc>
          <w:tcPr>
            <w:tcW w:w="765"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textAlignment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kern w:val="0"/>
                <w:sz w:val="21"/>
                <w:szCs w:val="21"/>
              </w:rPr>
              <w:t>I</w:t>
            </w:r>
          </w:p>
        </w:tc>
        <w:tc>
          <w:tcPr>
            <w:tcW w:w="1208"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textAlignment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kern w:val="0"/>
                <w:sz w:val="21"/>
                <w:szCs w:val="21"/>
              </w:rPr>
              <w:t>II</w:t>
            </w:r>
          </w:p>
        </w:tc>
        <w:tc>
          <w:tcPr>
            <w:tcW w:w="1209"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textAlignment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kern w:val="0"/>
                <w:sz w:val="21"/>
                <w:szCs w:val="21"/>
              </w:rPr>
              <w:t>III</w:t>
            </w:r>
          </w:p>
        </w:tc>
        <w:tc>
          <w:tcPr>
            <w:tcW w:w="1345"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textAlignment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kern w:val="0"/>
                <w:sz w:val="21"/>
                <w:szCs w:val="21"/>
              </w:rPr>
              <w:t>IV</w:t>
            </w:r>
          </w:p>
        </w:tc>
        <w:tc>
          <w:tcPr>
            <w:tcW w:w="1073"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textAlignment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kern w:val="0"/>
                <w:sz w:val="21"/>
                <w:szCs w:val="21"/>
              </w:rPr>
              <w:t>V</w:t>
            </w:r>
          </w:p>
        </w:tc>
        <w:tc>
          <w:tcPr>
            <w:tcW w:w="967"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textAlignment w:val="center"/>
              <w:rPr>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极差</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509" w:type="dxa"/>
            <w:tcBorders>
              <w:left w:val="nil"/>
              <w:right w:val="nil"/>
            </w:tcBorders>
            <w:shd w:val="clear" w:color="auto" w:fill="auto"/>
            <w:noWrap/>
            <w:vAlign w:val="top"/>
          </w:tcPr>
          <w:p>
            <w:pPr>
              <w:widowControl/>
              <w:spacing w:line="300" w:lineRule="auto"/>
              <w:jc w:val="center"/>
              <w:textAlignment w:val="center"/>
              <w:rPr>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蓝藻密度（</w:t>
            </w:r>
            <w:r>
              <w:rPr>
                <w:rStyle w:val="53"/>
                <w:rFonts w:hint="eastAsia" w:ascii="华文楷体" w:hAnsi="华文楷体" w:eastAsia="华文楷体" w:cs="华文楷体"/>
                <w:b/>
                <w:bCs/>
                <w:color w:val="auto"/>
                <w:sz w:val="21"/>
                <w:szCs w:val="21"/>
              </w:rPr>
              <w:t>cells/L</w:t>
            </w:r>
            <w:r>
              <w:rPr>
                <w:rStyle w:val="52"/>
                <w:rFonts w:hint="eastAsia" w:ascii="华文楷体" w:hAnsi="华文楷体" w:eastAsia="华文楷体" w:cs="华文楷体"/>
                <w:b/>
                <w:bCs/>
                <w:color w:val="auto"/>
                <w:sz w:val="21"/>
                <w:szCs w:val="21"/>
              </w:rPr>
              <w:t>）</w:t>
            </w:r>
          </w:p>
        </w:tc>
        <w:tc>
          <w:tcPr>
            <w:tcW w:w="765"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&lt;2×10</w:t>
            </w:r>
            <w:r>
              <w:rPr>
                <w:rStyle w:val="54"/>
                <w:rFonts w:hint="eastAsia" w:ascii="华文楷体" w:hAnsi="华文楷体" w:eastAsia="华文楷体" w:cs="华文楷体"/>
                <w:color w:val="auto"/>
                <w:sz w:val="21"/>
                <w:szCs w:val="21"/>
              </w:rPr>
              <w:t>6</w:t>
            </w:r>
          </w:p>
        </w:tc>
        <w:tc>
          <w:tcPr>
            <w:tcW w:w="1208"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[2×10</w:t>
            </w:r>
            <w:r>
              <w:rPr>
                <w:rStyle w:val="54"/>
                <w:rFonts w:hint="eastAsia" w:ascii="华文楷体" w:hAnsi="华文楷体" w:eastAsia="华文楷体" w:cs="华文楷体"/>
                <w:color w:val="auto"/>
                <w:sz w:val="21"/>
                <w:szCs w:val="21"/>
              </w:rPr>
              <w:t>6</w:t>
            </w:r>
            <w:r>
              <w:rPr>
                <w:rStyle w:val="53"/>
                <w:rFonts w:hint="eastAsia" w:ascii="华文楷体" w:hAnsi="华文楷体" w:eastAsia="华文楷体" w:cs="华文楷体"/>
                <w:color w:val="auto"/>
                <w:sz w:val="21"/>
                <w:szCs w:val="21"/>
              </w:rPr>
              <w:t>, 1×10</w:t>
            </w:r>
            <w:r>
              <w:rPr>
                <w:rStyle w:val="54"/>
                <w:rFonts w:hint="eastAsia" w:ascii="华文楷体" w:hAnsi="华文楷体" w:eastAsia="华文楷体" w:cs="华文楷体"/>
                <w:color w:val="auto"/>
                <w:sz w:val="21"/>
                <w:szCs w:val="21"/>
              </w:rPr>
              <w:t>7)</w:t>
            </w:r>
          </w:p>
        </w:tc>
        <w:tc>
          <w:tcPr>
            <w:tcW w:w="1209"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[1×10</w:t>
            </w:r>
            <w:r>
              <w:rPr>
                <w:rStyle w:val="54"/>
                <w:rFonts w:hint="eastAsia" w:ascii="华文楷体" w:hAnsi="华文楷体" w:eastAsia="华文楷体" w:cs="华文楷体"/>
                <w:color w:val="auto"/>
                <w:sz w:val="21"/>
                <w:szCs w:val="21"/>
              </w:rPr>
              <w:t>7</w:t>
            </w:r>
            <w:r>
              <w:rPr>
                <w:rStyle w:val="53"/>
                <w:rFonts w:hint="eastAsia" w:ascii="华文楷体" w:hAnsi="华文楷体" w:eastAsia="华文楷体" w:cs="华文楷体"/>
                <w:color w:val="auto"/>
                <w:sz w:val="21"/>
                <w:szCs w:val="21"/>
              </w:rPr>
              <w:t>, 5×10</w:t>
            </w:r>
            <w:r>
              <w:rPr>
                <w:rStyle w:val="54"/>
                <w:rFonts w:hint="eastAsia" w:ascii="华文楷体" w:hAnsi="华文楷体" w:eastAsia="华文楷体" w:cs="华文楷体"/>
                <w:color w:val="auto"/>
                <w:sz w:val="21"/>
                <w:szCs w:val="21"/>
              </w:rPr>
              <w:t>7)</w:t>
            </w:r>
          </w:p>
        </w:tc>
        <w:tc>
          <w:tcPr>
            <w:tcW w:w="1345"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[5×10</w:t>
            </w:r>
            <w:r>
              <w:rPr>
                <w:rStyle w:val="54"/>
                <w:rFonts w:hint="eastAsia" w:ascii="华文楷体" w:hAnsi="华文楷体" w:eastAsia="华文楷体" w:cs="华文楷体"/>
                <w:color w:val="auto"/>
                <w:sz w:val="21"/>
                <w:szCs w:val="21"/>
              </w:rPr>
              <w:t>7</w:t>
            </w:r>
            <w:r>
              <w:rPr>
                <w:rStyle w:val="53"/>
                <w:rFonts w:hint="eastAsia" w:ascii="华文楷体" w:hAnsi="华文楷体" w:eastAsia="华文楷体" w:cs="华文楷体"/>
                <w:color w:val="auto"/>
                <w:sz w:val="21"/>
                <w:szCs w:val="21"/>
              </w:rPr>
              <w:t>, 1×10</w:t>
            </w:r>
            <w:r>
              <w:rPr>
                <w:rStyle w:val="54"/>
                <w:rFonts w:hint="eastAsia" w:ascii="华文楷体" w:hAnsi="华文楷体" w:eastAsia="华文楷体" w:cs="华文楷体"/>
                <w:color w:val="auto"/>
                <w:sz w:val="21"/>
                <w:szCs w:val="21"/>
              </w:rPr>
              <w:t>8)</w:t>
            </w:r>
          </w:p>
        </w:tc>
        <w:tc>
          <w:tcPr>
            <w:tcW w:w="1073" w:type="dxa"/>
            <w:tcBorders>
              <w:right w:val="nil"/>
            </w:tcBorders>
            <w:shd w:val="clear" w:color="auto" w:fill="auto"/>
            <w:noWrap/>
            <w:vAlign w:val="top"/>
          </w:tcPr>
          <w:p>
            <w:pPr>
              <w:widowControl/>
              <w:spacing w:line="300" w:lineRule="auto"/>
              <w:jc w:val="center"/>
              <w:textAlignment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[1×10</w:t>
            </w:r>
            <w:r>
              <w:rPr>
                <w:rFonts w:hint="eastAsia" w:ascii="华文楷体" w:hAnsi="华文楷体" w:eastAsia="华文楷体" w:cs="华文楷体"/>
                <w:color w:val="auto"/>
                <w:kern w:val="0"/>
                <w:sz w:val="21"/>
                <w:szCs w:val="21"/>
                <w:vertAlign w:val="superscript"/>
              </w:rPr>
              <w:t>8</w:t>
            </w:r>
            <w:r>
              <w:rPr>
                <w:rFonts w:hint="eastAsia" w:ascii="华文楷体" w:hAnsi="华文楷体" w:eastAsia="华文楷体" w:cs="华文楷体"/>
                <w:color w:val="auto"/>
                <w:kern w:val="0"/>
                <w:sz w:val="21"/>
                <w:szCs w:val="21"/>
              </w:rPr>
              <w:t>, 3×10</w:t>
            </w:r>
            <w:r>
              <w:rPr>
                <w:rFonts w:hint="eastAsia" w:ascii="华文楷体" w:hAnsi="华文楷体" w:eastAsia="华文楷体" w:cs="华文楷体"/>
                <w:color w:val="auto"/>
                <w:kern w:val="0"/>
                <w:sz w:val="21"/>
                <w:szCs w:val="21"/>
                <w:vertAlign w:val="superscript"/>
              </w:rPr>
              <w:t>8</w:t>
            </w:r>
            <w:r>
              <w:rPr>
                <w:rStyle w:val="54"/>
                <w:rFonts w:hint="eastAsia" w:ascii="华文楷体" w:hAnsi="华文楷体" w:eastAsia="华文楷体" w:cs="华文楷体"/>
                <w:color w:val="auto"/>
                <w:sz w:val="21"/>
                <w:szCs w:val="21"/>
              </w:rPr>
              <w:t>)</w:t>
            </w:r>
          </w:p>
        </w:tc>
        <w:tc>
          <w:tcPr>
            <w:tcW w:w="967" w:type="dxa"/>
            <w:tcBorders>
              <w:right w:val="nil"/>
            </w:tcBorders>
            <w:shd w:val="clear" w:color="auto" w:fill="auto"/>
            <w:noWrap/>
            <w:vAlign w:val="top"/>
          </w:tcPr>
          <w:p>
            <w:pPr>
              <w:widowControl/>
              <w:spacing w:line="300" w:lineRule="auto"/>
              <w:jc w:val="center"/>
              <w:textAlignment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&gt;3×10</w:t>
            </w:r>
            <w:r>
              <w:rPr>
                <w:rFonts w:hint="eastAsia" w:ascii="华文楷体" w:hAnsi="华文楷体" w:eastAsia="华文楷体" w:cs="华文楷体"/>
                <w:color w:val="auto"/>
                <w:kern w:val="0"/>
                <w:sz w:val="21"/>
                <w:szCs w:val="21"/>
                <w:vertAlign w:val="superscript"/>
              </w:rPr>
              <w:t>8</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509" w:type="dxa"/>
            <w:tcBorders>
              <w:left w:val="nil"/>
              <w:right w:val="nil"/>
            </w:tcBorders>
            <w:shd w:val="clear" w:color="auto" w:fill="auto"/>
            <w:noWrap/>
            <w:vAlign w:val="top"/>
          </w:tcPr>
          <w:p>
            <w:pPr>
              <w:widowControl/>
              <w:spacing w:line="300" w:lineRule="auto"/>
              <w:jc w:val="center"/>
              <w:textAlignment w:val="center"/>
              <w:rPr>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甲藻密度（</w:t>
            </w:r>
            <w:r>
              <w:rPr>
                <w:rStyle w:val="53"/>
                <w:rFonts w:hint="eastAsia" w:ascii="华文楷体" w:hAnsi="华文楷体" w:eastAsia="华文楷体" w:cs="华文楷体"/>
                <w:b/>
                <w:bCs/>
                <w:color w:val="auto"/>
                <w:sz w:val="21"/>
                <w:szCs w:val="21"/>
              </w:rPr>
              <w:t>cells/L</w:t>
            </w:r>
            <w:r>
              <w:rPr>
                <w:rStyle w:val="52"/>
                <w:rFonts w:hint="eastAsia" w:ascii="华文楷体" w:hAnsi="华文楷体" w:eastAsia="华文楷体" w:cs="华文楷体"/>
                <w:b/>
                <w:bCs/>
                <w:color w:val="auto"/>
                <w:sz w:val="21"/>
                <w:szCs w:val="21"/>
              </w:rPr>
              <w:t>）</w:t>
            </w:r>
          </w:p>
        </w:tc>
        <w:tc>
          <w:tcPr>
            <w:tcW w:w="765"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&lt;1×10</w:t>
            </w:r>
            <w:r>
              <w:rPr>
                <w:rStyle w:val="54"/>
                <w:rFonts w:hint="eastAsia" w:ascii="华文楷体" w:hAnsi="华文楷体" w:eastAsia="华文楷体" w:cs="华文楷体"/>
                <w:color w:val="auto"/>
                <w:sz w:val="21"/>
                <w:szCs w:val="21"/>
              </w:rPr>
              <w:t>6</w:t>
            </w:r>
          </w:p>
        </w:tc>
        <w:tc>
          <w:tcPr>
            <w:tcW w:w="1208"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[1×10</w:t>
            </w:r>
            <w:r>
              <w:rPr>
                <w:rStyle w:val="54"/>
                <w:rFonts w:hint="eastAsia" w:ascii="华文楷体" w:hAnsi="华文楷体" w:eastAsia="华文楷体" w:cs="华文楷体"/>
                <w:color w:val="auto"/>
                <w:sz w:val="21"/>
                <w:szCs w:val="21"/>
              </w:rPr>
              <w:t>6</w:t>
            </w:r>
            <w:r>
              <w:rPr>
                <w:rStyle w:val="53"/>
                <w:rFonts w:hint="eastAsia" w:ascii="华文楷体" w:hAnsi="华文楷体" w:eastAsia="华文楷体" w:cs="华文楷体"/>
                <w:color w:val="auto"/>
                <w:sz w:val="21"/>
                <w:szCs w:val="21"/>
              </w:rPr>
              <w:t>, 5×10</w:t>
            </w:r>
            <w:r>
              <w:rPr>
                <w:rStyle w:val="54"/>
                <w:rFonts w:hint="eastAsia" w:ascii="华文楷体" w:hAnsi="华文楷体" w:eastAsia="华文楷体" w:cs="华文楷体"/>
                <w:color w:val="auto"/>
                <w:sz w:val="21"/>
                <w:szCs w:val="21"/>
              </w:rPr>
              <w:t>6)</w:t>
            </w:r>
          </w:p>
        </w:tc>
        <w:tc>
          <w:tcPr>
            <w:tcW w:w="1209"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[5×10</w:t>
            </w:r>
            <w:r>
              <w:rPr>
                <w:rStyle w:val="54"/>
                <w:rFonts w:hint="eastAsia" w:ascii="华文楷体" w:hAnsi="华文楷体" w:eastAsia="华文楷体" w:cs="华文楷体"/>
                <w:color w:val="auto"/>
                <w:sz w:val="21"/>
                <w:szCs w:val="21"/>
              </w:rPr>
              <w:t>6</w:t>
            </w:r>
            <w:r>
              <w:rPr>
                <w:rStyle w:val="53"/>
                <w:rFonts w:hint="eastAsia" w:ascii="华文楷体" w:hAnsi="华文楷体" w:eastAsia="华文楷体" w:cs="华文楷体"/>
                <w:color w:val="auto"/>
                <w:sz w:val="21"/>
                <w:szCs w:val="21"/>
              </w:rPr>
              <w:t>, 1×10</w:t>
            </w:r>
            <w:r>
              <w:rPr>
                <w:rStyle w:val="54"/>
                <w:rFonts w:hint="eastAsia" w:ascii="华文楷体" w:hAnsi="华文楷体" w:eastAsia="华文楷体" w:cs="华文楷体"/>
                <w:color w:val="auto"/>
                <w:sz w:val="21"/>
                <w:szCs w:val="21"/>
              </w:rPr>
              <w:t>7)</w:t>
            </w:r>
          </w:p>
        </w:tc>
        <w:tc>
          <w:tcPr>
            <w:tcW w:w="1345"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[1×10</w:t>
            </w:r>
            <w:r>
              <w:rPr>
                <w:rStyle w:val="54"/>
                <w:rFonts w:hint="eastAsia" w:ascii="华文楷体" w:hAnsi="华文楷体" w:eastAsia="华文楷体" w:cs="华文楷体"/>
                <w:color w:val="auto"/>
                <w:sz w:val="21"/>
                <w:szCs w:val="21"/>
              </w:rPr>
              <w:t>7</w:t>
            </w:r>
            <w:r>
              <w:rPr>
                <w:rStyle w:val="53"/>
                <w:rFonts w:hint="eastAsia" w:ascii="华文楷体" w:hAnsi="华文楷体" w:eastAsia="华文楷体" w:cs="华文楷体"/>
                <w:color w:val="auto"/>
                <w:sz w:val="21"/>
                <w:szCs w:val="21"/>
              </w:rPr>
              <w:t>, 5×10</w:t>
            </w:r>
            <w:r>
              <w:rPr>
                <w:rStyle w:val="54"/>
                <w:rFonts w:hint="eastAsia" w:ascii="华文楷体" w:hAnsi="华文楷体" w:eastAsia="华文楷体" w:cs="华文楷体"/>
                <w:color w:val="auto"/>
                <w:sz w:val="21"/>
                <w:szCs w:val="21"/>
              </w:rPr>
              <w:t>7)</w:t>
            </w:r>
          </w:p>
        </w:tc>
        <w:tc>
          <w:tcPr>
            <w:tcW w:w="1073"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[5×10</w:t>
            </w:r>
            <w:r>
              <w:rPr>
                <w:rStyle w:val="54"/>
                <w:rFonts w:hint="eastAsia" w:ascii="华文楷体" w:hAnsi="华文楷体" w:eastAsia="华文楷体" w:cs="华文楷体"/>
                <w:color w:val="auto"/>
                <w:sz w:val="21"/>
                <w:szCs w:val="21"/>
              </w:rPr>
              <w:t>7</w:t>
            </w:r>
            <w:r>
              <w:rPr>
                <w:rStyle w:val="53"/>
                <w:rFonts w:hint="eastAsia" w:ascii="华文楷体" w:hAnsi="华文楷体" w:eastAsia="华文楷体" w:cs="华文楷体"/>
                <w:color w:val="auto"/>
                <w:sz w:val="21"/>
                <w:szCs w:val="21"/>
              </w:rPr>
              <w:t>, 1.5×10</w:t>
            </w:r>
            <w:r>
              <w:rPr>
                <w:rStyle w:val="54"/>
                <w:rFonts w:hint="eastAsia" w:ascii="华文楷体" w:hAnsi="华文楷体" w:eastAsia="华文楷体" w:cs="华文楷体"/>
                <w:color w:val="auto"/>
                <w:sz w:val="21"/>
                <w:szCs w:val="21"/>
              </w:rPr>
              <w:t>8)</w:t>
            </w:r>
          </w:p>
        </w:tc>
        <w:tc>
          <w:tcPr>
            <w:tcW w:w="967"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&gt;1.5×10</w:t>
            </w:r>
            <w:r>
              <w:rPr>
                <w:rFonts w:hint="eastAsia" w:ascii="华文楷体" w:hAnsi="华文楷体" w:eastAsia="华文楷体" w:cs="华文楷体"/>
                <w:color w:val="auto"/>
                <w:kern w:val="0"/>
                <w:sz w:val="21"/>
                <w:szCs w:val="21"/>
                <w:vertAlign w:val="superscript"/>
              </w:rPr>
              <w:t>8</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509" w:type="dxa"/>
            <w:tcBorders>
              <w:left w:val="nil"/>
              <w:right w:val="nil"/>
            </w:tcBorders>
            <w:shd w:val="clear" w:color="auto" w:fill="auto"/>
            <w:noWrap/>
            <w:vAlign w:val="top"/>
          </w:tcPr>
          <w:p>
            <w:pPr>
              <w:widowControl/>
              <w:spacing w:line="300" w:lineRule="auto"/>
              <w:jc w:val="center"/>
              <w:textAlignment w:val="center"/>
              <w:rPr>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硅藻密度（</w:t>
            </w:r>
            <w:r>
              <w:rPr>
                <w:rStyle w:val="53"/>
                <w:rFonts w:hint="eastAsia" w:ascii="华文楷体" w:hAnsi="华文楷体" w:eastAsia="华文楷体" w:cs="华文楷体"/>
                <w:b/>
                <w:bCs/>
                <w:color w:val="auto"/>
                <w:sz w:val="21"/>
                <w:szCs w:val="21"/>
              </w:rPr>
              <w:t>cells/L</w:t>
            </w:r>
            <w:r>
              <w:rPr>
                <w:rStyle w:val="52"/>
                <w:rFonts w:hint="eastAsia" w:ascii="华文楷体" w:hAnsi="华文楷体" w:eastAsia="华文楷体" w:cs="华文楷体"/>
                <w:b/>
                <w:bCs/>
                <w:color w:val="auto"/>
                <w:sz w:val="21"/>
                <w:szCs w:val="21"/>
              </w:rPr>
              <w:t>）</w:t>
            </w:r>
          </w:p>
        </w:tc>
        <w:tc>
          <w:tcPr>
            <w:tcW w:w="765"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&lt;1×10</w:t>
            </w:r>
            <w:r>
              <w:rPr>
                <w:rStyle w:val="54"/>
                <w:rFonts w:hint="eastAsia" w:ascii="华文楷体" w:hAnsi="华文楷体" w:eastAsia="华文楷体" w:cs="华文楷体"/>
                <w:color w:val="auto"/>
                <w:sz w:val="21"/>
                <w:szCs w:val="21"/>
              </w:rPr>
              <w:t>6</w:t>
            </w:r>
          </w:p>
        </w:tc>
        <w:tc>
          <w:tcPr>
            <w:tcW w:w="1208"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[1×10</w:t>
            </w:r>
            <w:r>
              <w:rPr>
                <w:rStyle w:val="54"/>
                <w:rFonts w:hint="eastAsia" w:ascii="华文楷体" w:hAnsi="华文楷体" w:eastAsia="华文楷体" w:cs="华文楷体"/>
                <w:color w:val="auto"/>
                <w:sz w:val="21"/>
                <w:szCs w:val="21"/>
              </w:rPr>
              <w:t>6</w:t>
            </w:r>
            <w:r>
              <w:rPr>
                <w:rStyle w:val="53"/>
                <w:rFonts w:hint="eastAsia" w:ascii="华文楷体" w:hAnsi="华文楷体" w:eastAsia="华文楷体" w:cs="华文楷体"/>
                <w:color w:val="auto"/>
                <w:sz w:val="21"/>
                <w:szCs w:val="21"/>
              </w:rPr>
              <w:t>, 5×10</w:t>
            </w:r>
            <w:r>
              <w:rPr>
                <w:rStyle w:val="54"/>
                <w:rFonts w:hint="eastAsia" w:ascii="华文楷体" w:hAnsi="华文楷体" w:eastAsia="华文楷体" w:cs="华文楷体"/>
                <w:color w:val="auto"/>
                <w:sz w:val="21"/>
                <w:szCs w:val="21"/>
              </w:rPr>
              <w:t>6)</w:t>
            </w:r>
          </w:p>
        </w:tc>
        <w:tc>
          <w:tcPr>
            <w:tcW w:w="1209"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[5×10</w:t>
            </w:r>
            <w:r>
              <w:rPr>
                <w:rStyle w:val="54"/>
                <w:rFonts w:hint="eastAsia" w:ascii="华文楷体" w:hAnsi="华文楷体" w:eastAsia="华文楷体" w:cs="华文楷体"/>
                <w:color w:val="auto"/>
                <w:sz w:val="21"/>
                <w:szCs w:val="21"/>
              </w:rPr>
              <w:t>6</w:t>
            </w:r>
            <w:r>
              <w:rPr>
                <w:rStyle w:val="53"/>
                <w:rFonts w:hint="eastAsia" w:ascii="华文楷体" w:hAnsi="华文楷体" w:eastAsia="华文楷体" w:cs="华文楷体"/>
                <w:color w:val="auto"/>
                <w:sz w:val="21"/>
                <w:szCs w:val="21"/>
              </w:rPr>
              <w:t>, 1×10</w:t>
            </w:r>
            <w:r>
              <w:rPr>
                <w:rStyle w:val="54"/>
                <w:rFonts w:hint="eastAsia" w:ascii="华文楷体" w:hAnsi="华文楷体" w:eastAsia="华文楷体" w:cs="华文楷体"/>
                <w:color w:val="auto"/>
                <w:sz w:val="21"/>
                <w:szCs w:val="21"/>
              </w:rPr>
              <w:t>7)</w:t>
            </w:r>
          </w:p>
        </w:tc>
        <w:tc>
          <w:tcPr>
            <w:tcW w:w="1345"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[1×10</w:t>
            </w:r>
            <w:r>
              <w:rPr>
                <w:rStyle w:val="54"/>
                <w:rFonts w:hint="eastAsia" w:ascii="华文楷体" w:hAnsi="华文楷体" w:eastAsia="华文楷体" w:cs="华文楷体"/>
                <w:color w:val="auto"/>
                <w:sz w:val="21"/>
                <w:szCs w:val="21"/>
              </w:rPr>
              <w:t>7,</w:t>
            </w:r>
            <w:r>
              <w:rPr>
                <w:rStyle w:val="53"/>
                <w:rFonts w:hint="eastAsia" w:ascii="华文楷体" w:hAnsi="华文楷体" w:eastAsia="华文楷体" w:cs="华文楷体"/>
                <w:color w:val="auto"/>
                <w:sz w:val="21"/>
                <w:szCs w:val="21"/>
              </w:rPr>
              <w:t xml:space="preserve"> 5×10</w:t>
            </w:r>
            <w:r>
              <w:rPr>
                <w:rStyle w:val="54"/>
                <w:rFonts w:hint="eastAsia" w:ascii="华文楷体" w:hAnsi="华文楷体" w:eastAsia="华文楷体" w:cs="华文楷体"/>
                <w:color w:val="auto"/>
                <w:sz w:val="21"/>
                <w:szCs w:val="21"/>
              </w:rPr>
              <w:t>7)</w:t>
            </w:r>
          </w:p>
        </w:tc>
        <w:tc>
          <w:tcPr>
            <w:tcW w:w="1073"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[5×10</w:t>
            </w:r>
            <w:r>
              <w:rPr>
                <w:rStyle w:val="54"/>
                <w:rFonts w:hint="eastAsia" w:ascii="华文楷体" w:hAnsi="华文楷体" w:eastAsia="华文楷体" w:cs="华文楷体"/>
                <w:color w:val="auto"/>
                <w:sz w:val="21"/>
                <w:szCs w:val="21"/>
              </w:rPr>
              <w:t>7</w:t>
            </w:r>
            <w:r>
              <w:rPr>
                <w:rStyle w:val="53"/>
                <w:rFonts w:hint="eastAsia" w:ascii="华文楷体" w:hAnsi="华文楷体" w:eastAsia="华文楷体" w:cs="华文楷体"/>
                <w:color w:val="auto"/>
                <w:sz w:val="21"/>
                <w:szCs w:val="21"/>
              </w:rPr>
              <w:t>, 1.5×10</w:t>
            </w:r>
            <w:r>
              <w:rPr>
                <w:rStyle w:val="54"/>
                <w:rFonts w:hint="eastAsia" w:ascii="华文楷体" w:hAnsi="华文楷体" w:eastAsia="华文楷体" w:cs="华文楷体"/>
                <w:color w:val="auto"/>
                <w:sz w:val="21"/>
                <w:szCs w:val="21"/>
              </w:rPr>
              <w:t>8)</w:t>
            </w:r>
          </w:p>
        </w:tc>
        <w:tc>
          <w:tcPr>
            <w:tcW w:w="967" w:type="dxa"/>
            <w:tcBorders>
              <w:right w:val="nil"/>
            </w:tcBorders>
            <w:shd w:val="clear" w:color="auto" w:fill="auto"/>
            <w:vAlign w:val="top"/>
          </w:tcPr>
          <w:p>
            <w:pPr>
              <w:widowControl/>
              <w:spacing w:line="300" w:lineRule="auto"/>
              <w:jc w:val="center"/>
              <w:textAlignment w:val="top"/>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&gt;1.5×10</w:t>
            </w:r>
            <w:r>
              <w:rPr>
                <w:rFonts w:hint="eastAsia" w:ascii="华文楷体" w:hAnsi="华文楷体" w:eastAsia="华文楷体" w:cs="华文楷体"/>
                <w:color w:val="auto"/>
                <w:kern w:val="0"/>
                <w:sz w:val="21"/>
                <w:szCs w:val="21"/>
                <w:vertAlign w:val="superscript"/>
              </w:rPr>
              <w:t>8</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509" w:type="dxa"/>
            <w:shd w:val="clear" w:color="auto" w:fill="E4E4E4" w:themeFill="background1" w:themeFillShade="E5"/>
            <w:noWrap/>
            <w:vAlign w:val="top"/>
          </w:tcPr>
          <w:p>
            <w:pPr>
              <w:widowControl/>
              <w:spacing w:line="300" w:lineRule="auto"/>
              <w:jc w:val="center"/>
              <w:textAlignment w:val="center"/>
              <w:rPr>
                <w:rFonts w:hint="eastAsia" w:ascii="华文楷体" w:hAnsi="华文楷体" w:eastAsia="华文楷体" w:cs="华文楷体"/>
                <w:b/>
                <w:bCs/>
                <w:color w:val="auto"/>
                <w:sz w:val="21"/>
                <w:szCs w:val="21"/>
              </w:rPr>
            </w:pPr>
            <w:r>
              <w:rPr>
                <w:rStyle w:val="52"/>
                <w:rFonts w:hint="eastAsia" w:ascii="华文楷体" w:hAnsi="华文楷体" w:eastAsia="华文楷体" w:cs="华文楷体"/>
                <w:b/>
                <w:bCs/>
                <w:color w:val="auto"/>
                <w:sz w:val="21"/>
                <w:szCs w:val="21"/>
              </w:rPr>
              <w:t>赋分</w:t>
            </w:r>
          </w:p>
        </w:tc>
        <w:tc>
          <w:tcPr>
            <w:tcW w:w="765" w:type="dxa"/>
            <w:shd w:val="clear" w:color="auto" w:fill="E4E4E4" w:themeFill="background1" w:themeFillShade="E5"/>
            <w:noWrap/>
            <w:vAlign w:val="top"/>
          </w:tcPr>
          <w:p>
            <w:pPr>
              <w:widowControl/>
              <w:spacing w:line="300" w:lineRule="auto"/>
              <w:jc w:val="center"/>
              <w:textAlignment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100</w:t>
            </w:r>
          </w:p>
        </w:tc>
        <w:tc>
          <w:tcPr>
            <w:tcW w:w="1208" w:type="dxa"/>
            <w:shd w:val="clear" w:color="auto" w:fill="E4E4E4" w:themeFill="background1" w:themeFillShade="E5"/>
            <w:noWrap/>
            <w:vAlign w:val="top"/>
          </w:tcPr>
          <w:p>
            <w:pPr>
              <w:widowControl/>
              <w:spacing w:line="300" w:lineRule="auto"/>
              <w:jc w:val="center"/>
              <w:textAlignment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(80, 100]</w:t>
            </w:r>
          </w:p>
        </w:tc>
        <w:tc>
          <w:tcPr>
            <w:tcW w:w="1209" w:type="dxa"/>
            <w:shd w:val="clear" w:color="auto" w:fill="E4E4E4" w:themeFill="background1" w:themeFillShade="E5"/>
            <w:noWrap/>
            <w:vAlign w:val="top"/>
          </w:tcPr>
          <w:p>
            <w:pPr>
              <w:widowControl/>
              <w:spacing w:line="300" w:lineRule="auto"/>
              <w:jc w:val="center"/>
              <w:textAlignment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(60, 80]</w:t>
            </w:r>
          </w:p>
        </w:tc>
        <w:tc>
          <w:tcPr>
            <w:tcW w:w="1345" w:type="dxa"/>
            <w:shd w:val="clear" w:color="auto" w:fill="E4E4E4" w:themeFill="background1" w:themeFillShade="E5"/>
            <w:noWrap/>
            <w:vAlign w:val="top"/>
          </w:tcPr>
          <w:p>
            <w:pPr>
              <w:widowControl/>
              <w:spacing w:line="300" w:lineRule="auto"/>
              <w:jc w:val="center"/>
              <w:textAlignment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(30, 60]</w:t>
            </w:r>
          </w:p>
        </w:tc>
        <w:tc>
          <w:tcPr>
            <w:tcW w:w="1073" w:type="dxa"/>
            <w:shd w:val="clear" w:color="auto" w:fill="E4E4E4" w:themeFill="background1" w:themeFillShade="E5"/>
            <w:noWrap/>
            <w:vAlign w:val="top"/>
          </w:tcPr>
          <w:p>
            <w:pPr>
              <w:widowControl/>
              <w:spacing w:line="300" w:lineRule="auto"/>
              <w:jc w:val="center"/>
              <w:textAlignment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(0, 30]</w:t>
            </w:r>
          </w:p>
        </w:tc>
        <w:tc>
          <w:tcPr>
            <w:tcW w:w="967" w:type="dxa"/>
            <w:shd w:val="clear" w:color="auto" w:fill="E4E4E4" w:themeFill="background1" w:themeFillShade="E5"/>
            <w:noWrap/>
            <w:vAlign w:val="top"/>
          </w:tcPr>
          <w:p>
            <w:pPr>
              <w:widowControl/>
              <w:spacing w:line="300" w:lineRule="auto"/>
              <w:jc w:val="center"/>
              <w:textAlignment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kern w:val="0"/>
                <w:sz w:val="21"/>
                <w:szCs w:val="21"/>
              </w:rPr>
              <w:t>0</w:t>
            </w:r>
          </w:p>
        </w:tc>
      </w:tr>
    </w:tbl>
    <w:p>
      <w:pPr>
        <w:ind w:firstLine="641" w:firstLineChars="200"/>
        <w:rPr>
          <w:rFonts w:hint="eastAsia" w:ascii="华文仿宋" w:hAnsi="华文仿宋" w:eastAsia="华文仿宋" w:cs="华文仿宋"/>
          <w:b/>
          <w:color w:val="auto"/>
          <w:sz w:val="32"/>
          <w:szCs w:val="32"/>
        </w:rPr>
      </w:pPr>
      <w:bookmarkStart w:id="39" w:name="_Toc99024592"/>
      <w:bookmarkStart w:id="40" w:name="_Toc141048647"/>
      <w:r>
        <w:rPr>
          <w:rFonts w:hint="eastAsia" w:ascii="华文仿宋" w:hAnsi="华文仿宋" w:eastAsia="华文仿宋" w:cs="华文仿宋"/>
          <w:b/>
          <w:color w:val="auto"/>
          <w:sz w:val="32"/>
          <w:szCs w:val="32"/>
        </w:rPr>
        <w:t>（</w:t>
      </w:r>
      <w:r>
        <w:rPr>
          <w:rFonts w:hint="eastAsia" w:ascii="华文仿宋" w:hAnsi="华文仿宋" w:eastAsia="华文仿宋" w:cs="华文仿宋"/>
          <w:b/>
          <w:color w:val="auto"/>
          <w:sz w:val="32"/>
          <w:szCs w:val="32"/>
          <w:lang w:val="en-US" w:eastAsia="zh-CN"/>
        </w:rPr>
        <w:t>5</w:t>
      </w:r>
      <w:r>
        <w:rPr>
          <w:rFonts w:hint="eastAsia" w:ascii="华文仿宋" w:hAnsi="华文仿宋" w:eastAsia="华文仿宋" w:cs="华文仿宋"/>
          <w:b/>
          <w:color w:val="auto"/>
          <w:sz w:val="32"/>
          <w:szCs w:val="32"/>
        </w:rPr>
        <w:t>）大型水生植物</w:t>
      </w:r>
      <w:bookmarkEnd w:id="39"/>
      <w:bookmarkEnd w:id="40"/>
      <w:r>
        <w:rPr>
          <w:rFonts w:hint="eastAsia" w:ascii="华文仿宋" w:hAnsi="华文仿宋" w:eastAsia="华文仿宋" w:cs="华文仿宋"/>
          <w:b/>
          <w:color w:val="auto"/>
          <w:sz w:val="32"/>
          <w:szCs w:val="32"/>
          <w:lang w:eastAsia="zh-CN"/>
        </w:rPr>
        <w:t>指数</w:t>
      </w:r>
    </w:p>
    <w:p>
      <w:pPr>
        <w:ind w:firstLine="640" w:firstLineChars="200"/>
        <w:jc w:val="left"/>
        <w:rPr>
          <w:rFonts w:hint="eastAsia" w:ascii="华文仿宋" w:hAnsi="华文仿宋" w:eastAsia="华文仿宋" w:cs="华文仿宋"/>
          <w:color w:val="auto"/>
          <w:sz w:val="32"/>
          <w:szCs w:val="32"/>
          <w:highlight w:val="none"/>
          <w:lang w:eastAsia="zh-CN"/>
        </w:rPr>
      </w:pPr>
      <w:r>
        <w:rPr>
          <w:rFonts w:hint="eastAsia" w:ascii="华文仿宋" w:hAnsi="华文仿宋" w:eastAsia="华文仿宋" w:cs="华文仿宋"/>
          <w:color w:val="auto"/>
          <w:sz w:val="32"/>
          <w:szCs w:val="32"/>
        </w:rPr>
        <w:t>大型水生植物</w:t>
      </w:r>
      <w:r>
        <w:rPr>
          <w:rFonts w:hint="eastAsia" w:ascii="华文仿宋" w:hAnsi="华文仿宋" w:eastAsia="华文仿宋" w:cs="华文仿宋"/>
          <w:color w:val="auto"/>
          <w:sz w:val="32"/>
          <w:szCs w:val="32"/>
          <w:lang w:eastAsia="zh-CN"/>
        </w:rPr>
        <w:t>指数</w:t>
      </w:r>
      <w:r>
        <w:rPr>
          <w:rFonts w:hint="eastAsia" w:ascii="华文仿宋" w:hAnsi="华文仿宋" w:eastAsia="华文仿宋" w:cs="华文仿宋"/>
          <w:color w:val="auto"/>
          <w:sz w:val="32"/>
          <w:szCs w:val="32"/>
        </w:rPr>
        <w:t>通过计算湖岸带向水域内分布的挺水植物、浮叶植物、漂浮植物和沉水植物（应剔除外来物种）覆盖面积占常水位下水域面积的百分比进</w:t>
      </w:r>
      <w:r>
        <w:rPr>
          <w:rFonts w:hint="eastAsia" w:ascii="华文仿宋" w:hAnsi="华文仿宋" w:eastAsia="华文仿宋" w:cs="华文仿宋"/>
          <w:color w:val="auto"/>
          <w:sz w:val="32"/>
          <w:szCs w:val="32"/>
          <w:highlight w:val="none"/>
        </w:rPr>
        <w:t>行评估</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rPr>
        <w:t>大型水生植物</w:t>
      </w:r>
      <w:r>
        <w:rPr>
          <w:rFonts w:hint="eastAsia" w:ascii="华文仿宋" w:hAnsi="华文仿宋" w:eastAsia="华文仿宋" w:cs="华文仿宋"/>
          <w:color w:val="auto"/>
          <w:sz w:val="32"/>
          <w:szCs w:val="32"/>
          <w:highlight w:val="none"/>
          <w:lang w:eastAsia="zh-CN"/>
        </w:rPr>
        <w:t>指数按照公式（</w:t>
      </w:r>
      <w:r>
        <w:rPr>
          <w:rFonts w:hint="eastAsia" w:ascii="华文仿宋" w:hAnsi="华文仿宋" w:eastAsia="华文仿宋" w:cs="华文仿宋"/>
          <w:color w:val="auto"/>
          <w:sz w:val="32"/>
          <w:szCs w:val="32"/>
          <w:highlight w:val="none"/>
          <w:lang w:val="en-US" w:eastAsia="zh-CN"/>
        </w:rPr>
        <w:t>9</w:t>
      </w:r>
      <w:r>
        <w:rPr>
          <w:rFonts w:hint="eastAsia" w:ascii="华文仿宋" w:hAnsi="华文仿宋" w:eastAsia="华文仿宋" w:cs="华文仿宋"/>
          <w:color w:val="auto"/>
          <w:sz w:val="32"/>
          <w:szCs w:val="32"/>
          <w:highlight w:val="none"/>
          <w:lang w:eastAsia="zh-CN"/>
        </w:rPr>
        <w:t>）计算，参照</w:t>
      </w:r>
      <w:r>
        <w:rPr>
          <w:rFonts w:hint="eastAsia" w:ascii="华文仿宋" w:hAnsi="华文仿宋" w:eastAsia="华文仿宋" w:cs="华文仿宋"/>
          <w:color w:val="auto"/>
          <w:sz w:val="32"/>
          <w:szCs w:val="32"/>
          <w:highlight w:val="none"/>
        </w:rPr>
        <w:t>GB/T 43476赋分，赋分标准见表</w:t>
      </w:r>
      <w:r>
        <w:rPr>
          <w:rFonts w:hint="eastAsia" w:ascii="华文仿宋" w:hAnsi="华文仿宋" w:eastAsia="华文仿宋" w:cs="华文仿宋"/>
          <w:color w:val="auto"/>
          <w:sz w:val="32"/>
          <w:szCs w:val="32"/>
          <w:highlight w:val="none"/>
          <w:lang w:val="en-US" w:eastAsia="zh-CN"/>
        </w:rPr>
        <w:t>10</w:t>
      </w:r>
      <w:r>
        <w:rPr>
          <w:rFonts w:hint="eastAsia" w:ascii="华文仿宋" w:hAnsi="华文仿宋" w:eastAsia="华文仿宋" w:cs="华文仿宋"/>
          <w:color w:val="auto"/>
          <w:sz w:val="32"/>
          <w:szCs w:val="32"/>
          <w:highlight w:val="none"/>
          <w:lang w:eastAsia="zh-CN"/>
        </w:rPr>
        <w:t>。</w:t>
      </w:r>
    </w:p>
    <w:p>
      <w:pPr>
        <w:ind w:firstLine="420" w:firstLineChars="200"/>
        <w:jc w:val="center"/>
        <w:rPr>
          <w:rFonts w:hint="default" w:ascii="Times New Roman" w:hAnsi="Times New Roman" w:cs="Times New Roman"/>
          <w:color w:val="auto"/>
          <w:szCs w:val="21"/>
        </w:rPr>
      </w:pPr>
      <w:r>
        <w:rPr>
          <w:rFonts w:hint="default" w:ascii="Times New Roman" w:hAnsi="Times New Roman" w:cs="Times New Roman"/>
          <w:color w:val="auto"/>
          <w:position w:val="-28"/>
          <w:szCs w:val="21"/>
        </w:rPr>
        <w:object>
          <v:shape id="_x0000_i1029" o:spt="75" type="#_x0000_t75" style="height:45.65pt;width:126.85pt;" o:ole="t" filled="f" o:preferrelative="t" stroked="f" coordsize="21600,21600">
            <v:path/>
            <v:fill on="f" focussize="0,0"/>
            <v:stroke on="f"/>
            <v:imagedata r:id="rId15" o:title=""/>
            <o:lock v:ext="edit" aspectratio="t"/>
            <w10:wrap type="none"/>
            <w10:anchorlock/>
          </v:shape>
          <o:OLEObject Type="Embed" ProgID="Equation.KSEE3" ShapeID="_x0000_i1029" DrawAspect="Content" ObjectID="_1468075729" r:id="rId14">
            <o:LockedField>false</o:LockedField>
          </o:OLEObject>
        </w:object>
      </w:r>
      <w:r>
        <w:rPr>
          <w:rFonts w:hint="default" w:ascii="Times New Roman" w:hAnsi="Times New Roman" w:cs="Times New Roman"/>
          <w:color w:val="auto"/>
        </w:rPr>
        <w:t xml:space="preserve">  </w:t>
      </w:r>
      <w:r>
        <w:rPr>
          <w:rFonts w:hint="default"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9</w:t>
      </w:r>
      <w:r>
        <w:rPr>
          <w:rFonts w:hint="default" w:ascii="华文仿宋" w:hAnsi="华文仿宋" w:eastAsia="华文仿宋" w:cs="华文仿宋"/>
          <w:color w:val="auto"/>
          <w:sz w:val="32"/>
          <w:szCs w:val="32"/>
        </w:rPr>
        <w:t>）</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lang w:val="en-US" w:eastAsia="zh-CN"/>
        </w:rPr>
        <w:t>B</w:t>
      </w:r>
      <w:r>
        <w:rPr>
          <w:rFonts w:hint="eastAsia" w:ascii="华文仿宋" w:hAnsi="华文仿宋" w:eastAsia="华文仿宋" w:cs="华文仿宋"/>
          <w:color w:val="auto"/>
          <w:sz w:val="32"/>
          <w:szCs w:val="32"/>
          <w:lang w:val="en-US" w:eastAsia="zh-CN"/>
        </w:rPr>
        <w:t>4</w:t>
      </w:r>
      <w:r>
        <w:rPr>
          <w:rFonts w:hint="eastAsia" w:ascii="华文仿宋" w:hAnsi="华文仿宋" w:eastAsia="华文仿宋" w:cs="华文仿宋"/>
          <w:color w:val="auto"/>
          <w:sz w:val="32"/>
          <w:szCs w:val="32"/>
        </w:rPr>
        <w:t>——大型水生植物</w:t>
      </w:r>
      <w:r>
        <w:rPr>
          <w:rFonts w:hint="eastAsia" w:ascii="华文仿宋" w:hAnsi="华文仿宋" w:eastAsia="华文仿宋" w:cs="华文仿宋"/>
          <w:color w:val="auto"/>
          <w:sz w:val="32"/>
          <w:szCs w:val="32"/>
          <w:lang w:eastAsia="zh-CN"/>
        </w:rPr>
        <w:t>指数</w:t>
      </w:r>
      <w:r>
        <w:rPr>
          <w:rFonts w:hint="eastAsia" w:ascii="华文仿宋" w:hAnsi="华文仿宋" w:eastAsia="华文仿宋" w:cs="华文仿宋"/>
          <w:color w:val="auto"/>
          <w:sz w:val="32"/>
          <w:szCs w:val="32"/>
        </w:rPr>
        <w:t>，%；</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lang w:val="en-US" w:eastAsia="zh-CN"/>
        </w:rPr>
        <w:t>A</w:t>
      </w:r>
      <w:r>
        <w:rPr>
          <w:rFonts w:hint="eastAsia" w:ascii="华文仿宋" w:hAnsi="华文仿宋" w:eastAsia="华文仿宋" w:cs="华文仿宋"/>
          <w:color w:val="auto"/>
          <w:sz w:val="32"/>
          <w:szCs w:val="32"/>
          <w:vertAlign w:val="subscript"/>
          <w:lang w:val="en-US" w:eastAsia="zh-CN"/>
        </w:rPr>
        <w:t>AM</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评价时期大型水生植物覆盖面积</w:t>
      </w:r>
      <w:r>
        <w:rPr>
          <w:rFonts w:hint="eastAsia" w:ascii="华文仿宋" w:hAnsi="华文仿宋" w:eastAsia="华文仿宋" w:cs="华文仿宋"/>
          <w:color w:val="auto"/>
          <w:sz w:val="32"/>
          <w:szCs w:val="32"/>
        </w:rPr>
        <w:t>，</w:t>
      </w:r>
      <w:r>
        <w:rPr>
          <w:rFonts w:hint="eastAsia" w:ascii="华文仿宋" w:hAnsi="华文仿宋" w:eastAsia="华文仿宋" w:cs="华文仿宋"/>
          <w:iCs/>
          <w:color w:val="auto"/>
          <w:sz w:val="32"/>
          <w:szCs w:val="32"/>
          <w:lang w:val="en-US" w:eastAsia="zh-CN"/>
        </w:rPr>
        <w:t>km</w:t>
      </w:r>
      <w:r>
        <w:rPr>
          <w:rFonts w:hint="eastAsia" w:ascii="华文仿宋" w:hAnsi="华文仿宋" w:eastAsia="华文仿宋" w:cs="华文仿宋"/>
          <w:iCs/>
          <w:color w:val="auto"/>
          <w:sz w:val="32"/>
          <w:szCs w:val="32"/>
          <w:vertAlign w:val="superscript"/>
          <w:lang w:val="en-US" w:eastAsia="zh-CN"/>
        </w:rPr>
        <w:t>2</w:t>
      </w:r>
      <w:r>
        <w:rPr>
          <w:rFonts w:hint="eastAsia" w:ascii="华文仿宋" w:hAnsi="华文仿宋" w:eastAsia="华文仿宋" w:cs="华文仿宋"/>
          <w:color w:val="auto"/>
          <w:sz w:val="32"/>
          <w:szCs w:val="32"/>
        </w:rPr>
        <w:t>；</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lang w:val="en-US" w:eastAsia="zh-CN"/>
        </w:rPr>
        <w:t>A</w:t>
      </w:r>
      <w:r>
        <w:rPr>
          <w:rFonts w:hint="eastAsia" w:ascii="华文仿宋" w:hAnsi="华文仿宋" w:eastAsia="华文仿宋" w:cs="华文仿宋"/>
          <w:i/>
          <w:iCs/>
          <w:color w:val="auto"/>
          <w:sz w:val="32"/>
          <w:szCs w:val="32"/>
          <w:vertAlign w:val="subscript"/>
          <w:lang w:val="en-US" w:eastAsia="zh-CN"/>
        </w:rPr>
        <w:t>WB</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常水位下水域面积</w:t>
      </w:r>
      <w:r>
        <w:rPr>
          <w:rFonts w:hint="eastAsia" w:ascii="华文仿宋" w:hAnsi="华文仿宋" w:eastAsia="华文仿宋" w:cs="华文仿宋"/>
          <w:color w:val="auto"/>
          <w:sz w:val="32"/>
          <w:szCs w:val="32"/>
        </w:rPr>
        <w:t>，</w:t>
      </w:r>
      <w:r>
        <w:rPr>
          <w:rFonts w:hint="eastAsia" w:ascii="华文仿宋" w:hAnsi="华文仿宋" w:eastAsia="华文仿宋" w:cs="华文仿宋"/>
          <w:iCs/>
          <w:color w:val="auto"/>
          <w:sz w:val="32"/>
          <w:szCs w:val="32"/>
          <w:lang w:val="en-US" w:eastAsia="zh-CN"/>
        </w:rPr>
        <w:t>km</w:t>
      </w:r>
      <w:r>
        <w:rPr>
          <w:rFonts w:hint="eastAsia" w:ascii="华文仿宋" w:hAnsi="华文仿宋" w:eastAsia="华文仿宋" w:cs="华文仿宋"/>
          <w:iCs/>
          <w:color w:val="auto"/>
          <w:sz w:val="32"/>
          <w:szCs w:val="32"/>
          <w:vertAlign w:val="superscript"/>
          <w:lang w:val="en-US" w:eastAsia="zh-CN"/>
        </w:rPr>
        <w:t>2</w:t>
      </w:r>
      <w:r>
        <w:rPr>
          <w:rFonts w:hint="eastAsia" w:ascii="华文仿宋" w:hAnsi="华文仿宋" w:eastAsia="华文仿宋" w:cs="华文仿宋"/>
          <w:color w:val="auto"/>
          <w:sz w:val="32"/>
          <w:szCs w:val="32"/>
        </w:rPr>
        <w:t>。</w:t>
      </w:r>
    </w:p>
    <w:p>
      <w:pPr>
        <w:spacing w:before="156" w:after="156" w:line="480" w:lineRule="auto"/>
        <w:jc w:val="center"/>
        <w:outlineLvl w:val="9"/>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表</w:t>
      </w:r>
      <w:r>
        <w:rPr>
          <w:rFonts w:hint="eastAsia" w:ascii="黑体" w:hAnsi="黑体" w:eastAsia="黑体" w:cs="黑体"/>
          <w:color w:val="auto"/>
          <w:sz w:val="24"/>
          <w:szCs w:val="24"/>
          <w:highlight w:val="none"/>
          <w:lang w:val="en-US" w:eastAsia="zh-CN"/>
        </w:rPr>
        <w:t>10</w:t>
      </w:r>
      <w:r>
        <w:rPr>
          <w:rFonts w:hint="eastAsia" w:ascii="黑体" w:hAnsi="黑体" w:eastAsia="黑体" w:cs="黑体"/>
          <w:color w:val="auto"/>
          <w:sz w:val="24"/>
          <w:szCs w:val="24"/>
          <w:highlight w:val="none"/>
        </w:rPr>
        <w:t xml:space="preserve">  大型水生植物</w:t>
      </w:r>
      <w:r>
        <w:rPr>
          <w:rFonts w:hint="eastAsia" w:ascii="黑体" w:hAnsi="黑体" w:eastAsia="黑体" w:cs="黑体"/>
          <w:color w:val="auto"/>
          <w:sz w:val="24"/>
          <w:szCs w:val="24"/>
          <w:highlight w:val="none"/>
          <w:lang w:eastAsia="zh-CN"/>
        </w:rPr>
        <w:t>指数</w:t>
      </w:r>
      <w:r>
        <w:rPr>
          <w:rFonts w:hint="eastAsia" w:ascii="黑体" w:hAnsi="黑体" w:eastAsia="黑体" w:cs="黑体"/>
          <w:color w:val="auto"/>
          <w:sz w:val="24"/>
          <w:szCs w:val="24"/>
          <w:highlight w:val="none"/>
        </w:rPr>
        <w:t>赋分标准表</w:t>
      </w:r>
    </w:p>
    <w:tbl>
      <w:tblPr>
        <w:tblStyle w:val="56"/>
        <w:tblpPr w:leftFromText="180" w:rightFromText="180" w:vertAnchor="text" w:tblpY="1"/>
        <w:tblW w:w="8420"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12"/>
        <w:gridCol w:w="1201"/>
        <w:gridCol w:w="1201"/>
        <w:gridCol w:w="1201"/>
        <w:gridCol w:w="1201"/>
        <w:gridCol w:w="1204"/>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412" w:type="dxa"/>
            <w:tcBorders>
              <w:top w:val="single" w:color="000000" w:themeColor="text1" w:sz="8" w:space="0"/>
              <w:left w:val="nil"/>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18"/>
                <w:szCs w:val="18"/>
              </w:rPr>
            </w:pPr>
            <w:r>
              <w:rPr>
                <w:rFonts w:hint="default" w:ascii="华文楷体" w:hAnsi="华文楷体" w:eastAsia="华文楷体" w:cs="华文楷体"/>
                <w:b/>
                <w:bCs/>
                <w:color w:val="auto"/>
                <w:sz w:val="21"/>
                <w:szCs w:val="21"/>
              </w:rPr>
              <w:t>大型水生植物</w:t>
            </w:r>
            <w:r>
              <w:rPr>
                <w:rFonts w:hint="eastAsia" w:ascii="华文楷体" w:hAnsi="华文楷体" w:eastAsia="华文楷体" w:cs="华文楷体"/>
                <w:b/>
                <w:bCs/>
                <w:color w:val="auto"/>
                <w:sz w:val="21"/>
                <w:szCs w:val="21"/>
                <w:lang w:eastAsia="zh-CN"/>
              </w:rPr>
              <w:t>指数</w:t>
            </w:r>
            <w:r>
              <w:rPr>
                <w:rFonts w:hint="default" w:ascii="华文楷体" w:hAnsi="华文楷体" w:eastAsia="华文楷体" w:cs="华文楷体"/>
                <w:b/>
                <w:bCs/>
                <w:color w:val="auto"/>
                <w:sz w:val="21"/>
                <w:szCs w:val="21"/>
              </w:rPr>
              <w:t>/%</w:t>
            </w:r>
          </w:p>
        </w:tc>
        <w:tc>
          <w:tcPr>
            <w:tcW w:w="1201"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21"/>
                <w:szCs w:val="21"/>
              </w:rPr>
            </w:pPr>
            <w:r>
              <w:rPr>
                <w:rFonts w:hint="eastAsia" w:ascii="Times New Roman" w:hAnsi="Times New Roman" w:cs="Times New Roman"/>
                <w:b/>
                <w:bCs/>
                <w:color w:val="auto"/>
                <w:kern w:val="0"/>
                <w:sz w:val="21"/>
                <w:szCs w:val="21"/>
                <w:lang w:eastAsia="zh-CN"/>
              </w:rPr>
              <w:t>≥</w:t>
            </w:r>
            <w:r>
              <w:rPr>
                <w:rFonts w:hint="eastAsia" w:ascii="Times New Roman" w:hAnsi="Times New Roman" w:cs="Times New Roman"/>
                <w:b/>
                <w:bCs/>
                <w:color w:val="auto"/>
                <w:sz w:val="21"/>
                <w:szCs w:val="21"/>
                <w:lang w:val="en-US" w:eastAsia="zh-CN"/>
              </w:rPr>
              <w:t>50</w:t>
            </w:r>
          </w:p>
        </w:tc>
        <w:tc>
          <w:tcPr>
            <w:tcW w:w="1201"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21"/>
                <w:szCs w:val="21"/>
              </w:rPr>
            </w:pPr>
            <w:r>
              <w:rPr>
                <w:rFonts w:hint="default" w:ascii="Times New Roman" w:hAnsi="Times New Roman" w:eastAsia="微软雅黑" w:cs="Times New Roman"/>
                <w:b/>
                <w:bCs/>
                <w:color w:val="auto"/>
                <w:kern w:val="0"/>
                <w:sz w:val="21"/>
                <w:szCs w:val="21"/>
              </w:rPr>
              <w:t>[</w:t>
            </w:r>
            <w:r>
              <w:rPr>
                <w:rFonts w:hint="eastAsia" w:ascii="Times New Roman" w:hAnsi="Times New Roman" w:cs="Times New Roman"/>
                <w:b/>
                <w:bCs/>
                <w:color w:val="auto"/>
                <w:sz w:val="21"/>
                <w:szCs w:val="21"/>
                <w:lang w:val="en-US" w:eastAsia="zh-CN"/>
              </w:rPr>
              <w:t>30</w:t>
            </w:r>
            <w:r>
              <w:rPr>
                <w:rFonts w:hint="default" w:ascii="Times New Roman" w:hAnsi="Times New Roman" w:cs="Times New Roman"/>
                <w:b/>
                <w:bCs/>
                <w:color w:val="auto"/>
                <w:sz w:val="21"/>
                <w:szCs w:val="21"/>
              </w:rPr>
              <w:t xml:space="preserve">, </w:t>
            </w:r>
            <w:r>
              <w:rPr>
                <w:rFonts w:hint="eastAsia" w:ascii="Times New Roman" w:hAnsi="Times New Roman" w:cs="Times New Roman"/>
                <w:b/>
                <w:bCs/>
                <w:color w:val="auto"/>
                <w:sz w:val="21"/>
                <w:szCs w:val="21"/>
                <w:lang w:val="en-US" w:eastAsia="zh-CN"/>
              </w:rPr>
              <w:t>50</w:t>
            </w:r>
            <w:r>
              <w:rPr>
                <w:rStyle w:val="54"/>
                <w:rFonts w:hint="default" w:ascii="Times New Roman" w:hAnsi="Times New Roman" w:eastAsia="微软雅黑" w:cs="Times New Roman"/>
                <w:b/>
                <w:bCs/>
                <w:color w:val="auto"/>
                <w:sz w:val="21"/>
                <w:szCs w:val="21"/>
                <w:vertAlign w:val="baseline"/>
              </w:rPr>
              <w:t>)</w:t>
            </w:r>
          </w:p>
        </w:tc>
        <w:tc>
          <w:tcPr>
            <w:tcW w:w="1201" w:type="dxa"/>
            <w:tcBorders>
              <w:top w:val="single" w:color="000000" w:themeColor="text1" w:sz="8" w:space="0"/>
              <w:bottom w:val="single" w:color="000000" w:themeColor="text1" w:sz="8" w:space="0"/>
              <w:right w:val="nil"/>
              <w:insideH w:val="single" w:sz="8" w:space="0"/>
              <w:insideV w:val="nil"/>
            </w:tcBorders>
            <w:vAlign w:val="top"/>
          </w:tcPr>
          <w:p>
            <w:pPr>
              <w:spacing w:before="0" w:after="0" w:line="300" w:lineRule="auto"/>
              <w:jc w:val="center"/>
              <w:rPr>
                <w:rFonts w:hint="default" w:ascii="Times New Roman" w:hAnsi="Times New Roman" w:cs="Times New Roman"/>
                <w:b/>
                <w:bCs/>
                <w:color w:val="auto"/>
                <w:sz w:val="21"/>
                <w:szCs w:val="21"/>
              </w:rPr>
            </w:pPr>
            <w:r>
              <w:rPr>
                <w:rFonts w:hint="default" w:ascii="Times New Roman" w:hAnsi="Times New Roman" w:eastAsia="微软雅黑" w:cs="Times New Roman"/>
                <w:b/>
                <w:bCs/>
                <w:color w:val="auto"/>
                <w:kern w:val="0"/>
                <w:sz w:val="21"/>
                <w:szCs w:val="21"/>
              </w:rPr>
              <w:t>[</w:t>
            </w:r>
            <w:r>
              <w:rPr>
                <w:rFonts w:hint="eastAsia" w:ascii="Times New Roman" w:hAnsi="Times New Roman" w:cs="Times New Roman"/>
                <w:b/>
                <w:bCs/>
                <w:color w:val="auto"/>
                <w:sz w:val="21"/>
                <w:szCs w:val="21"/>
                <w:lang w:val="en-US" w:eastAsia="zh-CN"/>
              </w:rPr>
              <w:t>15</w:t>
            </w:r>
            <w:r>
              <w:rPr>
                <w:rFonts w:hint="default" w:ascii="Times New Roman" w:hAnsi="Times New Roman" w:cs="Times New Roman"/>
                <w:b/>
                <w:bCs/>
                <w:color w:val="auto"/>
                <w:sz w:val="21"/>
                <w:szCs w:val="21"/>
              </w:rPr>
              <w:t xml:space="preserve">, </w:t>
            </w:r>
            <w:r>
              <w:rPr>
                <w:rFonts w:hint="eastAsia" w:ascii="Times New Roman" w:hAnsi="Times New Roman" w:cs="Times New Roman"/>
                <w:b/>
                <w:bCs/>
                <w:color w:val="auto"/>
                <w:sz w:val="21"/>
                <w:szCs w:val="21"/>
                <w:lang w:val="en-US" w:eastAsia="zh-CN"/>
              </w:rPr>
              <w:t>30</w:t>
            </w:r>
            <w:r>
              <w:rPr>
                <w:rStyle w:val="54"/>
                <w:rFonts w:hint="default" w:ascii="Times New Roman" w:hAnsi="Times New Roman" w:eastAsia="微软雅黑" w:cs="Times New Roman"/>
                <w:b/>
                <w:bCs/>
                <w:color w:val="auto"/>
                <w:sz w:val="21"/>
                <w:szCs w:val="21"/>
                <w:vertAlign w:val="baseline"/>
              </w:rPr>
              <w:t>)</w:t>
            </w:r>
          </w:p>
        </w:tc>
        <w:tc>
          <w:tcPr>
            <w:tcW w:w="1201" w:type="dxa"/>
            <w:tcBorders>
              <w:top w:val="single" w:color="000000" w:themeColor="text1" w:sz="8" w:space="0"/>
              <w:bottom w:val="single" w:color="000000" w:themeColor="text1" w:sz="8" w:space="0"/>
              <w:right w:val="nil"/>
              <w:insideH w:val="single" w:sz="8" w:space="0"/>
              <w:insideV w:val="nil"/>
            </w:tcBorders>
            <w:vAlign w:val="top"/>
          </w:tcPr>
          <w:p>
            <w:pPr>
              <w:spacing w:before="0" w:after="0" w:line="300" w:lineRule="auto"/>
              <w:jc w:val="center"/>
              <w:rPr>
                <w:rFonts w:hint="default" w:ascii="Times New Roman" w:hAnsi="Times New Roman" w:cs="Times New Roman"/>
                <w:b/>
                <w:bCs/>
                <w:color w:val="auto"/>
                <w:sz w:val="21"/>
                <w:szCs w:val="21"/>
              </w:rPr>
            </w:pPr>
            <w:r>
              <w:rPr>
                <w:rFonts w:hint="default" w:ascii="Times New Roman" w:hAnsi="Times New Roman" w:eastAsia="微软雅黑" w:cs="Times New Roman"/>
                <w:b/>
                <w:bCs/>
                <w:color w:val="auto"/>
                <w:kern w:val="0"/>
                <w:sz w:val="21"/>
                <w:szCs w:val="21"/>
              </w:rPr>
              <w:t>[</w:t>
            </w:r>
            <w:r>
              <w:rPr>
                <w:rFonts w:hint="eastAsia" w:ascii="Times New Roman" w:hAnsi="Times New Roman" w:cs="Times New Roman"/>
                <w:b/>
                <w:bCs/>
                <w:color w:val="auto"/>
                <w:sz w:val="21"/>
                <w:szCs w:val="21"/>
                <w:lang w:val="en-US" w:eastAsia="zh-CN"/>
              </w:rPr>
              <w:t>5</w:t>
            </w:r>
            <w:r>
              <w:rPr>
                <w:rFonts w:hint="default" w:ascii="Times New Roman" w:hAnsi="Times New Roman" w:cs="Times New Roman"/>
                <w:b/>
                <w:bCs/>
                <w:color w:val="auto"/>
                <w:sz w:val="21"/>
                <w:szCs w:val="21"/>
              </w:rPr>
              <w:t xml:space="preserve">, </w:t>
            </w:r>
            <w:r>
              <w:rPr>
                <w:rFonts w:hint="eastAsia" w:ascii="Times New Roman" w:hAnsi="Times New Roman" w:cs="Times New Roman"/>
                <w:b/>
                <w:bCs/>
                <w:color w:val="auto"/>
                <w:sz w:val="21"/>
                <w:szCs w:val="21"/>
                <w:lang w:val="en-US" w:eastAsia="zh-CN"/>
              </w:rPr>
              <w:t>15</w:t>
            </w:r>
            <w:r>
              <w:rPr>
                <w:rStyle w:val="54"/>
                <w:rFonts w:hint="default" w:ascii="Times New Roman" w:hAnsi="Times New Roman" w:eastAsia="微软雅黑" w:cs="Times New Roman"/>
                <w:b/>
                <w:bCs/>
                <w:color w:val="auto"/>
                <w:sz w:val="21"/>
                <w:szCs w:val="21"/>
                <w:vertAlign w:val="baseline"/>
              </w:rPr>
              <w:t>)</w:t>
            </w:r>
          </w:p>
        </w:tc>
        <w:tc>
          <w:tcPr>
            <w:tcW w:w="1204" w:type="dxa"/>
            <w:tcBorders>
              <w:top w:val="single" w:color="000000" w:themeColor="text1" w:sz="8" w:space="0"/>
              <w:bottom w:val="single" w:color="000000" w:themeColor="text1" w:sz="8" w:space="0"/>
              <w:right w:val="nil"/>
              <w:insideH w:val="single" w:sz="8" w:space="0"/>
              <w:insideV w:val="nil"/>
            </w:tcBorders>
            <w:vAlign w:val="top"/>
          </w:tcPr>
          <w:p>
            <w:pPr>
              <w:spacing w:before="0" w:after="0" w:line="300" w:lineRule="auto"/>
              <w:jc w:val="center"/>
              <w:rPr>
                <w:rFonts w:hint="default" w:ascii="Times New Roman" w:hAnsi="Times New Roman" w:cs="Times New Roman"/>
                <w:b/>
                <w:bCs/>
                <w:color w:val="auto"/>
                <w:sz w:val="21"/>
                <w:szCs w:val="21"/>
              </w:rPr>
            </w:pPr>
            <w:r>
              <w:rPr>
                <w:rFonts w:hint="default" w:ascii="Times New Roman" w:hAnsi="Times New Roman" w:eastAsia="微软雅黑" w:cs="Times New Roman"/>
                <w:b/>
                <w:bCs/>
                <w:color w:val="auto"/>
                <w:kern w:val="0"/>
                <w:sz w:val="21"/>
                <w:szCs w:val="21"/>
              </w:rPr>
              <w:t>[</w:t>
            </w:r>
            <w:r>
              <w:rPr>
                <w:rFonts w:hint="eastAsia" w:ascii="Times New Roman" w:hAnsi="Times New Roman" w:cs="Times New Roman"/>
                <w:b/>
                <w:bCs/>
                <w:color w:val="auto"/>
                <w:sz w:val="21"/>
                <w:szCs w:val="21"/>
                <w:lang w:val="en-US" w:eastAsia="zh-CN"/>
              </w:rPr>
              <w:t>0</w:t>
            </w:r>
            <w:r>
              <w:rPr>
                <w:rFonts w:hint="default" w:ascii="Times New Roman" w:hAnsi="Times New Roman" w:cs="Times New Roman"/>
                <w:b/>
                <w:bCs/>
                <w:color w:val="auto"/>
                <w:sz w:val="21"/>
                <w:szCs w:val="21"/>
              </w:rPr>
              <w:t xml:space="preserve">, </w:t>
            </w:r>
            <w:r>
              <w:rPr>
                <w:rFonts w:hint="eastAsia" w:ascii="Times New Roman" w:hAnsi="Times New Roman" w:cs="Times New Roman"/>
                <w:b/>
                <w:bCs/>
                <w:color w:val="auto"/>
                <w:sz w:val="21"/>
                <w:szCs w:val="21"/>
                <w:lang w:val="en-US" w:eastAsia="zh-CN"/>
              </w:rPr>
              <w:t>5</w:t>
            </w:r>
            <w:r>
              <w:rPr>
                <w:rStyle w:val="54"/>
                <w:rFonts w:hint="default" w:ascii="Times New Roman" w:hAnsi="Times New Roman" w:eastAsia="微软雅黑" w:cs="Times New Roman"/>
                <w:b/>
                <w:bCs/>
                <w:color w:val="auto"/>
                <w:sz w:val="21"/>
                <w:szCs w:val="21"/>
                <w:vertAlign w:val="baseline"/>
              </w:rPr>
              <w:t>)</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412" w:type="dxa"/>
            <w:shd w:val="clear" w:color="auto" w:fill="E4E4E4" w:themeFill="background1" w:themeFillShade="E5"/>
          </w:tcPr>
          <w:p>
            <w:pPr>
              <w:spacing w:line="300" w:lineRule="auto"/>
              <w:jc w:val="center"/>
              <w:rPr>
                <w:rFonts w:hint="default" w:ascii="Times New Roman" w:hAnsi="Times New Roman" w:cs="Times New Roman"/>
                <w:b/>
                <w:bCs/>
                <w:color w:val="auto"/>
                <w:sz w:val="18"/>
                <w:szCs w:val="18"/>
              </w:rPr>
            </w:pPr>
            <w:r>
              <w:rPr>
                <w:rFonts w:hint="default" w:ascii="华文楷体" w:hAnsi="华文楷体" w:eastAsia="华文楷体" w:cs="华文楷体"/>
                <w:b/>
                <w:bCs/>
                <w:color w:val="auto"/>
                <w:sz w:val="21"/>
                <w:szCs w:val="21"/>
              </w:rPr>
              <w:t>赋分</w:t>
            </w:r>
          </w:p>
        </w:tc>
        <w:tc>
          <w:tcPr>
            <w:tcW w:w="1201" w:type="dxa"/>
            <w:shd w:val="clear" w:color="auto" w:fill="E4E4E4" w:themeFill="background1" w:themeFillShade="E5"/>
          </w:tcPr>
          <w:p>
            <w:pPr>
              <w:spacing w:line="300" w:lineRule="auto"/>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100</w:t>
            </w:r>
          </w:p>
        </w:tc>
        <w:tc>
          <w:tcPr>
            <w:tcW w:w="1201" w:type="dxa"/>
            <w:shd w:val="clear" w:color="auto" w:fill="E4E4E4" w:themeFill="background1" w:themeFillShade="E5"/>
          </w:tcPr>
          <w:p>
            <w:pPr>
              <w:spacing w:line="300" w:lineRule="auto"/>
              <w:jc w:val="center"/>
              <w:rPr>
                <w:rFonts w:hint="default" w:ascii="Times New Roman" w:hAnsi="Times New Roman" w:cs="Times New Roman"/>
                <w:color w:val="auto"/>
                <w:sz w:val="21"/>
                <w:szCs w:val="21"/>
              </w:rPr>
            </w:pPr>
            <w:r>
              <w:rPr>
                <w:rFonts w:hint="default" w:ascii="Times New Roman" w:hAnsi="Times New Roman" w:eastAsia="微软雅黑" w:cs="Times New Roman"/>
                <w:b w:val="0"/>
                <w:bCs w:val="0"/>
                <w:color w:val="auto"/>
                <w:kern w:val="0"/>
                <w:sz w:val="21"/>
                <w:szCs w:val="21"/>
              </w:rPr>
              <w:t>[</w:t>
            </w:r>
            <w:r>
              <w:rPr>
                <w:rFonts w:hint="eastAsia" w:ascii="Times New Roman" w:hAnsi="Times New Roman" w:cs="Times New Roman"/>
                <w:b w:val="0"/>
                <w:bCs w:val="0"/>
                <w:color w:val="auto"/>
                <w:sz w:val="21"/>
                <w:szCs w:val="21"/>
                <w:lang w:val="en-US" w:eastAsia="zh-CN"/>
              </w:rPr>
              <w:t>70</w:t>
            </w:r>
            <w:r>
              <w:rPr>
                <w:rFonts w:hint="default" w:ascii="Times New Roman" w:hAnsi="Times New Roman" w:cs="Times New Roman"/>
                <w:b w:val="0"/>
                <w:bCs w:val="0"/>
                <w:color w:val="auto"/>
                <w:sz w:val="21"/>
                <w:szCs w:val="21"/>
              </w:rPr>
              <w:t xml:space="preserve">, </w:t>
            </w:r>
            <w:r>
              <w:rPr>
                <w:rFonts w:hint="eastAsia" w:ascii="Times New Roman" w:hAnsi="Times New Roman" w:cs="Times New Roman"/>
                <w:b w:val="0"/>
                <w:bCs w:val="0"/>
                <w:color w:val="auto"/>
                <w:sz w:val="21"/>
                <w:szCs w:val="21"/>
                <w:lang w:val="en-US" w:eastAsia="zh-CN"/>
              </w:rPr>
              <w:t>100</w:t>
            </w:r>
            <w:r>
              <w:rPr>
                <w:rStyle w:val="54"/>
                <w:rFonts w:hint="default" w:ascii="Times New Roman" w:hAnsi="Times New Roman" w:eastAsia="微软雅黑" w:cs="Times New Roman"/>
                <w:b w:val="0"/>
                <w:bCs w:val="0"/>
                <w:color w:val="auto"/>
                <w:sz w:val="21"/>
                <w:szCs w:val="21"/>
                <w:vertAlign w:val="baseline"/>
              </w:rPr>
              <w:t>)</w:t>
            </w:r>
          </w:p>
        </w:tc>
        <w:tc>
          <w:tcPr>
            <w:tcW w:w="1201" w:type="dxa"/>
            <w:shd w:val="clear" w:color="auto" w:fill="E4E4E4" w:themeFill="background1" w:themeFillShade="E5"/>
            <w:vAlign w:val="top"/>
          </w:tcPr>
          <w:p>
            <w:pPr>
              <w:spacing w:line="300" w:lineRule="auto"/>
              <w:jc w:val="center"/>
              <w:rPr>
                <w:rFonts w:hint="default" w:ascii="Times New Roman" w:hAnsi="Times New Roman" w:cs="Times New Roman"/>
                <w:color w:val="auto"/>
                <w:sz w:val="21"/>
                <w:szCs w:val="21"/>
              </w:rPr>
            </w:pPr>
            <w:r>
              <w:rPr>
                <w:rFonts w:hint="default" w:ascii="Times New Roman" w:hAnsi="Times New Roman" w:eastAsia="微软雅黑" w:cs="Times New Roman"/>
                <w:b w:val="0"/>
                <w:bCs w:val="0"/>
                <w:color w:val="auto"/>
                <w:kern w:val="0"/>
                <w:sz w:val="21"/>
                <w:szCs w:val="21"/>
              </w:rPr>
              <w:t>[</w:t>
            </w:r>
            <w:r>
              <w:rPr>
                <w:rFonts w:hint="eastAsia" w:ascii="Times New Roman" w:hAnsi="Times New Roman" w:cs="Times New Roman"/>
                <w:b w:val="0"/>
                <w:bCs w:val="0"/>
                <w:color w:val="auto"/>
                <w:sz w:val="21"/>
                <w:szCs w:val="21"/>
                <w:lang w:val="en-US" w:eastAsia="zh-CN"/>
              </w:rPr>
              <w:t>40</w:t>
            </w:r>
            <w:r>
              <w:rPr>
                <w:rFonts w:hint="default" w:ascii="Times New Roman" w:hAnsi="Times New Roman" w:cs="Times New Roman"/>
                <w:b w:val="0"/>
                <w:bCs w:val="0"/>
                <w:color w:val="auto"/>
                <w:sz w:val="21"/>
                <w:szCs w:val="21"/>
              </w:rPr>
              <w:t xml:space="preserve">, </w:t>
            </w:r>
            <w:r>
              <w:rPr>
                <w:rFonts w:hint="eastAsia" w:ascii="Times New Roman" w:hAnsi="Times New Roman" w:cs="Times New Roman"/>
                <w:b w:val="0"/>
                <w:bCs w:val="0"/>
                <w:color w:val="auto"/>
                <w:sz w:val="21"/>
                <w:szCs w:val="21"/>
                <w:lang w:val="en-US" w:eastAsia="zh-CN"/>
              </w:rPr>
              <w:t>70</w:t>
            </w:r>
            <w:r>
              <w:rPr>
                <w:rStyle w:val="54"/>
                <w:rFonts w:hint="default" w:ascii="Times New Roman" w:hAnsi="Times New Roman" w:eastAsia="微软雅黑" w:cs="Times New Roman"/>
                <w:b w:val="0"/>
                <w:bCs w:val="0"/>
                <w:color w:val="auto"/>
                <w:sz w:val="21"/>
                <w:szCs w:val="21"/>
                <w:vertAlign w:val="baseline"/>
              </w:rPr>
              <w:t>)</w:t>
            </w:r>
          </w:p>
        </w:tc>
        <w:tc>
          <w:tcPr>
            <w:tcW w:w="1201" w:type="dxa"/>
            <w:shd w:val="clear" w:color="auto" w:fill="E4E4E4" w:themeFill="background1" w:themeFillShade="E5"/>
            <w:vAlign w:val="top"/>
          </w:tcPr>
          <w:p>
            <w:pPr>
              <w:spacing w:line="300" w:lineRule="auto"/>
              <w:jc w:val="center"/>
              <w:rPr>
                <w:rFonts w:hint="default" w:ascii="Times New Roman" w:hAnsi="Times New Roman" w:cs="Times New Roman"/>
                <w:color w:val="auto"/>
                <w:sz w:val="21"/>
                <w:szCs w:val="21"/>
              </w:rPr>
            </w:pPr>
            <w:r>
              <w:rPr>
                <w:rFonts w:hint="default" w:ascii="Times New Roman" w:hAnsi="Times New Roman" w:eastAsia="微软雅黑" w:cs="Times New Roman"/>
                <w:b w:val="0"/>
                <w:bCs w:val="0"/>
                <w:color w:val="auto"/>
                <w:kern w:val="0"/>
                <w:sz w:val="21"/>
                <w:szCs w:val="21"/>
              </w:rPr>
              <w:t>[</w:t>
            </w:r>
            <w:r>
              <w:rPr>
                <w:rFonts w:hint="eastAsia" w:ascii="Times New Roman" w:hAnsi="Times New Roman" w:cs="Times New Roman"/>
                <w:b w:val="0"/>
                <w:bCs w:val="0"/>
                <w:color w:val="auto"/>
                <w:sz w:val="21"/>
                <w:szCs w:val="21"/>
                <w:lang w:val="en-US" w:eastAsia="zh-CN"/>
              </w:rPr>
              <w:t>10</w:t>
            </w:r>
            <w:r>
              <w:rPr>
                <w:rFonts w:hint="default" w:ascii="Times New Roman" w:hAnsi="Times New Roman" w:cs="Times New Roman"/>
                <w:b w:val="0"/>
                <w:bCs w:val="0"/>
                <w:color w:val="auto"/>
                <w:sz w:val="21"/>
                <w:szCs w:val="21"/>
              </w:rPr>
              <w:t xml:space="preserve">, </w:t>
            </w:r>
            <w:r>
              <w:rPr>
                <w:rFonts w:hint="eastAsia" w:ascii="Times New Roman" w:hAnsi="Times New Roman" w:cs="Times New Roman"/>
                <w:b w:val="0"/>
                <w:bCs w:val="0"/>
                <w:color w:val="auto"/>
                <w:sz w:val="21"/>
                <w:szCs w:val="21"/>
                <w:lang w:val="en-US" w:eastAsia="zh-CN"/>
              </w:rPr>
              <w:t>40</w:t>
            </w:r>
            <w:r>
              <w:rPr>
                <w:rStyle w:val="54"/>
                <w:rFonts w:hint="default" w:ascii="Times New Roman" w:hAnsi="Times New Roman" w:eastAsia="微软雅黑" w:cs="Times New Roman"/>
                <w:b w:val="0"/>
                <w:bCs w:val="0"/>
                <w:color w:val="auto"/>
                <w:sz w:val="21"/>
                <w:szCs w:val="21"/>
                <w:vertAlign w:val="baseline"/>
              </w:rPr>
              <w:t>)</w:t>
            </w:r>
          </w:p>
        </w:tc>
        <w:tc>
          <w:tcPr>
            <w:tcW w:w="1204" w:type="dxa"/>
            <w:shd w:val="clear" w:color="auto" w:fill="E4E4E4" w:themeFill="background1" w:themeFillShade="E5"/>
            <w:vAlign w:val="top"/>
          </w:tcPr>
          <w:p>
            <w:pPr>
              <w:spacing w:line="300" w:lineRule="auto"/>
              <w:jc w:val="center"/>
              <w:rPr>
                <w:rFonts w:hint="default" w:ascii="Times New Roman" w:hAnsi="Times New Roman" w:cs="Times New Roman"/>
                <w:color w:val="auto"/>
                <w:sz w:val="21"/>
                <w:szCs w:val="21"/>
              </w:rPr>
            </w:pPr>
            <w:r>
              <w:rPr>
                <w:rFonts w:hint="default" w:ascii="Times New Roman" w:hAnsi="Times New Roman" w:eastAsia="微软雅黑" w:cs="Times New Roman"/>
                <w:b w:val="0"/>
                <w:bCs w:val="0"/>
                <w:color w:val="auto"/>
                <w:kern w:val="0"/>
                <w:sz w:val="21"/>
                <w:szCs w:val="21"/>
              </w:rPr>
              <w:t>[</w:t>
            </w:r>
            <w:r>
              <w:rPr>
                <w:rFonts w:hint="eastAsia" w:ascii="Times New Roman" w:hAnsi="Times New Roman" w:cs="Times New Roman"/>
                <w:b w:val="0"/>
                <w:bCs w:val="0"/>
                <w:color w:val="auto"/>
                <w:sz w:val="21"/>
                <w:szCs w:val="21"/>
                <w:lang w:val="en-US" w:eastAsia="zh-CN"/>
              </w:rPr>
              <w:t>0</w:t>
            </w:r>
            <w:r>
              <w:rPr>
                <w:rFonts w:hint="default" w:ascii="Times New Roman" w:hAnsi="Times New Roman" w:cs="Times New Roman"/>
                <w:b w:val="0"/>
                <w:bCs w:val="0"/>
                <w:color w:val="auto"/>
                <w:sz w:val="21"/>
                <w:szCs w:val="21"/>
              </w:rPr>
              <w:t xml:space="preserve">, </w:t>
            </w:r>
            <w:r>
              <w:rPr>
                <w:rFonts w:hint="eastAsia" w:ascii="Times New Roman" w:hAnsi="Times New Roman" w:cs="Times New Roman"/>
                <w:b w:val="0"/>
                <w:bCs w:val="0"/>
                <w:color w:val="auto"/>
                <w:sz w:val="21"/>
                <w:szCs w:val="21"/>
                <w:lang w:val="en-US" w:eastAsia="zh-CN"/>
              </w:rPr>
              <w:t>10</w:t>
            </w:r>
            <w:r>
              <w:rPr>
                <w:rStyle w:val="54"/>
                <w:rFonts w:hint="default" w:ascii="Times New Roman" w:hAnsi="Times New Roman" w:eastAsia="微软雅黑" w:cs="Times New Roman"/>
                <w:b w:val="0"/>
                <w:bCs w:val="0"/>
                <w:color w:val="auto"/>
                <w:sz w:val="21"/>
                <w:szCs w:val="21"/>
                <w:vertAlign w:val="baseline"/>
              </w:rPr>
              <w:t>)</w:t>
            </w:r>
          </w:p>
        </w:tc>
      </w:tr>
    </w:tbl>
    <w:p>
      <w:pPr>
        <w:ind w:firstLine="0" w:firstLineChars="0"/>
        <w:outlineLvl w:val="2"/>
        <w:rPr>
          <w:rFonts w:hint="eastAsia" w:ascii="华文仿宋" w:hAnsi="华文仿宋" w:eastAsia="华文仿宋" w:cs="华文仿宋"/>
          <w:b/>
          <w:color w:val="auto"/>
          <w:sz w:val="32"/>
          <w:szCs w:val="32"/>
        </w:rPr>
      </w:pPr>
      <w:bookmarkStart w:id="41" w:name="_Toc99024593"/>
      <w:bookmarkStart w:id="42" w:name="_Toc141048648"/>
      <w:bookmarkStart w:id="43" w:name="_Toc31608"/>
      <w:r>
        <w:rPr>
          <w:rFonts w:hint="eastAsia" w:ascii="华文仿宋" w:hAnsi="华文仿宋" w:eastAsia="华文仿宋" w:cs="华文仿宋"/>
          <w:b/>
          <w:color w:val="auto"/>
          <w:sz w:val="32"/>
          <w:szCs w:val="32"/>
        </w:rPr>
        <w:t>5.3.3 水资源</w:t>
      </w:r>
      <w:bookmarkEnd w:id="41"/>
      <w:bookmarkEnd w:id="42"/>
      <w:r>
        <w:rPr>
          <w:rFonts w:hint="eastAsia" w:ascii="华文仿宋" w:hAnsi="华文仿宋" w:eastAsia="华文仿宋" w:cs="华文仿宋"/>
          <w:b/>
          <w:color w:val="auto"/>
          <w:sz w:val="32"/>
          <w:szCs w:val="32"/>
        </w:rPr>
        <w:t>指标</w:t>
      </w:r>
      <w:bookmarkEnd w:id="43"/>
    </w:p>
    <w:p>
      <w:pPr>
        <w:ind w:firstLine="640" w:firstLineChars="200"/>
        <w:rPr>
          <w:rFonts w:hint="default" w:ascii="华文仿宋" w:hAnsi="华文仿宋" w:eastAsia="华文仿宋" w:cs="华文仿宋"/>
          <w:color w:val="auto"/>
          <w:sz w:val="32"/>
          <w:szCs w:val="32"/>
          <w:lang w:val="en-US" w:eastAsia="zh-CN"/>
        </w:rPr>
      </w:pPr>
      <w:r>
        <w:rPr>
          <w:rFonts w:hint="default" w:ascii="华文仿宋" w:hAnsi="华文仿宋" w:eastAsia="华文仿宋" w:cs="华文仿宋"/>
          <w:color w:val="auto"/>
          <w:sz w:val="32"/>
          <w:szCs w:val="32"/>
          <w:lang w:val="en-US" w:eastAsia="zh-CN"/>
        </w:rPr>
        <w:t>水资源指标包括生态需水满足程度（即河流生态流量满足程度、湖泊换水周期和水库下泄生态基流满足程度）、集中式饮用水水源地达标状况。数据来源：相关部门监测数据、专项调查数据</w:t>
      </w:r>
      <w:r>
        <w:rPr>
          <w:rFonts w:hint="default" w:ascii="华文仿宋" w:hAnsi="华文仿宋" w:eastAsia="华文仿宋" w:cs="华文仿宋"/>
          <w:color w:val="auto"/>
          <w:sz w:val="32"/>
          <w:szCs w:val="32"/>
          <w:lang w:eastAsia="zh-CN"/>
        </w:rPr>
        <w:t>。</w:t>
      </w:r>
      <w:r>
        <w:rPr>
          <w:rFonts w:hint="default" w:ascii="华文仿宋" w:hAnsi="华文仿宋" w:eastAsia="华文仿宋" w:cs="华文仿宋"/>
          <w:color w:val="auto"/>
          <w:sz w:val="32"/>
          <w:szCs w:val="32"/>
          <w:lang w:val="en-US" w:eastAsia="zh-CN"/>
        </w:rPr>
        <w:t>调查方法参考SL 196。</w:t>
      </w:r>
    </w:p>
    <w:p>
      <w:pPr>
        <w:ind w:firstLine="641" w:firstLineChars="200"/>
        <w:rPr>
          <w:rFonts w:hint="eastAsia" w:ascii="华文仿宋" w:hAnsi="华文仿宋" w:eastAsia="华文仿宋" w:cs="华文仿宋"/>
          <w:b/>
          <w:color w:val="auto"/>
          <w:sz w:val="32"/>
          <w:szCs w:val="32"/>
        </w:rPr>
      </w:pPr>
      <w:bookmarkStart w:id="44" w:name="_Toc99024595"/>
      <w:bookmarkStart w:id="45" w:name="_Toc141048650"/>
      <w:r>
        <w:rPr>
          <w:rFonts w:hint="eastAsia" w:ascii="华文仿宋" w:hAnsi="华文仿宋" w:eastAsia="华文仿宋" w:cs="华文仿宋"/>
          <w:b/>
          <w:color w:val="auto"/>
          <w:sz w:val="32"/>
          <w:szCs w:val="32"/>
        </w:rPr>
        <w:t>（</w:t>
      </w:r>
      <w:r>
        <w:rPr>
          <w:rFonts w:hint="eastAsia" w:ascii="华文仿宋" w:hAnsi="华文仿宋" w:eastAsia="华文仿宋" w:cs="华文仿宋"/>
          <w:b/>
          <w:color w:val="auto"/>
          <w:sz w:val="32"/>
          <w:szCs w:val="32"/>
          <w:lang w:val="en-US" w:eastAsia="zh-CN"/>
        </w:rPr>
        <w:t>1</w:t>
      </w:r>
      <w:r>
        <w:rPr>
          <w:rFonts w:hint="eastAsia" w:ascii="华文仿宋" w:hAnsi="华文仿宋" w:eastAsia="华文仿宋" w:cs="华文仿宋"/>
          <w:b/>
          <w:color w:val="auto"/>
          <w:sz w:val="32"/>
          <w:szCs w:val="32"/>
        </w:rPr>
        <w:t>）生态需水满足程度</w:t>
      </w:r>
    </w:p>
    <w:p>
      <w:pPr>
        <w:ind w:firstLine="641"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b/>
          <w:color w:val="auto"/>
          <w:sz w:val="32"/>
          <w:szCs w:val="32"/>
        </w:rPr>
        <w:t>河流</w:t>
      </w:r>
      <w:bookmarkEnd w:id="44"/>
      <w:r>
        <w:rPr>
          <w:rFonts w:hint="eastAsia" w:ascii="华文仿宋" w:hAnsi="华文仿宋" w:eastAsia="华文仿宋" w:cs="华文仿宋"/>
          <w:b/>
          <w:color w:val="auto"/>
          <w:sz w:val="32"/>
          <w:szCs w:val="32"/>
        </w:rPr>
        <w:t>生态流量满足程度</w:t>
      </w:r>
      <w:bookmarkEnd w:id="45"/>
      <w:r>
        <w:rPr>
          <w:rFonts w:hint="eastAsia" w:ascii="华文仿宋" w:hAnsi="华文仿宋" w:eastAsia="华文仿宋" w:cs="华文仿宋"/>
          <w:b/>
          <w:color w:val="auto"/>
          <w:sz w:val="32"/>
          <w:szCs w:val="32"/>
          <w:lang w:eastAsia="zh-CN"/>
        </w:rPr>
        <w:t>：</w:t>
      </w:r>
      <w:bookmarkStart w:id="46" w:name="_Hlk141825173"/>
      <w:r>
        <w:rPr>
          <w:rFonts w:hint="eastAsia" w:ascii="华文仿宋" w:hAnsi="华文仿宋" w:eastAsia="华文仿宋" w:cs="华文仿宋"/>
          <w:color w:val="auto"/>
          <w:sz w:val="32"/>
          <w:szCs w:val="32"/>
        </w:rPr>
        <w:t>河流生态流量满足程度</w:t>
      </w:r>
      <w:bookmarkEnd w:id="46"/>
      <w:r>
        <w:rPr>
          <w:rFonts w:hint="eastAsia" w:ascii="华文仿宋" w:hAnsi="华文仿宋" w:eastAsia="华文仿宋" w:cs="华文仿宋"/>
          <w:color w:val="auto"/>
          <w:sz w:val="32"/>
          <w:szCs w:val="32"/>
        </w:rPr>
        <w:t>应根据年内日均流量大于等于河流生态需水量的天数占全年总天数的百分比进行评价。河流生态需求量可根据水利部门发布的河流生态流量确定。未确定生态流量并有水文站点的河流，可参</w:t>
      </w:r>
      <w:r>
        <w:rPr>
          <w:rFonts w:hint="eastAsia" w:ascii="华文仿宋" w:hAnsi="华文仿宋" w:eastAsia="华文仿宋" w:cs="华文仿宋"/>
          <w:color w:val="auto"/>
          <w:sz w:val="32"/>
          <w:szCs w:val="32"/>
          <w:highlight w:val="none"/>
        </w:rPr>
        <w:t>照SL/Z 479计算生态流量。未确定生态流量且无水文站点的河流，可采取类比法确定生态流量。生态流量满足程度</w:t>
      </w:r>
      <w:r>
        <w:rPr>
          <w:rFonts w:hint="eastAsia" w:ascii="华文仿宋" w:hAnsi="华文仿宋" w:eastAsia="华文仿宋" w:cs="华文仿宋"/>
          <w:color w:val="auto"/>
          <w:sz w:val="32"/>
          <w:szCs w:val="32"/>
          <w:highlight w:val="none"/>
          <w:lang w:eastAsia="zh-CN"/>
        </w:rPr>
        <w:t>按照公式（</w:t>
      </w:r>
      <w:r>
        <w:rPr>
          <w:rFonts w:hint="eastAsia" w:ascii="华文仿宋" w:hAnsi="华文仿宋" w:eastAsia="华文仿宋" w:cs="华文仿宋"/>
          <w:color w:val="auto"/>
          <w:sz w:val="32"/>
          <w:szCs w:val="32"/>
          <w:highlight w:val="none"/>
          <w:lang w:val="en-US" w:eastAsia="zh-CN"/>
        </w:rPr>
        <w:t>10</w:t>
      </w:r>
      <w:r>
        <w:rPr>
          <w:rFonts w:hint="eastAsia" w:ascii="华文仿宋" w:hAnsi="华文仿宋" w:eastAsia="华文仿宋" w:cs="华文仿宋"/>
          <w:color w:val="auto"/>
          <w:sz w:val="32"/>
          <w:szCs w:val="32"/>
          <w:highlight w:val="none"/>
          <w:lang w:eastAsia="zh-CN"/>
        </w:rPr>
        <w:t>）计算，参照</w:t>
      </w:r>
      <w:r>
        <w:rPr>
          <w:rFonts w:hint="eastAsia" w:ascii="华文仿宋" w:hAnsi="华文仿宋" w:eastAsia="华文仿宋" w:cs="华文仿宋"/>
          <w:iCs/>
          <w:color w:val="auto"/>
          <w:sz w:val="32"/>
          <w:szCs w:val="32"/>
          <w:highlight w:val="none"/>
        </w:rPr>
        <w:t>SL/T 793</w:t>
      </w:r>
      <w:r>
        <w:rPr>
          <w:rFonts w:hint="eastAsia" w:ascii="华文仿宋" w:hAnsi="华文仿宋" w:eastAsia="华文仿宋" w:cs="华文仿宋"/>
          <w:color w:val="auto"/>
          <w:sz w:val="32"/>
          <w:szCs w:val="32"/>
          <w:highlight w:val="none"/>
        </w:rPr>
        <w:t>赋分</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赋分标准见表</w:t>
      </w:r>
      <w:r>
        <w:rPr>
          <w:rFonts w:hint="eastAsia" w:ascii="华文仿宋" w:hAnsi="华文仿宋" w:eastAsia="华文仿宋" w:cs="华文仿宋"/>
          <w:color w:val="auto"/>
          <w:sz w:val="32"/>
          <w:szCs w:val="32"/>
          <w:lang w:val="en-US" w:eastAsia="zh-CN"/>
        </w:rPr>
        <w:t>11</w:t>
      </w:r>
      <w:r>
        <w:rPr>
          <w:rFonts w:hint="eastAsia" w:ascii="华文仿宋" w:hAnsi="华文仿宋" w:eastAsia="华文仿宋" w:cs="华文仿宋"/>
          <w:color w:val="auto"/>
          <w:sz w:val="32"/>
          <w:szCs w:val="32"/>
        </w:rPr>
        <w:t>。</w:t>
      </w:r>
    </w:p>
    <w:p>
      <w:pPr>
        <w:ind w:firstLine="640" w:firstLineChars="200"/>
        <w:jc w:val="center"/>
        <w:rPr>
          <w:rFonts w:hint="default" w:ascii="华文仿宋" w:hAnsi="华文仿宋" w:eastAsia="华文仿宋" w:cs="华文仿宋"/>
          <w:color w:val="auto"/>
          <w:sz w:val="32"/>
          <w:szCs w:val="32"/>
        </w:rPr>
      </w:pPr>
      <w:r>
        <w:rPr>
          <w:rFonts w:hint="eastAsia" w:ascii="华文仿宋" w:hAnsi="华文仿宋" w:eastAsia="华文仿宋" w:cs="华文仿宋"/>
          <w:color w:val="auto"/>
          <w:position w:val="-22"/>
          <w:sz w:val="32"/>
          <w:szCs w:val="32"/>
        </w:rPr>
        <w:object>
          <v:shape id="_x0000_i1030" o:spt="75" type="#_x0000_t75" style="height:42.75pt;width:97.75pt;" o:ole="t" filled="f" o:preferrelative="t" stroked="f" coordsize="21600,21600">
            <v:path/>
            <v:fill on="f" focussize="0,0"/>
            <v:stroke on="f"/>
            <v:imagedata r:id="rId17" o:title=""/>
            <o:lock v:ext="edit" aspectratio="t"/>
            <w10:wrap type="none"/>
            <w10:anchorlock/>
          </v:shape>
          <o:OLEObject Type="Embed" ProgID="Equation.3" ShapeID="_x0000_i1030" DrawAspect="Content" ObjectID="_1468075730" r:id="rId16">
            <o:LockedField>false</o:LockedField>
          </o:OLEObject>
        </w:object>
      </w:r>
      <w:r>
        <w:rPr>
          <w:rFonts w:hint="eastAsia" w:ascii="华文仿宋" w:hAnsi="华文仿宋" w:eastAsia="华文仿宋" w:cs="华文仿宋"/>
          <w:color w:val="auto"/>
          <w:position w:val="-22"/>
          <w:sz w:val="32"/>
          <w:szCs w:val="32"/>
          <w:lang w:val="en-US" w:eastAsia="zh-CN"/>
        </w:rPr>
        <w:t xml:space="preserve">  </w:t>
      </w:r>
      <w:r>
        <w:rPr>
          <w:rFonts w:hint="eastAsia" w:ascii="华文仿宋" w:hAnsi="华文仿宋" w:eastAsia="华文仿宋" w:cs="华文仿宋"/>
          <w:color w:val="auto"/>
          <w:sz w:val="32"/>
          <w:szCs w:val="32"/>
          <w:lang w:val="en-US" w:eastAsia="zh-CN"/>
        </w:rPr>
        <w:t>(10)</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C</w:t>
      </w:r>
      <w:r>
        <w:rPr>
          <w:rFonts w:hint="eastAsia" w:ascii="华文仿宋" w:hAnsi="华文仿宋" w:eastAsia="华文仿宋" w:cs="华文仿宋"/>
          <w:color w:val="auto"/>
          <w:sz w:val="32"/>
          <w:szCs w:val="32"/>
          <w:lang w:eastAsia="zh-CN"/>
        </w:rPr>
        <w:t>1</w:t>
      </w:r>
      <w:r>
        <w:rPr>
          <w:rFonts w:hint="eastAsia" w:ascii="华文仿宋" w:hAnsi="华文仿宋" w:eastAsia="华文仿宋" w:cs="华文仿宋"/>
          <w:color w:val="auto"/>
          <w:sz w:val="32"/>
          <w:szCs w:val="32"/>
        </w:rPr>
        <w:t>1——生态流量满足程度，%；</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d</w:t>
      </w:r>
      <w:r>
        <w:rPr>
          <w:rFonts w:hint="eastAsia" w:ascii="华文仿宋" w:hAnsi="华文仿宋" w:eastAsia="华文仿宋" w:cs="华文仿宋"/>
          <w:color w:val="auto"/>
          <w:sz w:val="32"/>
          <w:szCs w:val="32"/>
        </w:rPr>
        <w:t>——日均流量大于或等于生态需水量的天数，天；</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D</w:t>
      </w:r>
      <w:r>
        <w:rPr>
          <w:rFonts w:hint="eastAsia" w:ascii="华文仿宋" w:hAnsi="华文仿宋" w:eastAsia="华文仿宋" w:cs="华文仿宋"/>
          <w:color w:val="auto"/>
          <w:sz w:val="32"/>
          <w:szCs w:val="32"/>
        </w:rPr>
        <w:t>——全年总天数，天。</w:t>
      </w:r>
    </w:p>
    <w:p>
      <w:pPr>
        <w:spacing w:before="156" w:after="156" w:line="480" w:lineRule="auto"/>
        <w:jc w:val="center"/>
        <w:outlineLvl w:val="9"/>
        <w:rPr>
          <w:rFonts w:hint="eastAsia" w:ascii="黑体" w:hAnsi="黑体" w:eastAsia="黑体" w:cs="黑体"/>
          <w:color w:val="auto"/>
          <w:sz w:val="24"/>
          <w:szCs w:val="24"/>
        </w:rPr>
      </w:pPr>
      <w:bookmarkStart w:id="47" w:name="_Toc99024596"/>
      <w:r>
        <w:rPr>
          <w:rFonts w:hint="eastAsia" w:ascii="黑体" w:hAnsi="黑体" w:eastAsia="黑体" w:cs="黑体"/>
          <w:color w:val="auto"/>
          <w:sz w:val="24"/>
          <w:szCs w:val="24"/>
        </w:rPr>
        <w:t>表</w:t>
      </w:r>
      <w:r>
        <w:rPr>
          <w:rFonts w:hint="eastAsia" w:ascii="黑体" w:hAnsi="黑体" w:eastAsia="黑体" w:cs="黑体"/>
          <w:color w:val="auto"/>
          <w:sz w:val="24"/>
          <w:szCs w:val="24"/>
          <w:lang w:val="en-US" w:eastAsia="zh-CN"/>
        </w:rPr>
        <w:t>11</w:t>
      </w:r>
      <w:r>
        <w:rPr>
          <w:rFonts w:hint="eastAsia" w:ascii="黑体" w:hAnsi="黑体" w:eastAsia="黑体" w:cs="黑体"/>
          <w:color w:val="auto"/>
          <w:sz w:val="24"/>
          <w:szCs w:val="24"/>
        </w:rPr>
        <w:t xml:space="preserve">  生态流量满足程度赋分标准表</w:t>
      </w:r>
    </w:p>
    <w:tbl>
      <w:tblPr>
        <w:tblStyle w:val="56"/>
        <w:tblW w:w="7937" w:type="dxa"/>
        <w:jc w:val="center"/>
        <w:tblInd w:w="108"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6"/>
        <w:gridCol w:w="956"/>
        <w:gridCol w:w="956"/>
        <w:gridCol w:w="956"/>
        <w:gridCol w:w="956"/>
        <w:gridCol w:w="956"/>
        <w:gridCol w:w="961"/>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196" w:type="dxa"/>
            <w:tcBorders>
              <w:top w:val="single" w:color="000000" w:themeColor="text1" w:sz="8" w:space="0"/>
              <w:left w:val="nil"/>
              <w:bottom w:val="single" w:color="000000" w:themeColor="text1" w:sz="8" w:space="0"/>
              <w:right w:val="nil"/>
              <w:insideH w:val="single" w:sz="8" w:space="0"/>
              <w:insideV w:val="nil"/>
            </w:tcBorders>
            <w:vAlign w:val="center"/>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生态流量满足程度/%</w:t>
            </w:r>
          </w:p>
        </w:tc>
        <w:tc>
          <w:tcPr>
            <w:tcW w:w="956"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(80, 100]</w:t>
            </w:r>
          </w:p>
        </w:tc>
        <w:tc>
          <w:tcPr>
            <w:tcW w:w="956"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eastAsia" w:ascii="华文楷体" w:hAnsi="华文楷体" w:eastAsia="华文楷体" w:cs="华文楷体"/>
                <w:b w:val="0"/>
                <w:bCs w:val="0"/>
                <w:color w:val="auto"/>
                <w:kern w:val="0"/>
                <w:sz w:val="21"/>
                <w:szCs w:val="21"/>
              </w:rPr>
            </w:pPr>
            <w:r>
              <w:rPr>
                <w:rFonts w:hint="eastAsia" w:ascii="华文楷体" w:hAnsi="华文楷体" w:eastAsia="华文楷体" w:cs="华文楷体"/>
                <w:b/>
                <w:bCs/>
                <w:color w:val="auto"/>
                <w:kern w:val="0"/>
                <w:sz w:val="21"/>
                <w:szCs w:val="21"/>
              </w:rPr>
              <w:t>(65, 80]</w:t>
            </w:r>
          </w:p>
        </w:tc>
        <w:tc>
          <w:tcPr>
            <w:tcW w:w="956"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(45, 65]</w:t>
            </w:r>
          </w:p>
        </w:tc>
        <w:tc>
          <w:tcPr>
            <w:tcW w:w="956"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(30, 45]</w:t>
            </w:r>
          </w:p>
        </w:tc>
        <w:tc>
          <w:tcPr>
            <w:tcW w:w="956"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[10, 30]</w:t>
            </w:r>
          </w:p>
        </w:tc>
        <w:tc>
          <w:tcPr>
            <w:tcW w:w="961"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&lt;10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196" w:type="dxa"/>
            <w:tcBorders>
              <w:left w:val="nil"/>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赋分</w:t>
            </w:r>
          </w:p>
        </w:tc>
        <w:tc>
          <w:tcPr>
            <w:tcW w:w="956" w:type="dxa"/>
            <w:tcBorders>
              <w:right w:val="nil"/>
            </w:tcBorders>
            <w:shd w:val="clear" w:color="auto" w:fill="E4E4E4" w:themeFill="background1" w:themeFillShade="E5"/>
            <w:vAlign w:val="center"/>
          </w:tcPr>
          <w:p>
            <w:pPr>
              <w:widowControl/>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(80, 100]</w:t>
            </w:r>
          </w:p>
        </w:tc>
        <w:tc>
          <w:tcPr>
            <w:tcW w:w="956" w:type="dxa"/>
            <w:tcBorders>
              <w:right w:val="nil"/>
            </w:tcBorders>
            <w:shd w:val="clear" w:color="auto" w:fill="E4E4E4" w:themeFill="background1" w:themeFillShade="E5"/>
            <w:vAlign w:val="center"/>
          </w:tcPr>
          <w:p>
            <w:pPr>
              <w:widowControl/>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(60, 80]</w:t>
            </w:r>
          </w:p>
        </w:tc>
        <w:tc>
          <w:tcPr>
            <w:tcW w:w="956" w:type="dxa"/>
            <w:tcBorders>
              <w:right w:val="nil"/>
            </w:tcBorders>
            <w:shd w:val="clear" w:color="auto" w:fill="E4E4E4" w:themeFill="background1" w:themeFillShade="E5"/>
            <w:vAlign w:val="center"/>
          </w:tcPr>
          <w:p>
            <w:pPr>
              <w:widowControl/>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(40, 60]</w:t>
            </w:r>
          </w:p>
        </w:tc>
        <w:tc>
          <w:tcPr>
            <w:tcW w:w="956" w:type="dxa"/>
            <w:tcBorders>
              <w:right w:val="nil"/>
            </w:tcBorders>
            <w:shd w:val="clear" w:color="auto" w:fill="E4E4E4" w:themeFill="background1" w:themeFillShade="E5"/>
            <w:vAlign w:val="center"/>
          </w:tcPr>
          <w:p>
            <w:pPr>
              <w:widowControl/>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(20, 40]</w:t>
            </w:r>
          </w:p>
        </w:tc>
        <w:tc>
          <w:tcPr>
            <w:tcW w:w="956" w:type="dxa"/>
            <w:tcBorders>
              <w:right w:val="nil"/>
            </w:tcBorders>
            <w:shd w:val="clear" w:color="auto" w:fill="E4E4E4" w:themeFill="background1" w:themeFillShade="E5"/>
            <w:vAlign w:val="center"/>
          </w:tcPr>
          <w:p>
            <w:pPr>
              <w:widowControl/>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(0, 20]</w:t>
            </w:r>
          </w:p>
        </w:tc>
        <w:tc>
          <w:tcPr>
            <w:tcW w:w="961" w:type="dxa"/>
            <w:tcBorders>
              <w:right w:val="nil"/>
            </w:tcBorders>
            <w:shd w:val="clear" w:color="auto" w:fill="E4E4E4" w:themeFill="background1" w:themeFillShade="E5"/>
            <w:vAlign w:val="center"/>
          </w:tcPr>
          <w:p>
            <w:pPr>
              <w:widowControl/>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0</w:t>
            </w:r>
          </w:p>
        </w:tc>
      </w:tr>
    </w:tbl>
    <w:p>
      <w:pPr>
        <w:ind w:firstLine="641"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b/>
          <w:color w:val="auto"/>
          <w:sz w:val="32"/>
          <w:szCs w:val="32"/>
        </w:rPr>
        <w:t>湖泊换水周期</w:t>
      </w:r>
      <w:r>
        <w:rPr>
          <w:rFonts w:hint="eastAsia" w:ascii="华文仿宋" w:hAnsi="华文仿宋" w:eastAsia="华文仿宋" w:cs="华文仿宋"/>
          <w:b/>
          <w:color w:val="auto"/>
          <w:sz w:val="32"/>
          <w:szCs w:val="32"/>
          <w:lang w:eastAsia="zh-CN"/>
        </w:rPr>
        <w:t>：</w:t>
      </w:r>
      <w:r>
        <w:rPr>
          <w:rFonts w:hint="eastAsia" w:ascii="华文仿宋" w:hAnsi="华文仿宋" w:eastAsia="华文仿宋" w:cs="华文仿宋"/>
          <w:color w:val="auto"/>
          <w:sz w:val="32"/>
          <w:szCs w:val="32"/>
        </w:rPr>
        <w:t>根据湖泊换水周期即水体交换更新一次所需要的时间进行评估湖泊生态需水</w:t>
      </w:r>
      <w:r>
        <w:rPr>
          <w:rFonts w:hint="eastAsia" w:ascii="华文仿宋" w:hAnsi="华文仿宋" w:eastAsia="华文仿宋" w:cs="华文仿宋"/>
          <w:color w:val="auto"/>
          <w:sz w:val="32"/>
          <w:szCs w:val="32"/>
          <w:highlight w:val="none"/>
        </w:rPr>
        <w:t>，</w:t>
      </w:r>
      <w:r>
        <w:rPr>
          <w:rFonts w:hint="eastAsia" w:ascii="华文仿宋" w:hAnsi="华文仿宋" w:eastAsia="华文仿宋" w:cs="华文仿宋"/>
          <w:color w:val="auto"/>
          <w:sz w:val="32"/>
          <w:szCs w:val="32"/>
          <w:highlight w:val="none"/>
          <w:lang w:eastAsia="zh-CN"/>
        </w:rPr>
        <w:t>湖泊换水周期</w:t>
      </w:r>
      <w:r>
        <w:rPr>
          <w:rFonts w:hint="eastAsia" w:ascii="华文仿宋" w:hAnsi="华文仿宋" w:eastAsia="华文仿宋" w:cs="华文仿宋"/>
          <w:color w:val="auto"/>
          <w:sz w:val="32"/>
          <w:szCs w:val="32"/>
          <w:highlight w:val="none"/>
        </w:rPr>
        <w:t>按照公式</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lang w:val="en-US" w:eastAsia="zh-CN"/>
        </w:rPr>
        <w:t>11</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rPr>
        <w:t>计算</w:t>
      </w:r>
      <w:r>
        <w:rPr>
          <w:rFonts w:hint="eastAsia" w:ascii="华文仿宋" w:hAnsi="华文仿宋" w:eastAsia="华文仿宋" w:cs="华文仿宋"/>
          <w:color w:val="auto"/>
          <w:sz w:val="32"/>
          <w:szCs w:val="32"/>
          <w:highlight w:val="none"/>
          <w:lang w:eastAsia="zh-CN"/>
        </w:rPr>
        <w:t>，参照</w:t>
      </w:r>
      <w:r>
        <w:rPr>
          <w:rFonts w:hint="eastAsia" w:ascii="华文仿宋" w:hAnsi="华文仿宋" w:eastAsia="华文仿宋" w:cs="华文仿宋"/>
          <w:iCs/>
          <w:color w:val="auto"/>
          <w:sz w:val="32"/>
          <w:szCs w:val="32"/>
          <w:highlight w:val="none"/>
          <w:lang w:eastAsia="zh-CN"/>
        </w:rPr>
        <w:t>D</w:t>
      </w:r>
      <w:r>
        <w:rPr>
          <w:rFonts w:hint="eastAsia" w:ascii="华文仿宋" w:hAnsi="华文仿宋" w:eastAsia="华文仿宋" w:cs="华文仿宋"/>
          <w:iCs/>
          <w:color w:val="auto"/>
          <w:sz w:val="32"/>
          <w:szCs w:val="32"/>
          <w:highlight w:val="none"/>
          <w:lang w:val="en-US" w:eastAsia="zh-CN"/>
        </w:rPr>
        <w:t>B 13/T 5605</w:t>
      </w:r>
      <w:r>
        <w:rPr>
          <w:rFonts w:hint="eastAsia" w:ascii="华文仿宋" w:hAnsi="华文仿宋" w:eastAsia="华文仿宋" w:cs="华文仿宋"/>
          <w:color w:val="auto"/>
          <w:sz w:val="32"/>
          <w:szCs w:val="32"/>
          <w:highlight w:val="none"/>
        </w:rPr>
        <w:t>赋分，赋分标准见表</w:t>
      </w:r>
      <w:r>
        <w:rPr>
          <w:rFonts w:hint="eastAsia" w:ascii="华文仿宋" w:hAnsi="华文仿宋" w:eastAsia="华文仿宋" w:cs="华文仿宋"/>
          <w:color w:val="auto"/>
          <w:sz w:val="32"/>
          <w:szCs w:val="32"/>
          <w:highlight w:val="none"/>
          <w:lang w:val="en-US" w:eastAsia="zh-CN"/>
        </w:rPr>
        <w:t>12</w:t>
      </w:r>
      <w:r>
        <w:rPr>
          <w:rFonts w:hint="eastAsia" w:ascii="华文仿宋" w:hAnsi="华文仿宋" w:eastAsia="华文仿宋" w:cs="华文仿宋"/>
          <w:color w:val="auto"/>
          <w:sz w:val="32"/>
          <w:szCs w:val="32"/>
          <w:highlight w:val="none"/>
        </w:rPr>
        <w:t>。</w:t>
      </w:r>
    </w:p>
    <w:p>
      <w:pPr>
        <w:jc w:val="center"/>
        <w:rPr>
          <w:rFonts w:hint="eastAsia" w:ascii="华文仿宋" w:hAnsi="华文仿宋" w:eastAsia="华文仿宋" w:cs="华文仿宋"/>
          <w:color w:val="auto"/>
          <w:sz w:val="32"/>
          <w:szCs w:val="32"/>
        </w:rPr>
      </w:pPr>
      <w:r>
        <w:rPr>
          <w:rFonts w:hint="default" w:ascii="Times New Roman" w:hAnsi="Times New Roman" w:cs="Times New Roman"/>
          <w:color w:val="auto"/>
          <w:position w:val="-26"/>
          <w:szCs w:val="21"/>
        </w:rPr>
        <w:object>
          <v:shape id="_x0000_i1031" o:spt="75" type="#_x0000_t75" style="height:45.25pt;width:112.7pt;" o:ole="t" filled="f" o:preferrelative="t" stroked="f" coordsize="21600,21600">
            <v:path/>
            <v:fill on="f" focussize="0,0"/>
            <v:stroke on="f"/>
            <v:imagedata r:id="rId19" o:title=""/>
            <o:lock v:ext="edit" aspectratio="t"/>
            <w10:wrap type="none"/>
            <w10:anchorlock/>
          </v:shape>
          <o:OLEObject Type="Embed" ProgID="Equation.KSEE3" ShapeID="_x0000_i1031" DrawAspect="Content" ObjectID="_1468075731" r:id="rId18">
            <o:LockedField>false</o:LockedField>
          </o:OLEObject>
        </w:object>
      </w:r>
      <w:r>
        <w:rPr>
          <w:rFonts w:hint="eastAsia" w:ascii="华文仿宋" w:hAnsi="华文仿宋" w:eastAsia="华文仿宋" w:cs="华文仿宋"/>
          <w:color w:val="auto"/>
          <w:sz w:val="32"/>
          <w:szCs w:val="32"/>
        </w:rPr>
        <w:t xml:space="preserve"> </w:t>
      </w:r>
      <w:r>
        <w:rPr>
          <w:rFonts w:hint="eastAsia" w:ascii="华文仿宋" w:hAnsi="华文仿宋" w:eastAsia="华文仿宋" w:cs="华文仿宋"/>
          <w:color w:val="auto"/>
          <w:sz w:val="32"/>
          <w:szCs w:val="32"/>
          <w:lang w:val="en-US" w:eastAsia="zh-CN"/>
        </w:rPr>
        <w:t xml:space="preserve"> (11)</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C</w:t>
      </w:r>
      <w:r>
        <w:rPr>
          <w:rFonts w:hint="eastAsia" w:ascii="华文仿宋" w:hAnsi="华文仿宋" w:eastAsia="华文仿宋" w:cs="华文仿宋"/>
          <w:color w:val="auto"/>
          <w:sz w:val="32"/>
          <w:szCs w:val="32"/>
          <w:lang w:eastAsia="zh-CN"/>
        </w:rPr>
        <w:t>1</w:t>
      </w:r>
      <w:r>
        <w:rPr>
          <w:rFonts w:hint="eastAsia" w:ascii="华文仿宋" w:hAnsi="华文仿宋" w:eastAsia="华文仿宋" w:cs="华文仿宋"/>
          <w:color w:val="auto"/>
          <w:sz w:val="32"/>
          <w:szCs w:val="32"/>
        </w:rPr>
        <w:t>2——湖泊换水周期，d；</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W</w:t>
      </w:r>
      <w:r>
        <w:rPr>
          <w:rFonts w:hint="eastAsia" w:ascii="华文仿宋" w:hAnsi="华文仿宋" w:eastAsia="华文仿宋" w:cs="华文仿宋"/>
          <w:color w:val="auto"/>
          <w:sz w:val="32"/>
          <w:szCs w:val="32"/>
        </w:rPr>
        <w:t>——</w:t>
      </w:r>
      <w:r>
        <w:rPr>
          <w:rFonts w:hint="default" w:ascii="华文仿宋" w:hAnsi="华文仿宋" w:eastAsia="华文仿宋" w:cs="华文仿宋"/>
          <w:color w:val="auto"/>
          <w:sz w:val="32"/>
          <w:szCs w:val="32"/>
        </w:rPr>
        <w:t>湖泊</w:t>
      </w:r>
      <w:r>
        <w:rPr>
          <w:rFonts w:hint="eastAsia" w:ascii="华文仿宋" w:hAnsi="华文仿宋" w:eastAsia="华文仿宋" w:cs="华文仿宋"/>
          <w:color w:val="auto"/>
          <w:sz w:val="32"/>
          <w:szCs w:val="32"/>
          <w:lang w:val="en-US" w:eastAsia="zh-CN"/>
        </w:rPr>
        <w:t>储水量</w:t>
      </w:r>
      <w:r>
        <w:rPr>
          <w:rFonts w:hint="eastAsia" w:ascii="华文仿宋" w:hAnsi="华文仿宋" w:eastAsia="华文仿宋" w:cs="华文仿宋"/>
          <w:color w:val="auto"/>
          <w:sz w:val="32"/>
          <w:szCs w:val="32"/>
        </w:rPr>
        <w:t>，m³；</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Q</w:t>
      </w:r>
      <w:r>
        <w:rPr>
          <w:rFonts w:hint="eastAsia" w:ascii="华文仿宋" w:hAnsi="华文仿宋" w:eastAsia="华文仿宋" w:cs="华文仿宋"/>
          <w:color w:val="auto"/>
          <w:sz w:val="32"/>
          <w:szCs w:val="32"/>
        </w:rPr>
        <w:t>——年均</w:t>
      </w:r>
      <w:r>
        <w:rPr>
          <w:rFonts w:hint="eastAsia" w:ascii="华文仿宋" w:hAnsi="华文仿宋" w:eastAsia="华文仿宋" w:cs="华文仿宋"/>
          <w:color w:val="auto"/>
          <w:sz w:val="32"/>
          <w:szCs w:val="32"/>
          <w:lang w:eastAsia="zh-CN"/>
        </w:rPr>
        <w:t>入</w:t>
      </w:r>
      <w:r>
        <w:rPr>
          <w:rFonts w:hint="eastAsia" w:ascii="华文仿宋" w:hAnsi="华文仿宋" w:eastAsia="华文仿宋" w:cs="华文仿宋"/>
          <w:color w:val="auto"/>
          <w:sz w:val="32"/>
          <w:szCs w:val="32"/>
        </w:rPr>
        <w:t>湖流量，m³/s。</w:t>
      </w:r>
    </w:p>
    <w:p>
      <w:pPr>
        <w:spacing w:before="156" w:after="156" w:line="480" w:lineRule="auto"/>
        <w:jc w:val="center"/>
        <w:outlineLvl w:val="9"/>
        <w:rPr>
          <w:rFonts w:hint="eastAsia" w:ascii="黑体" w:hAnsi="黑体" w:eastAsia="黑体" w:cs="黑体"/>
          <w:color w:val="auto"/>
          <w:sz w:val="24"/>
          <w:szCs w:val="24"/>
        </w:rPr>
      </w:pPr>
      <w:r>
        <w:rPr>
          <w:rFonts w:hint="eastAsia" w:ascii="黑体" w:hAnsi="黑体" w:eastAsia="黑体" w:cs="黑体"/>
          <w:color w:val="auto"/>
          <w:sz w:val="24"/>
          <w:szCs w:val="24"/>
        </w:rPr>
        <w:t>表</w:t>
      </w:r>
      <w:r>
        <w:rPr>
          <w:rFonts w:hint="eastAsia" w:ascii="黑体" w:hAnsi="黑体" w:eastAsia="黑体" w:cs="黑体"/>
          <w:color w:val="auto"/>
          <w:sz w:val="24"/>
          <w:szCs w:val="24"/>
          <w:lang w:val="en-US" w:eastAsia="zh-CN"/>
        </w:rPr>
        <w:t>12</w:t>
      </w:r>
      <w:r>
        <w:rPr>
          <w:rFonts w:hint="eastAsia" w:ascii="黑体" w:hAnsi="黑体" w:eastAsia="黑体" w:cs="黑体"/>
          <w:color w:val="auto"/>
          <w:sz w:val="24"/>
          <w:szCs w:val="24"/>
        </w:rPr>
        <w:t xml:space="preserve">  湖泊换水周期赋分标准表</w:t>
      </w:r>
    </w:p>
    <w:tbl>
      <w:tblPr>
        <w:tblStyle w:val="21"/>
        <w:tblW w:w="8286" w:type="dxa"/>
        <w:jc w:val="center"/>
        <w:tblInd w:w="12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7"/>
        <w:gridCol w:w="1285"/>
        <w:gridCol w:w="1285"/>
        <w:gridCol w:w="1285"/>
        <w:gridCol w:w="1285"/>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exact"/>
          <w:jc w:val="center"/>
        </w:trPr>
        <w:tc>
          <w:tcPr>
            <w:tcW w:w="1857" w:type="dxa"/>
            <w:tcBorders>
              <w:left w:val="nil"/>
              <w:right w:val="nil"/>
            </w:tcBorders>
            <w:vAlign w:val="center"/>
          </w:tcPr>
          <w:p>
            <w:pPr>
              <w:widowControl/>
              <w:jc w:val="center"/>
              <w:rPr>
                <w:rFonts w:hint="default" w:ascii="Times New Roman" w:hAnsi="Times New Roman" w:cs="Times New Roman"/>
                <w:b/>
                <w:bCs/>
                <w:color w:val="auto"/>
                <w:kern w:val="0"/>
                <w:sz w:val="18"/>
                <w:szCs w:val="18"/>
              </w:rPr>
            </w:pPr>
            <w:r>
              <w:rPr>
                <w:rFonts w:hint="default" w:ascii="华文楷体" w:hAnsi="华文楷体" w:eastAsia="华文楷体" w:cs="华文楷体"/>
                <w:b/>
                <w:bCs/>
                <w:color w:val="auto"/>
                <w:kern w:val="0"/>
                <w:sz w:val="21"/>
                <w:szCs w:val="21"/>
              </w:rPr>
              <w:t>湖泊换水周期/天</w:t>
            </w:r>
          </w:p>
        </w:tc>
        <w:tc>
          <w:tcPr>
            <w:tcW w:w="1285" w:type="dxa"/>
            <w:tcBorders>
              <w:left w:val="nil"/>
              <w:right w:val="nil"/>
            </w:tcBorders>
            <w:vAlign w:val="center"/>
          </w:tcPr>
          <w:p>
            <w:pPr>
              <w:widowControl/>
              <w:jc w:val="center"/>
              <w:rPr>
                <w:rFonts w:hint="default" w:ascii="Times New Roman" w:hAnsi="Times New Roman" w:cs="Times New Roman"/>
                <w:b/>
                <w:bCs/>
                <w:color w:val="auto"/>
                <w:kern w:val="0"/>
                <w:sz w:val="21"/>
                <w:szCs w:val="21"/>
              </w:rPr>
            </w:pPr>
            <w:r>
              <w:rPr>
                <w:rFonts w:hint="eastAsia" w:ascii="Times New Roman" w:hAnsi="Times New Roman" w:cs="Times New Roman"/>
                <w:b/>
                <w:bCs/>
                <w:color w:val="auto"/>
                <w:sz w:val="21"/>
                <w:szCs w:val="21"/>
                <w:lang w:eastAsia="zh-CN"/>
              </w:rPr>
              <w:t>≤</w:t>
            </w:r>
            <w:r>
              <w:rPr>
                <w:rFonts w:hint="eastAsia" w:ascii="Times New Roman" w:hAnsi="Times New Roman" w:cs="Times New Roman"/>
                <w:b/>
                <w:bCs/>
                <w:color w:val="auto"/>
                <w:kern w:val="0"/>
                <w:sz w:val="21"/>
                <w:szCs w:val="21"/>
                <w:lang w:val="en-US" w:eastAsia="zh-CN"/>
              </w:rPr>
              <w:t>9</w:t>
            </w:r>
            <w:r>
              <w:rPr>
                <w:rFonts w:hint="default" w:ascii="Times New Roman" w:hAnsi="Times New Roman" w:cs="Times New Roman"/>
                <w:b/>
                <w:bCs/>
                <w:color w:val="auto"/>
                <w:kern w:val="0"/>
                <w:sz w:val="21"/>
                <w:szCs w:val="21"/>
              </w:rPr>
              <w:t>0</w:t>
            </w:r>
          </w:p>
        </w:tc>
        <w:tc>
          <w:tcPr>
            <w:tcW w:w="1285" w:type="dxa"/>
            <w:tcBorders>
              <w:left w:val="nil"/>
              <w:right w:val="nil"/>
            </w:tcBorders>
            <w:vAlign w:val="center"/>
          </w:tcPr>
          <w:p>
            <w:pPr>
              <w:widowControl/>
              <w:jc w:val="center"/>
              <w:rPr>
                <w:rFonts w:hint="default" w:ascii="Times New Roman" w:hAnsi="Times New Roman" w:cs="Times New Roman"/>
                <w:b/>
                <w:bCs/>
                <w:color w:val="auto"/>
                <w:kern w:val="0"/>
                <w:sz w:val="21"/>
                <w:szCs w:val="21"/>
              </w:rPr>
            </w:pPr>
            <w:r>
              <w:rPr>
                <w:rFonts w:hint="default" w:ascii="Times New Roman" w:hAnsi="Times New Roman" w:cs="Times New Roman"/>
                <w:b/>
                <w:bCs/>
                <w:color w:val="auto"/>
                <w:kern w:val="0"/>
                <w:sz w:val="21"/>
                <w:szCs w:val="21"/>
              </w:rPr>
              <w:t>(</w:t>
            </w:r>
            <w:r>
              <w:rPr>
                <w:rFonts w:hint="eastAsia" w:ascii="Times New Roman" w:hAnsi="Times New Roman" w:cs="Times New Roman"/>
                <w:b/>
                <w:bCs/>
                <w:color w:val="auto"/>
                <w:kern w:val="0"/>
                <w:sz w:val="21"/>
                <w:szCs w:val="21"/>
                <w:lang w:val="en-US" w:eastAsia="zh-CN"/>
              </w:rPr>
              <w:t>9</w:t>
            </w:r>
            <w:r>
              <w:rPr>
                <w:rFonts w:hint="default" w:ascii="Times New Roman" w:hAnsi="Times New Roman" w:cs="Times New Roman"/>
                <w:b/>
                <w:bCs/>
                <w:color w:val="auto"/>
                <w:kern w:val="0"/>
                <w:sz w:val="21"/>
                <w:szCs w:val="21"/>
              </w:rPr>
              <w:t xml:space="preserve">0, </w:t>
            </w:r>
            <w:r>
              <w:rPr>
                <w:rFonts w:hint="eastAsia" w:ascii="Times New Roman" w:hAnsi="Times New Roman" w:cs="Times New Roman"/>
                <w:b/>
                <w:bCs/>
                <w:color w:val="auto"/>
                <w:kern w:val="0"/>
                <w:sz w:val="21"/>
                <w:szCs w:val="21"/>
                <w:lang w:val="en-US" w:eastAsia="zh-CN"/>
              </w:rPr>
              <w:t>180</w:t>
            </w:r>
            <w:r>
              <w:rPr>
                <w:rFonts w:hint="default" w:ascii="Times New Roman" w:hAnsi="Times New Roman" w:cs="Times New Roman"/>
                <w:b/>
                <w:bCs/>
                <w:color w:val="auto"/>
                <w:kern w:val="0"/>
                <w:sz w:val="21"/>
                <w:szCs w:val="21"/>
              </w:rPr>
              <w:t>]</w:t>
            </w:r>
          </w:p>
        </w:tc>
        <w:tc>
          <w:tcPr>
            <w:tcW w:w="1285" w:type="dxa"/>
            <w:tcBorders>
              <w:left w:val="nil"/>
              <w:right w:val="nil"/>
            </w:tcBorders>
            <w:vAlign w:val="center"/>
          </w:tcPr>
          <w:p>
            <w:pPr>
              <w:widowControl/>
              <w:jc w:val="center"/>
              <w:rPr>
                <w:rFonts w:hint="default" w:ascii="Times New Roman" w:hAnsi="Times New Roman" w:cs="Times New Roman"/>
                <w:b/>
                <w:bCs/>
                <w:color w:val="auto"/>
                <w:kern w:val="0"/>
                <w:sz w:val="21"/>
                <w:szCs w:val="21"/>
              </w:rPr>
            </w:pPr>
            <w:r>
              <w:rPr>
                <w:rFonts w:hint="default" w:ascii="Times New Roman" w:hAnsi="Times New Roman" w:cs="Times New Roman"/>
                <w:b/>
                <w:bCs/>
                <w:color w:val="auto"/>
                <w:kern w:val="0"/>
                <w:sz w:val="21"/>
                <w:szCs w:val="21"/>
              </w:rPr>
              <w:t>(</w:t>
            </w:r>
            <w:r>
              <w:rPr>
                <w:rFonts w:hint="eastAsia" w:ascii="Times New Roman" w:hAnsi="Times New Roman" w:cs="Times New Roman"/>
                <w:b/>
                <w:bCs/>
                <w:color w:val="auto"/>
                <w:kern w:val="0"/>
                <w:sz w:val="21"/>
                <w:szCs w:val="21"/>
                <w:lang w:val="en-US" w:eastAsia="zh-CN"/>
              </w:rPr>
              <w:t>18</w:t>
            </w:r>
            <w:r>
              <w:rPr>
                <w:rFonts w:hint="default" w:ascii="Times New Roman" w:hAnsi="Times New Roman" w:cs="Times New Roman"/>
                <w:b/>
                <w:bCs/>
                <w:color w:val="auto"/>
                <w:kern w:val="0"/>
                <w:sz w:val="21"/>
                <w:szCs w:val="21"/>
              </w:rPr>
              <w:t xml:space="preserve">0, </w:t>
            </w:r>
            <w:r>
              <w:rPr>
                <w:rFonts w:hint="eastAsia" w:ascii="Times New Roman" w:hAnsi="Times New Roman" w:cs="Times New Roman"/>
                <w:b/>
                <w:bCs/>
                <w:color w:val="auto"/>
                <w:kern w:val="0"/>
                <w:sz w:val="21"/>
                <w:szCs w:val="21"/>
                <w:lang w:val="en-US" w:eastAsia="zh-CN"/>
              </w:rPr>
              <w:t>270</w:t>
            </w:r>
            <w:r>
              <w:rPr>
                <w:rFonts w:hint="default" w:ascii="Times New Roman" w:hAnsi="Times New Roman" w:cs="Times New Roman"/>
                <w:b/>
                <w:bCs/>
                <w:color w:val="auto"/>
                <w:kern w:val="0"/>
                <w:sz w:val="21"/>
                <w:szCs w:val="21"/>
              </w:rPr>
              <w:t>]</w:t>
            </w:r>
          </w:p>
        </w:tc>
        <w:tc>
          <w:tcPr>
            <w:tcW w:w="1285" w:type="dxa"/>
            <w:tcBorders>
              <w:left w:val="nil"/>
              <w:right w:val="nil"/>
            </w:tcBorders>
            <w:vAlign w:val="center"/>
          </w:tcPr>
          <w:p>
            <w:pPr>
              <w:widowControl/>
              <w:jc w:val="center"/>
              <w:rPr>
                <w:rFonts w:hint="default" w:ascii="Times New Roman" w:hAnsi="Times New Roman" w:cs="Times New Roman"/>
                <w:b/>
                <w:bCs/>
                <w:color w:val="auto"/>
                <w:kern w:val="0"/>
                <w:sz w:val="21"/>
                <w:szCs w:val="21"/>
              </w:rPr>
            </w:pPr>
            <w:r>
              <w:rPr>
                <w:rFonts w:hint="default" w:ascii="Times New Roman" w:hAnsi="Times New Roman" w:cs="Times New Roman"/>
                <w:b/>
                <w:bCs/>
                <w:color w:val="auto"/>
                <w:kern w:val="0"/>
                <w:sz w:val="21"/>
                <w:szCs w:val="21"/>
              </w:rPr>
              <w:t>(</w:t>
            </w:r>
            <w:r>
              <w:rPr>
                <w:rFonts w:hint="eastAsia" w:ascii="Times New Roman" w:hAnsi="Times New Roman" w:cs="Times New Roman"/>
                <w:b/>
                <w:bCs/>
                <w:color w:val="auto"/>
                <w:kern w:val="0"/>
                <w:sz w:val="21"/>
                <w:szCs w:val="21"/>
                <w:lang w:val="en-US" w:eastAsia="zh-CN"/>
              </w:rPr>
              <w:t>27</w:t>
            </w:r>
            <w:r>
              <w:rPr>
                <w:rFonts w:hint="default" w:ascii="Times New Roman" w:hAnsi="Times New Roman" w:cs="Times New Roman"/>
                <w:b/>
                <w:bCs/>
                <w:color w:val="auto"/>
                <w:kern w:val="0"/>
                <w:sz w:val="21"/>
                <w:szCs w:val="21"/>
              </w:rPr>
              <w:t xml:space="preserve">0, </w:t>
            </w:r>
            <w:r>
              <w:rPr>
                <w:rFonts w:hint="eastAsia" w:ascii="Times New Roman" w:hAnsi="Times New Roman" w:cs="Times New Roman"/>
                <w:b/>
                <w:bCs/>
                <w:color w:val="auto"/>
                <w:kern w:val="0"/>
                <w:sz w:val="21"/>
                <w:szCs w:val="21"/>
                <w:lang w:val="en-US" w:eastAsia="zh-CN"/>
              </w:rPr>
              <w:t>360</w:t>
            </w:r>
            <w:r>
              <w:rPr>
                <w:rFonts w:hint="default" w:ascii="Times New Roman" w:hAnsi="Times New Roman" w:cs="Times New Roman"/>
                <w:b/>
                <w:bCs/>
                <w:color w:val="auto"/>
                <w:kern w:val="0"/>
                <w:sz w:val="21"/>
                <w:szCs w:val="21"/>
              </w:rPr>
              <w:t>]</w:t>
            </w:r>
          </w:p>
        </w:tc>
        <w:tc>
          <w:tcPr>
            <w:tcW w:w="1289" w:type="dxa"/>
            <w:tcBorders>
              <w:left w:val="nil"/>
              <w:right w:val="nil"/>
            </w:tcBorders>
            <w:vAlign w:val="center"/>
          </w:tcPr>
          <w:p>
            <w:pPr>
              <w:widowControl/>
              <w:jc w:val="center"/>
              <w:rPr>
                <w:rFonts w:hint="default" w:ascii="Times New Roman" w:hAnsi="Times New Roman" w:cs="Times New Roman"/>
                <w:b/>
                <w:bCs/>
                <w:color w:val="auto"/>
                <w:kern w:val="0"/>
                <w:sz w:val="21"/>
                <w:szCs w:val="21"/>
              </w:rPr>
            </w:pPr>
            <w:r>
              <w:rPr>
                <w:rFonts w:hint="default" w:ascii="Times New Roman" w:hAnsi="Times New Roman" w:cs="Times New Roman"/>
                <w:b/>
                <w:bCs/>
                <w:color w:val="auto"/>
                <w:kern w:val="0"/>
                <w:sz w:val="21"/>
                <w:szCs w:val="21"/>
              </w:rPr>
              <w:t>&gt;</w:t>
            </w:r>
            <w:r>
              <w:rPr>
                <w:rFonts w:hint="eastAsia" w:ascii="Times New Roman" w:hAnsi="Times New Roman" w:cs="Times New Roman"/>
                <w:b/>
                <w:bCs/>
                <w:color w:val="auto"/>
                <w:kern w:val="0"/>
                <w:sz w:val="21"/>
                <w:szCs w:val="21"/>
                <w:lang w:val="en-US" w:eastAsia="zh-CN"/>
              </w:rPr>
              <w:t>36</w:t>
            </w:r>
            <w:r>
              <w:rPr>
                <w:rFonts w:hint="default" w:ascii="Times New Roman" w:hAnsi="Times New Roman" w:cs="Times New Roman"/>
                <w:b/>
                <w:bCs/>
                <w:color w:val="auto"/>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857"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b/>
                <w:bCs/>
                <w:color w:val="auto"/>
                <w:kern w:val="0"/>
                <w:sz w:val="18"/>
                <w:szCs w:val="18"/>
              </w:rPr>
            </w:pPr>
            <w:r>
              <w:rPr>
                <w:rFonts w:hint="default" w:ascii="华文楷体" w:hAnsi="华文楷体" w:eastAsia="华文楷体" w:cs="华文楷体"/>
                <w:b/>
                <w:bCs/>
                <w:color w:val="auto"/>
                <w:kern w:val="0"/>
                <w:sz w:val="21"/>
                <w:szCs w:val="21"/>
              </w:rPr>
              <w:t>赋分</w:t>
            </w:r>
          </w:p>
        </w:tc>
        <w:tc>
          <w:tcPr>
            <w:tcW w:w="1285"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100</w:t>
            </w:r>
          </w:p>
        </w:tc>
        <w:tc>
          <w:tcPr>
            <w:tcW w:w="1285"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color w:val="auto"/>
                <w:kern w:val="0"/>
                <w:sz w:val="21"/>
                <w:szCs w:val="21"/>
              </w:rPr>
            </w:pPr>
            <w:r>
              <w:rPr>
                <w:rFonts w:hint="default" w:ascii="Times New Roman" w:hAnsi="Times New Roman" w:eastAsia="华文楷体" w:cs="Times New Roman"/>
                <w:color w:val="auto"/>
                <w:sz w:val="21"/>
                <w:szCs w:val="21"/>
              </w:rPr>
              <w:t>[</w:t>
            </w:r>
            <w:r>
              <w:rPr>
                <w:rFonts w:hint="eastAsia" w:ascii="Times New Roman" w:hAnsi="Times New Roman" w:eastAsia="华文楷体" w:cs="Times New Roman"/>
                <w:color w:val="auto"/>
                <w:sz w:val="21"/>
                <w:szCs w:val="21"/>
                <w:lang w:val="en-US" w:eastAsia="zh-CN"/>
              </w:rPr>
              <w:t>75</w:t>
            </w:r>
            <w:r>
              <w:rPr>
                <w:rFonts w:hint="default" w:ascii="Times New Roman" w:hAnsi="Times New Roman" w:eastAsia="华文楷体" w:cs="Times New Roman"/>
                <w:color w:val="auto"/>
                <w:sz w:val="21"/>
                <w:szCs w:val="21"/>
              </w:rPr>
              <w:t xml:space="preserve">, </w:t>
            </w:r>
            <w:r>
              <w:rPr>
                <w:rFonts w:hint="eastAsia" w:ascii="Times New Roman" w:hAnsi="Times New Roman" w:eastAsia="华文楷体" w:cs="Times New Roman"/>
                <w:color w:val="auto"/>
                <w:sz w:val="21"/>
                <w:szCs w:val="21"/>
                <w:lang w:val="en-US" w:eastAsia="zh-CN"/>
              </w:rPr>
              <w:t>100</w:t>
            </w:r>
            <w:r>
              <w:rPr>
                <w:rFonts w:hint="default" w:ascii="Times New Roman" w:hAnsi="Times New Roman" w:eastAsia="华文楷体" w:cs="Times New Roman"/>
                <w:color w:val="auto"/>
                <w:sz w:val="21"/>
                <w:szCs w:val="21"/>
              </w:rPr>
              <w:t>)</w:t>
            </w:r>
          </w:p>
        </w:tc>
        <w:tc>
          <w:tcPr>
            <w:tcW w:w="1285"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color w:val="auto"/>
                <w:kern w:val="0"/>
                <w:sz w:val="21"/>
                <w:szCs w:val="21"/>
              </w:rPr>
            </w:pPr>
            <w:r>
              <w:rPr>
                <w:rFonts w:hint="default" w:ascii="Times New Roman" w:hAnsi="Times New Roman" w:eastAsia="华文楷体" w:cs="Times New Roman"/>
                <w:color w:val="auto"/>
                <w:sz w:val="21"/>
                <w:szCs w:val="21"/>
              </w:rPr>
              <w:t>[</w:t>
            </w:r>
            <w:r>
              <w:rPr>
                <w:rFonts w:hint="eastAsia" w:ascii="Times New Roman" w:hAnsi="Times New Roman" w:eastAsia="华文楷体" w:cs="Times New Roman"/>
                <w:color w:val="auto"/>
                <w:sz w:val="21"/>
                <w:szCs w:val="21"/>
                <w:lang w:val="en-US" w:eastAsia="zh-CN"/>
              </w:rPr>
              <w:t>50</w:t>
            </w:r>
            <w:r>
              <w:rPr>
                <w:rFonts w:hint="default" w:ascii="Times New Roman" w:hAnsi="Times New Roman" w:eastAsia="华文楷体" w:cs="Times New Roman"/>
                <w:color w:val="auto"/>
                <w:sz w:val="21"/>
                <w:szCs w:val="21"/>
              </w:rPr>
              <w:t xml:space="preserve">, </w:t>
            </w:r>
            <w:r>
              <w:rPr>
                <w:rFonts w:hint="eastAsia" w:ascii="Times New Roman" w:hAnsi="Times New Roman" w:eastAsia="华文楷体" w:cs="Times New Roman"/>
                <w:color w:val="auto"/>
                <w:sz w:val="21"/>
                <w:szCs w:val="21"/>
                <w:lang w:val="en-US" w:eastAsia="zh-CN"/>
              </w:rPr>
              <w:t>75</w:t>
            </w:r>
            <w:r>
              <w:rPr>
                <w:rFonts w:hint="default" w:ascii="Times New Roman" w:hAnsi="Times New Roman" w:eastAsia="华文楷体" w:cs="Times New Roman"/>
                <w:color w:val="auto"/>
                <w:sz w:val="21"/>
                <w:szCs w:val="21"/>
              </w:rPr>
              <w:t>)</w:t>
            </w:r>
          </w:p>
        </w:tc>
        <w:tc>
          <w:tcPr>
            <w:tcW w:w="1285"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color w:val="auto"/>
                <w:kern w:val="0"/>
                <w:sz w:val="21"/>
                <w:szCs w:val="21"/>
              </w:rPr>
            </w:pPr>
            <w:r>
              <w:rPr>
                <w:rFonts w:hint="default" w:ascii="Times New Roman" w:hAnsi="Times New Roman" w:eastAsia="华文楷体" w:cs="Times New Roman"/>
                <w:color w:val="auto"/>
                <w:sz w:val="21"/>
                <w:szCs w:val="21"/>
              </w:rPr>
              <w:t>[</w:t>
            </w:r>
            <w:r>
              <w:rPr>
                <w:rFonts w:hint="eastAsia" w:ascii="Times New Roman" w:hAnsi="Times New Roman" w:eastAsia="华文楷体" w:cs="Times New Roman"/>
                <w:color w:val="auto"/>
                <w:sz w:val="21"/>
                <w:szCs w:val="21"/>
                <w:lang w:val="en-US" w:eastAsia="zh-CN"/>
              </w:rPr>
              <w:t>25</w:t>
            </w:r>
            <w:r>
              <w:rPr>
                <w:rFonts w:hint="default" w:ascii="Times New Roman" w:hAnsi="Times New Roman" w:eastAsia="华文楷体" w:cs="Times New Roman"/>
                <w:color w:val="auto"/>
                <w:sz w:val="21"/>
                <w:szCs w:val="21"/>
              </w:rPr>
              <w:t xml:space="preserve">, </w:t>
            </w:r>
            <w:r>
              <w:rPr>
                <w:rFonts w:hint="eastAsia" w:ascii="Times New Roman" w:hAnsi="Times New Roman" w:eastAsia="华文楷体" w:cs="Times New Roman"/>
                <w:color w:val="auto"/>
                <w:sz w:val="21"/>
                <w:szCs w:val="21"/>
                <w:lang w:val="en-US" w:eastAsia="zh-CN"/>
              </w:rPr>
              <w:t>50</w:t>
            </w:r>
            <w:r>
              <w:rPr>
                <w:rFonts w:hint="default" w:ascii="Times New Roman" w:hAnsi="Times New Roman" w:eastAsia="华文楷体" w:cs="Times New Roman"/>
                <w:color w:val="auto"/>
                <w:sz w:val="21"/>
                <w:szCs w:val="21"/>
              </w:rPr>
              <w:t>)</w:t>
            </w:r>
          </w:p>
        </w:tc>
        <w:tc>
          <w:tcPr>
            <w:tcW w:w="1289"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0</w:t>
            </w:r>
          </w:p>
        </w:tc>
      </w:tr>
      <w:bookmarkEnd w:id="47"/>
    </w:tbl>
    <w:p>
      <w:pPr>
        <w:ind w:firstLine="641" w:firstLineChars="200"/>
        <w:rPr>
          <w:rFonts w:hint="eastAsia" w:ascii="华文仿宋" w:hAnsi="华文仿宋" w:eastAsia="华文仿宋" w:cs="华文仿宋"/>
          <w:color w:val="auto"/>
          <w:sz w:val="32"/>
          <w:szCs w:val="32"/>
        </w:rPr>
      </w:pPr>
      <w:bookmarkStart w:id="48" w:name="_Toc99024597"/>
      <w:bookmarkStart w:id="49" w:name="_Toc141048652"/>
      <w:r>
        <w:rPr>
          <w:rFonts w:hint="eastAsia" w:ascii="华文仿宋" w:hAnsi="华文仿宋" w:eastAsia="华文仿宋" w:cs="华文仿宋"/>
          <w:b/>
          <w:color w:val="auto"/>
          <w:sz w:val="32"/>
          <w:szCs w:val="32"/>
          <w:lang w:eastAsia="zh-CN"/>
        </w:rPr>
        <w:t>水库</w:t>
      </w:r>
      <w:r>
        <w:rPr>
          <w:rFonts w:hint="eastAsia" w:ascii="华文仿宋" w:hAnsi="华文仿宋" w:eastAsia="华文仿宋" w:cs="华文仿宋"/>
          <w:b/>
          <w:color w:val="auto"/>
          <w:sz w:val="32"/>
          <w:szCs w:val="32"/>
        </w:rPr>
        <w:t>下泄生态基流满足程度</w:t>
      </w:r>
      <w:bookmarkEnd w:id="48"/>
      <w:bookmarkEnd w:id="49"/>
      <w:r>
        <w:rPr>
          <w:rFonts w:hint="eastAsia" w:ascii="华文仿宋" w:hAnsi="华文仿宋" w:eastAsia="华文仿宋" w:cs="华文仿宋"/>
          <w:b/>
          <w:color w:val="auto"/>
          <w:sz w:val="32"/>
          <w:szCs w:val="32"/>
          <w:lang w:eastAsia="zh-CN"/>
        </w:rPr>
        <w:t>：</w:t>
      </w:r>
      <w:r>
        <w:rPr>
          <w:rFonts w:hint="eastAsia" w:ascii="华文仿宋" w:hAnsi="华文仿宋" w:eastAsia="华文仿宋" w:cs="华文仿宋"/>
          <w:color w:val="auto"/>
          <w:sz w:val="32"/>
          <w:szCs w:val="32"/>
        </w:rPr>
        <w:t>下泄生态基流应选择规划或管理文件确定的限值，也可按照SL/T 712规定的方法确定。</w:t>
      </w:r>
      <w:r>
        <w:rPr>
          <w:rFonts w:hint="eastAsia" w:ascii="华文仿宋" w:hAnsi="华文仿宋" w:eastAsia="华文仿宋" w:cs="华文仿宋"/>
          <w:color w:val="auto"/>
          <w:sz w:val="32"/>
          <w:szCs w:val="32"/>
          <w:highlight w:val="none"/>
          <w:lang w:eastAsia="zh-CN"/>
        </w:rPr>
        <w:t>该指标</w:t>
      </w:r>
      <w:r>
        <w:rPr>
          <w:rFonts w:hint="eastAsia" w:ascii="华文仿宋" w:hAnsi="华文仿宋" w:eastAsia="华文仿宋" w:cs="华文仿宋"/>
          <w:color w:val="auto"/>
          <w:sz w:val="32"/>
          <w:szCs w:val="32"/>
          <w:highlight w:val="none"/>
        </w:rPr>
        <w:t>采用下泄生态基流满足天数占评估年总天数的百分比表示，应按照公式（</w:t>
      </w:r>
      <w:r>
        <w:rPr>
          <w:rFonts w:hint="eastAsia" w:ascii="华文仿宋" w:hAnsi="华文仿宋" w:eastAsia="华文仿宋" w:cs="华文仿宋"/>
          <w:color w:val="auto"/>
          <w:sz w:val="32"/>
          <w:szCs w:val="32"/>
          <w:highlight w:val="none"/>
          <w:lang w:val="en-US" w:eastAsia="zh-CN"/>
        </w:rPr>
        <w:t>12</w:t>
      </w:r>
      <w:r>
        <w:rPr>
          <w:rFonts w:hint="eastAsia" w:ascii="华文仿宋" w:hAnsi="华文仿宋" w:eastAsia="华文仿宋" w:cs="华文仿宋"/>
          <w:color w:val="auto"/>
          <w:sz w:val="32"/>
          <w:szCs w:val="32"/>
          <w:highlight w:val="none"/>
        </w:rPr>
        <w:t>）计算，</w:t>
      </w:r>
      <w:r>
        <w:rPr>
          <w:rFonts w:hint="eastAsia" w:ascii="华文仿宋" w:hAnsi="华文仿宋" w:eastAsia="华文仿宋" w:cs="华文仿宋"/>
          <w:color w:val="auto"/>
          <w:sz w:val="32"/>
          <w:szCs w:val="32"/>
          <w:highlight w:val="none"/>
          <w:lang w:eastAsia="zh-CN"/>
        </w:rPr>
        <w:t>参照</w:t>
      </w:r>
      <w:r>
        <w:rPr>
          <w:rFonts w:hint="eastAsia" w:ascii="华文仿宋" w:hAnsi="华文仿宋" w:eastAsia="华文仿宋" w:cs="华文仿宋"/>
          <w:iCs/>
          <w:color w:val="auto"/>
          <w:sz w:val="32"/>
          <w:szCs w:val="32"/>
          <w:highlight w:val="none"/>
        </w:rPr>
        <w:t>SL/T 793</w:t>
      </w:r>
      <w:r>
        <w:rPr>
          <w:rFonts w:hint="eastAsia" w:ascii="华文仿宋" w:hAnsi="华文仿宋" w:eastAsia="华文仿宋" w:cs="华文仿宋"/>
          <w:color w:val="auto"/>
          <w:sz w:val="32"/>
          <w:szCs w:val="32"/>
          <w:highlight w:val="none"/>
          <w:lang w:eastAsia="zh-CN"/>
        </w:rPr>
        <w:t>赋分，</w:t>
      </w:r>
      <w:r>
        <w:rPr>
          <w:rFonts w:hint="eastAsia" w:ascii="华文仿宋" w:hAnsi="华文仿宋" w:eastAsia="华文仿宋" w:cs="华文仿宋"/>
          <w:color w:val="auto"/>
          <w:sz w:val="32"/>
          <w:szCs w:val="32"/>
          <w:highlight w:val="none"/>
        </w:rPr>
        <w:t>赋分标准见表</w:t>
      </w:r>
      <w:r>
        <w:rPr>
          <w:rFonts w:hint="eastAsia" w:ascii="华文仿宋" w:hAnsi="华文仿宋" w:eastAsia="华文仿宋" w:cs="华文仿宋"/>
          <w:color w:val="auto"/>
          <w:sz w:val="32"/>
          <w:szCs w:val="32"/>
          <w:highlight w:val="none"/>
          <w:lang w:val="en-US" w:eastAsia="zh-CN"/>
        </w:rPr>
        <w:t>13</w:t>
      </w:r>
      <w:r>
        <w:rPr>
          <w:rFonts w:hint="eastAsia" w:ascii="华文仿宋" w:hAnsi="华文仿宋" w:eastAsia="华文仿宋" w:cs="华文仿宋"/>
          <w:color w:val="auto"/>
          <w:sz w:val="32"/>
          <w:szCs w:val="32"/>
        </w:rPr>
        <w:t>。</w:t>
      </w:r>
    </w:p>
    <w:p>
      <w:pPr>
        <w:jc w:val="center"/>
        <w:rPr>
          <w:rFonts w:hint="default" w:ascii="Times New Roman" w:hAnsi="Times New Roman" w:cs="Times New Roman"/>
          <w:color w:val="auto"/>
        </w:rPr>
      </w:pPr>
      <w:r>
        <w:rPr>
          <w:rFonts w:hint="default" w:ascii="Times New Roman" w:hAnsi="Times New Roman" w:cs="Times New Roman"/>
          <w:color w:val="auto"/>
          <w:position w:val="-22"/>
          <w:szCs w:val="21"/>
        </w:rPr>
        <w:object>
          <v:shape id="_x0000_i1032" o:spt="75" type="#_x0000_t75" style="height:41.1pt;width:73.05pt;" o:ole="t" filled="f" o:preferrelative="t" stroked="f" coordsize="21600,21600">
            <v:path/>
            <v:fill on="f" focussize="0,0"/>
            <v:stroke on="f"/>
            <v:imagedata r:id="rId21" o:title=""/>
            <o:lock v:ext="edit" aspectratio="t"/>
            <w10:wrap type="none"/>
            <w10:anchorlock/>
          </v:shape>
          <o:OLEObject Type="Embed" ProgID="Equation.KSEE3" ShapeID="_x0000_i1032" DrawAspect="Content" ObjectID="_1468075732" r:id="rId20">
            <o:LockedField>false</o:LockedField>
          </o:OLEObject>
        </w:object>
      </w:r>
      <w:r>
        <w:rPr>
          <w:rFonts w:hint="default" w:ascii="Times New Roman" w:hAnsi="Times New Roman" w:cs="Times New Roman"/>
          <w:color w:val="auto"/>
        </w:rPr>
        <w:t xml:space="preserve">  </w:t>
      </w:r>
      <w:r>
        <w:rPr>
          <w:rFonts w:hint="default"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12</w:t>
      </w:r>
      <w:r>
        <w:rPr>
          <w:rFonts w:hint="default" w:ascii="华文仿宋" w:hAnsi="华文仿宋" w:eastAsia="华文仿宋" w:cs="华文仿宋"/>
          <w:color w:val="auto"/>
          <w:sz w:val="32"/>
          <w:szCs w:val="32"/>
        </w:rPr>
        <w:t>）</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C</w:t>
      </w:r>
      <w:r>
        <w:rPr>
          <w:rFonts w:hint="eastAsia" w:ascii="华文仿宋" w:hAnsi="华文仿宋" w:eastAsia="华文仿宋" w:cs="华文仿宋"/>
          <w:color w:val="auto"/>
          <w:sz w:val="32"/>
          <w:szCs w:val="32"/>
          <w:lang w:val="en-US" w:eastAsia="zh-CN"/>
        </w:rPr>
        <w:t>13</w:t>
      </w:r>
      <w:r>
        <w:rPr>
          <w:rFonts w:hint="eastAsia" w:ascii="华文仿宋" w:hAnsi="华文仿宋" w:eastAsia="华文仿宋" w:cs="华文仿宋"/>
          <w:color w:val="auto"/>
          <w:sz w:val="32"/>
          <w:szCs w:val="32"/>
        </w:rPr>
        <w:t>——下泄生态基流满足程度，</w:t>
      </w:r>
      <w:r>
        <w:rPr>
          <w:rFonts w:hint="eastAsia" w:ascii="华文仿宋" w:hAnsi="华文仿宋" w:eastAsia="华文仿宋" w:cs="华文仿宋"/>
          <w:color w:val="auto"/>
          <w:sz w:val="32"/>
          <w:szCs w:val="32"/>
          <w:lang w:val="en-US" w:eastAsia="zh-CN"/>
        </w:rPr>
        <w:t>%</w:t>
      </w:r>
      <w:r>
        <w:rPr>
          <w:rFonts w:hint="eastAsia" w:ascii="华文仿宋" w:hAnsi="华文仿宋" w:eastAsia="华文仿宋" w:cs="华文仿宋"/>
          <w:color w:val="auto"/>
          <w:sz w:val="32"/>
          <w:szCs w:val="32"/>
        </w:rPr>
        <w:t>；</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lang w:val="en-US" w:eastAsia="zh-CN"/>
        </w:rPr>
        <w:t>D</w:t>
      </w:r>
      <w:r>
        <w:rPr>
          <w:rFonts w:hint="eastAsia" w:ascii="华文仿宋" w:hAnsi="华文仿宋" w:eastAsia="华文仿宋" w:cs="华文仿宋"/>
          <w:i/>
          <w:iCs/>
          <w:color w:val="auto"/>
          <w:sz w:val="32"/>
          <w:szCs w:val="32"/>
          <w:vertAlign w:val="subscript"/>
          <w:lang w:val="en-US" w:eastAsia="zh-CN"/>
        </w:rPr>
        <w:t>m</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评估年下泄生态基流满足天数</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天</w:t>
      </w:r>
      <w:r>
        <w:rPr>
          <w:rFonts w:hint="eastAsia" w:ascii="华文仿宋" w:hAnsi="华文仿宋" w:eastAsia="华文仿宋" w:cs="华文仿宋"/>
          <w:color w:val="auto"/>
          <w:sz w:val="32"/>
          <w:szCs w:val="32"/>
        </w:rPr>
        <w:t>；</w:t>
      </w:r>
    </w:p>
    <w:p>
      <w:pPr>
        <w:spacing w:before="50" w:after="50"/>
        <w:ind w:firstLine="640" w:firstLineChars="200"/>
        <w:rPr>
          <w:rFonts w:hint="default" w:ascii="Times New Roman" w:hAnsi="Times New Roman" w:cs="Times New Roman"/>
          <w:color w:val="auto"/>
          <w:szCs w:val="21"/>
        </w:rPr>
      </w:pPr>
      <w:r>
        <w:rPr>
          <w:rFonts w:hint="eastAsia" w:ascii="华文仿宋" w:hAnsi="华文仿宋" w:eastAsia="华文仿宋" w:cs="华文仿宋"/>
          <w:i/>
          <w:iCs/>
          <w:color w:val="auto"/>
          <w:sz w:val="32"/>
          <w:szCs w:val="32"/>
          <w:lang w:val="en-US" w:eastAsia="zh-CN"/>
        </w:rPr>
        <w:t>D</w:t>
      </w:r>
      <w:r>
        <w:rPr>
          <w:rFonts w:hint="eastAsia" w:ascii="华文仿宋" w:hAnsi="华文仿宋" w:eastAsia="华文仿宋" w:cs="华文仿宋"/>
          <w:color w:val="auto"/>
          <w:sz w:val="32"/>
          <w:szCs w:val="32"/>
        </w:rPr>
        <w:t>——评估年总天数，</w:t>
      </w:r>
      <w:r>
        <w:rPr>
          <w:rFonts w:hint="eastAsia" w:ascii="华文仿宋" w:hAnsi="华文仿宋" w:eastAsia="华文仿宋" w:cs="华文仿宋"/>
          <w:color w:val="auto"/>
          <w:sz w:val="32"/>
          <w:szCs w:val="32"/>
          <w:lang w:val="en-US" w:eastAsia="zh-CN"/>
        </w:rPr>
        <w:t>天</w:t>
      </w:r>
      <w:r>
        <w:rPr>
          <w:rFonts w:hint="eastAsia" w:ascii="华文仿宋" w:hAnsi="华文仿宋" w:eastAsia="华文仿宋" w:cs="华文仿宋"/>
          <w:color w:val="auto"/>
          <w:sz w:val="32"/>
          <w:szCs w:val="32"/>
        </w:rPr>
        <w:t>。</w:t>
      </w:r>
    </w:p>
    <w:p>
      <w:pPr>
        <w:pStyle w:val="15"/>
        <w:spacing w:before="156" w:after="156"/>
        <w:outlineLvl w:val="9"/>
        <w:rPr>
          <w:rFonts w:hint="eastAsia" w:ascii="黑体" w:hAnsi="黑体" w:eastAsia="黑体" w:cs="黑体"/>
          <w:bCs w:val="0"/>
          <w:color w:val="auto"/>
          <w:sz w:val="24"/>
          <w:szCs w:val="24"/>
        </w:rPr>
      </w:pPr>
      <w:r>
        <w:rPr>
          <w:rFonts w:hint="eastAsia" w:ascii="黑体" w:hAnsi="黑体" w:eastAsia="黑体" w:cs="黑体"/>
          <w:bCs w:val="0"/>
          <w:color w:val="auto"/>
          <w:sz w:val="24"/>
          <w:szCs w:val="24"/>
        </w:rPr>
        <w:t>表1</w:t>
      </w:r>
      <w:r>
        <w:rPr>
          <w:rFonts w:hint="eastAsia" w:cs="黑体"/>
          <w:bCs w:val="0"/>
          <w:color w:val="auto"/>
          <w:sz w:val="24"/>
          <w:szCs w:val="24"/>
          <w:lang w:val="en-US" w:eastAsia="zh-CN"/>
        </w:rPr>
        <w:t>3</w:t>
      </w:r>
      <w:r>
        <w:rPr>
          <w:rFonts w:hint="eastAsia" w:ascii="黑体" w:hAnsi="黑体" w:eastAsia="黑体" w:cs="黑体"/>
          <w:bCs w:val="0"/>
          <w:color w:val="auto"/>
          <w:sz w:val="24"/>
          <w:szCs w:val="24"/>
        </w:rPr>
        <w:t xml:space="preserve">  下泄生态基流满足程度赋分标准表</w:t>
      </w:r>
    </w:p>
    <w:tbl>
      <w:tblPr>
        <w:tblStyle w:val="56"/>
        <w:tblW w:w="7937" w:type="dxa"/>
        <w:jc w:val="center"/>
        <w:tblInd w:w="96"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54"/>
        <w:gridCol w:w="1100"/>
        <w:gridCol w:w="731"/>
        <w:gridCol w:w="1009"/>
        <w:gridCol w:w="990"/>
        <w:gridCol w:w="980"/>
        <w:gridCol w:w="990"/>
        <w:gridCol w:w="783"/>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354" w:type="dxa"/>
            <w:vMerge w:val="restart"/>
            <w:tcBorders>
              <w:top w:val="single" w:color="000000" w:themeColor="text1" w:sz="8" w:space="0"/>
              <w:left w:val="nil"/>
              <w:bottom w:val="single" w:color="000000" w:themeColor="text1" w:sz="8" w:space="0"/>
              <w:right w:val="nil"/>
              <w:insideH w:val="single" w:sz="8" w:space="0"/>
              <w:insideV w:val="nil"/>
            </w:tcBorders>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下泄生态基流满足程度/%</w:t>
            </w:r>
          </w:p>
        </w:tc>
        <w:tc>
          <w:tcPr>
            <w:tcW w:w="1100" w:type="dxa"/>
            <w:tcBorders>
              <w:top w:val="single" w:color="000000" w:themeColor="text1" w:sz="8" w:space="0"/>
              <w:bottom w:val="single" w:color="000000" w:themeColor="text1" w:sz="8" w:space="0"/>
              <w:right w:val="nil"/>
              <w:insideH w:val="single" w:sz="8" w:space="0"/>
              <w:insideV w:val="nil"/>
            </w:tcBorders>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长江水系</w:t>
            </w:r>
          </w:p>
        </w:tc>
        <w:tc>
          <w:tcPr>
            <w:tcW w:w="731" w:type="dxa"/>
            <w:tcBorders>
              <w:top w:val="single" w:color="000000" w:themeColor="text1" w:sz="8" w:space="0"/>
              <w:bottom w:val="single" w:color="000000" w:themeColor="text1" w:sz="8" w:space="0"/>
              <w:right w:val="nil"/>
              <w:insideH w:val="single" w:sz="8" w:space="0"/>
              <w:insideV w:val="nil"/>
            </w:tcBorders>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100</w:t>
            </w:r>
          </w:p>
        </w:tc>
        <w:tc>
          <w:tcPr>
            <w:tcW w:w="1009" w:type="dxa"/>
            <w:tcBorders>
              <w:top w:val="single" w:color="000000" w:themeColor="text1" w:sz="8" w:space="0"/>
              <w:bottom w:val="single" w:color="000000" w:themeColor="text1" w:sz="8" w:space="0"/>
              <w:right w:val="nil"/>
              <w:insideH w:val="single" w:sz="8" w:space="0"/>
              <w:insideV w:val="nil"/>
            </w:tcBorders>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(98, 100]</w:t>
            </w:r>
          </w:p>
        </w:tc>
        <w:tc>
          <w:tcPr>
            <w:tcW w:w="990" w:type="dxa"/>
            <w:tcBorders>
              <w:top w:val="single" w:color="000000" w:themeColor="text1" w:sz="8" w:space="0"/>
              <w:bottom w:val="single" w:color="000000" w:themeColor="text1" w:sz="8" w:space="0"/>
              <w:right w:val="nil"/>
              <w:insideH w:val="single" w:sz="8" w:space="0"/>
              <w:insideV w:val="nil"/>
            </w:tcBorders>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(90, 98]</w:t>
            </w:r>
          </w:p>
        </w:tc>
        <w:tc>
          <w:tcPr>
            <w:tcW w:w="980" w:type="dxa"/>
            <w:tcBorders>
              <w:top w:val="single" w:color="000000" w:themeColor="text1" w:sz="8" w:space="0"/>
              <w:bottom w:val="single" w:color="000000" w:themeColor="text1" w:sz="8" w:space="0"/>
              <w:right w:val="nil"/>
              <w:insideH w:val="single" w:sz="8" w:space="0"/>
              <w:insideV w:val="nil"/>
            </w:tcBorders>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(80, 90]</w:t>
            </w:r>
          </w:p>
        </w:tc>
        <w:tc>
          <w:tcPr>
            <w:tcW w:w="990" w:type="dxa"/>
            <w:tcBorders>
              <w:top w:val="single" w:color="000000" w:themeColor="text1" w:sz="8" w:space="0"/>
              <w:bottom w:val="single" w:color="000000" w:themeColor="text1" w:sz="8" w:space="0"/>
              <w:right w:val="nil"/>
              <w:insideH w:val="single" w:sz="8" w:space="0"/>
              <w:insideV w:val="nil"/>
            </w:tcBorders>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(75, 80]</w:t>
            </w:r>
          </w:p>
        </w:tc>
        <w:tc>
          <w:tcPr>
            <w:tcW w:w="783" w:type="dxa"/>
            <w:tcBorders>
              <w:top w:val="single" w:color="000000" w:themeColor="text1" w:sz="8" w:space="0"/>
              <w:bottom w:val="single" w:color="000000" w:themeColor="text1" w:sz="8" w:space="0"/>
              <w:right w:val="nil"/>
              <w:insideH w:val="single" w:sz="8" w:space="0"/>
              <w:insideV w:val="nil"/>
            </w:tcBorders>
            <w:vAlign w:val="top"/>
          </w:tcPr>
          <w:p>
            <w:pPr>
              <w:widowControl/>
              <w:spacing w:before="0" w:after="0"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≤75</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354" w:type="dxa"/>
            <w:vMerge w:val="continue"/>
            <w:tcBorders>
              <w:left w:val="nil"/>
              <w:right w:val="nil"/>
            </w:tcBorders>
            <w:vAlign w:val="top"/>
          </w:tcPr>
          <w:p>
            <w:pPr>
              <w:widowControl/>
              <w:spacing w:line="300" w:lineRule="auto"/>
              <w:jc w:val="left"/>
              <w:rPr>
                <w:rFonts w:hint="eastAsia" w:ascii="华文楷体" w:hAnsi="华文楷体" w:eastAsia="华文楷体" w:cs="华文楷体"/>
                <w:b/>
                <w:bCs/>
                <w:color w:val="auto"/>
                <w:kern w:val="0"/>
                <w:sz w:val="21"/>
                <w:szCs w:val="21"/>
              </w:rPr>
            </w:pPr>
          </w:p>
        </w:tc>
        <w:tc>
          <w:tcPr>
            <w:tcW w:w="1100" w:type="dxa"/>
            <w:vAlign w:val="top"/>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黄河水系</w:t>
            </w:r>
          </w:p>
        </w:tc>
        <w:tc>
          <w:tcPr>
            <w:tcW w:w="731" w:type="dxa"/>
            <w:vAlign w:val="top"/>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&gt;95</w:t>
            </w:r>
          </w:p>
        </w:tc>
        <w:tc>
          <w:tcPr>
            <w:tcW w:w="1009" w:type="dxa"/>
            <w:vAlign w:val="top"/>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(80, 95]</w:t>
            </w:r>
          </w:p>
        </w:tc>
        <w:tc>
          <w:tcPr>
            <w:tcW w:w="990" w:type="dxa"/>
            <w:vAlign w:val="top"/>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(70, 80]</w:t>
            </w:r>
          </w:p>
        </w:tc>
        <w:tc>
          <w:tcPr>
            <w:tcW w:w="980" w:type="dxa"/>
            <w:vAlign w:val="top"/>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(60, 70]</w:t>
            </w:r>
          </w:p>
        </w:tc>
        <w:tc>
          <w:tcPr>
            <w:tcW w:w="990" w:type="dxa"/>
            <w:vAlign w:val="top"/>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(50, 60]</w:t>
            </w:r>
          </w:p>
        </w:tc>
        <w:tc>
          <w:tcPr>
            <w:tcW w:w="783" w:type="dxa"/>
            <w:vAlign w:val="top"/>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≤50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454" w:type="dxa"/>
            <w:gridSpan w:val="2"/>
            <w:tcBorders>
              <w:left w:val="nil"/>
              <w:right w:val="nil"/>
            </w:tcBorders>
            <w:shd w:val="clear" w:color="auto" w:fill="BFBFBF" w:themeFill="text1" w:themeFillTint="3F"/>
            <w:vAlign w:val="top"/>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赋分</w:t>
            </w:r>
          </w:p>
        </w:tc>
        <w:tc>
          <w:tcPr>
            <w:tcW w:w="731" w:type="dxa"/>
            <w:tcBorders>
              <w:right w:val="nil"/>
            </w:tcBorders>
            <w:shd w:val="clear" w:color="auto" w:fill="E4E4E4" w:themeFill="background1" w:themeFillShade="E5"/>
            <w:vAlign w:val="top"/>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100</w:t>
            </w:r>
          </w:p>
        </w:tc>
        <w:tc>
          <w:tcPr>
            <w:tcW w:w="1009" w:type="dxa"/>
            <w:tcBorders>
              <w:right w:val="nil"/>
            </w:tcBorders>
            <w:shd w:val="clear" w:color="auto" w:fill="E4E4E4" w:themeFill="background1" w:themeFillShade="E5"/>
            <w:vAlign w:val="top"/>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(80, 100]</w:t>
            </w:r>
          </w:p>
        </w:tc>
        <w:tc>
          <w:tcPr>
            <w:tcW w:w="990" w:type="dxa"/>
            <w:tcBorders>
              <w:right w:val="nil"/>
            </w:tcBorders>
            <w:shd w:val="clear" w:color="auto" w:fill="E4E4E4" w:themeFill="background1" w:themeFillShade="E5"/>
            <w:vAlign w:val="top"/>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(40, 80]</w:t>
            </w:r>
          </w:p>
        </w:tc>
        <w:tc>
          <w:tcPr>
            <w:tcW w:w="980" w:type="dxa"/>
            <w:tcBorders>
              <w:right w:val="nil"/>
            </w:tcBorders>
            <w:shd w:val="clear" w:color="auto" w:fill="E4E4E4" w:themeFill="background1" w:themeFillShade="E5"/>
            <w:vAlign w:val="top"/>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(20, 40]</w:t>
            </w:r>
          </w:p>
        </w:tc>
        <w:tc>
          <w:tcPr>
            <w:tcW w:w="990" w:type="dxa"/>
            <w:tcBorders>
              <w:right w:val="nil"/>
            </w:tcBorders>
            <w:shd w:val="clear" w:color="auto" w:fill="E4E4E4" w:themeFill="background1" w:themeFillShade="E5"/>
            <w:vAlign w:val="top"/>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(0, 20]</w:t>
            </w:r>
          </w:p>
        </w:tc>
        <w:tc>
          <w:tcPr>
            <w:tcW w:w="783" w:type="dxa"/>
            <w:tcBorders>
              <w:right w:val="nil"/>
            </w:tcBorders>
            <w:shd w:val="clear" w:color="auto" w:fill="E4E4E4" w:themeFill="background1" w:themeFillShade="E5"/>
            <w:vAlign w:val="top"/>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0</w:t>
            </w:r>
          </w:p>
        </w:tc>
      </w:tr>
    </w:tbl>
    <w:p>
      <w:pPr>
        <w:ind w:firstLine="641" w:firstLineChars="200"/>
        <w:rPr>
          <w:rFonts w:hint="eastAsia" w:ascii="华文仿宋" w:hAnsi="华文仿宋" w:eastAsia="华文仿宋" w:cs="华文仿宋"/>
          <w:b/>
          <w:color w:val="auto"/>
          <w:sz w:val="32"/>
          <w:szCs w:val="32"/>
        </w:rPr>
      </w:pPr>
      <w:bookmarkStart w:id="50" w:name="_Toc141048653"/>
      <w:bookmarkStart w:id="51" w:name="_Toc99024598"/>
      <w:r>
        <w:rPr>
          <w:rFonts w:hint="eastAsia" w:ascii="华文仿宋" w:hAnsi="华文仿宋" w:eastAsia="华文仿宋" w:cs="华文仿宋"/>
          <w:b/>
          <w:color w:val="auto"/>
          <w:sz w:val="32"/>
          <w:szCs w:val="32"/>
        </w:rPr>
        <w:t>（2）集中式饮用水水源地达标状况</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lang w:eastAsia="zh-CN"/>
        </w:rPr>
        <w:t>评价河流、湖泊（水库）若承担有县级及以上饮用水水源地功能，应将</w:t>
      </w:r>
      <w:r>
        <w:rPr>
          <w:rFonts w:hint="eastAsia" w:ascii="华文仿宋" w:hAnsi="华文仿宋" w:eastAsia="华文仿宋" w:cs="华文仿宋"/>
          <w:color w:val="auto"/>
          <w:sz w:val="32"/>
          <w:szCs w:val="32"/>
        </w:rPr>
        <w:t>集中式饮用水水源地达标状况</w:t>
      </w:r>
      <w:r>
        <w:rPr>
          <w:rFonts w:hint="eastAsia" w:ascii="华文仿宋" w:hAnsi="华文仿宋" w:eastAsia="华文仿宋" w:cs="华文仿宋"/>
          <w:color w:val="auto"/>
          <w:sz w:val="32"/>
          <w:szCs w:val="32"/>
          <w:lang w:eastAsia="zh-CN"/>
        </w:rPr>
        <w:t>纳入评价体系，</w:t>
      </w:r>
      <w:r>
        <w:rPr>
          <w:rFonts w:hint="eastAsia" w:ascii="华文仿宋" w:hAnsi="华文仿宋" w:eastAsia="华文仿宋" w:cs="华文仿宋"/>
          <w:color w:val="auto"/>
          <w:sz w:val="32"/>
          <w:szCs w:val="32"/>
        </w:rPr>
        <w:t>按照</w:t>
      </w:r>
      <w:r>
        <w:rPr>
          <w:rFonts w:hint="eastAsia" w:ascii="华文仿宋" w:hAnsi="华文仿宋" w:eastAsia="华文仿宋" w:cs="华文仿宋"/>
          <w:color w:val="auto"/>
          <w:sz w:val="32"/>
          <w:szCs w:val="32"/>
          <w:lang w:eastAsia="zh-CN"/>
        </w:rPr>
        <w:t>水源</w:t>
      </w:r>
      <w:r>
        <w:rPr>
          <w:rFonts w:hint="eastAsia" w:ascii="华文仿宋" w:hAnsi="华文仿宋" w:eastAsia="华文仿宋" w:cs="华文仿宋"/>
          <w:color w:val="auto"/>
          <w:sz w:val="32"/>
          <w:szCs w:val="32"/>
        </w:rPr>
        <w:t>达标情况进行评估，参评水质指标应选取GB 3838中的2</w:t>
      </w:r>
      <w:r>
        <w:rPr>
          <w:rFonts w:hint="eastAsia" w:ascii="华文仿宋" w:hAnsi="华文仿宋" w:eastAsia="华文仿宋" w:cs="华文仿宋"/>
          <w:color w:val="auto"/>
          <w:sz w:val="32"/>
          <w:szCs w:val="32"/>
          <w:lang w:eastAsia="zh-CN"/>
        </w:rPr>
        <w:t>3</w:t>
      </w:r>
      <w:r>
        <w:rPr>
          <w:rFonts w:hint="eastAsia" w:ascii="华文仿宋" w:hAnsi="华文仿宋" w:eastAsia="华文仿宋" w:cs="华文仿宋"/>
          <w:color w:val="auto"/>
          <w:sz w:val="32"/>
          <w:szCs w:val="32"/>
        </w:rPr>
        <w:t>项基本项目</w:t>
      </w:r>
      <w:r>
        <w:rPr>
          <w:rFonts w:hint="eastAsia" w:ascii="华文仿宋" w:hAnsi="华文仿宋" w:eastAsia="华文仿宋" w:cs="华文仿宋"/>
          <w:color w:val="auto"/>
          <w:sz w:val="32"/>
          <w:szCs w:val="32"/>
          <w:lang w:eastAsia="zh-CN"/>
        </w:rPr>
        <w:t>（总氮除外）</w:t>
      </w:r>
      <w:r>
        <w:rPr>
          <w:rFonts w:hint="eastAsia" w:ascii="华文仿宋" w:hAnsi="华文仿宋" w:eastAsia="华文仿宋" w:cs="华文仿宋"/>
          <w:color w:val="auto"/>
          <w:sz w:val="32"/>
          <w:szCs w:val="32"/>
        </w:rPr>
        <w:t>和5项补充项目。达标赋100分，其中任何一项指标不达标赋0分。</w:t>
      </w:r>
    </w:p>
    <w:p>
      <w:pPr>
        <w:ind w:firstLine="0" w:firstLineChars="0"/>
        <w:outlineLvl w:val="2"/>
        <w:rPr>
          <w:rFonts w:hint="eastAsia" w:ascii="华文仿宋" w:hAnsi="华文仿宋" w:eastAsia="华文仿宋" w:cs="华文仿宋"/>
          <w:b/>
          <w:color w:val="auto"/>
          <w:sz w:val="32"/>
          <w:szCs w:val="32"/>
        </w:rPr>
      </w:pPr>
      <w:bookmarkStart w:id="52" w:name="_Toc17348"/>
      <w:r>
        <w:rPr>
          <w:rFonts w:hint="eastAsia" w:ascii="华文仿宋" w:hAnsi="华文仿宋" w:eastAsia="华文仿宋" w:cs="华文仿宋"/>
          <w:b/>
          <w:color w:val="auto"/>
          <w:sz w:val="32"/>
          <w:szCs w:val="32"/>
        </w:rPr>
        <w:t>5.3.4 水生境</w:t>
      </w:r>
      <w:bookmarkEnd w:id="50"/>
      <w:bookmarkEnd w:id="51"/>
      <w:r>
        <w:rPr>
          <w:rFonts w:hint="eastAsia" w:ascii="华文仿宋" w:hAnsi="华文仿宋" w:eastAsia="华文仿宋" w:cs="华文仿宋"/>
          <w:b/>
          <w:color w:val="auto"/>
          <w:sz w:val="32"/>
          <w:szCs w:val="32"/>
        </w:rPr>
        <w:t>指标</w:t>
      </w:r>
      <w:bookmarkEnd w:id="52"/>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水生境指标包括河流纵向连通指数、湖泊面积萎缩比例、流域植被覆盖度、</w:t>
      </w:r>
      <w:r>
        <w:rPr>
          <w:rFonts w:hint="eastAsia" w:ascii="华文仿宋" w:hAnsi="华文仿宋" w:eastAsia="华文仿宋" w:cs="华文仿宋"/>
          <w:color w:val="auto"/>
          <w:sz w:val="32"/>
          <w:szCs w:val="32"/>
          <w:lang w:eastAsia="zh-CN"/>
        </w:rPr>
        <w:t>岸带干扰指数</w:t>
      </w:r>
      <w:r>
        <w:rPr>
          <w:rFonts w:hint="eastAsia" w:ascii="华文仿宋" w:hAnsi="华文仿宋" w:eastAsia="华文仿宋" w:cs="华文仿宋"/>
          <w:color w:val="auto"/>
          <w:sz w:val="32"/>
          <w:szCs w:val="32"/>
        </w:rPr>
        <w:t>。数据来源：相关部门监测数据、专项调查数据。调查方法参考SL 196。</w:t>
      </w:r>
    </w:p>
    <w:p>
      <w:pPr>
        <w:ind w:firstLine="641" w:firstLineChars="200"/>
        <w:rPr>
          <w:rFonts w:hint="eastAsia" w:ascii="华文仿宋" w:hAnsi="华文仿宋" w:eastAsia="华文仿宋" w:cs="华文仿宋"/>
          <w:b/>
          <w:color w:val="auto"/>
          <w:sz w:val="32"/>
          <w:szCs w:val="32"/>
        </w:rPr>
      </w:pPr>
      <w:bookmarkStart w:id="53" w:name="_Toc99024599"/>
      <w:bookmarkStart w:id="54" w:name="_Toc141048654"/>
      <w:r>
        <w:rPr>
          <w:rFonts w:hint="eastAsia" w:ascii="华文仿宋" w:hAnsi="华文仿宋" w:eastAsia="华文仿宋" w:cs="华文仿宋"/>
          <w:b/>
          <w:color w:val="auto"/>
          <w:sz w:val="32"/>
          <w:szCs w:val="32"/>
        </w:rPr>
        <w:t>（1）河流纵向连通</w:t>
      </w:r>
      <w:bookmarkEnd w:id="53"/>
      <w:r>
        <w:rPr>
          <w:rFonts w:hint="eastAsia" w:ascii="华文仿宋" w:hAnsi="华文仿宋" w:eastAsia="华文仿宋" w:cs="华文仿宋"/>
          <w:b/>
          <w:color w:val="auto"/>
          <w:sz w:val="32"/>
          <w:szCs w:val="32"/>
        </w:rPr>
        <w:t>指数</w:t>
      </w:r>
      <w:bookmarkEnd w:id="54"/>
    </w:p>
    <w:p>
      <w:pPr>
        <w:ind w:firstLine="640" w:firstLineChars="200"/>
        <w:rPr>
          <w:rFonts w:hint="eastAsia" w:ascii="华文仿宋" w:hAnsi="华文仿宋" w:eastAsia="华文仿宋" w:cs="华文仿宋"/>
          <w:color w:val="auto"/>
          <w:sz w:val="32"/>
          <w:szCs w:val="32"/>
          <w:highlight w:val="none"/>
        </w:rPr>
      </w:pPr>
      <w:r>
        <w:rPr>
          <w:rFonts w:hint="eastAsia" w:ascii="华文仿宋" w:hAnsi="华文仿宋" w:eastAsia="华文仿宋" w:cs="华文仿宋"/>
          <w:color w:val="auto"/>
          <w:sz w:val="32"/>
          <w:szCs w:val="32"/>
        </w:rPr>
        <w:t>河流纵向连通指数应根据单位河长内影响河流连通性的拦河建筑物或设施数量及阻隔的程度进行评估。不同拦河</w:t>
      </w:r>
      <w:r>
        <w:rPr>
          <w:rFonts w:hint="eastAsia" w:ascii="华文仿宋" w:hAnsi="华文仿宋" w:eastAsia="华文仿宋" w:cs="华文仿宋"/>
          <w:iCs/>
          <w:color w:val="auto"/>
          <w:sz w:val="32"/>
          <w:szCs w:val="32"/>
        </w:rPr>
        <w:t>建筑物或设施类型及其对应的阻隔系数见表1</w:t>
      </w:r>
      <w:r>
        <w:rPr>
          <w:rFonts w:hint="eastAsia" w:ascii="华文仿宋" w:hAnsi="华文仿宋" w:eastAsia="华文仿宋" w:cs="华文仿宋"/>
          <w:iCs/>
          <w:color w:val="auto"/>
          <w:sz w:val="32"/>
          <w:szCs w:val="32"/>
          <w:lang w:val="en-US" w:eastAsia="zh-CN"/>
        </w:rPr>
        <w:t>4</w:t>
      </w:r>
      <w:r>
        <w:rPr>
          <w:rFonts w:hint="eastAsia" w:ascii="华文仿宋" w:hAnsi="华文仿宋" w:eastAsia="华文仿宋" w:cs="华文仿宋"/>
          <w:iCs/>
          <w:color w:val="auto"/>
          <w:sz w:val="32"/>
          <w:szCs w:val="32"/>
        </w:rPr>
        <w:t>。</w:t>
      </w:r>
      <w:r>
        <w:rPr>
          <w:rFonts w:hint="eastAsia" w:ascii="华文仿宋" w:hAnsi="华文仿宋" w:eastAsia="华文仿宋" w:cs="华文仿宋"/>
          <w:color w:val="auto"/>
          <w:sz w:val="32"/>
          <w:szCs w:val="32"/>
          <w:highlight w:val="none"/>
        </w:rPr>
        <w:t>河流纵向连通指数</w:t>
      </w:r>
      <w:r>
        <w:rPr>
          <w:rFonts w:hint="eastAsia" w:ascii="华文仿宋" w:hAnsi="华文仿宋" w:eastAsia="华文仿宋" w:cs="华文仿宋"/>
          <w:color w:val="auto"/>
          <w:sz w:val="32"/>
          <w:szCs w:val="32"/>
          <w:highlight w:val="none"/>
          <w:lang w:eastAsia="zh-CN"/>
        </w:rPr>
        <w:t>按照公式（</w:t>
      </w:r>
      <w:r>
        <w:rPr>
          <w:rFonts w:hint="eastAsia" w:ascii="华文仿宋" w:hAnsi="华文仿宋" w:eastAsia="华文仿宋" w:cs="华文仿宋"/>
          <w:color w:val="auto"/>
          <w:sz w:val="32"/>
          <w:szCs w:val="32"/>
          <w:highlight w:val="none"/>
          <w:lang w:val="en-US" w:eastAsia="zh-CN"/>
        </w:rPr>
        <w:t>13</w:t>
      </w:r>
      <w:r>
        <w:rPr>
          <w:rFonts w:hint="eastAsia" w:ascii="华文仿宋" w:hAnsi="华文仿宋" w:eastAsia="华文仿宋" w:cs="华文仿宋"/>
          <w:color w:val="auto"/>
          <w:sz w:val="32"/>
          <w:szCs w:val="32"/>
          <w:highlight w:val="none"/>
          <w:lang w:eastAsia="zh-CN"/>
        </w:rPr>
        <w:t>）计算，参照</w:t>
      </w:r>
      <w:r>
        <w:rPr>
          <w:rFonts w:hint="eastAsia" w:ascii="华文仿宋" w:hAnsi="华文仿宋" w:eastAsia="华文仿宋" w:cs="华文仿宋"/>
          <w:iCs/>
          <w:color w:val="auto"/>
          <w:sz w:val="32"/>
          <w:szCs w:val="32"/>
          <w:highlight w:val="none"/>
        </w:rPr>
        <w:t>SL/T 793</w:t>
      </w:r>
      <w:r>
        <w:rPr>
          <w:rFonts w:hint="eastAsia" w:ascii="华文仿宋" w:hAnsi="华文仿宋" w:eastAsia="华文仿宋" w:cs="华文仿宋"/>
          <w:color w:val="auto"/>
          <w:sz w:val="32"/>
          <w:szCs w:val="32"/>
          <w:highlight w:val="none"/>
        </w:rPr>
        <w:t>赋分</w:t>
      </w:r>
      <w:r>
        <w:rPr>
          <w:rFonts w:hint="eastAsia" w:ascii="华文仿宋" w:hAnsi="华文仿宋" w:eastAsia="华文仿宋" w:cs="华文仿宋"/>
          <w:color w:val="auto"/>
          <w:sz w:val="32"/>
          <w:szCs w:val="32"/>
          <w:highlight w:val="none"/>
          <w:lang w:eastAsia="zh-CN"/>
        </w:rPr>
        <w:t>，赋分</w:t>
      </w:r>
      <w:r>
        <w:rPr>
          <w:rFonts w:hint="eastAsia" w:ascii="华文仿宋" w:hAnsi="华文仿宋" w:eastAsia="华文仿宋" w:cs="华文仿宋"/>
          <w:color w:val="auto"/>
          <w:sz w:val="32"/>
          <w:szCs w:val="32"/>
          <w:highlight w:val="none"/>
        </w:rPr>
        <w:t>标准见表1</w:t>
      </w:r>
      <w:r>
        <w:rPr>
          <w:rFonts w:hint="eastAsia" w:ascii="华文仿宋" w:hAnsi="华文仿宋" w:eastAsia="华文仿宋" w:cs="华文仿宋"/>
          <w:color w:val="auto"/>
          <w:sz w:val="32"/>
          <w:szCs w:val="32"/>
          <w:highlight w:val="none"/>
          <w:lang w:val="en-US" w:eastAsia="zh-CN"/>
        </w:rPr>
        <w:t>5</w:t>
      </w:r>
      <w:r>
        <w:rPr>
          <w:rFonts w:hint="eastAsia" w:ascii="华文仿宋" w:hAnsi="华文仿宋" w:eastAsia="华文仿宋" w:cs="华文仿宋"/>
          <w:color w:val="auto"/>
          <w:sz w:val="32"/>
          <w:szCs w:val="32"/>
          <w:highlight w:val="none"/>
        </w:rPr>
        <w:t>。</w:t>
      </w:r>
    </w:p>
    <w:p>
      <w:pPr>
        <w:spacing w:before="50" w:after="50"/>
        <w:jc w:val="center"/>
        <w:rPr>
          <w:rFonts w:hint="default" w:ascii="华文仿宋" w:hAnsi="华文仿宋" w:eastAsia="华文仿宋" w:cs="华文仿宋"/>
          <w:color w:val="auto"/>
          <w:sz w:val="32"/>
          <w:szCs w:val="32"/>
        </w:rPr>
      </w:pPr>
      <w:r>
        <w:rPr>
          <w:rFonts w:hint="eastAsia" w:ascii="华文仿宋" w:hAnsi="华文仿宋" w:eastAsia="华文仿宋" w:cs="华文仿宋"/>
          <w:color w:val="auto"/>
          <w:position w:val="-22"/>
          <w:sz w:val="32"/>
          <w:szCs w:val="32"/>
        </w:rPr>
        <w:object>
          <v:shape id="_x0000_i1033" o:spt="75" type="#_x0000_t75" style="height:44.9pt;width:145.4pt;" o:ole="t" filled="f" o:preferrelative="t" stroked="f" coordsize="21600,21600">
            <v:path/>
            <v:fill on="f" focussize="0,0"/>
            <v:stroke on="f"/>
            <v:imagedata r:id="rId23" o:title=""/>
            <o:lock v:ext="edit" aspectratio="t"/>
            <w10:wrap type="none"/>
            <w10:anchorlock/>
          </v:shape>
          <o:OLEObject Type="Embed" ProgID="Equation.3" ShapeID="_x0000_i1033" DrawAspect="Content" ObjectID="_1468075733" r:id="rId22">
            <o:LockedField>false</o:LockedField>
          </o:OLEObject>
        </w:object>
      </w:r>
      <w:r>
        <w:rPr>
          <w:rFonts w:hint="eastAsia" w:ascii="华文仿宋" w:hAnsi="华文仿宋" w:eastAsia="华文仿宋" w:cs="华文仿宋"/>
          <w:color w:val="auto"/>
          <w:position w:val="-22"/>
          <w:sz w:val="32"/>
          <w:szCs w:val="32"/>
          <w:lang w:val="en-US" w:eastAsia="zh-CN"/>
        </w:rPr>
        <w:t xml:space="preserve"> </w:t>
      </w:r>
      <w:r>
        <w:rPr>
          <w:rFonts w:hint="eastAsia" w:ascii="华文仿宋" w:hAnsi="华文仿宋" w:eastAsia="华文仿宋" w:cs="华文仿宋"/>
          <w:color w:val="auto"/>
          <w:sz w:val="32"/>
          <w:szCs w:val="32"/>
          <w:lang w:val="en-US" w:eastAsia="zh-CN"/>
        </w:rPr>
        <w:t xml:space="preserve"> (13)</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D</w:t>
      </w:r>
      <w:r>
        <w:rPr>
          <w:rFonts w:hint="eastAsia" w:ascii="华文仿宋" w:hAnsi="华文仿宋" w:eastAsia="华文仿宋" w:cs="华文仿宋"/>
          <w:color w:val="auto"/>
          <w:sz w:val="32"/>
          <w:szCs w:val="32"/>
        </w:rPr>
        <w:t>1——河流纵向连通指数，个/100 km；</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N</w:t>
      </w:r>
      <w:r>
        <w:rPr>
          <w:rFonts w:hint="eastAsia" w:ascii="华文仿宋" w:hAnsi="华文仿宋" w:eastAsia="华文仿宋" w:cs="华文仿宋"/>
          <w:i/>
          <w:iCs/>
          <w:color w:val="auto"/>
          <w:sz w:val="32"/>
          <w:szCs w:val="32"/>
          <w:vertAlign w:val="subscript"/>
        </w:rPr>
        <w:t>i</w:t>
      </w:r>
      <w:r>
        <w:rPr>
          <w:rFonts w:hint="eastAsia" w:ascii="华文仿宋" w:hAnsi="华文仿宋" w:eastAsia="华文仿宋" w:cs="华文仿宋"/>
          <w:color w:val="auto"/>
          <w:sz w:val="32"/>
          <w:szCs w:val="32"/>
        </w:rPr>
        <w:t>——第</w:t>
      </w:r>
      <m:oMath>
        <m:r>
          <w:rPr>
            <w:rFonts w:hint="eastAsia" w:ascii="Cambria Math" w:hAnsi="Cambria Math" w:eastAsia="华文仿宋" w:cs="华文仿宋"/>
            <w:color w:val="auto"/>
            <w:sz w:val="32"/>
            <w:szCs w:val="32"/>
          </w:rPr>
          <m:t>i</m:t>
        </m:r>
      </m:oMath>
      <w:r>
        <w:rPr>
          <w:rFonts w:hint="eastAsia" w:ascii="华文仿宋" w:hAnsi="华文仿宋" w:eastAsia="华文仿宋" w:cs="华文仿宋"/>
          <w:iCs/>
          <w:color w:val="auto"/>
          <w:sz w:val="32"/>
          <w:szCs w:val="32"/>
        </w:rPr>
        <w:t>种拦河建筑物或设施数量，个；</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a</w:t>
      </w:r>
      <w:r>
        <w:rPr>
          <w:rFonts w:hint="eastAsia" w:ascii="华文仿宋" w:hAnsi="华文仿宋" w:eastAsia="华文仿宋" w:cs="华文仿宋"/>
          <w:i/>
          <w:iCs/>
          <w:color w:val="auto"/>
          <w:sz w:val="32"/>
          <w:szCs w:val="32"/>
          <w:vertAlign w:val="subscript"/>
        </w:rPr>
        <w:t>i</w:t>
      </w:r>
      <w:r>
        <w:rPr>
          <w:rFonts w:hint="eastAsia" w:ascii="华文仿宋" w:hAnsi="华文仿宋" w:eastAsia="华文仿宋" w:cs="华文仿宋"/>
          <w:color w:val="auto"/>
          <w:sz w:val="32"/>
          <w:szCs w:val="32"/>
        </w:rPr>
        <w:t>——第</w:t>
      </w:r>
      <m:oMath>
        <m:r>
          <w:rPr>
            <w:rFonts w:hint="eastAsia" w:ascii="Cambria Math" w:hAnsi="Cambria Math" w:eastAsia="华文仿宋" w:cs="华文仿宋"/>
            <w:color w:val="auto"/>
            <w:sz w:val="32"/>
            <w:szCs w:val="32"/>
          </w:rPr>
          <m:t>i</m:t>
        </m:r>
      </m:oMath>
      <w:r>
        <w:rPr>
          <w:rFonts w:hint="eastAsia" w:ascii="华文仿宋" w:hAnsi="华文仿宋" w:eastAsia="华文仿宋" w:cs="华文仿宋"/>
          <w:iCs/>
          <w:color w:val="auto"/>
          <w:sz w:val="32"/>
          <w:szCs w:val="32"/>
        </w:rPr>
        <w:t>种拦河建筑物或设施的阻隔系数</w:t>
      </w:r>
      <w:r>
        <w:rPr>
          <w:rFonts w:hint="eastAsia" w:ascii="华文仿宋" w:hAnsi="华文仿宋" w:eastAsia="华文仿宋" w:cs="华文仿宋"/>
          <w:color w:val="auto"/>
          <w:sz w:val="32"/>
          <w:szCs w:val="32"/>
        </w:rPr>
        <w:t>；</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L</w:t>
      </w:r>
      <w:r>
        <w:rPr>
          <w:rFonts w:hint="eastAsia" w:ascii="华文仿宋" w:hAnsi="华文仿宋" w:eastAsia="华文仿宋" w:cs="华文仿宋"/>
          <w:color w:val="auto"/>
          <w:sz w:val="32"/>
          <w:szCs w:val="32"/>
        </w:rPr>
        <w:t>——河流总长度，km。</w:t>
      </w:r>
    </w:p>
    <w:p>
      <w:pPr>
        <w:pStyle w:val="15"/>
        <w:spacing w:before="156" w:after="156"/>
        <w:outlineLvl w:val="9"/>
        <w:rPr>
          <w:rFonts w:hint="eastAsia" w:ascii="黑体" w:hAnsi="黑体" w:eastAsia="黑体" w:cs="黑体"/>
          <w:bCs w:val="0"/>
          <w:color w:val="auto"/>
          <w:sz w:val="24"/>
          <w:szCs w:val="24"/>
        </w:rPr>
      </w:pPr>
      <w:r>
        <w:rPr>
          <w:rFonts w:hint="eastAsia" w:ascii="黑体" w:hAnsi="黑体" w:eastAsia="黑体" w:cs="黑体"/>
          <w:bCs w:val="0"/>
          <w:color w:val="auto"/>
          <w:sz w:val="24"/>
          <w:szCs w:val="24"/>
        </w:rPr>
        <w:t>表1</w:t>
      </w:r>
      <w:r>
        <w:rPr>
          <w:rFonts w:hint="eastAsia" w:cs="黑体"/>
          <w:bCs w:val="0"/>
          <w:color w:val="auto"/>
          <w:sz w:val="24"/>
          <w:szCs w:val="24"/>
          <w:lang w:val="en-US" w:eastAsia="zh-CN"/>
        </w:rPr>
        <w:t>4</w:t>
      </w:r>
      <w:r>
        <w:rPr>
          <w:rFonts w:hint="eastAsia" w:ascii="黑体" w:hAnsi="黑体" w:eastAsia="黑体" w:cs="黑体"/>
          <w:bCs w:val="0"/>
          <w:color w:val="auto"/>
          <w:sz w:val="24"/>
          <w:szCs w:val="24"/>
        </w:rPr>
        <w:t xml:space="preserve">  拦河建筑物或设施阻隔系数表</w:t>
      </w:r>
    </w:p>
    <w:tbl>
      <w:tblPr>
        <w:tblStyle w:val="56"/>
        <w:tblW w:w="8269" w:type="dxa"/>
        <w:jc w:val="center"/>
        <w:tblInd w:w="-46"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95"/>
        <w:gridCol w:w="2633"/>
        <w:gridCol w:w="2941"/>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695" w:type="dxa"/>
            <w:tcBorders>
              <w:top w:val="single" w:color="000000" w:themeColor="text1" w:sz="8" w:space="0"/>
              <w:left w:val="nil"/>
              <w:bottom w:val="single" w:color="000000" w:themeColor="text1" w:sz="8" w:space="0"/>
              <w:right w:val="nil"/>
              <w:insideH w:val="single" w:sz="8" w:space="0"/>
              <w:insideV w:val="nil"/>
            </w:tcBorders>
            <w:shd w:val="clear" w:color="auto" w:fill="auto"/>
            <w:vAlign w:val="center"/>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类型</w:t>
            </w:r>
          </w:p>
        </w:tc>
        <w:tc>
          <w:tcPr>
            <w:tcW w:w="2633" w:type="dxa"/>
            <w:tcBorders>
              <w:top w:val="single" w:color="000000" w:themeColor="text1" w:sz="8" w:space="0"/>
              <w:bottom w:val="single" w:color="000000" w:themeColor="text1" w:sz="8" w:space="0"/>
              <w:right w:val="nil"/>
              <w:insideH w:val="single" w:sz="8" w:space="0"/>
              <w:insideV w:val="nil"/>
            </w:tcBorders>
            <w:shd w:val="clear" w:color="auto" w:fill="auto"/>
            <w:vAlign w:val="center"/>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阻隔特征</w:t>
            </w:r>
          </w:p>
        </w:tc>
        <w:tc>
          <w:tcPr>
            <w:tcW w:w="2941" w:type="dxa"/>
            <w:tcBorders>
              <w:top w:val="single" w:color="000000" w:themeColor="text1" w:sz="8" w:space="0"/>
              <w:bottom w:val="single" w:color="000000" w:themeColor="text1" w:sz="8" w:space="0"/>
              <w:right w:val="nil"/>
              <w:insideH w:val="single" w:sz="8" w:space="0"/>
              <w:insideV w:val="nil"/>
            </w:tcBorders>
            <w:shd w:val="clear" w:color="auto" w:fill="auto"/>
            <w:vAlign w:val="center"/>
          </w:tcPr>
          <w:p>
            <w:pPr>
              <w:spacing w:before="0" w:after="0"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阻隔系数</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695" w:type="dxa"/>
            <w:tcBorders>
              <w:left w:val="nil"/>
              <w:right w:val="nil"/>
            </w:tcBorders>
            <w:shd w:val="clear" w:color="auto" w:fill="auto"/>
            <w:vAlign w:val="center"/>
          </w:tcPr>
          <w:p>
            <w:pPr>
              <w:spacing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水库</w:t>
            </w:r>
          </w:p>
        </w:tc>
        <w:tc>
          <w:tcPr>
            <w:tcW w:w="2633" w:type="dxa"/>
            <w:tcBorders>
              <w:right w:val="nil"/>
            </w:tcBorders>
            <w:shd w:val="clear" w:color="auto" w:fill="auto"/>
            <w:vAlign w:val="center"/>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完全阻隔</w:t>
            </w:r>
          </w:p>
        </w:tc>
        <w:tc>
          <w:tcPr>
            <w:tcW w:w="2941" w:type="dxa"/>
            <w:tcBorders>
              <w:right w:val="nil"/>
            </w:tcBorders>
            <w:shd w:val="clear" w:color="auto" w:fill="auto"/>
            <w:vAlign w:val="center"/>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1</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695" w:type="dxa"/>
            <w:vMerge w:val="restart"/>
            <w:shd w:val="clear" w:color="auto" w:fill="auto"/>
            <w:vAlign w:val="center"/>
          </w:tcPr>
          <w:p>
            <w:pPr>
              <w:spacing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水电站</w:t>
            </w:r>
          </w:p>
        </w:tc>
        <w:tc>
          <w:tcPr>
            <w:tcW w:w="2633" w:type="dxa"/>
            <w:shd w:val="clear" w:color="auto" w:fill="auto"/>
            <w:vAlign w:val="center"/>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闸坝式</w:t>
            </w:r>
          </w:p>
        </w:tc>
        <w:tc>
          <w:tcPr>
            <w:tcW w:w="2941" w:type="dxa"/>
            <w:shd w:val="clear" w:color="auto" w:fill="auto"/>
            <w:vAlign w:val="center"/>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1</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695" w:type="dxa"/>
            <w:vMerge w:val="continue"/>
            <w:tcBorders>
              <w:left w:val="nil"/>
              <w:right w:val="nil"/>
            </w:tcBorders>
            <w:shd w:val="clear" w:color="auto" w:fill="auto"/>
            <w:vAlign w:val="center"/>
          </w:tcPr>
          <w:p>
            <w:pPr>
              <w:spacing w:line="300" w:lineRule="auto"/>
              <w:jc w:val="center"/>
              <w:rPr>
                <w:rFonts w:hint="eastAsia" w:ascii="华文楷体" w:hAnsi="华文楷体" w:eastAsia="华文楷体" w:cs="华文楷体"/>
                <w:b/>
                <w:bCs/>
                <w:color w:val="auto"/>
                <w:sz w:val="21"/>
                <w:szCs w:val="21"/>
              </w:rPr>
            </w:pPr>
          </w:p>
        </w:tc>
        <w:tc>
          <w:tcPr>
            <w:tcW w:w="2633" w:type="dxa"/>
            <w:tcBorders>
              <w:right w:val="nil"/>
            </w:tcBorders>
            <w:shd w:val="clear" w:color="auto" w:fill="auto"/>
            <w:vAlign w:val="center"/>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引水式</w:t>
            </w:r>
          </w:p>
        </w:tc>
        <w:tc>
          <w:tcPr>
            <w:tcW w:w="2941" w:type="dxa"/>
            <w:tcBorders>
              <w:right w:val="nil"/>
            </w:tcBorders>
            <w:shd w:val="clear" w:color="auto" w:fill="auto"/>
            <w:vAlign w:val="center"/>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0.5</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695" w:type="dxa"/>
            <w:shd w:val="clear" w:color="auto" w:fill="auto"/>
            <w:vAlign w:val="center"/>
          </w:tcPr>
          <w:p>
            <w:pPr>
              <w:spacing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水闸</w:t>
            </w:r>
          </w:p>
        </w:tc>
        <w:tc>
          <w:tcPr>
            <w:tcW w:w="2633" w:type="dxa"/>
            <w:shd w:val="clear" w:color="auto" w:fill="auto"/>
            <w:vAlign w:val="center"/>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部分时间段对鱼类洄游造成阻隔</w:t>
            </w:r>
          </w:p>
        </w:tc>
        <w:tc>
          <w:tcPr>
            <w:tcW w:w="2941" w:type="dxa"/>
            <w:shd w:val="clear" w:color="auto" w:fill="auto"/>
            <w:vAlign w:val="center"/>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0.25</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695" w:type="dxa"/>
            <w:tcBorders>
              <w:left w:val="nil"/>
              <w:right w:val="nil"/>
            </w:tcBorders>
            <w:shd w:val="clear" w:color="auto" w:fill="auto"/>
            <w:vAlign w:val="center"/>
          </w:tcPr>
          <w:p>
            <w:pPr>
              <w:spacing w:line="300" w:lineRule="auto"/>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橡胶坝</w:t>
            </w:r>
          </w:p>
        </w:tc>
        <w:tc>
          <w:tcPr>
            <w:tcW w:w="2633" w:type="dxa"/>
            <w:tcBorders>
              <w:right w:val="nil"/>
            </w:tcBorders>
            <w:shd w:val="clear" w:color="auto" w:fill="auto"/>
            <w:vAlign w:val="center"/>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对部分鱼类洄游造成阻隔</w:t>
            </w:r>
          </w:p>
        </w:tc>
        <w:tc>
          <w:tcPr>
            <w:tcW w:w="2941" w:type="dxa"/>
            <w:tcBorders>
              <w:right w:val="nil"/>
            </w:tcBorders>
            <w:shd w:val="clear" w:color="auto" w:fill="auto"/>
            <w:vAlign w:val="center"/>
          </w:tcPr>
          <w:p>
            <w:pPr>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0.25</w:t>
            </w:r>
          </w:p>
        </w:tc>
      </w:tr>
    </w:tbl>
    <w:p>
      <w:pPr>
        <w:pStyle w:val="15"/>
        <w:spacing w:before="156" w:after="156"/>
        <w:outlineLvl w:val="9"/>
        <w:rPr>
          <w:rFonts w:hint="eastAsia" w:ascii="黑体" w:hAnsi="黑体" w:eastAsia="黑体" w:cs="黑体"/>
          <w:bCs w:val="0"/>
          <w:color w:val="auto"/>
          <w:sz w:val="24"/>
          <w:szCs w:val="24"/>
        </w:rPr>
      </w:pPr>
      <w:r>
        <w:rPr>
          <w:rFonts w:hint="eastAsia" w:ascii="黑体" w:hAnsi="黑体" w:eastAsia="黑体" w:cs="黑体"/>
          <w:bCs w:val="0"/>
          <w:color w:val="auto"/>
          <w:sz w:val="24"/>
          <w:szCs w:val="24"/>
        </w:rPr>
        <w:t>表1</w:t>
      </w:r>
      <w:r>
        <w:rPr>
          <w:rFonts w:hint="eastAsia" w:cs="黑体"/>
          <w:bCs w:val="0"/>
          <w:color w:val="auto"/>
          <w:sz w:val="24"/>
          <w:szCs w:val="24"/>
          <w:lang w:val="en-US" w:eastAsia="zh-CN"/>
        </w:rPr>
        <w:t>5</w:t>
      </w:r>
      <w:r>
        <w:rPr>
          <w:rFonts w:hint="eastAsia" w:ascii="黑体" w:hAnsi="黑体" w:eastAsia="黑体" w:cs="黑体"/>
          <w:bCs w:val="0"/>
          <w:color w:val="auto"/>
          <w:sz w:val="24"/>
          <w:szCs w:val="24"/>
        </w:rPr>
        <w:t xml:space="preserve">  河流纵向连通指数赋分标准表</w:t>
      </w:r>
    </w:p>
    <w:tbl>
      <w:tblPr>
        <w:tblStyle w:val="56"/>
        <w:tblW w:w="8305" w:type="dxa"/>
        <w:tblInd w:w="108"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80"/>
        <w:gridCol w:w="990"/>
        <w:gridCol w:w="990"/>
        <w:gridCol w:w="990"/>
        <w:gridCol w:w="990"/>
        <w:gridCol w:w="990"/>
        <w:gridCol w:w="675"/>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680" w:type="dxa"/>
            <w:tcBorders>
              <w:top w:val="single" w:color="000000" w:themeColor="text1" w:sz="8" w:space="0"/>
              <w:left w:val="nil"/>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河流纵向连通指数/(个/100 km)</w:t>
            </w:r>
          </w:p>
        </w:tc>
        <w:tc>
          <w:tcPr>
            <w:tcW w:w="990"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w:t>
            </w:r>
            <w:r>
              <w:rPr>
                <w:rFonts w:hint="eastAsia" w:ascii="Times New Roman" w:hAnsi="Times New Roman" w:cs="Times New Roman"/>
                <w:b/>
                <w:bCs/>
                <w:color w:val="auto"/>
                <w:kern w:val="0"/>
                <w:sz w:val="18"/>
                <w:szCs w:val="18"/>
                <w:highlight w:val="none"/>
                <w:lang w:val="en-US" w:eastAsia="zh-CN"/>
              </w:rPr>
              <w:t>0</w:t>
            </w:r>
            <w:r>
              <w:rPr>
                <w:rFonts w:hint="default" w:ascii="Times New Roman" w:hAnsi="Times New Roman" w:cs="Times New Roman"/>
                <w:b/>
                <w:bCs/>
                <w:color w:val="auto"/>
                <w:kern w:val="0"/>
                <w:sz w:val="18"/>
                <w:szCs w:val="18"/>
                <w:highlight w:val="none"/>
              </w:rPr>
              <w:t xml:space="preserve">, </w:t>
            </w:r>
            <w:r>
              <w:rPr>
                <w:rFonts w:hint="eastAsia" w:ascii="Times New Roman" w:hAnsi="Times New Roman" w:cs="Times New Roman"/>
                <w:b/>
                <w:bCs/>
                <w:color w:val="auto"/>
                <w:kern w:val="0"/>
                <w:sz w:val="18"/>
                <w:szCs w:val="18"/>
                <w:highlight w:val="none"/>
                <w:lang w:val="en-US" w:eastAsia="zh-CN"/>
              </w:rPr>
              <w:t>0.2</w:t>
            </w:r>
            <w:r>
              <w:rPr>
                <w:rFonts w:hint="default" w:ascii="Times New Roman" w:hAnsi="Times New Roman" w:cs="Times New Roman"/>
                <w:b/>
                <w:bCs/>
                <w:color w:val="auto"/>
                <w:kern w:val="0"/>
                <w:sz w:val="18"/>
                <w:szCs w:val="18"/>
                <w:highlight w:val="none"/>
              </w:rPr>
              <w:t>]</w:t>
            </w:r>
          </w:p>
        </w:tc>
        <w:tc>
          <w:tcPr>
            <w:tcW w:w="990"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highlight w:val="none"/>
              </w:rPr>
              <w:t>(</w:t>
            </w:r>
            <w:r>
              <w:rPr>
                <w:rFonts w:hint="eastAsia" w:ascii="Times New Roman" w:hAnsi="Times New Roman" w:cs="Times New Roman"/>
                <w:b/>
                <w:bCs/>
                <w:color w:val="auto"/>
                <w:kern w:val="0"/>
                <w:sz w:val="18"/>
                <w:szCs w:val="18"/>
                <w:highlight w:val="none"/>
                <w:lang w:val="en-US" w:eastAsia="zh-CN"/>
              </w:rPr>
              <w:t>0.2</w:t>
            </w:r>
            <w:r>
              <w:rPr>
                <w:rFonts w:hint="default" w:ascii="Times New Roman" w:hAnsi="Times New Roman" w:cs="Times New Roman"/>
                <w:b/>
                <w:bCs/>
                <w:color w:val="auto"/>
                <w:kern w:val="0"/>
                <w:sz w:val="18"/>
                <w:szCs w:val="18"/>
                <w:highlight w:val="none"/>
              </w:rPr>
              <w:t xml:space="preserve">, </w:t>
            </w:r>
            <w:r>
              <w:rPr>
                <w:rFonts w:hint="eastAsia" w:ascii="Times New Roman" w:hAnsi="Times New Roman" w:cs="Times New Roman"/>
                <w:b/>
                <w:bCs/>
                <w:color w:val="auto"/>
                <w:kern w:val="0"/>
                <w:sz w:val="18"/>
                <w:szCs w:val="18"/>
                <w:highlight w:val="none"/>
                <w:lang w:val="en-US" w:eastAsia="zh-CN"/>
              </w:rPr>
              <w:t>0.25</w:t>
            </w:r>
            <w:r>
              <w:rPr>
                <w:rFonts w:hint="default" w:ascii="Times New Roman" w:hAnsi="Times New Roman" w:cs="Times New Roman"/>
                <w:b/>
                <w:bCs/>
                <w:color w:val="auto"/>
                <w:kern w:val="0"/>
                <w:sz w:val="18"/>
                <w:szCs w:val="18"/>
                <w:highlight w:val="none"/>
              </w:rPr>
              <w:t>]</w:t>
            </w:r>
          </w:p>
        </w:tc>
        <w:tc>
          <w:tcPr>
            <w:tcW w:w="990"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highlight w:val="none"/>
              </w:rPr>
              <w:t>(</w:t>
            </w:r>
            <w:r>
              <w:rPr>
                <w:rFonts w:hint="eastAsia" w:ascii="Times New Roman" w:hAnsi="Times New Roman" w:cs="Times New Roman"/>
                <w:b/>
                <w:bCs/>
                <w:color w:val="auto"/>
                <w:kern w:val="0"/>
                <w:sz w:val="18"/>
                <w:szCs w:val="18"/>
                <w:highlight w:val="none"/>
                <w:lang w:val="en-US" w:eastAsia="zh-CN"/>
              </w:rPr>
              <w:t>0.25</w:t>
            </w:r>
            <w:r>
              <w:rPr>
                <w:rFonts w:hint="default" w:ascii="Times New Roman" w:hAnsi="Times New Roman" w:cs="Times New Roman"/>
                <w:b/>
                <w:bCs/>
                <w:color w:val="auto"/>
                <w:kern w:val="0"/>
                <w:sz w:val="18"/>
                <w:szCs w:val="18"/>
                <w:highlight w:val="none"/>
              </w:rPr>
              <w:t xml:space="preserve">, </w:t>
            </w:r>
            <w:r>
              <w:rPr>
                <w:rFonts w:hint="eastAsia" w:ascii="Times New Roman" w:hAnsi="Times New Roman" w:cs="Times New Roman"/>
                <w:b/>
                <w:bCs/>
                <w:color w:val="auto"/>
                <w:kern w:val="0"/>
                <w:sz w:val="18"/>
                <w:szCs w:val="18"/>
                <w:highlight w:val="none"/>
                <w:lang w:val="en-US" w:eastAsia="zh-CN"/>
              </w:rPr>
              <w:t>0.5</w:t>
            </w:r>
            <w:r>
              <w:rPr>
                <w:rFonts w:hint="default" w:ascii="Times New Roman" w:hAnsi="Times New Roman" w:cs="Times New Roman"/>
                <w:b/>
                <w:bCs/>
                <w:color w:val="auto"/>
                <w:kern w:val="0"/>
                <w:sz w:val="18"/>
                <w:szCs w:val="18"/>
                <w:highlight w:val="none"/>
              </w:rPr>
              <w:t>]</w:t>
            </w:r>
          </w:p>
        </w:tc>
        <w:tc>
          <w:tcPr>
            <w:tcW w:w="990"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highlight w:val="none"/>
              </w:rPr>
              <w:t>(</w:t>
            </w:r>
            <w:r>
              <w:rPr>
                <w:rFonts w:hint="eastAsia" w:ascii="Times New Roman" w:hAnsi="Times New Roman" w:cs="Times New Roman"/>
                <w:b/>
                <w:bCs/>
                <w:color w:val="auto"/>
                <w:kern w:val="0"/>
                <w:sz w:val="18"/>
                <w:szCs w:val="18"/>
                <w:highlight w:val="none"/>
                <w:lang w:val="en-US" w:eastAsia="zh-CN"/>
              </w:rPr>
              <w:t>0.5</w:t>
            </w:r>
            <w:r>
              <w:rPr>
                <w:rFonts w:hint="default" w:ascii="Times New Roman" w:hAnsi="Times New Roman" w:cs="Times New Roman"/>
                <w:b/>
                <w:bCs/>
                <w:color w:val="auto"/>
                <w:kern w:val="0"/>
                <w:sz w:val="18"/>
                <w:szCs w:val="18"/>
                <w:highlight w:val="none"/>
              </w:rPr>
              <w:t xml:space="preserve">, </w:t>
            </w:r>
            <w:r>
              <w:rPr>
                <w:rFonts w:hint="eastAsia" w:ascii="Times New Roman" w:hAnsi="Times New Roman" w:cs="Times New Roman"/>
                <w:b/>
                <w:bCs/>
                <w:color w:val="auto"/>
                <w:kern w:val="0"/>
                <w:sz w:val="18"/>
                <w:szCs w:val="18"/>
                <w:highlight w:val="none"/>
                <w:lang w:val="en-US" w:eastAsia="zh-CN"/>
              </w:rPr>
              <w:t>1</w:t>
            </w:r>
            <w:r>
              <w:rPr>
                <w:rFonts w:hint="default" w:ascii="Times New Roman" w:hAnsi="Times New Roman" w:cs="Times New Roman"/>
                <w:b/>
                <w:bCs/>
                <w:color w:val="auto"/>
                <w:kern w:val="0"/>
                <w:sz w:val="18"/>
                <w:szCs w:val="18"/>
                <w:highlight w:val="none"/>
              </w:rPr>
              <w:t>]</w:t>
            </w:r>
          </w:p>
        </w:tc>
        <w:tc>
          <w:tcPr>
            <w:tcW w:w="990"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highlight w:val="none"/>
              </w:rPr>
              <w:t>(</w:t>
            </w:r>
            <w:r>
              <w:rPr>
                <w:rFonts w:hint="eastAsia" w:ascii="Times New Roman" w:hAnsi="Times New Roman" w:cs="Times New Roman"/>
                <w:b/>
                <w:bCs/>
                <w:color w:val="auto"/>
                <w:kern w:val="0"/>
                <w:sz w:val="18"/>
                <w:szCs w:val="18"/>
                <w:highlight w:val="none"/>
                <w:lang w:val="en-US" w:eastAsia="zh-CN"/>
              </w:rPr>
              <w:t>1</w:t>
            </w:r>
            <w:r>
              <w:rPr>
                <w:rFonts w:hint="default" w:ascii="Times New Roman" w:hAnsi="Times New Roman" w:cs="Times New Roman"/>
                <w:b/>
                <w:bCs/>
                <w:color w:val="auto"/>
                <w:kern w:val="0"/>
                <w:sz w:val="18"/>
                <w:szCs w:val="18"/>
                <w:highlight w:val="none"/>
              </w:rPr>
              <w:t xml:space="preserve">, </w:t>
            </w:r>
            <w:r>
              <w:rPr>
                <w:rFonts w:hint="eastAsia" w:ascii="Times New Roman" w:hAnsi="Times New Roman" w:cs="Times New Roman"/>
                <w:b/>
                <w:bCs/>
                <w:color w:val="auto"/>
                <w:kern w:val="0"/>
                <w:sz w:val="18"/>
                <w:szCs w:val="18"/>
                <w:highlight w:val="none"/>
                <w:lang w:val="en-US" w:eastAsia="zh-CN"/>
              </w:rPr>
              <w:t>1.2</w:t>
            </w:r>
            <w:r>
              <w:rPr>
                <w:rFonts w:hint="default" w:ascii="Times New Roman" w:hAnsi="Times New Roman" w:cs="Times New Roman"/>
                <w:b/>
                <w:bCs/>
                <w:color w:val="auto"/>
                <w:kern w:val="0"/>
                <w:sz w:val="18"/>
                <w:szCs w:val="18"/>
                <w:highlight w:val="none"/>
              </w:rPr>
              <w:t>]</w:t>
            </w:r>
          </w:p>
        </w:tc>
        <w:tc>
          <w:tcPr>
            <w:tcW w:w="675"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000000" w:themeColor="text1" w:themeShade="BF"/>
                <w:kern w:val="0"/>
                <w:sz w:val="18"/>
                <w:szCs w:val="18"/>
              </w:rPr>
              <w:t>&gt;</w:t>
            </w:r>
            <w:r>
              <w:rPr>
                <w:rFonts w:hint="default" w:ascii="Times New Roman" w:hAnsi="Times New Roman" w:cs="Times New Roman"/>
                <w:b/>
                <w:bCs/>
                <w:color w:val="auto"/>
                <w:kern w:val="0"/>
                <w:sz w:val="18"/>
                <w:szCs w:val="18"/>
              </w:rPr>
              <w:t>1.2</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680" w:type="dxa"/>
            <w:tcBorders>
              <w:left w:val="nil"/>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赋分</w:t>
            </w:r>
          </w:p>
        </w:tc>
        <w:tc>
          <w:tcPr>
            <w:tcW w:w="990"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eastAsia="华文楷体" w:cs="Times New Roman"/>
                <w:color w:val="000000" w:themeColor="text1" w:themeShade="BF"/>
                <w:sz w:val="18"/>
                <w:szCs w:val="18"/>
              </w:rPr>
            </w:pPr>
            <w:r>
              <w:rPr>
                <w:rFonts w:hint="default" w:ascii="Times New Roman" w:hAnsi="Times New Roman" w:eastAsia="华文楷体" w:cs="Times New Roman"/>
                <w:color w:val="000000" w:themeColor="text1" w:themeShade="BF"/>
                <w:sz w:val="18"/>
                <w:szCs w:val="18"/>
              </w:rPr>
              <w:t>[</w:t>
            </w:r>
            <w:r>
              <w:rPr>
                <w:rFonts w:hint="eastAsia" w:ascii="Times New Roman" w:hAnsi="Times New Roman" w:eastAsia="华文楷体" w:cs="Times New Roman"/>
                <w:color w:val="000000" w:themeColor="text1" w:themeShade="BF"/>
                <w:sz w:val="18"/>
                <w:szCs w:val="18"/>
                <w:lang w:val="en-US" w:eastAsia="zh-CN"/>
              </w:rPr>
              <w:t>8</w:t>
            </w:r>
            <w:r>
              <w:rPr>
                <w:rFonts w:hint="default" w:ascii="Times New Roman" w:hAnsi="Times New Roman" w:cs="Times New Roman"/>
                <w:color w:val="auto"/>
                <w:kern w:val="0"/>
                <w:sz w:val="18"/>
                <w:szCs w:val="18"/>
              </w:rPr>
              <w:t xml:space="preserve">0, </w:t>
            </w:r>
            <w:r>
              <w:rPr>
                <w:rFonts w:hint="eastAsia" w:ascii="Times New Roman" w:hAnsi="Times New Roman" w:cs="Times New Roman"/>
                <w:color w:val="auto"/>
                <w:kern w:val="0"/>
                <w:sz w:val="18"/>
                <w:szCs w:val="18"/>
                <w:lang w:val="en-US" w:eastAsia="zh-CN"/>
              </w:rPr>
              <w:t>100]</w:t>
            </w:r>
          </w:p>
        </w:tc>
        <w:tc>
          <w:tcPr>
            <w:tcW w:w="990"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eastAsia="华文楷体" w:cs="Times New Roman"/>
                <w:color w:val="000000" w:themeColor="text1" w:themeShade="BF"/>
                <w:sz w:val="18"/>
                <w:szCs w:val="18"/>
              </w:rPr>
              <w:t>[</w:t>
            </w:r>
            <w:r>
              <w:rPr>
                <w:rFonts w:hint="eastAsia" w:ascii="Times New Roman" w:hAnsi="Times New Roman" w:eastAsia="华文楷体" w:cs="Times New Roman"/>
                <w:color w:val="000000" w:themeColor="text1" w:themeShade="BF"/>
                <w:sz w:val="18"/>
                <w:szCs w:val="18"/>
                <w:lang w:val="en-US" w:eastAsia="zh-CN"/>
              </w:rPr>
              <w:t>6</w:t>
            </w:r>
            <w:r>
              <w:rPr>
                <w:rFonts w:hint="default" w:ascii="Times New Roman" w:hAnsi="Times New Roman" w:cs="Times New Roman"/>
                <w:color w:val="auto"/>
                <w:kern w:val="0"/>
                <w:sz w:val="18"/>
                <w:szCs w:val="18"/>
              </w:rPr>
              <w:t xml:space="preserve">0, </w:t>
            </w:r>
            <w:r>
              <w:rPr>
                <w:rFonts w:hint="eastAsia" w:ascii="Times New Roman" w:hAnsi="Times New Roman" w:cs="Times New Roman"/>
                <w:color w:val="auto"/>
                <w:kern w:val="0"/>
                <w:sz w:val="18"/>
                <w:szCs w:val="18"/>
                <w:lang w:val="en-US" w:eastAsia="zh-CN"/>
              </w:rPr>
              <w:t>80)</w:t>
            </w:r>
          </w:p>
        </w:tc>
        <w:tc>
          <w:tcPr>
            <w:tcW w:w="990"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eastAsia="华文楷体" w:cs="Times New Roman"/>
                <w:color w:val="000000" w:themeColor="text1" w:themeShade="BF"/>
                <w:sz w:val="18"/>
                <w:szCs w:val="18"/>
              </w:rPr>
              <w:t>[</w:t>
            </w:r>
            <w:r>
              <w:rPr>
                <w:rFonts w:hint="eastAsia" w:ascii="Times New Roman" w:hAnsi="Times New Roman" w:eastAsia="华文楷体" w:cs="Times New Roman"/>
                <w:color w:val="000000" w:themeColor="text1" w:themeShade="BF"/>
                <w:sz w:val="18"/>
                <w:szCs w:val="18"/>
                <w:lang w:val="en-US" w:eastAsia="zh-CN"/>
              </w:rPr>
              <w:t>4</w:t>
            </w:r>
            <w:r>
              <w:rPr>
                <w:rFonts w:hint="default" w:ascii="Times New Roman" w:hAnsi="Times New Roman" w:cs="Times New Roman"/>
                <w:color w:val="auto"/>
                <w:kern w:val="0"/>
                <w:sz w:val="18"/>
                <w:szCs w:val="18"/>
              </w:rPr>
              <w:t xml:space="preserve">0, </w:t>
            </w:r>
            <w:r>
              <w:rPr>
                <w:rFonts w:hint="eastAsia" w:ascii="Times New Roman" w:hAnsi="Times New Roman" w:cs="Times New Roman"/>
                <w:color w:val="auto"/>
                <w:kern w:val="0"/>
                <w:sz w:val="18"/>
                <w:szCs w:val="18"/>
                <w:lang w:val="en-US" w:eastAsia="zh-CN"/>
              </w:rPr>
              <w:t>60)</w:t>
            </w:r>
          </w:p>
        </w:tc>
        <w:tc>
          <w:tcPr>
            <w:tcW w:w="990"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eastAsia="华文楷体" w:cs="Times New Roman"/>
                <w:color w:val="000000" w:themeColor="text1" w:themeShade="BF"/>
                <w:sz w:val="18"/>
                <w:szCs w:val="18"/>
              </w:rPr>
              <w:t>[</w:t>
            </w:r>
            <w:r>
              <w:rPr>
                <w:rFonts w:hint="eastAsia" w:ascii="Times New Roman" w:hAnsi="Times New Roman" w:eastAsia="华文楷体" w:cs="Times New Roman"/>
                <w:color w:val="000000" w:themeColor="text1" w:themeShade="BF"/>
                <w:sz w:val="18"/>
                <w:szCs w:val="18"/>
                <w:lang w:val="en-US" w:eastAsia="zh-CN"/>
              </w:rPr>
              <w:t>2</w:t>
            </w:r>
            <w:r>
              <w:rPr>
                <w:rFonts w:hint="default" w:ascii="Times New Roman" w:hAnsi="Times New Roman" w:cs="Times New Roman"/>
                <w:color w:val="auto"/>
                <w:kern w:val="0"/>
                <w:sz w:val="18"/>
                <w:szCs w:val="18"/>
              </w:rPr>
              <w:t xml:space="preserve">0, </w:t>
            </w:r>
            <w:r>
              <w:rPr>
                <w:rFonts w:hint="eastAsia" w:ascii="Times New Roman" w:hAnsi="Times New Roman" w:cs="Times New Roman"/>
                <w:color w:val="auto"/>
                <w:kern w:val="0"/>
                <w:sz w:val="18"/>
                <w:szCs w:val="18"/>
                <w:lang w:val="en-US" w:eastAsia="zh-CN"/>
              </w:rPr>
              <w:t>40)</w:t>
            </w:r>
          </w:p>
        </w:tc>
        <w:tc>
          <w:tcPr>
            <w:tcW w:w="990"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eastAsia="华文楷体" w:cs="Times New Roman"/>
                <w:color w:val="000000" w:themeColor="text1" w:themeShade="BF"/>
                <w:sz w:val="18"/>
                <w:szCs w:val="18"/>
              </w:rPr>
              <w:t>[</w:t>
            </w:r>
            <w:r>
              <w:rPr>
                <w:rFonts w:hint="default" w:ascii="Times New Roman" w:hAnsi="Times New Roman" w:cs="Times New Roman"/>
                <w:color w:val="auto"/>
                <w:kern w:val="0"/>
                <w:sz w:val="18"/>
                <w:szCs w:val="18"/>
              </w:rPr>
              <w:t xml:space="preserve">0, </w:t>
            </w:r>
            <w:r>
              <w:rPr>
                <w:rFonts w:hint="eastAsia" w:ascii="Times New Roman" w:hAnsi="Times New Roman" w:cs="Times New Roman"/>
                <w:color w:val="auto"/>
                <w:kern w:val="0"/>
                <w:sz w:val="18"/>
                <w:szCs w:val="18"/>
                <w:lang w:val="en-US" w:eastAsia="zh-CN"/>
              </w:rPr>
              <w:t>20)</w:t>
            </w:r>
          </w:p>
        </w:tc>
        <w:tc>
          <w:tcPr>
            <w:tcW w:w="675"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0</w:t>
            </w:r>
          </w:p>
        </w:tc>
      </w:tr>
    </w:tbl>
    <w:p>
      <w:pPr>
        <w:ind w:firstLine="641" w:firstLineChars="200"/>
        <w:rPr>
          <w:rFonts w:hint="eastAsia" w:ascii="华文仿宋" w:hAnsi="华文仿宋" w:eastAsia="华文仿宋" w:cs="华文仿宋"/>
          <w:b/>
          <w:color w:val="auto"/>
          <w:sz w:val="32"/>
          <w:szCs w:val="32"/>
          <w:highlight w:val="none"/>
        </w:rPr>
      </w:pPr>
      <w:bookmarkStart w:id="55" w:name="_Toc141048655"/>
      <w:bookmarkStart w:id="56" w:name="_Toc99024600"/>
      <w:r>
        <w:rPr>
          <w:rFonts w:hint="eastAsia" w:ascii="华文仿宋" w:hAnsi="华文仿宋" w:eastAsia="华文仿宋" w:cs="华文仿宋"/>
          <w:b/>
          <w:color w:val="auto"/>
          <w:sz w:val="32"/>
          <w:szCs w:val="32"/>
          <w:highlight w:val="none"/>
        </w:rPr>
        <w:t>（2）湖泊面积萎缩比例</w:t>
      </w:r>
    </w:p>
    <w:p>
      <w:pPr>
        <w:spacing w:before="50" w:after="50"/>
        <w:ind w:firstLine="640" w:firstLineChars="200"/>
        <w:rPr>
          <w:rFonts w:hint="eastAsia" w:ascii="华文仿宋" w:hAnsi="华文仿宋" w:eastAsia="华文仿宋" w:cs="华文仿宋"/>
          <w:iCs/>
          <w:color w:val="auto"/>
          <w:sz w:val="32"/>
          <w:szCs w:val="32"/>
          <w:highlight w:val="none"/>
        </w:rPr>
      </w:pPr>
      <w:r>
        <w:rPr>
          <w:rFonts w:hint="eastAsia" w:ascii="华文仿宋" w:hAnsi="华文仿宋" w:eastAsia="华文仿宋" w:cs="华文仿宋"/>
          <w:iCs/>
          <w:color w:val="auto"/>
          <w:sz w:val="32"/>
          <w:szCs w:val="32"/>
        </w:rPr>
        <w:t>湖泊面积萎缩比例采用评估年湖泊水面萎缩面积与历史</w:t>
      </w:r>
      <w:r>
        <w:rPr>
          <w:rFonts w:hint="eastAsia" w:ascii="华文仿宋" w:hAnsi="华文仿宋" w:eastAsia="华文仿宋" w:cs="华文仿宋"/>
          <w:iCs/>
          <w:color w:val="auto"/>
          <w:sz w:val="32"/>
          <w:szCs w:val="32"/>
          <w:lang w:eastAsia="zh-CN"/>
        </w:rPr>
        <w:t>最大</w:t>
      </w:r>
      <w:r>
        <w:rPr>
          <w:rFonts w:hint="eastAsia" w:ascii="华文仿宋" w:hAnsi="华文仿宋" w:eastAsia="华文仿宋" w:cs="华文仿宋"/>
          <w:iCs/>
          <w:color w:val="auto"/>
          <w:sz w:val="32"/>
          <w:szCs w:val="32"/>
        </w:rPr>
        <w:t>湖泊水面面积的比例进行评估。</w:t>
      </w:r>
      <w:r>
        <w:rPr>
          <w:rFonts w:hint="eastAsia" w:ascii="华文仿宋" w:hAnsi="华文仿宋" w:eastAsia="华文仿宋" w:cs="华文仿宋"/>
          <w:iCs/>
          <w:color w:val="auto"/>
          <w:sz w:val="32"/>
          <w:szCs w:val="32"/>
          <w:highlight w:val="none"/>
        </w:rPr>
        <w:t>湖泊面积萎缩比例按照SL/T 793规定的方法计算</w:t>
      </w:r>
      <w:r>
        <w:rPr>
          <w:rFonts w:hint="eastAsia" w:ascii="华文仿宋" w:hAnsi="华文仿宋" w:eastAsia="华文仿宋" w:cs="华文仿宋"/>
          <w:iCs/>
          <w:color w:val="auto"/>
          <w:sz w:val="32"/>
          <w:szCs w:val="32"/>
          <w:highlight w:val="none"/>
          <w:lang w:eastAsia="zh-CN"/>
        </w:rPr>
        <w:t>和赋分，计算方法见公式（</w:t>
      </w:r>
      <w:r>
        <w:rPr>
          <w:rFonts w:hint="eastAsia" w:ascii="华文仿宋" w:hAnsi="华文仿宋" w:eastAsia="华文仿宋" w:cs="华文仿宋"/>
          <w:iCs/>
          <w:color w:val="auto"/>
          <w:sz w:val="32"/>
          <w:szCs w:val="32"/>
          <w:highlight w:val="none"/>
          <w:lang w:val="en-US" w:eastAsia="zh-CN"/>
        </w:rPr>
        <w:t>14</w:t>
      </w:r>
      <w:r>
        <w:rPr>
          <w:rFonts w:hint="eastAsia" w:ascii="华文仿宋" w:hAnsi="华文仿宋" w:eastAsia="华文仿宋" w:cs="华文仿宋"/>
          <w:iCs/>
          <w:color w:val="auto"/>
          <w:sz w:val="32"/>
          <w:szCs w:val="32"/>
          <w:highlight w:val="none"/>
          <w:lang w:eastAsia="zh-CN"/>
        </w:rPr>
        <w:t>），</w:t>
      </w:r>
      <w:r>
        <w:rPr>
          <w:rFonts w:hint="eastAsia" w:ascii="华文仿宋" w:hAnsi="华文仿宋" w:eastAsia="华文仿宋" w:cs="华文仿宋"/>
          <w:iCs/>
          <w:color w:val="auto"/>
          <w:sz w:val="32"/>
          <w:szCs w:val="32"/>
          <w:highlight w:val="none"/>
        </w:rPr>
        <w:t>赋分标准见表1</w:t>
      </w:r>
      <w:r>
        <w:rPr>
          <w:rFonts w:hint="eastAsia" w:ascii="华文仿宋" w:hAnsi="华文仿宋" w:eastAsia="华文仿宋" w:cs="华文仿宋"/>
          <w:iCs/>
          <w:color w:val="auto"/>
          <w:sz w:val="32"/>
          <w:szCs w:val="32"/>
          <w:highlight w:val="none"/>
          <w:lang w:val="en-US" w:eastAsia="zh-CN"/>
        </w:rPr>
        <w:t>6</w:t>
      </w:r>
      <w:r>
        <w:rPr>
          <w:rFonts w:hint="eastAsia" w:ascii="华文仿宋" w:hAnsi="华文仿宋" w:eastAsia="华文仿宋" w:cs="华文仿宋"/>
          <w:iCs/>
          <w:color w:val="auto"/>
          <w:sz w:val="32"/>
          <w:szCs w:val="32"/>
          <w:highlight w:val="none"/>
        </w:rPr>
        <w:t>。</w:t>
      </w:r>
    </w:p>
    <w:p>
      <w:pPr>
        <w:spacing w:before="50" w:after="50"/>
        <w:jc w:val="center"/>
        <w:rPr>
          <w:rFonts w:hint="default" w:ascii="Times New Roman" w:hAnsi="Times New Roman" w:cs="Times New Roman"/>
          <w:color w:val="auto"/>
          <w:szCs w:val="21"/>
        </w:rPr>
      </w:pPr>
      <w:r>
        <w:rPr>
          <w:rFonts w:hint="default" w:ascii="Times New Roman" w:hAnsi="Times New Roman" w:cs="Times New Roman"/>
          <w:color w:val="auto"/>
          <w:position w:val="-26"/>
          <w:szCs w:val="21"/>
        </w:rPr>
        <w:object>
          <v:shape id="_x0000_i1034" o:spt="75" type="#_x0000_t75" style="height:44.35pt;width:165.65pt;" o:ole="t" filled="f" o:preferrelative="t" stroked="f" coordsize="21600,21600">
            <v:path/>
            <v:fill on="f" focussize="0,0"/>
            <v:stroke on="f"/>
            <v:imagedata r:id="rId25" o:title=""/>
            <o:lock v:ext="edit" aspectratio="t"/>
            <w10:wrap type="none"/>
            <w10:anchorlock/>
          </v:shape>
          <o:OLEObject Type="Embed" ProgID="Equation.KSEE3" ShapeID="_x0000_i1034" DrawAspect="Content" ObjectID="_1468075734" r:id="rId24">
            <o:LockedField>false</o:LockedField>
          </o:OLEObject>
        </w:object>
      </w:r>
      <w:r>
        <w:rPr>
          <w:rFonts w:hint="default" w:ascii="Times New Roman" w:hAnsi="Times New Roman" w:cs="Times New Roman"/>
          <w:color w:val="auto"/>
        </w:rPr>
        <w:t xml:space="preserve">  </w:t>
      </w:r>
      <w:r>
        <w:rPr>
          <w:rFonts w:hint="default"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14</w:t>
      </w:r>
      <w:r>
        <w:rPr>
          <w:rFonts w:hint="default" w:ascii="华文仿宋" w:hAnsi="华文仿宋" w:eastAsia="华文仿宋" w:cs="华文仿宋"/>
          <w:color w:val="auto"/>
          <w:sz w:val="32"/>
          <w:szCs w:val="32"/>
        </w:rPr>
        <w:t>）</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D</w:t>
      </w:r>
      <w:r>
        <w:rPr>
          <w:rFonts w:hint="eastAsia" w:ascii="华文仿宋" w:hAnsi="华文仿宋" w:eastAsia="华文仿宋" w:cs="华文仿宋"/>
          <w:color w:val="auto"/>
          <w:sz w:val="32"/>
          <w:szCs w:val="32"/>
          <w:lang w:val="en-US" w:eastAsia="zh-CN"/>
        </w:rPr>
        <w:t>2</w:t>
      </w:r>
      <w:r>
        <w:rPr>
          <w:rFonts w:hint="eastAsia" w:ascii="华文仿宋" w:hAnsi="华文仿宋" w:eastAsia="华文仿宋" w:cs="华文仿宋"/>
          <w:color w:val="auto"/>
          <w:sz w:val="32"/>
          <w:szCs w:val="32"/>
        </w:rPr>
        <w:t>——湖泊面积萎缩比例，%；</w:t>
      </w:r>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lang w:val="en-US" w:eastAsia="zh-CN"/>
        </w:rPr>
        <w:t>AC</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评估年湖泊水面面积</w:t>
      </w:r>
      <w:r>
        <w:rPr>
          <w:rFonts w:hint="eastAsia" w:ascii="华文仿宋" w:hAnsi="华文仿宋" w:eastAsia="华文仿宋" w:cs="华文仿宋"/>
          <w:iCs/>
          <w:color w:val="auto"/>
          <w:sz w:val="32"/>
          <w:szCs w:val="32"/>
        </w:rPr>
        <w:t>，</w:t>
      </w:r>
      <w:r>
        <w:rPr>
          <w:rFonts w:hint="eastAsia" w:ascii="华文仿宋" w:hAnsi="华文仿宋" w:eastAsia="华文仿宋" w:cs="华文仿宋"/>
          <w:iCs/>
          <w:color w:val="auto"/>
          <w:sz w:val="32"/>
          <w:szCs w:val="32"/>
          <w:lang w:val="en-US" w:eastAsia="zh-CN"/>
        </w:rPr>
        <w:t>km</w:t>
      </w:r>
      <w:r>
        <w:rPr>
          <w:rFonts w:hint="eastAsia" w:ascii="华文仿宋" w:hAnsi="华文仿宋" w:eastAsia="华文仿宋" w:cs="华文仿宋"/>
          <w:iCs/>
          <w:color w:val="auto"/>
          <w:sz w:val="32"/>
          <w:szCs w:val="32"/>
          <w:vertAlign w:val="superscript"/>
          <w:lang w:val="en-US" w:eastAsia="zh-CN"/>
        </w:rPr>
        <w:t>2</w:t>
      </w:r>
      <w:r>
        <w:rPr>
          <w:rFonts w:hint="eastAsia" w:ascii="华文仿宋" w:hAnsi="华文仿宋" w:eastAsia="华文仿宋" w:cs="华文仿宋"/>
          <w:iCs/>
          <w:color w:val="auto"/>
          <w:sz w:val="32"/>
          <w:szCs w:val="32"/>
        </w:rPr>
        <w:t>；</w:t>
      </w:r>
    </w:p>
    <w:p>
      <w:pPr>
        <w:spacing w:before="50" w:after="50"/>
        <w:ind w:firstLine="640" w:firstLineChars="200"/>
        <w:rPr>
          <w:rFonts w:hint="eastAsia" w:ascii="华文仿宋" w:hAnsi="华文仿宋" w:eastAsia="华文仿宋" w:cs="华文仿宋"/>
          <w:iCs/>
          <w:color w:val="auto"/>
          <w:sz w:val="32"/>
          <w:szCs w:val="32"/>
          <w:highlight w:val="none"/>
        </w:rPr>
      </w:pPr>
      <w:r>
        <w:rPr>
          <w:rFonts w:hint="eastAsia" w:ascii="华文仿宋" w:hAnsi="华文仿宋" w:eastAsia="华文仿宋" w:cs="华文仿宋"/>
          <w:i/>
          <w:iCs/>
          <w:color w:val="auto"/>
          <w:sz w:val="32"/>
          <w:szCs w:val="32"/>
          <w:lang w:val="en-US" w:eastAsia="zh-CN"/>
        </w:rPr>
        <w:t>AR</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历史最大湖泊水面面积</w:t>
      </w:r>
      <w:r>
        <w:rPr>
          <w:rFonts w:hint="eastAsia" w:ascii="华文仿宋" w:hAnsi="华文仿宋" w:eastAsia="华文仿宋" w:cs="华文仿宋"/>
          <w:color w:val="auto"/>
          <w:sz w:val="32"/>
          <w:szCs w:val="32"/>
        </w:rPr>
        <w:t>，km</w:t>
      </w:r>
      <w:r>
        <w:rPr>
          <w:rFonts w:hint="eastAsia" w:ascii="华文仿宋" w:hAnsi="华文仿宋" w:eastAsia="华文仿宋" w:cs="华文仿宋"/>
          <w:iCs/>
          <w:color w:val="auto"/>
          <w:sz w:val="32"/>
          <w:szCs w:val="32"/>
          <w:vertAlign w:val="superscript"/>
          <w:lang w:val="en-US" w:eastAsia="zh-CN"/>
        </w:rPr>
        <w:t>2</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vertAlign w:val="baseline"/>
          <w:lang w:val="en-US" w:eastAsia="zh-CN"/>
        </w:rPr>
        <w:t>。</w:t>
      </w:r>
    </w:p>
    <w:p>
      <w:pPr>
        <w:pStyle w:val="15"/>
        <w:spacing w:before="156" w:after="156"/>
        <w:outlineLvl w:val="9"/>
        <w:rPr>
          <w:rFonts w:hint="eastAsia" w:ascii="黑体" w:hAnsi="黑体" w:eastAsia="黑体" w:cs="黑体"/>
          <w:bCs w:val="0"/>
          <w:color w:val="auto"/>
          <w:sz w:val="24"/>
          <w:szCs w:val="24"/>
        </w:rPr>
      </w:pPr>
      <w:r>
        <w:rPr>
          <w:rFonts w:hint="eastAsia" w:ascii="黑体" w:hAnsi="黑体" w:eastAsia="黑体" w:cs="黑体"/>
          <w:bCs w:val="0"/>
          <w:color w:val="auto"/>
          <w:sz w:val="24"/>
          <w:szCs w:val="24"/>
        </w:rPr>
        <w:t>表1</w:t>
      </w:r>
      <w:r>
        <w:rPr>
          <w:rFonts w:hint="eastAsia" w:cs="黑体"/>
          <w:bCs w:val="0"/>
          <w:color w:val="auto"/>
          <w:sz w:val="24"/>
          <w:szCs w:val="24"/>
          <w:lang w:val="en-US" w:eastAsia="zh-CN"/>
        </w:rPr>
        <w:t>6</w:t>
      </w:r>
      <w:r>
        <w:rPr>
          <w:rFonts w:hint="eastAsia" w:ascii="黑体" w:hAnsi="黑体" w:eastAsia="黑体" w:cs="黑体"/>
          <w:bCs w:val="0"/>
          <w:color w:val="auto"/>
          <w:sz w:val="24"/>
          <w:szCs w:val="24"/>
        </w:rPr>
        <w:t xml:space="preserve">  湖泊面积萎缩比例赋分标准表</w:t>
      </w:r>
    </w:p>
    <w:tbl>
      <w:tblPr>
        <w:tblStyle w:val="56"/>
        <w:tblW w:w="7937" w:type="dxa"/>
        <w:jc w:val="center"/>
        <w:tblInd w:w="119"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21"/>
        <w:gridCol w:w="1002"/>
        <w:gridCol w:w="1003"/>
        <w:gridCol w:w="1002"/>
        <w:gridCol w:w="1002"/>
        <w:gridCol w:w="1003"/>
        <w:gridCol w:w="1004"/>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921" w:type="dxa"/>
            <w:tcBorders>
              <w:top w:val="single" w:color="000000" w:themeColor="text1" w:sz="8" w:space="0"/>
              <w:left w:val="nil"/>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湖泊面积萎缩比例/%</w:t>
            </w:r>
          </w:p>
        </w:tc>
        <w:tc>
          <w:tcPr>
            <w:tcW w:w="1002"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default" w:ascii="Times New Roman" w:hAnsi="Times New Roman" w:cs="Times New Roman"/>
                <w:b/>
                <w:bCs/>
                <w:color w:val="auto"/>
                <w:kern w:val="0"/>
                <w:sz w:val="21"/>
                <w:szCs w:val="21"/>
              </w:rPr>
              <w:t>&lt;</w:t>
            </w:r>
            <w:r>
              <w:rPr>
                <w:rFonts w:hint="eastAsia" w:ascii="Times New Roman" w:hAnsi="Times New Roman" w:cs="Times New Roman"/>
                <w:b/>
                <w:bCs/>
                <w:color w:val="auto"/>
                <w:kern w:val="0"/>
                <w:sz w:val="21"/>
                <w:szCs w:val="21"/>
                <w:lang w:val="en-US" w:eastAsia="zh-CN"/>
              </w:rPr>
              <w:t>5</w:t>
            </w:r>
          </w:p>
        </w:tc>
        <w:tc>
          <w:tcPr>
            <w:tcW w:w="1003"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default" w:ascii="Times New Roman" w:hAnsi="Times New Roman" w:cs="Times New Roman"/>
                <w:b/>
                <w:bCs/>
                <w:color w:val="auto"/>
                <w:kern w:val="0"/>
                <w:sz w:val="21"/>
                <w:szCs w:val="21"/>
              </w:rPr>
              <w:t>[</w:t>
            </w:r>
            <w:r>
              <w:rPr>
                <w:rFonts w:hint="eastAsia" w:ascii="Times New Roman" w:hAnsi="Times New Roman" w:cs="Times New Roman"/>
                <w:b/>
                <w:bCs/>
                <w:color w:val="auto"/>
                <w:kern w:val="0"/>
                <w:sz w:val="21"/>
                <w:szCs w:val="21"/>
                <w:lang w:val="en-US" w:eastAsia="zh-CN"/>
              </w:rPr>
              <w:t>5</w:t>
            </w:r>
            <w:r>
              <w:rPr>
                <w:rFonts w:hint="default" w:ascii="Times New Roman" w:hAnsi="Times New Roman" w:cs="Times New Roman"/>
                <w:b/>
                <w:bCs/>
                <w:color w:val="auto"/>
                <w:kern w:val="0"/>
                <w:sz w:val="21"/>
                <w:szCs w:val="21"/>
              </w:rPr>
              <w:t xml:space="preserve">, </w:t>
            </w:r>
            <w:r>
              <w:rPr>
                <w:rFonts w:hint="eastAsia" w:ascii="Times New Roman" w:hAnsi="Times New Roman" w:cs="Times New Roman"/>
                <w:b/>
                <w:bCs/>
                <w:color w:val="auto"/>
                <w:kern w:val="0"/>
                <w:sz w:val="21"/>
                <w:szCs w:val="21"/>
                <w:lang w:val="en-US" w:eastAsia="zh-CN"/>
              </w:rPr>
              <w:t>1</w:t>
            </w:r>
            <w:r>
              <w:rPr>
                <w:rFonts w:hint="default" w:ascii="Times New Roman" w:hAnsi="Times New Roman" w:cs="Times New Roman"/>
                <w:b/>
                <w:bCs/>
                <w:color w:val="auto"/>
                <w:kern w:val="0"/>
                <w:sz w:val="21"/>
                <w:szCs w:val="21"/>
              </w:rPr>
              <w:t>0)</w:t>
            </w:r>
          </w:p>
        </w:tc>
        <w:tc>
          <w:tcPr>
            <w:tcW w:w="1002"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default" w:ascii="Times New Roman" w:hAnsi="Times New Roman" w:cs="Times New Roman"/>
                <w:b/>
                <w:bCs/>
                <w:color w:val="auto"/>
                <w:kern w:val="0"/>
                <w:sz w:val="21"/>
                <w:szCs w:val="21"/>
              </w:rPr>
              <w:t>[</w:t>
            </w:r>
            <w:r>
              <w:rPr>
                <w:rFonts w:hint="eastAsia" w:ascii="Times New Roman" w:hAnsi="Times New Roman" w:cs="Times New Roman"/>
                <w:b/>
                <w:bCs/>
                <w:color w:val="auto"/>
                <w:kern w:val="0"/>
                <w:sz w:val="21"/>
                <w:szCs w:val="21"/>
                <w:lang w:val="en-US" w:eastAsia="zh-CN"/>
              </w:rPr>
              <w:t>1</w:t>
            </w:r>
            <w:r>
              <w:rPr>
                <w:rFonts w:hint="default" w:ascii="Times New Roman" w:hAnsi="Times New Roman" w:cs="Times New Roman"/>
                <w:b/>
                <w:bCs/>
                <w:color w:val="auto"/>
                <w:kern w:val="0"/>
                <w:sz w:val="21"/>
                <w:szCs w:val="21"/>
              </w:rPr>
              <w:t xml:space="preserve">0, </w:t>
            </w:r>
            <w:r>
              <w:rPr>
                <w:rFonts w:hint="eastAsia" w:ascii="Times New Roman" w:hAnsi="Times New Roman" w:cs="Times New Roman"/>
                <w:b/>
                <w:bCs/>
                <w:color w:val="auto"/>
                <w:kern w:val="0"/>
                <w:sz w:val="21"/>
                <w:szCs w:val="21"/>
                <w:lang w:val="en-US" w:eastAsia="zh-CN"/>
              </w:rPr>
              <w:t>2</w:t>
            </w:r>
            <w:r>
              <w:rPr>
                <w:rFonts w:hint="default" w:ascii="Times New Roman" w:hAnsi="Times New Roman" w:cs="Times New Roman"/>
                <w:b/>
                <w:bCs/>
                <w:color w:val="auto"/>
                <w:kern w:val="0"/>
                <w:sz w:val="21"/>
                <w:szCs w:val="21"/>
              </w:rPr>
              <w:t>0)</w:t>
            </w:r>
          </w:p>
        </w:tc>
        <w:tc>
          <w:tcPr>
            <w:tcW w:w="1002"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default" w:ascii="Times New Roman" w:hAnsi="Times New Roman" w:cs="Times New Roman"/>
                <w:b/>
                <w:bCs/>
                <w:color w:val="auto"/>
                <w:kern w:val="0"/>
                <w:sz w:val="21"/>
                <w:szCs w:val="21"/>
              </w:rPr>
              <w:t>[</w:t>
            </w:r>
            <w:r>
              <w:rPr>
                <w:rFonts w:hint="eastAsia" w:ascii="Times New Roman" w:hAnsi="Times New Roman" w:cs="Times New Roman"/>
                <w:b/>
                <w:bCs/>
                <w:color w:val="auto"/>
                <w:kern w:val="0"/>
                <w:sz w:val="21"/>
                <w:szCs w:val="21"/>
                <w:lang w:val="en-US" w:eastAsia="zh-CN"/>
              </w:rPr>
              <w:t>2</w:t>
            </w:r>
            <w:r>
              <w:rPr>
                <w:rFonts w:hint="default" w:ascii="Times New Roman" w:hAnsi="Times New Roman" w:cs="Times New Roman"/>
                <w:b/>
                <w:bCs/>
                <w:color w:val="auto"/>
                <w:kern w:val="0"/>
                <w:sz w:val="21"/>
                <w:szCs w:val="21"/>
              </w:rPr>
              <w:t xml:space="preserve">0, </w:t>
            </w:r>
            <w:r>
              <w:rPr>
                <w:rFonts w:hint="eastAsia" w:ascii="Times New Roman" w:hAnsi="Times New Roman" w:cs="Times New Roman"/>
                <w:b/>
                <w:bCs/>
                <w:color w:val="auto"/>
                <w:kern w:val="0"/>
                <w:sz w:val="21"/>
                <w:szCs w:val="21"/>
                <w:lang w:val="en-US" w:eastAsia="zh-CN"/>
              </w:rPr>
              <w:t>3</w:t>
            </w:r>
            <w:r>
              <w:rPr>
                <w:rFonts w:hint="default" w:ascii="Times New Roman" w:hAnsi="Times New Roman" w:cs="Times New Roman"/>
                <w:b/>
                <w:bCs/>
                <w:color w:val="auto"/>
                <w:kern w:val="0"/>
                <w:sz w:val="21"/>
                <w:szCs w:val="21"/>
              </w:rPr>
              <w:t>0)</w:t>
            </w:r>
          </w:p>
        </w:tc>
        <w:tc>
          <w:tcPr>
            <w:tcW w:w="1003"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default" w:ascii="Times New Roman" w:hAnsi="Times New Roman" w:cs="Times New Roman"/>
                <w:b/>
                <w:bCs/>
                <w:color w:val="auto"/>
                <w:kern w:val="0"/>
                <w:sz w:val="21"/>
                <w:szCs w:val="21"/>
              </w:rPr>
              <w:t>[</w:t>
            </w:r>
            <w:r>
              <w:rPr>
                <w:rFonts w:hint="eastAsia" w:ascii="Times New Roman" w:hAnsi="Times New Roman" w:cs="Times New Roman"/>
                <w:b/>
                <w:bCs/>
                <w:color w:val="auto"/>
                <w:kern w:val="0"/>
                <w:sz w:val="21"/>
                <w:szCs w:val="21"/>
                <w:lang w:val="en-US" w:eastAsia="zh-CN"/>
              </w:rPr>
              <w:t>3</w:t>
            </w:r>
            <w:r>
              <w:rPr>
                <w:rFonts w:hint="default" w:ascii="Times New Roman" w:hAnsi="Times New Roman" w:cs="Times New Roman"/>
                <w:b/>
                <w:bCs/>
                <w:color w:val="auto"/>
                <w:kern w:val="0"/>
                <w:sz w:val="21"/>
                <w:szCs w:val="21"/>
              </w:rPr>
              <w:t xml:space="preserve">0, </w:t>
            </w:r>
            <w:r>
              <w:rPr>
                <w:rFonts w:hint="eastAsia" w:ascii="Times New Roman" w:hAnsi="Times New Roman" w:cs="Times New Roman"/>
                <w:b/>
                <w:bCs/>
                <w:color w:val="auto"/>
                <w:kern w:val="0"/>
                <w:sz w:val="21"/>
                <w:szCs w:val="21"/>
                <w:lang w:val="en-US" w:eastAsia="zh-CN"/>
              </w:rPr>
              <w:t>40</w:t>
            </w:r>
            <w:r>
              <w:rPr>
                <w:rFonts w:hint="default" w:ascii="Times New Roman" w:hAnsi="Times New Roman" w:cs="Times New Roman"/>
                <w:b/>
                <w:bCs/>
                <w:color w:val="auto"/>
                <w:kern w:val="0"/>
                <w:sz w:val="21"/>
                <w:szCs w:val="21"/>
              </w:rPr>
              <w:t>)</w:t>
            </w:r>
          </w:p>
        </w:tc>
        <w:tc>
          <w:tcPr>
            <w:tcW w:w="1004"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eastAsia" w:ascii="Times New Roman" w:hAnsi="Times New Roman" w:cs="Times New Roman"/>
                <w:b/>
                <w:bCs/>
                <w:color w:val="auto"/>
                <w:kern w:val="0"/>
                <w:sz w:val="21"/>
                <w:szCs w:val="21"/>
                <w:lang w:eastAsia="zh-CN"/>
              </w:rPr>
              <w:t>≥</w:t>
            </w:r>
            <w:r>
              <w:rPr>
                <w:rFonts w:hint="eastAsia" w:ascii="Times New Roman" w:hAnsi="Times New Roman" w:cs="Times New Roman"/>
                <w:b/>
                <w:bCs/>
                <w:color w:val="auto"/>
                <w:kern w:val="0"/>
                <w:sz w:val="21"/>
                <w:szCs w:val="21"/>
                <w:lang w:val="en-US" w:eastAsia="zh-CN"/>
              </w:rPr>
              <w:t>4</w:t>
            </w:r>
            <w:r>
              <w:rPr>
                <w:rFonts w:hint="default" w:ascii="Times New Roman" w:hAnsi="Times New Roman" w:cs="Times New Roman"/>
                <w:b/>
                <w:bCs/>
                <w:color w:val="auto"/>
                <w:kern w:val="0"/>
                <w:sz w:val="21"/>
                <w:szCs w:val="21"/>
              </w:rPr>
              <w:t>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921" w:type="dxa"/>
            <w:tcBorders>
              <w:left w:val="nil"/>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赋分</w:t>
            </w:r>
          </w:p>
        </w:tc>
        <w:tc>
          <w:tcPr>
            <w:tcW w:w="1002"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100</w:t>
            </w:r>
          </w:p>
        </w:tc>
        <w:tc>
          <w:tcPr>
            <w:tcW w:w="1003"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(60, 100]</w:t>
            </w:r>
          </w:p>
        </w:tc>
        <w:tc>
          <w:tcPr>
            <w:tcW w:w="1002"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(30, 60]</w:t>
            </w:r>
          </w:p>
        </w:tc>
        <w:tc>
          <w:tcPr>
            <w:tcW w:w="1002"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(10, 30]</w:t>
            </w:r>
          </w:p>
        </w:tc>
        <w:tc>
          <w:tcPr>
            <w:tcW w:w="1003"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(0, 10]</w:t>
            </w:r>
          </w:p>
        </w:tc>
        <w:tc>
          <w:tcPr>
            <w:tcW w:w="1004"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color w:val="auto"/>
                <w:kern w:val="0"/>
                <w:sz w:val="21"/>
                <w:szCs w:val="21"/>
              </w:rPr>
              <w:t>0</w:t>
            </w:r>
          </w:p>
        </w:tc>
      </w:tr>
      <w:bookmarkEnd w:id="55"/>
    </w:tbl>
    <w:p>
      <w:pPr>
        <w:ind w:firstLine="641" w:firstLineChars="200"/>
        <w:rPr>
          <w:rFonts w:ascii="Times New Roman" w:hAnsi="宋体" w:eastAsia="宋体" w:cs="Times New Roman"/>
          <w:b/>
          <w:color w:val="auto"/>
          <w:sz w:val="24"/>
          <w:szCs w:val="24"/>
        </w:rPr>
      </w:pPr>
      <w:r>
        <w:rPr>
          <w:rFonts w:hint="eastAsia" w:ascii="华文仿宋" w:hAnsi="华文仿宋" w:eastAsia="华文仿宋" w:cs="华文仿宋"/>
          <w:b/>
          <w:color w:val="auto"/>
          <w:sz w:val="32"/>
          <w:szCs w:val="32"/>
          <w:highlight w:val="none"/>
        </w:rPr>
        <w:t>（3）流域植被覆盖</w:t>
      </w:r>
      <w:r>
        <w:rPr>
          <w:rFonts w:hint="eastAsia" w:ascii="华文仿宋" w:hAnsi="华文仿宋" w:eastAsia="华文仿宋" w:cs="华文仿宋"/>
          <w:b/>
          <w:color w:val="auto"/>
          <w:sz w:val="32"/>
          <w:szCs w:val="32"/>
          <w:highlight w:val="none"/>
          <w:lang w:eastAsia="zh-CN"/>
        </w:rPr>
        <w:t>率</w:t>
      </w:r>
    </w:p>
    <w:p>
      <w:pPr>
        <w:ind w:firstLine="640" w:firstLineChars="200"/>
        <w:rPr>
          <w:rFonts w:hint="eastAsia" w:ascii="华文仿宋" w:hAnsi="华文仿宋" w:eastAsia="华文仿宋" w:cs="华文仿宋"/>
          <w:color w:val="auto"/>
          <w:sz w:val="32"/>
          <w:szCs w:val="32"/>
          <w:highlight w:val="none"/>
        </w:rPr>
      </w:pPr>
      <w:r>
        <w:rPr>
          <w:rFonts w:hint="eastAsia" w:ascii="华文仿宋" w:hAnsi="华文仿宋" w:eastAsia="华文仿宋" w:cs="华文仿宋"/>
          <w:color w:val="auto"/>
          <w:sz w:val="32"/>
          <w:szCs w:val="32"/>
        </w:rPr>
        <w:t>植被覆盖度提取应在对遥感影像光谱信号进行分析的基础上，通过建立归一化植被指数（NDVI）与植被覆盖度的转换信息，直接提取植被覆盖度信息。</w:t>
      </w:r>
      <w:r>
        <w:rPr>
          <w:rFonts w:hint="eastAsia" w:ascii="华文仿宋" w:hAnsi="华文仿宋" w:eastAsia="华文仿宋" w:cs="华文仿宋"/>
          <w:color w:val="auto"/>
          <w:sz w:val="32"/>
          <w:szCs w:val="32"/>
          <w:highlight w:val="none"/>
          <w:lang w:eastAsia="zh-CN"/>
        </w:rPr>
        <w:t>流域植被覆盖率按照</w:t>
      </w:r>
      <w:r>
        <w:rPr>
          <w:rFonts w:hint="eastAsia" w:ascii="华文仿宋" w:hAnsi="华文仿宋" w:eastAsia="华文仿宋" w:cs="华文仿宋"/>
          <w:color w:val="auto"/>
          <w:sz w:val="32"/>
          <w:szCs w:val="32"/>
          <w:highlight w:val="none"/>
        </w:rPr>
        <w:t>公式</w:t>
      </w:r>
      <w:r>
        <w:rPr>
          <w:rFonts w:hint="eastAsia" w:ascii="华文仿宋" w:hAnsi="华文仿宋" w:eastAsia="华文仿宋" w:cs="华文仿宋"/>
          <w:color w:val="auto"/>
          <w:sz w:val="32"/>
          <w:szCs w:val="32"/>
          <w:highlight w:val="none"/>
          <w:lang w:eastAsia="zh-CN"/>
        </w:rPr>
        <w:t>（</w:t>
      </w:r>
      <w:r>
        <w:rPr>
          <w:rFonts w:hint="eastAsia" w:ascii="华文仿宋" w:hAnsi="华文仿宋" w:eastAsia="华文仿宋" w:cs="华文仿宋"/>
          <w:color w:val="auto"/>
          <w:sz w:val="32"/>
          <w:szCs w:val="32"/>
          <w:highlight w:val="none"/>
          <w:lang w:val="en-US" w:eastAsia="zh-CN"/>
        </w:rPr>
        <w:t>15</w:t>
      </w:r>
      <w:r>
        <w:rPr>
          <w:rFonts w:hint="eastAsia" w:ascii="华文仿宋" w:hAnsi="华文仿宋" w:eastAsia="华文仿宋" w:cs="华文仿宋"/>
          <w:color w:val="auto"/>
          <w:sz w:val="32"/>
          <w:szCs w:val="32"/>
          <w:highlight w:val="none"/>
          <w:lang w:eastAsia="zh-CN"/>
        </w:rPr>
        <w:t>）计算，</w:t>
      </w:r>
      <w:r>
        <w:rPr>
          <w:rFonts w:hint="eastAsia" w:ascii="华文仿宋" w:hAnsi="华文仿宋" w:eastAsia="华文仿宋" w:cs="华文仿宋"/>
          <w:color w:val="auto"/>
          <w:sz w:val="32"/>
          <w:szCs w:val="32"/>
          <w:lang w:eastAsia="zh-CN"/>
        </w:rPr>
        <w:t>参照</w:t>
      </w:r>
      <w:r>
        <w:rPr>
          <w:rFonts w:hint="eastAsia" w:ascii="华文仿宋" w:hAnsi="华文仿宋" w:eastAsia="华文仿宋" w:cs="华文仿宋"/>
          <w:color w:val="auto"/>
          <w:sz w:val="32"/>
          <w:szCs w:val="32"/>
        </w:rPr>
        <w:t>SL/T 793</w:t>
      </w:r>
      <w:r>
        <w:rPr>
          <w:rFonts w:hint="eastAsia" w:ascii="华文仿宋" w:hAnsi="华文仿宋" w:eastAsia="华文仿宋" w:cs="华文仿宋"/>
          <w:color w:val="auto"/>
          <w:sz w:val="32"/>
          <w:szCs w:val="32"/>
          <w:lang w:eastAsia="zh-CN"/>
        </w:rPr>
        <w:t>赋分，</w:t>
      </w:r>
      <w:r>
        <w:rPr>
          <w:rFonts w:hint="eastAsia" w:ascii="华文仿宋" w:hAnsi="华文仿宋" w:eastAsia="华文仿宋" w:cs="华文仿宋"/>
          <w:color w:val="auto"/>
          <w:sz w:val="32"/>
          <w:szCs w:val="32"/>
          <w:highlight w:val="none"/>
        </w:rPr>
        <w:t>赋分标准见表1</w:t>
      </w:r>
      <w:r>
        <w:rPr>
          <w:rFonts w:hint="eastAsia" w:ascii="华文仿宋" w:hAnsi="华文仿宋" w:eastAsia="华文仿宋" w:cs="华文仿宋"/>
          <w:color w:val="auto"/>
          <w:sz w:val="32"/>
          <w:szCs w:val="32"/>
          <w:highlight w:val="none"/>
          <w:lang w:val="en-US" w:eastAsia="zh-CN"/>
        </w:rPr>
        <w:t>7</w:t>
      </w:r>
      <w:r>
        <w:rPr>
          <w:rFonts w:hint="eastAsia" w:ascii="华文仿宋" w:hAnsi="华文仿宋" w:eastAsia="华文仿宋" w:cs="华文仿宋"/>
          <w:color w:val="auto"/>
          <w:sz w:val="32"/>
          <w:szCs w:val="32"/>
          <w:highlight w:val="none"/>
        </w:rPr>
        <w:t>。</w:t>
      </w:r>
    </w:p>
    <w:p>
      <w:pPr>
        <w:ind w:firstLine="640" w:firstLineChars="200"/>
        <w:jc w:val="center"/>
        <w:rPr>
          <w:rFonts w:hint="eastAsia" w:ascii="华文仿宋" w:hAnsi="华文仿宋" w:eastAsia="华文仿宋" w:cs="华文仿宋"/>
          <w:color w:val="auto"/>
          <w:sz w:val="32"/>
          <w:szCs w:val="32"/>
        </w:rPr>
      </w:pPr>
      <w:r>
        <w:rPr>
          <w:rFonts w:hint="eastAsia" w:ascii="华文仿宋" w:hAnsi="华文仿宋" w:eastAsia="华文仿宋" w:cs="华文仿宋"/>
          <w:color w:val="auto"/>
          <w:position w:val="-32"/>
          <w:sz w:val="32"/>
          <w:szCs w:val="32"/>
        </w:rPr>
        <w:object>
          <v:shape id="_x0000_i1035" o:spt="75" type="#_x0000_t75" style="height:45.55pt;width:165.95pt;" o:ole="t" filled="f" o:preferrelative="t" stroked="f" coordsize="21600,21600">
            <v:path/>
            <v:fill on="f" focussize="0,0"/>
            <v:stroke on="f"/>
            <v:imagedata r:id="rId27" o:title=""/>
            <o:lock v:ext="edit" aspectratio="t"/>
            <w10:wrap type="none"/>
            <w10:anchorlock/>
          </v:shape>
          <o:OLEObject Type="Embed" ProgID="Equation.3" ShapeID="_x0000_i1035" DrawAspect="Content" ObjectID="_1468075735" r:id="rId26">
            <o:LockedField>false</o:LockedField>
          </o:OLEObject>
        </w:object>
      </w:r>
      <w:r>
        <w:rPr>
          <w:rFonts w:hint="eastAsia" w:ascii="华文仿宋" w:hAnsi="华文仿宋" w:eastAsia="华文仿宋" w:cs="华文仿宋"/>
          <w:color w:val="auto"/>
          <w:position w:val="-32"/>
          <w:sz w:val="32"/>
          <w:szCs w:val="32"/>
          <w:lang w:val="en-US" w:eastAsia="zh-CN"/>
        </w:rPr>
        <w:t xml:space="preserve">  </w:t>
      </w:r>
      <w:r>
        <w:rPr>
          <w:rFonts w:hint="eastAsia" w:ascii="华文仿宋" w:hAnsi="华文仿宋" w:eastAsia="华文仿宋" w:cs="华文仿宋"/>
          <w:color w:val="auto"/>
          <w:sz w:val="32"/>
          <w:szCs w:val="32"/>
          <w:lang w:val="en-US" w:eastAsia="zh-CN"/>
        </w:rPr>
        <w:t>(15)</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D</w:t>
      </w:r>
      <w:r>
        <w:rPr>
          <w:rFonts w:hint="eastAsia" w:ascii="华文仿宋" w:hAnsi="华文仿宋" w:eastAsia="华文仿宋" w:cs="华文仿宋"/>
          <w:color w:val="auto"/>
          <w:sz w:val="32"/>
          <w:szCs w:val="32"/>
        </w:rPr>
        <w:t>3——植被覆盖度，%；</w:t>
      </w:r>
    </w:p>
    <w:p>
      <w:pPr>
        <w:ind w:firstLine="640" w:firstLineChars="200"/>
        <w:rPr>
          <w:rFonts w:hint="eastAsia" w:ascii="华文仿宋" w:hAnsi="华文仿宋" w:eastAsia="华文仿宋" w:cs="华文仿宋"/>
          <w:i/>
          <w:iCs/>
          <w:color w:val="auto"/>
          <w:sz w:val="32"/>
          <w:szCs w:val="32"/>
        </w:rPr>
      </w:pPr>
      <w:r>
        <w:rPr>
          <w:rFonts w:hint="eastAsia" w:ascii="华文仿宋" w:hAnsi="华文仿宋" w:eastAsia="华文仿宋" w:cs="华文仿宋"/>
          <w:i/>
          <w:iCs/>
          <w:color w:val="auto"/>
          <w:sz w:val="32"/>
          <w:szCs w:val="32"/>
        </w:rPr>
        <w:t>NDVI</w:t>
      </w:r>
      <w:r>
        <w:rPr>
          <w:rFonts w:hint="eastAsia" w:ascii="华文仿宋" w:hAnsi="华文仿宋" w:eastAsia="华文仿宋" w:cs="华文仿宋"/>
          <w:color w:val="auto"/>
          <w:sz w:val="32"/>
          <w:szCs w:val="32"/>
        </w:rPr>
        <w:t>——归一化植被指数；</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NDVI</w:t>
      </w:r>
      <w:r>
        <w:rPr>
          <w:rFonts w:hint="eastAsia" w:ascii="华文仿宋" w:hAnsi="华文仿宋" w:eastAsia="华文仿宋" w:cs="华文仿宋"/>
          <w:color w:val="auto"/>
          <w:sz w:val="32"/>
          <w:szCs w:val="32"/>
          <w:vertAlign w:val="subscript"/>
        </w:rPr>
        <w:t>soil</w:t>
      </w:r>
      <w:r>
        <w:rPr>
          <w:rFonts w:hint="eastAsia" w:ascii="华文仿宋" w:hAnsi="华文仿宋" w:eastAsia="华文仿宋" w:cs="华文仿宋"/>
          <w:color w:val="auto"/>
          <w:sz w:val="32"/>
          <w:szCs w:val="32"/>
        </w:rPr>
        <w:t>——无植被覆盖地表所贡献的信息；</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rPr>
        <w:t>NDVI</w:t>
      </w:r>
      <w:r>
        <w:rPr>
          <w:rFonts w:hint="eastAsia" w:ascii="华文仿宋" w:hAnsi="华文仿宋" w:eastAsia="华文仿宋" w:cs="华文仿宋"/>
          <w:color w:val="auto"/>
          <w:sz w:val="32"/>
          <w:szCs w:val="32"/>
          <w:vertAlign w:val="subscript"/>
        </w:rPr>
        <w:t>veg</w:t>
      </w:r>
      <w:r>
        <w:rPr>
          <w:rFonts w:hint="eastAsia" w:ascii="华文仿宋" w:hAnsi="华文仿宋" w:eastAsia="华文仿宋" w:cs="华文仿宋"/>
          <w:color w:val="auto"/>
          <w:sz w:val="32"/>
          <w:szCs w:val="32"/>
        </w:rPr>
        <w:t>——完全植被覆盖地表所贡献的信息，取累计百分比为95%时的</w:t>
      </w:r>
      <w:r>
        <w:rPr>
          <w:rFonts w:hint="eastAsia" w:ascii="华文仿宋" w:hAnsi="华文仿宋" w:eastAsia="华文仿宋" w:cs="华文仿宋"/>
          <w:i/>
          <w:iCs/>
          <w:color w:val="auto"/>
          <w:sz w:val="32"/>
          <w:szCs w:val="32"/>
        </w:rPr>
        <w:t>NDVI</w:t>
      </w:r>
      <w:r>
        <w:rPr>
          <w:rFonts w:hint="eastAsia" w:ascii="华文仿宋" w:hAnsi="华文仿宋" w:eastAsia="华文仿宋" w:cs="华文仿宋"/>
          <w:color w:val="auto"/>
          <w:sz w:val="32"/>
          <w:szCs w:val="32"/>
        </w:rPr>
        <w:t>值。</w:t>
      </w:r>
    </w:p>
    <w:p>
      <w:pPr>
        <w:pStyle w:val="15"/>
        <w:keepNext w:val="0"/>
        <w:keepLines w:val="0"/>
        <w:spacing w:before="156" w:after="156"/>
        <w:outlineLvl w:val="9"/>
        <w:rPr>
          <w:rFonts w:hint="eastAsia" w:ascii="黑体" w:hAnsi="黑体" w:eastAsia="黑体" w:cs="黑体"/>
          <w:bCs w:val="0"/>
          <w:color w:val="auto"/>
          <w:sz w:val="24"/>
          <w:szCs w:val="24"/>
        </w:rPr>
      </w:pPr>
      <w:r>
        <w:rPr>
          <w:rFonts w:hint="eastAsia" w:ascii="黑体" w:hAnsi="黑体" w:eastAsia="黑体" w:cs="黑体"/>
          <w:bCs w:val="0"/>
          <w:color w:val="auto"/>
          <w:sz w:val="24"/>
          <w:szCs w:val="24"/>
        </w:rPr>
        <w:t>表1</w:t>
      </w:r>
      <w:r>
        <w:rPr>
          <w:rFonts w:hint="eastAsia" w:cs="黑体"/>
          <w:bCs w:val="0"/>
          <w:color w:val="auto"/>
          <w:sz w:val="24"/>
          <w:szCs w:val="24"/>
          <w:lang w:val="en-US" w:eastAsia="zh-CN"/>
        </w:rPr>
        <w:t>7</w:t>
      </w:r>
      <w:r>
        <w:rPr>
          <w:rFonts w:hint="eastAsia" w:ascii="黑体" w:hAnsi="黑体" w:eastAsia="黑体" w:cs="黑体"/>
          <w:bCs w:val="0"/>
          <w:color w:val="auto"/>
          <w:sz w:val="24"/>
          <w:szCs w:val="24"/>
        </w:rPr>
        <w:t xml:space="preserve"> 植被覆盖度赋分标准</w:t>
      </w:r>
    </w:p>
    <w:tbl>
      <w:tblPr>
        <w:tblStyle w:val="20"/>
        <w:tblW w:w="7937" w:type="dxa"/>
        <w:jc w:val="center"/>
        <w:tblInd w:w="-4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4"/>
        <w:gridCol w:w="1127"/>
        <w:gridCol w:w="1230"/>
        <w:gridCol w:w="1231"/>
        <w:gridCol w:w="1231"/>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694" w:type="dxa"/>
            <w:tcBorders>
              <w:top w:val="single" w:color="auto" w:sz="8" w:space="0"/>
              <w:left w:val="nil"/>
              <w:bottom w:val="single" w:color="auto" w:sz="8" w:space="0"/>
              <w:right w:val="nil"/>
            </w:tcBorders>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b/>
                <w:bCs/>
                <w:color w:val="auto"/>
                <w:sz w:val="21"/>
                <w:szCs w:val="21"/>
              </w:rPr>
              <w:br w:type="page"/>
            </w:r>
            <w:r>
              <w:rPr>
                <w:rFonts w:hint="eastAsia" w:ascii="华文楷体" w:hAnsi="华文楷体" w:eastAsia="华文楷体" w:cs="华文楷体"/>
                <w:b/>
                <w:bCs/>
                <w:color w:val="auto"/>
                <w:sz w:val="21"/>
                <w:szCs w:val="21"/>
              </w:rPr>
              <w:t>植被覆盖度比例/%</w:t>
            </w:r>
          </w:p>
        </w:tc>
        <w:tc>
          <w:tcPr>
            <w:tcW w:w="1127" w:type="dxa"/>
            <w:tcBorders>
              <w:top w:val="single" w:color="auto" w:sz="8" w:space="0"/>
              <w:left w:val="nil"/>
              <w:bottom w:val="single" w:color="auto" w:sz="8" w:space="0"/>
              <w:right w:val="nil"/>
            </w:tcBorders>
            <w:vAlign w:val="center"/>
          </w:tcPr>
          <w:p>
            <w:pPr>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&lt;30</w:t>
            </w:r>
          </w:p>
        </w:tc>
        <w:tc>
          <w:tcPr>
            <w:tcW w:w="1230" w:type="dxa"/>
            <w:tcBorders>
              <w:top w:val="single" w:color="auto" w:sz="8" w:space="0"/>
              <w:left w:val="nil"/>
              <w:bottom w:val="single" w:color="auto" w:sz="8" w:space="0"/>
              <w:right w:val="nil"/>
            </w:tcBorders>
            <w:vAlign w:val="center"/>
          </w:tcPr>
          <w:p>
            <w:pPr>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[30, 45)</w:t>
            </w:r>
          </w:p>
        </w:tc>
        <w:tc>
          <w:tcPr>
            <w:tcW w:w="1231" w:type="dxa"/>
            <w:tcBorders>
              <w:top w:val="single" w:color="auto" w:sz="8" w:space="0"/>
              <w:left w:val="nil"/>
              <w:bottom w:val="single" w:color="auto" w:sz="8" w:space="0"/>
              <w:right w:val="nil"/>
            </w:tcBorders>
            <w:vAlign w:val="center"/>
          </w:tcPr>
          <w:p>
            <w:pPr>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[45, 60)</w:t>
            </w:r>
          </w:p>
        </w:tc>
        <w:tc>
          <w:tcPr>
            <w:tcW w:w="1231" w:type="dxa"/>
            <w:tcBorders>
              <w:top w:val="single" w:color="auto" w:sz="8" w:space="0"/>
              <w:left w:val="nil"/>
              <w:bottom w:val="single" w:color="auto" w:sz="8" w:space="0"/>
              <w:right w:val="nil"/>
            </w:tcBorders>
            <w:vAlign w:val="center"/>
          </w:tcPr>
          <w:p>
            <w:pPr>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[60, 75)</w:t>
            </w:r>
          </w:p>
        </w:tc>
        <w:tc>
          <w:tcPr>
            <w:tcW w:w="1424" w:type="dxa"/>
            <w:tcBorders>
              <w:top w:val="single" w:color="auto" w:sz="8" w:space="0"/>
              <w:left w:val="nil"/>
              <w:bottom w:val="single" w:color="auto" w:sz="8" w:space="0"/>
              <w:right w:val="nil"/>
            </w:tcBorders>
            <w:vAlign w:val="center"/>
          </w:tcPr>
          <w:p>
            <w:pPr>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694" w:type="dxa"/>
            <w:tcBorders>
              <w:top w:val="nil"/>
              <w:left w:val="nil"/>
              <w:bottom w:val="single" w:color="auto" w:sz="8" w:space="0"/>
              <w:right w:val="nil"/>
            </w:tcBorders>
            <w:shd w:val="clear" w:color="auto" w:fill="E4E4E4" w:themeFill="background1" w:themeFillShade="E5"/>
            <w:vAlign w:val="center"/>
          </w:tcPr>
          <w:p>
            <w:pPr>
              <w:jc w:val="center"/>
              <w:rPr>
                <w:rFonts w:hint="eastAsia" w:ascii="华文楷体" w:hAnsi="华文楷体" w:eastAsia="华文楷体" w:cs="华文楷体"/>
                <w:b/>
                <w:bCs/>
                <w:color w:val="auto"/>
                <w:sz w:val="21"/>
                <w:szCs w:val="21"/>
              </w:rPr>
            </w:pPr>
            <w:r>
              <w:rPr>
                <w:rFonts w:hint="eastAsia" w:ascii="华文楷体" w:hAnsi="华文楷体" w:eastAsia="华文楷体" w:cs="华文楷体"/>
                <w:b/>
                <w:bCs/>
                <w:color w:val="auto"/>
                <w:sz w:val="21"/>
                <w:szCs w:val="21"/>
              </w:rPr>
              <w:t>赋分</w:t>
            </w:r>
          </w:p>
        </w:tc>
        <w:tc>
          <w:tcPr>
            <w:tcW w:w="1127" w:type="dxa"/>
            <w:tcBorders>
              <w:top w:val="nil"/>
              <w:left w:val="nil"/>
              <w:bottom w:val="single" w:color="auto" w:sz="8" w:space="0"/>
              <w:right w:val="nil"/>
            </w:tcBorders>
            <w:shd w:val="clear" w:color="auto" w:fill="E4E4E4" w:themeFill="background1" w:themeFillShade="E5"/>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w:t>
            </w:r>
          </w:p>
        </w:tc>
        <w:tc>
          <w:tcPr>
            <w:tcW w:w="1230" w:type="dxa"/>
            <w:tcBorders>
              <w:top w:val="nil"/>
              <w:left w:val="nil"/>
              <w:bottom w:val="single" w:color="auto" w:sz="8" w:space="0"/>
              <w:right w:val="nil"/>
            </w:tcBorders>
            <w:shd w:val="clear" w:color="auto" w:fill="E4E4E4" w:themeFill="background1" w:themeFillShade="E5"/>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[20, 60)</w:t>
            </w:r>
          </w:p>
        </w:tc>
        <w:tc>
          <w:tcPr>
            <w:tcW w:w="1231" w:type="dxa"/>
            <w:tcBorders>
              <w:top w:val="nil"/>
              <w:left w:val="nil"/>
              <w:bottom w:val="single" w:color="auto" w:sz="8" w:space="0"/>
              <w:right w:val="nil"/>
            </w:tcBorders>
            <w:shd w:val="clear" w:color="auto" w:fill="E4E4E4" w:themeFill="background1" w:themeFillShade="E5"/>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[60, 80)</w:t>
            </w:r>
          </w:p>
        </w:tc>
        <w:tc>
          <w:tcPr>
            <w:tcW w:w="1231" w:type="dxa"/>
            <w:tcBorders>
              <w:top w:val="nil"/>
              <w:left w:val="nil"/>
              <w:bottom w:val="single" w:color="auto" w:sz="8" w:space="0"/>
              <w:right w:val="nil"/>
            </w:tcBorders>
            <w:shd w:val="clear" w:color="auto" w:fill="E4E4E4" w:themeFill="background1" w:themeFillShade="E5"/>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[80, 100)</w:t>
            </w:r>
          </w:p>
        </w:tc>
        <w:tc>
          <w:tcPr>
            <w:tcW w:w="1424" w:type="dxa"/>
            <w:tcBorders>
              <w:top w:val="nil"/>
              <w:left w:val="nil"/>
              <w:bottom w:val="single" w:color="auto" w:sz="8" w:space="0"/>
              <w:right w:val="nil"/>
            </w:tcBorders>
            <w:shd w:val="clear" w:color="auto" w:fill="E4E4E4" w:themeFill="background1" w:themeFillShade="E5"/>
            <w:vAlign w:val="center"/>
          </w:tcPr>
          <w:p>
            <w:pPr>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100</w:t>
            </w:r>
          </w:p>
        </w:tc>
      </w:tr>
      <w:bookmarkEnd w:id="56"/>
    </w:tbl>
    <w:p>
      <w:pPr>
        <w:ind w:firstLine="641" w:firstLineChars="200"/>
        <w:rPr>
          <w:rFonts w:hint="eastAsia" w:ascii="华文仿宋" w:hAnsi="华文仿宋" w:eastAsia="华文仿宋" w:cs="华文仿宋"/>
          <w:b/>
          <w:color w:val="auto"/>
          <w:sz w:val="32"/>
          <w:szCs w:val="32"/>
          <w:lang w:eastAsia="zh-CN"/>
        </w:rPr>
      </w:pPr>
      <w:bookmarkStart w:id="57" w:name="_Toc99024603"/>
      <w:bookmarkStart w:id="58" w:name="_Toc141048657"/>
      <w:r>
        <w:rPr>
          <w:rFonts w:hint="eastAsia" w:ascii="华文仿宋" w:hAnsi="华文仿宋" w:eastAsia="华文仿宋" w:cs="华文仿宋"/>
          <w:b/>
          <w:color w:val="auto"/>
          <w:sz w:val="32"/>
          <w:szCs w:val="32"/>
        </w:rPr>
        <w:t>（4）</w:t>
      </w:r>
      <w:bookmarkEnd w:id="57"/>
      <w:bookmarkEnd w:id="58"/>
      <w:r>
        <w:rPr>
          <w:rFonts w:hint="eastAsia" w:ascii="华文仿宋" w:hAnsi="华文仿宋" w:eastAsia="华文仿宋" w:cs="华文仿宋"/>
          <w:b/>
          <w:color w:val="auto"/>
          <w:sz w:val="32"/>
          <w:szCs w:val="32"/>
          <w:lang w:eastAsia="zh-CN"/>
        </w:rPr>
        <w:t>岸带干扰指数</w:t>
      </w:r>
    </w:p>
    <w:p>
      <w:pPr>
        <w:ind w:firstLine="640" w:firstLineChars="200"/>
        <w:rPr>
          <w:rFonts w:hint="eastAsia" w:ascii="华文仿宋" w:hAnsi="华文仿宋" w:eastAsia="华文仿宋" w:cs="华文仿宋"/>
          <w:color w:val="auto"/>
          <w:sz w:val="32"/>
          <w:szCs w:val="32"/>
          <w:highlight w:val="none"/>
        </w:rPr>
      </w:pPr>
      <w:r>
        <w:rPr>
          <w:rFonts w:hint="eastAsia" w:ascii="华文仿宋" w:hAnsi="华文仿宋" w:eastAsia="华文仿宋" w:cs="华文仿宋"/>
          <w:color w:val="auto"/>
          <w:sz w:val="32"/>
          <w:szCs w:val="32"/>
          <w:lang w:eastAsia="zh-CN"/>
        </w:rPr>
        <w:t>评价河流、湖泊、水库岸带受人类活动干扰的程度，以河流、湖泊、水库岸带受人类活动干扰面积占岸带总面积的百分比表征。人类活动主要包括</w:t>
      </w:r>
      <w:r>
        <w:rPr>
          <w:rFonts w:hint="eastAsia" w:ascii="华文仿宋" w:hAnsi="华文仿宋" w:eastAsia="华文仿宋" w:cs="华文仿宋"/>
          <w:color w:val="auto"/>
          <w:sz w:val="32"/>
          <w:szCs w:val="32"/>
        </w:rPr>
        <w:t>《土地利用现状分类》（GB/T21010-2017）</w:t>
      </w:r>
      <w:r>
        <w:rPr>
          <w:rFonts w:hint="eastAsia" w:ascii="华文仿宋" w:hAnsi="华文仿宋" w:eastAsia="华文仿宋" w:cs="华文仿宋"/>
          <w:color w:val="auto"/>
          <w:sz w:val="32"/>
          <w:szCs w:val="32"/>
          <w:lang w:eastAsia="zh-CN"/>
        </w:rPr>
        <w:t>中规定的包括商服、工矿仓储、住宅、公共管理与公共服务、交通运输、农业、河岸硬质性砌护、河岸景观化园林化建设、河道整治等用地类型</w:t>
      </w:r>
      <w:r>
        <w:rPr>
          <w:rFonts w:hint="eastAsia" w:ascii="华文仿宋" w:hAnsi="华文仿宋" w:eastAsia="华文仿宋" w:cs="华文仿宋"/>
          <w:color w:val="auto"/>
          <w:sz w:val="32"/>
          <w:szCs w:val="32"/>
          <w:lang w:val="en-US" w:eastAsia="zh-CN"/>
        </w:rPr>
        <w:t>.</w:t>
      </w:r>
      <w:r>
        <w:rPr>
          <w:rFonts w:hint="eastAsia" w:ascii="华文仿宋" w:hAnsi="华文仿宋" w:eastAsia="华文仿宋" w:cs="华文仿宋"/>
          <w:color w:val="auto"/>
          <w:sz w:val="32"/>
          <w:szCs w:val="32"/>
          <w:lang w:eastAsia="zh-CN"/>
        </w:rPr>
        <w:t>岸带范围可</w:t>
      </w:r>
      <w:r>
        <w:rPr>
          <w:rFonts w:hint="eastAsia" w:ascii="华文仿宋" w:hAnsi="华文仿宋" w:eastAsia="华文仿宋" w:cs="华文仿宋"/>
          <w:color w:val="auto"/>
          <w:sz w:val="32"/>
          <w:szCs w:val="32"/>
        </w:rPr>
        <w:t>依照《河湖岸线遥感提取与分类技术指南（试行）》卫星环宇〔2022〕6号</w:t>
      </w:r>
      <w:r>
        <w:rPr>
          <w:rFonts w:hint="eastAsia" w:ascii="华文仿宋" w:hAnsi="华文仿宋" w:eastAsia="华文仿宋" w:cs="华文仿宋"/>
          <w:color w:val="auto"/>
          <w:sz w:val="32"/>
          <w:szCs w:val="32"/>
          <w:lang w:eastAsia="zh-CN"/>
        </w:rPr>
        <w:t>确定</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highlight w:val="none"/>
          <w:lang w:eastAsia="zh-CN"/>
        </w:rPr>
        <w:t>岸带干扰指数按照公式（</w:t>
      </w:r>
      <w:r>
        <w:rPr>
          <w:rFonts w:hint="eastAsia" w:ascii="华文仿宋" w:hAnsi="华文仿宋" w:eastAsia="华文仿宋" w:cs="华文仿宋"/>
          <w:color w:val="auto"/>
          <w:sz w:val="32"/>
          <w:szCs w:val="32"/>
          <w:highlight w:val="none"/>
          <w:lang w:val="en-US" w:eastAsia="zh-CN"/>
        </w:rPr>
        <w:t>16</w:t>
      </w:r>
      <w:r>
        <w:rPr>
          <w:rFonts w:hint="eastAsia" w:ascii="华文仿宋" w:hAnsi="华文仿宋" w:eastAsia="华文仿宋" w:cs="华文仿宋"/>
          <w:color w:val="auto"/>
          <w:sz w:val="32"/>
          <w:szCs w:val="32"/>
          <w:highlight w:val="none"/>
          <w:lang w:eastAsia="zh-CN"/>
        </w:rPr>
        <w:t>）计算，参照</w:t>
      </w:r>
      <w:r>
        <w:rPr>
          <w:rFonts w:hint="eastAsia" w:ascii="华文仿宋" w:hAnsi="华文仿宋" w:eastAsia="华文仿宋" w:cs="华文仿宋"/>
          <w:color w:val="auto"/>
          <w:sz w:val="32"/>
          <w:szCs w:val="32"/>
          <w:highlight w:val="none"/>
        </w:rPr>
        <w:t>GB/T 43476</w:t>
      </w:r>
      <w:r>
        <w:rPr>
          <w:rFonts w:hint="eastAsia" w:ascii="华文仿宋" w:hAnsi="华文仿宋" w:eastAsia="华文仿宋" w:cs="华文仿宋"/>
          <w:color w:val="auto"/>
          <w:sz w:val="32"/>
          <w:szCs w:val="32"/>
          <w:highlight w:val="none"/>
          <w:lang w:eastAsia="zh-CN"/>
        </w:rPr>
        <w:t>赋分</w:t>
      </w:r>
      <w:r>
        <w:rPr>
          <w:rFonts w:hint="eastAsia" w:ascii="华文仿宋" w:hAnsi="华文仿宋" w:eastAsia="华文仿宋" w:cs="华文仿宋"/>
          <w:iCs/>
          <w:color w:val="auto"/>
          <w:sz w:val="32"/>
          <w:szCs w:val="32"/>
          <w:highlight w:val="none"/>
          <w:lang w:eastAsia="zh-CN"/>
        </w:rPr>
        <w:t>，</w:t>
      </w:r>
      <w:r>
        <w:rPr>
          <w:rFonts w:hint="eastAsia" w:ascii="华文仿宋" w:hAnsi="华文仿宋" w:eastAsia="华文仿宋" w:cs="华文仿宋"/>
          <w:color w:val="auto"/>
          <w:sz w:val="32"/>
          <w:szCs w:val="32"/>
          <w:highlight w:val="none"/>
        </w:rPr>
        <w:t>赋分标准见表1</w:t>
      </w:r>
      <w:r>
        <w:rPr>
          <w:rFonts w:hint="eastAsia" w:ascii="华文仿宋" w:hAnsi="华文仿宋" w:eastAsia="华文仿宋" w:cs="华文仿宋"/>
          <w:color w:val="auto"/>
          <w:sz w:val="32"/>
          <w:szCs w:val="32"/>
          <w:highlight w:val="none"/>
          <w:lang w:val="en-US" w:eastAsia="zh-CN"/>
        </w:rPr>
        <w:t>8</w:t>
      </w:r>
      <w:r>
        <w:rPr>
          <w:rFonts w:hint="eastAsia" w:ascii="华文仿宋" w:hAnsi="华文仿宋" w:eastAsia="华文仿宋" w:cs="华文仿宋"/>
          <w:color w:val="auto"/>
          <w:sz w:val="32"/>
          <w:szCs w:val="32"/>
          <w:highlight w:val="none"/>
        </w:rPr>
        <w:t>。</w:t>
      </w:r>
    </w:p>
    <w:p>
      <w:pPr>
        <w:ind w:firstLine="420" w:firstLineChars="200"/>
        <w:jc w:val="center"/>
        <w:rPr>
          <w:rFonts w:hint="eastAsia" w:ascii="华文仿宋" w:hAnsi="华文仿宋" w:eastAsia="华文仿宋" w:cs="华文仿宋"/>
          <w:color w:val="auto"/>
          <w:sz w:val="32"/>
          <w:szCs w:val="32"/>
        </w:rPr>
      </w:pPr>
      <w:r>
        <w:rPr>
          <w:rFonts w:hint="default" w:ascii="Times New Roman" w:hAnsi="Times New Roman" w:cs="Times New Roman"/>
          <w:color w:val="auto"/>
          <w:position w:val="-22"/>
          <w:szCs w:val="21"/>
        </w:rPr>
        <w:object>
          <v:shape id="_x0000_i1036" o:spt="75" type="#_x0000_t75" style="height:41.65pt;width:111.6pt;" o:ole="t" filled="f" o:preferrelative="t" stroked="f" coordsize="21600,21600">
            <v:path/>
            <v:fill on="f" focussize="0,0"/>
            <v:stroke on="f"/>
            <v:imagedata r:id="rId29" o:title=""/>
            <o:lock v:ext="edit" aspectratio="t"/>
            <w10:wrap type="none"/>
            <w10:anchorlock/>
          </v:shape>
          <o:OLEObject Type="Embed" ProgID="Equation.KSEE3" ShapeID="_x0000_i1036" DrawAspect="Content" ObjectID="_1468075736" r:id="rId28">
            <o:LockedField>false</o:LockedField>
          </o:OLEObject>
        </w:object>
      </w:r>
      <w:r>
        <w:rPr>
          <w:rFonts w:hint="default" w:ascii="Times New Roman" w:hAnsi="Times New Roman" w:cs="Times New Roman"/>
          <w:color w:val="auto"/>
        </w:rPr>
        <w:t xml:space="preserve">  </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16</w:t>
      </w:r>
      <w:r>
        <w:rPr>
          <w:rFonts w:hint="eastAsia" w:ascii="华文仿宋" w:hAnsi="华文仿宋" w:eastAsia="华文仿宋" w:cs="华文仿宋"/>
          <w:color w:val="auto"/>
          <w:sz w:val="32"/>
          <w:szCs w:val="32"/>
        </w:rPr>
        <w:t>）</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式中：</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lang w:val="en-US" w:eastAsia="zh-CN"/>
        </w:rPr>
        <w:t>D</w:t>
      </w:r>
      <w:r>
        <w:rPr>
          <w:rFonts w:hint="eastAsia" w:ascii="华文仿宋" w:hAnsi="华文仿宋" w:eastAsia="华文仿宋" w:cs="华文仿宋"/>
          <w:color w:val="auto"/>
          <w:sz w:val="32"/>
          <w:szCs w:val="32"/>
          <w:lang w:val="en-US" w:eastAsia="zh-CN"/>
        </w:rPr>
        <w:t>4</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岸带干扰指数</w:t>
      </w:r>
      <w:r>
        <w:rPr>
          <w:rFonts w:hint="eastAsia" w:ascii="华文仿宋" w:hAnsi="华文仿宋" w:eastAsia="华文仿宋" w:cs="华文仿宋"/>
          <w:color w:val="auto"/>
          <w:sz w:val="32"/>
          <w:szCs w:val="32"/>
        </w:rPr>
        <w:t>，%；</w:t>
      </w:r>
    </w:p>
    <w:p>
      <w:pPr>
        <w:ind w:firstLine="640" w:firstLineChars="200"/>
        <w:rPr>
          <w:rFonts w:hint="eastAsia" w:ascii="华文仿宋" w:hAnsi="华文仿宋" w:eastAsia="华文仿宋" w:cs="华文仿宋"/>
          <w:color w:val="auto"/>
          <w:sz w:val="32"/>
          <w:szCs w:val="32"/>
          <w:lang w:val="en-US" w:eastAsia="zh-CN"/>
        </w:rPr>
      </w:pPr>
      <w:r>
        <w:rPr>
          <w:rFonts w:hint="eastAsia" w:ascii="华文仿宋" w:hAnsi="华文仿宋" w:eastAsia="华文仿宋" w:cs="华文仿宋"/>
          <w:i/>
          <w:iCs/>
          <w:color w:val="auto"/>
          <w:sz w:val="32"/>
          <w:szCs w:val="32"/>
          <w:lang w:val="en-US" w:eastAsia="zh-CN"/>
        </w:rPr>
        <w:t>SD</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受人类活动干扰而发生变化的岸带面积</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km</w:t>
      </w:r>
      <w:r>
        <w:rPr>
          <w:rFonts w:hint="eastAsia" w:ascii="华文仿宋" w:hAnsi="华文仿宋" w:eastAsia="华文仿宋" w:cs="华文仿宋"/>
          <w:color w:val="auto"/>
          <w:sz w:val="32"/>
          <w:szCs w:val="32"/>
          <w:vertAlign w:val="superscript"/>
          <w:lang w:val="en-US" w:eastAsia="zh-CN"/>
        </w:rPr>
        <w:t>2</w:t>
      </w:r>
      <w:r>
        <w:rPr>
          <w:rFonts w:hint="eastAsia" w:ascii="华文仿宋" w:hAnsi="华文仿宋" w:eastAsia="华文仿宋" w:cs="华文仿宋"/>
          <w:color w:val="auto"/>
          <w:sz w:val="32"/>
          <w:szCs w:val="32"/>
          <w:lang w:val="en-US" w:eastAsia="zh-CN"/>
        </w:rPr>
        <w:t>；</w:t>
      </w:r>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i/>
          <w:iCs/>
          <w:color w:val="auto"/>
          <w:sz w:val="32"/>
          <w:szCs w:val="32"/>
          <w:lang w:val="en-US" w:eastAsia="zh-CN"/>
        </w:rPr>
        <w:t>SL</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评价水体岸带总面积</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km</w:t>
      </w:r>
      <w:r>
        <w:rPr>
          <w:rFonts w:hint="eastAsia" w:ascii="华文仿宋" w:hAnsi="华文仿宋" w:eastAsia="华文仿宋" w:cs="华文仿宋"/>
          <w:color w:val="auto"/>
          <w:sz w:val="32"/>
          <w:szCs w:val="32"/>
          <w:vertAlign w:val="superscript"/>
          <w:lang w:val="en-US" w:eastAsia="zh-CN"/>
        </w:rPr>
        <w:t>2</w:t>
      </w:r>
      <w:r>
        <w:rPr>
          <w:rFonts w:hint="eastAsia" w:ascii="华文仿宋" w:hAnsi="华文仿宋" w:eastAsia="华文仿宋" w:cs="华文仿宋"/>
          <w:color w:val="auto"/>
          <w:sz w:val="32"/>
          <w:szCs w:val="32"/>
        </w:rPr>
        <w:t>。</w:t>
      </w:r>
    </w:p>
    <w:p>
      <w:pPr>
        <w:pStyle w:val="15"/>
        <w:spacing w:before="156" w:after="156"/>
        <w:ind w:firstLine="480" w:firstLineChars="200"/>
        <w:outlineLvl w:val="9"/>
        <w:rPr>
          <w:rFonts w:hint="default" w:ascii="黑体" w:hAnsi="黑体" w:eastAsia="黑体" w:cs="黑体"/>
          <w:bCs w:val="0"/>
          <w:color w:val="auto"/>
          <w:sz w:val="24"/>
          <w:szCs w:val="24"/>
          <w:lang w:val="en-US" w:eastAsia="zh-CN"/>
        </w:rPr>
      </w:pPr>
      <w:r>
        <w:rPr>
          <w:rFonts w:hint="eastAsia" w:ascii="黑体" w:hAnsi="黑体" w:eastAsia="黑体" w:cs="黑体"/>
          <w:bCs w:val="0"/>
          <w:color w:val="auto"/>
          <w:sz w:val="24"/>
          <w:szCs w:val="24"/>
          <w:lang w:eastAsia="zh-CN"/>
        </w:rPr>
        <w:t>表</w:t>
      </w:r>
      <w:r>
        <w:rPr>
          <w:rFonts w:hint="eastAsia" w:ascii="黑体" w:hAnsi="黑体" w:eastAsia="黑体" w:cs="黑体"/>
          <w:bCs w:val="0"/>
          <w:color w:val="auto"/>
          <w:sz w:val="24"/>
          <w:szCs w:val="24"/>
          <w:lang w:val="en-US" w:eastAsia="zh-CN"/>
        </w:rPr>
        <w:t>1</w:t>
      </w:r>
      <w:r>
        <w:rPr>
          <w:rFonts w:hint="eastAsia" w:cs="黑体"/>
          <w:bCs w:val="0"/>
          <w:color w:val="auto"/>
          <w:sz w:val="24"/>
          <w:szCs w:val="24"/>
          <w:lang w:val="en-US" w:eastAsia="zh-CN"/>
        </w:rPr>
        <w:t>8</w:t>
      </w:r>
      <w:r>
        <w:rPr>
          <w:rFonts w:hint="eastAsia" w:ascii="黑体" w:hAnsi="黑体" w:eastAsia="黑体" w:cs="黑体"/>
          <w:bCs w:val="0"/>
          <w:color w:val="auto"/>
          <w:sz w:val="24"/>
          <w:szCs w:val="24"/>
          <w:lang w:val="en-US" w:eastAsia="zh-CN"/>
        </w:rPr>
        <w:t xml:space="preserve"> 岸带干扰指数赋分标准</w:t>
      </w:r>
    </w:p>
    <w:tbl>
      <w:tblPr>
        <w:tblStyle w:val="19"/>
        <w:tblW w:w="8238" w:type="dxa"/>
        <w:jc w:val="center"/>
        <w:tblInd w:w="-502"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42"/>
        <w:gridCol w:w="1174"/>
        <w:gridCol w:w="1041"/>
        <w:gridCol w:w="1056"/>
        <w:gridCol w:w="900"/>
        <w:gridCol w:w="1525"/>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542" w:type="dxa"/>
            <w:tcBorders>
              <w:top w:val="single" w:color="000000" w:themeColor="text1" w:sz="8" w:space="0"/>
              <w:left w:val="nil"/>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lang w:eastAsia="zh-CN"/>
              </w:rPr>
              <w:t>岸带干扰指数</w:t>
            </w:r>
            <w:r>
              <w:rPr>
                <w:rFonts w:hint="eastAsia" w:ascii="华文楷体" w:hAnsi="华文楷体" w:eastAsia="华文楷体" w:cs="华文楷体"/>
                <w:b/>
                <w:bCs/>
                <w:color w:val="auto"/>
                <w:kern w:val="0"/>
                <w:sz w:val="21"/>
                <w:szCs w:val="21"/>
              </w:rPr>
              <w:t>/%</w:t>
            </w:r>
          </w:p>
        </w:tc>
        <w:tc>
          <w:tcPr>
            <w:tcW w:w="1174"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lang w:val="en-US" w:eastAsia="zh-CN"/>
              </w:rPr>
              <w:t>(80, 100]</w:t>
            </w:r>
          </w:p>
        </w:tc>
        <w:tc>
          <w:tcPr>
            <w:tcW w:w="1041"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lang w:val="en-US" w:eastAsia="zh-CN"/>
              </w:rPr>
              <w:t>(60</w:t>
            </w:r>
            <w:r>
              <w:rPr>
                <w:rFonts w:hint="eastAsia" w:ascii="华文楷体" w:hAnsi="华文楷体" w:eastAsia="华文楷体" w:cs="华文楷体"/>
                <w:b/>
                <w:bCs/>
                <w:color w:val="auto"/>
                <w:kern w:val="0"/>
                <w:sz w:val="21"/>
                <w:szCs w:val="21"/>
              </w:rPr>
              <w:t xml:space="preserve">, </w:t>
            </w:r>
            <w:r>
              <w:rPr>
                <w:rFonts w:hint="eastAsia" w:ascii="华文楷体" w:hAnsi="华文楷体" w:eastAsia="华文楷体" w:cs="华文楷体"/>
                <w:b/>
                <w:bCs/>
                <w:color w:val="auto"/>
                <w:kern w:val="0"/>
                <w:sz w:val="21"/>
                <w:szCs w:val="21"/>
                <w:lang w:val="en-US" w:eastAsia="zh-CN"/>
              </w:rPr>
              <w:t>8</w:t>
            </w:r>
            <w:r>
              <w:rPr>
                <w:rFonts w:hint="eastAsia" w:ascii="华文楷体" w:hAnsi="华文楷体" w:eastAsia="华文楷体" w:cs="华文楷体"/>
                <w:b/>
                <w:bCs/>
                <w:color w:val="auto"/>
                <w:kern w:val="0"/>
                <w:sz w:val="21"/>
                <w:szCs w:val="21"/>
              </w:rPr>
              <w:t>0</w:t>
            </w:r>
            <w:r>
              <w:rPr>
                <w:rFonts w:hint="eastAsia" w:ascii="华文楷体" w:hAnsi="华文楷体" w:eastAsia="华文楷体" w:cs="华文楷体"/>
                <w:b/>
                <w:bCs/>
                <w:color w:val="auto"/>
                <w:kern w:val="0"/>
                <w:sz w:val="21"/>
                <w:szCs w:val="21"/>
                <w:lang w:val="en-US" w:eastAsia="zh-CN"/>
              </w:rPr>
              <w:t>]</w:t>
            </w:r>
          </w:p>
        </w:tc>
        <w:tc>
          <w:tcPr>
            <w:tcW w:w="1056"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lang w:val="en-US" w:eastAsia="zh-CN"/>
              </w:rPr>
              <w:t>(</w:t>
            </w:r>
            <w:r>
              <w:rPr>
                <w:rFonts w:hint="eastAsia" w:ascii="华文楷体" w:hAnsi="华文楷体" w:eastAsia="华文楷体" w:cs="华文楷体"/>
                <w:b/>
                <w:bCs/>
                <w:color w:val="auto"/>
                <w:kern w:val="0"/>
                <w:sz w:val="21"/>
                <w:szCs w:val="21"/>
                <w:lang w:eastAsia="zh-CN"/>
              </w:rPr>
              <w:t>4</w:t>
            </w:r>
            <w:r>
              <w:rPr>
                <w:rFonts w:hint="eastAsia" w:ascii="华文楷体" w:hAnsi="华文楷体" w:eastAsia="华文楷体" w:cs="华文楷体"/>
                <w:b/>
                <w:bCs/>
                <w:color w:val="auto"/>
                <w:kern w:val="0"/>
                <w:sz w:val="21"/>
                <w:szCs w:val="21"/>
              </w:rPr>
              <w:t xml:space="preserve">0, </w:t>
            </w:r>
            <w:r>
              <w:rPr>
                <w:rFonts w:hint="eastAsia" w:ascii="华文楷体" w:hAnsi="华文楷体" w:eastAsia="华文楷体" w:cs="华文楷体"/>
                <w:b/>
                <w:bCs/>
                <w:color w:val="auto"/>
                <w:kern w:val="0"/>
                <w:sz w:val="21"/>
                <w:szCs w:val="21"/>
                <w:lang w:eastAsia="zh-CN"/>
              </w:rPr>
              <w:t>6</w:t>
            </w:r>
            <w:r>
              <w:rPr>
                <w:rFonts w:hint="eastAsia" w:ascii="华文楷体" w:hAnsi="华文楷体" w:eastAsia="华文楷体" w:cs="华文楷体"/>
                <w:b/>
                <w:bCs/>
                <w:color w:val="auto"/>
                <w:kern w:val="0"/>
                <w:sz w:val="21"/>
                <w:szCs w:val="21"/>
              </w:rPr>
              <w:t>0</w:t>
            </w:r>
            <w:r>
              <w:rPr>
                <w:rFonts w:hint="eastAsia" w:ascii="华文楷体" w:hAnsi="华文楷体" w:eastAsia="华文楷体" w:cs="华文楷体"/>
                <w:b/>
                <w:bCs/>
                <w:color w:val="auto"/>
                <w:kern w:val="0"/>
                <w:sz w:val="21"/>
                <w:szCs w:val="21"/>
                <w:lang w:val="en-US" w:eastAsia="zh-CN"/>
              </w:rPr>
              <w:t>]</w:t>
            </w:r>
          </w:p>
        </w:tc>
        <w:tc>
          <w:tcPr>
            <w:tcW w:w="900"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lang w:val="en-US" w:eastAsia="zh-CN"/>
              </w:rPr>
              <w:t>(</w:t>
            </w:r>
            <w:r>
              <w:rPr>
                <w:rFonts w:hint="eastAsia" w:ascii="华文楷体" w:hAnsi="华文楷体" w:eastAsia="华文楷体" w:cs="华文楷体"/>
                <w:b/>
                <w:bCs/>
                <w:color w:val="auto"/>
                <w:kern w:val="0"/>
                <w:sz w:val="21"/>
                <w:szCs w:val="21"/>
                <w:lang w:eastAsia="zh-CN"/>
              </w:rPr>
              <w:t>2</w:t>
            </w:r>
            <w:r>
              <w:rPr>
                <w:rFonts w:hint="eastAsia" w:ascii="华文楷体" w:hAnsi="华文楷体" w:eastAsia="华文楷体" w:cs="华文楷体"/>
                <w:b/>
                <w:bCs/>
                <w:color w:val="auto"/>
                <w:kern w:val="0"/>
                <w:sz w:val="21"/>
                <w:szCs w:val="21"/>
              </w:rPr>
              <w:t>0, 40</w:t>
            </w:r>
            <w:r>
              <w:rPr>
                <w:rFonts w:hint="eastAsia" w:ascii="华文楷体" w:hAnsi="华文楷体" w:eastAsia="华文楷体" w:cs="华文楷体"/>
                <w:b/>
                <w:bCs/>
                <w:color w:val="auto"/>
                <w:kern w:val="0"/>
                <w:sz w:val="21"/>
                <w:szCs w:val="21"/>
                <w:lang w:val="en-US" w:eastAsia="zh-CN"/>
              </w:rPr>
              <w:t>]</w:t>
            </w:r>
          </w:p>
        </w:tc>
        <w:tc>
          <w:tcPr>
            <w:tcW w:w="1525"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lang w:val="en-US" w:eastAsia="zh-CN"/>
              </w:rPr>
              <w:t>[</w:t>
            </w:r>
            <w:r>
              <w:rPr>
                <w:rFonts w:hint="eastAsia" w:ascii="华文楷体" w:hAnsi="华文楷体" w:eastAsia="华文楷体" w:cs="华文楷体"/>
                <w:b/>
                <w:bCs/>
                <w:color w:val="auto"/>
                <w:kern w:val="0"/>
                <w:sz w:val="21"/>
                <w:szCs w:val="21"/>
              </w:rPr>
              <w:t xml:space="preserve">0, </w:t>
            </w:r>
            <w:r>
              <w:rPr>
                <w:rFonts w:hint="eastAsia" w:ascii="华文楷体" w:hAnsi="华文楷体" w:eastAsia="华文楷体" w:cs="华文楷体"/>
                <w:b/>
                <w:bCs/>
                <w:color w:val="auto"/>
                <w:kern w:val="0"/>
                <w:sz w:val="21"/>
                <w:szCs w:val="21"/>
                <w:lang w:eastAsia="zh-CN"/>
              </w:rPr>
              <w:t>2</w:t>
            </w:r>
            <w:r>
              <w:rPr>
                <w:rFonts w:hint="eastAsia" w:ascii="华文楷体" w:hAnsi="华文楷体" w:eastAsia="华文楷体" w:cs="华文楷体"/>
                <w:b/>
                <w:bCs/>
                <w:color w:val="auto"/>
                <w:kern w:val="0"/>
                <w:sz w:val="21"/>
                <w:szCs w:val="21"/>
              </w:rPr>
              <w:t>0</w:t>
            </w:r>
            <w:r>
              <w:rPr>
                <w:rFonts w:hint="eastAsia" w:ascii="华文楷体" w:hAnsi="华文楷体" w:eastAsia="华文楷体" w:cs="华文楷体"/>
                <w:b/>
                <w:bCs/>
                <w:color w:val="auto"/>
                <w:kern w:val="0"/>
                <w:sz w:val="21"/>
                <w:szCs w:val="21"/>
                <w:lang w:val="en-US" w:eastAsia="zh-CN"/>
              </w:rPr>
              <w:t>]</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542" w:type="dxa"/>
            <w:tcBorders>
              <w:left w:val="nil"/>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b/>
                <w:bCs/>
                <w:color w:val="auto"/>
                <w:kern w:val="0"/>
                <w:sz w:val="21"/>
                <w:szCs w:val="21"/>
              </w:rPr>
            </w:pPr>
            <w:r>
              <w:rPr>
                <w:rFonts w:hint="eastAsia" w:ascii="华文楷体" w:hAnsi="华文楷体" w:eastAsia="华文楷体" w:cs="华文楷体"/>
                <w:b/>
                <w:bCs/>
                <w:color w:val="auto"/>
                <w:kern w:val="0"/>
                <w:sz w:val="21"/>
                <w:szCs w:val="21"/>
              </w:rPr>
              <w:t>赋分</w:t>
            </w:r>
          </w:p>
        </w:tc>
        <w:tc>
          <w:tcPr>
            <w:tcW w:w="1174"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b w:val="0"/>
                <w:bCs w:val="0"/>
                <w:color w:val="auto"/>
                <w:kern w:val="0"/>
                <w:sz w:val="21"/>
                <w:szCs w:val="21"/>
              </w:rPr>
              <w:t>[</w:t>
            </w:r>
            <w:r>
              <w:rPr>
                <w:rFonts w:hint="eastAsia" w:ascii="华文楷体" w:hAnsi="华文楷体" w:eastAsia="华文楷体" w:cs="华文楷体"/>
                <w:b w:val="0"/>
                <w:bCs w:val="0"/>
                <w:color w:val="auto"/>
                <w:kern w:val="0"/>
                <w:sz w:val="21"/>
                <w:szCs w:val="21"/>
                <w:lang w:val="en-US" w:eastAsia="zh-CN"/>
              </w:rPr>
              <w:t>0</w:t>
            </w:r>
            <w:r>
              <w:rPr>
                <w:rFonts w:hint="eastAsia" w:ascii="华文楷体" w:hAnsi="华文楷体" w:eastAsia="华文楷体" w:cs="华文楷体"/>
                <w:b w:val="0"/>
                <w:bCs w:val="0"/>
                <w:color w:val="auto"/>
                <w:kern w:val="0"/>
                <w:sz w:val="21"/>
                <w:szCs w:val="21"/>
              </w:rPr>
              <w:t>, 20)</w:t>
            </w:r>
          </w:p>
        </w:tc>
        <w:tc>
          <w:tcPr>
            <w:tcW w:w="1041"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b w:val="0"/>
                <w:bCs w:val="0"/>
                <w:color w:val="auto"/>
                <w:kern w:val="0"/>
                <w:sz w:val="21"/>
                <w:szCs w:val="21"/>
              </w:rPr>
              <w:t>[</w:t>
            </w:r>
            <w:r>
              <w:rPr>
                <w:rFonts w:hint="eastAsia" w:ascii="华文楷体" w:hAnsi="华文楷体" w:eastAsia="华文楷体" w:cs="华文楷体"/>
                <w:b w:val="0"/>
                <w:bCs w:val="0"/>
                <w:color w:val="auto"/>
                <w:kern w:val="0"/>
                <w:sz w:val="21"/>
                <w:szCs w:val="21"/>
                <w:lang w:val="en-US" w:eastAsia="zh-CN"/>
              </w:rPr>
              <w:t>20</w:t>
            </w:r>
            <w:r>
              <w:rPr>
                <w:rFonts w:hint="eastAsia" w:ascii="华文楷体" w:hAnsi="华文楷体" w:eastAsia="华文楷体" w:cs="华文楷体"/>
                <w:b w:val="0"/>
                <w:bCs w:val="0"/>
                <w:color w:val="auto"/>
                <w:kern w:val="0"/>
                <w:sz w:val="21"/>
                <w:szCs w:val="21"/>
              </w:rPr>
              <w:t xml:space="preserve">, </w:t>
            </w:r>
            <w:r>
              <w:rPr>
                <w:rFonts w:hint="eastAsia" w:ascii="华文楷体" w:hAnsi="华文楷体" w:eastAsia="华文楷体" w:cs="华文楷体"/>
                <w:b w:val="0"/>
                <w:bCs w:val="0"/>
                <w:color w:val="auto"/>
                <w:kern w:val="0"/>
                <w:sz w:val="21"/>
                <w:szCs w:val="21"/>
                <w:lang w:eastAsia="zh-CN"/>
              </w:rPr>
              <w:t>4</w:t>
            </w:r>
            <w:r>
              <w:rPr>
                <w:rFonts w:hint="eastAsia" w:ascii="华文楷体" w:hAnsi="华文楷体" w:eastAsia="华文楷体" w:cs="华文楷体"/>
                <w:b w:val="0"/>
                <w:bCs w:val="0"/>
                <w:color w:val="auto"/>
                <w:kern w:val="0"/>
                <w:sz w:val="21"/>
                <w:szCs w:val="21"/>
              </w:rPr>
              <w:t>0</w:t>
            </w:r>
            <w:r>
              <w:rPr>
                <w:rFonts w:hint="eastAsia" w:ascii="华文楷体" w:hAnsi="华文楷体" w:eastAsia="华文楷体" w:cs="华文楷体"/>
                <w:b w:val="0"/>
                <w:bCs w:val="0"/>
                <w:color w:val="auto"/>
                <w:kern w:val="0"/>
                <w:sz w:val="21"/>
                <w:szCs w:val="21"/>
                <w:lang w:val="en-US" w:eastAsia="zh-CN"/>
              </w:rPr>
              <w:t>)</w:t>
            </w:r>
          </w:p>
        </w:tc>
        <w:tc>
          <w:tcPr>
            <w:tcW w:w="1056"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b w:val="0"/>
                <w:bCs w:val="0"/>
                <w:color w:val="auto"/>
                <w:kern w:val="0"/>
                <w:sz w:val="21"/>
                <w:szCs w:val="21"/>
              </w:rPr>
              <w:t>[</w:t>
            </w:r>
            <w:r>
              <w:rPr>
                <w:rFonts w:hint="eastAsia" w:ascii="华文楷体" w:hAnsi="华文楷体" w:eastAsia="华文楷体" w:cs="华文楷体"/>
                <w:b w:val="0"/>
                <w:bCs w:val="0"/>
                <w:color w:val="auto"/>
                <w:kern w:val="0"/>
                <w:sz w:val="21"/>
                <w:szCs w:val="21"/>
                <w:lang w:eastAsia="zh-CN"/>
              </w:rPr>
              <w:t>4</w:t>
            </w:r>
            <w:r>
              <w:rPr>
                <w:rFonts w:hint="eastAsia" w:ascii="华文楷体" w:hAnsi="华文楷体" w:eastAsia="华文楷体" w:cs="华文楷体"/>
                <w:color w:val="auto"/>
                <w:kern w:val="0"/>
                <w:sz w:val="21"/>
                <w:szCs w:val="21"/>
              </w:rPr>
              <w:t>0, 60</w:t>
            </w:r>
            <w:r>
              <w:rPr>
                <w:rFonts w:hint="eastAsia" w:ascii="华文楷体" w:hAnsi="华文楷体" w:eastAsia="华文楷体" w:cs="华文楷体"/>
                <w:b w:val="0"/>
                <w:bCs w:val="0"/>
                <w:color w:val="auto"/>
                <w:kern w:val="0"/>
                <w:sz w:val="21"/>
                <w:szCs w:val="21"/>
                <w:lang w:val="en-US" w:eastAsia="zh-CN"/>
              </w:rPr>
              <w:t>)</w:t>
            </w:r>
          </w:p>
        </w:tc>
        <w:tc>
          <w:tcPr>
            <w:tcW w:w="900"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b w:val="0"/>
                <w:bCs w:val="0"/>
                <w:color w:val="auto"/>
                <w:kern w:val="0"/>
                <w:sz w:val="21"/>
                <w:szCs w:val="21"/>
              </w:rPr>
              <w:t>[</w:t>
            </w:r>
            <w:r>
              <w:rPr>
                <w:rFonts w:hint="eastAsia" w:ascii="华文楷体" w:hAnsi="华文楷体" w:eastAsia="华文楷体" w:cs="华文楷体"/>
                <w:b w:val="0"/>
                <w:bCs w:val="0"/>
                <w:color w:val="auto"/>
                <w:kern w:val="0"/>
                <w:sz w:val="21"/>
                <w:szCs w:val="21"/>
                <w:lang w:eastAsia="zh-CN"/>
              </w:rPr>
              <w:t>6</w:t>
            </w:r>
            <w:r>
              <w:rPr>
                <w:rFonts w:hint="eastAsia" w:ascii="华文楷体" w:hAnsi="华文楷体" w:eastAsia="华文楷体" w:cs="华文楷体"/>
                <w:color w:val="auto"/>
                <w:kern w:val="0"/>
                <w:sz w:val="21"/>
                <w:szCs w:val="21"/>
              </w:rPr>
              <w:t xml:space="preserve">0, </w:t>
            </w:r>
            <w:r>
              <w:rPr>
                <w:rFonts w:hint="eastAsia" w:ascii="华文楷体" w:hAnsi="华文楷体" w:eastAsia="华文楷体" w:cs="华文楷体"/>
                <w:b w:val="0"/>
                <w:bCs w:val="0"/>
                <w:color w:val="auto"/>
                <w:kern w:val="0"/>
                <w:sz w:val="21"/>
                <w:szCs w:val="21"/>
                <w:lang w:eastAsia="zh-CN"/>
              </w:rPr>
              <w:t>8</w:t>
            </w:r>
            <w:r>
              <w:rPr>
                <w:rFonts w:hint="eastAsia" w:ascii="华文楷体" w:hAnsi="华文楷体" w:eastAsia="华文楷体" w:cs="华文楷体"/>
                <w:color w:val="auto"/>
                <w:kern w:val="0"/>
                <w:sz w:val="21"/>
                <w:szCs w:val="21"/>
              </w:rPr>
              <w:t>0</w:t>
            </w:r>
            <w:r>
              <w:rPr>
                <w:rFonts w:hint="eastAsia" w:ascii="华文楷体" w:hAnsi="华文楷体" w:eastAsia="华文楷体" w:cs="华文楷体"/>
                <w:b w:val="0"/>
                <w:bCs w:val="0"/>
                <w:color w:val="auto"/>
                <w:kern w:val="0"/>
                <w:sz w:val="21"/>
                <w:szCs w:val="21"/>
                <w:lang w:val="en-US" w:eastAsia="zh-CN"/>
              </w:rPr>
              <w:t>)</w:t>
            </w:r>
          </w:p>
        </w:tc>
        <w:tc>
          <w:tcPr>
            <w:tcW w:w="1525" w:type="dxa"/>
            <w:tcBorders>
              <w:right w:val="nil"/>
            </w:tcBorders>
            <w:shd w:val="clear" w:color="auto" w:fill="E4E4E4" w:themeFill="background1" w:themeFillShade="E5"/>
            <w:vAlign w:val="center"/>
          </w:tcPr>
          <w:p>
            <w:pPr>
              <w:widowControl/>
              <w:spacing w:line="300" w:lineRule="auto"/>
              <w:jc w:val="center"/>
              <w:rPr>
                <w:rFonts w:hint="eastAsia" w:ascii="华文楷体" w:hAnsi="华文楷体" w:eastAsia="华文楷体" w:cs="华文楷体"/>
                <w:color w:val="auto"/>
                <w:kern w:val="0"/>
                <w:sz w:val="21"/>
                <w:szCs w:val="21"/>
              </w:rPr>
            </w:pPr>
            <w:r>
              <w:rPr>
                <w:rFonts w:hint="eastAsia" w:ascii="华文楷体" w:hAnsi="华文楷体" w:eastAsia="华文楷体" w:cs="华文楷体"/>
                <w:b w:val="0"/>
                <w:bCs w:val="0"/>
                <w:color w:val="auto"/>
                <w:kern w:val="0"/>
                <w:sz w:val="21"/>
                <w:szCs w:val="21"/>
              </w:rPr>
              <w:t>[</w:t>
            </w:r>
            <w:r>
              <w:rPr>
                <w:rFonts w:hint="eastAsia" w:ascii="华文楷体" w:hAnsi="华文楷体" w:eastAsia="华文楷体" w:cs="华文楷体"/>
                <w:b w:val="0"/>
                <w:bCs w:val="0"/>
                <w:color w:val="auto"/>
                <w:kern w:val="0"/>
                <w:sz w:val="21"/>
                <w:szCs w:val="21"/>
                <w:lang w:val="en-US" w:eastAsia="zh-CN"/>
              </w:rPr>
              <w:t>8</w:t>
            </w:r>
            <w:r>
              <w:rPr>
                <w:rFonts w:hint="eastAsia" w:ascii="华文楷体" w:hAnsi="华文楷体" w:eastAsia="华文楷体" w:cs="华文楷体"/>
                <w:color w:val="auto"/>
                <w:kern w:val="0"/>
                <w:sz w:val="21"/>
                <w:szCs w:val="21"/>
              </w:rPr>
              <w:t>0, 1</w:t>
            </w:r>
            <w:r>
              <w:rPr>
                <w:rFonts w:hint="eastAsia" w:ascii="华文楷体" w:hAnsi="华文楷体" w:eastAsia="华文楷体" w:cs="华文楷体"/>
                <w:b w:val="0"/>
                <w:bCs w:val="0"/>
                <w:color w:val="auto"/>
                <w:kern w:val="0"/>
                <w:sz w:val="21"/>
                <w:szCs w:val="21"/>
                <w:lang w:val="en-US" w:eastAsia="zh-CN"/>
              </w:rPr>
              <w:t>0</w:t>
            </w:r>
            <w:r>
              <w:rPr>
                <w:rFonts w:hint="eastAsia" w:ascii="华文楷体" w:hAnsi="华文楷体" w:eastAsia="华文楷体" w:cs="华文楷体"/>
                <w:color w:val="auto"/>
                <w:kern w:val="0"/>
                <w:sz w:val="21"/>
                <w:szCs w:val="21"/>
              </w:rPr>
              <w:t>0]</w:t>
            </w:r>
          </w:p>
        </w:tc>
      </w:tr>
    </w:tbl>
    <w:p>
      <w:pPr>
        <w:ind w:firstLine="0" w:firstLineChars="0"/>
        <w:outlineLvl w:val="2"/>
        <w:rPr>
          <w:rFonts w:hint="eastAsia" w:ascii="华文仿宋" w:hAnsi="华文仿宋" w:eastAsia="华文仿宋" w:cs="华文仿宋"/>
          <w:b/>
          <w:color w:val="auto"/>
          <w:sz w:val="32"/>
          <w:szCs w:val="32"/>
          <w:lang w:eastAsia="zh-CN"/>
        </w:rPr>
      </w:pPr>
      <w:bookmarkStart w:id="59" w:name="_Toc28121"/>
      <w:r>
        <w:rPr>
          <w:rFonts w:hint="eastAsia" w:ascii="华文仿宋" w:hAnsi="华文仿宋" w:eastAsia="华文仿宋" w:cs="华文仿宋"/>
          <w:b/>
          <w:color w:val="auto"/>
          <w:sz w:val="32"/>
          <w:szCs w:val="32"/>
        </w:rPr>
        <w:t>5.3.</w:t>
      </w:r>
      <w:r>
        <w:rPr>
          <w:rFonts w:hint="eastAsia" w:ascii="华文仿宋" w:hAnsi="华文仿宋" w:eastAsia="华文仿宋" w:cs="华文仿宋"/>
          <w:b/>
          <w:color w:val="auto"/>
          <w:sz w:val="32"/>
          <w:szCs w:val="32"/>
          <w:lang w:val="en-US" w:eastAsia="zh-CN"/>
        </w:rPr>
        <w:t>5</w:t>
      </w:r>
      <w:r>
        <w:rPr>
          <w:rFonts w:hint="eastAsia" w:ascii="华文仿宋" w:hAnsi="华文仿宋" w:eastAsia="华文仿宋" w:cs="华文仿宋"/>
          <w:b/>
          <w:color w:val="auto"/>
          <w:sz w:val="32"/>
          <w:szCs w:val="32"/>
        </w:rPr>
        <w:t xml:space="preserve"> 水生境</w:t>
      </w:r>
      <w:r>
        <w:rPr>
          <w:rFonts w:hint="eastAsia" w:ascii="华文仿宋" w:hAnsi="华文仿宋" w:eastAsia="华文仿宋" w:cs="华文仿宋"/>
          <w:b/>
          <w:color w:val="auto"/>
          <w:sz w:val="32"/>
          <w:szCs w:val="32"/>
          <w:lang w:eastAsia="zh-CN"/>
        </w:rPr>
        <w:t>环境健康评估</w:t>
      </w:r>
      <w:bookmarkEnd w:id="59"/>
    </w:p>
    <w:p>
      <w:p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河湖水生态环境健康评估得分应按照以下步骤：</w:t>
      </w:r>
    </w:p>
    <w:p>
      <w:pPr>
        <w:numPr>
          <w:ilvl w:val="0"/>
          <w:numId w:val="1"/>
        </w:num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lang w:val="en-US" w:eastAsia="zh-CN"/>
        </w:rPr>
        <w:t>评估指标值根据赋分标准表进行赋分时，采用线性插值法。</w:t>
      </w:r>
    </w:p>
    <w:p>
      <w:pPr>
        <w:numPr>
          <w:ilvl w:val="0"/>
          <w:numId w:val="1"/>
        </w:numPr>
        <w:spacing w:before="50" w:after="50"/>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lang w:val="en-US" w:eastAsia="zh-CN"/>
        </w:rPr>
        <w:t>河湖健康评估依据评估指标赋分值和权重乘积累加获得。</w:t>
      </w:r>
      <w:r>
        <w:rPr>
          <w:rFonts w:hint="eastAsia" w:ascii="华文仿宋" w:hAnsi="华文仿宋" w:eastAsia="华文仿宋" w:cs="华文仿宋"/>
          <w:color w:val="auto"/>
          <w:sz w:val="32"/>
          <w:szCs w:val="32"/>
        </w:rPr>
        <w:t>评估</w:t>
      </w:r>
      <w:r>
        <w:rPr>
          <w:rFonts w:hint="eastAsia" w:ascii="华文仿宋" w:hAnsi="华文仿宋" w:eastAsia="华文仿宋" w:cs="华文仿宋"/>
          <w:color w:val="auto"/>
          <w:sz w:val="32"/>
          <w:szCs w:val="32"/>
          <w:lang w:val="en-US" w:eastAsia="zh-CN"/>
        </w:rPr>
        <w:t>河段或湖（库）区生态健康状况赋分应</w:t>
      </w:r>
      <w:r>
        <w:rPr>
          <w:rFonts w:hint="eastAsia" w:ascii="华文仿宋" w:hAnsi="华文仿宋" w:eastAsia="华文仿宋" w:cs="华文仿宋"/>
          <w:color w:val="auto"/>
          <w:sz w:val="32"/>
          <w:szCs w:val="32"/>
        </w:rPr>
        <w:t>按照</w:t>
      </w:r>
      <w:r>
        <w:rPr>
          <w:rFonts w:hint="eastAsia" w:ascii="华文仿宋" w:hAnsi="华文仿宋" w:eastAsia="华文仿宋" w:cs="华文仿宋"/>
          <w:color w:val="auto"/>
          <w:sz w:val="32"/>
          <w:szCs w:val="32"/>
          <w:lang w:eastAsia="zh-CN"/>
        </w:rPr>
        <w:t>以下</w:t>
      </w:r>
      <w:r>
        <w:rPr>
          <w:rFonts w:hint="eastAsia" w:ascii="华文仿宋" w:hAnsi="华文仿宋" w:eastAsia="华文仿宋" w:cs="华文仿宋"/>
          <w:color w:val="auto"/>
          <w:sz w:val="32"/>
          <w:szCs w:val="32"/>
          <w:lang w:val="en-US" w:eastAsia="zh-CN"/>
        </w:rPr>
        <w:t>公式</w:t>
      </w:r>
      <w:r>
        <w:rPr>
          <w:rFonts w:hint="eastAsia" w:ascii="华文仿宋" w:hAnsi="华文仿宋" w:eastAsia="华文仿宋" w:cs="华文仿宋"/>
          <w:color w:val="auto"/>
          <w:sz w:val="32"/>
          <w:szCs w:val="32"/>
        </w:rPr>
        <w:t>计算</w:t>
      </w:r>
      <w:r>
        <w:rPr>
          <w:rFonts w:hint="eastAsia" w:ascii="华文仿宋" w:hAnsi="华文仿宋" w:eastAsia="华文仿宋" w:cs="华文仿宋"/>
          <w:color w:val="auto"/>
          <w:sz w:val="32"/>
          <w:szCs w:val="32"/>
          <w:lang w:val="en-US" w:eastAsia="zh-CN"/>
        </w:rPr>
        <w:t>。</w:t>
      </w:r>
    </w:p>
    <w:p>
      <w:pPr>
        <w:numPr>
          <w:ilvl w:val="0"/>
          <w:numId w:val="0"/>
        </w:numPr>
        <w:spacing w:before="50" w:after="50"/>
        <w:jc w:val="center"/>
        <w:rPr>
          <w:rFonts w:hint="default" w:ascii="华文仿宋" w:hAnsi="华文仿宋" w:eastAsia="华文仿宋" w:cs="华文仿宋"/>
          <w:color w:val="auto"/>
          <w:sz w:val="32"/>
          <w:szCs w:val="32"/>
          <w:highlight w:val="none"/>
          <w:lang w:val="en-US" w:eastAsia="zh-CN"/>
        </w:rPr>
      </w:pPr>
      <w:r>
        <w:rPr>
          <w:rFonts w:hint="eastAsia" w:ascii="华文仿宋" w:hAnsi="华文仿宋" w:eastAsia="华文仿宋" w:cs="华文仿宋"/>
          <w:color w:val="auto"/>
          <w:position w:val="-10"/>
          <w:sz w:val="32"/>
          <w:szCs w:val="32"/>
          <w:lang w:eastAsia="zh-CN"/>
        </w:rPr>
        <w:object>
          <v:shape id="_x0000_i1037" o:spt="75" type="#_x0000_t75" style="height:25.25pt;width:96.1pt;" o:ole="t" filled="f" o:preferrelative="t" stroked="f" coordsize="21600,21600">
            <v:path/>
            <v:fill on="f" focussize="0,0"/>
            <v:stroke on="f"/>
            <v:imagedata r:id="rId31" o:title=""/>
            <o:lock v:ext="edit" aspectratio="t"/>
            <w10:wrap type="none"/>
            <w10:anchorlock/>
          </v:shape>
          <o:OLEObject Type="Embed" ProgID="Equation.KSEE3" ShapeID="_x0000_i1037" DrawAspect="Content" ObjectID="_1468075737" r:id="rId30">
            <o:LockedField>false</o:LockedField>
          </o:OLEObject>
        </w:object>
      </w:r>
      <w:r>
        <w:rPr>
          <w:rFonts w:hint="eastAsia" w:ascii="华文仿宋" w:hAnsi="华文仿宋" w:eastAsia="华文仿宋" w:cs="华文仿宋"/>
          <w:color w:val="auto"/>
          <w:position w:val="-10"/>
          <w:sz w:val="32"/>
          <w:szCs w:val="32"/>
          <w:lang w:val="en-US" w:eastAsia="zh-CN"/>
        </w:rPr>
        <w:t xml:space="preserve"> </w:t>
      </w:r>
      <w:r>
        <w:rPr>
          <w:rFonts w:hint="eastAsia" w:ascii="华文仿宋" w:hAnsi="华文仿宋" w:eastAsia="华文仿宋" w:cs="华文仿宋"/>
          <w:color w:val="auto"/>
          <w:sz w:val="32"/>
          <w:szCs w:val="32"/>
          <w:highlight w:val="none"/>
          <w:lang w:val="en-US" w:eastAsia="zh-CN"/>
        </w:rPr>
        <w:t xml:space="preserve"> (17)</w:t>
      </w:r>
    </w:p>
    <w:p>
      <w:pPr>
        <w:ind w:firstLine="640" w:firstLineChars="200"/>
        <w:outlineLvl w:val="9"/>
        <w:rPr>
          <w:rFonts w:hint="eastAsia" w:ascii="华文仿宋" w:hAnsi="华文仿宋" w:eastAsia="华文仿宋" w:cs="华文仿宋"/>
          <w:color w:val="auto"/>
          <w:sz w:val="32"/>
          <w:szCs w:val="32"/>
          <w:highlight w:val="none"/>
          <w:lang w:val="en-US" w:eastAsia="zh-CN"/>
        </w:rPr>
      </w:pPr>
      <w:r>
        <w:rPr>
          <w:rFonts w:hint="eastAsia" w:ascii="华文仿宋" w:hAnsi="华文仿宋" w:eastAsia="华文仿宋" w:cs="华文仿宋"/>
          <w:color w:val="auto"/>
          <w:sz w:val="32"/>
          <w:szCs w:val="32"/>
          <w:highlight w:val="none"/>
          <w:lang w:val="en-US" w:eastAsia="zh-CN"/>
        </w:rPr>
        <w:t>式中：</w:t>
      </w:r>
    </w:p>
    <w:p>
      <w:pPr>
        <w:ind w:firstLine="640" w:firstLineChars="200"/>
        <w:outlineLvl w:val="9"/>
        <w:rPr>
          <w:rFonts w:hint="eastAsia" w:ascii="华文仿宋" w:hAnsi="华文仿宋" w:eastAsia="华文仿宋" w:cs="华文仿宋"/>
          <w:color w:val="auto"/>
          <w:sz w:val="32"/>
          <w:szCs w:val="32"/>
          <w:highlight w:val="none"/>
          <w:lang w:val="en-US" w:eastAsia="zh-CN"/>
        </w:rPr>
      </w:pPr>
      <w:r>
        <w:rPr>
          <w:rFonts w:hint="eastAsia" w:ascii="华文仿宋" w:hAnsi="华文仿宋" w:eastAsia="华文仿宋" w:cs="华文仿宋"/>
          <w:i/>
          <w:iCs/>
          <w:color w:val="auto"/>
          <w:sz w:val="32"/>
          <w:szCs w:val="32"/>
          <w:highlight w:val="none"/>
          <w:lang w:val="en-US" w:eastAsia="zh-CN"/>
        </w:rPr>
        <w:t>M</w:t>
      </w:r>
      <w:r>
        <w:rPr>
          <w:rFonts w:hint="eastAsia" w:ascii="华文仿宋" w:hAnsi="华文仿宋" w:eastAsia="华文仿宋" w:cs="华文仿宋"/>
          <w:color w:val="auto"/>
          <w:sz w:val="32"/>
          <w:szCs w:val="32"/>
          <w:highlight w:val="none"/>
        </w:rPr>
        <w:t>——评估河段或湖（库）区</w:t>
      </w:r>
      <w:r>
        <w:rPr>
          <w:rFonts w:hint="eastAsia" w:ascii="华文仿宋" w:hAnsi="华文仿宋" w:eastAsia="华文仿宋" w:cs="华文仿宋"/>
          <w:color w:val="auto"/>
          <w:sz w:val="32"/>
          <w:szCs w:val="32"/>
          <w:highlight w:val="none"/>
          <w:lang w:val="en-US" w:eastAsia="zh-CN"/>
        </w:rPr>
        <w:t>水生态健康赋分；</w:t>
      </w:r>
    </w:p>
    <w:p>
      <w:pPr>
        <w:ind w:firstLine="640" w:firstLineChars="200"/>
        <w:outlineLvl w:val="9"/>
        <w:rPr>
          <w:rFonts w:hint="eastAsia" w:ascii="华文仿宋" w:hAnsi="华文仿宋" w:eastAsia="华文仿宋" w:cs="华文仿宋"/>
          <w:i/>
          <w:iCs/>
          <w:color w:val="auto"/>
          <w:sz w:val="32"/>
          <w:szCs w:val="32"/>
          <w:highlight w:val="none"/>
          <w:lang w:eastAsia="zh-CN"/>
        </w:rPr>
      </w:pPr>
      <w:r>
        <w:rPr>
          <w:rFonts w:hint="eastAsia" w:ascii="华文仿宋" w:hAnsi="华文仿宋" w:eastAsia="华文仿宋" w:cs="华文仿宋"/>
          <w:i/>
          <w:iCs/>
          <w:color w:val="auto"/>
          <w:sz w:val="32"/>
          <w:szCs w:val="32"/>
          <w:highlight w:val="none"/>
          <w:lang w:val="en-US" w:eastAsia="zh-CN"/>
        </w:rPr>
        <w:t>P</w:t>
      </w:r>
      <w:r>
        <w:rPr>
          <w:rFonts w:hint="eastAsia" w:ascii="华文仿宋" w:hAnsi="华文仿宋" w:eastAsia="华文仿宋" w:cs="华文仿宋"/>
          <w:i/>
          <w:iCs/>
          <w:color w:val="auto"/>
          <w:sz w:val="32"/>
          <w:szCs w:val="32"/>
          <w:highlight w:val="none"/>
          <w:vertAlign w:val="subscript"/>
          <w:lang w:val="en-US" w:eastAsia="zh-CN"/>
        </w:rPr>
        <w:t>ὶ</w:t>
      </w:r>
      <w:r>
        <w:rPr>
          <w:rFonts w:hint="eastAsia" w:ascii="华文仿宋" w:hAnsi="华文仿宋" w:eastAsia="华文仿宋" w:cs="华文仿宋"/>
          <w:color w:val="auto"/>
          <w:sz w:val="32"/>
          <w:szCs w:val="32"/>
          <w:highlight w:val="none"/>
        </w:rPr>
        <w:t>——</w:t>
      </w:r>
      <w:r>
        <w:rPr>
          <w:rFonts w:hint="eastAsia" w:ascii="华文仿宋" w:hAnsi="华文仿宋" w:eastAsia="华文仿宋" w:cs="华文仿宋"/>
          <w:color w:val="auto"/>
          <w:sz w:val="32"/>
          <w:szCs w:val="32"/>
          <w:highlight w:val="none"/>
          <w:lang w:val="en-US" w:eastAsia="zh-CN"/>
        </w:rPr>
        <w:t>第</w:t>
      </w:r>
      <w:r>
        <w:rPr>
          <w:rFonts w:hint="eastAsia" w:ascii="华文仿宋" w:hAnsi="华文仿宋" w:eastAsia="华文仿宋" w:cs="华文仿宋"/>
          <w:i/>
          <w:iCs/>
          <w:color w:val="auto"/>
          <w:sz w:val="32"/>
          <w:szCs w:val="32"/>
          <w:highlight w:val="none"/>
          <w:lang w:val="en-US" w:eastAsia="zh-CN"/>
        </w:rPr>
        <w:t>ὶ</w:t>
      </w:r>
      <w:r>
        <w:rPr>
          <w:rFonts w:hint="eastAsia" w:ascii="华文仿宋" w:hAnsi="华文仿宋" w:eastAsia="华文仿宋" w:cs="华文仿宋"/>
          <w:color w:val="auto"/>
          <w:sz w:val="32"/>
          <w:szCs w:val="32"/>
          <w:highlight w:val="none"/>
          <w:lang w:val="en-US" w:eastAsia="zh-CN"/>
        </w:rPr>
        <w:t>个指标的指数赋值</w:t>
      </w:r>
      <w:r>
        <w:rPr>
          <w:rFonts w:hint="eastAsia" w:ascii="华文仿宋" w:hAnsi="华文仿宋" w:eastAsia="华文仿宋" w:cs="华文仿宋"/>
          <w:color w:val="auto"/>
          <w:sz w:val="32"/>
          <w:szCs w:val="32"/>
          <w:highlight w:val="none"/>
          <w:lang w:eastAsia="zh-CN"/>
        </w:rPr>
        <w:t>；</w:t>
      </w:r>
    </w:p>
    <w:p>
      <w:pPr>
        <w:ind w:firstLine="640" w:firstLineChars="200"/>
        <w:outlineLvl w:val="9"/>
        <w:rPr>
          <w:rFonts w:hint="eastAsia" w:ascii="华文仿宋" w:hAnsi="华文仿宋" w:eastAsia="华文仿宋" w:cs="华文仿宋"/>
          <w:color w:val="auto"/>
          <w:sz w:val="32"/>
          <w:szCs w:val="32"/>
          <w:highlight w:val="none"/>
          <w:lang w:val="en-US" w:eastAsia="zh-CN"/>
        </w:rPr>
      </w:pPr>
      <w:r>
        <w:rPr>
          <w:rFonts w:hint="eastAsia" w:ascii="华文仿宋" w:hAnsi="华文仿宋" w:eastAsia="华文仿宋" w:cs="华文仿宋"/>
          <w:i/>
          <w:iCs/>
          <w:color w:val="auto"/>
          <w:sz w:val="32"/>
          <w:szCs w:val="32"/>
          <w:highlight w:val="none"/>
          <w:lang w:val="en-US" w:eastAsia="zh-CN"/>
        </w:rPr>
        <w:t>a</w:t>
      </w:r>
      <w:r>
        <w:rPr>
          <w:rFonts w:hint="eastAsia" w:ascii="华文仿宋" w:hAnsi="华文仿宋" w:eastAsia="华文仿宋" w:cs="华文仿宋"/>
          <w:i/>
          <w:iCs/>
          <w:color w:val="auto"/>
          <w:sz w:val="32"/>
          <w:szCs w:val="32"/>
          <w:highlight w:val="none"/>
          <w:vertAlign w:val="subscript"/>
          <w:lang w:val="en-US" w:eastAsia="zh-CN"/>
        </w:rPr>
        <w:t>ὶ</w:t>
      </w:r>
      <w:r>
        <w:rPr>
          <w:rFonts w:hint="eastAsia" w:ascii="华文仿宋" w:hAnsi="华文仿宋" w:eastAsia="华文仿宋" w:cs="华文仿宋"/>
          <w:color w:val="auto"/>
          <w:sz w:val="32"/>
          <w:szCs w:val="32"/>
          <w:highlight w:val="none"/>
        </w:rPr>
        <w:t>——</w:t>
      </w:r>
      <w:r>
        <w:rPr>
          <w:rFonts w:hint="eastAsia" w:ascii="华文仿宋" w:hAnsi="华文仿宋" w:eastAsia="华文仿宋" w:cs="华文仿宋"/>
          <w:color w:val="auto"/>
          <w:sz w:val="32"/>
          <w:szCs w:val="32"/>
          <w:highlight w:val="none"/>
          <w:lang w:val="en-US" w:eastAsia="zh-CN"/>
        </w:rPr>
        <w:t>第</w:t>
      </w:r>
      <w:r>
        <w:rPr>
          <w:rFonts w:hint="eastAsia" w:ascii="华文仿宋" w:hAnsi="华文仿宋" w:eastAsia="华文仿宋" w:cs="华文仿宋"/>
          <w:i/>
          <w:iCs/>
          <w:color w:val="auto"/>
          <w:sz w:val="32"/>
          <w:szCs w:val="32"/>
          <w:highlight w:val="none"/>
          <w:lang w:val="en-US" w:eastAsia="zh-CN"/>
        </w:rPr>
        <w:t>ὶ</w:t>
      </w:r>
      <w:r>
        <w:rPr>
          <w:rFonts w:hint="eastAsia" w:ascii="华文仿宋" w:hAnsi="华文仿宋" w:eastAsia="华文仿宋" w:cs="华文仿宋"/>
          <w:color w:val="auto"/>
          <w:sz w:val="32"/>
          <w:szCs w:val="32"/>
          <w:highlight w:val="none"/>
          <w:lang w:val="en-US" w:eastAsia="zh-CN"/>
        </w:rPr>
        <w:t>个指标的权重。</w:t>
      </w:r>
    </w:p>
    <w:p>
      <w:pPr>
        <w:numPr>
          <w:ilvl w:val="0"/>
          <w:numId w:val="1"/>
        </w:numPr>
        <w:spacing w:before="50" w:after="50"/>
        <w:ind w:left="0" w:leftChars="0" w:firstLine="640" w:firstLineChars="200"/>
        <w:rPr>
          <w:rFonts w:hint="eastAsia" w:ascii="华文仿宋" w:hAnsi="华文仿宋" w:eastAsia="华文仿宋" w:cs="华文仿宋"/>
          <w:color w:val="auto"/>
          <w:sz w:val="32"/>
          <w:szCs w:val="32"/>
          <w:lang w:val="en-US" w:eastAsia="zh-CN"/>
        </w:rPr>
      </w:pPr>
      <w:r>
        <w:rPr>
          <w:rFonts w:hint="eastAsia" w:ascii="华文仿宋" w:hAnsi="华文仿宋" w:eastAsia="华文仿宋" w:cs="华文仿宋"/>
          <w:color w:val="auto"/>
          <w:sz w:val="32"/>
          <w:szCs w:val="32"/>
          <w:lang w:val="en-US" w:eastAsia="zh-CN"/>
        </w:rPr>
        <w:t>河流、湖泊及水库分别采用河长、湖泊水面面积</w:t>
      </w:r>
      <w:r>
        <w:rPr>
          <w:rFonts w:hint="eastAsia" w:ascii="华文仿宋" w:hAnsi="华文仿宋" w:eastAsia="华文仿宋" w:cs="华文仿宋"/>
          <w:color w:val="auto"/>
          <w:sz w:val="32"/>
          <w:szCs w:val="32"/>
          <w:highlight w:val="none"/>
          <w:lang w:val="en-US" w:eastAsia="zh-CN"/>
        </w:rPr>
        <w:t>及水库蓄水量为权重按</w:t>
      </w:r>
      <w:r>
        <w:rPr>
          <w:rFonts w:hint="eastAsia" w:ascii="华文仿宋" w:hAnsi="华文仿宋" w:eastAsia="华文仿宋" w:cs="华文仿宋"/>
          <w:color w:val="auto"/>
          <w:sz w:val="32"/>
          <w:szCs w:val="32"/>
          <w:lang w:val="en-US" w:eastAsia="zh-CN"/>
        </w:rPr>
        <w:t>照以下公式进行河湖（库）健康赋分计算。</w:t>
      </w:r>
    </w:p>
    <w:p>
      <w:pPr>
        <w:numPr>
          <w:ilvl w:val="0"/>
          <w:numId w:val="0"/>
        </w:numPr>
        <w:spacing w:before="50" w:after="50"/>
        <w:jc w:val="center"/>
        <w:rPr>
          <w:rFonts w:hint="default" w:ascii="华文仿宋" w:hAnsi="华文仿宋" w:eastAsia="华文仿宋" w:cs="华文仿宋"/>
          <w:color w:val="auto"/>
          <w:sz w:val="32"/>
          <w:szCs w:val="32"/>
          <w:highlight w:val="none"/>
          <w:lang w:val="en-US" w:eastAsia="zh-CN"/>
        </w:rPr>
      </w:pPr>
      <w:r>
        <w:rPr>
          <w:rFonts w:hint="eastAsia" w:ascii="华文仿宋" w:hAnsi="华文仿宋" w:eastAsia="华文仿宋" w:cs="华文仿宋"/>
          <w:color w:val="auto"/>
          <w:position w:val="-36"/>
          <w:sz w:val="32"/>
          <w:szCs w:val="32"/>
          <w:lang w:eastAsia="zh-CN"/>
        </w:rPr>
        <w:object>
          <v:shape id="_x0000_i1038" o:spt="75" type="#_x0000_t75" style="height:55.15pt;width:94.15pt;" o:ole="t" filled="f" o:preferrelative="t" stroked="f" coordsize="21600,21600">
            <v:path/>
            <v:fill on="f" focussize="0,0"/>
            <v:stroke on="f"/>
            <v:imagedata r:id="rId33" o:title=""/>
            <o:lock v:ext="edit" aspectratio="t"/>
            <w10:wrap type="none"/>
            <w10:anchorlock/>
          </v:shape>
          <o:OLEObject Type="Embed" ProgID="Equation.KSEE3" ShapeID="_x0000_i1038" DrawAspect="Content" ObjectID="_1468075738" r:id="rId32">
            <o:LockedField>false</o:LockedField>
          </o:OLEObject>
        </w:object>
      </w:r>
      <w:r>
        <w:rPr>
          <w:rFonts w:hint="eastAsia" w:ascii="华文仿宋" w:hAnsi="华文仿宋" w:eastAsia="华文仿宋" w:cs="华文仿宋"/>
          <w:color w:val="auto"/>
          <w:position w:val="-36"/>
          <w:sz w:val="32"/>
          <w:szCs w:val="32"/>
          <w:lang w:val="en-US" w:eastAsia="zh-CN"/>
        </w:rPr>
        <w:t xml:space="preserve">  </w:t>
      </w:r>
      <w:r>
        <w:rPr>
          <w:rFonts w:hint="eastAsia" w:ascii="华文仿宋" w:hAnsi="华文仿宋" w:eastAsia="华文仿宋" w:cs="华文仿宋"/>
          <w:color w:val="auto"/>
          <w:sz w:val="32"/>
          <w:szCs w:val="32"/>
          <w:highlight w:val="none"/>
          <w:lang w:val="en-US" w:eastAsia="zh-CN"/>
        </w:rPr>
        <w:t xml:space="preserve"> (18)</w:t>
      </w:r>
    </w:p>
    <w:p>
      <w:pPr>
        <w:ind w:firstLine="640" w:firstLineChars="200"/>
        <w:outlineLvl w:val="9"/>
        <w:rPr>
          <w:rFonts w:hint="eastAsia" w:ascii="华文仿宋" w:hAnsi="华文仿宋" w:eastAsia="华文仿宋" w:cs="华文仿宋"/>
          <w:color w:val="auto"/>
          <w:sz w:val="32"/>
          <w:szCs w:val="32"/>
          <w:highlight w:val="none"/>
          <w:lang w:val="en-US" w:eastAsia="zh-CN"/>
        </w:rPr>
      </w:pPr>
      <w:r>
        <w:rPr>
          <w:rFonts w:hint="eastAsia" w:ascii="华文仿宋" w:hAnsi="华文仿宋" w:eastAsia="华文仿宋" w:cs="华文仿宋"/>
          <w:color w:val="auto"/>
          <w:sz w:val="32"/>
          <w:szCs w:val="32"/>
          <w:highlight w:val="none"/>
          <w:lang w:val="en-US" w:eastAsia="zh-CN"/>
        </w:rPr>
        <w:t>式中：</w:t>
      </w:r>
    </w:p>
    <w:p>
      <w:pPr>
        <w:ind w:firstLine="640" w:firstLineChars="200"/>
        <w:outlineLvl w:val="9"/>
        <w:rPr>
          <w:rFonts w:hint="eastAsia" w:ascii="华文仿宋" w:hAnsi="华文仿宋" w:eastAsia="华文仿宋" w:cs="华文仿宋"/>
          <w:color w:val="auto"/>
          <w:sz w:val="32"/>
          <w:szCs w:val="32"/>
          <w:highlight w:val="none"/>
          <w:lang w:val="en-US" w:eastAsia="zh-CN"/>
        </w:rPr>
      </w:pPr>
      <w:r>
        <w:rPr>
          <w:rFonts w:hint="eastAsia" w:ascii="华文仿宋" w:hAnsi="华文仿宋" w:eastAsia="华文仿宋" w:cs="华文仿宋"/>
          <w:i/>
          <w:iCs/>
          <w:color w:val="auto"/>
          <w:sz w:val="32"/>
          <w:szCs w:val="32"/>
          <w:highlight w:val="none"/>
          <w:lang w:val="en-US" w:eastAsia="zh-CN"/>
        </w:rPr>
        <w:t>R</w:t>
      </w:r>
      <w:r>
        <w:rPr>
          <w:rFonts w:hint="eastAsia" w:ascii="华文仿宋" w:hAnsi="华文仿宋" w:eastAsia="华文仿宋" w:cs="华文仿宋"/>
          <w:color w:val="auto"/>
          <w:sz w:val="32"/>
          <w:szCs w:val="32"/>
          <w:highlight w:val="none"/>
        </w:rPr>
        <w:t>——</w:t>
      </w:r>
      <w:r>
        <w:rPr>
          <w:rFonts w:hint="eastAsia" w:ascii="华文仿宋" w:hAnsi="华文仿宋" w:eastAsia="华文仿宋" w:cs="华文仿宋"/>
          <w:color w:val="auto"/>
          <w:sz w:val="32"/>
          <w:szCs w:val="32"/>
          <w:highlight w:val="none"/>
          <w:lang w:val="en-US" w:eastAsia="zh-CN"/>
        </w:rPr>
        <w:t>评估河湖（库）水生态健康赋分；</w:t>
      </w:r>
    </w:p>
    <w:p>
      <w:pPr>
        <w:ind w:firstLine="640" w:firstLineChars="200"/>
        <w:outlineLvl w:val="9"/>
        <w:rPr>
          <w:rFonts w:hint="eastAsia" w:ascii="华文仿宋" w:hAnsi="华文仿宋" w:eastAsia="华文仿宋" w:cs="华文仿宋"/>
          <w:i/>
          <w:iCs/>
          <w:color w:val="auto"/>
          <w:sz w:val="32"/>
          <w:szCs w:val="32"/>
          <w:highlight w:val="none"/>
          <w:lang w:eastAsia="zh-CN"/>
        </w:rPr>
      </w:pPr>
      <w:r>
        <w:rPr>
          <w:rFonts w:hint="eastAsia" w:ascii="华文仿宋" w:hAnsi="华文仿宋" w:eastAsia="华文仿宋" w:cs="华文仿宋"/>
          <w:i/>
          <w:iCs/>
          <w:color w:val="auto"/>
          <w:sz w:val="32"/>
          <w:szCs w:val="32"/>
          <w:highlight w:val="none"/>
          <w:lang w:val="en-US" w:eastAsia="zh-CN"/>
        </w:rPr>
        <w:t>M</w:t>
      </w:r>
      <w:r>
        <w:rPr>
          <w:rFonts w:hint="eastAsia" w:ascii="华文仿宋" w:hAnsi="华文仿宋" w:eastAsia="华文仿宋" w:cs="华文仿宋"/>
          <w:i/>
          <w:iCs/>
          <w:color w:val="auto"/>
          <w:sz w:val="32"/>
          <w:szCs w:val="32"/>
          <w:highlight w:val="none"/>
          <w:vertAlign w:val="subscript"/>
          <w:lang w:val="en-US" w:eastAsia="zh-CN"/>
        </w:rPr>
        <w:t>ὶ</w:t>
      </w:r>
      <w:r>
        <w:rPr>
          <w:rFonts w:hint="eastAsia" w:ascii="华文仿宋" w:hAnsi="华文仿宋" w:eastAsia="华文仿宋" w:cs="华文仿宋"/>
          <w:color w:val="auto"/>
          <w:sz w:val="32"/>
          <w:szCs w:val="32"/>
          <w:highlight w:val="none"/>
        </w:rPr>
        <w:t>——</w:t>
      </w:r>
      <w:r>
        <w:rPr>
          <w:rFonts w:hint="eastAsia" w:ascii="华文仿宋" w:hAnsi="华文仿宋" w:eastAsia="华文仿宋" w:cs="华文仿宋"/>
          <w:color w:val="auto"/>
          <w:sz w:val="32"/>
          <w:szCs w:val="32"/>
          <w:highlight w:val="none"/>
          <w:lang w:val="en-US" w:eastAsia="zh-CN"/>
        </w:rPr>
        <w:t>第</w:t>
      </w:r>
      <w:r>
        <w:rPr>
          <w:rFonts w:hint="eastAsia" w:ascii="华文仿宋" w:hAnsi="华文仿宋" w:eastAsia="华文仿宋" w:cs="华文仿宋"/>
          <w:i/>
          <w:iCs/>
          <w:color w:val="auto"/>
          <w:sz w:val="32"/>
          <w:szCs w:val="32"/>
          <w:highlight w:val="none"/>
          <w:lang w:val="en-US" w:eastAsia="zh-CN"/>
        </w:rPr>
        <w:t>ὶ</w:t>
      </w:r>
      <w:r>
        <w:rPr>
          <w:rFonts w:hint="eastAsia" w:ascii="华文仿宋" w:hAnsi="华文仿宋" w:eastAsia="华文仿宋" w:cs="华文仿宋"/>
          <w:color w:val="auto"/>
          <w:sz w:val="32"/>
          <w:szCs w:val="32"/>
          <w:highlight w:val="none"/>
          <w:lang w:val="en-US" w:eastAsia="zh-CN"/>
        </w:rPr>
        <w:t>个评估河段或湖（库）区赋分</w:t>
      </w:r>
      <w:r>
        <w:rPr>
          <w:rFonts w:hint="eastAsia" w:ascii="华文仿宋" w:hAnsi="华文仿宋" w:eastAsia="华文仿宋" w:cs="华文仿宋"/>
          <w:color w:val="auto"/>
          <w:sz w:val="32"/>
          <w:szCs w:val="32"/>
          <w:highlight w:val="none"/>
          <w:lang w:eastAsia="zh-CN"/>
        </w:rPr>
        <w:t>；</w:t>
      </w:r>
    </w:p>
    <w:p>
      <w:pPr>
        <w:ind w:firstLine="640" w:firstLineChars="200"/>
        <w:outlineLvl w:val="9"/>
        <w:rPr>
          <w:rFonts w:hint="eastAsia" w:ascii="华文仿宋" w:hAnsi="华文仿宋" w:eastAsia="华文仿宋" w:cs="华文仿宋"/>
          <w:color w:val="auto"/>
          <w:sz w:val="32"/>
          <w:szCs w:val="32"/>
          <w:highlight w:val="none"/>
          <w:lang w:val="en-US" w:eastAsia="zh-CN"/>
        </w:rPr>
      </w:pPr>
      <w:r>
        <w:rPr>
          <w:rFonts w:hint="eastAsia" w:ascii="华文仿宋" w:hAnsi="华文仿宋" w:eastAsia="华文仿宋" w:cs="华文仿宋"/>
          <w:i/>
          <w:iCs/>
          <w:color w:val="auto"/>
          <w:sz w:val="32"/>
          <w:szCs w:val="32"/>
          <w:highlight w:val="none"/>
          <w:lang w:val="en-US" w:eastAsia="zh-CN"/>
        </w:rPr>
        <w:t>L</w:t>
      </w:r>
      <w:r>
        <w:rPr>
          <w:rFonts w:hint="eastAsia" w:ascii="华文仿宋" w:hAnsi="华文仿宋" w:eastAsia="华文仿宋" w:cs="华文仿宋"/>
          <w:i/>
          <w:iCs/>
          <w:color w:val="auto"/>
          <w:sz w:val="32"/>
          <w:szCs w:val="32"/>
          <w:highlight w:val="none"/>
          <w:vertAlign w:val="subscript"/>
          <w:lang w:val="en-US" w:eastAsia="zh-CN"/>
        </w:rPr>
        <w:t>ὶ</w:t>
      </w:r>
      <w:r>
        <w:rPr>
          <w:rFonts w:hint="eastAsia" w:ascii="华文仿宋" w:hAnsi="华文仿宋" w:eastAsia="华文仿宋" w:cs="华文仿宋"/>
          <w:color w:val="auto"/>
          <w:sz w:val="32"/>
          <w:szCs w:val="32"/>
          <w:highlight w:val="none"/>
        </w:rPr>
        <w:t>——</w:t>
      </w:r>
      <w:r>
        <w:rPr>
          <w:rFonts w:hint="eastAsia" w:ascii="华文仿宋" w:hAnsi="华文仿宋" w:eastAsia="华文仿宋" w:cs="华文仿宋"/>
          <w:color w:val="auto"/>
          <w:sz w:val="32"/>
          <w:szCs w:val="32"/>
          <w:highlight w:val="none"/>
          <w:lang w:val="en-US" w:eastAsia="zh-CN"/>
        </w:rPr>
        <w:t>第</w:t>
      </w:r>
      <w:r>
        <w:rPr>
          <w:rFonts w:hint="eastAsia" w:ascii="华文仿宋" w:hAnsi="华文仿宋" w:eastAsia="华文仿宋" w:cs="华文仿宋"/>
          <w:i/>
          <w:iCs/>
          <w:color w:val="auto"/>
          <w:sz w:val="32"/>
          <w:szCs w:val="32"/>
          <w:highlight w:val="none"/>
          <w:lang w:val="en-US" w:eastAsia="zh-CN"/>
        </w:rPr>
        <w:t>ὶ</w:t>
      </w:r>
      <w:r>
        <w:rPr>
          <w:rFonts w:hint="eastAsia" w:ascii="华文仿宋" w:hAnsi="华文仿宋" w:eastAsia="华文仿宋" w:cs="华文仿宋"/>
          <w:color w:val="auto"/>
          <w:sz w:val="32"/>
          <w:szCs w:val="32"/>
          <w:highlight w:val="none"/>
          <w:lang w:val="en-US" w:eastAsia="zh-CN"/>
        </w:rPr>
        <w:t>个评估河段的河流长度，km，或第</w:t>
      </w:r>
      <w:r>
        <w:rPr>
          <w:rFonts w:hint="eastAsia" w:ascii="华文仿宋" w:hAnsi="华文仿宋" w:eastAsia="华文仿宋" w:cs="华文仿宋"/>
          <w:i/>
          <w:iCs/>
          <w:color w:val="auto"/>
          <w:sz w:val="32"/>
          <w:szCs w:val="32"/>
          <w:highlight w:val="none"/>
          <w:lang w:val="en-US" w:eastAsia="zh-CN"/>
        </w:rPr>
        <w:t>ὶ</w:t>
      </w:r>
      <w:r>
        <w:rPr>
          <w:rFonts w:hint="eastAsia" w:ascii="华文仿宋" w:hAnsi="华文仿宋" w:eastAsia="华文仿宋" w:cs="华文仿宋"/>
          <w:i w:val="0"/>
          <w:iCs w:val="0"/>
          <w:color w:val="auto"/>
          <w:sz w:val="32"/>
          <w:szCs w:val="32"/>
          <w:highlight w:val="none"/>
          <w:lang w:val="en-US" w:eastAsia="zh-CN"/>
        </w:rPr>
        <w:t>个</w:t>
      </w:r>
      <w:r>
        <w:rPr>
          <w:rFonts w:hint="eastAsia" w:ascii="华文仿宋" w:hAnsi="华文仿宋" w:eastAsia="华文仿宋" w:cs="华文仿宋"/>
          <w:color w:val="auto"/>
          <w:sz w:val="32"/>
          <w:szCs w:val="32"/>
          <w:highlight w:val="none"/>
          <w:lang w:val="en-US" w:eastAsia="zh-CN"/>
        </w:rPr>
        <w:t>评估湖区的水面面积，km</w:t>
      </w:r>
      <w:r>
        <w:rPr>
          <w:rFonts w:hint="eastAsia" w:ascii="华文仿宋" w:hAnsi="华文仿宋" w:eastAsia="华文仿宋" w:cs="华文仿宋"/>
          <w:color w:val="auto"/>
          <w:sz w:val="32"/>
          <w:szCs w:val="32"/>
          <w:highlight w:val="none"/>
          <w:vertAlign w:val="superscript"/>
          <w:lang w:val="en-US" w:eastAsia="zh-CN"/>
        </w:rPr>
        <w:t>2</w:t>
      </w:r>
      <w:r>
        <w:rPr>
          <w:rFonts w:hint="eastAsia" w:ascii="华文仿宋" w:hAnsi="华文仿宋" w:eastAsia="华文仿宋" w:cs="华文仿宋"/>
          <w:color w:val="auto"/>
          <w:sz w:val="32"/>
          <w:szCs w:val="32"/>
          <w:highlight w:val="none"/>
          <w:lang w:val="en-US" w:eastAsia="zh-CN"/>
        </w:rPr>
        <w:t>；或第</w:t>
      </w:r>
      <w:r>
        <w:rPr>
          <w:rFonts w:hint="eastAsia" w:ascii="华文仿宋" w:hAnsi="华文仿宋" w:eastAsia="华文仿宋" w:cs="华文仿宋"/>
          <w:i/>
          <w:iCs/>
          <w:color w:val="auto"/>
          <w:sz w:val="32"/>
          <w:szCs w:val="32"/>
          <w:highlight w:val="none"/>
          <w:lang w:val="en-US" w:eastAsia="zh-CN"/>
        </w:rPr>
        <w:t>ὶ</w:t>
      </w:r>
      <w:r>
        <w:rPr>
          <w:rFonts w:hint="eastAsia" w:ascii="华文仿宋" w:hAnsi="华文仿宋" w:eastAsia="华文仿宋" w:cs="华文仿宋"/>
          <w:i w:val="0"/>
          <w:iCs w:val="0"/>
          <w:color w:val="auto"/>
          <w:sz w:val="32"/>
          <w:szCs w:val="32"/>
          <w:highlight w:val="none"/>
          <w:lang w:val="en-US" w:eastAsia="zh-CN"/>
        </w:rPr>
        <w:t>个</w:t>
      </w:r>
      <w:r>
        <w:rPr>
          <w:rFonts w:hint="eastAsia" w:ascii="华文仿宋" w:hAnsi="华文仿宋" w:eastAsia="华文仿宋" w:cs="华文仿宋"/>
          <w:color w:val="auto"/>
          <w:sz w:val="32"/>
          <w:szCs w:val="32"/>
          <w:highlight w:val="none"/>
          <w:lang w:val="en-US" w:eastAsia="zh-CN"/>
        </w:rPr>
        <w:t>评估库区的蓄水量，万m</w:t>
      </w:r>
      <w:r>
        <w:rPr>
          <w:rFonts w:hint="eastAsia" w:ascii="华文仿宋" w:hAnsi="华文仿宋" w:eastAsia="华文仿宋" w:cs="华文仿宋"/>
          <w:color w:val="auto"/>
          <w:sz w:val="32"/>
          <w:szCs w:val="32"/>
          <w:highlight w:val="none"/>
          <w:vertAlign w:val="superscript"/>
          <w:lang w:val="en-US" w:eastAsia="zh-CN"/>
        </w:rPr>
        <w:t>3</w:t>
      </w:r>
      <w:r>
        <w:rPr>
          <w:rFonts w:hint="eastAsia" w:ascii="华文仿宋" w:hAnsi="华文仿宋" w:eastAsia="华文仿宋" w:cs="华文仿宋"/>
          <w:color w:val="auto"/>
          <w:sz w:val="32"/>
          <w:szCs w:val="32"/>
          <w:highlight w:val="none"/>
          <w:lang w:eastAsia="zh-CN"/>
        </w:rPr>
        <w:t>；</w:t>
      </w:r>
    </w:p>
    <w:p>
      <w:pPr>
        <w:ind w:firstLine="640" w:firstLineChars="200"/>
        <w:outlineLvl w:val="9"/>
        <w:rPr>
          <w:rFonts w:hint="eastAsia" w:ascii="华文仿宋" w:hAnsi="华文仿宋" w:eastAsia="华文仿宋" w:cs="华文仿宋"/>
          <w:color w:val="auto"/>
          <w:sz w:val="32"/>
          <w:szCs w:val="32"/>
          <w:highlight w:val="none"/>
          <w:lang w:val="en-US" w:eastAsia="zh-CN"/>
        </w:rPr>
      </w:pPr>
      <w:r>
        <w:rPr>
          <w:rFonts w:hint="eastAsia" w:ascii="华文仿宋" w:hAnsi="华文仿宋" w:eastAsia="华文仿宋" w:cs="华文仿宋"/>
          <w:i/>
          <w:iCs/>
          <w:color w:val="auto"/>
          <w:sz w:val="32"/>
          <w:szCs w:val="32"/>
          <w:highlight w:val="none"/>
          <w:lang w:val="en-US" w:eastAsia="zh-CN"/>
        </w:rPr>
        <w:t>s</w:t>
      </w:r>
      <w:r>
        <w:rPr>
          <w:rFonts w:hint="eastAsia" w:ascii="华文仿宋" w:hAnsi="华文仿宋" w:eastAsia="华文仿宋" w:cs="华文仿宋"/>
          <w:color w:val="auto"/>
          <w:sz w:val="32"/>
          <w:szCs w:val="32"/>
          <w:highlight w:val="none"/>
        </w:rPr>
        <w:t>——</w:t>
      </w:r>
      <w:r>
        <w:rPr>
          <w:rFonts w:hint="eastAsia" w:ascii="华文仿宋" w:hAnsi="华文仿宋" w:eastAsia="华文仿宋" w:cs="华文仿宋"/>
          <w:color w:val="auto"/>
          <w:sz w:val="32"/>
          <w:szCs w:val="32"/>
          <w:highlight w:val="none"/>
          <w:lang w:val="en-US" w:eastAsia="zh-CN"/>
        </w:rPr>
        <w:t>评估河段或湖（库）区数量，个。</w:t>
      </w:r>
    </w:p>
    <w:p>
      <w:pPr>
        <w:ind w:firstLine="0" w:firstLineChars="0"/>
        <w:outlineLvl w:val="2"/>
        <w:rPr>
          <w:rFonts w:hint="eastAsia" w:ascii="华文仿宋" w:hAnsi="华文仿宋" w:eastAsia="华文仿宋" w:cs="华文仿宋"/>
          <w:b/>
          <w:color w:val="auto"/>
          <w:sz w:val="32"/>
          <w:szCs w:val="32"/>
          <w:lang w:eastAsia="zh-CN"/>
        </w:rPr>
      </w:pPr>
      <w:bookmarkStart w:id="60" w:name="_Toc24155"/>
      <w:r>
        <w:rPr>
          <w:rFonts w:hint="eastAsia" w:ascii="华文仿宋" w:hAnsi="华文仿宋" w:eastAsia="华文仿宋" w:cs="华文仿宋"/>
          <w:b/>
          <w:color w:val="auto"/>
          <w:sz w:val="32"/>
          <w:szCs w:val="32"/>
        </w:rPr>
        <w:t>5.3.</w:t>
      </w:r>
      <w:r>
        <w:rPr>
          <w:rFonts w:hint="eastAsia" w:ascii="华文仿宋" w:hAnsi="华文仿宋" w:eastAsia="华文仿宋" w:cs="华文仿宋"/>
          <w:b/>
          <w:color w:val="auto"/>
          <w:sz w:val="32"/>
          <w:szCs w:val="32"/>
          <w:lang w:val="en-US" w:eastAsia="zh-CN"/>
        </w:rPr>
        <w:t>6</w:t>
      </w:r>
      <w:r>
        <w:rPr>
          <w:rFonts w:hint="eastAsia" w:ascii="华文仿宋" w:hAnsi="华文仿宋" w:eastAsia="华文仿宋" w:cs="华文仿宋"/>
          <w:b/>
          <w:color w:val="auto"/>
          <w:sz w:val="32"/>
          <w:szCs w:val="32"/>
        </w:rPr>
        <w:t xml:space="preserve"> 水生境</w:t>
      </w:r>
      <w:r>
        <w:rPr>
          <w:rFonts w:hint="eastAsia" w:ascii="华文仿宋" w:hAnsi="华文仿宋" w:eastAsia="华文仿宋" w:cs="华文仿宋"/>
          <w:b/>
          <w:color w:val="auto"/>
          <w:sz w:val="32"/>
          <w:szCs w:val="32"/>
          <w:lang w:eastAsia="zh-CN"/>
        </w:rPr>
        <w:t>环境健康分级标准</w:t>
      </w:r>
      <w:bookmarkEnd w:id="60"/>
    </w:p>
    <w:p>
      <w:pPr>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河湖</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lang w:val="en-US" w:eastAsia="zh-CN"/>
        </w:rPr>
        <w:t>库</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水生态环境健康状况应分为5级：</w:t>
      </w:r>
      <w:r>
        <w:rPr>
          <w:rFonts w:hint="eastAsia" w:ascii="华文仿宋" w:hAnsi="华文仿宋" w:eastAsia="华文仿宋" w:cs="华文仿宋"/>
          <w:color w:val="auto"/>
          <w:sz w:val="32"/>
          <w:szCs w:val="32"/>
          <w:lang w:val="en-US" w:eastAsia="zh-CN"/>
        </w:rPr>
        <w:t>优</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良</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中</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差</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val="en-US" w:eastAsia="zh-CN"/>
        </w:rPr>
        <w:t>劣</w:t>
      </w:r>
      <w:r>
        <w:rPr>
          <w:rFonts w:hint="eastAsia" w:ascii="华文仿宋" w:hAnsi="华文仿宋" w:eastAsia="华文仿宋" w:cs="华文仿宋"/>
          <w:color w:val="auto"/>
          <w:sz w:val="32"/>
          <w:szCs w:val="32"/>
        </w:rPr>
        <w:t>，可按照表1</w:t>
      </w:r>
      <w:r>
        <w:rPr>
          <w:rFonts w:hint="eastAsia" w:ascii="华文仿宋" w:hAnsi="华文仿宋" w:eastAsia="华文仿宋" w:cs="华文仿宋"/>
          <w:color w:val="auto"/>
          <w:sz w:val="32"/>
          <w:szCs w:val="32"/>
          <w:lang w:val="en-US" w:eastAsia="zh-CN"/>
        </w:rPr>
        <w:t>9</w:t>
      </w:r>
      <w:r>
        <w:rPr>
          <w:rFonts w:hint="eastAsia" w:ascii="华文仿宋" w:hAnsi="华文仿宋" w:eastAsia="华文仿宋" w:cs="华文仿宋"/>
          <w:color w:val="auto"/>
          <w:sz w:val="32"/>
          <w:szCs w:val="32"/>
        </w:rPr>
        <w:t>的规定执行。</w:t>
      </w:r>
    </w:p>
    <w:p>
      <w:pPr>
        <w:pStyle w:val="15"/>
        <w:keepNext/>
        <w:keepLines/>
        <w:spacing w:before="156" w:after="156"/>
        <w:outlineLvl w:val="9"/>
        <w:rPr>
          <w:rFonts w:ascii="Times New Roman" w:hAnsi="Times New Roman" w:cs="Times New Roman"/>
          <w:color w:val="auto"/>
        </w:rPr>
      </w:pPr>
      <w:r>
        <w:rPr>
          <w:rFonts w:ascii="Times New Roman" w:hAnsi="Times New Roman" w:cs="Times New Roman"/>
          <w:color w:val="auto"/>
        </w:rPr>
        <w:t>表</w:t>
      </w:r>
      <w:r>
        <w:rPr>
          <w:rFonts w:hint="eastAsia" w:ascii="Times New Roman" w:hAnsi="Times New Roman" w:cs="Times New Roman"/>
          <w:color w:val="auto"/>
        </w:rPr>
        <w:t>1</w:t>
      </w:r>
      <w:r>
        <w:rPr>
          <w:rFonts w:hint="eastAsia" w:ascii="Times New Roman" w:hAnsi="Times New Roman" w:cs="Times New Roman"/>
          <w:color w:val="auto"/>
          <w:lang w:val="en-US" w:eastAsia="zh-CN"/>
        </w:rPr>
        <w:t>9</w:t>
      </w:r>
      <w:r>
        <w:rPr>
          <w:rFonts w:ascii="Times New Roman" w:hAnsi="Times New Roman" w:cs="Times New Roman"/>
          <w:color w:val="auto"/>
        </w:rPr>
        <w:t xml:space="preserve">  </w:t>
      </w:r>
      <w:r>
        <w:rPr>
          <w:rFonts w:hint="eastAsia" w:ascii="Times New Roman" w:hAnsi="Times New Roman" w:cs="Times New Roman"/>
          <w:color w:val="auto"/>
          <w:lang w:val="en-US" w:eastAsia="zh-CN"/>
        </w:rPr>
        <w:t>水生态</w:t>
      </w:r>
      <w:r>
        <w:rPr>
          <w:rFonts w:ascii="Times New Roman" w:hAnsi="Times New Roman" w:cs="Times New Roman"/>
          <w:color w:val="auto"/>
        </w:rPr>
        <w:t>健康状况分级标准表</w:t>
      </w:r>
    </w:p>
    <w:tbl>
      <w:tblPr>
        <w:tblStyle w:val="56"/>
        <w:tblpPr w:leftFromText="180" w:rightFromText="180" w:vertAnchor="text" w:tblpXSpec="center" w:tblpY="1"/>
        <w:tblW w:w="7937" w:type="dxa"/>
        <w:jc w:val="center"/>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31"/>
        <w:gridCol w:w="1014"/>
        <w:gridCol w:w="1323"/>
        <w:gridCol w:w="1323"/>
        <w:gridCol w:w="1323"/>
        <w:gridCol w:w="1323"/>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9" w:hRule="exact"/>
          <w:jc w:val="center"/>
        </w:trPr>
        <w:tc>
          <w:tcPr>
            <w:tcW w:w="1631" w:type="dxa"/>
            <w:tcBorders>
              <w:top w:val="single" w:color="000000" w:themeColor="text1" w:sz="8" w:space="0"/>
              <w:left w:val="nil"/>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val="0"/>
                <w:bCs w:val="0"/>
                <w:color w:val="auto"/>
                <w:sz w:val="21"/>
                <w:szCs w:val="21"/>
              </w:rPr>
            </w:pPr>
            <w:r>
              <w:rPr>
                <w:rFonts w:hint="eastAsia" w:ascii="华文楷体" w:hAnsi="华文楷体" w:eastAsia="华文楷体" w:cs="华文楷体"/>
                <w:b/>
                <w:bCs/>
                <w:color w:val="auto"/>
                <w:sz w:val="21"/>
                <w:szCs w:val="21"/>
              </w:rPr>
              <w:t>健康状况分级</w:t>
            </w:r>
          </w:p>
        </w:tc>
        <w:tc>
          <w:tcPr>
            <w:tcW w:w="1014" w:type="dxa"/>
            <w:tcBorders>
              <w:top w:val="single" w:color="000000" w:themeColor="text1" w:sz="8" w:space="0"/>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val="0"/>
                <w:bCs w:val="0"/>
                <w:color w:val="auto"/>
                <w:sz w:val="21"/>
                <w:szCs w:val="21"/>
              </w:rPr>
            </w:pPr>
            <w:r>
              <w:rPr>
                <w:rFonts w:hint="eastAsia" w:ascii="华文楷体" w:hAnsi="华文楷体" w:eastAsia="华文楷体" w:cs="华文楷体"/>
                <w:b/>
                <w:bCs/>
                <w:color w:val="auto"/>
                <w:sz w:val="21"/>
                <w:szCs w:val="21"/>
              </w:rPr>
              <w:t>优</w:t>
            </w:r>
          </w:p>
        </w:tc>
        <w:tc>
          <w:tcPr>
            <w:tcW w:w="1323" w:type="dxa"/>
            <w:tcBorders>
              <w:top w:val="single" w:color="000000" w:themeColor="text1" w:sz="8" w:space="0"/>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val="0"/>
                <w:bCs w:val="0"/>
                <w:color w:val="auto"/>
                <w:sz w:val="21"/>
                <w:szCs w:val="21"/>
              </w:rPr>
            </w:pPr>
            <w:r>
              <w:rPr>
                <w:rFonts w:hint="eastAsia" w:ascii="华文楷体" w:hAnsi="华文楷体" w:eastAsia="华文楷体" w:cs="华文楷体"/>
                <w:b/>
                <w:bCs/>
                <w:color w:val="auto"/>
                <w:sz w:val="21"/>
                <w:szCs w:val="21"/>
              </w:rPr>
              <w:t>良</w:t>
            </w:r>
          </w:p>
        </w:tc>
        <w:tc>
          <w:tcPr>
            <w:tcW w:w="1323" w:type="dxa"/>
            <w:tcBorders>
              <w:top w:val="single" w:color="000000" w:themeColor="text1" w:sz="8" w:space="0"/>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val="0"/>
                <w:bCs w:val="0"/>
                <w:color w:val="auto"/>
                <w:sz w:val="21"/>
                <w:szCs w:val="21"/>
              </w:rPr>
            </w:pPr>
            <w:r>
              <w:rPr>
                <w:rFonts w:hint="eastAsia" w:ascii="华文楷体" w:hAnsi="华文楷体" w:eastAsia="华文楷体" w:cs="华文楷体"/>
                <w:b/>
                <w:bCs/>
                <w:color w:val="auto"/>
                <w:sz w:val="21"/>
                <w:szCs w:val="21"/>
              </w:rPr>
              <w:t>中</w:t>
            </w:r>
          </w:p>
        </w:tc>
        <w:tc>
          <w:tcPr>
            <w:tcW w:w="1323" w:type="dxa"/>
            <w:tcBorders>
              <w:top w:val="single" w:color="000000" w:themeColor="text1" w:sz="8" w:space="0"/>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val="0"/>
                <w:bCs w:val="0"/>
                <w:color w:val="auto"/>
                <w:sz w:val="21"/>
                <w:szCs w:val="21"/>
              </w:rPr>
            </w:pPr>
            <w:r>
              <w:rPr>
                <w:rFonts w:hint="eastAsia" w:ascii="华文楷体" w:hAnsi="华文楷体" w:eastAsia="华文楷体" w:cs="华文楷体"/>
                <w:b/>
                <w:bCs/>
                <w:color w:val="auto"/>
                <w:sz w:val="21"/>
                <w:szCs w:val="21"/>
              </w:rPr>
              <w:t>差</w:t>
            </w:r>
          </w:p>
        </w:tc>
        <w:tc>
          <w:tcPr>
            <w:tcW w:w="1323" w:type="dxa"/>
            <w:tcBorders>
              <w:top w:val="single" w:color="000000" w:themeColor="text1" w:sz="8" w:space="0"/>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val="0"/>
                <w:bCs w:val="0"/>
                <w:color w:val="auto"/>
                <w:sz w:val="21"/>
                <w:szCs w:val="21"/>
              </w:rPr>
            </w:pPr>
            <w:r>
              <w:rPr>
                <w:rFonts w:hint="eastAsia" w:ascii="华文楷体" w:hAnsi="华文楷体" w:eastAsia="华文楷体" w:cs="华文楷体"/>
                <w:b/>
                <w:bCs/>
                <w:color w:val="auto"/>
                <w:sz w:val="21"/>
                <w:szCs w:val="21"/>
              </w:rPr>
              <w:t>劣</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631" w:type="dxa"/>
            <w:tcBorders>
              <w:top w:val="single" w:color="000000" w:themeColor="text1" w:sz="8" w:space="0"/>
              <w:left w:val="nil"/>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bCs/>
                <w:color w:val="auto"/>
                <w:sz w:val="21"/>
                <w:szCs w:val="21"/>
                <w:lang w:val="en-US" w:eastAsia="zh-CN"/>
              </w:rPr>
            </w:pPr>
            <w:r>
              <w:rPr>
                <w:rFonts w:hint="eastAsia" w:ascii="华文楷体" w:hAnsi="华文楷体" w:eastAsia="华文楷体" w:cs="华文楷体"/>
                <w:b/>
                <w:bCs/>
                <w:color w:val="auto"/>
                <w:sz w:val="21"/>
                <w:szCs w:val="21"/>
                <w:lang w:val="en-US" w:eastAsia="zh-CN"/>
              </w:rPr>
              <w:t>颜色</w:t>
            </w:r>
          </w:p>
        </w:tc>
        <w:tc>
          <w:tcPr>
            <w:tcW w:w="1014" w:type="dxa"/>
            <w:tcBorders>
              <w:top w:val="single" w:color="000000" w:themeColor="text1" w:sz="8" w:space="0"/>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bCs/>
                <w:color w:val="auto"/>
                <w:sz w:val="21"/>
                <w:szCs w:val="21"/>
                <w:lang w:val="en-US" w:eastAsia="zh-CN"/>
              </w:rPr>
            </w:pPr>
            <w:r>
              <w:rPr>
                <w:rFonts w:hint="eastAsia" w:ascii="华文楷体" w:hAnsi="华文楷体" w:eastAsia="华文楷体" w:cs="华文楷体"/>
                <w:b/>
                <w:bCs/>
                <w:color w:val="auto"/>
                <w:sz w:val="21"/>
                <w:szCs w:val="21"/>
                <w:lang w:val="en-US" w:eastAsia="zh-CN"/>
              </w:rPr>
              <w:t>蓝色</w:t>
            </w:r>
          </w:p>
        </w:tc>
        <w:tc>
          <w:tcPr>
            <w:tcW w:w="1323" w:type="dxa"/>
            <w:tcBorders>
              <w:top w:val="single" w:color="000000" w:themeColor="text1" w:sz="8" w:space="0"/>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bCs/>
                <w:color w:val="auto"/>
                <w:sz w:val="21"/>
                <w:szCs w:val="21"/>
                <w:lang w:val="en-US" w:eastAsia="zh-CN"/>
              </w:rPr>
            </w:pPr>
            <w:r>
              <w:rPr>
                <w:rFonts w:hint="eastAsia" w:ascii="华文楷体" w:hAnsi="华文楷体" w:eastAsia="华文楷体" w:cs="华文楷体"/>
                <w:b/>
                <w:bCs/>
                <w:color w:val="auto"/>
                <w:sz w:val="21"/>
                <w:szCs w:val="21"/>
                <w:lang w:val="en-US" w:eastAsia="zh-CN"/>
              </w:rPr>
              <w:t>绿色</w:t>
            </w:r>
          </w:p>
        </w:tc>
        <w:tc>
          <w:tcPr>
            <w:tcW w:w="1323" w:type="dxa"/>
            <w:tcBorders>
              <w:top w:val="single" w:color="000000" w:themeColor="text1" w:sz="8" w:space="0"/>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bCs/>
                <w:color w:val="auto"/>
                <w:sz w:val="21"/>
                <w:szCs w:val="21"/>
                <w:lang w:val="en-US" w:eastAsia="zh-CN"/>
              </w:rPr>
            </w:pPr>
            <w:r>
              <w:rPr>
                <w:rFonts w:hint="eastAsia" w:ascii="华文楷体" w:hAnsi="华文楷体" w:eastAsia="华文楷体" w:cs="华文楷体"/>
                <w:b/>
                <w:bCs/>
                <w:color w:val="auto"/>
                <w:sz w:val="21"/>
                <w:szCs w:val="21"/>
                <w:lang w:val="en-US" w:eastAsia="zh-CN"/>
              </w:rPr>
              <w:t>黄色</w:t>
            </w:r>
          </w:p>
        </w:tc>
        <w:tc>
          <w:tcPr>
            <w:tcW w:w="1323" w:type="dxa"/>
            <w:tcBorders>
              <w:top w:val="single" w:color="000000" w:themeColor="text1" w:sz="8" w:space="0"/>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bCs/>
                <w:color w:val="auto"/>
                <w:sz w:val="21"/>
                <w:szCs w:val="21"/>
                <w:lang w:val="en-US" w:eastAsia="zh-CN"/>
              </w:rPr>
            </w:pPr>
            <w:r>
              <w:rPr>
                <w:rFonts w:hint="eastAsia" w:ascii="华文楷体" w:hAnsi="华文楷体" w:eastAsia="华文楷体" w:cs="华文楷体"/>
                <w:b/>
                <w:bCs/>
                <w:color w:val="auto"/>
                <w:sz w:val="21"/>
                <w:szCs w:val="21"/>
                <w:lang w:val="en-US" w:eastAsia="zh-CN"/>
              </w:rPr>
              <w:t>橙色</w:t>
            </w:r>
          </w:p>
        </w:tc>
        <w:tc>
          <w:tcPr>
            <w:tcW w:w="1323" w:type="dxa"/>
            <w:tcBorders>
              <w:top w:val="single" w:color="000000" w:themeColor="text1" w:sz="8" w:space="0"/>
              <w:bottom w:val="single" w:color="000000" w:themeColor="text1" w:sz="8" w:space="0"/>
              <w:right w:val="nil"/>
              <w:insideH w:val="single" w:sz="8" w:space="0"/>
              <w:insideV w:val="nil"/>
            </w:tcBorders>
            <w:vAlign w:val="top"/>
          </w:tcPr>
          <w:p>
            <w:pPr>
              <w:keepNext/>
              <w:keepLines/>
              <w:spacing w:before="0" w:after="0" w:line="300" w:lineRule="auto"/>
              <w:jc w:val="center"/>
              <w:rPr>
                <w:rFonts w:hint="eastAsia" w:ascii="华文楷体" w:hAnsi="华文楷体" w:eastAsia="华文楷体" w:cs="华文楷体"/>
                <w:b/>
                <w:bCs/>
                <w:color w:val="auto"/>
                <w:sz w:val="21"/>
                <w:szCs w:val="21"/>
                <w:lang w:val="en-US" w:eastAsia="zh-CN"/>
              </w:rPr>
            </w:pPr>
            <w:r>
              <w:rPr>
                <w:rFonts w:hint="eastAsia" w:ascii="华文楷体" w:hAnsi="华文楷体" w:eastAsia="华文楷体" w:cs="华文楷体"/>
                <w:b/>
                <w:bCs/>
                <w:color w:val="auto"/>
                <w:sz w:val="21"/>
                <w:szCs w:val="21"/>
                <w:lang w:val="en-US" w:eastAsia="zh-CN"/>
              </w:rPr>
              <w:t>红色</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631" w:type="dxa"/>
            <w:tcBorders>
              <w:left w:val="nil"/>
              <w:right w:val="nil"/>
            </w:tcBorders>
            <w:shd w:val="clear" w:color="auto" w:fill="BFBFBF" w:themeFill="text1" w:themeFillTint="3F"/>
            <w:vAlign w:val="top"/>
          </w:tcPr>
          <w:p>
            <w:pPr>
              <w:keepNext/>
              <w:keepLines/>
              <w:spacing w:line="300" w:lineRule="auto"/>
              <w:jc w:val="center"/>
              <w:rPr>
                <w:rFonts w:hint="eastAsia" w:ascii="华文楷体" w:hAnsi="华文楷体" w:eastAsia="华文楷体" w:cs="华文楷体"/>
                <w:b w:val="0"/>
                <w:bCs w:val="0"/>
                <w:color w:val="auto"/>
                <w:sz w:val="21"/>
                <w:szCs w:val="21"/>
              </w:rPr>
            </w:pPr>
            <w:r>
              <w:rPr>
                <w:rFonts w:hint="eastAsia" w:ascii="华文楷体" w:hAnsi="华文楷体" w:eastAsia="华文楷体" w:cs="华文楷体"/>
                <w:b/>
                <w:bCs/>
                <w:color w:val="auto"/>
                <w:sz w:val="21"/>
                <w:szCs w:val="21"/>
              </w:rPr>
              <w:t>健康评估得分</w:t>
            </w:r>
          </w:p>
        </w:tc>
        <w:tc>
          <w:tcPr>
            <w:tcW w:w="1014" w:type="dxa"/>
            <w:tcBorders>
              <w:right w:val="nil"/>
            </w:tcBorders>
            <w:shd w:val="clear" w:color="auto" w:fill="BFBFBF" w:themeFill="text1" w:themeFillTint="3F"/>
            <w:vAlign w:val="top"/>
          </w:tcPr>
          <w:p>
            <w:pPr>
              <w:keepNext/>
              <w:keepLines/>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[90</w:t>
            </w:r>
            <w:r>
              <w:rPr>
                <w:rFonts w:hint="eastAsia" w:ascii="华文楷体" w:hAnsi="华文楷体" w:eastAsia="华文楷体" w:cs="华文楷体"/>
                <w:color w:val="auto"/>
                <w:sz w:val="21"/>
                <w:szCs w:val="21"/>
                <w:lang w:val="en-US" w:eastAsia="zh-CN"/>
              </w:rPr>
              <w:t xml:space="preserve">, </w:t>
            </w:r>
            <w:r>
              <w:rPr>
                <w:rFonts w:hint="eastAsia" w:ascii="华文楷体" w:hAnsi="华文楷体" w:eastAsia="华文楷体" w:cs="华文楷体"/>
                <w:color w:val="auto"/>
                <w:sz w:val="21"/>
                <w:szCs w:val="21"/>
              </w:rPr>
              <w:t>100]</w:t>
            </w:r>
          </w:p>
        </w:tc>
        <w:tc>
          <w:tcPr>
            <w:tcW w:w="1323" w:type="dxa"/>
            <w:tcBorders>
              <w:right w:val="nil"/>
            </w:tcBorders>
            <w:shd w:val="clear" w:color="auto" w:fill="BFBFBF" w:themeFill="text1" w:themeFillTint="3F"/>
            <w:vAlign w:val="top"/>
          </w:tcPr>
          <w:p>
            <w:pPr>
              <w:keepNext/>
              <w:keepLines/>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[75</w:t>
            </w:r>
            <w:r>
              <w:rPr>
                <w:rFonts w:hint="eastAsia" w:ascii="华文楷体" w:hAnsi="华文楷体" w:eastAsia="华文楷体" w:cs="华文楷体"/>
                <w:color w:val="auto"/>
                <w:sz w:val="21"/>
                <w:szCs w:val="21"/>
                <w:lang w:val="en-US" w:eastAsia="zh-CN"/>
              </w:rPr>
              <w:t xml:space="preserve">, </w:t>
            </w:r>
            <w:r>
              <w:rPr>
                <w:rFonts w:hint="eastAsia" w:ascii="华文楷体" w:hAnsi="华文楷体" w:eastAsia="华文楷体" w:cs="华文楷体"/>
                <w:color w:val="auto"/>
                <w:sz w:val="21"/>
                <w:szCs w:val="21"/>
              </w:rPr>
              <w:t>90)</w:t>
            </w:r>
          </w:p>
        </w:tc>
        <w:tc>
          <w:tcPr>
            <w:tcW w:w="1323" w:type="dxa"/>
            <w:tcBorders>
              <w:right w:val="nil"/>
            </w:tcBorders>
            <w:shd w:val="clear" w:color="auto" w:fill="BFBFBF" w:themeFill="text1" w:themeFillTint="3F"/>
            <w:vAlign w:val="top"/>
          </w:tcPr>
          <w:p>
            <w:pPr>
              <w:keepNext/>
              <w:keepLines/>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[60</w:t>
            </w:r>
            <w:r>
              <w:rPr>
                <w:rFonts w:hint="eastAsia" w:ascii="华文楷体" w:hAnsi="华文楷体" w:eastAsia="华文楷体" w:cs="华文楷体"/>
                <w:color w:val="auto"/>
                <w:sz w:val="21"/>
                <w:szCs w:val="21"/>
                <w:lang w:val="en-US" w:eastAsia="zh-CN"/>
              </w:rPr>
              <w:t xml:space="preserve">, </w:t>
            </w:r>
            <w:r>
              <w:rPr>
                <w:rFonts w:hint="eastAsia" w:ascii="华文楷体" w:hAnsi="华文楷体" w:eastAsia="华文楷体" w:cs="华文楷体"/>
                <w:color w:val="auto"/>
                <w:sz w:val="21"/>
                <w:szCs w:val="21"/>
              </w:rPr>
              <w:t>75)</w:t>
            </w:r>
          </w:p>
        </w:tc>
        <w:tc>
          <w:tcPr>
            <w:tcW w:w="1323" w:type="dxa"/>
            <w:tcBorders>
              <w:right w:val="nil"/>
            </w:tcBorders>
            <w:shd w:val="clear" w:color="auto" w:fill="BFBFBF" w:themeFill="text1" w:themeFillTint="3F"/>
            <w:vAlign w:val="top"/>
          </w:tcPr>
          <w:p>
            <w:pPr>
              <w:keepNext/>
              <w:keepLines/>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[30</w:t>
            </w:r>
            <w:r>
              <w:rPr>
                <w:rFonts w:hint="eastAsia" w:ascii="华文楷体" w:hAnsi="华文楷体" w:eastAsia="华文楷体" w:cs="华文楷体"/>
                <w:color w:val="auto"/>
                <w:sz w:val="21"/>
                <w:szCs w:val="21"/>
                <w:lang w:val="en-US" w:eastAsia="zh-CN"/>
              </w:rPr>
              <w:t xml:space="preserve">, </w:t>
            </w:r>
            <w:r>
              <w:rPr>
                <w:rFonts w:hint="eastAsia" w:ascii="华文楷体" w:hAnsi="华文楷体" w:eastAsia="华文楷体" w:cs="华文楷体"/>
                <w:color w:val="auto"/>
                <w:sz w:val="21"/>
                <w:szCs w:val="21"/>
              </w:rPr>
              <w:t>60)</w:t>
            </w:r>
          </w:p>
        </w:tc>
        <w:tc>
          <w:tcPr>
            <w:tcW w:w="1323" w:type="dxa"/>
            <w:tcBorders>
              <w:right w:val="nil"/>
            </w:tcBorders>
            <w:shd w:val="clear" w:color="auto" w:fill="BFBFBF" w:themeFill="text1" w:themeFillTint="3F"/>
            <w:vAlign w:val="top"/>
          </w:tcPr>
          <w:p>
            <w:pPr>
              <w:keepNext/>
              <w:keepLines/>
              <w:spacing w:line="300" w:lineRule="auto"/>
              <w:jc w:val="center"/>
              <w:rPr>
                <w:rFonts w:hint="eastAsia" w:ascii="华文楷体" w:hAnsi="华文楷体" w:eastAsia="华文楷体" w:cs="华文楷体"/>
                <w:color w:val="auto"/>
                <w:sz w:val="21"/>
                <w:szCs w:val="21"/>
              </w:rPr>
            </w:pPr>
            <w:r>
              <w:rPr>
                <w:rFonts w:hint="eastAsia" w:ascii="华文楷体" w:hAnsi="华文楷体" w:eastAsia="华文楷体" w:cs="华文楷体"/>
                <w:color w:val="auto"/>
                <w:sz w:val="21"/>
                <w:szCs w:val="21"/>
              </w:rPr>
              <w:t>[0</w:t>
            </w:r>
            <w:r>
              <w:rPr>
                <w:rFonts w:hint="eastAsia" w:ascii="华文楷体" w:hAnsi="华文楷体" w:eastAsia="华文楷体" w:cs="华文楷体"/>
                <w:color w:val="auto"/>
                <w:sz w:val="21"/>
                <w:szCs w:val="21"/>
                <w:lang w:val="en-US" w:eastAsia="zh-CN"/>
              </w:rPr>
              <w:t xml:space="preserve">, </w:t>
            </w:r>
            <w:r>
              <w:rPr>
                <w:rFonts w:hint="eastAsia" w:ascii="华文楷体" w:hAnsi="华文楷体" w:eastAsia="华文楷体" w:cs="华文楷体"/>
                <w:color w:val="auto"/>
                <w:sz w:val="21"/>
                <w:szCs w:val="21"/>
              </w:rPr>
              <w:t>30)</w:t>
            </w:r>
          </w:p>
        </w:tc>
      </w:tr>
    </w:tbl>
    <w:p>
      <w:pPr>
        <w:pStyle w:val="2"/>
        <w:spacing w:before="156" w:after="156" w:line="480" w:lineRule="auto"/>
        <w:jc w:val="left"/>
        <w:rPr>
          <w:rFonts w:hint="eastAsia" w:ascii="黑体" w:hAnsi="黑体" w:eastAsia="黑体" w:cs="黑体"/>
          <w:color w:val="auto"/>
          <w:szCs w:val="32"/>
        </w:rPr>
      </w:pPr>
      <w:bookmarkStart w:id="61" w:name="_Toc6530"/>
      <w:r>
        <w:rPr>
          <w:rFonts w:hint="eastAsia" w:ascii="黑体" w:hAnsi="黑体" w:eastAsia="黑体" w:cs="黑体"/>
          <w:color w:val="auto"/>
          <w:szCs w:val="32"/>
        </w:rPr>
        <w:t>6 标准性质的建议说明</w:t>
      </w:r>
      <w:bookmarkEnd w:id="61"/>
    </w:p>
    <w:p>
      <w:pPr>
        <w:spacing w:line="240" w:lineRule="auto"/>
        <w:ind w:firstLine="640" w:firstLineChars="200"/>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本标准针对陕西省境内河流和湖泊（水库可参照执行），规定了水生态环境健康评估的评估原则、工作流程、指标体系、指标评估方法与赋分标准、权重赋予、分级标准等内容。有利于河湖管理相关部门开展有效的河湖水生态环境健康评估工作，通过评估结果与反馈，可以使得河湖管理部门调整河湖管理手段，使河湖开发与管理活动在有利于河湖水生态环境健康维护的框架下合理开展，以促进经济社会与水生态环境保护之间的和谐发展。并基于评估结果，建立河湖水生态环境健康档案，为河湖管理部门提出河湖保护对策和治理措施。建议《河湖水生态环境健康评估技术导则》作为推荐性标准发布实施。</w:t>
      </w:r>
    </w:p>
    <w:p>
      <w:pPr>
        <w:pStyle w:val="2"/>
        <w:spacing w:before="156" w:after="156" w:line="480" w:lineRule="auto"/>
        <w:jc w:val="left"/>
        <w:rPr>
          <w:rFonts w:hint="eastAsia" w:ascii="黑体" w:hAnsi="黑体" w:eastAsia="黑体" w:cs="黑体"/>
          <w:color w:val="auto"/>
          <w:szCs w:val="32"/>
        </w:rPr>
      </w:pPr>
      <w:bookmarkStart w:id="62" w:name="_Toc30520"/>
      <w:r>
        <w:rPr>
          <w:rFonts w:hint="eastAsia" w:ascii="黑体" w:hAnsi="黑体" w:eastAsia="黑体" w:cs="黑体"/>
          <w:color w:val="auto"/>
          <w:szCs w:val="32"/>
        </w:rPr>
        <w:t>7 其他应予说明的事项</w:t>
      </w:r>
      <w:bookmarkEnd w:id="62"/>
    </w:p>
    <w:p>
      <w:pPr>
        <w:spacing w:line="240" w:lineRule="auto"/>
        <w:ind w:firstLine="640" w:firstLineChars="200"/>
        <w:rPr>
          <w:rFonts w:hint="eastAsia" w:ascii="华文仿宋" w:hAnsi="华文仿宋" w:eastAsia="华文仿宋" w:cs="华文仿宋"/>
          <w:color w:val="auto"/>
          <w:sz w:val="32"/>
          <w:szCs w:val="32"/>
          <w:lang w:eastAsia="zh-CN"/>
        </w:rPr>
      </w:pPr>
      <w:r>
        <w:rPr>
          <w:rFonts w:hint="eastAsia" w:ascii="华文仿宋" w:hAnsi="华文仿宋" w:eastAsia="华文仿宋" w:cs="华文仿宋"/>
          <w:color w:val="auto"/>
          <w:sz w:val="32"/>
          <w:szCs w:val="32"/>
        </w:rPr>
        <w:t>无</w:t>
      </w:r>
      <w:r>
        <w:rPr>
          <w:rFonts w:hint="eastAsia" w:ascii="华文仿宋" w:hAnsi="华文仿宋" w:eastAsia="华文仿宋" w:cs="华文仿宋"/>
          <w:color w:val="auto"/>
          <w:sz w:val="32"/>
          <w:szCs w:val="32"/>
          <w:lang w:eastAsia="zh-CN"/>
        </w:rPr>
        <w:t>。</w:t>
      </w:r>
    </w:p>
    <w:p>
      <w:pPr>
        <w:spacing w:line="400" w:lineRule="exact"/>
        <w:rPr>
          <w:rFonts w:ascii="Times New Roman" w:hAnsi="Times New Roman" w:eastAsia="宋体" w:cs="Times New Roman"/>
          <w:color w:val="auto"/>
          <w:sz w:val="24"/>
          <w:szCs w:val="24"/>
        </w:rPr>
      </w:pPr>
    </w:p>
    <w:p>
      <w:pPr>
        <w:spacing w:line="400" w:lineRule="exact"/>
        <w:rPr>
          <w:rFonts w:ascii="Times New Roman" w:hAnsi="Times New Roman" w:eastAsia="宋体" w:cs="Times New Roman"/>
          <w:color w:val="auto"/>
          <w:sz w:val="24"/>
          <w:szCs w:val="24"/>
        </w:rPr>
      </w:pPr>
    </w:p>
    <w:p>
      <w:pPr>
        <w:spacing w:line="400" w:lineRule="exact"/>
        <w:jc w:val="right"/>
        <w:rPr>
          <w:rFonts w:hint="eastAsia" w:ascii="华文仿宋" w:hAnsi="华文仿宋" w:eastAsia="华文仿宋" w:cs="华文仿宋"/>
          <w:color w:val="auto"/>
          <w:sz w:val="32"/>
          <w:szCs w:val="32"/>
          <w:lang w:eastAsia="zh-CN"/>
        </w:rPr>
      </w:pPr>
      <w:r>
        <w:rPr>
          <w:rFonts w:hint="eastAsia" w:ascii="华文仿宋" w:hAnsi="华文仿宋" w:eastAsia="华文仿宋" w:cs="华文仿宋"/>
          <w:color w:val="auto"/>
          <w:sz w:val="32"/>
          <w:szCs w:val="32"/>
          <w:lang w:eastAsia="zh-CN"/>
        </w:rPr>
        <w:t>标准起草组</w:t>
      </w:r>
    </w:p>
    <w:p>
      <w:pPr>
        <w:spacing w:line="400" w:lineRule="exact"/>
        <w:jc w:val="right"/>
        <w:rPr>
          <w:rFonts w:hint="eastAsia" w:ascii="华文仿宋" w:hAnsi="华文仿宋" w:eastAsia="华文仿宋" w:cs="华文仿宋"/>
          <w:color w:val="auto"/>
          <w:sz w:val="32"/>
          <w:szCs w:val="32"/>
          <w:lang w:val="en-US" w:eastAsia="zh-CN"/>
        </w:rPr>
      </w:pPr>
      <w:r>
        <w:rPr>
          <w:rFonts w:hint="eastAsia" w:ascii="华文仿宋" w:hAnsi="华文仿宋" w:eastAsia="华文仿宋" w:cs="华文仿宋"/>
          <w:color w:val="auto"/>
          <w:sz w:val="32"/>
          <w:szCs w:val="32"/>
          <w:lang w:val="en-US" w:eastAsia="zh-CN"/>
        </w:rPr>
        <w:t>2024年3月</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Wingdings 2">
    <w:panose1 w:val="050201020105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6524832"/>
    </w:sdtPr>
    <w:sdtEndPr>
      <w:rPr>
        <w:rFonts w:ascii="Times New Roman" w:hAnsi="Times New Roman" w:cs="Times New Roman"/>
      </w:rPr>
    </w:sdtEndPr>
    <w:sdtContent>
      <w:p>
        <w:pPr>
          <w:pStyle w:val="11"/>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C832A7"/>
    <w:multiLevelType w:val="singleLevel"/>
    <w:tmpl w:val="5CC832A7"/>
    <w:lvl w:ilvl="0" w:tentative="0">
      <w:start w:val="1"/>
      <w:numFmt w:val="low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567"/>
    <w:rsid w:val="00012971"/>
    <w:rsid w:val="00083C51"/>
    <w:rsid w:val="000865BC"/>
    <w:rsid w:val="000868D3"/>
    <w:rsid w:val="00097D68"/>
    <w:rsid w:val="000B212C"/>
    <w:rsid w:val="000E5588"/>
    <w:rsid w:val="000F0D35"/>
    <w:rsid w:val="000F4F37"/>
    <w:rsid w:val="0010069B"/>
    <w:rsid w:val="0013645E"/>
    <w:rsid w:val="00144F27"/>
    <w:rsid w:val="00146244"/>
    <w:rsid w:val="001703F8"/>
    <w:rsid w:val="00170D69"/>
    <w:rsid w:val="0018151B"/>
    <w:rsid w:val="001A3B6D"/>
    <w:rsid w:val="001C4215"/>
    <w:rsid w:val="001E76D1"/>
    <w:rsid w:val="001F1397"/>
    <w:rsid w:val="002070E3"/>
    <w:rsid w:val="00216380"/>
    <w:rsid w:val="00250F12"/>
    <w:rsid w:val="00281679"/>
    <w:rsid w:val="002921E8"/>
    <w:rsid w:val="002E3170"/>
    <w:rsid w:val="003170AE"/>
    <w:rsid w:val="00317254"/>
    <w:rsid w:val="00322026"/>
    <w:rsid w:val="00331942"/>
    <w:rsid w:val="003623F7"/>
    <w:rsid w:val="003A4AD3"/>
    <w:rsid w:val="003B6354"/>
    <w:rsid w:val="00405229"/>
    <w:rsid w:val="00427687"/>
    <w:rsid w:val="0047473A"/>
    <w:rsid w:val="004A040B"/>
    <w:rsid w:val="004E7D3A"/>
    <w:rsid w:val="0052121B"/>
    <w:rsid w:val="00525381"/>
    <w:rsid w:val="00545002"/>
    <w:rsid w:val="005717E7"/>
    <w:rsid w:val="005B71E0"/>
    <w:rsid w:val="00645F5D"/>
    <w:rsid w:val="00652044"/>
    <w:rsid w:val="00665E33"/>
    <w:rsid w:val="0067014A"/>
    <w:rsid w:val="00675590"/>
    <w:rsid w:val="00690732"/>
    <w:rsid w:val="006C39CA"/>
    <w:rsid w:val="006D3204"/>
    <w:rsid w:val="006D74AC"/>
    <w:rsid w:val="006F4801"/>
    <w:rsid w:val="00706EB2"/>
    <w:rsid w:val="0071094F"/>
    <w:rsid w:val="00711CB3"/>
    <w:rsid w:val="00717D08"/>
    <w:rsid w:val="00770B8B"/>
    <w:rsid w:val="0077329A"/>
    <w:rsid w:val="00780010"/>
    <w:rsid w:val="007833DD"/>
    <w:rsid w:val="007850E2"/>
    <w:rsid w:val="00787D2F"/>
    <w:rsid w:val="00797676"/>
    <w:rsid w:val="007A194D"/>
    <w:rsid w:val="007A201D"/>
    <w:rsid w:val="007F31CD"/>
    <w:rsid w:val="00802198"/>
    <w:rsid w:val="00812675"/>
    <w:rsid w:val="0086317C"/>
    <w:rsid w:val="00883C87"/>
    <w:rsid w:val="008851BB"/>
    <w:rsid w:val="008A77FC"/>
    <w:rsid w:val="008A7D8A"/>
    <w:rsid w:val="008E07D1"/>
    <w:rsid w:val="008E4544"/>
    <w:rsid w:val="008E7C5B"/>
    <w:rsid w:val="00923A2C"/>
    <w:rsid w:val="00924211"/>
    <w:rsid w:val="00932A84"/>
    <w:rsid w:val="009434A5"/>
    <w:rsid w:val="00956B42"/>
    <w:rsid w:val="009574FB"/>
    <w:rsid w:val="00966C46"/>
    <w:rsid w:val="0097505D"/>
    <w:rsid w:val="009B645F"/>
    <w:rsid w:val="009B7E91"/>
    <w:rsid w:val="009C306A"/>
    <w:rsid w:val="009D33B0"/>
    <w:rsid w:val="009D4972"/>
    <w:rsid w:val="009E479A"/>
    <w:rsid w:val="00A2678A"/>
    <w:rsid w:val="00A435DB"/>
    <w:rsid w:val="00A806C2"/>
    <w:rsid w:val="00A9621E"/>
    <w:rsid w:val="00AA776A"/>
    <w:rsid w:val="00AB3714"/>
    <w:rsid w:val="00AB3971"/>
    <w:rsid w:val="00AB7D87"/>
    <w:rsid w:val="00AD0A9C"/>
    <w:rsid w:val="00B0265A"/>
    <w:rsid w:val="00B02F83"/>
    <w:rsid w:val="00B3669F"/>
    <w:rsid w:val="00B376A1"/>
    <w:rsid w:val="00B749A9"/>
    <w:rsid w:val="00BB5188"/>
    <w:rsid w:val="00BB5F46"/>
    <w:rsid w:val="00BC1AF8"/>
    <w:rsid w:val="00BC1C97"/>
    <w:rsid w:val="00BD3BE1"/>
    <w:rsid w:val="00BE2DC7"/>
    <w:rsid w:val="00BF1E82"/>
    <w:rsid w:val="00BF232B"/>
    <w:rsid w:val="00BF58FA"/>
    <w:rsid w:val="00BF6D60"/>
    <w:rsid w:val="00C15583"/>
    <w:rsid w:val="00C3000C"/>
    <w:rsid w:val="00C351E3"/>
    <w:rsid w:val="00C747F4"/>
    <w:rsid w:val="00C91A26"/>
    <w:rsid w:val="00CA45AD"/>
    <w:rsid w:val="00CB4BB6"/>
    <w:rsid w:val="00CF6BCF"/>
    <w:rsid w:val="00D070A7"/>
    <w:rsid w:val="00D7349A"/>
    <w:rsid w:val="00D80E4C"/>
    <w:rsid w:val="00D81CCB"/>
    <w:rsid w:val="00D8643D"/>
    <w:rsid w:val="00DE2BD1"/>
    <w:rsid w:val="00E03B8C"/>
    <w:rsid w:val="00E10B17"/>
    <w:rsid w:val="00E12097"/>
    <w:rsid w:val="00E27DC9"/>
    <w:rsid w:val="00E31FA6"/>
    <w:rsid w:val="00E40462"/>
    <w:rsid w:val="00E431EA"/>
    <w:rsid w:val="00E44851"/>
    <w:rsid w:val="00E512EF"/>
    <w:rsid w:val="00E55CFB"/>
    <w:rsid w:val="00E618A7"/>
    <w:rsid w:val="00E64CB1"/>
    <w:rsid w:val="00E660BA"/>
    <w:rsid w:val="00E70033"/>
    <w:rsid w:val="00E701E2"/>
    <w:rsid w:val="00E72CD2"/>
    <w:rsid w:val="00EB1D28"/>
    <w:rsid w:val="00EB4C0F"/>
    <w:rsid w:val="00EC1E3A"/>
    <w:rsid w:val="00EC2248"/>
    <w:rsid w:val="00EE3088"/>
    <w:rsid w:val="00EE4F43"/>
    <w:rsid w:val="00F12972"/>
    <w:rsid w:val="00F3063A"/>
    <w:rsid w:val="00F8046C"/>
    <w:rsid w:val="00F912D1"/>
    <w:rsid w:val="00F96874"/>
    <w:rsid w:val="00F97401"/>
    <w:rsid w:val="00FC6B35"/>
    <w:rsid w:val="00FD73F6"/>
    <w:rsid w:val="00FD7C09"/>
    <w:rsid w:val="00FE57C0"/>
    <w:rsid w:val="00FF4DB9"/>
    <w:rsid w:val="01AE1649"/>
    <w:rsid w:val="01CB0453"/>
    <w:rsid w:val="04B4147C"/>
    <w:rsid w:val="07643F66"/>
    <w:rsid w:val="0A1E6B07"/>
    <w:rsid w:val="0E6D2E12"/>
    <w:rsid w:val="15BC168C"/>
    <w:rsid w:val="174E74BD"/>
    <w:rsid w:val="1C1100F9"/>
    <w:rsid w:val="1CD9417D"/>
    <w:rsid w:val="1E7D3692"/>
    <w:rsid w:val="1E954F0A"/>
    <w:rsid w:val="20736D96"/>
    <w:rsid w:val="2A4E4872"/>
    <w:rsid w:val="325714FC"/>
    <w:rsid w:val="355A7E11"/>
    <w:rsid w:val="37206188"/>
    <w:rsid w:val="3E7C11AA"/>
    <w:rsid w:val="3FDA2830"/>
    <w:rsid w:val="49931985"/>
    <w:rsid w:val="4B6F44F8"/>
    <w:rsid w:val="4C810D7C"/>
    <w:rsid w:val="4DEF533B"/>
    <w:rsid w:val="4E770FD6"/>
    <w:rsid w:val="4FCC04C1"/>
    <w:rsid w:val="53963385"/>
    <w:rsid w:val="58A30895"/>
    <w:rsid w:val="59A04B6F"/>
    <w:rsid w:val="5EE8580E"/>
    <w:rsid w:val="61D90AB2"/>
    <w:rsid w:val="7197301D"/>
    <w:rsid w:val="74F5717C"/>
    <w:rsid w:val="78C03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qFormat="1"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keepNext/>
      <w:keepLines/>
      <w:spacing w:beforeLines="50" w:afterLines="50" w:line="400" w:lineRule="exact"/>
      <w:outlineLvl w:val="0"/>
    </w:pPr>
    <w:rPr>
      <w:rFonts w:ascii="Times New Roman" w:hAnsi="Times New Roman" w:eastAsia="宋体"/>
      <w:b/>
      <w:bCs/>
      <w:kern w:val="44"/>
      <w:sz w:val="32"/>
      <w:szCs w:val="44"/>
    </w:rPr>
  </w:style>
  <w:style w:type="paragraph" w:styleId="3">
    <w:name w:val="heading 2"/>
    <w:basedOn w:val="1"/>
    <w:next w:val="1"/>
    <w:link w:val="26"/>
    <w:unhideWhenUsed/>
    <w:qFormat/>
    <w:uiPriority w:val="9"/>
    <w:pPr>
      <w:keepNext/>
      <w:keepLines/>
      <w:spacing w:beforeLines="20" w:afterLines="20" w:line="400" w:lineRule="exact"/>
      <w:outlineLvl w:val="1"/>
    </w:pPr>
    <w:rPr>
      <w:rFonts w:ascii="Times New Roman" w:hAnsi="Times New Roman" w:eastAsia="宋体" w:cstheme="majorBidi"/>
      <w:b/>
      <w:bCs/>
      <w:sz w:val="28"/>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4"/>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32"/>
    <w:semiHidden/>
    <w:unhideWhenUsed/>
    <w:qFormat/>
    <w:uiPriority w:val="99"/>
    <w:rPr>
      <w:b/>
      <w:bCs/>
    </w:rPr>
  </w:style>
  <w:style w:type="paragraph" w:styleId="7">
    <w:name w:val="annotation text"/>
    <w:basedOn w:val="1"/>
    <w:link w:val="31"/>
    <w:semiHidden/>
    <w:unhideWhenUsed/>
    <w:qFormat/>
    <w:uiPriority w:val="99"/>
    <w:pPr>
      <w:jc w:val="left"/>
    </w:pPr>
  </w:style>
  <w:style w:type="paragraph" w:styleId="8">
    <w:name w:val="Body Text"/>
    <w:basedOn w:val="1"/>
    <w:link w:val="24"/>
    <w:qFormat/>
    <w:uiPriority w:val="1"/>
    <w:pPr>
      <w:autoSpaceDE w:val="0"/>
      <w:autoSpaceDN w:val="0"/>
      <w:adjustRightInd w:val="0"/>
      <w:ind w:left="120"/>
      <w:jc w:val="left"/>
    </w:pPr>
    <w:rPr>
      <w:rFonts w:ascii="宋体" w:hAnsi="Times New Roman" w:eastAsia="宋体" w:cs="宋体"/>
      <w:kern w:val="0"/>
      <w:sz w:val="27"/>
      <w:szCs w:val="27"/>
    </w:rPr>
  </w:style>
  <w:style w:type="paragraph" w:styleId="9">
    <w:name w:val="toc 3"/>
    <w:basedOn w:val="1"/>
    <w:next w:val="1"/>
    <w:unhideWhenUsed/>
    <w:qFormat/>
    <w:uiPriority w:val="39"/>
    <w:pPr>
      <w:widowControl/>
      <w:spacing w:after="100" w:line="259" w:lineRule="auto"/>
      <w:ind w:left="440"/>
      <w:jc w:val="left"/>
    </w:pPr>
    <w:rPr>
      <w:rFonts w:cs="Times New Roman"/>
      <w:kern w:val="0"/>
      <w:sz w:val="22"/>
    </w:rPr>
  </w:style>
  <w:style w:type="paragraph" w:styleId="10">
    <w:name w:val="Balloon Text"/>
    <w:basedOn w:val="1"/>
    <w:link w:val="30"/>
    <w:semiHidden/>
    <w:unhideWhenUsed/>
    <w:qFormat/>
    <w:uiPriority w:val="99"/>
    <w:rPr>
      <w:sz w:val="18"/>
      <w:szCs w:val="18"/>
    </w:rPr>
  </w:style>
  <w:style w:type="paragraph" w:styleId="11">
    <w:name w:val="footer"/>
    <w:basedOn w:val="1"/>
    <w:link w:val="23"/>
    <w:unhideWhenUsed/>
    <w:qFormat/>
    <w:uiPriority w:val="99"/>
    <w:pPr>
      <w:tabs>
        <w:tab w:val="center" w:pos="4153"/>
        <w:tab w:val="right" w:pos="8306"/>
      </w:tabs>
      <w:snapToGrid w:val="0"/>
      <w:jc w:val="left"/>
    </w:pPr>
    <w:rPr>
      <w:sz w:val="18"/>
      <w:szCs w:val="18"/>
    </w:rPr>
  </w:style>
  <w:style w:type="paragraph" w:styleId="12">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widowControl/>
      <w:spacing w:after="100" w:line="259" w:lineRule="auto"/>
      <w:jc w:val="left"/>
    </w:pPr>
    <w:rPr>
      <w:rFonts w:cs="Times New Roman"/>
      <w:kern w:val="0"/>
      <w:sz w:val="22"/>
    </w:rPr>
  </w:style>
  <w:style w:type="paragraph" w:styleId="14">
    <w:name w:val="toc 2"/>
    <w:basedOn w:val="1"/>
    <w:next w:val="1"/>
    <w:unhideWhenUsed/>
    <w:qFormat/>
    <w:uiPriority w:val="39"/>
    <w:pPr>
      <w:widowControl/>
      <w:spacing w:after="100" w:line="259" w:lineRule="auto"/>
      <w:ind w:left="220"/>
      <w:jc w:val="left"/>
    </w:pPr>
    <w:rPr>
      <w:rFonts w:cs="Times New Roman"/>
      <w:kern w:val="0"/>
      <w:sz w:val="22"/>
    </w:rPr>
  </w:style>
  <w:style w:type="paragraph" w:styleId="15">
    <w:name w:val="Title"/>
    <w:basedOn w:val="1"/>
    <w:next w:val="1"/>
    <w:link w:val="35"/>
    <w:qFormat/>
    <w:uiPriority w:val="10"/>
    <w:pPr>
      <w:spacing w:beforeLines="50" w:afterLines="50"/>
      <w:jc w:val="center"/>
      <w:outlineLvl w:val="3"/>
    </w:pPr>
    <w:rPr>
      <w:rFonts w:ascii="黑体" w:hAnsi="黑体" w:eastAsia="黑体" w:cstheme="majorBidi"/>
      <w:bCs/>
      <w:szCs w:val="32"/>
    </w:r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semiHidden/>
    <w:unhideWhenUsed/>
    <w:qFormat/>
    <w:uiPriority w:val="99"/>
    <w:rPr>
      <w:sz w:val="21"/>
      <w:szCs w:val="21"/>
    </w:rPr>
  </w:style>
  <w:style w:type="table" w:styleId="20">
    <w:name w:val="Table Grid"/>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21">
    <w:name w:val="Table Theme"/>
    <w:basedOn w:val="1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页眉 Char"/>
    <w:basedOn w:val="16"/>
    <w:link w:val="12"/>
    <w:qFormat/>
    <w:uiPriority w:val="99"/>
    <w:rPr>
      <w:sz w:val="18"/>
      <w:szCs w:val="18"/>
    </w:rPr>
  </w:style>
  <w:style w:type="character" w:customStyle="1" w:styleId="23">
    <w:name w:val="页脚 Char"/>
    <w:basedOn w:val="16"/>
    <w:link w:val="11"/>
    <w:qFormat/>
    <w:uiPriority w:val="99"/>
    <w:rPr>
      <w:sz w:val="18"/>
      <w:szCs w:val="18"/>
    </w:rPr>
  </w:style>
  <w:style w:type="character" w:customStyle="1" w:styleId="24">
    <w:name w:val="正文文本 Char"/>
    <w:basedOn w:val="16"/>
    <w:link w:val="8"/>
    <w:qFormat/>
    <w:uiPriority w:val="1"/>
    <w:rPr>
      <w:rFonts w:ascii="宋体" w:hAnsi="Times New Roman" w:eastAsia="宋体" w:cs="宋体"/>
      <w:kern w:val="0"/>
      <w:sz w:val="27"/>
      <w:szCs w:val="27"/>
    </w:rPr>
  </w:style>
  <w:style w:type="character" w:customStyle="1" w:styleId="25">
    <w:name w:val="标题 1 Char"/>
    <w:basedOn w:val="16"/>
    <w:link w:val="2"/>
    <w:qFormat/>
    <w:uiPriority w:val="9"/>
    <w:rPr>
      <w:rFonts w:ascii="Times New Roman" w:hAnsi="Times New Roman" w:eastAsia="宋体"/>
      <w:b/>
      <w:bCs/>
      <w:kern w:val="44"/>
      <w:sz w:val="32"/>
      <w:szCs w:val="44"/>
    </w:rPr>
  </w:style>
  <w:style w:type="character" w:customStyle="1" w:styleId="26">
    <w:name w:val="标题 2 Char"/>
    <w:basedOn w:val="16"/>
    <w:link w:val="3"/>
    <w:qFormat/>
    <w:uiPriority w:val="9"/>
    <w:rPr>
      <w:rFonts w:ascii="Times New Roman" w:hAnsi="Times New Roman" w:eastAsia="宋体" w:cstheme="majorBidi"/>
      <w:b/>
      <w:bCs/>
      <w:sz w:val="28"/>
      <w:szCs w:val="32"/>
    </w:rPr>
  </w:style>
  <w:style w:type="paragraph" w:customStyle="1" w:styleId="27">
    <w:name w:val="TOC 标题1"/>
    <w:basedOn w:val="2"/>
    <w:next w:val="1"/>
    <w:unhideWhenUsed/>
    <w:qFormat/>
    <w:uiPriority w:val="39"/>
    <w:pPr>
      <w:widowControl/>
      <w:spacing w:beforeLines="0" w:afterLines="0" w:line="259" w:lineRule="auto"/>
      <w:jc w:val="left"/>
      <w:outlineLvl w:val="9"/>
    </w:pPr>
    <w:rPr>
      <w:rFonts w:asciiTheme="majorHAnsi" w:hAnsiTheme="majorHAnsi" w:eastAsiaTheme="majorEastAsia" w:cstheme="majorBidi"/>
      <w:b w:val="0"/>
      <w:bCs w:val="0"/>
      <w:color w:val="2F5597" w:themeColor="accent1" w:themeShade="BF"/>
      <w:kern w:val="0"/>
      <w:szCs w:val="32"/>
    </w:rPr>
  </w:style>
  <w:style w:type="paragraph" w:styleId="28">
    <w:name w:val="List Paragraph"/>
    <w:basedOn w:val="1"/>
    <w:qFormat/>
    <w:uiPriority w:val="34"/>
    <w:pPr>
      <w:ind w:firstLine="420" w:firstLineChars="200"/>
    </w:pPr>
  </w:style>
  <w:style w:type="paragraph" w:customStyle="1" w:styleId="29">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0">
    <w:name w:val="批注框文本 Char"/>
    <w:basedOn w:val="16"/>
    <w:link w:val="10"/>
    <w:semiHidden/>
    <w:qFormat/>
    <w:uiPriority w:val="99"/>
    <w:rPr>
      <w:sz w:val="18"/>
      <w:szCs w:val="18"/>
    </w:rPr>
  </w:style>
  <w:style w:type="character" w:customStyle="1" w:styleId="31">
    <w:name w:val="批注文字 Char"/>
    <w:basedOn w:val="16"/>
    <w:link w:val="7"/>
    <w:semiHidden/>
    <w:qFormat/>
    <w:uiPriority w:val="99"/>
    <w:rPr>
      <w:kern w:val="2"/>
      <w:sz w:val="21"/>
      <w:szCs w:val="22"/>
    </w:rPr>
  </w:style>
  <w:style w:type="character" w:customStyle="1" w:styleId="32">
    <w:name w:val="批注主题 Char"/>
    <w:basedOn w:val="31"/>
    <w:link w:val="6"/>
    <w:semiHidden/>
    <w:qFormat/>
    <w:uiPriority w:val="99"/>
    <w:rPr>
      <w:b/>
      <w:bCs/>
    </w:rPr>
  </w:style>
  <w:style w:type="character" w:customStyle="1" w:styleId="33">
    <w:name w:val="标题 3 Char"/>
    <w:basedOn w:val="16"/>
    <w:link w:val="4"/>
    <w:qFormat/>
    <w:uiPriority w:val="9"/>
    <w:rPr>
      <w:b/>
      <w:bCs/>
      <w:kern w:val="2"/>
      <w:sz w:val="32"/>
      <w:szCs w:val="32"/>
    </w:rPr>
  </w:style>
  <w:style w:type="character" w:customStyle="1" w:styleId="34">
    <w:name w:val="标题 4 Char"/>
    <w:basedOn w:val="16"/>
    <w:link w:val="5"/>
    <w:qFormat/>
    <w:uiPriority w:val="9"/>
    <w:rPr>
      <w:rFonts w:asciiTheme="majorHAnsi" w:hAnsiTheme="majorHAnsi" w:eastAsiaTheme="majorEastAsia" w:cstheme="majorBidi"/>
      <w:b/>
      <w:bCs/>
      <w:kern w:val="2"/>
      <w:sz w:val="28"/>
      <w:szCs w:val="28"/>
    </w:rPr>
  </w:style>
  <w:style w:type="character" w:customStyle="1" w:styleId="35">
    <w:name w:val="标题 Char"/>
    <w:basedOn w:val="16"/>
    <w:link w:val="15"/>
    <w:qFormat/>
    <w:uiPriority w:val="10"/>
    <w:rPr>
      <w:rFonts w:ascii="黑体" w:hAnsi="黑体" w:eastAsia="黑体" w:cstheme="majorBidi"/>
      <w:bCs/>
      <w:kern w:val="2"/>
      <w:sz w:val="21"/>
      <w:szCs w:val="32"/>
    </w:rPr>
  </w:style>
  <w:style w:type="character" w:styleId="36">
    <w:name w:val="Placeholder Text"/>
    <w:basedOn w:val="16"/>
    <w:semiHidden/>
    <w:qFormat/>
    <w:uiPriority w:val="99"/>
    <w:rPr>
      <w:color w:val="808080"/>
    </w:rPr>
  </w:style>
  <w:style w:type="paragraph" w:customStyle="1" w:styleId="3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character" w:customStyle="1" w:styleId="38">
    <w:name w:val="发布"/>
    <w:qFormat/>
    <w:uiPriority w:val="0"/>
    <w:rPr>
      <w:rFonts w:ascii="黑体" w:eastAsia="黑体"/>
      <w:spacing w:val="85"/>
      <w:w w:val="100"/>
      <w:position w:val="3"/>
      <w:sz w:val="28"/>
      <w:szCs w:val="28"/>
    </w:rPr>
  </w:style>
  <w:style w:type="paragraph" w:customStyle="1" w:styleId="3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0">
    <w:name w:val="封面标准英文名称"/>
    <w:basedOn w:val="39"/>
    <w:qFormat/>
    <w:uiPriority w:val="0"/>
    <w:pPr>
      <w:spacing w:before="370" w:line="400" w:lineRule="exact"/>
    </w:pPr>
    <w:rPr>
      <w:rFonts w:ascii="Times New Roman"/>
      <w:sz w:val="28"/>
      <w:szCs w:val="28"/>
    </w:rPr>
  </w:style>
  <w:style w:type="paragraph" w:customStyle="1" w:styleId="41">
    <w:name w:val="封面一致性程度标识"/>
    <w:basedOn w:val="40"/>
    <w:qFormat/>
    <w:uiPriority w:val="0"/>
    <w:pPr>
      <w:spacing w:before="440"/>
    </w:pPr>
    <w:rPr>
      <w:rFonts w:ascii="宋体" w:eastAsia="宋体"/>
    </w:rPr>
  </w:style>
  <w:style w:type="paragraph" w:customStyle="1" w:styleId="42">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4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44">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45">
    <w:name w:val="表格内容"/>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46">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47">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paragraph" w:customStyle="1" w:styleId="48">
    <w:name w:val="段"/>
    <w:link w:val="4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9">
    <w:name w:val="段 Char"/>
    <w:link w:val="48"/>
    <w:qFormat/>
    <w:uiPriority w:val="0"/>
    <w:rPr>
      <w:rFonts w:ascii="宋体" w:hAnsi="Times New Roman" w:eastAsia="宋体" w:cs="Times New Roman"/>
      <w:sz w:val="21"/>
    </w:rPr>
  </w:style>
  <w:style w:type="paragraph" w:customStyle="1" w:styleId="50">
    <w:name w:val="前言、引言标题"/>
    <w:next w:val="48"/>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character" w:customStyle="1" w:styleId="52">
    <w:name w:val="font11"/>
    <w:basedOn w:val="16"/>
    <w:qFormat/>
    <w:uiPriority w:val="0"/>
    <w:rPr>
      <w:rFonts w:hint="eastAsia" w:ascii="宋体" w:hAnsi="宋体" w:eastAsia="宋体" w:cs="宋体"/>
      <w:color w:val="000000"/>
      <w:sz w:val="24"/>
      <w:szCs w:val="24"/>
      <w:u w:val="none"/>
    </w:rPr>
  </w:style>
  <w:style w:type="character" w:customStyle="1" w:styleId="53">
    <w:name w:val="font21"/>
    <w:basedOn w:val="16"/>
    <w:qFormat/>
    <w:uiPriority w:val="0"/>
    <w:rPr>
      <w:rFonts w:hint="default" w:ascii="Times New Roman" w:hAnsi="Times New Roman" w:cs="Times New Roman"/>
      <w:color w:val="000000"/>
      <w:sz w:val="24"/>
      <w:szCs w:val="24"/>
      <w:u w:val="none"/>
    </w:rPr>
  </w:style>
  <w:style w:type="character" w:customStyle="1" w:styleId="54">
    <w:name w:val="font31"/>
    <w:basedOn w:val="16"/>
    <w:qFormat/>
    <w:uiPriority w:val="0"/>
    <w:rPr>
      <w:rFonts w:hint="default" w:ascii="Times New Roman" w:hAnsi="Times New Roman" w:cs="Times New Roman"/>
      <w:color w:val="000000"/>
      <w:sz w:val="24"/>
      <w:szCs w:val="24"/>
      <w:u w:val="none"/>
      <w:vertAlign w:val="superscript"/>
    </w:rPr>
  </w:style>
  <w:style w:type="paragraph" w:customStyle="1" w:styleId="55">
    <w:name w:val="修订2"/>
    <w:hidden/>
    <w:unhideWhenUsed/>
    <w:qFormat/>
    <w:uiPriority w:val="99"/>
    <w:rPr>
      <w:rFonts w:eastAsia="宋体" w:asciiTheme="minorHAnsi" w:hAnsiTheme="minorHAnsi" w:cstheme="minorBidi"/>
      <w:kern w:val="2"/>
      <w:sz w:val="21"/>
      <w:szCs w:val="22"/>
      <w:lang w:val="en-US" w:eastAsia="zh-CN" w:bidi="ar-SA"/>
    </w:rPr>
  </w:style>
  <w:style w:type="table" w:customStyle="1" w:styleId="56">
    <w:name w:val="浅色底纹1"/>
    <w:basedOn w:val="19"/>
    <w:qFormat/>
    <w:uiPriority w:val="60"/>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paragraph" w:customStyle="1" w:styleId="57">
    <w:name w:val="Default"/>
    <w:unhideWhenUsed/>
    <w:qFormat/>
    <w:uiPriority w:val="99"/>
    <w:pPr>
      <w:widowControl w:val="0"/>
      <w:autoSpaceDE w:val="0"/>
      <w:autoSpaceDN w:val="0"/>
      <w:adjustRightInd w:val="0"/>
      <w:spacing w:beforeLines="0" w:afterLines="0"/>
    </w:pPr>
    <w:rPr>
      <w:rFonts w:hint="eastAsia" w:ascii="宋体" w:hAnsi="宋体" w:eastAsia="宋体" w:cstheme="minorBidi"/>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14.wmf"/><Relationship Id="rId32" Type="http://schemas.openxmlformats.org/officeDocument/2006/relationships/oleObject" Target="embeddings/oleObject14.bin"/><Relationship Id="rId31" Type="http://schemas.openxmlformats.org/officeDocument/2006/relationships/image" Target="media/image13.wmf"/><Relationship Id="rId30" Type="http://schemas.openxmlformats.org/officeDocument/2006/relationships/oleObject" Target="embeddings/oleObject13.bin"/><Relationship Id="rId3" Type="http://schemas.openxmlformats.org/officeDocument/2006/relationships/footer" Target="footer1.xml"/><Relationship Id="rId29" Type="http://schemas.openxmlformats.org/officeDocument/2006/relationships/image" Target="media/image12.wmf"/><Relationship Id="rId28" Type="http://schemas.openxmlformats.org/officeDocument/2006/relationships/oleObject" Target="embeddings/oleObject12.bin"/><Relationship Id="rId27" Type="http://schemas.openxmlformats.org/officeDocument/2006/relationships/image" Target="media/image11.wmf"/><Relationship Id="rId26" Type="http://schemas.openxmlformats.org/officeDocument/2006/relationships/oleObject" Target="embeddings/oleObject11.bin"/><Relationship Id="rId25" Type="http://schemas.openxmlformats.org/officeDocument/2006/relationships/image" Target="media/image10.wmf"/><Relationship Id="rId24" Type="http://schemas.openxmlformats.org/officeDocument/2006/relationships/oleObject" Target="embeddings/oleObject10.bin"/><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image" Target="media/image8.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B8FAF2-1649-44C7-884F-BF9EC2CB959D}">
  <ds:schemaRefs/>
</ds:datastoreItem>
</file>

<file path=docProps/app.xml><?xml version="1.0" encoding="utf-8"?>
<Properties xmlns="http://schemas.openxmlformats.org/officeDocument/2006/extended-properties" xmlns:vt="http://schemas.openxmlformats.org/officeDocument/2006/docPropsVTypes">
  <Template>Normal.dotm</Template>
  <Pages>22</Pages>
  <Words>2396</Words>
  <Characters>13659</Characters>
  <Lines>113</Lines>
  <Paragraphs>32</Paragraphs>
  <TotalTime>18</TotalTime>
  <ScaleCrop>false</ScaleCrop>
  <LinksUpToDate>false</LinksUpToDate>
  <CharactersWithSpaces>16023</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2023-02-16T03:18:00Z</dcterms:created>
  <dc:creator>陈文斌</dc:creator>
  <cp:lastModifiedBy>佛若77</cp:lastModifiedBy>
  <cp:lastPrinted>2023-02-22T12:05:00Z</cp:lastPrinted>
  <dcterms:modified xsi:type="dcterms:W3CDTF">2024-11-05T06:38:21Z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