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7"/>
        <w:framePr w:wrap="around"/>
        <w:rPr>
          <w:rFonts w:hint="eastAsia"/>
        </w:rPr>
      </w:pPr>
      <w:r>
        <w:rPr>
          <w:rFonts w:ascii="Times New Roman"/>
        </w:rPr>
        <w:t>ICS</w:t>
      </w:r>
      <w:r>
        <w:rPr>
          <w:rFonts w:hint="eastAsia"/>
        </w:rPr>
        <w:t> </w:t>
      </w:r>
      <w:r>
        <w:rPr>
          <w:rFonts w:hint="eastAsia"/>
        </w:rPr>
        <w:fldChar w:fldCharType="begin">
          <w:ffData>
            <w:name w:val="ICS"/>
            <w:enabled/>
            <w:calcOnExit w:val="0"/>
            <w:helpText w:type="text" w:val="请输入正确的ICS号："/>
            <w:textInput>
              <w:default w:val="点击此处添加ICS号"/>
            </w:textInput>
          </w:ffData>
        </w:fldChar>
      </w:r>
      <w:bookmarkStart w:id="0" w:name="ICS"/>
      <w:r>
        <w:rPr>
          <w:rFonts w:hint="eastAsia"/>
        </w:rPr>
        <w:instrText xml:space="preserve">FORMTEXT</w:instrText>
      </w:r>
      <w:r>
        <w:rPr>
          <w:rFonts w:hint="eastAsia"/>
        </w:rPr>
        <w:fldChar w:fldCharType="separate"/>
      </w:r>
      <w:r>
        <w:rPr>
          <w:lang w:eastAsia="zh-CN"/>
        </w:rPr>
        <w:t>     </w:t>
      </w:r>
      <w:r>
        <w:rPr>
          <w:rFonts w:hint="eastAsia"/>
        </w:rPr>
        <w:fldChar w:fldCharType="end"/>
      </w:r>
      <w:bookmarkEnd w:id="0"/>
    </w:p>
    <w:p>
      <w:pPr>
        <w:pStyle w:val="127"/>
        <w:framePr w:wrap="around"/>
        <w:rPr>
          <w:rFonts w:hint="eastAsia"/>
        </w:rPr>
      </w:pPr>
      <w:r>
        <w:rPr>
          <w:rFonts w:hint="eastAsia"/>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int="eastAsia"/>
        </w:rPr>
        <w:instrText xml:space="preserve">FORMTEXT</w:instrText>
      </w:r>
      <w:r>
        <w:rPr>
          <w:rFonts w:hint="eastAsia"/>
        </w:rPr>
        <w:fldChar w:fldCharType="separate"/>
      </w:r>
      <w:r>
        <w:rPr>
          <w:rFonts w:hint="eastAsia"/>
        </w:rPr>
        <w:t>点击此处添加中国标准文献分类号</w:t>
      </w:r>
      <w:r>
        <w:rPr>
          <w:rFonts w:hint="eastAsia"/>
        </w:rPr>
        <w:fldChar w:fldCharType="end"/>
      </w:r>
      <w:bookmarkEnd w:id="1"/>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tcPr>
          <w:p>
            <w:pPr>
              <w:pStyle w:val="127"/>
              <w:keepNext w:val="0"/>
              <w:keepLines w:val="0"/>
              <w:framePr w:wrap="around"/>
              <w:suppressLineNumbers w:val="0"/>
              <w:spacing w:before="0" w:beforeAutospacing="0" w:after="0" w:afterAutospacing="0"/>
              <w:ind w:left="0" w:right="0"/>
              <w:rPr>
                <w:rFonts w:hint="eastAsia"/>
              </w:rPr>
            </w:pPr>
            <w:r>
              <w:rPr>
                <w:rFonts w:hint="default"/>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1905"/>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f3qEnPMBAADS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uL+zVAAAABwEAAA8AAAAAAAAAAQAgAAAAIgAAAGRycy9kb3ducmV2LnhtbFBLAQIUABQA&#10;AAAIAIdO4kB/eoSc8wEAANIDAAAOAAAAAAAAAAEAIAAAACQBAABkcnMvZTJvRG9jLnhtbFBLBQYA&#10;AAAABgAGAFkBAACJBQ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 xml:space="preserve">FORMTEXT</w:instrText>
            </w:r>
            <w:r>
              <w:rPr>
                <w:rFonts w:hint="eastAsia"/>
              </w:rPr>
              <w:fldChar w:fldCharType="separate"/>
            </w:r>
            <w:r>
              <w:rPr>
                <w:rFonts w:hint="default"/>
              </w:rPr>
              <w:t>     </w:t>
            </w:r>
            <w:r>
              <w:rPr>
                <w:rFonts w:hint="eastAsia"/>
              </w:rPr>
              <w:fldChar w:fldCharType="end"/>
            </w:r>
            <w:bookmarkEnd w:id="2"/>
          </w:p>
        </w:tc>
      </w:tr>
    </w:tbl>
    <w:p>
      <w:pPr>
        <w:pStyle w:val="73"/>
        <w:framePr w:wrap="around"/>
        <w:rPr>
          <w:rFonts w:hint="eastAsia"/>
        </w:rPr>
      </w:pPr>
      <w:r>
        <w:rPr>
          <w:rFonts w:hint="eastAsia"/>
        </w:rPr>
        <w:t>DB</w:t>
      </w:r>
      <w:r>
        <w:rPr>
          <w:rFonts w:hint="eastAsia"/>
        </w:rPr>
        <w:fldChar w:fldCharType="begin">
          <w:ffData>
            <w:name w:val="c3"/>
            <w:enabled/>
            <w:calcOnExit w:val="0"/>
            <w:textInput>
              <w:maxLength w:val="2"/>
            </w:textInput>
          </w:ffData>
        </w:fldChar>
      </w:r>
      <w:bookmarkStart w:id="3" w:name="c3"/>
      <w:r>
        <w:rPr>
          <w:rFonts w:hint="eastAsia"/>
        </w:rPr>
        <w:instrText xml:space="preserve">FORMTEXT</w:instrText>
      </w:r>
      <w:r>
        <w:rPr>
          <w:rFonts w:hint="eastAsia"/>
        </w:rPr>
        <w:fldChar w:fldCharType="separate"/>
      </w:r>
      <w:r>
        <w:rPr>
          <w:rFonts w:hint="eastAsia"/>
        </w:rPr>
        <w:t>61</w:t>
      </w:r>
      <w:r>
        <w:rPr>
          <w:rFonts w:hint="eastAsia"/>
        </w:rPr>
        <w:fldChar w:fldCharType="end"/>
      </w:r>
      <w:bookmarkEnd w:id="3"/>
    </w:p>
    <w:p>
      <w:pPr>
        <w:pStyle w:val="122"/>
        <w:framePr w:wrap="around"/>
        <w:rPr>
          <w:rFonts w:hint="eastAsia"/>
        </w:rPr>
      </w:pPr>
      <w:r>
        <w:rPr>
          <w:rFonts w:hint="eastAsia"/>
        </w:rPr>
        <w:fldChar w:fldCharType="begin">
          <w:ffData>
            <w:name w:val="c4"/>
            <w:enabled/>
            <w:calcOnExit w:val="0"/>
            <w:textInput/>
          </w:ffData>
        </w:fldChar>
      </w:r>
      <w:bookmarkStart w:id="4" w:name="c4"/>
      <w:r>
        <w:rPr>
          <w:rFonts w:hint="eastAsia"/>
        </w:rPr>
        <w:instrText xml:space="preserve">FORMTEXT</w:instrText>
      </w:r>
      <w:r>
        <w:rPr>
          <w:rFonts w:hint="eastAsia"/>
        </w:rPr>
        <w:fldChar w:fldCharType="separate"/>
      </w:r>
      <w:r>
        <w:rPr>
          <w:rFonts w:hint="eastAsia"/>
        </w:rPr>
        <w:t>陕西省</w:t>
      </w:r>
      <w:r>
        <w:rPr>
          <w:rFonts w:hint="eastAsia"/>
        </w:rPr>
        <w:fldChar w:fldCharType="end"/>
      </w:r>
      <w:bookmarkEnd w:id="4"/>
      <w:r>
        <w:rPr>
          <w:rFonts w:hint="eastAsia"/>
        </w:rPr>
        <w:t>地方标准</w:t>
      </w:r>
    </w:p>
    <w:p>
      <w:pPr>
        <w:pStyle w:val="129"/>
        <w:framePr w:wrap="around"/>
        <w:rPr>
          <w:rFonts w:hint="eastAsia" w:ascii="Times New Roman"/>
        </w:rPr>
      </w:pPr>
      <w:r>
        <w:rPr>
          <w:rFonts w:ascii="Times New Roman"/>
        </w:rPr>
        <w:t xml:space="preserve">DB </w:t>
      </w: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FORMTEXT</w:instrText>
      </w:r>
      <w:r>
        <w:rPr>
          <w:rFonts w:ascii="Times New Roman"/>
        </w:rPr>
        <w:fldChar w:fldCharType="separate"/>
      </w:r>
      <w:r>
        <w:rPr>
          <w:rFonts w:ascii="Times New Roman"/>
        </w:rPr>
        <w:t>XX</w:t>
      </w:r>
      <w:r>
        <w:rPr>
          <w:rFonts w:ascii="Times New Roman"/>
        </w:rPr>
        <w:fldChar w:fldCharType="end"/>
      </w:r>
      <w:bookmarkEnd w:id="5"/>
      <w:r>
        <w:rPr>
          <w:rFonts w:hint="eastAsia" w:ascii="Times New Roman"/>
        </w:rPr>
        <w:t xml:space="preserve">/ </w:t>
      </w:r>
      <w:r>
        <w:rPr>
          <w:rFonts w:hint="eastAsia" w:ascii="Times New Roman"/>
        </w:rPr>
        <w:fldChar w:fldCharType="begin">
          <w:ffData>
            <w:name w:val="StdNo1"/>
            <w:enabled/>
            <w:calcOnExit w:val="0"/>
            <w:textInput>
              <w:default w:val="XXXXX"/>
            </w:textInput>
          </w:ffData>
        </w:fldChar>
      </w:r>
      <w:bookmarkStart w:id="6" w:name="StdNo1"/>
      <w:r>
        <w:rPr>
          <w:rFonts w:hint="eastAsia" w:ascii="Times New Roman"/>
        </w:rPr>
        <w:instrText xml:space="preserve">FORMTEXT</w:instrText>
      </w:r>
      <w:r>
        <w:rPr>
          <w:rFonts w:hint="eastAsia" w:ascii="Times New Roman"/>
        </w:rPr>
        <w:fldChar w:fldCharType="separate"/>
      </w:r>
      <w:r>
        <w:rPr>
          <w:rFonts w:hint="eastAsia" w:ascii="Times New Roman"/>
        </w:rPr>
        <w:t>XXXXX</w:t>
      </w:r>
      <w:r>
        <w:rPr>
          <w:rFonts w:hint="eastAsia" w:ascii="Times New Roman"/>
        </w:rPr>
        <w:fldChar w:fldCharType="end"/>
      </w:r>
      <w:bookmarkEnd w:id="6"/>
      <w:r>
        <w:rPr>
          <w:rFonts w:hint="eastAsia" w:ascii="Times New Roman"/>
        </w:rPr>
        <w:t>—</w:t>
      </w:r>
      <w:r>
        <w:rPr>
          <w:rFonts w:hint="eastAsia" w:ascii="Times New Roman"/>
        </w:rPr>
        <w:fldChar w:fldCharType="begin">
          <w:ffData>
            <w:name w:val="StdNo2"/>
            <w:enabled/>
            <w:calcOnExit w:val="0"/>
            <w:textInput>
              <w:default w:val="XXXX"/>
              <w:maxLength w:val="4"/>
            </w:textInput>
          </w:ffData>
        </w:fldChar>
      </w:r>
      <w:bookmarkStart w:id="7" w:name="StdNo2"/>
      <w:r>
        <w:rPr>
          <w:rFonts w:hint="eastAsia" w:ascii="Times New Roman"/>
        </w:rPr>
        <w:instrText xml:space="preserve">FORMTEXT</w:instrText>
      </w:r>
      <w:r>
        <w:rPr>
          <w:rFonts w:hint="eastAsia" w:ascii="Times New Roman"/>
        </w:rPr>
        <w:fldChar w:fldCharType="separate"/>
      </w:r>
      <w:r>
        <w:rPr>
          <w:rFonts w:hint="eastAsia" w:ascii="Times New Roman"/>
        </w:rPr>
        <w:t>XXXX</w:t>
      </w:r>
      <w:r>
        <w:rPr>
          <w:rFonts w:hint="eastAsia" w:ascii="Times New Roman"/>
        </w:rPr>
        <w:fldChar w:fldCharType="end"/>
      </w:r>
      <w:bookmarkEnd w:id="7"/>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pPr>
              <w:pStyle w:val="86"/>
              <w:keepNext w:val="0"/>
              <w:keepLines w:val="0"/>
              <w:framePr w:wrap="around"/>
              <w:widowControl/>
              <w:suppressLineNumbers w:val="0"/>
              <w:spacing w:beforeAutospacing="0" w:after="0" w:afterAutospacing="0"/>
              <w:ind w:left="0" w:right="0"/>
              <w:rPr>
                <w:rFonts w:hint="eastAsia" w:ascii="Times New Roman"/>
              </w:rPr>
            </w:pPr>
            <w:r>
              <w:rPr>
                <w:rFonts w:hint="default"/>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1270" t="0" r="0" b="381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SNbeLWAAAACAEAAA8AAAAAAAAAAQAgAAAAIgAAAGRycy9kb3ducmV2LnhtbFBLAQIUABQAAAAI&#10;AIdO4kBeRvvK7wEAANIDAAAOAAAAAAAAAAEAIAAAACUBAABkcnMvZTJvRG9jLnhtbFBLBQYAAAAA&#10;BgAGAFkBAACGBQAAAAA=&#10;">
                      <v:fill on="t" focussize="0,0"/>
                      <v:stroke on="f"/>
                      <v:imagedata o:title=""/>
                      <o:lock v:ext="edit" aspectratio="f"/>
                    </v:rect>
                  </w:pict>
                </mc:Fallback>
              </mc:AlternateContent>
            </w:r>
            <w:r>
              <w:rPr>
                <w:rFonts w:hint="eastAsia" w:ascii="Times New Roman"/>
              </w:rPr>
              <w:fldChar w:fldCharType="begin">
                <w:ffData>
                  <w:name w:val="DT"/>
                  <w:enabled/>
                  <w:calcOnExit w:val="0"/>
                  <w:textInput/>
                </w:ffData>
              </w:fldChar>
            </w:r>
            <w:bookmarkStart w:id="8" w:name="DT"/>
            <w:r>
              <w:rPr>
                <w:rFonts w:hint="eastAsia" w:ascii="Times New Roman"/>
              </w:rPr>
              <w:instrText xml:space="preserve">FORMTEXT</w:instrText>
            </w:r>
            <w:r>
              <w:rPr>
                <w:rFonts w:hint="eastAsia" w:ascii="Times New Roman"/>
              </w:rPr>
              <w:fldChar w:fldCharType="separate"/>
            </w:r>
            <w:r>
              <w:rPr>
                <w:rFonts w:hint="default" w:ascii="Times New Roman"/>
              </w:rPr>
              <w:t>     </w:t>
            </w:r>
            <w:r>
              <w:rPr>
                <w:rFonts w:hint="eastAsia" w:ascii="Times New Roman"/>
              </w:rPr>
              <w:fldChar w:fldCharType="end"/>
            </w:r>
            <w:bookmarkEnd w:id="8"/>
          </w:p>
        </w:tc>
      </w:tr>
    </w:tbl>
    <w:p>
      <w:pPr>
        <w:pStyle w:val="129"/>
        <w:framePr w:wrap="around"/>
        <w:rPr>
          <w:rFonts w:hint="eastAsia" w:ascii="Times New Roman"/>
        </w:rPr>
      </w:pPr>
    </w:p>
    <w:p>
      <w:pPr>
        <w:pStyle w:val="129"/>
        <w:framePr w:wrap="around"/>
        <w:rPr>
          <w:rFonts w:hint="eastAsia" w:ascii="Times New Roman"/>
        </w:rPr>
      </w:pPr>
    </w:p>
    <w:p>
      <w:pPr>
        <w:pStyle w:val="59"/>
        <w:framePr w:wrap="around"/>
        <w:rPr>
          <w:rFonts w:hint="eastAsia" w:ascii="Times New Roman"/>
        </w:rPr>
      </w:pPr>
      <w:r>
        <w:rPr>
          <w:rFonts w:hint="eastAsia" w:ascii="Times New Roman"/>
        </w:rPr>
        <w:fldChar w:fldCharType="begin">
          <w:ffData>
            <w:name w:val="StdName"/>
            <w:enabled/>
            <w:calcOnExit w:val="0"/>
            <w:textInput>
              <w:default w:val="点击此处添加标准名称"/>
            </w:textInput>
          </w:ffData>
        </w:fldChar>
      </w:r>
      <w:bookmarkStart w:id="9" w:name="StdName"/>
      <w:r>
        <w:rPr>
          <w:rFonts w:hint="eastAsia" w:ascii="Times New Roman"/>
        </w:rPr>
        <w:instrText xml:space="preserve">FORMTEXT</w:instrText>
      </w:r>
      <w:r>
        <w:rPr>
          <w:rFonts w:hint="eastAsia" w:ascii="Times New Roman"/>
        </w:rPr>
        <w:fldChar w:fldCharType="separate"/>
      </w:r>
      <w:r>
        <w:rPr>
          <w:rFonts w:hint="eastAsia" w:ascii="Times New Roman"/>
        </w:rPr>
        <w:t>地热井流量测井技术规程</w:t>
      </w:r>
      <w:r>
        <w:rPr>
          <w:rFonts w:hint="eastAsia" w:ascii="Times New Roman"/>
        </w:rPr>
        <w:fldChar w:fldCharType="end"/>
      </w:r>
      <w:bookmarkEnd w:id="9"/>
    </w:p>
    <w:p>
      <w:pPr>
        <w:pStyle w:val="58"/>
        <w:framePr w:wrap="around"/>
        <w:rPr>
          <w:rFonts w:hint="eastAsia"/>
        </w:rPr>
      </w:pPr>
      <w:r>
        <w:rPr>
          <w:rFonts w:hint="eastAsia"/>
        </w:rPr>
        <w:fldChar w:fldCharType="begin">
          <w:ffData>
            <w:name w:val="StdEnglishName"/>
            <w:enabled/>
            <w:calcOnExit w:val="0"/>
            <w:textInput>
              <w:default w:val="点击此处添加标准英文译名"/>
            </w:textInput>
          </w:ffData>
        </w:fldChar>
      </w:r>
      <w:bookmarkStart w:id="10" w:name="StdEnglishName"/>
      <w:r>
        <w:rPr>
          <w:rFonts w:hint="eastAsia"/>
        </w:rPr>
        <w:instrText xml:space="preserve">FORMTEXT</w:instrText>
      </w:r>
      <w:r>
        <w:rPr>
          <w:rFonts w:hint="eastAsia"/>
        </w:rPr>
        <w:fldChar w:fldCharType="separate"/>
      </w:r>
      <w:r>
        <w:rPr>
          <w:rFonts w:hint="eastAsia"/>
        </w:rPr>
        <w:t xml:space="preserve">Technical specification for flow logging of hydrothermal geothermal wells </w:t>
      </w:r>
      <w:r>
        <w:rPr>
          <w:rFonts w:hint="eastAsia"/>
        </w:rPr>
        <w:fldChar w:fldCharType="end"/>
      </w:r>
      <w:bookmarkEnd w:id="10"/>
    </w:p>
    <w:p>
      <w:pPr>
        <w:pStyle w:val="72"/>
        <w:framePr w:wrap="around"/>
        <w:rPr>
          <w:rFonts w:hint="eastAsia"/>
        </w:rPr>
      </w:pPr>
      <w:r>
        <w:rPr>
          <w:rFonts w:hint="eastAsia"/>
        </w:rPr>
        <w:fldChar w:fldCharType="begin">
          <w:ffData>
            <w:name w:val="YZBS"/>
            <w:enabled/>
            <w:calcOnExit w:val="0"/>
            <w:textInput>
              <w:default w:val="点击此处添加与国际标准一致性程度的标识"/>
            </w:textInput>
          </w:ffData>
        </w:fldChar>
      </w:r>
      <w:bookmarkStart w:id="11" w:name="YZBS"/>
      <w:r>
        <w:rPr>
          <w:rFonts w:hint="eastAsia"/>
        </w:rPr>
        <w:instrText xml:space="preserve">FORMTEXT</w:instrText>
      </w:r>
      <w:r>
        <w:rPr>
          <w:rFonts w:hint="eastAsia"/>
        </w:rPr>
        <w:fldChar w:fldCharType="separate"/>
      </w:r>
      <w:r>
        <w:rPr>
          <w:rFonts w:hint="eastAsia"/>
        </w:rPr>
        <w:t>点击此处添加与国际标准一致性程度的标识</w:t>
      </w:r>
      <w:r>
        <w:rPr>
          <w:rFonts w:hint="eastAsia"/>
        </w:rPr>
        <w:fldChar w:fldCharType="end"/>
      </w:r>
      <w:bookmarkEnd w:id="11"/>
    </w:p>
    <w:tbl>
      <w:tblPr>
        <w:tblStyle w:val="29"/>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pStyle w:val="71"/>
              <w:keepNext w:val="0"/>
              <w:keepLines w:val="0"/>
              <w:framePr w:wrap="around"/>
              <w:suppressLineNumbers w:val="0"/>
              <w:spacing w:beforeAutospacing="0" w:afterAutospacing="0"/>
              <w:ind w:left="0" w:right="0"/>
              <w:rPr>
                <w:rFonts w:hint="eastAsia"/>
              </w:rPr>
            </w:pPr>
            <w:r>
              <w:rPr>
                <w:rFonts w:hint="default"/>
              </w:rP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1270" t="1905" r="0" b="1270"/>
                      <wp:wrapNone/>
                      <wp:docPr id="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FyNMNYAAAAKAQAADwAAAAAAAAABACAAAAAiAAAAZHJzL2Rvd25yZXYueG1sUEsBAhQAFAAAAAgA&#10;h07iQNte+vPuAQAA0gMAAA4AAAAAAAAAAQAgAAAAJQEAAGRycy9lMm9Eb2MueG1sUEsFBgAAAAAG&#10;AAYAWQEAAIUFAAAAAA==&#10;">
                      <v:fill on="t" focussize="0,0"/>
                      <v:stroke on="f"/>
                      <v:imagedata o:title=""/>
                      <o:lock v:ext="edit" aspectratio="f"/>
                      <w10:anchorlock/>
                    </v:rect>
                  </w:pict>
                </mc:Fallback>
              </mc:AlternateContent>
            </w:r>
            <w:r>
              <w:rPr>
                <w:rFonts w:hint="default"/>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0" b="1270"/>
                      <wp:wrapNone/>
                      <wp:docPr id="3"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DCL6HXAAAACQEAAA8AAAAAAAAAAQAgAAAAIgAAAGRycy9kb3ducmV2LnhtbFBLAQIUABQAAAAI&#10;AIdO4kCrQiJB7gEAANIDAAAOAAAAAAAAAAEAIAAAACYBAABkcnMvZTJvRG9jLnhtbFBLBQYAAAAA&#10;BgAGAFkBAACGBQAAAAA=&#10;">
                      <v:fill on="t" focussize="0,0"/>
                      <v:stroke on="f"/>
                      <v:imagedata o:title=""/>
                      <o:lock v:ext="edit" aspectratio="f"/>
                    </v:rect>
                  </w:pict>
                </mc:Fallback>
              </mc:AlternateContent>
            </w:r>
            <w:r>
              <w:rPr>
                <w:rFonts w:hint="eastAsia"/>
              </w:rPr>
              <w:fldChar w:fldCharType="begin">
                <w:ffData>
                  <w:name w:val="LB"/>
                  <w:enabled/>
                  <w:calcOnExit w:val="0"/>
                  <w:ddList>
                    <w:result w:val="1"/>
                    <w:listEntry w:val="文稿版次选择"/>
                    <w:listEntry w:val="（工作组讨论稿）"/>
                    <w:listEntry w:val="（征求意见稿）"/>
                    <w:listEntry w:val="（送审讨论稿）"/>
                    <w:listEntry w:val="（送审稿）"/>
                    <w:listEntry w:val="（报批稿）"/>
                  </w:ddList>
                </w:ffData>
              </w:fldChar>
            </w:r>
            <w:bookmarkStart w:id="12" w:name="LB"/>
            <w:r>
              <w:rPr>
                <w:rFonts w:hint="eastAsia"/>
              </w:rPr>
              <w:instrText xml:space="preserve">FORMDROPDOWN</w:instrText>
            </w:r>
            <w:r>
              <w:rPr>
                <w:rFonts w:hint="eastAsia"/>
              </w:rPr>
              <w:fldChar w:fldCharType="separate"/>
            </w:r>
            <w:r>
              <w:rPr>
                <w:rFonts w:hint="eastAsia"/>
              </w:rPr>
              <w:fldChar w:fldCharType="end"/>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pStyle w:val="70"/>
              <w:keepNext w:val="0"/>
              <w:keepLines w:val="0"/>
              <w:framePr w:wrap="around"/>
              <w:suppressLineNumbers w:val="0"/>
              <w:spacing w:beforeAutospacing="0" w:afterAutospacing="0"/>
              <w:ind w:left="0" w:right="0"/>
              <w:rPr>
                <w:rFonts w:hint="eastAsia"/>
              </w:rPr>
            </w:pPr>
            <w:r>
              <w:rPr>
                <w:rFonts w:hint="eastAsia"/>
              </w:rPr>
              <w:fldChar w:fldCharType="begin">
                <w:ffData>
                  <w:name w:val="WCRQ"/>
                  <w:enabled/>
                  <w:calcOnExit w:val="0"/>
                  <w:textInput/>
                </w:ffData>
              </w:fldChar>
            </w:r>
            <w:bookmarkStart w:id="13" w:name="WCRQ"/>
            <w:r>
              <w:rPr>
                <w:rFonts w:hint="eastAsia"/>
              </w:rPr>
              <w:instrText xml:space="preserve">FORMTEXT</w:instrText>
            </w:r>
            <w:r>
              <w:rPr>
                <w:rFonts w:hint="eastAsia"/>
              </w:rPr>
              <w:fldChar w:fldCharType="separate"/>
            </w:r>
            <w:r>
              <w:rPr>
                <w:rFonts w:hint="default"/>
              </w:rPr>
              <w:t>     </w:t>
            </w:r>
            <w:r>
              <w:rPr>
                <w:rFonts w:hint="eastAsia"/>
              </w:rPr>
              <w:fldChar w:fldCharType="end"/>
            </w:r>
            <w:bookmarkEnd w:id="13"/>
          </w:p>
        </w:tc>
      </w:tr>
    </w:tbl>
    <w:p>
      <w:pPr>
        <w:pStyle w:val="121"/>
        <w:framePr w:wrap="around"/>
        <w:rPr>
          <w:rFonts w:hint="eastAsia"/>
        </w:rPr>
      </w:pPr>
      <w:r>
        <w:rPr>
          <w:rFonts w:ascii="黑体"/>
        </w:rPr>
        <w:fldChar w:fldCharType="begin">
          <w:ffData>
            <w:name w:val="FY"/>
            <w:enabled/>
            <w:calcOnExit w:val="0"/>
            <w:textInput>
              <w:default w:val="XXXX"/>
              <w:maxLength w:val="4"/>
            </w:textInput>
          </w:ffData>
        </w:fldChar>
      </w:r>
      <w:bookmarkStart w:id="14" w:name="FY"/>
      <w:r>
        <w:rPr>
          <w:rFonts w:ascii="黑体"/>
        </w:rPr>
        <w:instrText xml:space="preserve">FORMTEXT</w:instrText>
      </w:r>
      <w:r>
        <w:rPr>
          <w:rFonts w:ascii="黑体"/>
        </w:rPr>
        <w:fldChar w:fldCharType="separate"/>
      </w:r>
      <w:r>
        <w:rPr>
          <w:rFonts w:ascii="黑体"/>
        </w:rPr>
        <w:t>XXXX</w:t>
      </w:r>
      <w:r>
        <w:rPr>
          <w:rFonts w:ascii="黑体"/>
        </w:rPr>
        <w:fldChar w:fldCharType="end"/>
      </w:r>
      <w:bookmarkEnd w:id="14"/>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0"/>
                <wp:effectExtent l="7620" t="13970" r="5080" b="5080"/>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9525" cmpd="sng">
                          <a:solidFill>
                            <a:srgbClr val="000000"/>
                          </a:solidFill>
                          <a:round/>
                        </a:ln>
                      </wps:spPr>
                      <wps:bodyPr/>
                    </wps:wsp>
                  </a:graphicData>
                </a:graphic>
              </wp:anchor>
            </w:drawing>
          </mc:Choice>
          <mc:Fallback>
            <w:pict>
              <v:line id="直线 10" o:spid="_x0000_s1026" o:spt="20" style="position:absolute;left:0pt;margin-left:-0.9pt;margin-top:728.6pt;height:0pt;width:482pt;mso-position-vertical-relative:page;z-index:251663360;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K8dp89cAAAAMAQAADwAAAAAAAAABACAAAAAiAAAAZHJzL2Rvd25yZXYu&#10;eG1sUEsBAhQAFAAAAAgAh07iQBdzUtzDAQAAXwMAAA4AAAAAAAAAAQAgAAAAJgEAAGRycy9lMm9E&#10;b2MueG1sUEsFBgAAAAAGAAYAWQEAAFsFA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5"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5"/>
      <w:r>
        <w:rPr>
          <w:rFonts w:hint="eastAsia"/>
        </w:rPr>
        <w:t>发布</w:t>
      </w:r>
    </w:p>
    <w:p>
      <w:pPr>
        <w:pStyle w:val="78"/>
        <w:framePr w:wrap="around"/>
        <w:rPr>
          <w:rFonts w:hint="eastAsia"/>
        </w:rPr>
      </w:pPr>
      <w:r>
        <w:rPr>
          <w:rFonts w:hint="eastAsia" w:ascii="黑体"/>
        </w:rPr>
        <w:fldChar w:fldCharType="begin">
          <w:ffData>
            <w:name w:val="SY"/>
            <w:enabled/>
            <w:calcOnExit w:val="0"/>
            <w:textInput>
              <w:default w:val="XXXX"/>
              <w:maxLength w:val="4"/>
            </w:textInput>
          </w:ffData>
        </w:fldChar>
      </w:r>
      <w:bookmarkStart w:id="16" w:name="SY"/>
      <w:r>
        <w:rPr>
          <w:rFonts w:hint="eastAsia" w:ascii="黑体"/>
        </w:rPr>
        <w:instrText xml:space="preserve">FORMTEXT</w:instrText>
      </w:r>
      <w:r>
        <w:rPr>
          <w:rFonts w:hint="eastAsia" w:ascii="黑体"/>
        </w:rPr>
        <w:fldChar w:fldCharType="separate"/>
      </w:r>
      <w:r>
        <w:rPr>
          <w:rFonts w:hint="eastAsia" w:ascii="黑体"/>
        </w:rPr>
        <w:t>XXXX</w:t>
      </w:r>
      <w:r>
        <w:rPr>
          <w:rFonts w:hint="eastAsia" w:ascii="黑体"/>
        </w:rPr>
        <w:fldChar w:fldCharType="end"/>
      </w:r>
      <w:bookmarkEnd w:id="16"/>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7"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7"/>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8"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8"/>
      <w:r>
        <w:rPr>
          <w:rFonts w:hint="eastAsia"/>
        </w:rPr>
        <w:t>实施</w:t>
      </w:r>
    </w:p>
    <w:p>
      <w:pPr>
        <w:pStyle w:val="123"/>
        <w:framePr w:wrap="around"/>
        <w:rPr>
          <w:rFonts w:hint="eastAsia"/>
        </w:rPr>
      </w:pPr>
      <w:r>
        <w:rPr>
          <w:rFonts w:hint="eastAsia"/>
        </w:rPr>
        <w:fldChar w:fldCharType="begin">
          <w:ffData>
            <w:name w:val="fm"/>
            <w:enabled/>
            <w:calcOnExit w:val="0"/>
            <w:textInput/>
          </w:ffData>
        </w:fldChar>
      </w:r>
      <w:bookmarkStart w:id="19" w:name="fm"/>
      <w:r>
        <w:rPr>
          <w:rFonts w:hint="eastAsia"/>
        </w:rPr>
        <w:instrText xml:space="preserve">FORMTEXT</w:instrText>
      </w:r>
      <w:r>
        <w:rPr>
          <w:rFonts w:hint="eastAsia"/>
        </w:rPr>
        <w:fldChar w:fldCharType="separate"/>
      </w:r>
      <w:r>
        <w:rPr>
          <w:rFonts w:hint="eastAsia"/>
        </w:rPr>
        <w:t>陕西省市场监督管理局</w:t>
      </w:r>
      <w:r>
        <w:rPr>
          <w:rFonts w:hint="eastAsia"/>
        </w:rPr>
        <w:fldChar w:fldCharType="end"/>
      </w:r>
      <w:bookmarkEnd w:id="19"/>
      <w:r>
        <w:rPr>
          <w:rFonts w:hint="eastAsia"/>
        </w:rPr>
        <w:t>   </w:t>
      </w:r>
      <w:r>
        <w:rPr>
          <w:rStyle w:val="42"/>
          <w:rFonts w:hint="eastAsia"/>
        </w:rPr>
        <w:t>发布</w:t>
      </w:r>
    </w:p>
    <w:p>
      <w:pPr>
        <w:pStyle w:val="20"/>
        <w:rPr>
          <w:rFonts w:hint="eastAsia"/>
        </w:rPr>
        <w:sectPr>
          <w:pgSz w:w="11906" w:h="16838"/>
          <w:pgMar w:top="567" w:right="851" w:bottom="1134" w:left="1418"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0"/>
                <wp:effectExtent l="7620" t="8255" r="5080" b="1079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9525" cmpd="sng">
                          <a:solidFill>
                            <a:srgbClr val="000000"/>
                          </a:solidFill>
                          <a:round/>
                        </a:ln>
                      </wps:spPr>
                      <wps:bodyPr/>
                    </wps:wsp>
                  </a:graphicData>
                </a:graphic>
              </wp:anchor>
            </w:drawing>
          </mc:Choice>
          <mc:Fallback>
            <w:pict>
              <v:line id="直线 11" o:spid="_x0000_s1026" o:spt="20" style="position:absolute;left:0pt;margin-left:-0.9pt;margin-top:183.65pt;height:0pt;width:482pt;z-index:251664384;mso-width-relative:page;mso-height-relative:page;" filled="f" stroked="t" coordsize="21600,21600" o:gfxdata="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FGNmM1wAAAAoBAAAPAAAAAAAAAAEAIAAAACIAAABkcnMvZG93bnJldi54&#10;bWxQSwECFAAUAAAACACHTuJAKKm0bcIBAABfAwAADgAAAAAAAAABACAAAAAmAQAAZHJzL2Uyb0Rv&#10;Yy54bWxQSwUGAAAAAAYABgBZAQAAWgUAAAAA&#10;">
                <v:fill on="f" focussize="0,0"/>
                <v:stroke color="#000000" joinstyle="round"/>
                <v:imagedata o:title=""/>
                <o:lock v:ext="edit" aspectratio="f"/>
              </v:line>
            </w:pict>
          </mc:Fallback>
        </mc:AlternateContent>
      </w:r>
    </w:p>
    <w:p>
      <w:pPr>
        <w:jc w:val="center"/>
        <w:rPr>
          <w:rFonts w:hint="eastAsia"/>
          <w:b/>
          <w:bCs/>
          <w:sz w:val="28"/>
        </w:rPr>
      </w:pPr>
      <w:r>
        <w:rPr>
          <w:b/>
          <w:bCs/>
          <w:sz w:val="28"/>
        </w:rPr>
        <w:t>目</w:t>
      </w:r>
      <w:r>
        <w:rPr>
          <w:rFonts w:hint="eastAsia"/>
          <w:b/>
          <w:bCs/>
          <w:sz w:val="28"/>
        </w:rPr>
        <w:t xml:space="preserve">  </w:t>
      </w:r>
      <w:r>
        <w:rPr>
          <w:b/>
          <w:bCs/>
          <w:sz w:val="28"/>
        </w:rPr>
        <w:t>录</w:t>
      </w:r>
    </w:p>
    <w:p>
      <w:pPr>
        <w:pStyle w:val="16"/>
        <w:tabs>
          <w:tab w:val="right" w:leader="dot" w:pos="9354"/>
          <w:tab w:val="clear" w:pos="9242"/>
        </w:tabs>
      </w:pPr>
      <w:r>
        <w:rPr>
          <w:b/>
          <w:bCs/>
          <w:sz w:val="28"/>
        </w:rPr>
        <w:fldChar w:fldCharType="begin"/>
      </w:r>
      <w:r>
        <w:rPr>
          <w:b/>
          <w:bCs/>
          <w:sz w:val="28"/>
        </w:rPr>
        <w:instrText xml:space="preserve"> </w:instrText>
      </w:r>
      <w:r>
        <w:rPr>
          <w:rFonts w:hint="eastAsia"/>
          <w:b/>
          <w:bCs/>
          <w:sz w:val="28"/>
        </w:rPr>
        <w:instrText xml:space="preserve">TOC \o "1-2" \h \z \u</w:instrText>
      </w:r>
      <w:r>
        <w:rPr>
          <w:b/>
          <w:bCs/>
          <w:sz w:val="28"/>
        </w:rPr>
        <w:instrText xml:space="preserve"> </w:instrText>
      </w:r>
      <w:r>
        <w:rPr>
          <w:b/>
          <w:bCs/>
          <w:sz w:val="28"/>
        </w:rPr>
        <w:fldChar w:fldCharType="separate"/>
      </w:r>
      <w:r>
        <w:rPr>
          <w:bCs/>
        </w:rPr>
        <w:fldChar w:fldCharType="begin"/>
      </w:r>
      <w:r>
        <w:rPr>
          <w:bCs/>
        </w:rPr>
        <w:instrText xml:space="preserve"> HYPERLINK \l _Toc6269 </w:instrText>
      </w:r>
      <w:r>
        <w:rPr>
          <w:bCs/>
        </w:rPr>
        <w:fldChar w:fldCharType="separate"/>
      </w:r>
      <w:r>
        <w:rPr>
          <w:rFonts w:hint="eastAsia"/>
          <w:bCs/>
        </w:rPr>
        <w:t>前  言</w:t>
      </w:r>
      <w:r>
        <w:tab/>
      </w:r>
      <w:r>
        <w:fldChar w:fldCharType="begin"/>
      </w:r>
      <w:r>
        <w:instrText xml:space="preserve"> PAGEREF _Toc6269 \h </w:instrText>
      </w:r>
      <w:r>
        <w:fldChar w:fldCharType="separate"/>
      </w:r>
      <w:r>
        <w:t>I</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_Toc17369 </w:instrText>
      </w:r>
      <w:r>
        <w:rPr>
          <w:bCs/>
        </w:rPr>
        <w:fldChar w:fldCharType="separate"/>
      </w:r>
      <w:r>
        <w:rPr>
          <w:rFonts w:hint="eastAsia" w:ascii="Arial" w:hAnsi="Arial" w:eastAsia="黑体"/>
          <w:szCs w:val="22"/>
        </w:rPr>
        <w:t>1   范围</w:t>
      </w:r>
      <w:r>
        <w:tab/>
      </w:r>
      <w:r>
        <w:fldChar w:fldCharType="begin"/>
      </w:r>
      <w:r>
        <w:instrText xml:space="preserve"> PAGEREF _Toc17369 \h </w:instrText>
      </w:r>
      <w:r>
        <w:fldChar w:fldCharType="separate"/>
      </w:r>
      <w:r>
        <w:t>1</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_Toc19418 </w:instrText>
      </w:r>
      <w:r>
        <w:rPr>
          <w:bCs/>
        </w:rPr>
        <w:fldChar w:fldCharType="separate"/>
      </w:r>
      <w:r>
        <w:rPr>
          <w:rFonts w:hint="eastAsia" w:ascii="Arial" w:hAnsi="Arial" w:eastAsia="黑体"/>
          <w:szCs w:val="22"/>
        </w:rPr>
        <w:t>2   规范性引用文件</w:t>
      </w:r>
      <w:bookmarkStart w:id="34" w:name="_GoBack"/>
      <w:bookmarkEnd w:id="34"/>
      <w:r>
        <w:tab/>
      </w:r>
      <w:r>
        <w:fldChar w:fldCharType="begin"/>
      </w:r>
      <w:r>
        <w:instrText xml:space="preserve"> PAGEREF _Toc19418 \h </w:instrText>
      </w:r>
      <w:r>
        <w:fldChar w:fldCharType="separate"/>
      </w:r>
      <w:r>
        <w:t>1</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_Toc16007 </w:instrText>
      </w:r>
      <w:r>
        <w:rPr>
          <w:bCs/>
        </w:rPr>
        <w:fldChar w:fldCharType="separate"/>
      </w:r>
      <w:r>
        <w:rPr>
          <w:rFonts w:hint="eastAsia" w:ascii="Arial" w:hAnsi="Arial" w:eastAsia="黑体"/>
          <w:szCs w:val="22"/>
        </w:rPr>
        <w:t>3  术语和定义</w:t>
      </w:r>
      <w:r>
        <w:tab/>
      </w:r>
      <w:r>
        <w:fldChar w:fldCharType="begin"/>
      </w:r>
      <w:r>
        <w:instrText xml:space="preserve"> PAGEREF _Toc16007 \h </w:instrText>
      </w:r>
      <w:r>
        <w:fldChar w:fldCharType="separate"/>
      </w:r>
      <w:r>
        <w:t>1</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_Toc2978 </w:instrText>
      </w:r>
      <w:r>
        <w:rPr>
          <w:bCs/>
        </w:rPr>
        <w:fldChar w:fldCharType="separate"/>
      </w:r>
      <w:r>
        <w:rPr>
          <w:rFonts w:hint="eastAsia" w:ascii="Arial" w:hAnsi="Arial" w:eastAsia="黑体"/>
          <w:szCs w:val="22"/>
          <w:lang w:val="en-US" w:eastAsia="zh-CN"/>
        </w:rPr>
        <w:t>4</w:t>
      </w:r>
      <w:r>
        <w:rPr>
          <w:rFonts w:hint="eastAsia" w:ascii="Arial" w:hAnsi="Arial" w:eastAsia="黑体"/>
          <w:szCs w:val="22"/>
        </w:rPr>
        <w:t xml:space="preserve">  </w:t>
      </w:r>
      <w:r>
        <w:rPr>
          <w:rFonts w:hint="eastAsia" w:ascii="Arial" w:hAnsi="Arial" w:eastAsia="黑体"/>
          <w:szCs w:val="22"/>
          <w:lang w:val="en-US" w:eastAsia="zh-CN"/>
        </w:rPr>
        <w:t>一般</w:t>
      </w:r>
      <w:r>
        <w:rPr>
          <w:rFonts w:hint="eastAsia" w:ascii="Arial" w:hAnsi="Arial" w:eastAsia="黑体"/>
          <w:szCs w:val="22"/>
        </w:rPr>
        <w:t>要求</w:t>
      </w:r>
      <w:r>
        <w:tab/>
      </w:r>
      <w:r>
        <w:fldChar w:fldCharType="begin"/>
      </w:r>
      <w:r>
        <w:instrText xml:space="preserve"> PAGEREF _Toc2978 \h </w:instrText>
      </w:r>
      <w:r>
        <w:fldChar w:fldCharType="separate"/>
      </w:r>
      <w:r>
        <w:t>2</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_Toc9565 </w:instrText>
      </w:r>
      <w:r>
        <w:rPr>
          <w:bCs/>
        </w:rPr>
        <w:fldChar w:fldCharType="separate"/>
      </w:r>
      <w:r>
        <w:rPr>
          <w:rFonts w:hint="eastAsia" w:ascii="Arial" w:hAnsi="Arial" w:eastAsia="黑体"/>
          <w:szCs w:val="22"/>
          <w:lang w:val="en-US" w:eastAsia="zh-CN"/>
        </w:rPr>
        <w:t>5</w:t>
      </w:r>
      <w:r>
        <w:rPr>
          <w:rFonts w:hint="eastAsia" w:ascii="Arial" w:hAnsi="Arial" w:eastAsia="黑体"/>
          <w:szCs w:val="22"/>
        </w:rPr>
        <w:t xml:space="preserve">  </w:t>
      </w:r>
      <w:r>
        <w:rPr>
          <w:rFonts w:hint="eastAsia" w:ascii="Arial" w:hAnsi="Arial" w:eastAsia="黑体"/>
          <w:szCs w:val="22"/>
          <w:lang w:val="en-US" w:eastAsia="zh-CN"/>
        </w:rPr>
        <w:t>作业</w:t>
      </w:r>
      <w:r>
        <w:rPr>
          <w:rFonts w:hint="eastAsia" w:ascii="Arial" w:hAnsi="Arial" w:eastAsia="黑体"/>
          <w:szCs w:val="22"/>
        </w:rPr>
        <w:t>设计</w:t>
      </w:r>
      <w:r>
        <w:tab/>
      </w:r>
      <w:r>
        <w:fldChar w:fldCharType="begin"/>
      </w:r>
      <w:r>
        <w:instrText xml:space="preserve"> PAGEREF _Toc9565 \h </w:instrText>
      </w:r>
      <w:r>
        <w:fldChar w:fldCharType="separate"/>
      </w:r>
      <w:r>
        <w:t>2</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_Toc17337 </w:instrText>
      </w:r>
      <w:r>
        <w:rPr>
          <w:bCs/>
        </w:rPr>
        <w:fldChar w:fldCharType="separate"/>
      </w:r>
      <w:r>
        <w:rPr>
          <w:rFonts w:hint="eastAsia" w:ascii="Arial" w:hAnsi="Arial" w:eastAsia="黑体"/>
          <w:szCs w:val="22"/>
          <w:lang w:val="en-US" w:eastAsia="zh-CN"/>
        </w:rPr>
        <w:t>6</w:t>
      </w:r>
      <w:r>
        <w:rPr>
          <w:rFonts w:hint="eastAsia" w:ascii="Arial" w:hAnsi="Arial" w:eastAsia="黑体"/>
          <w:szCs w:val="22"/>
        </w:rPr>
        <w:t xml:space="preserve">  仪器设备</w:t>
      </w:r>
      <w:r>
        <w:tab/>
      </w:r>
      <w:r>
        <w:fldChar w:fldCharType="begin"/>
      </w:r>
      <w:r>
        <w:instrText xml:space="preserve"> PAGEREF _Toc17337 \h </w:instrText>
      </w:r>
      <w:r>
        <w:fldChar w:fldCharType="separate"/>
      </w:r>
      <w:r>
        <w:t>3</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_Toc6639 </w:instrText>
      </w:r>
      <w:r>
        <w:rPr>
          <w:bCs/>
        </w:rPr>
        <w:fldChar w:fldCharType="separate"/>
      </w:r>
      <w:r>
        <w:rPr>
          <w:rFonts w:hint="eastAsia" w:ascii="Arial" w:hAnsi="Arial" w:eastAsia="黑体"/>
          <w:szCs w:val="22"/>
          <w:lang w:val="en-US" w:eastAsia="zh-CN"/>
        </w:rPr>
        <w:t>7</w:t>
      </w:r>
      <w:r>
        <w:rPr>
          <w:rFonts w:hint="eastAsia" w:ascii="Arial" w:hAnsi="Arial" w:eastAsia="黑体"/>
          <w:szCs w:val="22"/>
        </w:rPr>
        <w:t xml:space="preserve">  </w:t>
      </w:r>
      <w:r>
        <w:rPr>
          <w:rFonts w:hint="eastAsia" w:ascii="Arial" w:hAnsi="Arial" w:eastAsia="黑体"/>
          <w:szCs w:val="22"/>
          <w:lang w:val="en-US" w:eastAsia="zh-CN"/>
        </w:rPr>
        <w:t>测井作业</w:t>
      </w:r>
      <w:r>
        <w:tab/>
      </w:r>
      <w:r>
        <w:fldChar w:fldCharType="begin"/>
      </w:r>
      <w:r>
        <w:instrText xml:space="preserve"> PAGEREF _Toc6639 \h </w:instrText>
      </w:r>
      <w:r>
        <w:fldChar w:fldCharType="separate"/>
      </w:r>
      <w:r>
        <w:t>4</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_Toc26523 </w:instrText>
      </w:r>
      <w:r>
        <w:rPr>
          <w:bCs/>
        </w:rPr>
        <w:fldChar w:fldCharType="separate"/>
      </w:r>
      <w:r>
        <w:rPr>
          <w:rFonts w:hint="eastAsia" w:ascii="Arial" w:hAnsi="Arial" w:eastAsia="黑体"/>
          <w:szCs w:val="22"/>
          <w:lang w:val="en-US" w:eastAsia="zh-CN"/>
        </w:rPr>
        <w:t>8</w:t>
      </w:r>
      <w:r>
        <w:rPr>
          <w:rFonts w:hint="eastAsia" w:ascii="Arial" w:hAnsi="Arial" w:eastAsia="黑体"/>
          <w:szCs w:val="22"/>
        </w:rPr>
        <w:t xml:space="preserve">  原始资料质量评定</w:t>
      </w:r>
      <w:r>
        <w:tab/>
      </w:r>
      <w:r>
        <w:fldChar w:fldCharType="begin"/>
      </w:r>
      <w:r>
        <w:instrText xml:space="preserve"> PAGEREF _Toc26523 \h </w:instrText>
      </w:r>
      <w:r>
        <w:fldChar w:fldCharType="separate"/>
      </w:r>
      <w:r>
        <w:t>6</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_Toc8477 </w:instrText>
      </w:r>
      <w:r>
        <w:rPr>
          <w:bCs/>
        </w:rPr>
        <w:fldChar w:fldCharType="separate"/>
      </w:r>
      <w:r>
        <w:rPr>
          <w:rFonts w:hint="eastAsia" w:ascii="Arial" w:hAnsi="Arial" w:eastAsia="黑体"/>
          <w:szCs w:val="22"/>
          <w:lang w:val="en-US" w:eastAsia="zh-CN"/>
        </w:rPr>
        <w:t>9</w:t>
      </w:r>
      <w:r>
        <w:rPr>
          <w:rFonts w:hint="eastAsia" w:ascii="Arial" w:hAnsi="Arial" w:eastAsia="黑体"/>
          <w:szCs w:val="22"/>
        </w:rPr>
        <w:t xml:space="preserve"> 资料整理与处理</w:t>
      </w:r>
      <w:r>
        <w:tab/>
      </w:r>
      <w:r>
        <w:fldChar w:fldCharType="begin"/>
      </w:r>
      <w:r>
        <w:instrText xml:space="preserve"> PAGEREF _Toc8477 \h </w:instrText>
      </w:r>
      <w:r>
        <w:fldChar w:fldCharType="separate"/>
      </w:r>
      <w:r>
        <w:t>6</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_Toc4789 </w:instrText>
      </w:r>
      <w:r>
        <w:rPr>
          <w:bCs/>
        </w:rPr>
        <w:fldChar w:fldCharType="separate"/>
      </w:r>
      <w:r>
        <w:rPr>
          <w:rFonts w:hint="eastAsia" w:ascii="Arial" w:hAnsi="Arial" w:eastAsia="黑体"/>
          <w:szCs w:val="22"/>
          <w:lang w:val="en-US" w:eastAsia="zh-CN"/>
        </w:rPr>
        <w:t>10</w:t>
      </w:r>
      <w:r>
        <w:rPr>
          <w:rFonts w:hint="eastAsia" w:ascii="Arial" w:hAnsi="Arial" w:eastAsia="黑体"/>
          <w:szCs w:val="22"/>
        </w:rPr>
        <w:t xml:space="preserve"> 成果提交</w:t>
      </w:r>
      <w:r>
        <w:tab/>
      </w:r>
      <w:r>
        <w:fldChar w:fldCharType="begin"/>
      </w:r>
      <w:r>
        <w:instrText xml:space="preserve"> PAGEREF _Toc4789 \h </w:instrText>
      </w:r>
      <w:r>
        <w:fldChar w:fldCharType="separate"/>
      </w:r>
      <w:r>
        <w:t>7</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_Toc4738 </w:instrText>
      </w:r>
      <w:r>
        <w:rPr>
          <w:bCs/>
        </w:rPr>
        <w:fldChar w:fldCharType="separate"/>
      </w:r>
      <w:r>
        <w:rPr>
          <w:rFonts w:hint="eastAsia" w:ascii="Arial" w:hAnsi="Arial" w:eastAsia="黑体"/>
          <w:szCs w:val="22"/>
        </w:rPr>
        <w:t>1</w:t>
      </w:r>
      <w:r>
        <w:rPr>
          <w:rFonts w:hint="eastAsia" w:ascii="Arial" w:hAnsi="Arial" w:eastAsia="黑体"/>
          <w:szCs w:val="22"/>
          <w:lang w:val="en-US" w:eastAsia="zh-CN"/>
        </w:rPr>
        <w:t>1</w:t>
      </w:r>
      <w:r>
        <w:rPr>
          <w:rFonts w:hint="eastAsia" w:ascii="Arial" w:hAnsi="Arial" w:eastAsia="黑体"/>
          <w:szCs w:val="22"/>
        </w:rPr>
        <w:t xml:space="preserve"> </w:t>
      </w:r>
      <w:r>
        <w:rPr>
          <w:rFonts w:hint="eastAsia" w:ascii="Arial" w:hAnsi="Arial" w:eastAsia="黑体"/>
          <w:szCs w:val="22"/>
          <w:lang w:val="en-US" w:eastAsia="zh-CN"/>
        </w:rPr>
        <w:t xml:space="preserve"> 资料归档</w:t>
      </w:r>
      <w:r>
        <w:tab/>
      </w:r>
      <w:r>
        <w:fldChar w:fldCharType="begin"/>
      </w:r>
      <w:r>
        <w:instrText xml:space="preserve"> PAGEREF _Toc4738 \h </w:instrText>
      </w:r>
      <w:r>
        <w:fldChar w:fldCharType="separate"/>
      </w:r>
      <w:r>
        <w:t>7</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_Toc18576 </w:instrText>
      </w:r>
      <w:r>
        <w:rPr>
          <w:bCs/>
        </w:rPr>
        <w:fldChar w:fldCharType="separate"/>
      </w:r>
      <w:r>
        <w:rPr>
          <w:rFonts w:hint="eastAsia" w:ascii="Arial" w:hAnsi="Arial" w:eastAsia="黑体"/>
          <w:szCs w:val="22"/>
          <w:lang w:val="en-US" w:eastAsia="zh-CN"/>
        </w:rPr>
        <w:t>12  健康、</w:t>
      </w:r>
      <w:r>
        <w:rPr>
          <w:rFonts w:hint="eastAsia" w:ascii="Arial" w:hAnsi="Arial" w:eastAsia="黑体"/>
          <w:szCs w:val="22"/>
        </w:rPr>
        <w:t>安全</w:t>
      </w:r>
      <w:r>
        <w:rPr>
          <w:rFonts w:hint="eastAsia" w:ascii="Arial" w:hAnsi="Arial" w:eastAsia="黑体"/>
          <w:szCs w:val="22"/>
          <w:lang w:val="en-US" w:eastAsia="zh-CN"/>
        </w:rPr>
        <w:t>和环保要求</w:t>
      </w:r>
      <w:r>
        <w:tab/>
      </w:r>
      <w:r>
        <w:fldChar w:fldCharType="begin"/>
      </w:r>
      <w:r>
        <w:instrText xml:space="preserve"> PAGEREF _Toc18576 \h </w:instrText>
      </w:r>
      <w:r>
        <w:fldChar w:fldCharType="separate"/>
      </w:r>
      <w:r>
        <w:t>7</w:t>
      </w:r>
      <w:r>
        <w:fldChar w:fldCharType="end"/>
      </w:r>
      <w:r>
        <w:rPr>
          <w:bCs/>
        </w:rPr>
        <w:fldChar w:fldCharType="end"/>
      </w:r>
    </w:p>
    <w:p>
      <w:pPr>
        <w:pStyle w:val="16"/>
        <w:tabs>
          <w:tab w:val="right" w:leader="dot" w:pos="9354"/>
          <w:tab w:val="clear" w:pos="9242"/>
        </w:tabs>
      </w:pPr>
      <w:r>
        <w:rPr>
          <w:bCs/>
        </w:rPr>
        <w:fldChar w:fldCharType="begin"/>
      </w:r>
      <w:r>
        <w:rPr>
          <w:bCs/>
        </w:rPr>
        <w:instrText xml:space="preserve"> HYPERLINK \l _Toc11379 </w:instrText>
      </w:r>
      <w:r>
        <w:rPr>
          <w:bCs/>
        </w:rPr>
        <w:fldChar w:fldCharType="separate"/>
      </w:r>
      <w:r>
        <w:rPr>
          <w:rFonts w:hint="eastAsia" w:ascii="Arial" w:hAnsi="Arial" w:eastAsia="黑体"/>
          <w:szCs w:val="22"/>
          <w:lang w:val="en-US" w:eastAsia="zh-CN"/>
        </w:rPr>
        <w:t>参考文献</w:t>
      </w:r>
      <w:r>
        <w:tab/>
      </w:r>
      <w:r>
        <w:fldChar w:fldCharType="begin"/>
      </w:r>
      <w:r>
        <w:instrText xml:space="preserve"> PAGEREF _Toc11379 \h </w:instrText>
      </w:r>
      <w:r>
        <w:fldChar w:fldCharType="separate"/>
      </w:r>
      <w:r>
        <w:t>8</w:t>
      </w:r>
      <w:r>
        <w:fldChar w:fldCharType="end"/>
      </w:r>
      <w:r>
        <w:rPr>
          <w:bCs/>
        </w:rPr>
        <w:fldChar w:fldCharType="end"/>
      </w:r>
    </w:p>
    <w:p>
      <w:pPr>
        <w:jc w:val="center"/>
        <w:rPr>
          <w:rFonts w:hint="eastAsia"/>
          <w:b/>
          <w:bCs/>
          <w:sz w:val="28"/>
        </w:rPr>
      </w:pPr>
      <w:r>
        <w:rPr>
          <w:bCs/>
        </w:rPr>
        <w:fldChar w:fldCharType="end"/>
      </w:r>
    </w:p>
    <w:p>
      <w:pPr>
        <w:jc w:val="center"/>
        <w:rPr>
          <w:b/>
          <w:bCs/>
          <w:sz w:val="28"/>
        </w:rPr>
        <w:sectPr>
          <w:headerReference r:id="rId3" w:type="default"/>
          <w:footerReference r:id="rId4" w:type="even"/>
          <w:pgSz w:w="11906" w:h="16838"/>
          <w:pgMar w:top="567" w:right="1134" w:bottom="1134" w:left="1418" w:header="1418" w:footer="1134" w:gutter="0"/>
          <w:pgNumType w:start="1"/>
          <w:cols w:space="720" w:num="1"/>
          <w:formProt w:val="0"/>
          <w:docGrid w:type="lines" w:linePitch="312" w:charSpace="0"/>
        </w:sectPr>
      </w:pPr>
    </w:p>
    <w:p>
      <w:pPr>
        <w:jc w:val="center"/>
        <w:outlineLvl w:val="0"/>
        <w:rPr>
          <w:rFonts w:hint="eastAsia"/>
          <w:b/>
          <w:bCs/>
          <w:sz w:val="28"/>
        </w:rPr>
      </w:pPr>
      <w:bookmarkStart w:id="20" w:name="_Toc6269"/>
      <w:r>
        <w:rPr>
          <w:rFonts w:hint="eastAsia"/>
          <w:b/>
          <w:bCs/>
          <w:sz w:val="28"/>
        </w:rPr>
        <w:t>前  言</w:t>
      </w:r>
      <w:bookmarkEnd w:id="20"/>
    </w:p>
    <w:p>
      <w:pPr>
        <w:ind w:firstLine="424" w:firstLineChars="202"/>
        <w:rPr>
          <w:rFonts w:hint="eastAsia"/>
        </w:rPr>
      </w:pPr>
      <w:r>
        <w:rPr>
          <w:rFonts w:hint="eastAsia"/>
        </w:rPr>
        <w:t>本文件</w:t>
      </w:r>
      <w:r>
        <w:rPr>
          <w:rFonts w:hint="eastAsia"/>
          <w:lang w:eastAsia="zh-CN"/>
        </w:rPr>
        <w:t>规程</w:t>
      </w:r>
      <w:r>
        <w:rPr>
          <w:rFonts w:hint="eastAsia"/>
        </w:rPr>
        <w:t>按照GB/T1.1-2020《标准化工作导则  第一部分：标准化文件的结构和起草规则》的规定起草。</w:t>
      </w:r>
    </w:p>
    <w:p>
      <w:pPr>
        <w:ind w:firstLine="424" w:firstLineChars="202"/>
        <w:rPr>
          <w:rFonts w:hint="eastAsia"/>
          <w:color w:val="auto"/>
        </w:rPr>
      </w:pPr>
      <w:r>
        <w:rPr>
          <w:rFonts w:hint="eastAsia"/>
          <w:color w:val="auto"/>
        </w:rPr>
        <w:t>本文件由陕西省煤田地质集团有限公司提出。</w:t>
      </w:r>
    </w:p>
    <w:p>
      <w:pPr>
        <w:ind w:firstLine="424" w:firstLineChars="202"/>
        <w:rPr>
          <w:rFonts w:hint="eastAsia"/>
          <w:color w:val="auto"/>
        </w:rPr>
      </w:pPr>
      <w:r>
        <w:rPr>
          <w:rFonts w:hint="eastAsia"/>
          <w:color w:val="auto"/>
        </w:rPr>
        <w:t>本文件由陕西省</w:t>
      </w:r>
      <w:r>
        <w:rPr>
          <w:rFonts w:hint="eastAsia"/>
          <w:color w:val="auto"/>
          <w:lang w:val="en-US" w:eastAsia="zh-CN"/>
        </w:rPr>
        <w:t>发展和改革委员会</w:t>
      </w:r>
      <w:r>
        <w:rPr>
          <w:rFonts w:hint="eastAsia"/>
          <w:color w:val="auto"/>
        </w:rPr>
        <w:t>归口。</w:t>
      </w:r>
    </w:p>
    <w:p>
      <w:pPr>
        <w:ind w:firstLine="424" w:firstLineChars="202"/>
        <w:rPr>
          <w:rFonts w:hint="eastAsia"/>
          <w:color w:val="auto"/>
        </w:rPr>
      </w:pPr>
      <w:r>
        <w:rPr>
          <w:rFonts w:hint="eastAsia"/>
          <w:color w:val="auto"/>
        </w:rPr>
        <w:t>本文件起草单位：陕西省煤田地质集团有限公司、陕西省一八六煤田地质有限公司、陕西省一九四煤田地质有限公司、陕西地矿物化探队有限公司、陕西煤田地质勘查研究院有限公司、中石化绿源地热能</w:t>
      </w:r>
      <w:r>
        <w:rPr>
          <w:rFonts w:hint="eastAsia"/>
          <w:color w:val="auto"/>
          <w:lang w:eastAsia="zh-CN"/>
        </w:rPr>
        <w:t>（陕西）</w:t>
      </w:r>
      <w:r>
        <w:rPr>
          <w:rFonts w:hint="eastAsia"/>
          <w:color w:val="auto"/>
        </w:rPr>
        <w:t>开发有限公司。</w:t>
      </w:r>
    </w:p>
    <w:p>
      <w:pPr>
        <w:ind w:firstLine="424" w:firstLineChars="202"/>
        <w:rPr>
          <w:rFonts w:hint="default" w:eastAsia="宋体"/>
          <w:color w:val="auto"/>
          <w:lang w:val="en-US" w:eastAsia="zh-CN"/>
        </w:rPr>
      </w:pPr>
      <w:r>
        <w:rPr>
          <w:rFonts w:hint="eastAsia"/>
          <w:color w:val="auto"/>
        </w:rPr>
        <w:t>本文件主要起草人：赵广利、</w:t>
      </w:r>
      <w:r>
        <w:rPr>
          <w:rFonts w:hint="eastAsia"/>
          <w:color w:val="auto"/>
          <w:lang w:val="en-US" w:eastAsia="zh-CN"/>
        </w:rPr>
        <w:t>王鑫鑫、王金锋、薛超、张玉贵、余常忠、王亚辉、卢朝鹏、强洋洋。</w:t>
      </w:r>
    </w:p>
    <w:p>
      <w:pPr>
        <w:ind w:firstLine="424" w:firstLineChars="202"/>
        <w:rPr>
          <w:rFonts w:hint="eastAsia"/>
          <w:color w:val="auto"/>
        </w:rPr>
      </w:pPr>
      <w:r>
        <w:rPr>
          <w:rFonts w:hint="eastAsia"/>
          <w:color w:val="auto"/>
        </w:rPr>
        <w:t>本文件由陕西省地热能标准化技术委员会负责解释。</w:t>
      </w:r>
    </w:p>
    <w:p>
      <w:pPr>
        <w:ind w:firstLine="424" w:firstLineChars="202"/>
        <w:rPr>
          <w:rFonts w:hint="eastAsia"/>
          <w:color w:val="auto"/>
        </w:rPr>
      </w:pPr>
      <w:r>
        <w:rPr>
          <w:rFonts w:hint="eastAsia"/>
          <w:color w:val="auto"/>
        </w:rPr>
        <w:t>本文件首次发布。</w:t>
      </w:r>
    </w:p>
    <w:p>
      <w:pPr>
        <w:ind w:firstLine="424" w:firstLineChars="202"/>
        <w:rPr>
          <w:rFonts w:hint="eastAsia"/>
          <w:color w:val="auto"/>
        </w:rPr>
      </w:pPr>
      <w:r>
        <w:rPr>
          <w:rFonts w:hint="eastAsia"/>
          <w:color w:val="auto"/>
        </w:rPr>
        <w:t>联系信息如下：陕西省煤田地质集团有限公司</w:t>
      </w:r>
    </w:p>
    <w:p>
      <w:pPr>
        <w:ind w:firstLine="424" w:firstLineChars="202"/>
        <w:rPr>
          <w:rFonts w:hint="eastAsia"/>
          <w:color w:val="auto"/>
        </w:rPr>
      </w:pPr>
      <w:r>
        <w:rPr>
          <w:rFonts w:hint="eastAsia"/>
          <w:color w:val="auto"/>
        </w:rPr>
        <w:t>电话：029-86681076</w:t>
      </w:r>
    </w:p>
    <w:p>
      <w:pPr>
        <w:ind w:firstLine="424" w:firstLineChars="202"/>
        <w:rPr>
          <w:rFonts w:hint="eastAsia"/>
          <w:color w:val="auto"/>
        </w:rPr>
      </w:pPr>
      <w:r>
        <w:rPr>
          <w:rFonts w:hint="eastAsia"/>
          <w:color w:val="auto"/>
        </w:rPr>
        <w:t>地址：陕西省西安市未央区文景路26号A</w:t>
      </w:r>
    </w:p>
    <w:p>
      <w:pPr>
        <w:ind w:firstLine="424" w:firstLineChars="202"/>
        <w:rPr>
          <w:rFonts w:hint="eastAsia"/>
        </w:rPr>
      </w:pPr>
      <w:r>
        <w:rPr>
          <w:rFonts w:hint="eastAsia"/>
        </w:rPr>
        <w:t>邮编：710021</w:t>
      </w: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rPr>
          <w:rFonts w:hint="eastAsia"/>
        </w:rPr>
      </w:pPr>
    </w:p>
    <w:p>
      <w:pPr>
        <w:ind w:firstLine="424" w:firstLineChars="202"/>
        <w:sectPr>
          <w:footerReference r:id="rId5" w:type="default"/>
          <w:pgSz w:w="11906" w:h="16838"/>
          <w:pgMar w:top="567" w:right="1134" w:bottom="1134" w:left="1418" w:header="1418" w:footer="1134" w:gutter="0"/>
          <w:pgNumType w:fmt="upperRoman" w:start="1"/>
          <w:cols w:space="720" w:num="1"/>
          <w:formProt w:val="0"/>
          <w:docGrid w:type="lines" w:linePitch="312" w:charSpace="0"/>
        </w:sectPr>
      </w:pPr>
    </w:p>
    <w:p>
      <w:pPr>
        <w:jc w:val="center"/>
        <w:rPr>
          <w:rFonts w:ascii="Calibri" w:hAnsi="Calibri"/>
          <w:sz w:val="28"/>
          <w:szCs w:val="22"/>
        </w:rPr>
      </w:pPr>
      <w:r>
        <w:rPr>
          <w:rFonts w:hint="eastAsia" w:ascii="Calibri" w:hAnsi="Calibri"/>
          <w:b/>
          <w:bCs/>
          <w:sz w:val="28"/>
          <w:szCs w:val="22"/>
        </w:rPr>
        <w:t>地热井流量测井技术规程</w:t>
      </w:r>
    </w:p>
    <w:p>
      <w:pPr>
        <w:keepNext/>
        <w:keepLines/>
        <w:adjustRightInd w:val="0"/>
        <w:snapToGrid w:val="0"/>
        <w:spacing w:before="240" w:after="64" w:line="317" w:lineRule="auto"/>
        <w:outlineLvl w:val="0"/>
        <w:rPr>
          <w:rFonts w:ascii="Arial" w:hAnsi="Arial" w:eastAsia="黑体"/>
          <w:szCs w:val="22"/>
        </w:rPr>
      </w:pPr>
      <w:bookmarkStart w:id="21" w:name="_Toc17369"/>
      <w:r>
        <w:rPr>
          <w:rFonts w:hint="eastAsia" w:ascii="Arial" w:hAnsi="Arial" w:eastAsia="黑体"/>
          <w:szCs w:val="22"/>
        </w:rPr>
        <w:t>1   范围</w:t>
      </w:r>
      <w:bookmarkEnd w:id="21"/>
    </w:p>
    <w:p>
      <w:pPr>
        <w:ind w:firstLine="424" w:firstLineChars="202"/>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lang w:val="en-US" w:eastAsia="zh-CN"/>
        </w:rPr>
        <w:t>本文件</w:t>
      </w:r>
      <w:r>
        <w:rPr>
          <w:rFonts w:hint="eastAsia" w:asciiTheme="minorEastAsia" w:hAnsiTheme="minorEastAsia" w:eastAsiaTheme="minorEastAsia" w:cstheme="minorEastAsia"/>
          <w:color w:val="auto"/>
          <w:szCs w:val="22"/>
        </w:rPr>
        <w:t>规定了地热井流量测井工作的</w:t>
      </w:r>
      <w:r>
        <w:rPr>
          <w:rFonts w:hint="eastAsia" w:asciiTheme="minorEastAsia" w:hAnsiTheme="minorEastAsia" w:eastAsiaTheme="minorEastAsia" w:cstheme="minorEastAsia"/>
          <w:color w:val="auto"/>
          <w:szCs w:val="22"/>
          <w:lang w:val="en-US" w:eastAsia="zh-CN"/>
        </w:rPr>
        <w:t>术语与定义、一般要求、作业</w:t>
      </w:r>
      <w:r>
        <w:rPr>
          <w:rFonts w:hint="eastAsia" w:asciiTheme="minorEastAsia" w:hAnsiTheme="minorEastAsia" w:eastAsiaTheme="minorEastAsia" w:cstheme="minorEastAsia"/>
          <w:color w:val="auto"/>
          <w:szCs w:val="22"/>
        </w:rPr>
        <w:t>设计、仪器设备、</w:t>
      </w:r>
      <w:r>
        <w:rPr>
          <w:rFonts w:hint="eastAsia" w:asciiTheme="minorEastAsia" w:hAnsiTheme="minorEastAsia" w:eastAsiaTheme="minorEastAsia" w:cstheme="minorEastAsia"/>
          <w:color w:val="auto"/>
          <w:szCs w:val="22"/>
          <w:lang w:val="en-US" w:eastAsia="zh-CN"/>
        </w:rPr>
        <w:t>测井作业</w:t>
      </w:r>
      <w:r>
        <w:rPr>
          <w:rFonts w:hint="eastAsia" w:asciiTheme="minorEastAsia" w:hAnsiTheme="minorEastAsia" w:eastAsiaTheme="minorEastAsia" w:cstheme="minorEastAsia"/>
          <w:color w:val="auto"/>
          <w:szCs w:val="22"/>
        </w:rPr>
        <w:t>、原始资料质量评定、资料整理与处理、成果提交</w:t>
      </w:r>
      <w:r>
        <w:rPr>
          <w:rFonts w:hint="eastAsia" w:asciiTheme="minorEastAsia" w:hAnsiTheme="minorEastAsia" w:eastAsiaTheme="minorEastAsia" w:cstheme="minorEastAsia"/>
          <w:color w:val="auto"/>
          <w:szCs w:val="22"/>
          <w:lang w:eastAsia="zh-CN"/>
        </w:rPr>
        <w:t>、</w:t>
      </w:r>
      <w:r>
        <w:rPr>
          <w:rFonts w:hint="eastAsia" w:asciiTheme="minorEastAsia" w:hAnsiTheme="minorEastAsia" w:eastAsiaTheme="minorEastAsia" w:cstheme="minorEastAsia"/>
          <w:color w:val="auto"/>
          <w:szCs w:val="22"/>
          <w:lang w:val="en-US" w:eastAsia="zh-CN"/>
        </w:rPr>
        <w:t>资料归档、健康、</w:t>
      </w:r>
      <w:r>
        <w:rPr>
          <w:rFonts w:hint="eastAsia" w:asciiTheme="minorEastAsia" w:hAnsiTheme="minorEastAsia" w:eastAsiaTheme="minorEastAsia" w:cstheme="minorEastAsia"/>
          <w:color w:val="auto"/>
          <w:szCs w:val="22"/>
        </w:rPr>
        <w:t>安全</w:t>
      </w:r>
      <w:r>
        <w:rPr>
          <w:rFonts w:hint="eastAsia" w:asciiTheme="minorEastAsia" w:hAnsiTheme="minorEastAsia" w:eastAsiaTheme="minorEastAsia" w:cstheme="minorEastAsia"/>
          <w:color w:val="auto"/>
          <w:szCs w:val="22"/>
          <w:lang w:val="en-US" w:eastAsia="zh-CN"/>
        </w:rPr>
        <w:t>和环保要求</w:t>
      </w:r>
      <w:r>
        <w:rPr>
          <w:rFonts w:hint="eastAsia" w:asciiTheme="minorEastAsia" w:hAnsiTheme="minorEastAsia" w:eastAsiaTheme="minorEastAsia" w:cstheme="minorEastAsia"/>
          <w:color w:val="auto"/>
          <w:szCs w:val="22"/>
        </w:rPr>
        <w:t>等</w:t>
      </w:r>
      <w:r>
        <w:rPr>
          <w:rFonts w:hint="eastAsia" w:asciiTheme="minorEastAsia" w:hAnsiTheme="minorEastAsia" w:eastAsiaTheme="minorEastAsia" w:cstheme="minorEastAsia"/>
          <w:color w:val="auto"/>
          <w:szCs w:val="22"/>
          <w:lang w:val="en-US" w:eastAsia="zh-CN"/>
        </w:rPr>
        <w:t>内容</w:t>
      </w:r>
      <w:r>
        <w:rPr>
          <w:rFonts w:hint="eastAsia" w:asciiTheme="minorEastAsia" w:hAnsiTheme="minorEastAsia" w:eastAsiaTheme="minorEastAsia" w:cstheme="minorEastAsia"/>
          <w:color w:val="auto"/>
          <w:szCs w:val="22"/>
        </w:rPr>
        <w:t>。</w:t>
      </w:r>
    </w:p>
    <w:p>
      <w:pPr>
        <w:ind w:firstLine="424" w:firstLineChars="202"/>
        <w:rPr>
          <w:rFonts w:hint="eastAsia" w:asciiTheme="minorEastAsia" w:hAnsiTheme="minorEastAsia" w:eastAsiaTheme="minorEastAsia" w:cstheme="minorEastAsia"/>
          <w:strike/>
          <w:dstrike w:val="0"/>
          <w:color w:val="auto"/>
          <w:szCs w:val="22"/>
          <w:highlight w:val="yellow"/>
        </w:rPr>
      </w:pPr>
      <w:r>
        <w:rPr>
          <w:rFonts w:hint="eastAsia" w:asciiTheme="minorEastAsia" w:hAnsiTheme="minorEastAsia" w:eastAsiaTheme="minorEastAsia" w:cstheme="minorEastAsia"/>
          <w:color w:val="auto"/>
          <w:szCs w:val="22"/>
          <w:lang w:val="en-US" w:eastAsia="zh-CN"/>
        </w:rPr>
        <w:t>本文件</w:t>
      </w:r>
      <w:r>
        <w:rPr>
          <w:rFonts w:hint="eastAsia" w:asciiTheme="minorEastAsia" w:hAnsiTheme="minorEastAsia" w:eastAsiaTheme="minorEastAsia" w:cstheme="minorEastAsia"/>
          <w:color w:val="auto"/>
          <w:szCs w:val="22"/>
        </w:rPr>
        <w:t>适用于水热型地热井流量测井。</w:t>
      </w:r>
      <w:r>
        <w:rPr>
          <w:rFonts w:hint="eastAsia" w:asciiTheme="minorEastAsia" w:hAnsiTheme="minorEastAsia" w:eastAsiaTheme="minorEastAsia" w:cstheme="minorEastAsia"/>
          <w:strike w:val="0"/>
          <w:dstrike w:val="0"/>
          <w:color w:val="auto"/>
          <w:szCs w:val="22"/>
          <w:highlight w:val="none"/>
        </w:rPr>
        <w:t>水文地质勘查、工程和环境地质勘查中有关流量测井</w:t>
      </w:r>
      <w:r>
        <w:rPr>
          <w:rFonts w:hint="eastAsia" w:asciiTheme="minorEastAsia" w:hAnsiTheme="minorEastAsia" w:eastAsiaTheme="minorEastAsia" w:cstheme="minorEastAsia"/>
          <w:strike w:val="0"/>
          <w:dstrike w:val="0"/>
          <w:color w:val="auto"/>
          <w:szCs w:val="22"/>
          <w:highlight w:val="none"/>
          <w:lang w:val="en-US" w:eastAsia="zh-CN"/>
        </w:rPr>
        <w:t>工作</w:t>
      </w:r>
      <w:r>
        <w:rPr>
          <w:rFonts w:hint="eastAsia" w:asciiTheme="minorEastAsia" w:hAnsiTheme="minorEastAsia" w:eastAsiaTheme="minorEastAsia" w:cstheme="minorEastAsia"/>
          <w:strike w:val="0"/>
          <w:dstrike w:val="0"/>
          <w:color w:val="auto"/>
          <w:szCs w:val="22"/>
          <w:highlight w:val="none"/>
        </w:rPr>
        <w:t>可参照执行。</w:t>
      </w:r>
    </w:p>
    <w:p>
      <w:pPr>
        <w:keepNext/>
        <w:keepLines/>
        <w:adjustRightInd w:val="0"/>
        <w:snapToGrid w:val="0"/>
        <w:spacing w:before="240" w:after="64" w:line="317" w:lineRule="auto"/>
        <w:outlineLvl w:val="0"/>
        <w:rPr>
          <w:rFonts w:hint="eastAsia" w:ascii="Arial" w:hAnsi="Arial" w:eastAsia="黑体"/>
          <w:color w:val="auto"/>
          <w:szCs w:val="22"/>
        </w:rPr>
      </w:pPr>
      <w:bookmarkStart w:id="22" w:name="_Toc19418"/>
      <w:r>
        <w:rPr>
          <w:rFonts w:hint="eastAsia" w:ascii="Arial" w:hAnsi="Arial" w:eastAsia="黑体"/>
          <w:color w:val="auto"/>
          <w:szCs w:val="22"/>
        </w:rPr>
        <w:t>2   规范性引用文件</w:t>
      </w:r>
      <w:bookmarkEnd w:id="22"/>
    </w:p>
    <w:p>
      <w:pPr>
        <w:ind w:firstLine="424" w:firstLineChars="202"/>
        <w:rPr>
          <w:rFonts w:hint="default"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下列文件中的条款通过本标准的引用而成为本规程的条款，对于本文本的应用是必不可少的，其最新版本（包括所有的修改单）适应于本文本。不注明日期的引用文本，其最新版本（包括所有修改单)适用于本文本。</w:t>
      </w:r>
    </w:p>
    <w:p>
      <w:pPr>
        <w:ind w:firstLine="424" w:firstLineChars="202"/>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rPr>
        <w:t>GB/T</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11615</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 xml:space="preserve"> 地热资源地质勘查规范</w:t>
      </w:r>
    </w:p>
    <w:p>
      <w:pPr>
        <w:ind w:firstLine="424" w:firstLineChars="202"/>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rPr>
        <w:t>DZ/T</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0181</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水文测井工作规范</w:t>
      </w:r>
    </w:p>
    <w:p>
      <w:pPr>
        <w:ind w:firstLine="424" w:firstLineChars="202"/>
        <w:rPr>
          <w:rFonts w:hint="eastAsia"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  地热能术语</w:t>
      </w:r>
    </w:p>
    <w:p>
      <w:pPr>
        <w:ind w:firstLine="424" w:firstLineChars="202"/>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rPr>
        <w:t>NB/T 10269</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rPr>
        <w:t xml:space="preserve">2019 地热测井技术规范 </w:t>
      </w:r>
    </w:p>
    <w:p>
      <w:pPr>
        <w:ind w:firstLine="424" w:firstLineChars="202"/>
        <w:rPr>
          <w:rFonts w:hint="eastAsia"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SY/T 5360  裸眼井单井测井资料处理流程</w:t>
      </w:r>
    </w:p>
    <w:p>
      <w:pPr>
        <w:ind w:firstLine="424" w:firstLineChars="202"/>
        <w:rPr>
          <w:rFonts w:hint="eastAsia"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SY/T  5783.1 注入、产出剖面测井资料处理与解译规范   第1部分：直井</w:t>
      </w:r>
    </w:p>
    <w:p>
      <w:pPr>
        <w:ind w:firstLine="424" w:firstLineChars="202"/>
        <w:rPr>
          <w:rFonts w:hint="eastAsia"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SY/T  5783.2 注入、产出剖面测井资料处理与解译规范   第2部分：斜井</w:t>
      </w:r>
    </w:p>
    <w:p>
      <w:pPr>
        <w:ind w:firstLine="424" w:firstLineChars="202"/>
        <w:rPr>
          <w:rFonts w:hint="eastAsia"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DZ/T  0273  地质资料汇交规范</w:t>
      </w:r>
    </w:p>
    <w:p>
      <w:pPr>
        <w:ind w:firstLine="424" w:firstLineChars="202"/>
        <w:rPr>
          <w:rFonts w:hint="default" w:asciiTheme="minorEastAsia" w:hAnsiTheme="minorEastAsia" w:eastAsiaTheme="minorEastAsia" w:cstheme="minorEastAsia"/>
          <w:color w:val="auto"/>
          <w:szCs w:val="22"/>
          <w:lang w:val="en-US" w:eastAsia="zh-CN"/>
        </w:rPr>
      </w:pPr>
      <w:r>
        <w:rPr>
          <w:rFonts w:hint="eastAsia" w:asciiTheme="minorEastAsia" w:hAnsiTheme="minorEastAsia" w:eastAsiaTheme="minorEastAsia" w:cstheme="minorEastAsia"/>
          <w:color w:val="auto"/>
          <w:szCs w:val="22"/>
          <w:lang w:val="en-US" w:eastAsia="zh-CN"/>
        </w:rPr>
        <w:t>DZ/T  0374-2021  绿色地质勘查工作规范</w:t>
      </w:r>
    </w:p>
    <w:p>
      <w:pPr>
        <w:keepNext/>
        <w:keepLines/>
        <w:adjustRightInd w:val="0"/>
        <w:snapToGrid w:val="0"/>
        <w:spacing w:before="240" w:after="64" w:line="317" w:lineRule="auto"/>
        <w:outlineLvl w:val="0"/>
        <w:rPr>
          <w:rFonts w:hint="eastAsia" w:ascii="Arial" w:hAnsi="Arial" w:eastAsia="黑体"/>
          <w:szCs w:val="22"/>
          <w:lang w:val="en-US" w:eastAsia="zh-CN"/>
        </w:rPr>
      </w:pPr>
      <w:bookmarkStart w:id="23" w:name="_Toc16007"/>
      <w:r>
        <w:rPr>
          <w:rFonts w:hint="eastAsia" w:ascii="Arial" w:hAnsi="Arial" w:eastAsia="黑体"/>
          <w:szCs w:val="22"/>
        </w:rPr>
        <w:t>3  术语和定义</w:t>
      </w:r>
      <w:bookmarkEnd w:id="23"/>
    </w:p>
    <w:p>
      <w:pPr>
        <w:ind w:firstLine="420" w:firstLineChars="200"/>
        <w:rPr>
          <w:rFonts w:hint="default" w:ascii="Calibri" w:hAnsi="Calibri"/>
          <w:szCs w:val="22"/>
          <w:lang w:val="en-US"/>
        </w:rPr>
      </w:pPr>
      <w:r>
        <w:rPr>
          <w:rFonts w:hint="eastAsia" w:asciiTheme="minorEastAsia" w:hAnsiTheme="minorEastAsia" w:eastAsiaTheme="minorEastAsia" w:cstheme="minorEastAsia"/>
          <w:color w:val="auto"/>
          <w:szCs w:val="22"/>
          <w:lang w:val="en-US" w:eastAsia="zh-CN"/>
        </w:rPr>
        <w:t>NB/T 10097界定的以及下列术语和定义适应于本文本</w:t>
      </w:r>
    </w:p>
    <w:p>
      <w:pPr>
        <w:ind w:firstLine="420" w:firstLineChars="200"/>
        <w:rPr>
          <w:rFonts w:hint="default" w:ascii="Calibri" w:hAnsi="Calibri" w:eastAsia="宋体"/>
          <w:b/>
          <w:bCs/>
          <w:szCs w:val="22"/>
          <w:lang w:val="en-US" w:eastAsia="zh-CN"/>
        </w:rPr>
      </w:pPr>
      <w:r>
        <w:rPr>
          <w:rFonts w:hint="eastAsia" w:ascii="Calibri" w:hAnsi="Calibri"/>
          <w:szCs w:val="22"/>
        </w:rPr>
        <w:t xml:space="preserve">3.1 </w:t>
      </w:r>
      <w:r>
        <w:rPr>
          <w:rFonts w:hint="eastAsia" w:ascii="Calibri" w:hAnsi="Calibri"/>
          <w:b/>
          <w:bCs/>
          <w:szCs w:val="22"/>
        </w:rPr>
        <w:t>地热</w:t>
      </w:r>
      <w:r>
        <w:rPr>
          <w:rFonts w:hint="eastAsia" w:ascii="Calibri" w:hAnsi="Calibri"/>
          <w:b/>
          <w:bCs/>
          <w:szCs w:val="22"/>
          <w:lang w:val="en-US" w:eastAsia="zh-CN"/>
        </w:rPr>
        <w:t>能</w:t>
      </w:r>
      <w:r>
        <w:rPr>
          <w:rFonts w:hint="eastAsia" w:ascii="Calibri" w:hAnsi="Calibri"/>
          <w:b/>
          <w:bCs/>
          <w:szCs w:val="22"/>
        </w:rPr>
        <w:t xml:space="preserve">  geothermal</w:t>
      </w:r>
      <w:r>
        <w:rPr>
          <w:rFonts w:hint="eastAsia" w:ascii="Calibri" w:hAnsi="Calibri"/>
          <w:b/>
          <w:bCs/>
          <w:szCs w:val="22"/>
          <w:lang w:val="en-US" w:eastAsia="zh-CN"/>
        </w:rPr>
        <w:t xml:space="preserve"> energy</w:t>
      </w:r>
    </w:p>
    <w:p>
      <w:pPr>
        <w:ind w:firstLine="420" w:firstLineChars="200"/>
        <w:rPr>
          <w:rFonts w:hint="eastAsia" w:ascii="Calibri" w:hAnsi="Calibri"/>
          <w:szCs w:val="22"/>
        </w:rPr>
      </w:pPr>
      <w:r>
        <w:rPr>
          <w:rFonts w:hint="eastAsia" w:ascii="Calibri" w:hAnsi="Calibri"/>
          <w:szCs w:val="22"/>
        </w:rPr>
        <w:t>地球内部所储存的热量。</w:t>
      </w:r>
    </w:p>
    <w:p>
      <w:pPr>
        <w:ind w:firstLine="420" w:firstLineChars="200"/>
        <w:rPr>
          <w:rFonts w:hint="default" w:ascii="Calibri" w:hAnsi="Calibri" w:eastAsia="宋体"/>
          <w:szCs w:val="22"/>
          <w:lang w:val="en-US" w:eastAsia="zh-CN"/>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2018，2.1.1</w:t>
      </w:r>
      <w:r>
        <w:rPr>
          <w:rFonts w:hint="eastAsia" w:ascii="Calibri" w:hAnsi="Calibri"/>
          <w:szCs w:val="22"/>
          <w:lang w:val="en-US" w:eastAsia="zh-CN"/>
        </w:rPr>
        <w:t>]</w:t>
      </w:r>
    </w:p>
    <w:p>
      <w:pPr>
        <w:ind w:firstLine="420" w:firstLineChars="200"/>
        <w:rPr>
          <w:rFonts w:hint="eastAsia" w:ascii="Calibri" w:hAnsi="Calibri"/>
          <w:b/>
          <w:bCs/>
          <w:szCs w:val="22"/>
        </w:rPr>
      </w:pPr>
      <w:r>
        <w:rPr>
          <w:rFonts w:hint="eastAsia" w:ascii="Calibri" w:hAnsi="Calibri"/>
          <w:szCs w:val="22"/>
        </w:rPr>
        <w:t xml:space="preserve">3.2 </w:t>
      </w:r>
      <w:r>
        <w:rPr>
          <w:rFonts w:hint="eastAsia" w:ascii="Calibri" w:hAnsi="Calibri"/>
          <w:b/>
          <w:bCs/>
          <w:szCs w:val="22"/>
        </w:rPr>
        <w:t>地热资源 geothermal  resources</w:t>
      </w:r>
    </w:p>
    <w:p>
      <w:pPr>
        <w:ind w:firstLine="420" w:firstLineChars="200"/>
        <w:rPr>
          <w:rFonts w:hint="eastAsia" w:ascii="Calibri" w:hAnsi="Calibri"/>
          <w:szCs w:val="22"/>
        </w:rPr>
      </w:pPr>
      <w:r>
        <w:rPr>
          <w:rFonts w:hint="eastAsia" w:ascii="Calibri" w:hAnsi="Calibri"/>
          <w:szCs w:val="22"/>
        </w:rPr>
        <w:t>能够经济地被人类所利用的地球内部的地热能、地热流体及其有用部分。目前可利用的地热资源包括：天然出露的温泉、通过热泵技术开采利用的浅层地热能、通过人工钻井直接开采利用的地热流体以及干热岩体中的地热资源。</w:t>
      </w:r>
    </w:p>
    <w:p>
      <w:pPr>
        <w:ind w:firstLine="420" w:firstLineChars="200"/>
        <w:rPr>
          <w:rFonts w:hint="eastAsia" w:ascii="Calibri" w:hAnsi="Calibri"/>
          <w:szCs w:val="22"/>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2018，2.1.2，有修改</w:t>
      </w:r>
      <w:r>
        <w:rPr>
          <w:rFonts w:hint="eastAsia" w:ascii="Calibri" w:hAnsi="Calibri"/>
          <w:szCs w:val="22"/>
          <w:lang w:val="en-US" w:eastAsia="zh-CN"/>
        </w:rPr>
        <w:t>]</w:t>
      </w:r>
    </w:p>
    <w:p>
      <w:pPr>
        <w:ind w:firstLine="420"/>
        <w:rPr>
          <w:rFonts w:hint="default" w:ascii="Calibri" w:hAnsi="Calibri" w:eastAsia="宋体"/>
          <w:szCs w:val="22"/>
          <w:lang w:val="en-US" w:eastAsia="zh-CN"/>
        </w:rPr>
      </w:pPr>
      <w:r>
        <w:rPr>
          <w:rFonts w:hint="eastAsia" w:ascii="Calibri" w:hAnsi="Calibri"/>
          <w:szCs w:val="22"/>
        </w:rPr>
        <w:t xml:space="preserve">3.3 </w:t>
      </w:r>
      <w:r>
        <w:rPr>
          <w:rFonts w:ascii="Calibri" w:hAnsi="Calibri"/>
          <w:b/>
          <w:bCs/>
          <w:szCs w:val="22"/>
        </w:rPr>
        <w:t>水热型地热</w:t>
      </w:r>
      <w:r>
        <w:rPr>
          <w:rFonts w:hint="eastAsia" w:ascii="Calibri" w:hAnsi="Calibri"/>
          <w:b/>
          <w:bCs/>
          <w:szCs w:val="22"/>
          <w:lang w:val="en-US" w:eastAsia="zh-CN"/>
        </w:rPr>
        <w:t>资源</w:t>
      </w:r>
      <w:r>
        <w:rPr>
          <w:rFonts w:hint="eastAsia" w:ascii="Calibri" w:hAnsi="Calibri"/>
          <w:szCs w:val="22"/>
        </w:rPr>
        <w:t xml:space="preserve">  </w:t>
      </w:r>
      <w:r>
        <w:rPr>
          <w:rFonts w:hint="eastAsia" w:ascii="Calibri" w:hAnsi="Calibri"/>
          <w:b/>
          <w:bCs/>
          <w:szCs w:val="22"/>
          <w:lang w:val="en-US" w:eastAsia="zh-CN"/>
        </w:rPr>
        <w:t>h</w:t>
      </w:r>
      <w:r>
        <w:rPr>
          <w:rFonts w:ascii="Calibri" w:hAnsi="Calibri"/>
          <w:b/>
          <w:bCs/>
          <w:szCs w:val="22"/>
        </w:rPr>
        <w:t>ydrothermal</w:t>
      </w:r>
      <w:r>
        <w:rPr>
          <w:rFonts w:hint="eastAsia" w:ascii="Calibri" w:hAnsi="Calibri"/>
          <w:b/>
          <w:bCs/>
          <w:szCs w:val="22"/>
        </w:rPr>
        <w:t xml:space="preserve"> </w:t>
      </w:r>
      <w:r>
        <w:rPr>
          <w:rFonts w:ascii="Calibri" w:hAnsi="Calibri"/>
          <w:b/>
          <w:bCs/>
          <w:szCs w:val="22"/>
        </w:rPr>
        <w:t>geothermal</w:t>
      </w:r>
      <w:r>
        <w:rPr>
          <w:rFonts w:hint="eastAsia" w:ascii="Calibri" w:hAnsi="Calibri"/>
          <w:b/>
          <w:bCs/>
          <w:szCs w:val="22"/>
          <w:lang w:val="en-US" w:eastAsia="zh-CN"/>
        </w:rPr>
        <w:t xml:space="preserve">  resources</w:t>
      </w:r>
    </w:p>
    <w:p>
      <w:pPr>
        <w:ind w:firstLine="420"/>
        <w:rPr>
          <w:rFonts w:hint="eastAsia" w:ascii="Calibri" w:hAnsi="Calibri"/>
          <w:szCs w:val="22"/>
        </w:rPr>
      </w:pPr>
      <w:r>
        <w:rPr>
          <w:rFonts w:hint="eastAsia" w:ascii="Calibri" w:hAnsi="Calibri"/>
          <w:szCs w:val="22"/>
        </w:rPr>
        <w:t>是指</w:t>
      </w:r>
      <w:r>
        <w:rPr>
          <w:rFonts w:hint="eastAsia" w:ascii="Calibri" w:hAnsi="Calibri"/>
          <w:szCs w:val="22"/>
          <w:lang w:val="en-US" w:eastAsia="zh-CN"/>
        </w:rPr>
        <w:t>赋存于天然地下水及其蒸汽中的地热资源</w:t>
      </w:r>
      <w:r>
        <w:rPr>
          <w:rFonts w:hint="eastAsia" w:ascii="Calibri" w:hAnsi="Calibri"/>
          <w:szCs w:val="22"/>
        </w:rPr>
        <w:t>。</w:t>
      </w:r>
    </w:p>
    <w:p>
      <w:pPr>
        <w:ind w:firstLine="420" w:firstLineChars="200"/>
        <w:rPr>
          <w:rFonts w:hint="eastAsia" w:ascii="Calibri" w:hAnsi="Calibri"/>
          <w:szCs w:val="22"/>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2018，2.1.3</w:t>
      </w:r>
      <w:r>
        <w:rPr>
          <w:rFonts w:hint="eastAsia" w:ascii="Calibri" w:hAnsi="Calibri"/>
          <w:szCs w:val="22"/>
          <w:lang w:val="en-US" w:eastAsia="zh-CN"/>
        </w:rPr>
        <w:t>]</w:t>
      </w:r>
    </w:p>
    <w:p>
      <w:pPr>
        <w:ind w:firstLine="420" w:firstLineChars="200"/>
        <w:rPr>
          <w:rFonts w:hint="eastAsia" w:ascii="Calibri" w:hAnsi="Calibri"/>
          <w:szCs w:val="22"/>
        </w:rPr>
      </w:pPr>
      <w:r>
        <w:rPr>
          <w:rFonts w:hint="eastAsia" w:ascii="Calibri" w:hAnsi="Calibri"/>
          <w:b w:val="0"/>
          <w:bCs w:val="0"/>
          <w:szCs w:val="22"/>
          <w:lang w:val="en-US" w:eastAsia="zh-CN"/>
        </w:rPr>
        <w:t xml:space="preserve">3.4 </w:t>
      </w:r>
      <w:r>
        <w:rPr>
          <w:rFonts w:hint="eastAsia" w:ascii="Calibri" w:hAnsi="Calibri"/>
          <w:b/>
          <w:bCs/>
          <w:szCs w:val="22"/>
        </w:rPr>
        <w:t>地热储   geothermal  reservoir</w:t>
      </w:r>
    </w:p>
    <w:p>
      <w:pPr>
        <w:ind w:firstLine="420" w:firstLineChars="200"/>
        <w:rPr>
          <w:rFonts w:hint="eastAsia" w:ascii="Calibri" w:hAnsi="Calibri"/>
          <w:szCs w:val="22"/>
        </w:rPr>
      </w:pPr>
      <w:r>
        <w:rPr>
          <w:rFonts w:hint="eastAsia" w:ascii="Calibri" w:hAnsi="Calibri"/>
          <w:szCs w:val="22"/>
        </w:rPr>
        <w:t>简称热储，是指埋藏于地下，具有有效</w:t>
      </w:r>
      <w:r>
        <w:rPr>
          <w:rFonts w:hint="eastAsia" w:ascii="Calibri" w:hAnsi="Calibri"/>
          <w:szCs w:val="22"/>
          <w:lang w:val="en-US" w:eastAsia="zh-CN"/>
        </w:rPr>
        <w:t>孔</w:t>
      </w:r>
      <w:r>
        <w:rPr>
          <w:rFonts w:hint="eastAsia" w:ascii="Calibri" w:hAnsi="Calibri"/>
          <w:szCs w:val="22"/>
        </w:rPr>
        <w:t>隙和渗透性的地层、岩体或构造带，其中储存的地热流体可供开发利用。</w:t>
      </w:r>
    </w:p>
    <w:p>
      <w:pPr>
        <w:ind w:firstLine="420" w:firstLineChars="200"/>
        <w:rPr>
          <w:rFonts w:hint="eastAsia" w:ascii="Calibri" w:hAnsi="Calibri"/>
          <w:szCs w:val="22"/>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GB/T 11615</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2010，3.9</w:t>
      </w:r>
      <w:r>
        <w:rPr>
          <w:rFonts w:hint="eastAsia" w:ascii="Calibri" w:hAnsi="Calibri"/>
          <w:szCs w:val="22"/>
          <w:lang w:val="en-US" w:eastAsia="zh-CN"/>
        </w:rPr>
        <w:t>]</w:t>
      </w:r>
    </w:p>
    <w:p>
      <w:pPr>
        <w:ind w:firstLine="420" w:firstLineChars="200"/>
        <w:rPr>
          <w:rFonts w:hint="eastAsia" w:ascii="Calibri" w:hAnsi="Calibri"/>
          <w:szCs w:val="22"/>
        </w:rPr>
      </w:pPr>
      <w:r>
        <w:rPr>
          <w:rFonts w:hint="eastAsia" w:ascii="Calibri" w:hAnsi="Calibri"/>
          <w:szCs w:val="22"/>
        </w:rPr>
        <w:t>3.</w:t>
      </w:r>
      <w:r>
        <w:rPr>
          <w:rFonts w:hint="eastAsia" w:ascii="Calibri" w:hAnsi="Calibri"/>
          <w:szCs w:val="22"/>
          <w:lang w:val="en-US" w:eastAsia="zh-CN"/>
        </w:rPr>
        <w:t>5</w:t>
      </w:r>
      <w:r>
        <w:rPr>
          <w:rFonts w:hint="eastAsia" w:ascii="Calibri" w:hAnsi="Calibri"/>
          <w:szCs w:val="22"/>
        </w:rPr>
        <w:t xml:space="preserve"> </w:t>
      </w:r>
      <w:r>
        <w:rPr>
          <w:rFonts w:hint="eastAsia" w:ascii="Calibri" w:hAnsi="Calibri"/>
          <w:b/>
          <w:bCs/>
          <w:szCs w:val="22"/>
        </w:rPr>
        <w:t>地热流体  geothermal  fluid</w:t>
      </w:r>
    </w:p>
    <w:p>
      <w:pPr>
        <w:ind w:firstLine="420" w:firstLineChars="200"/>
        <w:rPr>
          <w:rFonts w:hint="eastAsia" w:ascii="Calibri" w:hAnsi="Calibri"/>
          <w:szCs w:val="22"/>
        </w:rPr>
      </w:pPr>
      <w:r>
        <w:rPr>
          <w:rFonts w:hint="eastAsia" w:ascii="Calibri" w:hAnsi="Calibri"/>
          <w:szCs w:val="22"/>
        </w:rPr>
        <w:t>包括地热水和地热蒸汽，以及少量的非凝性气体，但不包括天然的碳氢化合物可燃气体。</w:t>
      </w:r>
    </w:p>
    <w:p>
      <w:pPr>
        <w:ind w:firstLine="420" w:firstLineChars="200"/>
        <w:rPr>
          <w:rFonts w:hint="eastAsia" w:ascii="Calibri" w:hAnsi="Calibri"/>
          <w:szCs w:val="22"/>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2018，2.3.16，有修改</w:t>
      </w:r>
      <w:r>
        <w:rPr>
          <w:rFonts w:hint="eastAsia" w:ascii="Calibri" w:hAnsi="Calibri"/>
          <w:szCs w:val="22"/>
          <w:lang w:val="en-US" w:eastAsia="zh-CN"/>
        </w:rPr>
        <w:t>]</w:t>
      </w:r>
    </w:p>
    <w:p>
      <w:pPr>
        <w:ind w:firstLine="420" w:firstLineChars="200"/>
        <w:rPr>
          <w:rFonts w:hint="eastAsia" w:ascii="Calibri" w:hAnsi="Calibri"/>
          <w:b/>
          <w:bCs/>
          <w:szCs w:val="22"/>
        </w:rPr>
      </w:pPr>
      <w:r>
        <w:rPr>
          <w:rFonts w:hint="eastAsia" w:ascii="Calibri" w:hAnsi="Calibri"/>
          <w:szCs w:val="22"/>
        </w:rPr>
        <w:t>3.</w:t>
      </w:r>
      <w:r>
        <w:rPr>
          <w:rFonts w:hint="eastAsia" w:ascii="Calibri" w:hAnsi="Calibri"/>
          <w:szCs w:val="22"/>
          <w:lang w:val="en-US" w:eastAsia="zh-CN"/>
        </w:rPr>
        <w:t>6</w:t>
      </w:r>
      <w:r>
        <w:rPr>
          <w:rFonts w:hint="eastAsia" w:ascii="Calibri" w:hAnsi="Calibri"/>
          <w:szCs w:val="22"/>
        </w:rPr>
        <w:t xml:space="preserve"> </w:t>
      </w:r>
      <w:r>
        <w:rPr>
          <w:rFonts w:hint="eastAsia" w:ascii="Calibri" w:hAnsi="Calibri"/>
          <w:b/>
          <w:bCs/>
          <w:szCs w:val="22"/>
        </w:rPr>
        <w:t>渗透性  permeability</w:t>
      </w:r>
    </w:p>
    <w:p>
      <w:pPr>
        <w:jc w:val="left"/>
        <w:rPr>
          <w:rFonts w:hint="eastAsia" w:ascii="Calibri" w:hAnsi="Calibri"/>
          <w:szCs w:val="21"/>
          <w:highlight w:val="none"/>
          <w:lang w:eastAsia="zh-CN"/>
        </w:rPr>
      </w:pPr>
      <w:r>
        <w:rPr>
          <w:rFonts w:hint="eastAsia" w:ascii="Calibri" w:hAnsi="Calibri"/>
          <w:szCs w:val="22"/>
        </w:rPr>
        <w:t xml:space="preserve">   地质体可以让流体渗透、透过的能力。</w:t>
      </w:r>
      <w:r>
        <w:rPr>
          <w:rFonts w:hint="eastAsia" w:ascii="Calibri" w:hAnsi="Calibri"/>
          <w:szCs w:val="22"/>
          <w:highlight w:val="none"/>
        </w:rPr>
        <w:t>一般以渗透率，即压力梯度为1</w:t>
      </w:r>
      <w:r>
        <w:rPr>
          <w:rFonts w:hint="eastAsia" w:ascii="Calibri" w:hAnsi="Calibri"/>
          <w:szCs w:val="21"/>
          <w:highlight w:val="none"/>
        </w:rPr>
        <w:t>时，</w:t>
      </w:r>
      <w:r>
        <w:rPr>
          <w:rFonts w:hint="eastAsia" w:ascii="Calibri" w:hAnsi="Calibri"/>
          <w:szCs w:val="21"/>
          <w:highlight w:val="none"/>
          <w:lang w:val="en-US" w:eastAsia="zh-CN"/>
        </w:rPr>
        <w:t>动力粘滞系数为1的液体在介质中渗透速度来表示其能力的大小</w:t>
      </w:r>
      <w:r>
        <w:rPr>
          <w:rFonts w:hint="eastAsia" w:ascii="Calibri" w:hAnsi="Calibri"/>
          <w:szCs w:val="21"/>
          <w:highlight w:val="none"/>
          <w:lang w:eastAsia="zh-CN"/>
        </w:rPr>
        <w:t>。</w:t>
      </w:r>
    </w:p>
    <w:p>
      <w:pPr>
        <w:ind w:firstLine="420" w:firstLineChars="200"/>
        <w:rPr>
          <w:rFonts w:hint="eastAsia" w:ascii="Calibri" w:hAnsi="Calibri"/>
          <w:szCs w:val="21"/>
          <w:highlight w:val="none"/>
          <w:lang w:eastAsia="zh-CN"/>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GB/T 11615</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2010，3.19</w:t>
      </w:r>
      <w:r>
        <w:rPr>
          <w:rFonts w:hint="eastAsia" w:ascii="Calibri" w:hAnsi="Calibri"/>
          <w:szCs w:val="22"/>
          <w:lang w:val="en-US" w:eastAsia="zh-CN"/>
        </w:rPr>
        <w:t>]</w:t>
      </w:r>
    </w:p>
    <w:p>
      <w:pPr>
        <w:ind w:firstLine="420" w:firstLineChars="200"/>
        <w:rPr>
          <w:rFonts w:ascii="Calibri" w:hAnsi="Calibri"/>
          <w:szCs w:val="22"/>
        </w:rPr>
      </w:pPr>
      <w:r>
        <w:rPr>
          <w:rFonts w:hint="eastAsia" w:ascii="Calibri" w:hAnsi="Calibri"/>
          <w:szCs w:val="22"/>
        </w:rPr>
        <w:t>3.</w:t>
      </w:r>
      <w:r>
        <w:rPr>
          <w:rFonts w:hint="eastAsia" w:ascii="Calibri" w:hAnsi="Calibri"/>
          <w:szCs w:val="22"/>
          <w:lang w:val="en-US" w:eastAsia="zh-CN"/>
        </w:rPr>
        <w:t xml:space="preserve">7 </w:t>
      </w:r>
      <w:r>
        <w:rPr>
          <w:rFonts w:hint="eastAsia" w:ascii="Calibri" w:hAnsi="Calibri"/>
          <w:b/>
          <w:bCs/>
          <w:szCs w:val="22"/>
          <w:lang w:val="en-US" w:eastAsia="zh-CN"/>
        </w:rPr>
        <w:t>地热</w:t>
      </w:r>
      <w:r>
        <w:rPr>
          <w:rFonts w:hint="eastAsia" w:ascii="Calibri" w:hAnsi="Calibri"/>
          <w:b/>
          <w:bCs/>
          <w:szCs w:val="22"/>
        </w:rPr>
        <w:t xml:space="preserve">测井 </w:t>
      </w:r>
      <w:r>
        <w:rPr>
          <w:rFonts w:ascii="Calibri" w:hAnsi="Calibri"/>
          <w:b/>
          <w:bCs/>
          <w:szCs w:val="22"/>
        </w:rPr>
        <w:t xml:space="preserve"> </w:t>
      </w:r>
      <w:r>
        <w:rPr>
          <w:rFonts w:hint="eastAsia" w:ascii="Calibri" w:hAnsi="Calibri"/>
          <w:b/>
          <w:bCs/>
          <w:szCs w:val="22"/>
          <w:lang w:val="en-US" w:eastAsia="zh-CN"/>
        </w:rPr>
        <w:t xml:space="preserve">geothermal well </w:t>
      </w:r>
      <w:r>
        <w:rPr>
          <w:rFonts w:ascii="Calibri" w:hAnsi="Calibri"/>
          <w:b/>
          <w:bCs/>
          <w:szCs w:val="22"/>
        </w:rPr>
        <w:t xml:space="preserve"> log</w:t>
      </w:r>
      <w:r>
        <w:rPr>
          <w:rFonts w:hint="eastAsia" w:ascii="Calibri" w:hAnsi="Calibri"/>
          <w:b/>
          <w:bCs/>
          <w:szCs w:val="22"/>
          <w:lang w:val="en-US" w:eastAsia="zh-CN"/>
        </w:rPr>
        <w:t>ging</w:t>
      </w:r>
      <w:r>
        <w:rPr>
          <w:rFonts w:hint="eastAsia" w:ascii="Calibri" w:hAnsi="Calibri"/>
          <w:b/>
          <w:bCs/>
          <w:szCs w:val="22"/>
        </w:rPr>
        <w:t xml:space="preserve"> </w:t>
      </w:r>
    </w:p>
    <w:p>
      <w:pPr>
        <w:ind w:firstLine="420" w:firstLineChars="200"/>
        <w:rPr>
          <w:rFonts w:hint="eastAsia" w:ascii="Calibri" w:hAnsi="Calibri"/>
          <w:szCs w:val="22"/>
          <w:lang w:val="en-US" w:eastAsia="zh-CN"/>
        </w:rPr>
      </w:pPr>
      <w:r>
        <w:rPr>
          <w:rFonts w:hint="eastAsia" w:ascii="Calibri" w:hAnsi="Calibri"/>
          <w:szCs w:val="22"/>
          <w:lang w:val="en-US" w:eastAsia="zh-CN"/>
        </w:rPr>
        <w:t>利用仪器设备对地热井进行地球物理参数测量的方法。参数有自然电位、电导率、声波、温度、</w:t>
      </w:r>
      <w:r>
        <w:rPr>
          <w:rFonts w:hint="eastAsia" w:ascii="宋体" w:hAnsi="宋体" w:eastAsia="宋体" w:cs="宋体"/>
          <w:szCs w:val="22"/>
          <w:lang w:val="en-US" w:eastAsia="zh-CN"/>
        </w:rPr>
        <w:t>γ</w:t>
      </w:r>
      <w:r>
        <w:rPr>
          <w:rFonts w:hint="eastAsia" w:ascii="宋体" w:hAnsi="宋体" w:cs="宋体"/>
          <w:szCs w:val="22"/>
          <w:lang w:val="en-US" w:eastAsia="zh-CN"/>
        </w:rPr>
        <w:t>射线、地热流体流量等</w:t>
      </w:r>
      <w:r>
        <w:rPr>
          <w:rFonts w:hint="eastAsia" w:ascii="Calibri" w:hAnsi="Calibri"/>
          <w:szCs w:val="22"/>
        </w:rPr>
        <w:t>。</w:t>
      </w:r>
      <w:r>
        <w:rPr>
          <w:rFonts w:hint="eastAsia" w:ascii="Calibri" w:hAnsi="Calibri"/>
          <w:szCs w:val="22"/>
          <w:lang w:val="en-US" w:eastAsia="zh-CN"/>
        </w:rPr>
        <w:t>进而基于电化学、导电、声学和放射性等原理，分析岩性及其在钻孔中的空间分布，计算砂泥岩厚度比、孔隙度和渗透率，计算地温梯度，判断潜在热储层位等。</w:t>
      </w:r>
    </w:p>
    <w:p>
      <w:pPr>
        <w:ind w:firstLine="420" w:firstLineChars="200"/>
        <w:rPr>
          <w:rFonts w:hint="default" w:ascii="Calibri" w:hAnsi="Calibri"/>
          <w:szCs w:val="22"/>
          <w:lang w:val="en-US" w:eastAsia="zh-CN"/>
        </w:rPr>
      </w:pPr>
      <w:r>
        <w:rPr>
          <w:rFonts w:hint="eastAsia" w:ascii="Calibri" w:hAnsi="Calibri"/>
          <w:szCs w:val="22"/>
          <w:lang w:val="en-US" w:eastAsia="zh-CN"/>
        </w:rPr>
        <w:t>[来源</w:t>
      </w:r>
      <w:r>
        <w:rPr>
          <w:rFonts w:hint="eastAsia" w:asciiTheme="minorEastAsia" w:hAnsiTheme="minorEastAsia" w:eastAsiaTheme="minorEastAsia" w:cstheme="minorEastAsia"/>
          <w:color w:val="auto"/>
          <w:szCs w:val="22"/>
          <w:lang w:val="en-US" w:eastAsia="zh-CN"/>
        </w:rPr>
        <w:t>NB/T 10097</w:t>
      </w:r>
      <w:r>
        <w:rPr>
          <w:rFonts w:hint="eastAsia" w:asciiTheme="minorEastAsia" w:hAnsiTheme="minorEastAsia" w:eastAsiaTheme="minorEastAsia" w:cstheme="minorEastAsia"/>
          <w:color w:val="auto"/>
          <w:kern w:val="2"/>
          <w:sz w:val="21"/>
          <w:szCs w:val="24"/>
          <w:lang w:val="en-US" w:eastAsia="zh-CN" w:bidi="ar"/>
        </w:rPr>
        <w:t>—</w:t>
      </w:r>
      <w:r>
        <w:rPr>
          <w:rFonts w:hint="eastAsia" w:asciiTheme="minorEastAsia" w:hAnsiTheme="minorEastAsia" w:eastAsiaTheme="minorEastAsia" w:cstheme="minorEastAsia"/>
          <w:color w:val="auto"/>
          <w:szCs w:val="22"/>
          <w:lang w:val="en-US" w:eastAsia="zh-CN"/>
        </w:rPr>
        <w:t>2018，2.4.6，有修改</w:t>
      </w:r>
      <w:r>
        <w:rPr>
          <w:rFonts w:hint="eastAsia" w:ascii="Calibri" w:hAnsi="Calibri"/>
          <w:szCs w:val="22"/>
          <w:lang w:val="en-US" w:eastAsia="zh-CN"/>
        </w:rPr>
        <w:t>]</w:t>
      </w:r>
    </w:p>
    <w:p>
      <w:pPr>
        <w:ind w:firstLine="420"/>
        <w:rPr>
          <w:rFonts w:ascii="Calibri" w:hAnsi="Calibri"/>
          <w:b/>
          <w:bCs/>
          <w:i w:val="0"/>
          <w:iCs w:val="0"/>
          <w:szCs w:val="22"/>
          <w:highlight w:val="none"/>
        </w:rPr>
      </w:pPr>
      <w:r>
        <w:rPr>
          <w:rFonts w:hint="eastAsia" w:ascii="Calibri" w:hAnsi="Calibri"/>
          <w:i w:val="0"/>
          <w:iCs w:val="0"/>
          <w:szCs w:val="22"/>
          <w:highlight w:val="none"/>
        </w:rPr>
        <w:t>3.8</w:t>
      </w:r>
      <w:r>
        <w:rPr>
          <w:rFonts w:hint="eastAsia" w:ascii="Calibri" w:hAnsi="Calibri"/>
          <w:b/>
          <w:bCs/>
          <w:i w:val="0"/>
          <w:iCs w:val="0"/>
          <w:szCs w:val="22"/>
          <w:highlight w:val="none"/>
        </w:rPr>
        <w:t xml:space="preserve">流量测井  </w:t>
      </w:r>
      <w:r>
        <w:rPr>
          <w:rFonts w:ascii="Calibri" w:hAnsi="Calibri"/>
          <w:b/>
          <w:bCs/>
          <w:i w:val="0"/>
          <w:iCs w:val="0"/>
          <w:szCs w:val="22"/>
          <w:highlight w:val="none"/>
        </w:rPr>
        <w:t>flow rate log</w:t>
      </w:r>
    </w:p>
    <w:p>
      <w:pPr>
        <w:ind w:firstLine="420"/>
        <w:rPr>
          <w:rFonts w:ascii="Calibri" w:hAnsi="Calibri"/>
          <w:szCs w:val="22"/>
          <w:highlight w:val="yellow"/>
        </w:rPr>
      </w:pPr>
      <w:r>
        <w:rPr>
          <w:rFonts w:hint="eastAsia" w:ascii="Calibri" w:hAnsi="Calibri"/>
          <w:i w:val="0"/>
          <w:iCs w:val="0"/>
          <w:szCs w:val="22"/>
          <w:highlight w:val="none"/>
          <w:lang w:val="en-US" w:eastAsia="zh-CN"/>
        </w:rPr>
        <w:t>以混合流理论为基础，应用流量测井仪在钻孔中测量不同截面处地热流体的流动速度或流量，测定井内地热流体流动状态的一种测井方法。该方法主要分为静态流量测井与动态流量测井</w:t>
      </w:r>
      <w:r>
        <w:rPr>
          <w:rFonts w:ascii="Calibri" w:hAnsi="Calibri"/>
          <w:i w:val="0"/>
          <w:iCs w:val="0"/>
          <w:szCs w:val="22"/>
          <w:highlight w:val="none"/>
        </w:rPr>
        <w:t>。</w:t>
      </w:r>
    </w:p>
    <w:p>
      <w:pPr>
        <w:ind w:firstLine="420"/>
        <w:rPr>
          <w:rFonts w:hint="eastAsia" w:ascii="Calibri" w:hAnsi="Calibri"/>
          <w:b/>
          <w:bCs/>
          <w:szCs w:val="22"/>
          <w:highlight w:val="none"/>
          <w:lang w:val="en-US" w:eastAsia="zh-CN"/>
        </w:rPr>
      </w:pPr>
      <w:r>
        <w:rPr>
          <w:rFonts w:hint="eastAsia" w:ascii="Calibri" w:hAnsi="Calibri"/>
          <w:b/>
          <w:bCs/>
          <w:szCs w:val="22"/>
          <w:highlight w:val="none"/>
          <w:lang w:val="en-US" w:eastAsia="zh-CN"/>
        </w:rPr>
        <w:t>3.8.1静态流量测井  Static flow logging</w:t>
      </w:r>
    </w:p>
    <w:p>
      <w:pPr>
        <w:ind w:firstLine="420"/>
        <w:rPr>
          <w:rFonts w:hint="eastAsia" w:ascii="Calibri" w:hAnsi="Calibri"/>
          <w:szCs w:val="22"/>
          <w:highlight w:val="none"/>
          <w:lang w:val="en-US" w:eastAsia="zh-CN"/>
        </w:rPr>
      </w:pPr>
      <w:r>
        <w:rPr>
          <w:rFonts w:hint="eastAsia" w:ascii="Calibri" w:hAnsi="Calibri"/>
          <w:szCs w:val="22"/>
          <w:highlight w:val="none"/>
          <w:lang w:val="en-US" w:eastAsia="zh-CN"/>
        </w:rPr>
        <w:t>静态流量测井指的是在钻孔自然状态下进行的流量测井。</w:t>
      </w:r>
    </w:p>
    <w:p>
      <w:pPr>
        <w:ind w:firstLine="420"/>
        <w:rPr>
          <w:rFonts w:hint="eastAsia" w:ascii="Calibri" w:hAnsi="Calibri"/>
          <w:b/>
          <w:bCs/>
          <w:szCs w:val="22"/>
          <w:highlight w:val="none"/>
          <w:lang w:val="en-US" w:eastAsia="zh-CN"/>
        </w:rPr>
      </w:pPr>
      <w:r>
        <w:rPr>
          <w:rFonts w:hint="eastAsia" w:ascii="Calibri" w:hAnsi="Calibri"/>
          <w:b/>
          <w:bCs/>
          <w:szCs w:val="22"/>
          <w:highlight w:val="none"/>
          <w:lang w:val="en-US" w:eastAsia="zh-CN"/>
        </w:rPr>
        <w:t>3.8.2动态流量测井  Dynamic flow logging</w:t>
      </w:r>
    </w:p>
    <w:p>
      <w:pPr>
        <w:ind w:firstLine="420"/>
        <w:rPr>
          <w:rFonts w:hint="default" w:ascii="Calibri" w:hAnsi="Calibri"/>
          <w:szCs w:val="22"/>
          <w:highlight w:val="none"/>
          <w:lang w:val="en-US" w:eastAsia="zh-CN"/>
        </w:rPr>
      </w:pPr>
      <w:r>
        <w:rPr>
          <w:rFonts w:hint="eastAsia" w:ascii="Calibri" w:hAnsi="Calibri"/>
          <w:szCs w:val="22"/>
          <w:highlight w:val="none"/>
          <w:lang w:val="en-US" w:eastAsia="zh-CN"/>
        </w:rPr>
        <w:t>动态流量测井是抽水完成三个降深，在抽水达到动态平衡后，进行的的流量测井。</w:t>
      </w:r>
    </w:p>
    <w:p>
      <w:pPr>
        <w:ind w:firstLine="420"/>
        <w:rPr>
          <w:rFonts w:hint="eastAsia" w:ascii="Calibri" w:hAnsi="Calibri"/>
          <w:b/>
          <w:bCs/>
          <w:szCs w:val="22"/>
          <w:highlight w:val="none"/>
          <w:lang w:val="en-US" w:eastAsia="zh-CN"/>
        </w:rPr>
      </w:pPr>
      <w:r>
        <w:rPr>
          <w:rFonts w:hint="eastAsia" w:ascii="Calibri" w:hAnsi="Calibri"/>
          <w:b/>
          <w:bCs/>
          <w:szCs w:val="22"/>
          <w:highlight w:val="none"/>
          <w:lang w:val="en-US" w:eastAsia="zh-CN"/>
        </w:rPr>
        <w:t>3.9双井径测井  Dual diameter logging</w:t>
      </w:r>
    </w:p>
    <w:p>
      <w:pPr>
        <w:ind w:firstLine="420"/>
        <w:rPr>
          <w:rFonts w:hint="default" w:ascii="Calibri" w:hAnsi="Calibri"/>
          <w:szCs w:val="22"/>
          <w:highlight w:val="none"/>
          <w:lang w:val="en-US" w:eastAsia="zh-CN"/>
        </w:rPr>
      </w:pPr>
      <w:r>
        <w:rPr>
          <w:rFonts w:hint="eastAsia" w:ascii="Calibri" w:hAnsi="Calibri"/>
          <w:szCs w:val="22"/>
          <w:highlight w:val="none"/>
          <w:lang w:val="en-US" w:eastAsia="zh-CN"/>
        </w:rPr>
        <w:t>双井径测井是井径测井的一种方法，指的是测量井径时候有两个推靠臂，这样测量的井径数据比单一推靠臂更准确可靠</w:t>
      </w:r>
    </w:p>
    <w:p>
      <w:pPr>
        <w:keepNext/>
        <w:keepLines/>
        <w:adjustRightInd w:val="0"/>
        <w:snapToGrid w:val="0"/>
        <w:spacing w:before="240" w:after="64" w:line="317" w:lineRule="auto"/>
        <w:outlineLvl w:val="0"/>
        <w:rPr>
          <w:rFonts w:hint="eastAsia" w:ascii="Calibri" w:hAnsi="Calibri"/>
          <w:color w:val="auto"/>
          <w:szCs w:val="22"/>
        </w:rPr>
      </w:pPr>
      <w:bookmarkStart w:id="24" w:name="_Toc2978"/>
      <w:r>
        <w:rPr>
          <w:rFonts w:hint="eastAsia" w:ascii="Arial" w:hAnsi="Arial" w:eastAsia="黑体"/>
          <w:szCs w:val="22"/>
          <w:lang w:val="en-US" w:eastAsia="zh-CN"/>
        </w:rPr>
        <w:t>4</w:t>
      </w:r>
      <w:r>
        <w:rPr>
          <w:rFonts w:hint="eastAsia" w:ascii="Arial" w:hAnsi="Arial" w:eastAsia="黑体"/>
          <w:szCs w:val="22"/>
        </w:rPr>
        <w:t xml:space="preserve">  </w:t>
      </w:r>
      <w:r>
        <w:rPr>
          <w:rFonts w:hint="eastAsia" w:ascii="Arial" w:hAnsi="Arial" w:eastAsia="黑体"/>
          <w:szCs w:val="22"/>
          <w:lang w:val="en-US" w:eastAsia="zh-CN"/>
        </w:rPr>
        <w:t>一般</w:t>
      </w:r>
      <w:r>
        <w:rPr>
          <w:rFonts w:hint="eastAsia" w:ascii="Arial" w:hAnsi="Arial" w:eastAsia="黑体"/>
          <w:szCs w:val="22"/>
        </w:rPr>
        <w:t>要求</w:t>
      </w:r>
      <w:bookmarkEnd w:id="24"/>
      <w:r>
        <w:rPr>
          <w:rFonts w:hint="eastAsia" w:ascii="Calibri" w:hAnsi="Calibri"/>
          <w:color w:val="auto"/>
          <w:szCs w:val="22"/>
        </w:rPr>
        <w:t xml:space="preserve"> </w:t>
      </w:r>
    </w:p>
    <w:p>
      <w:pPr>
        <w:ind w:firstLine="424" w:firstLineChars="202"/>
        <w:rPr>
          <w:rFonts w:hint="eastAsia" w:ascii="Calibri" w:hAnsi="Calibri"/>
          <w:color w:val="auto"/>
          <w:szCs w:val="22"/>
        </w:rPr>
      </w:pPr>
      <w:r>
        <w:rPr>
          <w:rFonts w:hint="eastAsia" w:ascii="Calibri" w:hAnsi="Calibri"/>
          <w:color w:val="auto"/>
          <w:szCs w:val="22"/>
          <w:lang w:val="en-US" w:eastAsia="zh-CN"/>
        </w:rPr>
        <w:t>4.1</w:t>
      </w:r>
      <w:r>
        <w:rPr>
          <w:rFonts w:hint="eastAsia" w:ascii="Calibri" w:hAnsi="Calibri"/>
          <w:color w:val="auto"/>
          <w:szCs w:val="22"/>
        </w:rPr>
        <w:t xml:space="preserve"> 地热资源勘查所施工的钻孔</w:t>
      </w:r>
      <w:r>
        <w:rPr>
          <w:rFonts w:hint="eastAsia" w:ascii="Calibri" w:hAnsi="Calibri"/>
          <w:color w:val="auto"/>
          <w:szCs w:val="22"/>
          <w:lang w:val="en-US" w:eastAsia="zh-CN"/>
        </w:rPr>
        <w:t>宜</w:t>
      </w:r>
      <w:r>
        <w:rPr>
          <w:rFonts w:hint="eastAsia" w:ascii="Calibri" w:hAnsi="Calibri"/>
          <w:color w:val="auto"/>
          <w:szCs w:val="22"/>
        </w:rPr>
        <w:t>进行流量测井。</w:t>
      </w:r>
    </w:p>
    <w:p>
      <w:pPr>
        <w:ind w:firstLine="424" w:firstLineChars="202"/>
        <w:rPr>
          <w:rFonts w:hint="eastAsia" w:ascii="Calibri" w:hAnsi="Calibri"/>
          <w:color w:val="auto"/>
          <w:szCs w:val="22"/>
        </w:rPr>
      </w:pPr>
      <w:r>
        <w:rPr>
          <w:rFonts w:hint="eastAsia" w:ascii="Calibri" w:hAnsi="Calibri"/>
          <w:color w:val="auto"/>
          <w:szCs w:val="22"/>
          <w:lang w:val="en-US" w:eastAsia="zh-CN"/>
        </w:rPr>
        <w:t>4.2地热井</w:t>
      </w:r>
      <w:r>
        <w:rPr>
          <w:rFonts w:hint="eastAsia" w:ascii="Calibri" w:hAnsi="Calibri"/>
          <w:color w:val="auto"/>
          <w:szCs w:val="22"/>
        </w:rPr>
        <w:t>流量测井作业人员应符合NB/T10269要求。</w:t>
      </w:r>
    </w:p>
    <w:p>
      <w:pPr>
        <w:ind w:firstLine="424" w:firstLineChars="202"/>
        <w:rPr>
          <w:rFonts w:hint="eastAsia" w:ascii="Calibri" w:hAnsi="Calibri"/>
          <w:color w:val="auto"/>
          <w:szCs w:val="22"/>
        </w:rPr>
      </w:pPr>
      <w:r>
        <w:rPr>
          <w:rFonts w:hint="eastAsia" w:ascii="Calibri" w:hAnsi="Calibri"/>
          <w:color w:val="auto"/>
          <w:szCs w:val="22"/>
          <w:lang w:val="en-US" w:eastAsia="zh-CN"/>
        </w:rPr>
        <w:t>4.3</w:t>
      </w:r>
      <w:r>
        <w:rPr>
          <w:rFonts w:hint="eastAsia" w:ascii="Calibri" w:hAnsi="Calibri"/>
          <w:color w:val="auto"/>
          <w:szCs w:val="22"/>
        </w:rPr>
        <w:t xml:space="preserve"> </w:t>
      </w:r>
      <w:r>
        <w:rPr>
          <w:rFonts w:hint="eastAsia" w:ascii="Calibri" w:hAnsi="Calibri"/>
          <w:color w:val="auto"/>
          <w:szCs w:val="22"/>
          <w:lang w:val="en-US" w:eastAsia="zh-CN"/>
        </w:rPr>
        <w:t>地热井</w:t>
      </w:r>
      <w:r>
        <w:rPr>
          <w:rFonts w:hint="eastAsia" w:ascii="Calibri" w:hAnsi="Calibri"/>
          <w:color w:val="auto"/>
          <w:szCs w:val="22"/>
        </w:rPr>
        <w:t>流量测井前应对仪器进行通电检查</w:t>
      </w:r>
      <w:r>
        <w:rPr>
          <w:rFonts w:hint="eastAsia" w:ascii="Calibri" w:hAnsi="Calibri"/>
          <w:color w:val="auto"/>
          <w:szCs w:val="22"/>
          <w:lang w:val="en-US" w:eastAsia="zh-CN"/>
        </w:rPr>
        <w:t>及标定</w:t>
      </w:r>
      <w:r>
        <w:rPr>
          <w:rFonts w:hint="eastAsia" w:ascii="Calibri" w:hAnsi="Calibri"/>
          <w:color w:val="auto"/>
          <w:szCs w:val="22"/>
        </w:rPr>
        <w:t>，确保其状态正常。</w:t>
      </w:r>
    </w:p>
    <w:p>
      <w:pPr>
        <w:ind w:firstLine="424" w:firstLineChars="202"/>
        <w:rPr>
          <w:rFonts w:hint="eastAsia" w:ascii="Calibri" w:hAnsi="Calibri"/>
          <w:color w:val="auto"/>
          <w:szCs w:val="22"/>
        </w:rPr>
      </w:pPr>
      <w:r>
        <w:rPr>
          <w:rFonts w:hint="eastAsia" w:ascii="Calibri" w:hAnsi="Calibri"/>
          <w:color w:val="auto"/>
          <w:szCs w:val="22"/>
          <w:lang w:val="en-US" w:eastAsia="zh-CN"/>
        </w:rPr>
        <w:t>4.4</w:t>
      </w:r>
      <w:r>
        <w:rPr>
          <w:rFonts w:hint="eastAsia" w:ascii="Calibri" w:hAnsi="Calibri"/>
          <w:color w:val="auto"/>
          <w:szCs w:val="22"/>
        </w:rPr>
        <w:t xml:space="preserve"> 建设单位应</w:t>
      </w:r>
      <w:r>
        <w:rPr>
          <w:rFonts w:hint="eastAsia" w:ascii="Calibri" w:hAnsi="Calibri"/>
          <w:color w:val="auto"/>
          <w:szCs w:val="22"/>
          <w:lang w:val="en-US" w:eastAsia="zh-CN"/>
        </w:rPr>
        <w:t>编制委托任务书，</w:t>
      </w:r>
      <w:r>
        <w:rPr>
          <w:rFonts w:hint="eastAsia" w:ascii="Calibri" w:hAnsi="Calibri"/>
          <w:color w:val="auto"/>
          <w:szCs w:val="22"/>
        </w:rPr>
        <w:t>明确</w:t>
      </w:r>
      <w:r>
        <w:rPr>
          <w:rFonts w:hint="eastAsia" w:ascii="Calibri" w:hAnsi="Calibri"/>
          <w:color w:val="auto"/>
          <w:szCs w:val="22"/>
          <w:lang w:val="en-US" w:eastAsia="zh-CN"/>
        </w:rPr>
        <w:t>地热井</w:t>
      </w:r>
      <w:r>
        <w:rPr>
          <w:rFonts w:hint="eastAsia" w:ascii="Calibri" w:hAnsi="Calibri"/>
          <w:color w:val="auto"/>
          <w:szCs w:val="22"/>
        </w:rPr>
        <w:t>流量测井目的、任务。</w:t>
      </w:r>
    </w:p>
    <w:p>
      <w:pPr>
        <w:ind w:firstLine="424" w:firstLineChars="202"/>
        <w:rPr>
          <w:rFonts w:hint="eastAsia" w:ascii="Calibri" w:hAnsi="Calibri"/>
          <w:color w:val="auto"/>
          <w:szCs w:val="22"/>
        </w:rPr>
      </w:pPr>
      <w:r>
        <w:rPr>
          <w:rFonts w:hint="eastAsia" w:ascii="Calibri" w:hAnsi="Calibri"/>
          <w:color w:val="auto"/>
          <w:szCs w:val="22"/>
          <w:lang w:val="en-US" w:eastAsia="zh-CN"/>
        </w:rPr>
        <w:t>4.5</w:t>
      </w:r>
      <w:r>
        <w:rPr>
          <w:rFonts w:hint="eastAsia" w:ascii="Calibri" w:hAnsi="Calibri"/>
          <w:color w:val="auto"/>
          <w:szCs w:val="22"/>
        </w:rPr>
        <w:t xml:space="preserve"> </w:t>
      </w:r>
      <w:r>
        <w:rPr>
          <w:rFonts w:hint="eastAsia" w:ascii="Calibri" w:hAnsi="Calibri"/>
          <w:color w:val="auto"/>
          <w:szCs w:val="22"/>
          <w:lang w:val="en-US" w:eastAsia="zh-CN"/>
        </w:rPr>
        <w:t>地热井</w:t>
      </w:r>
      <w:r>
        <w:rPr>
          <w:rFonts w:hint="eastAsia" w:ascii="Calibri" w:hAnsi="Calibri"/>
          <w:color w:val="auto"/>
          <w:szCs w:val="22"/>
        </w:rPr>
        <w:t>流量测井应在</w:t>
      </w:r>
      <w:r>
        <w:rPr>
          <w:rFonts w:hint="eastAsia" w:ascii="Calibri" w:hAnsi="Calibri"/>
          <w:color w:val="auto"/>
          <w:szCs w:val="22"/>
          <w:lang w:val="en-US" w:eastAsia="zh-CN"/>
        </w:rPr>
        <w:t>其他地热测井</w:t>
      </w:r>
      <w:r>
        <w:rPr>
          <w:rFonts w:hint="eastAsia" w:ascii="Calibri" w:hAnsi="Calibri"/>
          <w:color w:val="auto"/>
          <w:szCs w:val="22"/>
        </w:rPr>
        <w:t>之后进行，测温工作应</w:t>
      </w:r>
      <w:r>
        <w:rPr>
          <w:rFonts w:hint="eastAsia" w:ascii="Calibri" w:hAnsi="Calibri"/>
          <w:color w:val="auto"/>
          <w:szCs w:val="22"/>
          <w:lang w:val="en-US" w:eastAsia="zh-CN"/>
        </w:rPr>
        <w:t>与</w:t>
      </w:r>
      <w:r>
        <w:rPr>
          <w:rFonts w:hint="eastAsia" w:ascii="Calibri" w:hAnsi="Calibri"/>
          <w:color w:val="auto"/>
          <w:szCs w:val="22"/>
        </w:rPr>
        <w:t>流量测井同</w:t>
      </w:r>
      <w:r>
        <w:rPr>
          <w:rFonts w:hint="eastAsia" w:ascii="Calibri" w:hAnsi="Calibri"/>
          <w:color w:val="auto"/>
          <w:szCs w:val="22"/>
          <w:lang w:val="en-US" w:eastAsia="zh-CN"/>
        </w:rPr>
        <w:t>步</w:t>
      </w:r>
      <w:r>
        <w:rPr>
          <w:rFonts w:hint="eastAsia" w:ascii="Calibri" w:hAnsi="Calibri"/>
          <w:color w:val="auto"/>
          <w:szCs w:val="22"/>
        </w:rPr>
        <w:t>进行。</w:t>
      </w:r>
    </w:p>
    <w:p>
      <w:pPr>
        <w:ind w:firstLine="424" w:firstLineChars="202"/>
        <w:rPr>
          <w:rFonts w:hint="eastAsia" w:ascii="Calibri" w:hAnsi="Calibri"/>
          <w:color w:val="auto"/>
          <w:szCs w:val="22"/>
        </w:rPr>
      </w:pPr>
      <w:r>
        <w:rPr>
          <w:rFonts w:hint="eastAsia" w:ascii="Calibri" w:hAnsi="Calibri"/>
          <w:color w:val="auto"/>
          <w:szCs w:val="22"/>
          <w:lang w:val="en-US" w:eastAsia="zh-CN"/>
        </w:rPr>
        <w:t>4.6</w:t>
      </w:r>
      <w:r>
        <w:rPr>
          <w:rFonts w:hint="eastAsia" w:ascii="Calibri" w:hAnsi="Calibri"/>
          <w:color w:val="auto"/>
          <w:szCs w:val="22"/>
        </w:rPr>
        <w:t xml:space="preserve"> </w:t>
      </w:r>
      <w:r>
        <w:rPr>
          <w:rFonts w:hint="eastAsia" w:ascii="Calibri" w:hAnsi="Calibri"/>
          <w:color w:val="auto"/>
          <w:szCs w:val="22"/>
          <w:lang w:val="en-US" w:eastAsia="zh-CN"/>
        </w:rPr>
        <w:t>地热井</w:t>
      </w:r>
      <w:r>
        <w:rPr>
          <w:rFonts w:hint="eastAsia" w:ascii="Calibri" w:hAnsi="Calibri"/>
          <w:color w:val="auto"/>
          <w:szCs w:val="22"/>
        </w:rPr>
        <w:t>流量测井前应对</w:t>
      </w:r>
      <w:r>
        <w:rPr>
          <w:rFonts w:hint="eastAsia" w:ascii="Calibri" w:hAnsi="Calibri"/>
          <w:color w:val="auto"/>
          <w:szCs w:val="22"/>
          <w:lang w:val="en-US" w:eastAsia="zh-CN"/>
        </w:rPr>
        <w:t>井孔</w:t>
      </w:r>
      <w:r>
        <w:rPr>
          <w:rFonts w:hint="eastAsia" w:ascii="Calibri" w:hAnsi="Calibri"/>
          <w:color w:val="auto"/>
          <w:szCs w:val="22"/>
        </w:rPr>
        <w:t>进行换浆、清洗钻孔，保持</w:t>
      </w:r>
      <w:r>
        <w:rPr>
          <w:rFonts w:hint="eastAsia" w:ascii="Calibri" w:hAnsi="Calibri"/>
          <w:color w:val="auto"/>
          <w:szCs w:val="22"/>
          <w:lang w:val="en-US" w:eastAsia="zh-CN"/>
        </w:rPr>
        <w:t>井壁稳定、井孔</w:t>
      </w:r>
      <w:r>
        <w:rPr>
          <w:rFonts w:hint="eastAsia" w:ascii="Calibri" w:hAnsi="Calibri"/>
          <w:color w:val="auto"/>
          <w:szCs w:val="22"/>
        </w:rPr>
        <w:t>干净、</w:t>
      </w:r>
      <w:r>
        <w:rPr>
          <w:rFonts w:hint="eastAsia" w:ascii="Calibri" w:hAnsi="Calibri"/>
          <w:color w:val="auto"/>
          <w:szCs w:val="22"/>
          <w:lang w:val="en-US" w:eastAsia="zh-CN"/>
        </w:rPr>
        <w:t>水清砂净</w:t>
      </w:r>
      <w:r>
        <w:rPr>
          <w:rFonts w:hint="eastAsia" w:ascii="Calibri" w:hAnsi="Calibri"/>
          <w:color w:val="auto"/>
          <w:szCs w:val="22"/>
        </w:rPr>
        <w:t>。</w:t>
      </w:r>
    </w:p>
    <w:p>
      <w:pPr>
        <w:ind w:firstLine="424" w:firstLineChars="202"/>
        <w:rPr>
          <w:rFonts w:hint="eastAsia" w:ascii="Calibri" w:hAnsi="Calibri"/>
          <w:color w:val="auto"/>
          <w:szCs w:val="22"/>
        </w:rPr>
      </w:pPr>
      <w:r>
        <w:rPr>
          <w:rFonts w:hint="eastAsia" w:ascii="Calibri" w:hAnsi="Calibri"/>
          <w:color w:val="auto"/>
          <w:szCs w:val="22"/>
          <w:lang w:val="en-US" w:eastAsia="zh-CN"/>
        </w:rPr>
        <w:t>4.7地热井流量测井</w:t>
      </w:r>
      <w:r>
        <w:rPr>
          <w:rFonts w:hint="eastAsia" w:ascii="Calibri" w:hAnsi="Calibri"/>
          <w:color w:val="auto"/>
          <w:szCs w:val="22"/>
        </w:rPr>
        <w:t>应结合其他测井参数和水文地质资料，综合分析研究，提高流量测井资料的解译质量。</w:t>
      </w:r>
    </w:p>
    <w:p>
      <w:pPr>
        <w:ind w:firstLine="424" w:firstLineChars="202"/>
        <w:rPr>
          <w:rFonts w:hint="default" w:ascii="Calibri" w:hAnsi="Calibri" w:eastAsia="宋体"/>
          <w:color w:val="auto"/>
          <w:szCs w:val="22"/>
          <w:lang w:val="en-US" w:eastAsia="zh-CN"/>
        </w:rPr>
      </w:pPr>
      <w:r>
        <w:rPr>
          <w:rFonts w:hint="eastAsia" w:ascii="Calibri" w:hAnsi="Calibri"/>
          <w:color w:val="auto"/>
          <w:szCs w:val="22"/>
          <w:lang w:val="en-US" w:eastAsia="zh-CN"/>
        </w:rPr>
        <w:t>4.8 地热流量测井的设计、施工、处理解译、报告编写应由具有资质的专业单位承担。</w:t>
      </w:r>
    </w:p>
    <w:p>
      <w:pPr>
        <w:keepNext/>
        <w:keepLines/>
        <w:adjustRightInd w:val="0"/>
        <w:snapToGrid w:val="0"/>
        <w:spacing w:before="240" w:after="64" w:line="317" w:lineRule="auto"/>
        <w:outlineLvl w:val="0"/>
        <w:rPr>
          <w:rFonts w:ascii="Arial" w:hAnsi="Arial" w:eastAsia="黑体"/>
          <w:szCs w:val="22"/>
        </w:rPr>
      </w:pPr>
      <w:bookmarkStart w:id="25" w:name="_Toc9565"/>
      <w:r>
        <w:rPr>
          <w:rFonts w:hint="eastAsia" w:ascii="Arial" w:hAnsi="Arial" w:eastAsia="黑体"/>
          <w:szCs w:val="22"/>
          <w:lang w:val="en-US" w:eastAsia="zh-CN"/>
        </w:rPr>
        <w:t>5</w:t>
      </w:r>
      <w:r>
        <w:rPr>
          <w:rFonts w:hint="eastAsia" w:ascii="Arial" w:hAnsi="Arial" w:eastAsia="黑体"/>
          <w:szCs w:val="22"/>
        </w:rPr>
        <w:t xml:space="preserve">  </w:t>
      </w:r>
      <w:r>
        <w:rPr>
          <w:rFonts w:hint="eastAsia" w:ascii="Arial" w:hAnsi="Arial" w:eastAsia="黑体"/>
          <w:color w:val="auto"/>
          <w:szCs w:val="22"/>
          <w:lang w:val="en-US" w:eastAsia="zh-CN"/>
        </w:rPr>
        <w:t>作业</w:t>
      </w:r>
      <w:r>
        <w:rPr>
          <w:rFonts w:hint="eastAsia" w:ascii="Arial" w:hAnsi="Arial" w:eastAsia="黑体"/>
          <w:color w:val="auto"/>
          <w:szCs w:val="22"/>
        </w:rPr>
        <w:t>设计</w:t>
      </w:r>
      <w:bookmarkEnd w:id="25"/>
    </w:p>
    <w:p>
      <w:pPr>
        <w:ind w:firstLine="424" w:firstLineChars="202"/>
        <w:rPr>
          <w:rFonts w:ascii="Calibri" w:hAnsi="Calibri"/>
          <w:strike/>
          <w:dstrike w:val="0"/>
          <w:color w:val="auto"/>
          <w:szCs w:val="22"/>
          <w:highlight w:val="yellow"/>
        </w:rPr>
      </w:pPr>
      <w:r>
        <w:rPr>
          <w:rFonts w:hint="eastAsia" w:ascii="Calibri" w:hAnsi="Calibri"/>
          <w:color w:val="auto"/>
          <w:szCs w:val="22"/>
          <w:lang w:val="en-US" w:eastAsia="zh-CN"/>
        </w:rPr>
        <w:t>5.1</w:t>
      </w:r>
      <w:r>
        <w:rPr>
          <w:rFonts w:hint="eastAsia" w:ascii="Calibri" w:hAnsi="Calibri"/>
          <w:strike w:val="0"/>
          <w:dstrike w:val="0"/>
          <w:color w:val="auto"/>
          <w:szCs w:val="22"/>
          <w:highlight w:val="none"/>
          <w:lang w:val="en-US" w:eastAsia="zh-CN"/>
        </w:rPr>
        <w:t>作业</w:t>
      </w:r>
      <w:r>
        <w:rPr>
          <w:rFonts w:hint="eastAsia" w:ascii="Calibri" w:hAnsi="Calibri"/>
          <w:color w:val="auto"/>
          <w:szCs w:val="22"/>
        </w:rPr>
        <w:t>前应按合同或地质任务的要求编写</w:t>
      </w:r>
      <w:r>
        <w:rPr>
          <w:rFonts w:hint="eastAsia" w:ascii="Calibri" w:hAnsi="Calibri"/>
          <w:color w:val="auto"/>
          <w:szCs w:val="22"/>
          <w:lang w:val="en-US" w:eastAsia="zh-CN"/>
        </w:rPr>
        <w:t>流量测井</w:t>
      </w:r>
      <w:r>
        <w:rPr>
          <w:rFonts w:hint="eastAsia" w:ascii="Calibri" w:hAnsi="Calibri"/>
          <w:color w:val="auto"/>
          <w:szCs w:val="22"/>
        </w:rPr>
        <w:t>设计。</w:t>
      </w:r>
    </w:p>
    <w:p>
      <w:pPr>
        <w:ind w:firstLine="424" w:firstLineChars="202"/>
        <w:rPr>
          <w:rFonts w:ascii="Calibri" w:hAnsi="Calibri"/>
          <w:color w:val="auto"/>
          <w:szCs w:val="22"/>
        </w:rPr>
      </w:pPr>
      <w:r>
        <w:rPr>
          <w:rFonts w:hint="eastAsia" w:ascii="Calibri" w:hAnsi="Calibri"/>
          <w:color w:val="auto"/>
          <w:szCs w:val="22"/>
          <w:lang w:val="en-US" w:eastAsia="zh-CN"/>
        </w:rPr>
        <w:t>5.2 每口井均应有测井方案</w:t>
      </w:r>
      <w:r>
        <w:rPr>
          <w:rFonts w:hint="eastAsia" w:ascii="Calibri" w:hAnsi="Calibri"/>
          <w:color w:val="auto"/>
          <w:szCs w:val="22"/>
        </w:rPr>
        <w:t>。</w:t>
      </w:r>
    </w:p>
    <w:p>
      <w:pPr>
        <w:ind w:firstLine="424" w:firstLineChars="202"/>
        <w:rPr>
          <w:rFonts w:ascii="Calibri" w:hAnsi="Calibri"/>
          <w:strike w:val="0"/>
          <w:dstrike w:val="0"/>
          <w:color w:val="auto"/>
          <w:szCs w:val="22"/>
          <w:highlight w:val="none"/>
        </w:rPr>
      </w:pPr>
      <w:r>
        <w:rPr>
          <w:rFonts w:hint="eastAsia" w:ascii="Calibri" w:hAnsi="Calibri"/>
          <w:strike w:val="0"/>
          <w:dstrike w:val="0"/>
          <w:color w:val="auto"/>
          <w:szCs w:val="22"/>
          <w:highlight w:val="none"/>
          <w:lang w:val="en-US" w:eastAsia="zh-CN"/>
        </w:rPr>
        <w:t>5.3测井作业应遵照由相关负责单位审批的设计执行，设计</w:t>
      </w:r>
      <w:r>
        <w:rPr>
          <w:rFonts w:hint="eastAsia" w:ascii="Calibri" w:hAnsi="Calibri"/>
          <w:strike w:val="0"/>
          <w:dstrike w:val="0"/>
          <w:color w:val="auto"/>
          <w:szCs w:val="22"/>
          <w:highlight w:val="none"/>
        </w:rPr>
        <w:t>有</w:t>
      </w:r>
      <w:r>
        <w:rPr>
          <w:rFonts w:hint="eastAsia" w:ascii="Calibri" w:hAnsi="Calibri"/>
          <w:strike w:val="0"/>
          <w:dstrike w:val="0"/>
          <w:color w:val="auto"/>
          <w:szCs w:val="22"/>
          <w:highlight w:val="none"/>
          <w:lang w:val="en-US" w:eastAsia="zh-CN"/>
        </w:rPr>
        <w:t>变更应履行相关审批程序后执行</w:t>
      </w:r>
      <w:r>
        <w:rPr>
          <w:rFonts w:hint="eastAsia" w:ascii="Calibri" w:hAnsi="Calibri"/>
          <w:strike w:val="0"/>
          <w:dstrike w:val="0"/>
          <w:color w:val="auto"/>
          <w:szCs w:val="22"/>
          <w:highlight w:val="none"/>
        </w:rPr>
        <w:t>。</w:t>
      </w:r>
    </w:p>
    <w:p>
      <w:pPr>
        <w:ind w:firstLine="424" w:firstLineChars="202"/>
        <w:rPr>
          <w:rFonts w:hint="eastAsia" w:ascii="Calibri" w:hAnsi="Calibri" w:eastAsia="宋体"/>
          <w:szCs w:val="22"/>
          <w:highlight w:val="yellow"/>
          <w:lang w:eastAsia="zh-CN"/>
        </w:rPr>
      </w:pPr>
      <w:r>
        <w:rPr>
          <w:rFonts w:hint="eastAsia" w:ascii="Calibri" w:hAnsi="Calibri"/>
          <w:color w:val="auto"/>
          <w:szCs w:val="22"/>
          <w:highlight w:val="none"/>
          <w:lang w:val="en-US" w:eastAsia="zh-CN"/>
        </w:rPr>
        <w:t>5.4如因工区资料不足，</w:t>
      </w:r>
      <w:r>
        <w:rPr>
          <w:rFonts w:hint="eastAsia" w:ascii="Calibri" w:hAnsi="Calibri"/>
          <w:color w:val="auto"/>
          <w:szCs w:val="22"/>
          <w:highlight w:val="none"/>
        </w:rPr>
        <w:t>应</w:t>
      </w:r>
      <w:r>
        <w:rPr>
          <w:rFonts w:hint="eastAsia" w:ascii="Calibri" w:hAnsi="Calibri"/>
          <w:color w:val="auto"/>
          <w:szCs w:val="22"/>
          <w:highlight w:val="none"/>
          <w:lang w:val="en-US" w:eastAsia="zh-CN"/>
        </w:rPr>
        <w:t>在作业设计中</w:t>
      </w:r>
      <w:r>
        <w:rPr>
          <w:rFonts w:hint="eastAsia" w:ascii="Calibri" w:hAnsi="Calibri"/>
          <w:color w:val="auto"/>
          <w:szCs w:val="22"/>
          <w:highlight w:val="none"/>
        </w:rPr>
        <w:t>编制试验方案</w:t>
      </w:r>
      <w:r>
        <w:rPr>
          <w:rFonts w:hint="eastAsia" w:ascii="Calibri" w:hAnsi="Calibri"/>
          <w:color w:val="auto"/>
          <w:szCs w:val="22"/>
          <w:highlight w:val="none"/>
          <w:lang w:eastAsia="zh-CN"/>
        </w:rPr>
        <w:t>，</w:t>
      </w:r>
      <w:r>
        <w:rPr>
          <w:rFonts w:hint="eastAsia" w:ascii="Calibri" w:hAnsi="Calibri"/>
          <w:color w:val="auto"/>
          <w:szCs w:val="22"/>
          <w:highlight w:val="none"/>
        </w:rPr>
        <w:t>试验</w:t>
      </w:r>
      <w:r>
        <w:rPr>
          <w:rFonts w:hint="eastAsia" w:ascii="Calibri" w:hAnsi="Calibri"/>
          <w:color w:val="auto"/>
          <w:szCs w:val="22"/>
          <w:highlight w:val="none"/>
          <w:lang w:val="en-US" w:eastAsia="zh-CN"/>
        </w:rPr>
        <w:t>宜</w:t>
      </w:r>
      <w:r>
        <w:rPr>
          <w:rFonts w:hint="eastAsia" w:ascii="Calibri" w:hAnsi="Calibri"/>
          <w:color w:val="auto"/>
          <w:szCs w:val="22"/>
          <w:highlight w:val="none"/>
        </w:rPr>
        <w:t>在已知地质、钻探资料较完整的孔中进行。</w:t>
      </w:r>
    </w:p>
    <w:p>
      <w:pPr>
        <w:ind w:firstLine="424" w:firstLineChars="202"/>
        <w:rPr>
          <w:rFonts w:hint="eastAsia" w:ascii="Calibri" w:hAnsi="Calibri"/>
          <w:strike w:val="0"/>
          <w:dstrike w:val="0"/>
          <w:szCs w:val="22"/>
          <w:highlight w:val="none"/>
        </w:rPr>
      </w:pPr>
      <w:r>
        <w:rPr>
          <w:rFonts w:hint="eastAsia" w:ascii="Calibri" w:hAnsi="Calibri"/>
          <w:strike w:val="0"/>
          <w:dstrike w:val="0"/>
          <w:szCs w:val="22"/>
          <w:highlight w:val="none"/>
          <w:lang w:val="en-US" w:eastAsia="zh-CN"/>
        </w:rPr>
        <w:t>5.5</w:t>
      </w:r>
      <w:r>
        <w:rPr>
          <w:rFonts w:hint="eastAsia" w:ascii="Calibri" w:hAnsi="Calibri"/>
          <w:strike w:val="0"/>
          <w:dstrike w:val="0"/>
          <w:szCs w:val="22"/>
          <w:highlight w:val="none"/>
        </w:rPr>
        <w:t>试验工作应</w:t>
      </w:r>
      <w:r>
        <w:rPr>
          <w:rFonts w:hint="eastAsia" w:ascii="Calibri" w:hAnsi="Calibri"/>
          <w:strike w:val="0"/>
          <w:dstrike w:val="0"/>
          <w:szCs w:val="22"/>
          <w:highlight w:val="none"/>
          <w:lang w:val="en-US" w:eastAsia="zh-CN"/>
        </w:rPr>
        <w:t>编制</w:t>
      </w:r>
      <w:r>
        <w:rPr>
          <w:rFonts w:hint="eastAsia" w:ascii="Calibri" w:hAnsi="Calibri"/>
          <w:strike w:val="0"/>
          <w:dstrike w:val="0"/>
          <w:szCs w:val="22"/>
          <w:highlight w:val="none"/>
        </w:rPr>
        <w:t>技术总结，对选用的测井</w:t>
      </w:r>
      <w:r>
        <w:rPr>
          <w:rFonts w:hint="eastAsia" w:ascii="Calibri" w:hAnsi="Calibri"/>
          <w:strike w:val="0"/>
          <w:dstrike w:val="0"/>
          <w:szCs w:val="22"/>
          <w:highlight w:val="none"/>
          <w:lang w:val="en-US" w:eastAsia="zh-CN"/>
        </w:rPr>
        <w:t>参数</w:t>
      </w:r>
      <w:r>
        <w:rPr>
          <w:rFonts w:hint="eastAsia" w:ascii="Calibri" w:hAnsi="Calibri"/>
          <w:strike w:val="0"/>
          <w:dstrike w:val="0"/>
          <w:szCs w:val="22"/>
          <w:highlight w:val="none"/>
        </w:rPr>
        <w:t>和技术条件以及有效性做出评价，并作为</w:t>
      </w:r>
      <w:r>
        <w:rPr>
          <w:rFonts w:hint="eastAsia" w:ascii="Calibri" w:hAnsi="Calibri"/>
          <w:strike w:val="0"/>
          <w:dstrike w:val="0"/>
          <w:szCs w:val="22"/>
          <w:highlight w:val="none"/>
          <w:lang w:val="en-US" w:eastAsia="zh-CN"/>
        </w:rPr>
        <w:t>作业</w:t>
      </w:r>
      <w:r>
        <w:rPr>
          <w:rFonts w:hint="eastAsia" w:ascii="Calibri" w:hAnsi="Calibri"/>
          <w:strike w:val="0"/>
          <w:dstrike w:val="0"/>
          <w:szCs w:val="22"/>
          <w:highlight w:val="none"/>
        </w:rPr>
        <w:t>设计的附件。</w:t>
      </w:r>
    </w:p>
    <w:p>
      <w:pPr>
        <w:ind w:firstLine="424" w:firstLineChars="202"/>
        <w:rPr>
          <w:rFonts w:ascii="Calibri" w:hAnsi="Calibri"/>
          <w:szCs w:val="22"/>
        </w:rPr>
      </w:pPr>
      <w:r>
        <w:rPr>
          <w:rFonts w:hint="eastAsia" w:ascii="Calibri" w:hAnsi="Calibri"/>
          <w:szCs w:val="22"/>
          <w:lang w:val="en-US" w:eastAsia="zh-CN"/>
        </w:rPr>
        <w:t>5.6作业</w:t>
      </w:r>
      <w:r>
        <w:rPr>
          <w:rFonts w:hint="eastAsia" w:ascii="Calibri" w:hAnsi="Calibri"/>
          <w:szCs w:val="22"/>
        </w:rPr>
        <w:t>设计应包括的主要内容</w:t>
      </w:r>
    </w:p>
    <w:p>
      <w:pPr>
        <w:ind w:firstLine="850" w:firstLineChars="405"/>
        <w:rPr>
          <w:rFonts w:ascii="Calibri" w:hAnsi="Calibri"/>
          <w:color w:val="auto"/>
          <w:szCs w:val="22"/>
        </w:rPr>
      </w:pPr>
      <w:r>
        <w:rPr>
          <w:rFonts w:hint="eastAsia" w:ascii="Calibri" w:hAnsi="Calibri"/>
          <w:color w:val="auto"/>
          <w:szCs w:val="22"/>
          <w:lang w:val="en-US" w:eastAsia="zh-CN"/>
        </w:rPr>
        <w:t xml:space="preserve">5.6.1 </w:t>
      </w:r>
      <w:r>
        <w:rPr>
          <w:rFonts w:hint="eastAsia" w:ascii="Calibri" w:hAnsi="Calibri"/>
          <w:color w:val="auto"/>
          <w:szCs w:val="22"/>
        </w:rPr>
        <w:t>项目</w:t>
      </w:r>
      <w:r>
        <w:rPr>
          <w:rFonts w:hint="eastAsia" w:ascii="Calibri" w:hAnsi="Calibri"/>
          <w:color w:val="auto"/>
          <w:szCs w:val="22"/>
          <w:lang w:val="en-US" w:eastAsia="zh-CN"/>
        </w:rPr>
        <w:t>概况</w:t>
      </w:r>
      <w:r>
        <w:rPr>
          <w:rFonts w:hint="eastAsia" w:ascii="Calibri" w:hAnsi="Calibri"/>
          <w:color w:val="auto"/>
          <w:szCs w:val="22"/>
        </w:rPr>
        <w:t>；</w:t>
      </w:r>
    </w:p>
    <w:p>
      <w:pPr>
        <w:ind w:firstLine="850" w:firstLineChars="405"/>
        <w:rPr>
          <w:rFonts w:ascii="Calibri" w:hAnsi="Calibri"/>
          <w:color w:val="auto"/>
          <w:szCs w:val="22"/>
        </w:rPr>
      </w:pPr>
      <w:r>
        <w:rPr>
          <w:rFonts w:hint="eastAsia" w:ascii="Calibri" w:hAnsi="Calibri"/>
          <w:color w:val="auto"/>
          <w:szCs w:val="22"/>
          <w:lang w:val="en-US" w:eastAsia="zh-CN"/>
        </w:rPr>
        <w:t>5.6.2 作业</w:t>
      </w:r>
      <w:r>
        <w:rPr>
          <w:rFonts w:hint="eastAsia" w:ascii="Calibri" w:hAnsi="Calibri"/>
          <w:color w:val="auto"/>
          <w:szCs w:val="22"/>
        </w:rPr>
        <w:t>任务、工作量及质量要求；</w:t>
      </w:r>
    </w:p>
    <w:p>
      <w:pPr>
        <w:ind w:firstLine="850" w:firstLineChars="405"/>
        <w:rPr>
          <w:rFonts w:hint="eastAsia" w:ascii="Calibri" w:hAnsi="Calibri" w:eastAsia="宋体"/>
          <w:color w:val="auto"/>
          <w:szCs w:val="22"/>
          <w:lang w:eastAsia="zh-CN"/>
        </w:rPr>
      </w:pPr>
      <w:r>
        <w:rPr>
          <w:rFonts w:hint="eastAsia" w:ascii="Calibri" w:hAnsi="Calibri"/>
          <w:color w:val="auto"/>
          <w:szCs w:val="22"/>
          <w:lang w:val="en-US" w:eastAsia="zh-CN"/>
        </w:rPr>
        <w:t>5.6.3 简述</w:t>
      </w:r>
      <w:r>
        <w:rPr>
          <w:rFonts w:hint="eastAsia" w:ascii="Calibri" w:hAnsi="Calibri"/>
          <w:strike w:val="0"/>
          <w:dstrike w:val="0"/>
          <w:color w:val="auto"/>
          <w:szCs w:val="22"/>
          <w:highlight w:val="none"/>
          <w:lang w:val="en-US" w:eastAsia="zh-CN"/>
        </w:rPr>
        <w:t>作业区</w:t>
      </w:r>
      <w:r>
        <w:rPr>
          <w:rFonts w:hint="eastAsia" w:ascii="Calibri" w:hAnsi="Calibri"/>
          <w:color w:val="auto"/>
          <w:szCs w:val="22"/>
          <w:lang w:val="en-US" w:eastAsia="zh-CN"/>
        </w:rPr>
        <w:t>地热地质条件</w:t>
      </w:r>
      <w:r>
        <w:rPr>
          <w:rFonts w:hint="eastAsia" w:ascii="Calibri" w:hAnsi="Calibri"/>
          <w:color w:val="auto"/>
          <w:szCs w:val="22"/>
          <w:lang w:eastAsia="zh-CN"/>
        </w:rPr>
        <w:t>；</w:t>
      </w:r>
    </w:p>
    <w:p>
      <w:pPr>
        <w:ind w:firstLine="850" w:firstLineChars="405"/>
        <w:rPr>
          <w:rFonts w:hint="eastAsia" w:ascii="Calibri" w:hAnsi="Calibri"/>
          <w:color w:val="auto"/>
          <w:szCs w:val="22"/>
        </w:rPr>
      </w:pPr>
      <w:r>
        <w:rPr>
          <w:rFonts w:hint="eastAsia" w:ascii="Calibri" w:hAnsi="Calibri"/>
          <w:color w:val="auto"/>
          <w:szCs w:val="22"/>
          <w:lang w:val="en-US" w:eastAsia="zh-CN"/>
        </w:rPr>
        <w:t>5.6.4 作业</w:t>
      </w:r>
      <w:r>
        <w:rPr>
          <w:rFonts w:hint="eastAsia" w:ascii="Calibri" w:hAnsi="Calibri"/>
          <w:color w:val="auto"/>
          <w:szCs w:val="22"/>
        </w:rPr>
        <w:t>依据</w:t>
      </w:r>
      <w:r>
        <w:rPr>
          <w:rFonts w:hint="eastAsia" w:ascii="Calibri" w:hAnsi="Calibri"/>
          <w:color w:val="auto"/>
          <w:szCs w:val="22"/>
          <w:lang w:val="en-US" w:eastAsia="zh-CN"/>
        </w:rPr>
        <w:t>和</w:t>
      </w:r>
      <w:r>
        <w:rPr>
          <w:rFonts w:hint="eastAsia" w:ascii="Calibri" w:hAnsi="Calibri"/>
          <w:color w:val="auto"/>
          <w:szCs w:val="22"/>
        </w:rPr>
        <w:t>技术</w:t>
      </w:r>
      <w:r>
        <w:rPr>
          <w:rFonts w:hint="eastAsia" w:ascii="Calibri" w:hAnsi="Calibri"/>
          <w:color w:val="auto"/>
          <w:szCs w:val="22"/>
          <w:lang w:val="en-US" w:eastAsia="zh-CN"/>
        </w:rPr>
        <w:t>要求</w:t>
      </w:r>
      <w:r>
        <w:rPr>
          <w:rFonts w:hint="eastAsia" w:ascii="Calibri" w:hAnsi="Calibri"/>
          <w:color w:val="auto"/>
          <w:szCs w:val="22"/>
        </w:rPr>
        <w:t>；</w:t>
      </w:r>
    </w:p>
    <w:p>
      <w:pPr>
        <w:ind w:firstLine="850" w:firstLineChars="405"/>
        <w:rPr>
          <w:rFonts w:ascii="Calibri" w:hAnsi="Calibri"/>
          <w:color w:val="auto"/>
          <w:szCs w:val="22"/>
        </w:rPr>
      </w:pPr>
      <w:r>
        <w:rPr>
          <w:rFonts w:hint="eastAsia" w:ascii="Calibri" w:hAnsi="Calibri"/>
          <w:color w:val="auto"/>
          <w:szCs w:val="22"/>
          <w:lang w:val="en-US" w:eastAsia="zh-CN"/>
        </w:rPr>
        <w:t xml:space="preserve">5.6.5 </w:t>
      </w:r>
      <w:r>
        <w:rPr>
          <w:rFonts w:hint="eastAsia" w:ascii="Calibri" w:hAnsi="Calibri"/>
          <w:color w:val="auto"/>
          <w:szCs w:val="22"/>
        </w:rPr>
        <w:t>资料处理</w:t>
      </w:r>
      <w:r>
        <w:rPr>
          <w:rFonts w:hint="eastAsia" w:ascii="Calibri" w:hAnsi="Calibri"/>
          <w:color w:val="auto"/>
          <w:szCs w:val="22"/>
          <w:lang w:val="en-US" w:eastAsia="zh-CN"/>
        </w:rPr>
        <w:t>及解释方法原则</w:t>
      </w:r>
      <w:r>
        <w:rPr>
          <w:rFonts w:hint="eastAsia" w:ascii="Calibri" w:hAnsi="Calibri"/>
          <w:color w:val="auto"/>
          <w:szCs w:val="22"/>
        </w:rPr>
        <w:t>；</w:t>
      </w:r>
    </w:p>
    <w:p>
      <w:pPr>
        <w:ind w:firstLine="850" w:firstLineChars="405"/>
        <w:rPr>
          <w:rFonts w:ascii="Calibri" w:hAnsi="Calibri"/>
          <w:color w:val="auto"/>
          <w:szCs w:val="22"/>
        </w:rPr>
      </w:pPr>
      <w:r>
        <w:rPr>
          <w:rFonts w:hint="eastAsia" w:ascii="Calibri" w:hAnsi="Calibri"/>
          <w:color w:val="auto"/>
          <w:szCs w:val="22"/>
          <w:lang w:val="en-US" w:eastAsia="zh-CN"/>
        </w:rPr>
        <w:t xml:space="preserve">5.6.6 </w:t>
      </w:r>
      <w:r>
        <w:rPr>
          <w:rFonts w:hint="eastAsia" w:ascii="Calibri" w:hAnsi="Calibri"/>
          <w:color w:val="auto"/>
          <w:szCs w:val="22"/>
        </w:rPr>
        <w:t>仪器设备、人员和组织管理，安全</w:t>
      </w:r>
      <w:r>
        <w:rPr>
          <w:rFonts w:hint="eastAsia" w:ascii="Calibri" w:hAnsi="Calibri"/>
          <w:color w:val="auto"/>
          <w:szCs w:val="22"/>
          <w:lang w:val="en-US" w:eastAsia="zh-CN"/>
        </w:rPr>
        <w:t>环保</w:t>
      </w:r>
      <w:r>
        <w:rPr>
          <w:rFonts w:hint="eastAsia" w:ascii="Calibri" w:hAnsi="Calibri"/>
          <w:color w:val="auto"/>
          <w:szCs w:val="22"/>
        </w:rPr>
        <w:t>措施；</w:t>
      </w:r>
    </w:p>
    <w:p>
      <w:pPr>
        <w:ind w:firstLine="850" w:firstLineChars="405"/>
        <w:rPr>
          <w:rFonts w:hint="eastAsia" w:ascii="Calibri" w:hAnsi="Calibri"/>
          <w:strike w:val="0"/>
          <w:dstrike w:val="0"/>
          <w:szCs w:val="22"/>
          <w:highlight w:val="yellow"/>
        </w:rPr>
      </w:pPr>
      <w:r>
        <w:rPr>
          <w:rFonts w:hint="eastAsia" w:ascii="Calibri" w:hAnsi="Calibri"/>
          <w:color w:val="auto"/>
          <w:szCs w:val="22"/>
          <w:lang w:val="en-US" w:eastAsia="zh-CN"/>
        </w:rPr>
        <w:t>5.6.7 预期成果。</w:t>
      </w:r>
    </w:p>
    <w:p>
      <w:pPr>
        <w:keepNext/>
        <w:keepLines/>
        <w:adjustRightInd w:val="0"/>
        <w:snapToGrid w:val="0"/>
        <w:spacing w:before="240" w:after="64" w:line="317" w:lineRule="auto"/>
        <w:outlineLvl w:val="0"/>
        <w:rPr>
          <w:rFonts w:ascii="Arial" w:hAnsi="Arial" w:eastAsia="黑体"/>
          <w:szCs w:val="22"/>
        </w:rPr>
      </w:pPr>
      <w:bookmarkStart w:id="26" w:name="_Toc17337"/>
      <w:r>
        <w:rPr>
          <w:rFonts w:hint="eastAsia" w:ascii="Arial" w:hAnsi="Arial" w:eastAsia="黑体"/>
          <w:szCs w:val="22"/>
          <w:lang w:val="en-US" w:eastAsia="zh-CN"/>
        </w:rPr>
        <w:t>6</w:t>
      </w:r>
      <w:r>
        <w:rPr>
          <w:rFonts w:hint="eastAsia" w:ascii="Arial" w:hAnsi="Arial" w:eastAsia="黑体"/>
          <w:szCs w:val="22"/>
        </w:rPr>
        <w:t xml:space="preserve">  仪器设备</w:t>
      </w:r>
      <w:bookmarkEnd w:id="26"/>
    </w:p>
    <w:p>
      <w:pPr>
        <w:ind w:firstLine="424" w:firstLineChars="202"/>
        <w:rPr>
          <w:rFonts w:ascii="Calibri" w:hAnsi="Calibri"/>
          <w:szCs w:val="22"/>
        </w:rPr>
      </w:pPr>
      <w:r>
        <w:rPr>
          <w:rFonts w:hint="eastAsia" w:ascii="Calibri" w:hAnsi="Calibri"/>
          <w:szCs w:val="22"/>
          <w:lang w:val="en-US" w:eastAsia="zh-CN"/>
        </w:rPr>
        <w:t>6.1</w:t>
      </w:r>
      <w:r>
        <w:rPr>
          <w:rFonts w:hint="eastAsia" w:ascii="Calibri" w:hAnsi="Calibri"/>
          <w:szCs w:val="22"/>
        </w:rPr>
        <w:t>按设计书的要求，配置必要的测井仪器设备和相应的资料处理、解释和成图的硬、软件系统。</w:t>
      </w:r>
    </w:p>
    <w:p>
      <w:pPr>
        <w:ind w:firstLine="424" w:firstLineChars="202"/>
        <w:rPr>
          <w:rFonts w:ascii="Calibri" w:hAnsi="Calibri"/>
          <w:szCs w:val="22"/>
        </w:rPr>
      </w:pPr>
      <w:r>
        <w:rPr>
          <w:rFonts w:hint="eastAsia" w:ascii="Calibri" w:hAnsi="Calibri"/>
          <w:szCs w:val="22"/>
          <w:lang w:val="en-US" w:eastAsia="zh-CN"/>
        </w:rPr>
        <w:t>6.2</w:t>
      </w:r>
      <w:r>
        <w:rPr>
          <w:rFonts w:hint="eastAsia" w:ascii="Calibri" w:hAnsi="Calibri"/>
          <w:szCs w:val="22"/>
        </w:rPr>
        <w:t>仪器设备应按说明书或操作手册的规定进行使用和维护。</w:t>
      </w:r>
    </w:p>
    <w:p>
      <w:pPr>
        <w:ind w:firstLine="424" w:firstLineChars="202"/>
        <w:rPr>
          <w:rFonts w:ascii="Calibri" w:hAnsi="Calibri"/>
          <w:szCs w:val="22"/>
        </w:rPr>
      </w:pPr>
      <w:r>
        <w:rPr>
          <w:rFonts w:hint="eastAsia" w:ascii="Calibri" w:hAnsi="Calibri"/>
          <w:szCs w:val="22"/>
          <w:lang w:val="en-US" w:eastAsia="zh-CN"/>
        </w:rPr>
        <w:t>6.3</w:t>
      </w:r>
      <w:r>
        <w:rPr>
          <w:rFonts w:hint="eastAsia" w:ascii="Calibri" w:hAnsi="Calibri"/>
          <w:szCs w:val="22"/>
        </w:rPr>
        <w:t>程序和原始数据文件，必须留有备份，原文件与备份应分別存放，使用的计算机应有防病毒措施。</w:t>
      </w:r>
    </w:p>
    <w:p>
      <w:pPr>
        <w:ind w:firstLine="424" w:firstLineChars="202"/>
        <w:rPr>
          <w:rFonts w:ascii="Calibri" w:hAnsi="Calibri"/>
          <w:szCs w:val="22"/>
        </w:rPr>
      </w:pPr>
      <w:r>
        <w:rPr>
          <w:rFonts w:hint="eastAsia" w:ascii="Calibri" w:hAnsi="Calibri"/>
          <w:szCs w:val="22"/>
          <w:lang w:val="en-US" w:eastAsia="zh-CN"/>
        </w:rPr>
        <w:t>6.4</w:t>
      </w:r>
      <w:r>
        <w:rPr>
          <w:rFonts w:hint="eastAsia" w:ascii="Calibri" w:hAnsi="Calibri"/>
          <w:szCs w:val="22"/>
        </w:rPr>
        <w:t>测井仪器设备应符合技术要求，施工前应进行检查，每六个月进行一次系统检查。在</w:t>
      </w:r>
      <w:r>
        <w:rPr>
          <w:rFonts w:hint="eastAsia" w:ascii="Calibri" w:hAnsi="Calibri"/>
          <w:szCs w:val="22"/>
          <w:lang w:val="en-US" w:eastAsia="zh-CN"/>
        </w:rPr>
        <w:t>使用</w:t>
      </w:r>
      <w:r>
        <w:rPr>
          <w:rFonts w:hint="eastAsia" w:ascii="Calibri" w:hAnsi="Calibri"/>
          <w:szCs w:val="22"/>
        </w:rPr>
        <w:t>过程中，还应根据出现的问题，及时进行检查。</w:t>
      </w:r>
    </w:p>
    <w:p>
      <w:pPr>
        <w:ind w:firstLine="424" w:firstLineChars="202"/>
        <w:rPr>
          <w:rFonts w:ascii="Calibri" w:hAnsi="Calibri"/>
          <w:szCs w:val="22"/>
        </w:rPr>
      </w:pPr>
      <w:r>
        <w:rPr>
          <w:rFonts w:hint="eastAsia" w:ascii="Calibri" w:hAnsi="Calibri"/>
          <w:szCs w:val="22"/>
          <w:lang w:val="en-US" w:eastAsia="zh-CN"/>
        </w:rPr>
        <w:t xml:space="preserve">6.5 </w:t>
      </w:r>
      <w:r>
        <w:rPr>
          <w:rFonts w:hint="eastAsia" w:ascii="Calibri" w:hAnsi="Calibri"/>
          <w:szCs w:val="22"/>
        </w:rPr>
        <w:t>仪器的标定应在标准装置上严格进行，标定的间隔时间视仪器的品质变化而定，除影响仪器品质的器件更换需进行标定外，在正常情况下，每</w:t>
      </w:r>
      <w:r>
        <w:rPr>
          <w:szCs w:val="22"/>
        </w:rPr>
        <w:t>3-6</w:t>
      </w:r>
      <w:r>
        <w:rPr>
          <w:rFonts w:hint="eastAsia" w:ascii="Calibri" w:hAnsi="Calibri"/>
          <w:szCs w:val="22"/>
        </w:rPr>
        <w:t>个月进行一次，对于新仪器，按照仪器标定要求执行；标定要对仪器性能做出评价，数据要保存备查。标定要求见表1。</w:t>
      </w:r>
    </w:p>
    <w:p>
      <w:pPr>
        <w:ind w:firstLine="424" w:firstLineChars="202"/>
        <w:rPr>
          <w:rFonts w:ascii="Calibri" w:hAnsi="Calibri"/>
          <w:szCs w:val="22"/>
        </w:rPr>
      </w:pPr>
      <w:r>
        <w:rPr>
          <w:rFonts w:hint="eastAsia" w:ascii="Calibri" w:hAnsi="Calibri"/>
          <w:szCs w:val="22"/>
          <w:lang w:val="en-US" w:eastAsia="zh-CN"/>
        </w:rPr>
        <w:t xml:space="preserve">6.6 </w:t>
      </w:r>
      <w:r>
        <w:rPr>
          <w:rFonts w:hint="eastAsia" w:ascii="Calibri" w:hAnsi="Calibri"/>
          <w:szCs w:val="22"/>
        </w:rPr>
        <w:t>仪器刻度</w:t>
      </w:r>
    </w:p>
    <w:p>
      <w:pPr>
        <w:ind w:firstLine="424" w:firstLineChars="202"/>
        <w:rPr>
          <w:rFonts w:hint="eastAsia" w:ascii="Calibri" w:hAnsi="Calibri"/>
          <w:szCs w:val="22"/>
        </w:rPr>
      </w:pPr>
      <w:r>
        <w:rPr>
          <w:rFonts w:hint="eastAsia" w:ascii="Calibri" w:hAnsi="Calibri"/>
          <w:szCs w:val="22"/>
        </w:rPr>
        <w:t>在要求定量解释时，仪器必须刻度，仪器的刻度应在刻度井或在由厂方提供的现场刻度装置上进行，且刻度的方法应统一；刻度的数据、图表要保存备查。</w:t>
      </w:r>
    </w:p>
    <w:p>
      <w:pPr>
        <w:adjustRightInd w:val="0"/>
        <w:snapToGrid w:val="0"/>
        <w:ind w:firstLine="424" w:firstLineChars="202"/>
        <w:rPr>
          <w:rFonts w:ascii="Calibri" w:hAnsi="Calibri"/>
          <w:color w:val="auto"/>
          <w:szCs w:val="22"/>
        </w:rPr>
      </w:pPr>
      <w:r>
        <w:rPr>
          <w:rFonts w:hint="eastAsia" w:ascii="Calibri" w:hAnsi="Calibri"/>
          <w:color w:val="auto"/>
          <w:szCs w:val="22"/>
          <w:lang w:val="en-US" w:eastAsia="zh-CN"/>
        </w:rPr>
        <w:t xml:space="preserve">6.7 </w:t>
      </w:r>
      <w:r>
        <w:rPr>
          <w:rFonts w:hint="eastAsia" w:ascii="Calibri" w:hAnsi="Calibri"/>
          <w:color w:val="auto"/>
          <w:szCs w:val="22"/>
        </w:rPr>
        <w:t>绝缘要求</w:t>
      </w:r>
    </w:p>
    <w:p>
      <w:pPr>
        <w:adjustRightInd w:val="0"/>
        <w:snapToGrid w:val="0"/>
        <w:ind w:firstLine="424" w:firstLineChars="202"/>
        <w:rPr>
          <w:rFonts w:ascii="宋体" w:hAnsi="宋体" w:cs="宋体"/>
          <w:color w:val="auto"/>
          <w:szCs w:val="22"/>
        </w:rPr>
      </w:pPr>
      <w:r>
        <w:rPr>
          <w:rFonts w:hint="eastAsia" w:ascii="Calibri" w:hAnsi="Calibri"/>
          <w:color w:val="auto"/>
          <w:szCs w:val="22"/>
          <w:lang w:val="en-US" w:eastAsia="zh-CN"/>
        </w:rPr>
        <w:t>6</w:t>
      </w:r>
      <w:r>
        <w:rPr>
          <w:rFonts w:ascii="Calibri" w:hAnsi="Calibri"/>
          <w:color w:val="auto"/>
          <w:szCs w:val="22"/>
        </w:rPr>
        <w:t>.</w:t>
      </w:r>
      <w:r>
        <w:rPr>
          <w:rFonts w:hint="eastAsia" w:ascii="Calibri" w:hAnsi="Calibri"/>
          <w:color w:val="auto"/>
          <w:szCs w:val="22"/>
          <w:lang w:val="en-US" w:eastAsia="zh-CN"/>
        </w:rPr>
        <w:t>7</w:t>
      </w:r>
      <w:r>
        <w:rPr>
          <w:rFonts w:ascii="Calibri" w:hAnsi="Calibri"/>
          <w:color w:val="auto"/>
          <w:szCs w:val="22"/>
        </w:rPr>
        <w:t>.1</w:t>
      </w:r>
      <w:r>
        <w:rPr>
          <w:rFonts w:hint="eastAsia" w:ascii="Calibri" w:hAnsi="Calibri"/>
          <w:color w:val="auto"/>
          <w:szCs w:val="22"/>
        </w:rPr>
        <w:t>仪器</w:t>
      </w:r>
      <w:r>
        <w:rPr>
          <w:rFonts w:hint="eastAsia" w:ascii="Calibri" w:hAnsi="Calibri"/>
          <w:color w:val="auto"/>
          <w:szCs w:val="22"/>
          <w:lang w:val="en-US" w:eastAsia="zh-CN"/>
        </w:rPr>
        <w:t>各</w:t>
      </w:r>
      <w:r>
        <w:rPr>
          <w:rFonts w:hint="eastAsia" w:ascii="Calibri" w:hAnsi="Calibri"/>
          <w:color w:val="auto"/>
          <w:szCs w:val="22"/>
        </w:rPr>
        <w:t>线路间及</w:t>
      </w:r>
      <w:r>
        <w:rPr>
          <w:rFonts w:hint="eastAsia" w:ascii="Calibri" w:hAnsi="Calibri"/>
          <w:color w:val="auto"/>
          <w:szCs w:val="22"/>
          <w:lang w:val="en-US" w:eastAsia="zh-CN"/>
        </w:rPr>
        <w:t>各线路</w:t>
      </w:r>
      <w:r>
        <w:rPr>
          <w:rFonts w:hint="eastAsia" w:ascii="Calibri" w:hAnsi="Calibri"/>
          <w:color w:val="auto"/>
          <w:szCs w:val="22"/>
        </w:rPr>
        <w:t>对地绝缘电阻应不小于</w:t>
      </w:r>
      <w:r>
        <w:rPr>
          <w:rFonts w:hint="eastAsia" w:ascii="Calibri" w:hAnsi="Calibri"/>
          <w:strike w:val="0"/>
          <w:dstrike w:val="0"/>
          <w:color w:val="auto"/>
          <w:szCs w:val="22"/>
          <w:highlight w:val="none"/>
          <w:lang w:val="en-US" w:eastAsia="zh-CN"/>
        </w:rPr>
        <w:t>20</w:t>
      </w:r>
      <w:r>
        <w:rPr>
          <w:rFonts w:ascii="Calibri" w:hAnsi="Calibri"/>
          <w:color w:val="auto"/>
          <w:szCs w:val="22"/>
        </w:rPr>
        <w:t>M</w:t>
      </w:r>
      <w:r>
        <w:rPr>
          <w:rFonts w:hint="eastAsia" w:ascii="宋体" w:hAnsi="宋体"/>
          <w:color w:val="auto"/>
          <w:szCs w:val="22"/>
        </w:rPr>
        <w:t>Ω</w:t>
      </w:r>
      <w:r>
        <w:rPr>
          <w:rFonts w:hint="eastAsia" w:ascii="宋体" w:hAnsi="宋体" w:cs="宋体"/>
          <w:color w:val="auto"/>
          <w:szCs w:val="22"/>
        </w:rPr>
        <w:t>；</w:t>
      </w:r>
    </w:p>
    <w:p>
      <w:pPr>
        <w:adjustRightInd w:val="0"/>
        <w:snapToGrid w:val="0"/>
        <w:ind w:firstLine="424" w:firstLineChars="202"/>
        <w:rPr>
          <w:rFonts w:ascii="Calibri" w:hAnsi="Calibri"/>
          <w:color w:val="auto"/>
          <w:szCs w:val="22"/>
        </w:rPr>
      </w:pPr>
      <w:r>
        <w:rPr>
          <w:rFonts w:hint="eastAsia" w:ascii="Calibri" w:hAnsi="Calibri"/>
          <w:color w:val="auto"/>
          <w:szCs w:val="22"/>
          <w:lang w:val="en-US" w:eastAsia="zh-CN"/>
        </w:rPr>
        <w:t>6</w:t>
      </w:r>
      <w:r>
        <w:rPr>
          <w:rFonts w:ascii="Calibri" w:hAnsi="Calibri"/>
          <w:color w:val="auto"/>
          <w:szCs w:val="22"/>
        </w:rPr>
        <w:t>.</w:t>
      </w:r>
      <w:r>
        <w:rPr>
          <w:rFonts w:hint="eastAsia" w:ascii="Calibri" w:hAnsi="Calibri"/>
          <w:color w:val="auto"/>
          <w:szCs w:val="22"/>
          <w:lang w:val="en-US" w:eastAsia="zh-CN"/>
        </w:rPr>
        <w:t>7</w:t>
      </w:r>
      <w:r>
        <w:rPr>
          <w:rFonts w:ascii="Calibri" w:hAnsi="Calibri"/>
          <w:color w:val="auto"/>
          <w:szCs w:val="22"/>
        </w:rPr>
        <w:t>.2</w:t>
      </w:r>
      <w:r>
        <w:rPr>
          <w:rFonts w:hint="eastAsia" w:ascii="Calibri" w:hAnsi="Calibri"/>
          <w:color w:val="auto"/>
          <w:szCs w:val="22"/>
        </w:rPr>
        <w:t>供电电源对地</w:t>
      </w:r>
      <w:r>
        <w:rPr>
          <w:rFonts w:hint="eastAsia" w:ascii="Calibri" w:hAnsi="Calibri"/>
          <w:color w:val="auto"/>
          <w:szCs w:val="22"/>
          <w:lang w:val="en-US" w:eastAsia="zh-CN"/>
        </w:rPr>
        <w:t>电阻</w:t>
      </w:r>
      <w:r>
        <w:rPr>
          <w:rFonts w:hint="eastAsia" w:ascii="Calibri" w:hAnsi="Calibri"/>
          <w:color w:val="auto"/>
          <w:szCs w:val="22"/>
        </w:rPr>
        <w:t>应不小于</w:t>
      </w:r>
      <w:r>
        <w:rPr>
          <w:rFonts w:ascii="Calibri" w:hAnsi="Calibri"/>
          <w:color w:val="auto"/>
          <w:szCs w:val="22"/>
        </w:rPr>
        <w:t>110M</w:t>
      </w:r>
      <w:r>
        <w:rPr>
          <w:rFonts w:hint="eastAsia" w:ascii="宋体" w:hAnsi="宋体"/>
          <w:color w:val="auto"/>
          <w:szCs w:val="22"/>
        </w:rPr>
        <w:t>Ω</w:t>
      </w:r>
      <w:r>
        <w:rPr>
          <w:rFonts w:hint="eastAsia" w:ascii="宋体" w:hAnsi="宋体" w:cs="宋体"/>
          <w:color w:val="auto"/>
          <w:szCs w:val="22"/>
        </w:rPr>
        <w:t>；</w:t>
      </w:r>
    </w:p>
    <w:p>
      <w:pPr>
        <w:adjustRightInd w:val="0"/>
        <w:snapToGrid w:val="0"/>
        <w:ind w:firstLine="424" w:firstLineChars="202"/>
        <w:rPr>
          <w:rFonts w:ascii="宋体" w:hAnsi="宋体" w:cs="宋体"/>
          <w:color w:val="auto"/>
          <w:szCs w:val="22"/>
        </w:rPr>
      </w:pPr>
      <w:r>
        <w:rPr>
          <w:rFonts w:hint="eastAsia" w:ascii="Calibri" w:hAnsi="Calibri"/>
          <w:color w:val="auto"/>
          <w:szCs w:val="22"/>
          <w:lang w:val="en-US" w:eastAsia="zh-CN"/>
        </w:rPr>
        <w:t>6</w:t>
      </w:r>
      <w:r>
        <w:rPr>
          <w:rFonts w:ascii="Calibri" w:hAnsi="Calibri"/>
          <w:color w:val="auto"/>
          <w:szCs w:val="22"/>
        </w:rPr>
        <w:t>.</w:t>
      </w:r>
      <w:r>
        <w:rPr>
          <w:rFonts w:hint="eastAsia" w:ascii="Calibri" w:hAnsi="Calibri"/>
          <w:color w:val="auto"/>
          <w:szCs w:val="22"/>
          <w:lang w:val="en-US" w:eastAsia="zh-CN"/>
        </w:rPr>
        <w:t>7</w:t>
      </w:r>
      <w:r>
        <w:rPr>
          <w:rFonts w:ascii="Calibri" w:hAnsi="Calibri"/>
          <w:color w:val="auto"/>
          <w:szCs w:val="22"/>
        </w:rPr>
        <w:t>.3</w:t>
      </w:r>
      <w:r>
        <w:rPr>
          <w:rFonts w:hint="eastAsia" w:ascii="Calibri" w:hAnsi="Calibri"/>
          <w:color w:val="auto"/>
          <w:szCs w:val="22"/>
        </w:rPr>
        <w:t>井下仪器和电缆，在潮湿条件下，缆芯间及对地</w:t>
      </w:r>
      <w:r>
        <w:rPr>
          <w:rFonts w:hint="eastAsia" w:ascii="Calibri" w:hAnsi="Calibri"/>
          <w:color w:val="auto"/>
          <w:szCs w:val="22"/>
          <w:lang w:val="en-US" w:eastAsia="zh-CN"/>
        </w:rPr>
        <w:t>电阻</w:t>
      </w:r>
      <w:r>
        <w:rPr>
          <w:rFonts w:hint="eastAsia" w:ascii="Calibri" w:hAnsi="Calibri"/>
          <w:color w:val="auto"/>
          <w:szCs w:val="22"/>
        </w:rPr>
        <w:t>不小于</w:t>
      </w:r>
      <w:r>
        <w:rPr>
          <w:rFonts w:ascii="Calibri" w:hAnsi="Calibri"/>
          <w:color w:val="auto"/>
          <w:szCs w:val="22"/>
        </w:rPr>
        <w:t>210M</w:t>
      </w:r>
      <w:r>
        <w:rPr>
          <w:rFonts w:hint="eastAsia" w:ascii="宋体" w:hAnsi="宋体"/>
          <w:color w:val="auto"/>
          <w:szCs w:val="22"/>
        </w:rPr>
        <w:t>Ω</w:t>
      </w:r>
      <w:r>
        <w:rPr>
          <w:rFonts w:hint="eastAsia" w:ascii="宋体" w:hAnsi="宋体" w:cs="宋体"/>
          <w:color w:val="auto"/>
          <w:szCs w:val="22"/>
        </w:rPr>
        <w:t>。</w:t>
      </w:r>
    </w:p>
    <w:p>
      <w:pPr>
        <w:ind w:firstLine="424" w:firstLineChars="202"/>
        <w:rPr>
          <w:rFonts w:hint="eastAsia" w:ascii="Calibri" w:hAnsi="Calibri" w:eastAsia="宋体"/>
          <w:color w:val="auto"/>
          <w:szCs w:val="22"/>
          <w:lang w:val="en-US" w:eastAsia="zh-CN"/>
        </w:rPr>
      </w:pPr>
      <w:r>
        <w:rPr>
          <w:rFonts w:hint="eastAsia" w:ascii="Calibri" w:hAnsi="Calibri"/>
          <w:color w:val="auto"/>
          <w:szCs w:val="22"/>
          <w:lang w:val="en-US" w:eastAsia="zh-CN"/>
        </w:rPr>
        <w:t>6</w:t>
      </w:r>
      <w:r>
        <w:rPr>
          <w:rFonts w:ascii="Calibri" w:hAnsi="Calibri"/>
          <w:color w:val="auto"/>
          <w:szCs w:val="22"/>
        </w:rPr>
        <w:t>.</w:t>
      </w:r>
      <w:r>
        <w:rPr>
          <w:rFonts w:hint="eastAsia" w:ascii="Calibri" w:hAnsi="Calibri"/>
          <w:color w:val="auto"/>
          <w:szCs w:val="22"/>
          <w:lang w:val="en-US" w:eastAsia="zh-CN"/>
        </w:rPr>
        <w:t xml:space="preserve">8 </w:t>
      </w:r>
      <w:r>
        <w:rPr>
          <w:rFonts w:hint="eastAsia" w:ascii="Calibri" w:hAnsi="Calibri"/>
          <w:color w:val="auto"/>
          <w:szCs w:val="22"/>
        </w:rPr>
        <w:t>电缆</w:t>
      </w:r>
      <w:r>
        <w:rPr>
          <w:rFonts w:hint="eastAsia" w:ascii="Calibri" w:hAnsi="Calibri"/>
          <w:color w:val="auto"/>
          <w:szCs w:val="22"/>
          <w:lang w:val="en-US" w:eastAsia="zh-CN"/>
        </w:rPr>
        <w:t>深度校正</w:t>
      </w:r>
    </w:p>
    <w:p>
      <w:pPr>
        <w:ind w:firstLine="424" w:firstLineChars="202"/>
        <w:rPr>
          <w:rFonts w:hint="default" w:ascii="Calibri" w:hAnsi="Calibri" w:eastAsia="宋体"/>
          <w:color w:val="auto"/>
          <w:szCs w:val="22"/>
          <w:lang w:val="en-US" w:eastAsia="zh-CN"/>
        </w:rPr>
      </w:pPr>
      <w:r>
        <w:rPr>
          <w:rFonts w:hint="eastAsia" w:ascii="Calibri" w:hAnsi="Calibri"/>
          <w:color w:val="auto"/>
          <w:szCs w:val="22"/>
          <w:lang w:val="en-US" w:eastAsia="zh-CN"/>
        </w:rPr>
        <w:t>6.8.1应定期校正深度测量系统，误差不大于0.1%。</w:t>
      </w:r>
    </w:p>
    <w:p>
      <w:pPr>
        <w:ind w:firstLine="424" w:firstLineChars="202"/>
        <w:rPr>
          <w:rFonts w:hint="eastAsia" w:ascii="Calibri" w:hAnsi="Calibri"/>
          <w:strike/>
          <w:dstrike w:val="0"/>
          <w:szCs w:val="22"/>
          <w:highlight w:val="yellow"/>
        </w:rPr>
      </w:pPr>
      <w:r>
        <w:rPr>
          <w:rFonts w:hint="eastAsia" w:ascii="Calibri" w:hAnsi="Calibri"/>
          <w:szCs w:val="22"/>
          <w:lang w:val="en-US" w:eastAsia="zh-CN"/>
        </w:rPr>
        <w:t>6</w:t>
      </w:r>
      <w:r>
        <w:rPr>
          <w:rFonts w:hint="eastAsia" w:ascii="Calibri" w:hAnsi="Calibri"/>
          <w:szCs w:val="22"/>
        </w:rPr>
        <w:t>.</w:t>
      </w:r>
      <w:r>
        <w:rPr>
          <w:rFonts w:hint="eastAsia" w:ascii="Calibri" w:hAnsi="Calibri"/>
          <w:szCs w:val="22"/>
          <w:lang w:val="en-US" w:eastAsia="zh-CN"/>
        </w:rPr>
        <w:t>8</w:t>
      </w:r>
      <w:r>
        <w:rPr>
          <w:rFonts w:hint="eastAsia" w:ascii="Calibri" w:hAnsi="Calibri"/>
          <w:szCs w:val="22"/>
        </w:rPr>
        <w:t>.2开工前或发生事故后，均应对电缆的</w:t>
      </w:r>
      <w:r>
        <w:rPr>
          <w:rFonts w:hint="eastAsia" w:ascii="Calibri" w:hAnsi="Calibri"/>
          <w:szCs w:val="22"/>
          <w:lang w:val="en-US" w:eastAsia="zh-CN"/>
        </w:rPr>
        <w:t>深</w:t>
      </w:r>
      <w:r>
        <w:rPr>
          <w:rFonts w:hint="eastAsia" w:ascii="Calibri" w:hAnsi="Calibri"/>
          <w:szCs w:val="22"/>
        </w:rPr>
        <w:t>度误差进行检查，在正常情况下，施工期间亦应每半年检查一次</w:t>
      </w:r>
      <w:r>
        <w:rPr>
          <w:rFonts w:hint="eastAsia" w:ascii="Calibri" w:hAnsi="Calibri"/>
          <w:szCs w:val="22"/>
          <w:lang w:eastAsia="zh-CN"/>
        </w:rPr>
        <w:t>，</w:t>
      </w:r>
      <w:r>
        <w:rPr>
          <w:rFonts w:hint="eastAsia" w:ascii="Calibri" w:hAnsi="Calibri"/>
          <w:szCs w:val="22"/>
          <w:lang w:val="en-US" w:eastAsia="zh-CN"/>
        </w:rPr>
        <w:t>如测量轮误差超限，应进行深度校核</w:t>
      </w:r>
      <w:r>
        <w:rPr>
          <w:rFonts w:hint="eastAsia" w:ascii="Calibri" w:hAnsi="Calibri"/>
          <w:szCs w:val="22"/>
        </w:rPr>
        <w:t>。</w:t>
      </w:r>
    </w:p>
    <w:p>
      <w:pPr>
        <w:ind w:firstLine="420" w:firstLineChars="200"/>
        <w:rPr>
          <w:rFonts w:hint="eastAsia" w:ascii="Calibri" w:hAnsi="Calibri"/>
          <w:szCs w:val="22"/>
        </w:rPr>
      </w:pPr>
      <w:r>
        <w:rPr>
          <w:rFonts w:hint="eastAsia" w:ascii="Calibri" w:hAnsi="Calibri"/>
          <w:szCs w:val="22"/>
          <w:lang w:val="en-US" w:eastAsia="zh-CN"/>
        </w:rPr>
        <w:t>6</w:t>
      </w:r>
      <w:r>
        <w:rPr>
          <w:rFonts w:hint="eastAsia" w:ascii="Calibri" w:hAnsi="Calibri"/>
          <w:szCs w:val="22"/>
        </w:rPr>
        <w:t>.</w:t>
      </w:r>
      <w:r>
        <w:rPr>
          <w:rFonts w:hint="eastAsia" w:ascii="Calibri" w:hAnsi="Calibri"/>
          <w:szCs w:val="22"/>
          <w:lang w:val="en-US" w:eastAsia="zh-CN"/>
        </w:rPr>
        <w:t xml:space="preserve">9 </w:t>
      </w:r>
      <w:r>
        <w:rPr>
          <w:rFonts w:hint="eastAsia" w:ascii="Calibri" w:hAnsi="Calibri"/>
          <w:szCs w:val="22"/>
        </w:rPr>
        <w:t>仪器在规定测程范围内实际测量值的非线性误差不得超过</w:t>
      </w:r>
      <w:r>
        <w:rPr>
          <w:rFonts w:hint="eastAsia" w:ascii="宋体" w:hAnsi="宋体"/>
          <w:szCs w:val="22"/>
        </w:rPr>
        <w:t>±</w:t>
      </w:r>
      <w:r>
        <w:rPr>
          <w:rFonts w:hint="eastAsia" w:ascii="Calibri" w:hAnsi="Calibri"/>
          <w:szCs w:val="22"/>
        </w:rPr>
        <w:t>5%。</w:t>
      </w:r>
    </w:p>
    <w:p>
      <w:pPr>
        <w:widowControl/>
        <w:jc w:val="left"/>
        <w:rPr>
          <w:rFonts w:ascii="黑体" w:hAnsi="黑体" w:eastAsia="黑体"/>
          <w:szCs w:val="21"/>
        </w:rPr>
      </w:pPr>
    </w:p>
    <w:p>
      <w:pPr>
        <w:jc w:val="center"/>
        <w:rPr>
          <w:rFonts w:ascii="黑体" w:hAnsi="黑体" w:eastAsia="黑体"/>
          <w:szCs w:val="21"/>
        </w:rPr>
      </w:pPr>
      <w:r>
        <w:rPr>
          <w:rFonts w:hint="eastAsia" w:ascii="黑体" w:hAnsi="黑体" w:eastAsia="黑体"/>
          <w:szCs w:val="21"/>
        </w:rPr>
        <w:t>表</w:t>
      </w:r>
      <w:r>
        <w:rPr>
          <w:rFonts w:ascii="黑体" w:hAnsi="黑体" w:eastAsia="黑体"/>
          <w:szCs w:val="21"/>
        </w:rPr>
        <w:t xml:space="preserve">1  </w:t>
      </w:r>
      <w:r>
        <w:rPr>
          <w:rFonts w:hint="eastAsia" w:ascii="黑体" w:hAnsi="黑体" w:eastAsia="黑体"/>
          <w:szCs w:val="21"/>
        </w:rPr>
        <w:t>测井仪器的标定要求</w:t>
      </w:r>
    </w:p>
    <w:tbl>
      <w:tblPr>
        <w:tblStyle w:val="29"/>
        <w:tblW w:w="9679" w:type="dxa"/>
        <w:tblInd w:w="-11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35"/>
        <w:gridCol w:w="1417"/>
        <w:gridCol w:w="71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90" w:hRule="atLeast"/>
        </w:trPr>
        <w:tc>
          <w:tcPr>
            <w:tcW w:w="113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eastAsia="黑体"/>
                <w:szCs w:val="21"/>
              </w:rPr>
              <w:t>名称</w:t>
            </w: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eastAsia="黑体"/>
                <w:szCs w:val="21"/>
              </w:rPr>
              <w:t>单位</w:t>
            </w:r>
          </w:p>
        </w:tc>
        <w:tc>
          <w:tcPr>
            <w:tcW w:w="7127" w:type="dxa"/>
            <w:tcBorders>
              <w:top w:val="single" w:color="auto" w:sz="4" w:space="0"/>
              <w:left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eastAsia="黑体"/>
                <w:szCs w:val="21"/>
              </w:rPr>
              <w:t>标</w:t>
            </w:r>
            <w:r>
              <w:rPr>
                <w:rFonts w:hint="default" w:ascii="Calibri" w:hAnsi="Calibri"/>
                <w:szCs w:val="21"/>
              </w:rPr>
              <w:t xml:space="preserve">   </w:t>
            </w:r>
            <w:r>
              <w:rPr>
                <w:rFonts w:hint="eastAsia" w:ascii="Calibri" w:hAnsi="Calibri" w:eastAsia="黑体"/>
                <w:szCs w:val="21"/>
              </w:rPr>
              <w:t>定</w:t>
            </w:r>
            <w:r>
              <w:rPr>
                <w:rFonts w:hint="default" w:ascii="Calibri" w:hAnsi="Calibri"/>
                <w:szCs w:val="21"/>
              </w:rPr>
              <w:t xml:space="preserve">   </w:t>
            </w:r>
            <w:r>
              <w:rPr>
                <w:rFonts w:hint="eastAsia" w:ascii="Calibri" w:hAnsi="Calibri" w:eastAsia="黑体"/>
                <w:szCs w:val="21"/>
              </w:rPr>
              <w:t>要</w:t>
            </w:r>
            <w:r>
              <w:rPr>
                <w:rFonts w:hint="default" w:ascii="Calibri" w:hAnsi="Calibri"/>
                <w:szCs w:val="21"/>
              </w:rPr>
              <w:t xml:space="preserve">    </w:t>
            </w:r>
            <w:r>
              <w:rPr>
                <w:rFonts w:hint="eastAsia" w:ascii="Calibri" w:hAnsi="Calibri" w:eastAsia="黑体"/>
                <w:szCs w:val="21"/>
              </w:rPr>
              <w:t>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486" w:hRule="atLeast"/>
        </w:trPr>
        <w:tc>
          <w:tcPr>
            <w:tcW w:w="113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流量测井仪</w:t>
            </w: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default" w:ascii="Calibri" w:hAnsi="Calibri"/>
                <w:szCs w:val="21"/>
              </w:rPr>
              <w:t>L/s</w:t>
            </w:r>
          </w:p>
          <w:p>
            <w:pPr>
              <w:keepNext w:val="0"/>
              <w:keepLines w:val="0"/>
              <w:suppressLineNumbers w:val="0"/>
              <w:spacing w:before="0" w:beforeAutospacing="0" w:after="0" w:afterAutospacing="0"/>
              <w:ind w:left="0" w:right="0"/>
              <w:jc w:val="center"/>
              <w:rPr>
                <w:rFonts w:hint="eastAsia" w:ascii="Calibri" w:hAnsi="Calibri" w:eastAsia="宋体"/>
                <w:szCs w:val="21"/>
                <w:lang w:eastAsia="zh-CN"/>
              </w:rPr>
            </w:pPr>
            <w:r>
              <w:rPr>
                <w:rFonts w:hint="eastAsia" w:ascii="Calibri" w:hAnsi="Calibri"/>
                <w:szCs w:val="21"/>
                <w:lang w:eastAsia="zh-CN"/>
              </w:rPr>
              <w:t>（</w:t>
            </w:r>
            <w:r>
              <w:rPr>
                <w:rFonts w:hint="eastAsia" w:ascii="Calibri" w:hAnsi="Calibri"/>
                <w:szCs w:val="21"/>
              </w:rPr>
              <w:t>升</w:t>
            </w:r>
            <w:r>
              <w:rPr>
                <w:rFonts w:hint="default" w:ascii="Calibri" w:hAnsi="Calibri"/>
                <w:szCs w:val="21"/>
              </w:rPr>
              <w:t>/</w:t>
            </w:r>
            <w:r>
              <w:rPr>
                <w:rFonts w:hint="eastAsia" w:ascii="Calibri" w:hAnsi="Calibri"/>
                <w:szCs w:val="21"/>
              </w:rPr>
              <w:t>秒</w:t>
            </w:r>
            <w:r>
              <w:rPr>
                <w:rFonts w:hint="eastAsia" w:ascii="Calibri" w:hAnsi="Calibri"/>
                <w:szCs w:val="21"/>
                <w:lang w:eastAsia="zh-CN"/>
              </w:rPr>
              <w:t>）</w:t>
            </w:r>
          </w:p>
        </w:tc>
        <w:tc>
          <w:tcPr>
            <w:tcW w:w="7127" w:type="dxa"/>
            <w:tcBorders>
              <w:top w:val="single" w:color="auto" w:sz="6" w:space="0"/>
              <w:left w:val="single" w:color="auto" w:sz="6" w:space="0"/>
              <w:bottom w:val="single" w:color="auto" w:sz="6" w:space="0"/>
              <w:right w:val="single" w:color="auto" w:sz="4" w:space="0"/>
            </w:tcBorders>
          </w:tcPr>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1.</w:t>
            </w:r>
            <w:r>
              <w:rPr>
                <w:rFonts w:hint="eastAsia" w:ascii="Calibri" w:hAnsi="Calibri"/>
                <w:szCs w:val="21"/>
              </w:rPr>
              <w:t>精度和灵敏度应达到出厂说明书或设计</w:t>
            </w:r>
            <w:r>
              <w:rPr>
                <w:rFonts w:hint="default" w:ascii="Calibri" w:hAnsi="Calibri"/>
                <w:szCs w:val="21"/>
              </w:rPr>
              <w:t>(</w:t>
            </w:r>
            <w:r>
              <w:rPr>
                <w:rFonts w:hint="eastAsia" w:ascii="Calibri" w:hAnsi="Calibri"/>
                <w:szCs w:val="21"/>
              </w:rPr>
              <w:t>合同</w:t>
            </w:r>
            <w:r>
              <w:rPr>
                <w:rFonts w:hint="default" w:ascii="Calibri" w:hAnsi="Calibri"/>
                <w:szCs w:val="21"/>
              </w:rPr>
              <w:t>)</w:t>
            </w:r>
            <w:r>
              <w:rPr>
                <w:rFonts w:hint="eastAsia" w:ascii="Calibri" w:hAnsi="Calibri"/>
                <w:szCs w:val="21"/>
              </w:rPr>
              <w:t>的要求。定量解释时，启动流量值为</w:t>
            </w:r>
            <w:r>
              <w:rPr>
                <w:rFonts w:hint="default"/>
                <w:szCs w:val="21"/>
              </w:rPr>
              <w:t>0.02L/s一0.05L/s</w:t>
            </w:r>
            <w:r>
              <w:rPr>
                <w:rFonts w:hint="eastAsia" w:ascii="Calibri" w:hAnsi="Calibri"/>
                <w:szCs w:val="21"/>
              </w:rPr>
              <w:t>。</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2.</w:t>
            </w:r>
            <w:r>
              <w:rPr>
                <w:rFonts w:hint="eastAsia" w:ascii="Calibri" w:hAnsi="Calibri"/>
                <w:szCs w:val="21"/>
              </w:rPr>
              <w:t>定性解释时，仪器读数与标准井径条件下的视流量值应线性相关，并计算流量标定系数β值。β＝流量／读数</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3.</w:t>
            </w:r>
            <w:r>
              <w:rPr>
                <w:rFonts w:hint="eastAsia" w:ascii="Calibri" w:hAnsi="Calibri"/>
                <w:szCs w:val="21"/>
              </w:rPr>
              <w:t>定量解释时，应做井径改正量板</w:t>
            </w:r>
            <w:r>
              <w:rPr>
                <w:rFonts w:hint="default" w:ascii="Calibri" w:hAnsi="Calibri"/>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9" w:hRule="atLeast"/>
        </w:trPr>
        <w:tc>
          <w:tcPr>
            <w:tcW w:w="113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井斜仪</w:t>
            </w: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eastAsia" w:ascii="Calibri" w:hAnsi="Calibri"/>
                <w:szCs w:val="21"/>
              </w:rPr>
            </w:pPr>
            <w:r>
              <w:rPr>
                <w:rFonts w:hint="eastAsia" w:ascii="Calibri" w:hAnsi="Calibri"/>
                <w:szCs w:val="21"/>
              </w:rPr>
              <w:t>方位角和</w:t>
            </w:r>
          </w:p>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倾角均为度</w:t>
            </w:r>
          </w:p>
        </w:tc>
        <w:tc>
          <w:tcPr>
            <w:tcW w:w="7127" w:type="dxa"/>
            <w:tcBorders>
              <w:top w:val="single" w:color="auto" w:sz="6" w:space="0"/>
              <w:left w:val="single" w:color="auto" w:sz="6" w:space="0"/>
              <w:bottom w:val="single" w:color="auto" w:sz="6" w:space="0"/>
              <w:right w:val="single" w:color="auto" w:sz="4" w:space="0"/>
            </w:tcBorders>
          </w:tcPr>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1.</w:t>
            </w:r>
            <w:r>
              <w:rPr>
                <w:rFonts w:hint="eastAsia" w:ascii="Calibri" w:hAnsi="Calibri"/>
                <w:szCs w:val="21"/>
              </w:rPr>
              <w:t>方位角测量误差不大</w:t>
            </w:r>
            <w:r>
              <w:rPr>
                <w:rFonts w:hint="default"/>
                <w:szCs w:val="21"/>
              </w:rPr>
              <w:t>于5°(顶角大于3°时)</w:t>
            </w:r>
            <w:r>
              <w:rPr>
                <w:rFonts w:hint="eastAsia" w:ascii="Calibri" w:hAnsi="Calibri"/>
                <w:szCs w:val="21"/>
              </w:rPr>
              <w:t>。</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2.</w:t>
            </w:r>
            <w:r>
              <w:rPr>
                <w:rFonts w:hint="eastAsia" w:ascii="Calibri" w:hAnsi="Calibri"/>
                <w:szCs w:val="21"/>
              </w:rPr>
              <w:t>顶角测量误差不大</w:t>
            </w:r>
            <w:r>
              <w:rPr>
                <w:rFonts w:hint="default"/>
                <w:szCs w:val="21"/>
              </w:rPr>
              <w:t>于0 .5°</w:t>
            </w:r>
            <w:r>
              <w:rPr>
                <w:rFonts w:hint="default" w:ascii="Calibri" w:hAnsi="Calibri"/>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64" w:hRule="atLeast"/>
        </w:trPr>
        <w:tc>
          <w:tcPr>
            <w:tcW w:w="113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井径仪</w:t>
            </w: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default" w:ascii="Calibri" w:hAnsi="Calibri"/>
                <w:szCs w:val="21"/>
              </w:rPr>
              <w:t>mm</w:t>
            </w:r>
          </w:p>
        </w:tc>
        <w:tc>
          <w:tcPr>
            <w:tcW w:w="7127" w:type="dxa"/>
            <w:tcBorders>
              <w:top w:val="single" w:color="auto" w:sz="6" w:space="0"/>
              <w:left w:val="single" w:color="auto" w:sz="6" w:space="0"/>
              <w:bottom w:val="single" w:color="auto" w:sz="6" w:space="0"/>
              <w:right w:val="single" w:color="auto" w:sz="4" w:space="0"/>
            </w:tcBorders>
          </w:tcPr>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1.</w:t>
            </w:r>
            <w:r>
              <w:rPr>
                <w:rFonts w:hint="eastAsia" w:ascii="Calibri" w:hAnsi="Calibri"/>
                <w:szCs w:val="21"/>
              </w:rPr>
              <w:t>读数与井径的相关图应呈直线。</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2.</w:t>
            </w:r>
            <w:r>
              <w:rPr>
                <w:rFonts w:hint="eastAsia" w:ascii="Calibri" w:hAnsi="Calibri"/>
                <w:szCs w:val="21"/>
              </w:rPr>
              <w:t>确定</w:t>
            </w:r>
            <w:r>
              <w:rPr>
                <w:rFonts w:hint="default"/>
                <w:szCs w:val="21"/>
              </w:rPr>
              <w:t>K和D</w:t>
            </w:r>
            <w:r>
              <w:rPr>
                <w:rFonts w:hint="default"/>
                <w:szCs w:val="21"/>
                <w:vertAlign w:val="subscript"/>
              </w:rPr>
              <w:t>0</w:t>
            </w:r>
            <w:r>
              <w:rPr>
                <w:rFonts w:hint="default"/>
                <w:szCs w:val="21"/>
              </w:rPr>
              <w:t>值,X和D</w:t>
            </w:r>
            <w:r>
              <w:rPr>
                <w:rFonts w:hint="default"/>
                <w:szCs w:val="21"/>
                <w:vertAlign w:val="subscript"/>
              </w:rPr>
              <w:t>0</w:t>
            </w:r>
            <w:r>
              <w:rPr>
                <w:rFonts w:hint="eastAsia" w:ascii="Calibri" w:hAnsi="Calibri"/>
                <w:szCs w:val="21"/>
              </w:rPr>
              <w:t>值应取标定的平均值。</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3.</w:t>
            </w:r>
            <w:r>
              <w:rPr>
                <w:rFonts w:hint="eastAsia" w:ascii="Calibri" w:hAnsi="Calibri"/>
                <w:szCs w:val="21"/>
              </w:rPr>
              <w:t>用确定的</w:t>
            </w:r>
            <w:r>
              <w:rPr>
                <w:rFonts w:hint="default"/>
                <w:szCs w:val="21"/>
              </w:rPr>
              <w:t>K和Do值</w:t>
            </w:r>
            <w:r>
              <w:rPr>
                <w:rFonts w:hint="eastAsia" w:ascii="Calibri" w:hAnsi="Calibri"/>
                <w:szCs w:val="21"/>
              </w:rPr>
              <w:t>，计算的各井径值与已知井径值相差均不应超过</w:t>
            </w:r>
            <w:r>
              <w:rPr>
                <w:rFonts w:hint="default" w:eastAsia="黑体"/>
                <w:szCs w:val="21"/>
              </w:rPr>
              <w:t>±</w:t>
            </w:r>
            <w:r>
              <w:rPr>
                <w:rFonts w:hint="default"/>
                <w:szCs w:val="21"/>
              </w:rPr>
              <w:t>15mm</w:t>
            </w:r>
            <w:r>
              <w:rPr>
                <w:rFonts w:hint="default" w:ascii="Calibri" w:hAnsi="Calibri"/>
                <w:szCs w:val="21"/>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37" w:hRule="atLeast"/>
        </w:trPr>
        <w:tc>
          <w:tcPr>
            <w:tcW w:w="1135"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井温仪</w:t>
            </w:r>
          </w:p>
        </w:tc>
        <w:tc>
          <w:tcPr>
            <w:tcW w:w="1417"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ind w:left="0" w:right="0"/>
              <w:jc w:val="center"/>
              <w:rPr>
                <w:rFonts w:hint="default" w:ascii="Calibri" w:hAnsi="Calibri"/>
                <w:szCs w:val="21"/>
              </w:rPr>
            </w:pPr>
            <w:r>
              <w:rPr>
                <w:rFonts w:hint="eastAsia" w:ascii="Calibri" w:hAnsi="Calibri"/>
                <w:szCs w:val="21"/>
              </w:rPr>
              <w:t>℃</w:t>
            </w:r>
          </w:p>
        </w:tc>
        <w:tc>
          <w:tcPr>
            <w:tcW w:w="7127" w:type="dxa"/>
            <w:tcBorders>
              <w:top w:val="single" w:color="auto" w:sz="6" w:space="0"/>
              <w:left w:val="single" w:color="auto" w:sz="6" w:space="0"/>
              <w:bottom w:val="single" w:color="auto" w:sz="6" w:space="0"/>
              <w:right w:val="single" w:color="auto" w:sz="4" w:space="0"/>
            </w:tcBorders>
          </w:tcPr>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1.</w:t>
            </w:r>
            <w:r>
              <w:rPr>
                <w:rFonts w:hint="eastAsia" w:ascii="Calibri" w:hAnsi="Calibri"/>
                <w:szCs w:val="21"/>
              </w:rPr>
              <w:t>读数与井温的相关图应呈直线。</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2.</w:t>
            </w:r>
            <w:r>
              <w:rPr>
                <w:rFonts w:hint="eastAsia" w:ascii="Calibri" w:hAnsi="Calibri"/>
                <w:szCs w:val="21"/>
              </w:rPr>
              <w:t>确定</w:t>
            </w:r>
            <w:r>
              <w:rPr>
                <w:rFonts w:hint="default"/>
                <w:szCs w:val="21"/>
              </w:rPr>
              <w:t>K和To值，K和To</w:t>
            </w:r>
            <w:r>
              <w:rPr>
                <w:rFonts w:hint="eastAsia" w:ascii="Calibri" w:hAnsi="Calibri"/>
                <w:szCs w:val="21"/>
              </w:rPr>
              <w:t>值应取标定的平均值。</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3.</w:t>
            </w:r>
            <w:r>
              <w:rPr>
                <w:rFonts w:hint="eastAsia" w:ascii="Calibri" w:hAnsi="Calibri"/>
                <w:szCs w:val="21"/>
              </w:rPr>
              <w:t>用确定的</w:t>
            </w:r>
            <w:r>
              <w:rPr>
                <w:rFonts w:hint="default"/>
                <w:szCs w:val="21"/>
              </w:rPr>
              <w:t>K和To值，计算的各井温值与已知井温值相差：对一般井温仪而言，均不应超过±0.5℃；对高精度井温仪而言，均不应超过</w:t>
            </w:r>
            <w:r>
              <w:rPr>
                <w:rFonts w:hint="default" w:eastAsia="黑体"/>
                <w:szCs w:val="21"/>
              </w:rPr>
              <w:t>±</w:t>
            </w:r>
            <w:r>
              <w:rPr>
                <w:rFonts w:hint="default"/>
                <w:szCs w:val="21"/>
              </w:rPr>
              <w:t>0.2℃</w:t>
            </w:r>
            <w:r>
              <w:rPr>
                <w:rFonts w:hint="default" w:eastAsia="黑体"/>
                <w:szCs w:val="21"/>
              </w:rPr>
              <w:t>。</w:t>
            </w:r>
            <w:r>
              <w:rPr>
                <w:rFonts w:hint="default" w:ascii="Calibri" w:hAnsi="Calibri"/>
                <w:szCs w:val="21"/>
              </w:rPr>
              <w:t xml:space="preserve"> </w:t>
            </w:r>
          </w:p>
          <w:p>
            <w:pPr>
              <w:keepNext w:val="0"/>
              <w:keepLines w:val="0"/>
              <w:suppressLineNumbers w:val="0"/>
              <w:spacing w:before="0" w:beforeAutospacing="0" w:after="0" w:afterAutospacing="0"/>
              <w:ind w:left="0" w:right="0"/>
              <w:rPr>
                <w:rFonts w:hint="default" w:ascii="Calibri" w:hAnsi="Calibri"/>
                <w:szCs w:val="21"/>
              </w:rPr>
            </w:pPr>
            <w:r>
              <w:rPr>
                <w:rFonts w:hint="default" w:ascii="Calibri" w:hAnsi="Calibri"/>
                <w:szCs w:val="21"/>
              </w:rPr>
              <w:t>4.</w:t>
            </w:r>
            <w:r>
              <w:rPr>
                <w:rFonts w:hint="eastAsia" w:ascii="Calibri" w:hAnsi="Calibri"/>
                <w:szCs w:val="21"/>
              </w:rPr>
              <w:t>仪器的时间常数和</w:t>
            </w:r>
            <w:r>
              <w:rPr>
                <w:rFonts w:hint="default"/>
                <w:szCs w:val="21"/>
              </w:rPr>
              <w:t xml:space="preserve">灵敏度，应达到出厂指标要求。当时间常数不大于3s 时,对一般井温仪而言，灵敏度不得低于0.1℃；对高精度井温仪而言不得低于0.01℃ </w:t>
            </w:r>
          </w:p>
        </w:tc>
      </w:tr>
    </w:tbl>
    <w:p>
      <w:pPr>
        <w:rPr>
          <w:rFonts w:hint="eastAsia" w:ascii="Calibri" w:hAnsi="Calibri"/>
          <w:szCs w:val="22"/>
        </w:rPr>
      </w:pPr>
    </w:p>
    <w:p>
      <w:pPr>
        <w:keepNext/>
        <w:keepLines/>
        <w:adjustRightInd w:val="0"/>
        <w:snapToGrid w:val="0"/>
        <w:spacing w:before="240" w:after="64" w:line="317" w:lineRule="auto"/>
        <w:outlineLvl w:val="0"/>
        <w:rPr>
          <w:rFonts w:hint="eastAsia" w:ascii="Arial" w:hAnsi="Arial" w:eastAsia="黑体"/>
          <w:szCs w:val="22"/>
          <w:lang w:val="en-US" w:eastAsia="zh-CN"/>
        </w:rPr>
      </w:pPr>
      <w:bookmarkStart w:id="27" w:name="_Toc6639"/>
      <w:r>
        <w:rPr>
          <w:rFonts w:hint="eastAsia" w:ascii="Arial" w:hAnsi="Arial" w:eastAsia="黑体"/>
          <w:szCs w:val="22"/>
          <w:lang w:val="en-US" w:eastAsia="zh-CN"/>
        </w:rPr>
        <w:t>7</w:t>
      </w:r>
      <w:r>
        <w:rPr>
          <w:rFonts w:hint="eastAsia" w:ascii="Arial" w:hAnsi="Arial" w:eastAsia="黑体"/>
          <w:szCs w:val="22"/>
        </w:rPr>
        <w:t xml:space="preserve">  </w:t>
      </w:r>
      <w:r>
        <w:rPr>
          <w:rFonts w:hint="eastAsia" w:ascii="Arial" w:hAnsi="Arial" w:eastAsia="黑体"/>
          <w:szCs w:val="22"/>
          <w:lang w:val="en-US" w:eastAsia="zh-CN"/>
        </w:rPr>
        <w:t>测井作业</w:t>
      </w:r>
      <w:bookmarkEnd w:id="27"/>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.1</w:t>
      </w:r>
      <w:r>
        <w:rPr>
          <w:rFonts w:hint="eastAsia" w:ascii="Calibri" w:hAnsi="Calibri"/>
          <w:szCs w:val="22"/>
          <w:lang w:val="en-US" w:eastAsia="zh-CN"/>
        </w:rPr>
        <w:t>作业</w:t>
      </w:r>
      <w:r>
        <w:rPr>
          <w:rFonts w:hint="eastAsia" w:ascii="Calibri" w:hAnsi="Calibri"/>
          <w:szCs w:val="22"/>
        </w:rPr>
        <w:t>准备</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.1.1测井前，应了解钻孔编号、所在位置、交通情况、孔深、孔径、井液性质、液面高度、孔内安全等施工条件和具体的测井任务，并应取得钻孔的地质柱状图；必要时，应与提供上述资料单位订立</w:t>
      </w:r>
      <w:r>
        <w:rPr>
          <w:rFonts w:hint="eastAsia" w:ascii="Calibri" w:hAnsi="Calibri"/>
          <w:szCs w:val="22"/>
          <w:lang w:val="en-US" w:eastAsia="zh-CN"/>
        </w:rPr>
        <w:t>资料的真实性</w:t>
      </w:r>
      <w:r>
        <w:rPr>
          <w:rFonts w:hint="eastAsia" w:ascii="Calibri" w:hAnsi="Calibri"/>
          <w:szCs w:val="22"/>
        </w:rPr>
        <w:t>协议。</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.1.2分析地质、钻探资料，做好出发前对仪器设备、车辆、</w:t>
      </w:r>
      <w:r>
        <w:rPr>
          <w:rFonts w:hint="eastAsia" w:ascii="Calibri" w:hAnsi="Calibri"/>
          <w:szCs w:val="22"/>
          <w:lang w:val="en-US" w:eastAsia="zh-CN"/>
        </w:rPr>
        <w:t>存储</w:t>
      </w:r>
      <w:r>
        <w:rPr>
          <w:rFonts w:hint="eastAsia" w:ascii="Calibri" w:hAnsi="Calibri"/>
          <w:szCs w:val="22"/>
        </w:rPr>
        <w:t>介质等的准备工作；通知到达井场的时间和对井场的要求。</w:t>
      </w:r>
    </w:p>
    <w:p>
      <w:pPr>
        <w:ind w:firstLine="424" w:firstLineChars="202"/>
        <w:rPr>
          <w:rFonts w:hint="default" w:ascii="Calibri" w:hAnsi="Calibri" w:eastAsia="宋体"/>
          <w:szCs w:val="22"/>
          <w:lang w:val="en-US" w:eastAsia="zh-CN"/>
        </w:rPr>
      </w:pPr>
      <w:r>
        <w:rPr>
          <w:rFonts w:hint="eastAsia" w:ascii="Calibri" w:hAnsi="Calibri"/>
          <w:szCs w:val="22"/>
          <w:lang w:val="en-US" w:eastAsia="zh-CN"/>
        </w:rPr>
        <w:t>7.1.3 测井作业人员和测井设备要求、井场条件依照NB/T 10269-2019执行。</w:t>
      </w:r>
    </w:p>
    <w:p>
      <w:pPr>
        <w:ind w:firstLine="424" w:firstLineChars="202"/>
        <w:rPr>
          <w:rFonts w:hint="eastAsia" w:ascii="Calibri" w:hAnsi="Calibri" w:eastAsia="宋体"/>
          <w:szCs w:val="22"/>
          <w:lang w:eastAsia="zh-CN"/>
        </w:rPr>
      </w:pPr>
      <w:r>
        <w:rPr>
          <w:rFonts w:hint="eastAsia" w:ascii="Calibri" w:hAnsi="Calibri"/>
          <w:szCs w:val="22"/>
          <w:lang w:val="en-US" w:eastAsia="zh-CN"/>
        </w:rPr>
        <w:t>7</w:t>
      </w:r>
      <w:r>
        <w:rPr>
          <w:rFonts w:hint="eastAsia" w:ascii="Calibri" w:hAnsi="Calibri"/>
          <w:szCs w:val="22"/>
        </w:rPr>
        <w:t xml:space="preserve">.2 </w:t>
      </w:r>
      <w:r>
        <w:rPr>
          <w:rFonts w:hint="eastAsia" w:ascii="Calibri" w:hAnsi="Calibri"/>
          <w:szCs w:val="22"/>
          <w:lang w:eastAsia="zh-CN"/>
        </w:rPr>
        <w:t>操作流程</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.2.1在井场应妥善安放测井仪器设备，牢靠固定井口滑轮和绞车，并使两者保持一定的通视距离（可在10m左右）；</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.2.2供电线路与测量线路要分别布放，避免干扰；</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.2.3曲线的深度比例尺，一般采用1:500或1:200，详细研究井段采用1:200或1:50；</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.2.4曲线图头</w:t>
      </w:r>
      <w:r>
        <w:rPr>
          <w:rFonts w:hint="eastAsia" w:ascii="Calibri" w:hAnsi="Calibri"/>
          <w:szCs w:val="22"/>
          <w:lang w:val="en-US" w:eastAsia="zh-CN"/>
        </w:rPr>
        <w:t>和</w:t>
      </w:r>
      <w:r>
        <w:rPr>
          <w:rFonts w:hint="eastAsia" w:ascii="Calibri" w:hAnsi="Calibri"/>
          <w:szCs w:val="22"/>
        </w:rPr>
        <w:t>记录本上，应及时、准确、齐全、清楚的进行原始数据的填写和记录。主要内容应包括：钻孔名称、井径和套管情况、曲线名称、深度比例或采样间距、横向（测量）比例及有关数据、起止深度、零记号到测量点长度、测量日期和测量负责人等。</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.2.5测井时须保持深度测量</w:t>
      </w:r>
      <w:r>
        <w:rPr>
          <w:rFonts w:hint="eastAsia" w:ascii="Calibri" w:hAnsi="Calibri"/>
          <w:szCs w:val="22"/>
          <w:lang w:eastAsia="zh-CN"/>
        </w:rPr>
        <w:t>计数</w:t>
      </w:r>
      <w:r>
        <w:rPr>
          <w:rFonts w:hint="eastAsia" w:ascii="Calibri" w:hAnsi="Calibri"/>
          <w:szCs w:val="22"/>
        </w:rPr>
        <w:t>轮的清洁，防止打滑和轮径变化；</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.2.6校正后的各方法探管测量曲线间的深度差，孔深不大于500m时，不超过0.25m；大于500m时，不大于0.05％；</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.2.7 各方法的回程差不允许出现正值，且须准确记录。当回程差大于实测井深的0.1％时，应查明原因，必要时须重新测量；</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.2.8采样间隔不大于0.2m，测井速度应根据</w:t>
      </w:r>
      <w:r>
        <w:rPr>
          <w:rFonts w:ascii="Calibri" w:hAnsi="Calibri"/>
          <w:szCs w:val="22"/>
        </w:rPr>
        <w:t>仪器说明书或试验确定</w:t>
      </w:r>
      <w:r>
        <w:rPr>
          <w:rFonts w:hint="eastAsia" w:ascii="Calibri" w:hAnsi="Calibri"/>
          <w:szCs w:val="22"/>
        </w:rPr>
        <w:t>，最高测速不</w:t>
      </w:r>
      <w:r>
        <w:rPr>
          <w:rFonts w:hint="eastAsia" w:ascii="Calibri" w:hAnsi="Calibri"/>
          <w:szCs w:val="22"/>
          <w:lang w:val="en-US" w:eastAsia="zh-CN"/>
        </w:rPr>
        <w:t>大于</w:t>
      </w:r>
      <w:r>
        <w:rPr>
          <w:rFonts w:hint="eastAsia" w:ascii="Calibri" w:hAnsi="Calibri"/>
          <w:szCs w:val="22"/>
        </w:rPr>
        <w:t>20m/min；</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.2.9电缆和井口滑轮应保持清洁，防止结冰，电缆提升速度应保持恒定；</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.2.10数字测井仪所记录的监视曲线打印不合格或对磁介质收录质量不起监视作用，则有效数据应在井场回放检查，并作为数据质量评价的主要依据；</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.2.11磁介质的卷标和数据文件名称应统一。每种曲线应按约定的记录格式记录在相应的道中；</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.2.12流量测井钻孔井液不得含有影响仪器灵敏度的杂质和影响电磁流量探管测量的感应电流；</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.2.13流量测井钻孔井壁应</w:t>
      </w:r>
      <w:r>
        <w:rPr>
          <w:rFonts w:hint="eastAsia" w:ascii="Calibri" w:hAnsi="Calibri"/>
          <w:szCs w:val="22"/>
          <w:lang w:eastAsia="zh-CN"/>
        </w:rPr>
        <w:t>完整不掉块</w:t>
      </w:r>
      <w:r>
        <w:rPr>
          <w:rFonts w:hint="eastAsia" w:ascii="Calibri" w:hAnsi="Calibri"/>
          <w:szCs w:val="22"/>
        </w:rPr>
        <w:t>，孔径变化不大</w:t>
      </w:r>
      <w:r>
        <w:rPr>
          <w:rFonts w:hint="eastAsia" w:ascii="Calibri" w:hAnsi="Calibri"/>
          <w:szCs w:val="22"/>
          <w:lang w:eastAsia="zh-CN"/>
        </w:rPr>
        <w:t>；</w:t>
      </w:r>
      <w:r>
        <w:rPr>
          <w:rFonts w:hint="eastAsia" w:ascii="Calibri" w:hAnsi="Calibri"/>
          <w:strike w:val="0"/>
          <w:dstrike w:val="0"/>
          <w:szCs w:val="22"/>
          <w:lang w:val="en-US" w:eastAsia="zh-CN"/>
        </w:rPr>
        <w:t>否则</w:t>
      </w:r>
      <w:r>
        <w:rPr>
          <w:rFonts w:hint="eastAsia" w:ascii="Calibri" w:hAnsi="Calibri"/>
          <w:szCs w:val="22"/>
          <w:lang w:val="en-US" w:eastAsia="zh-CN"/>
        </w:rPr>
        <w:t>应</w:t>
      </w:r>
      <w:r>
        <w:rPr>
          <w:rFonts w:hint="eastAsia" w:ascii="Calibri" w:hAnsi="Calibri"/>
          <w:szCs w:val="22"/>
        </w:rPr>
        <w:t>下入过滤管护壁，</w:t>
      </w:r>
      <w:r>
        <w:rPr>
          <w:rFonts w:hint="eastAsia" w:ascii="Calibri" w:hAnsi="Calibri"/>
          <w:szCs w:val="22"/>
          <w:lang w:eastAsia="zh-CN"/>
        </w:rPr>
        <w:t>过滤管孔隙应均匀分布，</w:t>
      </w:r>
      <w:r>
        <w:rPr>
          <w:rFonts w:hint="eastAsia" w:ascii="Calibri" w:hAnsi="Calibri"/>
          <w:szCs w:val="22"/>
        </w:rPr>
        <w:t>过滤管不得</w:t>
      </w:r>
      <w:r>
        <w:rPr>
          <w:rFonts w:hint="eastAsia" w:ascii="Calibri" w:hAnsi="Calibri"/>
          <w:color w:val="auto"/>
          <w:szCs w:val="22"/>
          <w:lang w:val="en-US" w:eastAsia="zh-CN"/>
        </w:rPr>
        <w:t>出现</w:t>
      </w:r>
      <w:r>
        <w:rPr>
          <w:rFonts w:hint="eastAsia" w:ascii="Calibri" w:hAnsi="Calibri"/>
          <w:szCs w:val="22"/>
        </w:rPr>
        <w:t>无空隙部分，孔隙率</w:t>
      </w:r>
      <w:r>
        <w:rPr>
          <w:rFonts w:hint="eastAsia" w:ascii="Calibri" w:hAnsi="Calibri"/>
          <w:szCs w:val="22"/>
          <w:lang w:val="en-US" w:eastAsia="zh-CN"/>
        </w:rPr>
        <w:t>不小于</w:t>
      </w:r>
      <w:r>
        <w:rPr>
          <w:rFonts w:hint="eastAsia" w:ascii="Calibri" w:hAnsi="Calibri"/>
          <w:szCs w:val="22"/>
        </w:rPr>
        <w:t>25%；</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.2.14流量测井仪器出厂前必须进行至少三级井径、转数幅值与流量解释的标定量版；</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.2.15若钻孔实际流量小于测井仪器启动流量的（&lt;0.02L/S）不再进行流量测井,用其他水文测井代替；</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.2.16进行流量测井时上下测速均匀且保持一致，速度不能太快。</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.3井径测量</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.3.1井径测量宜采用X-Y井径（双井径）测井，井径单位为mm；</w:t>
      </w:r>
    </w:p>
    <w:p>
      <w:pPr>
        <w:ind w:firstLine="424" w:firstLineChars="202"/>
        <w:rPr>
          <w:rFonts w:hint="default" w:ascii="Calibri" w:hAnsi="Calibri" w:eastAsia="宋体"/>
          <w:color w:val="auto"/>
          <w:szCs w:val="22"/>
          <w:lang w:val="en-US" w:eastAsia="zh-CN"/>
        </w:rPr>
      </w:pPr>
      <w:r>
        <w:rPr>
          <w:rFonts w:hint="eastAsia" w:ascii="Calibri" w:hAnsi="Calibri"/>
          <w:szCs w:val="22"/>
          <w:lang w:val="en-US" w:eastAsia="zh-CN"/>
        </w:rPr>
        <w:t>7</w:t>
      </w:r>
      <w:r>
        <w:rPr>
          <w:rFonts w:hint="eastAsia" w:ascii="Calibri" w:hAnsi="Calibri"/>
          <w:szCs w:val="22"/>
        </w:rPr>
        <w:t>.3.2曲线上反映的井径值不允许出现小于仪器腿合拢时的数值；</w:t>
      </w:r>
      <w:r>
        <w:rPr>
          <w:rFonts w:hint="eastAsia" w:ascii="Calibri" w:hAnsi="Calibri"/>
          <w:color w:val="auto"/>
          <w:szCs w:val="22"/>
        </w:rPr>
        <w:t>井径</w:t>
      </w:r>
      <w:r>
        <w:rPr>
          <w:rFonts w:hint="eastAsia" w:ascii="Calibri" w:hAnsi="Calibri"/>
          <w:color w:val="auto"/>
          <w:szCs w:val="22"/>
          <w:lang w:val="en-US" w:eastAsia="zh-CN"/>
        </w:rPr>
        <w:t>测量</w:t>
      </w:r>
      <w:r>
        <w:rPr>
          <w:rFonts w:hint="eastAsia" w:ascii="Calibri" w:hAnsi="Calibri"/>
          <w:color w:val="auto"/>
          <w:szCs w:val="22"/>
        </w:rPr>
        <w:t>值</w:t>
      </w:r>
      <w:r>
        <w:rPr>
          <w:rFonts w:hint="eastAsia" w:ascii="Calibri" w:hAnsi="Calibri"/>
          <w:color w:val="auto"/>
          <w:szCs w:val="22"/>
          <w:lang w:val="en-US" w:eastAsia="zh-CN"/>
        </w:rPr>
        <w:t>不应大于</w:t>
      </w:r>
      <w:r>
        <w:rPr>
          <w:rFonts w:hint="eastAsia" w:ascii="Calibri" w:hAnsi="Calibri"/>
          <w:color w:val="auto"/>
          <w:szCs w:val="22"/>
        </w:rPr>
        <w:t>仪器腿</w:t>
      </w:r>
      <w:r>
        <w:rPr>
          <w:rFonts w:hint="eastAsia" w:ascii="Calibri" w:hAnsi="Calibri"/>
          <w:color w:val="auto"/>
          <w:szCs w:val="22"/>
          <w:lang w:val="en-US" w:eastAsia="zh-CN"/>
        </w:rPr>
        <w:t>最大伸开值，不应小于井径腿全部合拢值。</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.3.3当井内有套管时，应在套管中测量20m，其测量值与已知井径值相差不应超过</w:t>
      </w:r>
      <w:r>
        <w:rPr>
          <w:rFonts w:hint="eastAsia" w:ascii="宋体" w:hAnsi="宋体"/>
          <w:szCs w:val="22"/>
        </w:rPr>
        <w:t>±</w:t>
      </w:r>
      <w:r>
        <w:rPr>
          <w:rFonts w:hint="eastAsia" w:ascii="Calibri" w:hAnsi="Calibri"/>
          <w:szCs w:val="22"/>
        </w:rPr>
        <w:t>1.5cm；</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.3.4测井前应进行现场刻度，按照生产厂家设计的刻度点进行刻度，刻度时测量壁与刻度环内壁应紧密接触，数据采集时间在20s以上，刻度误差应在标准值2.5％以内；</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.3.5 刻度后采用与井筒直径相近的刻度环进行校验，校验数值与实际数值的误差应在1％以内。</w:t>
      </w:r>
    </w:p>
    <w:p>
      <w:pPr>
        <w:ind w:left="420"/>
        <w:rPr>
          <w:rFonts w:hint="eastAsia" w:ascii="Calibri" w:hAnsi="Calibri"/>
          <w:szCs w:val="22"/>
        </w:rPr>
      </w:pPr>
      <w:r>
        <w:rPr>
          <w:rFonts w:hint="eastAsia" w:ascii="Calibri" w:hAnsi="Calibri"/>
          <w:szCs w:val="22"/>
          <w:lang w:val="en-US" w:eastAsia="zh-CN"/>
        </w:rPr>
        <w:t>7</w:t>
      </w:r>
      <w:r>
        <w:rPr>
          <w:rFonts w:hint="eastAsia" w:ascii="Calibri" w:hAnsi="Calibri"/>
          <w:szCs w:val="22"/>
        </w:rPr>
        <w:t>.4</w:t>
      </w:r>
      <w:r>
        <w:rPr>
          <w:rFonts w:hint="eastAsia" w:ascii="Calibri" w:hAnsi="Calibri"/>
          <w:szCs w:val="22"/>
          <w:lang w:val="en-US" w:eastAsia="zh-CN"/>
        </w:rPr>
        <w:t xml:space="preserve"> </w:t>
      </w:r>
      <w:r>
        <w:rPr>
          <w:rFonts w:hint="eastAsia" w:ascii="Calibri" w:hAnsi="Calibri"/>
          <w:szCs w:val="22"/>
        </w:rPr>
        <w:t>井温测量</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.4.1</w:t>
      </w:r>
      <w:r>
        <w:rPr>
          <w:rFonts w:ascii="宋体" w:hAnsi="宋体"/>
        </w:rPr>
        <w:t>井温单位为℃</w:t>
      </w:r>
      <w:r>
        <w:rPr>
          <w:rFonts w:hint="eastAsia" w:ascii="宋体" w:hAnsi="宋体"/>
          <w:lang w:eastAsia="zh-CN"/>
        </w:rPr>
        <w:t>，</w:t>
      </w:r>
      <w:r>
        <w:rPr>
          <w:rFonts w:hint="eastAsia" w:ascii="宋体" w:hAnsi="宋体"/>
          <w:lang w:val="en-US" w:eastAsia="zh-CN"/>
        </w:rPr>
        <w:t>精度达到0.1</w:t>
      </w:r>
      <w:r>
        <w:rPr>
          <w:rFonts w:ascii="宋体" w:hAnsi="宋体"/>
        </w:rPr>
        <w:t>℃；</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.4.2</w:t>
      </w:r>
      <w:r>
        <w:rPr>
          <w:rFonts w:ascii="宋体" w:hAnsi="宋体"/>
        </w:rPr>
        <w:t>仪器下井前应进行检查，检查点不少于两个，且给定的两点温差应大于</w:t>
      </w:r>
      <w:r>
        <w:rPr>
          <w:rFonts w:hint="eastAsia" w:ascii="宋体" w:hAnsi="宋体"/>
        </w:rPr>
        <w:t>20</w:t>
      </w:r>
      <w:r>
        <w:rPr>
          <w:rFonts w:ascii="宋体" w:hAnsi="宋体"/>
        </w:rPr>
        <w:t>℃，实测值与给定值相差不大于1℃；</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.4.3</w:t>
      </w:r>
      <w:r>
        <w:rPr>
          <w:rFonts w:ascii="宋体" w:hAnsi="宋体"/>
        </w:rPr>
        <w:t>测量范围应自井液液面至孔底，且距孔底的距离不应大于10m；</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.4.4</w:t>
      </w:r>
      <w:r>
        <w:rPr>
          <w:rFonts w:ascii="宋体" w:hAnsi="宋体"/>
        </w:rPr>
        <w:t>曲线形态反常时，应进行检查测量，测量值与检测值相差不大于1℃；</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.4.5</w:t>
      </w:r>
      <w:r>
        <w:rPr>
          <w:rFonts w:ascii="宋体" w:hAnsi="宋体"/>
        </w:rPr>
        <w:t>测温期间不得循环井液；</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.4.6</w:t>
      </w:r>
      <w:r>
        <w:rPr>
          <w:rFonts w:hint="eastAsia" w:ascii="宋体" w:hAnsi="宋体"/>
          <w:lang w:eastAsia="zh-CN"/>
        </w:rPr>
        <w:t>单孔宜进行两次井温测量，一次在其它测井方法开始前测量，一次</w:t>
      </w:r>
      <w:r>
        <w:rPr>
          <w:rFonts w:ascii="宋体" w:hAnsi="宋体"/>
        </w:rPr>
        <w:t>应在其他参数测量后进行；</w:t>
      </w:r>
    </w:p>
    <w:p>
      <w:pPr>
        <w:ind w:firstLine="420" w:firstLineChars="200"/>
        <w:outlineLvl w:val="3"/>
        <w:rPr>
          <w:rFonts w:ascii="宋体" w:hAnsi="宋体"/>
        </w:rPr>
      </w:pPr>
      <w:r>
        <w:rPr>
          <w:rFonts w:hint="eastAsia" w:ascii="宋体" w:hAnsi="宋体"/>
          <w:lang w:val="en-US" w:eastAsia="zh-CN"/>
        </w:rPr>
        <w:t>7</w:t>
      </w:r>
      <w:r>
        <w:rPr>
          <w:rFonts w:hint="eastAsia" w:ascii="宋体" w:hAnsi="宋体"/>
        </w:rPr>
        <w:t>.4.7</w:t>
      </w:r>
      <w:r>
        <w:rPr>
          <w:rFonts w:ascii="宋体" w:hAnsi="宋体"/>
        </w:rPr>
        <w:t>测量时必须准确记录停止井液循环时间及各次测量最深点的起测时间(精确到分)。</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.5井斜测量</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.5.1</w:t>
      </w:r>
      <w:r>
        <w:rPr>
          <w:rFonts w:ascii="宋体" w:hAnsi="宋体"/>
          <w:szCs w:val="22"/>
        </w:rPr>
        <w:t>仪器下井前必须进行试测，顶角和方位角的检查点各不少于两个</w:t>
      </w:r>
      <w:r>
        <w:rPr>
          <w:rFonts w:hint="eastAsia" w:ascii="宋体" w:hAnsi="宋体"/>
          <w:szCs w:val="22"/>
          <w:lang w:val="en-US" w:eastAsia="zh-CN"/>
        </w:rPr>
        <w:t>.</w:t>
      </w:r>
      <w:r>
        <w:rPr>
          <w:rFonts w:ascii="宋体" w:hAnsi="宋体"/>
          <w:szCs w:val="22"/>
        </w:rPr>
        <w:t>实测值与罗盘测定值相差：顶角不大于1°，方位角不大于20°(顶角大于3°时)；仪器下井前、后必须在井口进行吊零检查，误差不大于0.5°；</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.5.</w:t>
      </w:r>
      <w:r>
        <w:rPr>
          <w:rFonts w:hint="eastAsia" w:ascii="Calibri" w:hAnsi="Calibri"/>
          <w:szCs w:val="22"/>
          <w:lang w:val="en-US" w:eastAsia="zh-CN"/>
        </w:rPr>
        <w:t>2</w:t>
      </w:r>
      <w:r>
        <w:rPr>
          <w:rFonts w:hint="eastAsia" w:ascii="Calibri" w:hAnsi="Calibri"/>
          <w:szCs w:val="22"/>
        </w:rPr>
        <w:t>方位测量应离开套管10m进行；</w:t>
      </w:r>
    </w:p>
    <w:p>
      <w:pPr>
        <w:ind w:firstLine="424" w:firstLineChars="202"/>
        <w:rPr>
          <w:rFonts w:hint="default" w:ascii="Calibri" w:hAnsi="Calibri" w:eastAsia="宋体"/>
          <w:szCs w:val="22"/>
          <w:lang w:val="en-US" w:eastAsia="zh-CN"/>
        </w:rPr>
      </w:pPr>
      <w:r>
        <w:rPr>
          <w:rFonts w:hint="eastAsia" w:ascii="Calibri" w:hAnsi="Calibri"/>
          <w:szCs w:val="22"/>
          <w:lang w:val="en-US" w:eastAsia="zh-CN"/>
        </w:rPr>
        <w:t>7</w:t>
      </w:r>
      <w:r>
        <w:rPr>
          <w:rFonts w:hint="eastAsia" w:ascii="Calibri" w:hAnsi="Calibri"/>
          <w:szCs w:val="22"/>
        </w:rPr>
        <w:t>.5.</w:t>
      </w:r>
      <w:r>
        <w:rPr>
          <w:rFonts w:hint="eastAsia" w:ascii="Calibri" w:hAnsi="Calibri"/>
          <w:szCs w:val="22"/>
          <w:lang w:val="en-US" w:eastAsia="zh-CN"/>
        </w:rPr>
        <w:t>3</w:t>
      </w:r>
      <w:r>
        <w:rPr>
          <w:rFonts w:hint="eastAsia" w:ascii="Calibri" w:hAnsi="Calibri"/>
          <w:strike w:val="0"/>
          <w:dstrike w:val="0"/>
          <w:color w:val="auto"/>
          <w:szCs w:val="22"/>
          <w:highlight w:val="none"/>
          <w:lang w:val="en-US" w:eastAsia="zh-CN"/>
        </w:rPr>
        <w:t>点测</w:t>
      </w:r>
      <w:r>
        <w:rPr>
          <w:rFonts w:hint="eastAsia" w:ascii="Calibri" w:hAnsi="Calibri"/>
          <w:strike w:val="0"/>
          <w:dstrike w:val="0"/>
          <w:color w:val="auto"/>
          <w:szCs w:val="22"/>
          <w:highlight w:val="none"/>
        </w:rPr>
        <w:t>应下放到定点深度以下3m ~ 5m 后，再提升到预定深度进行测量；</w:t>
      </w:r>
      <w:r>
        <w:rPr>
          <w:rFonts w:hint="eastAsia" w:ascii="Calibri" w:hAnsi="Calibri"/>
          <w:color w:val="auto"/>
          <w:szCs w:val="22"/>
          <w:lang w:val="en-US" w:eastAsia="zh-CN"/>
        </w:rPr>
        <w:t>连续测斜应提升测量；</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.5.</w:t>
      </w:r>
      <w:r>
        <w:rPr>
          <w:rFonts w:hint="eastAsia" w:ascii="Calibri" w:hAnsi="Calibri"/>
          <w:szCs w:val="22"/>
          <w:lang w:val="en-US" w:eastAsia="zh-CN"/>
        </w:rPr>
        <w:t>4</w:t>
      </w:r>
      <w:r>
        <w:rPr>
          <w:rFonts w:hint="eastAsia" w:ascii="Calibri" w:hAnsi="Calibri"/>
          <w:szCs w:val="22"/>
        </w:rPr>
        <w:t>定点测量的检查工作量，应达测点总量的10%，检查点应布置大致均匀，且在方位或倾角变化较大的井段，检查测量误差，方位角不超过</w:t>
      </w:r>
      <w:r>
        <w:rPr>
          <w:rFonts w:hint="eastAsia" w:ascii="宋体" w:hAnsi="宋体"/>
          <w:szCs w:val="22"/>
        </w:rPr>
        <w:t>±</w:t>
      </w:r>
      <w:r>
        <w:rPr>
          <w:rFonts w:hint="eastAsia" w:ascii="Calibri" w:hAnsi="Calibri"/>
          <w:szCs w:val="22"/>
        </w:rPr>
        <w:t>5°，倾角不超过</w:t>
      </w:r>
      <w:r>
        <w:rPr>
          <w:rFonts w:hint="eastAsia" w:ascii="宋体" w:hAnsi="宋体"/>
          <w:szCs w:val="22"/>
        </w:rPr>
        <w:t>±</w:t>
      </w:r>
      <w:r>
        <w:rPr>
          <w:rFonts w:hint="eastAsia" w:ascii="Calibri" w:hAnsi="Calibri"/>
          <w:szCs w:val="22"/>
        </w:rPr>
        <w:t>30′。</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.6流量测井</w:t>
      </w:r>
    </w:p>
    <w:p>
      <w:pPr>
        <w:ind w:firstLine="424" w:firstLineChars="202"/>
        <w:rPr>
          <w:rFonts w:hint="default" w:ascii="Calibri" w:hAnsi="Calibri" w:eastAsia="宋体"/>
          <w:color w:val="auto"/>
          <w:szCs w:val="22"/>
          <w:lang w:val="en-US" w:eastAsia="zh-CN"/>
        </w:rPr>
      </w:pPr>
      <w:r>
        <w:rPr>
          <w:rFonts w:hint="eastAsia" w:ascii="Calibri" w:hAnsi="Calibri"/>
          <w:szCs w:val="22"/>
          <w:lang w:val="en-US" w:eastAsia="zh-CN"/>
        </w:rPr>
        <w:t>7</w:t>
      </w:r>
      <w:r>
        <w:rPr>
          <w:rFonts w:hint="eastAsia" w:ascii="Calibri" w:hAnsi="Calibri"/>
          <w:szCs w:val="22"/>
        </w:rPr>
        <w:t>.6.1测量时间：</w:t>
      </w:r>
      <w:r>
        <w:rPr>
          <w:rFonts w:hint="eastAsia" w:ascii="Calibri" w:hAnsi="Calibri"/>
          <w:strike w:val="0"/>
          <w:dstrike w:val="0"/>
          <w:color w:val="auto"/>
          <w:szCs w:val="22"/>
          <w:highlight w:val="none"/>
          <w:lang w:val="en-US" w:eastAsia="zh-CN"/>
        </w:rPr>
        <w:t>静态</w:t>
      </w:r>
      <w:r>
        <w:rPr>
          <w:rFonts w:hint="eastAsia" w:ascii="Calibri" w:hAnsi="Calibri"/>
          <w:szCs w:val="22"/>
        </w:rPr>
        <w:t>流量测井在抽水停止、水位恢复稳定后进行；</w:t>
      </w:r>
      <w:r>
        <w:rPr>
          <w:rFonts w:hint="eastAsia" w:ascii="Calibri" w:hAnsi="Calibri"/>
          <w:color w:val="auto"/>
          <w:szCs w:val="22"/>
        </w:rPr>
        <w:t>动态流量测井</w:t>
      </w:r>
      <w:r>
        <w:rPr>
          <w:rFonts w:hint="eastAsia" w:ascii="Calibri" w:hAnsi="Calibri"/>
          <w:color w:val="auto"/>
          <w:szCs w:val="22"/>
          <w:lang w:val="en-US" w:eastAsia="zh-CN"/>
        </w:rPr>
        <w:t>应在抽采（回灌）三个以上不同稳定水位条件下进行。</w:t>
      </w:r>
    </w:p>
    <w:p>
      <w:pPr>
        <w:ind w:firstLine="424" w:firstLineChars="202"/>
        <w:rPr>
          <w:rFonts w:hint="eastAsia" w:ascii="Calibri" w:hAnsi="Calibri"/>
          <w:color w:val="auto"/>
          <w:szCs w:val="22"/>
        </w:rPr>
      </w:pPr>
      <w:r>
        <w:rPr>
          <w:rFonts w:hint="eastAsia" w:ascii="Calibri" w:hAnsi="Calibri"/>
          <w:color w:val="auto"/>
          <w:szCs w:val="22"/>
          <w:lang w:val="en-US" w:eastAsia="zh-CN"/>
        </w:rPr>
        <w:t>7</w:t>
      </w:r>
      <w:r>
        <w:rPr>
          <w:rFonts w:hint="eastAsia" w:ascii="Calibri" w:hAnsi="Calibri"/>
          <w:color w:val="auto"/>
          <w:szCs w:val="22"/>
        </w:rPr>
        <w:t>.6.2测量方式：采用连续恒速测量，提升和下降</w:t>
      </w:r>
      <w:r>
        <w:rPr>
          <w:rFonts w:hint="eastAsia" w:ascii="Calibri" w:hAnsi="Calibri"/>
          <w:color w:val="auto"/>
          <w:szCs w:val="22"/>
          <w:lang w:val="en-US" w:eastAsia="zh-CN"/>
        </w:rPr>
        <w:t>速度一致，上下</w:t>
      </w:r>
      <w:r>
        <w:rPr>
          <w:rFonts w:hint="eastAsia" w:ascii="Calibri" w:hAnsi="Calibri"/>
          <w:color w:val="auto"/>
          <w:szCs w:val="22"/>
        </w:rPr>
        <w:t>均需测量；</w:t>
      </w:r>
    </w:p>
    <w:p>
      <w:pPr>
        <w:ind w:firstLine="424" w:firstLineChars="202"/>
        <w:rPr>
          <w:rFonts w:hint="eastAsia" w:ascii="Calibri" w:hAnsi="Calibri"/>
          <w:color w:val="auto"/>
          <w:szCs w:val="22"/>
        </w:rPr>
      </w:pPr>
      <w:r>
        <w:rPr>
          <w:rFonts w:hint="eastAsia" w:ascii="Calibri" w:hAnsi="Calibri"/>
          <w:color w:val="auto"/>
          <w:szCs w:val="22"/>
          <w:lang w:val="en-US" w:eastAsia="zh-CN"/>
        </w:rPr>
        <w:t>7</w:t>
      </w:r>
      <w:r>
        <w:rPr>
          <w:rFonts w:hint="eastAsia" w:ascii="Calibri" w:hAnsi="Calibri"/>
          <w:color w:val="auto"/>
          <w:szCs w:val="22"/>
        </w:rPr>
        <w:t>.6.3测速选择：根据</w:t>
      </w:r>
      <w:r>
        <w:rPr>
          <w:rFonts w:hint="eastAsia" w:ascii="Calibri" w:hAnsi="Calibri"/>
          <w:color w:val="auto"/>
          <w:szCs w:val="22"/>
          <w:lang w:val="en-US" w:eastAsia="zh-CN"/>
        </w:rPr>
        <w:t>产能测试</w:t>
      </w:r>
      <w:r>
        <w:rPr>
          <w:rFonts w:hint="eastAsia" w:ascii="Calibri" w:hAnsi="Calibri"/>
          <w:color w:val="auto"/>
          <w:szCs w:val="22"/>
        </w:rPr>
        <w:t>试抽水水量选择适当测速（存在多个</w:t>
      </w:r>
      <w:r>
        <w:rPr>
          <w:rFonts w:hint="eastAsia" w:ascii="Calibri" w:hAnsi="Calibri"/>
          <w:color w:val="auto"/>
          <w:szCs w:val="22"/>
          <w:lang w:val="en-US" w:eastAsia="zh-CN"/>
        </w:rPr>
        <w:t>热储</w:t>
      </w:r>
      <w:r>
        <w:rPr>
          <w:rFonts w:hint="eastAsia" w:ascii="Calibri" w:hAnsi="Calibri"/>
          <w:color w:val="auto"/>
          <w:szCs w:val="22"/>
        </w:rPr>
        <w:t>层时为保证效果可以采用不同测速各进行一次上下测量）；</w:t>
      </w:r>
    </w:p>
    <w:p>
      <w:pPr>
        <w:ind w:firstLine="424" w:firstLineChars="202"/>
        <w:rPr>
          <w:rFonts w:hint="default" w:ascii="Calibri" w:hAnsi="Calibri" w:eastAsia="宋体"/>
          <w:strike w:val="0"/>
          <w:dstrike w:val="0"/>
          <w:color w:val="auto"/>
          <w:szCs w:val="22"/>
          <w:highlight w:val="none"/>
          <w:lang w:val="en-US" w:eastAsia="zh-CN"/>
        </w:rPr>
      </w:pPr>
      <w:r>
        <w:rPr>
          <w:rFonts w:hint="eastAsia" w:ascii="Calibri" w:hAnsi="Calibri"/>
          <w:strike w:val="0"/>
          <w:dstrike w:val="0"/>
          <w:color w:val="auto"/>
          <w:szCs w:val="22"/>
          <w:highlight w:val="none"/>
          <w:lang w:val="en-US" w:eastAsia="zh-CN"/>
        </w:rPr>
        <w:t>7.6.4各热储层流量为顶板处流量减去底板处流量。</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.6.5流量计做封隔式定量测定水量时，一般应在现场把探头放入钻孔，在地表抽水（或注水），并用三角堰箱测定流量：在水位稳定的条件下，仪器</w:t>
      </w:r>
      <w:r>
        <w:rPr>
          <w:rFonts w:hint="eastAsia" w:ascii="Calibri" w:hAnsi="Calibri"/>
          <w:szCs w:val="22"/>
          <w:lang w:eastAsia="zh-CN"/>
        </w:rPr>
        <w:t>在水位下方处于静止状态下</w:t>
      </w:r>
      <w:r>
        <w:rPr>
          <w:rFonts w:hint="eastAsia" w:ascii="Calibri" w:hAnsi="Calibri"/>
          <w:szCs w:val="22"/>
        </w:rPr>
        <w:t>测定采样时间内的转数，核定流量标定系数值；</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.6.6流量测井做连续测量时，应在电缆恒速条件下，提升和下降各测一条曲线，必要时可重复进行测量，一般测量2～3条曲线为宜，实际流量取平均值。</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.7检查测量</w:t>
      </w:r>
    </w:p>
    <w:p>
      <w:pPr>
        <w:ind w:firstLine="424" w:firstLineChars="202"/>
        <w:rPr>
          <w:rFonts w:ascii="Calibri" w:hAnsi="Calibri"/>
          <w:szCs w:val="22"/>
        </w:rPr>
      </w:pPr>
      <w:r>
        <w:rPr>
          <w:rFonts w:hint="eastAsia" w:ascii="Calibri" w:hAnsi="Calibri"/>
          <w:szCs w:val="22"/>
          <w:lang w:val="en-US" w:eastAsia="zh-CN"/>
        </w:rPr>
        <w:t>7</w:t>
      </w:r>
      <w:r>
        <w:rPr>
          <w:rFonts w:hint="eastAsia" w:ascii="Calibri" w:hAnsi="Calibri"/>
          <w:szCs w:val="22"/>
        </w:rPr>
        <w:t>.7.1每个钻孔均应做检查测量（包括连续测量或定点测量），一般应选择2种以上主要有效方法，布置在提交成果的关键井段或有问题井段上进行。</w:t>
      </w:r>
    </w:p>
    <w:p>
      <w:pPr>
        <w:ind w:firstLine="424" w:firstLineChars="202"/>
        <w:rPr>
          <w:rFonts w:ascii="Calibri" w:hAnsi="Calibri"/>
          <w:strike/>
          <w:dstrike w:val="0"/>
          <w:szCs w:val="22"/>
          <w:highlight w:val="yellow"/>
        </w:rPr>
      </w:pPr>
      <w:r>
        <w:rPr>
          <w:rFonts w:hint="eastAsia" w:ascii="Calibri" w:hAnsi="Calibri"/>
          <w:szCs w:val="22"/>
          <w:lang w:val="en-US" w:eastAsia="zh-CN"/>
        </w:rPr>
        <w:t>7</w:t>
      </w:r>
      <w:r>
        <w:rPr>
          <w:rFonts w:hint="eastAsia" w:ascii="Calibri" w:hAnsi="Calibri"/>
          <w:szCs w:val="22"/>
        </w:rPr>
        <w:t>.7.2检查工作量不少于有效工作总量的10%。</w:t>
      </w:r>
    </w:p>
    <w:p>
      <w:pPr>
        <w:ind w:firstLine="424" w:firstLineChars="202"/>
        <w:rPr>
          <w:rFonts w:ascii="Calibri" w:hAnsi="Calibri"/>
          <w:strike w:val="0"/>
          <w:dstrike w:val="0"/>
          <w:szCs w:val="22"/>
          <w:highlight w:val="none"/>
        </w:rPr>
      </w:pPr>
      <w:r>
        <w:rPr>
          <w:rFonts w:hint="eastAsia" w:ascii="Calibri" w:hAnsi="Calibri"/>
          <w:szCs w:val="22"/>
          <w:lang w:val="en-US" w:eastAsia="zh-CN"/>
        </w:rPr>
        <w:t>7</w:t>
      </w:r>
      <w:r>
        <w:rPr>
          <w:rFonts w:hint="eastAsia" w:ascii="Calibri" w:hAnsi="Calibri"/>
          <w:szCs w:val="22"/>
        </w:rPr>
        <w:t>.7.</w:t>
      </w:r>
      <w:r>
        <w:rPr>
          <w:rFonts w:hint="eastAsia" w:ascii="Calibri" w:hAnsi="Calibri"/>
          <w:szCs w:val="22"/>
          <w:lang w:val="en-US" w:eastAsia="zh-CN"/>
        </w:rPr>
        <w:t>3</w:t>
      </w:r>
      <w:r>
        <w:rPr>
          <w:rFonts w:hint="eastAsia" w:ascii="Calibri" w:hAnsi="Calibri"/>
          <w:szCs w:val="22"/>
        </w:rPr>
        <w:t>可以采用相同的人员和相同的仪器进行检查测量，其曲线应与原测</w:t>
      </w:r>
      <w:r>
        <w:rPr>
          <w:rFonts w:hint="eastAsia" w:ascii="Calibri" w:hAnsi="Calibri"/>
          <w:szCs w:val="22"/>
          <w:lang w:val="en-US" w:eastAsia="zh-CN"/>
        </w:rPr>
        <w:t>井</w:t>
      </w:r>
      <w:r>
        <w:rPr>
          <w:rFonts w:hint="eastAsia" w:ascii="Calibri" w:hAnsi="Calibri"/>
          <w:szCs w:val="22"/>
        </w:rPr>
        <w:t>曲线在形态上一致；目的层异常幅值的平均相对误差（</w:t>
      </w:r>
      <w:r>
        <w:rPr>
          <w:rFonts w:ascii="Calibri" w:hAnsi="Calibri" w:cs="Calibri"/>
          <w:szCs w:val="22"/>
        </w:rPr>
        <w:t>ŋ</w:t>
      </w:r>
      <w:r>
        <w:rPr>
          <w:rFonts w:hint="eastAsia" w:ascii="Calibri" w:hAnsi="Calibri"/>
          <w:szCs w:val="22"/>
        </w:rPr>
        <w:t>）</w:t>
      </w:r>
      <w:r>
        <w:rPr>
          <w:rFonts w:hint="eastAsia" w:ascii="Calibri" w:hAnsi="Calibri"/>
          <w:strike w:val="0"/>
          <w:dstrike w:val="0"/>
          <w:szCs w:val="22"/>
          <w:highlight w:val="none"/>
        </w:rPr>
        <w:t>不超过</w:t>
      </w:r>
      <w:r>
        <w:rPr>
          <w:rFonts w:hint="eastAsia" w:ascii="宋体" w:hAnsi="宋体"/>
          <w:strike w:val="0"/>
          <w:dstrike w:val="0"/>
          <w:szCs w:val="22"/>
          <w:highlight w:val="none"/>
        </w:rPr>
        <w:t>±</w:t>
      </w:r>
      <w:r>
        <w:rPr>
          <w:rFonts w:hint="eastAsia" w:ascii="Calibri" w:hAnsi="Calibri"/>
          <w:strike w:val="0"/>
          <w:dstrike w:val="0"/>
          <w:szCs w:val="22"/>
          <w:highlight w:val="none"/>
        </w:rPr>
        <w:t>5%。</w:t>
      </w:r>
    </w:p>
    <w:p>
      <w:pPr>
        <w:ind w:firstLine="424" w:firstLineChars="202"/>
        <w:rPr>
          <w:rFonts w:hint="eastAsia" w:ascii="Calibri" w:hAnsi="Calibri"/>
          <w:szCs w:val="22"/>
        </w:rPr>
      </w:pPr>
      <w:r>
        <w:rPr>
          <w:rFonts w:hint="eastAsia" w:ascii="Calibri" w:hAnsi="Calibri"/>
          <w:szCs w:val="22"/>
          <w:lang w:val="en-US" w:eastAsia="zh-CN"/>
        </w:rPr>
        <w:t>7</w:t>
      </w:r>
      <w:r>
        <w:rPr>
          <w:rFonts w:hint="eastAsia" w:ascii="Calibri" w:hAnsi="Calibri"/>
          <w:szCs w:val="22"/>
        </w:rPr>
        <w:t>.7.</w:t>
      </w:r>
      <w:r>
        <w:rPr>
          <w:rFonts w:hint="eastAsia" w:ascii="Calibri" w:hAnsi="Calibri"/>
          <w:szCs w:val="22"/>
          <w:lang w:val="en-US" w:eastAsia="zh-CN"/>
        </w:rPr>
        <w:t>4</w:t>
      </w:r>
      <w:r>
        <w:rPr>
          <w:rFonts w:hint="eastAsia" w:ascii="Calibri" w:hAnsi="Calibri"/>
          <w:szCs w:val="22"/>
        </w:rPr>
        <w:t>测井工作结束后，要对原始资料的质量做出评价，对曲线做出初步解释，只有确认数据采集齐全，应评定的内容符合质量评价标准的要求，并会同地质、钻探人员商定后，才能离开井场。</w:t>
      </w:r>
    </w:p>
    <w:p>
      <w:pPr>
        <w:keepNext/>
        <w:keepLines/>
        <w:adjustRightInd w:val="0"/>
        <w:snapToGrid w:val="0"/>
        <w:spacing w:before="240" w:after="64" w:line="317" w:lineRule="auto"/>
        <w:outlineLvl w:val="0"/>
        <w:rPr>
          <w:rFonts w:ascii="Arial" w:hAnsi="Arial" w:eastAsia="黑体"/>
          <w:szCs w:val="22"/>
        </w:rPr>
      </w:pPr>
      <w:bookmarkStart w:id="28" w:name="_Toc26523"/>
      <w:r>
        <w:rPr>
          <w:rFonts w:hint="eastAsia" w:ascii="Arial" w:hAnsi="Arial" w:eastAsia="黑体"/>
          <w:szCs w:val="22"/>
          <w:lang w:val="en-US" w:eastAsia="zh-CN"/>
        </w:rPr>
        <w:t>8</w:t>
      </w:r>
      <w:r>
        <w:rPr>
          <w:rFonts w:hint="eastAsia" w:ascii="Arial" w:hAnsi="Arial" w:eastAsia="黑体"/>
          <w:szCs w:val="22"/>
        </w:rPr>
        <w:t xml:space="preserve">  原始资料质量评定</w:t>
      </w:r>
      <w:bookmarkEnd w:id="28"/>
    </w:p>
    <w:p>
      <w:pPr>
        <w:spacing w:line="360" w:lineRule="exact"/>
        <w:ind w:firstLine="403" w:firstLineChars="192"/>
        <w:rPr>
          <w:rFonts w:hint="eastAsia" w:ascii="Calibri" w:hAnsi="Calibri"/>
          <w:spacing w:val="4"/>
          <w:szCs w:val="22"/>
        </w:rPr>
      </w:pPr>
      <w:r>
        <w:rPr>
          <w:rFonts w:hint="eastAsia" w:ascii="Calibri" w:hAnsi="Calibri"/>
          <w:szCs w:val="22"/>
          <w:lang w:val="en-US" w:eastAsia="zh-CN"/>
        </w:rPr>
        <w:t>8</w:t>
      </w:r>
      <w:r>
        <w:rPr>
          <w:rFonts w:hint="eastAsia" w:ascii="Calibri" w:hAnsi="Calibri"/>
          <w:szCs w:val="22"/>
        </w:rPr>
        <w:t>.1</w:t>
      </w:r>
      <w:r>
        <w:rPr>
          <w:rFonts w:hint="eastAsia" w:ascii="Calibri" w:hAnsi="Calibri"/>
          <w:spacing w:val="4"/>
          <w:szCs w:val="22"/>
        </w:rPr>
        <w:t>测井施工单位对原始测井曲线质量负责，责成专人进行现场验收，评定质量等级。</w:t>
      </w:r>
    </w:p>
    <w:p>
      <w:pPr>
        <w:spacing w:line="360" w:lineRule="exact"/>
        <w:ind w:firstLine="403" w:firstLineChars="192"/>
        <w:rPr>
          <w:rFonts w:hint="eastAsia" w:ascii="Calibri" w:hAnsi="Calibri"/>
          <w:szCs w:val="22"/>
        </w:rPr>
      </w:pPr>
      <w:r>
        <w:rPr>
          <w:rFonts w:hint="eastAsia" w:ascii="Calibri" w:hAnsi="Calibri"/>
          <w:szCs w:val="22"/>
          <w:lang w:val="en-US" w:eastAsia="zh-CN"/>
        </w:rPr>
        <w:t>8</w:t>
      </w:r>
      <w:r>
        <w:rPr>
          <w:rFonts w:hint="eastAsia" w:ascii="Calibri" w:hAnsi="Calibri"/>
          <w:szCs w:val="22"/>
        </w:rPr>
        <w:t>.2</w:t>
      </w:r>
      <w:r>
        <w:rPr>
          <w:rFonts w:hint="eastAsia" w:ascii="Calibri" w:hAnsi="Calibri"/>
          <w:spacing w:val="4"/>
          <w:szCs w:val="22"/>
        </w:rPr>
        <w:t>单条原始测井资料质量评级标准,见表2</w:t>
      </w:r>
      <w:r>
        <w:rPr>
          <w:rFonts w:hint="eastAsia" w:ascii="Calibri" w:hAnsi="Calibri"/>
          <w:szCs w:val="21"/>
        </w:rPr>
        <w:t>。</w:t>
      </w:r>
    </w:p>
    <w:p>
      <w:pPr>
        <w:ind w:firstLine="424" w:firstLineChars="202"/>
        <w:jc w:val="center"/>
        <w:rPr>
          <w:rFonts w:hint="eastAsia" w:ascii="黑体" w:hAnsi="黑体" w:eastAsia="黑体"/>
          <w:szCs w:val="22"/>
        </w:rPr>
      </w:pPr>
      <w:r>
        <w:rPr>
          <w:rFonts w:hint="eastAsia" w:ascii="黑体" w:hAnsi="黑体" w:eastAsia="黑体"/>
          <w:szCs w:val="22"/>
        </w:rPr>
        <w:t>表2 单条测井资料质量评级标准</w:t>
      </w:r>
    </w:p>
    <w:tbl>
      <w:tblPr>
        <w:tblStyle w:val="29"/>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2535"/>
        <w:gridCol w:w="2055"/>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419" w:type="dxa"/>
            <w:vMerge w:val="restart"/>
            <w:vAlign w:val="center"/>
          </w:tcPr>
          <w:p>
            <w:pPr>
              <w:keepNext w:val="0"/>
              <w:keepLines w:val="0"/>
              <w:suppressLineNumbers w:val="0"/>
              <w:spacing w:before="0" w:beforeAutospacing="0" w:after="0" w:afterAutospacing="0"/>
              <w:ind w:left="0" w:right="0" w:firstLine="424" w:firstLineChars="202"/>
              <w:rPr>
                <w:rFonts w:hint="eastAsia" w:ascii="Calibri" w:hAnsi="Calibri"/>
                <w:szCs w:val="22"/>
              </w:rPr>
            </w:pPr>
            <w:r>
              <w:rPr>
                <w:rFonts w:hint="eastAsia" w:ascii="Calibri" w:hAnsi="Calibri"/>
                <w:szCs w:val="22"/>
              </w:rPr>
              <w:t>项  目</w:t>
            </w:r>
          </w:p>
        </w:tc>
        <w:tc>
          <w:tcPr>
            <w:tcW w:w="7245" w:type="dxa"/>
            <w:gridSpan w:val="3"/>
            <w:vAlign w:val="center"/>
          </w:tcPr>
          <w:p>
            <w:pPr>
              <w:keepNext w:val="0"/>
              <w:keepLines w:val="0"/>
              <w:suppressLineNumbers w:val="0"/>
              <w:spacing w:before="0" w:beforeAutospacing="0" w:after="0" w:afterAutospacing="0"/>
              <w:ind w:left="0" w:right="0" w:firstLine="424" w:firstLineChars="202"/>
              <w:jc w:val="center"/>
              <w:rPr>
                <w:rFonts w:hint="eastAsia" w:ascii="Calibri" w:hAnsi="Calibri"/>
                <w:szCs w:val="22"/>
              </w:rPr>
            </w:pPr>
            <w:r>
              <w:rPr>
                <w:rFonts w:hint="eastAsia" w:ascii="Calibri" w:hAnsi="Calibri"/>
                <w:szCs w:val="22"/>
              </w:rPr>
              <w:t>单  条  质  量  等  级  及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419" w:type="dxa"/>
            <w:vMerge w:val="continue"/>
          </w:tcPr>
          <w:p>
            <w:pPr>
              <w:keepNext w:val="0"/>
              <w:keepLines w:val="0"/>
              <w:suppressLineNumbers w:val="0"/>
              <w:spacing w:before="0" w:beforeAutospacing="0" w:after="0" w:afterAutospacing="0"/>
              <w:ind w:left="0" w:right="0" w:firstLine="424" w:firstLineChars="202"/>
              <w:rPr>
                <w:rFonts w:hint="eastAsia" w:ascii="Calibri" w:hAnsi="Calibri"/>
                <w:szCs w:val="22"/>
              </w:rPr>
            </w:pPr>
          </w:p>
        </w:tc>
        <w:tc>
          <w:tcPr>
            <w:tcW w:w="2535" w:type="dxa"/>
            <w:vAlign w:val="center"/>
          </w:tcPr>
          <w:p>
            <w:pPr>
              <w:keepNext w:val="0"/>
              <w:keepLines w:val="0"/>
              <w:suppressLineNumbers w:val="0"/>
              <w:spacing w:before="0" w:beforeAutospacing="0" w:after="0" w:afterAutospacing="0"/>
              <w:ind w:left="0" w:right="0" w:firstLine="424" w:firstLineChars="202"/>
              <w:jc w:val="center"/>
              <w:rPr>
                <w:rFonts w:hint="eastAsia" w:ascii="Calibri" w:hAnsi="Calibri"/>
                <w:szCs w:val="22"/>
              </w:rPr>
            </w:pPr>
            <w:r>
              <w:rPr>
                <w:rFonts w:hint="eastAsia" w:ascii="Calibri" w:hAnsi="Calibri"/>
                <w:szCs w:val="22"/>
              </w:rPr>
              <w:t>优</w:t>
            </w:r>
          </w:p>
        </w:tc>
        <w:tc>
          <w:tcPr>
            <w:tcW w:w="2055" w:type="dxa"/>
            <w:vAlign w:val="center"/>
          </w:tcPr>
          <w:p>
            <w:pPr>
              <w:keepNext w:val="0"/>
              <w:keepLines w:val="0"/>
              <w:suppressLineNumbers w:val="0"/>
              <w:spacing w:before="0" w:beforeAutospacing="0" w:after="0" w:afterAutospacing="0"/>
              <w:ind w:left="0" w:right="0" w:firstLine="424" w:firstLineChars="202"/>
              <w:jc w:val="center"/>
              <w:rPr>
                <w:rFonts w:hint="eastAsia" w:ascii="Calibri" w:hAnsi="Calibri"/>
                <w:szCs w:val="22"/>
              </w:rPr>
            </w:pPr>
            <w:r>
              <w:rPr>
                <w:rFonts w:hint="eastAsia" w:ascii="Calibri" w:hAnsi="Calibri"/>
                <w:szCs w:val="22"/>
              </w:rPr>
              <w:t>合   格</w:t>
            </w:r>
          </w:p>
        </w:tc>
        <w:tc>
          <w:tcPr>
            <w:tcW w:w="26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测    速</w:t>
            </w:r>
          </w:p>
        </w:tc>
        <w:tc>
          <w:tcPr>
            <w:tcW w:w="253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优于规定容限</w:t>
            </w:r>
          </w:p>
        </w:tc>
        <w:tc>
          <w:tcPr>
            <w:tcW w:w="20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达到规定下限</w:t>
            </w:r>
          </w:p>
        </w:tc>
        <w:tc>
          <w:tcPr>
            <w:tcW w:w="26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不符合规定容限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深度误差</w:t>
            </w:r>
          </w:p>
        </w:tc>
        <w:tc>
          <w:tcPr>
            <w:tcW w:w="253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优于规定容限</w:t>
            </w:r>
          </w:p>
        </w:tc>
        <w:tc>
          <w:tcPr>
            <w:tcW w:w="20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达到规定下限</w:t>
            </w:r>
          </w:p>
        </w:tc>
        <w:tc>
          <w:tcPr>
            <w:tcW w:w="26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不符合规定容限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仪器刻度</w:t>
            </w:r>
          </w:p>
        </w:tc>
        <w:tc>
          <w:tcPr>
            <w:tcW w:w="253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优于规定容限</w:t>
            </w:r>
          </w:p>
        </w:tc>
        <w:tc>
          <w:tcPr>
            <w:tcW w:w="20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达到规定下限</w:t>
            </w:r>
          </w:p>
        </w:tc>
        <w:tc>
          <w:tcPr>
            <w:tcW w:w="2655" w:type="dxa"/>
            <w:vAlign w:val="center"/>
          </w:tcPr>
          <w:p>
            <w:pPr>
              <w:keepNext w:val="0"/>
              <w:keepLines w:val="0"/>
              <w:suppressLineNumbers w:val="0"/>
              <w:spacing w:before="0" w:beforeAutospacing="0" w:after="0" w:afterAutospacing="0"/>
              <w:ind w:left="0" w:right="0" w:firstLine="424" w:firstLineChars="202"/>
              <w:jc w:val="center"/>
              <w:rPr>
                <w:rFonts w:hint="eastAsia" w:ascii="Calibri" w:hAnsi="Calibri"/>
                <w:szCs w:val="22"/>
              </w:rPr>
            </w:pPr>
            <w:r>
              <w:rPr>
                <w:rFonts w:hint="eastAsia" w:ascii="Calibri" w:hAnsi="Calibri"/>
                <w:szCs w:val="22"/>
              </w:rPr>
              <w:t>不齐全或不符合规定容限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曲线重复性</w:t>
            </w:r>
          </w:p>
        </w:tc>
        <w:tc>
          <w:tcPr>
            <w:tcW w:w="253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优于规定容限</w:t>
            </w:r>
          </w:p>
        </w:tc>
        <w:tc>
          <w:tcPr>
            <w:tcW w:w="20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达到规定下限</w:t>
            </w:r>
          </w:p>
        </w:tc>
        <w:tc>
          <w:tcPr>
            <w:tcW w:w="26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不符合规定容限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图头填写</w:t>
            </w:r>
          </w:p>
        </w:tc>
        <w:tc>
          <w:tcPr>
            <w:tcW w:w="2535" w:type="dxa"/>
            <w:vAlign w:val="center"/>
          </w:tcPr>
          <w:p>
            <w:pPr>
              <w:keepNext w:val="0"/>
              <w:keepLines w:val="0"/>
              <w:suppressLineNumbers w:val="0"/>
              <w:spacing w:before="0" w:beforeAutospacing="0" w:after="0" w:afterAutospacing="0"/>
              <w:ind w:left="0" w:right="0" w:firstLine="424" w:firstLineChars="202"/>
              <w:jc w:val="center"/>
              <w:rPr>
                <w:rFonts w:hint="eastAsia" w:ascii="Calibri" w:hAnsi="Calibri"/>
                <w:szCs w:val="22"/>
              </w:rPr>
            </w:pPr>
            <w:r>
              <w:rPr>
                <w:rFonts w:hint="eastAsia" w:ascii="Calibri" w:hAnsi="Calibri"/>
                <w:szCs w:val="22"/>
              </w:rPr>
              <w:t>齐全  准确  清晰</w:t>
            </w:r>
          </w:p>
        </w:tc>
        <w:tc>
          <w:tcPr>
            <w:tcW w:w="20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齐全准确但较潦草</w:t>
            </w:r>
          </w:p>
        </w:tc>
        <w:tc>
          <w:tcPr>
            <w:tcW w:w="2655" w:type="dxa"/>
            <w:vAlign w:val="center"/>
          </w:tcPr>
          <w:p>
            <w:pPr>
              <w:keepNext w:val="0"/>
              <w:keepLines w:val="0"/>
              <w:suppressLineNumbers w:val="0"/>
              <w:spacing w:before="0" w:beforeAutospacing="0" w:after="0" w:afterAutospacing="0"/>
              <w:ind w:left="0" w:right="0"/>
              <w:jc w:val="center"/>
              <w:rPr>
                <w:rFonts w:hint="eastAsia" w:ascii="Calibri" w:hAnsi="Calibri"/>
                <w:szCs w:val="22"/>
              </w:rPr>
            </w:pPr>
            <w:r>
              <w:rPr>
                <w:rFonts w:hint="eastAsia" w:ascii="Calibri" w:hAnsi="Calibri"/>
                <w:szCs w:val="22"/>
              </w:rPr>
              <w:t>不全或不准确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8664" w:type="dxa"/>
            <w:gridSpan w:val="4"/>
          </w:tcPr>
          <w:p>
            <w:pPr>
              <w:keepNext w:val="0"/>
              <w:keepLines w:val="0"/>
              <w:suppressLineNumbers w:val="0"/>
              <w:spacing w:before="0" w:beforeAutospacing="0" w:after="0" w:afterAutospacing="0"/>
              <w:ind w:left="0" w:right="0"/>
              <w:rPr>
                <w:rFonts w:hint="eastAsia" w:ascii="Calibri" w:hAnsi="Calibri"/>
                <w:szCs w:val="22"/>
              </w:rPr>
            </w:pPr>
            <w:r>
              <w:rPr>
                <w:rFonts w:hint="eastAsia" w:ascii="Calibri" w:hAnsi="Calibri"/>
                <w:szCs w:val="22"/>
              </w:rPr>
              <w:t>注:凡评为优、合格者，必须全面达到本表五项标准，有一项达到不合格条件者即评为不合格。</w:t>
            </w:r>
          </w:p>
        </w:tc>
      </w:tr>
    </w:tbl>
    <w:p>
      <w:pPr>
        <w:spacing w:line="360" w:lineRule="exact"/>
        <w:ind w:firstLine="436" w:firstLineChars="200"/>
        <w:rPr>
          <w:rFonts w:hint="eastAsia" w:ascii="Calibri" w:hAnsi="Calibri"/>
          <w:spacing w:val="4"/>
          <w:szCs w:val="22"/>
        </w:rPr>
      </w:pPr>
      <w:r>
        <w:rPr>
          <w:rFonts w:hint="eastAsia" w:ascii="Calibri" w:hAnsi="Calibri"/>
          <w:spacing w:val="4"/>
          <w:szCs w:val="22"/>
          <w:lang w:val="en-US" w:eastAsia="zh-CN"/>
        </w:rPr>
        <w:t>8</w:t>
      </w:r>
      <w:r>
        <w:rPr>
          <w:rFonts w:hint="eastAsia" w:ascii="Calibri" w:hAnsi="Calibri"/>
          <w:spacing w:val="4"/>
          <w:szCs w:val="22"/>
        </w:rPr>
        <w:t>.3全井原始测井资料质量评级标准，见表3</w:t>
      </w:r>
    </w:p>
    <w:p>
      <w:pPr>
        <w:keepNext/>
        <w:keepLines/>
        <w:adjustRightInd w:val="0"/>
        <w:snapToGrid w:val="0"/>
        <w:spacing w:before="240" w:after="64" w:line="317" w:lineRule="auto"/>
        <w:outlineLvl w:val="0"/>
        <w:rPr>
          <w:rFonts w:ascii="Arial" w:hAnsi="Arial" w:eastAsia="黑体"/>
          <w:szCs w:val="22"/>
        </w:rPr>
      </w:pPr>
      <w:bookmarkStart w:id="29" w:name="_Toc8477"/>
      <w:r>
        <w:rPr>
          <w:rFonts w:hint="eastAsia" w:ascii="Arial" w:hAnsi="Arial" w:eastAsia="黑体"/>
          <w:szCs w:val="22"/>
          <w:lang w:val="en-US" w:eastAsia="zh-CN"/>
        </w:rPr>
        <w:t>9</w:t>
      </w:r>
      <w:r>
        <w:rPr>
          <w:rFonts w:hint="eastAsia" w:ascii="Arial" w:hAnsi="Arial" w:eastAsia="黑体"/>
          <w:szCs w:val="22"/>
        </w:rPr>
        <w:t xml:space="preserve"> 资料整理与处理</w:t>
      </w:r>
      <w:bookmarkEnd w:id="29"/>
    </w:p>
    <w:p>
      <w:pPr>
        <w:ind w:firstLine="424" w:firstLineChars="202"/>
        <w:rPr>
          <w:rFonts w:hint="eastAsia" w:ascii="Calibri" w:hAnsi="Calibri"/>
          <w:szCs w:val="22"/>
        </w:rPr>
      </w:pPr>
      <w:r>
        <w:rPr>
          <w:rFonts w:hint="eastAsia" w:ascii="Calibri" w:hAnsi="Calibri"/>
          <w:szCs w:val="22"/>
          <w:lang w:val="en-US" w:eastAsia="zh-CN"/>
        </w:rPr>
        <w:t>9</w:t>
      </w:r>
      <w:r>
        <w:rPr>
          <w:rFonts w:hint="eastAsia" w:ascii="Calibri" w:hAnsi="Calibri"/>
          <w:szCs w:val="22"/>
        </w:rPr>
        <w:t>.1</w:t>
      </w:r>
      <w:r>
        <w:rPr>
          <w:rFonts w:hint="eastAsia" w:ascii="Calibri" w:hAnsi="Calibri"/>
          <w:strike w:val="0"/>
          <w:dstrike w:val="0"/>
          <w:color w:val="auto"/>
          <w:szCs w:val="22"/>
          <w:highlight w:val="none"/>
          <w:lang w:val="en-US" w:eastAsia="zh-CN"/>
        </w:rPr>
        <w:t>流量</w:t>
      </w:r>
      <w:r>
        <w:rPr>
          <w:rFonts w:hint="eastAsia" w:ascii="Calibri" w:hAnsi="Calibri"/>
          <w:color w:val="auto"/>
          <w:szCs w:val="22"/>
        </w:rPr>
        <w:t>测</w:t>
      </w:r>
      <w:r>
        <w:rPr>
          <w:rFonts w:hint="eastAsia" w:ascii="Calibri" w:hAnsi="Calibri"/>
          <w:szCs w:val="22"/>
        </w:rPr>
        <w:t>井资料处理应按处理流程进行，处理流程和使用的方法参数，均需记录存档备查。</w:t>
      </w:r>
    </w:p>
    <w:p>
      <w:pPr>
        <w:ind w:firstLine="424" w:firstLineChars="202"/>
        <w:rPr>
          <w:rFonts w:hint="eastAsia" w:ascii="Calibri" w:hAnsi="Calibri"/>
          <w:szCs w:val="22"/>
        </w:rPr>
      </w:pPr>
      <w:r>
        <w:rPr>
          <w:rFonts w:hint="eastAsia" w:ascii="Calibri" w:hAnsi="Calibri"/>
          <w:szCs w:val="22"/>
          <w:lang w:val="en-US" w:eastAsia="zh-CN"/>
        </w:rPr>
        <w:t xml:space="preserve">9.2 </w:t>
      </w:r>
      <w:r>
        <w:rPr>
          <w:rFonts w:hint="eastAsia" w:ascii="Calibri" w:hAnsi="Calibri"/>
          <w:szCs w:val="22"/>
        </w:rPr>
        <w:t>曲线的量值单位应取法定计量单位。数据库中曲线做处理后，应创建或更新相应的数据库文档资料备查。</w:t>
      </w:r>
    </w:p>
    <w:p>
      <w:pPr>
        <w:ind w:firstLine="424" w:firstLineChars="202"/>
        <w:rPr>
          <w:rFonts w:hint="default" w:ascii="Calibri" w:hAnsi="Calibri"/>
          <w:szCs w:val="22"/>
          <w:lang w:val="en-US" w:eastAsia="zh-CN"/>
        </w:rPr>
      </w:pPr>
      <w:r>
        <w:rPr>
          <w:rFonts w:hint="eastAsia" w:ascii="Calibri" w:hAnsi="Calibri"/>
          <w:szCs w:val="22"/>
          <w:lang w:val="en-US" w:eastAsia="zh-CN"/>
        </w:rPr>
        <w:t>9.3 根据静态条件下，不同测速下的响应值建立流速灵敏度图版，</w:t>
      </w:r>
      <w:r>
        <w:rPr>
          <w:rFonts w:hint="eastAsia" w:ascii="Calibri" w:hAnsi="Calibri"/>
          <w:szCs w:val="22"/>
        </w:rPr>
        <w:t>常规的处理流程中应根据原始数据和处理内容建立数据库。数据库文件名称应统一，</w:t>
      </w:r>
      <w:r>
        <w:rPr>
          <w:rFonts w:hint="eastAsia" w:ascii="Calibri" w:hAnsi="Calibri"/>
          <w:szCs w:val="22"/>
          <w:lang w:val="en-US" w:eastAsia="zh-CN"/>
        </w:rPr>
        <w:t>数据库中的</w:t>
      </w:r>
      <w:r>
        <w:rPr>
          <w:rFonts w:hint="eastAsia" w:ascii="Calibri" w:hAnsi="Calibri"/>
          <w:szCs w:val="22"/>
        </w:rPr>
        <w:t>曲线名称应使用标准的命名原则。</w:t>
      </w:r>
    </w:p>
    <w:p>
      <w:pPr>
        <w:ind w:firstLine="424" w:firstLineChars="202"/>
        <w:rPr>
          <w:rFonts w:hint="eastAsia" w:ascii="Calibri" w:hAnsi="Calibri"/>
          <w:szCs w:val="22"/>
          <w:lang w:val="en-US" w:eastAsia="zh-CN"/>
        </w:rPr>
      </w:pPr>
      <w:r>
        <w:rPr>
          <w:rFonts w:hint="eastAsia" w:ascii="Calibri" w:hAnsi="Calibri"/>
          <w:szCs w:val="22"/>
          <w:lang w:val="en-US" w:eastAsia="zh-CN"/>
        </w:rPr>
        <w:t>9</w:t>
      </w:r>
      <w:r>
        <w:rPr>
          <w:rFonts w:hint="eastAsia" w:ascii="Calibri" w:hAnsi="Calibri"/>
          <w:szCs w:val="22"/>
        </w:rPr>
        <w:t>.</w:t>
      </w:r>
      <w:r>
        <w:rPr>
          <w:rFonts w:hint="eastAsia" w:ascii="Calibri" w:hAnsi="Calibri"/>
          <w:szCs w:val="22"/>
          <w:lang w:val="en-US" w:eastAsia="zh-CN"/>
        </w:rPr>
        <w:t>4 地层、热储层温度计算参照SY/T 5360.</w:t>
      </w:r>
    </w:p>
    <w:p>
      <w:pPr>
        <w:ind w:firstLine="424" w:firstLineChars="202"/>
        <w:rPr>
          <w:rFonts w:hint="default" w:ascii="Calibri" w:hAnsi="Calibri"/>
          <w:szCs w:val="22"/>
          <w:lang w:val="en-US" w:eastAsia="zh-CN"/>
        </w:rPr>
      </w:pPr>
      <w:r>
        <w:rPr>
          <w:rFonts w:hint="eastAsia" w:ascii="Calibri" w:hAnsi="Calibri"/>
          <w:szCs w:val="22"/>
          <w:lang w:val="en-US" w:eastAsia="zh-CN"/>
        </w:rPr>
        <w:t>9.5 产出剖面参数计算参照SY/T 5783.1和SY/T5783.2规定执行。</w:t>
      </w:r>
    </w:p>
    <w:p>
      <w:pPr>
        <w:ind w:firstLine="424" w:firstLineChars="202"/>
        <w:rPr>
          <w:rFonts w:hint="default" w:ascii="Calibri" w:hAnsi="Calibri"/>
          <w:szCs w:val="22"/>
          <w:lang w:val="en-US" w:eastAsia="zh-CN"/>
        </w:rPr>
      </w:pPr>
      <w:r>
        <w:rPr>
          <w:rFonts w:hint="eastAsia" w:ascii="Calibri" w:hAnsi="Calibri"/>
          <w:szCs w:val="22"/>
          <w:lang w:val="en-US" w:eastAsia="zh-CN"/>
        </w:rPr>
        <w:t>9.6 热储测井评价依照NB/T10269-2019规定执行。</w:t>
      </w:r>
    </w:p>
    <w:p>
      <w:pPr>
        <w:ind w:firstLine="424" w:firstLineChars="202"/>
        <w:rPr>
          <w:rFonts w:hint="default" w:ascii="Calibri" w:hAnsi="Calibri"/>
          <w:szCs w:val="22"/>
          <w:lang w:val="en-US"/>
        </w:rPr>
      </w:pPr>
      <w:r>
        <w:rPr>
          <w:rFonts w:hint="eastAsia" w:ascii="Calibri" w:hAnsi="Calibri"/>
          <w:szCs w:val="22"/>
          <w:lang w:val="en-US" w:eastAsia="zh-CN"/>
        </w:rPr>
        <w:t>9.7 目的层段存在扩（缩）径时应进行井径校正。</w:t>
      </w:r>
    </w:p>
    <w:p>
      <w:pPr>
        <w:ind w:firstLine="424" w:firstLineChars="202"/>
        <w:rPr>
          <w:rFonts w:hint="eastAsia" w:ascii="Calibri" w:hAnsi="Calibri"/>
          <w:szCs w:val="22"/>
          <w:lang w:val="en-US" w:eastAsia="zh-CN"/>
        </w:rPr>
      </w:pPr>
      <w:r>
        <w:rPr>
          <w:rFonts w:hint="eastAsia" w:ascii="Calibri" w:hAnsi="Calibri"/>
          <w:szCs w:val="22"/>
          <w:lang w:val="en-US" w:eastAsia="zh-CN"/>
        </w:rPr>
        <w:t>9</w:t>
      </w:r>
      <w:r>
        <w:rPr>
          <w:rFonts w:hint="eastAsia" w:ascii="Calibri" w:hAnsi="Calibri"/>
          <w:szCs w:val="22"/>
        </w:rPr>
        <w:t>.</w:t>
      </w:r>
      <w:r>
        <w:rPr>
          <w:rFonts w:hint="eastAsia" w:ascii="Calibri" w:hAnsi="Calibri"/>
          <w:szCs w:val="22"/>
          <w:lang w:val="en-US" w:eastAsia="zh-CN"/>
        </w:rPr>
        <w:t>8 流量数据的处理遵循以下流程：</w:t>
      </w:r>
    </w:p>
    <w:p>
      <w:pPr>
        <w:ind w:firstLine="420" w:firstLineChars="200"/>
        <w:rPr>
          <w:rFonts w:hint="eastAsia" w:ascii="Calibri" w:hAnsi="Calibri"/>
          <w:szCs w:val="22"/>
          <w:lang w:val="en-US" w:eastAsia="zh-CN"/>
        </w:rPr>
      </w:pPr>
      <w:r>
        <w:rPr>
          <w:rFonts w:hint="eastAsia" w:ascii="Calibri" w:hAnsi="Calibri"/>
          <w:szCs w:val="22"/>
          <w:lang w:val="en-US" w:eastAsia="zh-CN"/>
        </w:rPr>
        <w:t>9.8.1 在钻孔静止水位下隔水层段，宜进行3次以上不同测速的测井，每次均需上提、下方测量。</w:t>
      </w:r>
    </w:p>
    <w:p>
      <w:pPr>
        <w:ind w:firstLine="420" w:firstLineChars="200"/>
        <w:rPr>
          <w:rFonts w:hint="eastAsia" w:ascii="Calibri" w:hAnsi="Calibri"/>
          <w:szCs w:val="22"/>
          <w:lang w:val="en-US" w:eastAsia="zh-CN"/>
        </w:rPr>
      </w:pPr>
      <w:r>
        <w:rPr>
          <w:rFonts w:hint="eastAsia" w:ascii="Calibri" w:hAnsi="Calibri"/>
          <w:szCs w:val="22"/>
          <w:lang w:val="en-US" w:eastAsia="zh-CN"/>
        </w:rPr>
        <w:t>9.8.2 计算出平均流速后，建立不同测速下对应响应值的线性关系，建立速度灵敏度图版。</w:t>
      </w:r>
    </w:p>
    <w:p>
      <w:pPr>
        <w:ind w:firstLine="420" w:firstLineChars="200"/>
        <w:rPr>
          <w:rFonts w:hint="default" w:ascii="Calibri" w:hAnsi="Calibri"/>
          <w:szCs w:val="22"/>
          <w:lang w:val="en-US" w:eastAsia="zh-CN"/>
        </w:rPr>
      </w:pPr>
      <w:r>
        <w:rPr>
          <w:rFonts w:hint="eastAsia" w:ascii="Calibri" w:hAnsi="Calibri"/>
          <w:szCs w:val="22"/>
          <w:lang w:val="en-US" w:eastAsia="zh-CN"/>
        </w:rPr>
        <w:t>9.8.3 查找各热储层盖层顶板与底板所对应的流速（V），与井径资料计算的钻孔横截面积（S）相乘便得流量值，即Q=V*S</w:t>
      </w:r>
    </w:p>
    <w:p>
      <w:pPr>
        <w:widowControl/>
        <w:jc w:val="center"/>
        <w:rPr>
          <w:rFonts w:hint="eastAsia" w:ascii="黑体" w:hAnsi="黑体" w:eastAsia="黑体"/>
          <w:szCs w:val="22"/>
          <w:lang w:eastAsia="zh-CN"/>
        </w:rPr>
      </w:pPr>
      <w:r>
        <w:rPr>
          <w:rFonts w:hint="eastAsia" w:ascii="黑体" w:hAnsi="黑体" w:eastAsia="黑体"/>
          <w:szCs w:val="22"/>
        </w:rPr>
        <w:t>表3   质量评级标准</w:t>
      </w:r>
    </w:p>
    <w:tbl>
      <w:tblPr>
        <w:tblStyle w:val="29"/>
        <w:tblW w:w="8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2896"/>
        <w:gridCol w:w="214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49" w:type="dxa"/>
            <w:vMerge w:val="restart"/>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项     目</w:t>
            </w:r>
          </w:p>
        </w:tc>
        <w:tc>
          <w:tcPr>
            <w:tcW w:w="7360" w:type="dxa"/>
            <w:gridSpan w:val="3"/>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全   井   质   量   等   级   及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49" w:type="dxa"/>
            <w:vMerge w:val="continue"/>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p>
        </w:tc>
        <w:tc>
          <w:tcPr>
            <w:tcW w:w="2896" w:type="dxa"/>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优</w:t>
            </w:r>
          </w:p>
        </w:tc>
        <w:tc>
          <w:tcPr>
            <w:tcW w:w="2142" w:type="dxa"/>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合   格</w:t>
            </w:r>
          </w:p>
        </w:tc>
        <w:tc>
          <w:tcPr>
            <w:tcW w:w="2322" w:type="dxa"/>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9" w:type="dxa"/>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单条合格率</w:t>
            </w:r>
          </w:p>
        </w:tc>
        <w:tc>
          <w:tcPr>
            <w:tcW w:w="2896" w:type="dxa"/>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100%</w:t>
            </w:r>
          </w:p>
        </w:tc>
        <w:tc>
          <w:tcPr>
            <w:tcW w:w="2142" w:type="dxa"/>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&gt;90%</w:t>
            </w:r>
          </w:p>
        </w:tc>
        <w:tc>
          <w:tcPr>
            <w:tcW w:w="2322" w:type="dxa"/>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9" w:type="dxa"/>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三条重点曲线质量</w:t>
            </w:r>
          </w:p>
        </w:tc>
        <w:tc>
          <w:tcPr>
            <w:tcW w:w="2896" w:type="dxa"/>
            <w:vAlign w:val="center"/>
          </w:tcPr>
          <w:p>
            <w:pPr>
              <w:keepNext w:val="0"/>
              <w:keepLines w:val="0"/>
              <w:suppressLineNumbers w:val="0"/>
              <w:spacing w:before="0" w:beforeAutospacing="0" w:after="0" w:afterAutospacing="0" w:line="360" w:lineRule="exact"/>
              <w:ind w:left="0" w:right="0"/>
              <w:jc w:val="center"/>
              <w:rPr>
                <w:rFonts w:hint="eastAsia" w:ascii="Calibri" w:hAnsi="Calibri"/>
                <w:spacing w:val="4"/>
                <w:szCs w:val="22"/>
              </w:rPr>
            </w:pPr>
            <w:r>
              <w:rPr>
                <w:rFonts w:hint="eastAsia" w:ascii="Calibri" w:hAnsi="Calibri"/>
                <w:spacing w:val="4"/>
                <w:szCs w:val="22"/>
              </w:rPr>
              <w:t>井温、井径、流速三种皆为优等</w:t>
            </w:r>
          </w:p>
        </w:tc>
        <w:tc>
          <w:tcPr>
            <w:tcW w:w="2142" w:type="dxa"/>
          </w:tcPr>
          <w:p>
            <w:pPr>
              <w:keepNext w:val="0"/>
              <w:keepLines w:val="0"/>
              <w:suppressLineNumbers w:val="0"/>
              <w:spacing w:before="0" w:beforeAutospacing="0" w:after="0" w:afterAutospacing="0" w:line="360" w:lineRule="exact"/>
              <w:ind w:left="0" w:right="0"/>
              <w:rPr>
                <w:rFonts w:hint="default" w:ascii="Calibri" w:hAnsi="Calibri" w:eastAsia="宋体"/>
                <w:spacing w:val="4"/>
                <w:szCs w:val="22"/>
                <w:lang w:val="en-US" w:eastAsia="zh-CN"/>
              </w:rPr>
            </w:pPr>
            <w:r>
              <w:rPr>
                <w:rFonts w:hint="eastAsia" w:ascii="Calibri" w:hAnsi="Calibri"/>
                <w:spacing w:val="4"/>
                <w:szCs w:val="22"/>
              </w:rPr>
              <w:t>井温、井径、流速三种皆为合格</w:t>
            </w:r>
            <w:r>
              <w:rPr>
                <w:rFonts w:hint="eastAsia" w:ascii="Calibri" w:hAnsi="Calibri"/>
                <w:spacing w:val="4"/>
                <w:szCs w:val="22"/>
                <w:lang w:val="en-US" w:eastAsia="zh-CN"/>
              </w:rPr>
              <w:t>或者部分项指标为优</w:t>
            </w:r>
          </w:p>
        </w:tc>
        <w:tc>
          <w:tcPr>
            <w:tcW w:w="2322" w:type="dxa"/>
          </w:tcPr>
          <w:p>
            <w:pPr>
              <w:keepNext w:val="0"/>
              <w:keepLines w:val="0"/>
              <w:suppressLineNumbers w:val="0"/>
              <w:spacing w:before="0" w:beforeAutospacing="0" w:after="0" w:afterAutospacing="0" w:line="360" w:lineRule="exact"/>
              <w:ind w:left="0" w:right="0"/>
              <w:rPr>
                <w:rFonts w:hint="eastAsia" w:ascii="Calibri" w:hAnsi="Calibri"/>
                <w:spacing w:val="4"/>
                <w:szCs w:val="22"/>
              </w:rPr>
            </w:pPr>
            <w:r>
              <w:rPr>
                <w:rFonts w:hint="eastAsia" w:ascii="Calibri" w:hAnsi="Calibri"/>
                <w:spacing w:val="4"/>
                <w:szCs w:val="22"/>
              </w:rPr>
              <w:t>井温、井径、流速三种有不合格者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09" w:type="dxa"/>
            <w:gridSpan w:val="4"/>
            <w:vAlign w:val="center"/>
          </w:tcPr>
          <w:p>
            <w:pPr>
              <w:keepNext w:val="0"/>
              <w:keepLines w:val="0"/>
              <w:suppressLineNumbers w:val="0"/>
              <w:spacing w:before="0" w:beforeAutospacing="0" w:after="0" w:afterAutospacing="0" w:line="360" w:lineRule="exact"/>
              <w:ind w:left="0" w:right="0"/>
              <w:rPr>
                <w:rFonts w:hint="eastAsia" w:ascii="Calibri" w:hAnsi="Calibri"/>
                <w:spacing w:val="4"/>
                <w:szCs w:val="22"/>
              </w:rPr>
            </w:pPr>
            <w:r>
              <w:rPr>
                <w:rFonts w:hint="eastAsia" w:ascii="Calibri" w:hAnsi="Calibri"/>
                <w:spacing w:val="4"/>
                <w:szCs w:val="22"/>
              </w:rPr>
              <w:t>注：凡评为优、合格者，必须全面达到本表标准，有一项达到不合格条件者即评为不合格。</w:t>
            </w:r>
          </w:p>
        </w:tc>
      </w:tr>
    </w:tbl>
    <w:p>
      <w:pPr>
        <w:keepNext/>
        <w:keepLines/>
        <w:adjustRightInd w:val="0"/>
        <w:snapToGrid w:val="0"/>
        <w:spacing w:before="240" w:after="64" w:line="317" w:lineRule="auto"/>
        <w:outlineLvl w:val="0"/>
        <w:rPr>
          <w:rFonts w:ascii="Arial" w:hAnsi="Arial" w:eastAsia="黑体"/>
          <w:szCs w:val="22"/>
        </w:rPr>
      </w:pPr>
      <w:bookmarkStart w:id="30" w:name="_Toc4789"/>
      <w:r>
        <w:rPr>
          <w:rFonts w:hint="eastAsia" w:ascii="Arial" w:hAnsi="Arial" w:eastAsia="黑体"/>
          <w:szCs w:val="22"/>
          <w:lang w:val="en-US" w:eastAsia="zh-CN"/>
        </w:rPr>
        <w:t>10</w:t>
      </w:r>
      <w:r>
        <w:rPr>
          <w:rFonts w:hint="eastAsia" w:ascii="Arial" w:hAnsi="Arial" w:eastAsia="黑体"/>
          <w:szCs w:val="22"/>
        </w:rPr>
        <w:t xml:space="preserve"> 成果提交</w:t>
      </w:r>
      <w:bookmarkEnd w:id="30"/>
    </w:p>
    <w:p>
      <w:pPr>
        <w:ind w:firstLine="424" w:firstLineChars="202"/>
        <w:rPr>
          <w:rFonts w:ascii="Calibri" w:hAnsi="Calibri"/>
          <w:color w:val="auto"/>
          <w:szCs w:val="22"/>
        </w:rPr>
      </w:pPr>
      <w:r>
        <w:rPr>
          <w:rFonts w:hint="eastAsia" w:ascii="Calibri" w:hAnsi="Calibri"/>
          <w:color w:val="auto"/>
          <w:szCs w:val="22"/>
          <w:lang w:val="en-US" w:eastAsia="zh-CN"/>
        </w:rPr>
        <w:t>10</w:t>
      </w:r>
      <w:r>
        <w:rPr>
          <w:rFonts w:hint="eastAsia" w:ascii="Calibri" w:hAnsi="Calibri"/>
          <w:color w:val="auto"/>
          <w:szCs w:val="22"/>
        </w:rPr>
        <w:t>.1测井结束后，应及时编制</w:t>
      </w:r>
      <w:r>
        <w:rPr>
          <w:rFonts w:hint="eastAsia" w:ascii="Calibri" w:hAnsi="Calibri"/>
          <w:strike w:val="0"/>
          <w:dstrike w:val="0"/>
          <w:color w:val="auto"/>
          <w:szCs w:val="22"/>
          <w:highlight w:val="none"/>
          <w:lang w:val="en-US" w:eastAsia="zh-CN"/>
        </w:rPr>
        <w:t>流量</w:t>
      </w:r>
      <w:r>
        <w:rPr>
          <w:rFonts w:hint="eastAsia" w:ascii="Calibri" w:hAnsi="Calibri"/>
          <w:color w:val="auto"/>
          <w:szCs w:val="22"/>
        </w:rPr>
        <w:t>测井综合成果图，并在10</w:t>
      </w:r>
      <w:r>
        <w:rPr>
          <w:rFonts w:hint="eastAsia" w:ascii="Calibri" w:hAnsi="Calibri"/>
          <w:color w:val="auto"/>
          <w:szCs w:val="22"/>
          <w:lang w:val="en-US" w:eastAsia="zh-CN"/>
        </w:rPr>
        <w:t>日</w:t>
      </w:r>
      <w:r>
        <w:rPr>
          <w:rFonts w:hint="eastAsia" w:ascii="Calibri" w:hAnsi="Calibri"/>
          <w:color w:val="auto"/>
          <w:szCs w:val="22"/>
        </w:rPr>
        <w:t>内按统一图表格式提交正式单孔解释成果。</w:t>
      </w:r>
    </w:p>
    <w:p>
      <w:pPr>
        <w:ind w:firstLine="424" w:firstLineChars="202"/>
        <w:rPr>
          <w:rFonts w:hint="eastAsia" w:ascii="Calibri" w:hAnsi="Calibri"/>
          <w:color w:val="auto"/>
          <w:szCs w:val="22"/>
        </w:rPr>
      </w:pPr>
      <w:r>
        <w:rPr>
          <w:rFonts w:hint="eastAsia" w:ascii="Calibri" w:hAnsi="Calibri"/>
          <w:color w:val="auto"/>
          <w:szCs w:val="22"/>
          <w:lang w:val="en-US" w:eastAsia="zh-CN"/>
        </w:rPr>
        <w:t>10</w:t>
      </w:r>
      <w:r>
        <w:rPr>
          <w:rFonts w:hint="eastAsia" w:ascii="Calibri" w:hAnsi="Calibri"/>
          <w:color w:val="auto"/>
          <w:szCs w:val="22"/>
        </w:rPr>
        <w:t>.2工区测井工作结束后，应及时编写测井成果报告，经</w:t>
      </w:r>
      <w:r>
        <w:rPr>
          <w:rFonts w:hint="eastAsia" w:ascii="Calibri" w:hAnsi="Calibri"/>
          <w:color w:val="auto"/>
          <w:szCs w:val="22"/>
          <w:lang w:eastAsia="zh-CN"/>
        </w:rPr>
        <w:t>审定</w:t>
      </w:r>
      <w:r>
        <w:rPr>
          <w:rFonts w:hint="eastAsia" w:ascii="Calibri" w:hAnsi="Calibri"/>
          <w:color w:val="auto"/>
          <w:szCs w:val="22"/>
        </w:rPr>
        <w:t>后提交资料部门。</w:t>
      </w:r>
    </w:p>
    <w:p>
      <w:pPr>
        <w:ind w:firstLine="424" w:firstLineChars="202"/>
        <w:rPr>
          <w:rFonts w:ascii="Calibri" w:hAnsi="Calibri"/>
          <w:color w:val="auto"/>
          <w:szCs w:val="22"/>
        </w:rPr>
      </w:pPr>
      <w:r>
        <w:rPr>
          <w:rFonts w:hint="eastAsia" w:ascii="Calibri" w:hAnsi="Calibri"/>
          <w:color w:val="auto"/>
          <w:szCs w:val="22"/>
          <w:lang w:val="en-US" w:eastAsia="zh-CN"/>
        </w:rPr>
        <w:t>10</w:t>
      </w:r>
      <w:r>
        <w:rPr>
          <w:rFonts w:hint="eastAsia" w:ascii="Calibri" w:hAnsi="Calibri"/>
          <w:color w:val="auto"/>
          <w:szCs w:val="22"/>
        </w:rPr>
        <w:t>.3如工区的测井工作量很少，可只</w:t>
      </w:r>
      <w:r>
        <w:rPr>
          <w:rFonts w:hint="eastAsia" w:ascii="Calibri" w:hAnsi="Calibri"/>
          <w:color w:val="auto"/>
          <w:szCs w:val="22"/>
          <w:lang w:val="en-US" w:eastAsia="zh-CN"/>
        </w:rPr>
        <w:t>提交单井</w:t>
      </w:r>
      <w:r>
        <w:rPr>
          <w:rFonts w:hint="eastAsia" w:ascii="Calibri" w:hAnsi="Calibri"/>
          <w:color w:val="auto"/>
          <w:szCs w:val="22"/>
        </w:rPr>
        <w:t>测井成果说明书并附钻孔测井综合成果图。</w:t>
      </w:r>
    </w:p>
    <w:p>
      <w:pPr>
        <w:ind w:firstLine="424" w:firstLineChars="202"/>
        <w:rPr>
          <w:rFonts w:ascii="Calibri" w:hAnsi="Calibri"/>
          <w:color w:val="auto"/>
          <w:szCs w:val="22"/>
        </w:rPr>
      </w:pPr>
      <w:r>
        <w:rPr>
          <w:rFonts w:hint="eastAsia" w:ascii="Calibri" w:hAnsi="Calibri"/>
          <w:color w:val="auto"/>
          <w:szCs w:val="22"/>
          <w:lang w:val="en-US" w:eastAsia="zh-CN"/>
        </w:rPr>
        <w:t>10</w:t>
      </w:r>
      <w:r>
        <w:rPr>
          <w:rFonts w:hint="eastAsia" w:ascii="Calibri" w:hAnsi="Calibri"/>
          <w:color w:val="auto"/>
          <w:szCs w:val="22"/>
        </w:rPr>
        <w:t>.4测井报告编写一般应包括如下内容：</w:t>
      </w:r>
    </w:p>
    <w:p>
      <w:pPr>
        <w:ind w:firstLine="424" w:firstLineChars="202"/>
        <w:rPr>
          <w:rFonts w:ascii="Calibri" w:hAnsi="Calibri"/>
          <w:color w:val="auto"/>
          <w:szCs w:val="22"/>
        </w:rPr>
      </w:pPr>
      <w:r>
        <w:rPr>
          <w:rFonts w:hint="eastAsia" w:ascii="Calibri" w:hAnsi="Calibri"/>
          <w:color w:val="auto"/>
          <w:szCs w:val="22"/>
          <w:lang w:val="en-US" w:eastAsia="zh-CN"/>
        </w:rPr>
        <w:t>10</w:t>
      </w:r>
      <w:r>
        <w:rPr>
          <w:rFonts w:hint="eastAsia" w:ascii="Calibri" w:hAnsi="Calibri"/>
          <w:color w:val="auto"/>
          <w:szCs w:val="22"/>
        </w:rPr>
        <w:t>.4.1测井任务、工作期限、完成的工作量及主要地质效果；</w:t>
      </w:r>
    </w:p>
    <w:p>
      <w:pPr>
        <w:ind w:firstLine="424" w:firstLineChars="202"/>
        <w:rPr>
          <w:rFonts w:ascii="Calibri" w:hAnsi="Calibri"/>
          <w:szCs w:val="22"/>
        </w:rPr>
      </w:pPr>
      <w:r>
        <w:rPr>
          <w:rFonts w:hint="eastAsia" w:ascii="Calibri" w:hAnsi="Calibri"/>
          <w:szCs w:val="22"/>
          <w:lang w:val="en-US" w:eastAsia="zh-CN"/>
        </w:rPr>
        <w:t>10</w:t>
      </w:r>
      <w:r>
        <w:rPr>
          <w:rFonts w:hint="eastAsia" w:ascii="Calibri" w:hAnsi="Calibri"/>
          <w:szCs w:val="22"/>
        </w:rPr>
        <w:t>.4.2</w:t>
      </w:r>
      <w:r>
        <w:rPr>
          <w:rFonts w:hint="eastAsia" w:ascii="Calibri" w:hAnsi="Calibri"/>
          <w:szCs w:val="22"/>
          <w:lang w:eastAsia="zh-CN"/>
        </w:rPr>
        <w:t>作业区地质特征、热储层及地球物理特征</w:t>
      </w:r>
      <w:r>
        <w:rPr>
          <w:rFonts w:hint="eastAsia" w:ascii="Calibri" w:hAnsi="Calibri"/>
          <w:szCs w:val="22"/>
        </w:rPr>
        <w:t>；</w:t>
      </w:r>
    </w:p>
    <w:p>
      <w:pPr>
        <w:ind w:firstLine="424" w:firstLineChars="202"/>
        <w:rPr>
          <w:rFonts w:hint="eastAsia" w:ascii="Calibri" w:hAnsi="Calibri" w:eastAsia="宋体"/>
          <w:szCs w:val="22"/>
          <w:lang w:eastAsia="zh-CN"/>
        </w:rPr>
      </w:pPr>
      <w:r>
        <w:rPr>
          <w:rFonts w:hint="eastAsia" w:ascii="Calibri" w:hAnsi="Calibri"/>
          <w:szCs w:val="22"/>
          <w:lang w:val="en-US" w:eastAsia="zh-CN"/>
        </w:rPr>
        <w:t>10</w:t>
      </w:r>
      <w:r>
        <w:rPr>
          <w:rFonts w:hint="eastAsia" w:ascii="Calibri" w:hAnsi="Calibri"/>
          <w:szCs w:val="22"/>
        </w:rPr>
        <w:t>.4.3采用的测井方法及技术措施</w:t>
      </w:r>
      <w:r>
        <w:rPr>
          <w:rFonts w:hint="eastAsia" w:ascii="Calibri" w:hAnsi="Calibri"/>
          <w:szCs w:val="22"/>
          <w:lang w:eastAsia="zh-CN"/>
        </w:rPr>
        <w:t>，</w:t>
      </w:r>
    </w:p>
    <w:p>
      <w:pPr>
        <w:ind w:firstLine="424" w:firstLineChars="202"/>
        <w:rPr>
          <w:rFonts w:ascii="Calibri" w:hAnsi="Calibri"/>
          <w:szCs w:val="22"/>
        </w:rPr>
      </w:pPr>
      <w:r>
        <w:rPr>
          <w:rFonts w:hint="eastAsia" w:ascii="Calibri" w:hAnsi="Calibri"/>
          <w:szCs w:val="22"/>
          <w:lang w:val="en-US" w:eastAsia="zh-CN"/>
        </w:rPr>
        <w:t>10</w:t>
      </w:r>
      <w:r>
        <w:rPr>
          <w:rFonts w:hint="eastAsia" w:ascii="Calibri" w:hAnsi="Calibri"/>
          <w:szCs w:val="22"/>
        </w:rPr>
        <w:t>.4.4测井成果解释的依据</w:t>
      </w:r>
    </w:p>
    <w:p>
      <w:pPr>
        <w:ind w:firstLine="424" w:firstLineChars="202"/>
        <w:rPr>
          <w:rFonts w:ascii="Calibri" w:hAnsi="Calibri"/>
          <w:szCs w:val="22"/>
        </w:rPr>
      </w:pPr>
      <w:r>
        <w:rPr>
          <w:rFonts w:hint="eastAsia" w:ascii="Calibri" w:hAnsi="Calibri"/>
          <w:szCs w:val="22"/>
          <w:lang w:val="en-US" w:eastAsia="zh-CN"/>
        </w:rPr>
        <w:t>10</w:t>
      </w:r>
      <w:r>
        <w:rPr>
          <w:rFonts w:hint="eastAsia" w:ascii="Calibri" w:hAnsi="Calibri"/>
          <w:szCs w:val="22"/>
        </w:rPr>
        <w:t>.4.</w:t>
      </w:r>
      <w:r>
        <w:rPr>
          <w:rFonts w:hint="eastAsia" w:ascii="Calibri" w:hAnsi="Calibri"/>
          <w:szCs w:val="22"/>
          <w:lang w:val="en-US" w:eastAsia="zh-CN"/>
        </w:rPr>
        <w:t>5测井</w:t>
      </w:r>
      <w:r>
        <w:rPr>
          <w:rFonts w:hint="eastAsia" w:ascii="Calibri" w:hAnsi="Calibri"/>
          <w:szCs w:val="22"/>
        </w:rPr>
        <w:t>工作质量评定</w:t>
      </w:r>
      <w:r>
        <w:rPr>
          <w:rFonts w:hint="eastAsia" w:ascii="Calibri" w:hAnsi="Calibri"/>
          <w:szCs w:val="22"/>
          <w:lang w:eastAsia="zh-CN"/>
        </w:rPr>
        <w:t>（包含：流量、井斜、井径、井温等）</w:t>
      </w:r>
      <w:r>
        <w:rPr>
          <w:rFonts w:hint="eastAsia" w:ascii="Calibri" w:hAnsi="Calibri"/>
          <w:szCs w:val="22"/>
        </w:rPr>
        <w:t>；</w:t>
      </w:r>
    </w:p>
    <w:p>
      <w:pPr>
        <w:ind w:firstLine="424" w:firstLineChars="202"/>
        <w:rPr>
          <w:rFonts w:ascii="Calibri" w:hAnsi="Calibri"/>
          <w:szCs w:val="22"/>
        </w:rPr>
      </w:pPr>
      <w:r>
        <w:rPr>
          <w:rFonts w:hint="eastAsia" w:ascii="Calibri" w:hAnsi="Calibri"/>
          <w:szCs w:val="22"/>
          <w:lang w:val="en-US" w:eastAsia="zh-CN"/>
        </w:rPr>
        <w:t>10</w:t>
      </w:r>
      <w:r>
        <w:rPr>
          <w:rFonts w:hint="eastAsia" w:ascii="Calibri" w:hAnsi="Calibri"/>
          <w:szCs w:val="22"/>
        </w:rPr>
        <w:t>.4.</w:t>
      </w:r>
      <w:r>
        <w:rPr>
          <w:rFonts w:hint="eastAsia" w:ascii="Calibri" w:hAnsi="Calibri"/>
          <w:szCs w:val="22"/>
          <w:lang w:val="en-US" w:eastAsia="zh-CN"/>
        </w:rPr>
        <w:t>6流量测井解释成果包括各热储层的流量、温度和其他水文地质参数</w:t>
      </w:r>
      <w:r>
        <w:rPr>
          <w:rFonts w:hint="eastAsia" w:ascii="Calibri" w:hAnsi="Calibri"/>
          <w:szCs w:val="22"/>
        </w:rPr>
        <w:t>；</w:t>
      </w:r>
    </w:p>
    <w:p>
      <w:pPr>
        <w:ind w:firstLine="424" w:firstLineChars="202"/>
        <w:rPr>
          <w:rFonts w:ascii="Calibri" w:hAnsi="Calibri"/>
          <w:szCs w:val="22"/>
        </w:rPr>
      </w:pPr>
      <w:r>
        <w:rPr>
          <w:rFonts w:hint="eastAsia" w:ascii="Calibri" w:hAnsi="Calibri"/>
          <w:szCs w:val="22"/>
          <w:lang w:val="en-US" w:eastAsia="zh-CN"/>
        </w:rPr>
        <w:t>10</w:t>
      </w:r>
      <w:r>
        <w:rPr>
          <w:rFonts w:hint="eastAsia" w:ascii="Calibri" w:hAnsi="Calibri"/>
          <w:szCs w:val="22"/>
        </w:rPr>
        <w:t>.4.</w:t>
      </w:r>
      <w:r>
        <w:rPr>
          <w:rFonts w:hint="eastAsia" w:ascii="Calibri" w:hAnsi="Calibri"/>
          <w:szCs w:val="22"/>
          <w:lang w:val="en-US" w:eastAsia="zh-CN"/>
        </w:rPr>
        <w:t>7结论</w:t>
      </w:r>
      <w:r>
        <w:rPr>
          <w:rFonts w:hint="eastAsia" w:ascii="Calibri" w:hAnsi="Calibri"/>
          <w:szCs w:val="22"/>
        </w:rPr>
        <w:t>及建议；</w:t>
      </w:r>
    </w:p>
    <w:p>
      <w:pPr>
        <w:ind w:firstLine="424" w:firstLineChars="202"/>
        <w:rPr>
          <w:rFonts w:hint="eastAsia" w:ascii="Calibri" w:hAnsi="Calibri"/>
          <w:szCs w:val="22"/>
        </w:rPr>
      </w:pPr>
      <w:r>
        <w:rPr>
          <w:rFonts w:hint="eastAsia" w:ascii="Calibri" w:hAnsi="Calibri"/>
          <w:szCs w:val="22"/>
          <w:lang w:val="en-US" w:eastAsia="zh-CN"/>
        </w:rPr>
        <w:t>10</w:t>
      </w:r>
      <w:r>
        <w:rPr>
          <w:rFonts w:hint="eastAsia" w:ascii="Calibri" w:hAnsi="Calibri"/>
          <w:szCs w:val="22"/>
        </w:rPr>
        <w:t>.4.</w:t>
      </w:r>
      <w:r>
        <w:rPr>
          <w:rFonts w:hint="eastAsia" w:ascii="Calibri" w:hAnsi="Calibri"/>
          <w:szCs w:val="22"/>
          <w:lang w:val="en-US" w:eastAsia="zh-CN"/>
        </w:rPr>
        <w:t>8</w:t>
      </w:r>
      <w:r>
        <w:rPr>
          <w:rFonts w:hint="eastAsia" w:ascii="Calibri" w:hAnsi="Calibri"/>
          <w:szCs w:val="22"/>
        </w:rPr>
        <w:t>附钻孔测井综合成果图及其它有关图表。</w:t>
      </w:r>
    </w:p>
    <w:p>
      <w:pPr>
        <w:keepNext/>
        <w:keepLines/>
        <w:adjustRightInd w:val="0"/>
        <w:snapToGrid w:val="0"/>
        <w:spacing w:before="240" w:after="64" w:line="317" w:lineRule="auto"/>
        <w:outlineLvl w:val="0"/>
        <w:rPr>
          <w:rFonts w:hint="eastAsia" w:ascii="Arial" w:hAnsi="Arial" w:eastAsia="黑体"/>
          <w:szCs w:val="22"/>
          <w:lang w:val="en-US" w:eastAsia="zh-CN"/>
        </w:rPr>
      </w:pPr>
      <w:bookmarkStart w:id="31" w:name="_Toc4738"/>
      <w:r>
        <w:rPr>
          <w:rFonts w:hint="eastAsia" w:ascii="Arial" w:hAnsi="Arial" w:eastAsia="黑体"/>
          <w:szCs w:val="22"/>
        </w:rPr>
        <w:t>1</w:t>
      </w:r>
      <w:r>
        <w:rPr>
          <w:rFonts w:hint="eastAsia" w:ascii="Arial" w:hAnsi="Arial" w:eastAsia="黑体"/>
          <w:szCs w:val="22"/>
          <w:lang w:val="en-US" w:eastAsia="zh-CN"/>
        </w:rPr>
        <w:t>1</w:t>
      </w:r>
      <w:r>
        <w:rPr>
          <w:rFonts w:hint="eastAsia" w:ascii="Arial" w:hAnsi="Arial" w:eastAsia="黑体"/>
          <w:szCs w:val="22"/>
        </w:rPr>
        <w:t xml:space="preserve"> </w:t>
      </w:r>
      <w:r>
        <w:rPr>
          <w:rFonts w:hint="eastAsia" w:ascii="Arial" w:hAnsi="Arial" w:eastAsia="黑体"/>
          <w:szCs w:val="22"/>
          <w:lang w:val="en-US" w:eastAsia="zh-CN"/>
        </w:rPr>
        <w:t xml:space="preserve"> 资料归档</w:t>
      </w:r>
      <w:bookmarkEnd w:id="31"/>
    </w:p>
    <w:p>
      <w:pPr>
        <w:ind w:firstLine="424" w:firstLineChars="202"/>
        <w:rPr>
          <w:rFonts w:hint="eastAsia" w:ascii="Calibri" w:hAnsi="Calibri"/>
          <w:color w:val="auto"/>
          <w:szCs w:val="22"/>
          <w:lang w:val="en-US" w:eastAsia="zh-CN"/>
        </w:rPr>
      </w:pPr>
      <w:r>
        <w:rPr>
          <w:rFonts w:hint="eastAsia" w:ascii="Calibri" w:hAnsi="Calibri"/>
          <w:color w:val="auto"/>
          <w:szCs w:val="22"/>
          <w:lang w:val="en-US" w:eastAsia="zh-CN"/>
        </w:rPr>
        <w:t>11.1 流量测井结束后，流量测井单位应将原始资料、成果资料移交给相关负责单位。</w:t>
      </w:r>
    </w:p>
    <w:p>
      <w:pPr>
        <w:ind w:firstLine="424" w:firstLineChars="202"/>
        <w:rPr>
          <w:rFonts w:hint="eastAsia" w:ascii="Calibri" w:hAnsi="Calibri"/>
          <w:color w:val="auto"/>
          <w:szCs w:val="22"/>
          <w:lang w:val="en-US" w:eastAsia="zh-CN"/>
        </w:rPr>
      </w:pPr>
      <w:r>
        <w:rPr>
          <w:rFonts w:hint="eastAsia" w:ascii="Calibri" w:hAnsi="Calibri"/>
          <w:color w:val="auto"/>
          <w:szCs w:val="22"/>
          <w:lang w:val="en-US" w:eastAsia="zh-CN"/>
        </w:rPr>
        <w:t>11.2 流量测井技术档案归档</w:t>
      </w:r>
    </w:p>
    <w:p>
      <w:pPr>
        <w:ind w:firstLine="424" w:firstLineChars="202"/>
        <w:rPr>
          <w:rFonts w:hint="eastAsia" w:ascii="Calibri" w:hAnsi="Calibri"/>
          <w:color w:val="auto"/>
          <w:szCs w:val="22"/>
          <w:lang w:val="en-US" w:eastAsia="zh-CN"/>
        </w:rPr>
      </w:pPr>
      <w:r>
        <w:rPr>
          <w:rFonts w:hint="eastAsia" w:ascii="Calibri" w:hAnsi="Calibri"/>
          <w:color w:val="auto"/>
          <w:szCs w:val="22"/>
          <w:lang w:val="en-US" w:eastAsia="zh-CN"/>
        </w:rPr>
        <w:t>11.2.1 流量测井单位应对流量测井工作中形成的且具有保存价值的文字、图、表等技术资料进行整理、归纳、总结，以工作目的或地热田为单位建立技术档案。</w:t>
      </w:r>
    </w:p>
    <w:p>
      <w:pPr>
        <w:ind w:firstLine="424" w:firstLineChars="202"/>
        <w:rPr>
          <w:rFonts w:hint="eastAsia" w:ascii="Calibri" w:hAnsi="Calibri"/>
          <w:color w:val="auto"/>
          <w:szCs w:val="22"/>
          <w:lang w:val="en-US" w:eastAsia="zh-CN"/>
        </w:rPr>
      </w:pPr>
      <w:r>
        <w:rPr>
          <w:rFonts w:hint="eastAsia" w:ascii="Calibri" w:hAnsi="Calibri"/>
          <w:color w:val="auto"/>
          <w:szCs w:val="22"/>
          <w:lang w:val="en-US" w:eastAsia="zh-CN"/>
        </w:rPr>
        <w:t>11.2.2 流量测井技术档案应完整、准确、规范。</w:t>
      </w:r>
    </w:p>
    <w:p>
      <w:pPr>
        <w:ind w:firstLine="424" w:firstLineChars="202"/>
        <w:rPr>
          <w:rFonts w:hint="default" w:ascii="Calibri" w:hAnsi="Calibri"/>
          <w:color w:val="auto"/>
          <w:szCs w:val="22"/>
          <w:lang w:val="en-US" w:eastAsia="zh-CN"/>
        </w:rPr>
      </w:pPr>
      <w:r>
        <w:rPr>
          <w:rFonts w:hint="eastAsia" w:ascii="Calibri" w:hAnsi="Calibri"/>
          <w:color w:val="auto"/>
          <w:szCs w:val="22"/>
          <w:lang w:val="en-US" w:eastAsia="zh-CN"/>
        </w:rPr>
        <w:t>11.2.3 流量测井技术档案按DZ/T 0273的要求保管、汇交。</w:t>
      </w:r>
    </w:p>
    <w:p>
      <w:pPr>
        <w:keepNext/>
        <w:keepLines/>
        <w:adjustRightInd w:val="0"/>
        <w:snapToGrid w:val="0"/>
        <w:spacing w:before="240" w:after="64" w:line="317" w:lineRule="auto"/>
        <w:outlineLvl w:val="0"/>
        <w:rPr>
          <w:rFonts w:hint="default" w:ascii="Arial" w:hAnsi="Arial" w:eastAsia="黑体"/>
          <w:szCs w:val="22"/>
          <w:lang w:val="en-US" w:eastAsia="zh-CN"/>
        </w:rPr>
      </w:pPr>
      <w:bookmarkStart w:id="32" w:name="_Toc18576"/>
      <w:r>
        <w:rPr>
          <w:rFonts w:hint="eastAsia" w:ascii="Arial" w:hAnsi="Arial" w:eastAsia="黑体"/>
          <w:szCs w:val="22"/>
          <w:lang w:val="en-US" w:eastAsia="zh-CN"/>
        </w:rPr>
        <w:t>12  健康、</w:t>
      </w:r>
      <w:r>
        <w:rPr>
          <w:rFonts w:hint="eastAsia" w:ascii="Arial" w:hAnsi="Arial" w:eastAsia="黑体"/>
          <w:szCs w:val="22"/>
        </w:rPr>
        <w:t>安全</w:t>
      </w:r>
      <w:r>
        <w:rPr>
          <w:rFonts w:hint="eastAsia" w:ascii="Arial" w:hAnsi="Arial" w:eastAsia="黑体"/>
          <w:szCs w:val="22"/>
          <w:lang w:val="en-US" w:eastAsia="zh-CN"/>
        </w:rPr>
        <w:t>和环保要求</w:t>
      </w:r>
      <w:bookmarkEnd w:id="32"/>
    </w:p>
    <w:p>
      <w:pPr>
        <w:ind w:firstLine="424" w:firstLineChars="202"/>
        <w:rPr>
          <w:rFonts w:ascii="Calibri" w:hAnsi="Calibri"/>
          <w:szCs w:val="22"/>
        </w:rPr>
      </w:pPr>
      <w:r>
        <w:rPr>
          <w:rFonts w:hint="eastAsia" w:ascii="Calibri" w:hAnsi="Calibri"/>
          <w:szCs w:val="22"/>
        </w:rPr>
        <w:t>12.1</w:t>
      </w:r>
      <w:r>
        <w:rPr>
          <w:rFonts w:hint="eastAsia" w:ascii="Calibri" w:hAnsi="Calibri"/>
          <w:szCs w:val="22"/>
          <w:lang w:val="en-US" w:eastAsia="zh-CN"/>
        </w:rPr>
        <w:t>现场施工安全应符合NB/T 10269-2019的要求</w:t>
      </w:r>
      <w:r>
        <w:rPr>
          <w:rFonts w:hint="eastAsia" w:ascii="Calibri" w:hAnsi="Calibri"/>
          <w:szCs w:val="22"/>
        </w:rPr>
        <w:t>。</w:t>
      </w:r>
    </w:p>
    <w:p>
      <w:pPr>
        <w:ind w:firstLine="424" w:firstLineChars="202"/>
        <w:rPr>
          <w:rFonts w:hint="eastAsia" w:ascii="Calibri" w:hAnsi="Calibri"/>
          <w:szCs w:val="22"/>
        </w:rPr>
      </w:pPr>
      <w:r>
        <w:rPr>
          <w:rFonts w:hint="eastAsia" w:ascii="Calibri" w:hAnsi="Calibri"/>
          <w:szCs w:val="22"/>
        </w:rPr>
        <w:t>12.2</w:t>
      </w:r>
      <w:r>
        <w:rPr>
          <w:rFonts w:hint="eastAsia" w:ascii="Calibri" w:hAnsi="Calibri"/>
          <w:szCs w:val="22"/>
          <w:lang w:val="en-US" w:eastAsia="zh-CN"/>
        </w:rPr>
        <w:t>含硫井流量测井作业应符合NB/T 10269-2019的要求</w:t>
      </w:r>
      <w:r>
        <w:rPr>
          <w:rFonts w:hint="eastAsia" w:ascii="Calibri" w:hAnsi="Calibri"/>
          <w:szCs w:val="22"/>
        </w:rPr>
        <w:t>。</w:t>
      </w:r>
    </w:p>
    <w:p>
      <w:pPr>
        <w:ind w:firstLine="424" w:firstLineChars="202"/>
        <w:rPr>
          <w:rFonts w:hint="eastAsia" w:ascii="Calibri" w:hAnsi="Calibri"/>
          <w:szCs w:val="22"/>
        </w:rPr>
      </w:pPr>
      <w:r>
        <w:rPr>
          <w:rFonts w:hint="eastAsia" w:ascii="Calibri" w:hAnsi="Calibri"/>
          <w:szCs w:val="22"/>
        </w:rPr>
        <w:t>12.3运输仪器设备禁止与有碍安全的物品混装。</w:t>
      </w:r>
    </w:p>
    <w:p>
      <w:pPr>
        <w:ind w:firstLine="424" w:firstLineChars="202"/>
        <w:rPr>
          <w:rFonts w:hint="eastAsia" w:ascii="Calibri" w:hAnsi="Calibri"/>
          <w:szCs w:val="22"/>
        </w:rPr>
      </w:pPr>
      <w:r>
        <w:rPr>
          <w:rFonts w:hint="eastAsia" w:ascii="Calibri" w:hAnsi="Calibri"/>
          <w:szCs w:val="22"/>
        </w:rPr>
        <w:t>12.4井场停止一切影响测井和人员安全的工作。</w:t>
      </w:r>
      <w:r>
        <w:rPr>
          <w:rFonts w:hint="eastAsia" w:ascii="Calibri" w:hAnsi="Calibri"/>
          <w:szCs w:val="22"/>
          <w:lang w:val="en-US" w:eastAsia="zh-CN"/>
        </w:rPr>
        <w:t>遇不良天气气候、不良地质环境下应停止作业，待不利状态消除后进行作业</w:t>
      </w:r>
      <w:r>
        <w:rPr>
          <w:rFonts w:hint="eastAsia" w:ascii="Calibri" w:hAnsi="Calibri"/>
          <w:szCs w:val="22"/>
        </w:rPr>
        <w:t>。</w:t>
      </w:r>
    </w:p>
    <w:p>
      <w:pPr>
        <w:ind w:firstLine="424" w:firstLineChars="202"/>
        <w:rPr>
          <w:rFonts w:ascii="Calibri" w:hAnsi="Calibri"/>
          <w:szCs w:val="22"/>
        </w:rPr>
      </w:pPr>
      <w:r>
        <w:rPr>
          <w:rFonts w:hint="eastAsia" w:ascii="Calibri" w:hAnsi="Calibri"/>
          <w:szCs w:val="22"/>
        </w:rPr>
        <w:t>12.5电缆与井下仪器衔接处的拉力，应小于电缆的允许拉力。井下仪器离井口</w:t>
      </w:r>
      <w:r>
        <w:rPr>
          <w:rFonts w:hint="eastAsia" w:ascii="Calibri" w:hAnsi="Calibri"/>
          <w:szCs w:val="22"/>
          <w:lang w:val="en-US" w:eastAsia="zh-CN"/>
        </w:rPr>
        <w:t>5</w:t>
      </w:r>
      <w:r>
        <w:rPr>
          <w:rFonts w:hint="eastAsia" w:ascii="Calibri" w:hAnsi="Calibri"/>
          <w:szCs w:val="22"/>
        </w:rPr>
        <w:t>0m时，应有减速警戒记号。</w:t>
      </w:r>
    </w:p>
    <w:p>
      <w:pPr>
        <w:ind w:firstLine="424" w:firstLineChars="202"/>
        <w:rPr>
          <w:rFonts w:ascii="Calibri" w:hAnsi="Calibri"/>
          <w:szCs w:val="22"/>
        </w:rPr>
      </w:pPr>
      <w:r>
        <w:rPr>
          <w:rFonts w:hint="eastAsia" w:ascii="Calibri" w:hAnsi="Calibri"/>
          <w:szCs w:val="22"/>
        </w:rPr>
        <w:t>12.6确保供电线路连接无误，方可接通电源。检查绞车刹车正常，</w:t>
      </w:r>
      <w:r>
        <w:rPr>
          <w:rFonts w:hint="eastAsia" w:ascii="Calibri" w:hAnsi="Calibri"/>
          <w:szCs w:val="22"/>
          <w:lang w:val="en-US" w:eastAsia="zh-CN"/>
        </w:rPr>
        <w:t>方</w:t>
      </w:r>
      <w:r>
        <w:rPr>
          <w:rFonts w:hint="eastAsia" w:ascii="Calibri" w:hAnsi="Calibri"/>
          <w:szCs w:val="22"/>
        </w:rPr>
        <w:t>可下放电缆，下放速度不宜过快，防止损坏电缆和井下仪器。</w:t>
      </w:r>
    </w:p>
    <w:p>
      <w:pPr>
        <w:ind w:firstLine="424" w:firstLineChars="202"/>
        <w:rPr>
          <w:rFonts w:hint="eastAsia" w:ascii="Calibri" w:hAnsi="Calibri"/>
          <w:szCs w:val="22"/>
        </w:rPr>
      </w:pPr>
      <w:r>
        <w:rPr>
          <w:rFonts w:hint="eastAsia" w:ascii="Calibri" w:hAnsi="Calibri"/>
          <w:szCs w:val="22"/>
        </w:rPr>
        <w:t>12.7</w:t>
      </w:r>
      <w:r>
        <w:rPr>
          <w:rFonts w:hint="eastAsia" w:ascii="Calibri" w:hAnsi="Calibri"/>
          <w:szCs w:val="22"/>
          <w:lang w:val="en-US" w:eastAsia="zh-CN"/>
        </w:rPr>
        <w:t>井内遇阻，不得用井下仪器</w:t>
      </w:r>
      <w:r>
        <w:rPr>
          <w:rFonts w:hint="eastAsia" w:ascii="Calibri" w:hAnsi="Calibri"/>
          <w:szCs w:val="22"/>
        </w:rPr>
        <w:t>冲</w:t>
      </w:r>
      <w:r>
        <w:rPr>
          <w:rFonts w:hint="eastAsia" w:ascii="Calibri" w:hAnsi="Calibri"/>
          <w:szCs w:val="22"/>
          <w:lang w:val="en-US" w:eastAsia="zh-CN"/>
        </w:rPr>
        <w:t>击</w:t>
      </w:r>
      <w:r>
        <w:rPr>
          <w:rFonts w:hint="eastAsia" w:ascii="Calibri" w:hAnsi="Calibri"/>
          <w:szCs w:val="22"/>
        </w:rPr>
        <w:t>阻碍物。仪器在裸眼井中，停留不得超过3min。井下仪提升遇卡，应立即停车，上下活动电缆以求解脱</w:t>
      </w:r>
      <w:r>
        <w:rPr>
          <w:rFonts w:hint="eastAsia" w:ascii="Calibri" w:hAnsi="Calibri"/>
          <w:szCs w:val="22"/>
          <w:lang w:eastAsia="zh-CN"/>
        </w:rPr>
        <w:t>，</w:t>
      </w:r>
      <w:r>
        <w:rPr>
          <w:rFonts w:hint="eastAsia" w:ascii="Calibri" w:hAnsi="Calibri"/>
          <w:szCs w:val="22"/>
          <w:lang w:val="en-US" w:eastAsia="zh-CN"/>
        </w:rPr>
        <w:t>如</w:t>
      </w:r>
      <w:r>
        <w:rPr>
          <w:rFonts w:hint="eastAsia" w:ascii="Calibri" w:hAnsi="Calibri"/>
          <w:szCs w:val="22"/>
        </w:rPr>
        <w:t>解脱无效，应迅速指定有处理事故经验的专人会同钻探人员共同协商处理事故方案。</w:t>
      </w:r>
    </w:p>
    <w:p>
      <w:pPr>
        <w:ind w:firstLine="424" w:firstLineChars="202"/>
        <w:rPr>
          <w:rFonts w:ascii="Calibri" w:hAnsi="Calibri"/>
          <w:szCs w:val="22"/>
        </w:rPr>
      </w:pPr>
      <w:r>
        <w:rPr>
          <w:rFonts w:hint="eastAsia" w:ascii="Calibri" w:hAnsi="Calibri"/>
          <w:szCs w:val="22"/>
        </w:rPr>
        <w:t>12.8电缆在运动过程中，禁止人员跨越，不得在绞车与井口滑轮间站立。</w:t>
      </w:r>
    </w:p>
    <w:p>
      <w:pPr>
        <w:ind w:firstLine="424" w:firstLineChars="202"/>
        <w:rPr>
          <w:rFonts w:hint="eastAsia" w:ascii="Calibri" w:hAnsi="Calibri"/>
          <w:szCs w:val="22"/>
        </w:rPr>
      </w:pPr>
      <w:r>
        <w:rPr>
          <w:rFonts w:hint="eastAsia" w:ascii="Calibri" w:hAnsi="Calibri"/>
          <w:szCs w:val="22"/>
        </w:rPr>
        <w:t>12.9严禁在仪器带电和机械运转的情况下，进行维修。</w:t>
      </w:r>
    </w:p>
    <w:p>
      <w:pPr>
        <w:ind w:firstLine="424" w:firstLineChars="202"/>
        <w:rPr>
          <w:rFonts w:hint="default" w:ascii="Calibri" w:hAnsi="Calibri" w:eastAsia="宋体"/>
          <w:szCs w:val="22"/>
          <w:lang w:val="en-US" w:eastAsia="zh-CN"/>
        </w:rPr>
      </w:pPr>
      <w:r>
        <w:rPr>
          <w:rFonts w:hint="eastAsia" w:ascii="Calibri" w:hAnsi="Calibri"/>
          <w:szCs w:val="22"/>
          <w:lang w:val="en-US" w:eastAsia="zh-CN"/>
        </w:rPr>
        <w:t>12.10 流量测井工作结束后，应依据</w:t>
      </w:r>
      <w:r>
        <w:rPr>
          <w:rFonts w:hint="eastAsia" w:asciiTheme="minorEastAsia" w:hAnsiTheme="minorEastAsia" w:eastAsiaTheme="minorEastAsia" w:cstheme="minorEastAsia"/>
          <w:color w:val="auto"/>
          <w:szCs w:val="22"/>
          <w:lang w:val="en-US" w:eastAsia="zh-CN"/>
        </w:rPr>
        <w:t>DZ/T  0374-2021 要求清理工作环境。</w:t>
      </w:r>
    </w:p>
    <w:p>
      <w:pPr>
        <w:keepNext/>
        <w:keepLines/>
        <w:adjustRightInd w:val="0"/>
        <w:snapToGrid w:val="0"/>
        <w:spacing w:before="240" w:after="64" w:line="317" w:lineRule="auto"/>
        <w:jc w:val="center"/>
        <w:outlineLvl w:val="0"/>
        <w:rPr>
          <w:rFonts w:hint="eastAsia" w:ascii="Arial" w:hAnsi="Arial" w:eastAsia="黑体"/>
          <w:szCs w:val="22"/>
          <w:lang w:val="en-US" w:eastAsia="zh-CN"/>
        </w:rPr>
      </w:pPr>
      <w:bookmarkStart w:id="33" w:name="_Toc11379"/>
      <w:r>
        <w:rPr>
          <w:rFonts w:hint="eastAsia" w:ascii="Arial" w:hAnsi="Arial" w:eastAsia="黑体"/>
          <w:szCs w:val="22"/>
          <w:lang w:val="en-US" w:eastAsia="zh-CN"/>
        </w:rPr>
        <w:t>参考文献</w:t>
      </w:r>
      <w:bookmarkEnd w:id="33"/>
    </w:p>
    <w:p>
      <w:pPr>
        <w:numPr>
          <w:ilvl w:val="0"/>
          <w:numId w:val="0"/>
        </w:numPr>
        <w:ind w:left="210" w:leftChars="0"/>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lang w:val="en-US" w:eastAsia="zh-CN"/>
        </w:rPr>
        <w:t xml:space="preserve">[1]  </w:t>
      </w:r>
      <w:r>
        <w:rPr>
          <w:rFonts w:hint="eastAsia" w:asciiTheme="minorEastAsia" w:hAnsiTheme="minorEastAsia" w:eastAsiaTheme="minorEastAsia" w:cstheme="minorEastAsia"/>
          <w:color w:val="auto"/>
          <w:szCs w:val="22"/>
        </w:rPr>
        <w:t>DZ/T</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0331</w:t>
      </w:r>
      <w:r>
        <w:rPr>
          <w:rFonts w:hint="eastAsia" w:asciiTheme="minorEastAsia" w:hAnsiTheme="minorEastAsia" w:eastAsiaTheme="minorEastAsia" w:cstheme="minorEastAsia"/>
          <w:color w:val="auto"/>
          <w:szCs w:val="22"/>
          <w:lang w:val="en-US" w:eastAsia="zh-CN"/>
        </w:rPr>
        <w:t>-2020</w:t>
      </w:r>
      <w:r>
        <w:rPr>
          <w:rFonts w:hint="eastAsia" w:asciiTheme="minorEastAsia" w:hAnsiTheme="minorEastAsia" w:eastAsiaTheme="minorEastAsia" w:cstheme="minorEastAsia"/>
          <w:color w:val="auto"/>
          <w:szCs w:val="22"/>
        </w:rPr>
        <w:t xml:space="preserve">  地热资源评价方法及估算规程</w:t>
      </w:r>
    </w:p>
    <w:p>
      <w:pPr>
        <w:ind w:firstLine="210" w:firstLineChars="100"/>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lang w:val="en-US" w:eastAsia="zh-CN"/>
        </w:rPr>
        <w:t xml:space="preserve">[2]  </w:t>
      </w:r>
      <w:r>
        <w:rPr>
          <w:rFonts w:hint="eastAsia" w:asciiTheme="minorEastAsia" w:hAnsiTheme="minorEastAsia" w:eastAsiaTheme="minorEastAsia" w:cstheme="minorEastAsia"/>
          <w:color w:val="auto"/>
          <w:szCs w:val="22"/>
        </w:rPr>
        <w:t>DZ/T</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0260</w:t>
      </w:r>
      <w:r>
        <w:rPr>
          <w:rFonts w:hint="eastAsia" w:asciiTheme="minorEastAsia" w:hAnsiTheme="minorEastAsia" w:eastAsiaTheme="minorEastAsia" w:cstheme="minorEastAsia"/>
          <w:color w:val="auto"/>
          <w:szCs w:val="22"/>
          <w:lang w:val="en-US" w:eastAsia="zh-CN"/>
        </w:rPr>
        <w:t>-2014</w:t>
      </w:r>
      <w:r>
        <w:rPr>
          <w:rFonts w:hint="eastAsia" w:asciiTheme="minorEastAsia" w:hAnsiTheme="minorEastAsia" w:eastAsiaTheme="minorEastAsia" w:cstheme="minorEastAsia"/>
          <w:color w:val="auto"/>
          <w:szCs w:val="22"/>
        </w:rPr>
        <w:t xml:space="preserve">  地热钻探技术规程</w:t>
      </w:r>
    </w:p>
    <w:p>
      <w:pPr>
        <w:ind w:firstLine="210" w:firstLineChars="100"/>
        <w:rPr>
          <w:rFonts w:hint="eastAsia" w:asciiTheme="minorEastAsia" w:hAnsiTheme="minorEastAsia" w:eastAsiaTheme="minorEastAsia" w:cstheme="minorEastAsia"/>
          <w:color w:val="auto"/>
          <w:szCs w:val="22"/>
        </w:rPr>
      </w:pPr>
      <w:r>
        <w:rPr>
          <w:rFonts w:hint="eastAsia" w:asciiTheme="minorEastAsia" w:hAnsiTheme="minorEastAsia" w:eastAsiaTheme="minorEastAsia" w:cstheme="minorEastAsia"/>
          <w:color w:val="auto"/>
          <w:szCs w:val="22"/>
          <w:lang w:val="en-US" w:eastAsia="zh-CN"/>
        </w:rPr>
        <w:t xml:space="preserve">[3]  </w:t>
      </w:r>
      <w:r>
        <w:rPr>
          <w:rFonts w:hint="eastAsia" w:asciiTheme="minorEastAsia" w:hAnsiTheme="minorEastAsia" w:eastAsiaTheme="minorEastAsia" w:cstheme="minorEastAsia"/>
          <w:color w:val="auto"/>
          <w:szCs w:val="22"/>
        </w:rPr>
        <w:t>DZ/T 0080</w:t>
      </w:r>
      <w:r>
        <w:rPr>
          <w:rFonts w:hint="eastAsia" w:asciiTheme="minorEastAsia" w:hAnsiTheme="minorEastAsia" w:eastAsiaTheme="minorEastAsia" w:cstheme="minorEastAsia"/>
          <w:color w:val="auto"/>
          <w:szCs w:val="22"/>
          <w:lang w:val="en-US" w:eastAsia="zh-CN"/>
        </w:rPr>
        <w:t xml:space="preserve"> </w:t>
      </w:r>
      <w:r>
        <w:rPr>
          <w:rFonts w:hint="eastAsia" w:asciiTheme="minorEastAsia" w:hAnsiTheme="minorEastAsia" w:eastAsiaTheme="minorEastAsia" w:cstheme="minorEastAsia"/>
          <w:color w:val="auto"/>
          <w:szCs w:val="22"/>
        </w:rPr>
        <w:t xml:space="preserve">  煤炭地球物理测井规范</w:t>
      </w:r>
    </w:p>
    <w:p>
      <w:pPr>
        <w:numPr>
          <w:ilvl w:val="0"/>
          <w:numId w:val="0"/>
        </w:numPr>
        <w:ind w:left="210" w:leftChars="0"/>
        <w:rPr>
          <w:rFonts w:hint="default" w:asciiTheme="minorEastAsia" w:hAnsiTheme="minorEastAsia" w:eastAsiaTheme="minorEastAsia" w:cstheme="minorEastAsia"/>
          <w:color w:val="auto"/>
          <w:szCs w:val="22"/>
          <w:lang w:val="en-US" w:eastAsia="zh-CN"/>
        </w:rPr>
      </w:pPr>
    </w:p>
    <w:sectPr>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9219771"/>
      <w:docPartObj>
        <w:docPartGallery w:val="autotext"/>
      </w:docPartObj>
    </w:sdtPr>
    <w:sdtContent>
      <w:p>
        <w:pPr>
          <w:pStyle w:val="14"/>
        </w:pPr>
        <w:r>
          <w:fldChar w:fldCharType="begin"/>
        </w:r>
        <w:r>
          <w:instrText xml:space="preserve">PAGE   \* MERGEFORMAT</w:instrText>
        </w:r>
        <w:r>
          <w:fldChar w:fldCharType="separate"/>
        </w:r>
        <w:r>
          <w:rPr>
            <w:lang w:val="zh-CN"/>
          </w:rPr>
          <w:t>6</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7365168"/>
      <w:docPartObj>
        <w:docPartGallery w:val="autotext"/>
      </w:docPartObj>
    </w:sdtPr>
    <w:sdtContent>
      <w:p>
        <w:pPr>
          <w:pStyle w:val="14"/>
        </w:pPr>
        <w:r>
          <w:t xml:space="preserve"> </w:t>
        </w:r>
        <w:r>
          <w:fldChar w:fldCharType="begin"/>
        </w:r>
        <w:r>
          <w:instrText xml:space="preserve">PAGE   \* MERGEFORMAT</w:instrText>
        </w:r>
        <w:r>
          <w:fldChar w:fldCharType="separate"/>
        </w:r>
        <w:r>
          <w:rPr>
            <w:lang w:val="zh-CN"/>
          </w:rPr>
          <w:t>2</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8"/>
      <w:rPr>
        <w:rFonts w:hint="eastAsia"/>
      </w:rPr>
    </w:pPr>
    <w:r>
      <w:rPr>
        <w:rFonts w:hint="eastAsia"/>
      </w:rP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9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0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1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9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45"/>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63"/>
      <w:suff w:val="space"/>
      <w:lvlText w:val="%1"/>
      <w:lvlJc w:val="left"/>
      <w:pPr>
        <w:ind w:left="623" w:hanging="425"/>
      </w:pPr>
      <w:rPr>
        <w:rFonts w:hint="eastAsia"/>
      </w:rPr>
    </w:lvl>
    <w:lvl w:ilvl="1" w:tentative="0">
      <w:start w:val="1"/>
      <w:numFmt w:val="decimal"/>
      <w:pStyle w:val="6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91"/>
      <w:suff w:val="nothing"/>
      <w:lvlText w:val="%1——"/>
      <w:lvlJc w:val="left"/>
      <w:pPr>
        <w:ind w:left="833" w:hanging="408"/>
      </w:pPr>
      <w:rPr>
        <w:rFonts w:hint="eastAsia"/>
      </w:rPr>
    </w:lvl>
    <w:lvl w:ilvl="1" w:tentative="0">
      <w:start w:val="1"/>
      <w:numFmt w:val="bullet"/>
      <w:pStyle w:val="66"/>
      <w:lvlText w:val=""/>
      <w:lvlJc w:val="left"/>
      <w:pPr>
        <w:tabs>
          <w:tab w:val="left" w:pos="760"/>
        </w:tabs>
        <w:ind w:left="1264" w:hanging="413"/>
      </w:pPr>
      <w:rPr>
        <w:rFonts w:hint="default" w:ascii="Symbol" w:hAnsi="Symbol"/>
        <w:color w:val="auto"/>
      </w:rPr>
    </w:lvl>
    <w:lvl w:ilvl="2" w:tentative="0">
      <w:start w:val="1"/>
      <w:numFmt w:val="bullet"/>
      <w:pStyle w:val="9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0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8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9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117"/>
      <w:lvlText w:val="%1"/>
      <w:lvlJc w:val="left"/>
      <w:pPr>
        <w:tabs>
          <w:tab w:val="left" w:pos="0"/>
        </w:tabs>
        <w:ind w:left="0" w:hanging="425"/>
      </w:pPr>
      <w:rPr>
        <w:rFonts w:hint="eastAsia"/>
      </w:rPr>
    </w:lvl>
    <w:lvl w:ilvl="1" w:tentative="0">
      <w:start w:val="1"/>
      <w:numFmt w:val="decimal"/>
      <w:pStyle w:val="12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0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5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2"/>
      <w:suff w:val="nothing"/>
      <w:lvlText w:val="%1.%2.%3　"/>
      <w:lvlJc w:val="left"/>
      <w:pPr>
        <w:ind w:left="0" w:firstLine="0"/>
      </w:pPr>
      <w:rPr>
        <w:rFonts w:hint="eastAsia" w:ascii="黑体" w:hAnsi="Times New Roman" w:eastAsia="黑体"/>
        <w:b w:val="0"/>
        <w:i w:val="0"/>
        <w:sz w:val="21"/>
      </w:rPr>
    </w:lvl>
    <w:lvl w:ilvl="3" w:tentative="0">
      <w:start w:val="1"/>
      <w:numFmt w:val="decimal"/>
      <w:pStyle w:val="44"/>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0"/>
      <w:suff w:val="nothing"/>
      <w:lvlText w:val="%1.%2.%3.%4.%5.%6　"/>
      <w:lvlJc w:val="left"/>
      <w:pPr>
        <w:ind w:left="0" w:firstLine="0"/>
      </w:pPr>
      <w:rPr>
        <w:rFonts w:hint="eastAsia" w:ascii="黑体" w:hAnsi="Times New Roman" w:eastAsia="黑体"/>
        <w:b w:val="0"/>
        <w:i w:val="0"/>
        <w:sz w:val="21"/>
      </w:rPr>
    </w:lvl>
    <w:lvl w:ilvl="6" w:tentative="0">
      <w:start w:val="1"/>
      <w:numFmt w:val="decimal"/>
      <w:pStyle w:val="7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62"/>
      <w:lvlText w:val="%1)"/>
      <w:lvlJc w:val="left"/>
      <w:pPr>
        <w:tabs>
          <w:tab w:val="left" w:pos="839"/>
        </w:tabs>
        <w:ind w:left="839" w:hanging="419"/>
      </w:pPr>
      <w:rPr>
        <w:rFonts w:hint="eastAsia" w:ascii="宋体" w:eastAsia="宋体"/>
        <w:b w:val="0"/>
        <w:i w:val="0"/>
        <w:sz w:val="21"/>
      </w:rPr>
    </w:lvl>
    <w:lvl w:ilvl="1" w:tentative="0">
      <w:start w:val="1"/>
      <w:numFmt w:val="decimal"/>
      <w:pStyle w:val="12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8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15"/>
  </w:num>
  <w:num w:numId="4">
    <w:abstractNumId w:val="6"/>
  </w:num>
  <w:num w:numId="5">
    <w:abstractNumId w:val="0"/>
  </w:num>
  <w:num w:numId="6">
    <w:abstractNumId w:val="8"/>
  </w:num>
  <w:num w:numId="7">
    <w:abstractNumId w:val="16"/>
  </w:num>
  <w:num w:numId="8">
    <w:abstractNumId w:val="9"/>
  </w:num>
  <w:num w:numId="9">
    <w:abstractNumId w:val="2"/>
  </w:num>
  <w:num w:numId="10">
    <w:abstractNumId w:val="17"/>
  </w:num>
  <w:num w:numId="11">
    <w:abstractNumId w:val="11"/>
  </w:num>
  <w:num w:numId="12">
    <w:abstractNumId w:val="3"/>
  </w:num>
  <w:num w:numId="13">
    <w:abstractNumId w:val="12"/>
  </w:num>
  <w:num w:numId="14">
    <w:abstractNumId w:val="7"/>
  </w:num>
  <w:num w:numId="15">
    <w:abstractNumId w:val="4"/>
  </w:num>
  <w:num w:numId="16">
    <w:abstractNumId w:val="14"/>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2vf6Xhl6UNTX+7YHPhDqZVaN2WE=" w:salt="o8cM+J/ePqfNhxpzLOuPb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N2EyMjNlZWNmOWVkMzkyZTI1OWZmZGYyZDliN2EifQ=="/>
  </w:docVars>
  <w:rsids>
    <w:rsidRoot w:val="00035925"/>
    <w:rsid w:val="00000244"/>
    <w:rsid w:val="0000185F"/>
    <w:rsid w:val="0000586F"/>
    <w:rsid w:val="00013D86"/>
    <w:rsid w:val="00013E02"/>
    <w:rsid w:val="0002143C"/>
    <w:rsid w:val="00023C29"/>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2CF3"/>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116E"/>
    <w:rsid w:val="001A288E"/>
    <w:rsid w:val="001B6DC2"/>
    <w:rsid w:val="001C149C"/>
    <w:rsid w:val="001C21AC"/>
    <w:rsid w:val="001C47BA"/>
    <w:rsid w:val="001C59EA"/>
    <w:rsid w:val="001D406C"/>
    <w:rsid w:val="001D41EE"/>
    <w:rsid w:val="001D465A"/>
    <w:rsid w:val="001E0380"/>
    <w:rsid w:val="001E13B1"/>
    <w:rsid w:val="001F3A19"/>
    <w:rsid w:val="001F512B"/>
    <w:rsid w:val="002174DE"/>
    <w:rsid w:val="00234467"/>
    <w:rsid w:val="00237D8D"/>
    <w:rsid w:val="00241DA2"/>
    <w:rsid w:val="00247FEE"/>
    <w:rsid w:val="00250E7D"/>
    <w:rsid w:val="002565D5"/>
    <w:rsid w:val="002622C0"/>
    <w:rsid w:val="002778AE"/>
    <w:rsid w:val="0028269A"/>
    <w:rsid w:val="0028358C"/>
    <w:rsid w:val="00283590"/>
    <w:rsid w:val="00286973"/>
    <w:rsid w:val="00294E70"/>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31E0"/>
    <w:rsid w:val="00525656"/>
    <w:rsid w:val="00534C02"/>
    <w:rsid w:val="0054264B"/>
    <w:rsid w:val="00543786"/>
    <w:rsid w:val="005533D7"/>
    <w:rsid w:val="005703DE"/>
    <w:rsid w:val="00576335"/>
    <w:rsid w:val="0058464E"/>
    <w:rsid w:val="00593B48"/>
    <w:rsid w:val="005A01CB"/>
    <w:rsid w:val="005A58FF"/>
    <w:rsid w:val="005A5EAF"/>
    <w:rsid w:val="005A64C0"/>
    <w:rsid w:val="005B3C11"/>
    <w:rsid w:val="005C1C28"/>
    <w:rsid w:val="005C6DB5"/>
    <w:rsid w:val="005D509D"/>
    <w:rsid w:val="005E19E7"/>
    <w:rsid w:val="005F0D35"/>
    <w:rsid w:val="0061716C"/>
    <w:rsid w:val="00623C7E"/>
    <w:rsid w:val="006243A1"/>
    <w:rsid w:val="00632E56"/>
    <w:rsid w:val="00635CBA"/>
    <w:rsid w:val="0064338B"/>
    <w:rsid w:val="00646542"/>
    <w:rsid w:val="006504F4"/>
    <w:rsid w:val="00654BC9"/>
    <w:rsid w:val="006552FD"/>
    <w:rsid w:val="00663AF3"/>
    <w:rsid w:val="00666B6C"/>
    <w:rsid w:val="00682682"/>
    <w:rsid w:val="00682702"/>
    <w:rsid w:val="00682CAE"/>
    <w:rsid w:val="006863D4"/>
    <w:rsid w:val="00692368"/>
    <w:rsid w:val="006938FD"/>
    <w:rsid w:val="006A2EBC"/>
    <w:rsid w:val="006A5EA0"/>
    <w:rsid w:val="006A783B"/>
    <w:rsid w:val="006A7B33"/>
    <w:rsid w:val="006B4E13"/>
    <w:rsid w:val="006B75DD"/>
    <w:rsid w:val="006C67E0"/>
    <w:rsid w:val="006C7ABA"/>
    <w:rsid w:val="006D0D60"/>
    <w:rsid w:val="006D1122"/>
    <w:rsid w:val="006D3C00"/>
    <w:rsid w:val="006D6CF4"/>
    <w:rsid w:val="006E3675"/>
    <w:rsid w:val="006E4A7F"/>
    <w:rsid w:val="00704DF6"/>
    <w:rsid w:val="0070651C"/>
    <w:rsid w:val="007132A3"/>
    <w:rsid w:val="00716421"/>
    <w:rsid w:val="00724EFB"/>
    <w:rsid w:val="007419C3"/>
    <w:rsid w:val="00744F22"/>
    <w:rsid w:val="007467A7"/>
    <w:rsid w:val="007469DD"/>
    <w:rsid w:val="0074741B"/>
    <w:rsid w:val="0074759E"/>
    <w:rsid w:val="007478EA"/>
    <w:rsid w:val="0075415C"/>
    <w:rsid w:val="007552F6"/>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E7319"/>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176BD"/>
    <w:rsid w:val="00A22154"/>
    <w:rsid w:val="00A2491D"/>
    <w:rsid w:val="00A25C38"/>
    <w:rsid w:val="00A36BBE"/>
    <w:rsid w:val="00A4307A"/>
    <w:rsid w:val="00A47EBB"/>
    <w:rsid w:val="00A51CDD"/>
    <w:rsid w:val="00A66B80"/>
    <w:rsid w:val="00A6730D"/>
    <w:rsid w:val="00A71625"/>
    <w:rsid w:val="00A71B9B"/>
    <w:rsid w:val="00A751C7"/>
    <w:rsid w:val="00A87844"/>
    <w:rsid w:val="00AA038C"/>
    <w:rsid w:val="00AA7A09"/>
    <w:rsid w:val="00AB3B50"/>
    <w:rsid w:val="00AC05B1"/>
    <w:rsid w:val="00AD356C"/>
    <w:rsid w:val="00AE2914"/>
    <w:rsid w:val="00AE6D15"/>
    <w:rsid w:val="00AF05D3"/>
    <w:rsid w:val="00B04182"/>
    <w:rsid w:val="00B07AE3"/>
    <w:rsid w:val="00B11430"/>
    <w:rsid w:val="00B353EB"/>
    <w:rsid w:val="00B439C4"/>
    <w:rsid w:val="00B4535E"/>
    <w:rsid w:val="00B46EBD"/>
    <w:rsid w:val="00B52A8C"/>
    <w:rsid w:val="00B636A8"/>
    <w:rsid w:val="00B665C6"/>
    <w:rsid w:val="00B805AF"/>
    <w:rsid w:val="00B869EC"/>
    <w:rsid w:val="00B9397A"/>
    <w:rsid w:val="00B9633D"/>
    <w:rsid w:val="00BA0B75"/>
    <w:rsid w:val="00BA2EBE"/>
    <w:rsid w:val="00BB0F28"/>
    <w:rsid w:val="00BB458A"/>
    <w:rsid w:val="00BD00D3"/>
    <w:rsid w:val="00BD1659"/>
    <w:rsid w:val="00BD3AA9"/>
    <w:rsid w:val="00BD4A18"/>
    <w:rsid w:val="00BD6DB2"/>
    <w:rsid w:val="00BE11CF"/>
    <w:rsid w:val="00BE21AB"/>
    <w:rsid w:val="00BE55CB"/>
    <w:rsid w:val="00BF617A"/>
    <w:rsid w:val="00BF6FCE"/>
    <w:rsid w:val="00C0379D"/>
    <w:rsid w:val="00C03931"/>
    <w:rsid w:val="00C05FE3"/>
    <w:rsid w:val="00C2136D"/>
    <w:rsid w:val="00C214EE"/>
    <w:rsid w:val="00C2314B"/>
    <w:rsid w:val="00C24971"/>
    <w:rsid w:val="00C26BE5"/>
    <w:rsid w:val="00C26E4D"/>
    <w:rsid w:val="00C27909"/>
    <w:rsid w:val="00C27B03"/>
    <w:rsid w:val="00C314E1"/>
    <w:rsid w:val="00C34397"/>
    <w:rsid w:val="00C3788B"/>
    <w:rsid w:val="00C4095D"/>
    <w:rsid w:val="00C601D2"/>
    <w:rsid w:val="00C65BCC"/>
    <w:rsid w:val="00C66970"/>
    <w:rsid w:val="00C8691C"/>
    <w:rsid w:val="00C943B7"/>
    <w:rsid w:val="00CA168A"/>
    <w:rsid w:val="00CA357E"/>
    <w:rsid w:val="00CA44F9"/>
    <w:rsid w:val="00CA4A69"/>
    <w:rsid w:val="00CC3E0C"/>
    <w:rsid w:val="00CC3F3C"/>
    <w:rsid w:val="00CC58D3"/>
    <w:rsid w:val="00CC784D"/>
    <w:rsid w:val="00D0337B"/>
    <w:rsid w:val="00D079B2"/>
    <w:rsid w:val="00D114E9"/>
    <w:rsid w:val="00D2181B"/>
    <w:rsid w:val="00D429C6"/>
    <w:rsid w:val="00D47748"/>
    <w:rsid w:val="00D54CC3"/>
    <w:rsid w:val="00D6041A"/>
    <w:rsid w:val="00D633EB"/>
    <w:rsid w:val="00D82FF7"/>
    <w:rsid w:val="00D847FE"/>
    <w:rsid w:val="00D964EA"/>
    <w:rsid w:val="00D966D0"/>
    <w:rsid w:val="00DA0C59"/>
    <w:rsid w:val="00DA3991"/>
    <w:rsid w:val="00DB0990"/>
    <w:rsid w:val="00DB1AFA"/>
    <w:rsid w:val="00DB7E6C"/>
    <w:rsid w:val="00DD5A29"/>
    <w:rsid w:val="00DD5D9D"/>
    <w:rsid w:val="00DE35CB"/>
    <w:rsid w:val="00DE629C"/>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D38D9"/>
    <w:rsid w:val="00EE2BED"/>
    <w:rsid w:val="00EE374B"/>
    <w:rsid w:val="00F11BB5"/>
    <w:rsid w:val="00F1417B"/>
    <w:rsid w:val="00F34B99"/>
    <w:rsid w:val="00F52DAB"/>
    <w:rsid w:val="00F543F0"/>
    <w:rsid w:val="00F715FD"/>
    <w:rsid w:val="00F81D29"/>
    <w:rsid w:val="00F91C4D"/>
    <w:rsid w:val="00F92FD9"/>
    <w:rsid w:val="00FA6684"/>
    <w:rsid w:val="00FA731E"/>
    <w:rsid w:val="00FB2B38"/>
    <w:rsid w:val="00FC6358"/>
    <w:rsid w:val="00FD01CF"/>
    <w:rsid w:val="00FD320D"/>
    <w:rsid w:val="00FE23DE"/>
    <w:rsid w:val="00FE3ECF"/>
    <w:rsid w:val="02873BB9"/>
    <w:rsid w:val="02A02931"/>
    <w:rsid w:val="043304DE"/>
    <w:rsid w:val="044C2EB2"/>
    <w:rsid w:val="046D686E"/>
    <w:rsid w:val="04A41DC8"/>
    <w:rsid w:val="058343AC"/>
    <w:rsid w:val="05CE7E0D"/>
    <w:rsid w:val="07E06245"/>
    <w:rsid w:val="094B6EAC"/>
    <w:rsid w:val="0EEA193E"/>
    <w:rsid w:val="101C7511"/>
    <w:rsid w:val="11B64AD6"/>
    <w:rsid w:val="12A23325"/>
    <w:rsid w:val="12B7564A"/>
    <w:rsid w:val="14B4065A"/>
    <w:rsid w:val="14FE7952"/>
    <w:rsid w:val="155E69FB"/>
    <w:rsid w:val="15D65EB3"/>
    <w:rsid w:val="16ED57C2"/>
    <w:rsid w:val="17AE17DA"/>
    <w:rsid w:val="17C4270B"/>
    <w:rsid w:val="18AC41BE"/>
    <w:rsid w:val="192B6FFF"/>
    <w:rsid w:val="193F0D14"/>
    <w:rsid w:val="19B52C02"/>
    <w:rsid w:val="19EC6489"/>
    <w:rsid w:val="1B764745"/>
    <w:rsid w:val="1D442FEC"/>
    <w:rsid w:val="1E1E4764"/>
    <w:rsid w:val="1E815753"/>
    <w:rsid w:val="1EA82312"/>
    <w:rsid w:val="1EBD4792"/>
    <w:rsid w:val="1EF93DCE"/>
    <w:rsid w:val="1F0827F2"/>
    <w:rsid w:val="1F0C188A"/>
    <w:rsid w:val="214A5D29"/>
    <w:rsid w:val="219B794E"/>
    <w:rsid w:val="226323ED"/>
    <w:rsid w:val="22A34CB2"/>
    <w:rsid w:val="22C95413"/>
    <w:rsid w:val="24B93C4E"/>
    <w:rsid w:val="256C5751"/>
    <w:rsid w:val="260B7A1E"/>
    <w:rsid w:val="261B365A"/>
    <w:rsid w:val="26AF3B4D"/>
    <w:rsid w:val="278B67DC"/>
    <w:rsid w:val="27F54F9D"/>
    <w:rsid w:val="28F74D45"/>
    <w:rsid w:val="293B058C"/>
    <w:rsid w:val="2DAF2C1E"/>
    <w:rsid w:val="2E53640B"/>
    <w:rsid w:val="30A028E4"/>
    <w:rsid w:val="30E315FF"/>
    <w:rsid w:val="31F024E0"/>
    <w:rsid w:val="375805C0"/>
    <w:rsid w:val="38AC120B"/>
    <w:rsid w:val="39F72585"/>
    <w:rsid w:val="3AA86008"/>
    <w:rsid w:val="3BA26D92"/>
    <w:rsid w:val="3C2D491B"/>
    <w:rsid w:val="3C3A71B3"/>
    <w:rsid w:val="3DEF31D2"/>
    <w:rsid w:val="3E141A1B"/>
    <w:rsid w:val="3EB143EE"/>
    <w:rsid w:val="411D3210"/>
    <w:rsid w:val="419961CD"/>
    <w:rsid w:val="45991D24"/>
    <w:rsid w:val="45F61DA9"/>
    <w:rsid w:val="47216514"/>
    <w:rsid w:val="47242030"/>
    <w:rsid w:val="47AF2ED7"/>
    <w:rsid w:val="49A80357"/>
    <w:rsid w:val="4AF15D29"/>
    <w:rsid w:val="4B964550"/>
    <w:rsid w:val="4BCF1B33"/>
    <w:rsid w:val="4C3444BB"/>
    <w:rsid w:val="4CC0068C"/>
    <w:rsid w:val="4E014881"/>
    <w:rsid w:val="4F153AE5"/>
    <w:rsid w:val="4F5F6A0C"/>
    <w:rsid w:val="4FE944C1"/>
    <w:rsid w:val="528129E2"/>
    <w:rsid w:val="5539030F"/>
    <w:rsid w:val="58C15F8F"/>
    <w:rsid w:val="5A4573C5"/>
    <w:rsid w:val="624D4B47"/>
    <w:rsid w:val="62EF3D58"/>
    <w:rsid w:val="647E58FA"/>
    <w:rsid w:val="658E1701"/>
    <w:rsid w:val="6BD33984"/>
    <w:rsid w:val="6C7C7194"/>
    <w:rsid w:val="6F31357E"/>
    <w:rsid w:val="6FD941FF"/>
    <w:rsid w:val="71171CB8"/>
    <w:rsid w:val="719834C8"/>
    <w:rsid w:val="72903B1F"/>
    <w:rsid w:val="72B80370"/>
    <w:rsid w:val="72E03B4C"/>
    <w:rsid w:val="73C943DD"/>
    <w:rsid w:val="740D348D"/>
    <w:rsid w:val="74E251C4"/>
    <w:rsid w:val="75A20C7C"/>
    <w:rsid w:val="761A27A2"/>
    <w:rsid w:val="76335C14"/>
    <w:rsid w:val="763E1BDE"/>
    <w:rsid w:val="765338FF"/>
    <w:rsid w:val="7A112EA6"/>
    <w:rsid w:val="7A5B3D8A"/>
    <w:rsid w:val="7C41401A"/>
    <w:rsid w:val="7F307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qFormat/>
    <w:uiPriority w:val="0"/>
  </w:style>
  <w:style w:type="table" w:default="1" w:styleId="2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link w:val="133"/>
    <w:qFormat/>
    <w:uiPriority w:val="99"/>
    <w:pPr>
      <w:snapToGrid w:val="0"/>
      <w:ind w:right="210" w:rightChars="100"/>
      <w:jc w:val="right"/>
    </w:pPr>
    <w:rPr>
      <w:sz w:val="18"/>
      <w:szCs w:val="18"/>
    </w:rPr>
  </w:style>
  <w:style w:type="paragraph" w:styleId="15">
    <w:name w:val="header"/>
    <w:basedOn w:val="1"/>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7">
    <w:name w:val="toc 4"/>
    <w:basedOn w:val="1"/>
    <w:next w:val="1"/>
    <w:semiHidden/>
    <w:qFormat/>
    <w:uiPriority w:val="0"/>
    <w:pPr>
      <w:tabs>
        <w:tab w:val="right" w:leader="dot" w:pos="9241"/>
      </w:tabs>
      <w:ind w:firstLine="20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1"/>
      </w:tabs>
      <w:ind w:firstLine="40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Normal (Web)"/>
    <w:basedOn w:val="1"/>
    <w:qFormat/>
    <w:uiPriority w:val="0"/>
    <w:rPr>
      <w:sz w:val="24"/>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2">
    <w:name w:val="endnote reference"/>
    <w:semiHidden/>
    <w:qFormat/>
    <w:uiPriority w:val="0"/>
    <w:rPr>
      <w:vertAlign w:val="superscript"/>
    </w:rPr>
  </w:style>
  <w:style w:type="character" w:styleId="33">
    <w:name w:val="page number"/>
    <w:qFormat/>
    <w:uiPriority w:val="0"/>
    <w:rPr>
      <w:rFonts w:ascii="Times New Roman" w:hAnsi="Times New Roman" w:eastAsia="宋体"/>
      <w:sz w:val="18"/>
    </w:rPr>
  </w:style>
  <w:style w:type="character" w:styleId="34">
    <w:name w:val="FollowedHyperlink"/>
    <w:qFormat/>
    <w:uiPriority w:val="0"/>
    <w:rPr>
      <w:color w:val="800080"/>
      <w:u w:val="single"/>
    </w:rPr>
  </w:style>
  <w:style w:type="character" w:styleId="35">
    <w:name w:val="Hyperlink"/>
    <w:qFormat/>
    <w:uiPriority w:val="0"/>
    <w:rPr>
      <w:color w:val="0000FF"/>
      <w:spacing w:val="0"/>
      <w:w w:val="100"/>
      <w:szCs w:val="21"/>
      <w:u w:val="single"/>
      <w:lang w:val="en-US" w:eastAsia="zh-CN"/>
    </w:rPr>
  </w:style>
  <w:style w:type="character" w:styleId="36">
    <w:name w:val="footnote reference"/>
    <w:semiHidden/>
    <w:qFormat/>
    <w:uiPriority w:val="0"/>
    <w:rPr>
      <w:vertAlign w:val="superscript"/>
    </w:rPr>
  </w:style>
  <w:style w:type="character" w:customStyle="1" w:styleId="37">
    <w:name w:val="段 Char"/>
    <w:link w:val="20"/>
    <w:qFormat/>
    <w:uiPriority w:val="0"/>
    <w:rPr>
      <w:rFonts w:ascii="宋体"/>
      <w:sz w:val="21"/>
      <w:lang w:val="en-US" w:eastAsia="zh-CN" w:bidi="ar-SA"/>
    </w:rPr>
  </w:style>
  <w:style w:type="character" w:customStyle="1" w:styleId="38">
    <w:name w:val="附录公式 Char"/>
    <w:basedOn w:val="37"/>
    <w:link w:val="39"/>
    <w:qFormat/>
    <w:uiPriority w:val="0"/>
    <w:rPr>
      <w:rFonts w:ascii="宋体"/>
      <w:sz w:val="21"/>
      <w:lang w:val="en-US" w:eastAsia="zh-CN" w:bidi="ar-SA"/>
    </w:rPr>
  </w:style>
  <w:style w:type="paragraph" w:customStyle="1" w:styleId="39">
    <w:name w:val="附录公式"/>
    <w:basedOn w:val="20"/>
    <w:next w:val="20"/>
    <w:link w:val="38"/>
    <w:qFormat/>
    <w:uiPriority w:val="0"/>
  </w:style>
  <w:style w:type="character" w:customStyle="1" w:styleId="40">
    <w:name w:val="首示例 Char"/>
    <w:link w:val="41"/>
    <w:qFormat/>
    <w:uiPriority w:val="0"/>
    <w:rPr>
      <w:rFonts w:ascii="宋体" w:hAnsi="宋体"/>
      <w:kern w:val="2"/>
      <w:sz w:val="18"/>
      <w:szCs w:val="18"/>
      <w:lang w:val="en-US" w:eastAsia="zh-CN" w:bidi="ar-SA"/>
    </w:rPr>
  </w:style>
  <w:style w:type="paragraph" w:customStyle="1" w:styleId="41">
    <w:name w:val="首示例"/>
    <w:next w:val="20"/>
    <w:link w:val="40"/>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2">
    <w:name w:val="发布"/>
    <w:qFormat/>
    <w:uiPriority w:val="0"/>
    <w:rPr>
      <w:rFonts w:ascii="黑体" w:eastAsia="黑体"/>
      <w:spacing w:val="85"/>
      <w:w w:val="100"/>
      <w:position w:val="3"/>
      <w:sz w:val="28"/>
      <w:szCs w:val="28"/>
    </w:rPr>
  </w:style>
  <w:style w:type="paragraph" w:customStyle="1" w:styleId="43">
    <w:name w:val="附录二级无"/>
    <w:basedOn w:val="44"/>
    <w:qFormat/>
    <w:uiPriority w:val="0"/>
    <w:pPr>
      <w:tabs>
        <w:tab w:val="left" w:pos="360"/>
      </w:tabs>
      <w:spacing w:before="0" w:beforeLines="0" w:after="0" w:afterLines="0"/>
    </w:pPr>
    <w:rPr>
      <w:rFonts w:ascii="宋体" w:eastAsia="宋体"/>
      <w:szCs w:val="21"/>
    </w:rPr>
  </w:style>
  <w:style w:type="paragraph" w:customStyle="1" w:styleId="44">
    <w:name w:val="附录二级条标题"/>
    <w:basedOn w:val="1"/>
    <w:next w:val="20"/>
    <w:qFormat/>
    <w:uiPriority w:val="0"/>
    <w:pPr>
      <w:widowControl/>
      <w:numPr>
        <w:ilvl w:val="3"/>
        <w:numId w:val="3"/>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45">
    <w:name w:val="四级条标题"/>
    <w:basedOn w:val="46"/>
    <w:next w:val="20"/>
    <w:qFormat/>
    <w:uiPriority w:val="0"/>
    <w:pPr>
      <w:numPr>
        <w:ilvl w:val="4"/>
        <w:numId w:val="4"/>
      </w:numPr>
      <w:outlineLvl w:val="5"/>
    </w:pPr>
  </w:style>
  <w:style w:type="paragraph" w:customStyle="1" w:styleId="46">
    <w:name w:val="三级条标题"/>
    <w:basedOn w:val="47"/>
    <w:next w:val="20"/>
    <w:qFormat/>
    <w:uiPriority w:val="0"/>
    <w:pPr>
      <w:numPr>
        <w:ilvl w:val="0"/>
        <w:numId w:val="0"/>
      </w:numPr>
      <w:outlineLvl w:val="4"/>
    </w:pPr>
  </w:style>
  <w:style w:type="paragraph" w:customStyle="1" w:styleId="47">
    <w:name w:val="二级条标题"/>
    <w:basedOn w:val="48"/>
    <w:next w:val="20"/>
    <w:qFormat/>
    <w:uiPriority w:val="0"/>
    <w:pPr>
      <w:numPr>
        <w:ilvl w:val="2"/>
      </w:numPr>
      <w:spacing w:before="50" w:after="50"/>
      <w:outlineLvl w:val="3"/>
    </w:pPr>
  </w:style>
  <w:style w:type="paragraph" w:customStyle="1" w:styleId="48">
    <w:name w:val="一级条标题"/>
    <w:next w:val="20"/>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9">
    <w:name w:val="附录四级无"/>
    <w:basedOn w:val="50"/>
    <w:qFormat/>
    <w:uiPriority w:val="0"/>
    <w:pPr>
      <w:tabs>
        <w:tab w:val="left" w:pos="360"/>
      </w:tabs>
      <w:spacing w:before="0" w:beforeLines="0" w:after="0" w:afterLines="0"/>
    </w:pPr>
    <w:rPr>
      <w:rFonts w:ascii="宋体" w:eastAsia="宋体"/>
      <w:szCs w:val="21"/>
    </w:rPr>
  </w:style>
  <w:style w:type="paragraph" w:customStyle="1" w:styleId="50">
    <w:name w:val="附录四级条标题"/>
    <w:basedOn w:val="51"/>
    <w:next w:val="20"/>
    <w:qFormat/>
    <w:uiPriority w:val="0"/>
    <w:pPr>
      <w:numPr>
        <w:ilvl w:val="5"/>
      </w:numPr>
      <w:tabs>
        <w:tab w:val="left" w:pos="360"/>
      </w:tabs>
      <w:outlineLvl w:val="5"/>
    </w:pPr>
  </w:style>
  <w:style w:type="paragraph" w:customStyle="1" w:styleId="51">
    <w:name w:val="附录三级条标题"/>
    <w:basedOn w:val="44"/>
    <w:next w:val="20"/>
    <w:qFormat/>
    <w:uiPriority w:val="0"/>
    <w:pPr>
      <w:numPr>
        <w:ilvl w:val="4"/>
      </w:numPr>
      <w:outlineLvl w:val="4"/>
    </w:pPr>
  </w:style>
  <w:style w:type="paragraph" w:customStyle="1" w:styleId="52">
    <w:name w:val="注×："/>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53">
    <w:name w:val="五级条标题"/>
    <w:basedOn w:val="45"/>
    <w:next w:val="20"/>
    <w:qFormat/>
    <w:uiPriority w:val="0"/>
    <w:pPr>
      <w:numPr>
        <w:ilvl w:val="5"/>
      </w:numPr>
      <w:outlineLvl w:val="6"/>
    </w:pPr>
  </w:style>
  <w:style w:type="paragraph" w:customStyle="1" w:styleId="54">
    <w:name w:val="附录标识"/>
    <w:basedOn w:val="1"/>
    <w:next w:val="20"/>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57">
    <w:name w:val="条文脚注"/>
    <w:basedOn w:val="21"/>
    <w:qFormat/>
    <w:uiPriority w:val="0"/>
    <w:pPr>
      <w:numPr>
        <w:numId w:val="0"/>
      </w:numPr>
      <w:jc w:val="both"/>
    </w:pPr>
  </w:style>
  <w:style w:type="paragraph" w:customStyle="1" w:styleId="58">
    <w:name w:val="封面标准英文名称"/>
    <w:basedOn w:val="59"/>
    <w:qFormat/>
    <w:uiPriority w:val="0"/>
    <w:pPr>
      <w:framePr w:wrap="around"/>
      <w:spacing w:before="370" w:line="400" w:lineRule="exact"/>
    </w:pPr>
    <w:rPr>
      <w:rFonts w:ascii="Times New Roman"/>
      <w:sz w:val="28"/>
      <w:szCs w:val="28"/>
    </w:rPr>
  </w:style>
  <w:style w:type="paragraph" w:customStyle="1" w:styleId="5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1">
    <w:name w:val="附录图标题"/>
    <w:basedOn w:val="1"/>
    <w:next w:val="20"/>
    <w:qFormat/>
    <w:uiPriority w:val="0"/>
    <w:pPr>
      <w:numPr>
        <w:ilvl w:val="1"/>
        <w:numId w:val="6"/>
      </w:numPr>
      <w:tabs>
        <w:tab w:val="left" w:pos="363"/>
      </w:tabs>
      <w:spacing w:before="50" w:beforeLines="50" w:after="50" w:afterLines="50"/>
      <w:ind w:left="0" w:firstLine="0"/>
      <w:jc w:val="center"/>
    </w:pPr>
    <w:rPr>
      <w:rFonts w:ascii="黑体" w:eastAsia="黑体"/>
      <w:szCs w:val="21"/>
    </w:rPr>
  </w:style>
  <w:style w:type="paragraph" w:customStyle="1" w:styleId="62">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63">
    <w:name w:val="附录图标号"/>
    <w:basedOn w:val="1"/>
    <w:qFormat/>
    <w:uiPriority w:val="0"/>
    <w:pPr>
      <w:keepNext/>
      <w:pageBreakBefore/>
      <w:widowControl/>
      <w:numPr>
        <w:ilvl w:val="0"/>
        <w:numId w:val="6"/>
      </w:numPr>
      <w:spacing w:line="14" w:lineRule="exact"/>
      <w:ind w:left="0" w:firstLine="363"/>
      <w:jc w:val="center"/>
      <w:outlineLvl w:val="0"/>
    </w:pPr>
    <w:rPr>
      <w:color w:val="FFFFFF"/>
    </w:rPr>
  </w:style>
  <w:style w:type="paragraph" w:customStyle="1" w:styleId="64">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6">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67">
    <w:name w:val="图标脚注说明"/>
    <w:basedOn w:val="20"/>
    <w:qFormat/>
    <w:uiPriority w:val="0"/>
    <w:pPr>
      <w:ind w:left="840" w:hanging="420" w:firstLineChars="0"/>
    </w:pPr>
    <w:rPr>
      <w:sz w:val="18"/>
      <w:szCs w:val="18"/>
    </w:rPr>
  </w:style>
  <w:style w:type="paragraph" w:customStyle="1" w:styleId="68">
    <w:name w:val="示例"/>
    <w:next w:val="69"/>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6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70">
    <w:name w:val="封面标准文稿编辑信息"/>
    <w:basedOn w:val="71"/>
    <w:qFormat/>
    <w:uiPriority w:val="0"/>
    <w:pPr>
      <w:framePr w:wrap="around"/>
      <w:spacing w:before="180" w:line="180" w:lineRule="exact"/>
    </w:pPr>
    <w:rPr>
      <w:sz w:val="21"/>
    </w:rPr>
  </w:style>
  <w:style w:type="paragraph" w:customStyle="1" w:styleId="71">
    <w:name w:val="封面标准文稿类别"/>
    <w:basedOn w:val="72"/>
    <w:qFormat/>
    <w:uiPriority w:val="0"/>
    <w:pPr>
      <w:framePr w:wrap="around"/>
      <w:spacing w:after="160" w:line="240" w:lineRule="auto"/>
    </w:pPr>
    <w:rPr>
      <w:sz w:val="24"/>
    </w:rPr>
  </w:style>
  <w:style w:type="paragraph" w:customStyle="1" w:styleId="72">
    <w:name w:val="封面一致性程度标识"/>
    <w:basedOn w:val="58"/>
    <w:qFormat/>
    <w:uiPriority w:val="0"/>
    <w:pPr>
      <w:framePr w:wrap="around"/>
      <w:spacing w:before="440"/>
    </w:pPr>
    <w:rPr>
      <w:rFonts w:ascii="宋体" w:eastAsia="宋体"/>
    </w:rPr>
  </w:style>
  <w:style w:type="paragraph" w:customStyle="1" w:styleId="73">
    <w:name w:val="其他标准标志"/>
    <w:basedOn w:val="74"/>
    <w:qFormat/>
    <w:uiPriority w:val="0"/>
    <w:pPr>
      <w:framePr w:w="6101" w:wrap="around" w:vAnchor="page" w:hAnchor="page" w:x="4673" w:y="942"/>
    </w:pPr>
    <w:rPr>
      <w:w w:val="130"/>
    </w:rPr>
  </w:style>
  <w:style w:type="paragraph" w:customStyle="1" w:styleId="7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lang w:val="en-US" w:eastAsia="zh-CN"/>
    </w:rPr>
  </w:style>
  <w:style w:type="paragraph" w:customStyle="1" w:styleId="76">
    <w:name w:val="一级无"/>
    <w:basedOn w:val="48"/>
    <w:qFormat/>
    <w:uiPriority w:val="0"/>
    <w:pPr>
      <w:spacing w:before="0" w:beforeLines="0" w:after="0" w:afterLines="0"/>
    </w:pPr>
    <w:rPr>
      <w:rFonts w:ascii="宋体" w:eastAsia="宋体"/>
    </w:rPr>
  </w:style>
  <w:style w:type="paragraph" w:customStyle="1" w:styleId="77">
    <w:name w:val="附录五级条标题"/>
    <w:basedOn w:val="50"/>
    <w:next w:val="20"/>
    <w:qFormat/>
    <w:uiPriority w:val="0"/>
    <w:pPr>
      <w:numPr>
        <w:ilvl w:val="6"/>
      </w:numPr>
      <w:outlineLvl w:val="6"/>
    </w:pPr>
  </w:style>
  <w:style w:type="paragraph" w:customStyle="1" w:styleId="78">
    <w:name w:val="其他实施日期"/>
    <w:basedOn w:val="79"/>
    <w:qFormat/>
    <w:uiPriority w:val="0"/>
    <w:pPr>
      <w:framePr w:wrap="around"/>
    </w:pPr>
  </w:style>
  <w:style w:type="paragraph" w:customStyle="1" w:styleId="79">
    <w:name w:val="实施日期"/>
    <w:basedOn w:val="65"/>
    <w:qFormat/>
    <w:uiPriority w:val="0"/>
    <w:pPr>
      <w:framePr w:wrap="around" w:vAnchor="page"/>
      <w:jc w:val="right"/>
    </w:pPr>
  </w:style>
  <w:style w:type="paragraph" w:customStyle="1" w:styleId="8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1">
    <w:name w:val="三级无"/>
    <w:basedOn w:val="46"/>
    <w:qFormat/>
    <w:uiPriority w:val="0"/>
    <w:pPr>
      <w:spacing w:before="0" w:beforeLines="0" w:after="0" w:afterLines="0"/>
    </w:pPr>
    <w:rPr>
      <w:rFonts w:ascii="宋体" w:eastAsia="宋体"/>
    </w:rPr>
  </w:style>
  <w:style w:type="paragraph" w:customStyle="1" w:styleId="82">
    <w:name w:val="附录一级条标题"/>
    <w:basedOn w:val="83"/>
    <w:next w:val="20"/>
    <w:qFormat/>
    <w:uiPriority w:val="0"/>
    <w:pPr>
      <w:numPr>
        <w:ilvl w:val="2"/>
      </w:numPr>
      <w:tabs>
        <w:tab w:val="left" w:pos="360"/>
      </w:tabs>
      <w:autoSpaceDN w:val="0"/>
      <w:spacing w:before="50" w:beforeLines="50" w:after="50" w:afterLines="50"/>
      <w:outlineLvl w:val="2"/>
    </w:pPr>
  </w:style>
  <w:style w:type="paragraph" w:customStyle="1" w:styleId="83">
    <w:name w:val="附录章标题"/>
    <w:next w:val="20"/>
    <w:uiPriority w:val="0"/>
    <w:pPr>
      <w:numPr>
        <w:ilvl w:val="1"/>
        <w:numId w:val="3"/>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4">
    <w:name w:val="注："/>
    <w:next w:val="20"/>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85">
    <w:name w:val="附录标题"/>
    <w:basedOn w:val="20"/>
    <w:next w:val="20"/>
    <w:qFormat/>
    <w:uiPriority w:val="0"/>
    <w:pPr>
      <w:ind w:firstLine="0" w:firstLineChars="0"/>
      <w:jc w:val="center"/>
    </w:pPr>
    <w:rPr>
      <w:rFonts w:ascii="黑体" w:eastAsia="黑体"/>
    </w:rPr>
  </w:style>
  <w:style w:type="paragraph" w:customStyle="1" w:styleId="8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7">
    <w:name w:val="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8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9">
    <w:name w:val="附录一级无"/>
    <w:basedOn w:val="82"/>
    <w:qFormat/>
    <w:uiPriority w:val="0"/>
    <w:pPr>
      <w:tabs>
        <w:tab w:val="clear" w:pos="360"/>
      </w:tabs>
      <w:spacing w:before="0" w:beforeLines="0" w:after="0" w:afterLines="0"/>
    </w:pPr>
    <w:rPr>
      <w:rFonts w:ascii="宋体" w:eastAsia="宋体"/>
      <w:szCs w:val="21"/>
    </w:rPr>
  </w:style>
  <w:style w:type="paragraph" w:customStyle="1" w:styleId="90">
    <w:name w:val="五级无"/>
    <w:basedOn w:val="53"/>
    <w:qFormat/>
    <w:uiPriority w:val="0"/>
    <w:pPr>
      <w:spacing w:before="0" w:beforeLines="0" w:after="0" w:afterLines="0"/>
    </w:pPr>
    <w:rPr>
      <w:rFonts w:ascii="宋体" w:eastAsia="宋体"/>
    </w:rPr>
  </w:style>
  <w:style w:type="paragraph" w:customStyle="1" w:styleId="91">
    <w:name w:val="列项——（一级）"/>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92">
    <w:name w:val="正文图标题"/>
    <w:next w:val="20"/>
    <w:qFormat/>
    <w:uiPriority w:val="0"/>
    <w:pPr>
      <w:numPr>
        <w:ilvl w:val="0"/>
        <w:numId w:val="12"/>
      </w:numPr>
      <w:spacing w:before="156" w:beforeLines="50" w:after="156" w:afterLines="50"/>
      <w:jc w:val="center"/>
    </w:pPr>
    <w:rPr>
      <w:rFonts w:ascii="黑体" w:hAnsi="Times New Roman" w:eastAsia="黑体" w:cs="Times New Roman"/>
      <w:sz w:val="21"/>
      <w:lang w:val="en-US" w:eastAsia="zh-CN" w:bidi="ar-SA"/>
    </w:rPr>
  </w:style>
  <w:style w:type="paragraph" w:customStyle="1" w:styleId="93">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4">
    <w:name w:val="封面标准英文名称2"/>
    <w:basedOn w:val="58"/>
    <w:qFormat/>
    <w:uiPriority w:val="0"/>
    <w:pPr>
      <w:framePr w:wrap="around" w:y="4469"/>
    </w:pPr>
  </w:style>
  <w:style w:type="paragraph" w:customStyle="1" w:styleId="95">
    <w:name w:val="二级无"/>
    <w:basedOn w:val="47"/>
    <w:qFormat/>
    <w:uiPriority w:val="0"/>
    <w:pPr>
      <w:spacing w:before="0" w:beforeLines="0" w:after="0" w:afterLines="0"/>
    </w:pPr>
    <w:rPr>
      <w:rFonts w:ascii="宋体" w:eastAsia="宋体"/>
    </w:rPr>
  </w:style>
  <w:style w:type="paragraph" w:customStyle="1" w:styleId="9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97">
    <w:name w:val="列项◆（三级）"/>
    <w:basedOn w:val="1"/>
    <w:qFormat/>
    <w:uiPriority w:val="0"/>
    <w:pPr>
      <w:numPr>
        <w:ilvl w:val="2"/>
        <w:numId w:val="8"/>
      </w:numPr>
    </w:pPr>
    <w:rPr>
      <w:rFonts w:ascii="宋体"/>
      <w:szCs w:val="21"/>
    </w:rPr>
  </w:style>
  <w:style w:type="paragraph" w:customStyle="1" w:styleId="98">
    <w:name w:val="示例×："/>
    <w:basedOn w:val="99"/>
    <w:qFormat/>
    <w:uiPriority w:val="0"/>
    <w:pPr>
      <w:numPr>
        <w:ilvl w:val="0"/>
        <w:numId w:val="13"/>
      </w:numPr>
      <w:spacing w:before="0" w:beforeLines="0" w:after="0" w:afterLines="0"/>
      <w:outlineLvl w:val="9"/>
    </w:pPr>
    <w:rPr>
      <w:rFonts w:ascii="宋体" w:eastAsia="宋体"/>
      <w:sz w:val="18"/>
      <w:szCs w:val="18"/>
    </w:rPr>
  </w:style>
  <w:style w:type="paragraph" w:customStyle="1" w:styleId="99">
    <w:name w:val="章标题"/>
    <w:next w:val="20"/>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00">
    <w:name w:val="注：（正文）"/>
    <w:basedOn w:val="84"/>
    <w:next w:val="20"/>
    <w:qFormat/>
    <w:uiPriority w:val="0"/>
    <w:pPr>
      <w:numPr>
        <w:numId w:val="14"/>
      </w:numPr>
    </w:pPr>
  </w:style>
  <w:style w:type="paragraph" w:customStyle="1" w:styleId="101">
    <w:name w:val="附录五级无"/>
    <w:basedOn w:val="77"/>
    <w:qFormat/>
    <w:uiPriority w:val="0"/>
    <w:pPr>
      <w:tabs>
        <w:tab w:val="clear" w:pos="360"/>
      </w:tabs>
      <w:spacing w:before="0" w:beforeLines="0" w:after="0" w:afterLines="0"/>
    </w:pPr>
    <w:rPr>
      <w:rFonts w:ascii="宋体" w:eastAsia="宋体"/>
      <w:szCs w:val="21"/>
    </w:rPr>
  </w:style>
  <w:style w:type="paragraph" w:customStyle="1" w:styleId="102">
    <w:name w:val="四级无"/>
    <w:basedOn w:val="45"/>
    <w:qFormat/>
    <w:uiPriority w:val="0"/>
    <w:pPr>
      <w:spacing w:before="0" w:beforeLines="0" w:after="0" w:afterLines="0"/>
    </w:pPr>
    <w:rPr>
      <w:rFonts w:ascii="宋体" w:eastAsia="宋体"/>
    </w:rPr>
  </w:style>
  <w:style w:type="paragraph" w:customStyle="1" w:styleId="103">
    <w:name w:val="图表脚注说明"/>
    <w:basedOn w:val="1"/>
    <w:qFormat/>
    <w:uiPriority w:val="0"/>
    <w:pPr>
      <w:numPr>
        <w:ilvl w:val="0"/>
        <w:numId w:val="15"/>
      </w:numPr>
    </w:pPr>
    <w:rPr>
      <w:rFonts w:ascii="宋体"/>
      <w:sz w:val="18"/>
      <w:szCs w:val="18"/>
    </w:rPr>
  </w:style>
  <w:style w:type="paragraph" w:customStyle="1" w:styleId="104">
    <w:name w:val="封面标准文稿编辑信息2"/>
    <w:basedOn w:val="70"/>
    <w:qFormat/>
    <w:uiPriority w:val="0"/>
    <w:pPr>
      <w:framePr w:wrap="around" w:y="4469"/>
    </w:pPr>
  </w:style>
  <w:style w:type="paragraph" w:customStyle="1" w:styleId="105">
    <w:name w:val="封面正文"/>
    <w:qFormat/>
    <w:uiPriority w:val="0"/>
    <w:pPr>
      <w:jc w:val="both"/>
    </w:pPr>
    <w:rPr>
      <w:rFonts w:ascii="Times New Roman" w:hAnsi="Times New Roman" w:eastAsia="宋体" w:cs="Times New Roman"/>
      <w:lang w:val="en-US" w:eastAsia="zh-CN" w:bidi="ar-SA"/>
    </w:rPr>
  </w:style>
  <w:style w:type="paragraph" w:customStyle="1" w:styleId="106">
    <w:name w:val="正文表标题"/>
    <w:next w:val="20"/>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7">
    <w:name w:val="附录三级无"/>
    <w:basedOn w:val="51"/>
    <w:qFormat/>
    <w:uiPriority w:val="0"/>
    <w:pPr>
      <w:tabs>
        <w:tab w:val="clear" w:pos="360"/>
      </w:tabs>
      <w:spacing w:before="0" w:beforeLines="0" w:after="0" w:afterLines="0"/>
    </w:pPr>
    <w:rPr>
      <w:rFonts w:ascii="宋体" w:eastAsia="宋体"/>
      <w:szCs w:val="21"/>
    </w:rPr>
  </w:style>
  <w:style w:type="paragraph" w:customStyle="1" w:styleId="108">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109">
    <w:name w:val="标准书眉_偶数页"/>
    <w:basedOn w:val="88"/>
    <w:next w:val="1"/>
    <w:qFormat/>
    <w:uiPriority w:val="0"/>
    <w:pPr>
      <w:jc w:val="left"/>
    </w:pPr>
  </w:style>
  <w:style w:type="paragraph" w:customStyle="1" w:styleId="11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1">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12">
    <w:name w:val="正文公式编号制表符"/>
    <w:basedOn w:val="20"/>
    <w:next w:val="20"/>
    <w:qFormat/>
    <w:uiPriority w:val="0"/>
    <w:pPr>
      <w:ind w:firstLine="0" w:firstLineChars="0"/>
    </w:pPr>
  </w:style>
  <w:style w:type="paragraph" w:customStyle="1" w:styleId="113">
    <w:name w:val="示例后文字"/>
    <w:basedOn w:val="20"/>
    <w:next w:val="20"/>
    <w:qFormat/>
    <w:uiPriority w:val="0"/>
    <w:pPr>
      <w:ind w:firstLine="360"/>
    </w:pPr>
    <w:rPr>
      <w:sz w:val="18"/>
    </w:rPr>
  </w:style>
  <w:style w:type="paragraph" w:customStyle="1" w:styleId="114">
    <w:name w:val="封面一致性程度标识2"/>
    <w:basedOn w:val="72"/>
    <w:qFormat/>
    <w:uiPriority w:val="0"/>
    <w:pPr>
      <w:framePr w:wrap="around" w:y="4469"/>
    </w:pPr>
  </w:style>
  <w:style w:type="paragraph" w:customStyle="1" w:styleId="115">
    <w:name w:val="终结线"/>
    <w:basedOn w:val="1"/>
    <w:qFormat/>
    <w:uiPriority w:val="0"/>
    <w:pPr>
      <w:framePr w:hSpace="181" w:vSpace="181" w:wrap="around" w:vAnchor="text" w:hAnchor="margin" w:xAlign="center" w:y="285"/>
    </w:pPr>
  </w:style>
  <w:style w:type="paragraph" w:customStyle="1" w:styleId="116">
    <w:name w:val="封面标准文稿类别2"/>
    <w:basedOn w:val="71"/>
    <w:qFormat/>
    <w:uiPriority w:val="0"/>
    <w:pPr>
      <w:framePr w:wrap="around" w:y="4469"/>
    </w:pPr>
  </w:style>
  <w:style w:type="paragraph" w:customStyle="1" w:styleId="117">
    <w:name w:val="附录表标号"/>
    <w:basedOn w:val="1"/>
    <w:next w:val="20"/>
    <w:qFormat/>
    <w:uiPriority w:val="0"/>
    <w:pPr>
      <w:numPr>
        <w:ilvl w:val="0"/>
        <w:numId w:val="18"/>
      </w:numPr>
      <w:tabs>
        <w:tab w:val="clear" w:pos="0"/>
      </w:tabs>
      <w:spacing w:line="14" w:lineRule="exact"/>
      <w:ind w:left="811" w:hanging="448"/>
      <w:jc w:val="center"/>
      <w:outlineLvl w:val="0"/>
    </w:pPr>
    <w:rPr>
      <w:color w:val="FFFFFF"/>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0">
    <w:name w:val="附录表标题"/>
    <w:basedOn w:val="1"/>
    <w:next w:val="20"/>
    <w:qFormat/>
    <w:uiPriority w:val="0"/>
    <w:pPr>
      <w:numPr>
        <w:ilvl w:val="1"/>
        <w:numId w:val="18"/>
      </w:numPr>
      <w:tabs>
        <w:tab w:val="left" w:pos="180"/>
      </w:tabs>
      <w:spacing w:before="50" w:beforeLines="50" w:after="50" w:afterLines="50"/>
      <w:ind w:left="0" w:firstLine="0"/>
      <w:jc w:val="center"/>
    </w:pPr>
    <w:rPr>
      <w:rFonts w:ascii="黑体" w:eastAsia="黑体"/>
      <w:szCs w:val="21"/>
    </w:rPr>
  </w:style>
  <w:style w:type="paragraph" w:customStyle="1" w:styleId="121">
    <w:name w:val="其他发布日期"/>
    <w:basedOn w:val="65"/>
    <w:qFormat/>
    <w:uiPriority w:val="0"/>
    <w:pPr>
      <w:framePr w:wrap="around" w:vAnchor="page" w:x="1419"/>
    </w:pPr>
  </w:style>
  <w:style w:type="paragraph" w:customStyle="1" w:styleId="12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3">
    <w:name w:val="其他发布部门"/>
    <w:basedOn w:val="124"/>
    <w:qFormat/>
    <w:uiPriority w:val="0"/>
    <w:pPr>
      <w:framePr w:wrap="around" w:y="15310"/>
      <w:spacing w:line="0" w:lineRule="atLeast"/>
    </w:pPr>
    <w:rPr>
      <w:rFonts w:ascii="黑体" w:eastAsia="黑体"/>
      <w:b w:val="0"/>
    </w:rPr>
  </w:style>
  <w:style w:type="paragraph" w:customStyle="1" w:styleId="124">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2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编号列项（三级）"/>
    <w:qFormat/>
    <w:uiPriority w:val="0"/>
    <w:rPr>
      <w:rFonts w:ascii="宋体" w:hAnsi="Times New Roman" w:eastAsia="宋体" w:cs="Times New Roman"/>
      <w:sz w:val="21"/>
      <w:lang w:val="en-US" w:eastAsia="zh-CN" w:bidi="ar-SA"/>
    </w:rPr>
  </w:style>
  <w:style w:type="paragraph" w:customStyle="1" w:styleId="12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0">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1">
    <w:name w:val="封面标准名称2"/>
    <w:basedOn w:val="59"/>
    <w:qFormat/>
    <w:uiPriority w:val="0"/>
    <w:pPr>
      <w:framePr w:wrap="around" w:y="4469"/>
      <w:spacing w:before="630" w:beforeLines="630"/>
    </w:pPr>
  </w:style>
  <w:style w:type="paragraph" w:customStyle="1" w:styleId="132">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33">
    <w:name w:val="页脚 Char"/>
    <w:basedOn w:val="31"/>
    <w:link w:val="14"/>
    <w:qFormat/>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60EE16-FCEF-4449-A17D-D3FAEB3170E2}">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11</Pages>
  <Words>1508</Words>
  <Characters>8597</Characters>
  <Lines>71</Lines>
  <Paragraphs>20</Paragraphs>
  <TotalTime>12</TotalTime>
  <ScaleCrop>false</ScaleCrop>
  <LinksUpToDate>false</LinksUpToDate>
  <CharactersWithSpaces>10085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2022-03-16T05:41:00Z</dcterms:created>
  <dc:creator>CNIS</dc:creator>
  <cp:lastModifiedBy>pum</cp:lastModifiedBy>
  <cp:lastPrinted>2024-12-25T07:17:36Z</cp:lastPrinted>
  <dcterms:modified xsi:type="dcterms:W3CDTF">2024-12-25T07:18:13Z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07B1FA20015A46B1ADC6D715CF8EF1AD_12</vt:lpwstr>
  </property>
</Properties>
</file>