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7E32B9">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Times New Roman" w:hAnsi="Times New Roman" w:eastAsia="黑体" w:cs="Times New Roman"/>
          <w:kern w:val="0"/>
          <w:sz w:val="21"/>
          <w:szCs w:val="21"/>
          <w:lang w:val="en-US" w:eastAsia="zh-CN" w:bidi="ar-SA"/>
        </w:rPr>
      </w:pPr>
    </w:p>
    <w:p w14:paraId="4525962D">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Times New Roman" w:hAnsi="Times New Roman" w:eastAsia="黑体" w:cs="Times New Roman"/>
          <w:kern w:val="0"/>
          <w:sz w:val="21"/>
          <w:szCs w:val="21"/>
          <w:lang w:val="en-US" w:eastAsia="zh-CN" w:bidi="ar-SA"/>
        </w:rPr>
      </w:pPr>
    </w:p>
    <w:p w14:paraId="280865A9">
      <w:pPr>
        <w:pStyle w:val="26"/>
        <w:rPr>
          <w:rFonts w:hint="default" w:ascii="Times New Roman" w:hAnsi="Times New Roman" w:eastAsia="黑体" w:cs="Times New Roman"/>
          <w:kern w:val="0"/>
          <w:sz w:val="21"/>
          <w:szCs w:val="21"/>
          <w:lang w:val="en-US" w:eastAsia="zh-CN" w:bidi="ar-SA"/>
        </w:rPr>
      </w:pPr>
      <w:r>
        <w:rPr>
          <w:rFonts w:ascii="Times New Roman" w:hAnsi="Times New Roman" w:eastAsia="黑体" w:cs="Times New Roman"/>
          <w:kern w:val="0"/>
          <w:sz w:val="21"/>
          <w:szCs w:val="21"/>
          <w:lang w:val="en-US" w:eastAsia="zh-CN" w:bidi="ar-SA"/>
        </w:rPr>
        <w:t>ICS</w:t>
      </w:r>
      <w:r>
        <w:rPr>
          <w:rFonts w:hint="eastAsia" w:ascii="Times New Roman" w:hAnsi="Times New Roman" w:eastAsia="黑体" w:cs="Times New Roman"/>
          <w:kern w:val="0"/>
          <w:sz w:val="21"/>
          <w:szCs w:val="21"/>
          <w:lang w:val="en-US" w:eastAsia="zh-CN" w:bidi="ar-SA"/>
        </w:rPr>
        <w:t> </w:t>
      </w:r>
    </w:p>
    <w:p w14:paraId="5C506AAC">
      <w:pPr>
        <w:pStyle w:val="26"/>
        <w:rPr>
          <w:rFonts w:hint="default" w:ascii="Times New Roman" w:hAnsi="Times New Roman" w:eastAsia="黑体" w:cs="Times New Roman"/>
          <w:kern w:val="0"/>
          <w:sz w:val="21"/>
          <w:szCs w:val="21"/>
          <w:lang w:val="en-US" w:eastAsia="zh-CN" w:bidi="ar-SA"/>
        </w:rPr>
      </w:pPr>
      <w:r>
        <w:rPr>
          <w:rFonts w:hint="eastAsia" w:ascii="Times New Roman" w:hAnsi="Times New Roman" w:eastAsia="黑体" w:cs="Times New Roman"/>
          <w:kern w:val="0"/>
          <w:sz w:val="21"/>
          <w:szCs w:val="21"/>
          <w:lang w:val="en-US" w:eastAsia="zh-CN" w:bidi="ar-SA"/>
        </w:rPr>
        <w:t>CCS</w:t>
      </w:r>
    </w:p>
    <w:tbl>
      <w:tblPr>
        <w:tblStyle w:val="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14:paraId="4F3A79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noWrap w:val="0"/>
            <w:vAlign w:val="top"/>
          </w:tcPr>
          <w:p w14:paraId="223573B6">
            <w:pPr>
              <w:pStyle w:val="26"/>
              <w:rPr>
                <w:rFonts w:hint="default" w:eastAsia="黑体"/>
                <w:lang w:val="en-US" w:eastAsia="zh-CN"/>
              </w:rPr>
            </w:pPr>
            <w: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1905" b="0"/>
                      <wp:wrapNone/>
                      <wp:docPr id="6" name="矩形 6"/>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5.25pt;margin-top:0pt;height:15.6pt;width:68.25pt;z-index:-25165414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Iri/s&#10;1QAAAAcBAAAPAAAAAAAAAAEAIAAAACIAAABkcnMvZG93bnJldi54bWxQSwECFAAUAAAACACHTuJA&#10;3rxMU7IBAABeAwAADgAAAAAAAAABACAAAAAkAQAAZHJzL2Uyb0RvYy54bWxQSwUGAAAAAAYABgBZ&#10;AQAASAUAAAAA&#10;">
                      <v:fill on="t" focussize="0,0"/>
                      <v:stroke on="f"/>
                      <v:imagedata o:title=""/>
                      <o:lock v:ext="edit" aspectratio="f"/>
                    </v:rect>
                  </w:pict>
                </mc:Fallback>
              </mc:AlternateContent>
            </w:r>
          </w:p>
        </w:tc>
      </w:tr>
    </w:tbl>
    <w:p w14:paraId="64418F37">
      <w:pPr>
        <w:pStyle w:val="27"/>
        <w:framePr w:wrap="around" w:x="5511" w:y="882"/>
        <w:ind w:right="1256"/>
        <w:rPr>
          <w:rFonts w:hint="default" w:eastAsia="宋体"/>
          <w:lang w:val="en-US" w:eastAsia="zh-CN"/>
        </w:rPr>
      </w:pPr>
      <w:r>
        <w:rPr>
          <w:rFonts w:hint="eastAsia"/>
          <w:lang w:val="en-US" w:eastAsia="zh-CN"/>
        </w:rPr>
        <w:t xml:space="preserve">  </w:t>
      </w:r>
      <w:r>
        <w:t>DB</w:t>
      </w:r>
      <w:r>
        <w:rPr>
          <w:rFonts w:hint="eastAsia"/>
          <w:lang w:val="en-US" w:eastAsia="zh-CN"/>
        </w:rPr>
        <w:t>61</w:t>
      </w:r>
    </w:p>
    <w:p w14:paraId="45EC1CC6">
      <w:pPr>
        <w:pStyle w:val="29"/>
      </w:pPr>
      <w:r>
        <w:rPr>
          <w:rFonts w:hint="eastAsia"/>
        </w:rPr>
        <w:t>陕西省地方标准</w:t>
      </w:r>
    </w:p>
    <w:p w14:paraId="381A750A">
      <w:pPr>
        <w:pStyle w:val="30"/>
        <w:rPr>
          <w:rFonts w:hint="eastAsia" w:eastAsia="黑体"/>
          <w:lang w:eastAsia="zh-CN"/>
        </w:rPr>
      </w:pPr>
      <w:r>
        <w:rPr>
          <w:rFonts w:ascii="Times New Roman"/>
        </w:rPr>
        <w:t xml:space="preserve">DB </w:t>
      </w:r>
      <w:r>
        <w:rPr>
          <w:rFonts w:hint="eastAsia"/>
        </w:rPr>
        <w:t>61</w:t>
      </w:r>
      <w:r>
        <w:t>/</w:t>
      </w:r>
      <w:r>
        <w:rPr>
          <w:rFonts w:hint="eastAsia"/>
        </w:rPr>
        <w:t>T</w:t>
      </w:r>
      <w:r>
        <w:t xml:space="preserve"> </w:t>
      </w:r>
      <w:bookmarkStart w:id="0" w:name="StdNo1"/>
      <w:r>
        <w:fldChar w:fldCharType="begin">
          <w:ffData>
            <w:name w:val="StdNo1"/>
            <w:enabled/>
            <w:calcOnExit w:val="0"/>
            <w:textInput>
              <w:default w:val="XXXXX"/>
            </w:textInput>
          </w:ffData>
        </w:fldChar>
      </w:r>
      <w:r>
        <w:instrText xml:space="preserve"> FORMTEXT </w:instrText>
      </w:r>
      <w:r>
        <w:fldChar w:fldCharType="separate"/>
      </w:r>
      <w:r>
        <w:t>XXXXX</w:t>
      </w:r>
      <w:r>
        <w:fldChar w:fldCharType="end"/>
      </w:r>
      <w:bookmarkEnd w:id="0"/>
      <w:r>
        <w:t>—</w:t>
      </w:r>
      <w:r>
        <w:rPr>
          <w:rFonts w:hint="eastAsia"/>
        </w:rPr>
        <w:t>202</w:t>
      </w:r>
      <w:r>
        <w:rPr>
          <w:rFonts w:hint="eastAsia"/>
          <w:lang w:val="en-US" w:eastAsia="zh-CN"/>
        </w:rPr>
        <w:t>4</w:t>
      </w:r>
    </w:p>
    <w:tbl>
      <w:tblPr>
        <w:tblStyle w:val="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14:paraId="4B94C0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14:paraId="5B709DA2">
            <w:pPr>
              <w:pStyle w:val="31"/>
            </w:pPr>
            <w:bookmarkStart w:id="1" w:name="DT"/>
            <w:r>
              <w:fldChar w:fldCharType="begin">
                <w:ffData>
                  <w:name w:val="DT"/>
                  <w:enabled/>
                  <w:calcOnExit w:val="0"/>
                  <w:textInput/>
                </w:ffData>
              </w:fldChar>
            </w:r>
            <w:r>
              <w:instrText xml:space="preserve"> FORMTEXT </w:instrText>
            </w:r>
            <w:r>
              <w:fldChar w:fldCharType="separate"/>
            </w:r>
            <w:r>
              <w:t>     </w:t>
            </w:r>
            <w:r>
              <w:fldChar w:fldCharType="end"/>
            </w:r>
            <w:bookmarkEnd w:id="1"/>
          </w:p>
        </w:tc>
      </w:tr>
    </w:tbl>
    <w:p w14:paraId="31D7BA67">
      <w:pPr>
        <w:pStyle w:val="30"/>
      </w:pPr>
    </w:p>
    <w:p w14:paraId="7A902363">
      <w:pPr>
        <w:pStyle w:val="30"/>
      </w:pPr>
    </w:p>
    <w:p w14:paraId="37AB935A">
      <w:pPr>
        <w:pStyle w:val="12"/>
        <w:rPr>
          <w:rFonts w:hint="eastAsia"/>
          <w:sz w:val="52"/>
          <w:szCs w:val="52"/>
          <w:lang w:val="en-US" w:eastAsia="zh-CN"/>
        </w:rPr>
      </w:pPr>
      <w:r>
        <w:rPr>
          <w:rFonts w:hint="eastAsia"/>
          <w:sz w:val="52"/>
          <w:szCs w:val="52"/>
          <w:lang w:val="en-US" w:eastAsia="zh-CN"/>
        </w:rPr>
        <w:t>稻麦（油）轮作主要病虫害防控技术规范</w:t>
      </w:r>
    </w:p>
    <w:p w14:paraId="76C99EF7">
      <w:pPr>
        <w:pStyle w:val="32"/>
        <w:rPr>
          <w:rFonts w:hint="default" w:ascii="Times New Roman" w:hAnsi="Times New Roman" w:eastAsia="宋体" w:cs="Times New Roman"/>
          <w:i w:val="0"/>
          <w:iCs w:val="0"/>
          <w:caps w:val="0"/>
          <w:color w:val="333333"/>
          <w:spacing w:val="0"/>
          <w:sz w:val="28"/>
          <w:szCs w:val="28"/>
          <w:shd w:val="clear" w:color="auto" w:fill="FFFFFF"/>
        </w:rPr>
      </w:pPr>
      <w:r>
        <w:rPr>
          <w:rFonts w:hint="default" w:ascii="Times New Roman" w:hAnsi="Times New Roman" w:eastAsia="宋体" w:cs="Times New Roman"/>
          <w:i w:val="0"/>
          <w:iCs w:val="0"/>
          <w:caps w:val="0"/>
          <w:color w:val="333333"/>
          <w:spacing w:val="0"/>
          <w:sz w:val="28"/>
          <w:szCs w:val="28"/>
          <w:shd w:val="clear" w:color="auto" w:fill="FFFFFF"/>
        </w:rPr>
        <w:t>Technical specifications for prevention and control of major pests and diseases in rice-wheat (rape) rotation</w:t>
      </w:r>
    </w:p>
    <w:p w14:paraId="2F115BD5">
      <w:pPr>
        <w:pStyle w:val="12"/>
        <w:rPr>
          <w:rFonts w:hint="eastAsia"/>
          <w:sz w:val="36"/>
          <w:szCs w:val="36"/>
          <w:lang w:val="en-US" w:eastAsia="zh-CN"/>
        </w:rPr>
      </w:pPr>
    </w:p>
    <w:p w14:paraId="62EFD506">
      <w:pPr>
        <w:pStyle w:val="32"/>
      </w:pPr>
    </w:p>
    <w:tbl>
      <w:tblPr>
        <w:tblStyle w:val="6"/>
        <w:tblW w:w="1971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gridCol w:w="9855"/>
      </w:tblGrid>
      <w:tr w14:paraId="2C01A1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1E229E5F">
            <w:pPr>
              <w:pStyle w:val="33"/>
            </w:pPr>
            <w:r>
              <w:rPr>
                <w:rFonts w:hint="eastAsia" w:ascii="宋体" w:hAnsi="宋体" w:eastAsia="宋体" w:cs="宋体"/>
                <w:sz w:val="24"/>
                <w:szCs w:val="24"/>
                <w:lang w:val="en-US" w:eastAsia="zh-CN"/>
              </w:rPr>
              <w:t>（征求意见稿）</w:t>
            </w:r>
            <w: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4281805</wp:posOffset>
                      </wp:positionV>
                      <wp:extent cx="1905000" cy="254000"/>
                      <wp:effectExtent l="0" t="0" r="0" b="5080"/>
                      <wp:wrapNone/>
                      <wp:docPr id="5" name="矩形 5"/>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73.3pt;margin-top:337.15pt;height:20pt;width:150pt;z-index:-251655168;mso-width-relative:page;mso-height-relative:page;" fillcolor="#FFFFFF" filled="t" stroked="f" coordsize="21600,21600" o:gfxdata="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f1/fg1wAA&#10;AAsBAAAPAAAAAAAAAAEAIAAAACIAAABkcnMvZG93bnJldi54bWxQSwECFAAUAAAACACHTuJAv/bx&#10;eq0BAABfAwAADgAAAAAAAAABACAAAAAmAQAAZHJzL2Uyb0RvYy54bWxQSwUGAAAAAAYABgBZAQAA&#10;RQUAAAAA&#10;">
                      <v:fill on="t" focussize="0,0"/>
                      <v:stroke on="f"/>
                      <v:imagedata o:title=""/>
                      <o:lock v:ext="edit" aspectratio="f"/>
                      <w10:anchorlock/>
                    </v:rect>
                  </w:pict>
                </mc:Fallback>
              </mc:AlternateContent>
            </w:r>
          </w:p>
        </w:tc>
        <w:tc>
          <w:tcPr>
            <w:tcW w:w="9855" w:type="dxa"/>
            <w:tcBorders>
              <w:top w:val="nil"/>
              <w:left w:val="nil"/>
              <w:bottom w:val="nil"/>
              <w:right w:val="nil"/>
            </w:tcBorders>
            <w:noWrap w:val="0"/>
            <w:vAlign w:val="top"/>
          </w:tcPr>
          <w:p w14:paraId="5FEF9AA8">
            <w:pPr>
              <w:pStyle w:val="33"/>
            </w:pPr>
          </w:p>
        </w:tc>
      </w:tr>
      <w:tr w14:paraId="55CD7F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14:paraId="59A82AC4">
            <w:pPr>
              <w:pStyle w:val="32"/>
              <w:rPr>
                <w:rFonts w:hint="default" w:ascii="Times New Roman" w:hAnsi="Times New Roman" w:eastAsia="宋体" w:cs="Times New Roman"/>
                <w:i w:val="0"/>
                <w:iCs w:val="0"/>
                <w:caps w:val="0"/>
                <w:color w:val="333333"/>
                <w:spacing w:val="0"/>
                <w:sz w:val="28"/>
                <w:szCs w:val="28"/>
                <w:shd w:val="clear" w:color="auto" w:fill="FFFFFF"/>
                <w:lang w:eastAsia="zh-CN"/>
              </w:rPr>
            </w:pPr>
            <w:bookmarkStart w:id="2" w:name="YZBS"/>
          </w:p>
          <w:bookmarkEnd w:id="2"/>
          <w:p w14:paraId="3008A9D3">
            <w:pPr>
              <w:pStyle w:val="34"/>
            </w:pPr>
          </w:p>
        </w:tc>
        <w:tc>
          <w:tcPr>
            <w:tcW w:w="9855" w:type="dxa"/>
            <w:tcBorders>
              <w:top w:val="nil"/>
              <w:left w:val="nil"/>
              <w:bottom w:val="nil"/>
              <w:right w:val="nil"/>
            </w:tcBorders>
            <w:noWrap w:val="0"/>
            <w:vAlign w:val="top"/>
          </w:tcPr>
          <w:p w14:paraId="4D2A8706">
            <w:pPr>
              <w:pStyle w:val="34"/>
              <w:rPr>
                <w:rFonts w:hint="eastAsia" w:ascii="宋体" w:hAnsi="宋体" w:eastAsia="宋体" w:cs="宋体"/>
                <w:sz w:val="24"/>
                <w:szCs w:val="24"/>
                <w:lang w:val="en-US" w:eastAsia="zh-CN"/>
              </w:rPr>
            </w:pPr>
          </w:p>
        </w:tc>
      </w:tr>
    </w:tbl>
    <w:p w14:paraId="13CF1AD2">
      <w:pPr>
        <w:pStyle w:val="35"/>
      </w:pPr>
      <w:bookmarkStart w:id="3" w:name="FY"/>
      <w:r>
        <w:rPr>
          <w:rFonts w:ascii="黑体"/>
        </w:rPr>
        <w:fldChar w:fldCharType="begin">
          <w:ffData>
            <w:name w:val="F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3"/>
      <w:r>
        <w:t xml:space="preserve"> </w:t>
      </w:r>
      <w:r>
        <w:rPr>
          <w:rFonts w:ascii="黑体"/>
        </w:rPr>
        <w:t>-</w:t>
      </w:r>
      <w:r>
        <w:t xml:space="preserve"> </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4" w:name="FD"/>
      <w:r>
        <w:rPr>
          <w:rFonts w:ascii="黑体"/>
        </w:rPr>
        <w:fldChar w:fldCharType="begin">
          <w:ffData>
            <w:name w:val="F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4"/>
      <w:r>
        <w:rPr>
          <w:rFonts w:hint="eastAsia"/>
        </w:rPr>
        <w:t>发布</w:t>
      </w:r>
      <w:r>
        <mc:AlternateContent>
          <mc:Choice Requires="wps">
            <w:drawing>
              <wp:anchor distT="0" distB="0" distL="114300" distR="114300" simplePos="0" relativeHeight="251663360" behindDoc="0" locked="1" layoutInCell="1" allowOverlap="1">
                <wp:simplePos x="0" y="0"/>
                <wp:positionH relativeFrom="column">
                  <wp:posOffset>-635</wp:posOffset>
                </wp:positionH>
                <wp:positionV relativeFrom="page">
                  <wp:posOffset>9251950</wp:posOffset>
                </wp:positionV>
                <wp:extent cx="6120130" cy="0"/>
                <wp:effectExtent l="0" t="4445" r="0" b="5080"/>
                <wp:wrapNone/>
                <wp:docPr id="9" name="直接连接符 9"/>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05pt;margin-top:728.5pt;height:0pt;width:481.9pt;mso-position-vertical-relative:page;z-index:251663360;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lh2s81gAAAAsBAAAPAAAAAAAAAAEAIAAAACIAAABkcnMvZG93bnJldi54bWxQSwECFAAU&#10;AAAACACHTuJAgYpE8vMBAADkAwAADgAAAAAAAAABACAAAAAlAQAAZHJzL2Uyb0RvYy54bWxQSwUG&#10;AAAAAAYABgBZAQAAigUAAAAA&#10;">
                <v:fill on="f" focussize="0,0"/>
                <v:stroke color="#000000" joinstyle="round"/>
                <v:imagedata o:title=""/>
                <o:lock v:ext="edit" aspectratio="f"/>
                <w10:anchorlock/>
              </v:line>
            </w:pict>
          </mc:Fallback>
        </mc:AlternateContent>
      </w:r>
    </w:p>
    <w:p w14:paraId="3165AD53">
      <w:pPr>
        <w:pStyle w:val="37"/>
      </w:pPr>
      <w:bookmarkStart w:id="5" w:name="SY"/>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5"/>
      <w:r>
        <w:t xml:space="preserve"> </w:t>
      </w:r>
      <w:r>
        <w:rPr>
          <w:rFonts w:ascii="黑体"/>
        </w:rPr>
        <w:t>-</w:t>
      </w:r>
      <w:r>
        <w:t xml:space="preserve"> </w:t>
      </w:r>
      <w:bookmarkStart w:id="6" w:name="SM"/>
      <w:r>
        <w:rPr>
          <w:rFonts w:ascii="黑体"/>
        </w:rPr>
        <w:fldChar w:fldCharType="begin">
          <w:ffData>
            <w:name w:val="S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6"/>
      <w:r>
        <w:t xml:space="preserve"> </w:t>
      </w:r>
      <w:r>
        <w:rPr>
          <w:rFonts w:ascii="黑体"/>
        </w:rPr>
        <w:t>-</w:t>
      </w:r>
      <w:r>
        <w:t xml:space="preserve"> </w:t>
      </w:r>
      <w:bookmarkStart w:id="7" w:name="SD"/>
      <w:r>
        <w:rPr>
          <w:rFonts w:ascii="黑体"/>
        </w:rPr>
        <w:fldChar w:fldCharType="begin">
          <w:ffData>
            <w:name w:val="S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7"/>
      <w:r>
        <w:rPr>
          <w:rFonts w:hint="eastAsia"/>
        </w:rPr>
        <w:t>实施</w:t>
      </w:r>
    </w:p>
    <w:p w14:paraId="6D9DCF21">
      <w:pPr>
        <w:pStyle w:val="39"/>
        <w:framePr w:h="1224" w:hRule="exact" w:wrap="around" w:y="15220"/>
      </w:pPr>
      <w:bookmarkStart w:id="8" w:name="fm"/>
      <w:r>
        <w:rPr>
          <w:w w:val="100"/>
        </w:rPr>
        <mc:AlternateContent>
          <mc:Choice Requires="wps">
            <w:drawing>
              <wp:anchor distT="0" distB="0" distL="114300" distR="114300" simplePos="0" relativeHeight="251660288" behindDoc="1" locked="0" layoutInCell="1" allowOverlap="1">
                <wp:simplePos x="0" y="0"/>
                <wp:positionH relativeFrom="column">
                  <wp:posOffset>1810385</wp:posOffset>
                </wp:positionH>
                <wp:positionV relativeFrom="paragraph">
                  <wp:posOffset>-3942715</wp:posOffset>
                </wp:positionV>
                <wp:extent cx="1270000" cy="304800"/>
                <wp:effectExtent l="0" t="0" r="10160" b="0"/>
                <wp:wrapNone/>
                <wp:docPr id="8" name="矩形 8"/>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42.55pt;margin-top:-310.45pt;height:24pt;width:100pt;z-index:-251656192;mso-width-relative:page;mso-height-relative:page;" fillcolor="#FFFFFF" filled="t" stroked="f" coordsize="21600,21600"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5te7W&#10;2QAAAA0BAAAPAAAAAAAAAAEAIAAAACIAAABkcnMvZG93bnJldi54bWxQSwECFAAUAAAACACHTuJA&#10;wQbsmq4BAABfAwAADgAAAAAAAAABACAAAAAoAQAAZHJzL2Uyb0RvYy54bWxQSwUGAAAAAAYABgBZ&#10;AQAASAUAAAAA&#10;">
                <v:fill on="t" focussize="0,0"/>
                <v:stroke on="f"/>
                <v:imagedata o:title=""/>
                <o:lock v:ext="edit" aspectratio="f"/>
              </v:rect>
            </w:pict>
          </mc:Fallback>
        </mc:AlternateContent>
      </w:r>
      <w:r>
        <w:rPr>
          <w:w w:val="100"/>
        </w:rPr>
        <mc:AlternateContent>
          <mc:Choice Requires="wps">
            <w:drawing>
              <wp:anchor distT="0" distB="0" distL="114300" distR="114300" simplePos="0" relativeHeight="251659264" behindDoc="1" locked="0" layoutInCell="1" allowOverlap="1">
                <wp:simplePos x="0" y="0"/>
                <wp:positionH relativeFrom="column">
                  <wp:posOffset>4413885</wp:posOffset>
                </wp:positionH>
                <wp:positionV relativeFrom="paragraph">
                  <wp:posOffset>-7435215</wp:posOffset>
                </wp:positionV>
                <wp:extent cx="1143000" cy="228600"/>
                <wp:effectExtent l="0" t="0" r="0" b="0"/>
                <wp:wrapNone/>
                <wp:docPr id="1" name="矩形 1"/>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47.55pt;margin-top:-585.45pt;height:18pt;width:90pt;z-index:-251657216;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38mK&#10;EdoAAAAPAQAADwAAAAAAAAABACAAAAAiAAAAZHJzL2Rvd25yZXYueG1sUEsBAhQAFAAAAAgAh07i&#10;QIavVjuuAQAAXwMAAA4AAAAAAAAAAQAgAAAAKQEAAGRycy9lMm9Eb2MueG1sUEsFBgAAAAAGAAYA&#10;WQEAAEkFAAAAAA==&#10;">
                <v:fill on="t" focussize="0,0"/>
                <v:stroke on="f"/>
                <v:imagedata o:title=""/>
                <o:lock v:ext="edit" aspectratio="f"/>
              </v:rect>
            </w:pict>
          </mc:Fallback>
        </mc:AlternateContent>
      </w:r>
      <w:r>
        <w:rPr>
          <w:w w:val="100"/>
        </w:rPr>
        <mc:AlternateContent>
          <mc:Choice Requires="wps">
            <w:drawing>
              <wp:anchor distT="0" distB="0" distL="114300" distR="114300" simplePos="0" relativeHeight="251664384" behindDoc="0" locked="0" layoutInCell="1" allowOverlap="1">
                <wp:simplePos x="0" y="0"/>
                <wp:positionH relativeFrom="column">
                  <wp:posOffset>-464820</wp:posOffset>
                </wp:positionH>
                <wp:positionV relativeFrom="paragraph">
                  <wp:posOffset>-7021195</wp:posOffset>
                </wp:positionV>
                <wp:extent cx="6120130" cy="0"/>
                <wp:effectExtent l="0" t="4445" r="0" b="5080"/>
                <wp:wrapNone/>
                <wp:docPr id="10" name="直接连接符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6.6pt;margin-top:-552.85pt;height:0pt;width:481.9pt;z-index:251664384;mso-width-relative:page;mso-height-relative:page;" filled="f" stroked="t" coordsize="21600,21600" o:gfxdata="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7JZGg2AAAAA8BAAAPAAAAAAAAAAEAIAAAACIAAABkcnMvZG93bnJldi54bWxQSwEC&#10;FAAUAAAACACHTuJAaiymTPQBAADmAwAADgAAAAAAAAABACAAAAAnAQAAZHJzL2Uyb0RvYy54bWxQ&#10;SwUGAAAAAAYABgBZAQAAjQUAAAAA&#10;">
                <v:fill on="f" focussize="0,0"/>
                <v:stroke color="#000000" joinstyle="round"/>
                <v:imagedata o:title=""/>
                <o:lock v:ext="edit" aspectratio="f"/>
              </v:line>
            </w:pict>
          </mc:Fallback>
        </mc:AlternateContent>
      </w:r>
      <w:bookmarkEnd w:id="8"/>
      <w:r>
        <w:rPr>
          <w:rFonts w:hint="eastAsia"/>
        </w:rPr>
        <w:t>陕西省市场监督管理局</w:t>
      </w:r>
      <w:r>
        <w:t>   </w:t>
      </w:r>
      <w:r>
        <w:rPr>
          <w:rStyle w:val="41"/>
          <w:rFonts w:hint="eastAsia"/>
        </w:rPr>
        <w:t>发布</w:t>
      </w:r>
    </w:p>
    <w:p w14:paraId="3EB0E639">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eastAsia="zh-CN"/>
        </w:rPr>
      </w:pPr>
    </w:p>
    <w:p w14:paraId="499BAA57">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eastAsia="zh-CN"/>
        </w:rPr>
      </w:pPr>
    </w:p>
    <w:p w14:paraId="1F0CC0AC">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eastAsia="zh-CN"/>
        </w:rPr>
      </w:pPr>
    </w:p>
    <w:p w14:paraId="10232A30">
      <w:pPr>
        <w:pStyle w:val="13"/>
        <w:bidi w:val="0"/>
        <w:rPr>
          <w:rFonts w:hint="eastAsia"/>
          <w:lang w:eastAsia="zh-CN"/>
        </w:rPr>
      </w:pPr>
      <w:r>
        <w:rPr>
          <w:rFonts w:hint="eastAsia"/>
          <w:lang w:eastAsia="zh-CN"/>
        </w:rPr>
        <w:t>目</w:t>
      </w:r>
      <w:bookmarkStart w:id="9" w:name="BKML"/>
      <w:r>
        <w:rPr>
          <w:rFonts w:hint="eastAsia"/>
          <w:lang w:eastAsia="zh-CN"/>
        </w:rPr>
        <w:t>  次</w:t>
      </w:r>
      <w:bookmarkEnd w:id="9"/>
    </w:p>
    <w:p w14:paraId="3862BE63">
      <w:pPr>
        <w:pStyle w:val="5"/>
        <w:tabs>
          <w:tab w:val="right" w:leader="dot" w:pos="9354"/>
          <w:tab w:val="clear" w:pos="9242"/>
        </w:tabs>
      </w:pPr>
      <w:r>
        <w:rPr>
          <w:rFonts w:hint="eastAsia"/>
          <w:lang w:eastAsia="zh-CN"/>
        </w:rPr>
        <w:fldChar w:fldCharType="begin" w:fldLock="1"/>
      </w:r>
      <w:r>
        <w:rPr>
          <w:rFonts w:hint="eastAsia"/>
          <w:lang w:eastAsia="zh-CN"/>
        </w:rPr>
        <w:instrText xml:space="preserve"> TOC \h \z \t"前言、引言标题,1,参考文献、索引标题,1,章标题,1,参考文献,1,附录标识,1" \* MERGEFORMAT </w:instrText>
      </w:r>
      <w:r>
        <w:rPr>
          <w:rFonts w:hint="eastAsia"/>
          <w:lang w:eastAsia="zh-CN"/>
        </w:rPr>
        <w:fldChar w:fldCharType="separate"/>
      </w:r>
      <w:r>
        <w:rPr>
          <w:rFonts w:hint="eastAsia"/>
          <w:lang w:eastAsia="zh-CN"/>
        </w:rPr>
        <w:fldChar w:fldCharType="begin"/>
      </w:r>
      <w:r>
        <w:rPr>
          <w:rFonts w:hint="eastAsia"/>
          <w:lang w:eastAsia="zh-CN"/>
        </w:rPr>
        <w:instrText xml:space="preserve"> HYPERLINK \l _Toc25061 </w:instrText>
      </w:r>
      <w:r>
        <w:rPr>
          <w:rFonts w:hint="eastAsia"/>
          <w:lang w:eastAsia="zh-CN"/>
        </w:rPr>
        <w:fldChar w:fldCharType="separate"/>
      </w:r>
      <w:r>
        <w:rPr>
          <w:rFonts w:hint="eastAsia"/>
          <w:lang w:eastAsia="zh-CN"/>
        </w:rPr>
        <w:t>前  言</w:t>
      </w:r>
      <w:r>
        <w:tab/>
      </w:r>
      <w:r>
        <w:fldChar w:fldCharType="begin"/>
      </w:r>
      <w:r>
        <w:instrText xml:space="preserve"> PAGEREF _Toc25061 \h </w:instrText>
      </w:r>
      <w:r>
        <w:fldChar w:fldCharType="separate"/>
      </w:r>
      <w:r>
        <w:t>III</w:t>
      </w:r>
      <w:r>
        <w:fldChar w:fldCharType="end"/>
      </w:r>
      <w:r>
        <w:rPr>
          <w:rFonts w:hint="eastAsia"/>
          <w:lang w:eastAsia="zh-CN"/>
        </w:rPr>
        <w:fldChar w:fldCharType="end"/>
      </w:r>
    </w:p>
    <w:p w14:paraId="7D5EDA80">
      <w:pPr>
        <w:pStyle w:val="5"/>
        <w:tabs>
          <w:tab w:val="right" w:leader="dot" w:pos="9354"/>
          <w:tab w:val="clear" w:pos="9242"/>
        </w:tabs>
      </w:pPr>
      <w:r>
        <w:rPr>
          <w:rFonts w:hint="eastAsia"/>
          <w:lang w:eastAsia="zh-CN"/>
        </w:rPr>
        <w:fldChar w:fldCharType="begin"/>
      </w:r>
      <w:r>
        <w:rPr>
          <w:rFonts w:hint="eastAsia"/>
          <w:lang w:eastAsia="zh-CN"/>
        </w:rPr>
        <w:instrText xml:space="preserve"> HYPERLINK \l _Toc17067 </w:instrText>
      </w:r>
      <w:r>
        <w:rPr>
          <w:rFonts w:hint="eastAsia"/>
          <w:lang w:eastAsia="zh-CN"/>
        </w:rPr>
        <w:fldChar w:fldCharType="separate"/>
      </w:r>
      <w:r>
        <w:rPr>
          <w:rFonts w:hint="eastAsia" w:ascii="黑体" w:hAnsi="Times New Roman" w:eastAsia="黑体"/>
          <w:i w:val="0"/>
          <w:szCs w:val="21"/>
        </w:rPr>
        <w:t>1</w:t>
      </w:r>
      <w:r>
        <w:rPr>
          <w:rFonts w:hint="eastAsia" w:ascii="黑体" w:hAnsi="Times New Roman" w:eastAsia="黑体"/>
          <w:i w:val="0"/>
          <w:szCs w:val="21"/>
          <w:lang w:eastAsia="zh-CN"/>
        </w:rPr>
        <w:t>　</w:t>
      </w:r>
      <w:r>
        <w:rPr>
          <w:rFonts w:hint="eastAsia"/>
        </w:rPr>
        <w:t>范围</w:t>
      </w:r>
      <w:r>
        <w:tab/>
      </w:r>
      <w:bookmarkStart w:id="36" w:name="_GoBack"/>
      <w:bookmarkEnd w:id="36"/>
      <w:r>
        <w:rPr>
          <w:rFonts w:hint="eastAsia"/>
          <w:lang w:val="en-US" w:eastAsia="zh-CN"/>
        </w:rPr>
        <w:t>3</w:t>
      </w:r>
      <w:r>
        <w:rPr>
          <w:rFonts w:hint="eastAsia"/>
          <w:lang w:eastAsia="zh-CN"/>
        </w:rPr>
        <w:fldChar w:fldCharType="end"/>
      </w:r>
    </w:p>
    <w:p w14:paraId="0DBF03AE">
      <w:pPr>
        <w:pStyle w:val="5"/>
        <w:tabs>
          <w:tab w:val="right" w:leader="dot" w:pos="9354"/>
          <w:tab w:val="clear" w:pos="9242"/>
        </w:tabs>
      </w:pPr>
      <w:r>
        <w:rPr>
          <w:rFonts w:hint="eastAsia"/>
          <w:lang w:eastAsia="zh-CN"/>
        </w:rPr>
        <w:fldChar w:fldCharType="begin"/>
      </w:r>
      <w:r>
        <w:rPr>
          <w:rFonts w:hint="eastAsia"/>
          <w:lang w:eastAsia="zh-CN"/>
        </w:rPr>
        <w:instrText xml:space="preserve"> HYPERLINK \l _Toc8147 </w:instrText>
      </w:r>
      <w:r>
        <w:rPr>
          <w:rFonts w:hint="eastAsia"/>
          <w:lang w:eastAsia="zh-CN"/>
        </w:rPr>
        <w:fldChar w:fldCharType="separate"/>
      </w:r>
      <w:r>
        <w:rPr>
          <w:rFonts w:hint="eastAsia" w:ascii="黑体" w:hAnsi="Times New Roman" w:eastAsia="黑体"/>
          <w:i w:val="0"/>
          <w:szCs w:val="21"/>
        </w:rPr>
        <w:t>2</w:t>
      </w:r>
      <w:r>
        <w:rPr>
          <w:rFonts w:hint="eastAsia" w:ascii="黑体" w:hAnsi="Times New Roman" w:eastAsia="黑体"/>
          <w:i w:val="0"/>
          <w:szCs w:val="21"/>
          <w:lang w:eastAsia="zh-CN"/>
        </w:rPr>
        <w:t>　</w:t>
      </w:r>
      <w:r>
        <w:rPr>
          <w:rFonts w:hint="eastAsia"/>
        </w:rPr>
        <w:t>规范性引用文件</w:t>
      </w:r>
      <w:r>
        <w:tab/>
      </w:r>
      <w:r>
        <w:rPr>
          <w:rFonts w:hint="eastAsia"/>
          <w:lang w:val="en-US" w:eastAsia="zh-CN"/>
        </w:rPr>
        <w:t>3</w:t>
      </w:r>
      <w:r>
        <w:rPr>
          <w:rFonts w:hint="eastAsia"/>
          <w:lang w:eastAsia="zh-CN"/>
        </w:rPr>
        <w:fldChar w:fldCharType="end"/>
      </w:r>
    </w:p>
    <w:p w14:paraId="7AC1342C">
      <w:pPr>
        <w:pStyle w:val="5"/>
        <w:tabs>
          <w:tab w:val="right" w:leader="dot" w:pos="9354"/>
          <w:tab w:val="clear" w:pos="9242"/>
        </w:tabs>
      </w:pPr>
      <w:r>
        <w:rPr>
          <w:rFonts w:hint="eastAsia"/>
          <w:lang w:eastAsia="zh-CN"/>
        </w:rPr>
        <w:fldChar w:fldCharType="begin"/>
      </w:r>
      <w:r>
        <w:rPr>
          <w:rFonts w:hint="eastAsia"/>
          <w:lang w:eastAsia="zh-CN"/>
        </w:rPr>
        <w:instrText xml:space="preserve"> HYPERLINK \l _Toc27810 </w:instrText>
      </w:r>
      <w:r>
        <w:rPr>
          <w:rFonts w:hint="eastAsia"/>
          <w:lang w:eastAsia="zh-CN"/>
        </w:rPr>
        <w:fldChar w:fldCharType="separate"/>
      </w:r>
      <w:r>
        <w:rPr>
          <w:rFonts w:hint="eastAsia" w:ascii="黑体" w:hAnsi="Times New Roman" w:eastAsia="黑体"/>
          <w:i w:val="0"/>
          <w:szCs w:val="21"/>
        </w:rPr>
        <w:t>3</w:t>
      </w:r>
      <w:r>
        <w:rPr>
          <w:rFonts w:hint="eastAsia" w:ascii="黑体" w:hAnsi="Times New Roman" w:eastAsia="黑体"/>
          <w:i w:val="0"/>
          <w:szCs w:val="21"/>
          <w:lang w:eastAsia="zh-CN"/>
        </w:rPr>
        <w:t>　</w:t>
      </w:r>
      <w:r>
        <w:rPr>
          <w:rFonts w:hint="eastAsia"/>
        </w:rPr>
        <w:t>术语和定义</w:t>
      </w:r>
      <w:r>
        <w:tab/>
      </w:r>
      <w:r>
        <w:rPr>
          <w:rFonts w:hint="eastAsia"/>
          <w:lang w:val="en-US" w:eastAsia="zh-CN"/>
        </w:rPr>
        <w:t>3</w:t>
      </w:r>
      <w:r>
        <w:rPr>
          <w:rFonts w:hint="eastAsia"/>
          <w:lang w:eastAsia="zh-CN"/>
        </w:rPr>
        <w:fldChar w:fldCharType="end"/>
      </w:r>
    </w:p>
    <w:p w14:paraId="1AA64605">
      <w:pPr>
        <w:pStyle w:val="5"/>
        <w:tabs>
          <w:tab w:val="right" w:leader="dot" w:pos="9354"/>
          <w:tab w:val="clear" w:pos="9242"/>
        </w:tabs>
        <w:rPr>
          <w:rFonts w:hint="eastAsia" w:hAnsi="Times New Roman" w:eastAsia="宋体" w:cs="Times New Roman"/>
        </w:rPr>
      </w:pPr>
      <w:r>
        <w:rPr>
          <w:rFonts w:hint="eastAsia" w:hAnsi="Times New Roman" w:eastAsia="宋体" w:cs="Times New Roman"/>
          <w:lang w:eastAsia="zh-CN"/>
        </w:rPr>
        <w:fldChar w:fldCharType="begin"/>
      </w:r>
      <w:r>
        <w:rPr>
          <w:rFonts w:hint="eastAsia" w:hAnsi="Times New Roman" w:eastAsia="宋体" w:cs="Times New Roman"/>
          <w:lang w:eastAsia="zh-CN"/>
        </w:rPr>
        <w:instrText xml:space="preserve"> HYPERLINK \l _Toc29013 </w:instrText>
      </w:r>
      <w:r>
        <w:rPr>
          <w:rFonts w:hint="eastAsia" w:hAnsi="Times New Roman" w:eastAsia="宋体" w:cs="Times New Roman"/>
          <w:lang w:eastAsia="zh-CN"/>
        </w:rPr>
        <w:fldChar w:fldCharType="separate"/>
      </w:r>
      <w:r>
        <w:rPr>
          <w:rFonts w:hint="eastAsia" w:hAnsi="Times New Roman" w:eastAsia="宋体" w:cs="Times New Roman"/>
        </w:rPr>
        <w:t>4</w:t>
      </w:r>
      <w:r>
        <w:rPr>
          <w:rFonts w:hint="eastAsia" w:hAnsi="Times New Roman" w:eastAsia="宋体" w:cs="Times New Roman"/>
          <w:lang w:eastAsia="zh-CN"/>
        </w:rPr>
        <w:t>　防控策略</w:t>
      </w:r>
      <w:r>
        <w:rPr>
          <w:rFonts w:hint="eastAsia" w:hAnsi="Times New Roman" w:eastAsia="宋体" w:cs="Times New Roman"/>
        </w:rPr>
        <w:tab/>
      </w:r>
      <w:r>
        <w:rPr>
          <w:rFonts w:hint="eastAsia" w:hAnsi="Times New Roman" w:eastAsia="宋体" w:cs="Times New Roman"/>
          <w:lang w:val="en-US" w:eastAsia="zh-CN"/>
        </w:rPr>
        <w:t>4</w:t>
      </w:r>
      <w:r>
        <w:rPr>
          <w:rFonts w:hint="eastAsia" w:hAnsi="Times New Roman" w:eastAsia="宋体" w:cs="Times New Roman"/>
          <w:lang w:eastAsia="zh-CN"/>
        </w:rPr>
        <w:fldChar w:fldCharType="end"/>
      </w:r>
    </w:p>
    <w:p w14:paraId="620E6BFF">
      <w:pPr>
        <w:pStyle w:val="5"/>
        <w:tabs>
          <w:tab w:val="right" w:leader="dot" w:pos="9354"/>
          <w:tab w:val="clear" w:pos="9242"/>
        </w:tabs>
        <w:rPr>
          <w:rFonts w:hint="eastAsia" w:hAnsi="Times New Roman" w:eastAsia="宋体" w:cs="Times New Roman"/>
        </w:rPr>
      </w:pPr>
      <w:r>
        <w:rPr>
          <w:rFonts w:hint="eastAsia" w:hAnsi="Times New Roman" w:eastAsia="宋体" w:cs="Times New Roman"/>
          <w:lang w:eastAsia="zh-CN"/>
        </w:rPr>
        <w:fldChar w:fldCharType="begin"/>
      </w:r>
      <w:r>
        <w:rPr>
          <w:rFonts w:hint="eastAsia" w:hAnsi="Times New Roman" w:eastAsia="宋体" w:cs="Times New Roman"/>
          <w:lang w:eastAsia="zh-CN"/>
        </w:rPr>
        <w:instrText xml:space="preserve"> HYPERLINK \l _Toc6665 </w:instrText>
      </w:r>
      <w:r>
        <w:rPr>
          <w:rFonts w:hint="eastAsia" w:hAnsi="Times New Roman" w:eastAsia="宋体" w:cs="Times New Roman"/>
          <w:lang w:eastAsia="zh-CN"/>
        </w:rPr>
        <w:fldChar w:fldCharType="separate"/>
      </w:r>
      <w:r>
        <w:rPr>
          <w:rFonts w:hint="eastAsia" w:hAnsi="Times New Roman" w:eastAsia="宋体" w:cs="Times New Roman"/>
        </w:rPr>
        <w:t>5</w:t>
      </w:r>
      <w:r>
        <w:rPr>
          <w:rFonts w:hint="eastAsia" w:hAnsi="Times New Roman" w:eastAsia="宋体" w:cs="Times New Roman"/>
          <w:lang w:eastAsia="zh-CN"/>
        </w:rPr>
        <w:t>　防治对象</w:t>
      </w:r>
      <w:r>
        <w:rPr>
          <w:rFonts w:hint="eastAsia" w:hAnsi="Times New Roman" w:eastAsia="宋体" w:cs="Times New Roman"/>
        </w:rPr>
        <w:tab/>
      </w:r>
      <w:r>
        <w:rPr>
          <w:rFonts w:hint="eastAsia" w:hAnsi="Times New Roman" w:eastAsia="宋体" w:cs="Times New Roman"/>
          <w:lang w:val="en-US" w:eastAsia="zh-CN"/>
        </w:rPr>
        <w:t>4</w:t>
      </w:r>
      <w:r>
        <w:rPr>
          <w:rFonts w:hint="eastAsia" w:hAnsi="Times New Roman" w:eastAsia="宋体" w:cs="Times New Roman"/>
          <w:lang w:eastAsia="zh-CN"/>
        </w:rPr>
        <w:fldChar w:fldCharType="end"/>
      </w:r>
    </w:p>
    <w:p w14:paraId="06BC7E26">
      <w:pPr>
        <w:pStyle w:val="5"/>
        <w:tabs>
          <w:tab w:val="right" w:leader="dot" w:pos="9354"/>
          <w:tab w:val="clear" w:pos="9242"/>
        </w:tabs>
        <w:rPr>
          <w:rFonts w:hint="eastAsia" w:hAnsi="Times New Roman" w:eastAsia="宋体" w:cs="Times New Roman"/>
        </w:rPr>
      </w:pPr>
      <w:r>
        <w:rPr>
          <w:rFonts w:hint="eastAsia" w:hAnsi="Times New Roman" w:eastAsia="宋体" w:cs="Times New Roman"/>
          <w:lang w:eastAsia="zh-CN"/>
        </w:rPr>
        <w:fldChar w:fldCharType="begin"/>
      </w:r>
      <w:r>
        <w:rPr>
          <w:rFonts w:hint="eastAsia" w:hAnsi="Times New Roman" w:eastAsia="宋体" w:cs="Times New Roman"/>
          <w:lang w:eastAsia="zh-CN"/>
        </w:rPr>
        <w:instrText xml:space="preserve"> HYPERLINK \l _Toc21233 </w:instrText>
      </w:r>
      <w:r>
        <w:rPr>
          <w:rFonts w:hint="eastAsia" w:hAnsi="Times New Roman" w:eastAsia="宋体" w:cs="Times New Roman"/>
          <w:lang w:eastAsia="zh-CN"/>
        </w:rPr>
        <w:fldChar w:fldCharType="separate"/>
      </w:r>
      <w:r>
        <w:rPr>
          <w:rFonts w:hint="eastAsia" w:hAnsi="Times New Roman" w:eastAsia="宋体" w:cs="Times New Roman"/>
        </w:rPr>
        <w:t>6</w:t>
      </w:r>
      <w:r>
        <w:rPr>
          <w:rFonts w:hint="eastAsia" w:hAnsi="Times New Roman" w:eastAsia="宋体" w:cs="Times New Roman"/>
          <w:lang w:eastAsia="zh-CN"/>
        </w:rPr>
        <w:t>　防控措施</w:t>
      </w:r>
      <w:r>
        <w:rPr>
          <w:rFonts w:hint="eastAsia" w:hAnsi="Times New Roman" w:eastAsia="宋体" w:cs="Times New Roman"/>
        </w:rPr>
        <w:tab/>
      </w:r>
      <w:r>
        <w:rPr>
          <w:rFonts w:hint="eastAsia" w:hAnsi="Times New Roman" w:eastAsia="宋体" w:cs="Times New Roman"/>
          <w:lang w:val="en-US" w:eastAsia="zh-CN"/>
        </w:rPr>
        <w:t>4</w:t>
      </w:r>
      <w:r>
        <w:rPr>
          <w:rFonts w:hint="eastAsia" w:hAnsi="Times New Roman" w:eastAsia="宋体" w:cs="Times New Roman"/>
          <w:lang w:eastAsia="zh-CN"/>
        </w:rPr>
        <w:fldChar w:fldCharType="end"/>
      </w:r>
    </w:p>
    <w:p w14:paraId="36E74DBE">
      <w:pPr>
        <w:pStyle w:val="14"/>
        <w:ind w:left="0" w:leftChars="0" w:firstLine="0" w:firstLineChars="0"/>
        <w:rPr>
          <w:rFonts w:hint="eastAsia"/>
          <w:lang w:val="en-US" w:eastAsia="zh-CN"/>
        </w:rPr>
      </w:pPr>
      <w:r>
        <w:rPr>
          <w:rFonts w:hint="eastAsia"/>
          <w:lang w:eastAsia="zh-CN"/>
        </w:rPr>
        <w:fldChar w:fldCharType="end"/>
      </w:r>
      <w:r>
        <w:rPr>
          <w:rFonts w:hint="eastAsia"/>
          <w:lang w:val="en-US" w:eastAsia="zh-CN"/>
        </w:rPr>
        <w:t xml:space="preserve">   </w:t>
      </w:r>
      <w:r>
        <w:rPr>
          <w:rFonts w:hint="eastAsia"/>
          <w:lang w:eastAsia="zh-CN"/>
        </w:rPr>
        <w:t>附录</w:t>
      </w:r>
      <w:r>
        <w:rPr>
          <w:rFonts w:hint="eastAsia"/>
          <w:lang w:val="en-US" w:eastAsia="zh-CN"/>
        </w:rPr>
        <w:t>A................................................................................7</w:t>
      </w:r>
    </w:p>
    <w:p w14:paraId="0F619B01">
      <w:pPr>
        <w:pStyle w:val="14"/>
        <w:ind w:left="0" w:leftChars="0" w:firstLine="420" w:firstLineChars="200"/>
        <w:rPr>
          <w:rFonts w:hint="default"/>
          <w:lang w:val="en-US" w:eastAsia="zh-CN"/>
        </w:rPr>
      </w:pPr>
      <w:r>
        <w:rPr>
          <w:rFonts w:hint="eastAsia"/>
          <w:lang w:eastAsia="zh-CN"/>
        </w:rPr>
        <w:t>附录</w:t>
      </w:r>
      <w:r>
        <w:rPr>
          <w:rFonts w:hint="eastAsia"/>
          <w:lang w:val="en-US" w:eastAsia="zh-CN"/>
        </w:rPr>
        <w:t>B....... .......................................................................9</w:t>
      </w:r>
    </w:p>
    <w:p w14:paraId="3510438F">
      <w:pPr>
        <w:pStyle w:val="15"/>
        <w:bidi w:val="0"/>
        <w:rPr>
          <w:rFonts w:hint="eastAsia"/>
          <w:lang w:eastAsia="zh-CN"/>
        </w:rPr>
      </w:pPr>
      <w:bookmarkStart w:id="10" w:name="_Toc25061"/>
      <w:r>
        <w:rPr>
          <w:rFonts w:hint="eastAsia"/>
          <w:lang w:eastAsia="zh-CN"/>
        </w:rPr>
        <w:t>前</w:t>
      </w:r>
      <w:bookmarkStart w:id="11" w:name="BKQY"/>
      <w:r>
        <w:rPr>
          <w:rFonts w:hint="eastAsia"/>
          <w:lang w:eastAsia="zh-CN"/>
        </w:rPr>
        <w:t>  言</w:t>
      </w:r>
      <w:bookmarkEnd w:id="10"/>
      <w:bookmarkEnd w:id="11"/>
    </w:p>
    <w:p w14:paraId="32E1D74F">
      <w:pPr>
        <w:pStyle w:val="14"/>
        <w:rPr>
          <w:rFonts w:hint="eastAsia"/>
          <w:lang w:eastAsia="zh-CN"/>
        </w:rPr>
      </w:pPr>
    </w:p>
    <w:p w14:paraId="1AD4262A">
      <w:pPr>
        <w:pStyle w:val="14"/>
        <w:keepNext w:val="0"/>
        <w:keepLines w:val="0"/>
        <w:pageBreakBefore w:val="0"/>
        <w:widowControl/>
        <w:kinsoku/>
        <w:wordWrap/>
        <w:overflowPunct/>
        <w:topLinePunct w:val="0"/>
        <w:autoSpaceDE w:val="0"/>
        <w:autoSpaceDN w:val="0"/>
        <w:bidi w:val="0"/>
        <w:adjustRightInd/>
        <w:snapToGrid/>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本</w:t>
      </w:r>
      <w:r>
        <w:rPr>
          <w:rFonts w:hint="eastAsia" w:ascii="Times New Roman" w:cs="Times New Roman"/>
          <w:lang w:eastAsia="zh-CN"/>
        </w:rPr>
        <w:t>文件</w:t>
      </w:r>
      <w:r>
        <w:rPr>
          <w:rFonts w:hint="default" w:ascii="Times New Roman" w:hAnsi="Times New Roman" w:eastAsia="宋体" w:cs="Times New Roman"/>
        </w:rPr>
        <w:t>根据GB/T</w:t>
      </w:r>
      <w:r>
        <w:rPr>
          <w:rFonts w:hint="eastAsia" w:ascii="Times New Roman" w:cs="Times New Roman"/>
          <w:lang w:val="en-US" w:eastAsia="zh-CN"/>
        </w:rPr>
        <w:t xml:space="preserve"> </w:t>
      </w:r>
      <w:r>
        <w:rPr>
          <w:rFonts w:hint="default" w:ascii="Times New Roman" w:hAnsi="Times New Roman" w:eastAsia="宋体" w:cs="Times New Roman"/>
        </w:rPr>
        <w:t>1.1</w:t>
      </w:r>
      <w:r>
        <w:rPr>
          <w:rFonts w:hint="eastAsia" w:ascii="Times New Roman" w:cs="Times New Roman"/>
          <w:lang w:val="en-US" w:eastAsia="zh-CN"/>
        </w:rPr>
        <w:t>-</w:t>
      </w:r>
      <w:r>
        <w:rPr>
          <w:rFonts w:hint="default" w:ascii="Times New Roman" w:hAnsi="Times New Roman" w:eastAsia="宋体" w:cs="Times New Roman"/>
        </w:rPr>
        <w:t>2020《标准化工作导则　第1部分：标准化文件结构和起草规则》</w:t>
      </w:r>
      <w:r>
        <w:rPr>
          <w:rFonts w:hint="eastAsia" w:ascii="Times New Roman" w:cs="Times New Roman"/>
          <w:lang w:eastAsia="zh-CN"/>
        </w:rPr>
        <w:t>的规定</w:t>
      </w:r>
      <w:r>
        <w:rPr>
          <w:rFonts w:hint="default" w:ascii="Times New Roman" w:hAnsi="Times New Roman" w:eastAsia="宋体" w:cs="Times New Roman"/>
        </w:rPr>
        <w:t>起草。</w:t>
      </w:r>
    </w:p>
    <w:p w14:paraId="6683B30F">
      <w:pPr>
        <w:pStyle w:val="14"/>
        <w:keepNext w:val="0"/>
        <w:keepLines w:val="0"/>
        <w:pageBreakBefore w:val="0"/>
        <w:widowControl/>
        <w:kinsoku/>
        <w:wordWrap/>
        <w:overflowPunct/>
        <w:topLinePunct w:val="0"/>
        <w:autoSpaceDE w:val="0"/>
        <w:autoSpaceDN w:val="0"/>
        <w:bidi w:val="0"/>
        <w:adjustRightInd/>
        <w:snapToGrid/>
        <w:spacing w:line="240" w:lineRule="auto"/>
        <w:textAlignment w:val="auto"/>
        <w:rPr>
          <w:rFonts w:hint="default" w:ascii="Times New Roman" w:hAnsi="Times New Roman" w:eastAsia="宋体" w:cs="Times New Roman"/>
        </w:rPr>
      </w:pPr>
      <w:r>
        <w:rPr>
          <w:rFonts w:hint="eastAsia"/>
        </w:rPr>
        <w:t>本文件由</w:t>
      </w:r>
      <w:r>
        <w:rPr>
          <w:rFonts w:hint="eastAsia"/>
          <w:lang w:val="en-US" w:eastAsia="zh-CN"/>
        </w:rPr>
        <w:t>陕西省农业农村厅</w:t>
      </w:r>
      <w:r>
        <w:rPr>
          <w:rFonts w:hint="eastAsia"/>
        </w:rPr>
        <w:t>提出</w:t>
      </w:r>
      <w:r>
        <w:rPr>
          <w:rFonts w:hint="eastAsia"/>
          <w:lang w:eastAsia="zh-CN"/>
        </w:rPr>
        <w:t>并归口</w:t>
      </w:r>
      <w:r>
        <w:rPr>
          <w:rFonts w:hint="default" w:ascii="Times New Roman" w:hAnsi="Times New Roman" w:eastAsia="宋体" w:cs="Times New Roman"/>
        </w:rPr>
        <w:t>。</w:t>
      </w:r>
    </w:p>
    <w:p w14:paraId="2C65552F">
      <w:pPr>
        <w:pStyle w:val="14"/>
        <w:keepNext w:val="0"/>
        <w:keepLines w:val="0"/>
        <w:pageBreakBefore w:val="0"/>
        <w:widowControl/>
        <w:kinsoku/>
        <w:wordWrap/>
        <w:overflowPunct/>
        <w:topLinePunct w:val="0"/>
        <w:autoSpaceDE w:val="0"/>
        <w:autoSpaceDN w:val="0"/>
        <w:bidi w:val="0"/>
        <w:adjustRightInd/>
        <w:snapToGrid/>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本</w:t>
      </w:r>
      <w:r>
        <w:rPr>
          <w:rFonts w:hint="eastAsia" w:ascii="Times New Roman" w:cs="Times New Roman"/>
          <w:lang w:eastAsia="zh-CN"/>
        </w:rPr>
        <w:t>文件</w:t>
      </w:r>
      <w:r>
        <w:rPr>
          <w:rFonts w:hint="default" w:ascii="Times New Roman" w:hAnsi="Times New Roman" w:eastAsia="宋体" w:cs="Times New Roman"/>
        </w:rPr>
        <w:t>起草单位：汉中市农业技术推广与培训中心、陕西省植物保护工作总站、安康市农业技术推广中心。</w:t>
      </w:r>
    </w:p>
    <w:p w14:paraId="46C39AED">
      <w:pPr>
        <w:pStyle w:val="14"/>
        <w:keepNext w:val="0"/>
        <w:keepLines w:val="0"/>
        <w:pageBreakBefore w:val="0"/>
        <w:widowControl/>
        <w:kinsoku/>
        <w:wordWrap/>
        <w:overflowPunct/>
        <w:topLinePunct w:val="0"/>
        <w:autoSpaceDE w:val="0"/>
        <w:autoSpaceDN w:val="0"/>
        <w:bidi w:val="0"/>
        <w:adjustRightInd/>
        <w:snapToGrid/>
        <w:spacing w:line="240" w:lineRule="auto"/>
        <w:textAlignment w:val="auto"/>
        <w:rPr>
          <w:rFonts w:hint="default" w:ascii="Times New Roman" w:hAnsi="Times New Roman" w:eastAsia="宋体" w:cs="Times New Roman"/>
          <w:highlight w:val="yellow"/>
        </w:rPr>
      </w:pPr>
      <w:r>
        <w:rPr>
          <w:rFonts w:hint="default" w:ascii="Times New Roman" w:hAnsi="Times New Roman" w:eastAsia="宋体" w:cs="Times New Roman"/>
        </w:rPr>
        <w:t>本标准主要起草人：张康、张战利、王清文、杨欣茹、崔月贞、</w:t>
      </w:r>
      <w:r>
        <w:rPr>
          <w:rFonts w:hint="eastAsia" w:ascii="Times New Roman" w:cs="Times New Roman"/>
          <w:lang w:eastAsia="zh-CN"/>
        </w:rPr>
        <w:t>陆小成、余正军、赵德茂、</w:t>
      </w:r>
      <w:r>
        <w:rPr>
          <w:rFonts w:hint="default" w:ascii="Times New Roman" w:hAnsi="Times New Roman" w:eastAsia="宋体" w:cs="Times New Roman"/>
        </w:rPr>
        <w:t>王晖、</w:t>
      </w:r>
      <w:r>
        <w:rPr>
          <w:rFonts w:hint="eastAsia" w:ascii="Times New Roman" w:cs="Times New Roman"/>
          <w:lang w:eastAsia="zh-CN"/>
        </w:rPr>
        <w:t>高鹏、</w:t>
      </w:r>
      <w:r>
        <w:rPr>
          <w:rFonts w:hint="default" w:ascii="Times New Roman" w:hAnsi="Times New Roman" w:eastAsia="宋体" w:cs="Times New Roman"/>
        </w:rPr>
        <w:t>赵国康、郑诗琪、</w:t>
      </w:r>
      <w:r>
        <w:rPr>
          <w:rFonts w:hint="eastAsia" w:ascii="Times New Roman" w:cs="Times New Roman"/>
          <w:lang w:eastAsia="zh-CN"/>
        </w:rPr>
        <w:t>王永琦、</w:t>
      </w:r>
      <w:r>
        <w:rPr>
          <w:rFonts w:hint="default" w:ascii="Times New Roman" w:hAnsi="Times New Roman" w:eastAsia="宋体" w:cs="Times New Roman"/>
        </w:rPr>
        <w:t>范晓培、左金钟、田喜庆、郑点、李乐、曹婧、张寅。</w:t>
      </w:r>
    </w:p>
    <w:p w14:paraId="5F8B7086">
      <w:pPr>
        <w:pStyle w:val="17"/>
        <w:ind w:firstLine="31680"/>
        <w:rPr>
          <w:rFonts w:hint="default" w:eastAsia="宋体"/>
          <w:lang w:val="en-US" w:eastAsia="zh-CN"/>
        </w:rPr>
      </w:pPr>
      <w:r>
        <w:rPr>
          <w:rFonts w:hint="eastAsia"/>
        </w:rPr>
        <w:t>本文件</w:t>
      </w:r>
      <w:r>
        <w:rPr>
          <w:rFonts w:hint="eastAsia"/>
          <w:lang w:eastAsia="zh-CN"/>
        </w:rPr>
        <w:t>由</w:t>
      </w:r>
      <w:r>
        <w:rPr>
          <w:rFonts w:hint="eastAsia"/>
          <w:lang w:val="en-US" w:eastAsia="zh-CN"/>
        </w:rPr>
        <w:t>汉中市农业技术推广与培训中心负责解释。</w:t>
      </w:r>
    </w:p>
    <w:p w14:paraId="24B9E5F6">
      <w:pPr>
        <w:pStyle w:val="17"/>
        <w:ind w:firstLine="31680"/>
      </w:pPr>
      <w:r>
        <w:rPr>
          <w:rFonts w:hint="eastAsia"/>
        </w:rPr>
        <w:t>本文件为首次发布。</w:t>
      </w:r>
    </w:p>
    <w:p w14:paraId="41777F6B">
      <w:pPr>
        <w:pStyle w:val="14"/>
        <w:keepNext w:val="0"/>
        <w:keepLines w:val="0"/>
        <w:pageBreakBefore w:val="0"/>
        <w:widowControl/>
        <w:kinsoku/>
        <w:wordWrap/>
        <w:overflowPunct/>
        <w:topLinePunct w:val="0"/>
        <w:autoSpaceDE w:val="0"/>
        <w:autoSpaceDN w:val="0"/>
        <w:bidi w:val="0"/>
        <w:adjustRightInd/>
        <w:snapToGrid/>
        <w:spacing w:line="240" w:lineRule="auto"/>
        <w:textAlignment w:val="auto"/>
        <w:rPr>
          <w:rFonts w:hint="default" w:ascii="Times New Roman" w:hAnsi="Times New Roman" w:eastAsia="宋体" w:cs="Times New Roman"/>
        </w:rPr>
      </w:pPr>
    </w:p>
    <w:p w14:paraId="346B8204">
      <w:pPr>
        <w:pStyle w:val="14"/>
        <w:keepNext w:val="0"/>
        <w:keepLines w:val="0"/>
        <w:pageBreakBefore w:val="0"/>
        <w:widowControl/>
        <w:kinsoku/>
        <w:wordWrap/>
        <w:overflowPunct/>
        <w:topLinePunct w:val="0"/>
        <w:autoSpaceDE w:val="0"/>
        <w:autoSpaceDN w:val="0"/>
        <w:bidi w:val="0"/>
        <w:adjustRightInd/>
        <w:snapToGrid/>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联系信息：</w:t>
      </w:r>
    </w:p>
    <w:p w14:paraId="52F316AE">
      <w:pPr>
        <w:pStyle w:val="14"/>
        <w:keepNext w:val="0"/>
        <w:keepLines w:val="0"/>
        <w:pageBreakBefore w:val="0"/>
        <w:widowControl/>
        <w:kinsoku/>
        <w:wordWrap/>
        <w:overflowPunct/>
        <w:topLinePunct w:val="0"/>
        <w:autoSpaceDE w:val="0"/>
        <w:autoSpaceDN w:val="0"/>
        <w:bidi w:val="0"/>
        <w:adjustRightInd/>
        <w:snapToGrid/>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单位：汉中市农业技术推广与培训中心</w:t>
      </w:r>
    </w:p>
    <w:p w14:paraId="5B641882">
      <w:pPr>
        <w:pStyle w:val="14"/>
        <w:keepNext w:val="0"/>
        <w:keepLines w:val="0"/>
        <w:pageBreakBefore w:val="0"/>
        <w:widowControl/>
        <w:kinsoku/>
        <w:wordWrap/>
        <w:overflowPunct/>
        <w:topLinePunct w:val="0"/>
        <w:autoSpaceDE w:val="0"/>
        <w:autoSpaceDN w:val="0"/>
        <w:bidi w:val="0"/>
        <w:adjustRightInd/>
        <w:snapToGrid/>
        <w:spacing w:line="24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rPr>
        <w:t>电话：0916-22</w:t>
      </w:r>
      <w:r>
        <w:rPr>
          <w:rFonts w:hint="default" w:ascii="Times New Roman" w:hAnsi="Times New Roman" w:eastAsia="宋体" w:cs="Times New Roman"/>
          <w:lang w:val="en-US" w:eastAsia="zh-CN"/>
        </w:rPr>
        <w:t>13850</w:t>
      </w:r>
    </w:p>
    <w:p w14:paraId="6B1D5450">
      <w:pPr>
        <w:pStyle w:val="14"/>
        <w:keepNext w:val="0"/>
        <w:keepLines w:val="0"/>
        <w:pageBreakBefore w:val="0"/>
        <w:widowControl/>
        <w:kinsoku/>
        <w:wordWrap/>
        <w:overflowPunct/>
        <w:topLinePunct w:val="0"/>
        <w:autoSpaceDE w:val="0"/>
        <w:autoSpaceDN w:val="0"/>
        <w:bidi w:val="0"/>
        <w:adjustRightInd/>
        <w:snapToGrid/>
        <w:spacing w:line="240" w:lineRule="auto"/>
        <w:textAlignment w:val="auto"/>
        <w:rPr>
          <w:rFonts w:hint="default" w:ascii="Times New Roman" w:hAnsi="Times New Roman" w:eastAsia="宋体" w:cs="Times New Roman"/>
        </w:rPr>
      </w:pPr>
      <w:r>
        <w:rPr>
          <w:rFonts w:hint="default" w:ascii="Times New Roman" w:hAnsi="Times New Roman" w:eastAsia="宋体" w:cs="Times New Roman"/>
        </w:rPr>
        <w:t>地址：陕西省汉中市汉台区东塔路356号</w:t>
      </w:r>
    </w:p>
    <w:p w14:paraId="65707CEF">
      <w:pPr>
        <w:pStyle w:val="14"/>
        <w:keepNext w:val="0"/>
        <w:keepLines w:val="0"/>
        <w:pageBreakBefore w:val="0"/>
        <w:widowControl/>
        <w:kinsoku/>
        <w:wordWrap/>
        <w:overflowPunct/>
        <w:topLinePunct w:val="0"/>
        <w:autoSpaceDE w:val="0"/>
        <w:autoSpaceDN w:val="0"/>
        <w:bidi w:val="0"/>
        <w:adjustRightInd/>
        <w:snapToGrid/>
        <w:spacing w:line="240" w:lineRule="auto"/>
        <w:textAlignment w:val="auto"/>
        <w:rPr>
          <w:rFonts w:hint="eastAsia"/>
        </w:rPr>
      </w:pPr>
      <w:r>
        <w:rPr>
          <w:rFonts w:hint="default" w:ascii="Times New Roman" w:hAnsi="Times New Roman" w:eastAsia="宋体" w:cs="Times New Roman"/>
        </w:rPr>
        <w:t>邮编：723000</w:t>
      </w:r>
    </w:p>
    <w:p w14:paraId="151873B3">
      <w:pPr>
        <w:pStyle w:val="14"/>
        <w:keepNext w:val="0"/>
        <w:keepLines w:val="0"/>
        <w:pageBreakBefore w:val="0"/>
        <w:widowControl/>
        <w:kinsoku/>
        <w:wordWrap/>
        <w:overflowPunct/>
        <w:topLinePunct w:val="0"/>
        <w:autoSpaceDE w:val="0"/>
        <w:autoSpaceDN w:val="0"/>
        <w:bidi w:val="0"/>
        <w:adjustRightInd/>
        <w:snapToGrid/>
        <w:spacing w:line="240" w:lineRule="auto"/>
        <w:ind w:firstLine="0" w:firstLineChars="0"/>
        <w:textAlignment w:val="auto"/>
        <w:rPr>
          <w:rFonts w:hint="eastAsia"/>
        </w:rPr>
        <w:sectPr>
          <w:footerReference r:id="rId3" w:type="default"/>
          <w:pgSz w:w="11906" w:h="16838"/>
          <w:pgMar w:top="567" w:right="1134" w:bottom="1134" w:left="1418" w:header="1418" w:footer="1134" w:gutter="0"/>
          <w:pgNumType w:fmt="upperRoman" w:start="1"/>
          <w:cols w:space="720" w:num="1"/>
          <w:formProt w:val="0"/>
          <w:docGrid w:type="lines" w:linePitch="312" w:charSpace="0"/>
        </w:sectPr>
      </w:pPr>
    </w:p>
    <w:p w14:paraId="081107E2">
      <w:bookmarkStart w:id="12" w:name="_Hlk66113879"/>
      <w:bookmarkEnd w:id="12"/>
      <w:bookmarkStart w:id="13" w:name="BookMark4"/>
    </w:p>
    <w:p w14:paraId="09203E46">
      <w:pPr>
        <w:jc w:val="center"/>
        <w:rPr>
          <w:rFonts w:hint="eastAsia" w:ascii="黑体" w:hAnsi="黑体" w:eastAsia="黑体" w:cs="黑体"/>
          <w:sz w:val="32"/>
          <w:szCs w:val="32"/>
          <w:u w:val="none"/>
        </w:rPr>
      </w:pPr>
      <w:r>
        <w:rPr>
          <w:rFonts w:hint="eastAsia" w:ascii="黑体" w:hAnsi="黑体" w:eastAsia="黑体" w:cs="黑体"/>
          <w:sz w:val="32"/>
          <w:szCs w:val="32"/>
          <w:u w:val="none"/>
        </w:rPr>
        <w:t>稻麦（油）轮作主要病虫害防控技术规范</w:t>
      </w:r>
    </w:p>
    <w:p w14:paraId="4721AC01">
      <w:pPr>
        <w:pStyle w:val="16"/>
        <w:numPr>
          <w:ilvl w:val="1"/>
          <w:numId w:val="0"/>
        </w:numPr>
        <w:spacing w:before="312" w:after="312"/>
        <w:ind w:leftChars="0"/>
        <w:rPr>
          <w:rFonts w:ascii="Times New Roman"/>
        </w:rPr>
      </w:pPr>
      <w:bookmarkStart w:id="14" w:name="_Toc24884218"/>
      <w:bookmarkStart w:id="15" w:name="_Toc26986530"/>
      <w:bookmarkStart w:id="16" w:name="_Toc26648465"/>
      <w:bookmarkStart w:id="17" w:name="_Toc26986771"/>
      <w:bookmarkStart w:id="18" w:name="_Toc17233325"/>
      <w:bookmarkStart w:id="19" w:name="_Toc17233333"/>
      <w:bookmarkStart w:id="20" w:name="_Toc26718930"/>
      <w:bookmarkStart w:id="21" w:name="_Toc24884211"/>
      <w:r>
        <w:rPr>
          <w:rFonts w:hint="eastAsia" w:ascii="Times New Roman"/>
          <w:lang w:val="en-US" w:eastAsia="zh-CN"/>
        </w:rPr>
        <w:t xml:space="preserve">1  </w:t>
      </w:r>
      <w:r>
        <w:rPr>
          <w:rFonts w:ascii="Times New Roman"/>
        </w:rPr>
        <w:t>范围</w:t>
      </w:r>
      <w:bookmarkEnd w:id="14"/>
      <w:bookmarkEnd w:id="15"/>
      <w:bookmarkEnd w:id="16"/>
      <w:bookmarkEnd w:id="17"/>
      <w:bookmarkEnd w:id="18"/>
      <w:bookmarkEnd w:id="19"/>
      <w:bookmarkEnd w:id="20"/>
      <w:bookmarkEnd w:id="21"/>
    </w:p>
    <w:p w14:paraId="383A1764">
      <w:pPr>
        <w:pStyle w:val="14"/>
        <w:rPr>
          <w:rFonts w:ascii="Times New Roman"/>
        </w:rPr>
      </w:pPr>
      <w:bookmarkStart w:id="22" w:name="_Toc17233326"/>
      <w:bookmarkStart w:id="23" w:name="_Toc24884219"/>
      <w:bookmarkStart w:id="24" w:name="_Toc17233334"/>
      <w:bookmarkStart w:id="25" w:name="_Toc26648466"/>
      <w:bookmarkStart w:id="26" w:name="_Toc24884212"/>
      <w:r>
        <w:rPr>
          <w:rFonts w:ascii="Times New Roman"/>
        </w:rPr>
        <w:t>本文件规定了水稻与小麦、水稻与油菜</w:t>
      </w:r>
      <w:r>
        <w:rPr>
          <w:rFonts w:hint="eastAsia" w:ascii="Times New Roman"/>
          <w:lang w:eastAsia="zh-CN"/>
        </w:rPr>
        <w:t>轮</w:t>
      </w:r>
      <w:r>
        <w:rPr>
          <w:rFonts w:ascii="Times New Roman"/>
        </w:rPr>
        <w:t>作区</w:t>
      </w:r>
      <w:r>
        <w:rPr>
          <w:rFonts w:hint="eastAsia" w:ascii="Times New Roman"/>
          <w:lang w:eastAsia="zh-CN"/>
        </w:rPr>
        <w:t>主要</w:t>
      </w:r>
      <w:r>
        <w:rPr>
          <w:rFonts w:ascii="Times New Roman"/>
        </w:rPr>
        <w:t>病虫害</w:t>
      </w:r>
      <w:r>
        <w:rPr>
          <w:rFonts w:hint="eastAsia" w:ascii="Times New Roman"/>
        </w:rPr>
        <w:t>综合防控</w:t>
      </w:r>
      <w:r>
        <w:rPr>
          <w:rFonts w:ascii="Times New Roman"/>
        </w:rPr>
        <w:t>的基本策略、防治对象、检疫措施、生态调控、</w:t>
      </w:r>
      <w:r>
        <w:rPr>
          <w:rFonts w:hint="eastAsia" w:ascii="Times New Roman"/>
          <w:lang w:eastAsia="zh-CN"/>
        </w:rPr>
        <w:t>理化诱控、</w:t>
      </w:r>
      <w:r>
        <w:rPr>
          <w:rFonts w:ascii="Times New Roman"/>
        </w:rPr>
        <w:t>生物防治、化学防治及</w:t>
      </w:r>
      <w:r>
        <w:rPr>
          <w:rFonts w:hint="eastAsia" w:ascii="Times New Roman"/>
          <w:lang w:eastAsia="zh-CN"/>
        </w:rPr>
        <w:t>农药使用档案</w:t>
      </w:r>
      <w:r>
        <w:rPr>
          <w:rFonts w:ascii="Times New Roman"/>
        </w:rPr>
        <w:t>。</w:t>
      </w:r>
    </w:p>
    <w:p w14:paraId="261B3244">
      <w:pPr>
        <w:pStyle w:val="14"/>
        <w:rPr>
          <w:rFonts w:ascii="Times New Roman"/>
        </w:rPr>
      </w:pPr>
      <w:r>
        <w:rPr>
          <w:rFonts w:ascii="Times New Roman"/>
        </w:rPr>
        <w:t>本文件适用于水稻与小麦、水稻与油菜</w:t>
      </w:r>
      <w:r>
        <w:rPr>
          <w:rFonts w:hint="eastAsia" w:ascii="Times New Roman"/>
          <w:lang w:eastAsia="zh-CN"/>
        </w:rPr>
        <w:t>轮</w:t>
      </w:r>
      <w:r>
        <w:rPr>
          <w:rFonts w:ascii="Times New Roman"/>
        </w:rPr>
        <w:t>作区</w:t>
      </w:r>
      <w:r>
        <w:rPr>
          <w:rFonts w:hint="eastAsia" w:ascii="Times New Roman"/>
          <w:lang w:eastAsia="zh-CN"/>
        </w:rPr>
        <w:t>主要</w:t>
      </w:r>
      <w:r>
        <w:rPr>
          <w:rFonts w:ascii="Times New Roman"/>
        </w:rPr>
        <w:t>病虫害的</w:t>
      </w:r>
      <w:r>
        <w:rPr>
          <w:rFonts w:hint="eastAsia" w:ascii="Times New Roman"/>
          <w:lang w:eastAsia="zh-CN"/>
        </w:rPr>
        <w:t>综合</w:t>
      </w:r>
      <w:r>
        <w:rPr>
          <w:rFonts w:ascii="Times New Roman"/>
        </w:rPr>
        <w:t>防控。</w:t>
      </w:r>
    </w:p>
    <w:p w14:paraId="52619D52">
      <w:pPr>
        <w:pStyle w:val="16"/>
        <w:numPr>
          <w:ilvl w:val="1"/>
          <w:numId w:val="0"/>
        </w:numPr>
        <w:spacing w:before="312" w:after="312"/>
        <w:ind w:leftChars="0"/>
        <w:rPr>
          <w:rFonts w:ascii="Times New Roman"/>
        </w:rPr>
      </w:pPr>
      <w:bookmarkStart w:id="27" w:name="_Toc26986772"/>
      <w:bookmarkStart w:id="28" w:name="_Toc26986531"/>
      <w:bookmarkStart w:id="29" w:name="_Toc26718931"/>
      <w:r>
        <w:rPr>
          <w:rFonts w:hint="eastAsia" w:ascii="Times New Roman"/>
          <w:lang w:val="en-US" w:eastAsia="zh-CN"/>
        </w:rPr>
        <w:t xml:space="preserve">2  </w:t>
      </w:r>
      <w:r>
        <w:rPr>
          <w:rFonts w:ascii="Times New Roman"/>
        </w:rPr>
        <w:t>规范性引用文件</w:t>
      </w:r>
      <w:bookmarkEnd w:id="22"/>
      <w:bookmarkEnd w:id="23"/>
      <w:bookmarkEnd w:id="24"/>
      <w:bookmarkEnd w:id="25"/>
      <w:bookmarkEnd w:id="26"/>
      <w:bookmarkEnd w:id="27"/>
      <w:bookmarkEnd w:id="28"/>
      <w:bookmarkEnd w:id="29"/>
    </w:p>
    <w:p w14:paraId="50EE480B">
      <w:pPr>
        <w:pStyle w:val="17"/>
        <w:ind w:firstLine="420"/>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5287800C">
      <w:pPr>
        <w:pStyle w:val="17"/>
        <w:keepNext w:val="0"/>
        <w:keepLines w:val="0"/>
        <w:pageBreakBefore w:val="0"/>
        <w:kinsoku/>
        <w:wordWrap/>
        <w:overflowPunct/>
        <w:topLinePunct w:val="0"/>
        <w:bidi w:val="0"/>
        <w:snapToGrid/>
        <w:spacing w:line="240" w:lineRule="auto"/>
        <w:ind w:firstLine="420"/>
        <w:textAlignment w:val="auto"/>
        <w:rPr>
          <w:rFonts w:ascii="Times New Roman"/>
        </w:rPr>
      </w:pPr>
      <w:r>
        <w:rPr>
          <w:rFonts w:ascii="Times New Roman"/>
        </w:rPr>
        <w:t>GB 4404.1-2008 粮食作物种子 第1部分：禾谷类</w:t>
      </w:r>
    </w:p>
    <w:p w14:paraId="299A5686">
      <w:pPr>
        <w:pStyle w:val="17"/>
        <w:keepNext w:val="0"/>
        <w:keepLines w:val="0"/>
        <w:pageBreakBefore w:val="0"/>
        <w:kinsoku/>
        <w:wordWrap/>
        <w:overflowPunct/>
        <w:topLinePunct w:val="0"/>
        <w:bidi w:val="0"/>
        <w:snapToGrid/>
        <w:spacing w:line="240" w:lineRule="auto"/>
        <w:ind w:firstLine="420"/>
        <w:textAlignment w:val="auto"/>
        <w:rPr>
          <w:rFonts w:ascii="Times New Roman"/>
        </w:rPr>
      </w:pPr>
      <w:bookmarkStart w:id="30" w:name="_Hlk96372203"/>
      <w:r>
        <w:rPr>
          <w:rFonts w:ascii="Times New Roman"/>
        </w:rPr>
        <w:t>GB 4407.2</w:t>
      </w:r>
      <w:bookmarkEnd w:id="30"/>
      <w:r>
        <w:rPr>
          <w:rFonts w:ascii="Times New Roman"/>
        </w:rPr>
        <w:t>-2008 经济作物种子 第2部分：油料类</w:t>
      </w:r>
    </w:p>
    <w:p w14:paraId="7CB0ACB9">
      <w:pPr>
        <w:keepNext w:val="0"/>
        <w:keepLines w:val="0"/>
        <w:pageBreakBefore w:val="0"/>
        <w:kinsoku/>
        <w:wordWrap/>
        <w:overflowPunct/>
        <w:topLinePunct w:val="0"/>
        <w:bidi w:val="0"/>
        <w:snapToGrid/>
        <w:spacing w:line="240" w:lineRule="auto"/>
        <w:ind w:firstLine="420" w:firstLineChars="200"/>
        <w:textAlignment w:val="auto"/>
        <w:rPr>
          <w:rFonts w:ascii="Times New Roman"/>
        </w:rPr>
      </w:pPr>
      <w:r>
        <w:rPr>
          <w:rFonts w:ascii="Times New Roman"/>
        </w:rPr>
        <w:t>GB/T 8321（所有部分） 农药合理使用准则</w:t>
      </w:r>
    </w:p>
    <w:p w14:paraId="68574E5F">
      <w:pPr>
        <w:keepNext w:val="0"/>
        <w:keepLines w:val="0"/>
        <w:pageBreakBefore w:val="0"/>
        <w:kinsoku/>
        <w:wordWrap/>
        <w:overflowPunct/>
        <w:topLinePunct w:val="0"/>
        <w:bidi w:val="0"/>
        <w:snapToGrid/>
        <w:spacing w:line="240" w:lineRule="auto"/>
        <w:ind w:firstLine="420" w:firstLineChars="200"/>
        <w:textAlignment w:val="auto"/>
        <w:rPr>
          <w:rFonts w:hint="default" w:ascii="Times New Roman"/>
          <w:lang w:val="en-US" w:eastAsia="zh-CN"/>
        </w:rPr>
      </w:pPr>
      <w:r>
        <w:rPr>
          <w:rFonts w:hint="eastAsia" w:ascii="Times New Roman"/>
        </w:rPr>
        <w:t>GB/T 1579</w:t>
      </w:r>
      <w:r>
        <w:rPr>
          <w:rFonts w:hint="eastAsia" w:ascii="Times New Roman"/>
          <w:lang w:val="en-US" w:eastAsia="zh-CN"/>
        </w:rPr>
        <w:t>0 稻瘟病测报调查规范</w:t>
      </w:r>
    </w:p>
    <w:p w14:paraId="271F48F5">
      <w:pPr>
        <w:keepNext w:val="0"/>
        <w:keepLines w:val="0"/>
        <w:pageBreakBefore w:val="0"/>
        <w:kinsoku/>
        <w:wordWrap/>
        <w:overflowPunct/>
        <w:topLinePunct w:val="0"/>
        <w:bidi w:val="0"/>
        <w:snapToGrid/>
        <w:spacing w:line="240" w:lineRule="auto"/>
        <w:ind w:firstLine="420" w:firstLineChars="200"/>
        <w:textAlignment w:val="auto"/>
        <w:rPr>
          <w:rFonts w:hint="default" w:ascii="Times New Roman" w:eastAsiaTheme="minorEastAsia"/>
          <w:lang w:val="en-US" w:eastAsia="zh-CN"/>
        </w:rPr>
      </w:pPr>
      <w:r>
        <w:rPr>
          <w:rFonts w:hint="eastAsia" w:ascii="Times New Roman"/>
        </w:rPr>
        <w:t>GB/T 1579</w:t>
      </w:r>
      <w:r>
        <w:rPr>
          <w:rFonts w:hint="eastAsia" w:ascii="Times New Roman"/>
          <w:lang w:val="en-US" w:eastAsia="zh-CN"/>
        </w:rPr>
        <w:t>1 稻纹枯病测报调查规范</w:t>
      </w:r>
    </w:p>
    <w:p w14:paraId="4AC01393">
      <w:pPr>
        <w:keepNext w:val="0"/>
        <w:keepLines w:val="0"/>
        <w:pageBreakBefore w:val="0"/>
        <w:kinsoku/>
        <w:wordWrap/>
        <w:overflowPunct/>
        <w:topLinePunct w:val="0"/>
        <w:bidi w:val="0"/>
        <w:snapToGrid/>
        <w:spacing w:line="240" w:lineRule="auto"/>
        <w:ind w:firstLine="420" w:firstLineChars="200"/>
        <w:textAlignment w:val="auto"/>
        <w:rPr>
          <w:rFonts w:hint="eastAsia" w:ascii="Times New Roman"/>
        </w:rPr>
      </w:pPr>
      <w:r>
        <w:rPr>
          <w:rFonts w:hint="eastAsia" w:ascii="Times New Roman"/>
        </w:rPr>
        <w:t>GB/T 15792 水稻二化螟测报调查规范</w:t>
      </w:r>
    </w:p>
    <w:p w14:paraId="525EB96D">
      <w:pPr>
        <w:keepNext w:val="0"/>
        <w:keepLines w:val="0"/>
        <w:pageBreakBefore w:val="0"/>
        <w:kinsoku/>
        <w:wordWrap/>
        <w:overflowPunct/>
        <w:topLinePunct w:val="0"/>
        <w:bidi w:val="0"/>
        <w:snapToGrid/>
        <w:spacing w:line="240" w:lineRule="auto"/>
        <w:ind w:firstLine="420" w:firstLineChars="200"/>
        <w:textAlignment w:val="auto"/>
        <w:rPr>
          <w:rFonts w:hint="eastAsia" w:ascii="Times New Roman"/>
          <w:lang w:val="en-US" w:eastAsia="zh-CN"/>
        </w:rPr>
      </w:pPr>
      <w:r>
        <w:rPr>
          <w:rFonts w:hint="eastAsia" w:ascii="Times New Roman"/>
        </w:rPr>
        <w:t>GB/T 1579</w:t>
      </w:r>
      <w:r>
        <w:rPr>
          <w:rFonts w:hint="eastAsia" w:ascii="Times New Roman"/>
          <w:lang w:val="en-US" w:eastAsia="zh-CN"/>
        </w:rPr>
        <w:t>3 稻纵卷叶螟测报调查规范</w:t>
      </w:r>
    </w:p>
    <w:p w14:paraId="030D7D52">
      <w:pPr>
        <w:keepNext w:val="0"/>
        <w:keepLines w:val="0"/>
        <w:pageBreakBefore w:val="0"/>
        <w:kinsoku/>
        <w:wordWrap/>
        <w:overflowPunct/>
        <w:topLinePunct w:val="0"/>
        <w:bidi w:val="0"/>
        <w:snapToGrid/>
        <w:spacing w:line="240" w:lineRule="auto"/>
        <w:ind w:firstLine="420" w:firstLineChars="200"/>
        <w:textAlignment w:val="auto"/>
        <w:rPr>
          <w:rFonts w:hint="default" w:ascii="Times New Roman"/>
          <w:lang w:val="en-US" w:eastAsia="zh-CN"/>
        </w:rPr>
      </w:pPr>
      <w:r>
        <w:rPr>
          <w:rFonts w:hint="eastAsia" w:ascii="Times New Roman"/>
        </w:rPr>
        <w:t>GB/T 1579</w:t>
      </w:r>
      <w:r>
        <w:rPr>
          <w:rFonts w:hint="eastAsia" w:ascii="Times New Roman"/>
          <w:lang w:val="en-US" w:eastAsia="zh-CN"/>
        </w:rPr>
        <w:t>4 稻飞虱测报调查规范</w:t>
      </w:r>
    </w:p>
    <w:p w14:paraId="0A680831">
      <w:pPr>
        <w:keepNext w:val="0"/>
        <w:keepLines w:val="0"/>
        <w:pageBreakBefore w:val="0"/>
        <w:kinsoku/>
        <w:wordWrap/>
        <w:overflowPunct/>
        <w:topLinePunct w:val="0"/>
        <w:bidi w:val="0"/>
        <w:snapToGrid/>
        <w:spacing w:line="240" w:lineRule="auto"/>
        <w:ind w:firstLine="420" w:firstLineChars="200"/>
        <w:textAlignment w:val="auto"/>
        <w:rPr>
          <w:rFonts w:hint="eastAsia" w:ascii="Times New Roman"/>
        </w:rPr>
      </w:pPr>
      <w:r>
        <w:rPr>
          <w:rFonts w:hint="eastAsia" w:ascii="Times New Roman"/>
        </w:rPr>
        <w:t>GB/T 15795 小麦条锈病测报调查规范</w:t>
      </w:r>
    </w:p>
    <w:p w14:paraId="09594535">
      <w:pPr>
        <w:pStyle w:val="17"/>
        <w:ind w:firstLine="420"/>
        <w:rPr>
          <w:rFonts w:ascii="Times New Roman"/>
        </w:rPr>
      </w:pPr>
      <w:r>
        <w:rPr>
          <w:rFonts w:ascii="Times New Roman"/>
        </w:rPr>
        <w:t>GB/T 15796 小麦赤霉病测报技术规范</w:t>
      </w:r>
    </w:p>
    <w:p w14:paraId="11032455">
      <w:pPr>
        <w:pStyle w:val="17"/>
        <w:ind w:firstLine="420"/>
        <w:rPr>
          <w:rFonts w:ascii="Times New Roman"/>
        </w:rPr>
      </w:pPr>
      <w:r>
        <w:rPr>
          <w:rFonts w:ascii="Times New Roman"/>
        </w:rPr>
        <w:t>NY/T612-2002</w:t>
      </w:r>
      <w:r>
        <w:rPr>
          <w:rFonts w:hint="eastAsia" w:ascii="Times New Roman"/>
          <w:lang w:val="en-US" w:eastAsia="zh-CN"/>
        </w:rPr>
        <w:t xml:space="preserve"> 小麦蚜虫测报调查规范</w:t>
      </w:r>
    </w:p>
    <w:p w14:paraId="748A07AD">
      <w:pPr>
        <w:pStyle w:val="17"/>
        <w:ind w:firstLine="420"/>
        <w:rPr>
          <w:rFonts w:ascii="Times New Roman"/>
        </w:rPr>
      </w:pPr>
      <w:r>
        <w:rPr>
          <w:rFonts w:ascii="Times New Roman"/>
        </w:rPr>
        <w:t>NY</w:t>
      </w:r>
      <w:r>
        <w:rPr>
          <w:rFonts w:hint="eastAsia" w:ascii="Times New Roman"/>
        </w:rPr>
        <w:t>/</w:t>
      </w:r>
      <w:r>
        <w:rPr>
          <w:rFonts w:ascii="Times New Roman"/>
        </w:rPr>
        <w:t>T613-2002</w:t>
      </w:r>
      <w:r>
        <w:rPr>
          <w:rFonts w:hint="eastAsia" w:ascii="Times New Roman"/>
          <w:lang w:val="en-US" w:eastAsia="zh-CN"/>
        </w:rPr>
        <w:t xml:space="preserve"> </w:t>
      </w:r>
      <w:r>
        <w:rPr>
          <w:rFonts w:hint="eastAsia" w:ascii="Times New Roman"/>
        </w:rPr>
        <w:t>小麦白粉病测报调查规范</w:t>
      </w:r>
    </w:p>
    <w:p w14:paraId="3A9022EF">
      <w:pPr>
        <w:pStyle w:val="17"/>
        <w:ind w:firstLine="420"/>
        <w:rPr>
          <w:rFonts w:ascii="Times New Roman"/>
        </w:rPr>
      </w:pPr>
      <w:r>
        <w:rPr>
          <w:rFonts w:ascii="Times New Roman"/>
        </w:rPr>
        <w:t>NY/T614-2002</w:t>
      </w:r>
      <w:r>
        <w:rPr>
          <w:rFonts w:hint="eastAsia" w:ascii="Times New Roman"/>
          <w:lang w:val="en-US" w:eastAsia="zh-CN"/>
        </w:rPr>
        <w:t xml:space="preserve"> </w:t>
      </w:r>
      <w:r>
        <w:rPr>
          <w:rFonts w:hint="eastAsia" w:ascii="Times New Roman"/>
        </w:rPr>
        <w:t>小麦纹枯病测报调查规范</w:t>
      </w:r>
    </w:p>
    <w:p w14:paraId="59346A95">
      <w:pPr>
        <w:pStyle w:val="17"/>
        <w:keepNext w:val="0"/>
        <w:keepLines w:val="0"/>
        <w:pageBreakBefore w:val="0"/>
        <w:kinsoku/>
        <w:wordWrap/>
        <w:overflowPunct/>
        <w:topLinePunct w:val="0"/>
        <w:bidi w:val="0"/>
        <w:snapToGrid/>
        <w:spacing w:line="240" w:lineRule="auto"/>
        <w:ind w:firstLine="420"/>
        <w:textAlignment w:val="auto"/>
        <w:rPr>
          <w:rFonts w:ascii="Times New Roman"/>
        </w:rPr>
      </w:pPr>
      <w:r>
        <w:rPr>
          <w:rFonts w:ascii="Times New Roman"/>
        </w:rPr>
        <w:t>NY/T 496 肥料合理施用准则通则</w:t>
      </w:r>
    </w:p>
    <w:p w14:paraId="5B481776">
      <w:pPr>
        <w:pStyle w:val="17"/>
        <w:keepNext w:val="0"/>
        <w:keepLines w:val="0"/>
        <w:pageBreakBefore w:val="0"/>
        <w:kinsoku/>
        <w:wordWrap/>
        <w:overflowPunct/>
        <w:topLinePunct w:val="0"/>
        <w:bidi w:val="0"/>
        <w:snapToGrid/>
        <w:spacing w:line="240" w:lineRule="auto"/>
        <w:ind w:firstLine="420"/>
        <w:textAlignment w:val="auto"/>
        <w:rPr>
          <w:rFonts w:hint="eastAsia" w:ascii="Times New Roman"/>
          <w:lang w:eastAsia="zh-CN"/>
        </w:rPr>
      </w:pPr>
      <w:r>
        <w:rPr>
          <w:rFonts w:ascii="Times New Roman"/>
        </w:rPr>
        <w:t xml:space="preserve">NY/T </w:t>
      </w:r>
      <w:r>
        <w:rPr>
          <w:rFonts w:hint="eastAsia" w:ascii="Times New Roman"/>
          <w:lang w:val="en-US" w:eastAsia="zh-CN"/>
        </w:rPr>
        <w:t>127</w:t>
      </w:r>
      <w:r>
        <w:rPr>
          <w:rFonts w:ascii="Times New Roman"/>
        </w:rPr>
        <w:t xml:space="preserve">6 </w:t>
      </w:r>
      <w:r>
        <w:rPr>
          <w:rFonts w:hint="eastAsia" w:ascii="Times New Roman"/>
          <w:lang w:eastAsia="zh-CN"/>
        </w:rPr>
        <w:t>农药安全使用规则总则</w:t>
      </w:r>
    </w:p>
    <w:p w14:paraId="1E25F418">
      <w:pPr>
        <w:pStyle w:val="17"/>
        <w:keepNext w:val="0"/>
        <w:keepLines w:val="0"/>
        <w:pageBreakBefore w:val="0"/>
        <w:kinsoku/>
        <w:wordWrap/>
        <w:overflowPunct/>
        <w:topLinePunct w:val="0"/>
        <w:bidi w:val="0"/>
        <w:snapToGrid/>
        <w:spacing w:line="240" w:lineRule="auto"/>
        <w:ind w:firstLine="420"/>
        <w:textAlignment w:val="auto"/>
        <w:rPr>
          <w:rFonts w:hint="default" w:ascii="Times New Roman"/>
          <w:lang w:val="en-US" w:eastAsia="zh-CN"/>
        </w:rPr>
      </w:pPr>
      <w:r>
        <w:rPr>
          <w:rFonts w:hint="eastAsia" w:ascii="Times New Roman"/>
          <w:lang w:val="en-US" w:eastAsia="zh-CN"/>
        </w:rPr>
        <w:t>NY</w:t>
      </w:r>
      <w:r>
        <w:rPr>
          <w:rFonts w:ascii="Times New Roman"/>
        </w:rPr>
        <w:t>/T</w:t>
      </w:r>
      <w:r>
        <w:rPr>
          <w:rFonts w:hint="eastAsia" w:ascii="Times New Roman"/>
          <w:lang w:val="en-US" w:eastAsia="zh-CN"/>
        </w:rPr>
        <w:t xml:space="preserve"> 790 双低油菜生产技术规程</w:t>
      </w:r>
    </w:p>
    <w:p w14:paraId="16FC6E7D">
      <w:pPr>
        <w:pStyle w:val="16"/>
        <w:numPr>
          <w:ilvl w:val="1"/>
          <w:numId w:val="0"/>
        </w:numPr>
        <w:spacing w:before="312" w:after="312"/>
        <w:ind w:leftChars="0"/>
        <w:rPr>
          <w:rFonts w:ascii="Times New Roman"/>
        </w:rPr>
      </w:pPr>
      <w:r>
        <w:rPr>
          <w:rFonts w:hint="eastAsia" w:ascii="Times New Roman"/>
          <w:szCs w:val="21"/>
          <w:lang w:val="en-US" w:eastAsia="zh-CN"/>
        </w:rPr>
        <w:t xml:space="preserve">3  </w:t>
      </w:r>
      <w:r>
        <w:rPr>
          <w:rFonts w:ascii="Times New Roman"/>
          <w:szCs w:val="21"/>
        </w:rPr>
        <w:t>术语和定义</w:t>
      </w:r>
    </w:p>
    <w:p w14:paraId="69BDFA2B">
      <w:pPr>
        <w:pStyle w:val="14"/>
        <w:rPr>
          <w:rFonts w:ascii="Times New Roman"/>
        </w:rPr>
      </w:pPr>
      <w:bookmarkStart w:id="31" w:name="_Toc26986532"/>
      <w:bookmarkEnd w:id="31"/>
      <w:r>
        <w:rPr>
          <w:rFonts w:ascii="Times New Roman"/>
        </w:rPr>
        <w:t>下列术语和定义适用于本文件。</w:t>
      </w:r>
    </w:p>
    <w:p w14:paraId="5C9A6EA3">
      <w:pPr>
        <w:pStyle w:val="18"/>
        <w:numPr>
          <w:ilvl w:val="2"/>
          <w:numId w:val="0"/>
        </w:numPr>
        <w:spacing w:before="156" w:after="156"/>
        <w:ind w:leftChars="0"/>
        <w:rPr>
          <w:rFonts w:hint="default" w:ascii="Times New Roman"/>
          <w:lang w:val="en-US" w:eastAsia="zh-CN"/>
        </w:rPr>
      </w:pPr>
      <w:bookmarkStart w:id="32" w:name="_Toc259694165"/>
      <w:bookmarkStart w:id="33" w:name="_Toc259694706"/>
      <w:r>
        <w:rPr>
          <w:rFonts w:hint="eastAsia" w:ascii="Times New Roman"/>
          <w:lang w:val="en-US" w:eastAsia="zh-CN"/>
        </w:rPr>
        <w:t>3.1  稻麦（油）轮作  rice-wheat (rape) rotation</w:t>
      </w:r>
    </w:p>
    <w:p w14:paraId="4C2DC86D">
      <w:pPr>
        <w:pStyle w:val="18"/>
        <w:numPr>
          <w:ilvl w:val="2"/>
          <w:numId w:val="0"/>
        </w:numPr>
        <w:spacing w:before="156" w:after="156"/>
        <w:ind w:leftChars="0"/>
        <w:rPr>
          <w:rFonts w:ascii="Times New Roman"/>
        </w:rPr>
      </w:pPr>
      <w:r>
        <w:rPr>
          <w:rFonts w:hint="eastAsia" w:ascii="Times New Roman"/>
          <w:lang w:val="en-US" w:eastAsia="zh-CN"/>
        </w:rPr>
        <w:t xml:space="preserve">    </w:t>
      </w:r>
      <w:r>
        <w:rPr>
          <w:rFonts w:hint="eastAsia" w:ascii="Times New Roman" w:hAnsi="Times New Roman" w:eastAsia="宋体" w:cs="Times New Roman"/>
          <w:sz w:val="21"/>
          <w:lang w:val="en-US" w:eastAsia="zh-CN" w:bidi="ar-SA"/>
        </w:rPr>
        <w:t>在同一块田里种植一季水稻，收割后再种植一季</w:t>
      </w:r>
      <w:r>
        <w:rPr>
          <w:rFonts w:hint="eastAsia" w:ascii="Times New Roman" w:eastAsia="宋体" w:cs="Times New Roman"/>
          <w:sz w:val="21"/>
          <w:lang w:val="en-US" w:eastAsia="zh-CN" w:bidi="ar-SA"/>
        </w:rPr>
        <w:t>小麦或者</w:t>
      </w:r>
      <w:r>
        <w:rPr>
          <w:rFonts w:hint="eastAsia" w:ascii="Times New Roman" w:hAnsi="Times New Roman" w:eastAsia="宋体" w:cs="Times New Roman"/>
          <w:sz w:val="21"/>
          <w:lang w:val="en-US" w:eastAsia="zh-CN" w:bidi="ar-SA"/>
        </w:rPr>
        <w:t>油菜的</w:t>
      </w:r>
      <w:r>
        <w:rPr>
          <w:rFonts w:hint="eastAsia" w:ascii="Times New Roman" w:eastAsia="宋体" w:cs="Times New Roman"/>
          <w:sz w:val="21"/>
          <w:lang w:val="en-US" w:eastAsia="zh-CN" w:bidi="ar-SA"/>
        </w:rPr>
        <w:t>耕种</w:t>
      </w:r>
      <w:r>
        <w:rPr>
          <w:rFonts w:hint="eastAsia" w:ascii="Times New Roman" w:hAnsi="Times New Roman" w:eastAsia="宋体" w:cs="Times New Roman"/>
          <w:sz w:val="21"/>
          <w:lang w:val="en-US" w:eastAsia="zh-CN" w:bidi="ar-SA"/>
        </w:rPr>
        <w:t>方式。</w:t>
      </w:r>
    </w:p>
    <w:p w14:paraId="0B997768">
      <w:pPr>
        <w:pStyle w:val="18"/>
        <w:numPr>
          <w:ilvl w:val="2"/>
          <w:numId w:val="0"/>
        </w:numPr>
        <w:spacing w:before="156" w:after="156"/>
        <w:ind w:leftChars="0"/>
        <w:rPr>
          <w:rFonts w:hint="default" w:ascii="Times New Roman" w:eastAsia="黑体"/>
          <w:lang w:val="en-US" w:eastAsia="zh-CN"/>
        </w:rPr>
      </w:pPr>
      <w:r>
        <w:rPr>
          <w:rFonts w:hint="eastAsia" w:ascii="Times New Roman"/>
          <w:lang w:val="en-US" w:eastAsia="zh-CN"/>
        </w:rPr>
        <w:t xml:space="preserve">3.2  </w:t>
      </w:r>
      <w:r>
        <w:rPr>
          <w:rFonts w:ascii="Times New Roman"/>
        </w:rPr>
        <w:t>生态调控</w:t>
      </w:r>
      <w:r>
        <w:rPr>
          <w:rFonts w:hint="eastAsia" w:ascii="Times New Roman"/>
          <w:lang w:val="en-US" w:eastAsia="zh-CN"/>
        </w:rPr>
        <w:t xml:space="preserve">  ecological regulation</w:t>
      </w:r>
    </w:p>
    <w:p w14:paraId="7F598BFC">
      <w:pPr>
        <w:pStyle w:val="17"/>
        <w:ind w:firstLine="420"/>
        <w:rPr>
          <w:rFonts w:ascii="Times New Roman"/>
          <w:szCs w:val="21"/>
        </w:rPr>
      </w:pPr>
      <w:r>
        <w:rPr>
          <w:rFonts w:ascii="Times New Roman"/>
          <w:szCs w:val="21"/>
        </w:rPr>
        <w:t>基于对</w:t>
      </w:r>
      <w:r>
        <w:rPr>
          <w:rFonts w:ascii="Times New Roman"/>
        </w:rPr>
        <w:t>稻麦（油）</w:t>
      </w:r>
      <w:r>
        <w:rPr>
          <w:rFonts w:hint="eastAsia" w:ascii="Times New Roman"/>
          <w:lang w:eastAsia="zh-CN"/>
        </w:rPr>
        <w:t>轮</w:t>
      </w:r>
      <w:r>
        <w:rPr>
          <w:rFonts w:ascii="Times New Roman"/>
        </w:rPr>
        <w:t>作生态</w:t>
      </w:r>
      <w:r>
        <w:rPr>
          <w:rFonts w:ascii="Times New Roman"/>
          <w:szCs w:val="21"/>
        </w:rPr>
        <w:t>系统的整体认识，遵循自然调节规律，适时辅以人工干预措施，充分保护并提高生物多样性，发挥有害生物种群的自然调控功能，最大程度</w:t>
      </w:r>
      <w:r>
        <w:rPr>
          <w:rFonts w:hint="eastAsia" w:ascii="Times New Roman"/>
          <w:szCs w:val="21"/>
          <w:lang w:eastAsia="zh-CN"/>
        </w:rPr>
        <w:t>控</w:t>
      </w:r>
      <w:r>
        <w:rPr>
          <w:rFonts w:ascii="Times New Roman"/>
          <w:szCs w:val="21"/>
        </w:rPr>
        <w:t>制本系统内有害生物种群发展，确保</w:t>
      </w:r>
      <w:r>
        <w:rPr>
          <w:rFonts w:ascii="Times New Roman"/>
        </w:rPr>
        <w:t>稻麦（油）</w:t>
      </w:r>
      <w:r>
        <w:rPr>
          <w:rFonts w:hint="eastAsia" w:ascii="Times New Roman"/>
          <w:lang w:eastAsia="zh-CN"/>
        </w:rPr>
        <w:t>轮</w:t>
      </w:r>
      <w:r>
        <w:rPr>
          <w:rFonts w:ascii="Times New Roman"/>
        </w:rPr>
        <w:t>作生态</w:t>
      </w:r>
      <w:r>
        <w:rPr>
          <w:rFonts w:ascii="Times New Roman"/>
          <w:szCs w:val="21"/>
        </w:rPr>
        <w:t>系统健康运行与可持续发展。</w:t>
      </w:r>
    </w:p>
    <w:p w14:paraId="47719135">
      <w:pPr>
        <w:pStyle w:val="18"/>
        <w:numPr>
          <w:ilvl w:val="2"/>
          <w:numId w:val="0"/>
        </w:numPr>
        <w:spacing w:before="156" w:after="156"/>
        <w:ind w:leftChars="0"/>
        <w:rPr>
          <w:rFonts w:hint="eastAsia" w:ascii="Times New Roman" w:eastAsia="黑体"/>
          <w:lang w:val="en-US" w:eastAsia="zh-CN"/>
        </w:rPr>
      </w:pPr>
      <w:r>
        <w:rPr>
          <w:rFonts w:hint="eastAsia" w:ascii="Times New Roman"/>
          <w:lang w:val="en-US" w:eastAsia="zh-CN"/>
        </w:rPr>
        <w:t xml:space="preserve">3.3  </w:t>
      </w:r>
      <w:r>
        <w:rPr>
          <w:rFonts w:ascii="Times New Roman"/>
        </w:rPr>
        <w:t>绿色防控</w:t>
      </w:r>
      <w:r>
        <w:rPr>
          <w:rFonts w:hint="eastAsia" w:ascii="Times New Roman"/>
          <w:lang w:val="en-US" w:eastAsia="zh-CN"/>
        </w:rPr>
        <w:t xml:space="preserve">  green prevention and control  </w:t>
      </w:r>
    </w:p>
    <w:p w14:paraId="6DACE77B">
      <w:pPr>
        <w:pStyle w:val="17"/>
        <w:ind w:firstLine="420"/>
        <w:rPr>
          <w:rFonts w:ascii="Times New Roman"/>
          <w:szCs w:val="21"/>
        </w:rPr>
      </w:pPr>
      <w:r>
        <w:rPr>
          <w:rFonts w:ascii="Times New Roman"/>
          <w:szCs w:val="21"/>
        </w:rPr>
        <w:t>采取生态调控、</w:t>
      </w:r>
      <w:r>
        <w:rPr>
          <w:rFonts w:hint="eastAsia" w:ascii="Times New Roman"/>
          <w:szCs w:val="21"/>
          <w:lang w:eastAsia="zh-CN"/>
        </w:rPr>
        <w:t>农业防治、理化诱控、</w:t>
      </w:r>
      <w:r>
        <w:rPr>
          <w:rFonts w:ascii="Times New Roman"/>
          <w:szCs w:val="21"/>
        </w:rPr>
        <w:t>生物防治</w:t>
      </w:r>
      <w:r>
        <w:rPr>
          <w:rFonts w:hint="eastAsia" w:ascii="Times New Roman"/>
          <w:szCs w:val="21"/>
          <w:lang w:eastAsia="zh-CN"/>
        </w:rPr>
        <w:t>和科学用药等技术活和方法</w:t>
      </w:r>
      <w:r>
        <w:rPr>
          <w:rFonts w:ascii="Times New Roman"/>
          <w:szCs w:val="21"/>
        </w:rPr>
        <w:t>，</w:t>
      </w:r>
      <w:r>
        <w:rPr>
          <w:rFonts w:hint="eastAsia" w:ascii="Times New Roman"/>
          <w:szCs w:val="21"/>
          <w:lang w:eastAsia="zh-CN"/>
        </w:rPr>
        <w:t>达到有效控制农作物病虫害，实现农作物生产安全、农产品质量安全和农业生态环境安全的植物保护措施</w:t>
      </w:r>
      <w:r>
        <w:rPr>
          <w:rFonts w:ascii="Times New Roman"/>
          <w:szCs w:val="21"/>
        </w:rPr>
        <w:t>。</w:t>
      </w:r>
    </w:p>
    <w:p w14:paraId="34966A7E">
      <w:pPr>
        <w:pStyle w:val="16"/>
        <w:numPr>
          <w:ilvl w:val="1"/>
          <w:numId w:val="0"/>
        </w:numPr>
        <w:spacing w:before="312" w:after="312"/>
        <w:ind w:leftChars="0"/>
        <w:rPr>
          <w:rFonts w:ascii="Times New Roman"/>
        </w:rPr>
      </w:pPr>
      <w:r>
        <w:rPr>
          <w:rFonts w:hint="eastAsia" w:ascii="Times New Roman"/>
          <w:lang w:val="en-US" w:eastAsia="zh-CN"/>
        </w:rPr>
        <w:t xml:space="preserve">4  </w:t>
      </w:r>
      <w:r>
        <w:rPr>
          <w:rFonts w:hint="eastAsia" w:ascii="Times New Roman"/>
          <w:lang w:eastAsia="zh-CN"/>
        </w:rPr>
        <w:t>防控</w:t>
      </w:r>
      <w:r>
        <w:rPr>
          <w:rFonts w:ascii="Times New Roman"/>
        </w:rPr>
        <w:t>策略</w:t>
      </w:r>
    </w:p>
    <w:p w14:paraId="789CA821">
      <w:pPr>
        <w:pStyle w:val="17"/>
        <w:ind w:firstLine="420"/>
        <w:rPr>
          <w:rFonts w:ascii="Times New Roman"/>
        </w:rPr>
      </w:pPr>
      <w:r>
        <w:rPr>
          <w:rFonts w:ascii="Times New Roman"/>
        </w:rPr>
        <w:t>在稻麦（油）</w:t>
      </w:r>
      <w:r>
        <w:rPr>
          <w:rFonts w:hint="eastAsia" w:ascii="Times New Roman"/>
          <w:lang w:eastAsia="zh-CN"/>
        </w:rPr>
        <w:t>轮作</w:t>
      </w:r>
      <w:r>
        <w:rPr>
          <w:rFonts w:ascii="Times New Roman"/>
        </w:rPr>
        <w:t>区，贯彻“预防为主、综合防治”的植保方针，坚持</w:t>
      </w:r>
      <w:r>
        <w:rPr>
          <w:rFonts w:hint="eastAsia" w:ascii="Times New Roman"/>
          <w:lang w:eastAsia="zh-CN"/>
        </w:rPr>
        <w:t>主要</w:t>
      </w:r>
      <w:r>
        <w:rPr>
          <w:rFonts w:ascii="Times New Roman"/>
        </w:rPr>
        <w:t>病虫害“早防早控，压低基数”的防控策略。以农业防治为基础，统筹协调生态调控、理化诱控、生物防治、科学选药与精准施药等综合措施，坚持达标防治、统防统治、一喷多防，将稻、麦（油菜）</w:t>
      </w:r>
      <w:r>
        <w:rPr>
          <w:rFonts w:hint="eastAsia" w:ascii="Times New Roman"/>
          <w:lang w:eastAsia="zh-CN"/>
        </w:rPr>
        <w:t>轮作</w:t>
      </w:r>
      <w:r>
        <w:rPr>
          <w:rFonts w:ascii="Times New Roman"/>
        </w:rPr>
        <w:t>区主要病虫害的为害损失控制在</w:t>
      </w:r>
      <w:r>
        <w:rPr>
          <w:rFonts w:hint="eastAsia" w:ascii="Times New Roman"/>
          <w:lang w:val="en-US" w:eastAsia="zh-CN"/>
        </w:rPr>
        <w:t>5%以内</w:t>
      </w:r>
      <w:r>
        <w:rPr>
          <w:rFonts w:ascii="Times New Roman"/>
        </w:rPr>
        <w:t>。</w:t>
      </w:r>
    </w:p>
    <w:p w14:paraId="5C0FF95B">
      <w:pPr>
        <w:pStyle w:val="16"/>
        <w:numPr>
          <w:ilvl w:val="1"/>
          <w:numId w:val="0"/>
        </w:numPr>
        <w:spacing w:before="312" w:after="312"/>
        <w:ind w:leftChars="0"/>
        <w:rPr>
          <w:rFonts w:ascii="Times New Roman"/>
        </w:rPr>
      </w:pPr>
      <w:r>
        <w:rPr>
          <w:rFonts w:hint="eastAsia" w:ascii="Times New Roman"/>
          <w:lang w:val="en-US" w:eastAsia="zh-CN"/>
        </w:rPr>
        <w:t xml:space="preserve">5  </w:t>
      </w:r>
      <w:r>
        <w:rPr>
          <w:rFonts w:ascii="Times New Roman"/>
        </w:rPr>
        <w:t>防治对象</w:t>
      </w:r>
    </w:p>
    <w:p w14:paraId="22FD6B40">
      <w:pPr>
        <w:pStyle w:val="18"/>
        <w:numPr>
          <w:ilvl w:val="2"/>
          <w:numId w:val="0"/>
        </w:numPr>
        <w:spacing w:before="156" w:after="156"/>
        <w:ind w:leftChars="0"/>
        <w:rPr>
          <w:rFonts w:hint="eastAsia" w:ascii="Times New Roman"/>
          <w:lang w:val="en-US" w:eastAsia="zh-CN"/>
        </w:rPr>
      </w:pPr>
      <w:r>
        <w:rPr>
          <w:rFonts w:hint="eastAsia" w:ascii="Times New Roman"/>
          <w:lang w:val="en-US" w:eastAsia="zh-CN"/>
        </w:rPr>
        <w:t>5.1 水稻主要病虫害</w:t>
      </w:r>
    </w:p>
    <w:p w14:paraId="465AEFA8">
      <w:pPr>
        <w:pStyle w:val="17"/>
        <w:ind w:left="0" w:leftChars="0" w:firstLine="420" w:firstLineChars="200"/>
        <w:rPr>
          <w:rFonts w:hint="eastAsia" w:ascii="Times New Roman" w:eastAsia="宋体"/>
          <w:lang w:eastAsia="zh-CN"/>
        </w:rPr>
      </w:pPr>
      <w:r>
        <w:rPr>
          <w:rFonts w:ascii="Times New Roman"/>
        </w:rPr>
        <w:t>稻瘟病、稻曲病、纹枯病</w:t>
      </w:r>
      <w:r>
        <w:rPr>
          <w:rFonts w:hint="eastAsia" w:ascii="Times New Roman"/>
          <w:lang w:eastAsia="zh-CN"/>
        </w:rPr>
        <w:t>、</w:t>
      </w:r>
      <w:r>
        <w:rPr>
          <w:rFonts w:ascii="Times New Roman"/>
        </w:rPr>
        <w:t>二化螟</w:t>
      </w:r>
      <w:r>
        <w:rPr>
          <w:rFonts w:hint="eastAsia" w:ascii="Times New Roman"/>
          <w:lang w:eastAsia="zh-CN"/>
        </w:rPr>
        <w:t>、稻苞虫、</w:t>
      </w:r>
      <w:r>
        <w:rPr>
          <w:rFonts w:ascii="Times New Roman"/>
        </w:rPr>
        <w:t>稻飞虱</w:t>
      </w:r>
      <w:r>
        <w:rPr>
          <w:rFonts w:hint="eastAsia" w:ascii="Times New Roman"/>
          <w:lang w:eastAsia="zh-CN"/>
        </w:rPr>
        <w:t>和</w:t>
      </w:r>
      <w:r>
        <w:rPr>
          <w:rFonts w:ascii="Times New Roman"/>
        </w:rPr>
        <w:t>稻纵卷叶螟</w:t>
      </w:r>
      <w:r>
        <w:rPr>
          <w:rFonts w:hint="eastAsia" w:ascii="Times New Roman"/>
          <w:lang w:eastAsia="zh-CN"/>
        </w:rPr>
        <w:t>等。</w:t>
      </w:r>
    </w:p>
    <w:p w14:paraId="34A51A59">
      <w:pPr>
        <w:pStyle w:val="18"/>
        <w:numPr>
          <w:ilvl w:val="2"/>
          <w:numId w:val="0"/>
        </w:numPr>
        <w:spacing w:before="156" w:after="156"/>
        <w:ind w:leftChars="0"/>
        <w:rPr>
          <w:rFonts w:hint="eastAsia" w:ascii="Times New Roman"/>
          <w:lang w:val="en-US" w:eastAsia="zh-CN"/>
        </w:rPr>
      </w:pPr>
      <w:r>
        <w:rPr>
          <w:rFonts w:hint="eastAsia" w:ascii="Times New Roman"/>
          <w:lang w:val="en-US" w:eastAsia="zh-CN"/>
        </w:rPr>
        <w:t>5.2小麦主要病虫害</w:t>
      </w:r>
    </w:p>
    <w:p w14:paraId="33352A80">
      <w:pPr>
        <w:pStyle w:val="17"/>
        <w:ind w:left="0" w:leftChars="0" w:firstLine="420" w:firstLineChars="200"/>
        <w:rPr>
          <w:rFonts w:hint="eastAsia" w:ascii="Times New Roman" w:eastAsia="宋体"/>
          <w:lang w:eastAsia="zh-CN"/>
        </w:rPr>
      </w:pPr>
      <w:r>
        <w:rPr>
          <w:rFonts w:hint="eastAsia" w:ascii="Times New Roman"/>
          <w:lang w:eastAsia="zh-CN"/>
        </w:rPr>
        <w:t>条锈病、</w:t>
      </w:r>
      <w:r>
        <w:rPr>
          <w:rFonts w:ascii="Times New Roman"/>
        </w:rPr>
        <w:t>赤霉病、白粉病、</w:t>
      </w:r>
      <w:r>
        <w:rPr>
          <w:rFonts w:hint="eastAsia" w:ascii="Times New Roman"/>
          <w:lang w:eastAsia="zh-CN"/>
        </w:rPr>
        <w:t>纹枯病、蚜虫和红蜘蛛等。</w:t>
      </w:r>
    </w:p>
    <w:p w14:paraId="1BE40B39">
      <w:pPr>
        <w:pStyle w:val="18"/>
        <w:numPr>
          <w:ilvl w:val="2"/>
          <w:numId w:val="0"/>
        </w:numPr>
        <w:spacing w:before="156" w:after="156"/>
        <w:ind w:leftChars="0"/>
        <w:rPr>
          <w:rFonts w:hint="eastAsia" w:ascii="Times New Roman"/>
          <w:lang w:val="en-US" w:eastAsia="zh-CN"/>
        </w:rPr>
      </w:pPr>
      <w:r>
        <w:rPr>
          <w:rFonts w:hint="eastAsia" w:ascii="Times New Roman"/>
          <w:lang w:val="en-US" w:eastAsia="zh-CN"/>
        </w:rPr>
        <w:t>5.3油菜主要病虫害</w:t>
      </w:r>
    </w:p>
    <w:p w14:paraId="59A33506">
      <w:pPr>
        <w:pStyle w:val="17"/>
        <w:ind w:left="0" w:leftChars="0" w:firstLine="420" w:firstLineChars="200"/>
        <w:rPr>
          <w:rFonts w:hint="default" w:ascii="Times New Roman"/>
          <w:lang w:val="en-US" w:eastAsia="zh-CN"/>
        </w:rPr>
      </w:pPr>
      <w:r>
        <w:rPr>
          <w:rFonts w:hint="eastAsia" w:ascii="Times New Roman"/>
          <w:lang w:eastAsia="zh-CN"/>
        </w:rPr>
        <w:t>菌核病、根肿病、霜霉病、病毒病和</w:t>
      </w:r>
      <w:r>
        <w:rPr>
          <w:rFonts w:hint="eastAsia" w:ascii="Times New Roman"/>
          <w:lang w:val="en-US" w:eastAsia="zh-CN"/>
        </w:rPr>
        <w:t>蚜虫等。</w:t>
      </w:r>
    </w:p>
    <w:p w14:paraId="30F1B39A">
      <w:pPr>
        <w:pStyle w:val="16"/>
        <w:numPr>
          <w:ilvl w:val="1"/>
          <w:numId w:val="0"/>
        </w:numPr>
        <w:spacing w:before="312" w:after="312"/>
        <w:ind w:leftChars="0"/>
        <w:rPr>
          <w:rFonts w:hint="eastAsia" w:ascii="Times New Roman"/>
          <w:color w:val="auto"/>
          <w:lang w:val="en-US" w:eastAsia="zh-CN"/>
        </w:rPr>
      </w:pPr>
      <w:r>
        <w:rPr>
          <w:rFonts w:hint="eastAsia" w:ascii="Times New Roman"/>
          <w:color w:val="auto"/>
          <w:lang w:val="en-US" w:eastAsia="zh-CN"/>
        </w:rPr>
        <w:t>6  防控措施</w:t>
      </w:r>
    </w:p>
    <w:p w14:paraId="4C139E48">
      <w:pPr>
        <w:pStyle w:val="16"/>
        <w:numPr>
          <w:ilvl w:val="1"/>
          <w:numId w:val="0"/>
        </w:numPr>
        <w:spacing w:before="312" w:after="312"/>
        <w:ind w:leftChars="0"/>
        <w:rPr>
          <w:rFonts w:ascii="Times New Roman"/>
          <w:color w:val="auto"/>
        </w:rPr>
      </w:pPr>
      <w:r>
        <w:rPr>
          <w:rFonts w:hint="eastAsia" w:ascii="Times New Roman"/>
          <w:color w:val="auto"/>
          <w:lang w:val="en-US" w:eastAsia="zh-CN"/>
        </w:rPr>
        <w:t xml:space="preserve">6.1 </w:t>
      </w:r>
      <w:r>
        <w:rPr>
          <w:rFonts w:ascii="Times New Roman"/>
          <w:color w:val="auto"/>
        </w:rPr>
        <w:t>病虫</w:t>
      </w:r>
      <w:r>
        <w:rPr>
          <w:rFonts w:hint="eastAsia" w:ascii="Times New Roman"/>
          <w:color w:val="auto"/>
          <w:lang w:eastAsia="zh-CN"/>
        </w:rPr>
        <w:t>害预测</w:t>
      </w:r>
      <w:r>
        <w:rPr>
          <w:rFonts w:ascii="Times New Roman"/>
          <w:color w:val="auto"/>
        </w:rPr>
        <w:t>测报</w:t>
      </w:r>
    </w:p>
    <w:p w14:paraId="5E005585">
      <w:pPr>
        <w:pStyle w:val="14"/>
        <w:rPr>
          <w:rFonts w:ascii="Times New Roman"/>
        </w:rPr>
      </w:pPr>
      <w:r>
        <w:rPr>
          <w:rFonts w:hint="eastAsia" w:ascii="Times New Roman"/>
          <w:lang w:eastAsia="zh-CN"/>
        </w:rPr>
        <w:t>根据稻麦（油）轮作历年主要病虫害发生情况及调查基数，结合品种布局、耕作栽培特点及气象情况，参照</w:t>
      </w:r>
      <w:r>
        <w:rPr>
          <w:rFonts w:ascii="Times New Roman"/>
        </w:rPr>
        <w:t>GB/T15790</w:t>
      </w:r>
      <w:r>
        <w:rPr>
          <w:rFonts w:hint="eastAsia" w:ascii="Times New Roman"/>
          <w:lang w:eastAsia="zh-CN"/>
        </w:rPr>
        <w:t>、</w:t>
      </w:r>
      <w:r>
        <w:rPr>
          <w:rFonts w:ascii="Times New Roman"/>
        </w:rPr>
        <w:t>GB/T15791</w:t>
      </w:r>
      <w:r>
        <w:rPr>
          <w:rFonts w:hint="eastAsia" w:ascii="Times New Roman"/>
          <w:lang w:eastAsia="zh-CN"/>
        </w:rPr>
        <w:t>、</w:t>
      </w:r>
      <w:r>
        <w:rPr>
          <w:rFonts w:ascii="Times New Roman"/>
        </w:rPr>
        <w:t>GB/T15792、GB/T15793</w:t>
      </w:r>
      <w:r>
        <w:rPr>
          <w:rFonts w:hint="eastAsia" w:ascii="Times New Roman"/>
          <w:lang w:eastAsia="zh-CN"/>
        </w:rPr>
        <w:t>、</w:t>
      </w:r>
      <w:r>
        <w:rPr>
          <w:rFonts w:ascii="Times New Roman"/>
        </w:rPr>
        <w:t>GB/T15794</w:t>
      </w:r>
      <w:r>
        <w:rPr>
          <w:rFonts w:hint="eastAsia" w:ascii="Times New Roman"/>
          <w:lang w:eastAsia="zh-CN"/>
        </w:rPr>
        <w:t>、</w:t>
      </w:r>
      <w:r>
        <w:rPr>
          <w:rFonts w:ascii="Times New Roman"/>
        </w:rPr>
        <w:t>GB/T15795、GB/T15796、NY/T612</w:t>
      </w:r>
      <w:r>
        <w:rPr>
          <w:rFonts w:hint="eastAsia" w:ascii="Times New Roman"/>
          <w:lang w:eastAsia="zh-CN"/>
        </w:rPr>
        <w:t>、</w:t>
      </w:r>
      <w:r>
        <w:rPr>
          <w:rFonts w:ascii="Times New Roman"/>
        </w:rPr>
        <w:t>NY</w:t>
      </w:r>
      <w:r>
        <w:rPr>
          <w:rFonts w:hint="eastAsia" w:ascii="Times New Roman"/>
        </w:rPr>
        <w:t>/</w:t>
      </w:r>
      <w:r>
        <w:rPr>
          <w:rFonts w:ascii="Times New Roman"/>
        </w:rPr>
        <w:t>T613、NY/T614执行，达到防治指标时按以</w:t>
      </w:r>
      <w:r>
        <w:rPr>
          <w:rFonts w:hint="eastAsia" w:ascii="Times New Roman"/>
          <w:lang w:eastAsia="zh-CN"/>
        </w:rPr>
        <w:t>上</w:t>
      </w:r>
      <w:r>
        <w:rPr>
          <w:rFonts w:ascii="Times New Roman"/>
        </w:rPr>
        <w:t>规范进行防治。</w:t>
      </w:r>
    </w:p>
    <w:p w14:paraId="352B0727">
      <w:pPr>
        <w:pStyle w:val="18"/>
        <w:numPr>
          <w:ilvl w:val="2"/>
          <w:numId w:val="0"/>
        </w:numPr>
        <w:spacing w:before="156" w:after="156"/>
        <w:ind w:leftChars="0"/>
        <w:rPr>
          <w:rFonts w:ascii="Times New Roman"/>
        </w:rPr>
      </w:pPr>
      <w:r>
        <w:rPr>
          <w:rFonts w:hint="eastAsia" w:ascii="Times New Roman"/>
          <w:lang w:val="en-US" w:eastAsia="zh-CN"/>
        </w:rPr>
        <w:t xml:space="preserve">6.2 </w:t>
      </w:r>
      <w:r>
        <w:rPr>
          <w:rFonts w:ascii="Times New Roman"/>
        </w:rPr>
        <w:t>农业防治</w:t>
      </w:r>
    </w:p>
    <w:p w14:paraId="0E9869DB">
      <w:pPr>
        <w:pStyle w:val="19"/>
        <w:numPr>
          <w:ilvl w:val="3"/>
          <w:numId w:val="0"/>
        </w:numPr>
        <w:spacing w:before="156" w:after="156"/>
        <w:rPr>
          <w:rFonts w:ascii="Times New Roman"/>
          <w:bCs/>
        </w:rPr>
      </w:pPr>
      <w:r>
        <w:rPr>
          <w:rFonts w:hint="eastAsia" w:ascii="Times New Roman"/>
          <w:bCs/>
          <w:lang w:val="en-US" w:eastAsia="zh-CN"/>
        </w:rPr>
        <w:t>6.2.1 选用抗（耐）性品种</w:t>
      </w:r>
    </w:p>
    <w:p w14:paraId="762D171E">
      <w:pPr>
        <w:pStyle w:val="14"/>
        <w:rPr>
          <w:rFonts w:ascii="Times New Roman"/>
        </w:rPr>
      </w:pPr>
      <w:r>
        <w:rPr>
          <w:rFonts w:ascii="Times New Roman"/>
        </w:rPr>
        <w:t>选用抗逆性强，耐病虫害的优质高产品种，种子质量应符合GB4404.1、GB4407.2的规定。</w:t>
      </w:r>
    </w:p>
    <w:p w14:paraId="4077A134">
      <w:pPr>
        <w:pStyle w:val="14"/>
        <w:rPr>
          <w:rFonts w:hint="eastAsia" w:ascii="Times New Roman"/>
          <w:lang w:eastAsia="zh-CN"/>
        </w:rPr>
      </w:pPr>
      <w:r>
        <w:rPr>
          <w:rFonts w:hint="eastAsia" w:ascii="Times New Roman"/>
          <w:lang w:eastAsia="zh-CN"/>
        </w:rPr>
        <w:t>稻麦轮作区：水稻选用丰产、优质、抗（耐）虫的中早熟品种；小麦选择耐迟播、耐渍害、抗（耐）病虫的早熟品种。</w:t>
      </w:r>
    </w:p>
    <w:p w14:paraId="3ADB682A">
      <w:pPr>
        <w:pStyle w:val="14"/>
        <w:rPr>
          <w:rFonts w:hint="eastAsia" w:ascii="Times New Roman"/>
          <w:lang w:eastAsia="zh-CN"/>
        </w:rPr>
      </w:pPr>
      <w:r>
        <w:rPr>
          <w:rFonts w:hint="eastAsia" w:ascii="Times New Roman"/>
          <w:lang w:eastAsia="zh-CN"/>
        </w:rPr>
        <w:t>稻油轮作区：水稻选用丰产、优质、抗（耐）虫的中熟品种；油菜选择耐低温、耐迟播、短生育期、抗（耐）病虫的早熟品种。</w:t>
      </w:r>
    </w:p>
    <w:p w14:paraId="16D16B9B">
      <w:pPr>
        <w:pStyle w:val="19"/>
        <w:numPr>
          <w:ilvl w:val="3"/>
          <w:numId w:val="0"/>
        </w:numPr>
        <w:spacing w:before="156" w:after="156"/>
        <w:rPr>
          <w:rFonts w:ascii="Times New Roman"/>
          <w:bCs/>
        </w:rPr>
      </w:pPr>
      <w:r>
        <w:rPr>
          <w:rFonts w:hint="eastAsia" w:ascii="Times New Roman"/>
          <w:bCs/>
          <w:lang w:val="en-US" w:eastAsia="zh-CN"/>
        </w:rPr>
        <w:t xml:space="preserve">6.2.2 </w:t>
      </w:r>
      <w:r>
        <w:rPr>
          <w:rFonts w:ascii="Times New Roman"/>
          <w:bCs/>
        </w:rPr>
        <w:t>科学肥水管理</w:t>
      </w:r>
    </w:p>
    <w:p w14:paraId="303BB86B">
      <w:pPr>
        <w:pStyle w:val="14"/>
        <w:ind w:left="0" w:leftChars="0" w:firstLine="0" w:firstLineChars="0"/>
        <w:rPr>
          <w:rFonts w:ascii="Times New Roman"/>
        </w:rPr>
      </w:pPr>
      <w:r>
        <w:rPr>
          <w:rFonts w:hint="eastAsia" w:ascii="Times New Roman"/>
          <w:lang w:val="en-US" w:eastAsia="zh-CN"/>
        </w:rPr>
        <w:t xml:space="preserve">6.2.2.1 </w:t>
      </w:r>
      <w:r>
        <w:rPr>
          <w:rFonts w:ascii="Times New Roman"/>
        </w:rPr>
        <w:t>实行测土配方施肥，根据土壤肥力、肥料特性、作物需肥规律和目标产量等，平衡施用有机肥和化肥。施肥时兼顾作物高产、优质、高效与化学肥料精准减施原则，控制农田总施氮量，科学合理配施氮、磷、钾及微量元素，肥料施用应符合NY/T 496的规定。</w:t>
      </w:r>
    </w:p>
    <w:p w14:paraId="7D8DD0AB">
      <w:pPr>
        <w:pStyle w:val="14"/>
        <w:ind w:left="0" w:leftChars="0" w:firstLine="0" w:firstLineChars="0"/>
        <w:rPr>
          <w:rFonts w:ascii="Times New Roman"/>
          <w:color w:val="auto"/>
        </w:rPr>
      </w:pPr>
      <w:r>
        <w:rPr>
          <w:rFonts w:hint="eastAsia" w:ascii="Times New Roman"/>
          <w:lang w:val="en-US" w:eastAsia="zh-CN"/>
        </w:rPr>
        <w:t xml:space="preserve">6.2.2.2 </w:t>
      </w:r>
      <w:r>
        <w:rPr>
          <w:rFonts w:ascii="Times New Roman"/>
        </w:rPr>
        <w:t>加强</w:t>
      </w:r>
      <w:r>
        <w:rPr>
          <w:rFonts w:hint="eastAsia" w:ascii="Times New Roman"/>
          <w:lang w:eastAsia="zh-CN"/>
        </w:rPr>
        <w:t>田间</w:t>
      </w:r>
      <w:r>
        <w:rPr>
          <w:rFonts w:ascii="Times New Roman"/>
        </w:rPr>
        <w:t>沟系配套，</w:t>
      </w:r>
      <w:r>
        <w:rPr>
          <w:rFonts w:hint="eastAsia" w:ascii="Times New Roman"/>
          <w:lang w:eastAsia="zh-CN"/>
        </w:rPr>
        <w:t>确保排灌畅通</w:t>
      </w:r>
      <w:r>
        <w:rPr>
          <w:rFonts w:ascii="Times New Roman"/>
        </w:rPr>
        <w:t>。</w:t>
      </w:r>
      <w:r>
        <w:rPr>
          <w:rFonts w:ascii="Times New Roman"/>
          <w:color w:val="auto"/>
        </w:rPr>
        <w:t>根据水稻生长特点，合理排灌，以水控病，贯彻“前浅、中晒、后湿润”用水原则，做到“浅水分蘖，够苗晒田促根，浅水养胎，湿润</w:t>
      </w:r>
      <w:r>
        <w:rPr>
          <w:rFonts w:hint="eastAsia" w:ascii="Times New Roman"/>
          <w:color w:val="auto"/>
          <w:lang w:eastAsia="zh-CN"/>
        </w:rPr>
        <w:t>保穗</w:t>
      </w:r>
      <w:r>
        <w:rPr>
          <w:rFonts w:ascii="Times New Roman"/>
          <w:color w:val="auto"/>
        </w:rPr>
        <w:t>，不过早断水，防止早衰”</w:t>
      </w:r>
      <w:r>
        <w:rPr>
          <w:rFonts w:hint="eastAsia" w:ascii="Times New Roman"/>
          <w:color w:val="auto"/>
          <w:lang w:eastAsia="zh-CN"/>
        </w:rPr>
        <w:t>，水稻收割后，开好“三沟”，廂沟﹑腰沟和围沟互连配套，田间不留渍水，降低田间及土壤湿度。</w:t>
      </w:r>
      <w:r>
        <w:rPr>
          <w:rFonts w:ascii="Times New Roman"/>
          <w:color w:val="auto"/>
        </w:rPr>
        <w:t>在小麦或油菜生长季，根据土壤墒情和雨水条件，于生长前期合理灌溉，重点保土壤墒情，促幼苗生长；生长中后期，及时清沟沥水，降低田间相对湿度，压低病害流行风险。</w:t>
      </w:r>
    </w:p>
    <w:p w14:paraId="48916E9C">
      <w:pPr>
        <w:pStyle w:val="19"/>
        <w:numPr>
          <w:ilvl w:val="3"/>
          <w:numId w:val="0"/>
        </w:numPr>
        <w:spacing w:before="156" w:after="156"/>
        <w:rPr>
          <w:rFonts w:hint="eastAsia" w:ascii="Times New Roman" w:eastAsia="黑体"/>
          <w:bCs/>
          <w:lang w:eastAsia="zh-CN"/>
        </w:rPr>
      </w:pPr>
      <w:r>
        <w:rPr>
          <w:rFonts w:hint="eastAsia" w:ascii="Times New Roman"/>
          <w:bCs/>
          <w:lang w:val="en-US" w:eastAsia="zh-CN"/>
        </w:rPr>
        <w:t xml:space="preserve">6.2.3 </w:t>
      </w:r>
      <w:r>
        <w:rPr>
          <w:rFonts w:hint="eastAsia" w:ascii="Times New Roman"/>
          <w:bCs/>
          <w:lang w:eastAsia="zh-CN"/>
        </w:rPr>
        <w:t>清洁田园</w:t>
      </w:r>
    </w:p>
    <w:p w14:paraId="1405BD02">
      <w:pPr>
        <w:pStyle w:val="14"/>
        <w:rPr>
          <w:rFonts w:ascii="Times New Roman"/>
        </w:rPr>
      </w:pPr>
      <w:r>
        <w:rPr>
          <w:rFonts w:hint="eastAsia" w:ascii="Times New Roman"/>
          <w:lang w:eastAsia="zh-CN"/>
        </w:rPr>
        <w:t>低茬</w:t>
      </w:r>
      <w:r>
        <w:rPr>
          <w:rFonts w:ascii="Times New Roman"/>
        </w:rPr>
        <w:t>收割水稻，秸秆适度粉碎与深耕还田，</w:t>
      </w:r>
      <w:r>
        <w:rPr>
          <w:rFonts w:hint="eastAsia" w:ascii="Times New Roman"/>
        </w:rPr>
        <w:t>既</w:t>
      </w:r>
      <w:r>
        <w:rPr>
          <w:rFonts w:ascii="Times New Roman"/>
        </w:rPr>
        <w:t>减少土表裸露的带菌稻桩，压低赤霉菌初始菌源量</w:t>
      </w:r>
      <w:r>
        <w:rPr>
          <w:rFonts w:hint="eastAsia" w:ascii="Times New Roman"/>
        </w:rPr>
        <w:t>，又</w:t>
      </w:r>
      <w:r>
        <w:rPr>
          <w:rFonts w:ascii="Times New Roman"/>
        </w:rPr>
        <w:t>破坏了螟虫的越冬场所，有效压低</w:t>
      </w:r>
      <w:r>
        <w:rPr>
          <w:rFonts w:hint="eastAsia" w:ascii="Times New Roman"/>
          <w:lang w:eastAsia="zh-CN"/>
        </w:rPr>
        <w:t>翌</w:t>
      </w:r>
      <w:r>
        <w:rPr>
          <w:rFonts w:ascii="Times New Roman"/>
        </w:rPr>
        <w:t>年虫口密度；在水稻移栽前，清捞水面浪渣（含菌核），并带出田外集中处理。</w:t>
      </w:r>
    </w:p>
    <w:p w14:paraId="1759E4F8">
      <w:pPr>
        <w:pStyle w:val="14"/>
        <w:rPr>
          <w:rFonts w:ascii="Times New Roman"/>
        </w:rPr>
      </w:pPr>
      <w:r>
        <w:rPr>
          <w:rFonts w:ascii="Times New Roman"/>
        </w:rPr>
        <w:t>在油菜蕾苔期，结合除草开展中耕培土，破坏</w:t>
      </w:r>
      <w:r>
        <w:rPr>
          <w:rFonts w:hint="eastAsia" w:ascii="Times New Roman"/>
          <w:lang w:eastAsia="zh-CN"/>
        </w:rPr>
        <w:t>田间</w:t>
      </w:r>
      <w:r>
        <w:rPr>
          <w:rFonts w:ascii="Times New Roman"/>
        </w:rPr>
        <w:t>油菜菌核病菌的子囊盘。</w:t>
      </w:r>
    </w:p>
    <w:p w14:paraId="7C1F37F0">
      <w:pPr>
        <w:pStyle w:val="18"/>
        <w:numPr>
          <w:ilvl w:val="2"/>
          <w:numId w:val="0"/>
        </w:numPr>
        <w:spacing w:before="156" w:after="156"/>
        <w:ind w:leftChars="0"/>
        <w:rPr>
          <w:rFonts w:hint="eastAsia" w:ascii="Times New Roman" w:eastAsia="黑体"/>
          <w:color w:val="auto"/>
          <w:lang w:eastAsia="zh-CN"/>
        </w:rPr>
      </w:pPr>
      <w:r>
        <w:rPr>
          <w:rFonts w:hint="eastAsia" w:ascii="Times New Roman"/>
          <w:color w:val="auto"/>
          <w:lang w:val="en-US" w:eastAsia="zh-CN"/>
        </w:rPr>
        <w:t xml:space="preserve">6.3 </w:t>
      </w:r>
      <w:r>
        <w:rPr>
          <w:rFonts w:hint="eastAsia" w:ascii="Times New Roman"/>
          <w:color w:val="auto"/>
          <w:lang w:eastAsia="zh-CN"/>
        </w:rPr>
        <w:t>理化诱控</w:t>
      </w:r>
    </w:p>
    <w:p w14:paraId="62F0739C">
      <w:pPr>
        <w:pStyle w:val="19"/>
        <w:numPr>
          <w:ilvl w:val="3"/>
          <w:numId w:val="0"/>
        </w:numPr>
        <w:spacing w:before="156" w:after="156"/>
        <w:rPr>
          <w:rFonts w:hint="eastAsia" w:ascii="Times New Roman" w:eastAsia="黑体"/>
          <w:bCs/>
          <w:color w:val="auto"/>
          <w:lang w:eastAsia="zh-CN"/>
        </w:rPr>
      </w:pPr>
      <w:r>
        <w:rPr>
          <w:rFonts w:hint="eastAsia" w:ascii="Times New Roman"/>
          <w:bCs/>
          <w:color w:val="auto"/>
          <w:lang w:val="en-US" w:eastAsia="zh-CN"/>
        </w:rPr>
        <w:t xml:space="preserve">6.3.1 </w:t>
      </w:r>
      <w:r>
        <w:rPr>
          <w:rFonts w:hint="eastAsia" w:ascii="Times New Roman"/>
          <w:bCs/>
          <w:color w:val="auto"/>
          <w:lang w:eastAsia="zh-CN"/>
        </w:rPr>
        <w:t>性诱</w:t>
      </w:r>
    </w:p>
    <w:p w14:paraId="2EA3C87F">
      <w:pPr>
        <w:pStyle w:val="19"/>
        <w:numPr>
          <w:ilvl w:val="3"/>
          <w:numId w:val="0"/>
        </w:numPr>
        <w:spacing w:before="156" w:after="156"/>
        <w:ind w:firstLine="420" w:firstLineChars="200"/>
        <w:rPr>
          <w:rFonts w:hint="default" w:ascii="Times New Roman" w:hAnsi="Times New Roman" w:eastAsia="宋体" w:cs="Times New Roman"/>
          <w:color w:val="auto"/>
          <w:sz w:val="21"/>
          <w:lang w:val="en-US" w:eastAsia="zh-CN" w:bidi="ar-SA"/>
        </w:rPr>
      </w:pPr>
      <w:r>
        <w:rPr>
          <w:rFonts w:hint="eastAsia" w:ascii="Times New Roman" w:hAnsi="Times New Roman" w:eastAsia="宋体" w:cs="Times New Roman"/>
          <w:color w:val="auto"/>
          <w:sz w:val="21"/>
          <w:lang w:val="en-US" w:eastAsia="zh-CN" w:bidi="ar-SA"/>
        </w:rPr>
        <w:t>二化螟越冬</w:t>
      </w:r>
      <w:r>
        <w:rPr>
          <w:rFonts w:hint="eastAsia" w:ascii="Times New Roman" w:eastAsia="宋体" w:cs="Times New Roman"/>
          <w:color w:val="auto"/>
          <w:sz w:val="21"/>
          <w:lang w:val="en-US" w:eastAsia="zh-CN" w:bidi="ar-SA"/>
        </w:rPr>
        <w:t>代、稻纵卷叶螟主害代始蛾期，每</w:t>
      </w:r>
      <w:r>
        <w:rPr>
          <w:rFonts w:hint="default" w:ascii="Times New Roman" w:hAnsi="Times New Roman" w:eastAsia="宋体" w:cs="Times New Roman"/>
          <w:color w:val="auto"/>
          <w:sz w:val="21"/>
          <w:lang w:val="en-US" w:eastAsia="zh-CN" w:bidi="ar-SA"/>
        </w:rPr>
        <w:t>667</w:t>
      </w:r>
      <w:r>
        <w:rPr>
          <w:rFonts w:hint="default" w:ascii="Times New Roman" w:hAnsi="Times New Roman" w:cs="Times New Roman"/>
          <w:color w:val="auto"/>
          <w:lang w:val="en-US" w:eastAsia="zh-CN"/>
        </w:rPr>
        <w:t>m²</w:t>
      </w:r>
      <w:r>
        <w:rPr>
          <w:rFonts w:hint="eastAsia" w:ascii="Times New Roman" w:eastAsia="宋体" w:cs="Times New Roman"/>
          <w:color w:val="auto"/>
          <w:sz w:val="21"/>
          <w:lang w:val="en-US" w:eastAsia="zh-CN" w:bidi="ar-SA"/>
        </w:rPr>
        <w:t>稻田布设1个诱捕器，高度以诱捕器底部高于地面50-80厘米为宜。选用持效期3个月以上的长效诱芯，及时更换诱芯。</w:t>
      </w:r>
    </w:p>
    <w:p w14:paraId="7014F613">
      <w:pPr>
        <w:pStyle w:val="19"/>
        <w:numPr>
          <w:ilvl w:val="3"/>
          <w:numId w:val="0"/>
        </w:numPr>
        <w:spacing w:before="156" w:after="156"/>
        <w:rPr>
          <w:rFonts w:hint="eastAsia" w:ascii="Times New Roman"/>
          <w:bCs/>
          <w:color w:val="auto"/>
          <w:lang w:eastAsia="zh-CN"/>
        </w:rPr>
      </w:pPr>
      <w:r>
        <w:rPr>
          <w:rFonts w:hint="eastAsia" w:ascii="Times New Roman"/>
          <w:bCs/>
          <w:color w:val="auto"/>
          <w:lang w:val="en-US" w:eastAsia="zh-CN"/>
        </w:rPr>
        <w:t xml:space="preserve">6.3.2 </w:t>
      </w:r>
      <w:r>
        <w:rPr>
          <w:rFonts w:hint="eastAsia" w:ascii="Times New Roman"/>
          <w:bCs/>
          <w:color w:val="auto"/>
          <w:lang w:eastAsia="zh-CN"/>
        </w:rPr>
        <w:t>灯诱</w:t>
      </w:r>
    </w:p>
    <w:p w14:paraId="08A1C0F7">
      <w:pPr>
        <w:pStyle w:val="17"/>
        <w:rPr>
          <w:rFonts w:hint="default" w:ascii="Times New Roman" w:hAnsi="Times New Roman" w:cs="Times New Roman"/>
          <w:color w:val="auto"/>
          <w:lang w:val="en-US" w:eastAsia="zh-CN"/>
        </w:rPr>
      </w:pPr>
      <w:r>
        <w:rPr>
          <w:rFonts w:hint="default" w:ascii="Times New Roman" w:hAnsi="Times New Roman" w:cs="Times New Roman"/>
          <w:color w:val="auto"/>
          <w:lang w:eastAsia="zh-CN"/>
        </w:rPr>
        <w:t>诱虫灯悬挂高度一般以接虫口处距地面</w:t>
      </w:r>
      <w:r>
        <w:rPr>
          <w:rFonts w:hint="default" w:ascii="Times New Roman" w:hAnsi="Times New Roman" w:cs="Times New Roman"/>
          <w:color w:val="auto"/>
          <w:lang w:val="en-US" w:eastAsia="zh-CN"/>
        </w:rPr>
        <w:t>1.5m为宜，单灯控制面积约2hm²</w:t>
      </w:r>
      <w:r>
        <w:rPr>
          <w:rFonts w:hint="eastAsia" w:ascii="Times New Roman" w:cs="Times New Roman"/>
          <w:color w:val="auto"/>
          <w:lang w:val="en-US" w:eastAsia="zh-CN"/>
        </w:rPr>
        <w:t>，两灯间距100m，开灯时间为水稻螟虫、稻纵卷叶螟、稻飞虱等害虫的主要为害代成虫发生期每日19:00-24:00。</w:t>
      </w:r>
    </w:p>
    <w:p w14:paraId="177B4BE9">
      <w:pPr>
        <w:pStyle w:val="19"/>
        <w:numPr>
          <w:ilvl w:val="3"/>
          <w:numId w:val="0"/>
        </w:numPr>
        <w:spacing w:before="156" w:after="156"/>
        <w:rPr>
          <w:rFonts w:hint="eastAsia" w:ascii="Times New Roman"/>
          <w:bCs/>
          <w:color w:val="auto"/>
          <w:lang w:eastAsia="zh-CN"/>
        </w:rPr>
      </w:pPr>
      <w:r>
        <w:rPr>
          <w:rFonts w:hint="eastAsia" w:ascii="Times New Roman"/>
          <w:bCs/>
          <w:color w:val="auto"/>
          <w:lang w:val="en-US" w:eastAsia="zh-CN"/>
        </w:rPr>
        <w:t xml:space="preserve">6.3.3 </w:t>
      </w:r>
      <w:r>
        <w:rPr>
          <w:rFonts w:hint="eastAsia" w:ascii="Times New Roman"/>
          <w:bCs/>
          <w:color w:val="auto"/>
          <w:lang w:eastAsia="zh-CN"/>
        </w:rPr>
        <w:t>色板诱控</w:t>
      </w:r>
    </w:p>
    <w:p w14:paraId="41DDE09B">
      <w:pPr>
        <w:pStyle w:val="14"/>
        <w:rPr>
          <w:rFonts w:ascii="Times New Roman"/>
          <w:color w:val="auto"/>
        </w:rPr>
      </w:pPr>
      <w:r>
        <w:rPr>
          <w:rFonts w:ascii="Times New Roman"/>
          <w:color w:val="auto"/>
        </w:rPr>
        <w:t>利用蚜虫对黄色有正趋性，对银灰色有负趋性的特性，在小麦或油菜苗期，根据田间蚜虫发生情况，可</w:t>
      </w:r>
      <w:r>
        <w:rPr>
          <w:rFonts w:hint="eastAsia" w:ascii="Times New Roman"/>
          <w:color w:val="auto"/>
          <w:lang w:eastAsia="zh-CN"/>
        </w:rPr>
        <w:t>在田</w:t>
      </w:r>
      <w:r>
        <w:rPr>
          <w:rFonts w:ascii="Times New Roman"/>
          <w:color w:val="auto"/>
        </w:rPr>
        <w:t>间设置银板避虫或黄板诱杀，每</w:t>
      </w:r>
      <w:r>
        <w:rPr>
          <w:rFonts w:hint="default" w:ascii="Times New Roman" w:hAnsi="Times New Roman" w:eastAsia="宋体" w:cs="Times New Roman"/>
          <w:color w:val="auto"/>
          <w:sz w:val="21"/>
          <w:lang w:val="en-US" w:eastAsia="zh-CN" w:bidi="ar-SA"/>
        </w:rPr>
        <w:t>667</w:t>
      </w:r>
      <w:r>
        <w:rPr>
          <w:rFonts w:hint="default" w:ascii="Times New Roman" w:hAnsi="Times New Roman" w:cs="Times New Roman"/>
          <w:color w:val="auto"/>
          <w:lang w:val="en-US" w:eastAsia="zh-CN"/>
        </w:rPr>
        <w:t>m²</w:t>
      </w:r>
      <w:r>
        <w:rPr>
          <w:rFonts w:ascii="Times New Roman"/>
          <w:color w:val="auto"/>
        </w:rPr>
        <w:t>悬挂25-30块30cm×30cm黄色诱虫板或银色避虫板。黄板或银板应悬挂于距油菜或小麦幼苗冠层10-15cm的位置，以诱杀或趋避蚜虫，以减少小麦或油菜蚜虫危害和传播病毒病。</w:t>
      </w:r>
    </w:p>
    <w:p w14:paraId="6E6BA888">
      <w:pPr>
        <w:pStyle w:val="18"/>
        <w:numPr>
          <w:ilvl w:val="2"/>
          <w:numId w:val="0"/>
        </w:numPr>
        <w:spacing w:before="156" w:after="156"/>
        <w:ind w:leftChars="0"/>
        <w:rPr>
          <w:rFonts w:ascii="Times New Roman"/>
        </w:rPr>
      </w:pPr>
      <w:r>
        <w:rPr>
          <w:rFonts w:hint="eastAsia" w:ascii="Times New Roman"/>
          <w:lang w:val="en-US" w:eastAsia="zh-CN"/>
        </w:rPr>
        <w:t xml:space="preserve">6.4 </w:t>
      </w:r>
      <w:r>
        <w:rPr>
          <w:rFonts w:ascii="Times New Roman"/>
        </w:rPr>
        <w:t>生态调控</w:t>
      </w:r>
    </w:p>
    <w:p w14:paraId="094CC7F4">
      <w:pPr>
        <w:pStyle w:val="14"/>
        <w:ind w:left="0" w:leftChars="0" w:firstLine="0" w:firstLineChars="0"/>
        <w:rPr>
          <w:rFonts w:hint="eastAsia" w:ascii="Times New Roman"/>
          <w:lang w:eastAsia="zh-CN"/>
        </w:rPr>
      </w:pPr>
      <w:r>
        <w:rPr>
          <w:rFonts w:hint="eastAsia" w:ascii="Times New Roman"/>
          <w:color w:val="auto"/>
          <w:lang w:val="en-US" w:eastAsia="zh-CN"/>
        </w:rPr>
        <w:t>6.4.1 生物多样性控害。水</w:t>
      </w:r>
      <w:r>
        <w:rPr>
          <w:rFonts w:ascii="Times New Roman"/>
          <w:color w:val="auto"/>
        </w:rPr>
        <w:t>稻田田梗留草，田间道路和沟渠旁种植诱虫植物香根草，田埂边种植芝麻、大豆、</w:t>
      </w:r>
      <w:r>
        <w:rPr>
          <w:rFonts w:hint="eastAsia" w:ascii="Times New Roman"/>
          <w:color w:val="auto"/>
          <w:lang w:eastAsia="zh-CN"/>
        </w:rPr>
        <w:t>紫花苜蓿</w:t>
      </w:r>
      <w:r>
        <w:rPr>
          <w:rFonts w:ascii="Times New Roman"/>
          <w:color w:val="auto"/>
        </w:rPr>
        <w:t>、</w:t>
      </w:r>
      <w:r>
        <w:rPr>
          <w:rFonts w:hint="eastAsia" w:ascii="Times New Roman"/>
          <w:color w:val="auto"/>
          <w:lang w:eastAsia="zh-CN"/>
        </w:rPr>
        <w:t>紫薇</w:t>
      </w:r>
      <w:r>
        <w:rPr>
          <w:rFonts w:ascii="Times New Roman"/>
          <w:color w:val="auto"/>
        </w:rPr>
        <w:t>等显花植物，营造适宜蜘蛛、寄生蜂等天敌种群生长的环境。</w:t>
      </w:r>
      <w:r>
        <w:rPr>
          <w:rFonts w:hint="eastAsia" w:ascii="Times New Roman"/>
          <w:color w:val="auto"/>
          <w:lang w:eastAsia="zh-CN"/>
        </w:rPr>
        <w:t>麦田</w:t>
      </w:r>
      <w:r>
        <w:rPr>
          <w:rFonts w:ascii="Times New Roman"/>
          <w:color w:val="auto"/>
        </w:rPr>
        <w:t>或油菜田采用套种蚕豆、豌豆等豆科植物，为瓢虫、食蚜蝇、草蛉和蚜茧蜂等蚜虫天敌提供天然栖息场所</w:t>
      </w:r>
      <w:r>
        <w:rPr>
          <w:rFonts w:hint="eastAsia" w:ascii="Times New Roman"/>
          <w:color w:val="auto"/>
          <w:lang w:eastAsia="zh-CN"/>
        </w:rPr>
        <w:t>。</w:t>
      </w:r>
    </w:p>
    <w:p w14:paraId="50C85DFB">
      <w:pPr>
        <w:pStyle w:val="14"/>
        <w:ind w:left="0" w:leftChars="0" w:firstLine="0" w:firstLineChars="0"/>
        <w:rPr>
          <w:rFonts w:hint="default" w:ascii="Times New Roman"/>
          <w:lang w:val="en-US" w:eastAsia="zh-CN"/>
        </w:rPr>
      </w:pPr>
      <w:r>
        <w:rPr>
          <w:rFonts w:hint="eastAsia" w:ascii="Times New Roman"/>
          <w:lang w:val="en-US" w:eastAsia="zh-CN"/>
        </w:rPr>
        <w:t>6.4.2 稻鸭共育。有条件的稻田，水稻分蘖初期每亩放入15-20日龄的雏鸭10只左右，水稻齐穗时收鸭。通过鸭子的取食和活动，减轻纹枯病、稻飞虱和杂草等发生为害。</w:t>
      </w:r>
    </w:p>
    <w:bookmarkEnd w:id="32"/>
    <w:bookmarkEnd w:id="33"/>
    <w:p w14:paraId="227152B6">
      <w:pPr>
        <w:pStyle w:val="18"/>
        <w:numPr>
          <w:ilvl w:val="2"/>
          <w:numId w:val="0"/>
        </w:numPr>
        <w:spacing w:before="156" w:after="156"/>
        <w:ind w:leftChars="0"/>
        <w:rPr>
          <w:rFonts w:ascii="Times New Roman"/>
        </w:rPr>
      </w:pPr>
      <w:r>
        <w:rPr>
          <w:rFonts w:hint="eastAsia" w:ascii="Times New Roman"/>
          <w:lang w:val="en-US" w:eastAsia="zh-CN"/>
        </w:rPr>
        <w:t xml:space="preserve">6.5  </w:t>
      </w:r>
      <w:r>
        <w:rPr>
          <w:rFonts w:ascii="Times New Roman"/>
        </w:rPr>
        <w:t>生物防治</w:t>
      </w:r>
    </w:p>
    <w:p w14:paraId="6BDC1338">
      <w:pPr>
        <w:pStyle w:val="19"/>
        <w:numPr>
          <w:ilvl w:val="3"/>
          <w:numId w:val="0"/>
        </w:numPr>
        <w:spacing w:before="156" w:after="156"/>
        <w:rPr>
          <w:rFonts w:ascii="Times New Roman"/>
        </w:rPr>
      </w:pPr>
      <w:r>
        <w:rPr>
          <w:rFonts w:hint="eastAsia" w:ascii="Times New Roman"/>
          <w:lang w:val="en-US" w:eastAsia="zh-CN"/>
        </w:rPr>
        <w:t>6.5.1  天敌昆虫利用</w:t>
      </w:r>
    </w:p>
    <w:p w14:paraId="4AA52E67">
      <w:pPr>
        <w:keepNext w:val="0"/>
        <w:keepLines w:val="0"/>
        <w:widowControl/>
        <w:suppressLineNumbers w:val="0"/>
        <w:ind w:firstLine="420" w:firstLineChars="200"/>
        <w:jc w:val="left"/>
        <w:rPr>
          <w:rFonts w:ascii="Times New Roman"/>
          <w:color w:val="auto"/>
        </w:rPr>
      </w:pPr>
      <w:r>
        <w:rPr>
          <w:rFonts w:ascii="Times New Roman"/>
          <w:color w:val="auto"/>
        </w:rPr>
        <w:t>水稻生长季释放赤眼蜂</w:t>
      </w:r>
      <w:r>
        <w:rPr>
          <w:rFonts w:hint="eastAsia" w:ascii="Times New Roman"/>
          <w:color w:val="auto"/>
          <w:lang w:eastAsia="zh-CN"/>
        </w:rPr>
        <w:t>防治</w:t>
      </w:r>
      <w:r>
        <w:rPr>
          <w:rFonts w:ascii="Times New Roman"/>
          <w:color w:val="auto"/>
        </w:rPr>
        <w:t>二化螟、稻纵卷叶螟</w:t>
      </w:r>
      <w:r>
        <w:rPr>
          <w:rFonts w:hint="eastAsia" w:ascii="Times New Roman"/>
          <w:color w:val="auto"/>
          <w:lang w:eastAsia="zh-CN"/>
        </w:rPr>
        <w:t>，在主害代成虫始盛期，每</w:t>
      </w:r>
      <w:r>
        <w:rPr>
          <w:rFonts w:hint="default" w:ascii="Times New Roman" w:hAnsi="Times New Roman" w:eastAsia="宋体" w:cs="Times New Roman"/>
          <w:color w:val="auto"/>
          <w:sz w:val="21"/>
          <w:lang w:val="en-US" w:eastAsia="zh-CN" w:bidi="ar-SA"/>
        </w:rPr>
        <w:t>667</w:t>
      </w:r>
      <w:r>
        <w:rPr>
          <w:rFonts w:hint="default" w:ascii="Times New Roman" w:hAnsi="Times New Roman" w:cs="Times New Roman"/>
          <w:color w:val="auto"/>
          <w:lang w:val="en-US" w:eastAsia="zh-CN"/>
        </w:rPr>
        <w:t>m²</w:t>
      </w:r>
      <w:r>
        <w:rPr>
          <w:rFonts w:hint="eastAsia" w:ascii="宋体" w:hAnsi="宋体" w:eastAsia="宋体" w:cs="宋体"/>
          <w:color w:val="000000"/>
          <w:kern w:val="0"/>
          <w:sz w:val="21"/>
          <w:szCs w:val="21"/>
          <w:lang w:val="en-US" w:eastAsia="zh-CN" w:bidi="ar"/>
        </w:rPr>
        <w:t>放蜂量8000～10000头，每代放蜂</w:t>
      </w:r>
      <w:r>
        <w:rPr>
          <w:rFonts w:ascii="Times New Roman"/>
          <w:color w:val="auto"/>
        </w:rPr>
        <w:t>2</w:t>
      </w:r>
      <w:r>
        <w:rPr>
          <w:rFonts w:hint="eastAsia" w:ascii="Times New Roman"/>
          <w:color w:val="auto"/>
          <w:lang w:val="en-US" w:eastAsia="zh-CN"/>
        </w:rPr>
        <w:t>~</w:t>
      </w:r>
      <w:r>
        <w:rPr>
          <w:rFonts w:ascii="Times New Roman"/>
          <w:color w:val="auto"/>
        </w:rPr>
        <w:t>3次</w:t>
      </w:r>
      <w:r>
        <w:rPr>
          <w:rFonts w:hint="eastAsia" w:ascii="Times New Roman"/>
          <w:color w:val="auto"/>
          <w:lang w:eastAsia="zh-CN"/>
        </w:rPr>
        <w:t>，间隔期为一周。蜂卡放置高度以分蘖期高于植株顶端 5cm～20cm、穗期低于植株顶端5cm～10cm 为宜。</w:t>
      </w:r>
    </w:p>
    <w:p w14:paraId="13E551C7">
      <w:pPr>
        <w:pStyle w:val="19"/>
        <w:numPr>
          <w:ilvl w:val="3"/>
          <w:numId w:val="0"/>
        </w:numPr>
        <w:spacing w:before="156" w:after="156"/>
        <w:ind w:leftChars="0"/>
        <w:rPr>
          <w:rFonts w:ascii="Times New Roman"/>
        </w:rPr>
      </w:pPr>
      <w:r>
        <w:rPr>
          <w:rFonts w:hint="eastAsia" w:ascii="Times New Roman"/>
          <w:lang w:val="en-US" w:eastAsia="zh-CN"/>
        </w:rPr>
        <w:t xml:space="preserve">6.5.2  </w:t>
      </w:r>
      <w:r>
        <w:rPr>
          <w:rFonts w:ascii="Times New Roman"/>
        </w:rPr>
        <w:t>生物</w:t>
      </w:r>
      <w:r>
        <w:rPr>
          <w:rFonts w:hint="eastAsia" w:ascii="Times New Roman"/>
          <w:lang w:eastAsia="zh-CN"/>
        </w:rPr>
        <w:t>农药防治</w:t>
      </w:r>
      <w:r>
        <w:rPr>
          <w:rFonts w:ascii="Times New Roman"/>
        </w:rPr>
        <w:t xml:space="preserve"> </w:t>
      </w:r>
    </w:p>
    <w:p w14:paraId="7A1E65AD">
      <w:pPr>
        <w:pStyle w:val="14"/>
        <w:ind w:left="0" w:leftChars="0" w:firstLine="0" w:firstLineChars="0"/>
        <w:rPr>
          <w:rFonts w:ascii="Times New Roman"/>
        </w:rPr>
      </w:pPr>
      <w:r>
        <w:rPr>
          <w:rFonts w:hint="eastAsia" w:ascii="Times New Roman"/>
          <w:lang w:val="en-US" w:eastAsia="zh-CN"/>
        </w:rPr>
        <w:t xml:space="preserve">6.5.2.1 </w:t>
      </w:r>
      <w:r>
        <w:rPr>
          <w:rFonts w:ascii="Times New Roman"/>
        </w:rPr>
        <w:t>在二化螟、稻纵卷叶螟等害虫卵孵始盛期，喷施苏云金芽孢杆菌、金龟子绿僵菌、甘蓝夜蛾核型多角体病毒、乙基多杀菌素、球孢白僵菌、短稳杆菌等防治；在稻飞虱等低龄若虫期，可喷施球孢白僵菌防治</w:t>
      </w:r>
      <w:r>
        <w:rPr>
          <w:rFonts w:hint="eastAsia" w:ascii="Times New Roman"/>
        </w:rPr>
        <w:t>。</w:t>
      </w:r>
      <w:r>
        <w:rPr>
          <w:rFonts w:ascii="Times New Roman"/>
        </w:rPr>
        <w:t>在纹枯病、稻瘟病</w:t>
      </w:r>
      <w:r>
        <w:rPr>
          <w:rFonts w:hint="eastAsia" w:ascii="Times New Roman"/>
          <w:lang w:eastAsia="zh-CN"/>
        </w:rPr>
        <w:t>、</w:t>
      </w:r>
      <w:r>
        <w:rPr>
          <w:rFonts w:ascii="Times New Roman"/>
        </w:rPr>
        <w:t>稻曲病发生初期或水稻</w:t>
      </w:r>
      <w:r>
        <w:rPr>
          <w:rFonts w:hint="eastAsia" w:ascii="Times New Roman"/>
        </w:rPr>
        <w:t>破口</w:t>
      </w:r>
      <w:r>
        <w:rPr>
          <w:rFonts w:ascii="Times New Roman"/>
        </w:rPr>
        <w:t>前5-7天，喷施井冈霉素A、井冈霉素·腊芽菌、枯草芽孢杆菌、春雷霉素</w:t>
      </w:r>
      <w:r>
        <w:rPr>
          <w:rFonts w:hint="eastAsia" w:ascii="Times New Roman"/>
          <w:lang w:eastAsia="zh-CN"/>
        </w:rPr>
        <w:t>、多抗霉素等，与芸苔素内酯等混用，可提高防效</w:t>
      </w:r>
      <w:r>
        <w:rPr>
          <w:rFonts w:hint="eastAsia" w:ascii="Times New Roman"/>
        </w:rPr>
        <w:t>。</w:t>
      </w:r>
    </w:p>
    <w:p w14:paraId="2301AFEA">
      <w:pPr>
        <w:pStyle w:val="14"/>
        <w:ind w:left="0" w:leftChars="0" w:firstLine="0" w:firstLineChars="0"/>
        <w:rPr>
          <w:rFonts w:hint="eastAsia" w:ascii="Times New Roman" w:eastAsia="宋体"/>
          <w:color w:val="auto"/>
          <w:lang w:eastAsia="zh-CN"/>
        </w:rPr>
      </w:pPr>
      <w:r>
        <w:rPr>
          <w:rFonts w:hint="eastAsia" w:ascii="Times New Roman"/>
          <w:lang w:val="en-US" w:eastAsia="zh-CN"/>
        </w:rPr>
        <w:t xml:space="preserve">6.5.2.2 </w:t>
      </w:r>
      <w:r>
        <w:rPr>
          <w:rFonts w:hint="eastAsia" w:ascii="Times New Roman"/>
          <w:lang w:eastAsia="zh-CN"/>
        </w:rPr>
        <w:t>小麦孕穗至扬花期，可用苦参碱、金龟子绿僵菌等生物农药防治小麦蚜虫。</w:t>
      </w:r>
      <w:r>
        <w:rPr>
          <w:rFonts w:hint="eastAsia" w:ascii="Times New Roman"/>
          <w:color w:val="auto"/>
          <w:lang w:eastAsia="zh-CN"/>
        </w:rPr>
        <w:t>应用多粘类芽孢杆菌或枯草芽孢杆菌、申嗪霉素、四霉素等生物农药防治赤霉病。</w:t>
      </w:r>
    </w:p>
    <w:p w14:paraId="6DD6DED8">
      <w:pPr>
        <w:pStyle w:val="14"/>
        <w:ind w:left="0" w:leftChars="0" w:firstLine="0" w:firstLineChars="0"/>
        <w:rPr>
          <w:rFonts w:ascii="Times New Roman"/>
        </w:rPr>
      </w:pPr>
      <w:r>
        <w:rPr>
          <w:rFonts w:hint="eastAsia" w:ascii="Times New Roman"/>
          <w:lang w:val="en-US" w:eastAsia="zh-CN"/>
        </w:rPr>
        <w:t xml:space="preserve">6.5.2.3 </w:t>
      </w:r>
      <w:r>
        <w:rPr>
          <w:rFonts w:hint="eastAsia" w:ascii="Times New Roman"/>
          <w:lang w:eastAsia="zh-CN"/>
        </w:rPr>
        <w:t>油菜播种期，结合播种深翻，施用盾壳霉或木霉菌等生物菌剂；油菜盛花初期或菌核病发病初期选</w:t>
      </w:r>
      <w:r>
        <w:rPr>
          <w:rFonts w:ascii="Times New Roman"/>
        </w:rPr>
        <w:t>用枯草芽孢杆菌、哈茨木霉菌、盾壳霉</w:t>
      </w:r>
      <w:r>
        <w:rPr>
          <w:rFonts w:hint="eastAsia" w:ascii="Times New Roman"/>
          <w:lang w:eastAsia="zh-CN"/>
        </w:rPr>
        <w:t>等防治</w:t>
      </w:r>
      <w:r>
        <w:rPr>
          <w:rFonts w:ascii="Times New Roman"/>
        </w:rPr>
        <w:t>油菜菌核病。</w:t>
      </w:r>
    </w:p>
    <w:p w14:paraId="1ED9E61B">
      <w:pPr>
        <w:pStyle w:val="19"/>
        <w:numPr>
          <w:ilvl w:val="3"/>
          <w:numId w:val="0"/>
        </w:numPr>
        <w:spacing w:before="156" w:after="156"/>
        <w:rPr>
          <w:rFonts w:hint="eastAsia" w:ascii="Times New Roman"/>
          <w:bCs/>
          <w:lang w:val="en-US" w:eastAsia="zh-CN"/>
        </w:rPr>
      </w:pPr>
      <w:r>
        <w:rPr>
          <w:rFonts w:hint="eastAsia" w:ascii="Times New Roman"/>
          <w:bCs/>
          <w:lang w:val="en-US" w:eastAsia="zh-CN"/>
        </w:rPr>
        <w:t>6.6  化学防治</w:t>
      </w:r>
    </w:p>
    <w:p w14:paraId="463BC5DF">
      <w:pPr>
        <w:pStyle w:val="19"/>
        <w:numPr>
          <w:ilvl w:val="3"/>
          <w:numId w:val="0"/>
        </w:numPr>
        <w:spacing w:before="156" w:after="156"/>
        <w:rPr>
          <w:rFonts w:hint="eastAsia" w:ascii="Times New Roman"/>
          <w:bCs/>
          <w:lang w:val="en-US" w:eastAsia="zh-CN"/>
        </w:rPr>
      </w:pPr>
      <w:r>
        <w:rPr>
          <w:rFonts w:hint="eastAsia" w:ascii="Times New Roman"/>
          <w:bCs/>
          <w:lang w:val="en-US" w:eastAsia="zh-CN"/>
        </w:rPr>
        <w:t>6.6.1  原则</w:t>
      </w:r>
    </w:p>
    <w:p w14:paraId="24CEB012">
      <w:pPr>
        <w:pStyle w:val="14"/>
        <w:ind w:left="0" w:leftChars="0" w:firstLine="420" w:firstLineChars="200"/>
        <w:rPr>
          <w:rFonts w:ascii="Times New Roman"/>
        </w:rPr>
      </w:pPr>
      <w:r>
        <w:rPr>
          <w:rFonts w:hint="eastAsia" w:ascii="Times New Roman"/>
          <w:lang w:eastAsia="zh-CN"/>
        </w:rPr>
        <w:t>在实施农业防治、理化诱控、生态调控和生物防治等措施仍不能有效控制病虫危害时，应选用</w:t>
      </w:r>
      <w:r>
        <w:rPr>
          <w:rFonts w:hint="eastAsia"/>
          <w:szCs w:val="21"/>
        </w:rPr>
        <w:t>高效、</w:t>
      </w:r>
      <w:r>
        <w:rPr>
          <w:rFonts w:hint="eastAsia"/>
          <w:szCs w:val="21"/>
          <w:lang w:eastAsia="zh-CN"/>
        </w:rPr>
        <w:t>低风险、</w:t>
      </w:r>
      <w:r>
        <w:rPr>
          <w:rFonts w:hint="eastAsia"/>
          <w:szCs w:val="21"/>
        </w:rPr>
        <w:t>环境友好型</w:t>
      </w:r>
      <w:r>
        <w:rPr>
          <w:rFonts w:hint="eastAsia"/>
          <w:szCs w:val="21"/>
          <w:lang w:eastAsia="zh-CN"/>
        </w:rPr>
        <w:t>化学</w:t>
      </w:r>
      <w:r>
        <w:rPr>
          <w:rFonts w:hint="eastAsia"/>
          <w:szCs w:val="21"/>
        </w:rPr>
        <w:t>药剂开展防治。</w:t>
      </w:r>
      <w:r>
        <w:rPr>
          <w:rFonts w:hint="eastAsia"/>
          <w:szCs w:val="21"/>
          <w:lang w:eastAsia="zh-CN"/>
        </w:rPr>
        <w:t>按农药标签控制用药剂量和用药次数，严格遵守安全间隔期，所有</w:t>
      </w:r>
      <w:r>
        <w:rPr>
          <w:rFonts w:hint="eastAsia" w:ascii="Times New Roman"/>
          <w:lang w:eastAsia="zh-CN"/>
        </w:rPr>
        <w:t>药剂</w:t>
      </w:r>
      <w:r>
        <w:rPr>
          <w:rFonts w:ascii="Times New Roman"/>
        </w:rPr>
        <w:t>使用应符合GB/T8321</w:t>
      </w:r>
      <w:r>
        <w:rPr>
          <w:rFonts w:hint="eastAsia" w:ascii="Times New Roman"/>
          <w:lang w:eastAsia="zh-CN"/>
        </w:rPr>
        <w:t>（所有部分）和</w:t>
      </w:r>
      <w:r>
        <w:rPr>
          <w:rFonts w:ascii="Times New Roman"/>
        </w:rPr>
        <w:t xml:space="preserve">NY/T </w:t>
      </w:r>
      <w:r>
        <w:rPr>
          <w:rFonts w:hint="eastAsia" w:ascii="Times New Roman"/>
          <w:lang w:val="en-US" w:eastAsia="zh-CN"/>
        </w:rPr>
        <w:t>127</w:t>
      </w:r>
      <w:r>
        <w:rPr>
          <w:rFonts w:ascii="Times New Roman"/>
        </w:rPr>
        <w:t>6的规定。</w:t>
      </w:r>
    </w:p>
    <w:p w14:paraId="319274F5">
      <w:pPr>
        <w:pStyle w:val="19"/>
        <w:numPr>
          <w:ilvl w:val="3"/>
          <w:numId w:val="0"/>
        </w:numPr>
        <w:spacing w:before="156" w:after="156"/>
        <w:rPr>
          <w:rFonts w:ascii="Times New Roman"/>
          <w:bCs/>
        </w:rPr>
      </w:pPr>
      <w:r>
        <w:rPr>
          <w:rFonts w:hint="eastAsia" w:ascii="Times New Roman"/>
          <w:bCs/>
          <w:lang w:val="en-US" w:eastAsia="zh-CN"/>
        </w:rPr>
        <w:t xml:space="preserve">6.6.2  </w:t>
      </w:r>
      <w:r>
        <w:rPr>
          <w:rFonts w:ascii="Times New Roman"/>
          <w:bCs/>
        </w:rPr>
        <w:t>种子处理</w:t>
      </w:r>
    </w:p>
    <w:p w14:paraId="0A453153">
      <w:pPr>
        <w:pStyle w:val="17"/>
        <w:ind w:firstLine="420"/>
        <w:rPr>
          <w:rFonts w:ascii="Times New Roman"/>
        </w:rPr>
      </w:pPr>
      <w:r>
        <w:rPr>
          <w:rFonts w:hint="eastAsia" w:ascii="Times New Roman"/>
        </w:rPr>
        <w:t>水稻、</w:t>
      </w:r>
      <w:r>
        <w:rPr>
          <w:rFonts w:ascii="Times New Roman"/>
        </w:rPr>
        <w:t>小麦</w:t>
      </w:r>
      <w:r>
        <w:rPr>
          <w:rFonts w:hint="eastAsia" w:ascii="Times New Roman"/>
          <w:lang w:eastAsia="zh-CN"/>
        </w:rPr>
        <w:t>和油菜</w:t>
      </w:r>
      <w:r>
        <w:rPr>
          <w:rFonts w:ascii="Times New Roman"/>
        </w:rPr>
        <w:t>播种前</w:t>
      </w:r>
      <w:r>
        <w:rPr>
          <w:rFonts w:hint="eastAsia" w:ascii="Times New Roman"/>
          <w:lang w:eastAsia="zh-CN"/>
        </w:rPr>
        <w:t>，</w:t>
      </w:r>
      <w:r>
        <w:rPr>
          <w:rFonts w:ascii="Times New Roman"/>
        </w:rPr>
        <w:t>选择合适药剂进行拌种或种子包衣，常用药剂参见附录A。</w:t>
      </w:r>
    </w:p>
    <w:p w14:paraId="499D0C7A">
      <w:pPr>
        <w:pStyle w:val="19"/>
        <w:numPr>
          <w:ilvl w:val="3"/>
          <w:numId w:val="0"/>
        </w:numPr>
        <w:spacing w:before="156" w:after="156"/>
        <w:rPr>
          <w:rFonts w:ascii="Times New Roman"/>
          <w:bCs/>
        </w:rPr>
      </w:pPr>
      <w:r>
        <w:rPr>
          <w:rFonts w:hint="eastAsia" w:ascii="Times New Roman"/>
          <w:bCs/>
          <w:lang w:val="en-US" w:eastAsia="zh-CN"/>
        </w:rPr>
        <w:t xml:space="preserve">6.6.3  </w:t>
      </w:r>
      <w:r>
        <w:rPr>
          <w:rFonts w:hint="eastAsia" w:ascii="Times New Roman"/>
          <w:bCs/>
          <w:lang w:eastAsia="zh-CN"/>
        </w:rPr>
        <w:t>大田期用</w:t>
      </w:r>
      <w:r>
        <w:rPr>
          <w:rFonts w:hint="eastAsia" w:ascii="Times New Roman"/>
          <w:bCs/>
        </w:rPr>
        <w:t>药</w:t>
      </w:r>
    </w:p>
    <w:p w14:paraId="1166ECAE">
      <w:pPr>
        <w:pStyle w:val="17"/>
        <w:ind w:left="0" w:leftChars="0" w:firstLine="0" w:firstLineChars="0"/>
        <w:rPr>
          <w:rFonts w:hint="eastAsia"/>
        </w:rPr>
      </w:pPr>
      <w:r>
        <w:rPr>
          <w:rFonts w:hint="eastAsia" w:ascii="Times New Roman" w:hAnsi="Times New Roman" w:eastAsia="黑体" w:cs="Times New Roman"/>
          <w:bCs/>
          <w:sz w:val="21"/>
          <w:lang w:val="en-US" w:eastAsia="zh-CN" w:bidi="ar-SA"/>
        </w:rPr>
        <w:t>6.</w:t>
      </w:r>
      <w:r>
        <w:rPr>
          <w:rFonts w:hint="eastAsia" w:ascii="Times New Roman" w:eastAsia="黑体" w:cs="Times New Roman"/>
          <w:bCs/>
          <w:sz w:val="21"/>
          <w:lang w:val="en-US" w:eastAsia="zh-CN" w:bidi="ar-SA"/>
        </w:rPr>
        <w:t>6</w:t>
      </w:r>
      <w:r>
        <w:rPr>
          <w:rFonts w:hint="eastAsia" w:ascii="Times New Roman" w:hAnsi="Times New Roman" w:eastAsia="黑体" w:cs="Times New Roman"/>
          <w:bCs/>
          <w:sz w:val="21"/>
          <w:lang w:val="en-US" w:eastAsia="zh-CN" w:bidi="ar-SA"/>
        </w:rPr>
        <w:t>.3.1</w:t>
      </w:r>
      <w:r>
        <w:rPr>
          <w:rFonts w:hint="eastAsia"/>
        </w:rPr>
        <w:t xml:space="preserve"> 根据当地农作物病虫害监测信息，合理使用高效、低毒、低风险化学农药。</w:t>
      </w:r>
    </w:p>
    <w:p w14:paraId="23E90792">
      <w:pPr>
        <w:pStyle w:val="17"/>
        <w:ind w:left="0" w:leftChars="0" w:firstLine="0" w:firstLineChars="0"/>
        <w:rPr>
          <w:rFonts w:ascii="Times New Roman"/>
        </w:rPr>
      </w:pPr>
      <w:bookmarkStart w:id="34" w:name="_Hlk61534198"/>
      <w:r>
        <w:rPr>
          <w:rFonts w:hint="eastAsia" w:ascii="Times New Roman" w:hAnsi="Times New Roman" w:eastAsia="黑体" w:cs="Times New Roman"/>
          <w:bCs/>
          <w:sz w:val="21"/>
          <w:lang w:val="en-US" w:eastAsia="zh-CN" w:bidi="ar-SA"/>
        </w:rPr>
        <w:t>6.</w:t>
      </w:r>
      <w:r>
        <w:rPr>
          <w:rFonts w:hint="eastAsia" w:ascii="Times New Roman" w:eastAsia="黑体" w:cs="Times New Roman"/>
          <w:bCs/>
          <w:sz w:val="21"/>
          <w:lang w:val="en-US" w:eastAsia="zh-CN" w:bidi="ar-SA"/>
        </w:rPr>
        <w:t>6</w:t>
      </w:r>
      <w:r>
        <w:rPr>
          <w:rFonts w:hint="eastAsia" w:ascii="Times New Roman" w:hAnsi="Times New Roman" w:eastAsia="黑体" w:cs="Times New Roman"/>
          <w:bCs/>
          <w:sz w:val="21"/>
          <w:lang w:val="en-US" w:eastAsia="zh-CN" w:bidi="ar-SA"/>
        </w:rPr>
        <w:t>.3.</w:t>
      </w:r>
      <w:r>
        <w:rPr>
          <w:rFonts w:hint="eastAsia" w:ascii="Times New Roman" w:eastAsia="黑体" w:cs="Times New Roman"/>
          <w:bCs/>
          <w:sz w:val="21"/>
          <w:lang w:val="en-US" w:eastAsia="zh-CN" w:bidi="ar-SA"/>
        </w:rPr>
        <w:t xml:space="preserve">2 </w:t>
      </w:r>
      <w:r>
        <w:rPr>
          <w:rFonts w:hint="eastAsia" w:ascii="Times New Roman"/>
        </w:rPr>
        <w:t>水稻、</w:t>
      </w:r>
      <w:r>
        <w:rPr>
          <w:rFonts w:ascii="Times New Roman"/>
        </w:rPr>
        <w:t>小麦、</w:t>
      </w:r>
      <w:r>
        <w:rPr>
          <w:rFonts w:hint="eastAsia" w:ascii="Times New Roman"/>
        </w:rPr>
        <w:t>油菜</w:t>
      </w:r>
      <w:r>
        <w:rPr>
          <w:rFonts w:ascii="Times New Roman"/>
        </w:rPr>
        <w:t>主要病虫害的防治指标、防治药剂</w:t>
      </w:r>
      <w:r>
        <w:rPr>
          <w:rFonts w:hint="eastAsia" w:ascii="Times New Roman"/>
          <w:lang w:eastAsia="zh-CN"/>
        </w:rPr>
        <w:t>及</w:t>
      </w:r>
      <w:r>
        <w:rPr>
          <w:rFonts w:ascii="Times New Roman"/>
        </w:rPr>
        <w:t>使用方法参见附录A。</w:t>
      </w:r>
    </w:p>
    <w:p w14:paraId="11B5B282">
      <w:pPr>
        <w:pStyle w:val="19"/>
        <w:numPr>
          <w:ilvl w:val="3"/>
          <w:numId w:val="0"/>
        </w:numPr>
        <w:spacing w:before="156" w:after="156"/>
        <w:rPr>
          <w:rFonts w:hint="eastAsia" w:ascii="Times New Roman"/>
          <w:bCs/>
          <w:lang w:val="en-US" w:eastAsia="zh-CN"/>
        </w:rPr>
      </w:pPr>
      <w:r>
        <w:rPr>
          <w:rFonts w:hint="eastAsia" w:ascii="Times New Roman"/>
          <w:bCs/>
          <w:lang w:val="en-US" w:eastAsia="zh-CN"/>
        </w:rPr>
        <w:t>6.7  农药使用档案</w:t>
      </w:r>
    </w:p>
    <w:p w14:paraId="448DA79E">
      <w:pPr>
        <w:pStyle w:val="17"/>
        <w:rPr>
          <w:rFonts w:hint="eastAsia" w:eastAsia="宋体"/>
          <w:lang w:val="en-US" w:eastAsia="zh-CN"/>
        </w:rPr>
      </w:pPr>
      <w:r>
        <w:rPr>
          <w:rFonts w:hint="eastAsia" w:ascii="Times New Roman"/>
          <w:bCs/>
          <w:lang w:val="en-US" w:eastAsia="zh-CN"/>
        </w:rPr>
        <w:t>对</w:t>
      </w:r>
      <w:r>
        <w:rPr>
          <w:rFonts w:hint="eastAsia" w:ascii="Times New Roman"/>
          <w:lang w:eastAsia="zh-CN"/>
        </w:rPr>
        <w:t>稻麦（油）轮作区主要病虫害的防治药剂使用情况详细记录，记录内容和格式参见附录</w:t>
      </w:r>
      <w:r>
        <w:rPr>
          <w:rFonts w:hint="eastAsia" w:ascii="Times New Roman"/>
          <w:lang w:val="en-US" w:eastAsia="zh-CN"/>
        </w:rPr>
        <w:t>B</w:t>
      </w:r>
      <w:r>
        <w:rPr>
          <w:rFonts w:hint="eastAsia"/>
        </w:rPr>
        <w:t>，</w:t>
      </w:r>
      <w:r>
        <w:rPr>
          <w:rFonts w:hint="eastAsia"/>
          <w:lang w:eastAsia="zh-CN"/>
        </w:rPr>
        <w:t>并建立农药使用档案。</w:t>
      </w:r>
    </w:p>
    <w:p w14:paraId="2BD312E9">
      <w:pPr>
        <w:widowControl/>
        <w:adjustRightInd/>
        <w:spacing w:line="240" w:lineRule="auto"/>
        <w:jc w:val="left"/>
        <w:rPr>
          <w:rFonts w:ascii="Times New Roman" w:hAnsi="Times New Roman"/>
          <w:kern w:val="0"/>
          <w:szCs w:val="20"/>
        </w:rPr>
      </w:pPr>
    </w:p>
    <w:p w14:paraId="1FC52C33">
      <w:pPr>
        <w:widowControl/>
        <w:adjustRightInd/>
        <w:spacing w:line="240" w:lineRule="auto"/>
        <w:jc w:val="left"/>
        <w:rPr>
          <w:rFonts w:ascii="Times New Roman" w:hAnsi="Times New Roman"/>
          <w:kern w:val="0"/>
          <w:szCs w:val="20"/>
        </w:rPr>
      </w:pPr>
    </w:p>
    <w:p w14:paraId="53CFEF6C">
      <w:pPr>
        <w:widowControl/>
        <w:adjustRightInd/>
        <w:spacing w:line="240" w:lineRule="auto"/>
        <w:jc w:val="left"/>
        <w:rPr>
          <w:rFonts w:ascii="Times New Roman" w:hAnsi="Times New Roman"/>
          <w:kern w:val="0"/>
          <w:szCs w:val="20"/>
        </w:rPr>
      </w:pPr>
    </w:p>
    <w:p w14:paraId="14CF9107">
      <w:pPr>
        <w:widowControl/>
        <w:adjustRightInd/>
        <w:spacing w:line="240" w:lineRule="auto"/>
        <w:jc w:val="left"/>
        <w:rPr>
          <w:rFonts w:ascii="Times New Roman" w:hAnsi="Times New Roman"/>
          <w:kern w:val="0"/>
          <w:szCs w:val="20"/>
        </w:rPr>
      </w:pPr>
    </w:p>
    <w:p w14:paraId="397A6D48">
      <w:pPr>
        <w:widowControl/>
        <w:adjustRightInd/>
        <w:spacing w:line="240" w:lineRule="auto"/>
        <w:jc w:val="left"/>
        <w:rPr>
          <w:rFonts w:ascii="Times New Roman" w:hAnsi="Times New Roman"/>
          <w:kern w:val="0"/>
          <w:szCs w:val="20"/>
        </w:rPr>
      </w:pPr>
    </w:p>
    <w:p w14:paraId="67AB25BA">
      <w:pPr>
        <w:widowControl/>
        <w:adjustRightInd/>
        <w:spacing w:line="240" w:lineRule="auto"/>
        <w:jc w:val="left"/>
        <w:rPr>
          <w:rFonts w:ascii="Times New Roman" w:hAnsi="Times New Roman"/>
          <w:kern w:val="0"/>
          <w:szCs w:val="20"/>
        </w:rPr>
      </w:pPr>
    </w:p>
    <w:p w14:paraId="2AF13DBD">
      <w:pPr>
        <w:widowControl/>
        <w:adjustRightInd/>
        <w:spacing w:line="240" w:lineRule="auto"/>
        <w:jc w:val="left"/>
        <w:rPr>
          <w:rFonts w:ascii="Times New Roman" w:hAnsi="Times New Roman"/>
          <w:kern w:val="0"/>
          <w:szCs w:val="20"/>
        </w:rPr>
      </w:pPr>
    </w:p>
    <w:p w14:paraId="45CF7AE3">
      <w:pPr>
        <w:widowControl/>
        <w:adjustRightInd/>
        <w:spacing w:line="240" w:lineRule="auto"/>
        <w:jc w:val="left"/>
        <w:rPr>
          <w:rFonts w:ascii="Times New Roman" w:hAnsi="Times New Roman"/>
          <w:kern w:val="0"/>
          <w:szCs w:val="20"/>
        </w:rPr>
      </w:pPr>
    </w:p>
    <w:p w14:paraId="64E69712">
      <w:pPr>
        <w:widowControl/>
        <w:adjustRightInd/>
        <w:spacing w:line="240" w:lineRule="auto"/>
        <w:jc w:val="left"/>
        <w:rPr>
          <w:rFonts w:ascii="Times New Roman" w:hAnsi="Times New Roman"/>
          <w:kern w:val="0"/>
          <w:szCs w:val="20"/>
        </w:rPr>
      </w:pPr>
    </w:p>
    <w:p w14:paraId="55CD147A">
      <w:pPr>
        <w:widowControl/>
        <w:adjustRightInd/>
        <w:spacing w:line="240" w:lineRule="auto"/>
        <w:jc w:val="left"/>
        <w:rPr>
          <w:rFonts w:ascii="Times New Roman" w:hAnsi="Times New Roman"/>
          <w:kern w:val="0"/>
          <w:szCs w:val="20"/>
        </w:rPr>
      </w:pPr>
    </w:p>
    <w:p w14:paraId="7972732C">
      <w:pPr>
        <w:widowControl/>
        <w:adjustRightInd/>
        <w:spacing w:line="240" w:lineRule="auto"/>
        <w:jc w:val="left"/>
        <w:rPr>
          <w:rFonts w:ascii="Times New Roman" w:hAnsi="Times New Roman"/>
          <w:kern w:val="0"/>
          <w:szCs w:val="20"/>
        </w:rPr>
      </w:pPr>
    </w:p>
    <w:p w14:paraId="02861FCA">
      <w:pPr>
        <w:widowControl/>
        <w:adjustRightInd/>
        <w:spacing w:line="240" w:lineRule="auto"/>
        <w:jc w:val="left"/>
        <w:rPr>
          <w:rFonts w:ascii="Times New Roman" w:hAnsi="Times New Roman"/>
          <w:kern w:val="0"/>
          <w:szCs w:val="20"/>
        </w:rPr>
      </w:pPr>
    </w:p>
    <w:p w14:paraId="1F8671A6">
      <w:pPr>
        <w:widowControl/>
        <w:adjustRightInd/>
        <w:spacing w:line="240" w:lineRule="auto"/>
        <w:jc w:val="left"/>
        <w:rPr>
          <w:rFonts w:ascii="Times New Roman" w:hAnsi="Times New Roman"/>
          <w:kern w:val="0"/>
          <w:szCs w:val="20"/>
        </w:rPr>
      </w:pPr>
    </w:p>
    <w:p w14:paraId="09E820D0">
      <w:pPr>
        <w:pStyle w:val="20"/>
        <w:spacing w:before="78" w:after="156"/>
        <w:rPr>
          <w:rFonts w:ascii="Times New Roman"/>
        </w:rPr>
      </w:pPr>
      <w:r>
        <w:rPr>
          <w:rFonts w:ascii="Times New Roman"/>
        </w:rPr>
        <w:t>（资料性）</w:t>
      </w:r>
    </w:p>
    <w:p w14:paraId="0B8F1321">
      <w:pPr>
        <w:pStyle w:val="20"/>
        <w:numPr>
          <w:ilvl w:val="0"/>
          <w:numId w:val="0"/>
        </w:numPr>
        <w:spacing w:before="78" w:after="156"/>
        <w:rPr>
          <w:rFonts w:ascii="Times New Roman"/>
        </w:rPr>
      </w:pPr>
      <w:r>
        <w:rPr>
          <w:rFonts w:hint="eastAsia" w:ascii="Times New Roman"/>
        </w:rPr>
        <w:t>稻</w:t>
      </w:r>
      <w:r>
        <w:rPr>
          <w:rFonts w:ascii="Times New Roman"/>
        </w:rPr>
        <w:t>麦</w:t>
      </w:r>
      <w:r>
        <w:rPr>
          <w:rFonts w:hint="eastAsia" w:ascii="Times New Roman"/>
        </w:rPr>
        <w:t>（油）</w:t>
      </w:r>
      <w:r>
        <w:rPr>
          <w:rFonts w:hint="eastAsia" w:ascii="Times New Roman"/>
          <w:lang w:eastAsia="zh-CN"/>
        </w:rPr>
        <w:t>轮</w:t>
      </w:r>
      <w:r>
        <w:rPr>
          <w:rFonts w:ascii="Times New Roman"/>
        </w:rPr>
        <w:t>作区主要病虫害防治药剂</w:t>
      </w:r>
      <w:r>
        <w:rPr>
          <w:rFonts w:hint="eastAsia" w:ascii="Times New Roman"/>
        </w:rPr>
        <w:t>、防治技术与指标</w:t>
      </w:r>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49"/>
        <w:gridCol w:w="3549"/>
        <w:gridCol w:w="3624"/>
      </w:tblGrid>
      <w:tr w14:paraId="7C23CF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349" w:type="dxa"/>
            <w:noWrap w:val="0"/>
            <w:vAlign w:val="center"/>
          </w:tcPr>
          <w:p w14:paraId="030841F4">
            <w:pPr>
              <w:pStyle w:val="14"/>
              <w:ind w:firstLine="0" w:firstLineChars="0"/>
              <w:jc w:val="center"/>
              <w:rPr>
                <w:rFonts w:ascii="Times New Roman"/>
                <w:b/>
                <w:bCs/>
                <w:szCs w:val="21"/>
              </w:rPr>
            </w:pPr>
            <w:r>
              <w:rPr>
                <w:rFonts w:ascii="Times New Roman"/>
                <w:b/>
                <w:bCs/>
                <w:szCs w:val="21"/>
              </w:rPr>
              <w:t>防治对象</w:t>
            </w:r>
          </w:p>
        </w:tc>
        <w:tc>
          <w:tcPr>
            <w:tcW w:w="3549" w:type="dxa"/>
            <w:noWrap w:val="0"/>
            <w:vAlign w:val="center"/>
          </w:tcPr>
          <w:p w14:paraId="741FE735">
            <w:pPr>
              <w:pStyle w:val="14"/>
              <w:ind w:firstLine="0" w:firstLineChars="0"/>
              <w:jc w:val="center"/>
              <w:rPr>
                <w:rFonts w:ascii="Times New Roman"/>
                <w:b/>
                <w:bCs/>
                <w:szCs w:val="21"/>
              </w:rPr>
            </w:pPr>
            <w:r>
              <w:rPr>
                <w:rFonts w:hint="eastAsia" w:ascii="Times New Roman"/>
                <w:b/>
                <w:bCs/>
                <w:szCs w:val="21"/>
                <w:lang w:eastAsia="zh-CN"/>
              </w:rPr>
              <w:t>防治</w:t>
            </w:r>
            <w:r>
              <w:rPr>
                <w:rFonts w:ascii="Times New Roman"/>
                <w:b/>
                <w:bCs/>
                <w:szCs w:val="21"/>
              </w:rPr>
              <w:t>药剂</w:t>
            </w:r>
          </w:p>
        </w:tc>
        <w:tc>
          <w:tcPr>
            <w:tcW w:w="3624" w:type="dxa"/>
            <w:noWrap w:val="0"/>
            <w:vAlign w:val="center"/>
          </w:tcPr>
          <w:p w14:paraId="36FA03CF">
            <w:pPr>
              <w:pStyle w:val="14"/>
              <w:ind w:firstLine="0" w:firstLineChars="0"/>
              <w:jc w:val="center"/>
              <w:rPr>
                <w:rFonts w:ascii="Times New Roman"/>
                <w:b/>
                <w:bCs/>
                <w:szCs w:val="21"/>
              </w:rPr>
            </w:pPr>
            <w:r>
              <w:rPr>
                <w:rFonts w:ascii="Times New Roman"/>
                <w:b/>
                <w:bCs/>
                <w:szCs w:val="21"/>
              </w:rPr>
              <w:t>防治技术与指标</w:t>
            </w:r>
          </w:p>
        </w:tc>
      </w:tr>
      <w:tr w14:paraId="09720B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3" w:hRule="atLeast"/>
          <w:jc w:val="center"/>
        </w:trPr>
        <w:tc>
          <w:tcPr>
            <w:tcW w:w="1349" w:type="dxa"/>
            <w:noWrap w:val="0"/>
            <w:vAlign w:val="center"/>
          </w:tcPr>
          <w:p w14:paraId="6DEF6A30">
            <w:pPr>
              <w:pStyle w:val="14"/>
              <w:ind w:firstLine="0" w:firstLineChars="0"/>
              <w:jc w:val="center"/>
              <w:rPr>
                <w:rFonts w:ascii="Times New Roman" w:hAnsi="Times New Roman" w:eastAsia="宋体" w:cs="Times New Roman"/>
                <w:color w:val="auto"/>
                <w:sz w:val="21"/>
                <w:szCs w:val="21"/>
                <w:lang w:val="en-US" w:eastAsia="zh-CN" w:bidi="ar-SA"/>
              </w:rPr>
            </w:pPr>
            <w:r>
              <w:rPr>
                <w:rFonts w:ascii="Times New Roman"/>
                <w:color w:val="auto"/>
                <w:szCs w:val="21"/>
              </w:rPr>
              <w:t>稻瘟病</w:t>
            </w:r>
          </w:p>
        </w:tc>
        <w:tc>
          <w:tcPr>
            <w:tcW w:w="3549" w:type="dxa"/>
            <w:noWrap w:val="0"/>
            <w:vAlign w:val="center"/>
          </w:tcPr>
          <w:p w14:paraId="51848F56">
            <w:pPr>
              <w:pStyle w:val="14"/>
              <w:ind w:firstLine="0" w:firstLineChars="0"/>
              <w:jc w:val="center"/>
              <w:rPr>
                <w:rFonts w:hint="eastAsia" w:ascii="Times New Roman" w:hAnsi="Times New Roman" w:eastAsia="宋体" w:cs="Times New Roman"/>
                <w:color w:val="auto"/>
                <w:sz w:val="21"/>
                <w:szCs w:val="21"/>
                <w:lang w:val="en-US" w:eastAsia="zh-CN" w:bidi="ar-SA"/>
              </w:rPr>
            </w:pPr>
            <w:r>
              <w:rPr>
                <w:rFonts w:hint="eastAsia" w:ascii="Times New Roman"/>
                <w:color w:val="auto"/>
                <w:szCs w:val="21"/>
              </w:rPr>
              <w:t>枯草芽孢杆菌、春雷霉素、多抗霉素、申嗪霉素、井冈·蜡芽菌、三环唑、丙硫唑、</w:t>
            </w:r>
            <w:r>
              <w:rPr>
                <w:rFonts w:ascii="Times New Roman"/>
                <w:color w:val="auto"/>
                <w:szCs w:val="21"/>
              </w:rPr>
              <w:t>肟菌·戊唑醇</w:t>
            </w:r>
            <w:r>
              <w:rPr>
                <w:rFonts w:hint="eastAsia" w:ascii="Times New Roman"/>
                <w:color w:val="auto"/>
                <w:szCs w:val="21"/>
                <w:lang w:eastAsia="zh-CN"/>
              </w:rPr>
              <w:t>、</w:t>
            </w:r>
            <w:r>
              <w:rPr>
                <w:rFonts w:hint="eastAsia" w:ascii="Times New Roman"/>
                <w:color w:val="auto"/>
                <w:szCs w:val="21"/>
              </w:rPr>
              <w:t>咪铜·氟环唑、嘧菌酯、苯甲·嘧菌酯、咪鲜胺</w:t>
            </w:r>
            <w:r>
              <w:rPr>
                <w:rFonts w:hint="eastAsia" w:ascii="Times New Roman"/>
                <w:color w:val="auto"/>
                <w:szCs w:val="21"/>
                <w:lang w:eastAsia="zh-CN"/>
              </w:rPr>
              <w:t>。</w:t>
            </w:r>
          </w:p>
        </w:tc>
        <w:tc>
          <w:tcPr>
            <w:tcW w:w="3624" w:type="dxa"/>
            <w:noWrap w:val="0"/>
            <w:vAlign w:val="center"/>
          </w:tcPr>
          <w:p w14:paraId="7EB746D6">
            <w:pPr>
              <w:pStyle w:val="14"/>
              <w:ind w:firstLine="0" w:firstLineChars="0"/>
              <w:jc w:val="center"/>
              <w:rPr>
                <w:rFonts w:ascii="Times New Roman" w:hAnsi="Times New Roman" w:eastAsia="宋体" w:cs="Times New Roman"/>
                <w:color w:val="auto"/>
                <w:sz w:val="21"/>
                <w:szCs w:val="21"/>
                <w:lang w:val="en-US" w:eastAsia="zh-CN" w:bidi="ar-SA"/>
              </w:rPr>
            </w:pPr>
            <w:r>
              <w:rPr>
                <w:rFonts w:hint="eastAsia" w:ascii="Times New Roman"/>
                <w:color w:val="auto"/>
                <w:szCs w:val="21"/>
                <w:lang w:eastAsia="zh-CN"/>
              </w:rPr>
              <w:t>叶瘟：田间初见病斑时施药；穗瘟：破口抽穗初期预防施药。</w:t>
            </w:r>
          </w:p>
        </w:tc>
      </w:tr>
      <w:tr w14:paraId="199F68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00" w:hRule="atLeast"/>
          <w:jc w:val="center"/>
        </w:trPr>
        <w:tc>
          <w:tcPr>
            <w:tcW w:w="1349" w:type="dxa"/>
            <w:noWrap w:val="0"/>
            <w:vAlign w:val="center"/>
          </w:tcPr>
          <w:p w14:paraId="062876F6">
            <w:pPr>
              <w:pStyle w:val="14"/>
              <w:ind w:firstLine="0" w:firstLineChars="0"/>
              <w:jc w:val="center"/>
              <w:rPr>
                <w:rFonts w:hint="eastAsia" w:ascii="Times New Roman" w:eastAsia="宋体"/>
                <w:color w:val="auto"/>
                <w:szCs w:val="21"/>
                <w:lang w:eastAsia="zh-CN"/>
              </w:rPr>
            </w:pPr>
            <w:r>
              <w:rPr>
                <w:rFonts w:hint="eastAsia" w:ascii="Times New Roman"/>
                <w:color w:val="auto"/>
                <w:szCs w:val="21"/>
                <w:lang w:eastAsia="zh-CN"/>
              </w:rPr>
              <w:t>水稻纹枯病</w:t>
            </w:r>
          </w:p>
        </w:tc>
        <w:tc>
          <w:tcPr>
            <w:tcW w:w="3549" w:type="dxa"/>
            <w:noWrap w:val="0"/>
            <w:vAlign w:val="center"/>
          </w:tcPr>
          <w:p w14:paraId="0F44372F">
            <w:pPr>
              <w:pStyle w:val="14"/>
              <w:ind w:firstLine="0" w:firstLineChars="0"/>
              <w:jc w:val="center"/>
              <w:rPr>
                <w:rFonts w:hint="eastAsia" w:ascii="Times New Roman" w:eastAsia="宋体"/>
                <w:color w:val="auto"/>
                <w:szCs w:val="21"/>
                <w:lang w:eastAsia="zh-CN"/>
              </w:rPr>
            </w:pPr>
            <w:r>
              <w:rPr>
                <w:rFonts w:hint="eastAsia" w:ascii="Times New Roman"/>
                <w:color w:val="auto"/>
                <w:szCs w:val="21"/>
              </w:rPr>
              <w:t>噻呋酰胺、</w:t>
            </w:r>
            <w:r>
              <w:rPr>
                <w:rFonts w:ascii="Times New Roman"/>
                <w:color w:val="auto"/>
                <w:szCs w:val="21"/>
              </w:rPr>
              <w:t>肟菌·戊唑醇</w:t>
            </w:r>
            <w:r>
              <w:rPr>
                <w:rFonts w:hint="eastAsia" w:ascii="Times New Roman"/>
                <w:color w:val="auto"/>
                <w:szCs w:val="21"/>
                <w:lang w:eastAsia="zh-CN"/>
              </w:rPr>
              <w:t>、</w:t>
            </w:r>
            <w:r>
              <w:rPr>
                <w:rFonts w:hint="eastAsia" w:ascii="Times New Roman"/>
                <w:color w:val="auto"/>
                <w:szCs w:val="21"/>
              </w:rPr>
              <w:t>噻呋·氟环唑、井冈霉素、井冈·腊芽菌、己唑醇、多抗霉素、井冈·己唑醇</w:t>
            </w:r>
            <w:r>
              <w:rPr>
                <w:rFonts w:hint="eastAsia" w:ascii="Times New Roman"/>
                <w:color w:val="auto"/>
                <w:szCs w:val="21"/>
                <w:lang w:eastAsia="zh-CN"/>
              </w:rPr>
              <w:t>。</w:t>
            </w:r>
          </w:p>
        </w:tc>
        <w:tc>
          <w:tcPr>
            <w:tcW w:w="3624" w:type="dxa"/>
            <w:noWrap w:val="0"/>
            <w:vAlign w:val="center"/>
          </w:tcPr>
          <w:p w14:paraId="7CDC53A6">
            <w:pPr>
              <w:pStyle w:val="14"/>
              <w:ind w:firstLine="0" w:firstLineChars="0"/>
              <w:jc w:val="center"/>
              <w:rPr>
                <w:rFonts w:hint="eastAsia" w:ascii="Times New Roman"/>
                <w:color w:val="auto"/>
                <w:szCs w:val="21"/>
                <w:lang w:eastAsia="zh-CN"/>
              </w:rPr>
            </w:pPr>
            <w:r>
              <w:rPr>
                <w:rFonts w:hint="eastAsia" w:ascii="Times New Roman"/>
                <w:color w:val="auto"/>
                <w:szCs w:val="21"/>
                <w:lang w:eastAsia="zh-CN"/>
              </w:rPr>
              <w:t>分蘖末期至孕穗期病丛率达到 15％～20％，孕穗期病丛率达到 20％～30％时进行药剂防治。</w:t>
            </w:r>
            <w:r>
              <w:rPr>
                <w:rFonts w:ascii="Times New Roman"/>
                <w:color w:val="auto"/>
                <w:szCs w:val="21"/>
              </w:rPr>
              <w:t>施药后保持田间浅水层3d~5d。连续施药2次～3次，每次间隔5d~7d。</w:t>
            </w:r>
          </w:p>
        </w:tc>
      </w:tr>
      <w:tr w14:paraId="04764D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4" w:hRule="atLeast"/>
          <w:jc w:val="center"/>
        </w:trPr>
        <w:tc>
          <w:tcPr>
            <w:tcW w:w="1349" w:type="dxa"/>
            <w:noWrap w:val="0"/>
            <w:vAlign w:val="center"/>
          </w:tcPr>
          <w:p w14:paraId="36AF7BE4">
            <w:pPr>
              <w:pStyle w:val="14"/>
              <w:ind w:firstLine="0" w:firstLineChars="0"/>
              <w:jc w:val="center"/>
              <w:rPr>
                <w:rFonts w:hint="eastAsia" w:ascii="Times New Roman"/>
                <w:color w:val="auto"/>
                <w:szCs w:val="21"/>
                <w:lang w:eastAsia="zh-CN"/>
              </w:rPr>
            </w:pPr>
            <w:r>
              <w:rPr>
                <w:rFonts w:hint="eastAsia" w:ascii="Times New Roman"/>
                <w:color w:val="auto"/>
                <w:szCs w:val="21"/>
                <w:lang w:eastAsia="zh-CN"/>
              </w:rPr>
              <w:t>稻曲病</w:t>
            </w:r>
          </w:p>
        </w:tc>
        <w:tc>
          <w:tcPr>
            <w:tcW w:w="3549" w:type="dxa"/>
            <w:noWrap w:val="0"/>
            <w:vAlign w:val="center"/>
          </w:tcPr>
          <w:p w14:paraId="539DCB66">
            <w:pPr>
              <w:pStyle w:val="14"/>
              <w:ind w:firstLine="0" w:firstLineChars="0"/>
              <w:jc w:val="center"/>
              <w:rPr>
                <w:rFonts w:hint="eastAsia" w:ascii="Times New Roman" w:eastAsia="宋体"/>
                <w:color w:val="auto"/>
                <w:szCs w:val="21"/>
                <w:lang w:eastAsia="zh-CN"/>
              </w:rPr>
            </w:pPr>
            <w:r>
              <w:rPr>
                <w:rFonts w:hint="eastAsia" w:ascii="Times New Roman"/>
                <w:color w:val="auto"/>
                <w:szCs w:val="21"/>
              </w:rPr>
              <w:t>井冈·腊芽菌、氟环唑、肟菌·戊唑醇、咪铜·氟环唑、申嗪霉素、苯甲·丙环唑</w:t>
            </w:r>
            <w:r>
              <w:rPr>
                <w:rFonts w:hint="eastAsia" w:ascii="Times New Roman"/>
                <w:color w:val="auto"/>
                <w:szCs w:val="21"/>
                <w:lang w:eastAsia="zh-CN"/>
              </w:rPr>
              <w:t>。</w:t>
            </w:r>
          </w:p>
        </w:tc>
        <w:tc>
          <w:tcPr>
            <w:tcW w:w="3624" w:type="dxa"/>
            <w:noWrap w:val="0"/>
            <w:vAlign w:val="center"/>
          </w:tcPr>
          <w:p w14:paraId="2F600DD8">
            <w:pPr>
              <w:pStyle w:val="14"/>
              <w:ind w:firstLine="0" w:firstLineChars="0"/>
              <w:jc w:val="center"/>
              <w:rPr>
                <w:rFonts w:hint="eastAsia" w:ascii="Times New Roman"/>
                <w:color w:val="auto"/>
                <w:szCs w:val="21"/>
                <w:lang w:eastAsia="zh-CN"/>
              </w:rPr>
            </w:pPr>
            <w:r>
              <w:rPr>
                <w:rFonts w:hint="eastAsia" w:ascii="Times New Roman"/>
                <w:color w:val="auto"/>
                <w:szCs w:val="21"/>
                <w:lang w:eastAsia="zh-CN"/>
              </w:rPr>
              <w:t>水稻破口前7～10天（10％水稻剑叶叶枕与倒二叶叶枕齐平时）。</w:t>
            </w:r>
          </w:p>
        </w:tc>
      </w:tr>
      <w:tr w14:paraId="6DF7D1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1" w:hRule="atLeast"/>
          <w:jc w:val="center"/>
        </w:trPr>
        <w:tc>
          <w:tcPr>
            <w:tcW w:w="1349" w:type="dxa"/>
            <w:noWrap w:val="0"/>
            <w:vAlign w:val="center"/>
          </w:tcPr>
          <w:p w14:paraId="166CEC54">
            <w:pPr>
              <w:pStyle w:val="14"/>
              <w:ind w:firstLine="0" w:firstLineChars="0"/>
              <w:jc w:val="center"/>
              <w:rPr>
                <w:rFonts w:hint="eastAsia" w:ascii="Times New Roman"/>
                <w:color w:val="auto"/>
                <w:szCs w:val="21"/>
                <w:lang w:eastAsia="zh-CN"/>
              </w:rPr>
            </w:pPr>
            <w:r>
              <w:rPr>
                <w:rFonts w:hint="eastAsia" w:ascii="Times New Roman"/>
                <w:color w:val="auto"/>
                <w:szCs w:val="21"/>
                <w:lang w:eastAsia="zh-CN"/>
              </w:rPr>
              <w:t>稻纵卷叶螟</w:t>
            </w:r>
          </w:p>
        </w:tc>
        <w:tc>
          <w:tcPr>
            <w:tcW w:w="3549" w:type="dxa"/>
            <w:noWrap w:val="0"/>
            <w:vAlign w:val="center"/>
          </w:tcPr>
          <w:p w14:paraId="5E9CA20E">
            <w:pPr>
              <w:pStyle w:val="14"/>
              <w:ind w:firstLine="0" w:firstLineChars="0"/>
              <w:jc w:val="center"/>
              <w:rPr>
                <w:rFonts w:hint="eastAsia" w:ascii="Times New Roman"/>
                <w:color w:val="auto"/>
                <w:szCs w:val="21"/>
                <w:lang w:eastAsia="zh-CN"/>
              </w:rPr>
            </w:pPr>
            <w:r>
              <w:rPr>
                <w:rFonts w:hint="eastAsia" w:ascii="Times New Roman"/>
                <w:color w:val="auto"/>
                <w:szCs w:val="21"/>
                <w:lang w:eastAsia="zh-CN"/>
              </w:rPr>
              <w:t>苏云金杆菌、金龟子绿僵菌、短稳杆菌、甘蓝夜蛾核型多角体病毒、球孢白僵菌、乙基多杀菌素、氰氟虫腙悬浮剂、茚虫威、四氯虫酰胺、氯虫苯甲酰胺。</w:t>
            </w:r>
          </w:p>
        </w:tc>
        <w:tc>
          <w:tcPr>
            <w:tcW w:w="3624" w:type="dxa"/>
            <w:noWrap w:val="0"/>
            <w:vAlign w:val="center"/>
          </w:tcPr>
          <w:p w14:paraId="4DA5847B">
            <w:pPr>
              <w:pStyle w:val="14"/>
              <w:ind w:firstLine="0" w:firstLineChars="0"/>
              <w:jc w:val="center"/>
              <w:rPr>
                <w:rFonts w:hint="eastAsia" w:ascii="Times New Roman"/>
                <w:color w:val="auto"/>
                <w:szCs w:val="21"/>
                <w:lang w:eastAsia="zh-CN"/>
              </w:rPr>
            </w:pPr>
            <w:r>
              <w:rPr>
                <w:rFonts w:hint="eastAsia" w:ascii="Times New Roman"/>
                <w:color w:val="auto"/>
                <w:szCs w:val="21"/>
                <w:lang w:eastAsia="zh-CN"/>
              </w:rPr>
              <w:t>分蘖期百丛水稻束叶尖 150 个，孕穗后百丛水稻束叶尖 60 个。施药适期是卵孵化始盛期至低龄幼虫高峰期。</w:t>
            </w:r>
          </w:p>
        </w:tc>
      </w:tr>
      <w:tr w14:paraId="6C057F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1" w:hRule="atLeast"/>
          <w:jc w:val="center"/>
        </w:trPr>
        <w:tc>
          <w:tcPr>
            <w:tcW w:w="1349" w:type="dxa"/>
            <w:noWrap w:val="0"/>
            <w:vAlign w:val="center"/>
          </w:tcPr>
          <w:p w14:paraId="367B6022">
            <w:pPr>
              <w:pStyle w:val="14"/>
              <w:ind w:firstLine="0" w:firstLineChars="0"/>
              <w:jc w:val="center"/>
              <w:rPr>
                <w:rFonts w:hint="eastAsia" w:ascii="Times New Roman" w:hAnsi="Times New Roman" w:eastAsia="宋体" w:cs="Times New Roman"/>
                <w:color w:val="auto"/>
                <w:sz w:val="21"/>
                <w:szCs w:val="21"/>
                <w:lang w:val="en-US" w:eastAsia="zh-CN" w:bidi="ar-SA"/>
              </w:rPr>
            </w:pPr>
            <w:r>
              <w:rPr>
                <w:rFonts w:ascii="Times New Roman"/>
                <w:color w:val="auto"/>
                <w:szCs w:val="21"/>
              </w:rPr>
              <w:t>二化螟</w:t>
            </w:r>
          </w:p>
        </w:tc>
        <w:tc>
          <w:tcPr>
            <w:tcW w:w="3549" w:type="dxa"/>
            <w:noWrap w:val="0"/>
            <w:vAlign w:val="center"/>
          </w:tcPr>
          <w:p w14:paraId="7C19F41B">
            <w:pPr>
              <w:pStyle w:val="14"/>
              <w:ind w:firstLine="0" w:firstLineChars="0"/>
              <w:jc w:val="center"/>
              <w:rPr>
                <w:rFonts w:hint="eastAsia" w:ascii="Times New Roman" w:hAnsi="Times New Roman" w:eastAsia="宋体" w:cs="Times New Roman"/>
                <w:color w:val="auto"/>
                <w:sz w:val="21"/>
                <w:szCs w:val="21"/>
                <w:lang w:val="en-US" w:eastAsia="zh-CN" w:bidi="ar-SA"/>
              </w:rPr>
            </w:pPr>
            <w:r>
              <w:rPr>
                <w:rFonts w:ascii="Times New Roman"/>
                <w:color w:val="auto"/>
                <w:szCs w:val="21"/>
              </w:rPr>
              <w:t>苏云金杆菌、</w:t>
            </w:r>
            <w:r>
              <w:rPr>
                <w:rFonts w:hint="eastAsia" w:ascii="Times New Roman"/>
                <w:color w:val="auto"/>
                <w:szCs w:val="21"/>
                <w:lang w:eastAsia="zh-CN"/>
              </w:rPr>
              <w:t>金龟子绿僵菌、印楝素、</w:t>
            </w:r>
            <w:r>
              <w:rPr>
                <w:rFonts w:ascii="Times New Roman"/>
                <w:color w:val="auto"/>
                <w:szCs w:val="21"/>
              </w:rPr>
              <w:t>氯虫苯甲酰胺</w:t>
            </w:r>
            <w:r>
              <w:rPr>
                <w:rFonts w:hint="eastAsia" w:ascii="Times New Roman"/>
                <w:color w:val="auto"/>
                <w:szCs w:val="21"/>
                <w:lang w:eastAsia="zh-CN"/>
              </w:rPr>
              <w:t>、乙基多杀菌素。</w:t>
            </w:r>
          </w:p>
        </w:tc>
        <w:tc>
          <w:tcPr>
            <w:tcW w:w="3624" w:type="dxa"/>
            <w:noWrap w:val="0"/>
            <w:vAlign w:val="center"/>
          </w:tcPr>
          <w:p w14:paraId="214C7874">
            <w:pPr>
              <w:pStyle w:val="14"/>
              <w:ind w:firstLine="0" w:firstLineChars="0"/>
              <w:jc w:val="center"/>
              <w:rPr>
                <w:rFonts w:hint="eastAsia" w:ascii="Times New Roman" w:hAnsi="Times New Roman" w:eastAsia="宋体" w:cs="Times New Roman"/>
                <w:color w:val="auto"/>
                <w:sz w:val="21"/>
                <w:szCs w:val="21"/>
                <w:lang w:val="en-US" w:eastAsia="zh-CN" w:bidi="ar-SA"/>
              </w:rPr>
            </w:pPr>
            <w:r>
              <w:rPr>
                <w:rFonts w:ascii="Times New Roman"/>
                <w:color w:val="auto"/>
                <w:szCs w:val="21"/>
              </w:rPr>
              <w:t>分蘖期枯鞘丛率达到8～10%或枯鞘株率3%时</w:t>
            </w:r>
            <w:r>
              <w:rPr>
                <w:rFonts w:hint="eastAsia" w:ascii="Times New Roman"/>
                <w:color w:val="auto"/>
                <w:szCs w:val="21"/>
                <w:lang w:eastAsia="zh-CN"/>
              </w:rPr>
              <w:t>进行</w:t>
            </w:r>
            <w:r>
              <w:rPr>
                <w:rFonts w:ascii="Times New Roman"/>
                <w:color w:val="auto"/>
                <w:szCs w:val="21"/>
              </w:rPr>
              <w:t>施药；</w:t>
            </w:r>
            <w:r>
              <w:rPr>
                <w:rFonts w:hint="eastAsia" w:ascii="Times New Roman"/>
                <w:color w:val="auto"/>
                <w:szCs w:val="21"/>
                <w:lang w:eastAsia="zh-CN"/>
              </w:rPr>
              <w:t>穗</w:t>
            </w:r>
            <w:r>
              <w:rPr>
                <w:rFonts w:ascii="Times New Roman"/>
                <w:color w:val="auto"/>
                <w:szCs w:val="21"/>
              </w:rPr>
              <w:t>期于卵孵化高峰喷雾施药。</w:t>
            </w:r>
          </w:p>
        </w:tc>
      </w:tr>
      <w:tr w14:paraId="5D8940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1" w:hRule="atLeast"/>
          <w:jc w:val="center"/>
        </w:trPr>
        <w:tc>
          <w:tcPr>
            <w:tcW w:w="1349" w:type="dxa"/>
            <w:noWrap w:val="0"/>
            <w:vAlign w:val="center"/>
          </w:tcPr>
          <w:p w14:paraId="4C79D021">
            <w:pPr>
              <w:pStyle w:val="14"/>
              <w:ind w:firstLine="0" w:firstLineChars="0"/>
              <w:jc w:val="center"/>
              <w:rPr>
                <w:rFonts w:hint="eastAsia" w:ascii="Times New Roman" w:eastAsia="宋体"/>
                <w:color w:val="auto"/>
                <w:szCs w:val="21"/>
                <w:lang w:eastAsia="zh-CN"/>
              </w:rPr>
            </w:pPr>
            <w:r>
              <w:rPr>
                <w:rFonts w:hint="eastAsia" w:ascii="Times New Roman"/>
                <w:color w:val="auto"/>
                <w:szCs w:val="21"/>
                <w:lang w:eastAsia="zh-CN"/>
              </w:rPr>
              <w:t>稻苞虫</w:t>
            </w:r>
          </w:p>
        </w:tc>
        <w:tc>
          <w:tcPr>
            <w:tcW w:w="3549" w:type="dxa"/>
            <w:noWrap w:val="0"/>
            <w:vAlign w:val="center"/>
          </w:tcPr>
          <w:p w14:paraId="7C8E8533">
            <w:pPr>
              <w:pStyle w:val="14"/>
              <w:ind w:firstLine="0" w:firstLineChars="0"/>
              <w:jc w:val="center"/>
              <w:rPr>
                <w:rFonts w:hint="eastAsia" w:ascii="Times New Roman" w:eastAsia="宋体"/>
                <w:color w:val="auto"/>
                <w:szCs w:val="21"/>
                <w:lang w:eastAsia="zh-CN"/>
              </w:rPr>
            </w:pPr>
            <w:r>
              <w:rPr>
                <w:rFonts w:hint="eastAsia" w:ascii="Times New Roman"/>
                <w:color w:val="auto"/>
                <w:szCs w:val="21"/>
              </w:rPr>
              <w:t>苏云金杆菌、短稳杆菌、球孢白僵菌</w:t>
            </w:r>
            <w:r>
              <w:rPr>
                <w:rFonts w:hint="eastAsia" w:ascii="Times New Roman"/>
                <w:color w:val="auto"/>
                <w:szCs w:val="21"/>
                <w:lang w:eastAsia="zh-CN"/>
              </w:rPr>
              <w:t>、氯虫苯甲酰胺、四氯虫酰胺、茚虫威</w:t>
            </w:r>
          </w:p>
        </w:tc>
        <w:tc>
          <w:tcPr>
            <w:tcW w:w="3624" w:type="dxa"/>
            <w:noWrap w:val="0"/>
            <w:vAlign w:val="center"/>
          </w:tcPr>
          <w:p w14:paraId="3C1A65B8">
            <w:pPr>
              <w:pStyle w:val="14"/>
              <w:ind w:firstLine="0" w:firstLineChars="0"/>
              <w:jc w:val="center"/>
              <w:rPr>
                <w:rFonts w:hint="eastAsia" w:ascii="Times New Roman" w:eastAsia="宋体"/>
                <w:color w:val="auto"/>
                <w:szCs w:val="21"/>
                <w:lang w:eastAsia="zh-CN"/>
              </w:rPr>
            </w:pPr>
            <w:r>
              <w:rPr>
                <w:rFonts w:hint="eastAsia" w:ascii="Times New Roman"/>
                <w:color w:val="auto"/>
                <w:szCs w:val="21"/>
                <w:lang w:eastAsia="zh-CN"/>
              </w:rPr>
              <w:t>百丛稻有1～3龄幼虫10～15头，</w:t>
            </w:r>
            <w:r>
              <w:rPr>
                <w:rFonts w:ascii="Times New Roman"/>
                <w:color w:val="auto"/>
                <w:szCs w:val="21"/>
              </w:rPr>
              <w:t>喷雾防治</w:t>
            </w:r>
            <w:r>
              <w:rPr>
                <w:rFonts w:hint="eastAsia" w:ascii="Times New Roman"/>
                <w:color w:val="auto"/>
                <w:szCs w:val="21"/>
                <w:lang w:eastAsia="zh-CN"/>
              </w:rPr>
              <w:t>。</w:t>
            </w:r>
          </w:p>
        </w:tc>
      </w:tr>
      <w:tr w14:paraId="6AE64F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1" w:hRule="atLeast"/>
          <w:jc w:val="center"/>
        </w:trPr>
        <w:tc>
          <w:tcPr>
            <w:tcW w:w="1349" w:type="dxa"/>
            <w:noWrap w:val="0"/>
            <w:vAlign w:val="center"/>
          </w:tcPr>
          <w:p w14:paraId="01470219">
            <w:pPr>
              <w:pStyle w:val="14"/>
              <w:ind w:firstLine="0" w:firstLineChars="0"/>
              <w:jc w:val="center"/>
              <w:rPr>
                <w:rFonts w:hint="eastAsia" w:ascii="Times New Roman" w:hAnsi="Times New Roman" w:eastAsia="宋体" w:cs="Times New Roman"/>
                <w:color w:val="auto"/>
                <w:sz w:val="21"/>
                <w:szCs w:val="21"/>
                <w:lang w:val="en-US" w:eastAsia="zh-CN" w:bidi="ar-SA"/>
              </w:rPr>
            </w:pPr>
            <w:r>
              <w:rPr>
                <w:rFonts w:ascii="Times New Roman"/>
                <w:color w:val="auto"/>
                <w:szCs w:val="21"/>
              </w:rPr>
              <w:t>稻飞虱</w:t>
            </w:r>
          </w:p>
        </w:tc>
        <w:tc>
          <w:tcPr>
            <w:tcW w:w="3549" w:type="dxa"/>
            <w:noWrap w:val="0"/>
            <w:vAlign w:val="center"/>
          </w:tcPr>
          <w:p w14:paraId="4A2F68FD">
            <w:pPr>
              <w:pStyle w:val="14"/>
              <w:ind w:firstLine="420" w:firstLineChars="200"/>
              <w:jc w:val="center"/>
              <w:rPr>
                <w:rFonts w:hint="eastAsia" w:ascii="Times New Roman" w:hAnsi="Times New Roman" w:eastAsia="宋体" w:cs="Times New Roman"/>
                <w:color w:val="auto"/>
                <w:sz w:val="21"/>
                <w:szCs w:val="21"/>
                <w:lang w:val="en-US" w:eastAsia="zh-CN" w:bidi="ar-SA"/>
              </w:rPr>
            </w:pPr>
            <w:r>
              <w:rPr>
                <w:rFonts w:hint="eastAsia" w:ascii="Times New Roman"/>
                <w:color w:val="auto"/>
                <w:szCs w:val="21"/>
                <w:lang w:eastAsia="zh-CN"/>
              </w:rPr>
              <w:t>金龟子绿僵菌、球孢白僵菌、苦参碱、</w:t>
            </w:r>
            <w:r>
              <w:rPr>
                <w:rFonts w:ascii="Times New Roman"/>
                <w:color w:val="auto"/>
                <w:szCs w:val="21"/>
              </w:rPr>
              <w:t>吡蚜酮、噻嗪酮、烯啶虫胺、噻虫胺、呋虫胺、噻虫嗪、三氟苯嘧啶、氟啶虫胺腈、醚菊酯</w:t>
            </w:r>
            <w:r>
              <w:rPr>
                <w:rFonts w:hint="eastAsia" w:ascii="Times New Roman"/>
                <w:color w:val="auto"/>
                <w:szCs w:val="21"/>
                <w:lang w:eastAsia="zh-CN"/>
              </w:rPr>
              <w:t>。</w:t>
            </w:r>
          </w:p>
        </w:tc>
        <w:tc>
          <w:tcPr>
            <w:tcW w:w="3624" w:type="dxa"/>
            <w:noWrap w:val="0"/>
            <w:vAlign w:val="center"/>
          </w:tcPr>
          <w:p w14:paraId="3C0F7BD5">
            <w:pPr>
              <w:autoSpaceDE w:val="0"/>
              <w:autoSpaceDN w:val="0"/>
              <w:spacing w:line="240" w:lineRule="auto"/>
              <w:jc w:val="center"/>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color w:val="auto"/>
                <w:kern w:val="0"/>
                <w:lang w:eastAsia="zh-CN"/>
              </w:rPr>
              <w:t>孕穗</w:t>
            </w:r>
            <w:r>
              <w:rPr>
                <w:rFonts w:ascii="Times New Roman" w:hAnsi="Times New Roman"/>
                <w:color w:val="auto"/>
                <w:kern w:val="0"/>
              </w:rPr>
              <w:t>期百丛</w:t>
            </w:r>
            <w:r>
              <w:rPr>
                <w:rFonts w:hint="eastAsia" w:ascii="Times New Roman" w:hAnsi="Times New Roman"/>
                <w:color w:val="auto"/>
                <w:kern w:val="0"/>
                <w:lang w:eastAsia="zh-CN"/>
              </w:rPr>
              <w:t>虫量</w:t>
            </w:r>
            <w:r>
              <w:rPr>
                <w:rFonts w:ascii="Times New Roman" w:hAnsi="Times New Roman"/>
                <w:color w:val="auto"/>
                <w:kern w:val="0"/>
              </w:rPr>
              <w:t>1000头；</w:t>
            </w:r>
            <w:r>
              <w:rPr>
                <w:rFonts w:hint="eastAsia" w:ascii="Times New Roman" w:hAnsi="Times New Roman"/>
                <w:color w:val="auto"/>
                <w:kern w:val="0"/>
                <w:lang w:eastAsia="zh-CN"/>
              </w:rPr>
              <w:t>穗</w:t>
            </w:r>
            <w:r>
              <w:rPr>
                <w:rFonts w:ascii="Times New Roman" w:hAnsi="Times New Roman"/>
                <w:color w:val="auto"/>
                <w:kern w:val="0"/>
              </w:rPr>
              <w:t>期百丛</w:t>
            </w:r>
            <w:r>
              <w:rPr>
                <w:rFonts w:hint="eastAsia" w:ascii="Times New Roman" w:hAnsi="Times New Roman"/>
                <w:color w:val="auto"/>
                <w:kern w:val="0"/>
                <w:lang w:eastAsia="zh-CN"/>
              </w:rPr>
              <w:t>虫量</w:t>
            </w:r>
            <w:r>
              <w:rPr>
                <w:rFonts w:ascii="Times New Roman" w:hAnsi="Times New Roman"/>
                <w:color w:val="auto"/>
                <w:kern w:val="0"/>
              </w:rPr>
              <w:t>1500头</w:t>
            </w:r>
            <w:r>
              <w:rPr>
                <w:rFonts w:hint="eastAsia" w:ascii="Times New Roman" w:hAnsi="Times New Roman"/>
                <w:color w:val="auto"/>
                <w:kern w:val="0"/>
                <w:lang w:eastAsia="zh-CN"/>
              </w:rPr>
              <w:t>进行药剂防治。</w:t>
            </w:r>
          </w:p>
        </w:tc>
      </w:tr>
      <w:tr w14:paraId="66A2C3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1" w:hRule="atLeast"/>
          <w:jc w:val="center"/>
        </w:trPr>
        <w:tc>
          <w:tcPr>
            <w:tcW w:w="1349" w:type="dxa"/>
            <w:noWrap w:val="0"/>
            <w:vAlign w:val="center"/>
          </w:tcPr>
          <w:p w14:paraId="2D430379">
            <w:pPr>
              <w:pStyle w:val="14"/>
              <w:ind w:firstLine="0" w:firstLineChars="0"/>
              <w:jc w:val="center"/>
              <w:rPr>
                <w:rFonts w:hint="eastAsia" w:ascii="Times New Roman"/>
                <w:color w:val="auto"/>
                <w:szCs w:val="21"/>
                <w:lang w:eastAsia="zh-CN"/>
              </w:rPr>
            </w:pPr>
            <w:r>
              <w:rPr>
                <w:rFonts w:hint="eastAsia" w:ascii="Times New Roman"/>
                <w:color w:val="auto"/>
                <w:szCs w:val="21"/>
                <w:lang w:eastAsia="zh-CN"/>
              </w:rPr>
              <w:t>小麦条锈病</w:t>
            </w:r>
          </w:p>
        </w:tc>
        <w:tc>
          <w:tcPr>
            <w:tcW w:w="3549" w:type="dxa"/>
            <w:noWrap w:val="0"/>
            <w:vAlign w:val="center"/>
          </w:tcPr>
          <w:p w14:paraId="5760F8CC">
            <w:pPr>
              <w:pStyle w:val="14"/>
              <w:ind w:firstLine="0" w:firstLineChars="0"/>
              <w:jc w:val="center"/>
              <w:rPr>
                <w:rFonts w:hint="eastAsia" w:ascii="Times New Roman" w:hAnsi="Times New Roman" w:eastAsia="宋体" w:cs="Times New Roman"/>
                <w:color w:val="auto"/>
                <w:sz w:val="21"/>
                <w:szCs w:val="21"/>
                <w:lang w:val="en-US" w:eastAsia="zh-CN" w:bidi="ar-SA"/>
              </w:rPr>
            </w:pPr>
            <w:r>
              <w:rPr>
                <w:rFonts w:hint="eastAsia" w:ascii="Times New Roman"/>
                <w:color w:val="auto"/>
                <w:szCs w:val="21"/>
              </w:rPr>
              <w:t>三唑酮、戊唑醇、已唑醇、丙环唑</w:t>
            </w:r>
            <w:r>
              <w:rPr>
                <w:rFonts w:hint="eastAsia" w:ascii="Times New Roman"/>
                <w:color w:val="auto"/>
                <w:szCs w:val="21"/>
                <w:lang w:eastAsia="zh-CN"/>
              </w:rPr>
              <w:t>、</w:t>
            </w:r>
            <w:r>
              <w:rPr>
                <w:rFonts w:ascii="Times New Roman"/>
                <w:color w:val="auto"/>
                <w:szCs w:val="21"/>
              </w:rPr>
              <w:t>氰烯·戊唑醇</w:t>
            </w:r>
            <w:r>
              <w:rPr>
                <w:rFonts w:hint="eastAsia" w:ascii="Times New Roman"/>
                <w:color w:val="auto"/>
                <w:szCs w:val="21"/>
                <w:lang w:eastAsia="zh-CN"/>
              </w:rPr>
              <w:t>。</w:t>
            </w:r>
          </w:p>
        </w:tc>
        <w:tc>
          <w:tcPr>
            <w:tcW w:w="3624" w:type="dxa"/>
            <w:noWrap w:val="0"/>
            <w:vAlign w:val="center"/>
          </w:tcPr>
          <w:p w14:paraId="5C6D0815">
            <w:pPr>
              <w:pStyle w:val="14"/>
              <w:ind w:firstLine="0" w:firstLineChars="0"/>
              <w:jc w:val="center"/>
              <w:rPr>
                <w:rFonts w:hint="eastAsia" w:ascii="Times New Roman" w:hAnsi="Times New Roman" w:eastAsia="宋体" w:cs="Times New Roman"/>
                <w:color w:val="auto"/>
                <w:sz w:val="21"/>
                <w:szCs w:val="21"/>
                <w:lang w:val="en-US" w:eastAsia="zh-CN" w:bidi="ar-SA"/>
              </w:rPr>
            </w:pPr>
            <w:r>
              <w:rPr>
                <w:rFonts w:ascii="Times New Roman"/>
                <w:color w:val="auto"/>
                <w:szCs w:val="21"/>
              </w:rPr>
              <w:t>病叶率达0.5%～1%，喷雾防治。</w:t>
            </w:r>
          </w:p>
        </w:tc>
      </w:tr>
      <w:tr w14:paraId="001452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1" w:hRule="atLeast"/>
          <w:jc w:val="center"/>
        </w:trPr>
        <w:tc>
          <w:tcPr>
            <w:tcW w:w="1349" w:type="dxa"/>
            <w:noWrap w:val="0"/>
            <w:vAlign w:val="center"/>
          </w:tcPr>
          <w:p w14:paraId="4B48565D">
            <w:pPr>
              <w:pStyle w:val="14"/>
              <w:ind w:firstLine="0" w:firstLineChars="0"/>
              <w:jc w:val="center"/>
              <w:rPr>
                <w:rFonts w:hint="eastAsia" w:ascii="Times New Roman" w:hAnsi="Times New Roman" w:eastAsia="宋体" w:cs="Times New Roman"/>
                <w:color w:val="auto"/>
                <w:sz w:val="21"/>
                <w:szCs w:val="21"/>
                <w:lang w:val="en-US" w:eastAsia="zh-CN" w:bidi="ar-SA"/>
              </w:rPr>
            </w:pPr>
            <w:r>
              <w:rPr>
                <w:rFonts w:ascii="Times New Roman"/>
                <w:color w:val="auto"/>
                <w:szCs w:val="21"/>
              </w:rPr>
              <w:t>小麦赤霉病</w:t>
            </w:r>
          </w:p>
        </w:tc>
        <w:tc>
          <w:tcPr>
            <w:tcW w:w="3549" w:type="dxa"/>
            <w:noWrap w:val="0"/>
            <w:vAlign w:val="center"/>
          </w:tcPr>
          <w:p w14:paraId="69A70DEC">
            <w:pPr>
              <w:pStyle w:val="14"/>
              <w:ind w:firstLine="0" w:firstLineChars="0"/>
              <w:jc w:val="center"/>
              <w:rPr>
                <w:rFonts w:hint="eastAsia" w:ascii="Times New Roman" w:hAnsi="Times New Roman" w:eastAsia="宋体" w:cs="Times New Roman"/>
                <w:color w:val="auto"/>
                <w:sz w:val="21"/>
                <w:szCs w:val="21"/>
                <w:lang w:val="en-US" w:eastAsia="zh-CN" w:bidi="ar-SA"/>
              </w:rPr>
            </w:pPr>
            <w:r>
              <w:rPr>
                <w:rFonts w:hint="eastAsia" w:ascii="Times New Roman"/>
                <w:color w:val="auto"/>
                <w:szCs w:val="21"/>
              </w:rPr>
              <w:t>枯草芽孢杆菌、井冈·蜡芽菌</w:t>
            </w:r>
            <w:r>
              <w:rPr>
                <w:rFonts w:hint="eastAsia" w:ascii="Times New Roman"/>
                <w:color w:val="auto"/>
                <w:szCs w:val="21"/>
                <w:lang w:eastAsia="zh-CN"/>
              </w:rPr>
              <w:t>、</w:t>
            </w:r>
            <w:r>
              <w:rPr>
                <w:rFonts w:ascii="Times New Roman"/>
                <w:color w:val="auto"/>
                <w:szCs w:val="21"/>
              </w:rPr>
              <w:t>丙硫菌唑、氟唑菌酰羟胺</w:t>
            </w:r>
            <w:r>
              <w:rPr>
                <w:rFonts w:hint="eastAsia" w:ascii="Times New Roman"/>
                <w:color w:val="auto"/>
                <w:szCs w:val="21"/>
                <w:lang w:eastAsia="zh-CN"/>
              </w:rPr>
              <w:t>、</w:t>
            </w:r>
            <w:r>
              <w:rPr>
                <w:rFonts w:ascii="Times New Roman"/>
                <w:color w:val="auto"/>
                <w:szCs w:val="21"/>
              </w:rPr>
              <w:t>氰烯菌酯、戊唑醇、丙唑·戊唑醇、氰烯·戊唑醇</w:t>
            </w:r>
            <w:r>
              <w:rPr>
                <w:rFonts w:hint="eastAsia" w:ascii="Times New Roman"/>
                <w:color w:val="auto"/>
                <w:szCs w:val="21"/>
                <w:lang w:eastAsia="zh-CN"/>
              </w:rPr>
              <w:t>、</w:t>
            </w:r>
            <w:r>
              <w:rPr>
                <w:rFonts w:ascii="Times New Roman"/>
                <w:color w:val="auto"/>
                <w:szCs w:val="21"/>
              </w:rPr>
              <w:t>戊唑·噻霉酮、戊唑·咪鲜胺</w:t>
            </w:r>
            <w:r>
              <w:rPr>
                <w:rFonts w:hint="eastAsia" w:ascii="Times New Roman"/>
                <w:color w:val="auto"/>
                <w:szCs w:val="21"/>
                <w:lang w:eastAsia="zh-CN"/>
              </w:rPr>
              <w:t>。</w:t>
            </w:r>
          </w:p>
        </w:tc>
        <w:tc>
          <w:tcPr>
            <w:tcW w:w="3624" w:type="dxa"/>
            <w:noWrap w:val="0"/>
            <w:vAlign w:val="center"/>
          </w:tcPr>
          <w:p w14:paraId="50481F7D">
            <w:pPr>
              <w:pStyle w:val="14"/>
              <w:ind w:firstLine="0" w:firstLineChars="0"/>
              <w:jc w:val="center"/>
              <w:rPr>
                <w:rFonts w:hint="eastAsia" w:ascii="Times New Roman" w:hAnsi="Times New Roman" w:eastAsia="宋体" w:cs="Times New Roman"/>
                <w:color w:val="auto"/>
                <w:sz w:val="21"/>
                <w:szCs w:val="21"/>
                <w:lang w:val="en-US" w:eastAsia="zh-CN" w:bidi="ar-SA"/>
              </w:rPr>
            </w:pPr>
            <w:r>
              <w:rPr>
                <w:rFonts w:ascii="Times New Roman"/>
                <w:color w:val="auto"/>
                <w:szCs w:val="21"/>
              </w:rPr>
              <w:t>最佳施药时间是小麦扬花初期（俗称见花打药）</w:t>
            </w:r>
            <w:r>
              <w:rPr>
                <w:rFonts w:hint="eastAsia" w:ascii="Times New Roman"/>
                <w:color w:val="auto"/>
                <w:szCs w:val="21"/>
              </w:rPr>
              <w:t>，赤霉病重发常发区5～7 天后开展第二次防治，喷药后遇雨要及时补防。</w:t>
            </w:r>
          </w:p>
        </w:tc>
      </w:tr>
      <w:tr w14:paraId="11BD47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1" w:hRule="atLeast"/>
          <w:jc w:val="center"/>
        </w:trPr>
        <w:tc>
          <w:tcPr>
            <w:tcW w:w="1349" w:type="dxa"/>
            <w:noWrap w:val="0"/>
            <w:vAlign w:val="center"/>
          </w:tcPr>
          <w:p w14:paraId="67F10193">
            <w:pPr>
              <w:pStyle w:val="14"/>
              <w:ind w:firstLine="0" w:firstLineChars="0"/>
              <w:jc w:val="center"/>
              <w:rPr>
                <w:rFonts w:hint="eastAsia" w:ascii="Times New Roman" w:hAnsi="Times New Roman" w:eastAsia="宋体" w:cs="Times New Roman"/>
                <w:color w:val="auto"/>
                <w:sz w:val="21"/>
                <w:szCs w:val="21"/>
                <w:lang w:val="en-US" w:eastAsia="zh-CN" w:bidi="ar-SA"/>
              </w:rPr>
            </w:pPr>
            <w:r>
              <w:rPr>
                <w:rFonts w:ascii="Times New Roman"/>
                <w:color w:val="auto"/>
                <w:szCs w:val="21"/>
              </w:rPr>
              <w:t>小麦白粉病</w:t>
            </w:r>
          </w:p>
        </w:tc>
        <w:tc>
          <w:tcPr>
            <w:tcW w:w="3549" w:type="dxa"/>
            <w:noWrap w:val="0"/>
            <w:vAlign w:val="center"/>
          </w:tcPr>
          <w:p w14:paraId="099A114A">
            <w:pPr>
              <w:pStyle w:val="14"/>
              <w:ind w:firstLine="0" w:firstLineChars="0"/>
              <w:jc w:val="center"/>
              <w:rPr>
                <w:rFonts w:hint="eastAsia" w:ascii="Times New Roman" w:hAnsi="Times New Roman" w:eastAsia="宋体" w:cs="Times New Roman"/>
                <w:color w:val="auto"/>
                <w:sz w:val="21"/>
                <w:szCs w:val="21"/>
                <w:lang w:val="en-US" w:eastAsia="zh-CN" w:bidi="ar-SA"/>
              </w:rPr>
            </w:pPr>
            <w:r>
              <w:rPr>
                <w:rFonts w:ascii="Times New Roman"/>
                <w:color w:val="auto"/>
                <w:szCs w:val="21"/>
              </w:rPr>
              <w:t>戊唑醇、</w:t>
            </w:r>
            <w:r>
              <w:rPr>
                <w:rFonts w:ascii="Times New Roman"/>
                <w:color w:val="auto"/>
                <w:szCs w:val="21"/>
                <w:shd w:val="clear" w:color="auto" w:fill="FFFFFF"/>
              </w:rPr>
              <w:t>三唑酮、丙环唑、</w:t>
            </w:r>
            <w:r>
              <w:rPr>
                <w:rFonts w:ascii="Times New Roman"/>
                <w:color w:val="auto"/>
                <w:szCs w:val="21"/>
              </w:rPr>
              <w:t>烯唑醇、氟环唑、嘧菌酯、烯肟菌酯</w:t>
            </w:r>
            <w:r>
              <w:rPr>
                <w:rFonts w:hint="eastAsia" w:ascii="Times New Roman"/>
                <w:color w:val="auto"/>
                <w:szCs w:val="21"/>
                <w:lang w:eastAsia="zh-CN"/>
              </w:rPr>
              <w:t>。</w:t>
            </w:r>
          </w:p>
        </w:tc>
        <w:tc>
          <w:tcPr>
            <w:tcW w:w="3624" w:type="dxa"/>
            <w:noWrap w:val="0"/>
            <w:vAlign w:val="center"/>
          </w:tcPr>
          <w:p w14:paraId="34716C4E">
            <w:pPr>
              <w:pStyle w:val="14"/>
              <w:ind w:firstLine="0" w:firstLineChars="0"/>
              <w:jc w:val="center"/>
              <w:rPr>
                <w:rFonts w:hint="eastAsia" w:ascii="Times New Roman" w:hAnsi="Times New Roman" w:eastAsia="宋体" w:cs="Times New Roman"/>
                <w:color w:val="auto"/>
                <w:sz w:val="21"/>
                <w:szCs w:val="21"/>
                <w:lang w:val="en-US" w:eastAsia="zh-CN" w:bidi="ar-SA"/>
              </w:rPr>
            </w:pPr>
            <w:r>
              <w:rPr>
                <w:rFonts w:ascii="Times New Roman"/>
                <w:color w:val="auto"/>
                <w:szCs w:val="21"/>
              </w:rPr>
              <w:t>播种前种子包衣处理；春季田间病叶率达到10%，喷雾防治。</w:t>
            </w:r>
          </w:p>
        </w:tc>
      </w:tr>
      <w:tr w14:paraId="5FEFE5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1" w:hRule="atLeast"/>
          <w:jc w:val="center"/>
        </w:trPr>
        <w:tc>
          <w:tcPr>
            <w:tcW w:w="1349" w:type="dxa"/>
            <w:noWrap w:val="0"/>
            <w:vAlign w:val="center"/>
          </w:tcPr>
          <w:p w14:paraId="5947062C">
            <w:pPr>
              <w:pStyle w:val="14"/>
              <w:ind w:firstLine="0" w:firstLineChars="0"/>
              <w:jc w:val="center"/>
              <w:rPr>
                <w:rFonts w:hint="eastAsia" w:ascii="Times New Roman" w:hAnsi="Times New Roman" w:eastAsia="宋体" w:cs="Times New Roman"/>
                <w:color w:val="auto"/>
                <w:sz w:val="21"/>
                <w:szCs w:val="21"/>
                <w:lang w:val="en-US" w:eastAsia="zh-CN" w:bidi="ar-SA"/>
              </w:rPr>
            </w:pPr>
            <w:r>
              <w:rPr>
                <w:rFonts w:ascii="Times New Roman"/>
                <w:color w:val="auto"/>
                <w:szCs w:val="21"/>
              </w:rPr>
              <w:t>小麦纹枯病</w:t>
            </w:r>
          </w:p>
        </w:tc>
        <w:tc>
          <w:tcPr>
            <w:tcW w:w="3549" w:type="dxa"/>
            <w:noWrap w:val="0"/>
            <w:vAlign w:val="center"/>
          </w:tcPr>
          <w:p w14:paraId="249440EB">
            <w:pPr>
              <w:pStyle w:val="14"/>
              <w:ind w:firstLine="0" w:firstLineChars="0"/>
              <w:jc w:val="center"/>
              <w:rPr>
                <w:rFonts w:hint="eastAsia" w:ascii="Times New Roman" w:hAnsi="Times New Roman" w:eastAsia="宋体" w:cs="Times New Roman"/>
                <w:color w:val="auto"/>
                <w:sz w:val="21"/>
                <w:szCs w:val="21"/>
                <w:lang w:val="en-US" w:eastAsia="zh-CN" w:bidi="ar-SA"/>
              </w:rPr>
            </w:pPr>
            <w:r>
              <w:rPr>
                <w:rFonts w:ascii="Times New Roman"/>
                <w:color w:val="auto"/>
                <w:szCs w:val="21"/>
              </w:rPr>
              <w:t>苯醚甲环唑、烯唑醇、噻呋酰胺、肟菌·戊唑醇、</w:t>
            </w:r>
            <w:r>
              <w:rPr>
                <w:rFonts w:ascii="Times New Roman"/>
                <w:color w:val="auto"/>
                <w:szCs w:val="21"/>
                <w:shd w:val="clear" w:color="auto" w:fill="FFFFFF"/>
              </w:rPr>
              <w:t>丙环唑、噻呋酰胺·吡唑醚菌酯、三唑酮</w:t>
            </w:r>
            <w:r>
              <w:rPr>
                <w:rFonts w:hint="eastAsia" w:ascii="Times New Roman"/>
                <w:color w:val="auto"/>
                <w:szCs w:val="21"/>
                <w:shd w:val="clear" w:color="auto" w:fill="FFFFFF"/>
                <w:lang w:eastAsia="zh-CN"/>
              </w:rPr>
              <w:t>。</w:t>
            </w:r>
          </w:p>
        </w:tc>
        <w:tc>
          <w:tcPr>
            <w:tcW w:w="3624" w:type="dxa"/>
            <w:noWrap w:val="0"/>
            <w:vAlign w:val="center"/>
          </w:tcPr>
          <w:p w14:paraId="24C25686">
            <w:pPr>
              <w:pStyle w:val="14"/>
              <w:ind w:firstLine="0" w:firstLineChars="0"/>
              <w:jc w:val="center"/>
              <w:rPr>
                <w:rFonts w:hint="eastAsia" w:ascii="Times New Roman" w:hAnsi="Times New Roman" w:eastAsia="宋体" w:cs="Times New Roman"/>
                <w:color w:val="auto"/>
                <w:sz w:val="21"/>
                <w:szCs w:val="21"/>
                <w:lang w:val="en-US" w:eastAsia="zh-CN" w:bidi="ar-SA"/>
              </w:rPr>
            </w:pPr>
            <w:r>
              <w:rPr>
                <w:rFonts w:ascii="Times New Roman"/>
                <w:color w:val="auto"/>
                <w:szCs w:val="21"/>
              </w:rPr>
              <w:t>播种前种子包衣处理；苗期或返青拔节期</w:t>
            </w:r>
            <w:r>
              <w:rPr>
                <w:rFonts w:hint="eastAsia" w:ascii="Times New Roman"/>
                <w:color w:val="auto"/>
                <w:szCs w:val="21"/>
                <w:lang w:eastAsia="zh-CN"/>
              </w:rPr>
              <w:t>病株率达</w:t>
            </w:r>
            <w:r>
              <w:rPr>
                <w:rFonts w:hint="eastAsia" w:ascii="Times New Roman"/>
                <w:color w:val="auto"/>
                <w:szCs w:val="21"/>
                <w:lang w:val="en-US" w:eastAsia="zh-CN"/>
              </w:rPr>
              <w:t>10%</w:t>
            </w:r>
            <w:r>
              <w:rPr>
                <w:rFonts w:ascii="Times New Roman"/>
                <w:color w:val="auto"/>
                <w:szCs w:val="21"/>
              </w:rPr>
              <w:t>，喷雾防治。</w:t>
            </w:r>
          </w:p>
        </w:tc>
      </w:tr>
      <w:tr w14:paraId="6910BE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1" w:hRule="atLeast"/>
          <w:jc w:val="center"/>
        </w:trPr>
        <w:tc>
          <w:tcPr>
            <w:tcW w:w="1349" w:type="dxa"/>
            <w:noWrap w:val="0"/>
            <w:vAlign w:val="center"/>
          </w:tcPr>
          <w:p w14:paraId="12131C90">
            <w:pPr>
              <w:pStyle w:val="14"/>
              <w:ind w:firstLine="0" w:firstLineChars="0"/>
              <w:jc w:val="center"/>
              <w:rPr>
                <w:rFonts w:ascii="Times New Roman" w:hAnsi="Times New Roman" w:eastAsia="宋体" w:cs="Times New Roman"/>
                <w:color w:val="auto"/>
                <w:sz w:val="21"/>
                <w:szCs w:val="21"/>
                <w:lang w:val="en-US" w:eastAsia="zh-CN" w:bidi="ar-SA"/>
              </w:rPr>
            </w:pPr>
            <w:r>
              <w:rPr>
                <w:rFonts w:ascii="Times New Roman"/>
                <w:color w:val="auto"/>
                <w:szCs w:val="21"/>
              </w:rPr>
              <w:t>麦蚜</w:t>
            </w:r>
          </w:p>
        </w:tc>
        <w:tc>
          <w:tcPr>
            <w:tcW w:w="3549" w:type="dxa"/>
            <w:noWrap w:val="0"/>
            <w:vAlign w:val="center"/>
          </w:tcPr>
          <w:p w14:paraId="7091C0B5">
            <w:pPr>
              <w:pStyle w:val="14"/>
              <w:ind w:firstLine="0" w:firstLineChars="0"/>
              <w:jc w:val="center"/>
              <w:rPr>
                <w:rFonts w:ascii="Times New Roman" w:hAnsi="Times New Roman" w:eastAsia="宋体" w:cs="Times New Roman"/>
                <w:color w:val="auto"/>
                <w:sz w:val="21"/>
                <w:szCs w:val="21"/>
                <w:lang w:val="en-US" w:eastAsia="zh-CN" w:bidi="ar-SA"/>
              </w:rPr>
            </w:pPr>
            <w:r>
              <w:rPr>
                <w:rFonts w:ascii="Times New Roman"/>
                <w:color w:val="auto"/>
                <w:szCs w:val="21"/>
              </w:rPr>
              <w:t>噻虫嗪、吡虫啉、吡蚜酮、溴氰菊酯、啶虫脒、抗蚜威</w:t>
            </w:r>
          </w:p>
        </w:tc>
        <w:tc>
          <w:tcPr>
            <w:tcW w:w="3624" w:type="dxa"/>
            <w:noWrap w:val="0"/>
            <w:vAlign w:val="center"/>
          </w:tcPr>
          <w:p w14:paraId="75ABD5F7">
            <w:pPr>
              <w:pStyle w:val="14"/>
              <w:ind w:firstLine="0" w:firstLineChars="0"/>
              <w:jc w:val="center"/>
              <w:rPr>
                <w:rFonts w:ascii="Times New Roman" w:hAnsi="Times New Roman" w:eastAsia="宋体" w:cs="Times New Roman"/>
                <w:color w:val="auto"/>
                <w:sz w:val="21"/>
                <w:szCs w:val="21"/>
                <w:lang w:val="en-US" w:eastAsia="zh-CN" w:bidi="ar-SA"/>
              </w:rPr>
            </w:pPr>
            <w:r>
              <w:rPr>
                <w:rFonts w:ascii="Times New Roman"/>
                <w:color w:val="auto"/>
                <w:szCs w:val="21"/>
              </w:rPr>
              <w:t>播种前种子包衣</w:t>
            </w:r>
            <w:r>
              <w:rPr>
                <w:rFonts w:hint="eastAsia" w:ascii="Times New Roman"/>
                <w:color w:val="auto"/>
                <w:szCs w:val="21"/>
                <w:lang w:eastAsia="zh-CN"/>
              </w:rPr>
              <w:t>处理</w:t>
            </w:r>
            <w:r>
              <w:rPr>
                <w:rFonts w:ascii="Times New Roman"/>
                <w:color w:val="auto"/>
                <w:szCs w:val="21"/>
              </w:rPr>
              <w:t>，返青拔节后</w:t>
            </w:r>
            <w:r>
              <w:rPr>
                <w:rFonts w:hint="eastAsia" w:ascii="Times New Roman"/>
                <w:color w:val="auto"/>
                <w:szCs w:val="21"/>
                <w:lang w:eastAsia="zh-CN"/>
              </w:rPr>
              <w:t>百株蚜量达</w:t>
            </w:r>
            <w:r>
              <w:rPr>
                <w:rFonts w:hint="eastAsia" w:ascii="Times New Roman"/>
                <w:color w:val="auto"/>
                <w:szCs w:val="21"/>
                <w:lang w:val="en-US" w:eastAsia="zh-CN"/>
              </w:rPr>
              <w:t>500头，灌浆期</w:t>
            </w:r>
            <w:r>
              <w:rPr>
                <w:rFonts w:ascii="Times New Roman"/>
                <w:color w:val="auto"/>
                <w:szCs w:val="21"/>
              </w:rPr>
              <w:t>蚜量超过800头，喷雾防治。</w:t>
            </w:r>
          </w:p>
        </w:tc>
      </w:tr>
      <w:tr w14:paraId="339F65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1" w:hRule="atLeast"/>
          <w:jc w:val="center"/>
        </w:trPr>
        <w:tc>
          <w:tcPr>
            <w:tcW w:w="1349" w:type="dxa"/>
            <w:noWrap w:val="0"/>
            <w:vAlign w:val="center"/>
          </w:tcPr>
          <w:p w14:paraId="58E13154">
            <w:pPr>
              <w:pStyle w:val="14"/>
              <w:ind w:firstLine="0" w:firstLineChars="0"/>
              <w:jc w:val="center"/>
              <w:rPr>
                <w:rFonts w:ascii="Times New Roman" w:hAnsi="Times New Roman" w:eastAsia="宋体" w:cs="Times New Roman"/>
                <w:color w:val="auto"/>
                <w:sz w:val="21"/>
                <w:szCs w:val="21"/>
                <w:lang w:val="en-US" w:eastAsia="zh-CN" w:bidi="ar-SA"/>
              </w:rPr>
            </w:pPr>
            <w:r>
              <w:rPr>
                <w:rFonts w:ascii="Times New Roman"/>
                <w:color w:val="auto"/>
                <w:szCs w:val="21"/>
              </w:rPr>
              <w:t>油菜菌核病</w:t>
            </w:r>
          </w:p>
        </w:tc>
        <w:tc>
          <w:tcPr>
            <w:tcW w:w="3549" w:type="dxa"/>
            <w:noWrap w:val="0"/>
            <w:vAlign w:val="center"/>
          </w:tcPr>
          <w:p w14:paraId="7FFE3E30">
            <w:pPr>
              <w:pStyle w:val="14"/>
              <w:ind w:left="0" w:leftChars="0" w:firstLine="0" w:firstLineChars="0"/>
              <w:jc w:val="center"/>
              <w:rPr>
                <w:rFonts w:hint="eastAsia" w:ascii="Times New Roman" w:hAnsi="Times New Roman" w:eastAsia="宋体" w:cs="Times New Roman"/>
                <w:color w:val="auto"/>
                <w:sz w:val="21"/>
                <w:szCs w:val="21"/>
                <w:lang w:val="en-US" w:eastAsia="zh-CN" w:bidi="ar-SA"/>
              </w:rPr>
            </w:pPr>
            <w:r>
              <w:rPr>
                <w:rFonts w:hint="eastAsia" w:ascii="Times New Roman"/>
                <w:color w:val="auto"/>
                <w:szCs w:val="21"/>
              </w:rPr>
              <w:t>氟唑菌酰羟胺、啶酰菌胺、咪鲜胺、腐霉利、异菌脲、菌核净</w:t>
            </w:r>
            <w:r>
              <w:rPr>
                <w:rFonts w:hint="eastAsia" w:ascii="Times New Roman"/>
                <w:color w:val="auto"/>
                <w:szCs w:val="21"/>
                <w:lang w:eastAsia="zh-CN"/>
              </w:rPr>
              <w:t>。</w:t>
            </w:r>
          </w:p>
        </w:tc>
        <w:tc>
          <w:tcPr>
            <w:tcW w:w="3624" w:type="dxa"/>
            <w:noWrap w:val="0"/>
            <w:vAlign w:val="center"/>
          </w:tcPr>
          <w:p w14:paraId="1950F3ED">
            <w:pPr>
              <w:autoSpaceDE w:val="0"/>
              <w:autoSpaceDN w:val="0"/>
              <w:spacing w:line="240" w:lineRule="auto"/>
              <w:jc w:val="center"/>
              <w:rPr>
                <w:rFonts w:ascii="Times New Roman" w:hAnsi="Times New Roman" w:eastAsia="宋体" w:cs="Times New Roman"/>
                <w:color w:val="auto"/>
                <w:kern w:val="0"/>
                <w:sz w:val="21"/>
                <w:szCs w:val="21"/>
                <w:lang w:val="en-US" w:eastAsia="zh-CN" w:bidi="ar-SA"/>
              </w:rPr>
            </w:pPr>
            <w:r>
              <w:rPr>
                <w:rFonts w:hint="eastAsia" w:ascii="Times New Roman" w:hAnsi="Times New Roman"/>
                <w:color w:val="auto"/>
                <w:kern w:val="0"/>
              </w:rPr>
              <w:t>防治适期一般是在油菜盛花初期至盛花末期，在油菜80-90%主茎开花时进行，喷雾时要喷匀整个植株，特别是植株中下部要喷到药液。</w:t>
            </w:r>
          </w:p>
        </w:tc>
      </w:tr>
      <w:tr w14:paraId="0A3FFE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1" w:hRule="atLeast"/>
          <w:jc w:val="center"/>
        </w:trPr>
        <w:tc>
          <w:tcPr>
            <w:tcW w:w="1349" w:type="dxa"/>
            <w:noWrap w:val="0"/>
            <w:vAlign w:val="center"/>
          </w:tcPr>
          <w:p w14:paraId="23316005">
            <w:pPr>
              <w:pStyle w:val="14"/>
              <w:ind w:firstLine="0" w:firstLineChars="0"/>
              <w:jc w:val="center"/>
              <w:rPr>
                <w:rFonts w:hint="eastAsia" w:ascii="Times New Roman" w:eastAsia="宋体"/>
                <w:color w:val="auto"/>
                <w:szCs w:val="21"/>
                <w:lang w:eastAsia="zh-CN"/>
              </w:rPr>
            </w:pPr>
            <w:r>
              <w:rPr>
                <w:rFonts w:hint="eastAsia" w:ascii="Times New Roman"/>
                <w:color w:val="auto"/>
                <w:szCs w:val="21"/>
                <w:lang w:eastAsia="zh-CN"/>
              </w:rPr>
              <w:t>油菜根肿病</w:t>
            </w:r>
          </w:p>
        </w:tc>
        <w:tc>
          <w:tcPr>
            <w:tcW w:w="3549" w:type="dxa"/>
            <w:noWrap w:val="0"/>
            <w:vAlign w:val="center"/>
          </w:tcPr>
          <w:p w14:paraId="1E149FD5">
            <w:pPr>
              <w:pStyle w:val="14"/>
              <w:ind w:firstLine="0" w:firstLineChars="0"/>
              <w:jc w:val="center"/>
              <w:rPr>
                <w:rFonts w:ascii="Times New Roman"/>
                <w:color w:val="auto"/>
                <w:szCs w:val="21"/>
              </w:rPr>
            </w:pPr>
            <w:r>
              <w:rPr>
                <w:rFonts w:hint="eastAsia" w:ascii="Times New Roman"/>
                <w:color w:val="auto"/>
                <w:szCs w:val="21"/>
              </w:rPr>
              <w:t>氰霜唑、氟啶胺</w:t>
            </w:r>
          </w:p>
        </w:tc>
        <w:tc>
          <w:tcPr>
            <w:tcW w:w="3624" w:type="dxa"/>
            <w:noWrap w:val="0"/>
            <w:vAlign w:val="center"/>
          </w:tcPr>
          <w:p w14:paraId="7B9551E7">
            <w:pPr>
              <w:pStyle w:val="14"/>
              <w:ind w:firstLine="0" w:firstLineChars="0"/>
              <w:jc w:val="center"/>
              <w:rPr>
                <w:rFonts w:hint="eastAsia" w:ascii="Times New Roman" w:eastAsia="宋体"/>
                <w:color w:val="auto"/>
                <w:szCs w:val="21"/>
                <w:lang w:eastAsia="zh-CN"/>
              </w:rPr>
            </w:pPr>
            <w:r>
              <w:rPr>
                <w:rFonts w:hint="eastAsia" w:ascii="Times New Roman"/>
                <w:color w:val="auto"/>
                <w:szCs w:val="21"/>
                <w:lang w:eastAsia="zh-CN"/>
              </w:rPr>
              <w:t>种子处理。</w:t>
            </w:r>
          </w:p>
        </w:tc>
      </w:tr>
      <w:tr w14:paraId="691868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jc w:val="center"/>
        </w:trPr>
        <w:tc>
          <w:tcPr>
            <w:tcW w:w="1349" w:type="dxa"/>
            <w:noWrap w:val="0"/>
            <w:vAlign w:val="center"/>
          </w:tcPr>
          <w:p w14:paraId="3666470C">
            <w:pPr>
              <w:pStyle w:val="14"/>
              <w:ind w:firstLine="0" w:firstLineChars="0"/>
              <w:jc w:val="center"/>
              <w:rPr>
                <w:rFonts w:hint="eastAsia" w:ascii="Times New Roman"/>
                <w:color w:val="auto"/>
                <w:szCs w:val="21"/>
                <w:lang w:eastAsia="zh-CN"/>
              </w:rPr>
            </w:pPr>
            <w:r>
              <w:rPr>
                <w:rFonts w:hint="eastAsia" w:ascii="Times New Roman"/>
                <w:color w:val="auto"/>
                <w:szCs w:val="21"/>
                <w:lang w:eastAsia="zh-CN"/>
              </w:rPr>
              <w:t>油菜霜霉病</w:t>
            </w:r>
          </w:p>
        </w:tc>
        <w:tc>
          <w:tcPr>
            <w:tcW w:w="3549" w:type="dxa"/>
            <w:noWrap w:val="0"/>
            <w:vAlign w:val="center"/>
          </w:tcPr>
          <w:p w14:paraId="7EEBA73C">
            <w:pPr>
              <w:pStyle w:val="14"/>
              <w:ind w:firstLine="0" w:firstLineChars="0"/>
              <w:jc w:val="center"/>
              <w:rPr>
                <w:rFonts w:hint="eastAsia" w:ascii="Times New Roman" w:eastAsia="宋体"/>
                <w:color w:val="auto"/>
                <w:szCs w:val="21"/>
                <w:lang w:eastAsia="zh-CN"/>
              </w:rPr>
            </w:pPr>
            <w:r>
              <w:rPr>
                <w:rFonts w:hint="eastAsia" w:ascii="Times New Roman"/>
                <w:color w:val="auto"/>
                <w:szCs w:val="21"/>
                <w:lang w:eastAsia="zh-CN"/>
              </w:rPr>
              <w:t>代森锌、乙蒜素、甲霜灵锰锌</w:t>
            </w:r>
          </w:p>
        </w:tc>
        <w:tc>
          <w:tcPr>
            <w:tcW w:w="3624" w:type="dxa"/>
            <w:noWrap w:val="0"/>
            <w:vAlign w:val="center"/>
          </w:tcPr>
          <w:p w14:paraId="6F6E0E28">
            <w:pPr>
              <w:pStyle w:val="14"/>
              <w:ind w:firstLine="0" w:firstLineChars="0"/>
              <w:jc w:val="center"/>
              <w:rPr>
                <w:rFonts w:hint="default" w:ascii="Times New Roman"/>
                <w:color w:val="auto"/>
                <w:szCs w:val="21"/>
                <w:lang w:val="en-US" w:eastAsia="zh-CN"/>
              </w:rPr>
            </w:pPr>
            <w:r>
              <w:rPr>
                <w:rFonts w:hint="eastAsia" w:ascii="Times New Roman"/>
                <w:color w:val="auto"/>
                <w:szCs w:val="21"/>
                <w:lang w:eastAsia="zh-CN"/>
              </w:rPr>
              <w:t>种子处理；苗期病株率达</w:t>
            </w:r>
            <w:r>
              <w:rPr>
                <w:rFonts w:hint="eastAsia" w:ascii="Times New Roman"/>
                <w:color w:val="auto"/>
                <w:szCs w:val="21"/>
                <w:lang w:val="en-US" w:eastAsia="zh-CN"/>
              </w:rPr>
              <w:t>20%，花期病株率达10%药剂喷雾防治。</w:t>
            </w:r>
          </w:p>
        </w:tc>
      </w:tr>
      <w:tr w14:paraId="459C15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1" w:hRule="atLeast"/>
          <w:jc w:val="center"/>
        </w:trPr>
        <w:tc>
          <w:tcPr>
            <w:tcW w:w="1349" w:type="dxa"/>
            <w:noWrap w:val="0"/>
            <w:vAlign w:val="center"/>
          </w:tcPr>
          <w:p w14:paraId="47AF4873">
            <w:pPr>
              <w:pStyle w:val="14"/>
              <w:ind w:firstLine="0" w:firstLineChars="0"/>
              <w:jc w:val="center"/>
              <w:rPr>
                <w:rFonts w:hint="eastAsia" w:ascii="Times New Roman" w:hAnsi="Times New Roman" w:eastAsia="宋体" w:cs="Times New Roman"/>
                <w:color w:val="auto"/>
                <w:sz w:val="21"/>
                <w:szCs w:val="21"/>
                <w:lang w:val="en-US" w:eastAsia="zh-CN" w:bidi="ar-SA"/>
              </w:rPr>
            </w:pPr>
            <w:r>
              <w:rPr>
                <w:rFonts w:ascii="Times New Roman"/>
                <w:color w:val="auto"/>
                <w:szCs w:val="21"/>
              </w:rPr>
              <w:t>油菜蚜虫</w:t>
            </w:r>
          </w:p>
        </w:tc>
        <w:tc>
          <w:tcPr>
            <w:tcW w:w="3549" w:type="dxa"/>
            <w:noWrap w:val="0"/>
            <w:vAlign w:val="center"/>
          </w:tcPr>
          <w:p w14:paraId="13EFC722">
            <w:pPr>
              <w:pStyle w:val="14"/>
              <w:ind w:firstLine="420" w:firstLineChars="200"/>
              <w:jc w:val="center"/>
              <w:rPr>
                <w:rFonts w:hint="eastAsia" w:ascii="Times New Roman" w:hAnsi="Times New Roman" w:eastAsia="宋体" w:cs="Times New Roman"/>
                <w:color w:val="auto"/>
                <w:sz w:val="21"/>
                <w:szCs w:val="21"/>
                <w:lang w:val="en-US" w:eastAsia="zh-CN" w:bidi="ar-SA"/>
              </w:rPr>
            </w:pPr>
            <w:r>
              <w:rPr>
                <w:rFonts w:hint="eastAsia" w:ascii="Times New Roman"/>
                <w:color w:val="auto"/>
                <w:szCs w:val="21"/>
                <w:lang w:eastAsia="zh-CN"/>
              </w:rPr>
              <w:t>金龟子绿僵菌、</w:t>
            </w:r>
            <w:r>
              <w:rPr>
                <w:rFonts w:ascii="Times New Roman"/>
                <w:color w:val="auto"/>
                <w:szCs w:val="21"/>
              </w:rPr>
              <w:t>噻虫嗪、吡虫啉、吡蚜酮、溴氰菊酯、啶虫脒</w:t>
            </w:r>
            <w:r>
              <w:rPr>
                <w:rFonts w:hint="eastAsia" w:ascii="Times New Roman"/>
                <w:color w:val="auto"/>
                <w:szCs w:val="21"/>
                <w:lang w:eastAsia="zh-CN"/>
              </w:rPr>
              <w:t>。</w:t>
            </w:r>
          </w:p>
        </w:tc>
        <w:tc>
          <w:tcPr>
            <w:tcW w:w="3624" w:type="dxa"/>
            <w:noWrap w:val="0"/>
            <w:vAlign w:val="center"/>
          </w:tcPr>
          <w:p w14:paraId="5C73A92B">
            <w:pPr>
              <w:autoSpaceDE w:val="0"/>
              <w:autoSpaceDN w:val="0"/>
              <w:spacing w:line="240" w:lineRule="auto"/>
              <w:jc w:val="center"/>
              <w:rPr>
                <w:rFonts w:hint="eastAsia" w:ascii="Times New Roman" w:hAnsi="Times New Roman" w:eastAsia="宋体" w:cs="Times New Roman"/>
                <w:color w:val="auto"/>
                <w:kern w:val="0"/>
                <w:sz w:val="21"/>
                <w:szCs w:val="21"/>
                <w:lang w:val="en-US" w:eastAsia="zh-CN" w:bidi="ar-SA"/>
              </w:rPr>
            </w:pPr>
            <w:r>
              <w:rPr>
                <w:rFonts w:ascii="Times New Roman" w:hAnsi="Times New Roman"/>
                <w:color w:val="auto"/>
                <w:kern w:val="0"/>
              </w:rPr>
              <w:t>苗期有翅蚜达10％～20％，抽薹期有蚜花枝率达5％～10％时进行药剂防治。</w:t>
            </w:r>
          </w:p>
        </w:tc>
      </w:tr>
      <w:tr w14:paraId="4B65C3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1" w:hRule="atLeast"/>
          <w:jc w:val="center"/>
        </w:trPr>
        <w:tc>
          <w:tcPr>
            <w:tcW w:w="1349" w:type="dxa"/>
            <w:noWrap w:val="0"/>
            <w:vAlign w:val="center"/>
          </w:tcPr>
          <w:p w14:paraId="4FCBAD52">
            <w:pPr>
              <w:pStyle w:val="14"/>
              <w:ind w:firstLine="0" w:firstLineChars="0"/>
              <w:jc w:val="center"/>
              <w:rPr>
                <w:rFonts w:ascii="Times New Roman" w:hAnsi="Times New Roman" w:eastAsia="宋体" w:cs="Times New Roman"/>
                <w:color w:val="auto"/>
                <w:sz w:val="21"/>
                <w:szCs w:val="21"/>
                <w:lang w:val="en-US" w:eastAsia="zh-CN" w:bidi="ar-SA"/>
              </w:rPr>
            </w:pPr>
            <w:r>
              <w:rPr>
                <w:rFonts w:ascii="Times New Roman"/>
                <w:color w:val="auto"/>
                <w:szCs w:val="21"/>
              </w:rPr>
              <w:t>油菜病毒病</w:t>
            </w:r>
          </w:p>
        </w:tc>
        <w:tc>
          <w:tcPr>
            <w:tcW w:w="3549" w:type="dxa"/>
            <w:noWrap w:val="0"/>
            <w:vAlign w:val="center"/>
          </w:tcPr>
          <w:p w14:paraId="03487A4F">
            <w:pPr>
              <w:pStyle w:val="14"/>
              <w:ind w:firstLine="420" w:firstLineChars="200"/>
              <w:jc w:val="center"/>
              <w:rPr>
                <w:rFonts w:hint="eastAsia" w:ascii="Times New Roman" w:hAnsi="Times New Roman" w:eastAsia="宋体" w:cs="Times New Roman"/>
                <w:color w:val="auto"/>
                <w:sz w:val="21"/>
                <w:szCs w:val="21"/>
                <w:lang w:val="en-US" w:eastAsia="zh-CN" w:bidi="ar-SA"/>
              </w:rPr>
            </w:pPr>
            <w:r>
              <w:rPr>
                <w:rFonts w:ascii="Times New Roman"/>
                <w:color w:val="auto"/>
                <w:szCs w:val="21"/>
              </w:rPr>
              <w:t>噻虫嗪、吡虫啉、吡蚜酮、溴氰菊酯、啶虫脒</w:t>
            </w:r>
            <w:r>
              <w:rPr>
                <w:rFonts w:hint="eastAsia" w:ascii="Times New Roman"/>
                <w:color w:val="auto"/>
                <w:szCs w:val="21"/>
                <w:lang w:eastAsia="zh-CN"/>
              </w:rPr>
              <w:t>。</w:t>
            </w:r>
          </w:p>
        </w:tc>
        <w:tc>
          <w:tcPr>
            <w:tcW w:w="3624" w:type="dxa"/>
            <w:noWrap w:val="0"/>
            <w:vAlign w:val="center"/>
          </w:tcPr>
          <w:p w14:paraId="32AA3F02">
            <w:pPr>
              <w:autoSpaceDE w:val="0"/>
              <w:autoSpaceDN w:val="0"/>
              <w:spacing w:line="240" w:lineRule="auto"/>
              <w:jc w:val="center"/>
              <w:rPr>
                <w:rFonts w:ascii="Times New Roman" w:hAnsi="Times New Roman" w:eastAsia="宋体" w:cs="Times New Roman"/>
                <w:color w:val="auto"/>
                <w:kern w:val="0"/>
                <w:sz w:val="21"/>
                <w:szCs w:val="21"/>
                <w:lang w:val="en-US" w:eastAsia="zh-CN" w:bidi="ar-SA"/>
              </w:rPr>
            </w:pPr>
            <w:r>
              <w:rPr>
                <w:rFonts w:ascii="Times New Roman" w:hAnsi="Times New Roman"/>
                <w:color w:val="auto"/>
                <w:kern w:val="0"/>
              </w:rPr>
              <w:t>治蚜防病，防治指标参照油菜蚜虫防治。</w:t>
            </w:r>
          </w:p>
        </w:tc>
      </w:tr>
    </w:tbl>
    <w:p w14:paraId="0F6AE967">
      <w:pPr>
        <w:pStyle w:val="21"/>
        <w:rPr>
          <w:rFonts w:ascii="Times New Roman" w:hAnsi="Times New Roman"/>
          <w:vanish w:val="0"/>
        </w:rPr>
      </w:pPr>
    </w:p>
    <w:p w14:paraId="6425E38E">
      <w:pPr>
        <w:pStyle w:val="22"/>
        <w:numPr>
          <w:ilvl w:val="0"/>
          <w:numId w:val="0"/>
        </w:numPr>
        <w:ind w:left="425"/>
        <w:jc w:val="both"/>
        <w:rPr>
          <w:rFonts w:ascii="Times New Roman"/>
          <w:vanish w:val="0"/>
        </w:rPr>
      </w:pPr>
    </w:p>
    <w:bookmarkEnd w:id="13"/>
    <w:bookmarkEnd w:id="34"/>
    <w:p w14:paraId="6720236F">
      <w:pPr>
        <w:pStyle w:val="17"/>
        <w:ind w:firstLine="0" w:firstLineChars="0"/>
        <w:jc w:val="center"/>
        <w:rPr>
          <w:rFonts w:ascii="Times New Roman"/>
        </w:rPr>
      </w:pPr>
      <w:bookmarkStart w:id="35" w:name="BookMark8"/>
      <w:r>
        <w:rPr>
          <w:rFonts w:ascii="Times New Roman"/>
        </w:rPr>
        <w:drawing>
          <wp:inline distT="0" distB="0" distL="114300" distR="114300">
            <wp:extent cx="1485900" cy="317500"/>
            <wp:effectExtent l="0" t="0" r="7620" b="2540"/>
            <wp:docPr id="7" name="图片 4"/>
            <wp:cNvGraphicFramePr/>
            <a:graphic xmlns:a="http://schemas.openxmlformats.org/drawingml/2006/main">
              <a:graphicData uri="http://schemas.openxmlformats.org/drawingml/2006/picture">
                <pic:pic xmlns:pic="http://schemas.openxmlformats.org/drawingml/2006/picture">
                  <pic:nvPicPr>
                    <pic:cNvPr id="7" name="图片 4"/>
                    <pic:cNvPicPr/>
                  </pic:nvPicPr>
                  <pic:blipFill>
                    <a:blip r:embed="rId6"/>
                    <a:stretch>
                      <a:fillRect/>
                    </a:stretch>
                  </pic:blipFill>
                  <pic:spPr>
                    <a:xfrm>
                      <a:off x="0" y="0"/>
                      <a:ext cx="1485900" cy="317500"/>
                    </a:xfrm>
                    <a:prstGeom prst="rect">
                      <a:avLst/>
                    </a:prstGeom>
                    <a:noFill/>
                    <a:ln>
                      <a:noFill/>
                    </a:ln>
                  </pic:spPr>
                </pic:pic>
              </a:graphicData>
            </a:graphic>
          </wp:inline>
        </w:drawing>
      </w:r>
      <w:bookmarkEnd w:id="35"/>
    </w:p>
    <w:p w14:paraId="21B8276E">
      <w:pPr>
        <w:pStyle w:val="23"/>
        <w:framePr w:hSpace="0" w:vSpace="0" w:wrap="auto" w:vAnchor="margin" w:hAnchor="text" w:xAlign="left" w:yAlign="inline"/>
        <w:bidi w:val="0"/>
        <w:rPr>
          <w:rFonts w:hint="eastAsia"/>
          <w:lang w:eastAsia="zh-CN"/>
        </w:rPr>
      </w:pPr>
    </w:p>
    <w:p w14:paraId="7BBBD6EA">
      <w:pPr>
        <w:pStyle w:val="23"/>
        <w:framePr w:hSpace="0" w:vSpace="0" w:wrap="auto" w:vAnchor="margin" w:hAnchor="text" w:xAlign="left" w:yAlign="inline"/>
        <w:bidi w:val="0"/>
        <w:rPr>
          <w:rFonts w:hint="eastAsia"/>
          <w:lang w:eastAsia="zh-CN"/>
        </w:rPr>
      </w:pPr>
    </w:p>
    <w:p w14:paraId="59513734">
      <w:pPr>
        <w:pStyle w:val="23"/>
        <w:framePr w:hSpace="0" w:vSpace="0" w:wrap="auto" w:vAnchor="margin" w:hAnchor="text" w:xAlign="left" w:yAlign="inline"/>
        <w:bidi w:val="0"/>
        <w:rPr>
          <w:rFonts w:hint="eastAsia"/>
          <w:lang w:eastAsia="zh-CN"/>
        </w:rPr>
      </w:pPr>
    </w:p>
    <w:p w14:paraId="25B8C3E5">
      <w:pPr>
        <w:pStyle w:val="23"/>
        <w:framePr w:hSpace="0" w:vSpace="0" w:wrap="auto" w:vAnchor="margin" w:hAnchor="text" w:xAlign="left" w:yAlign="inline"/>
        <w:bidi w:val="0"/>
        <w:rPr>
          <w:rFonts w:hint="eastAsia"/>
          <w:lang w:eastAsia="zh-CN"/>
        </w:rPr>
      </w:pPr>
    </w:p>
    <w:p w14:paraId="7648ED74">
      <w:pPr>
        <w:pStyle w:val="23"/>
        <w:framePr w:hSpace="0" w:vSpace="0" w:wrap="auto" w:vAnchor="margin" w:hAnchor="text" w:xAlign="left" w:yAlign="inline"/>
        <w:bidi w:val="0"/>
        <w:rPr>
          <w:rFonts w:hint="eastAsia"/>
          <w:lang w:eastAsia="zh-CN"/>
        </w:rPr>
      </w:pPr>
    </w:p>
    <w:p w14:paraId="5E198D7D">
      <w:pPr>
        <w:pStyle w:val="23"/>
        <w:framePr w:hSpace="0" w:vSpace="0" w:wrap="auto" w:vAnchor="margin" w:hAnchor="text" w:xAlign="left" w:yAlign="inline"/>
        <w:bidi w:val="0"/>
        <w:rPr>
          <w:rFonts w:hint="eastAsia"/>
          <w:lang w:eastAsia="zh-CN"/>
        </w:rPr>
      </w:pPr>
    </w:p>
    <w:p w14:paraId="03AB444F">
      <w:pPr>
        <w:pStyle w:val="23"/>
        <w:framePr w:hSpace="0" w:vSpace="0" w:wrap="auto" w:vAnchor="margin" w:hAnchor="text" w:xAlign="left" w:yAlign="inline"/>
        <w:bidi w:val="0"/>
        <w:rPr>
          <w:rFonts w:hint="eastAsia"/>
          <w:lang w:eastAsia="zh-CN"/>
        </w:rPr>
      </w:pPr>
    </w:p>
    <w:p w14:paraId="7D6B73BA">
      <w:pPr>
        <w:pStyle w:val="23"/>
        <w:framePr w:hSpace="0" w:vSpace="0" w:wrap="auto" w:vAnchor="margin" w:hAnchor="text" w:xAlign="left" w:yAlign="inline"/>
        <w:bidi w:val="0"/>
        <w:rPr>
          <w:rFonts w:hint="eastAsia"/>
          <w:lang w:eastAsia="zh-CN"/>
        </w:rPr>
      </w:pPr>
    </w:p>
    <w:p w14:paraId="709D6123">
      <w:pPr>
        <w:pStyle w:val="23"/>
        <w:framePr w:hSpace="0" w:vSpace="0" w:wrap="auto" w:vAnchor="margin" w:hAnchor="text" w:xAlign="left" w:yAlign="inline"/>
        <w:bidi w:val="0"/>
        <w:rPr>
          <w:rFonts w:hint="eastAsia"/>
          <w:lang w:eastAsia="zh-CN"/>
        </w:rPr>
      </w:pPr>
    </w:p>
    <w:p w14:paraId="0919BD01">
      <w:pPr>
        <w:pStyle w:val="23"/>
        <w:framePr w:hSpace="0" w:vSpace="0" w:wrap="auto" w:vAnchor="margin" w:hAnchor="text" w:xAlign="left" w:yAlign="inline"/>
        <w:bidi w:val="0"/>
        <w:rPr>
          <w:rFonts w:hint="eastAsia"/>
          <w:lang w:eastAsia="zh-CN"/>
        </w:rPr>
      </w:pPr>
    </w:p>
    <w:p w14:paraId="3E7B818E">
      <w:pPr>
        <w:pStyle w:val="23"/>
        <w:framePr w:hSpace="0" w:vSpace="0" w:wrap="auto" w:vAnchor="margin" w:hAnchor="text" w:xAlign="left" w:yAlign="inline"/>
        <w:bidi w:val="0"/>
        <w:rPr>
          <w:rFonts w:hint="eastAsia"/>
          <w:lang w:eastAsia="zh-CN"/>
        </w:rPr>
      </w:pPr>
    </w:p>
    <w:p w14:paraId="12BBC472">
      <w:pPr>
        <w:pStyle w:val="23"/>
        <w:framePr w:hSpace="0" w:vSpace="0" w:wrap="auto" w:vAnchor="margin" w:hAnchor="text" w:xAlign="left" w:yAlign="inline"/>
        <w:bidi w:val="0"/>
        <w:rPr>
          <w:rFonts w:hint="eastAsia"/>
          <w:lang w:eastAsia="zh-CN"/>
        </w:rPr>
      </w:pPr>
    </w:p>
    <w:p w14:paraId="5B2E7675">
      <w:pPr>
        <w:pStyle w:val="23"/>
        <w:framePr w:hSpace="0" w:vSpace="0" w:wrap="auto" w:vAnchor="margin" w:hAnchor="text" w:xAlign="left" w:yAlign="inline"/>
        <w:bidi w:val="0"/>
        <w:rPr>
          <w:rFonts w:hint="eastAsia"/>
          <w:lang w:eastAsia="zh-CN"/>
        </w:rPr>
      </w:pPr>
    </w:p>
    <w:p w14:paraId="23CB335D">
      <w:pPr>
        <w:pStyle w:val="23"/>
        <w:framePr w:hSpace="0" w:vSpace="0" w:wrap="auto" w:vAnchor="margin" w:hAnchor="text" w:xAlign="left" w:yAlign="inline"/>
        <w:bidi w:val="0"/>
        <w:rPr>
          <w:rFonts w:hint="eastAsia"/>
          <w:lang w:eastAsia="zh-CN"/>
        </w:rPr>
      </w:pPr>
    </w:p>
    <w:p w14:paraId="5A1AC695">
      <w:pPr>
        <w:pStyle w:val="23"/>
        <w:framePr w:hSpace="0" w:vSpace="0" w:wrap="auto" w:vAnchor="margin" w:hAnchor="text" w:xAlign="left" w:yAlign="inline"/>
        <w:bidi w:val="0"/>
        <w:rPr>
          <w:rFonts w:hint="eastAsia"/>
          <w:lang w:eastAsia="zh-CN"/>
        </w:rPr>
      </w:pPr>
    </w:p>
    <w:p w14:paraId="1D648EF0">
      <w:pPr>
        <w:pStyle w:val="23"/>
        <w:framePr w:hSpace="0" w:vSpace="0" w:wrap="auto" w:vAnchor="margin" w:hAnchor="text" w:xAlign="left" w:yAlign="inline"/>
        <w:bidi w:val="0"/>
        <w:rPr>
          <w:rFonts w:hint="eastAsia"/>
          <w:lang w:eastAsia="zh-CN"/>
        </w:rPr>
      </w:pPr>
    </w:p>
    <w:p w14:paraId="116864DB">
      <w:pPr>
        <w:pStyle w:val="23"/>
        <w:framePr w:hSpace="0" w:vSpace="0" w:wrap="auto" w:vAnchor="margin" w:hAnchor="text" w:xAlign="left" w:yAlign="inline"/>
        <w:bidi w:val="0"/>
        <w:rPr>
          <w:rFonts w:hint="eastAsia"/>
          <w:lang w:eastAsia="zh-CN"/>
        </w:rPr>
      </w:pPr>
    </w:p>
    <w:p w14:paraId="011178E4">
      <w:pPr>
        <w:pStyle w:val="23"/>
        <w:framePr w:hSpace="0" w:vSpace="0" w:wrap="auto" w:vAnchor="margin" w:hAnchor="text" w:xAlign="left" w:yAlign="inline"/>
        <w:bidi w:val="0"/>
        <w:rPr>
          <w:rFonts w:hint="eastAsia"/>
          <w:lang w:eastAsia="zh-CN"/>
        </w:rPr>
      </w:pPr>
    </w:p>
    <w:p w14:paraId="20AF8A02">
      <w:pPr>
        <w:pStyle w:val="23"/>
        <w:framePr w:hSpace="0" w:vSpace="0" w:wrap="auto" w:vAnchor="margin" w:hAnchor="text" w:xAlign="left" w:yAlign="inline"/>
        <w:bidi w:val="0"/>
        <w:rPr>
          <w:rFonts w:hint="eastAsia"/>
          <w:lang w:eastAsia="zh-CN"/>
        </w:rPr>
      </w:pPr>
    </w:p>
    <w:p w14:paraId="3384DBB3">
      <w:pPr>
        <w:pStyle w:val="23"/>
        <w:framePr w:hSpace="0" w:vSpace="0" w:wrap="auto" w:vAnchor="margin" w:hAnchor="text" w:xAlign="left" w:yAlign="inline"/>
        <w:bidi w:val="0"/>
        <w:rPr>
          <w:rFonts w:hint="eastAsia"/>
          <w:lang w:eastAsia="zh-CN"/>
        </w:rPr>
      </w:pPr>
    </w:p>
    <w:p w14:paraId="2104E76F">
      <w:pPr>
        <w:pStyle w:val="23"/>
        <w:framePr w:hSpace="0" w:vSpace="0" w:wrap="auto" w:vAnchor="margin" w:hAnchor="text" w:xAlign="left" w:yAlign="inline"/>
        <w:bidi w:val="0"/>
        <w:rPr>
          <w:rFonts w:hint="eastAsia"/>
          <w:lang w:eastAsia="zh-CN"/>
        </w:rPr>
      </w:pPr>
    </w:p>
    <w:p w14:paraId="73CF8313">
      <w:pPr>
        <w:pStyle w:val="23"/>
        <w:framePr w:hSpace="0" w:vSpace="0" w:wrap="auto" w:vAnchor="margin" w:hAnchor="text" w:xAlign="left" w:yAlign="inline"/>
        <w:bidi w:val="0"/>
        <w:rPr>
          <w:rFonts w:hint="eastAsia"/>
          <w:lang w:eastAsia="zh-CN"/>
        </w:rPr>
      </w:pPr>
    </w:p>
    <w:p w14:paraId="0C40305B">
      <w:pPr>
        <w:pStyle w:val="23"/>
        <w:framePr w:hSpace="0" w:vSpace="0" w:wrap="auto" w:vAnchor="margin" w:hAnchor="text" w:xAlign="left" w:yAlign="inline"/>
        <w:bidi w:val="0"/>
        <w:rPr>
          <w:rFonts w:hint="eastAsia"/>
          <w:lang w:eastAsia="zh-CN"/>
        </w:rPr>
      </w:pPr>
    </w:p>
    <w:p w14:paraId="7D885ECD">
      <w:pPr>
        <w:pStyle w:val="23"/>
        <w:framePr w:hSpace="0" w:vSpace="0" w:wrap="auto" w:vAnchor="margin" w:hAnchor="text" w:xAlign="left" w:yAlign="inline"/>
        <w:bidi w:val="0"/>
        <w:rPr>
          <w:rFonts w:hint="eastAsia"/>
          <w:lang w:eastAsia="zh-CN"/>
        </w:rPr>
      </w:pPr>
    </w:p>
    <w:p w14:paraId="19F1D34E">
      <w:pPr>
        <w:pStyle w:val="23"/>
        <w:framePr w:hSpace="0" w:vSpace="0" w:wrap="auto" w:vAnchor="margin" w:hAnchor="text" w:xAlign="left" w:yAlign="inline"/>
        <w:bidi w:val="0"/>
        <w:rPr>
          <w:rFonts w:hint="eastAsia"/>
          <w:lang w:eastAsia="zh-CN"/>
        </w:rPr>
      </w:pPr>
    </w:p>
    <w:p w14:paraId="6F5CD227">
      <w:pPr>
        <w:pStyle w:val="23"/>
        <w:framePr w:hSpace="0" w:vSpace="0" w:wrap="auto" w:vAnchor="margin" w:hAnchor="text" w:xAlign="left" w:yAlign="inline"/>
        <w:bidi w:val="0"/>
        <w:rPr>
          <w:rFonts w:hint="eastAsia"/>
          <w:lang w:eastAsia="zh-CN"/>
        </w:rPr>
      </w:pPr>
    </w:p>
    <w:p w14:paraId="4418D1B0">
      <w:pPr>
        <w:pStyle w:val="23"/>
        <w:framePr w:hSpace="0" w:vSpace="0" w:wrap="auto" w:vAnchor="margin" w:hAnchor="text" w:xAlign="left" w:yAlign="inline"/>
        <w:bidi w:val="0"/>
        <w:rPr>
          <w:rFonts w:hint="eastAsia"/>
          <w:lang w:eastAsia="zh-CN"/>
        </w:rPr>
      </w:pPr>
    </w:p>
    <w:p w14:paraId="5F112795">
      <w:pPr>
        <w:pStyle w:val="20"/>
        <w:spacing w:before="78" w:after="156"/>
        <w:rPr>
          <w:rFonts w:ascii="Times New Roman"/>
        </w:rPr>
      </w:pPr>
      <w:r>
        <w:rPr>
          <w:rFonts w:ascii="Times New Roman"/>
        </w:rPr>
        <w:t>（资料性）</w:t>
      </w:r>
    </w:p>
    <w:p w14:paraId="1DB91D72">
      <w:pPr>
        <w:pStyle w:val="20"/>
        <w:numPr>
          <w:ilvl w:val="0"/>
          <w:numId w:val="0"/>
        </w:numPr>
        <w:spacing w:before="78" w:after="156"/>
        <w:rPr>
          <w:rFonts w:hint="eastAsia" w:ascii="Times New Roman" w:eastAsia="黑体"/>
          <w:lang w:eastAsia="zh-CN"/>
        </w:rPr>
      </w:pPr>
      <w:r>
        <w:rPr>
          <w:rFonts w:hint="eastAsia" w:ascii="Times New Roman"/>
        </w:rPr>
        <w:t>稻</w:t>
      </w:r>
      <w:r>
        <w:rPr>
          <w:rFonts w:ascii="Times New Roman"/>
        </w:rPr>
        <w:t>麦</w:t>
      </w:r>
      <w:r>
        <w:rPr>
          <w:rFonts w:hint="eastAsia" w:ascii="Times New Roman"/>
        </w:rPr>
        <w:t>（油）</w:t>
      </w:r>
      <w:r>
        <w:rPr>
          <w:rFonts w:hint="eastAsia" w:ascii="Times New Roman"/>
          <w:lang w:eastAsia="zh-CN"/>
        </w:rPr>
        <w:t>轮</w:t>
      </w:r>
      <w:r>
        <w:rPr>
          <w:rFonts w:ascii="Times New Roman"/>
        </w:rPr>
        <w:t>作区主要病虫害防治药剂</w:t>
      </w:r>
      <w:r>
        <w:rPr>
          <w:rFonts w:hint="eastAsia" w:ascii="Times New Roman"/>
          <w:lang w:eastAsia="zh-CN"/>
        </w:rPr>
        <w:t>使用情况记录表</w:t>
      </w:r>
    </w:p>
    <w:tbl>
      <w:tblPr>
        <w:tblStyle w:val="7"/>
        <w:tblW w:w="9915" w:type="dxa"/>
        <w:tblInd w:w="-4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0"/>
        <w:gridCol w:w="1155"/>
        <w:gridCol w:w="1020"/>
        <w:gridCol w:w="945"/>
        <w:gridCol w:w="1170"/>
        <w:gridCol w:w="885"/>
        <w:gridCol w:w="735"/>
        <w:gridCol w:w="810"/>
        <w:gridCol w:w="990"/>
        <w:gridCol w:w="1065"/>
      </w:tblGrid>
      <w:tr w14:paraId="1E2D1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295" w:type="dxa"/>
            <w:gridSpan w:val="2"/>
            <w:vAlign w:val="center"/>
          </w:tcPr>
          <w:p w14:paraId="327E3E47">
            <w:pPr>
              <w:pStyle w:val="14"/>
              <w:widowControl w:val="0"/>
              <w:ind w:firstLine="0" w:firstLineChars="0"/>
              <w:jc w:val="center"/>
              <w:rPr>
                <w:rFonts w:hint="default" w:ascii="Times New Roman"/>
                <w:b/>
                <w:bCs/>
                <w:szCs w:val="21"/>
                <w:lang w:eastAsia="zh-CN"/>
              </w:rPr>
            </w:pPr>
            <w:r>
              <w:rPr>
                <w:rFonts w:hint="default" w:ascii="Times New Roman"/>
                <w:b/>
                <w:bCs/>
                <w:szCs w:val="21"/>
                <w:lang w:val="en-US" w:eastAsia="zh-CN"/>
              </w:rPr>
              <w:t>稻麦（油）轮作</w:t>
            </w:r>
            <w:r>
              <w:rPr>
                <w:rFonts w:hint="eastAsia" w:ascii="Times New Roman"/>
                <w:b/>
                <w:bCs/>
                <w:szCs w:val="21"/>
                <w:lang w:val="en-US" w:eastAsia="zh-CN"/>
              </w:rPr>
              <w:t>区域</w:t>
            </w:r>
          </w:p>
        </w:tc>
        <w:tc>
          <w:tcPr>
            <w:tcW w:w="1965" w:type="dxa"/>
            <w:gridSpan w:val="2"/>
            <w:vAlign w:val="center"/>
          </w:tcPr>
          <w:p w14:paraId="047FF223">
            <w:pPr>
              <w:pStyle w:val="14"/>
              <w:widowControl w:val="0"/>
              <w:ind w:firstLine="0" w:firstLineChars="0"/>
              <w:jc w:val="center"/>
              <w:rPr>
                <w:rFonts w:hint="default" w:ascii="Times New Roman"/>
                <w:b/>
                <w:bCs/>
                <w:szCs w:val="21"/>
                <w:lang w:eastAsia="zh-CN"/>
              </w:rPr>
            </w:pPr>
          </w:p>
        </w:tc>
        <w:tc>
          <w:tcPr>
            <w:tcW w:w="1170" w:type="dxa"/>
            <w:vAlign w:val="center"/>
          </w:tcPr>
          <w:p w14:paraId="5B4789C0">
            <w:pPr>
              <w:pStyle w:val="14"/>
              <w:widowControl w:val="0"/>
              <w:ind w:firstLine="0" w:firstLineChars="0"/>
              <w:jc w:val="center"/>
              <w:rPr>
                <w:rFonts w:hint="default" w:ascii="Times New Roman"/>
                <w:b/>
                <w:bCs/>
                <w:szCs w:val="21"/>
                <w:lang w:eastAsia="zh-CN"/>
              </w:rPr>
            </w:pPr>
            <w:r>
              <w:rPr>
                <w:rFonts w:hint="eastAsia" w:ascii="Times New Roman"/>
                <w:b/>
                <w:bCs/>
                <w:szCs w:val="21"/>
                <w:lang w:eastAsia="zh-CN"/>
              </w:rPr>
              <w:t>面积（亩）</w:t>
            </w:r>
          </w:p>
        </w:tc>
        <w:tc>
          <w:tcPr>
            <w:tcW w:w="885" w:type="dxa"/>
            <w:vAlign w:val="center"/>
          </w:tcPr>
          <w:p w14:paraId="35FFF125">
            <w:pPr>
              <w:pStyle w:val="14"/>
              <w:widowControl w:val="0"/>
              <w:ind w:firstLine="0" w:firstLineChars="0"/>
              <w:jc w:val="center"/>
              <w:rPr>
                <w:rFonts w:hint="default" w:ascii="Times New Roman"/>
                <w:b/>
                <w:bCs/>
                <w:szCs w:val="21"/>
                <w:lang w:eastAsia="zh-CN"/>
              </w:rPr>
            </w:pPr>
          </w:p>
        </w:tc>
        <w:tc>
          <w:tcPr>
            <w:tcW w:w="1545" w:type="dxa"/>
            <w:gridSpan w:val="2"/>
            <w:vAlign w:val="center"/>
          </w:tcPr>
          <w:p w14:paraId="15574959">
            <w:pPr>
              <w:pStyle w:val="14"/>
              <w:widowControl w:val="0"/>
              <w:ind w:firstLine="0" w:firstLineChars="0"/>
              <w:jc w:val="center"/>
              <w:rPr>
                <w:rFonts w:hint="default" w:ascii="Times New Roman"/>
                <w:b/>
                <w:bCs/>
                <w:szCs w:val="21"/>
                <w:lang w:eastAsia="zh-CN"/>
              </w:rPr>
            </w:pPr>
          </w:p>
        </w:tc>
        <w:tc>
          <w:tcPr>
            <w:tcW w:w="990" w:type="dxa"/>
            <w:vAlign w:val="center"/>
          </w:tcPr>
          <w:p w14:paraId="5A7F7CEF">
            <w:pPr>
              <w:pStyle w:val="14"/>
              <w:widowControl w:val="0"/>
              <w:ind w:firstLine="0" w:firstLineChars="0"/>
              <w:jc w:val="center"/>
              <w:rPr>
                <w:rFonts w:hint="default" w:ascii="Times New Roman"/>
                <w:b/>
                <w:bCs/>
                <w:szCs w:val="21"/>
                <w:lang w:eastAsia="zh-CN"/>
              </w:rPr>
            </w:pPr>
            <w:r>
              <w:rPr>
                <w:rFonts w:hint="eastAsia" w:ascii="Times New Roman"/>
                <w:b/>
                <w:bCs/>
                <w:szCs w:val="21"/>
                <w:lang w:eastAsia="zh-CN"/>
              </w:rPr>
              <w:t>品种</w:t>
            </w:r>
          </w:p>
        </w:tc>
        <w:tc>
          <w:tcPr>
            <w:tcW w:w="1065" w:type="dxa"/>
            <w:vAlign w:val="center"/>
          </w:tcPr>
          <w:p w14:paraId="11462DC9">
            <w:pPr>
              <w:pStyle w:val="14"/>
              <w:widowControl w:val="0"/>
              <w:ind w:firstLine="0" w:firstLineChars="0"/>
              <w:jc w:val="center"/>
              <w:rPr>
                <w:rFonts w:hint="default" w:ascii="Times New Roman"/>
                <w:b/>
                <w:bCs/>
                <w:szCs w:val="21"/>
                <w:lang w:eastAsia="zh-CN"/>
              </w:rPr>
            </w:pPr>
          </w:p>
        </w:tc>
      </w:tr>
      <w:tr w14:paraId="4C18B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1140" w:type="dxa"/>
            <w:vAlign w:val="center"/>
          </w:tcPr>
          <w:p w14:paraId="4A523B23">
            <w:pPr>
              <w:pStyle w:val="14"/>
              <w:widowControl w:val="0"/>
              <w:ind w:firstLine="0" w:firstLineChars="0"/>
              <w:jc w:val="center"/>
              <w:rPr>
                <w:rFonts w:hint="default" w:ascii="Times New Roman"/>
                <w:b w:val="0"/>
                <w:bCs w:val="0"/>
                <w:sz w:val="18"/>
                <w:szCs w:val="18"/>
                <w:lang w:val="en-US" w:eastAsia="zh-CN"/>
              </w:rPr>
            </w:pPr>
            <w:r>
              <w:rPr>
                <w:rFonts w:hint="eastAsia" w:ascii="Times New Roman"/>
                <w:b w:val="0"/>
                <w:bCs w:val="0"/>
                <w:sz w:val="18"/>
                <w:szCs w:val="18"/>
                <w:lang w:val="en-US" w:eastAsia="zh-CN"/>
              </w:rPr>
              <w:t>靶标病虫害</w:t>
            </w:r>
          </w:p>
        </w:tc>
        <w:tc>
          <w:tcPr>
            <w:tcW w:w="1155" w:type="dxa"/>
            <w:vAlign w:val="center"/>
          </w:tcPr>
          <w:p w14:paraId="1270CAE4">
            <w:pPr>
              <w:pStyle w:val="14"/>
              <w:widowControl w:val="0"/>
              <w:ind w:firstLine="0" w:firstLineChars="0"/>
              <w:jc w:val="center"/>
              <w:rPr>
                <w:rFonts w:hint="default" w:ascii="Times New Roman"/>
                <w:b w:val="0"/>
                <w:bCs w:val="0"/>
                <w:sz w:val="18"/>
                <w:szCs w:val="18"/>
                <w:lang w:val="en-US" w:eastAsia="zh-CN"/>
              </w:rPr>
            </w:pPr>
            <w:r>
              <w:rPr>
                <w:rFonts w:hint="eastAsia" w:ascii="Times New Roman"/>
                <w:b w:val="0"/>
                <w:bCs w:val="0"/>
                <w:sz w:val="18"/>
                <w:szCs w:val="18"/>
                <w:lang w:val="en-US" w:eastAsia="zh-CN"/>
              </w:rPr>
              <w:t>药剂名称</w:t>
            </w:r>
          </w:p>
        </w:tc>
        <w:tc>
          <w:tcPr>
            <w:tcW w:w="1020" w:type="dxa"/>
            <w:vAlign w:val="center"/>
          </w:tcPr>
          <w:p w14:paraId="1ED55C77">
            <w:pPr>
              <w:pStyle w:val="14"/>
              <w:widowControl w:val="0"/>
              <w:ind w:firstLine="0" w:firstLineChars="0"/>
              <w:jc w:val="center"/>
              <w:rPr>
                <w:rFonts w:hint="default" w:ascii="Times New Roman"/>
                <w:b w:val="0"/>
                <w:bCs w:val="0"/>
                <w:sz w:val="18"/>
                <w:szCs w:val="18"/>
                <w:lang w:val="en-US" w:eastAsia="zh-CN"/>
              </w:rPr>
            </w:pPr>
            <w:r>
              <w:rPr>
                <w:rFonts w:hint="eastAsia" w:ascii="Times New Roman"/>
                <w:b w:val="0"/>
                <w:bCs w:val="0"/>
                <w:sz w:val="18"/>
                <w:szCs w:val="18"/>
                <w:lang w:val="en-US" w:eastAsia="zh-CN"/>
              </w:rPr>
              <w:t>有效成分</w:t>
            </w:r>
          </w:p>
        </w:tc>
        <w:tc>
          <w:tcPr>
            <w:tcW w:w="945" w:type="dxa"/>
            <w:vAlign w:val="center"/>
          </w:tcPr>
          <w:p w14:paraId="39BAC090">
            <w:pPr>
              <w:pStyle w:val="14"/>
              <w:widowControl w:val="0"/>
              <w:ind w:firstLine="0" w:firstLineChars="0"/>
              <w:jc w:val="center"/>
              <w:rPr>
                <w:rFonts w:hint="default" w:ascii="Times New Roman"/>
                <w:b w:val="0"/>
                <w:bCs w:val="0"/>
                <w:sz w:val="18"/>
                <w:szCs w:val="18"/>
                <w:lang w:val="en-US" w:eastAsia="zh-CN"/>
              </w:rPr>
            </w:pPr>
            <w:r>
              <w:rPr>
                <w:rFonts w:hint="eastAsia" w:ascii="Times New Roman"/>
                <w:b w:val="0"/>
                <w:bCs w:val="0"/>
                <w:sz w:val="18"/>
                <w:szCs w:val="18"/>
                <w:lang w:val="en-US" w:eastAsia="zh-CN"/>
              </w:rPr>
              <w:t>生产企业</w:t>
            </w:r>
          </w:p>
        </w:tc>
        <w:tc>
          <w:tcPr>
            <w:tcW w:w="1170" w:type="dxa"/>
            <w:vAlign w:val="center"/>
          </w:tcPr>
          <w:p w14:paraId="2298447D">
            <w:pPr>
              <w:pStyle w:val="14"/>
              <w:widowControl w:val="0"/>
              <w:ind w:firstLine="0" w:firstLineChars="0"/>
              <w:jc w:val="center"/>
              <w:rPr>
                <w:rFonts w:hint="default" w:ascii="Times New Roman"/>
                <w:b w:val="0"/>
                <w:bCs w:val="0"/>
                <w:sz w:val="18"/>
                <w:szCs w:val="18"/>
                <w:lang w:val="en-US" w:eastAsia="zh-CN"/>
              </w:rPr>
            </w:pPr>
            <w:r>
              <w:rPr>
                <w:rFonts w:hint="eastAsia" w:ascii="Times New Roman"/>
                <w:b w:val="0"/>
                <w:bCs w:val="0"/>
                <w:sz w:val="18"/>
                <w:szCs w:val="18"/>
                <w:lang w:val="en-US" w:eastAsia="zh-CN"/>
              </w:rPr>
              <w:t>许可（登记）证号</w:t>
            </w:r>
          </w:p>
        </w:tc>
        <w:tc>
          <w:tcPr>
            <w:tcW w:w="885" w:type="dxa"/>
            <w:vAlign w:val="center"/>
          </w:tcPr>
          <w:p w14:paraId="07FF0B30">
            <w:pPr>
              <w:pStyle w:val="14"/>
              <w:widowControl w:val="0"/>
              <w:ind w:firstLine="0" w:firstLineChars="0"/>
              <w:jc w:val="center"/>
              <w:rPr>
                <w:rFonts w:hint="default" w:ascii="Times New Roman"/>
                <w:b w:val="0"/>
                <w:bCs w:val="0"/>
                <w:sz w:val="18"/>
                <w:szCs w:val="18"/>
                <w:lang w:val="en-US" w:eastAsia="zh-CN"/>
              </w:rPr>
            </w:pPr>
            <w:r>
              <w:rPr>
                <w:rFonts w:hint="eastAsia" w:ascii="Times New Roman"/>
                <w:b w:val="0"/>
                <w:bCs w:val="0"/>
                <w:sz w:val="18"/>
                <w:szCs w:val="18"/>
                <w:lang w:val="en-US" w:eastAsia="zh-CN"/>
              </w:rPr>
              <w:t>供应商及电话</w:t>
            </w:r>
          </w:p>
        </w:tc>
        <w:tc>
          <w:tcPr>
            <w:tcW w:w="735" w:type="dxa"/>
            <w:vAlign w:val="center"/>
          </w:tcPr>
          <w:p w14:paraId="07134677">
            <w:pPr>
              <w:pStyle w:val="14"/>
              <w:widowControl w:val="0"/>
              <w:ind w:firstLine="0" w:firstLineChars="0"/>
              <w:jc w:val="center"/>
              <w:rPr>
                <w:rFonts w:hint="default" w:ascii="Times New Roman"/>
                <w:b w:val="0"/>
                <w:bCs w:val="0"/>
                <w:sz w:val="18"/>
                <w:szCs w:val="18"/>
                <w:lang w:val="en-US" w:eastAsia="zh-CN"/>
              </w:rPr>
            </w:pPr>
            <w:r>
              <w:rPr>
                <w:rFonts w:hint="eastAsia" w:ascii="Times New Roman"/>
                <w:b w:val="0"/>
                <w:bCs w:val="0"/>
                <w:sz w:val="18"/>
                <w:szCs w:val="18"/>
                <w:lang w:val="en-US" w:eastAsia="zh-CN"/>
              </w:rPr>
              <w:t>购买日期</w:t>
            </w:r>
          </w:p>
        </w:tc>
        <w:tc>
          <w:tcPr>
            <w:tcW w:w="810" w:type="dxa"/>
            <w:vAlign w:val="center"/>
          </w:tcPr>
          <w:p w14:paraId="5BD32CB6">
            <w:pPr>
              <w:pStyle w:val="14"/>
              <w:widowControl w:val="0"/>
              <w:ind w:firstLine="0" w:firstLineChars="0"/>
              <w:jc w:val="center"/>
              <w:rPr>
                <w:rFonts w:hint="default" w:ascii="Times New Roman"/>
                <w:b w:val="0"/>
                <w:bCs w:val="0"/>
                <w:sz w:val="18"/>
                <w:szCs w:val="18"/>
                <w:lang w:val="en-US" w:eastAsia="zh-CN"/>
              </w:rPr>
            </w:pPr>
            <w:r>
              <w:rPr>
                <w:rFonts w:hint="eastAsia" w:ascii="Times New Roman"/>
                <w:b w:val="0"/>
                <w:bCs w:val="0"/>
                <w:sz w:val="18"/>
                <w:szCs w:val="18"/>
                <w:lang w:val="en-US" w:eastAsia="zh-CN"/>
              </w:rPr>
              <w:t>亩用量</w:t>
            </w:r>
          </w:p>
        </w:tc>
        <w:tc>
          <w:tcPr>
            <w:tcW w:w="990" w:type="dxa"/>
            <w:vAlign w:val="center"/>
          </w:tcPr>
          <w:p w14:paraId="7DA3D648">
            <w:pPr>
              <w:pStyle w:val="14"/>
              <w:widowControl w:val="0"/>
              <w:ind w:firstLine="0" w:firstLineChars="0"/>
              <w:jc w:val="center"/>
              <w:rPr>
                <w:rFonts w:hint="default" w:ascii="Times New Roman"/>
                <w:b w:val="0"/>
                <w:bCs w:val="0"/>
                <w:sz w:val="18"/>
                <w:szCs w:val="18"/>
                <w:lang w:val="en-US" w:eastAsia="zh-CN"/>
              </w:rPr>
            </w:pPr>
            <w:r>
              <w:rPr>
                <w:rFonts w:hint="eastAsia" w:ascii="Times New Roman"/>
                <w:b w:val="0"/>
                <w:bCs w:val="0"/>
                <w:sz w:val="18"/>
                <w:szCs w:val="18"/>
                <w:lang w:val="en-US" w:eastAsia="zh-CN"/>
              </w:rPr>
              <w:t>施药时间</w:t>
            </w:r>
          </w:p>
        </w:tc>
        <w:tc>
          <w:tcPr>
            <w:tcW w:w="1065" w:type="dxa"/>
            <w:vAlign w:val="center"/>
          </w:tcPr>
          <w:p w14:paraId="535418C5">
            <w:pPr>
              <w:pStyle w:val="14"/>
              <w:widowControl w:val="0"/>
              <w:ind w:firstLine="0" w:firstLineChars="0"/>
              <w:jc w:val="center"/>
              <w:rPr>
                <w:rFonts w:hint="default" w:ascii="Times New Roman"/>
                <w:b w:val="0"/>
                <w:bCs w:val="0"/>
                <w:sz w:val="18"/>
                <w:szCs w:val="18"/>
                <w:lang w:val="en-US" w:eastAsia="zh-CN"/>
              </w:rPr>
            </w:pPr>
            <w:r>
              <w:rPr>
                <w:rFonts w:hint="eastAsia" w:ascii="Times New Roman"/>
                <w:b w:val="0"/>
                <w:bCs w:val="0"/>
                <w:sz w:val="18"/>
                <w:szCs w:val="18"/>
                <w:lang w:val="en-US" w:eastAsia="zh-CN"/>
              </w:rPr>
              <w:t>施药人</w:t>
            </w:r>
          </w:p>
        </w:tc>
      </w:tr>
      <w:tr w14:paraId="68B71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140" w:type="dxa"/>
            <w:vAlign w:val="center"/>
          </w:tcPr>
          <w:p w14:paraId="5B0EE0C2">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1155" w:type="dxa"/>
            <w:vAlign w:val="center"/>
          </w:tcPr>
          <w:p w14:paraId="2D5707B7">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1020" w:type="dxa"/>
            <w:vAlign w:val="center"/>
          </w:tcPr>
          <w:p w14:paraId="0217A9A1">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945" w:type="dxa"/>
            <w:vAlign w:val="center"/>
          </w:tcPr>
          <w:p w14:paraId="14931676">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1170" w:type="dxa"/>
            <w:vAlign w:val="center"/>
          </w:tcPr>
          <w:p w14:paraId="50E52E01">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885" w:type="dxa"/>
            <w:vAlign w:val="center"/>
          </w:tcPr>
          <w:p w14:paraId="22AAE314">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735" w:type="dxa"/>
            <w:vAlign w:val="center"/>
          </w:tcPr>
          <w:p w14:paraId="5EEF85B6">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810" w:type="dxa"/>
            <w:vAlign w:val="center"/>
          </w:tcPr>
          <w:p w14:paraId="721EF83B">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990" w:type="dxa"/>
            <w:vAlign w:val="center"/>
          </w:tcPr>
          <w:p w14:paraId="44F79148">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1065" w:type="dxa"/>
            <w:vAlign w:val="center"/>
          </w:tcPr>
          <w:p w14:paraId="0D27251D">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r>
      <w:tr w14:paraId="44C58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140" w:type="dxa"/>
            <w:vAlign w:val="center"/>
          </w:tcPr>
          <w:p w14:paraId="05C65B09">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1155" w:type="dxa"/>
            <w:vAlign w:val="center"/>
          </w:tcPr>
          <w:p w14:paraId="322FEEC9">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1020" w:type="dxa"/>
            <w:vAlign w:val="center"/>
          </w:tcPr>
          <w:p w14:paraId="028F8C6E">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945" w:type="dxa"/>
            <w:vAlign w:val="center"/>
          </w:tcPr>
          <w:p w14:paraId="4577C11C">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1170" w:type="dxa"/>
            <w:vAlign w:val="center"/>
          </w:tcPr>
          <w:p w14:paraId="77C307B7">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885" w:type="dxa"/>
            <w:vAlign w:val="center"/>
          </w:tcPr>
          <w:p w14:paraId="1E8FE332">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735" w:type="dxa"/>
            <w:vAlign w:val="center"/>
          </w:tcPr>
          <w:p w14:paraId="48DC7F42">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810" w:type="dxa"/>
            <w:vAlign w:val="center"/>
          </w:tcPr>
          <w:p w14:paraId="3795B323">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990" w:type="dxa"/>
            <w:vAlign w:val="center"/>
          </w:tcPr>
          <w:p w14:paraId="58230FA0">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1065" w:type="dxa"/>
            <w:vAlign w:val="center"/>
          </w:tcPr>
          <w:p w14:paraId="65BBCB5D">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r>
      <w:tr w14:paraId="6038C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140" w:type="dxa"/>
            <w:vAlign w:val="center"/>
          </w:tcPr>
          <w:p w14:paraId="116B844C">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1155" w:type="dxa"/>
            <w:vAlign w:val="center"/>
          </w:tcPr>
          <w:p w14:paraId="6C8A8DFB">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1020" w:type="dxa"/>
            <w:vAlign w:val="center"/>
          </w:tcPr>
          <w:p w14:paraId="224BFC3B">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945" w:type="dxa"/>
            <w:vAlign w:val="center"/>
          </w:tcPr>
          <w:p w14:paraId="40DB3E92">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1170" w:type="dxa"/>
            <w:vAlign w:val="center"/>
          </w:tcPr>
          <w:p w14:paraId="12CF0DB4">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885" w:type="dxa"/>
            <w:vAlign w:val="center"/>
          </w:tcPr>
          <w:p w14:paraId="61B4CCD6">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735" w:type="dxa"/>
            <w:vAlign w:val="center"/>
          </w:tcPr>
          <w:p w14:paraId="13CC785F">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810" w:type="dxa"/>
            <w:vAlign w:val="center"/>
          </w:tcPr>
          <w:p w14:paraId="1186C2B6">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990" w:type="dxa"/>
            <w:vAlign w:val="center"/>
          </w:tcPr>
          <w:p w14:paraId="1204EC97">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1065" w:type="dxa"/>
            <w:vAlign w:val="center"/>
          </w:tcPr>
          <w:p w14:paraId="27D762D5">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r>
      <w:tr w14:paraId="57B61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1140" w:type="dxa"/>
            <w:vAlign w:val="center"/>
          </w:tcPr>
          <w:p w14:paraId="62CE93FA">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1155" w:type="dxa"/>
            <w:vAlign w:val="center"/>
          </w:tcPr>
          <w:p w14:paraId="48A00D36">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1020" w:type="dxa"/>
            <w:vAlign w:val="center"/>
          </w:tcPr>
          <w:p w14:paraId="45849A08">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945" w:type="dxa"/>
            <w:vAlign w:val="center"/>
          </w:tcPr>
          <w:p w14:paraId="2B1B46E1">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1170" w:type="dxa"/>
            <w:vAlign w:val="center"/>
          </w:tcPr>
          <w:p w14:paraId="3170619E">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885" w:type="dxa"/>
            <w:vAlign w:val="center"/>
          </w:tcPr>
          <w:p w14:paraId="7D5D69FA">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735" w:type="dxa"/>
            <w:vAlign w:val="center"/>
          </w:tcPr>
          <w:p w14:paraId="40ABD19E">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810" w:type="dxa"/>
            <w:vAlign w:val="center"/>
          </w:tcPr>
          <w:p w14:paraId="13785E3A">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990" w:type="dxa"/>
            <w:vAlign w:val="center"/>
          </w:tcPr>
          <w:p w14:paraId="48C748D8">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1065" w:type="dxa"/>
            <w:vAlign w:val="center"/>
          </w:tcPr>
          <w:p w14:paraId="03F0486E">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r>
      <w:tr w14:paraId="7F51B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1140" w:type="dxa"/>
            <w:vAlign w:val="center"/>
          </w:tcPr>
          <w:p w14:paraId="0A1C5932">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1155" w:type="dxa"/>
            <w:vAlign w:val="center"/>
          </w:tcPr>
          <w:p w14:paraId="24A0213D">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1020" w:type="dxa"/>
            <w:vAlign w:val="center"/>
          </w:tcPr>
          <w:p w14:paraId="19895586">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945" w:type="dxa"/>
            <w:vAlign w:val="center"/>
          </w:tcPr>
          <w:p w14:paraId="274A552B">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1170" w:type="dxa"/>
            <w:vAlign w:val="center"/>
          </w:tcPr>
          <w:p w14:paraId="1A043D8F">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885" w:type="dxa"/>
            <w:vAlign w:val="center"/>
          </w:tcPr>
          <w:p w14:paraId="4995809B">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735" w:type="dxa"/>
            <w:vAlign w:val="center"/>
          </w:tcPr>
          <w:p w14:paraId="155BCD9C">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810" w:type="dxa"/>
            <w:vAlign w:val="center"/>
          </w:tcPr>
          <w:p w14:paraId="4E08F682">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990" w:type="dxa"/>
            <w:vAlign w:val="center"/>
          </w:tcPr>
          <w:p w14:paraId="0E1402CF">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c>
          <w:tcPr>
            <w:tcW w:w="1065" w:type="dxa"/>
            <w:vAlign w:val="center"/>
          </w:tcPr>
          <w:p w14:paraId="25D54400">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b w:val="0"/>
                <w:bCs w:val="0"/>
                <w:sz w:val="18"/>
                <w:szCs w:val="18"/>
                <w:vertAlign w:val="baseline"/>
                <w:lang w:eastAsia="zh-CN"/>
              </w:rPr>
            </w:pPr>
          </w:p>
        </w:tc>
      </w:tr>
    </w:tbl>
    <w:p w14:paraId="63416079">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宋体"/>
          <w:sz w:val="28"/>
          <w:szCs w:val="28"/>
          <w:lang w:eastAsia="zh-CN"/>
        </w:rPr>
      </w:pPr>
      <w:r>
        <w:rPr>
          <w:rFonts w:ascii="Times New Roman"/>
        </w:rPr>
        <w:drawing>
          <wp:inline distT="0" distB="0" distL="114300" distR="114300">
            <wp:extent cx="1485900" cy="317500"/>
            <wp:effectExtent l="0" t="0" r="7620" b="254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6"/>
                    <a:stretch>
                      <a:fillRect/>
                    </a:stretch>
                  </pic:blipFill>
                  <pic:spPr>
                    <a:xfrm>
                      <a:off x="0" y="0"/>
                      <a:ext cx="1485900" cy="317500"/>
                    </a:xfrm>
                    <a:prstGeom prst="rect">
                      <a:avLst/>
                    </a:prstGeom>
                    <a:noFill/>
                    <a:ln>
                      <a:noFill/>
                    </a:ln>
                  </pic:spPr>
                </pic:pic>
              </a:graphicData>
            </a:graphic>
          </wp:inline>
        </w:drawing>
      </w:r>
    </w:p>
    <w:sectPr>
      <w:footerReference r:id="rId4" w:type="default"/>
      <w:pgSz w:w="11906" w:h="16838"/>
      <w:pgMar w:top="1440" w:right="1800" w:bottom="1440" w:left="1800" w:header="851" w:footer="992" w:gutter="0"/>
      <w:pgNumType w:fmt="decimal" w:start="3"/>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4F0A4B">
    <w:pPr>
      <w:pStyle w:val="24"/>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64AA7F">
                          <w:pPr>
                            <w:pStyle w:val="2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564AA7F">
                    <w:pPr>
                      <w:pStyle w:val="2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0CC2A2">
    <w:pPr>
      <w:pStyle w:val="24"/>
      <w:rPr>
        <w:rFonts w:hint="eastAsia"/>
      </w:rPr>
    </w:pPr>
    <w:r>
      <w:rPr>
        <w:sz w:val="18"/>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287B53">
                          <w:pPr>
                            <w:pStyle w:val="2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A287B53">
                    <w:pPr>
                      <w:pStyle w:val="2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802D1C"/>
    <w:multiLevelType w:val="multilevel"/>
    <w:tmpl w:val="48802D1C"/>
    <w:lvl w:ilvl="0" w:tentative="0">
      <w:start w:val="1"/>
      <w:numFmt w:val="upperLetter"/>
      <w:pStyle w:val="21"/>
      <w:lvlText w:val="%1"/>
      <w:lvlJc w:val="left"/>
      <w:pPr>
        <w:ind w:left="420" w:hanging="420"/>
      </w:pPr>
      <w:rPr>
        <w:rFonts w:hint="eastAsia"/>
      </w:rPr>
    </w:lvl>
    <w:lvl w:ilvl="1" w:tentative="0">
      <w:start w:val="1"/>
      <w:numFmt w:val="decimal"/>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
    <w:nsid w:val="5603797C"/>
    <w:multiLevelType w:val="multilevel"/>
    <w:tmpl w:val="5603797C"/>
    <w:lvl w:ilvl="0" w:tentative="0">
      <w:start w:val="1"/>
      <w:numFmt w:val="upperLetter"/>
      <w:pStyle w:val="22"/>
      <w:suff w:val="space"/>
      <w:lvlText w:val="%1"/>
      <w:lvlJc w:val="left"/>
      <w:pPr>
        <w:ind w:left="425" w:hanging="425"/>
      </w:pPr>
      <w:rPr>
        <w:rFonts w:hint="eastAsia"/>
      </w:rPr>
    </w:lvl>
    <w:lvl w:ilvl="1" w:tentative="0">
      <w:start w:val="1"/>
      <w:numFmt w:val="decimal"/>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
    <w:nsid w:val="657D3FBC"/>
    <w:multiLevelType w:val="multilevel"/>
    <w:tmpl w:val="657D3FBC"/>
    <w:lvl w:ilvl="0" w:tentative="0">
      <w:start w:val="1"/>
      <w:numFmt w:val="upperLetter"/>
      <w:pStyle w:val="20"/>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6"/>
      <w:suff w:val="nothing"/>
      <w:lvlText w:val="%1%2　"/>
      <w:lvlJc w:val="left"/>
      <w:pPr>
        <w:ind w:left="0" w:firstLine="0"/>
      </w:pPr>
      <w:rPr>
        <w:rFonts w:hint="eastAsia" w:ascii="黑体" w:eastAsia="黑体"/>
        <w:b w:val="0"/>
        <w:i w:val="0"/>
        <w:sz w:val="21"/>
      </w:rPr>
    </w:lvl>
    <w:lvl w:ilvl="2" w:tentative="0">
      <w:start w:val="1"/>
      <w:numFmt w:val="decimal"/>
      <w:pStyle w:val="18"/>
      <w:suff w:val="nothing"/>
      <w:lvlText w:val="%1%2.%3　"/>
      <w:lvlJc w:val="left"/>
      <w:pPr>
        <w:ind w:left="425"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19"/>
      <w:suff w:val="nothing"/>
      <w:lvlText w:val="%1%2.%3.%4　"/>
      <w:lvlJc w:val="left"/>
      <w:pPr>
        <w:ind w:left="284"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9001BF"/>
    <w:rsid w:val="0312526C"/>
    <w:rsid w:val="05AB5E10"/>
    <w:rsid w:val="122C56C8"/>
    <w:rsid w:val="1CED6265"/>
    <w:rsid w:val="1D3E15EC"/>
    <w:rsid w:val="1FF234A0"/>
    <w:rsid w:val="213A5032"/>
    <w:rsid w:val="26E50D2A"/>
    <w:rsid w:val="287C1742"/>
    <w:rsid w:val="297B7724"/>
    <w:rsid w:val="32DB661A"/>
    <w:rsid w:val="32E7407C"/>
    <w:rsid w:val="34655258"/>
    <w:rsid w:val="34F82570"/>
    <w:rsid w:val="374101FF"/>
    <w:rsid w:val="39CC4F72"/>
    <w:rsid w:val="3A777A93"/>
    <w:rsid w:val="3EAF22E3"/>
    <w:rsid w:val="3FD6220B"/>
    <w:rsid w:val="40375844"/>
    <w:rsid w:val="44002BDA"/>
    <w:rsid w:val="4BEB208F"/>
    <w:rsid w:val="4BF076A6"/>
    <w:rsid w:val="531468A1"/>
    <w:rsid w:val="53C27B7A"/>
    <w:rsid w:val="57C02622"/>
    <w:rsid w:val="58EC3478"/>
    <w:rsid w:val="60ED7D0A"/>
    <w:rsid w:val="67B002D3"/>
    <w:rsid w:val="67D87219"/>
    <w:rsid w:val="68B006AB"/>
    <w:rsid w:val="70A35193"/>
    <w:rsid w:val="729B6301"/>
    <w:rsid w:val="745F3497"/>
    <w:rsid w:val="791663CE"/>
    <w:rsid w:val="7CAF4890"/>
    <w:rsid w:val="7E6862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snapToGrid w:val="0"/>
      <w:ind w:right="210" w:rightChars="100"/>
      <w:jc w:val="right"/>
    </w:pPr>
    <w:rPr>
      <w:sz w:val="18"/>
      <w:szCs w:val="18"/>
    </w:rPr>
  </w:style>
  <w:style w:type="paragraph" w:styleId="4">
    <w:name w:val="header"/>
    <w:basedOn w:val="1"/>
    <w:qFormat/>
    <w:uiPriority w:val="0"/>
    <w:pPr>
      <w:snapToGrid w:val="0"/>
      <w:jc w:val="left"/>
    </w:pPr>
    <w:rPr>
      <w:sz w:val="18"/>
      <w:szCs w:val="18"/>
    </w:rPr>
  </w:style>
  <w:style w:type="paragraph" w:styleId="5">
    <w:name w:val="toc 1"/>
    <w:basedOn w:val="1"/>
    <w:next w:val="1"/>
    <w:semiHidden/>
    <w:qFormat/>
    <w:uiPriority w:val="0"/>
    <w:pPr>
      <w:tabs>
        <w:tab w:val="right" w:leader="dot" w:pos="9242"/>
      </w:tabs>
      <w:spacing w:before="79" w:beforeLines="25" w:after="79" w:afterLines="25"/>
      <w:jc w:val="left"/>
    </w:pPr>
    <w:rPr>
      <w:rFonts w:ascii="宋体"/>
      <w:szCs w:val="21"/>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Emphasis"/>
    <w:basedOn w:val="8"/>
    <w:qFormat/>
    <w:uiPriority w:val="0"/>
    <w:rPr>
      <w:i/>
    </w:rPr>
  </w:style>
  <w:style w:type="paragraph" w:customStyle="1" w:styleId="11">
    <w:name w:val="封面标准英文名称"/>
    <w:basedOn w:val="12"/>
    <w:qFormat/>
    <w:uiPriority w:val="0"/>
    <w:pPr>
      <w:spacing w:before="370" w:line="400" w:lineRule="exact"/>
    </w:pPr>
    <w:rPr>
      <w:rFonts w:ascii="Times New Roman"/>
      <w:sz w:val="28"/>
      <w:szCs w:val="28"/>
    </w:rPr>
  </w:style>
  <w:style w:type="paragraph" w:customStyle="1" w:styleId="12">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3">
    <w:name w:val="目次、标准名称标题"/>
    <w:basedOn w:val="1"/>
    <w:next w:val="14"/>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5">
    <w:name w:val="前言、引言标题"/>
    <w:next w:val="14"/>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6">
    <w:name w:val="标准文件_章标题"/>
    <w:next w:val="17"/>
    <w:qFormat/>
    <w:uiPriority w:val="0"/>
    <w:pPr>
      <w:numPr>
        <w:ilvl w:val="1"/>
        <w:numId w:val="1"/>
      </w:numPr>
      <w:spacing w:beforeLines="100" w:afterLines="100"/>
      <w:jc w:val="both"/>
      <w:outlineLvl w:val="0"/>
    </w:pPr>
    <w:rPr>
      <w:rFonts w:ascii="黑体" w:hAnsi="Times New Roman" w:eastAsia="黑体" w:cs="Times New Roman"/>
      <w:sz w:val="21"/>
      <w:lang w:val="en-US" w:eastAsia="zh-CN" w:bidi="ar-SA"/>
    </w:rPr>
  </w:style>
  <w:style w:type="paragraph" w:customStyle="1" w:styleId="17">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8">
    <w:name w:val="标准文件_一级条标题"/>
    <w:basedOn w:val="16"/>
    <w:next w:val="17"/>
    <w:qFormat/>
    <w:uiPriority w:val="0"/>
    <w:pPr>
      <w:numPr>
        <w:ilvl w:val="2"/>
      </w:numPr>
      <w:spacing w:beforeLines="50" w:afterLines="50"/>
      <w:outlineLvl w:val="1"/>
    </w:pPr>
  </w:style>
  <w:style w:type="paragraph" w:customStyle="1" w:styleId="19">
    <w:name w:val="标准文件_二级条标题"/>
    <w:next w:val="17"/>
    <w:qFormat/>
    <w:uiPriority w:val="0"/>
    <w:pPr>
      <w:widowControl w:val="0"/>
      <w:numPr>
        <w:ilvl w:val="3"/>
        <w:numId w:val="1"/>
      </w:numPr>
      <w:spacing w:beforeLines="50" w:afterLines="50"/>
      <w:jc w:val="both"/>
      <w:outlineLvl w:val="2"/>
    </w:pPr>
    <w:rPr>
      <w:rFonts w:ascii="黑体" w:hAnsi="Times New Roman" w:eastAsia="黑体" w:cs="Times New Roman"/>
      <w:sz w:val="21"/>
      <w:lang w:val="en-US" w:eastAsia="zh-CN" w:bidi="ar-SA"/>
    </w:rPr>
  </w:style>
  <w:style w:type="paragraph" w:customStyle="1" w:styleId="20">
    <w:name w:val="标准文件_附录标识"/>
    <w:next w:val="17"/>
    <w:qFormat/>
    <w:uiPriority w:val="0"/>
    <w:pPr>
      <w:numPr>
        <w:ilvl w:val="0"/>
        <w:numId w:val="2"/>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21">
    <w:name w:val="标准文件_附录图标号"/>
    <w:basedOn w:val="17"/>
    <w:next w:val="17"/>
    <w:qFormat/>
    <w:uiPriority w:val="0"/>
    <w:pPr>
      <w:numPr>
        <w:ilvl w:val="0"/>
        <w:numId w:val="3"/>
      </w:numPr>
      <w:spacing w:line="14" w:lineRule="exact"/>
      <w:ind w:firstLine="0" w:firstLineChars="0"/>
      <w:jc w:val="center"/>
    </w:pPr>
    <w:rPr>
      <w:rFonts w:ascii="黑体" w:hAnsi="黑体" w:eastAsia="黑体"/>
      <w:vanish/>
      <w:sz w:val="2"/>
      <w:szCs w:val="21"/>
    </w:rPr>
  </w:style>
  <w:style w:type="paragraph" w:customStyle="1" w:styleId="22">
    <w:name w:val="标准文件_附录表标号"/>
    <w:basedOn w:val="17"/>
    <w:next w:val="17"/>
    <w:qFormat/>
    <w:uiPriority w:val="0"/>
    <w:pPr>
      <w:numPr>
        <w:ilvl w:val="0"/>
        <w:numId w:val="4"/>
      </w:numPr>
      <w:spacing w:line="14" w:lineRule="exact"/>
      <w:ind w:firstLine="0" w:firstLineChars="0"/>
      <w:jc w:val="center"/>
    </w:pPr>
    <w:rPr>
      <w:rFonts w:eastAsia="黑体"/>
      <w:vanish/>
      <w:sz w:val="2"/>
    </w:rPr>
  </w:style>
  <w:style w:type="paragraph" w:customStyle="1" w:styleId="23">
    <w:name w:val="终结线"/>
    <w:basedOn w:val="1"/>
    <w:qFormat/>
    <w:uiPriority w:val="0"/>
    <w:pPr>
      <w:framePr w:hSpace="181" w:vSpace="181" w:wrap="around" w:vAnchor="text" w:hAnchor="margin" w:xAlign="center" w:y="285"/>
    </w:pPr>
  </w:style>
  <w:style w:type="paragraph" w:customStyle="1" w:styleId="24">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2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26">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27">
    <w:name w:val="其他标准标志"/>
    <w:basedOn w:val="28"/>
    <w:qFormat/>
    <w:uiPriority w:val="0"/>
    <w:pPr>
      <w:framePr w:w="6101" w:vAnchor="page" w:hAnchor="page" w:x="4673" w:y="942"/>
    </w:pPr>
    <w:rPr>
      <w:w w:val="130"/>
    </w:rPr>
  </w:style>
  <w:style w:type="paragraph" w:customStyle="1" w:styleId="28">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29">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3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31">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32">
    <w:name w:val="封面一致性程度标识"/>
    <w:basedOn w:val="11"/>
    <w:qFormat/>
    <w:uiPriority w:val="0"/>
    <w:pPr>
      <w:spacing w:before="440"/>
    </w:pPr>
    <w:rPr>
      <w:rFonts w:ascii="宋体" w:eastAsia="宋体"/>
    </w:rPr>
  </w:style>
  <w:style w:type="paragraph" w:customStyle="1" w:styleId="33">
    <w:name w:val="封面标准文稿类别"/>
    <w:basedOn w:val="32"/>
    <w:qFormat/>
    <w:uiPriority w:val="0"/>
    <w:pPr>
      <w:spacing w:after="160" w:line="240" w:lineRule="auto"/>
    </w:pPr>
    <w:rPr>
      <w:sz w:val="24"/>
    </w:rPr>
  </w:style>
  <w:style w:type="paragraph" w:customStyle="1" w:styleId="34">
    <w:name w:val="封面标准文稿编辑信息"/>
    <w:basedOn w:val="33"/>
    <w:qFormat/>
    <w:uiPriority w:val="0"/>
    <w:pPr>
      <w:spacing w:before="180" w:line="180" w:lineRule="exact"/>
    </w:pPr>
    <w:rPr>
      <w:sz w:val="21"/>
    </w:rPr>
  </w:style>
  <w:style w:type="paragraph" w:customStyle="1" w:styleId="35">
    <w:name w:val="其他发布日期"/>
    <w:basedOn w:val="36"/>
    <w:qFormat/>
    <w:uiPriority w:val="0"/>
    <w:pPr>
      <w:framePr w:vAnchor="page" w:hAnchor="page" w:x="1419"/>
    </w:pPr>
  </w:style>
  <w:style w:type="paragraph" w:customStyle="1" w:styleId="36">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37">
    <w:name w:val="其他实施日期"/>
    <w:basedOn w:val="38"/>
    <w:qFormat/>
    <w:uiPriority w:val="0"/>
  </w:style>
  <w:style w:type="paragraph" w:customStyle="1" w:styleId="38">
    <w:name w:val="实施日期"/>
    <w:basedOn w:val="36"/>
    <w:qFormat/>
    <w:uiPriority w:val="0"/>
    <w:pPr>
      <w:framePr w:vAnchor="page" w:hAnchor="page"/>
      <w:jc w:val="right"/>
    </w:pPr>
  </w:style>
  <w:style w:type="paragraph" w:customStyle="1" w:styleId="39">
    <w:name w:val="其他发布部门"/>
    <w:basedOn w:val="40"/>
    <w:qFormat/>
    <w:uiPriority w:val="0"/>
    <w:pPr>
      <w:framePr w:y="15310"/>
      <w:spacing w:line="0" w:lineRule="atLeast"/>
    </w:pPr>
    <w:rPr>
      <w:rFonts w:ascii="黑体" w:eastAsia="黑体"/>
      <w:b w:val="0"/>
    </w:rPr>
  </w:style>
  <w:style w:type="paragraph" w:customStyle="1" w:styleId="40">
    <w:name w:val="发布部门"/>
    <w:next w:val="14"/>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character" w:customStyle="1" w:styleId="41">
    <w:name w:val="发布"/>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4657</Words>
  <Characters>5510</Characters>
  <Lines>0</Lines>
  <Paragraphs>0</Paragraphs>
  <TotalTime>5</TotalTime>
  <ScaleCrop>false</ScaleCrop>
  <LinksUpToDate>false</LinksUpToDate>
  <CharactersWithSpaces>5670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2024-12-11T01:10:00Z</dcterms:created>
  <dc:creator>Administrator</dc:creator>
  <cp:lastModifiedBy>Z-Kang</cp:lastModifiedBy>
  <cp:lastPrinted>2024-12-18T00:44:00Z</cp:lastPrinted>
  <dcterms:modified xsi:type="dcterms:W3CDTF">2024-12-18T03:06:29Z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A66C7A51F1E54C90B02F4E55F5C64CB2_12</vt:lpwstr>
  </property>
</Properties>
</file>