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2" w:firstLineChars="200"/>
        <w:jc w:val="center"/>
        <w:rPr>
          <w:rFonts w:ascii="Times New Roman" w:hAnsi="Times New Roman"/>
          <w:b/>
          <w:bCs/>
          <w:szCs w:val="28"/>
        </w:rPr>
      </w:pPr>
    </w:p>
    <w:p>
      <w:pPr>
        <w:ind w:firstLine="562" w:firstLineChars="200"/>
        <w:jc w:val="center"/>
        <w:rPr>
          <w:rFonts w:ascii="Times New Roman" w:hAnsi="Times New Roman"/>
          <w:b/>
          <w:bCs/>
          <w:szCs w:val="28"/>
        </w:rPr>
      </w:pPr>
    </w:p>
    <w:p>
      <w:pPr>
        <w:ind w:firstLine="562" w:firstLineChars="200"/>
        <w:jc w:val="center"/>
        <w:rPr>
          <w:rFonts w:ascii="Times New Roman" w:hAnsi="Times New Roman"/>
          <w:b/>
          <w:bCs/>
          <w:szCs w:val="28"/>
        </w:rPr>
      </w:pPr>
    </w:p>
    <w:p>
      <w:pPr>
        <w:ind w:firstLine="562" w:firstLineChars="200"/>
        <w:jc w:val="center"/>
        <w:rPr>
          <w:rFonts w:ascii="Times New Roman" w:hAnsi="Times New Roman"/>
          <w:b/>
          <w:bCs/>
          <w:szCs w:val="28"/>
        </w:rPr>
      </w:pPr>
    </w:p>
    <w:p>
      <w:pPr>
        <w:spacing w:line="360" w:lineRule="auto"/>
        <w:ind w:firstLine="6"/>
        <w:jc w:val="center"/>
        <w:rPr>
          <w:rFonts w:hint="eastAsia" w:ascii="方正小标宋简体" w:hAnsi="方正小标宋简体" w:eastAsia="方正小标宋简体" w:cs="方正小标宋简体"/>
          <w:b w:val="0"/>
          <w:bCs w:val="0"/>
          <w:sz w:val="52"/>
          <w:szCs w:val="52"/>
        </w:rPr>
      </w:pPr>
      <w:r>
        <w:rPr>
          <w:rFonts w:hint="eastAsia" w:ascii="黑体" w:hAnsi="黑体" w:eastAsia="黑体" w:cs="Times New Roman"/>
          <w:b w:val="0"/>
          <w:bCs w:val="0"/>
          <w:sz w:val="52"/>
          <w:szCs w:val="52"/>
        </w:rPr>
        <w:t>盐碱化草地生态修复技术规范</w:t>
      </w:r>
    </w:p>
    <w:p>
      <w:pPr>
        <w:jc w:val="center"/>
        <w:rPr>
          <w:rFonts w:hint="eastAsia" w:ascii="黑体" w:hAnsi="黑体" w:eastAsia="黑体" w:cs="Times New Roman"/>
          <w:b w:val="0"/>
          <w:bCs w:val="0"/>
          <w:sz w:val="52"/>
          <w:szCs w:val="52"/>
        </w:rPr>
      </w:pPr>
      <w:r>
        <w:rPr>
          <w:rFonts w:hint="eastAsia" w:ascii="黑体" w:hAnsi="黑体" w:eastAsia="黑体" w:cs="Times New Roman"/>
          <w:b w:val="0"/>
          <w:bCs w:val="0"/>
          <w:sz w:val="52"/>
          <w:szCs w:val="52"/>
        </w:rPr>
        <w:t>编 制 说 明</w:t>
      </w:r>
    </w:p>
    <w:p>
      <w:pPr>
        <w:ind w:firstLine="562" w:firstLineChars="200"/>
        <w:jc w:val="center"/>
        <w:rPr>
          <w:rFonts w:ascii="Times New Roman" w:hAnsi="Times New Roman"/>
          <w:b/>
          <w:bCs/>
          <w:szCs w:val="28"/>
        </w:rPr>
      </w:pPr>
    </w:p>
    <w:p>
      <w:pPr>
        <w:rPr>
          <w:rFonts w:ascii="Times New Roman" w:hAnsi="Times New Roman"/>
          <w:szCs w:val="28"/>
        </w:rPr>
      </w:pPr>
    </w:p>
    <w:p>
      <w:pPr>
        <w:rPr>
          <w:rFonts w:ascii="Times New Roman" w:hAnsi="Times New Roman"/>
          <w:szCs w:val="28"/>
        </w:rPr>
      </w:pPr>
    </w:p>
    <w:p>
      <w:pPr>
        <w:rPr>
          <w:rFonts w:ascii="Times New Roman" w:hAnsi="Times New Roman"/>
          <w:szCs w:val="28"/>
        </w:rPr>
      </w:pPr>
    </w:p>
    <w:p>
      <w:pPr>
        <w:ind w:firstLine="560" w:firstLineChars="200"/>
        <w:rPr>
          <w:rFonts w:ascii="Times New Roman" w:hAnsi="Times New Roman"/>
          <w:szCs w:val="28"/>
        </w:rPr>
      </w:pPr>
    </w:p>
    <w:p>
      <w:pPr>
        <w:spacing w:line="480" w:lineRule="auto"/>
        <w:ind w:left="1274" w:leftChars="455"/>
        <w:jc w:val="left"/>
        <w:rPr>
          <w:rFonts w:hint="eastAsia" w:ascii="Times New Roman" w:hAnsi="Times New Roman" w:eastAsia="宋体" w:cs="Times New Roman"/>
          <w:b/>
          <w:bCs/>
          <w:sz w:val="32"/>
          <w:szCs w:val="32"/>
        </w:rPr>
      </w:pPr>
      <w:r>
        <w:rPr>
          <w:rFonts w:hint="eastAsia" w:ascii="Times New Roman" w:hAnsi="Times New Roman" w:eastAsia="宋体" w:cs="Times New Roman"/>
          <w:b/>
          <w:bCs/>
          <w:sz w:val="32"/>
          <w:szCs w:val="32"/>
        </w:rPr>
        <w:t>项目编号:</w:t>
      </w:r>
      <w:r>
        <w:rPr>
          <w:rFonts w:hint="eastAsia" w:ascii="Times New Roman" w:hAnsi="Times New Roman" w:eastAsia="宋体" w:cs="Times New Roman"/>
          <w:b/>
          <w:bCs/>
          <w:sz w:val="32"/>
          <w:szCs w:val="32"/>
          <w:lang w:val="en-US" w:eastAsia="zh-CN"/>
        </w:rPr>
        <w:t xml:space="preserve"> </w:t>
      </w:r>
      <w:r>
        <w:rPr>
          <w:rFonts w:hint="eastAsia" w:ascii="Times New Roman" w:hAnsi="Times New Roman" w:eastAsia="宋体" w:cs="Times New Roman"/>
          <w:b/>
          <w:bCs/>
          <w:sz w:val="32"/>
          <w:szCs w:val="32"/>
        </w:rPr>
        <w:t>SDBXM240-2023</w:t>
      </w:r>
    </w:p>
    <w:p>
      <w:pPr>
        <w:spacing w:line="480" w:lineRule="auto"/>
        <w:ind w:left="1274" w:leftChars="455"/>
        <w:jc w:val="left"/>
        <w:rPr>
          <w:rFonts w:hint="eastAsia" w:ascii="Times New Roman" w:hAnsi="Times New Roman" w:eastAsia="宋体" w:cs="Times New Roman"/>
          <w:b/>
          <w:bCs/>
          <w:sz w:val="32"/>
          <w:szCs w:val="32"/>
        </w:rPr>
      </w:pPr>
      <w:r>
        <w:rPr>
          <w:rFonts w:hint="eastAsia" w:ascii="Times New Roman" w:hAnsi="Times New Roman" w:eastAsia="宋体" w:cs="Times New Roman"/>
          <w:b/>
          <w:bCs/>
          <w:sz w:val="32"/>
          <w:szCs w:val="32"/>
        </w:rPr>
        <w:t>项目名称:</w:t>
      </w:r>
      <w:bookmarkStart w:id="0" w:name="_Hlk164153232"/>
      <w:r>
        <w:rPr>
          <w:rFonts w:hint="eastAsia" w:ascii="Times New Roman" w:hAnsi="Times New Roman" w:eastAsia="宋体" w:cs="Times New Roman"/>
          <w:b/>
          <w:bCs/>
          <w:sz w:val="32"/>
          <w:szCs w:val="32"/>
          <w:lang w:val="en-US" w:eastAsia="zh-CN"/>
        </w:rPr>
        <w:t xml:space="preserve"> </w:t>
      </w:r>
      <w:r>
        <w:rPr>
          <w:rFonts w:hint="eastAsia" w:ascii="Times New Roman" w:hAnsi="Times New Roman" w:eastAsia="宋体" w:cs="Times New Roman"/>
          <w:b/>
          <w:bCs/>
          <w:sz w:val="32"/>
          <w:szCs w:val="32"/>
        </w:rPr>
        <w:t>盐碱化草地生态修复技术规范</w:t>
      </w:r>
      <w:bookmarkEnd w:id="0"/>
    </w:p>
    <w:p>
      <w:pPr>
        <w:spacing w:line="480" w:lineRule="auto"/>
        <w:ind w:left="1274" w:leftChars="455"/>
        <w:jc w:val="left"/>
        <w:rPr>
          <w:rFonts w:hint="eastAsia" w:ascii="Times New Roman" w:hAnsi="Times New Roman" w:eastAsia="宋体" w:cs="Times New Roman"/>
          <w:b/>
          <w:bCs/>
          <w:sz w:val="32"/>
          <w:szCs w:val="32"/>
        </w:rPr>
      </w:pPr>
      <w:r>
        <w:rPr>
          <w:rFonts w:hint="eastAsia" w:ascii="Times New Roman" w:hAnsi="Times New Roman" w:eastAsia="宋体" w:cs="Times New Roman"/>
          <w:b/>
          <w:bCs/>
          <w:sz w:val="32"/>
          <w:szCs w:val="32"/>
        </w:rPr>
        <w:t>委托单位</w:t>
      </w:r>
      <w:r>
        <w:rPr>
          <w:rFonts w:hint="eastAsia" w:ascii="Times New Roman" w:hAnsi="Times New Roman" w:eastAsia="宋体" w:cs="Times New Roman"/>
          <w:b/>
          <w:bCs/>
          <w:sz w:val="32"/>
          <w:szCs w:val="32"/>
          <w:lang w:eastAsia="zh-CN"/>
        </w:rPr>
        <w:t>（</w:t>
      </w:r>
      <w:r>
        <w:rPr>
          <w:rFonts w:hint="eastAsia" w:ascii="Times New Roman" w:hAnsi="Times New Roman" w:eastAsia="宋体" w:cs="Times New Roman"/>
          <w:b/>
          <w:bCs/>
          <w:sz w:val="32"/>
          <w:szCs w:val="32"/>
        </w:rPr>
        <w:t>甲方</w:t>
      </w:r>
      <w:r>
        <w:rPr>
          <w:rFonts w:hint="eastAsia" w:ascii="Times New Roman" w:hAnsi="Times New Roman" w:eastAsia="宋体" w:cs="Times New Roman"/>
          <w:b/>
          <w:bCs/>
          <w:sz w:val="32"/>
          <w:szCs w:val="32"/>
          <w:lang w:eastAsia="zh-CN"/>
        </w:rPr>
        <w:t>）</w:t>
      </w:r>
      <w:r>
        <w:rPr>
          <w:rFonts w:hint="eastAsia" w:ascii="Times New Roman" w:hAnsi="Times New Roman" w:eastAsia="宋体" w:cs="Times New Roman"/>
          <w:b/>
          <w:bCs/>
          <w:sz w:val="32"/>
          <w:szCs w:val="32"/>
        </w:rPr>
        <w:t>:</w:t>
      </w:r>
      <w:r>
        <w:rPr>
          <w:rFonts w:hint="eastAsia" w:ascii="Times New Roman" w:hAnsi="Times New Roman" w:eastAsia="宋体" w:cs="Times New Roman"/>
          <w:b/>
          <w:bCs/>
          <w:sz w:val="32"/>
          <w:szCs w:val="32"/>
          <w:lang w:val="en-US" w:eastAsia="zh-CN"/>
        </w:rPr>
        <w:t xml:space="preserve"> </w:t>
      </w:r>
      <w:r>
        <w:rPr>
          <w:rFonts w:hint="eastAsia" w:ascii="Times New Roman" w:hAnsi="Times New Roman" w:eastAsia="宋体" w:cs="Times New Roman"/>
          <w:b/>
          <w:bCs/>
          <w:sz w:val="32"/>
          <w:szCs w:val="32"/>
        </w:rPr>
        <w:t>陕西省市场监督管理局</w:t>
      </w:r>
    </w:p>
    <w:p>
      <w:pPr>
        <w:spacing w:line="480" w:lineRule="auto"/>
        <w:ind w:left="1274" w:leftChars="455"/>
        <w:jc w:val="left"/>
        <w:rPr>
          <w:rFonts w:hint="eastAsia" w:ascii="Times New Roman" w:hAnsi="Times New Roman" w:eastAsia="宋体" w:cs="Times New Roman"/>
          <w:b/>
          <w:bCs/>
          <w:sz w:val="32"/>
          <w:szCs w:val="32"/>
        </w:rPr>
      </w:pPr>
      <w:r>
        <w:rPr>
          <w:rFonts w:hint="eastAsia" w:ascii="Times New Roman" w:hAnsi="Times New Roman" w:eastAsia="宋体" w:cs="Times New Roman"/>
          <w:b/>
          <w:bCs/>
          <w:sz w:val="32"/>
          <w:szCs w:val="32"/>
        </w:rPr>
        <w:t>承担单位</w:t>
      </w:r>
      <w:r>
        <w:rPr>
          <w:rFonts w:hint="eastAsia" w:ascii="Times New Roman" w:hAnsi="Times New Roman" w:eastAsia="宋体" w:cs="Times New Roman"/>
          <w:b/>
          <w:bCs/>
          <w:sz w:val="32"/>
          <w:szCs w:val="32"/>
          <w:lang w:eastAsia="zh-CN"/>
        </w:rPr>
        <w:t>（</w:t>
      </w:r>
      <w:r>
        <w:rPr>
          <w:rFonts w:hint="eastAsia" w:ascii="Times New Roman" w:hAnsi="Times New Roman" w:eastAsia="宋体" w:cs="Times New Roman"/>
          <w:b/>
          <w:bCs/>
          <w:sz w:val="32"/>
          <w:szCs w:val="32"/>
        </w:rPr>
        <w:t>乙方</w:t>
      </w:r>
      <w:r>
        <w:rPr>
          <w:rFonts w:hint="eastAsia" w:ascii="Times New Roman" w:hAnsi="Times New Roman" w:eastAsia="宋体" w:cs="Times New Roman"/>
          <w:b/>
          <w:bCs/>
          <w:sz w:val="32"/>
          <w:szCs w:val="32"/>
          <w:lang w:eastAsia="zh-CN"/>
        </w:rPr>
        <w:t>）</w:t>
      </w:r>
      <w:r>
        <w:rPr>
          <w:rFonts w:hint="eastAsia" w:ascii="Times New Roman" w:hAnsi="Times New Roman" w:eastAsia="宋体" w:cs="Times New Roman"/>
          <w:b/>
          <w:bCs/>
          <w:sz w:val="32"/>
          <w:szCs w:val="32"/>
        </w:rPr>
        <w:t>:</w:t>
      </w:r>
      <w:r>
        <w:rPr>
          <w:rFonts w:hint="eastAsia" w:ascii="Times New Roman" w:hAnsi="Times New Roman" w:eastAsia="宋体" w:cs="Times New Roman"/>
          <w:b/>
          <w:bCs/>
          <w:sz w:val="32"/>
          <w:szCs w:val="32"/>
          <w:lang w:val="en-US" w:eastAsia="zh-CN"/>
        </w:rPr>
        <w:t xml:space="preserve"> </w:t>
      </w:r>
      <w:r>
        <w:rPr>
          <w:rFonts w:hint="eastAsia" w:ascii="Times New Roman" w:hAnsi="Times New Roman" w:eastAsia="宋体" w:cs="Times New Roman"/>
          <w:b/>
          <w:bCs/>
          <w:sz w:val="32"/>
          <w:szCs w:val="32"/>
        </w:rPr>
        <w:t>陕西省林业科学院</w:t>
      </w:r>
    </w:p>
    <w:p>
      <w:pPr>
        <w:spacing w:line="480" w:lineRule="auto"/>
        <w:ind w:left="1274" w:leftChars="455"/>
        <w:jc w:val="left"/>
        <w:rPr>
          <w:b/>
          <w:bCs/>
          <w:sz w:val="32"/>
          <w:szCs w:val="32"/>
        </w:rPr>
      </w:pPr>
      <w:r>
        <w:rPr>
          <w:b/>
          <w:bCs/>
          <w:sz w:val="32"/>
          <w:szCs w:val="32"/>
        </w:rPr>
        <w:t>保证单位（丙方）：陕西省林业局</w:t>
      </w:r>
    </w:p>
    <w:p>
      <w:pPr>
        <w:pStyle w:val="2"/>
        <w:ind w:firstLine="1285" w:firstLineChars="400"/>
        <w:rPr>
          <w:rFonts w:hint="eastAsia"/>
        </w:rPr>
      </w:pPr>
      <w:r>
        <w:rPr>
          <w:b/>
          <w:bCs/>
          <w:sz w:val="32"/>
          <w:szCs w:val="32"/>
        </w:rPr>
        <w:t>起止</w:t>
      </w:r>
      <w:r>
        <w:rPr>
          <w:rFonts w:hint="eastAsia"/>
          <w:b/>
          <w:bCs/>
          <w:sz w:val="32"/>
          <w:szCs w:val="32"/>
          <w:lang w:val="en-US" w:eastAsia="zh-CN"/>
        </w:rPr>
        <w:t>时间</w:t>
      </w:r>
      <w:r>
        <w:rPr>
          <w:rFonts w:hint="eastAsia"/>
          <w:b/>
          <w:bCs/>
          <w:sz w:val="32"/>
          <w:szCs w:val="32"/>
        </w:rPr>
        <w:t>：</w:t>
      </w:r>
      <w:r>
        <w:rPr>
          <w:b/>
          <w:bCs/>
          <w:sz w:val="32"/>
          <w:szCs w:val="32"/>
        </w:rPr>
        <w:t>2022年1月-202</w:t>
      </w:r>
      <w:r>
        <w:rPr>
          <w:rFonts w:hint="eastAsia"/>
          <w:b/>
          <w:bCs/>
          <w:sz w:val="32"/>
          <w:szCs w:val="32"/>
        </w:rPr>
        <w:t>4</w:t>
      </w:r>
      <w:r>
        <w:rPr>
          <w:b/>
          <w:bCs/>
          <w:sz w:val="32"/>
          <w:szCs w:val="32"/>
        </w:rPr>
        <w:t>年</w:t>
      </w:r>
      <w:r>
        <w:rPr>
          <w:rFonts w:hint="eastAsia"/>
          <w:b/>
          <w:bCs/>
          <w:sz w:val="32"/>
          <w:szCs w:val="32"/>
        </w:rPr>
        <w:t>6</w:t>
      </w:r>
      <w:r>
        <w:rPr>
          <w:b/>
          <w:bCs/>
          <w:sz w:val="32"/>
          <w:szCs w:val="32"/>
        </w:rPr>
        <w:t>月</w:t>
      </w:r>
    </w:p>
    <w:p>
      <w:pPr>
        <w:ind w:firstLine="560" w:firstLineChars="200"/>
        <w:rPr>
          <w:rFonts w:ascii="Times New Roman" w:hAnsi="Times New Roman"/>
          <w:szCs w:val="28"/>
        </w:rPr>
      </w:pPr>
    </w:p>
    <w:p>
      <w:pPr>
        <w:ind w:firstLine="560" w:firstLineChars="200"/>
        <w:rPr>
          <w:rFonts w:ascii="Times New Roman" w:hAnsi="Times New Roman"/>
          <w:szCs w:val="28"/>
        </w:rPr>
      </w:pPr>
    </w:p>
    <w:p>
      <w:pPr>
        <w:ind w:firstLine="560" w:firstLineChars="200"/>
        <w:rPr>
          <w:rFonts w:ascii="Times New Roman" w:hAnsi="Times New Roman"/>
          <w:szCs w:val="28"/>
        </w:rPr>
      </w:pPr>
    </w:p>
    <w:p>
      <w:pPr>
        <w:keepNext w:val="0"/>
        <w:keepLines w:val="0"/>
        <w:pageBreakBefore w:val="0"/>
        <w:widowControl w:val="0"/>
        <w:kinsoku/>
        <w:wordWrap/>
        <w:overflowPunct/>
        <w:topLinePunct w:val="0"/>
        <w:autoSpaceDE/>
        <w:autoSpaceDN/>
        <w:bidi w:val="0"/>
        <w:adjustRightInd w:val="0"/>
        <w:snapToGrid w:val="0"/>
        <w:spacing w:before="157" w:beforeLines="50" w:afterLines="0" w:line="560" w:lineRule="exact"/>
        <w:ind w:left="0" w:leftChars="0" w:right="0" w:rightChars="0" w:firstLine="320" w:firstLineChars="100"/>
        <w:jc w:val="center"/>
        <w:textAlignment w:val="auto"/>
        <w:rPr>
          <w:rFonts w:hint="eastAsia" w:ascii="方正小标宋简体" w:hAnsi="方正小标宋简体" w:eastAsia="方正小标宋简体" w:cs="方正小标宋简体"/>
          <w:sz w:val="32"/>
          <w:szCs w:val="32"/>
        </w:rPr>
        <w:sectPr>
          <w:pgSz w:w="11906" w:h="16838"/>
          <w:pgMar w:top="1440" w:right="1800" w:bottom="1440" w:left="1800" w:header="851" w:footer="992" w:gutter="0"/>
          <w:cols w:space="425" w:num="1"/>
          <w:docGrid w:type="lines" w:linePitch="312" w:charSpace="0"/>
        </w:sectPr>
      </w:pPr>
      <w:bookmarkStart w:id="1" w:name="_Hlk164154022"/>
    </w:p>
    <w:p>
      <w:pPr>
        <w:keepNext w:val="0"/>
        <w:keepLines w:val="0"/>
        <w:pageBreakBefore w:val="0"/>
        <w:widowControl w:val="0"/>
        <w:kinsoku/>
        <w:wordWrap/>
        <w:overflowPunct/>
        <w:topLinePunct w:val="0"/>
        <w:autoSpaceDE/>
        <w:autoSpaceDN/>
        <w:bidi w:val="0"/>
        <w:adjustRightInd w:val="0"/>
        <w:snapToGrid w:val="0"/>
        <w:spacing w:before="157" w:beforeLines="50" w:afterLines="0" w:line="560" w:lineRule="exact"/>
        <w:ind w:left="0" w:leftChars="0" w:right="0" w:rightChars="0" w:firstLine="361" w:firstLineChars="100"/>
        <w:jc w:val="center"/>
        <w:textAlignment w:val="auto"/>
        <w:rPr>
          <w:rFonts w:hint="eastAsia" w:ascii="宋体" w:hAnsi="宋体" w:eastAsia="宋体" w:cs="宋体"/>
          <w:b/>
          <w:bCs/>
          <w:sz w:val="36"/>
          <w:szCs w:val="36"/>
        </w:rPr>
      </w:pPr>
      <w:r>
        <w:rPr>
          <w:rFonts w:hint="eastAsia" w:ascii="宋体" w:hAnsi="宋体" w:eastAsia="宋体" w:cs="宋体"/>
          <w:b/>
          <w:bCs/>
          <w:sz w:val="36"/>
          <w:szCs w:val="36"/>
          <w:lang w:val="en-US" w:eastAsia="zh-CN"/>
        </w:rPr>
        <w:t>盐碱化</w:t>
      </w:r>
      <w:r>
        <w:rPr>
          <w:rFonts w:hint="eastAsia" w:ascii="宋体" w:hAnsi="宋体" w:eastAsia="宋体" w:cs="宋体"/>
          <w:b/>
          <w:bCs/>
          <w:sz w:val="36"/>
          <w:szCs w:val="36"/>
        </w:rPr>
        <w:t>草地生态修复技术规范</w:t>
      </w:r>
      <w:bookmarkEnd w:id="1"/>
    </w:p>
    <w:p>
      <w:pPr>
        <w:keepNext w:val="0"/>
        <w:keepLines w:val="0"/>
        <w:pageBreakBefore w:val="0"/>
        <w:widowControl w:val="0"/>
        <w:kinsoku/>
        <w:wordWrap/>
        <w:overflowPunct/>
        <w:topLinePunct w:val="0"/>
        <w:autoSpaceDE/>
        <w:autoSpaceDN/>
        <w:bidi w:val="0"/>
        <w:adjustRightInd w:val="0"/>
        <w:snapToGrid w:val="0"/>
        <w:spacing w:before="157" w:beforeLines="50" w:afterLines="0" w:line="560" w:lineRule="exact"/>
        <w:ind w:left="0" w:leftChars="0" w:right="0" w:rightChars="0" w:firstLine="361" w:firstLineChars="100"/>
        <w:jc w:val="center"/>
        <w:textAlignment w:val="auto"/>
        <w:rPr>
          <w:rFonts w:hint="eastAsia" w:ascii="宋体" w:hAnsi="宋体" w:eastAsia="宋体" w:cs="宋体"/>
          <w:b/>
          <w:bCs/>
          <w:sz w:val="36"/>
          <w:szCs w:val="36"/>
        </w:rPr>
      </w:pPr>
      <w:r>
        <w:rPr>
          <w:rFonts w:hint="eastAsia" w:ascii="宋体" w:hAnsi="宋体" w:eastAsia="宋体" w:cs="宋体"/>
          <w:b/>
          <w:bCs/>
          <w:sz w:val="36"/>
          <w:szCs w:val="36"/>
        </w:rPr>
        <w:t>编制说明</w:t>
      </w:r>
    </w:p>
    <w:p>
      <w:pPr>
        <w:pStyle w:val="4"/>
        <w:pageBreakBefore w:val="0"/>
        <w:kinsoku/>
        <w:wordWrap/>
        <w:overflowPunct/>
        <w:topLinePunct w:val="0"/>
        <w:bidi w:val="0"/>
        <w:adjustRightInd/>
        <w:snapToGrid/>
        <w:spacing w:before="0" w:after="0" w:line="360" w:lineRule="auto"/>
        <w:ind w:left="0" w:leftChars="0" w:right="0" w:rightChars="0"/>
        <w:jc w:val="both"/>
        <w:textAlignment w:val="auto"/>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lang w:val="en-US" w:eastAsia="zh-CN"/>
        </w:rPr>
        <w:t xml:space="preserve">1 </w:t>
      </w:r>
      <w:r>
        <w:rPr>
          <w:rFonts w:hint="default" w:ascii="Times New Roman" w:hAnsi="Times New Roman" w:eastAsia="宋体" w:cs="Times New Roman"/>
          <w:b/>
          <w:bCs/>
          <w:sz w:val="28"/>
          <w:szCs w:val="28"/>
        </w:rPr>
        <w:t>工作概况</w:t>
      </w:r>
    </w:p>
    <w:p>
      <w:pPr>
        <w:pStyle w:val="5"/>
        <w:pageBreakBefore w:val="0"/>
        <w:kinsoku/>
        <w:wordWrap/>
        <w:overflowPunct/>
        <w:topLinePunct w:val="0"/>
        <w:bidi w:val="0"/>
        <w:adjustRightInd/>
        <w:snapToGrid/>
        <w:spacing w:before="0" w:after="0" w:line="360" w:lineRule="auto"/>
        <w:ind w:left="0" w:leftChars="0" w:right="0" w:rightChars="0"/>
        <w:jc w:val="both"/>
        <w:textAlignment w:val="auto"/>
        <w:rPr>
          <w:rFonts w:ascii="Times New Roman" w:hAnsi="Times New Roman"/>
          <w:b/>
          <w:bCs/>
          <w:sz w:val="28"/>
          <w:szCs w:val="28"/>
        </w:rPr>
      </w:pPr>
      <w:r>
        <w:rPr>
          <w:rFonts w:hint="eastAsia" w:ascii="Times New Roman" w:hAnsi="Times New Roman"/>
          <w:b/>
          <w:bCs/>
          <w:sz w:val="28"/>
          <w:szCs w:val="28"/>
          <w:lang w:val="en-US" w:eastAsia="zh-CN"/>
        </w:rPr>
        <w:t xml:space="preserve">1.1 </w:t>
      </w:r>
      <w:r>
        <w:rPr>
          <w:rFonts w:ascii="Times New Roman" w:hAnsi="Times New Roman"/>
          <w:b/>
          <w:bCs/>
          <w:sz w:val="28"/>
          <w:szCs w:val="28"/>
        </w:rPr>
        <w:t>任务来源</w:t>
      </w:r>
    </w:p>
    <w:p>
      <w:pPr>
        <w:pageBreakBefore w:val="0"/>
        <w:kinsoku/>
        <w:wordWrap/>
        <w:overflowPunct/>
        <w:topLinePunct w:val="0"/>
        <w:bidi w:val="0"/>
        <w:adjustRightInd/>
        <w:snapToGrid/>
        <w:spacing w:line="360" w:lineRule="auto"/>
        <w:ind w:left="0" w:leftChars="0" w:right="0" w:rightChars="0" w:firstLine="560" w:firstLineChars="200"/>
        <w:jc w:val="both"/>
        <w:textAlignment w:val="auto"/>
        <w:rPr>
          <w:rFonts w:ascii="Times New Roman" w:hAnsi="Times New Roman"/>
          <w:sz w:val="28"/>
          <w:szCs w:val="28"/>
        </w:rPr>
      </w:pPr>
      <w:r>
        <w:rPr>
          <w:rFonts w:ascii="Times New Roman" w:hAnsi="Times New Roman"/>
          <w:sz w:val="28"/>
          <w:szCs w:val="28"/>
        </w:rPr>
        <w:t>根据《</w:t>
      </w:r>
      <w:r>
        <w:rPr>
          <w:rFonts w:hint="eastAsia" w:ascii="Times New Roman" w:hAnsi="Times New Roman"/>
          <w:sz w:val="28"/>
          <w:szCs w:val="28"/>
        </w:rPr>
        <w:t>陕西省市场监督管理局</w:t>
      </w:r>
      <w:r>
        <w:rPr>
          <w:rFonts w:ascii="Times New Roman" w:hAnsi="Times New Roman"/>
          <w:sz w:val="28"/>
          <w:szCs w:val="28"/>
        </w:rPr>
        <w:t>关于下达2023年</w:t>
      </w:r>
      <w:r>
        <w:rPr>
          <w:rFonts w:hint="eastAsia" w:ascii="Times New Roman" w:hAnsi="Times New Roman"/>
          <w:sz w:val="28"/>
          <w:szCs w:val="28"/>
          <w:lang w:val="en-US" w:eastAsia="zh-CN"/>
        </w:rPr>
        <w:t>度陕西省地方</w:t>
      </w:r>
      <w:r>
        <w:rPr>
          <w:rFonts w:ascii="Times New Roman" w:hAnsi="Times New Roman"/>
          <w:sz w:val="28"/>
          <w:szCs w:val="28"/>
        </w:rPr>
        <w:t>标准</w:t>
      </w:r>
      <w:r>
        <w:rPr>
          <w:rFonts w:hint="eastAsia" w:ascii="Times New Roman" w:hAnsi="Times New Roman"/>
          <w:sz w:val="28"/>
          <w:szCs w:val="28"/>
          <w:lang w:val="en-US" w:eastAsia="zh-CN"/>
        </w:rPr>
        <w:t>制修订项目</w:t>
      </w:r>
      <w:r>
        <w:rPr>
          <w:rFonts w:ascii="Times New Roman" w:hAnsi="Times New Roman"/>
          <w:sz w:val="28"/>
          <w:szCs w:val="28"/>
        </w:rPr>
        <w:t>计划的通知》</w:t>
      </w:r>
      <w:r>
        <w:rPr>
          <w:rFonts w:hint="eastAsia" w:ascii="宋体" w:hAnsi="宋体" w:cs="宋体"/>
          <w:sz w:val="28"/>
          <w:szCs w:val="28"/>
          <w:lang w:eastAsia="zh-CN"/>
        </w:rPr>
        <w:t>（</w:t>
      </w:r>
      <w:r>
        <w:rPr>
          <w:rFonts w:ascii="Times New Roman" w:hAnsi="Times New Roman"/>
          <w:sz w:val="28"/>
          <w:szCs w:val="28"/>
        </w:rPr>
        <w:t>陕市监函</w:t>
      </w:r>
      <w:r>
        <w:rPr>
          <w:rFonts w:hint="eastAsia" w:ascii="Times New Roman" w:hAnsi="Times New Roman"/>
          <w:sz w:val="28"/>
          <w:szCs w:val="28"/>
        </w:rPr>
        <w:t>〔</w:t>
      </w:r>
      <w:r>
        <w:rPr>
          <w:rFonts w:ascii="Times New Roman" w:hAnsi="Times New Roman"/>
          <w:sz w:val="28"/>
          <w:szCs w:val="28"/>
        </w:rPr>
        <w:t>2023</w:t>
      </w:r>
      <w:r>
        <w:rPr>
          <w:rFonts w:hint="eastAsia" w:ascii="Times New Roman" w:hAnsi="Times New Roman"/>
          <w:sz w:val="28"/>
          <w:szCs w:val="28"/>
        </w:rPr>
        <w:t>〕</w:t>
      </w:r>
      <w:r>
        <w:rPr>
          <w:rFonts w:hint="eastAsia" w:ascii="Times New Roman" w:hAnsi="Times New Roman"/>
          <w:sz w:val="28"/>
          <w:szCs w:val="28"/>
          <w:lang w:val="en-US" w:eastAsia="zh-CN"/>
        </w:rPr>
        <w:t>410</w:t>
      </w:r>
      <w:r>
        <w:rPr>
          <w:rFonts w:ascii="Times New Roman" w:hAnsi="Times New Roman"/>
          <w:sz w:val="28"/>
          <w:szCs w:val="28"/>
        </w:rPr>
        <w:t>号</w:t>
      </w:r>
      <w:r>
        <w:rPr>
          <w:rFonts w:hint="eastAsia" w:ascii="宋体" w:hAnsi="宋体" w:cs="宋体"/>
          <w:sz w:val="28"/>
          <w:szCs w:val="28"/>
          <w:lang w:eastAsia="zh-CN"/>
        </w:rPr>
        <w:t>）</w:t>
      </w:r>
      <w:r>
        <w:rPr>
          <w:rFonts w:ascii="Times New Roman" w:hAnsi="Times New Roman"/>
          <w:sz w:val="28"/>
          <w:szCs w:val="28"/>
        </w:rPr>
        <w:t>，</w:t>
      </w:r>
      <w:r>
        <w:rPr>
          <w:rFonts w:hint="eastAsia" w:ascii="Times New Roman" w:hAnsi="Times New Roman"/>
          <w:sz w:val="28"/>
          <w:szCs w:val="28"/>
          <w:lang w:val="en-US" w:eastAsia="zh-CN"/>
        </w:rPr>
        <w:t>批准</w:t>
      </w:r>
      <w:r>
        <w:rPr>
          <w:rFonts w:ascii="Times New Roman" w:hAnsi="Times New Roman"/>
          <w:sz w:val="28"/>
          <w:szCs w:val="28"/>
        </w:rPr>
        <w:t>《盐碱化草地生态修复技术规范》</w:t>
      </w:r>
      <w:r>
        <w:rPr>
          <w:rFonts w:hint="eastAsia" w:ascii="Times New Roman" w:hAnsi="Times New Roman"/>
          <w:sz w:val="28"/>
          <w:szCs w:val="28"/>
          <w:lang w:eastAsia="zh-CN"/>
        </w:rPr>
        <w:t>（</w:t>
      </w:r>
      <w:r>
        <w:rPr>
          <w:rFonts w:ascii="Times New Roman" w:hAnsi="Times New Roman"/>
          <w:sz w:val="28"/>
          <w:szCs w:val="28"/>
        </w:rPr>
        <w:t>项目编号</w:t>
      </w:r>
      <w:r>
        <w:rPr>
          <w:rFonts w:hint="eastAsia" w:ascii="宋体" w:hAnsi="宋体" w:cs="宋体"/>
          <w:sz w:val="28"/>
          <w:szCs w:val="28"/>
          <w:lang w:eastAsia="zh-CN"/>
        </w:rPr>
        <w:t>：</w:t>
      </w:r>
      <w:r>
        <w:rPr>
          <w:rFonts w:ascii="Times New Roman" w:hAnsi="Times New Roman"/>
          <w:sz w:val="28"/>
          <w:szCs w:val="28"/>
        </w:rPr>
        <w:t>SDBXM240-2023</w:t>
      </w:r>
      <w:r>
        <w:rPr>
          <w:rFonts w:hint="eastAsia" w:ascii="Times New Roman" w:hAnsi="Times New Roman"/>
          <w:sz w:val="28"/>
          <w:szCs w:val="28"/>
          <w:lang w:eastAsia="zh-CN"/>
        </w:rPr>
        <w:t>）</w:t>
      </w:r>
      <w:r>
        <w:rPr>
          <w:rFonts w:ascii="Times New Roman" w:hAnsi="Times New Roman"/>
          <w:sz w:val="28"/>
          <w:szCs w:val="28"/>
        </w:rPr>
        <w:t>被列为2023年</w:t>
      </w:r>
      <w:r>
        <w:rPr>
          <w:rFonts w:hint="eastAsia" w:ascii="Times New Roman" w:hAnsi="Times New Roman"/>
          <w:sz w:val="28"/>
          <w:szCs w:val="28"/>
        </w:rPr>
        <w:t>林业行业标准制定计划</w:t>
      </w:r>
      <w:r>
        <w:rPr>
          <w:rFonts w:ascii="Times New Roman" w:hAnsi="Times New Roman"/>
          <w:sz w:val="28"/>
          <w:szCs w:val="28"/>
        </w:rPr>
        <w:t>。本标准为推荐性</w:t>
      </w:r>
      <w:r>
        <w:rPr>
          <w:rFonts w:hint="eastAsia" w:ascii="Times New Roman" w:hAnsi="Times New Roman"/>
          <w:sz w:val="28"/>
          <w:szCs w:val="28"/>
        </w:rPr>
        <w:t>涉林地方标准</w:t>
      </w:r>
      <w:r>
        <w:rPr>
          <w:rFonts w:ascii="Times New Roman" w:hAnsi="Times New Roman"/>
          <w:sz w:val="28"/>
          <w:szCs w:val="28"/>
        </w:rPr>
        <w:t>，</w:t>
      </w:r>
      <w:r>
        <w:rPr>
          <w:rFonts w:hint="eastAsia" w:ascii="Times New Roman" w:hAnsi="Times New Roman"/>
          <w:sz w:val="28"/>
          <w:szCs w:val="28"/>
        </w:rPr>
        <w:t>由陕西省林业局提出并归口管理</w:t>
      </w:r>
      <w:r>
        <w:rPr>
          <w:rFonts w:hint="eastAsia" w:ascii="Times New Roman" w:hAnsi="Times New Roman"/>
          <w:sz w:val="28"/>
          <w:szCs w:val="28"/>
          <w:lang w:eastAsia="zh-CN"/>
        </w:rPr>
        <w:t>，</w:t>
      </w:r>
      <w:r>
        <w:rPr>
          <w:rFonts w:ascii="Times New Roman" w:hAnsi="Times New Roman"/>
          <w:sz w:val="28"/>
          <w:szCs w:val="28"/>
        </w:rPr>
        <w:t>陕西省林业科学院、西北农林科技大学</w:t>
      </w:r>
      <w:r>
        <w:rPr>
          <w:rFonts w:hint="eastAsia" w:ascii="Times New Roman" w:hAnsi="Times New Roman"/>
          <w:sz w:val="28"/>
          <w:szCs w:val="28"/>
          <w:lang w:eastAsia="zh-CN"/>
        </w:rPr>
        <w:t>、</w:t>
      </w:r>
      <w:r>
        <w:rPr>
          <w:rFonts w:hint="eastAsia" w:ascii="Times New Roman" w:hAnsi="Times New Roman"/>
          <w:sz w:val="28"/>
          <w:szCs w:val="28"/>
          <w:lang w:val="en-US" w:eastAsia="zh-CN"/>
        </w:rPr>
        <w:t>榆林学院</w:t>
      </w:r>
      <w:r>
        <w:rPr>
          <w:rFonts w:ascii="Times New Roman" w:hAnsi="Times New Roman"/>
          <w:sz w:val="28"/>
          <w:szCs w:val="28"/>
        </w:rPr>
        <w:t>联合申报，并共同编制完成。</w:t>
      </w:r>
    </w:p>
    <w:p>
      <w:pPr>
        <w:pStyle w:val="5"/>
        <w:pageBreakBefore w:val="0"/>
        <w:kinsoku/>
        <w:wordWrap/>
        <w:overflowPunct/>
        <w:topLinePunct w:val="0"/>
        <w:bidi w:val="0"/>
        <w:adjustRightInd/>
        <w:snapToGrid/>
        <w:spacing w:before="0" w:after="0" w:line="360" w:lineRule="auto"/>
        <w:ind w:left="0" w:leftChars="0" w:right="0" w:rightChars="0"/>
        <w:jc w:val="both"/>
        <w:textAlignment w:val="auto"/>
        <w:rPr>
          <w:rFonts w:hint="eastAsia" w:ascii="Times New Roman" w:hAnsi="Times New Roman"/>
          <w:b/>
          <w:bCs/>
          <w:sz w:val="28"/>
          <w:szCs w:val="28"/>
          <w:lang w:val="en-US" w:eastAsia="zh-CN"/>
        </w:rPr>
      </w:pPr>
      <w:r>
        <w:rPr>
          <w:rFonts w:hint="eastAsia" w:ascii="Times New Roman" w:hAnsi="Times New Roman"/>
          <w:b/>
          <w:bCs/>
          <w:sz w:val="28"/>
          <w:szCs w:val="28"/>
          <w:lang w:val="en-US" w:eastAsia="zh-CN"/>
        </w:rPr>
        <w:t>1.2 主导单位、参与单位</w:t>
      </w:r>
    </w:p>
    <w:p>
      <w:pPr>
        <w:ind w:firstLine="560" w:firstLineChars="200"/>
        <w:rPr>
          <w:rFonts w:hint="eastAsia"/>
          <w:szCs w:val="28"/>
        </w:rPr>
      </w:pPr>
      <w:r>
        <w:rPr>
          <w:rFonts w:hint="eastAsia"/>
          <w:szCs w:val="28"/>
        </w:rPr>
        <w:t>主导单位：陕西省林业科学院</w:t>
      </w:r>
    </w:p>
    <w:p>
      <w:pPr>
        <w:ind w:firstLine="560" w:firstLineChars="200"/>
        <w:rPr>
          <w:rFonts w:hint="eastAsia"/>
          <w:szCs w:val="28"/>
        </w:rPr>
      </w:pPr>
      <w:r>
        <w:rPr>
          <w:rFonts w:hint="eastAsia"/>
          <w:szCs w:val="28"/>
        </w:rPr>
        <w:t>参与单位：</w:t>
      </w:r>
      <w:r>
        <w:rPr>
          <w:rFonts w:ascii="Times New Roman" w:hAnsi="Times New Roman"/>
          <w:sz w:val="28"/>
          <w:szCs w:val="28"/>
        </w:rPr>
        <w:t>西北农林科技大学</w:t>
      </w:r>
      <w:r>
        <w:rPr>
          <w:rFonts w:hint="eastAsia" w:ascii="Times New Roman" w:hAnsi="Times New Roman"/>
          <w:sz w:val="28"/>
          <w:szCs w:val="28"/>
          <w:lang w:eastAsia="zh-CN"/>
        </w:rPr>
        <w:t>、</w:t>
      </w:r>
      <w:r>
        <w:rPr>
          <w:rFonts w:hint="eastAsia" w:ascii="Times New Roman" w:hAnsi="Times New Roman"/>
          <w:sz w:val="28"/>
          <w:szCs w:val="28"/>
          <w:lang w:val="en-US" w:eastAsia="zh-CN"/>
        </w:rPr>
        <w:t>榆林学院</w:t>
      </w:r>
    </w:p>
    <w:p>
      <w:pPr>
        <w:pStyle w:val="5"/>
        <w:pageBreakBefore w:val="0"/>
        <w:kinsoku/>
        <w:wordWrap/>
        <w:overflowPunct/>
        <w:topLinePunct w:val="0"/>
        <w:bidi w:val="0"/>
        <w:adjustRightInd/>
        <w:snapToGrid/>
        <w:spacing w:before="0" w:after="0" w:line="360" w:lineRule="auto"/>
        <w:ind w:left="0" w:leftChars="0" w:right="0" w:rightChars="0"/>
        <w:jc w:val="both"/>
        <w:textAlignment w:val="auto"/>
        <w:rPr>
          <w:rFonts w:hint="eastAsia" w:ascii="Times New Roman" w:hAnsi="Times New Roman"/>
          <w:b/>
          <w:bCs/>
          <w:sz w:val="28"/>
          <w:szCs w:val="28"/>
          <w:lang w:val="en-US" w:eastAsia="zh-CN"/>
        </w:rPr>
      </w:pPr>
      <w:r>
        <w:rPr>
          <w:rFonts w:hint="eastAsia" w:ascii="Times New Roman" w:hAnsi="Times New Roman"/>
          <w:b/>
          <w:bCs/>
          <w:sz w:val="28"/>
          <w:szCs w:val="28"/>
          <w:lang w:val="en-US" w:eastAsia="zh-CN"/>
        </w:rPr>
        <w:t>1.3 标准制定目的与意义</w:t>
      </w:r>
    </w:p>
    <w:p>
      <w:pPr>
        <w:pageBreakBefore w:val="0"/>
        <w:kinsoku/>
        <w:wordWrap/>
        <w:overflowPunct/>
        <w:topLinePunct w:val="0"/>
        <w:bidi w:val="0"/>
        <w:adjustRightInd/>
        <w:snapToGrid/>
        <w:spacing w:line="360" w:lineRule="auto"/>
        <w:ind w:left="0" w:leftChars="0" w:right="0" w:rightChars="0" w:firstLine="560" w:firstLineChars="200"/>
        <w:jc w:val="both"/>
        <w:textAlignment w:val="auto"/>
        <w:rPr>
          <w:rFonts w:hint="eastAsia" w:ascii="Times New Roman" w:hAnsi="Times New Roman" w:cs="Times New Roman"/>
          <w:sz w:val="28"/>
          <w:szCs w:val="28"/>
          <w:lang w:eastAsia="zh-CN"/>
        </w:rPr>
      </w:pPr>
      <w:r>
        <w:rPr>
          <w:rFonts w:hint="eastAsia" w:ascii="Times New Roman" w:hAnsi="Times New Roman" w:cs="Times New Roman"/>
          <w:sz w:val="28"/>
          <w:szCs w:val="28"/>
        </w:rPr>
        <w:t>草地是我国重要的生态系统和自然资源，</w:t>
      </w:r>
      <w:r>
        <w:rPr>
          <w:rFonts w:hint="eastAsia" w:ascii="Times New Roman" w:hAnsi="Times New Roman" w:cs="Times New Roman"/>
          <w:sz w:val="28"/>
          <w:szCs w:val="28"/>
          <w:lang w:val="en-US" w:eastAsia="zh-CN"/>
        </w:rPr>
        <w:t>全国草地</w:t>
      </w:r>
      <w:r>
        <w:rPr>
          <w:rFonts w:hint="eastAsia" w:ascii="Times New Roman" w:hAnsi="Times New Roman" w:cs="Times New Roman"/>
          <w:sz w:val="28"/>
          <w:szCs w:val="28"/>
        </w:rPr>
        <w:t>面积3.928亿公顷</w:t>
      </w:r>
      <w:r>
        <w:rPr>
          <w:rFonts w:hint="eastAsia" w:ascii="Times New Roman" w:hAnsi="Times New Roman" w:cs="Times New Roman"/>
          <w:sz w:val="28"/>
          <w:szCs w:val="28"/>
          <w:lang w:eastAsia="zh-CN"/>
        </w:rPr>
        <w:t>，</w:t>
      </w:r>
      <w:r>
        <w:rPr>
          <w:rFonts w:hint="eastAsia" w:ascii="Times New Roman" w:hAnsi="Times New Roman" w:cs="Times New Roman"/>
          <w:sz w:val="28"/>
          <w:szCs w:val="28"/>
        </w:rPr>
        <w:t>约占国土面积的40.9%</w:t>
      </w:r>
      <w:r>
        <w:rPr>
          <w:rFonts w:hint="eastAsia" w:ascii="Times New Roman" w:hAnsi="Times New Roman" w:cs="Times New Roman"/>
          <w:sz w:val="28"/>
          <w:szCs w:val="28"/>
          <w:lang w:eastAsia="zh-CN"/>
        </w:rPr>
        <w:t>，</w:t>
      </w:r>
      <w:r>
        <w:rPr>
          <w:rFonts w:hint="eastAsia" w:ascii="Times New Roman" w:hAnsi="Times New Roman" w:cs="Times New Roman"/>
          <w:sz w:val="28"/>
          <w:szCs w:val="28"/>
        </w:rPr>
        <w:t>在维护国家生态安全</w:t>
      </w:r>
      <w:r>
        <w:rPr>
          <w:rFonts w:hint="eastAsia" w:ascii="Times New Roman" w:hAnsi="Times New Roman" w:cs="Times New Roman"/>
          <w:sz w:val="28"/>
          <w:szCs w:val="28"/>
          <w:lang w:eastAsia="zh-CN"/>
        </w:rPr>
        <w:t>、</w:t>
      </w:r>
      <w:r>
        <w:rPr>
          <w:rFonts w:hint="eastAsia" w:ascii="Times New Roman" w:hAnsi="Times New Roman" w:cs="Times New Roman"/>
          <w:sz w:val="28"/>
          <w:szCs w:val="28"/>
        </w:rPr>
        <w:t>调节气候变化</w:t>
      </w:r>
      <w:r>
        <w:rPr>
          <w:rFonts w:hint="eastAsia" w:ascii="Times New Roman" w:hAnsi="Times New Roman" w:cs="Times New Roman"/>
          <w:sz w:val="28"/>
          <w:szCs w:val="28"/>
          <w:lang w:val="en-US" w:eastAsia="zh-CN"/>
        </w:rPr>
        <w:t>和</w:t>
      </w:r>
      <w:r>
        <w:rPr>
          <w:rFonts w:hint="eastAsia" w:ascii="Times New Roman" w:hAnsi="Times New Roman" w:cs="Times New Roman"/>
          <w:sz w:val="28"/>
          <w:szCs w:val="28"/>
        </w:rPr>
        <w:t>陆地生态系统碳氮循环</w:t>
      </w:r>
      <w:r>
        <w:rPr>
          <w:rFonts w:hint="eastAsia" w:ascii="Times New Roman" w:hAnsi="Times New Roman" w:cs="Times New Roman"/>
          <w:sz w:val="28"/>
          <w:szCs w:val="28"/>
          <w:lang w:val="en-US" w:eastAsia="zh-CN"/>
        </w:rPr>
        <w:t>及</w:t>
      </w:r>
      <w:r>
        <w:rPr>
          <w:rFonts w:hint="eastAsia" w:ascii="Times New Roman" w:hAnsi="Times New Roman" w:cs="Times New Roman"/>
          <w:sz w:val="28"/>
          <w:szCs w:val="28"/>
          <w:lang w:eastAsia="zh-CN"/>
        </w:rPr>
        <w:t>农牧民增收</w:t>
      </w:r>
      <w:r>
        <w:rPr>
          <w:rFonts w:hint="eastAsia" w:ascii="Times New Roman" w:hAnsi="Times New Roman" w:cs="Times New Roman"/>
          <w:sz w:val="28"/>
          <w:szCs w:val="28"/>
        </w:rPr>
        <w:t>中发挥着重要作用。</w:t>
      </w:r>
      <w:r>
        <w:rPr>
          <w:rFonts w:hint="eastAsia" w:ascii="Times New Roman" w:hAnsi="Times New Roman" w:cs="Times New Roman"/>
          <w:sz w:val="28"/>
          <w:szCs w:val="28"/>
          <w:lang w:val="en-US" w:eastAsia="zh-CN"/>
        </w:rPr>
        <w:t>然而，</w:t>
      </w:r>
      <w:r>
        <w:rPr>
          <w:rFonts w:hint="eastAsia" w:ascii="Times New Roman" w:hAnsi="Times New Roman" w:cs="Times New Roman"/>
          <w:sz w:val="28"/>
          <w:szCs w:val="28"/>
        </w:rPr>
        <w:t>受全球气候变化与人类活动的</w:t>
      </w:r>
      <w:r>
        <w:rPr>
          <w:rFonts w:hint="eastAsia" w:ascii="Times New Roman" w:hAnsi="Times New Roman" w:cs="Times New Roman"/>
          <w:sz w:val="28"/>
          <w:szCs w:val="28"/>
          <w:lang w:val="en-US" w:eastAsia="zh-CN"/>
        </w:rPr>
        <w:t>双重</w:t>
      </w:r>
      <w:r>
        <w:rPr>
          <w:rFonts w:hint="eastAsia" w:ascii="Times New Roman" w:hAnsi="Times New Roman" w:cs="Times New Roman"/>
          <w:sz w:val="28"/>
          <w:szCs w:val="28"/>
        </w:rPr>
        <w:t>影响，当前</w:t>
      </w:r>
      <w:r>
        <w:rPr>
          <w:rFonts w:hint="eastAsia" w:ascii="Times New Roman" w:hAnsi="Times New Roman" w:cs="Times New Roman"/>
          <w:sz w:val="28"/>
          <w:szCs w:val="28"/>
          <w:lang w:val="en-US" w:eastAsia="zh-CN"/>
        </w:rPr>
        <w:t>草地</w:t>
      </w:r>
      <w:r>
        <w:rPr>
          <w:rFonts w:hint="eastAsia" w:ascii="Times New Roman" w:hAnsi="Times New Roman" w:cs="Times New Roman"/>
          <w:sz w:val="28"/>
          <w:szCs w:val="28"/>
        </w:rPr>
        <w:t>生态脆弱的形势依然严峻，仍然有70%的草原处于不同程度的退化状态</w:t>
      </w:r>
      <w:r>
        <w:rPr>
          <w:rFonts w:hint="eastAsia" w:ascii="Times New Roman" w:hAnsi="Times New Roman" w:cs="Times New Roman"/>
          <w:sz w:val="28"/>
          <w:szCs w:val="28"/>
          <w:lang w:eastAsia="zh-CN"/>
        </w:rPr>
        <w:t>。草地</w:t>
      </w:r>
      <w:r>
        <w:rPr>
          <w:rFonts w:hint="eastAsia" w:ascii="Times New Roman" w:hAnsi="Times New Roman" w:cs="Times New Roman"/>
          <w:sz w:val="28"/>
          <w:szCs w:val="28"/>
          <w:lang w:val="en-US" w:eastAsia="zh-CN"/>
        </w:rPr>
        <w:t>盐碱化</w:t>
      </w:r>
      <w:r>
        <w:rPr>
          <w:rFonts w:hint="eastAsia" w:ascii="Times New Roman" w:hAnsi="Times New Roman" w:cs="Times New Roman"/>
          <w:sz w:val="28"/>
          <w:szCs w:val="28"/>
          <w:lang w:eastAsia="zh-CN"/>
        </w:rPr>
        <w:t>是草地退化的主要表现之一，是土壤中盐分过度积累而导致土壤盐度升高，土壤中的营养元素和水分供应受到限制，从而影响草地植被的生长。</w:t>
      </w:r>
      <w:r>
        <w:rPr>
          <w:rFonts w:hint="eastAsia" w:ascii="Times New Roman" w:hAnsi="Times New Roman" w:cs="Times New Roman"/>
          <w:sz w:val="28"/>
          <w:szCs w:val="28"/>
          <w:lang w:val="en-US" w:eastAsia="zh-CN"/>
        </w:rPr>
        <w:t>全国盐碱化</w:t>
      </w:r>
      <w:r>
        <w:rPr>
          <w:rFonts w:hint="eastAsia" w:ascii="Times New Roman" w:hAnsi="Times New Roman" w:cs="Times New Roman"/>
          <w:sz w:val="28"/>
          <w:szCs w:val="28"/>
          <w:lang w:eastAsia="zh-CN"/>
        </w:rPr>
        <w:t>草地面积达1044万hm</w:t>
      </w:r>
      <w:r>
        <w:rPr>
          <w:rFonts w:hint="eastAsia" w:ascii="Times New Roman" w:hAnsi="Times New Roman" w:cs="Times New Roman"/>
          <w:sz w:val="28"/>
          <w:szCs w:val="28"/>
          <w:vertAlign w:val="superscript"/>
          <w:lang w:eastAsia="zh-CN"/>
        </w:rPr>
        <w:t>2</w:t>
      </w:r>
      <w:r>
        <w:rPr>
          <w:rFonts w:hint="eastAsia" w:ascii="Times New Roman" w:hAnsi="Times New Roman" w:cs="Times New Roman"/>
          <w:sz w:val="28"/>
          <w:szCs w:val="28"/>
          <w:lang w:eastAsia="zh-CN"/>
        </w:rPr>
        <w:t>，盐碱化草地广泛，是我国重要的草地生态系统具有较强的恢复潜力和固碳能力。</w:t>
      </w:r>
      <w:r>
        <w:rPr>
          <w:rFonts w:hint="eastAsia" w:ascii="Times New Roman" w:hAnsi="Times New Roman" w:cs="Times New Roman"/>
          <w:sz w:val="28"/>
          <w:szCs w:val="28"/>
          <w:lang w:val="en-US" w:eastAsia="zh-CN"/>
        </w:rPr>
        <w:t>盐碱化</w:t>
      </w:r>
      <w:r>
        <w:rPr>
          <w:rFonts w:hint="eastAsia" w:ascii="Times New Roman" w:hAnsi="Times New Roman" w:cs="Times New Roman"/>
          <w:sz w:val="28"/>
          <w:szCs w:val="28"/>
          <w:lang w:eastAsia="zh-CN"/>
        </w:rPr>
        <w:t>草地的</w:t>
      </w:r>
      <w:r>
        <w:rPr>
          <w:rFonts w:hint="eastAsia" w:ascii="Times New Roman" w:hAnsi="Times New Roman" w:cs="Times New Roman"/>
          <w:sz w:val="28"/>
          <w:szCs w:val="28"/>
          <w:lang w:val="en-US" w:eastAsia="zh-CN"/>
        </w:rPr>
        <w:t>修复</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改良</w:t>
      </w:r>
      <w:r>
        <w:rPr>
          <w:rFonts w:hint="eastAsia" w:ascii="Times New Roman" w:hAnsi="Times New Roman" w:cs="Times New Roman"/>
          <w:sz w:val="28"/>
          <w:szCs w:val="28"/>
          <w:lang w:eastAsia="zh-CN"/>
        </w:rPr>
        <w:t>利用对我国生态安全屏障建设和拓展耕地资源储备具有重要</w:t>
      </w:r>
      <w:r>
        <w:rPr>
          <w:rFonts w:hint="eastAsia" w:ascii="Times New Roman" w:hAnsi="Times New Roman" w:cs="Times New Roman"/>
          <w:sz w:val="28"/>
          <w:szCs w:val="28"/>
          <w:lang w:val="en-US" w:eastAsia="zh-CN"/>
        </w:rPr>
        <w:t>意义</w:t>
      </w:r>
      <w:r>
        <w:rPr>
          <w:rFonts w:hint="eastAsia" w:ascii="Times New Roman" w:hAnsi="Times New Roman" w:cs="Times New Roman"/>
          <w:sz w:val="28"/>
          <w:szCs w:val="28"/>
          <w:lang w:eastAsia="zh-CN"/>
        </w:rPr>
        <w:t>。</w:t>
      </w:r>
    </w:p>
    <w:p>
      <w:pPr>
        <w:pageBreakBefore w:val="0"/>
        <w:kinsoku/>
        <w:wordWrap/>
        <w:overflowPunct/>
        <w:topLinePunct w:val="0"/>
        <w:bidi w:val="0"/>
        <w:adjustRightInd/>
        <w:snapToGrid/>
        <w:spacing w:line="360" w:lineRule="auto"/>
        <w:ind w:left="0" w:leftChars="0" w:right="0" w:rightChars="0" w:firstLine="560" w:firstLineChars="20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陕西省是北方草地面积较大的省份之一，草地主要分布在陕北的榆林和延安地区，是毛乌素沙地防风治沙和黄土高原水土保持的前沿阵地，是国家“两屏三带”生态安全战略格局中“黄土高原-川滇生态屏障”的重要组成部分，是阻挡毛乌素沙地东越南侵、维护京津冀生态安全的第一道屏障，具有重要的生态功能，在维护区域生态安全中具有极为重要的作用，肩负着打好黄河“几字弯”攻坚战的重任。</w:t>
      </w:r>
      <w:r>
        <w:rPr>
          <w:rFonts w:hint="eastAsia" w:ascii="Times New Roman" w:hAnsi="Times New Roman" w:cs="Times New Roman"/>
          <w:sz w:val="28"/>
          <w:szCs w:val="28"/>
        </w:rPr>
        <w:t>陕西省盐碱化土地</w:t>
      </w:r>
      <w:r>
        <w:rPr>
          <w:rFonts w:hint="eastAsia" w:ascii="Times New Roman" w:hAnsi="Times New Roman" w:cs="Times New Roman"/>
          <w:sz w:val="28"/>
          <w:szCs w:val="28"/>
          <w:lang w:val="en-US" w:eastAsia="zh-CN"/>
        </w:rPr>
        <w:t>面积</w:t>
      </w:r>
      <w:r>
        <w:rPr>
          <w:rFonts w:hint="eastAsia" w:ascii="Times New Roman" w:hAnsi="Times New Roman" w:cs="Times New Roman"/>
          <w:sz w:val="28"/>
          <w:szCs w:val="28"/>
        </w:rPr>
        <w:t>15.32万hm</w:t>
      </w:r>
      <w:r>
        <w:rPr>
          <w:rFonts w:hint="eastAsia" w:ascii="Times New Roman" w:hAnsi="Times New Roman" w:cs="Times New Roman"/>
          <w:sz w:val="28"/>
          <w:szCs w:val="28"/>
          <w:vertAlign w:val="superscript"/>
        </w:rPr>
        <w:t>2</w:t>
      </w:r>
      <w:r>
        <w:rPr>
          <w:rFonts w:hint="eastAsia" w:ascii="Times New Roman" w:hAnsi="Times New Roman" w:cs="Times New Roman"/>
          <w:sz w:val="28"/>
          <w:szCs w:val="28"/>
        </w:rPr>
        <w:t>，约占全省总土地面积的7%，其中盐碱化草地约占2/3</w:t>
      </w:r>
      <w:r>
        <w:rPr>
          <w:rFonts w:hint="eastAsia" w:ascii="Times New Roman" w:hAnsi="Times New Roman" w:cs="Times New Roman"/>
          <w:sz w:val="28"/>
          <w:szCs w:val="28"/>
          <w:lang w:val="en-US" w:eastAsia="zh-CN"/>
        </w:rPr>
        <w:t>以上。</w:t>
      </w:r>
      <w:r>
        <w:rPr>
          <w:rFonts w:hint="eastAsia" w:ascii="Times New Roman" w:hAnsi="Times New Roman" w:cs="Times New Roman"/>
          <w:sz w:val="28"/>
          <w:szCs w:val="28"/>
        </w:rPr>
        <w:t>盐碱</w:t>
      </w:r>
      <w:r>
        <w:rPr>
          <w:rFonts w:hint="eastAsia" w:ascii="Times New Roman" w:hAnsi="Times New Roman" w:cs="Times New Roman"/>
          <w:sz w:val="28"/>
          <w:szCs w:val="28"/>
          <w:lang w:val="en-US" w:eastAsia="zh-CN"/>
        </w:rPr>
        <w:t>化草地生态修复，是改良利用盐碱化草地的最有效途径之一，</w:t>
      </w:r>
      <w:r>
        <w:rPr>
          <w:rFonts w:hint="eastAsia" w:ascii="Times New Roman" w:hAnsi="Times New Roman" w:cs="Times New Roman"/>
          <w:sz w:val="28"/>
          <w:szCs w:val="28"/>
        </w:rPr>
        <w:t>不仅可以解决饲草资源短缺的问题，减少饲料粮消耗，还可改良盐碱地</w:t>
      </w:r>
      <w:r>
        <w:rPr>
          <w:rFonts w:hint="eastAsia" w:ascii="Times New Roman" w:hAnsi="Times New Roman" w:cs="Times New Roman"/>
          <w:sz w:val="28"/>
          <w:szCs w:val="28"/>
          <w:lang w:val="en-US" w:eastAsia="zh-CN"/>
        </w:rPr>
        <w:t>土壤理化性质，</w:t>
      </w:r>
      <w:r>
        <w:rPr>
          <w:rFonts w:hint="eastAsia" w:ascii="Times New Roman" w:hAnsi="Times New Roman" w:cs="Times New Roman"/>
          <w:sz w:val="28"/>
          <w:szCs w:val="28"/>
        </w:rPr>
        <w:t>培肥土壤，提升</w:t>
      </w:r>
      <w:r>
        <w:rPr>
          <w:rFonts w:hint="eastAsia" w:ascii="Times New Roman" w:hAnsi="Times New Roman" w:cs="Times New Roman"/>
          <w:sz w:val="28"/>
          <w:szCs w:val="28"/>
          <w:lang w:val="en-US" w:eastAsia="zh-CN"/>
        </w:rPr>
        <w:t>草地生态和生产功能</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近几年，陕西省林草部门高度重视盐碱化草地生态修复，不断加大修复投入力度，但目前</w:t>
      </w:r>
      <w:r>
        <w:rPr>
          <w:rFonts w:hint="eastAsia" w:ascii="Times New Roman" w:hAnsi="Times New Roman" w:cs="Times New Roman"/>
          <w:sz w:val="28"/>
          <w:szCs w:val="28"/>
        </w:rPr>
        <w:t>缺乏</w:t>
      </w:r>
      <w:r>
        <w:rPr>
          <w:rFonts w:hint="eastAsia" w:ascii="Times New Roman" w:hAnsi="Times New Roman" w:cs="Times New Roman"/>
          <w:sz w:val="28"/>
          <w:szCs w:val="28"/>
          <w:lang w:val="en-US" w:eastAsia="zh-CN"/>
        </w:rPr>
        <w:t>对盐碱化草地生态修复先进技术和科技成果的系统总结，缺乏相应的技术规范，在盐碱化草地改良利用中缺乏有效技术措施，盲目混乱使用草种、土壤改良措施不合理、肥料选择不对症、改良治理不到位，严重影响盐碱化草地修复改良效果。因此，亟需制定《盐碱化草地生态修复技术规范》，</w:t>
      </w:r>
      <w:r>
        <w:rPr>
          <w:rFonts w:hint="eastAsia" w:ascii="Times New Roman" w:hAnsi="Times New Roman" w:eastAsia="宋体" w:cs="Times New Roman"/>
          <w:sz w:val="28"/>
          <w:szCs w:val="28"/>
          <w:lang w:val="en-US" w:eastAsia="zh-CN"/>
        </w:rPr>
        <w:t>以期指导我省</w:t>
      </w:r>
      <w:r>
        <w:rPr>
          <w:rFonts w:hint="eastAsia" w:ascii="Times New Roman" w:hAnsi="Times New Roman" w:cs="Times New Roman"/>
          <w:sz w:val="28"/>
          <w:szCs w:val="28"/>
          <w:lang w:val="en-US" w:eastAsia="zh-CN"/>
        </w:rPr>
        <w:t>盐碱化草地生态修复</w:t>
      </w:r>
      <w:r>
        <w:rPr>
          <w:rFonts w:hint="eastAsia" w:ascii="Times New Roman" w:hAnsi="Times New Roman" w:eastAsia="宋体" w:cs="Times New Roman"/>
          <w:sz w:val="28"/>
          <w:szCs w:val="28"/>
          <w:lang w:val="en-US" w:eastAsia="zh-CN"/>
        </w:rPr>
        <w:t>的更好更快发展，同时标准的制定对于我省</w:t>
      </w:r>
      <w:r>
        <w:rPr>
          <w:rFonts w:hint="eastAsia" w:ascii="Times New Roman" w:hAnsi="Times New Roman" w:cs="Times New Roman"/>
          <w:sz w:val="28"/>
          <w:szCs w:val="28"/>
          <w:lang w:val="en-US" w:eastAsia="zh-CN"/>
        </w:rPr>
        <w:t>草地的生态保护和可持续利用</w:t>
      </w:r>
      <w:r>
        <w:rPr>
          <w:rFonts w:hint="eastAsia" w:ascii="Times New Roman" w:hAnsi="Times New Roman" w:eastAsia="宋体" w:cs="Times New Roman"/>
          <w:sz w:val="28"/>
          <w:szCs w:val="28"/>
          <w:lang w:val="en-US" w:eastAsia="zh-CN"/>
        </w:rPr>
        <w:t>以及黄河流域生态环境高质量发展具有非常重要的意义。</w:t>
      </w:r>
    </w:p>
    <w:p>
      <w:pPr>
        <w:pStyle w:val="5"/>
        <w:pageBreakBefore w:val="0"/>
        <w:kinsoku/>
        <w:wordWrap/>
        <w:overflowPunct/>
        <w:topLinePunct w:val="0"/>
        <w:bidi w:val="0"/>
        <w:adjustRightInd/>
        <w:snapToGrid/>
        <w:spacing w:before="0" w:after="0" w:line="360" w:lineRule="auto"/>
        <w:ind w:right="0" w:rightChars="0"/>
        <w:jc w:val="both"/>
        <w:textAlignment w:val="auto"/>
        <w:rPr>
          <w:rFonts w:ascii="Times New Roman" w:hAnsi="Times New Roman"/>
          <w:sz w:val="28"/>
          <w:szCs w:val="28"/>
        </w:rPr>
      </w:pPr>
      <w:r>
        <w:rPr>
          <w:rFonts w:hint="eastAsia" w:ascii="Times New Roman" w:hAnsi="Times New Roman"/>
          <w:sz w:val="28"/>
          <w:szCs w:val="28"/>
          <w:lang w:val="en-US" w:eastAsia="zh-CN"/>
        </w:rPr>
        <w:t xml:space="preserve">1.4 </w:t>
      </w:r>
      <w:r>
        <w:rPr>
          <w:rFonts w:ascii="Times New Roman" w:hAnsi="Times New Roman"/>
          <w:sz w:val="28"/>
          <w:szCs w:val="28"/>
        </w:rPr>
        <w:t>主要制定过程</w:t>
      </w:r>
    </w:p>
    <w:p>
      <w:pPr>
        <w:pageBreakBefore w:val="0"/>
        <w:kinsoku/>
        <w:wordWrap/>
        <w:overflowPunct/>
        <w:topLinePunct w:val="0"/>
        <w:bidi w:val="0"/>
        <w:adjustRightInd/>
        <w:snapToGrid/>
        <w:spacing w:line="360" w:lineRule="auto"/>
        <w:ind w:left="0" w:leftChars="0" w:right="0" w:rightChars="0" w:firstLine="560" w:firstLineChars="200"/>
        <w:jc w:val="both"/>
        <w:textAlignment w:val="auto"/>
        <w:rPr>
          <w:rFonts w:ascii="Times New Roman" w:hAnsi="Times New Roman"/>
          <w:sz w:val="28"/>
          <w:szCs w:val="28"/>
        </w:rPr>
      </w:pPr>
      <w:r>
        <w:rPr>
          <w:rFonts w:ascii="Times New Roman" w:hAnsi="Times New Roman"/>
          <w:sz w:val="28"/>
          <w:szCs w:val="28"/>
        </w:rPr>
        <w:t>本标准计划下达后，起草小组在标准草案形成过程中，认真学习了国家标准化工作的相关政策、法规文件以及相关标准技术资料。查阅了国内外有</w:t>
      </w:r>
      <w:r>
        <w:rPr>
          <w:rFonts w:hint="eastAsia" w:ascii="Times New Roman" w:hAnsi="Times New Roman"/>
          <w:color w:val="auto"/>
          <w:sz w:val="28"/>
          <w:szCs w:val="28"/>
          <w:lang w:val="en-US" w:eastAsia="zh-CN"/>
        </w:rPr>
        <w:t>盐碱化草地生态</w:t>
      </w:r>
      <w:r>
        <w:rPr>
          <w:rFonts w:ascii="Times New Roman" w:hAnsi="Times New Roman"/>
          <w:color w:val="auto"/>
          <w:sz w:val="28"/>
          <w:szCs w:val="28"/>
        </w:rPr>
        <w:t>修复技术的</w:t>
      </w:r>
      <w:r>
        <w:rPr>
          <w:rFonts w:ascii="Times New Roman" w:hAnsi="Times New Roman"/>
          <w:sz w:val="28"/>
          <w:szCs w:val="28"/>
        </w:rPr>
        <w:t>相关文献资料，召开多次工作组内部研讨会后，确定了标准框架。编写组认真制定实施方案，并收集、查阅、整理了</w:t>
      </w:r>
      <w:r>
        <w:rPr>
          <w:rFonts w:hint="eastAsia" w:ascii="Times New Roman" w:hAnsi="Times New Roman"/>
          <w:sz w:val="28"/>
          <w:szCs w:val="28"/>
          <w:lang w:val="en-US" w:eastAsia="zh-CN"/>
        </w:rPr>
        <w:t>陕西省</w:t>
      </w:r>
      <w:r>
        <w:rPr>
          <w:rFonts w:ascii="Times New Roman" w:hAnsi="Times New Roman"/>
          <w:sz w:val="28"/>
          <w:szCs w:val="28"/>
        </w:rPr>
        <w:t>盐碱化草地分布、面积</w:t>
      </w:r>
      <w:r>
        <w:rPr>
          <w:rFonts w:hint="eastAsia" w:ascii="Times New Roman" w:hAnsi="Times New Roman"/>
          <w:sz w:val="28"/>
          <w:szCs w:val="28"/>
          <w:lang w:val="en-US" w:eastAsia="zh-CN"/>
        </w:rPr>
        <w:t>及退化程度</w:t>
      </w:r>
      <w:r>
        <w:rPr>
          <w:rFonts w:ascii="Times New Roman" w:hAnsi="Times New Roman"/>
          <w:sz w:val="28"/>
          <w:szCs w:val="28"/>
        </w:rPr>
        <w:t>等方面的资料，并多次组织科技人员学习陕西省市场监督管理局地方技术标准编写要求内容，为本标准的编制奠定了</w:t>
      </w:r>
      <w:r>
        <w:rPr>
          <w:rFonts w:hint="eastAsia" w:ascii="Times New Roman" w:hAnsi="Times New Roman"/>
          <w:sz w:val="28"/>
          <w:szCs w:val="28"/>
          <w:lang w:val="en-US" w:eastAsia="zh-CN"/>
        </w:rPr>
        <w:t>良好</w:t>
      </w:r>
      <w:r>
        <w:rPr>
          <w:rFonts w:ascii="Times New Roman" w:hAnsi="Times New Roman"/>
          <w:sz w:val="28"/>
          <w:szCs w:val="28"/>
        </w:rPr>
        <w:t>的基础。本标准的编制过程大至分成以下</w:t>
      </w:r>
      <w:r>
        <w:rPr>
          <w:rFonts w:hint="eastAsia" w:ascii="Times New Roman" w:hAnsi="Times New Roman"/>
          <w:sz w:val="28"/>
          <w:szCs w:val="28"/>
          <w:lang w:val="en-US" w:eastAsia="zh-CN"/>
        </w:rPr>
        <w:t>五</w:t>
      </w:r>
      <w:r>
        <w:rPr>
          <w:rFonts w:ascii="Times New Roman" w:hAnsi="Times New Roman"/>
          <w:sz w:val="28"/>
          <w:szCs w:val="28"/>
        </w:rPr>
        <w:t>个阶段: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2" w:firstLineChars="200"/>
        <w:jc w:val="both"/>
        <w:textAlignment w:val="auto"/>
        <w:outlineLvl w:val="9"/>
        <w:rPr>
          <w:rFonts w:hint="eastAsia" w:ascii="Times New Roman" w:hAnsi="Times New Roman" w:cs="Times New Roman"/>
          <w:b/>
          <w:bCs/>
          <w:sz w:val="28"/>
          <w:szCs w:val="28"/>
          <w:lang w:eastAsia="zh-CN"/>
        </w:rPr>
      </w:pPr>
      <w:r>
        <w:rPr>
          <w:rFonts w:hint="eastAsia" w:ascii="Times New Roman" w:hAnsi="Times New Roman" w:cs="Times New Roman"/>
          <w:b/>
          <w:bCs/>
          <w:sz w:val="28"/>
          <w:szCs w:val="28"/>
          <w:lang w:eastAsia="zh-CN"/>
        </w:rPr>
        <w:t>（1）明确标准起草人员分工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szCs w:val="28"/>
        </w:rPr>
      </w:pPr>
      <w:r>
        <w:rPr>
          <w:rFonts w:hint="eastAsia"/>
          <w:szCs w:val="28"/>
        </w:rPr>
        <w:t>202</w:t>
      </w:r>
      <w:r>
        <w:rPr>
          <w:rFonts w:hint="eastAsia"/>
          <w:szCs w:val="28"/>
          <w:lang w:val="en-US" w:eastAsia="zh-CN"/>
        </w:rPr>
        <w:t>3</w:t>
      </w:r>
      <w:r>
        <w:rPr>
          <w:rFonts w:hint="eastAsia"/>
          <w:szCs w:val="28"/>
        </w:rPr>
        <w:t>年</w:t>
      </w:r>
      <w:r>
        <w:rPr>
          <w:rFonts w:hint="eastAsia"/>
          <w:szCs w:val="28"/>
          <w:lang w:val="en-US" w:eastAsia="zh-CN"/>
        </w:rPr>
        <w:t>5月</w:t>
      </w:r>
      <w:r>
        <w:rPr>
          <w:rFonts w:hint="eastAsia"/>
          <w:szCs w:val="28"/>
        </w:rPr>
        <w:t>，项目组</w:t>
      </w:r>
      <w:r>
        <w:rPr>
          <w:rFonts w:hint="eastAsia"/>
          <w:szCs w:val="28"/>
          <w:lang w:val="en-US" w:eastAsia="zh-CN"/>
        </w:rPr>
        <w:t>及时</w:t>
      </w:r>
      <w:r>
        <w:rPr>
          <w:rFonts w:hint="eastAsia"/>
          <w:szCs w:val="28"/>
        </w:rPr>
        <w:t>组织标准起草小组召开</w:t>
      </w:r>
      <w:r>
        <w:rPr>
          <w:rFonts w:hint="eastAsia"/>
          <w:szCs w:val="28"/>
          <w:lang w:val="en-US" w:eastAsia="zh-CN"/>
        </w:rPr>
        <w:t>了工作</w:t>
      </w:r>
      <w:r>
        <w:rPr>
          <w:rFonts w:hint="eastAsia"/>
          <w:szCs w:val="28"/>
        </w:rPr>
        <w:t>会议，确定了标准框架、工作范围，明确了人员的任务分工。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2" w:firstLineChars="200"/>
        <w:jc w:val="both"/>
        <w:textAlignment w:val="auto"/>
        <w:outlineLvl w:val="9"/>
        <w:rPr>
          <w:rFonts w:ascii="Times New Roman" w:hAnsi="Times New Roman"/>
          <w:b/>
          <w:bCs/>
          <w:sz w:val="28"/>
          <w:szCs w:val="28"/>
        </w:rPr>
      </w:pPr>
      <w:r>
        <w:rPr>
          <w:rFonts w:hint="eastAsia" w:ascii="Times New Roman" w:hAnsi="Times New Roman"/>
          <w:b/>
          <w:bCs/>
          <w:sz w:val="28"/>
          <w:szCs w:val="28"/>
          <w:lang w:eastAsia="zh-CN"/>
        </w:rPr>
        <w:t>（</w:t>
      </w:r>
      <w:r>
        <w:rPr>
          <w:rFonts w:hint="eastAsia" w:ascii="Times New Roman" w:hAnsi="Times New Roman"/>
          <w:b/>
          <w:bCs/>
          <w:sz w:val="28"/>
          <w:szCs w:val="28"/>
          <w:lang w:val="en-US" w:eastAsia="zh-CN"/>
        </w:rPr>
        <w:t>2</w:t>
      </w:r>
      <w:r>
        <w:rPr>
          <w:rFonts w:hint="eastAsia" w:ascii="Times New Roman" w:hAnsi="Times New Roman"/>
          <w:b/>
          <w:bCs/>
          <w:sz w:val="28"/>
          <w:szCs w:val="28"/>
          <w:lang w:eastAsia="zh-CN"/>
        </w:rPr>
        <w:t>）</w:t>
      </w:r>
      <w:r>
        <w:rPr>
          <w:rFonts w:ascii="Times New Roman" w:hAnsi="Times New Roman"/>
          <w:b/>
          <w:bCs/>
          <w:sz w:val="28"/>
          <w:szCs w:val="28"/>
        </w:rPr>
        <w:t>资料收集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ascii="Times New Roman" w:hAnsi="Times New Roman"/>
          <w:sz w:val="28"/>
          <w:szCs w:val="28"/>
        </w:rPr>
      </w:pPr>
      <w:r>
        <w:rPr>
          <w:rFonts w:hint="eastAsia" w:ascii="Times New Roman" w:hAnsi="Times New Roman"/>
          <w:sz w:val="28"/>
          <w:szCs w:val="28"/>
          <w:lang w:val="en-US" w:eastAsia="zh-CN"/>
        </w:rPr>
        <w:t>2023</w:t>
      </w:r>
      <w:r>
        <w:rPr>
          <w:rFonts w:ascii="Times New Roman" w:hAnsi="Times New Roman"/>
          <w:sz w:val="28"/>
          <w:szCs w:val="28"/>
        </w:rPr>
        <w:t>年</w:t>
      </w:r>
      <w:r>
        <w:rPr>
          <w:rFonts w:hint="eastAsia" w:ascii="Times New Roman" w:hAnsi="Times New Roman"/>
          <w:sz w:val="28"/>
          <w:szCs w:val="28"/>
          <w:lang w:val="en-US" w:eastAsia="zh-CN"/>
        </w:rPr>
        <w:t>6月，</w:t>
      </w:r>
      <w:r>
        <w:rPr>
          <w:rFonts w:ascii="Times New Roman" w:hAnsi="Times New Roman"/>
          <w:sz w:val="28"/>
          <w:szCs w:val="28"/>
        </w:rPr>
        <w:t>组织编写人员开始搜集、分析国内外有关技术资料，并对相关技术标准进行收集、学习与研判。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2" w:firstLineChars="200"/>
        <w:jc w:val="both"/>
        <w:textAlignment w:val="auto"/>
        <w:outlineLvl w:val="9"/>
        <w:rPr>
          <w:rFonts w:hint="eastAsia" w:ascii="Times New Roman" w:hAnsi="Times New Roman" w:cs="Times New Roman"/>
          <w:b/>
          <w:bCs/>
          <w:sz w:val="28"/>
          <w:szCs w:val="28"/>
          <w:lang w:eastAsia="zh-CN"/>
        </w:rPr>
      </w:pPr>
      <w:r>
        <w:rPr>
          <w:rFonts w:hint="eastAsia" w:ascii="Times New Roman" w:hAnsi="Times New Roman" w:cs="Times New Roman"/>
          <w:b/>
          <w:bCs/>
          <w:sz w:val="28"/>
          <w:szCs w:val="28"/>
          <w:lang w:eastAsia="zh-CN"/>
        </w:rPr>
        <w:t>（3）试验与示范</w:t>
      </w:r>
    </w:p>
    <w:p>
      <w:pPr>
        <w:ind w:firstLine="560" w:firstLineChars="200"/>
        <w:rPr>
          <w:rFonts w:hint="eastAsia"/>
          <w:szCs w:val="28"/>
        </w:rPr>
      </w:pPr>
      <w:r>
        <w:rPr>
          <w:rFonts w:hint="eastAsia"/>
          <w:szCs w:val="28"/>
        </w:rPr>
        <w:t>202</w:t>
      </w:r>
      <w:r>
        <w:rPr>
          <w:rFonts w:hint="eastAsia"/>
          <w:szCs w:val="28"/>
          <w:lang w:val="en-US" w:eastAsia="zh-CN"/>
        </w:rPr>
        <w:t>3</w:t>
      </w:r>
      <w:r>
        <w:rPr>
          <w:rFonts w:hint="eastAsia"/>
          <w:szCs w:val="28"/>
        </w:rPr>
        <w:t>年</w:t>
      </w:r>
      <w:r>
        <w:rPr>
          <w:rFonts w:hint="eastAsia"/>
          <w:szCs w:val="28"/>
          <w:lang w:val="en-US" w:eastAsia="zh-CN"/>
        </w:rPr>
        <w:t>7</w:t>
      </w:r>
      <w:r>
        <w:rPr>
          <w:rFonts w:hint="eastAsia"/>
          <w:szCs w:val="28"/>
        </w:rPr>
        <w:t>月-2023年</w:t>
      </w:r>
      <w:r>
        <w:rPr>
          <w:rFonts w:hint="eastAsia"/>
          <w:szCs w:val="28"/>
          <w:lang w:val="en-US" w:eastAsia="zh-CN"/>
        </w:rPr>
        <w:t>9</w:t>
      </w:r>
      <w:r>
        <w:rPr>
          <w:rFonts w:hint="eastAsia"/>
          <w:szCs w:val="28"/>
        </w:rPr>
        <w:t>月，赴</w:t>
      </w:r>
      <w:r>
        <w:rPr>
          <w:rFonts w:hint="eastAsia"/>
          <w:szCs w:val="28"/>
          <w:lang w:val="en-US" w:eastAsia="zh-CN"/>
        </w:rPr>
        <w:t>榆阳区、神木市、靖边县、定边县</w:t>
      </w:r>
      <w:r>
        <w:rPr>
          <w:rFonts w:hint="eastAsia"/>
          <w:szCs w:val="28"/>
        </w:rPr>
        <w:t>等</w:t>
      </w:r>
      <w:r>
        <w:rPr>
          <w:szCs w:val="28"/>
        </w:rPr>
        <w:t>地，开展</w:t>
      </w:r>
      <w:r>
        <w:rPr>
          <w:rFonts w:hint="eastAsia"/>
          <w:szCs w:val="28"/>
          <w:lang w:val="en-US" w:eastAsia="zh-CN"/>
        </w:rPr>
        <w:t>盐碱化草地</w:t>
      </w:r>
      <w:r>
        <w:rPr>
          <w:rFonts w:hint="eastAsia"/>
          <w:szCs w:val="28"/>
        </w:rPr>
        <w:t>生态修复</w:t>
      </w:r>
      <w:r>
        <w:rPr>
          <w:rFonts w:hint="eastAsia"/>
          <w:szCs w:val="28"/>
          <w:lang w:val="en-US" w:eastAsia="zh-CN"/>
        </w:rPr>
        <w:t>情况调研</w:t>
      </w:r>
      <w:r>
        <w:rPr>
          <w:rFonts w:hint="eastAsia"/>
          <w:szCs w:val="28"/>
        </w:rPr>
        <w:t>，系统</w:t>
      </w:r>
      <w:r>
        <w:rPr>
          <w:szCs w:val="28"/>
        </w:rPr>
        <w:t>总结</w:t>
      </w:r>
      <w:r>
        <w:rPr>
          <w:rFonts w:hint="eastAsia"/>
          <w:szCs w:val="28"/>
          <w:lang w:val="en-US" w:eastAsia="zh-CN"/>
        </w:rPr>
        <w:t>盐碱化草地</w:t>
      </w:r>
      <w:r>
        <w:rPr>
          <w:rFonts w:hint="eastAsia"/>
          <w:szCs w:val="28"/>
        </w:rPr>
        <w:t>生态修复技术</w:t>
      </w:r>
      <w:r>
        <w:rPr>
          <w:rFonts w:hint="eastAsia"/>
          <w:szCs w:val="28"/>
          <w:lang w:val="en-US" w:eastAsia="zh-CN"/>
        </w:rPr>
        <w:t>模式</w:t>
      </w:r>
      <w:r>
        <w:rPr>
          <w:szCs w:val="28"/>
        </w:rPr>
        <w:t>。</w:t>
      </w:r>
    </w:p>
    <w:p>
      <w:pPr>
        <w:pageBreakBefore w:val="0"/>
        <w:kinsoku/>
        <w:wordWrap/>
        <w:overflowPunct/>
        <w:topLinePunct w:val="0"/>
        <w:bidi w:val="0"/>
        <w:adjustRightInd/>
        <w:snapToGrid/>
        <w:spacing w:line="360" w:lineRule="auto"/>
        <w:ind w:left="0" w:leftChars="0" w:right="0" w:rightChars="0" w:firstLine="562" w:firstLineChars="200"/>
        <w:jc w:val="both"/>
        <w:textAlignment w:val="auto"/>
        <w:rPr>
          <w:rFonts w:ascii="Times New Roman" w:hAnsi="Times New Roman"/>
          <w:b/>
          <w:bCs/>
          <w:sz w:val="28"/>
          <w:szCs w:val="28"/>
        </w:rPr>
      </w:pPr>
      <w:r>
        <w:rPr>
          <w:rFonts w:hint="eastAsia" w:ascii="Times New Roman" w:hAnsi="Times New Roman"/>
          <w:b/>
          <w:bCs/>
          <w:sz w:val="28"/>
          <w:szCs w:val="28"/>
          <w:lang w:eastAsia="zh-CN"/>
        </w:rPr>
        <w:t>（</w:t>
      </w:r>
      <w:r>
        <w:rPr>
          <w:rFonts w:hint="eastAsia" w:ascii="Times New Roman" w:hAnsi="Times New Roman"/>
          <w:b/>
          <w:bCs/>
          <w:sz w:val="28"/>
          <w:szCs w:val="28"/>
          <w:lang w:val="en-US" w:eastAsia="zh-CN"/>
        </w:rPr>
        <w:t>4</w:t>
      </w:r>
      <w:r>
        <w:rPr>
          <w:rFonts w:hint="eastAsia" w:ascii="Times New Roman" w:hAnsi="Times New Roman"/>
          <w:b/>
          <w:bCs/>
          <w:sz w:val="28"/>
          <w:szCs w:val="28"/>
          <w:lang w:eastAsia="zh-CN"/>
        </w:rPr>
        <w:t>）</w:t>
      </w:r>
      <w:r>
        <w:rPr>
          <w:rFonts w:ascii="Times New Roman" w:hAnsi="Times New Roman"/>
          <w:b/>
          <w:bCs/>
          <w:sz w:val="28"/>
          <w:szCs w:val="28"/>
        </w:rPr>
        <w:t>标准文本起草</w:t>
      </w:r>
    </w:p>
    <w:p>
      <w:pPr>
        <w:pageBreakBefore w:val="0"/>
        <w:kinsoku/>
        <w:wordWrap/>
        <w:overflowPunct/>
        <w:topLinePunct w:val="0"/>
        <w:bidi w:val="0"/>
        <w:adjustRightInd/>
        <w:snapToGrid/>
        <w:spacing w:line="360" w:lineRule="auto"/>
        <w:ind w:left="0" w:leftChars="0" w:right="0" w:rightChars="0" w:firstLine="560" w:firstLineChars="200"/>
        <w:jc w:val="both"/>
        <w:textAlignment w:val="auto"/>
        <w:rPr>
          <w:rFonts w:ascii="Times New Roman" w:hAnsi="Times New Roman"/>
          <w:sz w:val="28"/>
          <w:szCs w:val="28"/>
        </w:rPr>
      </w:pPr>
      <w:r>
        <w:rPr>
          <w:rFonts w:ascii="Times New Roman" w:hAnsi="Times New Roman"/>
          <w:sz w:val="28"/>
          <w:szCs w:val="28"/>
        </w:rPr>
        <w:t>2023年</w:t>
      </w:r>
      <w:r>
        <w:rPr>
          <w:rFonts w:hint="eastAsia" w:ascii="Times New Roman" w:hAnsi="Times New Roman"/>
          <w:sz w:val="28"/>
          <w:szCs w:val="28"/>
          <w:lang w:val="en-US" w:eastAsia="zh-CN"/>
        </w:rPr>
        <w:t>10</w:t>
      </w:r>
      <w:r>
        <w:rPr>
          <w:rFonts w:ascii="Times New Roman" w:hAnsi="Times New Roman"/>
          <w:sz w:val="28"/>
          <w:szCs w:val="28"/>
        </w:rPr>
        <w:t>月</w:t>
      </w:r>
      <w:r>
        <w:rPr>
          <w:rFonts w:hint="eastAsia"/>
          <w:szCs w:val="28"/>
        </w:rPr>
        <w:t>-</w:t>
      </w:r>
      <w:r>
        <w:rPr>
          <w:rFonts w:hint="eastAsia" w:ascii="Times New Roman" w:hAnsi="Times New Roman"/>
          <w:sz w:val="28"/>
          <w:szCs w:val="28"/>
          <w:lang w:val="en-US" w:eastAsia="zh-CN"/>
        </w:rPr>
        <w:t>12</w:t>
      </w:r>
      <w:r>
        <w:rPr>
          <w:rFonts w:ascii="Times New Roman" w:hAnsi="Times New Roman"/>
          <w:sz w:val="28"/>
          <w:szCs w:val="28"/>
        </w:rPr>
        <w:t>月，标准起草小组依据GB/T</w:t>
      </w:r>
      <w:r>
        <w:rPr>
          <w:rFonts w:hint="eastAsia" w:ascii="Times New Roman" w:hAnsi="Times New Roman"/>
          <w:sz w:val="28"/>
          <w:szCs w:val="28"/>
          <w:lang w:val="en-US" w:eastAsia="zh-CN"/>
        </w:rPr>
        <w:t xml:space="preserve"> </w:t>
      </w:r>
      <w:r>
        <w:rPr>
          <w:rFonts w:ascii="Times New Roman" w:hAnsi="Times New Roman"/>
          <w:sz w:val="28"/>
          <w:szCs w:val="28"/>
        </w:rPr>
        <w:t>1.1《标准化工作导则第1部分</w:t>
      </w:r>
      <w:r>
        <w:rPr>
          <w:rFonts w:hint="eastAsia" w:ascii="Times New Roman" w:hAnsi="Times New Roman"/>
          <w:sz w:val="28"/>
          <w:szCs w:val="28"/>
          <w:lang w:eastAsia="zh-CN"/>
        </w:rPr>
        <w:t>：</w:t>
      </w:r>
      <w:r>
        <w:rPr>
          <w:rFonts w:ascii="Times New Roman" w:hAnsi="Times New Roman"/>
          <w:sz w:val="28"/>
          <w:szCs w:val="28"/>
        </w:rPr>
        <w:t>标准的结构和编写》和GB/T</w:t>
      </w:r>
      <w:r>
        <w:rPr>
          <w:rFonts w:hint="eastAsia" w:ascii="Times New Roman" w:hAnsi="Times New Roman"/>
          <w:sz w:val="28"/>
          <w:szCs w:val="28"/>
          <w:lang w:val="en-US" w:eastAsia="zh-CN"/>
        </w:rPr>
        <w:t xml:space="preserve"> </w:t>
      </w:r>
      <w:r>
        <w:rPr>
          <w:rFonts w:ascii="Times New Roman" w:hAnsi="Times New Roman"/>
          <w:sz w:val="28"/>
          <w:szCs w:val="28"/>
        </w:rPr>
        <w:t>1.2《标准化工作导则第2部分</w:t>
      </w:r>
      <w:r>
        <w:rPr>
          <w:rFonts w:hint="eastAsia" w:ascii="Times New Roman" w:hAnsi="Times New Roman"/>
          <w:sz w:val="28"/>
          <w:szCs w:val="28"/>
          <w:lang w:eastAsia="zh-CN"/>
        </w:rPr>
        <w:t>：</w:t>
      </w:r>
      <w:r>
        <w:rPr>
          <w:rFonts w:ascii="Times New Roman" w:hAnsi="Times New Roman"/>
          <w:sz w:val="28"/>
          <w:szCs w:val="28"/>
        </w:rPr>
        <w:t>标准中规范性技术要素内容的确定方法》与国家有关标准化法律、法规要求，起草了本标准草案。</w:t>
      </w:r>
    </w:p>
    <w:p>
      <w:pPr>
        <w:pageBreakBefore w:val="0"/>
        <w:kinsoku/>
        <w:wordWrap/>
        <w:overflowPunct/>
        <w:topLinePunct w:val="0"/>
        <w:bidi w:val="0"/>
        <w:adjustRightInd/>
        <w:snapToGrid/>
        <w:spacing w:line="360" w:lineRule="auto"/>
        <w:ind w:left="0" w:leftChars="0" w:right="0" w:rightChars="0" w:firstLine="562" w:firstLineChars="200"/>
        <w:jc w:val="both"/>
        <w:textAlignment w:val="auto"/>
        <w:rPr>
          <w:rFonts w:ascii="Times New Roman" w:hAnsi="Times New Roman"/>
          <w:b/>
          <w:bCs/>
          <w:sz w:val="28"/>
          <w:szCs w:val="28"/>
        </w:rPr>
      </w:pPr>
      <w:r>
        <w:rPr>
          <w:rFonts w:hint="eastAsia" w:ascii="Times New Roman" w:hAnsi="Times New Roman"/>
          <w:b/>
          <w:bCs/>
          <w:sz w:val="28"/>
          <w:szCs w:val="28"/>
          <w:lang w:eastAsia="zh-CN"/>
        </w:rPr>
        <w:t>（</w:t>
      </w:r>
      <w:r>
        <w:rPr>
          <w:rFonts w:hint="eastAsia" w:ascii="Times New Roman" w:hAnsi="Times New Roman"/>
          <w:b/>
          <w:bCs/>
          <w:sz w:val="28"/>
          <w:szCs w:val="28"/>
          <w:lang w:val="en-US" w:eastAsia="zh-CN"/>
        </w:rPr>
        <w:t>5</w:t>
      </w:r>
      <w:r>
        <w:rPr>
          <w:rFonts w:hint="eastAsia" w:ascii="Times New Roman" w:hAnsi="Times New Roman"/>
          <w:b/>
          <w:bCs/>
          <w:sz w:val="28"/>
          <w:szCs w:val="28"/>
          <w:lang w:eastAsia="zh-CN"/>
        </w:rPr>
        <w:t>）</w:t>
      </w:r>
      <w:r>
        <w:rPr>
          <w:rFonts w:ascii="Times New Roman" w:hAnsi="Times New Roman"/>
          <w:b/>
          <w:bCs/>
          <w:sz w:val="28"/>
          <w:szCs w:val="28"/>
        </w:rPr>
        <w:t>讨论与修改</w:t>
      </w:r>
    </w:p>
    <w:p>
      <w:pPr>
        <w:pageBreakBefore w:val="0"/>
        <w:kinsoku/>
        <w:wordWrap/>
        <w:overflowPunct/>
        <w:topLinePunct w:val="0"/>
        <w:bidi w:val="0"/>
        <w:adjustRightInd/>
        <w:snapToGrid/>
        <w:spacing w:line="360" w:lineRule="auto"/>
        <w:ind w:left="0" w:leftChars="0" w:right="0" w:rightChars="0" w:firstLine="560" w:firstLineChars="200"/>
        <w:jc w:val="both"/>
        <w:textAlignment w:val="auto"/>
        <w:rPr>
          <w:rFonts w:ascii="Times New Roman" w:hAnsi="Times New Roman"/>
          <w:sz w:val="28"/>
          <w:szCs w:val="28"/>
        </w:rPr>
      </w:pPr>
      <w:r>
        <w:rPr>
          <w:rFonts w:ascii="Times New Roman" w:hAnsi="Times New Roman"/>
          <w:sz w:val="28"/>
          <w:szCs w:val="28"/>
        </w:rPr>
        <w:t>2024年1月-</w:t>
      </w:r>
      <w:r>
        <w:rPr>
          <w:rFonts w:hint="eastAsia" w:ascii="Times New Roman" w:hAnsi="Times New Roman"/>
          <w:sz w:val="28"/>
          <w:szCs w:val="28"/>
          <w:lang w:val="en-US" w:eastAsia="zh-CN"/>
        </w:rPr>
        <w:t>6</w:t>
      </w:r>
      <w:r>
        <w:rPr>
          <w:rFonts w:ascii="Times New Roman" w:hAnsi="Times New Roman"/>
          <w:sz w:val="28"/>
          <w:szCs w:val="28"/>
        </w:rPr>
        <w:t>月，标准起草小组经过多次交流、讨论与修改，征求相关单位意见，202</w:t>
      </w:r>
      <w:r>
        <w:rPr>
          <w:rFonts w:hint="eastAsia" w:ascii="Times New Roman" w:hAnsi="Times New Roman"/>
          <w:sz w:val="28"/>
          <w:szCs w:val="28"/>
          <w:lang w:val="en-US" w:eastAsia="zh-CN"/>
        </w:rPr>
        <w:t>4</w:t>
      </w:r>
      <w:r>
        <w:rPr>
          <w:rFonts w:ascii="Times New Roman" w:hAnsi="Times New Roman"/>
          <w:sz w:val="28"/>
          <w:szCs w:val="28"/>
        </w:rPr>
        <w:t>年</w:t>
      </w:r>
      <w:r>
        <w:rPr>
          <w:rFonts w:hint="eastAsia" w:ascii="Times New Roman" w:hAnsi="Times New Roman"/>
          <w:sz w:val="28"/>
          <w:szCs w:val="28"/>
          <w:lang w:val="en-US" w:eastAsia="zh-CN"/>
        </w:rPr>
        <w:t>7</w:t>
      </w:r>
      <w:r>
        <w:rPr>
          <w:rFonts w:ascii="Times New Roman" w:hAnsi="Times New Roman"/>
          <w:sz w:val="28"/>
          <w:szCs w:val="28"/>
        </w:rPr>
        <w:t>月完成本标准的征求意见稿。</w:t>
      </w:r>
    </w:p>
    <w:p>
      <w:pPr>
        <w:pStyle w:val="5"/>
        <w:pageBreakBefore w:val="0"/>
        <w:kinsoku/>
        <w:wordWrap/>
        <w:overflowPunct/>
        <w:topLinePunct w:val="0"/>
        <w:bidi w:val="0"/>
        <w:adjustRightInd/>
        <w:snapToGrid/>
        <w:spacing w:before="0" w:after="0" w:line="360" w:lineRule="auto"/>
        <w:ind w:right="0" w:rightChars="0"/>
        <w:jc w:val="both"/>
        <w:textAlignment w:val="auto"/>
        <w:rPr>
          <w:rFonts w:hint="eastAsia" w:ascii="Times New Roman" w:hAnsi="Times New Roman"/>
          <w:sz w:val="28"/>
          <w:szCs w:val="28"/>
          <w:lang w:val="en-US" w:eastAsia="zh-CN"/>
        </w:rPr>
      </w:pPr>
      <w:r>
        <w:rPr>
          <w:rFonts w:hint="eastAsia" w:ascii="Times New Roman" w:hAnsi="Times New Roman"/>
          <w:sz w:val="28"/>
          <w:szCs w:val="28"/>
          <w:lang w:val="en-US" w:eastAsia="zh-CN"/>
        </w:rPr>
        <w:t>1.5 标准起草工作组成员及任务分工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9"/>
        <w:rPr>
          <w:rFonts w:hint="eastAsia" w:ascii="宋体" w:hAnsi="宋体" w:eastAsia="宋体" w:cs="宋体"/>
          <w:b w:val="0"/>
          <w:bCs w:val="0"/>
          <w:szCs w:val="28"/>
        </w:rPr>
      </w:pPr>
      <w:r>
        <w:rPr>
          <w:rFonts w:hint="eastAsia" w:ascii="宋体" w:hAnsi="宋体" w:eastAsia="宋体" w:cs="宋体"/>
          <w:b w:val="0"/>
          <w:bCs w:val="0"/>
          <w:szCs w:val="28"/>
        </w:rPr>
        <w:t>表1</w:t>
      </w:r>
      <w:r>
        <w:rPr>
          <w:rFonts w:hint="eastAsia" w:ascii="宋体" w:hAnsi="宋体" w:eastAsia="宋体" w:cs="宋体"/>
          <w:b w:val="0"/>
          <w:bCs w:val="0"/>
          <w:szCs w:val="28"/>
          <w:lang w:val="en-US" w:eastAsia="zh-CN"/>
        </w:rPr>
        <w:t xml:space="preserve">   标准</w:t>
      </w:r>
      <w:r>
        <w:rPr>
          <w:rFonts w:hint="eastAsia" w:ascii="宋体" w:hAnsi="宋体" w:cs="宋体"/>
          <w:b w:val="0"/>
          <w:bCs w:val="0"/>
          <w:szCs w:val="28"/>
          <w:lang w:val="en-US" w:eastAsia="zh-CN"/>
        </w:rPr>
        <w:t>起草工作组</w:t>
      </w:r>
      <w:r>
        <w:rPr>
          <w:rFonts w:hint="eastAsia" w:ascii="宋体" w:hAnsi="宋体" w:eastAsia="宋体" w:cs="宋体"/>
          <w:b w:val="0"/>
          <w:bCs w:val="0"/>
          <w:szCs w:val="28"/>
        </w:rPr>
        <w:t>成员及</w:t>
      </w:r>
      <w:r>
        <w:rPr>
          <w:rFonts w:hint="eastAsia" w:ascii="宋体" w:hAnsi="宋体" w:cs="宋体"/>
          <w:b w:val="0"/>
          <w:bCs w:val="0"/>
          <w:szCs w:val="28"/>
          <w:lang w:val="en-US" w:eastAsia="zh-CN"/>
        </w:rPr>
        <w:t>任务</w:t>
      </w:r>
      <w:r>
        <w:rPr>
          <w:rFonts w:hint="eastAsia" w:ascii="宋体" w:hAnsi="宋体" w:eastAsia="宋体" w:cs="宋体"/>
          <w:b w:val="0"/>
          <w:bCs w:val="0"/>
          <w:szCs w:val="28"/>
        </w:rPr>
        <w:t>分工表</w:t>
      </w:r>
    </w:p>
    <w:tbl>
      <w:tblPr>
        <w:tblStyle w:val="10"/>
        <w:tblW w:w="81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780"/>
        <w:gridCol w:w="1759"/>
        <w:gridCol w:w="2800"/>
        <w:gridCol w:w="1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sz w:val="21"/>
                <w:szCs w:val="21"/>
              </w:rPr>
            </w:pPr>
            <w:r>
              <w:rPr>
                <w:rFonts w:hint="default" w:ascii="Times New Roman" w:hAnsi="Times New Roman"/>
                <w:sz w:val="21"/>
                <w:szCs w:val="21"/>
              </w:rPr>
              <w:t>姓  名</w:t>
            </w:r>
          </w:p>
        </w:tc>
        <w:tc>
          <w:tcPr>
            <w:tcW w:w="7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sz w:val="21"/>
                <w:szCs w:val="21"/>
              </w:rPr>
            </w:pPr>
            <w:r>
              <w:rPr>
                <w:rFonts w:hint="default" w:ascii="Times New Roman" w:hAnsi="Times New Roman"/>
                <w:sz w:val="21"/>
                <w:szCs w:val="21"/>
              </w:rPr>
              <w:t>性别</w:t>
            </w:r>
          </w:p>
        </w:tc>
        <w:tc>
          <w:tcPr>
            <w:tcW w:w="175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职务/职称</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工作单位</w:t>
            </w:r>
          </w:p>
        </w:tc>
        <w:tc>
          <w:tcPr>
            <w:tcW w:w="17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sz w:val="21"/>
                <w:szCs w:val="21"/>
              </w:rPr>
            </w:pPr>
            <w:r>
              <w:rPr>
                <w:rFonts w:hint="default" w:ascii="Times New Roman" w:hAnsi="Times New Roman"/>
                <w:sz w:val="21"/>
                <w:szCs w:val="21"/>
              </w:rPr>
              <w:t>李军保</w:t>
            </w:r>
          </w:p>
        </w:tc>
        <w:tc>
          <w:tcPr>
            <w:tcW w:w="7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男</w:t>
            </w:r>
          </w:p>
        </w:tc>
        <w:tc>
          <w:tcPr>
            <w:tcW w:w="175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高级工程师</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陕西省林业科学院</w:t>
            </w:r>
          </w:p>
        </w:tc>
        <w:tc>
          <w:tcPr>
            <w:tcW w:w="17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项目负责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firstLine="0" w:firstLineChars="0"/>
              <w:jc w:val="both"/>
              <w:textAlignment w:val="auto"/>
              <w:rPr>
                <w:rFonts w:hint="eastAsia" w:ascii="Times New Roman" w:hAnsi="Times New Roman" w:eastAsia="宋体"/>
                <w:sz w:val="21"/>
                <w:szCs w:val="21"/>
                <w:lang w:val="en-US" w:eastAsia="zh-CN"/>
              </w:rPr>
            </w:pPr>
            <w:r>
              <w:rPr>
                <w:rFonts w:hint="default" w:ascii="Times New Roman" w:hAnsi="Times New Roman"/>
                <w:sz w:val="21"/>
                <w:szCs w:val="21"/>
              </w:rPr>
              <w:t>谢治国</w:t>
            </w:r>
          </w:p>
        </w:tc>
        <w:tc>
          <w:tcPr>
            <w:tcW w:w="7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sz w:val="21"/>
                <w:szCs w:val="21"/>
                <w:lang w:val="en-US" w:eastAsia="zh-CN"/>
              </w:rPr>
            </w:pPr>
            <w:r>
              <w:rPr>
                <w:rFonts w:hint="default" w:ascii="Times New Roman" w:hAnsi="Times New Roman"/>
                <w:sz w:val="21"/>
                <w:szCs w:val="21"/>
              </w:rPr>
              <w:t>男</w:t>
            </w:r>
          </w:p>
        </w:tc>
        <w:tc>
          <w:tcPr>
            <w:tcW w:w="175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sz w:val="21"/>
                <w:szCs w:val="21"/>
              </w:rPr>
            </w:pPr>
            <w:r>
              <w:rPr>
                <w:rFonts w:hint="default" w:ascii="Times New Roman" w:hAnsi="Times New Roman"/>
                <w:sz w:val="21"/>
                <w:szCs w:val="21"/>
              </w:rPr>
              <w:t>高级工程师</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sz w:val="21"/>
                <w:szCs w:val="21"/>
              </w:rPr>
            </w:pPr>
            <w:r>
              <w:rPr>
                <w:rFonts w:hint="default" w:ascii="Times New Roman" w:hAnsi="Times New Roman"/>
                <w:sz w:val="21"/>
                <w:szCs w:val="21"/>
              </w:rPr>
              <w:t>陕西省林业科学院</w:t>
            </w:r>
          </w:p>
        </w:tc>
        <w:tc>
          <w:tcPr>
            <w:tcW w:w="17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sz w:val="21"/>
                <w:szCs w:val="21"/>
              </w:rPr>
            </w:pPr>
            <w:r>
              <w:rPr>
                <w:rFonts w:hint="default" w:ascii="Times New Roman" w:hAnsi="Times New Roman"/>
                <w:sz w:val="21"/>
                <w:szCs w:val="21"/>
              </w:rPr>
              <w:t>规范起草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sz w:val="21"/>
                <w:szCs w:val="21"/>
              </w:rPr>
            </w:pPr>
            <w:r>
              <w:rPr>
                <w:rFonts w:hint="default" w:ascii="Times New Roman" w:hAnsi="Times New Roman"/>
                <w:sz w:val="21"/>
                <w:szCs w:val="21"/>
              </w:rPr>
              <w:t>吴爱姣</w:t>
            </w:r>
          </w:p>
        </w:tc>
        <w:tc>
          <w:tcPr>
            <w:tcW w:w="7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女</w:t>
            </w:r>
          </w:p>
        </w:tc>
        <w:tc>
          <w:tcPr>
            <w:tcW w:w="175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工程师</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陕西省林业科学院</w:t>
            </w:r>
          </w:p>
        </w:tc>
        <w:tc>
          <w:tcPr>
            <w:tcW w:w="17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规范起草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sz w:val="21"/>
                <w:szCs w:val="21"/>
              </w:rPr>
            </w:pPr>
            <w:r>
              <w:rPr>
                <w:rFonts w:hint="default" w:ascii="Times New Roman" w:hAnsi="Times New Roman"/>
                <w:sz w:val="21"/>
                <w:szCs w:val="21"/>
              </w:rPr>
              <w:t>俞</w:t>
            </w:r>
            <w:r>
              <w:rPr>
                <w:rFonts w:hint="eastAsia" w:ascii="Times New Roman" w:hAnsi="Times New Roman"/>
                <w:sz w:val="21"/>
                <w:szCs w:val="21"/>
                <w:lang w:val="en-US" w:eastAsia="zh-CN"/>
              </w:rPr>
              <w:t xml:space="preserve">  </w:t>
            </w:r>
            <w:r>
              <w:rPr>
                <w:rFonts w:hint="default" w:ascii="Times New Roman" w:hAnsi="Times New Roman"/>
                <w:sz w:val="21"/>
                <w:szCs w:val="21"/>
              </w:rPr>
              <w:t>靓</w:t>
            </w:r>
          </w:p>
        </w:tc>
        <w:tc>
          <w:tcPr>
            <w:tcW w:w="7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女</w:t>
            </w:r>
          </w:p>
        </w:tc>
        <w:tc>
          <w:tcPr>
            <w:tcW w:w="175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高级工程师</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陕西省林业科学院</w:t>
            </w:r>
          </w:p>
        </w:tc>
        <w:tc>
          <w:tcPr>
            <w:tcW w:w="17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项目实施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sz w:val="21"/>
                <w:szCs w:val="21"/>
              </w:rPr>
            </w:pPr>
            <w:r>
              <w:rPr>
                <w:rFonts w:hint="default" w:ascii="Times New Roman" w:hAnsi="Times New Roman"/>
                <w:sz w:val="21"/>
                <w:szCs w:val="21"/>
              </w:rPr>
              <w:t>张</w:t>
            </w:r>
            <w:r>
              <w:rPr>
                <w:rFonts w:hint="eastAsia" w:ascii="Times New Roman" w:hAnsi="Times New Roman"/>
                <w:sz w:val="21"/>
                <w:szCs w:val="21"/>
                <w:lang w:val="en-US" w:eastAsia="zh-CN"/>
              </w:rPr>
              <w:t xml:space="preserve">  </w:t>
            </w:r>
            <w:r>
              <w:rPr>
                <w:rFonts w:hint="default" w:ascii="Times New Roman" w:hAnsi="Times New Roman"/>
                <w:sz w:val="21"/>
                <w:szCs w:val="21"/>
              </w:rPr>
              <w:t>伟</w:t>
            </w:r>
          </w:p>
        </w:tc>
        <w:tc>
          <w:tcPr>
            <w:tcW w:w="7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男</w:t>
            </w:r>
          </w:p>
        </w:tc>
        <w:tc>
          <w:tcPr>
            <w:tcW w:w="175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副教授</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西北农林科技大学</w:t>
            </w:r>
          </w:p>
        </w:tc>
        <w:tc>
          <w:tcPr>
            <w:tcW w:w="17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规范起草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sz w:val="21"/>
                <w:szCs w:val="21"/>
              </w:rPr>
            </w:pPr>
            <w:r>
              <w:rPr>
                <w:rFonts w:hint="eastAsia" w:ascii="Times New Roman" w:hAnsi="Times New Roman" w:eastAsia="宋体" w:cs="Times New Roman"/>
                <w:kern w:val="2"/>
                <w:sz w:val="21"/>
                <w:szCs w:val="21"/>
                <w:lang w:val="en-US" w:eastAsia="zh-CN" w:bidi="ar"/>
              </w:rPr>
              <w:t>徐伟洲</w:t>
            </w:r>
          </w:p>
        </w:tc>
        <w:tc>
          <w:tcPr>
            <w:tcW w:w="7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男</w:t>
            </w:r>
          </w:p>
        </w:tc>
        <w:tc>
          <w:tcPr>
            <w:tcW w:w="175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教授</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榆林学院</w:t>
            </w:r>
          </w:p>
        </w:tc>
        <w:tc>
          <w:tcPr>
            <w:tcW w:w="17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方案论证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sz w:val="21"/>
                <w:szCs w:val="21"/>
                <w:highlight w:val="none"/>
              </w:rPr>
            </w:pPr>
            <w:r>
              <w:rPr>
                <w:rFonts w:hint="eastAsia" w:ascii="Times New Roman" w:hAnsi="Times New Roman" w:eastAsia="宋体" w:cs="Times New Roman"/>
                <w:kern w:val="2"/>
                <w:sz w:val="21"/>
                <w:szCs w:val="21"/>
                <w:highlight w:val="none"/>
                <w:lang w:val="en-US" w:eastAsia="zh-CN" w:bidi="ar"/>
              </w:rPr>
              <w:t>郜</w:t>
            </w:r>
            <w:r>
              <w:rPr>
                <w:rFonts w:hint="eastAsia" w:ascii="Times New Roman" w:hAnsi="Times New Roman" w:cs="Times New Roman"/>
                <w:kern w:val="2"/>
                <w:sz w:val="21"/>
                <w:szCs w:val="21"/>
                <w:highlight w:val="none"/>
                <w:lang w:val="en-US" w:eastAsia="zh-CN" w:bidi="ar"/>
              </w:rPr>
              <w:t xml:space="preserve">  </w:t>
            </w:r>
            <w:r>
              <w:rPr>
                <w:rFonts w:hint="eastAsia" w:ascii="Times New Roman" w:hAnsi="Times New Roman" w:eastAsia="宋体" w:cs="Times New Roman"/>
                <w:kern w:val="2"/>
                <w:sz w:val="21"/>
                <w:szCs w:val="21"/>
                <w:highlight w:val="none"/>
                <w:lang w:val="en-US" w:eastAsia="zh-CN" w:bidi="ar"/>
              </w:rPr>
              <w:t>超</w:t>
            </w:r>
          </w:p>
        </w:tc>
        <w:tc>
          <w:tcPr>
            <w:tcW w:w="7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sz w:val="21"/>
                <w:szCs w:val="21"/>
                <w:highlight w:val="none"/>
                <w:lang w:val="en-US" w:eastAsia="zh-CN"/>
              </w:rPr>
            </w:pPr>
            <w:r>
              <w:rPr>
                <w:rFonts w:hint="eastAsia" w:ascii="Times New Roman" w:hAnsi="Times New Roman"/>
                <w:sz w:val="21"/>
                <w:szCs w:val="21"/>
                <w:highlight w:val="none"/>
                <w:lang w:val="en-US" w:eastAsia="zh-CN"/>
              </w:rPr>
              <w:t>男</w:t>
            </w:r>
          </w:p>
        </w:tc>
        <w:tc>
          <w:tcPr>
            <w:tcW w:w="175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sz w:val="21"/>
                <w:szCs w:val="21"/>
                <w:highlight w:val="none"/>
                <w:lang w:val="en-US" w:eastAsia="zh-CN"/>
              </w:rPr>
            </w:pPr>
            <w:r>
              <w:rPr>
                <w:rFonts w:hint="eastAsia" w:ascii="Times New Roman" w:hAnsi="Times New Roman"/>
                <w:sz w:val="21"/>
                <w:szCs w:val="21"/>
                <w:highlight w:val="none"/>
                <w:lang w:val="en-US" w:eastAsia="zh-CN"/>
              </w:rPr>
              <w:t>正高级工程师</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highlight w:val="none"/>
              </w:rPr>
            </w:pPr>
            <w:r>
              <w:rPr>
                <w:rFonts w:hint="default" w:ascii="Times New Roman" w:hAnsi="Times New Roman"/>
                <w:sz w:val="21"/>
                <w:szCs w:val="21"/>
                <w:highlight w:val="none"/>
              </w:rPr>
              <w:t>陕西省林业科学院</w:t>
            </w:r>
          </w:p>
        </w:tc>
        <w:tc>
          <w:tcPr>
            <w:tcW w:w="17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highlight w:val="yellow"/>
              </w:rPr>
            </w:pPr>
            <w:r>
              <w:rPr>
                <w:rFonts w:hint="default" w:ascii="Times New Roman" w:hAnsi="Times New Roman"/>
                <w:sz w:val="21"/>
                <w:szCs w:val="21"/>
              </w:rPr>
              <w:t>规范起草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sz w:val="21"/>
                <w:szCs w:val="21"/>
              </w:rPr>
            </w:pPr>
            <w:r>
              <w:rPr>
                <w:rFonts w:hint="default" w:ascii="Times New Roman" w:hAnsi="Times New Roman"/>
                <w:sz w:val="21"/>
                <w:szCs w:val="21"/>
              </w:rPr>
              <w:t>杨</w:t>
            </w:r>
            <w:r>
              <w:rPr>
                <w:rFonts w:hint="eastAsia" w:ascii="Times New Roman" w:hAnsi="Times New Roman"/>
                <w:sz w:val="21"/>
                <w:szCs w:val="21"/>
                <w:lang w:val="en-US" w:eastAsia="zh-CN"/>
              </w:rPr>
              <w:t xml:space="preserve">  </w:t>
            </w:r>
            <w:r>
              <w:rPr>
                <w:rFonts w:hint="default" w:ascii="Times New Roman" w:hAnsi="Times New Roman"/>
                <w:sz w:val="21"/>
                <w:szCs w:val="21"/>
              </w:rPr>
              <w:t>波</w:t>
            </w:r>
          </w:p>
        </w:tc>
        <w:tc>
          <w:tcPr>
            <w:tcW w:w="7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男</w:t>
            </w:r>
          </w:p>
        </w:tc>
        <w:tc>
          <w:tcPr>
            <w:tcW w:w="175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工程师</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陕西省林业科学院</w:t>
            </w:r>
          </w:p>
        </w:tc>
        <w:tc>
          <w:tcPr>
            <w:tcW w:w="17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规范起草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sz w:val="21"/>
                <w:szCs w:val="21"/>
              </w:rPr>
            </w:pPr>
            <w:r>
              <w:rPr>
                <w:rFonts w:hint="eastAsia" w:ascii="Times New Roman" w:hAnsi="Times New Roman" w:eastAsia="宋体" w:cs="Times New Roman"/>
                <w:kern w:val="2"/>
                <w:sz w:val="21"/>
                <w:szCs w:val="21"/>
                <w:lang w:val="en-US" w:eastAsia="zh-CN" w:bidi="ar"/>
              </w:rPr>
              <w:t>马志林</w:t>
            </w:r>
          </w:p>
        </w:tc>
        <w:tc>
          <w:tcPr>
            <w:tcW w:w="7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男</w:t>
            </w:r>
          </w:p>
        </w:tc>
        <w:tc>
          <w:tcPr>
            <w:tcW w:w="175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副研究员</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陕西省林业科学院</w:t>
            </w:r>
          </w:p>
        </w:tc>
        <w:tc>
          <w:tcPr>
            <w:tcW w:w="17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项目实施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sz w:val="21"/>
                <w:szCs w:val="21"/>
              </w:rPr>
            </w:pPr>
            <w:r>
              <w:rPr>
                <w:rFonts w:hint="default" w:ascii="Times New Roman" w:hAnsi="Times New Roman"/>
                <w:sz w:val="21"/>
                <w:szCs w:val="21"/>
              </w:rPr>
              <w:t>李联队</w:t>
            </w:r>
          </w:p>
        </w:tc>
        <w:tc>
          <w:tcPr>
            <w:tcW w:w="7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sz w:val="21"/>
                <w:szCs w:val="21"/>
              </w:rPr>
            </w:pPr>
            <w:r>
              <w:rPr>
                <w:rFonts w:hint="default" w:ascii="Times New Roman" w:hAnsi="Times New Roman"/>
                <w:sz w:val="21"/>
                <w:szCs w:val="21"/>
              </w:rPr>
              <w:t>男</w:t>
            </w:r>
          </w:p>
        </w:tc>
        <w:tc>
          <w:tcPr>
            <w:tcW w:w="175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sz w:val="21"/>
                <w:szCs w:val="21"/>
              </w:rPr>
            </w:pPr>
            <w:r>
              <w:rPr>
                <w:rFonts w:hint="default" w:ascii="Times New Roman" w:hAnsi="Times New Roman"/>
                <w:sz w:val="21"/>
                <w:szCs w:val="21"/>
              </w:rPr>
              <w:t>高级工程师</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sz w:val="21"/>
                <w:szCs w:val="21"/>
              </w:rPr>
            </w:pPr>
            <w:r>
              <w:rPr>
                <w:rFonts w:hint="default" w:ascii="Times New Roman" w:hAnsi="Times New Roman"/>
                <w:sz w:val="21"/>
                <w:szCs w:val="21"/>
              </w:rPr>
              <w:t>陕西省林业科学院</w:t>
            </w:r>
          </w:p>
        </w:tc>
        <w:tc>
          <w:tcPr>
            <w:tcW w:w="17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sz w:val="21"/>
                <w:szCs w:val="21"/>
              </w:rPr>
            </w:pPr>
            <w:r>
              <w:rPr>
                <w:rFonts w:hint="default" w:ascii="Times New Roman" w:hAnsi="Times New Roman"/>
                <w:sz w:val="21"/>
                <w:szCs w:val="21"/>
              </w:rPr>
              <w:t>规范起草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sz w:val="21"/>
                <w:szCs w:val="21"/>
              </w:rPr>
            </w:pPr>
            <w:r>
              <w:rPr>
                <w:rFonts w:hint="default" w:ascii="Times New Roman" w:hAnsi="Times New Roman"/>
                <w:sz w:val="21"/>
                <w:szCs w:val="21"/>
              </w:rPr>
              <w:t>高娅妮</w:t>
            </w:r>
          </w:p>
        </w:tc>
        <w:tc>
          <w:tcPr>
            <w:tcW w:w="7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女</w:t>
            </w:r>
          </w:p>
        </w:tc>
        <w:tc>
          <w:tcPr>
            <w:tcW w:w="175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工程师</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陕西省林业科学院</w:t>
            </w:r>
          </w:p>
        </w:tc>
        <w:tc>
          <w:tcPr>
            <w:tcW w:w="17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规范起草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sz w:val="21"/>
                <w:szCs w:val="21"/>
              </w:rPr>
            </w:pPr>
            <w:r>
              <w:rPr>
                <w:rFonts w:hint="default" w:ascii="Times New Roman" w:hAnsi="Times New Roman"/>
                <w:sz w:val="21"/>
                <w:szCs w:val="21"/>
              </w:rPr>
              <w:t>孙瑞鑫</w:t>
            </w:r>
          </w:p>
        </w:tc>
        <w:tc>
          <w:tcPr>
            <w:tcW w:w="7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女</w:t>
            </w:r>
          </w:p>
        </w:tc>
        <w:tc>
          <w:tcPr>
            <w:tcW w:w="175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工程师</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陕西省林业科学院</w:t>
            </w:r>
          </w:p>
        </w:tc>
        <w:tc>
          <w:tcPr>
            <w:tcW w:w="17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规范起草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sz w:val="21"/>
                <w:szCs w:val="21"/>
              </w:rPr>
            </w:pPr>
            <w:r>
              <w:rPr>
                <w:rFonts w:hint="eastAsia" w:ascii="Times New Roman" w:hAnsi="Times New Roman" w:eastAsia="宋体" w:cs="Times New Roman"/>
                <w:kern w:val="2"/>
                <w:sz w:val="21"/>
                <w:szCs w:val="21"/>
                <w:lang w:val="en-US" w:eastAsia="zh-CN" w:bidi="ar"/>
              </w:rPr>
              <w:t>武</w:t>
            </w:r>
            <w:r>
              <w:rPr>
                <w:rFonts w:hint="eastAsia" w:ascii="Times New Roman" w:hAnsi="Times New Roman" w:cs="Times New Roman"/>
                <w:kern w:val="2"/>
                <w:sz w:val="21"/>
                <w:szCs w:val="21"/>
                <w:lang w:val="en-US" w:eastAsia="zh-CN" w:bidi="ar"/>
              </w:rPr>
              <w:t xml:space="preserve">  </w:t>
            </w:r>
            <w:r>
              <w:rPr>
                <w:rFonts w:hint="eastAsia" w:ascii="Times New Roman" w:hAnsi="Times New Roman" w:eastAsia="宋体" w:cs="Times New Roman"/>
                <w:kern w:val="2"/>
                <w:sz w:val="21"/>
                <w:szCs w:val="21"/>
                <w:lang w:val="en-US" w:eastAsia="zh-CN" w:bidi="ar"/>
              </w:rPr>
              <w:t>哲</w:t>
            </w:r>
          </w:p>
        </w:tc>
        <w:tc>
          <w:tcPr>
            <w:tcW w:w="7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男</w:t>
            </w:r>
          </w:p>
        </w:tc>
        <w:tc>
          <w:tcPr>
            <w:tcW w:w="175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工程师</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陕西省林业科学院</w:t>
            </w:r>
          </w:p>
        </w:tc>
        <w:tc>
          <w:tcPr>
            <w:tcW w:w="17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eastAsia" w:ascii="Times New Roman" w:hAnsi="Times New Roman"/>
                <w:sz w:val="21"/>
                <w:szCs w:val="21"/>
                <w:lang w:val="en-US" w:eastAsia="zh-CN"/>
              </w:rPr>
              <w:t>项目实施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sz w:val="21"/>
                <w:szCs w:val="21"/>
              </w:rPr>
            </w:pPr>
            <w:r>
              <w:rPr>
                <w:rFonts w:hint="eastAsia" w:ascii="Times New Roman" w:hAnsi="Times New Roman" w:eastAsia="宋体" w:cs="Times New Roman"/>
                <w:kern w:val="2"/>
                <w:sz w:val="21"/>
                <w:szCs w:val="21"/>
                <w:lang w:val="en-US" w:eastAsia="zh-CN" w:bidi="ar"/>
              </w:rPr>
              <w:t>白丹华</w:t>
            </w:r>
          </w:p>
        </w:tc>
        <w:tc>
          <w:tcPr>
            <w:tcW w:w="7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男</w:t>
            </w:r>
          </w:p>
        </w:tc>
        <w:tc>
          <w:tcPr>
            <w:tcW w:w="175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eastAsia" w:ascii="Times New Roman" w:hAnsi="Times New Roman"/>
                <w:sz w:val="21"/>
                <w:szCs w:val="21"/>
                <w:lang w:val="en-US" w:eastAsia="zh-CN"/>
              </w:rPr>
              <w:t>助理</w:t>
            </w:r>
            <w:r>
              <w:rPr>
                <w:rFonts w:hint="default" w:ascii="Times New Roman" w:hAnsi="Times New Roman"/>
                <w:sz w:val="21"/>
                <w:szCs w:val="21"/>
              </w:rPr>
              <w:t>工程师</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default" w:ascii="Times New Roman" w:hAnsi="Times New Roman"/>
                <w:sz w:val="21"/>
                <w:szCs w:val="21"/>
              </w:rPr>
              <w:t>陕西省林业科学院</w:t>
            </w:r>
          </w:p>
        </w:tc>
        <w:tc>
          <w:tcPr>
            <w:tcW w:w="17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numPr>
                <w:ilvl w:val="0"/>
                <w:numId w:val="0"/>
              </w:numPr>
              <w:suppressLineNumbers w:val="0"/>
              <w:kinsoku/>
              <w:wordWrap/>
              <w:overflowPunct/>
              <w:topLinePunct w:val="0"/>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sz w:val="21"/>
                <w:szCs w:val="21"/>
              </w:rPr>
            </w:pPr>
            <w:r>
              <w:rPr>
                <w:rFonts w:hint="eastAsia" w:ascii="Times New Roman" w:hAnsi="Times New Roman"/>
                <w:sz w:val="21"/>
                <w:szCs w:val="21"/>
                <w:lang w:val="en-US" w:eastAsia="zh-CN"/>
              </w:rPr>
              <w:t>项目实施</w:t>
            </w:r>
          </w:p>
        </w:tc>
      </w:tr>
    </w:tbl>
    <w:p>
      <w:pPr>
        <w:pStyle w:val="4"/>
        <w:pageBreakBefore w:val="0"/>
        <w:kinsoku/>
        <w:wordWrap/>
        <w:overflowPunct/>
        <w:topLinePunct w:val="0"/>
        <w:bidi w:val="0"/>
        <w:adjustRightInd/>
        <w:snapToGrid/>
        <w:spacing w:before="0" w:after="0" w:line="360" w:lineRule="auto"/>
        <w:ind w:left="0" w:leftChars="0" w:right="0" w:rightChars="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2</w:t>
      </w:r>
      <w:r>
        <w:rPr>
          <w:rFonts w:hint="eastAsia" w:ascii="Times New Roman" w:hAnsi="Times New Roman" w:eastAsia="宋体" w:cs="Times New Roman"/>
          <w:b/>
          <w:bCs/>
          <w:sz w:val="28"/>
          <w:szCs w:val="28"/>
          <w:lang w:val="en-US" w:eastAsia="zh-CN"/>
        </w:rPr>
        <w:t xml:space="preserve"> </w:t>
      </w:r>
      <w:r>
        <w:rPr>
          <w:rFonts w:hint="default" w:ascii="Times New Roman" w:hAnsi="Times New Roman" w:eastAsia="宋体" w:cs="Times New Roman"/>
          <w:b/>
          <w:bCs/>
          <w:sz w:val="28"/>
          <w:szCs w:val="28"/>
          <w:lang w:val="en-US" w:eastAsia="zh-CN"/>
        </w:rPr>
        <w:t>标准的编制原则和主要内容</w:t>
      </w:r>
    </w:p>
    <w:p>
      <w:pPr>
        <w:pStyle w:val="5"/>
        <w:pageBreakBefore w:val="0"/>
        <w:kinsoku/>
        <w:wordWrap/>
        <w:overflowPunct/>
        <w:topLinePunct w:val="0"/>
        <w:bidi w:val="0"/>
        <w:adjustRightInd/>
        <w:snapToGrid/>
        <w:spacing w:before="0" w:after="0" w:line="360" w:lineRule="auto"/>
        <w:ind w:right="0" w:rightChars="0"/>
        <w:jc w:val="both"/>
        <w:textAlignment w:val="auto"/>
        <w:rPr>
          <w:rFonts w:hint="eastAsia" w:ascii="Times New Roman" w:hAnsi="Times New Roman"/>
          <w:sz w:val="28"/>
          <w:szCs w:val="28"/>
          <w:lang w:val="en-US" w:eastAsia="zh-CN"/>
        </w:rPr>
      </w:pPr>
      <w:r>
        <w:rPr>
          <w:rFonts w:hint="eastAsia" w:ascii="Times New Roman" w:hAnsi="Times New Roman"/>
          <w:sz w:val="28"/>
          <w:szCs w:val="28"/>
          <w:lang w:val="en-US" w:eastAsia="zh-CN"/>
        </w:rPr>
        <w:t>2.1 编制原则</w:t>
      </w:r>
    </w:p>
    <w:p>
      <w:pPr>
        <w:pageBreakBefore w:val="0"/>
        <w:kinsoku/>
        <w:wordWrap/>
        <w:overflowPunct/>
        <w:topLinePunct w:val="0"/>
        <w:bidi w:val="0"/>
        <w:adjustRightInd/>
        <w:snapToGrid/>
        <w:spacing w:line="360" w:lineRule="auto"/>
        <w:ind w:left="0" w:leftChars="0" w:right="0" w:rightChars="0" w:firstLine="560" w:firstLineChars="200"/>
        <w:jc w:val="both"/>
        <w:textAlignment w:val="auto"/>
        <w:rPr>
          <w:rFonts w:ascii="Times New Roman" w:hAnsi="Times New Roman"/>
          <w:sz w:val="28"/>
          <w:szCs w:val="28"/>
        </w:rPr>
      </w:pPr>
      <w:r>
        <w:rPr>
          <w:rFonts w:ascii="Times New Roman" w:hAnsi="Times New Roman"/>
          <w:sz w:val="28"/>
          <w:szCs w:val="28"/>
        </w:rPr>
        <w:t>编写格式按照中华人民共和国GB/T</w:t>
      </w:r>
      <w:r>
        <w:rPr>
          <w:rFonts w:hint="eastAsia" w:ascii="Times New Roman" w:hAnsi="Times New Roman"/>
          <w:sz w:val="28"/>
          <w:szCs w:val="28"/>
          <w:lang w:val="en-US" w:eastAsia="zh-CN"/>
        </w:rPr>
        <w:t xml:space="preserve"> </w:t>
      </w:r>
      <w:r>
        <w:rPr>
          <w:rFonts w:ascii="Times New Roman" w:hAnsi="Times New Roman"/>
          <w:sz w:val="28"/>
          <w:szCs w:val="28"/>
        </w:rPr>
        <w:t>1.1《标准化工作导则</w:t>
      </w:r>
      <w:r>
        <w:rPr>
          <w:rFonts w:hint="eastAsia" w:ascii="Times New Roman" w:hAnsi="Times New Roman"/>
          <w:sz w:val="28"/>
          <w:szCs w:val="28"/>
          <w:lang w:val="en-US" w:eastAsia="zh-CN"/>
        </w:rPr>
        <w:t xml:space="preserve"> </w:t>
      </w:r>
      <w:r>
        <w:rPr>
          <w:rFonts w:ascii="Times New Roman" w:hAnsi="Times New Roman"/>
          <w:sz w:val="28"/>
          <w:szCs w:val="28"/>
        </w:rPr>
        <w:t>第1部分</w:t>
      </w:r>
      <w:r>
        <w:rPr>
          <w:rFonts w:hint="eastAsia" w:ascii="Times New Roman" w:hAnsi="Times New Roman"/>
          <w:sz w:val="28"/>
          <w:szCs w:val="28"/>
          <w:lang w:eastAsia="zh-CN"/>
        </w:rPr>
        <w:t>：</w:t>
      </w:r>
      <w:r>
        <w:rPr>
          <w:rFonts w:ascii="Times New Roman" w:hAnsi="Times New Roman"/>
          <w:sz w:val="28"/>
          <w:szCs w:val="28"/>
        </w:rPr>
        <w:t>标准的结构和编写》和GB/T</w:t>
      </w:r>
      <w:r>
        <w:rPr>
          <w:rFonts w:hint="eastAsia" w:ascii="Times New Roman" w:hAnsi="Times New Roman"/>
          <w:sz w:val="28"/>
          <w:szCs w:val="28"/>
          <w:lang w:val="en-US" w:eastAsia="zh-CN"/>
        </w:rPr>
        <w:t xml:space="preserve"> </w:t>
      </w:r>
      <w:r>
        <w:rPr>
          <w:rFonts w:ascii="Times New Roman" w:hAnsi="Times New Roman"/>
          <w:sz w:val="28"/>
          <w:szCs w:val="28"/>
        </w:rPr>
        <w:t>1.2《标准化工作导则第2部分</w:t>
      </w:r>
      <w:r>
        <w:rPr>
          <w:rFonts w:hint="eastAsia" w:ascii="Times New Roman" w:hAnsi="Times New Roman"/>
          <w:sz w:val="28"/>
          <w:szCs w:val="28"/>
          <w:lang w:eastAsia="zh-CN"/>
        </w:rPr>
        <w:t>：</w:t>
      </w:r>
      <w:r>
        <w:rPr>
          <w:rFonts w:ascii="Times New Roman" w:hAnsi="Times New Roman"/>
          <w:sz w:val="28"/>
          <w:szCs w:val="28"/>
        </w:rPr>
        <w:t>标准中规范性技术要素内容的确定方法》与国家有关标准化法律、法规要求。科学合理总结盐碱化草地修复技术在我省推广应用的前提和技术保证，按照</w:t>
      </w:r>
      <w:r>
        <w:rPr>
          <w:rFonts w:hint="eastAsia" w:ascii="Times New Roman" w:hAnsi="Times New Roman"/>
          <w:sz w:val="28"/>
          <w:szCs w:val="28"/>
          <w:lang w:val="en-US" w:eastAsia="zh-CN"/>
        </w:rPr>
        <w:t>草地</w:t>
      </w:r>
      <w:r>
        <w:rPr>
          <w:rFonts w:ascii="Times New Roman" w:hAnsi="Times New Roman"/>
          <w:color w:val="auto"/>
          <w:sz w:val="28"/>
          <w:szCs w:val="28"/>
        </w:rPr>
        <w:t>生态修复工程实施实际</w:t>
      </w:r>
      <w:r>
        <w:rPr>
          <w:rFonts w:ascii="Times New Roman" w:hAnsi="Times New Roman"/>
          <w:sz w:val="28"/>
          <w:szCs w:val="28"/>
        </w:rPr>
        <w:t>、相关技术的成熟度以及具有可操作性的原则，编写《盐碱化草地生态修复技术规范》。</w:t>
      </w:r>
    </w:p>
    <w:p>
      <w:pPr>
        <w:pStyle w:val="5"/>
        <w:pageBreakBefore w:val="0"/>
        <w:kinsoku/>
        <w:wordWrap/>
        <w:overflowPunct/>
        <w:topLinePunct w:val="0"/>
        <w:bidi w:val="0"/>
        <w:adjustRightInd/>
        <w:snapToGrid/>
        <w:spacing w:before="0" w:after="0" w:line="360" w:lineRule="auto"/>
        <w:ind w:right="0" w:rightChars="0"/>
        <w:jc w:val="both"/>
        <w:textAlignment w:val="auto"/>
        <w:rPr>
          <w:rFonts w:hint="eastAsia" w:ascii="Times New Roman" w:hAnsi="Times New Roman"/>
          <w:sz w:val="28"/>
          <w:szCs w:val="28"/>
          <w:lang w:val="en-US" w:eastAsia="zh-CN"/>
        </w:rPr>
      </w:pPr>
      <w:r>
        <w:rPr>
          <w:rFonts w:hint="eastAsia" w:ascii="Times New Roman" w:hAnsi="Times New Roman"/>
          <w:sz w:val="28"/>
          <w:szCs w:val="28"/>
          <w:lang w:val="en-US" w:eastAsia="zh-CN"/>
        </w:rPr>
        <w:t>2.2 标准确定论据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Times New Roman" w:hAnsi="Times New Roman"/>
          <w:color w:val="auto"/>
          <w:sz w:val="28"/>
          <w:szCs w:val="28"/>
        </w:rPr>
      </w:pPr>
      <w:r>
        <w:rPr>
          <w:rFonts w:hint="eastAsia" w:ascii="Times New Roman" w:hAnsi="Times New Roman"/>
          <w:color w:val="auto"/>
          <w:sz w:val="28"/>
          <w:szCs w:val="28"/>
        </w:rPr>
        <w:t>本标准在起草过程中，充分以现有标准为依据，主要包括：</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Times New Roman" w:hAnsi="Times New Roman"/>
          <w:color w:val="auto"/>
          <w:sz w:val="28"/>
          <w:szCs w:val="28"/>
        </w:rPr>
      </w:pPr>
      <w:r>
        <w:rPr>
          <w:rFonts w:hint="eastAsia" w:ascii="Times New Roman" w:hAnsi="Times New Roman"/>
          <w:color w:val="auto"/>
          <w:sz w:val="28"/>
          <w:szCs w:val="28"/>
        </w:rPr>
        <w:t>GB 6141  豆科草种子质量分级</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Times New Roman" w:hAnsi="Times New Roman"/>
          <w:color w:val="auto"/>
          <w:sz w:val="28"/>
          <w:szCs w:val="28"/>
        </w:rPr>
      </w:pPr>
      <w:r>
        <w:rPr>
          <w:rFonts w:hint="eastAsia" w:ascii="Times New Roman" w:hAnsi="Times New Roman"/>
          <w:color w:val="auto"/>
          <w:sz w:val="28"/>
          <w:szCs w:val="28"/>
        </w:rPr>
        <w:t>GB 6142  禾本科草种子质量分级</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Times New Roman" w:hAnsi="Times New Roman"/>
          <w:color w:val="auto"/>
          <w:sz w:val="28"/>
          <w:szCs w:val="28"/>
        </w:rPr>
      </w:pPr>
      <w:r>
        <w:rPr>
          <w:rFonts w:hint="eastAsia" w:ascii="Times New Roman" w:hAnsi="Times New Roman"/>
          <w:color w:val="auto"/>
          <w:sz w:val="28"/>
          <w:szCs w:val="28"/>
        </w:rPr>
        <w:t>GB/T 19377  天然草地退化、沙化、盐渍化的分级指标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Times New Roman" w:hAnsi="Times New Roman"/>
          <w:color w:val="auto"/>
          <w:sz w:val="28"/>
          <w:szCs w:val="28"/>
        </w:rPr>
      </w:pPr>
      <w:r>
        <w:rPr>
          <w:rFonts w:hint="eastAsia" w:ascii="Times New Roman" w:hAnsi="Times New Roman"/>
          <w:color w:val="auto"/>
          <w:sz w:val="28"/>
          <w:szCs w:val="28"/>
        </w:rPr>
        <w:t>NY/T 496  肥料合理使用准则  通则</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ascii="Times New Roman" w:hAnsi="Times New Roman"/>
          <w:color w:val="auto"/>
          <w:sz w:val="28"/>
          <w:szCs w:val="28"/>
        </w:rPr>
      </w:pPr>
      <w:r>
        <w:rPr>
          <w:rFonts w:hint="eastAsia" w:ascii="Times New Roman" w:hAnsi="Times New Roman"/>
          <w:color w:val="auto"/>
          <w:sz w:val="28"/>
          <w:szCs w:val="28"/>
        </w:rPr>
        <w:t>NY/T 1237  草原围栏建设技术规程</w:t>
      </w:r>
    </w:p>
    <w:p>
      <w:pPr>
        <w:pStyle w:val="5"/>
        <w:pageBreakBefore w:val="0"/>
        <w:kinsoku/>
        <w:wordWrap/>
        <w:overflowPunct/>
        <w:topLinePunct w:val="0"/>
        <w:bidi w:val="0"/>
        <w:adjustRightInd/>
        <w:snapToGrid/>
        <w:spacing w:before="0" w:after="0" w:line="360" w:lineRule="auto"/>
        <w:ind w:left="0" w:leftChars="0" w:right="0" w:rightChars="0"/>
        <w:jc w:val="both"/>
        <w:textAlignment w:val="auto"/>
        <w:rPr>
          <w:rFonts w:hint="eastAsia" w:ascii="Times New Roman" w:hAnsi="Times New Roman"/>
          <w:b/>
          <w:bCs/>
          <w:sz w:val="28"/>
          <w:szCs w:val="28"/>
          <w:lang w:val="en-US" w:eastAsia="zh-CN"/>
        </w:rPr>
      </w:pPr>
      <w:r>
        <w:rPr>
          <w:rFonts w:hint="eastAsia" w:ascii="Times New Roman" w:hAnsi="Times New Roman"/>
          <w:b/>
          <w:bCs/>
          <w:sz w:val="28"/>
          <w:szCs w:val="28"/>
          <w:lang w:val="en-US" w:eastAsia="zh-CN"/>
        </w:rPr>
        <w:t>2.3 主要内容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Cs w:val="28"/>
        </w:rPr>
      </w:pPr>
      <w:r>
        <w:rPr>
          <w:rFonts w:hint="eastAsia" w:ascii="宋体" w:hAnsi="宋体"/>
          <w:sz w:val="28"/>
          <w:szCs w:val="28"/>
        </w:rPr>
        <w:t>本标准</w:t>
      </w:r>
      <w:r>
        <w:rPr>
          <w:rFonts w:hint="eastAsia" w:ascii="宋体" w:hAnsi="宋体"/>
          <w:sz w:val="28"/>
          <w:szCs w:val="28"/>
          <w:lang w:val="en-US" w:eastAsia="zh-CN"/>
        </w:rPr>
        <w:t>主要</w:t>
      </w:r>
      <w:r>
        <w:rPr>
          <w:rFonts w:hint="eastAsia"/>
          <w:szCs w:val="28"/>
        </w:rPr>
        <w:t>通过对陕西</w:t>
      </w:r>
      <w:r>
        <w:rPr>
          <w:rFonts w:hint="eastAsia"/>
          <w:szCs w:val="28"/>
          <w:lang w:val="en-US" w:eastAsia="zh-CN"/>
        </w:rPr>
        <w:t>盐碱化草地生态修复技术的规范，</w:t>
      </w:r>
      <w:r>
        <w:rPr>
          <w:rFonts w:hint="eastAsia"/>
          <w:szCs w:val="28"/>
        </w:rPr>
        <w:t>为陕西</w:t>
      </w:r>
      <w:r>
        <w:rPr>
          <w:rFonts w:hint="eastAsia" w:ascii="宋体" w:hAnsi="宋体"/>
          <w:sz w:val="28"/>
          <w:szCs w:val="28"/>
        </w:rPr>
        <w:t>盐碱化草地生态修复</w:t>
      </w:r>
      <w:r>
        <w:rPr>
          <w:rFonts w:hint="eastAsia"/>
          <w:szCs w:val="28"/>
        </w:rPr>
        <w:t>提供参考，进而为有效保护、科学管理和合理利用</w:t>
      </w:r>
      <w:r>
        <w:rPr>
          <w:rFonts w:hint="eastAsia"/>
          <w:szCs w:val="28"/>
          <w:lang w:val="en-US" w:eastAsia="zh-CN"/>
        </w:rPr>
        <w:t>草地</w:t>
      </w:r>
      <w:r>
        <w:rPr>
          <w:rFonts w:hint="eastAsia"/>
          <w:szCs w:val="28"/>
        </w:rPr>
        <w:t>资源提供科学依据。本标准正文共分为</w:t>
      </w:r>
      <w:r>
        <w:rPr>
          <w:rFonts w:hint="eastAsia"/>
          <w:szCs w:val="28"/>
          <w:lang w:val="en-US" w:eastAsia="zh-CN"/>
        </w:rPr>
        <w:t>7</w:t>
      </w:r>
      <w:r>
        <w:rPr>
          <w:rFonts w:hint="eastAsia"/>
          <w:szCs w:val="28"/>
        </w:rPr>
        <w:t>章，另有资料性附录</w:t>
      </w:r>
      <w:r>
        <w:rPr>
          <w:rFonts w:hint="eastAsia"/>
          <w:szCs w:val="28"/>
          <w:lang w:val="en-US" w:eastAsia="zh-CN"/>
        </w:rPr>
        <w:t>1</w:t>
      </w:r>
      <w:r>
        <w:rPr>
          <w:rFonts w:hint="eastAsia"/>
          <w:szCs w:val="28"/>
        </w:rPr>
        <w:t>章，具体为：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Cs w:val="28"/>
        </w:rPr>
      </w:pPr>
      <w:r>
        <w:rPr>
          <w:rFonts w:hint="eastAsia"/>
          <w:szCs w:val="28"/>
          <w:lang w:val="en-US" w:eastAsia="zh-CN"/>
        </w:rPr>
        <w:t>第1章，</w:t>
      </w:r>
      <w:r>
        <w:rPr>
          <w:rFonts w:hint="eastAsia"/>
          <w:szCs w:val="28"/>
        </w:rPr>
        <w:t>范围。主要说明了本标准的适用范围。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color w:val="000000"/>
          <w:szCs w:val="21"/>
        </w:rPr>
      </w:pPr>
      <w:r>
        <w:rPr>
          <w:rFonts w:hint="eastAsia"/>
          <w:szCs w:val="28"/>
          <w:lang w:val="en-US" w:eastAsia="zh-CN"/>
        </w:rPr>
        <w:t>第2章，</w:t>
      </w:r>
      <w:r>
        <w:rPr>
          <w:rFonts w:hint="eastAsia"/>
          <w:szCs w:val="28"/>
        </w:rPr>
        <w:t>规范性引用文件。引用标准均为本标准所引用和参考的内容。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color w:val="000000"/>
          <w:szCs w:val="21"/>
        </w:rPr>
      </w:pPr>
      <w:r>
        <w:rPr>
          <w:rFonts w:hint="eastAsia"/>
          <w:szCs w:val="28"/>
          <w:lang w:val="en-US" w:eastAsia="zh-CN"/>
        </w:rPr>
        <w:t>第3章，</w:t>
      </w:r>
      <w:r>
        <w:rPr>
          <w:rFonts w:hint="eastAsia"/>
          <w:szCs w:val="28"/>
        </w:rPr>
        <w:t>术语</w:t>
      </w:r>
      <w:r>
        <w:rPr>
          <w:rFonts w:hint="eastAsia"/>
          <w:szCs w:val="28"/>
          <w:lang w:val="en-US" w:eastAsia="zh-CN"/>
        </w:rPr>
        <w:t>与</w:t>
      </w:r>
      <w:r>
        <w:rPr>
          <w:rFonts w:hint="eastAsia"/>
          <w:szCs w:val="28"/>
        </w:rPr>
        <w:t>定义。对本标准中涉及到的相关专业名词进行了定义。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color w:val="000000"/>
          <w:szCs w:val="21"/>
        </w:rPr>
      </w:pPr>
      <w:r>
        <w:rPr>
          <w:rFonts w:hint="eastAsia"/>
          <w:szCs w:val="28"/>
          <w:lang w:val="en-US" w:eastAsia="zh-CN"/>
        </w:rPr>
        <w:t>第4章，盐碱化草地分级</w:t>
      </w:r>
      <w:r>
        <w:rPr>
          <w:rFonts w:hint="eastAsia"/>
          <w:szCs w:val="28"/>
        </w:rPr>
        <w:t>。对</w:t>
      </w:r>
      <w:r>
        <w:rPr>
          <w:rFonts w:hint="eastAsia"/>
          <w:szCs w:val="28"/>
          <w:lang w:val="en-US" w:eastAsia="zh-CN"/>
        </w:rPr>
        <w:t>盐碱化草地分级的分级指标</w:t>
      </w:r>
      <w:r>
        <w:rPr>
          <w:rFonts w:hint="eastAsia"/>
          <w:szCs w:val="28"/>
        </w:rPr>
        <w:t>进行了要求。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color w:val="000000"/>
          <w:szCs w:val="21"/>
        </w:rPr>
      </w:pPr>
      <w:r>
        <w:rPr>
          <w:rFonts w:hint="eastAsia"/>
          <w:szCs w:val="28"/>
          <w:lang w:val="en-US" w:eastAsia="zh-CN"/>
        </w:rPr>
        <w:t>第5章，盐碱化草地生态修复方式</w:t>
      </w:r>
      <w:r>
        <w:rPr>
          <w:rFonts w:hint="eastAsia"/>
          <w:szCs w:val="28"/>
        </w:rPr>
        <w:t>。</w:t>
      </w:r>
      <w:r>
        <w:rPr>
          <w:rFonts w:hint="eastAsia"/>
          <w:b w:val="0"/>
          <w:bCs w:val="0"/>
          <w:color w:val="000000" w:themeColor="text1"/>
          <w:szCs w:val="28"/>
          <w14:textFill>
            <w14:solidFill>
              <w14:schemeClr w14:val="tx1"/>
            </w14:solidFill>
          </w14:textFill>
        </w:rPr>
        <w:t>对</w:t>
      </w:r>
      <w:r>
        <w:rPr>
          <w:rFonts w:hint="eastAsia"/>
          <w:b w:val="0"/>
          <w:bCs w:val="0"/>
          <w:color w:val="000000" w:themeColor="text1"/>
          <w:szCs w:val="28"/>
          <w:lang w:val="en-US" w:eastAsia="zh-CN"/>
          <w14:textFill>
            <w14:solidFill>
              <w14:schemeClr w14:val="tx1"/>
            </w14:solidFill>
          </w14:textFill>
        </w:rPr>
        <w:t>不同程度盐碱化草地</w:t>
      </w:r>
      <w:r>
        <w:rPr>
          <w:rFonts w:hint="eastAsia"/>
          <w:szCs w:val="28"/>
          <w:lang w:val="en-US" w:eastAsia="zh-CN"/>
        </w:rPr>
        <w:t>生态修复方式</w:t>
      </w:r>
      <w:r>
        <w:rPr>
          <w:rFonts w:hint="eastAsia"/>
          <w:szCs w:val="28"/>
        </w:rPr>
        <w:t>进行了规范。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color w:val="000000"/>
          <w:szCs w:val="21"/>
        </w:rPr>
      </w:pPr>
      <w:r>
        <w:rPr>
          <w:rFonts w:hint="eastAsia"/>
          <w:szCs w:val="28"/>
          <w:lang w:val="en-US" w:eastAsia="zh-CN"/>
        </w:rPr>
        <w:t>第6章，盐碱化草地生态修复措施</w:t>
      </w:r>
      <w:r>
        <w:rPr>
          <w:rFonts w:hint="eastAsia"/>
          <w:szCs w:val="28"/>
        </w:rPr>
        <w:t>。对不同</w:t>
      </w:r>
      <w:r>
        <w:rPr>
          <w:rFonts w:hint="eastAsia"/>
          <w:szCs w:val="28"/>
          <w:lang w:val="en-US" w:eastAsia="zh-CN"/>
        </w:rPr>
        <w:t>生态</w:t>
      </w:r>
      <w:r>
        <w:rPr>
          <w:rFonts w:hint="eastAsia"/>
          <w:szCs w:val="28"/>
        </w:rPr>
        <w:t>修复措施</w:t>
      </w:r>
      <w:r>
        <w:rPr>
          <w:rFonts w:hint="eastAsia"/>
          <w:szCs w:val="28"/>
          <w:lang w:val="en-US" w:eastAsia="zh-CN"/>
        </w:rPr>
        <w:t>及</w:t>
      </w:r>
      <w:r>
        <w:rPr>
          <w:rFonts w:hint="eastAsia"/>
          <w:szCs w:val="28"/>
        </w:rPr>
        <w:t>要求进行了规范。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b w:val="0"/>
          <w:bCs w:val="0"/>
          <w:color w:val="000000" w:themeColor="text1"/>
          <w:szCs w:val="28"/>
          <w14:textFill>
            <w14:solidFill>
              <w14:schemeClr w14:val="tx1"/>
            </w14:solidFill>
          </w14:textFill>
        </w:rPr>
      </w:pPr>
      <w:r>
        <w:rPr>
          <w:rFonts w:hint="eastAsia"/>
          <w:szCs w:val="28"/>
          <w:lang w:val="en-US" w:eastAsia="zh-CN"/>
        </w:rPr>
        <w:t>第7章，盐碱化草地修复后利用</w:t>
      </w:r>
      <w:r>
        <w:rPr>
          <w:rFonts w:hint="eastAsia"/>
          <w:szCs w:val="28"/>
        </w:rPr>
        <w:t>。对</w:t>
      </w:r>
      <w:r>
        <w:rPr>
          <w:rFonts w:hint="eastAsia"/>
          <w:b w:val="0"/>
          <w:bCs w:val="0"/>
          <w:color w:val="000000" w:themeColor="text1"/>
          <w:szCs w:val="28"/>
          <w:lang w:val="en-US" w:eastAsia="zh-CN"/>
          <w14:textFill>
            <w14:solidFill>
              <w14:schemeClr w14:val="tx1"/>
            </w14:solidFill>
          </w14:textFill>
        </w:rPr>
        <w:t>不同程度盐碱化草地刈割利用时间</w:t>
      </w:r>
      <w:r>
        <w:rPr>
          <w:rFonts w:hint="eastAsia"/>
          <w:b w:val="0"/>
          <w:bCs w:val="0"/>
          <w:color w:val="000000" w:themeColor="text1"/>
          <w:szCs w:val="28"/>
          <w14:textFill>
            <w14:solidFill>
              <w14:schemeClr w14:val="tx1"/>
            </w14:solidFill>
          </w14:textFill>
        </w:rPr>
        <w:t>及要求进行了规范。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 new roman" w:hAnsi="time new roman" w:eastAsia="宋体" w:cs="Times New Roman"/>
          <w:kern w:val="2"/>
          <w:sz w:val="28"/>
          <w:szCs w:val="28"/>
          <w:lang w:val="en-US" w:eastAsia="zh-CN" w:bidi="ar-SA"/>
        </w:rPr>
      </w:pPr>
      <w:r>
        <w:rPr>
          <w:rFonts w:hint="eastAsia" w:ascii="time new roman" w:hAnsi="time new roman" w:eastAsia="宋体" w:cs="Times New Roman"/>
          <w:kern w:val="2"/>
          <w:sz w:val="28"/>
          <w:szCs w:val="28"/>
          <w:lang w:val="en-US" w:eastAsia="zh-CN" w:bidi="ar-SA"/>
        </w:rPr>
        <w:t>附录A（资料性），给出了耐盐碱草种及播种量。</w:t>
      </w:r>
    </w:p>
    <w:p>
      <w:pPr>
        <w:pStyle w:val="4"/>
        <w:pageBreakBefore w:val="0"/>
        <w:kinsoku/>
        <w:wordWrap/>
        <w:overflowPunct/>
        <w:topLinePunct w:val="0"/>
        <w:bidi w:val="0"/>
        <w:adjustRightInd/>
        <w:snapToGrid/>
        <w:spacing w:before="0" w:after="0" w:line="360" w:lineRule="auto"/>
        <w:ind w:left="0" w:leftChars="0" w:right="0" w:rightChars="0"/>
        <w:jc w:val="both"/>
        <w:textAlignment w:val="auto"/>
        <w:rPr>
          <w:rFonts w:hint="default"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3</w:t>
      </w:r>
      <w:r>
        <w:rPr>
          <w:rFonts w:hint="default" w:ascii="Times New Roman" w:hAnsi="Times New Roman" w:eastAsia="宋体" w:cs="Times New Roman"/>
          <w:b/>
          <w:bCs/>
          <w:sz w:val="28"/>
          <w:szCs w:val="28"/>
          <w:lang w:val="en-US" w:eastAsia="zh-CN"/>
        </w:rPr>
        <w:t xml:space="preserve"> </w:t>
      </w:r>
      <w:r>
        <w:rPr>
          <w:rFonts w:hint="eastAsia" w:ascii="Times New Roman" w:hAnsi="Times New Roman" w:eastAsia="宋体" w:cs="Times New Roman"/>
          <w:b/>
          <w:bCs/>
          <w:sz w:val="28"/>
          <w:szCs w:val="28"/>
          <w:lang w:val="en-US" w:eastAsia="zh-CN"/>
        </w:rPr>
        <w:t>试验与验证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宋体" w:hAnsi="宋体" w:cs="Times New Roman"/>
          <w:sz w:val="28"/>
          <w:szCs w:val="28"/>
        </w:rPr>
      </w:pPr>
      <w:r>
        <w:rPr>
          <w:rFonts w:hint="eastAsia" w:ascii="宋体" w:hAnsi="宋体" w:cs="Times New Roman"/>
          <w:sz w:val="28"/>
          <w:szCs w:val="28"/>
        </w:rPr>
        <w:t>本标准主要内容是多年试验研究和</w:t>
      </w:r>
      <w:r>
        <w:rPr>
          <w:rFonts w:hint="eastAsia" w:ascii="宋体" w:hAnsi="宋体" w:cs="Times New Roman"/>
          <w:sz w:val="28"/>
          <w:szCs w:val="28"/>
          <w:lang w:val="en-US" w:eastAsia="zh-CN"/>
        </w:rPr>
        <w:t>应用</w:t>
      </w:r>
      <w:r>
        <w:rPr>
          <w:rFonts w:hint="eastAsia" w:ascii="宋体" w:hAnsi="宋体" w:cs="Times New Roman"/>
          <w:sz w:val="28"/>
          <w:szCs w:val="28"/>
        </w:rPr>
        <w:t>实践经验的</w:t>
      </w:r>
      <w:r>
        <w:rPr>
          <w:rFonts w:hint="eastAsia" w:ascii="宋体" w:hAnsi="宋体" w:cs="Times New Roman"/>
          <w:sz w:val="28"/>
          <w:szCs w:val="28"/>
          <w:lang w:val="en-US" w:eastAsia="zh-CN"/>
        </w:rPr>
        <w:t>成果</w:t>
      </w:r>
      <w:r>
        <w:rPr>
          <w:rFonts w:hint="eastAsia" w:ascii="宋体" w:hAnsi="宋体" w:cs="Times New Roman"/>
          <w:sz w:val="28"/>
          <w:szCs w:val="28"/>
        </w:rPr>
        <w:t>，结合本项目组近年来承担的项目研究成果不断总结提炼，并在推广应用实践中调查验证，具有可靠性强，操作性强等特点。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宋体" w:hAnsi="宋体" w:cs="Times New Roman"/>
          <w:sz w:val="28"/>
          <w:szCs w:val="28"/>
        </w:rPr>
      </w:pPr>
      <w:r>
        <w:rPr>
          <w:rFonts w:hint="eastAsia" w:ascii="宋体" w:hAnsi="宋体" w:cs="Times New Roman"/>
          <w:sz w:val="28"/>
          <w:szCs w:val="28"/>
        </w:rPr>
        <w:t>本标准的</w:t>
      </w:r>
      <w:r>
        <w:rPr>
          <w:rFonts w:hint="eastAsia" w:ascii="宋体" w:hAnsi="宋体" w:cs="Times New Roman"/>
          <w:sz w:val="28"/>
          <w:szCs w:val="28"/>
          <w:lang w:val="en-US" w:eastAsia="zh-CN"/>
        </w:rPr>
        <w:t>生态修复试验</w:t>
      </w:r>
      <w:r>
        <w:rPr>
          <w:rFonts w:hint="eastAsia" w:ascii="宋体" w:hAnsi="宋体" w:cs="Times New Roman"/>
          <w:sz w:val="28"/>
          <w:szCs w:val="28"/>
        </w:rPr>
        <w:t>，实证与示范主要在</w:t>
      </w:r>
      <w:r>
        <w:rPr>
          <w:rFonts w:hint="eastAsia" w:ascii="宋体" w:hAnsi="宋体" w:cs="Times New Roman"/>
          <w:sz w:val="28"/>
          <w:szCs w:val="28"/>
          <w:lang w:val="en-US" w:eastAsia="zh-CN"/>
        </w:rPr>
        <w:t>榆阳区巴拉素和靖边县陆家山村</w:t>
      </w:r>
      <w:r>
        <w:rPr>
          <w:rFonts w:hint="eastAsia" w:ascii="宋体" w:hAnsi="宋体" w:cs="Times New Roman"/>
          <w:sz w:val="28"/>
          <w:szCs w:val="28"/>
        </w:rPr>
        <w:t>进行，并在</w:t>
      </w:r>
      <w:r>
        <w:rPr>
          <w:rFonts w:hint="eastAsia" w:ascii="宋体" w:hAnsi="宋体" w:cs="Times New Roman"/>
          <w:sz w:val="28"/>
          <w:szCs w:val="28"/>
          <w:lang w:val="en-US" w:eastAsia="zh-CN"/>
        </w:rPr>
        <w:t>神木市西葫芦素村</w:t>
      </w:r>
      <w:r>
        <w:rPr>
          <w:rFonts w:hint="eastAsia" w:ascii="宋体" w:hAnsi="宋体" w:cs="Times New Roman"/>
          <w:sz w:val="28"/>
          <w:szCs w:val="28"/>
        </w:rPr>
        <w:t>进行应用</w:t>
      </w:r>
      <w:r>
        <w:rPr>
          <w:rFonts w:hint="eastAsia" w:ascii="宋体" w:hAnsi="宋体" w:cs="Times New Roman"/>
          <w:sz w:val="28"/>
          <w:szCs w:val="28"/>
          <w:lang w:val="en-US" w:eastAsia="zh-CN"/>
        </w:rPr>
        <w:t>示范</w:t>
      </w:r>
      <w:r>
        <w:rPr>
          <w:rFonts w:hint="eastAsia" w:ascii="宋体" w:hAnsi="宋体" w:cs="Times New Roman"/>
          <w:sz w:val="28"/>
          <w:szCs w:val="28"/>
        </w:rPr>
        <w:t>。</w:t>
      </w:r>
    </w:p>
    <w:p>
      <w:pPr>
        <w:pStyle w:val="4"/>
        <w:pageBreakBefore w:val="0"/>
        <w:widowControl w:val="0"/>
        <w:kinsoku/>
        <w:wordWrap/>
        <w:overflowPunct/>
        <w:topLinePunct w:val="0"/>
        <w:autoSpaceDE/>
        <w:autoSpaceDN/>
        <w:bidi w:val="0"/>
        <w:adjustRightInd/>
        <w:snapToGrid/>
        <w:spacing w:before="0" w:after="0" w:line="360" w:lineRule="auto"/>
        <w:ind w:left="0" w:leftChars="0" w:right="0" w:rightChars="0"/>
        <w:jc w:val="both"/>
        <w:textAlignment w:val="auto"/>
        <w:rPr>
          <w:rFonts w:hint="eastAsia" w:ascii="Times New Roman" w:hAnsi="Times New Roman" w:eastAsia="宋体" w:cs="Times New Roman"/>
          <w:b/>
          <w:bCs/>
          <w:sz w:val="28"/>
          <w:szCs w:val="28"/>
          <w:lang w:val="en-US" w:eastAsia="zh-CN"/>
        </w:rPr>
      </w:pPr>
      <w:bookmarkStart w:id="2" w:name="_GoBack"/>
      <w:bookmarkEnd w:id="2"/>
      <w:r>
        <w:rPr>
          <w:rFonts w:hint="eastAsia" w:ascii="Times New Roman" w:hAnsi="Times New Roman" w:eastAsia="宋体" w:cs="Times New Roman"/>
          <w:b/>
          <w:bCs/>
          <w:sz w:val="28"/>
          <w:szCs w:val="28"/>
          <w:lang w:val="en-US" w:eastAsia="zh-CN"/>
        </w:rPr>
        <w:t>4 知识产权说明</w:t>
      </w:r>
    </w:p>
    <w:p>
      <w:pPr>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rPr>
          <w:rFonts w:hint="eastAsia" w:ascii="宋体" w:hAnsi="宋体"/>
          <w:sz w:val="28"/>
          <w:szCs w:val="28"/>
        </w:rPr>
      </w:pPr>
      <w:r>
        <w:rPr>
          <w:rFonts w:hint="eastAsia" w:ascii="宋体" w:hAnsi="宋体"/>
          <w:sz w:val="28"/>
          <w:szCs w:val="28"/>
        </w:rPr>
        <w:t>本标准无涉及的相关知识产权。</w:t>
      </w:r>
    </w:p>
    <w:p>
      <w:pPr>
        <w:pStyle w:val="4"/>
        <w:pageBreakBefore w:val="0"/>
        <w:widowControl w:val="0"/>
        <w:kinsoku/>
        <w:wordWrap/>
        <w:overflowPunct/>
        <w:topLinePunct w:val="0"/>
        <w:autoSpaceDE/>
        <w:autoSpaceDN/>
        <w:bidi w:val="0"/>
        <w:adjustRightInd/>
        <w:snapToGrid/>
        <w:spacing w:before="0" w:after="0" w:line="360" w:lineRule="auto"/>
        <w:ind w:left="0" w:leftChars="0" w:right="0" w:rightChars="0"/>
        <w:jc w:val="both"/>
        <w:textAlignment w:val="auto"/>
        <w:rPr>
          <w:rFonts w:hint="default"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 xml:space="preserve">5 </w:t>
      </w:r>
      <w:r>
        <w:rPr>
          <w:rFonts w:hint="default" w:ascii="Times New Roman" w:hAnsi="Times New Roman" w:eastAsia="宋体" w:cs="Times New Roman"/>
          <w:b/>
          <w:bCs/>
          <w:sz w:val="28"/>
          <w:szCs w:val="28"/>
          <w:lang w:val="en-US" w:eastAsia="zh-CN"/>
        </w:rPr>
        <w:t>采</w:t>
      </w:r>
      <w:r>
        <w:rPr>
          <w:rFonts w:hint="eastAsia" w:ascii="Times New Roman" w:hAnsi="Times New Roman" w:eastAsia="宋体" w:cs="Times New Roman"/>
          <w:b/>
          <w:bCs/>
          <w:sz w:val="28"/>
          <w:szCs w:val="28"/>
          <w:lang w:val="en-US" w:eastAsia="zh-CN"/>
        </w:rPr>
        <w:t>标</w:t>
      </w:r>
      <w:r>
        <w:rPr>
          <w:rFonts w:hint="default" w:ascii="Times New Roman" w:hAnsi="Times New Roman" w:eastAsia="宋体" w:cs="Times New Roman"/>
          <w:b/>
          <w:bCs/>
          <w:sz w:val="28"/>
          <w:szCs w:val="28"/>
          <w:lang w:val="en-US" w:eastAsia="zh-CN"/>
        </w:rPr>
        <w:t>情况</w:t>
      </w:r>
    </w:p>
    <w:p>
      <w:pPr>
        <w:pageBreakBefore w:val="0"/>
        <w:kinsoku/>
        <w:wordWrap/>
        <w:overflowPunct/>
        <w:topLinePunct w:val="0"/>
        <w:bidi w:val="0"/>
        <w:adjustRightInd/>
        <w:snapToGrid/>
        <w:spacing w:line="360" w:lineRule="auto"/>
        <w:ind w:left="0" w:leftChars="0" w:right="0" w:rightChars="0" w:firstLine="560" w:firstLineChars="200"/>
        <w:jc w:val="both"/>
        <w:textAlignment w:val="auto"/>
        <w:rPr>
          <w:rFonts w:ascii="Times New Roman" w:hAnsi="Times New Roman"/>
          <w:sz w:val="28"/>
          <w:szCs w:val="28"/>
        </w:rPr>
      </w:pPr>
      <w:r>
        <w:rPr>
          <w:rFonts w:ascii="Times New Roman" w:hAnsi="Times New Roman"/>
          <w:sz w:val="28"/>
          <w:szCs w:val="28"/>
        </w:rPr>
        <w:t>国内相关的地方标准有山西省质量技术监督局2010年发布的DB</w:t>
      </w:r>
      <w:r>
        <w:rPr>
          <w:rFonts w:hint="eastAsia" w:ascii="Times New Roman" w:hAnsi="Times New Roman"/>
          <w:sz w:val="28"/>
          <w:szCs w:val="28"/>
          <w:lang w:val="en-US" w:eastAsia="zh-CN"/>
        </w:rPr>
        <w:t xml:space="preserve"> </w:t>
      </w:r>
      <w:r>
        <w:rPr>
          <w:rFonts w:ascii="Times New Roman" w:hAnsi="Times New Roman"/>
          <w:sz w:val="28"/>
          <w:szCs w:val="28"/>
        </w:rPr>
        <w:t>14/T</w:t>
      </w:r>
      <w:r>
        <w:rPr>
          <w:rFonts w:hint="eastAsia" w:ascii="Times New Roman" w:hAnsi="Times New Roman"/>
          <w:sz w:val="28"/>
          <w:szCs w:val="28"/>
          <w:lang w:val="en-US" w:eastAsia="zh-CN"/>
        </w:rPr>
        <w:t xml:space="preserve"> </w:t>
      </w:r>
      <w:r>
        <w:rPr>
          <w:rFonts w:ascii="Times New Roman" w:hAnsi="Times New Roman"/>
          <w:sz w:val="28"/>
          <w:szCs w:val="28"/>
        </w:rPr>
        <w:t>585</w:t>
      </w:r>
      <w:r>
        <w:rPr>
          <w:rFonts w:hint="eastAsia" w:ascii="Times New Roman" w:hAnsi="Times New Roman"/>
          <w:sz w:val="28"/>
          <w:szCs w:val="28"/>
          <w:lang w:eastAsia="zh-CN"/>
        </w:rPr>
        <w:t>《</w:t>
      </w:r>
      <w:r>
        <w:rPr>
          <w:rFonts w:ascii="Times New Roman" w:hAnsi="Times New Roman"/>
          <w:sz w:val="28"/>
          <w:szCs w:val="28"/>
        </w:rPr>
        <w:t>盐碱化草地植被恢复与重建技术规程</w:t>
      </w:r>
      <w:r>
        <w:rPr>
          <w:rFonts w:hint="eastAsia" w:ascii="Times New Roman" w:hAnsi="Times New Roman"/>
          <w:sz w:val="28"/>
          <w:szCs w:val="28"/>
          <w:lang w:eastAsia="zh-CN"/>
        </w:rPr>
        <w:t>》、</w:t>
      </w:r>
      <w:r>
        <w:rPr>
          <w:rFonts w:ascii="Times New Roman" w:hAnsi="Times New Roman"/>
          <w:sz w:val="28"/>
          <w:szCs w:val="28"/>
        </w:rPr>
        <w:t>内蒙古自治区林业和草原局2021年</w:t>
      </w:r>
      <w:r>
        <w:rPr>
          <w:rFonts w:hint="eastAsia" w:ascii="Times New Roman" w:hAnsi="Times New Roman"/>
          <w:sz w:val="28"/>
          <w:szCs w:val="28"/>
          <w:lang w:val="en-US" w:eastAsia="zh-CN"/>
        </w:rPr>
        <w:t>发布</w:t>
      </w:r>
      <w:r>
        <w:rPr>
          <w:rFonts w:ascii="Times New Roman" w:hAnsi="Times New Roman"/>
          <w:sz w:val="28"/>
          <w:szCs w:val="28"/>
        </w:rPr>
        <w:t>的DB</w:t>
      </w:r>
      <w:r>
        <w:rPr>
          <w:rFonts w:hint="eastAsia" w:ascii="Times New Roman" w:hAnsi="Times New Roman"/>
          <w:sz w:val="28"/>
          <w:szCs w:val="28"/>
          <w:lang w:val="en-US" w:eastAsia="zh-CN"/>
        </w:rPr>
        <w:t xml:space="preserve"> </w:t>
      </w:r>
      <w:r>
        <w:rPr>
          <w:rFonts w:ascii="Times New Roman" w:hAnsi="Times New Roman"/>
          <w:sz w:val="28"/>
          <w:szCs w:val="28"/>
        </w:rPr>
        <w:t>15/2377</w:t>
      </w:r>
      <w:r>
        <w:rPr>
          <w:rFonts w:hint="eastAsia" w:ascii="Times New Roman" w:hAnsi="Times New Roman"/>
          <w:sz w:val="28"/>
          <w:szCs w:val="28"/>
          <w:lang w:eastAsia="zh-CN"/>
        </w:rPr>
        <w:t>《</w:t>
      </w:r>
      <w:r>
        <w:rPr>
          <w:rFonts w:ascii="Times New Roman" w:hAnsi="Times New Roman"/>
          <w:sz w:val="28"/>
          <w:szCs w:val="28"/>
        </w:rPr>
        <w:t>草地盐碱斑综合治理技术规程</w:t>
      </w:r>
      <w:r>
        <w:rPr>
          <w:rFonts w:hint="eastAsia" w:ascii="Times New Roman" w:hAnsi="Times New Roman"/>
          <w:sz w:val="28"/>
          <w:szCs w:val="28"/>
          <w:lang w:eastAsia="zh-CN"/>
        </w:rPr>
        <w:t>》</w:t>
      </w:r>
      <w:r>
        <w:rPr>
          <w:rFonts w:hint="eastAsia" w:ascii="Times New Roman" w:hAnsi="Times New Roman"/>
          <w:sz w:val="28"/>
          <w:szCs w:val="28"/>
        </w:rPr>
        <w:t>和2019年黑龙江省发布的DB</w:t>
      </w:r>
      <w:r>
        <w:rPr>
          <w:rFonts w:hint="eastAsia" w:ascii="Times New Roman" w:hAnsi="Times New Roman"/>
          <w:sz w:val="28"/>
          <w:szCs w:val="28"/>
          <w:lang w:val="en-US" w:eastAsia="zh-CN"/>
        </w:rPr>
        <w:t xml:space="preserve"> </w:t>
      </w:r>
      <w:r>
        <w:rPr>
          <w:rFonts w:hint="eastAsia" w:ascii="Times New Roman" w:hAnsi="Times New Roman"/>
          <w:sz w:val="28"/>
          <w:szCs w:val="28"/>
        </w:rPr>
        <w:t>23/T</w:t>
      </w:r>
      <w:r>
        <w:rPr>
          <w:rFonts w:hint="eastAsia" w:ascii="Times New Roman" w:hAnsi="Times New Roman"/>
          <w:sz w:val="28"/>
          <w:szCs w:val="28"/>
          <w:lang w:val="en-US" w:eastAsia="zh-CN"/>
        </w:rPr>
        <w:t xml:space="preserve"> </w:t>
      </w:r>
      <w:r>
        <w:rPr>
          <w:rFonts w:hint="eastAsia" w:ascii="Times New Roman" w:hAnsi="Times New Roman"/>
          <w:sz w:val="28"/>
          <w:szCs w:val="28"/>
        </w:rPr>
        <w:t>2387《盐碱化草地植被恢复与重建技术规程》</w:t>
      </w:r>
      <w:r>
        <w:rPr>
          <w:rFonts w:ascii="Times New Roman" w:hAnsi="Times New Roman"/>
          <w:sz w:val="28"/>
          <w:szCs w:val="28"/>
        </w:rPr>
        <w:t>。</w:t>
      </w:r>
    </w:p>
    <w:p>
      <w:pPr>
        <w:pStyle w:val="2"/>
        <w:rPr>
          <w:rFonts w:hint="eastAsia" w:ascii="Times New Roman" w:hAnsi="Times New Roman" w:eastAsia="宋体"/>
          <w:sz w:val="28"/>
          <w:szCs w:val="28"/>
          <w:lang w:eastAsia="zh-CN"/>
        </w:rPr>
      </w:pPr>
      <w:r>
        <w:rPr>
          <w:rFonts w:ascii="Times New Roman" w:hAnsi="Times New Roman"/>
          <w:sz w:val="28"/>
          <w:szCs w:val="28"/>
        </w:rPr>
        <w:t>以上技术规程部分发布时间较为久远，当前先进的盐碱草地修复技术较少涉及；部分规程只涉及到地上草地植被的修复和封育禁牧等技术措施，并没有深刻考虑到盐碱化的根本原因是来自土壤，对土壤理化和生物性质的改良鲜有涉及，更没有进一步考虑到植物-土壤的协同作用对盐碱化草地生态修复的影响。此外，以上技术规程只</w:t>
      </w:r>
      <w:r>
        <w:rPr>
          <w:rFonts w:hint="eastAsia" w:ascii="Times New Roman" w:hAnsi="Times New Roman"/>
          <w:sz w:val="28"/>
          <w:szCs w:val="28"/>
          <w:lang w:val="en-US" w:eastAsia="zh-CN"/>
        </w:rPr>
        <w:t>涉及</w:t>
      </w:r>
      <w:r>
        <w:rPr>
          <w:rFonts w:ascii="Times New Roman" w:hAnsi="Times New Roman"/>
          <w:sz w:val="28"/>
          <w:szCs w:val="28"/>
        </w:rPr>
        <w:t>山西</w:t>
      </w:r>
      <w:r>
        <w:rPr>
          <w:rFonts w:hint="eastAsia" w:ascii="Times New Roman" w:hAnsi="Times New Roman"/>
          <w:sz w:val="28"/>
          <w:szCs w:val="28"/>
          <w:lang w:eastAsia="zh-CN"/>
        </w:rPr>
        <w:t>、</w:t>
      </w:r>
      <w:r>
        <w:rPr>
          <w:rFonts w:ascii="Times New Roman" w:hAnsi="Times New Roman"/>
          <w:sz w:val="28"/>
          <w:szCs w:val="28"/>
        </w:rPr>
        <w:t>内蒙古</w:t>
      </w:r>
      <w:r>
        <w:rPr>
          <w:rFonts w:hint="eastAsia" w:ascii="Times New Roman" w:hAnsi="Times New Roman"/>
          <w:sz w:val="28"/>
          <w:szCs w:val="28"/>
          <w:lang w:val="en-US" w:eastAsia="zh-CN"/>
        </w:rPr>
        <w:t>和黑龙江</w:t>
      </w:r>
      <w:r>
        <w:rPr>
          <w:rFonts w:ascii="Times New Roman" w:hAnsi="Times New Roman"/>
          <w:sz w:val="28"/>
          <w:szCs w:val="28"/>
        </w:rPr>
        <w:t>当地的盐碱化草地修复标准，</w:t>
      </w:r>
      <w:r>
        <w:rPr>
          <w:rFonts w:hint="eastAsia" w:ascii="Times New Roman" w:hAnsi="Times New Roman"/>
          <w:sz w:val="28"/>
          <w:szCs w:val="28"/>
          <w:lang w:val="en-US" w:eastAsia="zh-CN"/>
        </w:rPr>
        <w:t>由于</w:t>
      </w:r>
      <w:r>
        <w:rPr>
          <w:rFonts w:hint="eastAsia" w:ascii="Times New Roman" w:hAnsi="Times New Roman"/>
          <w:sz w:val="28"/>
          <w:szCs w:val="28"/>
        </w:rPr>
        <w:t>自然条件差异较大，适宜草种不同，</w:t>
      </w:r>
      <w:r>
        <w:rPr>
          <w:rFonts w:ascii="Times New Roman" w:hAnsi="Times New Roman"/>
          <w:sz w:val="28"/>
          <w:szCs w:val="28"/>
        </w:rPr>
        <w:t>不完全适用于陕西省盐碱化草地修复的实际情况。</w:t>
      </w:r>
      <w:r>
        <w:rPr>
          <w:rFonts w:hint="eastAsia" w:ascii="Times New Roman" w:hAnsi="Times New Roman"/>
          <w:sz w:val="28"/>
          <w:szCs w:val="28"/>
        </w:rPr>
        <w:t>因此，通过制定盐碱化草地生态修复技术规范，</w:t>
      </w:r>
      <w:r>
        <w:rPr>
          <w:rFonts w:hint="eastAsia" w:ascii="Times New Roman" w:hAnsi="Times New Roman"/>
          <w:sz w:val="28"/>
          <w:szCs w:val="28"/>
          <w:lang w:val="en-US" w:eastAsia="zh-CN"/>
        </w:rPr>
        <w:t>旨在对</w:t>
      </w:r>
      <w:r>
        <w:rPr>
          <w:rFonts w:hint="eastAsia"/>
          <w:color w:val="auto"/>
          <w:szCs w:val="22"/>
        </w:rPr>
        <w:t>盐碱化草地</w:t>
      </w:r>
      <w:r>
        <w:rPr>
          <w:rFonts w:hint="eastAsia"/>
          <w:color w:val="auto"/>
          <w:szCs w:val="22"/>
          <w:lang w:val="en-US" w:eastAsia="zh-CN"/>
        </w:rPr>
        <w:t>生态修复</w:t>
      </w:r>
      <w:r>
        <w:rPr>
          <w:rFonts w:hint="eastAsia"/>
          <w:color w:val="auto"/>
          <w:szCs w:val="22"/>
        </w:rPr>
        <w:t>方式</w:t>
      </w:r>
      <w:r>
        <w:rPr>
          <w:rFonts w:hint="eastAsia"/>
          <w:color w:val="auto"/>
          <w:szCs w:val="22"/>
          <w:lang w:eastAsia="zh-CN"/>
        </w:rPr>
        <w:t>、</w:t>
      </w:r>
      <w:r>
        <w:rPr>
          <w:rFonts w:hint="eastAsia"/>
          <w:color w:val="auto"/>
          <w:szCs w:val="22"/>
        </w:rPr>
        <w:t>盐碱化草地</w:t>
      </w:r>
      <w:r>
        <w:rPr>
          <w:rFonts w:hint="eastAsia"/>
          <w:color w:val="auto"/>
          <w:szCs w:val="22"/>
          <w:lang w:val="en-US" w:eastAsia="zh-CN"/>
        </w:rPr>
        <w:t>生态修复措施和修复后利用</w:t>
      </w:r>
      <w:r>
        <w:rPr>
          <w:rFonts w:hint="eastAsia" w:ascii="Times New Roman" w:hAnsi="Times New Roman"/>
          <w:sz w:val="28"/>
          <w:szCs w:val="28"/>
          <w:lang w:val="en-US" w:eastAsia="zh-CN"/>
        </w:rPr>
        <w:t>生态修复</w:t>
      </w:r>
      <w:r>
        <w:rPr>
          <w:rFonts w:hint="eastAsia" w:ascii="Times New Roman" w:hAnsi="Times New Roman"/>
          <w:sz w:val="28"/>
          <w:szCs w:val="28"/>
        </w:rPr>
        <w:t>利用等主要技术方面做出规定</w:t>
      </w:r>
      <w:r>
        <w:rPr>
          <w:rFonts w:hint="eastAsia" w:ascii="Times New Roman" w:hAnsi="Times New Roman"/>
          <w:sz w:val="28"/>
          <w:szCs w:val="28"/>
          <w:lang w:eastAsia="zh-CN"/>
        </w:rPr>
        <w:t>，</w:t>
      </w:r>
      <w:r>
        <w:rPr>
          <w:rFonts w:hint="eastAsia" w:ascii="Times New Roman" w:hAnsi="Times New Roman"/>
          <w:sz w:val="28"/>
          <w:szCs w:val="28"/>
        </w:rPr>
        <w:t>为</w:t>
      </w:r>
      <w:r>
        <w:rPr>
          <w:rFonts w:hint="eastAsia" w:ascii="Times New Roman" w:hAnsi="Times New Roman"/>
          <w:sz w:val="28"/>
          <w:szCs w:val="28"/>
          <w:lang w:val="en-US" w:eastAsia="zh-CN"/>
        </w:rPr>
        <w:t>盐碱化草地</w:t>
      </w:r>
      <w:r>
        <w:rPr>
          <w:rFonts w:hint="eastAsia" w:ascii="Times New Roman" w:hAnsi="Times New Roman"/>
          <w:sz w:val="28"/>
          <w:szCs w:val="28"/>
        </w:rPr>
        <w:t>生态修复提供智力支撑</w:t>
      </w:r>
      <w:r>
        <w:rPr>
          <w:rFonts w:hint="eastAsia" w:ascii="Times New Roman" w:hAnsi="Times New Roman"/>
          <w:sz w:val="28"/>
          <w:szCs w:val="28"/>
          <w:lang w:eastAsia="zh-CN"/>
        </w:rPr>
        <w:t>。</w:t>
      </w:r>
    </w:p>
    <w:p>
      <w:pPr>
        <w:pStyle w:val="4"/>
        <w:pageBreakBefore w:val="0"/>
        <w:widowControl w:val="0"/>
        <w:kinsoku/>
        <w:wordWrap/>
        <w:overflowPunct/>
        <w:topLinePunct w:val="0"/>
        <w:autoSpaceDE/>
        <w:autoSpaceDN/>
        <w:bidi w:val="0"/>
        <w:adjustRightInd/>
        <w:snapToGrid/>
        <w:spacing w:before="0" w:after="0" w:line="360" w:lineRule="auto"/>
        <w:ind w:left="0" w:leftChars="0" w:right="0" w:rightChars="0"/>
        <w:jc w:val="both"/>
        <w:textAlignment w:val="auto"/>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6 重大意见分歧的处理</w:t>
      </w:r>
    </w:p>
    <w:p>
      <w:pPr>
        <w:pageBreakBefore w:val="0"/>
        <w:kinsoku/>
        <w:wordWrap/>
        <w:overflowPunct/>
        <w:topLinePunct w:val="0"/>
        <w:bidi w:val="0"/>
        <w:adjustRightInd/>
        <w:snapToGrid/>
        <w:spacing w:line="360" w:lineRule="auto"/>
        <w:ind w:left="0" w:leftChars="0" w:right="0" w:rightChars="0" w:firstLine="560" w:firstLineChars="200"/>
        <w:jc w:val="both"/>
        <w:textAlignment w:val="auto"/>
        <w:rPr>
          <w:rFonts w:ascii="Times New Roman" w:hAnsi="Times New Roman"/>
          <w:sz w:val="28"/>
          <w:szCs w:val="28"/>
        </w:rPr>
      </w:pPr>
      <w:r>
        <w:rPr>
          <w:rFonts w:ascii="Times New Roman" w:hAnsi="Times New Roman"/>
          <w:sz w:val="28"/>
          <w:szCs w:val="28"/>
        </w:rPr>
        <w:t>本标准现处于征求意见阶段，欢迎我省有关科研、管理和生产单位提出修改意见。同时本标准属于推荐性省级地方标准，所规定的技术内容和要求具有普遍指导作用，建议使用单位结合生产实际情况，加以灵活应用，有不同意见随时欢迎与标准起草人员进行沟通与讨论，在沟通无果的情况下，可本着求同存异的理念加以应用，或修订、研发、执行新的适用技术标准。</w:t>
      </w:r>
    </w:p>
    <w:p>
      <w:pPr>
        <w:pStyle w:val="4"/>
        <w:pageBreakBefore w:val="0"/>
        <w:widowControl w:val="0"/>
        <w:kinsoku/>
        <w:wordWrap/>
        <w:overflowPunct/>
        <w:topLinePunct w:val="0"/>
        <w:autoSpaceDE/>
        <w:autoSpaceDN/>
        <w:bidi w:val="0"/>
        <w:adjustRightInd/>
        <w:snapToGrid/>
        <w:spacing w:before="0" w:after="0" w:line="360" w:lineRule="auto"/>
        <w:ind w:left="0" w:leftChars="0" w:right="0" w:rightChars="0"/>
        <w:jc w:val="both"/>
        <w:textAlignment w:val="auto"/>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7 其他应说明的事项</w:t>
      </w:r>
    </w:p>
    <w:p>
      <w:pPr>
        <w:ind w:firstLine="560" w:firstLineChars="200"/>
        <w:rPr>
          <w:szCs w:val="28"/>
        </w:rPr>
      </w:pPr>
      <w:r>
        <w:rPr>
          <w:szCs w:val="28"/>
        </w:rPr>
        <w:t>无</w:t>
      </w:r>
    </w:p>
    <w:p>
      <w:pPr>
        <w:pStyle w:val="2"/>
        <w:rPr>
          <w:rFonts w:ascii="Times New Roman" w:hAnsi="Times New Roman"/>
          <w:sz w:val="28"/>
          <w:szCs w:val="28"/>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time new roman">
    <w:altName w:val="Times New Roman"/>
    <w:panose1 w:val="00000000000000000000"/>
    <w:charset w:val="00"/>
    <w:family w:val="roman"/>
    <w:pitch w:val="default"/>
    <w:sig w:usb0="00000000" w:usb1="00000000" w:usb2="00000000" w:usb3="00000000" w:csb0="00000000"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g2MDljOTc5YTIyYzhhMDIyNGMyMmViYzU4OGM2YmUifQ=="/>
  </w:docVars>
  <w:rsids>
    <w:rsidRoot w:val="00172A27"/>
    <w:rsid w:val="000164F3"/>
    <w:rsid w:val="00026879"/>
    <w:rsid w:val="00031E80"/>
    <w:rsid w:val="00096EDC"/>
    <w:rsid w:val="000970F2"/>
    <w:rsid w:val="000A4B62"/>
    <w:rsid w:val="000F079A"/>
    <w:rsid w:val="00184DB7"/>
    <w:rsid w:val="001D06CD"/>
    <w:rsid w:val="001D7E4D"/>
    <w:rsid w:val="002221D8"/>
    <w:rsid w:val="00235DE3"/>
    <w:rsid w:val="002370DD"/>
    <w:rsid w:val="00267475"/>
    <w:rsid w:val="00291B12"/>
    <w:rsid w:val="00296630"/>
    <w:rsid w:val="002A6584"/>
    <w:rsid w:val="002B634E"/>
    <w:rsid w:val="002C3049"/>
    <w:rsid w:val="002C40C2"/>
    <w:rsid w:val="002C4708"/>
    <w:rsid w:val="002D3D9F"/>
    <w:rsid w:val="002D504A"/>
    <w:rsid w:val="002D6439"/>
    <w:rsid w:val="002E0EC2"/>
    <w:rsid w:val="002F5C6F"/>
    <w:rsid w:val="00345AB3"/>
    <w:rsid w:val="003644DC"/>
    <w:rsid w:val="003706BD"/>
    <w:rsid w:val="0037707B"/>
    <w:rsid w:val="003A37CF"/>
    <w:rsid w:val="003A4650"/>
    <w:rsid w:val="003C166B"/>
    <w:rsid w:val="003D0C8F"/>
    <w:rsid w:val="0041619D"/>
    <w:rsid w:val="00424177"/>
    <w:rsid w:val="0043450D"/>
    <w:rsid w:val="004345B8"/>
    <w:rsid w:val="00440BB5"/>
    <w:rsid w:val="004651C8"/>
    <w:rsid w:val="0047307B"/>
    <w:rsid w:val="00480D4D"/>
    <w:rsid w:val="00482397"/>
    <w:rsid w:val="0049236C"/>
    <w:rsid w:val="004B05E1"/>
    <w:rsid w:val="004B65F2"/>
    <w:rsid w:val="004B6F5E"/>
    <w:rsid w:val="004C3819"/>
    <w:rsid w:val="004D5E58"/>
    <w:rsid w:val="004F5CD9"/>
    <w:rsid w:val="005134A1"/>
    <w:rsid w:val="00545093"/>
    <w:rsid w:val="005478D8"/>
    <w:rsid w:val="00564B9C"/>
    <w:rsid w:val="0058504A"/>
    <w:rsid w:val="005F103C"/>
    <w:rsid w:val="005F18DF"/>
    <w:rsid w:val="00612C88"/>
    <w:rsid w:val="006149CC"/>
    <w:rsid w:val="00673CEF"/>
    <w:rsid w:val="00692C3F"/>
    <w:rsid w:val="006A7BE6"/>
    <w:rsid w:val="006B24C6"/>
    <w:rsid w:val="006F0910"/>
    <w:rsid w:val="007315A3"/>
    <w:rsid w:val="00735555"/>
    <w:rsid w:val="00744C0E"/>
    <w:rsid w:val="0075506B"/>
    <w:rsid w:val="007E304A"/>
    <w:rsid w:val="007F0D0F"/>
    <w:rsid w:val="007F43E0"/>
    <w:rsid w:val="0085530D"/>
    <w:rsid w:val="008739BF"/>
    <w:rsid w:val="00886C77"/>
    <w:rsid w:val="00893DF6"/>
    <w:rsid w:val="008A2EB8"/>
    <w:rsid w:val="008A6AE7"/>
    <w:rsid w:val="008B2BE8"/>
    <w:rsid w:val="008C2669"/>
    <w:rsid w:val="008F0ECE"/>
    <w:rsid w:val="008F5133"/>
    <w:rsid w:val="00902967"/>
    <w:rsid w:val="00907438"/>
    <w:rsid w:val="0091159A"/>
    <w:rsid w:val="00933C2A"/>
    <w:rsid w:val="00941912"/>
    <w:rsid w:val="00957910"/>
    <w:rsid w:val="009859AA"/>
    <w:rsid w:val="00995D39"/>
    <w:rsid w:val="00997781"/>
    <w:rsid w:val="009A05B2"/>
    <w:rsid w:val="009B67DF"/>
    <w:rsid w:val="009F05EB"/>
    <w:rsid w:val="00A6420B"/>
    <w:rsid w:val="00A72C9B"/>
    <w:rsid w:val="00AA3037"/>
    <w:rsid w:val="00AB2687"/>
    <w:rsid w:val="00AB44A7"/>
    <w:rsid w:val="00AC626C"/>
    <w:rsid w:val="00B262CE"/>
    <w:rsid w:val="00B52101"/>
    <w:rsid w:val="00B71540"/>
    <w:rsid w:val="00B77182"/>
    <w:rsid w:val="00B81BBD"/>
    <w:rsid w:val="00B93A58"/>
    <w:rsid w:val="00BA428A"/>
    <w:rsid w:val="00BA713B"/>
    <w:rsid w:val="00BC32C2"/>
    <w:rsid w:val="00BC45BE"/>
    <w:rsid w:val="00BD18F1"/>
    <w:rsid w:val="00C25CA9"/>
    <w:rsid w:val="00C26A25"/>
    <w:rsid w:val="00C336D1"/>
    <w:rsid w:val="00C46BBF"/>
    <w:rsid w:val="00C75C27"/>
    <w:rsid w:val="00C878BA"/>
    <w:rsid w:val="00C9091B"/>
    <w:rsid w:val="00CA6F7F"/>
    <w:rsid w:val="00CC185E"/>
    <w:rsid w:val="00D326A0"/>
    <w:rsid w:val="00D40E40"/>
    <w:rsid w:val="00D63609"/>
    <w:rsid w:val="00DA3AA0"/>
    <w:rsid w:val="00DA4F0D"/>
    <w:rsid w:val="00DE7A45"/>
    <w:rsid w:val="00E01240"/>
    <w:rsid w:val="00E23696"/>
    <w:rsid w:val="00E3129F"/>
    <w:rsid w:val="00E32147"/>
    <w:rsid w:val="00E75E02"/>
    <w:rsid w:val="00E877AA"/>
    <w:rsid w:val="00EA69AC"/>
    <w:rsid w:val="00EB3327"/>
    <w:rsid w:val="00ED59A3"/>
    <w:rsid w:val="00EE60ED"/>
    <w:rsid w:val="00EF41EC"/>
    <w:rsid w:val="00F307EA"/>
    <w:rsid w:val="00F541A2"/>
    <w:rsid w:val="00F82200"/>
    <w:rsid w:val="00FB4E39"/>
    <w:rsid w:val="00FD5D51"/>
    <w:rsid w:val="015A16F4"/>
    <w:rsid w:val="019A69E0"/>
    <w:rsid w:val="019F07CA"/>
    <w:rsid w:val="01B446F6"/>
    <w:rsid w:val="01C83F2D"/>
    <w:rsid w:val="02B50726"/>
    <w:rsid w:val="035101B9"/>
    <w:rsid w:val="041E3DAB"/>
    <w:rsid w:val="06BF6740"/>
    <w:rsid w:val="07345136"/>
    <w:rsid w:val="081B3BE4"/>
    <w:rsid w:val="08496408"/>
    <w:rsid w:val="08A76D25"/>
    <w:rsid w:val="08DE0D10"/>
    <w:rsid w:val="091A28E3"/>
    <w:rsid w:val="09CE51D7"/>
    <w:rsid w:val="0A526806"/>
    <w:rsid w:val="0A7A7A6E"/>
    <w:rsid w:val="0AE35461"/>
    <w:rsid w:val="0B48718E"/>
    <w:rsid w:val="0B774799"/>
    <w:rsid w:val="0BC00A56"/>
    <w:rsid w:val="0BCB5EA3"/>
    <w:rsid w:val="0C0955EC"/>
    <w:rsid w:val="0C537452"/>
    <w:rsid w:val="0CAF5F15"/>
    <w:rsid w:val="0D365DE2"/>
    <w:rsid w:val="0DB66646"/>
    <w:rsid w:val="0E21432B"/>
    <w:rsid w:val="0EE34DA5"/>
    <w:rsid w:val="0EF76C79"/>
    <w:rsid w:val="0F11008D"/>
    <w:rsid w:val="102F77E6"/>
    <w:rsid w:val="10541990"/>
    <w:rsid w:val="106A5AC5"/>
    <w:rsid w:val="10AD5668"/>
    <w:rsid w:val="11F87BAC"/>
    <w:rsid w:val="1213245A"/>
    <w:rsid w:val="12DF5B53"/>
    <w:rsid w:val="12F65F21"/>
    <w:rsid w:val="13110E8A"/>
    <w:rsid w:val="133B46BE"/>
    <w:rsid w:val="133E02C4"/>
    <w:rsid w:val="13CD12E4"/>
    <w:rsid w:val="142B32E4"/>
    <w:rsid w:val="146D4D3E"/>
    <w:rsid w:val="14E27BF8"/>
    <w:rsid w:val="153857F9"/>
    <w:rsid w:val="16024099"/>
    <w:rsid w:val="1652230F"/>
    <w:rsid w:val="168672C7"/>
    <w:rsid w:val="169B12D7"/>
    <w:rsid w:val="16B36CE7"/>
    <w:rsid w:val="176529C0"/>
    <w:rsid w:val="18AE4171"/>
    <w:rsid w:val="192D5900"/>
    <w:rsid w:val="19A57DC4"/>
    <w:rsid w:val="19BC2E16"/>
    <w:rsid w:val="19C520E4"/>
    <w:rsid w:val="1A4C5FD4"/>
    <w:rsid w:val="1A806D53"/>
    <w:rsid w:val="1A8F58DE"/>
    <w:rsid w:val="1AF57E02"/>
    <w:rsid w:val="1B045E7E"/>
    <w:rsid w:val="1B1A3AC0"/>
    <w:rsid w:val="1B6E6934"/>
    <w:rsid w:val="1B9F7662"/>
    <w:rsid w:val="1BBC6A37"/>
    <w:rsid w:val="1BC84058"/>
    <w:rsid w:val="1C404935"/>
    <w:rsid w:val="1C4849A0"/>
    <w:rsid w:val="1D047728"/>
    <w:rsid w:val="1D6C0505"/>
    <w:rsid w:val="1D833C47"/>
    <w:rsid w:val="1ECB2816"/>
    <w:rsid w:val="1F2D4AC5"/>
    <w:rsid w:val="1F7E26B7"/>
    <w:rsid w:val="1FA777F9"/>
    <w:rsid w:val="202E1D31"/>
    <w:rsid w:val="20792B67"/>
    <w:rsid w:val="216A2F8D"/>
    <w:rsid w:val="21997653"/>
    <w:rsid w:val="222904E1"/>
    <w:rsid w:val="23B103C5"/>
    <w:rsid w:val="23C62B69"/>
    <w:rsid w:val="24976248"/>
    <w:rsid w:val="25667C8B"/>
    <w:rsid w:val="25BA2AB1"/>
    <w:rsid w:val="25BE140F"/>
    <w:rsid w:val="263B4BC5"/>
    <w:rsid w:val="267E405B"/>
    <w:rsid w:val="26867F8F"/>
    <w:rsid w:val="26EB4009"/>
    <w:rsid w:val="2807348C"/>
    <w:rsid w:val="28E47092"/>
    <w:rsid w:val="292A151F"/>
    <w:rsid w:val="296E16B6"/>
    <w:rsid w:val="2A307842"/>
    <w:rsid w:val="2A3252AD"/>
    <w:rsid w:val="2A465F84"/>
    <w:rsid w:val="2A4E7BC2"/>
    <w:rsid w:val="2AB84D57"/>
    <w:rsid w:val="2B0843B6"/>
    <w:rsid w:val="2B3B6F70"/>
    <w:rsid w:val="2B525EA6"/>
    <w:rsid w:val="2B6D769C"/>
    <w:rsid w:val="2B754C4C"/>
    <w:rsid w:val="2C4C3467"/>
    <w:rsid w:val="2E5F3D13"/>
    <w:rsid w:val="2EB820FD"/>
    <w:rsid w:val="2ED93F70"/>
    <w:rsid w:val="2EFE0C4B"/>
    <w:rsid w:val="2F9F24B8"/>
    <w:rsid w:val="2FCA4641"/>
    <w:rsid w:val="300633CF"/>
    <w:rsid w:val="306C51A0"/>
    <w:rsid w:val="31945CE9"/>
    <w:rsid w:val="31B727F9"/>
    <w:rsid w:val="32EB0D51"/>
    <w:rsid w:val="33B533C9"/>
    <w:rsid w:val="33FC4DAF"/>
    <w:rsid w:val="345B087E"/>
    <w:rsid w:val="35457263"/>
    <w:rsid w:val="35883CC7"/>
    <w:rsid w:val="35C366DA"/>
    <w:rsid w:val="35EF054B"/>
    <w:rsid w:val="362D7BB2"/>
    <w:rsid w:val="371943D4"/>
    <w:rsid w:val="372C6E01"/>
    <w:rsid w:val="37506BB7"/>
    <w:rsid w:val="37B76219"/>
    <w:rsid w:val="37F666FF"/>
    <w:rsid w:val="389D5BFA"/>
    <w:rsid w:val="38E82707"/>
    <w:rsid w:val="39257998"/>
    <w:rsid w:val="39AA040D"/>
    <w:rsid w:val="39B71912"/>
    <w:rsid w:val="39C11183"/>
    <w:rsid w:val="3B400967"/>
    <w:rsid w:val="3B41413F"/>
    <w:rsid w:val="3B8F66B6"/>
    <w:rsid w:val="3C1D1ACD"/>
    <w:rsid w:val="3D2F28A7"/>
    <w:rsid w:val="3D8E5804"/>
    <w:rsid w:val="3DEE2136"/>
    <w:rsid w:val="3DFC4BC0"/>
    <w:rsid w:val="3F273934"/>
    <w:rsid w:val="3FE25EB2"/>
    <w:rsid w:val="3FF01AFF"/>
    <w:rsid w:val="402E647D"/>
    <w:rsid w:val="408D3BCB"/>
    <w:rsid w:val="40EE3C60"/>
    <w:rsid w:val="41B00EFC"/>
    <w:rsid w:val="41CD42C7"/>
    <w:rsid w:val="41E33A3C"/>
    <w:rsid w:val="42112B46"/>
    <w:rsid w:val="42797C58"/>
    <w:rsid w:val="42DA63B7"/>
    <w:rsid w:val="42F0502E"/>
    <w:rsid w:val="43537411"/>
    <w:rsid w:val="436E4F7B"/>
    <w:rsid w:val="437427E5"/>
    <w:rsid w:val="443D3AFC"/>
    <w:rsid w:val="44A706C1"/>
    <w:rsid w:val="450B067C"/>
    <w:rsid w:val="451952F2"/>
    <w:rsid w:val="463E39B0"/>
    <w:rsid w:val="46BF2188"/>
    <w:rsid w:val="46C55071"/>
    <w:rsid w:val="474D22A8"/>
    <w:rsid w:val="47C02416"/>
    <w:rsid w:val="47C5757E"/>
    <w:rsid w:val="48432233"/>
    <w:rsid w:val="48676E91"/>
    <w:rsid w:val="49652D8D"/>
    <w:rsid w:val="49FE582F"/>
    <w:rsid w:val="4AD72559"/>
    <w:rsid w:val="4B0028CE"/>
    <w:rsid w:val="4B2A208D"/>
    <w:rsid w:val="4C3057C3"/>
    <w:rsid w:val="4DBD7E99"/>
    <w:rsid w:val="4DEF35A7"/>
    <w:rsid w:val="4E8547E2"/>
    <w:rsid w:val="4ED92409"/>
    <w:rsid w:val="4F7E5AB8"/>
    <w:rsid w:val="4F8116A7"/>
    <w:rsid w:val="4FF26EB4"/>
    <w:rsid w:val="500656EA"/>
    <w:rsid w:val="50072C4E"/>
    <w:rsid w:val="504B2C4B"/>
    <w:rsid w:val="513C6453"/>
    <w:rsid w:val="51A90A23"/>
    <w:rsid w:val="51B1500B"/>
    <w:rsid w:val="523A0119"/>
    <w:rsid w:val="52821D1D"/>
    <w:rsid w:val="52F83502"/>
    <w:rsid w:val="53775E17"/>
    <w:rsid w:val="53CB19B1"/>
    <w:rsid w:val="53F7454D"/>
    <w:rsid w:val="542F53FB"/>
    <w:rsid w:val="54400313"/>
    <w:rsid w:val="5446447D"/>
    <w:rsid w:val="5466504C"/>
    <w:rsid w:val="54887838"/>
    <w:rsid w:val="548E4072"/>
    <w:rsid w:val="54CB063C"/>
    <w:rsid w:val="54ED2281"/>
    <w:rsid w:val="55434E7F"/>
    <w:rsid w:val="571511A3"/>
    <w:rsid w:val="578C5EE7"/>
    <w:rsid w:val="58464091"/>
    <w:rsid w:val="585B277F"/>
    <w:rsid w:val="58A67CF5"/>
    <w:rsid w:val="58BA15D2"/>
    <w:rsid w:val="58FC2B9C"/>
    <w:rsid w:val="591E5374"/>
    <w:rsid w:val="5A1B4EDF"/>
    <w:rsid w:val="5A4D4773"/>
    <w:rsid w:val="5A7726A1"/>
    <w:rsid w:val="5BA27606"/>
    <w:rsid w:val="5BC35C44"/>
    <w:rsid w:val="5CD54DC2"/>
    <w:rsid w:val="5D59125C"/>
    <w:rsid w:val="5DC97097"/>
    <w:rsid w:val="5DD962B2"/>
    <w:rsid w:val="5DFB2606"/>
    <w:rsid w:val="5E0C7745"/>
    <w:rsid w:val="5E130F68"/>
    <w:rsid w:val="5ECE3D00"/>
    <w:rsid w:val="5EE06EF5"/>
    <w:rsid w:val="5EFC66C3"/>
    <w:rsid w:val="5F1D2F85"/>
    <w:rsid w:val="5FE26458"/>
    <w:rsid w:val="603E496C"/>
    <w:rsid w:val="60681E93"/>
    <w:rsid w:val="60792FF2"/>
    <w:rsid w:val="61302FB1"/>
    <w:rsid w:val="61DA0A85"/>
    <w:rsid w:val="621079AE"/>
    <w:rsid w:val="62217FC2"/>
    <w:rsid w:val="62890D47"/>
    <w:rsid w:val="62957F38"/>
    <w:rsid w:val="62D77955"/>
    <w:rsid w:val="62F336F5"/>
    <w:rsid w:val="63AD1669"/>
    <w:rsid w:val="63B30C72"/>
    <w:rsid w:val="63C95E45"/>
    <w:rsid w:val="63D407A6"/>
    <w:rsid w:val="63D83706"/>
    <w:rsid w:val="63EB1C73"/>
    <w:rsid w:val="647B19C6"/>
    <w:rsid w:val="656F57BF"/>
    <w:rsid w:val="66023D49"/>
    <w:rsid w:val="669F54B2"/>
    <w:rsid w:val="66C551F7"/>
    <w:rsid w:val="67396DC0"/>
    <w:rsid w:val="675C086D"/>
    <w:rsid w:val="67D13E98"/>
    <w:rsid w:val="67F44BDD"/>
    <w:rsid w:val="683072BA"/>
    <w:rsid w:val="69216387"/>
    <w:rsid w:val="69995621"/>
    <w:rsid w:val="699B4ADB"/>
    <w:rsid w:val="6A69700E"/>
    <w:rsid w:val="6A895727"/>
    <w:rsid w:val="6B014F79"/>
    <w:rsid w:val="6B5E34FD"/>
    <w:rsid w:val="6C025312"/>
    <w:rsid w:val="6C257C8C"/>
    <w:rsid w:val="6C2E3423"/>
    <w:rsid w:val="6D2619A7"/>
    <w:rsid w:val="6DC06D3F"/>
    <w:rsid w:val="6F684A5B"/>
    <w:rsid w:val="70701522"/>
    <w:rsid w:val="70A03B35"/>
    <w:rsid w:val="71CD427B"/>
    <w:rsid w:val="72092C6C"/>
    <w:rsid w:val="720E4D66"/>
    <w:rsid w:val="72640A38"/>
    <w:rsid w:val="72774983"/>
    <w:rsid w:val="72D6690E"/>
    <w:rsid w:val="738643B7"/>
    <w:rsid w:val="73AB4FD3"/>
    <w:rsid w:val="74D06703"/>
    <w:rsid w:val="74F273DC"/>
    <w:rsid w:val="75580681"/>
    <w:rsid w:val="7619346D"/>
    <w:rsid w:val="76874ED0"/>
    <w:rsid w:val="76B4739E"/>
    <w:rsid w:val="76BC5B0C"/>
    <w:rsid w:val="76DB62D6"/>
    <w:rsid w:val="77116246"/>
    <w:rsid w:val="77D06ECA"/>
    <w:rsid w:val="780548AA"/>
    <w:rsid w:val="783E002C"/>
    <w:rsid w:val="78A55435"/>
    <w:rsid w:val="78B73D3E"/>
    <w:rsid w:val="78BA0909"/>
    <w:rsid w:val="79465EF5"/>
    <w:rsid w:val="7980155E"/>
    <w:rsid w:val="79F8318B"/>
    <w:rsid w:val="7A1F115D"/>
    <w:rsid w:val="7AF41635"/>
    <w:rsid w:val="7B002B2A"/>
    <w:rsid w:val="7B4561C0"/>
    <w:rsid w:val="7C6D1FF3"/>
    <w:rsid w:val="7C7A7C8B"/>
    <w:rsid w:val="7C9122F9"/>
    <w:rsid w:val="7D414452"/>
    <w:rsid w:val="7D674CBC"/>
    <w:rsid w:val="7FB12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 new roman" w:hAnsi="time new roman" w:eastAsia="宋体" w:cs="Times New Roman"/>
      <w:kern w:val="2"/>
      <w:sz w:val="28"/>
      <w:szCs w:val="22"/>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2"/>
    <w:unhideWhenUsed/>
    <w:qFormat/>
    <w:uiPriority w:val="9"/>
    <w:pPr>
      <w:keepNext/>
      <w:keepLines/>
      <w:numPr>
        <w:ilvl w:val="0"/>
        <w:numId w:val="0"/>
      </w:numPr>
      <w:spacing w:before="260" w:after="260" w:line="416" w:lineRule="auto"/>
      <w:outlineLvl w:val="1"/>
    </w:pPr>
    <w:rPr>
      <w:rFonts w:ascii="等线 Light" w:hAnsi="等线 Light" w:eastAsia="等线 Light"/>
      <w:b/>
      <w:bCs/>
      <w:sz w:val="32"/>
      <w:szCs w:val="32"/>
    </w:rPr>
  </w:style>
  <w:style w:type="paragraph" w:styleId="5">
    <w:name w:val="heading 3"/>
    <w:basedOn w:val="1"/>
    <w:next w:val="1"/>
    <w:link w:val="13"/>
    <w:unhideWhenUsed/>
    <w:qFormat/>
    <w:uiPriority w:val="9"/>
    <w:pPr>
      <w:keepNext/>
      <w:keepLines/>
      <w:spacing w:before="260" w:after="260" w:line="416" w:lineRule="auto"/>
      <w:outlineLvl w:val="2"/>
    </w:pPr>
    <w:rPr>
      <w:b/>
      <w:bCs/>
      <w:sz w:val="32"/>
      <w:szCs w:val="32"/>
    </w:rPr>
  </w:style>
  <w:style w:type="character" w:default="1" w:styleId="9">
    <w:name w:val="Default Paragraph Font"/>
    <w:unhideWhenUsed/>
    <w:qFormat/>
    <w:uiPriority w:val="1"/>
  </w:style>
  <w:style w:type="table" w:default="1" w:styleId="10">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tabs>
        <w:tab w:val="center" w:pos="4153"/>
        <w:tab w:val="right" w:pos="8306"/>
      </w:tabs>
      <w:snapToGrid w:val="0"/>
      <w:jc w:val="center"/>
    </w:pPr>
    <w:rPr>
      <w:sz w:val="18"/>
      <w:szCs w:val="18"/>
    </w:rPr>
  </w:style>
  <w:style w:type="paragraph" w:styleId="8">
    <w:name w:val="Normal (Web)"/>
    <w:basedOn w:val="1"/>
    <w:unhideWhenUsed/>
    <w:qFormat/>
    <w:uiPriority w:val="99"/>
    <w:rPr>
      <w:sz w:val="24"/>
    </w:rPr>
  </w:style>
  <w:style w:type="table" w:styleId="11">
    <w:name w:val="Table Grid"/>
    <w:basedOn w:val="10"/>
    <w:qFormat/>
    <w:uiPriority w:val="99"/>
    <w:rPr>
      <w:rFonts w:ascii="宋体" w:hAns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2">
    <w:name w:val="标题 2 字符"/>
    <w:link w:val="4"/>
    <w:qFormat/>
    <w:uiPriority w:val="9"/>
    <w:rPr>
      <w:rFonts w:ascii="等线 Light" w:hAnsi="等线 Light" w:eastAsia="等线 Light" w:cs="Times New Roman"/>
      <w:b/>
      <w:bCs/>
      <w:sz w:val="32"/>
      <w:szCs w:val="32"/>
    </w:rPr>
  </w:style>
  <w:style w:type="character" w:customStyle="1" w:styleId="13">
    <w:name w:val="标题 3 字符"/>
    <w:link w:val="5"/>
    <w:qFormat/>
    <w:uiPriority w:val="9"/>
    <w:rPr>
      <w:b/>
      <w:bCs/>
      <w:sz w:val="32"/>
      <w:szCs w:val="32"/>
    </w:rPr>
  </w:style>
  <w:style w:type="character" w:customStyle="1" w:styleId="14">
    <w:name w:val="标题 1 字符"/>
    <w:link w:val="3"/>
    <w:uiPriority w:val="9"/>
    <w:rPr>
      <w:b/>
      <w:bCs/>
      <w:kern w:val="44"/>
      <w:sz w:val="44"/>
      <w:szCs w:val="44"/>
    </w:rPr>
  </w:style>
  <w:style w:type="character" w:customStyle="1" w:styleId="15">
    <w:name w:val="页眉 字符"/>
    <w:link w:val="7"/>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段 Char"/>
    <w:link w:val="18"/>
    <w:qFormat/>
    <w:uiPriority w:val="0"/>
    <w:rPr>
      <w:rFonts w:ascii="宋体"/>
      <w:sz w:val="21"/>
    </w:rPr>
  </w:style>
  <w:style w:type="paragraph" w:customStyle="1" w:styleId="18">
    <w:name w:val="段"/>
    <w:link w:val="17"/>
    <w:qFormat/>
    <w:uiPriority w:val="0"/>
    <w:pPr>
      <w:tabs>
        <w:tab w:val="center" w:pos="4201"/>
        <w:tab w:val="right" w:leader="dot" w:pos="9298"/>
      </w:tabs>
      <w:autoSpaceDE w:val="0"/>
      <w:autoSpaceDN w:val="0"/>
      <w:ind w:firstLine="420" w:firstLineChars="200"/>
      <w:jc w:val="both"/>
    </w:pPr>
    <w:rPr>
      <w:rFonts w:ascii="宋体" w:hAnsi="time new roman" w:eastAsia="宋体" w:cs="Times New Roman"/>
      <w:sz w:val="21"/>
      <w:lang w:val="en-US" w:eastAsia="zh-CN" w:bidi="ar-SA"/>
    </w:rPr>
  </w:style>
  <w:style w:type="paragraph" w:customStyle="1" w:styleId="19">
    <w:name w:val="章标题"/>
    <w:next w:val="18"/>
    <w:qFormat/>
    <w:uiPriority w:val="0"/>
    <w:pPr>
      <w:spacing w:before="312" w:beforeLines="100" w:after="312" w:afterLines="10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4774</Words>
  <Characters>5067</Characters>
  <Lines>42</Lines>
  <Paragraphs>12</Paragraphs>
  <TotalTime>110</TotalTime>
  <ScaleCrop>false</ScaleCrop>
  <LinksUpToDate>false</LinksUpToDate>
  <CharactersWithSpaces>5129</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2024-04-26T03:24:00Z</dcterms:created>
  <dc:creator>Lenovo</dc:creator>
  <cp:lastModifiedBy>Lenovo</cp:lastModifiedBy>
  <dcterms:modified xsi:type="dcterms:W3CDTF">2024-07-17T01:16:47Z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y fmtid="{D5CDD505-2E9C-101B-9397-08002B2CF9AE}" pid="3" name="ICV">
    <vt:lpwstr>0B3B1B8BA6024E48BAAA63BCEFDE5B0B_12</vt:lpwstr>
  </property>
</Properties>
</file>