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7FC0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C54992B">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484EE1A">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11.020</w:t>
            </w:r>
          </w:p>
          <w:p w14:paraId="7AAF0913">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end"/>
            </w:r>
            <w:bookmarkEnd w:id="0"/>
          </w:p>
        </w:tc>
      </w:tr>
      <w:tr w14:paraId="26BED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BEB3CB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A84766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C50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354B13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1A1B2CA">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61</w:t>
            </w:r>
            <w:r>
              <w:fldChar w:fldCharType="end"/>
            </w:r>
            <w:bookmarkEnd w:id="3"/>
          </w:p>
        </w:tc>
      </w:tr>
    </w:tbl>
    <w:p w14:paraId="53208AC3">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陕西省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2784E1F">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X</w:t>
      </w:r>
      <w:r>
        <w:fldChar w:fldCharType="end"/>
      </w:r>
      <w:bookmarkEnd w:id="7"/>
    </w:p>
    <w:p w14:paraId="7C59AD03">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74F3D4F">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5EFC4DB">
      <w:pPr>
        <w:pStyle w:val="50"/>
        <w:framePr w:w="9639" w:h="6976" w:hRule="exact" w:hSpace="0" w:vSpace="0" w:wrap="around" w:hAnchor="page" w:y="6408"/>
        <w:jc w:val="center"/>
        <w:rPr>
          <w:rFonts w:hint="eastAsia" w:ascii="黑体" w:hAnsi="黑体" w:eastAsia="黑体"/>
          <w:b w:val="0"/>
          <w:bCs w:val="0"/>
          <w:w w:val="100"/>
        </w:rPr>
      </w:pPr>
    </w:p>
    <w:p w14:paraId="6A5FF87F">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地方病患者管理服务</w:t>
      </w:r>
      <w:r>
        <w:rPr>
          <w:rFonts w:hint="eastAsia"/>
        </w:rPr>
        <w:t>标准</w:t>
      </w:r>
      <w:r>
        <w:fldChar w:fldCharType="end"/>
      </w:r>
      <w:bookmarkEnd w:id="9"/>
    </w:p>
    <w:p w14:paraId="7ECD1266">
      <w:pPr>
        <w:framePr w:w="9639" w:h="6974" w:hRule="exact" w:wrap="around" w:vAnchor="page" w:hAnchor="page" w:x="1419" w:y="6408" w:anchorLock="1"/>
        <w:ind w:left="-1418"/>
      </w:pPr>
    </w:p>
    <w:p w14:paraId="1C47D356">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Management specification services for patients with endemic diseases</w:t>
      </w:r>
      <w:r>
        <w:rPr>
          <w:rFonts w:ascii="黑体" w:hAnsi="黑体" w:eastAsia="黑体"/>
          <w:szCs w:val="28"/>
        </w:rPr>
        <w:fldChar w:fldCharType="end"/>
      </w:r>
      <w:bookmarkEnd w:id="10"/>
    </w:p>
    <w:p w14:paraId="0A833C86">
      <w:pPr>
        <w:framePr w:w="9639" w:h="6974" w:hRule="exact" w:wrap="around" w:vAnchor="page" w:hAnchor="page" w:x="1419" w:y="6408" w:anchorLock="1"/>
        <w:spacing w:line="760" w:lineRule="exact"/>
        <w:ind w:left="-1418"/>
      </w:pPr>
    </w:p>
    <w:p w14:paraId="67B58F95">
      <w:pPr>
        <w:pStyle w:val="125"/>
        <w:framePr w:w="9639" w:h="6974" w:hRule="exact" w:wrap="around" w:vAnchor="page" w:hAnchor="page" w:x="1419" w:y="6408" w:anchorLock="1"/>
        <w:textAlignment w:val="bottom"/>
        <w:rPr>
          <w:rFonts w:eastAsia="黑体"/>
          <w:szCs w:val="28"/>
        </w:rPr>
      </w:pPr>
    </w:p>
    <w:p w14:paraId="3B523C1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CD82CF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C414403">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EDB09D9">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4158CE4">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9CAF678">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陕西省市场监督管理局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6E7666A">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3FDE690">
      <w:pPr>
        <w:pStyle w:val="91"/>
        <w:spacing w:after="468"/>
        <w:rPr>
          <w:rFonts w:hint="eastAsia"/>
        </w:rPr>
      </w:pPr>
      <w:bookmarkStart w:id="83" w:name="_GoBack"/>
      <w:bookmarkEnd w:id="83"/>
      <w:bookmarkStart w:id="21" w:name="BookMark1"/>
      <w:bookmarkStart w:id="22" w:name="_Toc127975336"/>
      <w:r>
        <w:rPr>
          <w:rFonts w:hint="eastAsia"/>
          <w:spacing w:val="320"/>
        </w:rPr>
        <w:t>目</w:t>
      </w:r>
      <w:r>
        <w:rPr>
          <w:rFonts w:hint="eastAsia"/>
        </w:rPr>
        <w:t>次</w:t>
      </w:r>
    </w:p>
    <w:p w14:paraId="231C3951">
      <w:pPr>
        <w:pStyle w:val="19"/>
        <w:tabs>
          <w:tab w:val="right" w:leader="dot" w:pos="9344"/>
        </w:tabs>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"_Toc188609112"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_Toc188609112 \h</w:instrText>
      </w:r>
      <w:r>
        <w:rPr>
          <w:rFonts w:hint="eastAsia"/>
        </w:rPr>
        <w:instrText xml:space="preserve"> </w:instrText>
      </w:r>
      <w:r>
        <w:fldChar w:fldCharType="separate"/>
      </w:r>
      <w:r>
        <w:t>II</w:t>
      </w:r>
      <w:r>
        <w:rPr>
          <w:rFonts w:hint="eastAsia"/>
        </w:rPr>
        <w:fldChar w:fldCharType="end"/>
      </w:r>
      <w:r>
        <w:rPr>
          <w:rFonts w:hint="eastAsia"/>
        </w:rPr>
        <w:fldChar w:fldCharType="end"/>
      </w:r>
    </w:p>
    <w:p w14:paraId="0CCF8AA2">
      <w:pPr>
        <w:pStyle w:val="19"/>
        <w:tabs>
          <w:tab w:val="right" w:leader="dot" w:pos="9344"/>
        </w:tabs>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"_Toc188609113"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_Toc188609113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110610CB">
      <w:pPr>
        <w:pStyle w:val="19"/>
        <w:tabs>
          <w:tab w:val="right" w:leader="dot" w:pos="9344"/>
        </w:tabs>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"_Toc188609114"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_Toc188609114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30BEE81B">
      <w:pPr>
        <w:pStyle w:val="19"/>
        <w:tabs>
          <w:tab w:val="right" w:leader="dot" w:pos="9344"/>
        </w:tabs>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"_Toc188609115"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_Toc188609115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3EC12A04">
      <w:pPr>
        <w:pStyle w:val="19"/>
        <w:tabs>
          <w:tab w:val="right" w:leader="dot" w:pos="9344"/>
        </w:tabs>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"_Toc188609117" </w:instrText>
      </w:r>
      <w:r>
        <w:fldChar w:fldCharType="separate"/>
      </w:r>
      <w:r>
        <w:rPr>
          <w:rStyle w:val="32"/>
          <w:rFonts w:hint="eastAsia"/>
        </w:rPr>
        <w:t>4</w:t>
      </w:r>
      <w:r>
        <w:rPr>
          <w:rStyle w:val="32"/>
        </w:rPr>
        <w:t xml:space="preserve"> </w:t>
      </w:r>
      <w:r>
        <w:rPr>
          <w:rStyle w:val="32"/>
          <w:rFonts w:hint="eastAsia"/>
        </w:rPr>
        <w:t xml:space="preserve"> 服务对象</w:t>
      </w:r>
      <w:r>
        <w:rPr>
          <w:rFonts w:hint="eastAsia"/>
        </w:rPr>
        <w:tab/>
      </w:r>
      <w:r>
        <w:rPr>
          <w:rFonts w:hint="eastAsia"/>
        </w:rPr>
        <w:fldChar w:fldCharType="begin"/>
      </w:r>
      <w:r>
        <w:rPr>
          <w:rFonts w:hint="eastAsia"/>
        </w:rPr>
        <w:instrText xml:space="preserve"> </w:instrText>
      </w:r>
      <w:r>
        <w:instrText xml:space="preserve">PAGEREF _Toc188609117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1375AC74">
      <w:pPr>
        <w:pStyle w:val="19"/>
        <w:tabs>
          <w:tab w:val="right" w:leader="dot" w:pos="9344"/>
        </w:tabs>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"_Toc188609118" </w:instrText>
      </w:r>
      <w:r>
        <w:fldChar w:fldCharType="separate"/>
      </w:r>
      <w:r>
        <w:rPr>
          <w:rStyle w:val="32"/>
          <w:rFonts w:hint="eastAsia"/>
        </w:rPr>
        <w:t>5</w:t>
      </w:r>
      <w:r>
        <w:rPr>
          <w:rStyle w:val="32"/>
        </w:rPr>
        <w:t xml:space="preserve"> </w:t>
      </w:r>
      <w:r>
        <w:rPr>
          <w:rStyle w:val="32"/>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_Toc188609118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24659F2E">
      <w:pPr>
        <w:pStyle w:val="19"/>
        <w:tabs>
          <w:tab w:val="right" w:leader="dot" w:pos="9344"/>
        </w:tabs>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"_Toc188609119" </w:instrText>
      </w:r>
      <w:r>
        <w:fldChar w:fldCharType="separate"/>
      </w:r>
      <w:r>
        <w:rPr>
          <w:rStyle w:val="32"/>
          <w:rFonts w:hint="eastAsia"/>
        </w:rPr>
        <w:t>6</w:t>
      </w:r>
      <w:r>
        <w:rPr>
          <w:rStyle w:val="32"/>
        </w:rPr>
        <w:t xml:space="preserve"> </w:t>
      </w:r>
      <w:r>
        <w:rPr>
          <w:rStyle w:val="32"/>
          <w:rFonts w:hint="eastAsia"/>
        </w:rPr>
        <w:t xml:space="preserve"> 服务要求</w:t>
      </w:r>
      <w:r>
        <w:rPr>
          <w:rFonts w:hint="eastAsia"/>
        </w:rPr>
        <w:tab/>
      </w:r>
      <w:r>
        <w:rPr>
          <w:rFonts w:hint="eastAsia"/>
        </w:rPr>
        <w:fldChar w:fldCharType="begin"/>
      </w:r>
      <w:r>
        <w:rPr>
          <w:rFonts w:hint="eastAsia"/>
        </w:rPr>
        <w:instrText xml:space="preserve"> </w:instrText>
      </w:r>
      <w:r>
        <w:instrText xml:space="preserve">PAGEREF _Toc188609119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699874A9">
      <w:pPr>
        <w:pStyle w:val="24"/>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"_Toc188609120" </w:instrText>
      </w:r>
      <w:r>
        <w:fldChar w:fldCharType="separate"/>
      </w:r>
      <w:r>
        <w:rPr>
          <w:rStyle w:val="32"/>
          <w:rFonts w:hint="eastAsia"/>
        </w:rPr>
        <w:t>6.1</w:t>
      </w:r>
      <w:r>
        <w:rPr>
          <w:rStyle w:val="32"/>
          <w14:scene3d w14:prst="orthographicFront">
            <w14:lightRig w14:rig="threePt" w14:dir="t">
              <w14:rot w14:lat="0" w14:lon="0" w14:rev="0"/>
            </w14:lightRig>
          </w14:scene3d>
        </w:rPr>
        <w:t xml:space="preserve"> </w:t>
      </w:r>
      <w:r>
        <w:rPr>
          <w:rStyle w:val="32"/>
          <w:rFonts w:hint="eastAsia"/>
        </w:rPr>
        <w:t xml:space="preserve"> 筛查确诊</w:t>
      </w:r>
      <w:r>
        <w:rPr>
          <w:rFonts w:hint="eastAsia"/>
        </w:rPr>
        <w:tab/>
      </w:r>
      <w:r>
        <w:rPr>
          <w:rFonts w:hint="eastAsia"/>
        </w:rPr>
        <w:fldChar w:fldCharType="begin"/>
      </w:r>
      <w:r>
        <w:rPr>
          <w:rFonts w:hint="eastAsia"/>
        </w:rPr>
        <w:instrText xml:space="preserve"> </w:instrText>
      </w:r>
      <w:r>
        <w:instrText xml:space="preserve">PAGEREF _Toc188609120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18C06624">
      <w:pPr>
        <w:pStyle w:val="24"/>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"_Toc188609121" </w:instrText>
      </w:r>
      <w:r>
        <w:fldChar w:fldCharType="separate"/>
      </w:r>
      <w:r>
        <w:rPr>
          <w:rStyle w:val="32"/>
          <w:rFonts w:hint="eastAsia"/>
        </w:rPr>
        <w:t>6.2</w:t>
      </w:r>
      <w:r>
        <w:rPr>
          <w:rStyle w:val="32"/>
          <w14:scene3d w14:prst="orthographicFront">
            <w14:lightRig w14:rig="threePt" w14:dir="t">
              <w14:rot w14:lat="0" w14:lon="0" w14:rev="0"/>
            </w14:lightRig>
          </w14:scene3d>
        </w:rPr>
        <w:t xml:space="preserve"> </w:t>
      </w:r>
      <w:r>
        <w:rPr>
          <w:rStyle w:val="32"/>
          <w:rFonts w:hint="eastAsia"/>
        </w:rPr>
        <w:t xml:space="preserve"> 建档立卡</w:t>
      </w:r>
      <w:r>
        <w:rPr>
          <w:rFonts w:hint="eastAsia"/>
        </w:rPr>
        <w:tab/>
      </w:r>
      <w:r>
        <w:rPr>
          <w:rFonts w:hint="eastAsia"/>
        </w:rPr>
        <w:fldChar w:fldCharType="begin"/>
      </w:r>
      <w:r>
        <w:rPr>
          <w:rFonts w:hint="eastAsia"/>
        </w:rPr>
        <w:instrText xml:space="preserve"> </w:instrText>
      </w:r>
      <w:r>
        <w:instrText xml:space="preserve">PAGEREF _Toc188609121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281B3863">
      <w:pPr>
        <w:pStyle w:val="24"/>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"_Toc188609122" </w:instrText>
      </w:r>
      <w:r>
        <w:fldChar w:fldCharType="separate"/>
      </w:r>
      <w:r>
        <w:rPr>
          <w:rStyle w:val="32"/>
          <w:rFonts w:hint="eastAsia"/>
        </w:rPr>
        <w:t>6.3  随访评估</w:t>
      </w:r>
      <w:r>
        <w:rPr>
          <w:rFonts w:hint="eastAsia"/>
        </w:rPr>
        <w:tab/>
      </w:r>
      <w:r>
        <w:rPr>
          <w:rFonts w:hint="eastAsia"/>
        </w:rPr>
        <w:fldChar w:fldCharType="begin"/>
      </w:r>
      <w:r>
        <w:rPr>
          <w:rFonts w:hint="eastAsia"/>
        </w:rPr>
        <w:instrText xml:space="preserve"> </w:instrText>
      </w:r>
      <w:r>
        <w:instrText xml:space="preserve">PAGEREF _Toc188609122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374F087B">
      <w:pPr>
        <w:pStyle w:val="24"/>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"_Toc188609123" </w:instrText>
      </w:r>
      <w:r>
        <w:fldChar w:fldCharType="separate"/>
      </w:r>
      <w:r>
        <w:rPr>
          <w:rStyle w:val="32"/>
          <w:rFonts w:hint="eastAsia"/>
        </w:rPr>
        <w:t>6.4  健康体检</w:t>
      </w:r>
      <w:r>
        <w:rPr>
          <w:rFonts w:hint="eastAsia"/>
        </w:rPr>
        <w:tab/>
      </w:r>
      <w:r>
        <w:rPr>
          <w:rFonts w:hint="eastAsia"/>
        </w:rPr>
        <w:fldChar w:fldCharType="begin"/>
      </w:r>
      <w:r>
        <w:rPr>
          <w:rFonts w:hint="eastAsia"/>
        </w:rPr>
        <w:instrText xml:space="preserve"> </w:instrText>
      </w:r>
      <w:r>
        <w:instrText xml:space="preserve">PAGEREF _Toc188609123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6E051A57">
      <w:pPr>
        <w:pStyle w:val="24"/>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"_Toc188609124" </w:instrText>
      </w:r>
      <w:r>
        <w:fldChar w:fldCharType="separate"/>
      </w:r>
      <w:r>
        <w:rPr>
          <w:rStyle w:val="32"/>
          <w:rFonts w:hint="eastAsia"/>
        </w:rPr>
        <w:t>6.5  干预与管理</w:t>
      </w:r>
      <w:r>
        <w:rPr>
          <w:rFonts w:hint="eastAsia"/>
        </w:rPr>
        <w:tab/>
      </w:r>
      <w:r>
        <w:rPr>
          <w:rFonts w:hint="eastAsia"/>
        </w:rPr>
        <w:fldChar w:fldCharType="begin"/>
      </w:r>
      <w:r>
        <w:rPr>
          <w:rFonts w:hint="eastAsia"/>
        </w:rPr>
        <w:instrText xml:space="preserve"> </w:instrText>
      </w:r>
      <w:r>
        <w:instrText xml:space="preserve">PAGEREF _Toc188609124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54D07CA2">
      <w:pPr>
        <w:pStyle w:val="24"/>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"_Toc188609125" </w:instrText>
      </w:r>
      <w:r>
        <w:fldChar w:fldCharType="separate"/>
      </w:r>
      <w:r>
        <w:rPr>
          <w:rStyle w:val="32"/>
          <w:rFonts w:hint="eastAsia"/>
        </w:rPr>
        <w:t>6.6  健康教育</w:t>
      </w:r>
      <w:r>
        <w:rPr>
          <w:rFonts w:hint="eastAsia"/>
        </w:rPr>
        <w:tab/>
      </w:r>
      <w:r>
        <w:rPr>
          <w:rFonts w:hint="eastAsia"/>
        </w:rPr>
        <w:fldChar w:fldCharType="begin"/>
      </w:r>
      <w:r>
        <w:rPr>
          <w:rFonts w:hint="eastAsia"/>
        </w:rPr>
        <w:instrText xml:space="preserve"> </w:instrText>
      </w:r>
      <w:r>
        <w:instrText xml:space="preserve">PAGEREF _Toc188609125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5D4A2499">
      <w:pPr>
        <w:pStyle w:val="19"/>
        <w:tabs>
          <w:tab w:val="right" w:leader="dot" w:pos="9344"/>
        </w:tabs>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"_Toc188609126" </w:instrText>
      </w:r>
      <w:r>
        <w:fldChar w:fldCharType="separate"/>
      </w:r>
      <w:r>
        <w:rPr>
          <w:rStyle w:val="32"/>
          <w:rFonts w:hint="eastAsia"/>
        </w:rPr>
        <w:t>7</w:t>
      </w:r>
      <w:r>
        <w:rPr>
          <w:rStyle w:val="32"/>
        </w:rPr>
        <w:t xml:space="preserve"> </w:t>
      </w:r>
      <w:r>
        <w:rPr>
          <w:rStyle w:val="32"/>
          <w:rFonts w:hint="eastAsia"/>
        </w:rPr>
        <w:t xml:space="preserve"> 监督与评价</w:t>
      </w:r>
      <w:r>
        <w:rPr>
          <w:rFonts w:hint="eastAsia"/>
        </w:rPr>
        <w:tab/>
      </w:r>
      <w:r>
        <w:rPr>
          <w:rFonts w:hint="eastAsia"/>
        </w:rPr>
        <w:fldChar w:fldCharType="begin"/>
      </w:r>
      <w:r>
        <w:rPr>
          <w:rFonts w:hint="eastAsia"/>
        </w:rPr>
        <w:instrText xml:space="preserve"> </w:instrText>
      </w:r>
      <w:r>
        <w:instrText xml:space="preserve">PAGEREF _Toc188609126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006AE1F2">
      <w:pPr>
        <w:pStyle w:val="19"/>
        <w:tabs>
          <w:tab w:val="right" w:leader="dot" w:pos="9344"/>
        </w:tabs>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"_Toc188609127" </w:instrText>
      </w:r>
      <w:r>
        <w:fldChar w:fldCharType="separate"/>
      </w:r>
      <w:r>
        <w:rPr>
          <w:rStyle w:val="32"/>
          <w:rFonts w:hint="eastAsia"/>
        </w:rPr>
        <w:t>附录A（资料性）</w:t>
      </w:r>
      <w:r>
        <w:rPr>
          <w:rStyle w:val="32"/>
        </w:rPr>
        <w:t xml:space="preserve"> </w:t>
      </w:r>
      <w:r>
        <w:rPr>
          <w:rStyle w:val="32"/>
          <w:rFonts w:hint="eastAsia"/>
        </w:rPr>
        <w:t xml:space="preserve"> 地方病患者个案调查表</w:t>
      </w:r>
      <w:r>
        <w:rPr>
          <w:rFonts w:hint="eastAsia"/>
        </w:rPr>
        <w:tab/>
      </w:r>
      <w:r>
        <w:rPr>
          <w:rFonts w:hint="eastAsia"/>
        </w:rPr>
        <w:fldChar w:fldCharType="begin"/>
      </w:r>
      <w:r>
        <w:rPr>
          <w:rFonts w:hint="eastAsia"/>
        </w:rPr>
        <w:instrText xml:space="preserve"> </w:instrText>
      </w:r>
      <w:r>
        <w:instrText xml:space="preserve">PAGEREF _Toc188609127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1F6AA4A8">
      <w:pPr>
        <w:pStyle w:val="19"/>
        <w:tabs>
          <w:tab w:val="right" w:leader="dot" w:pos="9344"/>
        </w:tabs>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"_Toc188609128" </w:instrText>
      </w:r>
      <w:r>
        <w:fldChar w:fldCharType="separate"/>
      </w:r>
      <w:r>
        <w:rPr>
          <w:rStyle w:val="32"/>
          <w:rFonts w:hint="eastAsia"/>
        </w:rPr>
        <w:t>附录B（资料性）</w:t>
      </w:r>
      <w:r>
        <w:rPr>
          <w:rStyle w:val="32"/>
        </w:rPr>
        <w:t xml:space="preserve"> </w:t>
      </w:r>
      <w:r>
        <w:rPr>
          <w:rStyle w:val="32"/>
          <w:rFonts w:hint="eastAsia"/>
        </w:rPr>
        <w:t xml:space="preserve"> 地方病患者随访服务记录表</w:t>
      </w:r>
      <w:r>
        <w:rPr>
          <w:rFonts w:hint="eastAsia"/>
        </w:rPr>
        <w:tab/>
      </w:r>
      <w:r>
        <w:rPr>
          <w:rFonts w:hint="eastAsia"/>
        </w:rPr>
        <w:fldChar w:fldCharType="begin"/>
      </w:r>
      <w:r>
        <w:rPr>
          <w:rFonts w:hint="eastAsia"/>
        </w:rPr>
        <w:instrText xml:space="preserve"> </w:instrText>
      </w:r>
      <w:r>
        <w:instrText xml:space="preserve">PAGEREF _Toc188609128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593B8D29">
      <w:pPr>
        <w:pStyle w:val="19"/>
        <w:tabs>
          <w:tab w:val="right" w:leader="dot" w:pos="9344"/>
        </w:tabs>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"_Toc188609129" </w:instrText>
      </w:r>
      <w:r>
        <w:fldChar w:fldCharType="separate"/>
      </w:r>
      <w:r>
        <w:rPr>
          <w:rStyle w:val="32"/>
          <w:rFonts w:hint="eastAsia"/>
        </w:rPr>
        <w:t>附录C（资料性）</w:t>
      </w:r>
      <w:r>
        <w:rPr>
          <w:rStyle w:val="32"/>
        </w:rPr>
        <w:t xml:space="preserve"> </w:t>
      </w:r>
      <w:r>
        <w:rPr>
          <w:rStyle w:val="32"/>
          <w:rFonts w:hint="eastAsia"/>
        </w:rPr>
        <w:t xml:space="preserve"> 年度地方病签约管理合账</w:t>
      </w:r>
      <w:r>
        <w:rPr>
          <w:rFonts w:hint="eastAsia"/>
        </w:rPr>
        <w:tab/>
      </w:r>
      <w:r>
        <w:rPr>
          <w:rFonts w:hint="eastAsia"/>
        </w:rPr>
        <w:fldChar w:fldCharType="begin"/>
      </w:r>
      <w:r>
        <w:rPr>
          <w:rFonts w:hint="eastAsia"/>
        </w:rPr>
        <w:instrText xml:space="preserve"> </w:instrText>
      </w:r>
      <w:r>
        <w:instrText xml:space="preserve">PAGEREF _Toc188609129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5CA331DA">
      <w:pPr>
        <w:pStyle w:val="19"/>
        <w:tabs>
          <w:tab w:val="right" w:leader="dot" w:pos="9344"/>
        </w:tabs>
        <w:spacing w:line="360" w:lineRule="auto"/>
        <w:rPr>
          <w:rFonts w:hint="eastAsia" w:asciiTheme="minorHAnsi" w:hAnsiTheme="minorHAnsi" w:eastAsiaTheme="minorEastAsia" w:cstheme="minorBidi"/>
          <w:sz w:val="22"/>
          <w:szCs w:val="24"/>
          <w14:ligatures w14:val="standardContextual"/>
        </w:rPr>
      </w:pPr>
      <w:r>
        <w:fldChar w:fldCharType="begin"/>
      </w:r>
      <w:r>
        <w:instrText xml:space="preserve"> HYPERLINK \l "_Toc188609130" </w:instrText>
      </w:r>
      <w:r>
        <w:fldChar w:fldCharType="separate"/>
      </w:r>
      <w:r>
        <w:rPr>
          <w:rStyle w:val="32"/>
          <w:rFonts w:hint="eastAsia"/>
        </w:rPr>
        <w:t>附录D（资料性）</w:t>
      </w:r>
      <w:r>
        <w:rPr>
          <w:rStyle w:val="32"/>
        </w:rPr>
        <w:t xml:space="preserve"> </w:t>
      </w:r>
      <w:r>
        <w:rPr>
          <w:rStyle w:val="32"/>
          <w:rFonts w:hint="eastAsia"/>
        </w:rPr>
        <w:t xml:space="preserve"> 治疗措施</w:t>
      </w:r>
      <w:r>
        <w:rPr>
          <w:rFonts w:hint="eastAsia"/>
        </w:rPr>
        <w:tab/>
      </w:r>
      <w:r>
        <w:rPr>
          <w:rFonts w:hint="eastAsia"/>
        </w:rPr>
        <w:fldChar w:fldCharType="begin"/>
      </w:r>
      <w:r>
        <w:rPr>
          <w:rFonts w:hint="eastAsia"/>
        </w:rPr>
        <w:instrText xml:space="preserve"> </w:instrText>
      </w:r>
      <w:r>
        <w:instrText xml:space="preserve">PAGEREF _Toc188609130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2F6FC6D9">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0B2F2220">
      <w:pPr>
        <w:pStyle w:val="89"/>
        <w:spacing w:before="900" w:after="468"/>
      </w:pPr>
      <w:bookmarkStart w:id="23" w:name="_Toc188609112"/>
      <w:bookmarkStart w:id="24" w:name="BookMark2"/>
      <w:r>
        <w:rPr>
          <w:spacing w:val="320"/>
        </w:rPr>
        <w:t>前</w:t>
      </w:r>
      <w:r>
        <w:t>言</w:t>
      </w:r>
      <w:bookmarkEnd w:id="22"/>
      <w:bookmarkEnd w:id="23"/>
    </w:p>
    <w:p w14:paraId="2A3CE218">
      <w:pPr>
        <w:pStyle w:val="56"/>
        <w:ind w:firstLine="420"/>
      </w:pPr>
      <w:r>
        <w:rPr>
          <w:rFonts w:hint="eastAsia"/>
        </w:rPr>
        <w:t>本文件按照GB/T 1.1—2020《标准化工作导则  第1部分：标准化文件的结构和起草规则》的规定起草。</w:t>
      </w:r>
    </w:p>
    <w:p w14:paraId="7CBA7C98">
      <w:pPr>
        <w:pStyle w:val="56"/>
        <w:ind w:firstLine="420"/>
      </w:pPr>
      <w:r>
        <w:rPr>
          <w:rFonts w:hint="eastAsia"/>
        </w:rPr>
        <w:t>请注意本文件的某些内容可能涉及专利。本文件的发布机构不承担识别这些专利的责任。</w:t>
      </w:r>
    </w:p>
    <w:p w14:paraId="194AD72C">
      <w:pPr>
        <w:pStyle w:val="56"/>
        <w:ind w:firstLine="420"/>
      </w:pPr>
      <w:r>
        <w:rPr>
          <w:rFonts w:hint="eastAsia"/>
        </w:rPr>
        <w:t>本文件由陕西省疾病预防控制中心提出。</w:t>
      </w:r>
    </w:p>
    <w:p w14:paraId="672D6183">
      <w:pPr>
        <w:pStyle w:val="56"/>
        <w:ind w:firstLine="420"/>
      </w:pPr>
      <w:r>
        <w:rPr>
          <w:rFonts w:hint="eastAsia"/>
        </w:rPr>
        <w:t>本文件由陕西省卫生与健康管理委员会归口。</w:t>
      </w:r>
    </w:p>
    <w:p w14:paraId="5302D713">
      <w:pPr>
        <w:pStyle w:val="56"/>
        <w:ind w:firstLine="420"/>
      </w:pPr>
      <w:r>
        <w:rPr>
          <w:rFonts w:hint="eastAsia"/>
        </w:rPr>
        <w:t>本文件起草单位：陕西省疾病预防控制中心</w:t>
      </w:r>
    </w:p>
    <w:p w14:paraId="73B1BE85">
      <w:pPr>
        <w:pStyle w:val="56"/>
        <w:ind w:firstLine="420"/>
        <w:rPr>
          <w:rFonts w:hint="eastAsia"/>
        </w:rPr>
      </w:pPr>
      <w:r>
        <w:rPr>
          <w:rFonts w:hint="eastAsia"/>
        </w:rPr>
        <w:t>本文件主要起草人：程永兵、宋运龙、蔺兆星、王林江、杨晓栋、杨培荣、李平、杨正军、李晓茜、段刚。</w:t>
      </w:r>
    </w:p>
    <w:p w14:paraId="04E6E8AF">
      <w:pPr>
        <w:pStyle w:val="230"/>
      </w:pPr>
      <w:r>
        <w:rPr>
          <w:rFonts w:hint="eastAsia"/>
        </w:rPr>
        <w:t>本文件由陕西省疾病预防控制中心负责解释。</w:t>
      </w:r>
    </w:p>
    <w:p w14:paraId="29793880">
      <w:pPr>
        <w:pStyle w:val="230"/>
      </w:pPr>
      <w:r>
        <w:rPr>
          <w:rFonts w:hint="eastAsia"/>
        </w:rPr>
        <w:t>本文件首次发布。</w:t>
      </w:r>
    </w:p>
    <w:p w14:paraId="2A793F72">
      <w:pPr>
        <w:pStyle w:val="230"/>
        <w:ind w:firstLine="0" w:firstLineChars="0"/>
      </w:pPr>
    </w:p>
    <w:p w14:paraId="0883D40E">
      <w:pPr>
        <w:pStyle w:val="230"/>
      </w:pPr>
      <w:r>
        <w:rPr>
          <w:rFonts w:hint="eastAsia"/>
        </w:rPr>
        <w:t>本文件在实施过程中如有疑问或建议，请将咨询或修改建议等信息反馈至下列单位：</w:t>
      </w:r>
    </w:p>
    <w:p w14:paraId="446AD62E">
      <w:pPr>
        <w:pStyle w:val="230"/>
      </w:pPr>
      <w:r>
        <w:rPr>
          <w:rFonts w:hint="eastAsia"/>
        </w:rPr>
        <w:t>单位：陕西省疾病预防控制中心</w:t>
      </w:r>
    </w:p>
    <w:p w14:paraId="51A78C49">
      <w:pPr>
        <w:pStyle w:val="230"/>
      </w:pPr>
      <w:r>
        <w:rPr>
          <w:rFonts w:hint="eastAsia"/>
        </w:rPr>
        <w:t>地址：西安市碑林区和平门外建东街3号</w:t>
      </w:r>
    </w:p>
    <w:p w14:paraId="23BDA3BD">
      <w:pPr>
        <w:pStyle w:val="230"/>
      </w:pPr>
      <w:r>
        <w:rPr>
          <w:rFonts w:hint="eastAsia"/>
        </w:rPr>
        <w:t>电话：029—82230165</w:t>
      </w:r>
    </w:p>
    <w:p w14:paraId="3D3F4D9F">
      <w:pPr>
        <w:pStyle w:val="230"/>
      </w:pPr>
      <w:r>
        <w:rPr>
          <w:rFonts w:hint="eastAsia"/>
        </w:rPr>
        <w:t>邮编：710054</w:t>
      </w:r>
    </w:p>
    <w:p w14:paraId="672E8E36">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14:paraId="2D3E644D">
      <w:pPr>
        <w:spacing w:line="20" w:lineRule="exact"/>
        <w:jc w:val="center"/>
        <w:rPr>
          <w:rFonts w:hint="eastAsia" w:ascii="黑体" w:hAnsi="黑体" w:eastAsia="黑体"/>
          <w:sz w:val="32"/>
          <w:szCs w:val="32"/>
        </w:rPr>
      </w:pPr>
      <w:bookmarkStart w:id="25" w:name="BookMark4"/>
    </w:p>
    <w:p w14:paraId="4D9AB1E4">
      <w:pPr>
        <w:spacing w:line="20" w:lineRule="exact"/>
        <w:jc w:val="center"/>
        <w:rPr>
          <w:rFonts w:hint="eastAsia" w:ascii="黑体" w:hAnsi="黑体" w:eastAsia="黑体"/>
          <w:sz w:val="32"/>
          <w:szCs w:val="32"/>
        </w:rPr>
      </w:pPr>
    </w:p>
    <w:sdt>
      <w:sdtPr>
        <w:tag w:val="NEW_STAND_NAME"/>
        <w:id w:val="595910757"/>
        <w:lock w:val="sdtLocked"/>
        <w:placeholder>
          <w:docPart w:val="C92FE644E1EF4660B01D3EA5ACC5D125"/>
        </w:placeholder>
      </w:sdtPr>
      <w:sdtContent>
        <w:p w14:paraId="42A76274">
          <w:pPr>
            <w:pStyle w:val="177"/>
            <w:spacing w:before="312" w:beforeLines="100" w:after="686" w:afterLines="220"/>
            <w:rPr>
              <w:rFonts w:hint="eastAsia"/>
            </w:rPr>
          </w:pPr>
          <w:bookmarkStart w:id="26" w:name="NEW_STAND_NAME"/>
          <w:r>
            <w:rPr>
              <w:rFonts w:hint="eastAsia"/>
            </w:rPr>
            <w:t>地方病患者管理服务标准</w:t>
          </w:r>
        </w:p>
      </w:sdtContent>
    </w:sdt>
    <w:bookmarkEnd w:id="26"/>
    <w:p w14:paraId="2A78C1D3">
      <w:pPr>
        <w:pStyle w:val="104"/>
        <w:spacing w:before="312" w:after="312"/>
      </w:pPr>
      <w:bookmarkStart w:id="27" w:name="_Toc24884218"/>
      <w:bookmarkStart w:id="28" w:name="_Toc26648465"/>
      <w:bookmarkStart w:id="29" w:name="_Toc97191423"/>
      <w:bookmarkStart w:id="30" w:name="_Toc24884211"/>
      <w:bookmarkStart w:id="31" w:name="_Toc26718930"/>
      <w:bookmarkStart w:id="32" w:name="_Toc17233333"/>
      <w:bookmarkStart w:id="33" w:name="_Toc188609113"/>
      <w:bookmarkStart w:id="34" w:name="_Toc17233325"/>
      <w:bookmarkStart w:id="35" w:name="_Toc127975337"/>
      <w:bookmarkStart w:id="36" w:name="_Toc26986771"/>
      <w:bookmarkStart w:id="37" w:name="_Toc127968504"/>
      <w:bookmarkStart w:id="38" w:name="_Toc26986530"/>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75B092A4">
      <w:pPr>
        <w:pStyle w:val="56"/>
        <w:ind w:firstLine="420"/>
      </w:pPr>
      <w:bookmarkStart w:id="39" w:name="_Toc24884219"/>
      <w:bookmarkStart w:id="40" w:name="_Toc24884212"/>
      <w:bookmarkStart w:id="41" w:name="_Toc26648466"/>
      <w:bookmarkStart w:id="42" w:name="_Toc17233326"/>
      <w:bookmarkStart w:id="43" w:name="_Toc17233334"/>
      <w:r>
        <w:rPr>
          <w:rFonts w:hint="eastAsia"/>
        </w:rPr>
        <w:t>本文件规定了对我省行政区域内地方病患者服务内容、服务流程、服务要求和服务指标等。</w:t>
      </w:r>
    </w:p>
    <w:p w14:paraId="11F6995D">
      <w:pPr>
        <w:pStyle w:val="56"/>
        <w:ind w:firstLine="420"/>
      </w:pPr>
      <w:r>
        <w:rPr>
          <w:rFonts w:hint="eastAsia"/>
        </w:rPr>
        <w:t>本文件适用于对我省行政区域内地方病患者管理服务。</w:t>
      </w:r>
    </w:p>
    <w:p w14:paraId="3C663AF5">
      <w:pPr>
        <w:pStyle w:val="104"/>
        <w:spacing w:before="312" w:after="312"/>
      </w:pPr>
      <w:bookmarkStart w:id="44" w:name="_Toc127968505"/>
      <w:bookmarkStart w:id="45" w:name="_Toc26986531"/>
      <w:bookmarkStart w:id="46" w:name="_Toc26986772"/>
      <w:bookmarkStart w:id="47" w:name="_Toc97191424"/>
      <w:bookmarkStart w:id="48" w:name="_Toc26718931"/>
      <w:bookmarkStart w:id="49" w:name="_Toc127975338"/>
      <w:bookmarkStart w:id="50" w:name="_Toc188609114"/>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C86BC8683D6E40A392E1D67F91E5E90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8F0AF5B">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484148C">
      <w:pPr>
        <w:pStyle w:val="56"/>
        <w:ind w:firstLine="420"/>
      </w:pPr>
      <w:r>
        <w:rPr>
          <w:rFonts w:hint="eastAsia"/>
        </w:rPr>
        <w:t>WS/T</w:t>
      </w:r>
      <w:r>
        <w:t xml:space="preserve"> </w:t>
      </w:r>
      <w:r>
        <w:rPr>
          <w:rFonts w:hint="eastAsia"/>
        </w:rPr>
        <w:t>207—2010</w:t>
      </w:r>
      <w:r>
        <w:t xml:space="preserve">  </w:t>
      </w:r>
      <w:r>
        <w:rPr>
          <w:rFonts w:hint="eastAsia"/>
        </w:rPr>
        <w:t>大骨节病诊断</w:t>
      </w:r>
    </w:p>
    <w:p w14:paraId="5A14F435">
      <w:pPr>
        <w:pStyle w:val="56"/>
        <w:ind w:firstLine="420"/>
      </w:pPr>
      <w:r>
        <w:rPr>
          <w:rFonts w:hint="eastAsia"/>
        </w:rPr>
        <w:t>WS</w:t>
      </w:r>
      <w:r>
        <w:t>/T</w:t>
      </w:r>
      <w:r>
        <w:rPr>
          <w:rFonts w:hint="eastAsia"/>
        </w:rPr>
        <w:t xml:space="preserve"> 192—2021  地方性氟骨症诊断标准</w:t>
      </w:r>
    </w:p>
    <w:p w14:paraId="70E97BAE">
      <w:pPr>
        <w:pStyle w:val="56"/>
        <w:ind w:firstLine="420"/>
      </w:pPr>
      <w:r>
        <w:rPr>
          <w:rFonts w:hint="eastAsia"/>
        </w:rPr>
        <w:t>WS/T</w:t>
      </w:r>
      <w:r>
        <w:t xml:space="preserve"> </w:t>
      </w:r>
      <w:r>
        <w:rPr>
          <w:rFonts w:hint="eastAsia"/>
        </w:rPr>
        <w:t>211—2015  地方性砷中毒诊断</w:t>
      </w:r>
    </w:p>
    <w:p w14:paraId="483AA7AA">
      <w:pPr>
        <w:pStyle w:val="56"/>
        <w:ind w:firstLine="420"/>
      </w:pPr>
      <w:r>
        <w:rPr>
          <w:rFonts w:hint="eastAsia"/>
        </w:rPr>
        <w:t>WS</w:t>
      </w:r>
      <w:r>
        <w:t xml:space="preserve"> </w:t>
      </w:r>
      <w:r>
        <w:rPr>
          <w:rFonts w:hint="eastAsia"/>
        </w:rPr>
        <w:t>276－2007  地方性甲状腺肿诊断标准</w:t>
      </w:r>
    </w:p>
    <w:p w14:paraId="0D3EFC81">
      <w:pPr>
        <w:pStyle w:val="56"/>
        <w:ind w:firstLine="420"/>
      </w:pPr>
      <w:r>
        <w:rPr>
          <w:rFonts w:hint="eastAsia"/>
        </w:rPr>
        <w:t>WS/T 104—2014</w:t>
      </w:r>
      <w:r>
        <w:t xml:space="preserve">  </w:t>
      </w:r>
      <w:r>
        <w:rPr>
          <w:rFonts w:hint="eastAsia"/>
        </w:rPr>
        <w:t>地方性克汀病和地方性亚临床克汀病诊断</w:t>
      </w:r>
    </w:p>
    <w:p w14:paraId="446988E0">
      <w:pPr>
        <w:pStyle w:val="56"/>
        <w:ind w:firstLine="420"/>
      </w:pPr>
      <w:r>
        <w:rPr>
          <w:rFonts w:hint="eastAsia"/>
        </w:rPr>
        <w:t>WS/T 210—2011  克山病诊断</w:t>
      </w:r>
    </w:p>
    <w:p w14:paraId="1FB4D311">
      <w:pPr>
        <w:pStyle w:val="104"/>
        <w:spacing w:before="312" w:after="312"/>
      </w:pPr>
      <w:bookmarkStart w:id="51" w:name="_Toc127975339"/>
      <w:bookmarkStart w:id="52" w:name="_Toc97191425"/>
      <w:bookmarkStart w:id="53" w:name="_Toc188609115"/>
      <w:bookmarkStart w:id="54" w:name="_Toc127968506"/>
      <w:r>
        <w:rPr>
          <w:rFonts w:hint="eastAsia"/>
          <w:szCs w:val="21"/>
        </w:rPr>
        <w:t>术语和定义</w:t>
      </w:r>
      <w:bookmarkEnd w:id="51"/>
      <w:bookmarkEnd w:id="52"/>
      <w:bookmarkEnd w:id="53"/>
      <w:bookmarkEnd w:id="54"/>
    </w:p>
    <w:sdt>
      <w:sdtPr>
        <w:id w:val="-1909835108"/>
        <w:placeholder>
          <w:docPart w:val="9DB8F4A9D6274FA49B79674222A871D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711F6E8">
          <w:pPr>
            <w:pStyle w:val="56"/>
            <w:ind w:firstLine="420"/>
          </w:pPr>
          <w:bookmarkStart w:id="55" w:name="_Toc26986532"/>
          <w:bookmarkEnd w:id="55"/>
          <w:r>
            <w:t>下列术语和定义适用于本文件。</w:t>
          </w:r>
        </w:p>
      </w:sdtContent>
    </w:sdt>
    <w:p w14:paraId="073A2A48">
      <w:pPr>
        <w:pStyle w:val="104"/>
        <w:numPr>
          <w:ilvl w:val="1"/>
          <w:numId w:val="0"/>
        </w:numPr>
        <w:spacing w:before="0" w:beforeLines="0" w:after="0" w:afterLines="0"/>
        <w:outlineLvl w:val="9"/>
      </w:pPr>
      <w:bookmarkStart w:id="56" w:name="_Toc188609116"/>
      <w:bookmarkStart w:id="57" w:name="_Toc127975340"/>
      <w:r>
        <w:rPr>
          <w:rFonts w:hint="eastAsia"/>
        </w:rPr>
        <w:t>3.1</w:t>
      </w:r>
      <w:bookmarkEnd w:id="56"/>
    </w:p>
    <w:p w14:paraId="5D74B358">
      <w:pPr>
        <w:pStyle w:val="56"/>
        <w:ind w:firstLine="420"/>
        <w:rPr>
          <w:rFonts w:hint="eastAsia" w:ascii="黑体" w:hAnsi="黑体" w:eastAsia="黑体" w:cs="黑体"/>
        </w:rPr>
      </w:pPr>
      <w:r>
        <w:rPr>
          <w:rFonts w:hint="eastAsia" w:ascii="黑体" w:hAnsi="黑体" w:eastAsia="黑体" w:cs="黑体"/>
        </w:rPr>
        <w:t>地方病 endemic disease</w:t>
      </w:r>
    </w:p>
    <w:p w14:paraId="611110BB">
      <w:pPr>
        <w:pStyle w:val="56"/>
        <w:ind w:firstLine="420"/>
      </w:pPr>
      <w:r>
        <w:rPr>
          <w:rFonts w:hint="eastAsia"/>
        </w:rPr>
        <w:t>在特定地区发生，与当地自然环境有密切关系的疾病。</w:t>
      </w:r>
    </w:p>
    <w:p w14:paraId="66BBC700">
      <w:pPr>
        <w:pStyle w:val="56"/>
        <w:ind w:firstLine="0" w:firstLineChars="0"/>
        <w:rPr>
          <w:rFonts w:hint="eastAsia" w:ascii="黑体" w:hAnsi="黑体" w:eastAsia="黑体" w:cs="黑体"/>
        </w:rPr>
      </w:pPr>
      <w:r>
        <w:rPr>
          <w:rFonts w:hint="eastAsia" w:ascii="黑体" w:hAnsi="黑体" w:eastAsia="黑体" w:cs="黑体"/>
        </w:rPr>
        <w:t>3.2</w:t>
      </w:r>
    </w:p>
    <w:p w14:paraId="4CCE2883">
      <w:pPr>
        <w:pStyle w:val="56"/>
        <w:ind w:firstLine="420"/>
        <w:rPr>
          <w:rFonts w:hint="eastAsia" w:ascii="黑体" w:hAnsi="黑体" w:eastAsia="黑体" w:cs="黑体"/>
        </w:rPr>
      </w:pPr>
      <w:r>
        <w:rPr>
          <w:rFonts w:hint="eastAsia" w:ascii="黑体" w:hAnsi="黑体" w:eastAsia="黑体" w:cs="黑体"/>
        </w:rPr>
        <w:t>服务机构 service  body</w:t>
      </w:r>
    </w:p>
    <w:p w14:paraId="1BF4F771">
      <w:pPr>
        <w:pStyle w:val="56"/>
        <w:ind w:firstLine="420"/>
      </w:pPr>
      <w:r>
        <w:rPr>
          <w:rFonts w:hint="eastAsia"/>
        </w:rPr>
        <w:t>为地方病患者提供登记、建档、随访和治疗的组织，包括：疾控机构和医疗机构。</w:t>
      </w:r>
    </w:p>
    <w:p w14:paraId="1FC57954">
      <w:pPr>
        <w:pStyle w:val="56"/>
        <w:ind w:firstLine="0" w:firstLineChars="0"/>
        <w:rPr>
          <w:rFonts w:hint="eastAsia" w:ascii="黑体" w:hAnsi="黑体" w:eastAsia="黑体" w:cs="黑体"/>
        </w:rPr>
      </w:pPr>
      <w:r>
        <w:rPr>
          <w:rFonts w:hint="eastAsia" w:ascii="黑体" w:hAnsi="黑体" w:eastAsia="黑体" w:cs="黑体"/>
        </w:rPr>
        <w:t>3.3</w:t>
      </w:r>
    </w:p>
    <w:p w14:paraId="75CC45BB">
      <w:pPr>
        <w:pStyle w:val="56"/>
        <w:ind w:firstLine="420"/>
        <w:rPr>
          <w:rFonts w:hint="eastAsia" w:ascii="黑体" w:hAnsi="黑体" w:eastAsia="黑体" w:cs="黑体"/>
        </w:rPr>
      </w:pPr>
      <w:r>
        <w:rPr>
          <w:rFonts w:hint="eastAsia" w:ascii="黑体" w:hAnsi="黑体" w:eastAsia="黑体" w:cs="黑体"/>
        </w:rPr>
        <w:t>随访评估 random visit and evaluation</w:t>
      </w:r>
    </w:p>
    <w:p w14:paraId="389C1C4F">
      <w:pPr>
        <w:pStyle w:val="56"/>
        <w:ind w:firstLine="420"/>
      </w:pPr>
      <w:r>
        <w:rPr>
          <w:rFonts w:hint="eastAsia"/>
        </w:rPr>
        <w:t>以面访、通讯或其他方式，了解患者病情变化，评估患者状况，对患者开展健康教育和疗效判定的方法。</w:t>
      </w:r>
    </w:p>
    <w:p w14:paraId="57F6C276">
      <w:pPr>
        <w:pStyle w:val="56"/>
        <w:ind w:firstLine="0" w:firstLineChars="0"/>
        <w:rPr>
          <w:rFonts w:hint="eastAsia" w:ascii="黑体" w:hAnsi="黑体" w:eastAsia="黑体" w:cs="黑体"/>
        </w:rPr>
      </w:pPr>
      <w:r>
        <w:rPr>
          <w:rFonts w:hint="eastAsia" w:ascii="黑体" w:hAnsi="黑体" w:eastAsia="黑体" w:cs="黑体"/>
        </w:rPr>
        <w:t>3.4</w:t>
      </w:r>
    </w:p>
    <w:p w14:paraId="308F18D0">
      <w:pPr>
        <w:pStyle w:val="56"/>
        <w:ind w:firstLine="420"/>
        <w:rPr>
          <w:rFonts w:hint="eastAsia" w:ascii="黑体" w:hAnsi="黑体" w:eastAsia="黑体" w:cs="黑体"/>
        </w:rPr>
      </w:pPr>
      <w:r>
        <w:rPr>
          <w:rFonts w:hint="eastAsia" w:ascii="黑体" w:hAnsi="黑体" w:eastAsia="黑体" w:cs="黑体"/>
        </w:rPr>
        <w:t>规范管理</w:t>
      </w:r>
    </w:p>
    <w:p w14:paraId="7CB7A545">
      <w:pPr>
        <w:pStyle w:val="56"/>
        <w:ind w:firstLine="420"/>
      </w:pPr>
      <w:r>
        <w:rPr>
          <w:rFonts w:hint="eastAsia"/>
        </w:rPr>
        <w:t>对地方病患者建立的健康档案资料完整、内容详实，且每年能定期开展一次健康体检，每年至少进行一次随访评估。</w:t>
      </w:r>
    </w:p>
    <w:p w14:paraId="2C4C53BC">
      <w:pPr>
        <w:pStyle w:val="104"/>
        <w:spacing w:before="312" w:after="312"/>
      </w:pPr>
      <w:bookmarkStart w:id="58" w:name="_Toc188609117"/>
      <w:r>
        <w:rPr>
          <w:rFonts w:hint="eastAsia"/>
        </w:rPr>
        <w:t>服务对象</w:t>
      </w:r>
      <w:bookmarkEnd w:id="57"/>
      <w:bookmarkEnd w:id="58"/>
    </w:p>
    <w:p w14:paraId="07351CF5">
      <w:pPr>
        <w:pStyle w:val="56"/>
        <w:ind w:firstLine="420"/>
      </w:pPr>
      <w:r>
        <w:rPr>
          <w:rFonts w:hint="eastAsia"/>
        </w:rPr>
        <w:t>辖区内居住6个月以上的常住居民中确诊且居家的地方病患者。主要包括但不限于：</w:t>
      </w:r>
    </w:p>
    <w:p w14:paraId="1BA48553">
      <w:pPr>
        <w:pStyle w:val="56"/>
        <w:ind w:left="420" w:leftChars="200" w:firstLine="420"/>
      </w:pPr>
      <w:r>
        <w:rPr>
          <w:rFonts w:hint="eastAsia"/>
        </w:rPr>
        <w:t>——大骨节病患者；</w:t>
      </w:r>
    </w:p>
    <w:p w14:paraId="119B7BF9">
      <w:pPr>
        <w:pStyle w:val="56"/>
        <w:ind w:left="420" w:leftChars="200" w:firstLine="420"/>
      </w:pPr>
      <w:r>
        <w:rPr>
          <w:rFonts w:hint="eastAsia"/>
        </w:rPr>
        <w:t>——克山病患者；</w:t>
      </w:r>
    </w:p>
    <w:p w14:paraId="14EFC97D">
      <w:pPr>
        <w:pStyle w:val="56"/>
        <w:ind w:left="420" w:leftChars="200" w:firstLine="420"/>
      </w:pPr>
      <w:r>
        <w:rPr>
          <w:rFonts w:hint="eastAsia"/>
        </w:rPr>
        <w:t>——氟骨症患者；</w:t>
      </w:r>
    </w:p>
    <w:p w14:paraId="4E118592">
      <w:pPr>
        <w:pStyle w:val="56"/>
        <w:ind w:left="420" w:leftChars="200" w:firstLine="420"/>
      </w:pPr>
      <w:r>
        <w:rPr>
          <w:rFonts w:hint="eastAsia"/>
        </w:rPr>
        <w:t>——地方性砷中毒患者；</w:t>
      </w:r>
    </w:p>
    <w:p w14:paraId="113DFE9E">
      <w:pPr>
        <w:pStyle w:val="56"/>
        <w:ind w:left="420" w:leftChars="200" w:firstLine="420"/>
      </w:pPr>
      <w:r>
        <w:rPr>
          <w:rFonts w:hint="eastAsia"/>
        </w:rPr>
        <w:t>——克汀病患者；</w:t>
      </w:r>
    </w:p>
    <w:p w14:paraId="125DBF4E">
      <w:pPr>
        <w:pStyle w:val="56"/>
        <w:ind w:left="420" w:leftChars="200" w:firstLine="420"/>
      </w:pPr>
      <w:r>
        <w:rPr>
          <w:rFonts w:hint="eastAsia"/>
        </w:rPr>
        <w:t>——II度甲状腺肿大病人。</w:t>
      </w:r>
    </w:p>
    <w:p w14:paraId="3180C6E3">
      <w:pPr>
        <w:pStyle w:val="104"/>
        <w:spacing w:before="312" w:after="312"/>
      </w:pPr>
      <w:bookmarkStart w:id="59" w:name="_Toc188609118"/>
      <w:bookmarkStart w:id="60" w:name="_Toc127975341"/>
      <w:r>
        <w:rPr>
          <w:rFonts w:hint="eastAsia"/>
        </w:rPr>
        <w:t>基本要求</w:t>
      </w:r>
      <w:bookmarkEnd w:id="59"/>
    </w:p>
    <w:p w14:paraId="345ACB1B">
      <w:pPr>
        <w:pStyle w:val="162"/>
        <w:rPr>
          <w:rFonts w:hint="eastAsia" w:ascii="黑体" w:hAnsi="黑体" w:eastAsia="黑体" w:cs="黑体"/>
        </w:rPr>
      </w:pPr>
      <w:r>
        <w:rPr>
          <w:rFonts w:hint="eastAsia" w:ascii="黑体" w:hAnsi="黑体" w:eastAsia="黑体" w:cs="黑体"/>
        </w:rPr>
        <w:t>人员指导</w:t>
      </w:r>
    </w:p>
    <w:p w14:paraId="1A2EA014">
      <w:pPr>
        <w:pStyle w:val="162"/>
        <w:numPr>
          <w:ilvl w:val="2"/>
          <w:numId w:val="0"/>
        </w:numPr>
        <w:ind w:firstLine="420" w:firstLineChars="200"/>
      </w:pPr>
      <w:r>
        <w:rPr>
          <w:rFonts w:hint="eastAsia"/>
        </w:rPr>
        <w:t>服务机构应配备接受过地方病管理培训的专（兼）职人员，开展本文件规定的健康管理工作，并接受县级及县级以上疾病预防控制部门的技术指导。</w:t>
      </w:r>
    </w:p>
    <w:p w14:paraId="09BFEDDE">
      <w:pPr>
        <w:pStyle w:val="162"/>
        <w:rPr>
          <w:rFonts w:hint="eastAsia" w:ascii="黑体" w:hAnsi="黑体" w:eastAsia="黑体" w:cs="黑体"/>
        </w:rPr>
      </w:pPr>
      <w:r>
        <w:rPr>
          <w:rFonts w:hint="eastAsia" w:ascii="黑体" w:hAnsi="黑体" w:eastAsia="黑体" w:cs="黑体"/>
        </w:rPr>
        <w:t>病情监测</w:t>
      </w:r>
    </w:p>
    <w:p w14:paraId="231525E2">
      <w:pPr>
        <w:pStyle w:val="162"/>
        <w:numPr>
          <w:ilvl w:val="2"/>
          <w:numId w:val="0"/>
        </w:numPr>
        <w:ind w:firstLine="420" w:firstLineChars="200"/>
      </w:pPr>
      <w:r>
        <w:rPr>
          <w:rFonts w:hint="eastAsia"/>
        </w:rPr>
        <w:t>加强对地方病病情和相关危险因素监测，准确、及时、定量地分析和预测病情和流行趋势，制订防治规划策略，开展防治工作并为考核评估防治效果提供科学依据。</w:t>
      </w:r>
    </w:p>
    <w:p w14:paraId="7D5B0678">
      <w:pPr>
        <w:pStyle w:val="162"/>
        <w:rPr>
          <w:rFonts w:hint="eastAsia" w:ascii="黑体" w:hAnsi="黑体" w:eastAsia="黑体" w:cs="黑体"/>
        </w:rPr>
      </w:pPr>
      <w:r>
        <w:rPr>
          <w:rFonts w:hint="eastAsia" w:ascii="黑体" w:hAnsi="黑体" w:eastAsia="黑体" w:cs="黑体"/>
        </w:rPr>
        <w:t>有效干预</w:t>
      </w:r>
    </w:p>
    <w:p w14:paraId="281432B7">
      <w:pPr>
        <w:pStyle w:val="162"/>
        <w:numPr>
          <w:ilvl w:val="2"/>
          <w:numId w:val="0"/>
        </w:numPr>
        <w:ind w:firstLine="420" w:firstLineChars="200"/>
      </w:pPr>
      <w:r>
        <w:rPr>
          <w:rFonts w:hint="eastAsia"/>
        </w:rPr>
        <w:t>根据地方病患者病种和防治工作所处的不同阶段，一病一策一人一方，因地制宜地实施切实有效的干预措施。</w:t>
      </w:r>
    </w:p>
    <w:p w14:paraId="29EA598B">
      <w:pPr>
        <w:pStyle w:val="162"/>
        <w:rPr>
          <w:rFonts w:hint="eastAsia" w:ascii="黑体" w:hAnsi="黑体" w:eastAsia="黑体" w:cs="黑体"/>
        </w:rPr>
      </w:pPr>
      <w:r>
        <w:rPr>
          <w:rFonts w:hint="eastAsia" w:ascii="黑体" w:hAnsi="黑体" w:eastAsia="黑体" w:cs="黑体"/>
        </w:rPr>
        <w:t>普及教育</w:t>
      </w:r>
    </w:p>
    <w:p w14:paraId="1E79F2C7">
      <w:pPr>
        <w:pStyle w:val="162"/>
        <w:numPr>
          <w:ilvl w:val="2"/>
          <w:numId w:val="0"/>
        </w:numPr>
        <w:ind w:firstLine="420" w:firstLineChars="200"/>
      </w:pPr>
      <w:r>
        <w:rPr>
          <w:rFonts w:hint="eastAsia"/>
        </w:rPr>
        <w:t>开展多种形式的健康教育活动，使病区群众普遍掌握地方病防治知识，增强防病意识，提高自我防护能力，改变不利于健康的传统生产生活方式，自觉采取有效措施，减少地方病的危害。</w:t>
      </w:r>
    </w:p>
    <w:p w14:paraId="4763887F">
      <w:pPr>
        <w:pStyle w:val="104"/>
        <w:spacing w:before="312" w:after="312"/>
      </w:pPr>
      <w:bookmarkStart w:id="61" w:name="_Toc188609119"/>
      <w:r>
        <w:rPr>
          <w:rFonts w:hint="eastAsia"/>
        </w:rPr>
        <w:t>服务</w:t>
      </w:r>
      <w:bookmarkEnd w:id="60"/>
      <w:r>
        <w:rPr>
          <w:rFonts w:hint="eastAsia"/>
        </w:rPr>
        <w:t>要求</w:t>
      </w:r>
      <w:bookmarkEnd w:id="61"/>
    </w:p>
    <w:p w14:paraId="50783F8F">
      <w:pPr>
        <w:pStyle w:val="105"/>
        <w:spacing w:before="156" w:after="156"/>
      </w:pPr>
      <w:bookmarkStart w:id="62" w:name="_Toc188609120"/>
      <w:bookmarkStart w:id="63" w:name="_Toc127975342"/>
      <w:r>
        <w:rPr>
          <w:rFonts w:hint="eastAsia"/>
        </w:rPr>
        <w:t>筛查确诊</w:t>
      </w:r>
      <w:bookmarkEnd w:id="62"/>
    </w:p>
    <w:p w14:paraId="302B3F78">
      <w:pPr>
        <w:pStyle w:val="165"/>
      </w:pPr>
      <w:r>
        <w:rPr>
          <w:rFonts w:hint="eastAsia"/>
        </w:rPr>
        <w:t>对辖区内的地方病疑似病例，应根据WS/T 207、WS/T 192、WS/T 211、WS/T 276、WS/T 104、WS/T 210等标准规定进行筛查。（筛查）</w:t>
      </w:r>
    </w:p>
    <w:p w14:paraId="062EB55D">
      <w:pPr>
        <w:pStyle w:val="165"/>
      </w:pPr>
      <w:r>
        <w:rPr>
          <w:rFonts w:hint="eastAsia"/>
        </w:rPr>
        <w:t>将能确诊患者纳入地方病管理，对不能确诊患者的转至上级定点医院诊断。（确诊）</w:t>
      </w:r>
    </w:p>
    <w:p w14:paraId="48F0714C">
      <w:pPr>
        <w:pStyle w:val="165"/>
      </w:pPr>
      <w:r>
        <w:rPr>
          <w:rFonts w:hint="eastAsia"/>
        </w:rPr>
        <w:t>上级医院确诊的新发地方病患者，由上级医院及时将患者信息按照属地管理的原则推送到患者所在基层医疗卫生机构。（信息推送）</w:t>
      </w:r>
    </w:p>
    <w:p w14:paraId="4B375982">
      <w:pPr>
        <w:pStyle w:val="105"/>
        <w:spacing w:before="156" w:after="156"/>
      </w:pPr>
      <w:bookmarkStart w:id="64" w:name="_Toc188609121"/>
      <w:r>
        <w:rPr>
          <w:rFonts w:hint="eastAsia"/>
        </w:rPr>
        <w:t>建档立卡</w:t>
      </w:r>
      <w:bookmarkEnd w:id="63"/>
      <w:bookmarkEnd w:id="64"/>
    </w:p>
    <w:p w14:paraId="2571B575">
      <w:pPr>
        <w:pStyle w:val="165"/>
      </w:pPr>
      <w:r>
        <w:rPr>
          <w:rFonts w:hint="eastAsia"/>
        </w:rPr>
        <w:t>纳入地方病管理的患者，应提供相关地方病诊疗信息，按要求填写地方病患者个案调查表，为其建档立卡。地方病患者个案调查表样式见附录A。</w:t>
      </w:r>
    </w:p>
    <w:p w14:paraId="164B0C31">
      <w:pPr>
        <w:pStyle w:val="165"/>
      </w:pPr>
      <w:r>
        <w:rPr>
          <w:rFonts w:hint="eastAsia"/>
        </w:rPr>
        <w:t>基层医疗卫生机构应及时为辖区内新发现的地方病患者建立健康档案并根据情况及时更新。</w:t>
      </w:r>
    </w:p>
    <w:p w14:paraId="581F809A">
      <w:pPr>
        <w:pStyle w:val="165"/>
      </w:pPr>
      <w:r>
        <w:rPr>
          <w:rFonts w:hint="eastAsia"/>
        </w:rPr>
        <w:t>县级疾病预防控制部门应结合本地区地方病防治规划，每年制订本辖区地方病患者管理计划，并组织实施，及时更新患者档案。</w:t>
      </w:r>
    </w:p>
    <w:p w14:paraId="4B9574C1">
      <w:pPr>
        <w:pStyle w:val="105"/>
        <w:spacing w:before="156" w:after="156"/>
      </w:pPr>
      <w:bookmarkStart w:id="65" w:name="_Toc127975343"/>
      <w:bookmarkStart w:id="66" w:name="_Toc188609122"/>
      <w:r>
        <w:rPr>
          <w:rFonts w:hint="eastAsia"/>
        </w:rPr>
        <w:t>随访评估</w:t>
      </w:r>
      <w:bookmarkEnd w:id="65"/>
      <w:bookmarkEnd w:id="66"/>
    </w:p>
    <w:p w14:paraId="3FACDDAA">
      <w:pPr>
        <w:pStyle w:val="165"/>
      </w:pPr>
      <w:r>
        <w:rPr>
          <w:rFonts w:hint="eastAsia"/>
        </w:rPr>
        <w:t>应定期对纳入管理的地方病患者进行随访，其中大骨节病、克山病、氟骨症患者每年随访不少于2次；其他地方病患者每年至少随访1次。</w:t>
      </w:r>
    </w:p>
    <w:p w14:paraId="65C09C85">
      <w:pPr>
        <w:pStyle w:val="165"/>
      </w:pPr>
      <w:r>
        <w:rPr>
          <w:rFonts w:hint="eastAsia"/>
        </w:rPr>
        <w:t>除上门走访外，还可采用：预约患者就诊、电话追踪和家庭访视等方式进行随访。</w:t>
      </w:r>
    </w:p>
    <w:p w14:paraId="29418B63">
      <w:pPr>
        <w:pStyle w:val="165"/>
      </w:pPr>
      <w:r>
        <w:rPr>
          <w:rFonts w:hint="eastAsia"/>
        </w:rPr>
        <w:t>每次随访应对患者状态进行评估，包括：询问和评估患者的疾病情况、用药情况及治疗情况，开展健康教育并进行健康指导，填写完成随访服务记录表，样式见附录B。</w:t>
      </w:r>
    </w:p>
    <w:p w14:paraId="528D0C1C">
      <w:pPr>
        <w:pStyle w:val="165"/>
      </w:pPr>
      <w:r>
        <w:rPr>
          <w:rFonts w:hint="eastAsia"/>
        </w:rPr>
        <w:t>根据每次随访患者的病情需要，必要时，对患者及其监护人进行有针对性的康复指导，改善生活习惯，开具健康教育处方。健康教育处方样式见附录C。</w:t>
      </w:r>
    </w:p>
    <w:p w14:paraId="08168264">
      <w:pPr>
        <w:pStyle w:val="165"/>
      </w:pPr>
      <w:r>
        <w:rPr>
          <w:rFonts w:hint="eastAsia"/>
        </w:rPr>
        <w:t>告知患者或其监护人下次随访时间或复查时间，必要时，帮助其在日历图册做标记。</w:t>
      </w:r>
    </w:p>
    <w:p w14:paraId="6294DF3D">
      <w:pPr>
        <w:pStyle w:val="105"/>
        <w:spacing w:before="156" w:after="156"/>
      </w:pPr>
      <w:bookmarkStart w:id="67" w:name="_Toc127975344"/>
      <w:bookmarkStart w:id="68" w:name="_Toc188609123"/>
      <w:r>
        <w:rPr>
          <w:rFonts w:hint="eastAsia"/>
        </w:rPr>
        <w:t>健康体检</w:t>
      </w:r>
      <w:bookmarkEnd w:id="67"/>
      <w:bookmarkEnd w:id="68"/>
    </w:p>
    <w:p w14:paraId="044507BF">
      <w:pPr>
        <w:pStyle w:val="165"/>
      </w:pPr>
      <w:r>
        <w:rPr>
          <w:rFonts w:hint="eastAsia"/>
        </w:rPr>
        <w:t>对在地方病患者病情允许的情况下，并征得监护人与（或）患者本人同意后，基层医疗卫生机构应每年为纳入管理的地方病患者每年进行1次健康体检，包括：集中健康体检、单独上门体检。</w:t>
      </w:r>
    </w:p>
    <w:p w14:paraId="6746E308">
      <w:pPr>
        <w:pStyle w:val="165"/>
      </w:pPr>
      <w:r>
        <w:rPr>
          <w:rFonts w:hint="eastAsia"/>
        </w:rPr>
        <w:t>体检内容参考《国家基本公共卫生服务规范（第三版）》居民健康体检表内容，包括：一般体格检查、血压、体重、血常规、X线检查（氟骨症和大骨节病）或甲状腺B超（克汀病和II度甲状腺肿大病人）或心电图（克山病）等。</w:t>
      </w:r>
    </w:p>
    <w:p w14:paraId="25809009">
      <w:pPr>
        <w:pStyle w:val="165"/>
      </w:pPr>
      <w:r>
        <w:rPr>
          <w:rFonts w:hint="eastAsia"/>
        </w:rPr>
        <w:t>每次体检结果应告知患者本人或其监护人，并归入地方病患者档案管理。</w:t>
      </w:r>
    </w:p>
    <w:p w14:paraId="502272D9">
      <w:pPr>
        <w:pStyle w:val="105"/>
        <w:spacing w:before="156" w:after="156"/>
      </w:pPr>
      <w:bookmarkStart w:id="69" w:name="_Toc188609124"/>
      <w:bookmarkStart w:id="70" w:name="_Toc127975345"/>
      <w:r>
        <w:rPr>
          <w:rFonts w:hint="eastAsia"/>
        </w:rPr>
        <w:t>干预与管理</w:t>
      </w:r>
      <w:bookmarkEnd w:id="69"/>
      <w:bookmarkEnd w:id="70"/>
    </w:p>
    <w:p w14:paraId="549CD6E8">
      <w:pPr>
        <w:pStyle w:val="165"/>
      </w:pPr>
      <w:r>
        <w:rPr>
          <w:rFonts w:hint="eastAsia"/>
        </w:rPr>
        <w:t>应根据地方病患者的疾病情况、是否符合治疗条件，结合患者的治疗意愿等，对地方病患者采取干预和治疗管理。常见地方病有关治疗管理的措施可参考附录D。</w:t>
      </w:r>
    </w:p>
    <w:p w14:paraId="1FED6796">
      <w:pPr>
        <w:pStyle w:val="165"/>
      </w:pPr>
      <w:r>
        <w:rPr>
          <w:rFonts w:hint="eastAsia"/>
        </w:rPr>
        <w:t>应对辖区内建档立卡的服务对象全部纳入家庭医生签约服务管理。</w:t>
      </w:r>
    </w:p>
    <w:p w14:paraId="71ABAF25">
      <w:pPr>
        <w:pStyle w:val="165"/>
      </w:pPr>
      <w:r>
        <w:rPr>
          <w:rFonts w:hint="eastAsia"/>
        </w:rPr>
        <w:t>应通过采取基本的治疗和干预措施，延缓地方病患者的病情进展，缓解病人症状。</w:t>
      </w:r>
    </w:p>
    <w:p w14:paraId="626B0D7C">
      <w:pPr>
        <w:pStyle w:val="165"/>
      </w:pPr>
      <w:r>
        <w:rPr>
          <w:rFonts w:hint="eastAsia"/>
        </w:rPr>
        <w:t>必要时，应建立由专业人员指导，教育和康复训练相结合的综合治疗措施。</w:t>
      </w:r>
    </w:p>
    <w:p w14:paraId="3FF12F61">
      <w:pPr>
        <w:pStyle w:val="165"/>
      </w:pPr>
      <w:r>
        <w:rPr>
          <w:rFonts w:hint="eastAsia"/>
        </w:rPr>
        <w:t>服务机构应收集和管理地方病患者信息、随访信息，并按要求上报至地方病患者管理平台。</w:t>
      </w:r>
    </w:p>
    <w:p w14:paraId="22B37435">
      <w:pPr>
        <w:pStyle w:val="165"/>
      </w:pPr>
      <w:r>
        <w:rPr>
          <w:rFonts w:hint="eastAsia"/>
        </w:rPr>
        <w:t>加强对地方病患者个人信息的安全管理，确保患者个人隐私。</w:t>
      </w:r>
    </w:p>
    <w:p w14:paraId="597DD22B">
      <w:pPr>
        <w:pStyle w:val="165"/>
      </w:pPr>
      <w:r>
        <w:rPr>
          <w:rFonts w:hint="eastAsia"/>
        </w:rPr>
        <w:t>加强患者的社区管理，开展地方病患者的人文关怀和救助行动。</w:t>
      </w:r>
    </w:p>
    <w:p w14:paraId="4AF4AF4F">
      <w:pPr>
        <w:pStyle w:val="165"/>
      </w:pPr>
      <w:r>
        <w:rPr>
          <w:rFonts w:hint="eastAsia"/>
        </w:rPr>
        <w:t>将大骨节病、氟骨症和克山病患者纳入慢特病患者健康管理。</w:t>
      </w:r>
    </w:p>
    <w:p w14:paraId="27F654EC">
      <w:pPr>
        <w:pStyle w:val="165"/>
      </w:pPr>
      <w:r>
        <w:rPr>
          <w:rFonts w:hint="eastAsia"/>
        </w:rPr>
        <w:t>对各种地方病患者健康管理率达到100%，对地方病患者规范管理率必须达到80%。</w:t>
      </w:r>
    </w:p>
    <w:p w14:paraId="3024B8CD">
      <w:pPr>
        <w:pStyle w:val="105"/>
        <w:spacing w:before="156" w:after="156"/>
      </w:pPr>
      <w:bookmarkStart w:id="71" w:name="_Toc127975346"/>
      <w:bookmarkStart w:id="72" w:name="_Toc188609125"/>
      <w:r>
        <w:rPr>
          <w:rFonts w:hint="eastAsia"/>
        </w:rPr>
        <w:t>健康教育</w:t>
      </w:r>
      <w:bookmarkEnd w:id="71"/>
      <w:bookmarkEnd w:id="72"/>
    </w:p>
    <w:p w14:paraId="0BD26CDD">
      <w:pPr>
        <w:pStyle w:val="165"/>
      </w:pPr>
      <w:r>
        <w:rPr>
          <w:rFonts w:hint="eastAsia"/>
        </w:rPr>
        <w:t>应经常开展健康教育与健康促进活动，提高病区群众对地方病防治知识掌握的水平，增强人群自我保健意识，改善不良的生活习惯与行为方式，变被动为主动，积极参与地方病防治工作。</w:t>
      </w:r>
    </w:p>
    <w:p w14:paraId="22A70C57">
      <w:pPr>
        <w:pStyle w:val="165"/>
      </w:pPr>
      <w:r>
        <w:rPr>
          <w:rFonts w:hint="eastAsia"/>
        </w:rPr>
        <w:t>通过随访，根据地方病患者病情，对患者及其家属进行面对面的有针对性的健康教育，提高健康意识。</w:t>
      </w:r>
    </w:p>
    <w:p w14:paraId="7D9125F7">
      <w:pPr>
        <w:pStyle w:val="165"/>
      </w:pPr>
      <w:r>
        <w:rPr>
          <w:rFonts w:hint="eastAsia"/>
        </w:rPr>
        <w:t>应加强宣传教育，鼓励和帮助患者提高信心，学习基本的防病知识和技能，增强生活自理能力。</w:t>
      </w:r>
    </w:p>
    <w:p w14:paraId="446A760F">
      <w:pPr>
        <w:pStyle w:val="104"/>
        <w:spacing w:before="312" w:after="312"/>
      </w:pPr>
      <w:bookmarkStart w:id="73" w:name="_Toc188609126"/>
      <w:r>
        <w:rPr>
          <w:rFonts w:hint="eastAsia"/>
        </w:rPr>
        <w:t>监督与评价</w:t>
      </w:r>
      <w:bookmarkEnd w:id="73"/>
    </w:p>
    <w:p w14:paraId="433FE4B5">
      <w:pPr>
        <w:pStyle w:val="162"/>
      </w:pPr>
      <w:r>
        <w:rPr>
          <w:rFonts w:hint="eastAsia"/>
        </w:rPr>
        <w:t>地方病基层管理部门应定期走访调研，对病区地方病患者是否纳入管理情况进行监督和统计。地方病基层管理部门应定期监督抽查地方病患者档案，核对患者个人信息、随访信息、体检信息是否准确、齐全、有效。</w:t>
      </w:r>
    </w:p>
    <w:p w14:paraId="0535C3A2">
      <w:pPr>
        <w:pStyle w:val="162"/>
      </w:pPr>
      <w:r>
        <w:rPr>
          <w:rFonts w:hint="eastAsia"/>
        </w:rPr>
        <w:t>按公式(1)对地方病患者健康管理率进行评价：</w:t>
      </w:r>
    </w:p>
    <w:p w14:paraId="7A9EC316">
      <w:pPr>
        <w:pStyle w:val="113"/>
        <w:rPr>
          <w:rFonts w:hint="eastAsia"/>
        </w:rPr>
      </w:pPr>
      <w:r>
        <w:tab/>
      </w:r>
      <m:oMath>
        <m:r>
          <m:rPr>
            <m:sty m:val="p"/>
          </m:rPr>
          <w:rPr>
            <w:rFonts w:hint="eastAsia" w:ascii="Cambria Math" w:hAnsi="Cambria Math"/>
          </w:rPr>
          <m:t>地方病患者管理率=</m:t>
        </m:r>
        <m:f>
          <m:fPr>
            <m:ctrlPr>
              <w:rPr>
                <w:rFonts w:ascii="Cambria Math" w:hAnsi="Cambria Math"/>
              </w:rPr>
            </m:ctrlPr>
          </m:fPr>
          <m:num>
            <m:r>
              <m:rPr/>
              <w:rPr>
                <w:rFonts w:hint="eastAsia" w:ascii="Cambria Math" w:hAnsi="Cambria Math"/>
              </w:rPr>
              <m:t>辖区内纳入地方病患者管理例数</m:t>
            </m:r>
            <m:ctrlPr>
              <w:rPr>
                <w:rFonts w:ascii="Cambria Math" w:hAnsi="Cambria Math"/>
              </w:rPr>
            </m:ctrlPr>
          </m:num>
          <m:den>
            <m:r>
              <m:rPr/>
              <w:rPr>
                <w:rFonts w:hint="eastAsia" w:ascii="Cambria Math" w:hAnsi="Cambria Math"/>
              </w:rPr>
              <m:t>应纳入地方病患者管理例数</m:t>
            </m:r>
            <m:ctrlPr>
              <w:rPr>
                <w:rFonts w:ascii="Cambria Math" w:hAnsi="Cambria Math"/>
              </w:rPr>
            </m:ctrlPr>
          </m:den>
        </m:f>
        <m:r>
          <m:rPr/>
          <w:rPr>
            <w:rFonts w:ascii="Cambria Math" w:hAnsi="Cambria Math"/>
          </w:rPr>
          <m:t>×100%</m:t>
        </m:r>
      </m:oMath>
      <w:r>
        <w:rPr>
          <w:rFonts w:ascii="微软雅黑" w:hAnsi="微软雅黑" w:eastAsia="微软雅黑"/>
        </w:rPr>
        <w:tab/>
      </w:r>
      <w:r>
        <w:t>(</w:t>
      </w:r>
      <w:r>
        <w:fldChar w:fldCharType="begin"/>
      </w:r>
      <w:r>
        <w:instrText xml:space="preserve"> AUTONUM </w:instrText>
      </w:r>
      <w:r>
        <w:fldChar w:fldCharType="end"/>
      </w:r>
      <w:r>
        <w:t>)</w:t>
      </w:r>
    </w:p>
    <w:p w14:paraId="37AF2DC3">
      <w:pPr>
        <w:pStyle w:val="162"/>
      </w:pPr>
      <w:r>
        <w:rPr>
          <w:rFonts w:hint="eastAsia"/>
        </w:rPr>
        <w:t>按公式（2）对地方病规范管理率进行评价：</w:t>
      </w:r>
    </w:p>
    <w:p w14:paraId="567B549A">
      <w:pPr>
        <w:pStyle w:val="113"/>
        <w:ind w:left="2310" w:leftChars="1100"/>
        <w:rPr>
          <w:rFonts w:hint="eastAsia"/>
        </w:rPr>
      </w:pPr>
      <m:oMath>
        <m:r>
          <m:rPr>
            <m:sty m:val="p"/>
          </m:rPr>
          <w:rPr>
            <w:rFonts w:hint="eastAsia" w:ascii="Cambria Math" w:hAnsi="Cambria Math"/>
          </w:rPr>
          <m:t>地方病规范管理率=</m:t>
        </m:r>
        <m:f>
          <m:fPr>
            <m:ctrlPr>
              <w:rPr>
                <w:rFonts w:ascii="Cambria Math" w:hAnsi="Cambria Math"/>
              </w:rPr>
            </m:ctrlPr>
          </m:fPr>
          <m:num>
            <m:r>
              <m:rPr>
                <m:sty m:val="p"/>
              </m:rPr>
              <w:rPr>
                <w:rFonts w:hint="eastAsia" w:ascii="Cambria Math" w:hAnsi="Cambria Math"/>
              </w:rPr>
              <m:t>规范管理地方病患者例数</m:t>
            </m:r>
            <m:ctrlPr>
              <w:rPr>
                <w:rFonts w:ascii="Cambria Math" w:hAnsi="Cambria Math"/>
              </w:rPr>
            </m:ctrlPr>
          </m:num>
          <m:den>
            <m:r>
              <m:rPr/>
              <w:rPr>
                <w:rFonts w:hint="eastAsia" w:ascii="Cambria Math" w:hAnsi="Cambria Math"/>
              </w:rPr>
              <m:t>纳入地方病患者管理例数</m:t>
            </m:r>
            <m:ctrlPr>
              <w:rPr>
                <w:rFonts w:ascii="Cambria Math" w:hAnsi="Cambria Math"/>
              </w:rPr>
            </m:ctrlPr>
          </m:den>
        </m:f>
        <m:r>
          <m:rPr/>
          <w:rPr>
            <w:rFonts w:ascii="Cambria Math" w:hAnsi="Cambria Math"/>
          </w:rPr>
          <m:t>×100%</m:t>
        </m:r>
      </m:oMath>
      <w:r>
        <w:rPr>
          <w:rFonts w:ascii="微软雅黑" w:hAnsi="微软雅黑" w:eastAsia="微软雅黑"/>
        </w:rPr>
        <w:tab/>
      </w:r>
      <w:r>
        <w:t>(</w:t>
      </w:r>
      <w:r>
        <w:fldChar w:fldCharType="begin"/>
      </w:r>
      <w:r>
        <w:instrText xml:space="preserve"> AUTONUM </w:instrText>
      </w:r>
      <w:r>
        <w:fldChar w:fldCharType="end"/>
      </w:r>
      <w:r>
        <w:t>)</w:t>
      </w:r>
    </w:p>
    <w:p w14:paraId="54696BB7">
      <w:pPr>
        <w:pStyle w:val="55"/>
        <w:ind w:firstLine="420"/>
      </w:pPr>
    </w:p>
    <w:p w14:paraId="7CBDCB16">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5"/>
    <w:p w14:paraId="634FC78B">
      <w:pPr>
        <w:pStyle w:val="198"/>
        <w:rPr>
          <w:rFonts w:hint="eastAsia"/>
          <w:vanish w:val="0"/>
        </w:rPr>
      </w:pPr>
      <w:bookmarkStart w:id="74" w:name="BookMark5"/>
    </w:p>
    <w:p w14:paraId="06A71C1B">
      <w:pPr>
        <w:pStyle w:val="199"/>
        <w:rPr>
          <w:vanish w:val="0"/>
        </w:rPr>
      </w:pPr>
    </w:p>
    <w:p w14:paraId="53EDEDE8">
      <w:pPr>
        <w:pStyle w:val="76"/>
        <w:spacing w:after="156"/>
      </w:pPr>
      <w:r>
        <w:br w:type="textWrapping"/>
      </w:r>
      <w:bookmarkStart w:id="75" w:name="_Toc188609127"/>
      <w:bookmarkStart w:id="76" w:name="_Toc127975350"/>
      <w:r>
        <w:rPr>
          <w:rFonts w:hint="eastAsia"/>
        </w:rPr>
        <w:t>（资料性）</w:t>
      </w:r>
      <w:r>
        <w:br w:type="textWrapping"/>
      </w:r>
      <w:r>
        <w:rPr>
          <w:rFonts w:hint="eastAsia"/>
        </w:rPr>
        <w:t>地方病患者个案调查表</w:t>
      </w:r>
      <w:bookmarkEnd w:id="75"/>
      <w:bookmarkEnd w:id="76"/>
    </w:p>
    <w:p w14:paraId="69CCBCAA">
      <w:pPr>
        <w:pStyle w:val="56"/>
        <w:ind w:firstLine="420"/>
      </w:pPr>
      <w:r>
        <w:rPr>
          <w:rFonts w:hint="eastAsia"/>
        </w:rPr>
        <w:t>表A.1给出了地方病患者个案调查表。</w:t>
      </w:r>
    </w:p>
    <w:p w14:paraId="6E6EA85C">
      <w:pPr>
        <w:pStyle w:val="77"/>
        <w:spacing w:before="156" w:after="156"/>
      </w:pPr>
      <w:r>
        <w:rPr>
          <w:rFonts w:hint="eastAsia"/>
        </w:rPr>
        <w:t>地方病患者个案调查表</w:t>
      </w:r>
    </w:p>
    <w:tbl>
      <w:tblPr>
        <w:tblStyle w:val="26"/>
        <w:tblW w:w="9420" w:type="dxa"/>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0"/>
      </w:tblGrid>
      <w:tr w14:paraId="39B6F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20" w:type="dxa"/>
          </w:tcPr>
          <w:p w14:paraId="263DD320">
            <w:pPr>
              <w:pStyle w:val="56"/>
              <w:ind w:firstLine="360"/>
              <w:rPr>
                <w:rFonts w:hint="eastAsia" w:hAnsi="宋体"/>
                <w:sz w:val="18"/>
                <w:szCs w:val="18"/>
              </w:rPr>
            </w:pPr>
            <w:r>
              <w:rPr>
                <w:rFonts w:hAnsi="宋体"/>
                <w:bCs/>
                <w:sz w:val="18"/>
                <w:szCs w:val="18"/>
              </w:rPr>
              <w:t>1.</w:t>
            </w:r>
            <w:r>
              <w:rPr>
                <w:rFonts w:hint="eastAsia" w:hAnsi="宋体"/>
                <w:bCs/>
                <w:sz w:val="18"/>
                <w:szCs w:val="18"/>
              </w:rPr>
              <w:t>患者基本信息：</w:t>
            </w:r>
          </w:p>
          <w:p w14:paraId="2CD93649">
            <w:pPr>
              <w:pStyle w:val="56"/>
              <w:ind w:firstLine="360"/>
              <w:rPr>
                <w:rFonts w:hint="eastAsia" w:hAnsi="宋体"/>
                <w:sz w:val="18"/>
                <w:szCs w:val="18"/>
              </w:rPr>
            </w:pPr>
            <w:r>
              <w:rPr>
                <w:rFonts w:hint="eastAsia" w:hAnsi="宋体"/>
                <w:sz w:val="18"/>
                <w:szCs w:val="18"/>
              </w:rPr>
              <w:t>患者姓名：</w:t>
            </w:r>
            <w:r>
              <w:rPr>
                <w:rFonts w:hAnsi="宋体"/>
                <w:sz w:val="18"/>
                <w:szCs w:val="18"/>
                <w:u w:val="single"/>
              </w:rPr>
              <w:t xml:space="preserve">                </w:t>
            </w:r>
            <w:r>
              <w:rPr>
                <w:rFonts w:hAnsi="宋体"/>
                <w:sz w:val="18"/>
                <w:szCs w:val="18"/>
              </w:rPr>
              <w:t xml:space="preserve">  </w:t>
            </w:r>
            <w:r>
              <w:rPr>
                <w:rFonts w:hint="eastAsia" w:hAnsi="宋体"/>
                <w:sz w:val="18"/>
                <w:szCs w:val="18"/>
              </w:rPr>
              <w:t>性别：□</w:t>
            </w:r>
            <w:r>
              <w:rPr>
                <w:rFonts w:hAnsi="宋体"/>
                <w:sz w:val="18"/>
                <w:szCs w:val="18"/>
              </w:rPr>
              <w:t xml:space="preserve"> </w:t>
            </w:r>
            <w:r>
              <w:rPr>
                <w:rFonts w:hint="eastAsia" w:hAnsi="宋体"/>
                <w:sz w:val="18"/>
                <w:szCs w:val="18"/>
              </w:rPr>
              <w:t>男</w:t>
            </w:r>
            <w:r>
              <w:rPr>
                <w:rFonts w:hAnsi="宋体"/>
                <w:sz w:val="18"/>
                <w:szCs w:val="18"/>
              </w:rPr>
              <w:t xml:space="preserve"> </w:t>
            </w:r>
            <w:r>
              <w:rPr>
                <w:rFonts w:hint="eastAsia" w:hAnsi="宋体"/>
                <w:sz w:val="18"/>
                <w:szCs w:val="18"/>
              </w:rPr>
              <w:t>（</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□女（</w:t>
            </w:r>
            <w:r>
              <w:rPr>
                <w:rFonts w:hAnsi="宋体"/>
                <w:sz w:val="18"/>
                <w:szCs w:val="18"/>
              </w:rPr>
              <w:t>0</w:t>
            </w:r>
            <w:r>
              <w:rPr>
                <w:rFonts w:hint="eastAsia" w:hAnsi="宋体"/>
                <w:sz w:val="18"/>
                <w:szCs w:val="18"/>
              </w:rPr>
              <w:t>）</w:t>
            </w:r>
            <w:r>
              <w:rPr>
                <w:rFonts w:hAnsi="宋体"/>
                <w:sz w:val="18"/>
                <w:szCs w:val="18"/>
              </w:rPr>
              <w:t xml:space="preserve">      </w:t>
            </w:r>
            <w:r>
              <w:rPr>
                <w:rFonts w:hint="eastAsia" w:hAnsi="宋体"/>
                <w:sz w:val="18"/>
                <w:szCs w:val="18"/>
              </w:rPr>
              <w:t>民族：</w:t>
            </w:r>
            <w:r>
              <w:rPr>
                <w:rFonts w:hAnsi="宋体"/>
                <w:sz w:val="18"/>
                <w:szCs w:val="18"/>
                <w:u w:val="single"/>
              </w:rPr>
              <w:t xml:space="preserve">         </w:t>
            </w:r>
            <w:r>
              <w:rPr>
                <w:rFonts w:hint="eastAsia" w:hAnsi="宋体"/>
                <w:sz w:val="18"/>
                <w:szCs w:val="18"/>
              </w:rPr>
              <w:t>　</w:t>
            </w:r>
          </w:p>
          <w:p w14:paraId="2404692F">
            <w:pPr>
              <w:pStyle w:val="56"/>
              <w:ind w:firstLine="360"/>
              <w:rPr>
                <w:rFonts w:hint="eastAsia" w:hAnsi="宋体"/>
                <w:sz w:val="18"/>
                <w:szCs w:val="18"/>
              </w:rPr>
            </w:pPr>
            <w:r>
              <w:rPr>
                <w:rFonts w:hint="eastAsia" w:hAnsi="宋体"/>
                <w:sz w:val="18"/>
                <w:szCs w:val="18"/>
              </w:rPr>
              <w:t>身份证号：</w:t>
            </w:r>
            <w:r>
              <w:rPr>
                <w:rFonts w:hAnsi="宋体"/>
                <w:sz w:val="18"/>
                <w:szCs w:val="18"/>
              </w:rPr>
              <w:t xml:space="preserve"> </w:t>
            </w:r>
            <w:r>
              <w:rPr>
                <w:rFonts w:hAnsi="宋体"/>
                <w:sz w:val="18"/>
                <w:szCs w:val="18"/>
                <w:u w:val="single"/>
              </w:rPr>
              <w:t xml:space="preserve">                                     </w:t>
            </w:r>
            <w:r>
              <w:rPr>
                <w:rFonts w:hAnsi="宋体"/>
                <w:sz w:val="18"/>
                <w:szCs w:val="18"/>
              </w:rPr>
              <w:t xml:space="preserve">                                                                       </w:t>
            </w:r>
          </w:p>
          <w:p w14:paraId="584401AC">
            <w:pPr>
              <w:pStyle w:val="56"/>
              <w:ind w:firstLine="360"/>
              <w:rPr>
                <w:rFonts w:hint="eastAsia" w:hAnsi="宋体"/>
                <w:sz w:val="18"/>
                <w:szCs w:val="18"/>
              </w:rPr>
            </w:pPr>
            <w:r>
              <w:rPr>
                <w:rFonts w:hint="eastAsia" w:hAnsi="宋体"/>
                <w:sz w:val="18"/>
                <w:szCs w:val="18"/>
              </w:rPr>
              <w:t>联系电话：</w:t>
            </w:r>
            <w:r>
              <w:rPr>
                <w:rFonts w:hAnsi="宋体"/>
                <w:sz w:val="18"/>
                <w:szCs w:val="18"/>
                <w:u w:val="single"/>
              </w:rPr>
              <w:t xml:space="preserve">                               </w:t>
            </w:r>
            <w:r>
              <w:rPr>
                <w:rFonts w:hAnsi="宋体"/>
                <w:sz w:val="18"/>
                <w:szCs w:val="18"/>
              </w:rPr>
              <w:t xml:space="preserve"> </w:t>
            </w:r>
            <w:r>
              <w:rPr>
                <w:rFonts w:hint="eastAsia" w:hAnsi="宋体"/>
                <w:sz w:val="18"/>
                <w:szCs w:val="18"/>
              </w:rPr>
              <w:t>（本人或家属）</w:t>
            </w:r>
          </w:p>
          <w:p w14:paraId="4400F5E8">
            <w:pPr>
              <w:pStyle w:val="56"/>
              <w:ind w:firstLine="360"/>
              <w:rPr>
                <w:rFonts w:hint="eastAsia" w:hAnsi="宋体"/>
                <w:sz w:val="18"/>
                <w:szCs w:val="18"/>
              </w:rPr>
            </w:pPr>
            <w:r>
              <w:rPr>
                <w:rFonts w:hint="eastAsia" w:hAnsi="宋体"/>
                <w:sz w:val="18"/>
                <w:szCs w:val="18"/>
              </w:rPr>
              <w:t>患者职业：</w:t>
            </w:r>
            <w:r>
              <w:rPr>
                <w:rFonts w:hAnsi="宋体"/>
                <w:sz w:val="18"/>
                <w:szCs w:val="18"/>
              </w:rPr>
              <w:t xml:space="preserve">  </w:t>
            </w:r>
            <w:r>
              <w:rPr>
                <w:rFonts w:hint="eastAsia" w:hAnsi="宋体"/>
                <w:sz w:val="18"/>
                <w:szCs w:val="18"/>
              </w:rPr>
              <w:t>□农民（</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□牧民（</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□工人（</w:t>
            </w:r>
            <w:r>
              <w:rPr>
                <w:rFonts w:hAnsi="宋体"/>
                <w:sz w:val="18"/>
                <w:szCs w:val="18"/>
              </w:rPr>
              <w:t>3</w:t>
            </w:r>
            <w:r>
              <w:rPr>
                <w:rFonts w:hint="eastAsia" w:hAnsi="宋体"/>
                <w:sz w:val="18"/>
                <w:szCs w:val="18"/>
              </w:rPr>
              <w:t>）</w:t>
            </w:r>
            <w:r>
              <w:rPr>
                <w:rFonts w:hAnsi="宋体"/>
                <w:sz w:val="18"/>
                <w:szCs w:val="18"/>
              </w:rPr>
              <w:t xml:space="preserve">   </w:t>
            </w:r>
            <w:r>
              <w:rPr>
                <w:rFonts w:hint="eastAsia" w:hAnsi="宋体"/>
                <w:sz w:val="18"/>
                <w:szCs w:val="18"/>
              </w:rPr>
              <w:t>□教师（</w:t>
            </w:r>
            <w:r>
              <w:rPr>
                <w:rFonts w:hAnsi="宋体"/>
                <w:sz w:val="18"/>
                <w:szCs w:val="18"/>
              </w:rPr>
              <w:t>4</w:t>
            </w:r>
            <w:r>
              <w:rPr>
                <w:rFonts w:hint="eastAsia" w:hAnsi="宋体"/>
                <w:sz w:val="18"/>
                <w:szCs w:val="18"/>
              </w:rPr>
              <w:t>）</w:t>
            </w:r>
            <w:r>
              <w:rPr>
                <w:rFonts w:hAnsi="宋体"/>
                <w:sz w:val="18"/>
                <w:szCs w:val="18"/>
              </w:rPr>
              <w:t xml:space="preserve">   </w:t>
            </w:r>
            <w:r>
              <w:rPr>
                <w:rFonts w:hint="eastAsia" w:hAnsi="宋体"/>
                <w:sz w:val="18"/>
                <w:szCs w:val="18"/>
              </w:rPr>
              <w:t>□未成年人（</w:t>
            </w:r>
            <w:r>
              <w:rPr>
                <w:rFonts w:hAnsi="宋体"/>
                <w:sz w:val="18"/>
                <w:szCs w:val="18"/>
              </w:rPr>
              <w:t>5</w:t>
            </w:r>
            <w:r>
              <w:rPr>
                <w:rFonts w:hint="eastAsia" w:hAnsi="宋体"/>
                <w:sz w:val="18"/>
                <w:szCs w:val="18"/>
              </w:rPr>
              <w:t>）</w:t>
            </w:r>
            <w:r>
              <w:rPr>
                <w:rFonts w:hAnsi="宋体"/>
                <w:sz w:val="18"/>
                <w:szCs w:val="18"/>
              </w:rPr>
              <w:t xml:space="preserve">   </w:t>
            </w:r>
            <w:r>
              <w:rPr>
                <w:rFonts w:hint="eastAsia" w:hAnsi="宋体"/>
                <w:sz w:val="18"/>
                <w:szCs w:val="18"/>
              </w:rPr>
              <w:t>□其他</w:t>
            </w:r>
            <w:r>
              <w:rPr>
                <w:rFonts w:hAnsi="宋体"/>
                <w:sz w:val="18"/>
                <w:szCs w:val="18"/>
                <w:u w:val="single"/>
              </w:rPr>
              <w:t xml:space="preserve">      </w:t>
            </w:r>
            <w:r>
              <w:rPr>
                <w:rFonts w:hint="eastAsia" w:hAnsi="宋体"/>
                <w:sz w:val="18"/>
                <w:szCs w:val="18"/>
              </w:rPr>
              <w:t>（</w:t>
            </w:r>
            <w:r>
              <w:rPr>
                <w:rFonts w:hAnsi="宋体"/>
                <w:sz w:val="18"/>
                <w:szCs w:val="18"/>
              </w:rPr>
              <w:t>6</w:t>
            </w:r>
            <w:r>
              <w:rPr>
                <w:rFonts w:hint="eastAsia" w:hAnsi="宋体"/>
                <w:sz w:val="18"/>
                <w:szCs w:val="18"/>
              </w:rPr>
              <w:t>）</w:t>
            </w:r>
          </w:p>
          <w:p w14:paraId="73E697A0">
            <w:pPr>
              <w:pStyle w:val="56"/>
              <w:ind w:firstLine="360"/>
              <w:rPr>
                <w:rFonts w:hint="eastAsia" w:hAnsi="宋体"/>
                <w:sz w:val="18"/>
                <w:szCs w:val="18"/>
              </w:rPr>
            </w:pPr>
            <w:r>
              <w:rPr>
                <w:rFonts w:hint="eastAsia" w:hAnsi="宋体"/>
                <w:sz w:val="18"/>
                <w:szCs w:val="18"/>
              </w:rPr>
              <w:t>文化程度：</w:t>
            </w:r>
            <w:r>
              <w:rPr>
                <w:rFonts w:hAnsi="宋体"/>
                <w:sz w:val="18"/>
                <w:szCs w:val="18"/>
              </w:rPr>
              <w:t xml:space="preserve">  </w:t>
            </w:r>
            <w:r>
              <w:rPr>
                <w:rFonts w:hint="eastAsia" w:hAnsi="宋体"/>
                <w:sz w:val="18"/>
                <w:szCs w:val="18"/>
              </w:rPr>
              <w:t>□文盲（</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□小学（</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□初中（</w:t>
            </w:r>
            <w:r>
              <w:rPr>
                <w:rFonts w:hAnsi="宋体"/>
                <w:sz w:val="18"/>
                <w:szCs w:val="18"/>
              </w:rPr>
              <w:t>3</w:t>
            </w:r>
            <w:r>
              <w:rPr>
                <w:rFonts w:hint="eastAsia" w:hAnsi="宋体"/>
                <w:sz w:val="18"/>
                <w:szCs w:val="18"/>
              </w:rPr>
              <w:t>）</w:t>
            </w:r>
            <w:r>
              <w:rPr>
                <w:rFonts w:hAnsi="宋体"/>
                <w:sz w:val="18"/>
                <w:szCs w:val="18"/>
              </w:rPr>
              <w:t xml:space="preserve">   </w:t>
            </w:r>
            <w:r>
              <w:rPr>
                <w:rFonts w:hint="eastAsia" w:hAnsi="宋体"/>
                <w:sz w:val="18"/>
                <w:szCs w:val="18"/>
              </w:rPr>
              <w:t>□高中（</w:t>
            </w:r>
            <w:r>
              <w:rPr>
                <w:rFonts w:hAnsi="宋体"/>
                <w:sz w:val="18"/>
                <w:szCs w:val="18"/>
              </w:rPr>
              <w:t>4</w:t>
            </w:r>
            <w:r>
              <w:rPr>
                <w:rFonts w:hint="eastAsia" w:hAnsi="宋体"/>
                <w:sz w:val="18"/>
                <w:szCs w:val="18"/>
              </w:rPr>
              <w:t>）</w:t>
            </w:r>
            <w:r>
              <w:rPr>
                <w:rFonts w:hAnsi="宋体"/>
                <w:sz w:val="18"/>
                <w:szCs w:val="18"/>
              </w:rPr>
              <w:t xml:space="preserve">   </w:t>
            </w:r>
            <w:r>
              <w:rPr>
                <w:rFonts w:hint="eastAsia" w:hAnsi="宋体"/>
                <w:sz w:val="18"/>
                <w:szCs w:val="18"/>
              </w:rPr>
              <w:t>□大专及以上（</w:t>
            </w:r>
            <w:r>
              <w:rPr>
                <w:rFonts w:hAnsi="宋体"/>
                <w:sz w:val="18"/>
                <w:szCs w:val="18"/>
              </w:rPr>
              <w:t>5</w:t>
            </w:r>
            <w:r>
              <w:rPr>
                <w:rFonts w:hint="eastAsia" w:hAnsi="宋体"/>
                <w:sz w:val="18"/>
                <w:szCs w:val="18"/>
              </w:rPr>
              <w:t>）</w:t>
            </w:r>
          </w:p>
          <w:p w14:paraId="7053C6DD">
            <w:pPr>
              <w:pStyle w:val="56"/>
              <w:ind w:firstLine="360"/>
              <w:rPr>
                <w:rFonts w:hint="eastAsia" w:hAnsi="宋体"/>
                <w:sz w:val="18"/>
                <w:szCs w:val="18"/>
              </w:rPr>
            </w:pPr>
            <w:r>
              <w:rPr>
                <w:rFonts w:hint="eastAsia" w:hAnsi="宋体"/>
                <w:sz w:val="18"/>
                <w:szCs w:val="18"/>
              </w:rPr>
              <w:t>现住址（详填）：</w:t>
            </w:r>
            <w:r>
              <w:rPr>
                <w:rFonts w:hAnsi="宋体"/>
                <w:sz w:val="18"/>
                <w:szCs w:val="18"/>
                <w:u w:val="single"/>
              </w:rPr>
              <w:t xml:space="preserve">         </w:t>
            </w:r>
            <w:r>
              <w:rPr>
                <w:rFonts w:hint="eastAsia" w:hAnsi="宋体"/>
                <w:sz w:val="18"/>
                <w:szCs w:val="18"/>
              </w:rPr>
              <w:t>省</w:t>
            </w:r>
            <w:r>
              <w:rPr>
                <w:rFonts w:hAnsi="宋体"/>
                <w:sz w:val="18"/>
                <w:szCs w:val="18"/>
                <w:u w:val="single"/>
              </w:rPr>
              <w:t xml:space="preserve">          </w:t>
            </w:r>
            <w:r>
              <w:rPr>
                <w:rFonts w:hint="eastAsia" w:hAnsi="宋体"/>
                <w:sz w:val="18"/>
                <w:szCs w:val="18"/>
              </w:rPr>
              <w:t>市</w:t>
            </w:r>
            <w:r>
              <w:rPr>
                <w:rFonts w:hAnsi="宋体"/>
                <w:sz w:val="18"/>
                <w:szCs w:val="18"/>
                <w:u w:val="single"/>
              </w:rPr>
              <w:t xml:space="preserve">          </w:t>
            </w:r>
            <w:r>
              <w:rPr>
                <w:rFonts w:hint="eastAsia" w:hAnsi="宋体"/>
                <w:sz w:val="18"/>
                <w:szCs w:val="18"/>
              </w:rPr>
              <w:t>县（区）</w:t>
            </w:r>
            <w:r>
              <w:rPr>
                <w:rFonts w:hAnsi="宋体"/>
                <w:sz w:val="18"/>
                <w:szCs w:val="18"/>
                <w:u w:val="single"/>
              </w:rPr>
              <w:t xml:space="preserve">            </w:t>
            </w:r>
            <w:r>
              <w:rPr>
                <w:rFonts w:hint="eastAsia" w:hAnsi="宋体"/>
                <w:sz w:val="18"/>
                <w:szCs w:val="18"/>
              </w:rPr>
              <w:t>乡（镇、街道）</w:t>
            </w:r>
          </w:p>
          <w:p w14:paraId="5901024C">
            <w:pPr>
              <w:pStyle w:val="56"/>
              <w:ind w:firstLine="1800" w:firstLineChars="1000"/>
              <w:rPr>
                <w:rFonts w:hint="eastAsia" w:hAnsi="宋体"/>
                <w:sz w:val="18"/>
                <w:szCs w:val="18"/>
              </w:rPr>
            </w:pPr>
            <w:r>
              <w:rPr>
                <w:rFonts w:hAnsi="宋体"/>
                <w:sz w:val="18"/>
                <w:szCs w:val="18"/>
                <w:u w:val="single"/>
              </w:rPr>
              <w:t xml:space="preserve">            </w:t>
            </w:r>
            <w:r>
              <w:rPr>
                <w:rFonts w:hint="eastAsia" w:hAnsi="宋体"/>
                <w:sz w:val="18"/>
                <w:szCs w:val="18"/>
              </w:rPr>
              <w:t>行政村</w:t>
            </w:r>
            <w:r>
              <w:rPr>
                <w:rFonts w:hAnsi="宋体"/>
                <w:sz w:val="18"/>
                <w:szCs w:val="18"/>
              </w:rPr>
              <w:t>(</w:t>
            </w:r>
            <w:r>
              <w:rPr>
                <w:rFonts w:hint="eastAsia" w:hAnsi="宋体"/>
                <w:sz w:val="18"/>
                <w:szCs w:val="18"/>
              </w:rPr>
              <w:t>社区</w:t>
            </w:r>
            <w:r>
              <w:rPr>
                <w:rFonts w:hAnsi="宋体"/>
                <w:sz w:val="18"/>
                <w:szCs w:val="18"/>
              </w:rPr>
              <w:t>)</w:t>
            </w:r>
            <w:r>
              <w:rPr>
                <w:rFonts w:hAnsi="宋体"/>
                <w:sz w:val="18"/>
                <w:szCs w:val="18"/>
                <w:u w:val="single"/>
              </w:rPr>
              <w:t xml:space="preserve">          </w:t>
            </w:r>
            <w:r>
              <w:rPr>
                <w:rFonts w:hint="eastAsia" w:hAnsi="宋体"/>
                <w:sz w:val="18"/>
                <w:szCs w:val="18"/>
              </w:rPr>
              <w:t>自然村（组）</w:t>
            </w:r>
          </w:p>
          <w:p w14:paraId="16C1FAC0">
            <w:pPr>
              <w:pStyle w:val="56"/>
              <w:ind w:firstLine="360"/>
              <w:rPr>
                <w:rFonts w:hint="eastAsia" w:hAnsi="宋体"/>
                <w:sz w:val="18"/>
                <w:szCs w:val="18"/>
              </w:rPr>
            </w:pPr>
            <w:r>
              <w:rPr>
                <w:rFonts w:hint="eastAsia" w:hAnsi="宋体"/>
                <w:sz w:val="18"/>
                <w:szCs w:val="18"/>
              </w:rPr>
              <w:t>是否为建档立卡贫困户：</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）（时间截至</w:t>
            </w:r>
            <w:r>
              <w:rPr>
                <w:rFonts w:hAnsi="宋体"/>
                <w:sz w:val="18"/>
                <w:szCs w:val="18"/>
              </w:rPr>
              <w:t>2017</w:t>
            </w:r>
            <w:r>
              <w:rPr>
                <w:rFonts w:hint="eastAsia" w:hAnsi="宋体"/>
                <w:sz w:val="18"/>
                <w:szCs w:val="18"/>
              </w:rPr>
              <w:t>年</w:t>
            </w:r>
            <w:r>
              <w:rPr>
                <w:rFonts w:hAnsi="宋体"/>
                <w:sz w:val="18"/>
                <w:szCs w:val="18"/>
              </w:rPr>
              <w:t>12</w:t>
            </w:r>
            <w:r>
              <w:rPr>
                <w:rFonts w:hint="eastAsia" w:hAnsi="宋体"/>
                <w:sz w:val="18"/>
                <w:szCs w:val="18"/>
              </w:rPr>
              <w:t>月</w:t>
            </w:r>
            <w:r>
              <w:rPr>
                <w:rFonts w:hAnsi="宋体"/>
                <w:sz w:val="18"/>
                <w:szCs w:val="18"/>
              </w:rPr>
              <w:t>31</w:t>
            </w:r>
            <w:r>
              <w:rPr>
                <w:rFonts w:hint="eastAsia" w:hAnsi="宋体"/>
                <w:sz w:val="18"/>
                <w:szCs w:val="18"/>
              </w:rPr>
              <w:t>日）卡号</w:t>
            </w:r>
            <w:r>
              <w:rPr>
                <w:rFonts w:hAnsi="宋体"/>
                <w:sz w:val="18"/>
                <w:szCs w:val="18"/>
              </w:rPr>
              <w:t>:</w:t>
            </w:r>
            <w:r>
              <w:rPr>
                <w:rFonts w:hAnsi="宋体"/>
                <w:sz w:val="18"/>
                <w:szCs w:val="18"/>
                <w:u w:val="single"/>
              </w:rPr>
              <w:t xml:space="preserve">               </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r>
              <w:rPr>
                <w:rFonts w:hAnsi="宋体"/>
                <w:sz w:val="18"/>
                <w:szCs w:val="18"/>
                <w:u w:val="single"/>
              </w:rPr>
              <w:t xml:space="preserve">   </w:t>
            </w:r>
          </w:p>
          <w:p w14:paraId="2ABD42C3">
            <w:pPr>
              <w:pStyle w:val="56"/>
              <w:ind w:firstLine="360"/>
              <w:rPr>
                <w:rFonts w:hint="eastAsia" w:hAnsi="宋体"/>
                <w:sz w:val="18"/>
                <w:szCs w:val="18"/>
              </w:rPr>
            </w:pPr>
            <w:r>
              <w:rPr>
                <w:rFonts w:hint="eastAsia" w:hAnsi="宋体"/>
                <w:sz w:val="18"/>
                <w:szCs w:val="18"/>
              </w:rPr>
              <w:t>是否参加农村合疗或城镇医保：</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p>
        </w:tc>
      </w:tr>
      <w:tr w14:paraId="23B2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4" w:hRule="atLeast"/>
        </w:trPr>
        <w:tc>
          <w:tcPr>
            <w:tcW w:w="9420" w:type="dxa"/>
            <w:tcBorders>
              <w:bottom w:val="nil"/>
            </w:tcBorders>
          </w:tcPr>
          <w:p w14:paraId="3A2FB1C5">
            <w:pPr>
              <w:pStyle w:val="56"/>
              <w:ind w:firstLine="360"/>
              <w:rPr>
                <w:rFonts w:hint="eastAsia" w:hAnsi="宋体"/>
                <w:bCs/>
                <w:sz w:val="18"/>
                <w:szCs w:val="18"/>
              </w:rPr>
            </w:pPr>
            <w:r>
              <w:rPr>
                <w:rFonts w:hAnsi="宋体"/>
                <w:bCs/>
                <w:sz w:val="18"/>
                <w:szCs w:val="18"/>
              </w:rPr>
              <w:t>2.</w:t>
            </w:r>
            <w:r>
              <w:rPr>
                <w:rFonts w:hint="eastAsia" w:hAnsi="宋体"/>
                <w:bCs/>
                <w:sz w:val="18"/>
                <w:szCs w:val="18"/>
              </w:rPr>
              <w:t>患者病情情况：</w:t>
            </w:r>
          </w:p>
          <w:p w14:paraId="52C39CD2">
            <w:pPr>
              <w:pStyle w:val="56"/>
              <w:ind w:firstLine="360"/>
              <w:rPr>
                <w:rFonts w:hint="eastAsia" w:hAnsi="宋体"/>
                <w:sz w:val="18"/>
                <w:szCs w:val="18"/>
              </w:rPr>
            </w:pPr>
            <w:r>
              <w:rPr>
                <w:rFonts w:hAnsi="宋体"/>
                <w:bCs/>
                <w:sz w:val="18"/>
                <w:szCs w:val="18"/>
              </w:rPr>
              <w:t>2.1</w:t>
            </w:r>
            <w:r>
              <w:rPr>
                <w:rFonts w:hint="eastAsia" w:hAnsi="宋体"/>
                <w:bCs/>
                <w:sz w:val="18"/>
                <w:szCs w:val="18"/>
              </w:rPr>
              <w:t>大骨节病：</w:t>
            </w:r>
            <w:r>
              <w:rPr>
                <w:rFonts w:hint="eastAsia" w:hAnsi="宋体"/>
                <w:sz w:val="18"/>
                <w:szCs w:val="18"/>
              </w:rPr>
              <w:t>临床诊断：</w:t>
            </w:r>
            <w:r>
              <w:rPr>
                <w:rFonts w:hAnsi="宋体"/>
                <w:sz w:val="18"/>
                <w:szCs w:val="18"/>
              </w:rPr>
              <w:t xml:space="preserve">   </w:t>
            </w:r>
            <w:r>
              <w:rPr>
                <w:rFonts w:hint="eastAsia" w:hAnsi="宋体"/>
                <w:sz w:val="18"/>
                <w:szCs w:val="18"/>
              </w:rPr>
              <w:t>□Ⅰ度（</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□Ⅱ度（</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w:t>
            </w:r>
            <w:r>
              <w:rPr>
                <w:rFonts w:hAnsi="宋体"/>
                <w:sz w:val="18"/>
                <w:szCs w:val="18"/>
              </w:rPr>
              <w:t xml:space="preserve"> </w:t>
            </w:r>
            <w:r>
              <w:rPr>
                <w:rFonts w:hint="eastAsia" w:hAnsi="宋体"/>
                <w:sz w:val="18"/>
                <w:szCs w:val="18"/>
              </w:rPr>
              <w:t>Ⅲ度（</w:t>
            </w:r>
            <w:r>
              <w:rPr>
                <w:rFonts w:hAnsi="宋体"/>
                <w:sz w:val="18"/>
                <w:szCs w:val="18"/>
              </w:rPr>
              <w:t>3</w:t>
            </w:r>
            <w:r>
              <w:rPr>
                <w:rFonts w:hint="eastAsia" w:hAnsi="宋体"/>
                <w:sz w:val="18"/>
                <w:szCs w:val="18"/>
              </w:rPr>
              <w:t>）</w:t>
            </w:r>
          </w:p>
          <w:p w14:paraId="3563FE5B">
            <w:pPr>
              <w:pStyle w:val="56"/>
              <w:ind w:firstLine="360"/>
              <w:rPr>
                <w:rFonts w:hint="eastAsia" w:hAnsi="宋体"/>
                <w:sz w:val="18"/>
                <w:szCs w:val="18"/>
              </w:rPr>
            </w:pPr>
            <w:r>
              <w:rPr>
                <w:rFonts w:hint="eastAsia" w:hAnsi="宋体"/>
                <w:sz w:val="18"/>
                <w:szCs w:val="18"/>
              </w:rPr>
              <w:t>是否有残疾证：</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残疾证号</w:t>
            </w:r>
            <w:r>
              <w:rPr>
                <w:rFonts w:hAnsi="宋体"/>
                <w:sz w:val="18"/>
                <w:szCs w:val="18"/>
              </w:rPr>
              <w:t>:</w:t>
            </w:r>
            <w:r>
              <w:rPr>
                <w:rFonts w:hAnsi="宋体"/>
                <w:sz w:val="18"/>
                <w:szCs w:val="18"/>
                <w:u w:val="single"/>
              </w:rPr>
              <w:t xml:space="preserve">               </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p>
          <w:p w14:paraId="5821A945">
            <w:pPr>
              <w:pStyle w:val="56"/>
              <w:ind w:firstLine="360"/>
              <w:rPr>
                <w:rFonts w:hint="eastAsia" w:hAnsi="宋体"/>
                <w:sz w:val="18"/>
                <w:szCs w:val="18"/>
              </w:rPr>
            </w:pPr>
            <w:r>
              <w:rPr>
                <w:rFonts w:hint="eastAsia" w:hAnsi="宋体"/>
                <w:sz w:val="18"/>
                <w:szCs w:val="18"/>
              </w:rPr>
              <w:t>残疾等级：　</w:t>
            </w:r>
            <w:r>
              <w:rPr>
                <w:rFonts w:hAnsi="宋体"/>
                <w:sz w:val="18"/>
                <w:szCs w:val="18"/>
              </w:rPr>
              <w:t xml:space="preserve">  </w:t>
            </w:r>
            <w:r>
              <w:rPr>
                <w:rFonts w:hint="eastAsia" w:hAnsi="宋体"/>
                <w:sz w:val="18"/>
                <w:szCs w:val="18"/>
              </w:rPr>
              <w:t>□一级（</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□二级（</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w:t>
            </w:r>
            <w:r>
              <w:rPr>
                <w:rFonts w:hAnsi="宋体"/>
                <w:sz w:val="18"/>
                <w:szCs w:val="18"/>
              </w:rPr>
              <w:t xml:space="preserve"> </w:t>
            </w:r>
            <w:r>
              <w:rPr>
                <w:rFonts w:hint="eastAsia" w:hAnsi="宋体"/>
                <w:sz w:val="18"/>
                <w:szCs w:val="18"/>
              </w:rPr>
              <w:t>三级（</w:t>
            </w:r>
            <w:r>
              <w:rPr>
                <w:rFonts w:hAnsi="宋体"/>
                <w:sz w:val="18"/>
                <w:szCs w:val="18"/>
              </w:rPr>
              <w:t>3</w:t>
            </w:r>
            <w:r>
              <w:rPr>
                <w:rFonts w:hint="eastAsia" w:hAnsi="宋体"/>
                <w:sz w:val="18"/>
                <w:szCs w:val="18"/>
              </w:rPr>
              <w:t>）</w:t>
            </w:r>
            <w:r>
              <w:rPr>
                <w:rFonts w:hAnsi="宋体"/>
                <w:sz w:val="18"/>
                <w:szCs w:val="18"/>
              </w:rPr>
              <w:t xml:space="preserve">         </w:t>
            </w:r>
            <w:r>
              <w:rPr>
                <w:rFonts w:hint="eastAsia" w:hAnsi="宋体"/>
                <w:sz w:val="18"/>
                <w:szCs w:val="18"/>
              </w:rPr>
              <w:t>□四级（</w:t>
            </w:r>
            <w:r>
              <w:rPr>
                <w:rFonts w:hAnsi="宋体"/>
                <w:sz w:val="18"/>
                <w:szCs w:val="18"/>
              </w:rPr>
              <w:t>4</w:t>
            </w:r>
            <w:r>
              <w:rPr>
                <w:rFonts w:hint="eastAsia" w:hAnsi="宋体"/>
                <w:sz w:val="18"/>
                <w:szCs w:val="18"/>
              </w:rPr>
              <w:t>）</w:t>
            </w:r>
          </w:p>
          <w:p w14:paraId="1E67AF75">
            <w:pPr>
              <w:pStyle w:val="56"/>
              <w:ind w:firstLine="360"/>
              <w:rPr>
                <w:rFonts w:hint="eastAsia" w:hAnsi="宋体"/>
                <w:sz w:val="18"/>
                <w:szCs w:val="18"/>
              </w:rPr>
            </w:pPr>
            <w:r>
              <w:rPr>
                <w:rFonts w:hint="eastAsia" w:hAnsi="宋体"/>
                <w:sz w:val="18"/>
                <w:szCs w:val="18"/>
              </w:rPr>
              <w:t>残疾定级是否因大骨节病：</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p>
          <w:p w14:paraId="0AC2EADB">
            <w:pPr>
              <w:pStyle w:val="56"/>
              <w:ind w:firstLine="360"/>
              <w:rPr>
                <w:rFonts w:hint="eastAsia" w:hAnsi="宋体"/>
                <w:sz w:val="18"/>
                <w:szCs w:val="18"/>
              </w:rPr>
            </w:pPr>
            <w:r>
              <w:rPr>
                <w:rFonts w:hint="eastAsia" w:hAnsi="宋体"/>
                <w:sz w:val="18"/>
                <w:szCs w:val="18"/>
              </w:rPr>
              <w:t>是否做过大骨节病手术：</w:t>
            </w:r>
            <w:r>
              <w:rPr>
                <w:rFonts w:hAnsi="宋体"/>
                <w:sz w:val="18"/>
                <w:szCs w:val="18"/>
              </w:rPr>
              <w:t xml:space="preserve">   </w:t>
            </w:r>
            <w:r>
              <w:rPr>
                <w:rFonts w:hint="eastAsia" w:hAnsi="宋体"/>
                <w:sz w:val="18"/>
                <w:szCs w:val="18"/>
              </w:rPr>
              <w:t>□游离体摘除术（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w:t>
            </w:r>
            <w:r>
              <w:rPr>
                <w:rFonts w:hAnsi="宋体"/>
                <w:sz w:val="18"/>
                <w:szCs w:val="18"/>
              </w:rPr>
              <w:t xml:space="preserve"> </w:t>
            </w:r>
            <w:r>
              <w:rPr>
                <w:rFonts w:hint="eastAsia" w:hAnsi="宋体"/>
                <w:sz w:val="18"/>
                <w:szCs w:val="18"/>
              </w:rPr>
              <w:t>关节置换术（</w:t>
            </w:r>
            <w:r>
              <w:rPr>
                <w:rFonts w:hAnsi="宋体"/>
                <w:sz w:val="18"/>
                <w:szCs w:val="18"/>
              </w:rPr>
              <w:t>2</w:t>
            </w:r>
            <w:r>
              <w:rPr>
                <w:rFonts w:hint="eastAsia" w:hAnsi="宋体"/>
                <w:sz w:val="18"/>
                <w:szCs w:val="18"/>
              </w:rPr>
              <w:t>）</w:t>
            </w:r>
            <w:r>
              <w:rPr>
                <w:rFonts w:hAnsi="宋体"/>
                <w:sz w:val="18"/>
                <w:szCs w:val="18"/>
              </w:rPr>
              <w:t xml:space="preserve">         </w:t>
            </w:r>
          </w:p>
          <w:p w14:paraId="72B894BE">
            <w:pPr>
              <w:pStyle w:val="56"/>
              <w:ind w:firstLine="360"/>
              <w:rPr>
                <w:rFonts w:hint="eastAsia" w:hAnsi="宋体"/>
                <w:sz w:val="18"/>
                <w:szCs w:val="18"/>
              </w:rPr>
            </w:pPr>
            <w:r>
              <w:rPr>
                <w:rFonts w:hint="eastAsia" w:hAnsi="宋体"/>
                <w:sz w:val="18"/>
                <w:szCs w:val="18"/>
              </w:rPr>
              <w:t>是否愿意做手术：</w:t>
            </w:r>
            <w:r>
              <w:rPr>
                <w:rFonts w:hAnsi="宋体"/>
                <w:sz w:val="18"/>
                <w:szCs w:val="18"/>
              </w:rPr>
              <w:t xml:space="preserve">  </w:t>
            </w:r>
            <w:r>
              <w:rPr>
                <w:rFonts w:hint="eastAsia" w:hAnsi="宋体"/>
                <w:sz w:val="18"/>
                <w:szCs w:val="18"/>
              </w:rPr>
              <w:t>□</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r>
              <w:rPr>
                <w:rFonts w:hAnsi="宋体"/>
                <w:sz w:val="18"/>
                <w:szCs w:val="18"/>
              </w:rPr>
              <w:t xml:space="preserve"> </w:t>
            </w:r>
          </w:p>
          <w:p w14:paraId="2E2F3E47">
            <w:pPr>
              <w:pStyle w:val="56"/>
              <w:ind w:firstLine="360"/>
              <w:rPr>
                <w:rFonts w:hint="eastAsia" w:hAnsi="宋体"/>
                <w:sz w:val="18"/>
                <w:szCs w:val="18"/>
              </w:rPr>
            </w:pPr>
            <w:r>
              <w:rPr>
                <w:rFonts w:hint="eastAsia" w:hAnsi="宋体"/>
                <w:sz w:val="18"/>
                <w:szCs w:val="18"/>
              </w:rPr>
              <w:t>是否长期进行药物治疗（全年用药超过</w:t>
            </w:r>
            <w:r>
              <w:rPr>
                <w:rFonts w:hAnsi="宋体"/>
                <w:sz w:val="18"/>
                <w:szCs w:val="18"/>
              </w:rPr>
              <w:t>3</w:t>
            </w:r>
            <w:r>
              <w:rPr>
                <w:rFonts w:hint="eastAsia" w:hAnsi="宋体"/>
                <w:sz w:val="18"/>
                <w:szCs w:val="18"/>
              </w:rPr>
              <w:t>个月）：</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r>
              <w:rPr>
                <w:rFonts w:hAnsi="宋体"/>
                <w:sz w:val="18"/>
                <w:szCs w:val="18"/>
              </w:rPr>
              <w:t xml:space="preserve"> </w:t>
            </w:r>
          </w:p>
          <w:p w14:paraId="6574EA01">
            <w:pPr>
              <w:pStyle w:val="56"/>
              <w:ind w:firstLine="360"/>
              <w:rPr>
                <w:rFonts w:hint="eastAsia" w:hAnsi="宋体"/>
                <w:sz w:val="18"/>
                <w:szCs w:val="18"/>
              </w:rPr>
            </w:pPr>
            <w:r>
              <w:rPr>
                <w:rFonts w:hint="eastAsia" w:hAnsi="宋体"/>
                <w:sz w:val="18"/>
                <w:szCs w:val="18"/>
              </w:rPr>
              <w:t>每年药物治疗费用：</w:t>
            </w:r>
            <w:r>
              <w:rPr>
                <w:rFonts w:hAnsi="宋体"/>
                <w:sz w:val="18"/>
                <w:szCs w:val="18"/>
              </w:rPr>
              <w:t xml:space="preserve">   </w:t>
            </w:r>
            <w:r>
              <w:rPr>
                <w:rFonts w:hint="eastAsia" w:hAnsi="宋体"/>
                <w:sz w:val="18"/>
                <w:szCs w:val="18"/>
              </w:rPr>
              <w:t>□</w:t>
            </w:r>
            <w:r>
              <w:rPr>
                <w:rFonts w:hAnsi="宋体"/>
                <w:sz w:val="18"/>
                <w:szCs w:val="18"/>
              </w:rPr>
              <w:t>500</w:t>
            </w:r>
            <w:r>
              <w:rPr>
                <w:rFonts w:hint="eastAsia" w:hAnsi="宋体"/>
                <w:sz w:val="18"/>
                <w:szCs w:val="18"/>
              </w:rPr>
              <w:t>元以下（</w:t>
            </w:r>
            <w:r>
              <w:rPr>
                <w:rFonts w:hAnsi="宋体"/>
                <w:sz w:val="18"/>
                <w:szCs w:val="18"/>
              </w:rPr>
              <w:t>1</w:t>
            </w:r>
            <w:r>
              <w:rPr>
                <w:rFonts w:hint="eastAsia" w:hAnsi="宋体"/>
                <w:sz w:val="18"/>
                <w:szCs w:val="18"/>
              </w:rPr>
              <w:t>）　　　</w:t>
            </w:r>
            <w:r>
              <w:rPr>
                <w:rFonts w:hAnsi="宋体"/>
                <w:sz w:val="18"/>
                <w:szCs w:val="18"/>
              </w:rPr>
              <w:t xml:space="preserve">    </w:t>
            </w:r>
            <w:r>
              <w:rPr>
                <w:rFonts w:hint="eastAsia" w:hAnsi="宋体"/>
                <w:sz w:val="18"/>
                <w:szCs w:val="18"/>
              </w:rPr>
              <w:t>□</w:t>
            </w:r>
            <w:r>
              <w:rPr>
                <w:rFonts w:hAnsi="宋体"/>
                <w:sz w:val="18"/>
                <w:szCs w:val="18"/>
              </w:rPr>
              <w:t xml:space="preserve"> 500</w:t>
            </w:r>
            <w:r>
              <w:rPr>
                <w:rFonts w:hint="eastAsia" w:hAnsi="宋体"/>
                <w:sz w:val="18"/>
                <w:szCs w:val="18"/>
              </w:rPr>
              <w:t>－</w:t>
            </w:r>
            <w:r>
              <w:rPr>
                <w:rFonts w:hAnsi="宋体"/>
                <w:sz w:val="18"/>
                <w:szCs w:val="18"/>
              </w:rPr>
              <w:t>1000</w:t>
            </w:r>
            <w:r>
              <w:rPr>
                <w:rFonts w:hint="eastAsia" w:hAnsi="宋体"/>
                <w:sz w:val="18"/>
                <w:szCs w:val="18"/>
              </w:rPr>
              <w:t>元（</w:t>
            </w:r>
            <w:r>
              <w:rPr>
                <w:rFonts w:hAnsi="宋体"/>
                <w:sz w:val="18"/>
                <w:szCs w:val="18"/>
              </w:rPr>
              <w:t>2</w:t>
            </w:r>
            <w:r>
              <w:rPr>
                <w:rFonts w:hint="eastAsia" w:hAnsi="宋体"/>
                <w:sz w:val="18"/>
                <w:szCs w:val="18"/>
              </w:rPr>
              <w:t>）</w:t>
            </w:r>
            <w:r>
              <w:rPr>
                <w:rFonts w:hAnsi="宋体"/>
                <w:sz w:val="18"/>
                <w:szCs w:val="18"/>
              </w:rPr>
              <w:t xml:space="preserve"> </w:t>
            </w:r>
          </w:p>
          <w:p w14:paraId="51421BC1">
            <w:pPr>
              <w:pStyle w:val="56"/>
              <w:ind w:firstLine="360"/>
              <w:rPr>
                <w:rFonts w:hint="eastAsia" w:hAnsi="宋体"/>
                <w:sz w:val="18"/>
                <w:szCs w:val="18"/>
              </w:rPr>
            </w:pPr>
            <w:r>
              <w:rPr>
                <w:rFonts w:hAnsi="宋体"/>
                <w:sz w:val="18"/>
                <w:szCs w:val="18"/>
              </w:rPr>
              <w:t xml:space="preserve">                     </w:t>
            </w:r>
            <w:r>
              <w:rPr>
                <w:rFonts w:hint="eastAsia" w:hAnsi="宋体"/>
                <w:sz w:val="18"/>
                <w:szCs w:val="18"/>
              </w:rPr>
              <w:t>□</w:t>
            </w:r>
            <w:r>
              <w:rPr>
                <w:rFonts w:hAnsi="宋体"/>
                <w:sz w:val="18"/>
                <w:szCs w:val="18"/>
              </w:rPr>
              <w:t>1000</w:t>
            </w:r>
            <w:r>
              <w:rPr>
                <w:rFonts w:hint="eastAsia" w:hAnsi="宋体"/>
                <w:sz w:val="18"/>
                <w:szCs w:val="18"/>
              </w:rPr>
              <w:t>－</w:t>
            </w:r>
            <w:r>
              <w:rPr>
                <w:rFonts w:hAnsi="宋体"/>
                <w:sz w:val="18"/>
                <w:szCs w:val="18"/>
              </w:rPr>
              <w:t>2000</w:t>
            </w:r>
            <w:r>
              <w:rPr>
                <w:rFonts w:hint="eastAsia" w:hAnsi="宋体"/>
                <w:sz w:val="18"/>
                <w:szCs w:val="18"/>
              </w:rPr>
              <w:t>元（</w:t>
            </w:r>
            <w:r>
              <w:rPr>
                <w:rFonts w:hAnsi="宋体"/>
                <w:sz w:val="18"/>
                <w:szCs w:val="18"/>
              </w:rPr>
              <w:t>3</w:t>
            </w:r>
            <w:r>
              <w:rPr>
                <w:rFonts w:hint="eastAsia" w:hAnsi="宋体"/>
                <w:sz w:val="18"/>
                <w:szCs w:val="18"/>
              </w:rPr>
              <w:t>）　　</w:t>
            </w:r>
            <w:r>
              <w:rPr>
                <w:rFonts w:hAnsi="宋体"/>
                <w:sz w:val="18"/>
                <w:szCs w:val="18"/>
              </w:rPr>
              <w:t xml:space="preserve">   </w:t>
            </w:r>
            <w:r>
              <w:rPr>
                <w:rFonts w:hint="eastAsia" w:hAnsi="宋体"/>
                <w:sz w:val="18"/>
                <w:szCs w:val="18"/>
              </w:rPr>
              <w:t xml:space="preserve">□ </w:t>
            </w:r>
            <w:r>
              <w:rPr>
                <w:rFonts w:hAnsi="宋体"/>
                <w:sz w:val="18"/>
                <w:szCs w:val="18"/>
              </w:rPr>
              <w:t>2000</w:t>
            </w:r>
            <w:r>
              <w:rPr>
                <w:rFonts w:hint="eastAsia" w:hAnsi="宋体"/>
                <w:sz w:val="18"/>
                <w:szCs w:val="18"/>
              </w:rPr>
              <w:t>元以上（</w:t>
            </w:r>
            <w:r>
              <w:rPr>
                <w:rFonts w:hAnsi="宋体"/>
                <w:sz w:val="18"/>
                <w:szCs w:val="18"/>
              </w:rPr>
              <w:t>4</w:t>
            </w:r>
            <w:r>
              <w:rPr>
                <w:rFonts w:hint="eastAsia" w:hAnsi="宋体"/>
                <w:sz w:val="18"/>
                <w:szCs w:val="18"/>
              </w:rPr>
              <w:t>）</w:t>
            </w:r>
          </w:p>
          <w:p w14:paraId="702F8A76">
            <w:pPr>
              <w:pStyle w:val="56"/>
              <w:ind w:firstLine="360"/>
              <w:rPr>
                <w:rFonts w:hint="eastAsia" w:hAnsi="宋体"/>
                <w:sz w:val="18"/>
                <w:szCs w:val="18"/>
              </w:rPr>
            </w:pPr>
            <w:r>
              <w:rPr>
                <w:rFonts w:hint="eastAsia" w:hAnsi="宋体"/>
                <w:sz w:val="18"/>
                <w:szCs w:val="18"/>
              </w:rPr>
              <w:t>其中报销金额（元）：</w:t>
            </w:r>
            <w:r>
              <w:rPr>
                <w:rFonts w:hAnsi="宋体"/>
                <w:sz w:val="18"/>
                <w:szCs w:val="18"/>
                <w:u w:val="single"/>
              </w:rPr>
              <w:t xml:space="preserve">                  </w:t>
            </w:r>
          </w:p>
          <w:p w14:paraId="6ADFB86A">
            <w:pPr>
              <w:pStyle w:val="56"/>
              <w:ind w:firstLine="360"/>
              <w:rPr>
                <w:rFonts w:hint="eastAsia" w:hAnsi="宋体"/>
                <w:sz w:val="18"/>
                <w:szCs w:val="18"/>
              </w:rPr>
            </w:pPr>
            <w:r>
              <w:rPr>
                <w:rFonts w:hint="eastAsia" w:hAnsi="宋体"/>
                <w:sz w:val="18"/>
                <w:szCs w:val="18"/>
              </w:rPr>
              <w:t>是否愿意接受药物治疗：</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r>
              <w:rPr>
                <w:rFonts w:hAnsi="宋体"/>
                <w:sz w:val="18"/>
                <w:szCs w:val="18"/>
              </w:rPr>
              <w:t xml:space="preserve">             </w:t>
            </w:r>
          </w:p>
        </w:tc>
      </w:tr>
      <w:tr w14:paraId="354DF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9420" w:type="dxa"/>
            <w:tcBorders>
              <w:top w:val="nil"/>
            </w:tcBorders>
          </w:tcPr>
          <w:p w14:paraId="1ADFA7CC">
            <w:pPr>
              <w:pStyle w:val="56"/>
              <w:ind w:firstLine="360"/>
              <w:rPr>
                <w:rFonts w:hint="eastAsia" w:hAnsi="宋体"/>
                <w:sz w:val="18"/>
                <w:szCs w:val="18"/>
              </w:rPr>
            </w:pPr>
            <w:r>
              <w:rPr>
                <w:rFonts w:hAnsi="宋体"/>
                <w:bCs/>
                <w:sz w:val="18"/>
                <w:szCs w:val="18"/>
              </w:rPr>
              <w:t>2.2</w:t>
            </w:r>
            <w:r>
              <w:rPr>
                <w:rFonts w:hint="eastAsia" w:hAnsi="宋体"/>
                <w:bCs/>
                <w:sz w:val="18"/>
                <w:szCs w:val="18"/>
              </w:rPr>
              <w:t>克山病：</w:t>
            </w:r>
            <w:r>
              <w:rPr>
                <w:rFonts w:hint="eastAsia" w:hAnsi="宋体"/>
                <w:sz w:val="18"/>
                <w:szCs w:val="18"/>
              </w:rPr>
              <w:t>临床诊断：</w:t>
            </w:r>
            <w:r>
              <w:rPr>
                <w:rFonts w:hAnsi="宋体"/>
                <w:sz w:val="18"/>
                <w:szCs w:val="18"/>
              </w:rPr>
              <w:t xml:space="preserve">  </w:t>
            </w:r>
            <w:r>
              <w:rPr>
                <w:rFonts w:hint="eastAsia" w:hAnsi="宋体"/>
                <w:sz w:val="18"/>
                <w:szCs w:val="18"/>
              </w:rPr>
              <w:t>□急型（</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□亚急型（</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□慢型（</w:t>
            </w:r>
            <w:r>
              <w:rPr>
                <w:rFonts w:hAnsi="宋体"/>
                <w:sz w:val="18"/>
                <w:szCs w:val="18"/>
              </w:rPr>
              <w:t>3</w:t>
            </w:r>
            <w:r>
              <w:rPr>
                <w:rFonts w:hint="eastAsia" w:hAnsi="宋体"/>
                <w:sz w:val="18"/>
                <w:szCs w:val="18"/>
              </w:rPr>
              <w:t>）</w:t>
            </w:r>
            <w:r>
              <w:rPr>
                <w:rFonts w:hAnsi="宋体"/>
                <w:sz w:val="18"/>
                <w:szCs w:val="18"/>
              </w:rPr>
              <w:t xml:space="preserve">    </w:t>
            </w:r>
            <w:r>
              <w:rPr>
                <w:rFonts w:hint="eastAsia" w:hAnsi="宋体"/>
                <w:sz w:val="18"/>
                <w:szCs w:val="18"/>
              </w:rPr>
              <w:t>□潜在型（</w:t>
            </w:r>
            <w:r>
              <w:rPr>
                <w:rFonts w:hAnsi="宋体"/>
                <w:sz w:val="18"/>
                <w:szCs w:val="18"/>
              </w:rPr>
              <w:t>4</w:t>
            </w:r>
            <w:r>
              <w:rPr>
                <w:rFonts w:hint="eastAsia" w:hAnsi="宋体"/>
                <w:sz w:val="18"/>
                <w:szCs w:val="18"/>
              </w:rPr>
              <w:t>）　</w:t>
            </w:r>
            <w:r>
              <w:rPr>
                <w:rFonts w:hAnsi="宋体"/>
                <w:sz w:val="18"/>
                <w:szCs w:val="18"/>
              </w:rPr>
              <w:t xml:space="preserve">   </w:t>
            </w:r>
            <w:r>
              <w:rPr>
                <w:rFonts w:hint="eastAsia" w:hAnsi="宋体"/>
                <w:sz w:val="18"/>
                <w:szCs w:val="18"/>
              </w:rPr>
              <w:t>□疑似（</w:t>
            </w:r>
            <w:r>
              <w:rPr>
                <w:rFonts w:hAnsi="宋体"/>
                <w:sz w:val="18"/>
                <w:szCs w:val="18"/>
              </w:rPr>
              <w:t>5</w:t>
            </w:r>
            <w:r>
              <w:rPr>
                <w:rFonts w:hint="eastAsia" w:hAnsi="宋体"/>
                <w:sz w:val="18"/>
                <w:szCs w:val="18"/>
              </w:rPr>
              <w:t>）</w:t>
            </w:r>
            <w:r>
              <w:rPr>
                <w:rFonts w:hAnsi="宋体"/>
                <w:sz w:val="18"/>
                <w:szCs w:val="18"/>
              </w:rPr>
              <w:t xml:space="preserve">         </w:t>
            </w:r>
          </w:p>
          <w:p w14:paraId="113501E6">
            <w:pPr>
              <w:pStyle w:val="56"/>
              <w:ind w:firstLine="360"/>
              <w:rPr>
                <w:rFonts w:hint="eastAsia" w:hAnsi="宋体"/>
                <w:sz w:val="18"/>
                <w:szCs w:val="18"/>
              </w:rPr>
            </w:pPr>
            <w:r>
              <w:rPr>
                <w:rFonts w:hint="eastAsia" w:hAnsi="宋体"/>
                <w:sz w:val="18"/>
                <w:szCs w:val="18"/>
              </w:rPr>
              <w:t>心功能分级：</w:t>
            </w:r>
            <w:r>
              <w:rPr>
                <w:rFonts w:hAnsi="宋体"/>
                <w:sz w:val="18"/>
                <w:szCs w:val="18"/>
              </w:rPr>
              <w:t xml:space="preserve">   </w:t>
            </w:r>
            <w:r>
              <w:rPr>
                <w:rFonts w:hint="eastAsia" w:hAnsi="宋体"/>
                <w:sz w:val="18"/>
                <w:szCs w:val="18"/>
              </w:rPr>
              <w:t>□Ⅰ级（</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w:t>
            </w:r>
            <w:r>
              <w:rPr>
                <w:rFonts w:hAnsi="宋体"/>
                <w:sz w:val="18"/>
                <w:szCs w:val="18"/>
              </w:rPr>
              <w:t xml:space="preserve"> </w:t>
            </w:r>
            <w:r>
              <w:rPr>
                <w:rFonts w:hint="eastAsia" w:hAnsi="宋体"/>
                <w:sz w:val="18"/>
                <w:szCs w:val="18"/>
              </w:rPr>
              <w:t>Ⅱ级（</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□Ⅲ级（</w:t>
            </w:r>
            <w:r>
              <w:rPr>
                <w:rFonts w:hAnsi="宋体"/>
                <w:sz w:val="18"/>
                <w:szCs w:val="18"/>
              </w:rPr>
              <w:t>3</w:t>
            </w:r>
            <w:r>
              <w:rPr>
                <w:rFonts w:hint="eastAsia" w:hAnsi="宋体"/>
                <w:sz w:val="18"/>
                <w:szCs w:val="18"/>
              </w:rPr>
              <w:t>）</w:t>
            </w:r>
            <w:r>
              <w:rPr>
                <w:rFonts w:hAnsi="宋体"/>
                <w:sz w:val="18"/>
                <w:szCs w:val="18"/>
              </w:rPr>
              <w:t xml:space="preserve">         </w:t>
            </w:r>
            <w:r>
              <w:rPr>
                <w:rFonts w:hint="eastAsia" w:hAnsi="宋体"/>
                <w:sz w:val="18"/>
                <w:szCs w:val="18"/>
              </w:rPr>
              <w:t>□Ⅳ级（</w:t>
            </w:r>
            <w:r>
              <w:rPr>
                <w:rFonts w:hAnsi="宋体"/>
                <w:sz w:val="18"/>
                <w:szCs w:val="18"/>
              </w:rPr>
              <w:t>4</w:t>
            </w:r>
            <w:r>
              <w:rPr>
                <w:rFonts w:hint="eastAsia" w:hAnsi="宋体"/>
                <w:sz w:val="18"/>
                <w:szCs w:val="18"/>
              </w:rPr>
              <w:t>）</w:t>
            </w:r>
          </w:p>
          <w:p w14:paraId="39967E4A">
            <w:pPr>
              <w:pStyle w:val="56"/>
              <w:ind w:firstLine="360"/>
              <w:rPr>
                <w:rFonts w:hint="eastAsia" w:hAnsi="宋体"/>
                <w:sz w:val="18"/>
                <w:szCs w:val="18"/>
              </w:rPr>
            </w:pPr>
            <w:r>
              <w:rPr>
                <w:rFonts w:hAnsi="宋体"/>
                <w:sz w:val="18"/>
                <w:szCs w:val="18"/>
              </w:rPr>
              <w:t>X</w:t>
            </w:r>
            <w:r>
              <w:rPr>
                <w:rFonts w:hint="eastAsia" w:hAnsi="宋体"/>
                <w:sz w:val="18"/>
                <w:szCs w:val="18"/>
              </w:rPr>
              <w:t>线心胸比率：</w:t>
            </w:r>
            <w:r>
              <w:rPr>
                <w:rFonts w:hAnsi="宋体"/>
                <w:sz w:val="18"/>
                <w:szCs w:val="18"/>
              </w:rPr>
              <w:t xml:space="preserve">  </w:t>
            </w:r>
            <w:r>
              <w:rPr>
                <w:rFonts w:hint="eastAsia" w:hAnsi="宋体"/>
                <w:sz w:val="18"/>
                <w:szCs w:val="18"/>
              </w:rPr>
              <w:t>□正常（</w:t>
            </w:r>
            <w:r>
              <w:rPr>
                <w:rFonts w:hAnsi="宋体"/>
                <w:sz w:val="18"/>
                <w:szCs w:val="18"/>
              </w:rPr>
              <w:t>1</w:t>
            </w:r>
            <w:r>
              <w:rPr>
                <w:rFonts w:hint="eastAsia" w:hAnsi="宋体"/>
                <w:sz w:val="18"/>
                <w:szCs w:val="18"/>
              </w:rPr>
              <w:t>）　　　　</w:t>
            </w:r>
            <w:r>
              <w:rPr>
                <w:rFonts w:hAnsi="宋体"/>
                <w:sz w:val="18"/>
                <w:szCs w:val="18"/>
              </w:rPr>
              <w:t xml:space="preserve">  </w:t>
            </w:r>
            <w:r>
              <w:rPr>
                <w:rFonts w:hint="eastAsia" w:hAnsi="宋体"/>
                <w:sz w:val="18"/>
                <w:szCs w:val="18"/>
              </w:rPr>
              <w:t>□轻度增大（</w:t>
            </w:r>
            <w:r>
              <w:rPr>
                <w:rFonts w:hAnsi="宋体"/>
                <w:sz w:val="18"/>
                <w:szCs w:val="18"/>
              </w:rPr>
              <w:t>2</w:t>
            </w:r>
            <w:r>
              <w:rPr>
                <w:rFonts w:hint="eastAsia" w:hAnsi="宋体"/>
                <w:sz w:val="18"/>
                <w:szCs w:val="18"/>
              </w:rPr>
              <w:t>）</w:t>
            </w:r>
          </w:p>
          <w:p w14:paraId="5D77BD64">
            <w:pPr>
              <w:pStyle w:val="56"/>
              <w:ind w:firstLine="360"/>
              <w:rPr>
                <w:rFonts w:hint="eastAsia" w:hAnsi="宋体"/>
                <w:sz w:val="18"/>
                <w:szCs w:val="18"/>
              </w:rPr>
            </w:pPr>
            <w:r>
              <w:rPr>
                <w:rFonts w:hAnsi="宋体"/>
                <w:sz w:val="18"/>
                <w:szCs w:val="18"/>
              </w:rPr>
              <w:t xml:space="preserve">               </w:t>
            </w:r>
            <w:r>
              <w:rPr>
                <w:rFonts w:hint="eastAsia" w:hAnsi="宋体"/>
                <w:sz w:val="18"/>
                <w:szCs w:val="18"/>
              </w:rPr>
              <w:t>□中度增大（</w:t>
            </w:r>
            <w:r>
              <w:rPr>
                <w:rFonts w:hAnsi="宋体"/>
                <w:sz w:val="18"/>
                <w:szCs w:val="18"/>
              </w:rPr>
              <w:t>3</w:t>
            </w:r>
            <w:r>
              <w:rPr>
                <w:rFonts w:hint="eastAsia" w:hAnsi="宋体"/>
                <w:sz w:val="18"/>
                <w:szCs w:val="18"/>
              </w:rPr>
              <w:t>）　　　</w:t>
            </w:r>
            <w:r>
              <w:rPr>
                <w:rFonts w:hAnsi="宋体"/>
                <w:sz w:val="18"/>
                <w:szCs w:val="18"/>
              </w:rPr>
              <w:t xml:space="preserve">   </w:t>
            </w:r>
            <w:r>
              <w:rPr>
                <w:rFonts w:hint="eastAsia" w:hAnsi="宋体"/>
                <w:sz w:val="18"/>
                <w:szCs w:val="18"/>
              </w:rPr>
              <w:t>□重度增大（</w:t>
            </w:r>
            <w:r>
              <w:rPr>
                <w:rFonts w:hAnsi="宋体"/>
                <w:sz w:val="18"/>
                <w:szCs w:val="18"/>
              </w:rPr>
              <w:t>4</w:t>
            </w:r>
            <w:r>
              <w:rPr>
                <w:rFonts w:hint="eastAsia" w:hAnsi="宋体"/>
                <w:sz w:val="18"/>
                <w:szCs w:val="18"/>
              </w:rPr>
              <w:t>）（有数据填）</w:t>
            </w:r>
          </w:p>
          <w:p w14:paraId="55A97D5E">
            <w:pPr>
              <w:pStyle w:val="56"/>
              <w:ind w:firstLine="360"/>
              <w:rPr>
                <w:rFonts w:hint="eastAsia" w:hAnsi="宋体"/>
                <w:sz w:val="18"/>
                <w:szCs w:val="18"/>
              </w:rPr>
            </w:pPr>
            <w:r>
              <w:rPr>
                <w:rFonts w:hint="eastAsia" w:hAnsi="宋体"/>
                <w:sz w:val="18"/>
                <w:szCs w:val="18"/>
              </w:rPr>
              <w:t>是否长期进行药物治疗：</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r>
              <w:rPr>
                <w:rFonts w:hAnsi="宋体"/>
                <w:sz w:val="18"/>
                <w:szCs w:val="18"/>
              </w:rPr>
              <w:t xml:space="preserve"> </w:t>
            </w:r>
          </w:p>
          <w:p w14:paraId="623B6965">
            <w:pPr>
              <w:pStyle w:val="56"/>
              <w:ind w:firstLine="360"/>
              <w:rPr>
                <w:rFonts w:hint="eastAsia" w:hAnsi="宋体"/>
                <w:sz w:val="18"/>
                <w:szCs w:val="18"/>
              </w:rPr>
            </w:pPr>
            <w:r>
              <w:rPr>
                <w:rFonts w:hint="eastAsia" w:hAnsi="宋体"/>
                <w:sz w:val="18"/>
                <w:szCs w:val="18"/>
              </w:rPr>
              <w:t>每年药物治疗费用：</w:t>
            </w:r>
            <w:r>
              <w:rPr>
                <w:rFonts w:hAnsi="宋体"/>
                <w:sz w:val="18"/>
                <w:szCs w:val="18"/>
              </w:rPr>
              <w:t xml:space="preserve">  </w:t>
            </w:r>
            <w:r>
              <w:rPr>
                <w:rFonts w:hint="eastAsia" w:hAnsi="宋体"/>
                <w:sz w:val="18"/>
                <w:szCs w:val="18"/>
              </w:rPr>
              <w:t>□</w:t>
            </w:r>
            <w:r>
              <w:rPr>
                <w:rFonts w:hAnsi="宋体"/>
                <w:sz w:val="18"/>
                <w:szCs w:val="18"/>
              </w:rPr>
              <w:t>500</w:t>
            </w:r>
            <w:r>
              <w:rPr>
                <w:rFonts w:hint="eastAsia" w:hAnsi="宋体"/>
                <w:sz w:val="18"/>
                <w:szCs w:val="18"/>
              </w:rPr>
              <w:t>元以下（</w:t>
            </w:r>
            <w:r>
              <w:rPr>
                <w:rFonts w:hAnsi="宋体"/>
                <w:sz w:val="18"/>
                <w:szCs w:val="18"/>
              </w:rPr>
              <w:t>1</w:t>
            </w:r>
            <w:r>
              <w:rPr>
                <w:rFonts w:hint="eastAsia" w:hAnsi="宋体"/>
                <w:sz w:val="18"/>
                <w:szCs w:val="18"/>
              </w:rPr>
              <w:t>）　　　　</w:t>
            </w:r>
            <w:r>
              <w:rPr>
                <w:rFonts w:hAnsi="宋体"/>
                <w:sz w:val="18"/>
                <w:szCs w:val="18"/>
              </w:rPr>
              <w:t xml:space="preserve">     </w:t>
            </w:r>
            <w:r>
              <w:rPr>
                <w:rFonts w:hint="eastAsia" w:hAnsi="宋体"/>
                <w:sz w:val="18"/>
                <w:szCs w:val="18"/>
              </w:rPr>
              <w:t>□</w:t>
            </w:r>
            <w:r>
              <w:rPr>
                <w:rFonts w:hAnsi="宋体"/>
                <w:sz w:val="18"/>
                <w:szCs w:val="18"/>
              </w:rPr>
              <w:t>500</w:t>
            </w:r>
            <w:r>
              <w:rPr>
                <w:rFonts w:hint="eastAsia" w:hAnsi="宋体"/>
                <w:sz w:val="18"/>
                <w:szCs w:val="18"/>
              </w:rPr>
              <w:t>－</w:t>
            </w:r>
            <w:r>
              <w:rPr>
                <w:rFonts w:hAnsi="宋体"/>
                <w:sz w:val="18"/>
                <w:szCs w:val="18"/>
              </w:rPr>
              <w:t>1000</w:t>
            </w:r>
            <w:r>
              <w:rPr>
                <w:rFonts w:hint="eastAsia" w:hAnsi="宋体"/>
                <w:sz w:val="18"/>
                <w:szCs w:val="18"/>
              </w:rPr>
              <w:t>元（</w:t>
            </w:r>
            <w:r>
              <w:rPr>
                <w:rFonts w:hAnsi="宋体"/>
                <w:sz w:val="18"/>
                <w:szCs w:val="18"/>
              </w:rPr>
              <w:t>2</w:t>
            </w:r>
            <w:r>
              <w:rPr>
                <w:rFonts w:hint="eastAsia" w:hAnsi="宋体"/>
                <w:sz w:val="18"/>
                <w:szCs w:val="18"/>
              </w:rPr>
              <w:t>）</w:t>
            </w:r>
          </w:p>
          <w:p w14:paraId="1C473743">
            <w:pPr>
              <w:pStyle w:val="56"/>
              <w:ind w:firstLine="360"/>
              <w:rPr>
                <w:rFonts w:hint="eastAsia" w:hAnsi="宋体"/>
                <w:sz w:val="18"/>
                <w:szCs w:val="18"/>
              </w:rPr>
            </w:pPr>
            <w:r>
              <w:rPr>
                <w:rFonts w:hAnsi="宋体"/>
                <w:sz w:val="18"/>
                <w:szCs w:val="18"/>
              </w:rPr>
              <w:t xml:space="preserve">                    </w:t>
            </w:r>
            <w:r>
              <w:rPr>
                <w:rFonts w:hint="eastAsia" w:hAnsi="宋体"/>
                <w:sz w:val="18"/>
                <w:szCs w:val="18"/>
              </w:rPr>
              <w:t>□</w:t>
            </w:r>
            <w:r>
              <w:rPr>
                <w:rFonts w:hAnsi="宋体"/>
                <w:sz w:val="18"/>
                <w:szCs w:val="18"/>
              </w:rPr>
              <w:t>1000</w:t>
            </w:r>
            <w:r>
              <w:rPr>
                <w:rFonts w:hint="eastAsia" w:hAnsi="宋体"/>
                <w:sz w:val="18"/>
                <w:szCs w:val="18"/>
              </w:rPr>
              <w:t>－</w:t>
            </w:r>
            <w:r>
              <w:rPr>
                <w:rFonts w:hAnsi="宋体"/>
                <w:sz w:val="18"/>
                <w:szCs w:val="18"/>
              </w:rPr>
              <w:t>2000</w:t>
            </w:r>
            <w:r>
              <w:rPr>
                <w:rFonts w:hint="eastAsia" w:hAnsi="宋体"/>
                <w:sz w:val="18"/>
                <w:szCs w:val="18"/>
              </w:rPr>
              <w:t>元（</w:t>
            </w:r>
            <w:r>
              <w:rPr>
                <w:rFonts w:hAnsi="宋体"/>
                <w:sz w:val="18"/>
                <w:szCs w:val="18"/>
              </w:rPr>
              <w:t>3</w:t>
            </w:r>
            <w:r>
              <w:rPr>
                <w:rFonts w:hint="eastAsia" w:hAnsi="宋体"/>
                <w:sz w:val="18"/>
                <w:szCs w:val="18"/>
              </w:rPr>
              <w:t>）　　　</w:t>
            </w:r>
            <w:r>
              <w:rPr>
                <w:rFonts w:hAnsi="宋体"/>
                <w:sz w:val="18"/>
                <w:szCs w:val="18"/>
              </w:rPr>
              <w:t xml:space="preserve">    </w:t>
            </w:r>
            <w:r>
              <w:rPr>
                <w:rFonts w:hint="eastAsia" w:hAnsi="宋体"/>
                <w:sz w:val="18"/>
                <w:szCs w:val="18"/>
              </w:rPr>
              <w:t>□</w:t>
            </w:r>
            <w:r>
              <w:rPr>
                <w:rFonts w:hAnsi="宋体"/>
                <w:sz w:val="18"/>
                <w:szCs w:val="18"/>
              </w:rPr>
              <w:t>2000</w:t>
            </w:r>
            <w:r>
              <w:rPr>
                <w:rFonts w:hint="eastAsia" w:hAnsi="宋体"/>
                <w:sz w:val="18"/>
                <w:szCs w:val="18"/>
              </w:rPr>
              <w:t>元以上（</w:t>
            </w:r>
            <w:r>
              <w:rPr>
                <w:rFonts w:hAnsi="宋体"/>
                <w:sz w:val="18"/>
                <w:szCs w:val="18"/>
              </w:rPr>
              <w:t>4</w:t>
            </w:r>
            <w:r>
              <w:rPr>
                <w:rFonts w:hint="eastAsia" w:hAnsi="宋体"/>
                <w:sz w:val="18"/>
                <w:szCs w:val="18"/>
              </w:rPr>
              <w:t>）</w:t>
            </w:r>
          </w:p>
          <w:p w14:paraId="731FCA92">
            <w:pPr>
              <w:pStyle w:val="56"/>
              <w:ind w:firstLine="360"/>
              <w:rPr>
                <w:rFonts w:hint="eastAsia" w:hAnsi="宋体"/>
                <w:sz w:val="18"/>
                <w:szCs w:val="18"/>
              </w:rPr>
            </w:pPr>
            <w:r>
              <w:rPr>
                <w:rFonts w:hint="eastAsia" w:hAnsi="宋体"/>
                <w:sz w:val="18"/>
                <w:szCs w:val="18"/>
              </w:rPr>
              <w:t>其中报销金额（元）：</w:t>
            </w:r>
            <w:r>
              <w:rPr>
                <w:rFonts w:hAnsi="宋体"/>
                <w:sz w:val="18"/>
                <w:szCs w:val="18"/>
                <w:u w:val="single"/>
              </w:rPr>
              <w:t xml:space="preserve">                  </w:t>
            </w:r>
          </w:p>
          <w:p w14:paraId="25AB3CF3">
            <w:pPr>
              <w:pStyle w:val="56"/>
              <w:ind w:firstLine="360"/>
              <w:rPr>
                <w:rFonts w:hint="eastAsia" w:hAnsi="宋体"/>
                <w:sz w:val="18"/>
                <w:szCs w:val="18"/>
              </w:rPr>
            </w:pPr>
            <w:r>
              <w:rPr>
                <w:rFonts w:hint="eastAsia" w:hAnsi="宋体"/>
                <w:sz w:val="18"/>
                <w:szCs w:val="18"/>
              </w:rPr>
              <w:t>是否愿意接受药物治疗：</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p>
        </w:tc>
      </w:tr>
      <w:tr w14:paraId="7875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4" w:hRule="atLeast"/>
        </w:trPr>
        <w:tc>
          <w:tcPr>
            <w:tcW w:w="9420" w:type="dxa"/>
            <w:tcBorders>
              <w:bottom w:val="nil"/>
            </w:tcBorders>
          </w:tcPr>
          <w:p w14:paraId="0C1B3F9D">
            <w:pPr>
              <w:pStyle w:val="56"/>
              <w:ind w:firstLine="360"/>
              <w:rPr>
                <w:rFonts w:hint="eastAsia" w:hAnsi="宋体"/>
                <w:sz w:val="18"/>
                <w:szCs w:val="18"/>
              </w:rPr>
            </w:pPr>
            <w:r>
              <w:rPr>
                <w:rFonts w:hAnsi="宋体"/>
                <w:bCs/>
                <w:sz w:val="18"/>
                <w:szCs w:val="18"/>
              </w:rPr>
              <w:t>2.3</w:t>
            </w:r>
            <w:r>
              <w:rPr>
                <w:rFonts w:hint="eastAsia" w:hAnsi="宋体"/>
                <w:bCs/>
                <w:sz w:val="18"/>
                <w:szCs w:val="18"/>
              </w:rPr>
              <w:t>碘缺乏病及高碘：</w:t>
            </w:r>
            <w:r>
              <w:rPr>
                <w:rFonts w:hAnsi="宋体"/>
                <w:sz w:val="18"/>
                <w:szCs w:val="18"/>
              </w:rPr>
              <w:t xml:space="preserve"> </w:t>
            </w:r>
            <w:r>
              <w:rPr>
                <w:rFonts w:hint="eastAsia" w:hAnsi="宋体"/>
                <w:bCs/>
                <w:sz w:val="18"/>
                <w:szCs w:val="18"/>
              </w:rPr>
              <w:t>临床诊断</w:t>
            </w:r>
            <w:r>
              <w:rPr>
                <w:rFonts w:hAnsi="宋体"/>
                <w:bCs/>
                <w:sz w:val="18"/>
                <w:szCs w:val="18"/>
              </w:rPr>
              <w:t xml:space="preserve">:    </w:t>
            </w:r>
            <w:r>
              <w:rPr>
                <w:rFonts w:hAnsi="宋体"/>
                <w:sz w:val="18"/>
                <w:szCs w:val="18"/>
              </w:rPr>
              <w:t xml:space="preserve">   </w:t>
            </w:r>
            <w:r>
              <w:rPr>
                <w:rFonts w:hint="eastAsia" w:hAnsi="宋体"/>
                <w:sz w:val="18"/>
                <w:szCs w:val="18"/>
              </w:rPr>
              <w:t>□甲状腺肿大（</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□克汀病（</w:t>
            </w:r>
            <w:r>
              <w:rPr>
                <w:rFonts w:hAnsi="宋体"/>
                <w:sz w:val="18"/>
                <w:szCs w:val="18"/>
              </w:rPr>
              <w:t>2</w:t>
            </w:r>
            <w:r>
              <w:rPr>
                <w:rFonts w:hint="eastAsia" w:hAnsi="宋体"/>
                <w:sz w:val="18"/>
                <w:szCs w:val="18"/>
              </w:rPr>
              <w:t>）</w:t>
            </w:r>
          </w:p>
          <w:p w14:paraId="0C6414AC">
            <w:pPr>
              <w:pStyle w:val="56"/>
              <w:ind w:firstLine="360"/>
              <w:rPr>
                <w:rFonts w:hint="eastAsia" w:hAnsi="宋体"/>
                <w:sz w:val="18"/>
                <w:szCs w:val="18"/>
              </w:rPr>
            </w:pPr>
            <w:r>
              <w:rPr>
                <w:rFonts w:hint="eastAsia" w:hAnsi="宋体"/>
                <w:sz w:val="18"/>
                <w:szCs w:val="18"/>
              </w:rPr>
              <w:t>甲状腺肿大：</w:t>
            </w:r>
            <w:r>
              <w:rPr>
                <w:rFonts w:hAnsi="宋体"/>
                <w:sz w:val="18"/>
                <w:szCs w:val="18"/>
              </w:rPr>
              <w:t xml:space="preserve">   </w:t>
            </w:r>
            <w:r>
              <w:rPr>
                <w:rFonts w:hint="eastAsia" w:hAnsi="宋体"/>
                <w:sz w:val="18"/>
                <w:szCs w:val="18"/>
              </w:rPr>
              <w:t>□弥漫（</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□结节（</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□混合（</w:t>
            </w:r>
            <w:r>
              <w:rPr>
                <w:rFonts w:hAnsi="宋体"/>
                <w:sz w:val="18"/>
                <w:szCs w:val="18"/>
              </w:rPr>
              <w:t>3</w:t>
            </w:r>
            <w:r>
              <w:rPr>
                <w:rFonts w:hint="eastAsia" w:hAnsi="宋体"/>
                <w:sz w:val="18"/>
                <w:szCs w:val="18"/>
              </w:rPr>
              <w:t>）；</w:t>
            </w:r>
            <w:r>
              <w:rPr>
                <w:rFonts w:hAnsi="宋体"/>
                <w:sz w:val="18"/>
                <w:szCs w:val="18"/>
              </w:rPr>
              <w:t xml:space="preserve">  </w:t>
            </w:r>
            <w:r>
              <w:rPr>
                <w:rFonts w:hint="eastAsia" w:hAnsi="宋体"/>
                <w:sz w:val="18"/>
                <w:szCs w:val="18"/>
              </w:rPr>
              <w:t>□Ⅰ度（</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w:t>
            </w:r>
            <w:r>
              <w:rPr>
                <w:rFonts w:hAnsi="宋体"/>
                <w:sz w:val="18"/>
                <w:szCs w:val="18"/>
              </w:rPr>
              <w:t xml:space="preserve"> </w:t>
            </w:r>
            <w:r>
              <w:rPr>
                <w:rFonts w:hint="eastAsia" w:hAnsi="宋体"/>
                <w:sz w:val="18"/>
                <w:szCs w:val="18"/>
              </w:rPr>
              <w:t>Ⅱ度（</w:t>
            </w:r>
            <w:r>
              <w:rPr>
                <w:rFonts w:hAnsi="宋体"/>
                <w:sz w:val="18"/>
                <w:szCs w:val="18"/>
              </w:rPr>
              <w:t>2</w:t>
            </w:r>
            <w:r>
              <w:rPr>
                <w:rFonts w:hint="eastAsia" w:hAnsi="宋体"/>
                <w:sz w:val="18"/>
                <w:szCs w:val="18"/>
              </w:rPr>
              <w:t>）</w:t>
            </w:r>
          </w:p>
          <w:p w14:paraId="7679CB85">
            <w:pPr>
              <w:pStyle w:val="56"/>
              <w:ind w:firstLine="360"/>
              <w:rPr>
                <w:rFonts w:hint="eastAsia" w:hAnsi="宋体"/>
                <w:sz w:val="18"/>
                <w:szCs w:val="18"/>
              </w:rPr>
            </w:pPr>
            <w:r>
              <w:rPr>
                <w:rFonts w:hint="eastAsia" w:hAnsi="宋体"/>
                <w:sz w:val="18"/>
                <w:szCs w:val="18"/>
              </w:rPr>
              <w:t>巨大型甲状腺肿（Ⅱ度病人，且有呼吸或吞咽困难等压迫症状）：</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p>
          <w:p w14:paraId="3981A0A2">
            <w:pPr>
              <w:pStyle w:val="56"/>
              <w:ind w:firstLine="360"/>
              <w:rPr>
                <w:rFonts w:hint="eastAsia" w:hAnsi="宋体"/>
                <w:sz w:val="18"/>
                <w:szCs w:val="18"/>
              </w:rPr>
            </w:pPr>
            <w:r>
              <w:rPr>
                <w:rFonts w:hint="eastAsia" w:hAnsi="宋体"/>
                <w:sz w:val="18"/>
                <w:szCs w:val="18"/>
              </w:rPr>
              <w:t>是否愿意做甲状腺手术：</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 xml:space="preserve"> </w:t>
            </w:r>
            <w:r>
              <w:rPr>
                <w:rFonts w:hint="eastAsia" w:hAnsi="宋体"/>
                <w:sz w:val="18"/>
                <w:szCs w:val="18"/>
              </w:rPr>
              <w:t>（</w:t>
            </w:r>
            <w:r>
              <w:rPr>
                <w:rFonts w:hAnsi="宋体"/>
                <w:sz w:val="18"/>
                <w:szCs w:val="18"/>
              </w:rPr>
              <w:t>0</w:t>
            </w:r>
            <w:r>
              <w:rPr>
                <w:rFonts w:hint="eastAsia" w:hAnsi="宋体"/>
                <w:sz w:val="18"/>
                <w:szCs w:val="18"/>
              </w:rPr>
              <w:t>）</w:t>
            </w:r>
          </w:p>
          <w:p w14:paraId="3CFC2F4F">
            <w:pPr>
              <w:pStyle w:val="56"/>
              <w:ind w:firstLine="360"/>
              <w:rPr>
                <w:rFonts w:hint="eastAsia" w:hAnsi="宋体"/>
                <w:sz w:val="18"/>
                <w:szCs w:val="18"/>
              </w:rPr>
            </w:pPr>
            <w:r>
              <w:rPr>
                <w:rFonts w:hint="eastAsia" w:hAnsi="宋体"/>
                <w:sz w:val="18"/>
                <w:szCs w:val="18"/>
              </w:rPr>
              <w:t>克汀病：</w:t>
            </w:r>
            <w:r>
              <w:rPr>
                <w:rFonts w:hAnsi="宋体"/>
                <w:sz w:val="18"/>
                <w:szCs w:val="18"/>
              </w:rPr>
              <w:t xml:space="preserve">  </w:t>
            </w:r>
            <w:r>
              <w:rPr>
                <w:rFonts w:hint="eastAsia" w:hAnsi="宋体"/>
                <w:sz w:val="18"/>
                <w:szCs w:val="18"/>
              </w:rPr>
              <w:t>□神经型（</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□粘肿型（</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□混合型（</w:t>
            </w:r>
            <w:r>
              <w:rPr>
                <w:rFonts w:hAnsi="宋体"/>
                <w:sz w:val="18"/>
                <w:szCs w:val="18"/>
              </w:rPr>
              <w:t>3</w:t>
            </w:r>
            <w:r>
              <w:rPr>
                <w:rFonts w:hint="eastAsia" w:hAnsi="宋体"/>
                <w:sz w:val="18"/>
                <w:szCs w:val="18"/>
              </w:rPr>
              <w:t>）</w:t>
            </w:r>
          </w:p>
          <w:p w14:paraId="31AFB5FA">
            <w:pPr>
              <w:pStyle w:val="56"/>
              <w:ind w:firstLine="360"/>
              <w:rPr>
                <w:rFonts w:hint="eastAsia" w:hAnsi="宋体"/>
                <w:sz w:val="18"/>
                <w:szCs w:val="18"/>
              </w:rPr>
            </w:pPr>
            <w:r>
              <w:rPr>
                <w:rFonts w:hAnsi="宋体"/>
                <w:sz w:val="18"/>
                <w:szCs w:val="18"/>
              </w:rPr>
              <w:t xml:space="preserve">          </w:t>
            </w:r>
            <w:r>
              <w:rPr>
                <w:rFonts w:hint="eastAsia" w:hAnsi="宋体"/>
                <w:sz w:val="18"/>
                <w:szCs w:val="18"/>
              </w:rPr>
              <w:t>□亚克汀（</w:t>
            </w:r>
            <w:r>
              <w:rPr>
                <w:rFonts w:hAnsi="宋体"/>
                <w:sz w:val="18"/>
                <w:szCs w:val="18"/>
              </w:rPr>
              <w:t>0</w:t>
            </w:r>
            <w:r>
              <w:rPr>
                <w:rFonts w:hint="eastAsia" w:hAnsi="宋体"/>
                <w:sz w:val="18"/>
                <w:szCs w:val="18"/>
              </w:rPr>
              <w:t>）</w:t>
            </w:r>
            <w:r>
              <w:rPr>
                <w:rFonts w:hAnsi="宋体"/>
                <w:sz w:val="18"/>
                <w:szCs w:val="18"/>
              </w:rPr>
              <w:t xml:space="preserve">  </w:t>
            </w:r>
            <w:r>
              <w:rPr>
                <w:rFonts w:hint="eastAsia" w:hAnsi="宋体"/>
                <w:sz w:val="18"/>
                <w:szCs w:val="18"/>
              </w:rPr>
              <w:t>□轻度（</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□中度（</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□重度（</w:t>
            </w:r>
            <w:r>
              <w:rPr>
                <w:rFonts w:hAnsi="宋体"/>
                <w:sz w:val="18"/>
                <w:szCs w:val="18"/>
              </w:rPr>
              <w:t>3</w:t>
            </w:r>
            <w:r>
              <w:rPr>
                <w:rFonts w:hint="eastAsia" w:hAnsi="宋体"/>
                <w:sz w:val="18"/>
                <w:szCs w:val="18"/>
              </w:rPr>
              <w:t>）</w:t>
            </w:r>
          </w:p>
          <w:p w14:paraId="3CE50E37">
            <w:pPr>
              <w:pStyle w:val="56"/>
              <w:ind w:firstLine="360"/>
              <w:rPr>
                <w:rFonts w:hint="eastAsia" w:hAnsi="宋体"/>
                <w:sz w:val="18"/>
                <w:szCs w:val="18"/>
              </w:rPr>
            </w:pPr>
            <w:r>
              <w:rPr>
                <w:rFonts w:hint="eastAsia" w:hAnsi="宋体"/>
                <w:sz w:val="18"/>
                <w:szCs w:val="18"/>
              </w:rPr>
              <w:t>是否有残疾证：</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残疾证号</w:t>
            </w:r>
            <w:r>
              <w:rPr>
                <w:rFonts w:hAnsi="宋体"/>
                <w:sz w:val="18"/>
                <w:szCs w:val="18"/>
              </w:rPr>
              <w:t>:</w:t>
            </w:r>
            <w:r>
              <w:rPr>
                <w:rFonts w:hAnsi="宋体"/>
                <w:sz w:val="18"/>
                <w:szCs w:val="18"/>
                <w:u w:val="single"/>
              </w:rPr>
              <w:t xml:space="preserve">               </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p>
          <w:p w14:paraId="3A5F1804">
            <w:pPr>
              <w:pStyle w:val="56"/>
              <w:ind w:firstLine="360"/>
              <w:rPr>
                <w:rFonts w:hint="eastAsia" w:hAnsi="宋体"/>
                <w:sz w:val="18"/>
                <w:szCs w:val="18"/>
              </w:rPr>
            </w:pPr>
            <w:r>
              <w:rPr>
                <w:rFonts w:hint="eastAsia" w:hAnsi="宋体"/>
                <w:sz w:val="18"/>
                <w:szCs w:val="18"/>
              </w:rPr>
              <w:t>残疾等级：</w:t>
            </w:r>
            <w:r>
              <w:rPr>
                <w:rFonts w:hAnsi="宋体"/>
                <w:sz w:val="18"/>
                <w:szCs w:val="18"/>
              </w:rPr>
              <w:t xml:space="preserve">   </w:t>
            </w:r>
            <w:r>
              <w:rPr>
                <w:rFonts w:hint="eastAsia" w:hAnsi="宋体"/>
                <w:sz w:val="18"/>
                <w:szCs w:val="18"/>
              </w:rPr>
              <w:t>□一级（</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□二级（</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□三级</w:t>
            </w:r>
            <w:r>
              <w:rPr>
                <w:rFonts w:hAnsi="宋体"/>
                <w:sz w:val="18"/>
                <w:szCs w:val="18"/>
              </w:rPr>
              <w:t xml:space="preserve"> </w:t>
            </w:r>
            <w:r>
              <w:rPr>
                <w:rFonts w:hint="eastAsia" w:hAnsi="宋体"/>
                <w:sz w:val="18"/>
                <w:szCs w:val="18"/>
              </w:rPr>
              <w:t>（</w:t>
            </w:r>
            <w:r>
              <w:rPr>
                <w:rFonts w:hAnsi="宋体"/>
                <w:sz w:val="18"/>
                <w:szCs w:val="18"/>
              </w:rPr>
              <w:t>3</w:t>
            </w:r>
            <w:r>
              <w:rPr>
                <w:rFonts w:hint="eastAsia" w:hAnsi="宋体"/>
                <w:sz w:val="18"/>
                <w:szCs w:val="18"/>
              </w:rPr>
              <w:t>）</w:t>
            </w:r>
            <w:r>
              <w:rPr>
                <w:rFonts w:hAnsi="宋体"/>
                <w:sz w:val="18"/>
                <w:szCs w:val="18"/>
              </w:rPr>
              <w:t xml:space="preserve">     </w:t>
            </w:r>
            <w:r>
              <w:rPr>
                <w:rFonts w:hint="eastAsia" w:hAnsi="宋体"/>
                <w:sz w:val="18"/>
                <w:szCs w:val="18"/>
              </w:rPr>
              <w:t>□四级（</w:t>
            </w:r>
            <w:r>
              <w:rPr>
                <w:rFonts w:hAnsi="宋体"/>
                <w:sz w:val="18"/>
                <w:szCs w:val="18"/>
              </w:rPr>
              <w:t>4</w:t>
            </w:r>
            <w:r>
              <w:rPr>
                <w:rFonts w:hint="eastAsia" w:hAnsi="宋体"/>
                <w:sz w:val="18"/>
                <w:szCs w:val="18"/>
              </w:rPr>
              <w:t>）</w:t>
            </w:r>
            <w:r>
              <w:rPr>
                <w:rFonts w:hAnsi="宋体"/>
                <w:sz w:val="18"/>
                <w:szCs w:val="18"/>
              </w:rPr>
              <w:t xml:space="preserve">  </w:t>
            </w:r>
          </w:p>
          <w:p w14:paraId="6D292898">
            <w:pPr>
              <w:pStyle w:val="56"/>
              <w:ind w:firstLine="360"/>
              <w:rPr>
                <w:rFonts w:hint="eastAsia" w:hAnsi="宋体"/>
                <w:bCs/>
                <w:sz w:val="18"/>
                <w:szCs w:val="18"/>
              </w:rPr>
            </w:pPr>
            <w:r>
              <w:rPr>
                <w:rFonts w:hint="eastAsia" w:hAnsi="宋体"/>
                <w:sz w:val="18"/>
                <w:szCs w:val="18"/>
              </w:rPr>
              <w:t>症状</w:t>
            </w:r>
            <w:r>
              <w:rPr>
                <w:rFonts w:hAnsi="宋体"/>
                <w:sz w:val="18"/>
                <w:szCs w:val="18"/>
              </w:rPr>
              <w:t xml:space="preserve">:  </w:t>
            </w:r>
            <w:r>
              <w:rPr>
                <w:rFonts w:hAnsi="宋体"/>
                <w:bCs/>
                <w:sz w:val="18"/>
                <w:szCs w:val="18"/>
              </w:rPr>
              <w:t xml:space="preserve">  </w:t>
            </w:r>
            <w:r>
              <w:rPr>
                <w:rFonts w:hint="eastAsia" w:hAnsi="宋体"/>
                <w:sz w:val="18"/>
                <w:szCs w:val="18"/>
              </w:rPr>
              <w:t>□</w:t>
            </w:r>
            <w:r>
              <w:rPr>
                <w:rFonts w:hint="eastAsia" w:hAnsi="宋体"/>
                <w:bCs/>
                <w:sz w:val="18"/>
                <w:szCs w:val="18"/>
              </w:rPr>
              <w:t>傻笑（</w:t>
            </w:r>
            <w:r>
              <w:rPr>
                <w:rFonts w:hAnsi="宋体"/>
                <w:bCs/>
                <w:sz w:val="18"/>
                <w:szCs w:val="18"/>
              </w:rPr>
              <w:t>1</w:t>
            </w:r>
            <w:r>
              <w:rPr>
                <w:rFonts w:hint="eastAsia" w:hAnsi="宋体"/>
                <w:bCs/>
                <w:sz w:val="18"/>
                <w:szCs w:val="18"/>
              </w:rPr>
              <w:t>是，</w:t>
            </w:r>
            <w:r>
              <w:rPr>
                <w:rFonts w:hAnsi="宋体"/>
                <w:bCs/>
                <w:sz w:val="18"/>
                <w:szCs w:val="18"/>
              </w:rPr>
              <w:t>0</w:t>
            </w:r>
            <w:r>
              <w:rPr>
                <w:rFonts w:hint="eastAsia" w:hAnsi="宋体"/>
                <w:bCs/>
                <w:sz w:val="18"/>
                <w:szCs w:val="18"/>
              </w:rPr>
              <w:t>否）</w:t>
            </w:r>
            <w:r>
              <w:rPr>
                <w:rFonts w:hAnsi="宋体"/>
                <w:bCs/>
                <w:sz w:val="18"/>
                <w:szCs w:val="18"/>
              </w:rPr>
              <w:t xml:space="preserve">  </w:t>
            </w:r>
            <w:r>
              <w:rPr>
                <w:rFonts w:hint="eastAsia" w:hAnsi="宋体"/>
                <w:sz w:val="18"/>
                <w:szCs w:val="18"/>
              </w:rPr>
              <w:t>□</w:t>
            </w:r>
            <w:r>
              <w:rPr>
                <w:rFonts w:hint="eastAsia" w:hAnsi="宋体"/>
                <w:bCs/>
                <w:sz w:val="18"/>
                <w:szCs w:val="18"/>
              </w:rPr>
              <w:t>聋哑（</w:t>
            </w:r>
            <w:r>
              <w:rPr>
                <w:rFonts w:hAnsi="宋体"/>
                <w:bCs/>
                <w:sz w:val="18"/>
                <w:szCs w:val="18"/>
              </w:rPr>
              <w:t>1</w:t>
            </w:r>
            <w:r>
              <w:rPr>
                <w:rFonts w:hint="eastAsia" w:hAnsi="宋体"/>
                <w:bCs/>
                <w:sz w:val="18"/>
                <w:szCs w:val="18"/>
              </w:rPr>
              <w:t>是，</w:t>
            </w:r>
            <w:r>
              <w:rPr>
                <w:rFonts w:hAnsi="宋体"/>
                <w:bCs/>
                <w:sz w:val="18"/>
                <w:szCs w:val="18"/>
              </w:rPr>
              <w:t>0</w:t>
            </w:r>
            <w:r>
              <w:rPr>
                <w:rFonts w:hint="eastAsia" w:hAnsi="宋体"/>
                <w:bCs/>
                <w:sz w:val="18"/>
                <w:szCs w:val="18"/>
              </w:rPr>
              <w:t>否）</w:t>
            </w:r>
            <w:r>
              <w:rPr>
                <w:rFonts w:hAnsi="宋体"/>
                <w:bCs/>
                <w:sz w:val="18"/>
                <w:szCs w:val="18"/>
              </w:rPr>
              <w:t xml:space="preserve"> </w:t>
            </w:r>
            <w:r>
              <w:rPr>
                <w:rFonts w:hint="eastAsia" w:hAnsi="宋体"/>
                <w:sz w:val="18"/>
                <w:szCs w:val="18"/>
              </w:rPr>
              <w:t>□</w:t>
            </w:r>
            <w:r>
              <w:rPr>
                <w:rFonts w:hAnsi="宋体"/>
                <w:bCs/>
                <w:sz w:val="18"/>
                <w:szCs w:val="18"/>
              </w:rPr>
              <w:t xml:space="preserve"> </w:t>
            </w:r>
            <w:r>
              <w:rPr>
                <w:rFonts w:hint="eastAsia" w:hAnsi="宋体"/>
                <w:bCs/>
                <w:sz w:val="18"/>
                <w:szCs w:val="18"/>
              </w:rPr>
              <w:t>痉挛（</w:t>
            </w:r>
            <w:r>
              <w:rPr>
                <w:rFonts w:hAnsi="宋体"/>
                <w:bCs/>
                <w:sz w:val="18"/>
                <w:szCs w:val="18"/>
              </w:rPr>
              <w:t>1</w:t>
            </w:r>
            <w:r>
              <w:rPr>
                <w:rFonts w:hint="eastAsia" w:hAnsi="宋体"/>
                <w:bCs/>
                <w:sz w:val="18"/>
                <w:szCs w:val="18"/>
              </w:rPr>
              <w:t>是，</w:t>
            </w:r>
            <w:r>
              <w:rPr>
                <w:rFonts w:hAnsi="宋体"/>
                <w:bCs/>
                <w:sz w:val="18"/>
                <w:szCs w:val="18"/>
              </w:rPr>
              <w:t>0</w:t>
            </w:r>
            <w:r>
              <w:rPr>
                <w:rFonts w:hint="eastAsia" w:hAnsi="宋体"/>
                <w:bCs/>
                <w:sz w:val="18"/>
                <w:szCs w:val="18"/>
              </w:rPr>
              <w:t>否）</w:t>
            </w:r>
            <w:r>
              <w:rPr>
                <w:rFonts w:hAnsi="宋体"/>
                <w:bCs/>
                <w:sz w:val="18"/>
                <w:szCs w:val="18"/>
              </w:rPr>
              <w:t xml:space="preserve">  </w:t>
            </w:r>
            <w:r>
              <w:rPr>
                <w:rFonts w:hint="eastAsia" w:hAnsi="宋体"/>
                <w:sz w:val="18"/>
                <w:szCs w:val="18"/>
              </w:rPr>
              <w:t>□</w:t>
            </w:r>
            <w:r>
              <w:rPr>
                <w:rFonts w:hint="eastAsia" w:hAnsi="宋体"/>
                <w:bCs/>
                <w:sz w:val="18"/>
                <w:szCs w:val="18"/>
              </w:rPr>
              <w:t>矮小（</w:t>
            </w:r>
            <w:r>
              <w:rPr>
                <w:rFonts w:hAnsi="宋体"/>
                <w:bCs/>
                <w:sz w:val="18"/>
                <w:szCs w:val="18"/>
              </w:rPr>
              <w:t>1</w:t>
            </w:r>
            <w:r>
              <w:rPr>
                <w:rFonts w:hint="eastAsia" w:hAnsi="宋体"/>
                <w:bCs/>
                <w:sz w:val="18"/>
                <w:szCs w:val="18"/>
              </w:rPr>
              <w:t>是，</w:t>
            </w:r>
            <w:r>
              <w:rPr>
                <w:rFonts w:hAnsi="宋体"/>
                <w:bCs/>
                <w:sz w:val="18"/>
                <w:szCs w:val="18"/>
              </w:rPr>
              <w:t>0</w:t>
            </w:r>
            <w:r>
              <w:rPr>
                <w:rFonts w:hint="eastAsia" w:hAnsi="宋体"/>
                <w:bCs/>
                <w:sz w:val="18"/>
                <w:szCs w:val="18"/>
              </w:rPr>
              <w:t>否）</w:t>
            </w:r>
          </w:p>
          <w:p w14:paraId="5F073292">
            <w:pPr>
              <w:pStyle w:val="56"/>
              <w:ind w:firstLine="360"/>
              <w:rPr>
                <w:rFonts w:hint="eastAsia" w:hAnsi="宋体"/>
                <w:bCs/>
                <w:sz w:val="18"/>
                <w:szCs w:val="18"/>
              </w:rPr>
            </w:pPr>
            <w:r>
              <w:rPr>
                <w:rFonts w:hAnsi="宋体"/>
                <w:bCs/>
                <w:sz w:val="18"/>
                <w:szCs w:val="18"/>
              </w:rPr>
              <w:t xml:space="preserve">         </w:t>
            </w:r>
            <w:r>
              <w:rPr>
                <w:rFonts w:hint="eastAsia" w:hAnsi="宋体"/>
                <w:sz w:val="18"/>
                <w:szCs w:val="18"/>
              </w:rPr>
              <w:t>□</w:t>
            </w:r>
            <w:r>
              <w:rPr>
                <w:rFonts w:hint="eastAsia" w:hAnsi="宋体"/>
                <w:bCs/>
                <w:sz w:val="18"/>
                <w:szCs w:val="18"/>
              </w:rPr>
              <w:t>步态异常（</w:t>
            </w:r>
            <w:r>
              <w:rPr>
                <w:rFonts w:hAnsi="宋体"/>
                <w:bCs/>
                <w:sz w:val="18"/>
                <w:szCs w:val="18"/>
              </w:rPr>
              <w:t>1</w:t>
            </w:r>
            <w:r>
              <w:rPr>
                <w:rFonts w:hint="eastAsia" w:hAnsi="宋体"/>
                <w:bCs/>
                <w:sz w:val="18"/>
                <w:szCs w:val="18"/>
              </w:rPr>
              <w:t>是，</w:t>
            </w:r>
            <w:r>
              <w:rPr>
                <w:rFonts w:hAnsi="宋体"/>
                <w:bCs/>
                <w:sz w:val="18"/>
                <w:szCs w:val="18"/>
              </w:rPr>
              <w:t>0</w:t>
            </w:r>
            <w:r>
              <w:rPr>
                <w:rFonts w:hint="eastAsia" w:hAnsi="宋体"/>
                <w:bCs/>
                <w:sz w:val="18"/>
                <w:szCs w:val="18"/>
              </w:rPr>
              <w:t>否）</w:t>
            </w:r>
            <w:r>
              <w:rPr>
                <w:rFonts w:hAnsi="宋体"/>
                <w:bCs/>
                <w:sz w:val="18"/>
                <w:szCs w:val="18"/>
              </w:rPr>
              <w:t xml:space="preserve">  </w:t>
            </w:r>
            <w:r>
              <w:rPr>
                <w:rFonts w:hint="eastAsia" w:hAnsi="宋体"/>
                <w:bCs/>
                <w:sz w:val="18"/>
                <w:szCs w:val="18"/>
              </w:rPr>
              <w:t>眼距宽（</w:t>
            </w:r>
            <w:r>
              <w:rPr>
                <w:rFonts w:hAnsi="宋体"/>
                <w:bCs/>
                <w:sz w:val="18"/>
                <w:szCs w:val="18"/>
              </w:rPr>
              <w:t>1</w:t>
            </w:r>
            <w:r>
              <w:rPr>
                <w:rFonts w:hint="eastAsia" w:hAnsi="宋体"/>
                <w:bCs/>
                <w:sz w:val="18"/>
                <w:szCs w:val="18"/>
              </w:rPr>
              <w:t>是，</w:t>
            </w:r>
            <w:r>
              <w:rPr>
                <w:rFonts w:hAnsi="宋体"/>
                <w:bCs/>
                <w:sz w:val="18"/>
                <w:szCs w:val="18"/>
              </w:rPr>
              <w:t>0</w:t>
            </w:r>
            <w:r>
              <w:rPr>
                <w:rFonts w:hint="eastAsia" w:hAnsi="宋体"/>
                <w:bCs/>
                <w:sz w:val="18"/>
                <w:szCs w:val="18"/>
              </w:rPr>
              <w:t>否）</w:t>
            </w:r>
            <w:r>
              <w:rPr>
                <w:rFonts w:hAnsi="宋体"/>
                <w:bCs/>
                <w:sz w:val="18"/>
                <w:szCs w:val="18"/>
              </w:rPr>
              <w:t xml:space="preserve">  </w:t>
            </w:r>
            <w:r>
              <w:rPr>
                <w:rFonts w:hint="eastAsia" w:hAnsi="宋体"/>
                <w:bCs/>
                <w:sz w:val="18"/>
                <w:szCs w:val="18"/>
              </w:rPr>
              <w:t>斜视（</w:t>
            </w:r>
            <w:r>
              <w:rPr>
                <w:rFonts w:hAnsi="宋体"/>
                <w:bCs/>
                <w:sz w:val="18"/>
                <w:szCs w:val="18"/>
              </w:rPr>
              <w:t>1</w:t>
            </w:r>
            <w:r>
              <w:rPr>
                <w:rFonts w:hint="eastAsia" w:hAnsi="宋体"/>
                <w:bCs/>
                <w:sz w:val="18"/>
                <w:szCs w:val="18"/>
              </w:rPr>
              <w:t>是，</w:t>
            </w:r>
            <w:r>
              <w:rPr>
                <w:rFonts w:hAnsi="宋体"/>
                <w:bCs/>
                <w:sz w:val="18"/>
                <w:szCs w:val="18"/>
              </w:rPr>
              <w:t>0</w:t>
            </w:r>
            <w:r>
              <w:rPr>
                <w:rFonts w:hint="eastAsia" w:hAnsi="宋体"/>
                <w:bCs/>
                <w:sz w:val="18"/>
                <w:szCs w:val="18"/>
              </w:rPr>
              <w:t>否）</w:t>
            </w:r>
            <w:r>
              <w:rPr>
                <w:rFonts w:hAnsi="宋体"/>
                <w:bCs/>
                <w:sz w:val="18"/>
                <w:szCs w:val="18"/>
              </w:rPr>
              <w:t xml:space="preserve">   </w:t>
            </w:r>
            <w:r>
              <w:rPr>
                <w:rFonts w:hint="eastAsia" w:hAnsi="宋体"/>
                <w:bCs/>
                <w:sz w:val="18"/>
                <w:szCs w:val="18"/>
              </w:rPr>
              <w:t>塌鼻梁（</w:t>
            </w:r>
            <w:r>
              <w:rPr>
                <w:rFonts w:hAnsi="宋体"/>
                <w:bCs/>
                <w:sz w:val="18"/>
                <w:szCs w:val="18"/>
              </w:rPr>
              <w:t>1</w:t>
            </w:r>
            <w:r>
              <w:rPr>
                <w:rFonts w:hint="eastAsia" w:hAnsi="宋体"/>
                <w:bCs/>
                <w:sz w:val="18"/>
                <w:szCs w:val="18"/>
              </w:rPr>
              <w:t>是，</w:t>
            </w:r>
            <w:r>
              <w:rPr>
                <w:rFonts w:hAnsi="宋体"/>
                <w:bCs/>
                <w:sz w:val="18"/>
                <w:szCs w:val="18"/>
              </w:rPr>
              <w:t>0</w:t>
            </w:r>
            <w:r>
              <w:rPr>
                <w:rFonts w:hint="eastAsia" w:hAnsi="宋体"/>
                <w:bCs/>
                <w:sz w:val="18"/>
                <w:szCs w:val="18"/>
              </w:rPr>
              <w:t>否）</w:t>
            </w:r>
          </w:p>
          <w:p w14:paraId="322C05D9">
            <w:pPr>
              <w:pStyle w:val="56"/>
              <w:ind w:firstLine="360"/>
              <w:rPr>
                <w:rFonts w:hint="eastAsia" w:hAnsi="宋体"/>
                <w:sz w:val="18"/>
                <w:szCs w:val="18"/>
              </w:rPr>
            </w:pPr>
            <w:r>
              <w:rPr>
                <w:rFonts w:hAnsi="宋体"/>
                <w:bCs/>
                <w:sz w:val="18"/>
                <w:szCs w:val="18"/>
              </w:rPr>
              <w:t xml:space="preserve">         </w:t>
            </w:r>
            <w:r>
              <w:rPr>
                <w:rFonts w:hint="eastAsia" w:hAnsi="宋体"/>
                <w:sz w:val="18"/>
                <w:szCs w:val="18"/>
              </w:rPr>
              <w:t>□</w:t>
            </w:r>
            <w:r>
              <w:rPr>
                <w:rFonts w:hint="eastAsia" w:hAnsi="宋体"/>
                <w:bCs/>
                <w:sz w:val="18"/>
                <w:szCs w:val="18"/>
              </w:rPr>
              <w:t>粘肿（</w:t>
            </w:r>
            <w:r>
              <w:rPr>
                <w:rFonts w:hAnsi="宋体"/>
                <w:bCs/>
                <w:sz w:val="18"/>
                <w:szCs w:val="18"/>
              </w:rPr>
              <w:t>1</w:t>
            </w:r>
            <w:r>
              <w:rPr>
                <w:rFonts w:hint="eastAsia" w:hAnsi="宋体"/>
                <w:bCs/>
                <w:sz w:val="18"/>
                <w:szCs w:val="18"/>
              </w:rPr>
              <w:t>是，</w:t>
            </w:r>
            <w:r>
              <w:rPr>
                <w:rFonts w:hAnsi="宋体"/>
                <w:bCs/>
                <w:sz w:val="18"/>
                <w:szCs w:val="18"/>
              </w:rPr>
              <w:t>0</w:t>
            </w:r>
            <w:r>
              <w:rPr>
                <w:rFonts w:hint="eastAsia" w:hAnsi="宋体"/>
                <w:bCs/>
                <w:sz w:val="18"/>
                <w:szCs w:val="18"/>
              </w:rPr>
              <w:t>否）</w:t>
            </w:r>
          </w:p>
          <w:p w14:paraId="5DE92481">
            <w:pPr>
              <w:pStyle w:val="56"/>
              <w:ind w:firstLine="360"/>
              <w:rPr>
                <w:rFonts w:hint="eastAsia" w:hAnsi="宋体"/>
                <w:sz w:val="18"/>
                <w:szCs w:val="18"/>
              </w:rPr>
            </w:pPr>
            <w:r>
              <w:rPr>
                <w:rFonts w:hint="eastAsia" w:hAnsi="宋体"/>
                <w:sz w:val="18"/>
                <w:szCs w:val="18"/>
              </w:rPr>
              <w:t>是否社会救助：</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p>
          <w:p w14:paraId="542A5E6D">
            <w:pPr>
              <w:pStyle w:val="56"/>
              <w:ind w:firstLine="360"/>
              <w:rPr>
                <w:rFonts w:hint="eastAsia" w:hAnsi="宋体"/>
                <w:bCs/>
                <w:sz w:val="18"/>
                <w:szCs w:val="18"/>
                <w:u w:val="single"/>
              </w:rPr>
            </w:pPr>
            <w:r>
              <w:rPr>
                <w:rFonts w:hint="eastAsia" w:hAnsi="宋体"/>
                <w:bCs/>
                <w:sz w:val="18"/>
                <w:szCs w:val="18"/>
              </w:rPr>
              <w:t>是否上学：</w:t>
            </w:r>
            <w:r>
              <w:rPr>
                <w:rFonts w:hAnsi="宋体"/>
                <w:bCs/>
                <w:sz w:val="18"/>
                <w:szCs w:val="18"/>
              </w:rPr>
              <w:t xml:space="preserve">  </w:t>
            </w:r>
            <w:r>
              <w:rPr>
                <w:rFonts w:hint="eastAsia" w:hAnsi="宋体"/>
                <w:sz w:val="18"/>
                <w:szCs w:val="18"/>
              </w:rPr>
              <w:t>□</w:t>
            </w:r>
            <w:r>
              <w:rPr>
                <w:rFonts w:hint="eastAsia" w:hAnsi="宋体"/>
                <w:bCs/>
                <w:sz w:val="18"/>
                <w:szCs w:val="18"/>
              </w:rPr>
              <w:t>是（</w:t>
            </w:r>
            <w:r>
              <w:rPr>
                <w:rFonts w:hAnsi="宋体"/>
                <w:bCs/>
                <w:sz w:val="18"/>
                <w:szCs w:val="18"/>
              </w:rPr>
              <w:t>1</w:t>
            </w:r>
            <w:r>
              <w:rPr>
                <w:rFonts w:hint="eastAsia" w:hAnsi="宋体"/>
                <w:bCs/>
                <w:sz w:val="18"/>
                <w:szCs w:val="18"/>
              </w:rPr>
              <w:t>）</w:t>
            </w:r>
            <w:r>
              <w:rPr>
                <w:rFonts w:hAnsi="宋体"/>
                <w:bCs/>
                <w:sz w:val="18"/>
                <w:szCs w:val="18"/>
              </w:rPr>
              <w:t xml:space="preserve">       </w:t>
            </w:r>
            <w:r>
              <w:rPr>
                <w:rFonts w:hint="eastAsia" w:hAnsi="宋体"/>
                <w:sz w:val="18"/>
                <w:szCs w:val="18"/>
              </w:rPr>
              <w:t>□</w:t>
            </w:r>
            <w:r>
              <w:rPr>
                <w:rFonts w:hAnsi="宋体"/>
                <w:bCs/>
                <w:sz w:val="18"/>
                <w:szCs w:val="18"/>
              </w:rPr>
              <w:t xml:space="preserve"> </w:t>
            </w:r>
            <w:r>
              <w:rPr>
                <w:rFonts w:hint="eastAsia" w:hAnsi="宋体"/>
                <w:bCs/>
                <w:sz w:val="18"/>
                <w:szCs w:val="18"/>
              </w:rPr>
              <w:t>否（</w:t>
            </w:r>
            <w:r>
              <w:rPr>
                <w:rFonts w:hAnsi="宋体"/>
                <w:bCs/>
                <w:sz w:val="18"/>
                <w:szCs w:val="18"/>
              </w:rPr>
              <w:t>0</w:t>
            </w:r>
            <w:r>
              <w:rPr>
                <w:rFonts w:hint="eastAsia" w:hAnsi="宋体"/>
                <w:bCs/>
                <w:sz w:val="18"/>
                <w:szCs w:val="18"/>
              </w:rPr>
              <w:t>）</w:t>
            </w:r>
          </w:p>
        </w:tc>
      </w:tr>
      <w:tr w14:paraId="38F3D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20" w:type="dxa"/>
            <w:tcBorders>
              <w:top w:val="nil"/>
              <w:bottom w:val="nil"/>
            </w:tcBorders>
          </w:tcPr>
          <w:p w14:paraId="4852DBBF">
            <w:pPr>
              <w:pStyle w:val="56"/>
              <w:ind w:firstLine="360"/>
              <w:rPr>
                <w:rFonts w:hint="eastAsia" w:hAnsi="宋体"/>
                <w:sz w:val="18"/>
                <w:szCs w:val="18"/>
              </w:rPr>
            </w:pPr>
            <w:r>
              <w:rPr>
                <w:rFonts w:hAnsi="宋体"/>
                <w:bCs/>
                <w:sz w:val="18"/>
                <w:szCs w:val="18"/>
              </w:rPr>
              <w:t xml:space="preserve">2.4 </w:t>
            </w:r>
            <w:r>
              <w:rPr>
                <w:rFonts w:hint="eastAsia" w:hAnsi="宋体"/>
                <w:bCs/>
                <w:sz w:val="18"/>
                <w:szCs w:val="18"/>
              </w:rPr>
              <w:t>氟中毒：</w:t>
            </w:r>
            <w:r>
              <w:rPr>
                <w:rFonts w:hint="eastAsia" w:hAnsi="宋体"/>
                <w:sz w:val="18"/>
                <w:szCs w:val="18"/>
              </w:rPr>
              <w:t>氟斑牙诊断：</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（极轻度及以上）</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p>
          <w:p w14:paraId="2DC51437">
            <w:pPr>
              <w:pStyle w:val="56"/>
              <w:ind w:firstLine="720" w:firstLineChars="400"/>
              <w:rPr>
                <w:rFonts w:hint="eastAsia" w:hAnsi="宋体"/>
                <w:sz w:val="18"/>
                <w:szCs w:val="18"/>
              </w:rPr>
            </w:pPr>
            <w:r>
              <w:rPr>
                <w:rFonts w:hint="eastAsia" w:hAnsi="宋体"/>
                <w:sz w:val="18"/>
                <w:szCs w:val="18"/>
              </w:rPr>
              <w:t>氟骨症诊断：</w:t>
            </w:r>
            <w:r>
              <w:rPr>
                <w:rFonts w:hAnsi="宋体"/>
                <w:sz w:val="18"/>
                <w:szCs w:val="18"/>
              </w:rPr>
              <w:t xml:space="preserve">  </w:t>
            </w:r>
            <w:r>
              <w:rPr>
                <w:rFonts w:hint="eastAsia" w:hAnsi="宋体"/>
                <w:sz w:val="18"/>
                <w:szCs w:val="18"/>
              </w:rPr>
              <w:t>□轻度</w:t>
            </w:r>
            <w:r>
              <w:rPr>
                <w:rFonts w:hAnsi="宋体"/>
                <w:sz w:val="18"/>
                <w:szCs w:val="18"/>
              </w:rPr>
              <w:t xml:space="preserve"> </w:t>
            </w:r>
            <w:r>
              <w:rPr>
                <w:rFonts w:hint="eastAsia" w:hAnsi="宋体"/>
                <w:sz w:val="18"/>
                <w:szCs w:val="18"/>
              </w:rPr>
              <w:t>（</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□中度（</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□重度（</w:t>
            </w:r>
            <w:r>
              <w:rPr>
                <w:rFonts w:hAnsi="宋体"/>
                <w:sz w:val="18"/>
                <w:szCs w:val="18"/>
              </w:rPr>
              <w:t>3</w:t>
            </w:r>
            <w:r>
              <w:rPr>
                <w:rFonts w:hint="eastAsia" w:hAnsi="宋体"/>
                <w:sz w:val="18"/>
                <w:szCs w:val="18"/>
              </w:rPr>
              <w:t>）</w:t>
            </w:r>
          </w:p>
          <w:p w14:paraId="7CA5560C">
            <w:pPr>
              <w:pStyle w:val="56"/>
              <w:ind w:firstLine="720" w:firstLineChars="400"/>
              <w:rPr>
                <w:rFonts w:hint="eastAsia" w:hAnsi="宋体"/>
                <w:sz w:val="18"/>
                <w:szCs w:val="18"/>
              </w:rPr>
            </w:pPr>
            <w:r>
              <w:rPr>
                <w:rFonts w:hint="eastAsia" w:hAnsi="宋体"/>
                <w:sz w:val="18"/>
                <w:szCs w:val="18"/>
              </w:rPr>
              <w:t>是否长期进行药物治疗：</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r>
              <w:rPr>
                <w:rFonts w:hAnsi="宋体"/>
                <w:sz w:val="18"/>
                <w:szCs w:val="18"/>
              </w:rPr>
              <w:t xml:space="preserve"> </w:t>
            </w:r>
          </w:p>
          <w:p w14:paraId="6DE302EB">
            <w:pPr>
              <w:pStyle w:val="56"/>
              <w:ind w:firstLine="720" w:firstLineChars="400"/>
              <w:rPr>
                <w:rFonts w:hint="eastAsia" w:hAnsi="宋体"/>
                <w:sz w:val="18"/>
                <w:szCs w:val="18"/>
              </w:rPr>
            </w:pPr>
            <w:r>
              <w:rPr>
                <w:rFonts w:hint="eastAsia" w:hAnsi="宋体"/>
                <w:sz w:val="18"/>
                <w:szCs w:val="18"/>
              </w:rPr>
              <w:t>是否愿意服药对症治疗氟骨症：</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p>
        </w:tc>
      </w:tr>
      <w:tr w14:paraId="6E6E4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9420" w:type="dxa"/>
            <w:tcBorders>
              <w:top w:val="nil"/>
            </w:tcBorders>
          </w:tcPr>
          <w:p w14:paraId="7D48D708">
            <w:pPr>
              <w:pStyle w:val="56"/>
              <w:ind w:firstLine="360"/>
              <w:rPr>
                <w:rFonts w:hint="eastAsia" w:hAnsi="宋体"/>
                <w:sz w:val="18"/>
                <w:szCs w:val="18"/>
              </w:rPr>
            </w:pPr>
            <w:r>
              <w:rPr>
                <w:rFonts w:hAnsi="宋体"/>
                <w:bCs/>
                <w:sz w:val="18"/>
                <w:szCs w:val="18"/>
              </w:rPr>
              <w:t>2.5</w:t>
            </w:r>
            <w:r>
              <w:rPr>
                <w:rFonts w:hint="eastAsia" w:hAnsi="宋体"/>
                <w:bCs/>
                <w:sz w:val="18"/>
                <w:szCs w:val="18"/>
              </w:rPr>
              <w:t>砷中毒：</w:t>
            </w:r>
            <w:r>
              <w:rPr>
                <w:rFonts w:hint="eastAsia" w:hAnsi="宋体"/>
                <w:sz w:val="18"/>
                <w:szCs w:val="18"/>
              </w:rPr>
              <w:t>砷中毒诊断：</w:t>
            </w:r>
            <w:r>
              <w:rPr>
                <w:rFonts w:hAnsi="宋体"/>
                <w:sz w:val="18"/>
                <w:szCs w:val="18"/>
              </w:rPr>
              <w:t xml:space="preserve">  </w:t>
            </w:r>
            <w:r>
              <w:rPr>
                <w:rFonts w:hint="eastAsia" w:hAnsi="宋体"/>
                <w:sz w:val="18"/>
                <w:szCs w:val="18"/>
              </w:rPr>
              <w:t>□轻度</w:t>
            </w:r>
            <w:r>
              <w:rPr>
                <w:rFonts w:hAnsi="宋体"/>
                <w:sz w:val="18"/>
                <w:szCs w:val="18"/>
              </w:rPr>
              <w:t xml:space="preserve"> </w:t>
            </w:r>
            <w:r>
              <w:rPr>
                <w:rFonts w:hint="eastAsia" w:hAnsi="宋体"/>
                <w:sz w:val="18"/>
                <w:szCs w:val="18"/>
              </w:rPr>
              <w:t>（</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□中度（</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□重度（</w:t>
            </w:r>
            <w:r>
              <w:rPr>
                <w:rFonts w:hAnsi="宋体"/>
                <w:sz w:val="18"/>
                <w:szCs w:val="18"/>
              </w:rPr>
              <w:t>3</w:t>
            </w:r>
            <w:r>
              <w:rPr>
                <w:rFonts w:hint="eastAsia" w:hAnsi="宋体"/>
                <w:sz w:val="18"/>
                <w:szCs w:val="18"/>
              </w:rPr>
              <w:t>）</w:t>
            </w:r>
          </w:p>
        </w:tc>
      </w:tr>
      <w:tr w14:paraId="6F6F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5" w:hRule="atLeast"/>
        </w:trPr>
        <w:tc>
          <w:tcPr>
            <w:tcW w:w="9420" w:type="dxa"/>
          </w:tcPr>
          <w:p w14:paraId="176CC8B8">
            <w:pPr>
              <w:pStyle w:val="56"/>
              <w:ind w:firstLine="360"/>
              <w:rPr>
                <w:rFonts w:hint="eastAsia" w:hAnsi="宋体"/>
                <w:bCs/>
                <w:sz w:val="18"/>
                <w:szCs w:val="18"/>
              </w:rPr>
            </w:pPr>
            <w:r>
              <w:rPr>
                <w:rFonts w:hAnsi="宋体"/>
                <w:bCs/>
                <w:sz w:val="18"/>
                <w:szCs w:val="18"/>
              </w:rPr>
              <w:t>3.</w:t>
            </w:r>
            <w:r>
              <w:rPr>
                <w:rFonts w:hint="eastAsia" w:hAnsi="宋体"/>
                <w:bCs/>
                <w:sz w:val="18"/>
                <w:szCs w:val="18"/>
              </w:rPr>
              <w:t>防控措施：</w:t>
            </w:r>
          </w:p>
          <w:p w14:paraId="435CFB82">
            <w:pPr>
              <w:pStyle w:val="56"/>
              <w:ind w:firstLine="360"/>
              <w:rPr>
                <w:rFonts w:hint="eastAsia" w:hAnsi="宋体"/>
                <w:sz w:val="18"/>
                <w:szCs w:val="18"/>
              </w:rPr>
            </w:pPr>
            <w:r>
              <w:rPr>
                <w:rFonts w:hAnsi="宋体"/>
                <w:bCs/>
                <w:sz w:val="18"/>
                <w:szCs w:val="18"/>
              </w:rPr>
              <w:t>3.1</w:t>
            </w:r>
            <w:r>
              <w:rPr>
                <w:rFonts w:hint="eastAsia" w:hAnsi="宋体"/>
                <w:bCs/>
                <w:sz w:val="18"/>
                <w:szCs w:val="18"/>
              </w:rPr>
              <w:t>大骨节病及克山病：</w:t>
            </w:r>
            <w:r>
              <w:rPr>
                <w:rFonts w:hint="eastAsia" w:hAnsi="宋体"/>
                <w:sz w:val="18"/>
                <w:szCs w:val="18"/>
              </w:rPr>
              <w:t>饮水类型：</w:t>
            </w:r>
            <w:r>
              <w:rPr>
                <w:rFonts w:hAnsi="宋体"/>
                <w:sz w:val="18"/>
                <w:szCs w:val="18"/>
              </w:rPr>
              <w:t xml:space="preserve">   </w:t>
            </w:r>
            <w:r>
              <w:rPr>
                <w:rFonts w:hint="eastAsia" w:hAnsi="宋体"/>
                <w:sz w:val="18"/>
                <w:szCs w:val="18"/>
              </w:rPr>
              <w:t>□自来水（</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□井水（</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□窖水（</w:t>
            </w:r>
            <w:r>
              <w:rPr>
                <w:rFonts w:hAnsi="宋体"/>
                <w:sz w:val="18"/>
                <w:szCs w:val="18"/>
              </w:rPr>
              <w:t>3</w:t>
            </w:r>
            <w:r>
              <w:rPr>
                <w:rFonts w:hint="eastAsia" w:hAnsi="宋体"/>
                <w:sz w:val="18"/>
                <w:szCs w:val="18"/>
              </w:rPr>
              <w:t>）</w:t>
            </w:r>
            <w:r>
              <w:rPr>
                <w:rFonts w:hAnsi="宋体"/>
                <w:sz w:val="18"/>
                <w:szCs w:val="18"/>
              </w:rPr>
              <w:t xml:space="preserve">     </w:t>
            </w:r>
          </w:p>
          <w:p w14:paraId="61297AB3">
            <w:pPr>
              <w:pStyle w:val="56"/>
              <w:ind w:firstLine="360"/>
              <w:rPr>
                <w:rFonts w:hint="eastAsia" w:hAnsi="宋体"/>
                <w:sz w:val="18"/>
                <w:szCs w:val="18"/>
              </w:rPr>
            </w:pPr>
            <w:r>
              <w:rPr>
                <w:rFonts w:hAnsi="宋体"/>
                <w:sz w:val="18"/>
                <w:szCs w:val="18"/>
              </w:rPr>
              <w:t xml:space="preserve">                                  </w:t>
            </w:r>
            <w:r>
              <w:rPr>
                <w:rFonts w:hint="eastAsia" w:hAnsi="宋体"/>
                <w:sz w:val="18"/>
                <w:szCs w:val="18"/>
              </w:rPr>
              <w:t>□</w:t>
            </w:r>
            <w:r>
              <w:rPr>
                <w:rFonts w:hAnsi="宋体"/>
                <w:sz w:val="18"/>
                <w:szCs w:val="18"/>
              </w:rPr>
              <w:t xml:space="preserve"> </w:t>
            </w:r>
            <w:r>
              <w:rPr>
                <w:rFonts w:hint="eastAsia" w:hAnsi="宋体"/>
                <w:sz w:val="18"/>
                <w:szCs w:val="18"/>
              </w:rPr>
              <w:t>净化水（</w:t>
            </w:r>
            <w:r>
              <w:rPr>
                <w:rFonts w:hAnsi="宋体"/>
                <w:sz w:val="18"/>
                <w:szCs w:val="18"/>
              </w:rPr>
              <w:t>4</w:t>
            </w:r>
            <w:r>
              <w:rPr>
                <w:rFonts w:hint="eastAsia" w:hAnsi="宋体"/>
                <w:sz w:val="18"/>
                <w:szCs w:val="18"/>
              </w:rPr>
              <w:t>）　　</w:t>
            </w:r>
            <w:r>
              <w:rPr>
                <w:rFonts w:hAnsi="宋体"/>
                <w:sz w:val="18"/>
                <w:szCs w:val="18"/>
              </w:rPr>
              <w:t xml:space="preserve">  </w:t>
            </w:r>
            <w:r>
              <w:rPr>
                <w:rFonts w:hint="eastAsia" w:hAnsi="宋体"/>
                <w:sz w:val="18"/>
                <w:szCs w:val="18"/>
              </w:rPr>
              <w:t>□其它（</w:t>
            </w:r>
            <w:r>
              <w:rPr>
                <w:rFonts w:hAnsi="宋体"/>
                <w:sz w:val="18"/>
                <w:szCs w:val="18"/>
              </w:rPr>
              <w:t>5</w:t>
            </w:r>
            <w:r>
              <w:rPr>
                <w:rFonts w:hint="eastAsia" w:hAnsi="宋体"/>
                <w:sz w:val="18"/>
                <w:szCs w:val="18"/>
              </w:rPr>
              <w:t>）</w:t>
            </w:r>
          </w:p>
          <w:p w14:paraId="0F550204">
            <w:pPr>
              <w:pStyle w:val="56"/>
              <w:ind w:firstLine="360"/>
              <w:rPr>
                <w:rFonts w:hint="eastAsia" w:hAnsi="宋体"/>
                <w:sz w:val="18"/>
                <w:szCs w:val="18"/>
              </w:rPr>
            </w:pPr>
            <w:r>
              <w:rPr>
                <w:rFonts w:hint="eastAsia" w:hAnsi="宋体"/>
                <w:sz w:val="18"/>
                <w:szCs w:val="18"/>
              </w:rPr>
              <w:t>主食粮类型：</w:t>
            </w:r>
            <w:r>
              <w:rPr>
                <w:rFonts w:hAnsi="宋体"/>
                <w:sz w:val="18"/>
                <w:szCs w:val="18"/>
              </w:rPr>
              <w:t xml:space="preserve">   </w:t>
            </w:r>
            <w:r>
              <w:rPr>
                <w:rFonts w:hint="eastAsia" w:hAnsi="宋体"/>
                <w:sz w:val="18"/>
                <w:szCs w:val="18"/>
              </w:rPr>
              <w:t>□大米（</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□面粉（</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（选一种）</w:t>
            </w:r>
            <w:r>
              <w:rPr>
                <w:rFonts w:hAnsi="宋体"/>
                <w:sz w:val="18"/>
                <w:szCs w:val="18"/>
              </w:rPr>
              <w:t xml:space="preserve">        </w:t>
            </w:r>
          </w:p>
          <w:p w14:paraId="4B3B16E3">
            <w:pPr>
              <w:pStyle w:val="56"/>
              <w:ind w:firstLine="360"/>
              <w:rPr>
                <w:rFonts w:hint="eastAsia" w:hAnsi="宋体"/>
                <w:sz w:val="18"/>
                <w:szCs w:val="18"/>
              </w:rPr>
            </w:pPr>
            <w:r>
              <w:rPr>
                <w:rFonts w:hint="eastAsia" w:hAnsi="宋体"/>
                <w:sz w:val="18"/>
                <w:szCs w:val="18"/>
              </w:rPr>
              <w:t>主食粮来源：</w:t>
            </w:r>
            <w:r>
              <w:rPr>
                <w:rFonts w:hAnsi="宋体"/>
                <w:sz w:val="18"/>
                <w:szCs w:val="18"/>
              </w:rPr>
              <w:t xml:space="preserve">   </w:t>
            </w:r>
            <w:r>
              <w:rPr>
                <w:rFonts w:hint="eastAsia" w:hAnsi="宋体"/>
                <w:sz w:val="18"/>
                <w:szCs w:val="18"/>
              </w:rPr>
              <w:t>□自产（</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w:t>
            </w:r>
            <w:r>
              <w:rPr>
                <w:rFonts w:hAnsi="宋体"/>
                <w:sz w:val="18"/>
                <w:szCs w:val="18"/>
              </w:rPr>
              <w:t xml:space="preserve"> </w:t>
            </w:r>
            <w:r>
              <w:rPr>
                <w:rFonts w:hint="eastAsia" w:hAnsi="宋体"/>
                <w:sz w:val="18"/>
                <w:szCs w:val="18"/>
              </w:rPr>
              <w:t>购买（</w:t>
            </w:r>
            <w:r>
              <w:rPr>
                <w:rFonts w:hAnsi="宋体"/>
                <w:sz w:val="18"/>
                <w:szCs w:val="18"/>
              </w:rPr>
              <w:t>2</w:t>
            </w:r>
            <w:r>
              <w:rPr>
                <w:rFonts w:hint="eastAsia" w:hAnsi="宋体"/>
                <w:sz w:val="18"/>
                <w:szCs w:val="18"/>
              </w:rPr>
              <w:t>）</w:t>
            </w:r>
          </w:p>
          <w:p w14:paraId="34E9EE96">
            <w:pPr>
              <w:pStyle w:val="56"/>
              <w:ind w:firstLine="360"/>
              <w:rPr>
                <w:rFonts w:hint="eastAsia" w:hAnsi="宋体"/>
                <w:sz w:val="18"/>
                <w:szCs w:val="18"/>
              </w:rPr>
            </w:pPr>
            <w:r>
              <w:rPr>
                <w:rFonts w:hint="eastAsia" w:hAnsi="宋体"/>
                <w:sz w:val="18"/>
                <w:szCs w:val="18"/>
              </w:rPr>
              <w:t>是否为搬迁户：</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r>
              <w:rPr>
                <w:rFonts w:hAnsi="宋体"/>
                <w:sz w:val="18"/>
                <w:szCs w:val="18"/>
              </w:rPr>
              <w:t xml:space="preserve">      </w:t>
            </w:r>
          </w:p>
          <w:p w14:paraId="0D72CE75">
            <w:pPr>
              <w:pStyle w:val="56"/>
              <w:ind w:firstLine="360"/>
              <w:rPr>
                <w:rFonts w:hint="eastAsia" w:hAnsi="宋体"/>
                <w:sz w:val="18"/>
                <w:szCs w:val="18"/>
              </w:rPr>
            </w:pPr>
            <w:r>
              <w:rPr>
                <w:rFonts w:hint="eastAsia" w:hAnsi="宋体"/>
                <w:sz w:val="18"/>
                <w:szCs w:val="18"/>
              </w:rPr>
              <w:t>是否退耕还林：</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w:t>
            </w:r>
          </w:p>
          <w:p w14:paraId="08670971">
            <w:pPr>
              <w:pStyle w:val="56"/>
              <w:ind w:firstLine="360"/>
              <w:rPr>
                <w:rFonts w:hint="eastAsia" w:hAnsi="宋体"/>
                <w:sz w:val="18"/>
                <w:szCs w:val="18"/>
              </w:rPr>
            </w:pPr>
            <w:r>
              <w:rPr>
                <w:rFonts w:hAnsi="宋体"/>
                <w:bCs/>
                <w:sz w:val="18"/>
                <w:szCs w:val="18"/>
              </w:rPr>
              <w:t>3.2</w:t>
            </w:r>
            <w:r>
              <w:rPr>
                <w:rFonts w:hint="eastAsia" w:hAnsi="宋体"/>
                <w:bCs/>
                <w:sz w:val="18"/>
                <w:szCs w:val="18"/>
              </w:rPr>
              <w:t>碘缺乏病：</w:t>
            </w:r>
            <w:r>
              <w:rPr>
                <w:rFonts w:hAnsi="宋体"/>
                <w:bCs/>
                <w:sz w:val="18"/>
                <w:szCs w:val="18"/>
              </w:rPr>
              <w:t xml:space="preserve"> </w:t>
            </w:r>
            <w:r>
              <w:rPr>
                <w:rFonts w:hint="eastAsia" w:hAnsi="宋体"/>
                <w:sz w:val="18"/>
                <w:szCs w:val="18"/>
              </w:rPr>
              <w:t>补碘措施</w:t>
            </w:r>
            <w:r>
              <w:rPr>
                <w:rFonts w:hAnsi="宋体"/>
                <w:sz w:val="18"/>
                <w:szCs w:val="18"/>
              </w:rPr>
              <w:t xml:space="preserve">      </w:t>
            </w:r>
            <w:r>
              <w:rPr>
                <w:rFonts w:hint="eastAsia" w:hAnsi="宋体"/>
                <w:sz w:val="18"/>
                <w:szCs w:val="18"/>
              </w:rPr>
              <w:t>□无（</w:t>
            </w:r>
            <w:r>
              <w:rPr>
                <w:rFonts w:hAnsi="宋体"/>
                <w:sz w:val="18"/>
                <w:szCs w:val="18"/>
              </w:rPr>
              <w:t>0</w:t>
            </w:r>
            <w:r>
              <w:rPr>
                <w:rFonts w:hint="eastAsia" w:hAnsi="宋体"/>
                <w:sz w:val="18"/>
                <w:szCs w:val="18"/>
              </w:rPr>
              <w:t>）</w:t>
            </w:r>
            <w:r>
              <w:rPr>
                <w:rFonts w:hAnsi="宋体"/>
                <w:sz w:val="18"/>
                <w:szCs w:val="18"/>
              </w:rPr>
              <w:t xml:space="preserve">      </w:t>
            </w:r>
            <w:r>
              <w:rPr>
                <w:rFonts w:hint="eastAsia" w:hAnsi="宋体"/>
                <w:sz w:val="18"/>
                <w:szCs w:val="18"/>
              </w:rPr>
              <w:t>□碘盐（</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□其他（</w:t>
            </w:r>
            <w:r>
              <w:rPr>
                <w:rFonts w:hAnsi="宋体"/>
                <w:sz w:val="18"/>
                <w:szCs w:val="18"/>
              </w:rPr>
              <w:t>2</w:t>
            </w:r>
            <w:r>
              <w:rPr>
                <w:rFonts w:hint="eastAsia" w:hAnsi="宋体"/>
                <w:sz w:val="18"/>
                <w:szCs w:val="18"/>
              </w:rPr>
              <w:t>）</w:t>
            </w:r>
            <w:r>
              <w:rPr>
                <w:rFonts w:hAnsi="宋体"/>
                <w:sz w:val="18"/>
                <w:szCs w:val="18"/>
                <w:u w:val="single"/>
              </w:rPr>
              <w:t xml:space="preserve">                 </w:t>
            </w:r>
          </w:p>
          <w:p w14:paraId="73E1EA99">
            <w:pPr>
              <w:pStyle w:val="56"/>
              <w:ind w:firstLine="360"/>
              <w:rPr>
                <w:rFonts w:hint="eastAsia" w:hAnsi="宋体"/>
                <w:sz w:val="18"/>
                <w:szCs w:val="18"/>
              </w:rPr>
            </w:pPr>
            <w:r>
              <w:rPr>
                <w:rFonts w:hint="eastAsia" w:hAnsi="宋体"/>
                <w:sz w:val="18"/>
                <w:szCs w:val="18"/>
              </w:rPr>
              <w:t>育龄期妇女：</w:t>
            </w:r>
            <w:r>
              <w:rPr>
                <w:rFonts w:hAnsi="宋体"/>
                <w:sz w:val="18"/>
                <w:szCs w:val="18"/>
              </w:rPr>
              <w:t xml:space="preserve">   </w:t>
            </w:r>
            <w:r>
              <w:rPr>
                <w:rFonts w:hint="eastAsia" w:hAnsi="宋体"/>
                <w:sz w:val="18"/>
                <w:szCs w:val="18"/>
              </w:rPr>
              <w:t>□孕妇（</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□哺乳妇女（</w:t>
            </w:r>
            <w:r>
              <w:rPr>
                <w:rFonts w:hAnsi="宋体"/>
                <w:sz w:val="18"/>
                <w:szCs w:val="18"/>
              </w:rPr>
              <w:t>2</w:t>
            </w:r>
            <w:r>
              <w:rPr>
                <w:rFonts w:hint="eastAsia" w:hAnsi="宋体"/>
                <w:sz w:val="18"/>
                <w:szCs w:val="18"/>
              </w:rPr>
              <w:t>）</w:t>
            </w:r>
          </w:p>
          <w:p w14:paraId="3CF1D26A">
            <w:pPr>
              <w:pStyle w:val="56"/>
              <w:ind w:firstLine="360"/>
              <w:rPr>
                <w:rFonts w:hint="eastAsia" w:hAnsi="宋体"/>
                <w:sz w:val="18"/>
                <w:szCs w:val="18"/>
              </w:rPr>
            </w:pPr>
            <w:r>
              <w:rPr>
                <w:rFonts w:hint="eastAsia" w:hAnsi="宋体"/>
                <w:sz w:val="18"/>
                <w:szCs w:val="18"/>
              </w:rPr>
              <w:t>孕期：</w:t>
            </w:r>
            <w:r>
              <w:rPr>
                <w:rFonts w:hAnsi="宋体"/>
                <w:sz w:val="18"/>
                <w:szCs w:val="18"/>
              </w:rPr>
              <w:t xml:space="preserve">   </w:t>
            </w:r>
            <w:r>
              <w:rPr>
                <w:rFonts w:hint="eastAsia" w:hAnsi="宋体"/>
                <w:sz w:val="18"/>
                <w:szCs w:val="18"/>
              </w:rPr>
              <w:t>□早期（</w:t>
            </w:r>
            <w:r>
              <w:rPr>
                <w:rFonts w:hAnsi="宋体"/>
                <w:sz w:val="18"/>
                <w:szCs w:val="18"/>
              </w:rPr>
              <w:t>1</w:t>
            </w:r>
            <w:r>
              <w:rPr>
                <w:rFonts w:hint="eastAsia" w:hAnsi="宋体"/>
                <w:sz w:val="18"/>
                <w:szCs w:val="18"/>
              </w:rPr>
              <w:t>～</w:t>
            </w:r>
            <w:r>
              <w:rPr>
                <w:rFonts w:hAnsi="宋体"/>
                <w:sz w:val="18"/>
                <w:szCs w:val="18"/>
              </w:rPr>
              <w:t>12</w:t>
            </w:r>
            <w:r>
              <w:rPr>
                <w:rFonts w:hint="eastAsia" w:hAnsi="宋体"/>
                <w:sz w:val="18"/>
                <w:szCs w:val="18"/>
              </w:rPr>
              <w:t>周）（</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□中期（</w:t>
            </w:r>
            <w:r>
              <w:rPr>
                <w:rFonts w:hAnsi="宋体"/>
                <w:sz w:val="18"/>
                <w:szCs w:val="18"/>
              </w:rPr>
              <w:t>13</w:t>
            </w:r>
            <w:r>
              <w:rPr>
                <w:rFonts w:hint="eastAsia" w:hAnsi="宋体"/>
                <w:sz w:val="18"/>
                <w:szCs w:val="18"/>
              </w:rPr>
              <w:t>～</w:t>
            </w:r>
            <w:r>
              <w:rPr>
                <w:rFonts w:hAnsi="宋体"/>
                <w:sz w:val="18"/>
                <w:szCs w:val="18"/>
              </w:rPr>
              <w:t>27</w:t>
            </w:r>
            <w:r>
              <w:rPr>
                <w:rFonts w:hint="eastAsia" w:hAnsi="宋体"/>
                <w:sz w:val="18"/>
                <w:szCs w:val="18"/>
              </w:rPr>
              <w:t>周）（</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□晚期（</w:t>
            </w:r>
            <w:r>
              <w:rPr>
                <w:rFonts w:hAnsi="宋体"/>
                <w:sz w:val="18"/>
                <w:szCs w:val="18"/>
              </w:rPr>
              <w:t>28</w:t>
            </w:r>
            <w:r>
              <w:rPr>
                <w:rFonts w:hint="eastAsia" w:hAnsi="宋体"/>
                <w:sz w:val="18"/>
                <w:szCs w:val="18"/>
              </w:rPr>
              <w:t>～</w:t>
            </w:r>
            <w:r>
              <w:rPr>
                <w:rFonts w:hAnsi="宋体"/>
                <w:sz w:val="18"/>
                <w:szCs w:val="18"/>
              </w:rPr>
              <w:t>42</w:t>
            </w:r>
            <w:r>
              <w:rPr>
                <w:rFonts w:hint="eastAsia" w:hAnsi="宋体"/>
                <w:sz w:val="18"/>
                <w:szCs w:val="18"/>
              </w:rPr>
              <w:t>周）（</w:t>
            </w:r>
            <w:r>
              <w:rPr>
                <w:rFonts w:hAnsi="宋体"/>
                <w:sz w:val="18"/>
                <w:szCs w:val="18"/>
              </w:rPr>
              <w:t>3</w:t>
            </w:r>
            <w:r>
              <w:rPr>
                <w:rFonts w:hint="eastAsia" w:hAnsi="宋体"/>
                <w:sz w:val="18"/>
                <w:szCs w:val="18"/>
              </w:rPr>
              <w:t>）</w:t>
            </w:r>
          </w:p>
          <w:p w14:paraId="2421F677">
            <w:pPr>
              <w:pStyle w:val="56"/>
              <w:ind w:firstLine="360"/>
              <w:rPr>
                <w:rFonts w:hint="eastAsia" w:hAnsi="宋体"/>
                <w:bCs/>
                <w:sz w:val="18"/>
                <w:szCs w:val="18"/>
                <w:u w:val="single"/>
              </w:rPr>
            </w:pPr>
            <w:r>
              <w:rPr>
                <w:rFonts w:hint="eastAsia" w:hAnsi="宋体"/>
                <w:bCs/>
                <w:sz w:val="18"/>
                <w:szCs w:val="18"/>
              </w:rPr>
              <w:t>补碘时间：</w:t>
            </w:r>
            <w:r>
              <w:rPr>
                <w:rFonts w:hAnsi="宋体"/>
                <w:bCs/>
                <w:sz w:val="18"/>
                <w:szCs w:val="18"/>
                <w:u w:val="single"/>
              </w:rPr>
              <w:t xml:space="preserve">               </w:t>
            </w:r>
          </w:p>
          <w:p w14:paraId="45F8F16C">
            <w:pPr>
              <w:pStyle w:val="56"/>
              <w:ind w:firstLine="360"/>
              <w:rPr>
                <w:rFonts w:hint="eastAsia" w:hAnsi="宋体"/>
                <w:sz w:val="18"/>
                <w:szCs w:val="18"/>
                <w:u w:val="single"/>
              </w:rPr>
            </w:pPr>
            <w:r>
              <w:rPr>
                <w:rFonts w:hint="eastAsia" w:hAnsi="宋体"/>
                <w:sz w:val="18"/>
                <w:szCs w:val="18"/>
              </w:rPr>
              <w:t>一年内是否服用过碘制剂：</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0</w:t>
            </w:r>
            <w:r>
              <w:rPr>
                <w:rFonts w:hint="eastAsia" w:hAnsi="宋体"/>
                <w:sz w:val="18"/>
                <w:szCs w:val="18"/>
              </w:rPr>
              <w:t>）制剂名称、剂量：</w:t>
            </w:r>
            <w:r>
              <w:rPr>
                <w:rFonts w:hAnsi="宋体"/>
                <w:sz w:val="18"/>
                <w:szCs w:val="18"/>
                <w:u w:val="single"/>
              </w:rPr>
              <w:t xml:space="preserve">          </w:t>
            </w:r>
            <w:r>
              <w:rPr>
                <w:rFonts w:hint="eastAsia" w:hAnsi="宋体"/>
                <w:sz w:val="18"/>
                <w:szCs w:val="18"/>
              </w:rPr>
              <w:t>、</w:t>
            </w:r>
            <w:r>
              <w:rPr>
                <w:rFonts w:hAnsi="宋体"/>
                <w:sz w:val="18"/>
                <w:szCs w:val="18"/>
                <w:u w:val="single"/>
              </w:rPr>
              <w:t xml:space="preserve">          </w:t>
            </w:r>
          </w:p>
          <w:p w14:paraId="7A528CEE">
            <w:pPr>
              <w:pStyle w:val="56"/>
              <w:ind w:firstLine="360"/>
              <w:rPr>
                <w:rFonts w:hint="eastAsia" w:hAnsi="宋体"/>
                <w:sz w:val="18"/>
                <w:szCs w:val="18"/>
              </w:rPr>
            </w:pPr>
            <w:r>
              <w:rPr>
                <w:rFonts w:hint="eastAsia" w:hAnsi="宋体"/>
                <w:sz w:val="18"/>
                <w:szCs w:val="18"/>
              </w:rPr>
              <w:t>治疗措施：</w:t>
            </w:r>
            <w:r>
              <w:rPr>
                <w:rFonts w:hAnsi="宋体"/>
                <w:sz w:val="18"/>
                <w:szCs w:val="18"/>
              </w:rPr>
              <w:t xml:space="preserve">      </w:t>
            </w:r>
            <w:r>
              <w:rPr>
                <w:rFonts w:hint="eastAsia" w:hAnsi="宋体"/>
                <w:sz w:val="18"/>
                <w:szCs w:val="18"/>
              </w:rPr>
              <w:t>□无（</w:t>
            </w:r>
            <w:r>
              <w:rPr>
                <w:rFonts w:hAnsi="宋体"/>
                <w:sz w:val="18"/>
                <w:szCs w:val="18"/>
              </w:rPr>
              <w:t>0</w:t>
            </w:r>
            <w:r>
              <w:rPr>
                <w:rFonts w:hint="eastAsia" w:hAnsi="宋体"/>
                <w:sz w:val="18"/>
                <w:szCs w:val="18"/>
              </w:rPr>
              <w:t>）</w:t>
            </w:r>
            <w:r>
              <w:rPr>
                <w:rFonts w:hAnsi="宋体"/>
                <w:sz w:val="18"/>
                <w:szCs w:val="18"/>
              </w:rPr>
              <w:t xml:space="preserve">      </w:t>
            </w:r>
            <w:r>
              <w:rPr>
                <w:rFonts w:hint="eastAsia" w:hAnsi="宋体"/>
                <w:sz w:val="18"/>
                <w:szCs w:val="18"/>
              </w:rPr>
              <w:t>□有（</w:t>
            </w:r>
            <w:r>
              <w:rPr>
                <w:rFonts w:hAnsi="宋体"/>
                <w:sz w:val="18"/>
                <w:szCs w:val="18"/>
              </w:rPr>
              <w:t>1</w:t>
            </w:r>
            <w:r>
              <w:rPr>
                <w:rFonts w:hint="eastAsia" w:hAnsi="宋体"/>
                <w:sz w:val="18"/>
                <w:szCs w:val="18"/>
              </w:rPr>
              <w:t>）</w:t>
            </w:r>
            <w:r>
              <w:rPr>
                <w:rFonts w:hAnsi="宋体"/>
                <w:sz w:val="18"/>
                <w:szCs w:val="18"/>
                <w:u w:val="single"/>
              </w:rPr>
              <w:t xml:space="preserve">                   </w:t>
            </w:r>
          </w:p>
          <w:p w14:paraId="4BF5785A">
            <w:pPr>
              <w:pStyle w:val="56"/>
              <w:ind w:firstLine="360"/>
              <w:rPr>
                <w:rFonts w:hint="eastAsia" w:hAnsi="宋体"/>
                <w:bCs/>
                <w:sz w:val="18"/>
                <w:szCs w:val="18"/>
              </w:rPr>
            </w:pPr>
            <w:r>
              <w:rPr>
                <w:rFonts w:hAnsi="宋体"/>
                <w:bCs/>
                <w:sz w:val="18"/>
                <w:szCs w:val="18"/>
              </w:rPr>
              <w:t>3.3</w:t>
            </w:r>
            <w:r>
              <w:rPr>
                <w:rFonts w:hint="eastAsia" w:hAnsi="宋体"/>
                <w:bCs/>
                <w:sz w:val="18"/>
                <w:szCs w:val="18"/>
              </w:rPr>
              <w:t>水源性高碘：</w:t>
            </w:r>
            <w:r>
              <w:rPr>
                <w:rFonts w:hint="eastAsia" w:hAnsi="宋体"/>
                <w:sz w:val="18"/>
                <w:szCs w:val="18"/>
              </w:rPr>
              <w:t>是否食用不加碘食盐：</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 xml:space="preserve"> </w:t>
            </w:r>
            <w:r>
              <w:rPr>
                <w:rFonts w:hint="eastAsia" w:hAnsi="宋体"/>
                <w:sz w:val="18"/>
                <w:szCs w:val="18"/>
              </w:rPr>
              <w:t>（</w:t>
            </w:r>
            <w:r>
              <w:rPr>
                <w:rFonts w:hAnsi="宋体"/>
                <w:sz w:val="18"/>
                <w:szCs w:val="18"/>
              </w:rPr>
              <w:t>0</w:t>
            </w:r>
            <w:r>
              <w:rPr>
                <w:rFonts w:hint="eastAsia" w:hAnsi="宋体"/>
                <w:sz w:val="18"/>
                <w:szCs w:val="18"/>
              </w:rPr>
              <w:t>）</w:t>
            </w:r>
          </w:p>
          <w:p w14:paraId="2316F222">
            <w:pPr>
              <w:pStyle w:val="56"/>
              <w:ind w:firstLine="360"/>
              <w:rPr>
                <w:rFonts w:hint="eastAsia" w:hAnsi="宋体"/>
                <w:sz w:val="18"/>
                <w:szCs w:val="18"/>
              </w:rPr>
            </w:pPr>
            <w:r>
              <w:rPr>
                <w:rFonts w:hint="eastAsia" w:hAnsi="宋体"/>
                <w:sz w:val="18"/>
                <w:szCs w:val="18"/>
              </w:rPr>
              <w:t>饮水类型：</w:t>
            </w:r>
            <w:r>
              <w:rPr>
                <w:rFonts w:hAnsi="宋体"/>
                <w:sz w:val="18"/>
                <w:szCs w:val="18"/>
              </w:rPr>
              <w:t xml:space="preserve">  </w:t>
            </w:r>
            <w:r>
              <w:rPr>
                <w:rFonts w:hint="eastAsia" w:hAnsi="宋体"/>
                <w:sz w:val="18"/>
                <w:szCs w:val="18"/>
              </w:rPr>
              <w:t>□自来水（</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□井水（</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□窖水（</w:t>
            </w:r>
            <w:r>
              <w:rPr>
                <w:rFonts w:hAnsi="宋体"/>
                <w:sz w:val="18"/>
                <w:szCs w:val="18"/>
              </w:rPr>
              <w:t>3</w:t>
            </w:r>
            <w:r>
              <w:rPr>
                <w:rFonts w:hint="eastAsia" w:hAnsi="宋体"/>
                <w:sz w:val="18"/>
                <w:szCs w:val="18"/>
              </w:rPr>
              <w:t>）</w:t>
            </w:r>
            <w:r>
              <w:rPr>
                <w:rFonts w:hAnsi="宋体"/>
                <w:sz w:val="18"/>
                <w:szCs w:val="18"/>
              </w:rPr>
              <w:t xml:space="preserve">    </w:t>
            </w:r>
            <w:r>
              <w:rPr>
                <w:rFonts w:hint="eastAsia" w:hAnsi="宋体"/>
                <w:sz w:val="18"/>
                <w:szCs w:val="18"/>
              </w:rPr>
              <w:t>□净化水（</w:t>
            </w:r>
            <w:r>
              <w:rPr>
                <w:rFonts w:hAnsi="宋体"/>
                <w:sz w:val="18"/>
                <w:szCs w:val="18"/>
              </w:rPr>
              <w:t>4</w:t>
            </w:r>
            <w:r>
              <w:rPr>
                <w:rFonts w:hint="eastAsia" w:hAnsi="宋体"/>
                <w:sz w:val="18"/>
                <w:szCs w:val="18"/>
              </w:rPr>
              <w:t>）　　</w:t>
            </w:r>
            <w:r>
              <w:rPr>
                <w:rFonts w:hAnsi="宋体"/>
                <w:sz w:val="18"/>
                <w:szCs w:val="18"/>
              </w:rPr>
              <w:t xml:space="preserve">  </w:t>
            </w:r>
            <w:r>
              <w:rPr>
                <w:rFonts w:hint="eastAsia" w:hAnsi="宋体"/>
                <w:sz w:val="18"/>
                <w:szCs w:val="18"/>
              </w:rPr>
              <w:t>□其它（</w:t>
            </w:r>
            <w:r>
              <w:rPr>
                <w:rFonts w:hAnsi="宋体"/>
                <w:sz w:val="18"/>
                <w:szCs w:val="18"/>
              </w:rPr>
              <w:t>5</w:t>
            </w:r>
            <w:r>
              <w:rPr>
                <w:rFonts w:hint="eastAsia" w:hAnsi="宋体"/>
                <w:sz w:val="18"/>
                <w:szCs w:val="18"/>
              </w:rPr>
              <w:t>）</w:t>
            </w:r>
            <w:r>
              <w:rPr>
                <w:rFonts w:hAnsi="宋体"/>
                <w:sz w:val="18"/>
                <w:szCs w:val="18"/>
                <w:u w:val="single"/>
              </w:rPr>
              <w:t xml:space="preserve">        </w:t>
            </w:r>
          </w:p>
          <w:p w14:paraId="4253C93C">
            <w:pPr>
              <w:pStyle w:val="56"/>
              <w:ind w:firstLine="360"/>
              <w:rPr>
                <w:rFonts w:hint="eastAsia" w:hAnsi="宋体"/>
                <w:sz w:val="18"/>
                <w:szCs w:val="18"/>
              </w:rPr>
            </w:pPr>
            <w:r>
              <w:rPr>
                <w:rFonts w:hint="eastAsia" w:hAnsi="宋体"/>
                <w:sz w:val="18"/>
                <w:szCs w:val="18"/>
              </w:rPr>
              <w:t>是否为搬迁户：</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 xml:space="preserve"> </w:t>
            </w:r>
            <w:r>
              <w:rPr>
                <w:rFonts w:hint="eastAsia" w:hAnsi="宋体"/>
                <w:sz w:val="18"/>
                <w:szCs w:val="18"/>
              </w:rPr>
              <w:t>（</w:t>
            </w:r>
            <w:r>
              <w:rPr>
                <w:rFonts w:hAnsi="宋体"/>
                <w:sz w:val="18"/>
                <w:szCs w:val="18"/>
              </w:rPr>
              <w:t>0</w:t>
            </w:r>
            <w:r>
              <w:rPr>
                <w:rFonts w:hint="eastAsia" w:hAnsi="宋体"/>
                <w:sz w:val="18"/>
                <w:szCs w:val="18"/>
              </w:rPr>
              <w:t>）</w:t>
            </w:r>
          </w:p>
          <w:p w14:paraId="235BD632">
            <w:pPr>
              <w:pStyle w:val="56"/>
              <w:ind w:firstLine="360"/>
              <w:rPr>
                <w:rFonts w:hint="eastAsia" w:hAnsi="宋体"/>
                <w:bCs/>
                <w:sz w:val="18"/>
                <w:szCs w:val="18"/>
              </w:rPr>
            </w:pPr>
            <w:r>
              <w:rPr>
                <w:rFonts w:hAnsi="宋体"/>
                <w:bCs/>
                <w:sz w:val="18"/>
                <w:szCs w:val="18"/>
              </w:rPr>
              <w:t>3.4</w:t>
            </w:r>
            <w:r>
              <w:rPr>
                <w:rFonts w:hint="eastAsia" w:hAnsi="宋体"/>
                <w:bCs/>
                <w:sz w:val="18"/>
                <w:szCs w:val="18"/>
              </w:rPr>
              <w:t>饮水型氟砷中毒：</w:t>
            </w:r>
          </w:p>
          <w:p w14:paraId="1534F603">
            <w:pPr>
              <w:pStyle w:val="56"/>
              <w:ind w:firstLine="360"/>
              <w:rPr>
                <w:rFonts w:hint="eastAsia" w:hAnsi="宋体"/>
                <w:sz w:val="18"/>
                <w:szCs w:val="18"/>
              </w:rPr>
            </w:pPr>
            <w:r>
              <w:rPr>
                <w:rFonts w:hint="eastAsia" w:hAnsi="宋体"/>
                <w:sz w:val="18"/>
                <w:szCs w:val="18"/>
              </w:rPr>
              <w:t>饮水类型：</w:t>
            </w:r>
            <w:r>
              <w:rPr>
                <w:rFonts w:hAnsi="宋体"/>
                <w:sz w:val="18"/>
                <w:szCs w:val="18"/>
              </w:rPr>
              <w:t xml:space="preserve">   </w:t>
            </w:r>
            <w:r>
              <w:rPr>
                <w:rFonts w:hint="eastAsia" w:hAnsi="宋体"/>
                <w:sz w:val="18"/>
                <w:szCs w:val="18"/>
              </w:rPr>
              <w:t>□自来水（</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□井水（</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□窖水（</w:t>
            </w:r>
            <w:r>
              <w:rPr>
                <w:rFonts w:hAnsi="宋体"/>
                <w:sz w:val="18"/>
                <w:szCs w:val="18"/>
              </w:rPr>
              <w:t>3</w:t>
            </w:r>
            <w:r>
              <w:rPr>
                <w:rFonts w:hint="eastAsia" w:hAnsi="宋体"/>
                <w:sz w:val="18"/>
                <w:szCs w:val="18"/>
              </w:rPr>
              <w:t>）</w:t>
            </w:r>
            <w:r>
              <w:rPr>
                <w:rFonts w:hAnsi="宋体"/>
                <w:sz w:val="18"/>
                <w:szCs w:val="18"/>
              </w:rPr>
              <w:t xml:space="preserve">   </w:t>
            </w:r>
            <w:r>
              <w:rPr>
                <w:rFonts w:hint="eastAsia" w:hAnsi="宋体"/>
                <w:sz w:val="18"/>
                <w:szCs w:val="18"/>
              </w:rPr>
              <w:t>□净化水（</w:t>
            </w:r>
            <w:r>
              <w:rPr>
                <w:rFonts w:hAnsi="宋体"/>
                <w:sz w:val="18"/>
                <w:szCs w:val="18"/>
              </w:rPr>
              <w:t>4</w:t>
            </w:r>
            <w:r>
              <w:rPr>
                <w:rFonts w:hint="eastAsia" w:hAnsi="宋体"/>
                <w:sz w:val="18"/>
                <w:szCs w:val="18"/>
              </w:rPr>
              <w:t>）　　</w:t>
            </w:r>
            <w:r>
              <w:rPr>
                <w:rFonts w:hAnsi="宋体"/>
                <w:sz w:val="18"/>
                <w:szCs w:val="18"/>
              </w:rPr>
              <w:t xml:space="preserve">  </w:t>
            </w:r>
            <w:r>
              <w:rPr>
                <w:rFonts w:hint="eastAsia" w:hAnsi="宋体"/>
                <w:sz w:val="18"/>
                <w:szCs w:val="18"/>
              </w:rPr>
              <w:t>□其它（</w:t>
            </w:r>
            <w:r>
              <w:rPr>
                <w:rFonts w:hAnsi="宋体"/>
                <w:sz w:val="18"/>
                <w:szCs w:val="18"/>
              </w:rPr>
              <w:t>5</w:t>
            </w:r>
            <w:r>
              <w:rPr>
                <w:rFonts w:hint="eastAsia" w:hAnsi="宋体"/>
                <w:sz w:val="18"/>
                <w:szCs w:val="18"/>
              </w:rPr>
              <w:t>）</w:t>
            </w:r>
          </w:p>
          <w:p w14:paraId="2BCE8D42">
            <w:pPr>
              <w:pStyle w:val="56"/>
              <w:ind w:firstLine="360"/>
              <w:rPr>
                <w:rFonts w:hint="eastAsia" w:hAnsi="宋体"/>
                <w:sz w:val="18"/>
                <w:szCs w:val="18"/>
              </w:rPr>
            </w:pPr>
            <w:r>
              <w:rPr>
                <w:rFonts w:hint="eastAsia" w:hAnsi="宋体"/>
                <w:sz w:val="18"/>
                <w:szCs w:val="18"/>
              </w:rPr>
              <w:t>是否为搬迁户：</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 xml:space="preserve"> </w:t>
            </w:r>
            <w:r>
              <w:rPr>
                <w:rFonts w:hint="eastAsia" w:hAnsi="宋体"/>
                <w:sz w:val="18"/>
                <w:szCs w:val="18"/>
              </w:rPr>
              <w:t>（</w:t>
            </w:r>
            <w:r>
              <w:rPr>
                <w:rFonts w:hAnsi="宋体"/>
                <w:sz w:val="18"/>
                <w:szCs w:val="18"/>
              </w:rPr>
              <w:t>0</w:t>
            </w:r>
            <w:r>
              <w:rPr>
                <w:rFonts w:hint="eastAsia" w:hAnsi="宋体"/>
                <w:sz w:val="18"/>
                <w:szCs w:val="18"/>
              </w:rPr>
              <w:t>）</w:t>
            </w:r>
          </w:p>
          <w:p w14:paraId="2E0DF159">
            <w:pPr>
              <w:pStyle w:val="56"/>
              <w:ind w:firstLine="360"/>
              <w:rPr>
                <w:rFonts w:hint="eastAsia" w:hAnsi="宋体"/>
                <w:bCs/>
                <w:sz w:val="18"/>
                <w:szCs w:val="18"/>
              </w:rPr>
            </w:pPr>
            <w:r>
              <w:rPr>
                <w:rFonts w:hAnsi="宋体"/>
                <w:bCs/>
                <w:sz w:val="18"/>
                <w:szCs w:val="18"/>
              </w:rPr>
              <w:t>3.5</w:t>
            </w:r>
            <w:r>
              <w:rPr>
                <w:rFonts w:hint="eastAsia" w:hAnsi="宋体"/>
                <w:bCs/>
                <w:sz w:val="18"/>
                <w:szCs w:val="18"/>
              </w:rPr>
              <w:t>燃煤型氟砷中毒：</w:t>
            </w:r>
          </w:p>
          <w:p w14:paraId="67F0AB09">
            <w:pPr>
              <w:pStyle w:val="56"/>
              <w:ind w:firstLine="360"/>
              <w:rPr>
                <w:rFonts w:hint="eastAsia" w:hAnsi="宋体"/>
                <w:sz w:val="18"/>
                <w:szCs w:val="18"/>
              </w:rPr>
            </w:pPr>
            <w:r>
              <w:rPr>
                <w:rFonts w:hint="eastAsia" w:hAnsi="宋体"/>
                <w:sz w:val="18"/>
                <w:szCs w:val="18"/>
              </w:rPr>
              <w:t>炉灶使用情况（可多选）：炉</w:t>
            </w:r>
            <w:r>
              <w:rPr>
                <w:rFonts w:hAnsi="宋体"/>
                <w:sz w:val="18"/>
                <w:szCs w:val="18"/>
              </w:rPr>
              <w:t xml:space="preserve">    </w:t>
            </w:r>
            <w:r>
              <w:rPr>
                <w:rFonts w:hint="eastAsia" w:hAnsi="宋体"/>
                <w:sz w:val="18"/>
                <w:szCs w:val="18"/>
              </w:rPr>
              <w:t>□未改（</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w:t>
            </w:r>
            <w:r>
              <w:rPr>
                <w:rFonts w:hAnsi="宋体"/>
                <w:sz w:val="18"/>
                <w:szCs w:val="18"/>
              </w:rPr>
              <w:t xml:space="preserve"> </w:t>
            </w:r>
            <w:r>
              <w:rPr>
                <w:rFonts w:hint="eastAsia" w:hAnsi="宋体"/>
                <w:sz w:val="18"/>
                <w:szCs w:val="18"/>
              </w:rPr>
              <w:t>改良炉（</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□清洁能源（</w:t>
            </w:r>
            <w:r>
              <w:rPr>
                <w:rFonts w:hAnsi="宋体"/>
                <w:sz w:val="18"/>
                <w:szCs w:val="18"/>
              </w:rPr>
              <w:t>3</w:t>
            </w:r>
            <w:r>
              <w:rPr>
                <w:rFonts w:hint="eastAsia" w:hAnsi="宋体"/>
                <w:sz w:val="18"/>
                <w:szCs w:val="18"/>
              </w:rPr>
              <w:t>）</w:t>
            </w:r>
          </w:p>
          <w:p w14:paraId="16DE71F5">
            <w:pPr>
              <w:pStyle w:val="56"/>
              <w:ind w:firstLine="2520" w:firstLineChars="1400"/>
              <w:rPr>
                <w:rFonts w:hint="eastAsia" w:hAnsi="宋体"/>
                <w:sz w:val="18"/>
                <w:szCs w:val="18"/>
              </w:rPr>
            </w:pPr>
            <w:r>
              <w:rPr>
                <w:rFonts w:hint="eastAsia" w:hAnsi="宋体"/>
                <w:sz w:val="18"/>
                <w:szCs w:val="18"/>
              </w:rPr>
              <w:t>灶</w:t>
            </w:r>
            <w:r>
              <w:rPr>
                <w:rFonts w:hAnsi="宋体"/>
                <w:sz w:val="18"/>
                <w:szCs w:val="18"/>
              </w:rPr>
              <w:t xml:space="preserve">    </w:t>
            </w:r>
            <w:r>
              <w:rPr>
                <w:rFonts w:hint="eastAsia" w:hAnsi="宋体"/>
                <w:sz w:val="18"/>
                <w:szCs w:val="18"/>
              </w:rPr>
              <w:t>□未改（</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□改良灶（</w:t>
            </w:r>
            <w:r>
              <w:rPr>
                <w:rFonts w:hAnsi="宋体"/>
                <w:sz w:val="18"/>
                <w:szCs w:val="18"/>
              </w:rPr>
              <w:t>2</w:t>
            </w:r>
            <w:r>
              <w:rPr>
                <w:rFonts w:hint="eastAsia" w:hAnsi="宋体"/>
                <w:sz w:val="18"/>
                <w:szCs w:val="18"/>
              </w:rPr>
              <w:t>）</w:t>
            </w:r>
            <w:r>
              <w:rPr>
                <w:rFonts w:hAnsi="宋体"/>
                <w:sz w:val="18"/>
                <w:szCs w:val="18"/>
              </w:rPr>
              <w:t xml:space="preserve">         </w:t>
            </w:r>
            <w:r>
              <w:rPr>
                <w:rFonts w:hint="eastAsia" w:hAnsi="宋体"/>
                <w:sz w:val="18"/>
                <w:szCs w:val="18"/>
              </w:rPr>
              <w:t>□清洁能源（</w:t>
            </w:r>
            <w:r>
              <w:rPr>
                <w:rFonts w:hAnsi="宋体"/>
                <w:sz w:val="18"/>
                <w:szCs w:val="18"/>
              </w:rPr>
              <w:t>3</w:t>
            </w:r>
            <w:r>
              <w:rPr>
                <w:rFonts w:hint="eastAsia" w:hAnsi="宋体"/>
                <w:sz w:val="18"/>
                <w:szCs w:val="18"/>
              </w:rPr>
              <w:t>）</w:t>
            </w:r>
          </w:p>
          <w:p w14:paraId="6EC676E1">
            <w:pPr>
              <w:pStyle w:val="56"/>
              <w:ind w:firstLine="360"/>
              <w:rPr>
                <w:rFonts w:hint="eastAsia" w:hAnsi="宋体"/>
                <w:sz w:val="18"/>
                <w:szCs w:val="18"/>
              </w:rPr>
            </w:pPr>
            <w:r>
              <w:rPr>
                <w:rFonts w:hint="eastAsia" w:hAnsi="宋体"/>
                <w:sz w:val="18"/>
                <w:szCs w:val="18"/>
              </w:rPr>
              <w:t>患者改炉改灶需求：</w:t>
            </w:r>
            <w:r>
              <w:rPr>
                <w:rFonts w:hAnsi="宋体"/>
                <w:sz w:val="18"/>
                <w:szCs w:val="18"/>
              </w:rPr>
              <w:t xml:space="preserve">      </w:t>
            </w:r>
            <w:r>
              <w:rPr>
                <w:rFonts w:hint="eastAsia" w:hAnsi="宋体"/>
                <w:sz w:val="18"/>
                <w:szCs w:val="18"/>
              </w:rPr>
              <w:t>□需要（</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□不需要（</w:t>
            </w:r>
            <w:r>
              <w:rPr>
                <w:rFonts w:hAnsi="宋体"/>
                <w:sz w:val="18"/>
                <w:szCs w:val="18"/>
              </w:rPr>
              <w:t>0</w:t>
            </w:r>
            <w:r>
              <w:rPr>
                <w:rFonts w:hint="eastAsia" w:hAnsi="宋体"/>
                <w:sz w:val="18"/>
                <w:szCs w:val="18"/>
              </w:rPr>
              <w:t>）</w:t>
            </w:r>
          </w:p>
          <w:p w14:paraId="4ECB7C64">
            <w:pPr>
              <w:pStyle w:val="56"/>
              <w:ind w:firstLine="360"/>
              <w:rPr>
                <w:rFonts w:hint="eastAsia" w:hAnsi="宋体"/>
                <w:sz w:val="18"/>
                <w:szCs w:val="18"/>
              </w:rPr>
            </w:pPr>
            <w:r>
              <w:rPr>
                <w:rFonts w:hint="eastAsia" w:hAnsi="宋体"/>
                <w:sz w:val="18"/>
                <w:szCs w:val="18"/>
              </w:rPr>
              <w:t>是否为搬迁户：</w:t>
            </w:r>
            <w:r>
              <w:rPr>
                <w:rFonts w:hAnsi="宋体"/>
                <w:sz w:val="18"/>
                <w:szCs w:val="18"/>
              </w:rPr>
              <w:t xml:space="preserve">          </w:t>
            </w:r>
            <w:r>
              <w:rPr>
                <w:rFonts w:hint="eastAsia" w:hAnsi="宋体"/>
                <w:sz w:val="18"/>
                <w:szCs w:val="18"/>
              </w:rPr>
              <w:t>□是（</w:t>
            </w:r>
            <w:r>
              <w:rPr>
                <w:rFonts w:hAnsi="宋体"/>
                <w:sz w:val="18"/>
                <w:szCs w:val="18"/>
              </w:rPr>
              <w:t>1</w:t>
            </w:r>
            <w:r>
              <w:rPr>
                <w:rFonts w:hint="eastAsia" w:hAnsi="宋体"/>
                <w:sz w:val="18"/>
                <w:szCs w:val="18"/>
              </w:rPr>
              <w:t>）</w:t>
            </w:r>
            <w:r>
              <w:rPr>
                <w:rFonts w:hAnsi="宋体"/>
                <w:sz w:val="18"/>
                <w:szCs w:val="18"/>
              </w:rPr>
              <w:t xml:space="preserve">         </w:t>
            </w:r>
            <w:r>
              <w:rPr>
                <w:rFonts w:hint="eastAsia" w:hAnsi="宋体"/>
                <w:sz w:val="18"/>
                <w:szCs w:val="18"/>
              </w:rPr>
              <w:t>□</w:t>
            </w:r>
            <w:r>
              <w:rPr>
                <w:rFonts w:hAnsi="宋体"/>
                <w:sz w:val="18"/>
                <w:szCs w:val="18"/>
              </w:rPr>
              <w:t xml:space="preserve"> </w:t>
            </w:r>
            <w:r>
              <w:rPr>
                <w:rFonts w:hint="eastAsia" w:hAnsi="宋体"/>
                <w:sz w:val="18"/>
                <w:szCs w:val="18"/>
              </w:rPr>
              <w:t>否</w:t>
            </w:r>
            <w:r>
              <w:rPr>
                <w:rFonts w:hAnsi="宋体"/>
                <w:sz w:val="18"/>
                <w:szCs w:val="18"/>
              </w:rPr>
              <w:t xml:space="preserve"> </w:t>
            </w:r>
            <w:r>
              <w:rPr>
                <w:rFonts w:hint="eastAsia" w:hAnsi="宋体"/>
                <w:sz w:val="18"/>
                <w:szCs w:val="18"/>
              </w:rPr>
              <w:t>（</w:t>
            </w:r>
            <w:r>
              <w:rPr>
                <w:rFonts w:hAnsi="宋体"/>
                <w:sz w:val="18"/>
                <w:szCs w:val="18"/>
              </w:rPr>
              <w:t>0</w:t>
            </w:r>
            <w:r>
              <w:rPr>
                <w:rFonts w:hint="eastAsia" w:hAnsi="宋体"/>
                <w:sz w:val="18"/>
                <w:szCs w:val="18"/>
              </w:rPr>
              <w:t>）</w:t>
            </w:r>
          </w:p>
        </w:tc>
      </w:tr>
    </w:tbl>
    <w:p w14:paraId="3169E71F">
      <w:pPr>
        <w:pStyle w:val="56"/>
        <w:ind w:firstLine="420"/>
      </w:pPr>
    </w:p>
    <w:p w14:paraId="77D00E7E">
      <w:pPr>
        <w:pStyle w:val="56"/>
        <w:ind w:firstLine="420"/>
        <w:sectPr>
          <w:pgSz w:w="11906" w:h="16838"/>
          <w:pgMar w:top="1928" w:right="1134" w:bottom="1134" w:left="1134" w:header="1418" w:footer="1134" w:gutter="284"/>
          <w:cols w:space="425" w:num="1"/>
          <w:formProt w:val="0"/>
          <w:docGrid w:type="lines" w:linePitch="312" w:charSpace="0"/>
        </w:sectPr>
      </w:pPr>
    </w:p>
    <w:p w14:paraId="5EDD2EC5">
      <w:pPr>
        <w:pStyle w:val="198"/>
        <w:rPr>
          <w:rFonts w:hint="eastAsia"/>
          <w:vanish w:val="0"/>
        </w:rPr>
      </w:pPr>
    </w:p>
    <w:p w14:paraId="6658248A">
      <w:pPr>
        <w:pStyle w:val="199"/>
        <w:rPr>
          <w:vanish w:val="0"/>
        </w:rPr>
      </w:pPr>
    </w:p>
    <w:p w14:paraId="5E7EAE54">
      <w:pPr>
        <w:pStyle w:val="76"/>
        <w:spacing w:after="156"/>
      </w:pPr>
      <w:r>
        <w:br w:type="textWrapping"/>
      </w:r>
      <w:bookmarkStart w:id="77" w:name="_Toc188609128"/>
      <w:bookmarkStart w:id="78" w:name="_Toc127975351"/>
      <w:r>
        <w:rPr>
          <w:rFonts w:hint="eastAsia"/>
        </w:rPr>
        <w:t>（资料性）</w:t>
      </w:r>
      <w:r>
        <w:br w:type="textWrapping"/>
      </w:r>
      <w:r>
        <w:rPr>
          <w:rFonts w:hint="eastAsia"/>
        </w:rPr>
        <w:t>地方病患者随访服务记录表</w:t>
      </w:r>
      <w:bookmarkEnd w:id="77"/>
      <w:bookmarkEnd w:id="78"/>
    </w:p>
    <w:p w14:paraId="3CF2B172">
      <w:pPr>
        <w:pStyle w:val="56"/>
        <w:ind w:firstLine="420"/>
      </w:pPr>
      <w:r>
        <w:rPr>
          <w:rFonts w:hint="eastAsia"/>
        </w:rPr>
        <w:t>表B.</w:t>
      </w:r>
      <w:r>
        <w:t>1</w:t>
      </w:r>
      <w:r>
        <w:rPr>
          <w:rFonts w:hint="eastAsia"/>
        </w:rPr>
        <w:t>给出了地方病患者随访服务记录表。</w:t>
      </w:r>
    </w:p>
    <w:p w14:paraId="458E2F97">
      <w:pPr>
        <w:pStyle w:val="77"/>
        <w:spacing w:before="156" w:after="156"/>
      </w:pPr>
      <w:r>
        <w:rPr>
          <w:rFonts w:hint="eastAsia"/>
        </w:rPr>
        <w:t>地方病患者随访服务记录表</w:t>
      </w:r>
    </w:p>
    <w:tbl>
      <w:tblPr>
        <w:tblStyle w:val="26"/>
        <w:tblW w:w="908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260"/>
        <w:gridCol w:w="90"/>
        <w:gridCol w:w="630"/>
        <w:gridCol w:w="2160"/>
        <w:gridCol w:w="1233"/>
        <w:gridCol w:w="1230"/>
        <w:gridCol w:w="1249"/>
        <w:gridCol w:w="1230"/>
      </w:tblGrid>
      <w:tr w14:paraId="6200F1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7" w:hRule="atLeast"/>
          <w:jc w:val="center"/>
        </w:trPr>
        <w:tc>
          <w:tcPr>
            <w:tcW w:w="9082" w:type="dxa"/>
            <w:gridSpan w:val="8"/>
            <w:tcBorders>
              <w:right w:val="single" w:color="000000" w:sz="2" w:space="0"/>
            </w:tcBorders>
            <w:vAlign w:val="center"/>
          </w:tcPr>
          <w:p w14:paraId="7AC49123">
            <w:pPr>
              <w:pStyle w:val="56"/>
              <w:ind w:firstLine="360"/>
              <w:rPr>
                <w:rFonts w:hint="eastAsia" w:hAnsi="宋体"/>
                <w:sz w:val="18"/>
                <w:szCs w:val="18"/>
              </w:rPr>
            </w:pPr>
            <w:r>
              <w:rPr>
                <w:rFonts w:hint="eastAsia" w:hAnsi="宋体"/>
                <w:sz w:val="18"/>
                <w:szCs w:val="18"/>
              </w:rPr>
              <w:t>姓名：</w:t>
            </w:r>
          </w:p>
        </w:tc>
      </w:tr>
      <w:tr w14:paraId="6B9ACD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7" w:hRule="atLeast"/>
          <w:jc w:val="center"/>
        </w:trPr>
        <w:tc>
          <w:tcPr>
            <w:tcW w:w="4140" w:type="dxa"/>
            <w:gridSpan w:val="4"/>
            <w:tcBorders>
              <w:right w:val="single" w:color="000000" w:sz="2" w:space="0"/>
            </w:tcBorders>
            <w:vAlign w:val="center"/>
          </w:tcPr>
          <w:p w14:paraId="59393E9A">
            <w:pPr>
              <w:pStyle w:val="56"/>
              <w:ind w:firstLine="360"/>
              <w:rPr>
                <w:rFonts w:hint="eastAsia" w:hAnsi="宋体"/>
                <w:sz w:val="18"/>
                <w:szCs w:val="18"/>
              </w:rPr>
            </w:pPr>
            <w:r>
              <w:rPr>
                <w:rFonts w:hint="eastAsia" w:hAnsi="宋体"/>
                <w:sz w:val="18"/>
                <w:szCs w:val="18"/>
              </w:rPr>
              <w:t>随访次数：</w:t>
            </w:r>
          </w:p>
        </w:tc>
        <w:tc>
          <w:tcPr>
            <w:tcW w:w="1233" w:type="dxa"/>
            <w:tcBorders>
              <w:left w:val="single" w:color="000000" w:sz="2" w:space="0"/>
              <w:right w:val="single" w:color="000000" w:sz="2" w:space="0"/>
            </w:tcBorders>
            <w:vAlign w:val="center"/>
          </w:tcPr>
          <w:p w14:paraId="04237968">
            <w:pPr>
              <w:pStyle w:val="56"/>
              <w:ind w:firstLine="360"/>
              <w:rPr>
                <w:rFonts w:hint="eastAsia" w:hAnsi="宋体"/>
                <w:sz w:val="18"/>
                <w:szCs w:val="18"/>
              </w:rPr>
            </w:pPr>
            <w:r>
              <w:rPr>
                <w:rFonts w:hint="eastAsia" w:hAnsi="宋体"/>
                <w:sz w:val="18"/>
                <w:szCs w:val="18"/>
              </w:rPr>
              <w:t>第  次</w:t>
            </w:r>
          </w:p>
        </w:tc>
        <w:tc>
          <w:tcPr>
            <w:tcW w:w="1230" w:type="dxa"/>
            <w:tcBorders>
              <w:left w:val="single" w:color="000000" w:sz="2" w:space="0"/>
              <w:right w:val="single" w:color="000000" w:sz="2" w:space="0"/>
            </w:tcBorders>
            <w:vAlign w:val="center"/>
          </w:tcPr>
          <w:p w14:paraId="5FF54DFE">
            <w:pPr>
              <w:jc w:val="center"/>
            </w:pPr>
            <w:r>
              <w:rPr>
                <w:rFonts w:hint="eastAsia" w:ascii="宋体" w:hAnsi="宋体"/>
                <w:sz w:val="18"/>
                <w:szCs w:val="18"/>
              </w:rPr>
              <w:t>第</w:t>
            </w:r>
            <w:r>
              <w:rPr>
                <w:rFonts w:hint="eastAsia" w:ascii="宋体" w:hAnsi="宋体"/>
                <w:kern w:val="0"/>
                <w:sz w:val="18"/>
                <w:szCs w:val="18"/>
              </w:rPr>
              <w:t xml:space="preserve">  次</w:t>
            </w:r>
          </w:p>
        </w:tc>
        <w:tc>
          <w:tcPr>
            <w:tcW w:w="1249" w:type="dxa"/>
            <w:tcBorders>
              <w:left w:val="single" w:color="000000" w:sz="2" w:space="0"/>
              <w:right w:val="single" w:color="000000" w:sz="2" w:space="0"/>
            </w:tcBorders>
            <w:vAlign w:val="center"/>
          </w:tcPr>
          <w:p w14:paraId="60BDE07D">
            <w:pPr>
              <w:jc w:val="center"/>
            </w:pPr>
            <w:r>
              <w:rPr>
                <w:rFonts w:hint="eastAsia" w:ascii="宋体" w:hAnsi="宋体"/>
                <w:sz w:val="18"/>
                <w:szCs w:val="18"/>
              </w:rPr>
              <w:t>第</w:t>
            </w:r>
            <w:r>
              <w:rPr>
                <w:rFonts w:hint="eastAsia" w:ascii="宋体" w:hAnsi="宋体"/>
                <w:kern w:val="0"/>
                <w:sz w:val="18"/>
                <w:szCs w:val="18"/>
              </w:rPr>
              <w:t xml:space="preserve">  次</w:t>
            </w:r>
          </w:p>
        </w:tc>
        <w:tc>
          <w:tcPr>
            <w:tcW w:w="1230" w:type="dxa"/>
            <w:tcBorders>
              <w:left w:val="single" w:color="000000" w:sz="2" w:space="0"/>
              <w:right w:val="single" w:color="000000" w:sz="2" w:space="0"/>
            </w:tcBorders>
            <w:vAlign w:val="center"/>
          </w:tcPr>
          <w:p w14:paraId="6F5A05BB">
            <w:pPr>
              <w:jc w:val="center"/>
            </w:pPr>
            <w:r>
              <w:rPr>
                <w:rFonts w:hint="eastAsia" w:ascii="宋体" w:hAnsi="宋体"/>
                <w:sz w:val="18"/>
                <w:szCs w:val="18"/>
              </w:rPr>
              <w:t>第</w:t>
            </w:r>
            <w:r>
              <w:rPr>
                <w:rFonts w:hint="eastAsia" w:ascii="宋体" w:hAnsi="宋体"/>
                <w:kern w:val="0"/>
                <w:sz w:val="18"/>
                <w:szCs w:val="18"/>
              </w:rPr>
              <w:t xml:space="preserve">  次</w:t>
            </w:r>
          </w:p>
        </w:tc>
      </w:tr>
      <w:tr w14:paraId="37E603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2" w:hRule="atLeast"/>
          <w:jc w:val="center"/>
        </w:trPr>
        <w:tc>
          <w:tcPr>
            <w:tcW w:w="4140" w:type="dxa"/>
            <w:gridSpan w:val="4"/>
            <w:tcBorders>
              <w:right w:val="single" w:color="000000" w:sz="2" w:space="0"/>
            </w:tcBorders>
            <w:vAlign w:val="center"/>
          </w:tcPr>
          <w:p w14:paraId="2CC95C39">
            <w:pPr>
              <w:pStyle w:val="56"/>
              <w:ind w:firstLine="360"/>
              <w:rPr>
                <w:rFonts w:hint="eastAsia" w:hAnsi="宋体"/>
                <w:sz w:val="18"/>
                <w:szCs w:val="18"/>
              </w:rPr>
            </w:pPr>
            <w:r>
              <w:rPr>
                <w:rFonts w:hint="eastAsia" w:hAnsi="宋体"/>
                <w:sz w:val="18"/>
                <w:szCs w:val="18"/>
              </w:rPr>
              <w:t>随访时间：  年  月  日</w:t>
            </w:r>
          </w:p>
        </w:tc>
        <w:tc>
          <w:tcPr>
            <w:tcW w:w="1233" w:type="dxa"/>
            <w:tcBorders>
              <w:left w:val="single" w:color="000000" w:sz="2" w:space="0"/>
              <w:right w:val="single" w:color="000000" w:sz="2" w:space="0"/>
            </w:tcBorders>
            <w:vAlign w:val="center"/>
          </w:tcPr>
          <w:p w14:paraId="43E3B246">
            <w:pPr>
              <w:pStyle w:val="56"/>
              <w:ind w:firstLine="360"/>
              <w:rPr>
                <w:rFonts w:hint="eastAsia" w:hAnsi="宋体"/>
                <w:sz w:val="18"/>
                <w:szCs w:val="18"/>
              </w:rPr>
            </w:pPr>
          </w:p>
        </w:tc>
        <w:tc>
          <w:tcPr>
            <w:tcW w:w="1230" w:type="dxa"/>
            <w:tcBorders>
              <w:left w:val="single" w:color="000000" w:sz="2" w:space="0"/>
              <w:right w:val="single" w:color="000000" w:sz="2" w:space="0"/>
            </w:tcBorders>
            <w:vAlign w:val="center"/>
          </w:tcPr>
          <w:p w14:paraId="113B10C8">
            <w:pPr>
              <w:pStyle w:val="56"/>
              <w:ind w:firstLine="360"/>
              <w:rPr>
                <w:rFonts w:hint="eastAsia" w:hAnsi="宋体"/>
                <w:sz w:val="18"/>
                <w:szCs w:val="18"/>
              </w:rPr>
            </w:pPr>
          </w:p>
        </w:tc>
        <w:tc>
          <w:tcPr>
            <w:tcW w:w="1249" w:type="dxa"/>
            <w:tcBorders>
              <w:left w:val="single" w:color="000000" w:sz="2" w:space="0"/>
            </w:tcBorders>
            <w:vAlign w:val="center"/>
          </w:tcPr>
          <w:p w14:paraId="21FF8AF8">
            <w:pPr>
              <w:pStyle w:val="56"/>
              <w:ind w:firstLine="360"/>
              <w:rPr>
                <w:rFonts w:hint="eastAsia" w:hAnsi="宋体"/>
                <w:sz w:val="18"/>
                <w:szCs w:val="18"/>
              </w:rPr>
            </w:pPr>
          </w:p>
        </w:tc>
        <w:tc>
          <w:tcPr>
            <w:tcW w:w="1230" w:type="dxa"/>
            <w:tcBorders>
              <w:right w:val="single" w:color="000000" w:sz="2" w:space="0"/>
            </w:tcBorders>
            <w:vAlign w:val="center"/>
          </w:tcPr>
          <w:p w14:paraId="63831C6A">
            <w:pPr>
              <w:pStyle w:val="56"/>
              <w:ind w:firstLine="360"/>
              <w:rPr>
                <w:rFonts w:hint="eastAsia" w:hAnsi="宋体"/>
                <w:sz w:val="18"/>
                <w:szCs w:val="18"/>
              </w:rPr>
            </w:pPr>
          </w:p>
        </w:tc>
      </w:tr>
      <w:tr w14:paraId="7E2321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2" w:hRule="atLeast"/>
          <w:jc w:val="center"/>
        </w:trPr>
        <w:tc>
          <w:tcPr>
            <w:tcW w:w="4140" w:type="dxa"/>
            <w:gridSpan w:val="4"/>
            <w:vAlign w:val="center"/>
          </w:tcPr>
          <w:p w14:paraId="0E31406A">
            <w:pPr>
              <w:pStyle w:val="56"/>
              <w:ind w:firstLine="360"/>
              <w:rPr>
                <w:rFonts w:hint="eastAsia" w:hAnsi="宋体"/>
                <w:sz w:val="18"/>
                <w:szCs w:val="18"/>
              </w:rPr>
            </w:pPr>
            <w:r>
              <w:rPr>
                <w:rFonts w:hint="eastAsia" w:hAnsi="宋体"/>
                <w:sz w:val="18"/>
                <w:szCs w:val="18"/>
              </w:rPr>
              <w:t>治疗月序：  第  月</w:t>
            </w:r>
          </w:p>
        </w:tc>
        <w:tc>
          <w:tcPr>
            <w:tcW w:w="1233" w:type="dxa"/>
            <w:tcBorders>
              <w:right w:val="single" w:color="000000" w:sz="2" w:space="0"/>
            </w:tcBorders>
            <w:vAlign w:val="center"/>
          </w:tcPr>
          <w:p w14:paraId="1280E785">
            <w:pPr>
              <w:pStyle w:val="56"/>
              <w:ind w:firstLine="360"/>
              <w:rPr>
                <w:rFonts w:hint="eastAsia" w:hAnsi="宋体"/>
                <w:sz w:val="18"/>
                <w:szCs w:val="18"/>
              </w:rPr>
            </w:pPr>
          </w:p>
        </w:tc>
        <w:tc>
          <w:tcPr>
            <w:tcW w:w="1230" w:type="dxa"/>
            <w:tcBorders>
              <w:left w:val="single" w:color="000000" w:sz="2" w:space="0"/>
              <w:right w:val="single" w:color="000000" w:sz="2" w:space="0"/>
            </w:tcBorders>
            <w:vAlign w:val="center"/>
          </w:tcPr>
          <w:p w14:paraId="763E97F4">
            <w:pPr>
              <w:pStyle w:val="56"/>
              <w:ind w:firstLine="360"/>
              <w:rPr>
                <w:rFonts w:hint="eastAsia" w:hAnsi="宋体"/>
                <w:sz w:val="18"/>
                <w:szCs w:val="18"/>
              </w:rPr>
            </w:pPr>
          </w:p>
        </w:tc>
        <w:tc>
          <w:tcPr>
            <w:tcW w:w="1249" w:type="dxa"/>
            <w:tcBorders>
              <w:left w:val="single" w:color="000000" w:sz="2" w:space="0"/>
            </w:tcBorders>
            <w:vAlign w:val="center"/>
          </w:tcPr>
          <w:p w14:paraId="5A586626">
            <w:pPr>
              <w:pStyle w:val="56"/>
              <w:ind w:firstLine="360"/>
              <w:rPr>
                <w:rFonts w:hint="eastAsia" w:hAnsi="宋体"/>
                <w:sz w:val="18"/>
                <w:szCs w:val="18"/>
              </w:rPr>
            </w:pPr>
          </w:p>
        </w:tc>
        <w:tc>
          <w:tcPr>
            <w:tcW w:w="1230" w:type="dxa"/>
            <w:tcBorders>
              <w:right w:val="single" w:color="000000" w:sz="2" w:space="0"/>
            </w:tcBorders>
            <w:vAlign w:val="center"/>
          </w:tcPr>
          <w:p w14:paraId="0C53990C">
            <w:pPr>
              <w:pStyle w:val="56"/>
              <w:ind w:firstLine="360"/>
              <w:rPr>
                <w:rFonts w:hint="eastAsia" w:hAnsi="宋体"/>
                <w:sz w:val="18"/>
                <w:szCs w:val="18"/>
              </w:rPr>
            </w:pPr>
          </w:p>
        </w:tc>
      </w:tr>
      <w:tr w14:paraId="231DB1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1" w:hRule="atLeast"/>
          <w:jc w:val="center"/>
        </w:trPr>
        <w:tc>
          <w:tcPr>
            <w:tcW w:w="4140" w:type="dxa"/>
            <w:gridSpan w:val="4"/>
            <w:vAlign w:val="center"/>
          </w:tcPr>
          <w:p w14:paraId="24CEB14D">
            <w:pPr>
              <w:pStyle w:val="56"/>
              <w:ind w:firstLine="360"/>
              <w:rPr>
                <w:rFonts w:hint="eastAsia" w:hAnsi="宋体"/>
                <w:sz w:val="18"/>
                <w:szCs w:val="18"/>
              </w:rPr>
            </w:pPr>
            <w:r>
              <w:rPr>
                <w:rFonts w:hint="eastAsia" w:hAnsi="宋体"/>
                <w:sz w:val="18"/>
                <w:szCs w:val="18"/>
              </w:rPr>
              <w:t>督导人员：1医生    2家属</w:t>
            </w:r>
          </w:p>
          <w:p w14:paraId="2874A247">
            <w:pPr>
              <w:pStyle w:val="56"/>
              <w:ind w:firstLine="1260" w:firstLineChars="700"/>
              <w:rPr>
                <w:rFonts w:hint="eastAsia" w:hAnsi="宋体"/>
                <w:sz w:val="18"/>
                <w:szCs w:val="18"/>
              </w:rPr>
            </w:pPr>
            <w:r>
              <w:rPr>
                <w:rFonts w:hint="eastAsia" w:hAnsi="宋体"/>
                <w:sz w:val="18"/>
                <w:szCs w:val="18"/>
              </w:rPr>
              <w:t>3自服药  4其他</w:t>
            </w:r>
          </w:p>
        </w:tc>
        <w:tc>
          <w:tcPr>
            <w:tcW w:w="1233" w:type="dxa"/>
            <w:vAlign w:val="center"/>
          </w:tcPr>
          <w:p w14:paraId="1D824653">
            <w:pPr>
              <w:pStyle w:val="56"/>
              <w:ind w:firstLine="360"/>
              <w:rPr>
                <w:rFonts w:hint="eastAsia" w:hAnsi="宋体"/>
                <w:sz w:val="18"/>
                <w:szCs w:val="18"/>
              </w:rPr>
            </w:pPr>
          </w:p>
        </w:tc>
        <w:tc>
          <w:tcPr>
            <w:tcW w:w="1230" w:type="dxa"/>
            <w:vAlign w:val="center"/>
          </w:tcPr>
          <w:p w14:paraId="29D0B166">
            <w:pPr>
              <w:pStyle w:val="56"/>
              <w:ind w:firstLine="360"/>
              <w:rPr>
                <w:rFonts w:hint="eastAsia" w:hAnsi="宋体"/>
                <w:sz w:val="18"/>
                <w:szCs w:val="18"/>
              </w:rPr>
            </w:pPr>
          </w:p>
        </w:tc>
        <w:tc>
          <w:tcPr>
            <w:tcW w:w="1249" w:type="dxa"/>
            <w:vAlign w:val="center"/>
          </w:tcPr>
          <w:p w14:paraId="46326853">
            <w:pPr>
              <w:pStyle w:val="56"/>
              <w:ind w:firstLine="360"/>
              <w:rPr>
                <w:rFonts w:hint="eastAsia" w:hAnsi="宋体"/>
                <w:sz w:val="18"/>
                <w:szCs w:val="18"/>
              </w:rPr>
            </w:pPr>
          </w:p>
        </w:tc>
        <w:tc>
          <w:tcPr>
            <w:tcW w:w="1230" w:type="dxa"/>
            <w:tcBorders>
              <w:right w:val="single" w:color="000000" w:sz="2" w:space="0"/>
            </w:tcBorders>
            <w:vAlign w:val="center"/>
          </w:tcPr>
          <w:p w14:paraId="16D922EE">
            <w:pPr>
              <w:pStyle w:val="56"/>
              <w:ind w:firstLine="360"/>
              <w:rPr>
                <w:rFonts w:hint="eastAsia" w:hAnsi="宋体"/>
                <w:sz w:val="18"/>
                <w:szCs w:val="18"/>
              </w:rPr>
            </w:pPr>
          </w:p>
        </w:tc>
      </w:tr>
      <w:tr w14:paraId="2722B1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3" w:hRule="atLeast"/>
          <w:jc w:val="center"/>
        </w:trPr>
        <w:tc>
          <w:tcPr>
            <w:tcW w:w="4140" w:type="dxa"/>
            <w:gridSpan w:val="4"/>
            <w:vAlign w:val="center"/>
          </w:tcPr>
          <w:p w14:paraId="4537AE98">
            <w:pPr>
              <w:pStyle w:val="56"/>
              <w:ind w:firstLine="360"/>
              <w:rPr>
                <w:rFonts w:hint="eastAsia" w:hAnsi="宋体"/>
                <w:sz w:val="18"/>
                <w:szCs w:val="18"/>
              </w:rPr>
            </w:pPr>
            <w:r>
              <w:rPr>
                <w:rFonts w:hint="eastAsia" w:hAnsi="宋体"/>
                <w:sz w:val="18"/>
                <w:szCs w:val="18"/>
              </w:rPr>
              <w:t>随访方式：1门诊  2家庭  3电话</w:t>
            </w:r>
          </w:p>
        </w:tc>
        <w:tc>
          <w:tcPr>
            <w:tcW w:w="1233" w:type="dxa"/>
            <w:vAlign w:val="center"/>
          </w:tcPr>
          <w:p w14:paraId="0431D364">
            <w:pPr>
              <w:pStyle w:val="56"/>
              <w:ind w:firstLine="360"/>
              <w:rPr>
                <w:rFonts w:hint="eastAsia" w:hAnsi="宋体"/>
                <w:sz w:val="18"/>
                <w:szCs w:val="18"/>
              </w:rPr>
            </w:pPr>
          </w:p>
        </w:tc>
        <w:tc>
          <w:tcPr>
            <w:tcW w:w="1230" w:type="dxa"/>
            <w:vAlign w:val="center"/>
          </w:tcPr>
          <w:p w14:paraId="06875276">
            <w:pPr>
              <w:pStyle w:val="56"/>
              <w:ind w:firstLine="360"/>
              <w:rPr>
                <w:rFonts w:hint="eastAsia" w:hAnsi="宋体"/>
                <w:sz w:val="18"/>
                <w:szCs w:val="18"/>
              </w:rPr>
            </w:pPr>
          </w:p>
        </w:tc>
        <w:tc>
          <w:tcPr>
            <w:tcW w:w="1249" w:type="dxa"/>
            <w:vAlign w:val="center"/>
          </w:tcPr>
          <w:p w14:paraId="10733603">
            <w:pPr>
              <w:pStyle w:val="56"/>
              <w:ind w:firstLine="360"/>
              <w:rPr>
                <w:rFonts w:hint="eastAsia" w:hAnsi="宋体"/>
                <w:sz w:val="18"/>
                <w:szCs w:val="18"/>
              </w:rPr>
            </w:pPr>
          </w:p>
        </w:tc>
        <w:tc>
          <w:tcPr>
            <w:tcW w:w="1230" w:type="dxa"/>
            <w:tcBorders>
              <w:right w:val="single" w:color="000000" w:sz="2" w:space="0"/>
            </w:tcBorders>
            <w:vAlign w:val="center"/>
          </w:tcPr>
          <w:p w14:paraId="2EEBCCF5">
            <w:pPr>
              <w:pStyle w:val="56"/>
              <w:ind w:firstLine="360"/>
              <w:rPr>
                <w:rFonts w:hint="eastAsia" w:hAnsi="宋体"/>
                <w:sz w:val="18"/>
                <w:szCs w:val="18"/>
              </w:rPr>
            </w:pPr>
          </w:p>
        </w:tc>
      </w:tr>
      <w:tr w14:paraId="6C3944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3" w:hRule="atLeast"/>
          <w:jc w:val="center"/>
        </w:trPr>
        <w:tc>
          <w:tcPr>
            <w:tcW w:w="1350" w:type="dxa"/>
            <w:gridSpan w:val="2"/>
            <w:vMerge w:val="restart"/>
            <w:vAlign w:val="center"/>
          </w:tcPr>
          <w:p w14:paraId="790E4379">
            <w:pPr>
              <w:pStyle w:val="56"/>
              <w:ind w:firstLine="360"/>
              <w:rPr>
                <w:rFonts w:hint="eastAsia" w:hAnsi="宋体"/>
                <w:sz w:val="18"/>
                <w:szCs w:val="18"/>
              </w:rPr>
            </w:pPr>
            <w:r>
              <w:rPr>
                <w:rFonts w:hint="eastAsia" w:hAnsi="宋体"/>
                <w:sz w:val="18"/>
                <w:szCs w:val="18"/>
              </w:rPr>
              <w:t>体检结果</w:t>
            </w:r>
          </w:p>
        </w:tc>
        <w:tc>
          <w:tcPr>
            <w:tcW w:w="2790" w:type="dxa"/>
            <w:gridSpan w:val="2"/>
            <w:vAlign w:val="center"/>
          </w:tcPr>
          <w:p w14:paraId="333F7125">
            <w:pPr>
              <w:pStyle w:val="56"/>
              <w:ind w:firstLine="360"/>
              <w:rPr>
                <w:rFonts w:hint="eastAsia" w:hAnsi="宋体"/>
                <w:sz w:val="18"/>
                <w:szCs w:val="18"/>
              </w:rPr>
            </w:pPr>
            <w:r>
              <w:rPr>
                <w:rFonts w:hint="eastAsia" w:hAnsi="宋体"/>
                <w:sz w:val="18"/>
                <w:szCs w:val="18"/>
              </w:rPr>
              <w:t>血压：收缩压／舒张压</w:t>
            </w:r>
          </w:p>
        </w:tc>
        <w:tc>
          <w:tcPr>
            <w:tcW w:w="1233" w:type="dxa"/>
            <w:vAlign w:val="center"/>
          </w:tcPr>
          <w:p w14:paraId="23E45968">
            <w:pPr>
              <w:pStyle w:val="56"/>
              <w:ind w:firstLine="360"/>
              <w:rPr>
                <w:rFonts w:hint="eastAsia" w:hAnsi="宋体"/>
                <w:sz w:val="18"/>
                <w:szCs w:val="18"/>
              </w:rPr>
            </w:pPr>
          </w:p>
        </w:tc>
        <w:tc>
          <w:tcPr>
            <w:tcW w:w="1230" w:type="dxa"/>
            <w:vAlign w:val="center"/>
          </w:tcPr>
          <w:p w14:paraId="0A46B0C5">
            <w:pPr>
              <w:pStyle w:val="56"/>
              <w:ind w:firstLine="360"/>
              <w:rPr>
                <w:rFonts w:hint="eastAsia" w:hAnsi="宋体"/>
                <w:sz w:val="18"/>
                <w:szCs w:val="18"/>
              </w:rPr>
            </w:pPr>
          </w:p>
        </w:tc>
        <w:tc>
          <w:tcPr>
            <w:tcW w:w="1249" w:type="dxa"/>
            <w:vAlign w:val="center"/>
          </w:tcPr>
          <w:p w14:paraId="54F81BB4">
            <w:pPr>
              <w:pStyle w:val="56"/>
              <w:ind w:firstLine="360"/>
              <w:rPr>
                <w:rFonts w:hint="eastAsia" w:hAnsi="宋体"/>
                <w:sz w:val="18"/>
                <w:szCs w:val="18"/>
              </w:rPr>
            </w:pPr>
          </w:p>
        </w:tc>
        <w:tc>
          <w:tcPr>
            <w:tcW w:w="1230" w:type="dxa"/>
            <w:tcBorders>
              <w:right w:val="single" w:color="000000" w:sz="2" w:space="0"/>
            </w:tcBorders>
            <w:vAlign w:val="center"/>
          </w:tcPr>
          <w:p w14:paraId="4D4BB3B0">
            <w:pPr>
              <w:pStyle w:val="56"/>
              <w:ind w:firstLine="360"/>
              <w:rPr>
                <w:rFonts w:hint="eastAsia" w:hAnsi="宋体"/>
                <w:sz w:val="18"/>
                <w:szCs w:val="18"/>
              </w:rPr>
            </w:pPr>
          </w:p>
        </w:tc>
      </w:tr>
      <w:tr w14:paraId="2AFDF7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3" w:hRule="atLeast"/>
          <w:jc w:val="center"/>
        </w:trPr>
        <w:tc>
          <w:tcPr>
            <w:tcW w:w="1350" w:type="dxa"/>
            <w:gridSpan w:val="2"/>
            <w:vMerge w:val="continue"/>
            <w:tcBorders>
              <w:top w:val="nil"/>
            </w:tcBorders>
            <w:vAlign w:val="center"/>
          </w:tcPr>
          <w:p w14:paraId="6C17DCB8">
            <w:pPr>
              <w:pStyle w:val="56"/>
              <w:ind w:firstLine="360"/>
              <w:rPr>
                <w:rFonts w:hint="eastAsia" w:hAnsi="宋体"/>
                <w:sz w:val="18"/>
                <w:szCs w:val="18"/>
              </w:rPr>
            </w:pPr>
          </w:p>
        </w:tc>
        <w:tc>
          <w:tcPr>
            <w:tcW w:w="2790" w:type="dxa"/>
            <w:gridSpan w:val="2"/>
            <w:vAlign w:val="center"/>
          </w:tcPr>
          <w:p w14:paraId="6A7B7E25">
            <w:pPr>
              <w:pStyle w:val="56"/>
              <w:ind w:firstLine="360"/>
              <w:rPr>
                <w:rFonts w:hint="eastAsia" w:hAnsi="宋体"/>
                <w:sz w:val="18"/>
                <w:szCs w:val="18"/>
              </w:rPr>
            </w:pPr>
            <w:r>
              <w:rPr>
                <w:rFonts w:hint="eastAsia" w:hAnsi="宋体"/>
                <w:sz w:val="18"/>
                <w:szCs w:val="18"/>
              </w:rPr>
              <w:t>体重：  kg</w:t>
            </w:r>
          </w:p>
        </w:tc>
        <w:tc>
          <w:tcPr>
            <w:tcW w:w="1233" w:type="dxa"/>
            <w:vAlign w:val="center"/>
          </w:tcPr>
          <w:p w14:paraId="1EA342A9">
            <w:pPr>
              <w:pStyle w:val="56"/>
              <w:ind w:firstLine="360"/>
              <w:rPr>
                <w:rFonts w:hint="eastAsia" w:hAnsi="宋体"/>
                <w:sz w:val="18"/>
                <w:szCs w:val="18"/>
              </w:rPr>
            </w:pPr>
          </w:p>
        </w:tc>
        <w:tc>
          <w:tcPr>
            <w:tcW w:w="1230" w:type="dxa"/>
            <w:vAlign w:val="center"/>
          </w:tcPr>
          <w:p w14:paraId="7841127A">
            <w:pPr>
              <w:pStyle w:val="56"/>
              <w:ind w:firstLine="360"/>
              <w:rPr>
                <w:rFonts w:hint="eastAsia" w:hAnsi="宋体"/>
                <w:sz w:val="18"/>
                <w:szCs w:val="18"/>
              </w:rPr>
            </w:pPr>
          </w:p>
        </w:tc>
        <w:tc>
          <w:tcPr>
            <w:tcW w:w="1249" w:type="dxa"/>
            <w:vAlign w:val="center"/>
          </w:tcPr>
          <w:p w14:paraId="736EBE4A">
            <w:pPr>
              <w:pStyle w:val="56"/>
              <w:ind w:firstLine="360"/>
              <w:rPr>
                <w:rFonts w:hint="eastAsia" w:hAnsi="宋体"/>
                <w:sz w:val="18"/>
                <w:szCs w:val="18"/>
              </w:rPr>
            </w:pPr>
          </w:p>
        </w:tc>
        <w:tc>
          <w:tcPr>
            <w:tcW w:w="1230" w:type="dxa"/>
            <w:tcBorders>
              <w:right w:val="single" w:color="000000" w:sz="2" w:space="0"/>
            </w:tcBorders>
            <w:vAlign w:val="center"/>
          </w:tcPr>
          <w:p w14:paraId="7A871357">
            <w:pPr>
              <w:pStyle w:val="56"/>
              <w:ind w:firstLine="360"/>
              <w:rPr>
                <w:rFonts w:hint="eastAsia" w:hAnsi="宋体"/>
                <w:sz w:val="18"/>
                <w:szCs w:val="18"/>
              </w:rPr>
            </w:pPr>
          </w:p>
        </w:tc>
      </w:tr>
      <w:tr w14:paraId="2B2C5A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3" w:hRule="atLeast"/>
          <w:jc w:val="center"/>
        </w:trPr>
        <w:tc>
          <w:tcPr>
            <w:tcW w:w="1350" w:type="dxa"/>
            <w:gridSpan w:val="2"/>
            <w:vMerge w:val="continue"/>
            <w:tcBorders>
              <w:top w:val="nil"/>
            </w:tcBorders>
            <w:vAlign w:val="center"/>
          </w:tcPr>
          <w:p w14:paraId="6C0EBB4E">
            <w:pPr>
              <w:pStyle w:val="56"/>
              <w:ind w:firstLine="360"/>
              <w:rPr>
                <w:rFonts w:hint="eastAsia" w:hAnsi="宋体"/>
                <w:sz w:val="18"/>
                <w:szCs w:val="18"/>
              </w:rPr>
            </w:pPr>
          </w:p>
        </w:tc>
        <w:tc>
          <w:tcPr>
            <w:tcW w:w="2790" w:type="dxa"/>
            <w:gridSpan w:val="2"/>
            <w:vAlign w:val="center"/>
          </w:tcPr>
          <w:p w14:paraId="0C348C6F">
            <w:pPr>
              <w:pStyle w:val="56"/>
              <w:ind w:firstLine="360"/>
              <w:rPr>
                <w:rFonts w:hint="eastAsia" w:hAnsi="宋体"/>
                <w:sz w:val="18"/>
                <w:szCs w:val="18"/>
              </w:rPr>
            </w:pPr>
            <w:r>
              <w:rPr>
                <w:rFonts w:hint="eastAsia" w:hAnsi="宋体"/>
                <w:sz w:val="18"/>
                <w:szCs w:val="18"/>
              </w:rPr>
              <w:t>血常规： 异常项</w:t>
            </w:r>
          </w:p>
        </w:tc>
        <w:tc>
          <w:tcPr>
            <w:tcW w:w="1233" w:type="dxa"/>
            <w:vAlign w:val="center"/>
          </w:tcPr>
          <w:p w14:paraId="56FC43C8">
            <w:pPr>
              <w:pStyle w:val="56"/>
              <w:ind w:firstLine="360"/>
              <w:rPr>
                <w:rFonts w:hint="eastAsia" w:hAnsi="宋体"/>
                <w:sz w:val="18"/>
                <w:szCs w:val="18"/>
              </w:rPr>
            </w:pPr>
          </w:p>
        </w:tc>
        <w:tc>
          <w:tcPr>
            <w:tcW w:w="1230" w:type="dxa"/>
            <w:vAlign w:val="center"/>
          </w:tcPr>
          <w:p w14:paraId="26C1381C">
            <w:pPr>
              <w:pStyle w:val="56"/>
              <w:ind w:firstLine="360"/>
              <w:rPr>
                <w:rFonts w:hint="eastAsia" w:hAnsi="宋体"/>
                <w:sz w:val="18"/>
                <w:szCs w:val="18"/>
              </w:rPr>
            </w:pPr>
          </w:p>
        </w:tc>
        <w:tc>
          <w:tcPr>
            <w:tcW w:w="1249" w:type="dxa"/>
            <w:vAlign w:val="center"/>
          </w:tcPr>
          <w:p w14:paraId="5D924597">
            <w:pPr>
              <w:pStyle w:val="56"/>
              <w:ind w:firstLine="360"/>
              <w:rPr>
                <w:rFonts w:hint="eastAsia" w:hAnsi="宋体"/>
                <w:sz w:val="18"/>
                <w:szCs w:val="18"/>
              </w:rPr>
            </w:pPr>
          </w:p>
        </w:tc>
        <w:tc>
          <w:tcPr>
            <w:tcW w:w="1230" w:type="dxa"/>
            <w:vAlign w:val="center"/>
          </w:tcPr>
          <w:p w14:paraId="4F848D44">
            <w:pPr>
              <w:pStyle w:val="56"/>
              <w:ind w:firstLine="360"/>
              <w:rPr>
                <w:rFonts w:hint="eastAsia" w:hAnsi="宋体"/>
                <w:sz w:val="18"/>
                <w:szCs w:val="18"/>
              </w:rPr>
            </w:pPr>
          </w:p>
        </w:tc>
      </w:tr>
      <w:tr w14:paraId="64C5A9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7" w:hRule="atLeast"/>
          <w:jc w:val="center"/>
        </w:trPr>
        <w:tc>
          <w:tcPr>
            <w:tcW w:w="1350" w:type="dxa"/>
            <w:gridSpan w:val="2"/>
            <w:vMerge w:val="continue"/>
            <w:tcBorders>
              <w:top w:val="nil"/>
            </w:tcBorders>
            <w:vAlign w:val="center"/>
          </w:tcPr>
          <w:p w14:paraId="5F9D5555">
            <w:pPr>
              <w:pStyle w:val="56"/>
              <w:ind w:firstLine="360"/>
              <w:rPr>
                <w:rFonts w:hint="eastAsia" w:hAnsi="宋体"/>
                <w:sz w:val="18"/>
                <w:szCs w:val="18"/>
              </w:rPr>
            </w:pPr>
          </w:p>
        </w:tc>
        <w:tc>
          <w:tcPr>
            <w:tcW w:w="2790" w:type="dxa"/>
            <w:gridSpan w:val="2"/>
            <w:vAlign w:val="center"/>
          </w:tcPr>
          <w:p w14:paraId="31DF9A56">
            <w:pPr>
              <w:pStyle w:val="56"/>
              <w:ind w:firstLine="360"/>
              <w:rPr>
                <w:rFonts w:hint="eastAsia" w:hAnsi="宋体"/>
                <w:sz w:val="18"/>
                <w:szCs w:val="18"/>
              </w:rPr>
            </w:pPr>
            <w:r>
              <w:rPr>
                <w:rFonts w:hint="eastAsia" w:hAnsi="宋体"/>
                <w:sz w:val="18"/>
                <w:szCs w:val="18"/>
              </w:rPr>
              <w:t>X线检查：异常项</w:t>
            </w:r>
          </w:p>
        </w:tc>
        <w:tc>
          <w:tcPr>
            <w:tcW w:w="1233" w:type="dxa"/>
            <w:vAlign w:val="center"/>
          </w:tcPr>
          <w:p w14:paraId="6A30A3C4">
            <w:pPr>
              <w:pStyle w:val="56"/>
              <w:ind w:firstLine="360"/>
              <w:rPr>
                <w:rFonts w:hint="eastAsia" w:hAnsi="宋体"/>
                <w:sz w:val="18"/>
                <w:szCs w:val="18"/>
              </w:rPr>
            </w:pPr>
          </w:p>
        </w:tc>
        <w:tc>
          <w:tcPr>
            <w:tcW w:w="1230" w:type="dxa"/>
            <w:vAlign w:val="center"/>
          </w:tcPr>
          <w:p w14:paraId="67077DD4">
            <w:pPr>
              <w:pStyle w:val="56"/>
              <w:ind w:firstLine="360"/>
              <w:rPr>
                <w:rFonts w:hint="eastAsia" w:hAnsi="宋体"/>
                <w:sz w:val="18"/>
                <w:szCs w:val="18"/>
              </w:rPr>
            </w:pPr>
          </w:p>
        </w:tc>
        <w:tc>
          <w:tcPr>
            <w:tcW w:w="1249" w:type="dxa"/>
            <w:vAlign w:val="center"/>
          </w:tcPr>
          <w:p w14:paraId="25730FE0">
            <w:pPr>
              <w:pStyle w:val="56"/>
              <w:ind w:firstLine="360"/>
              <w:rPr>
                <w:rFonts w:hint="eastAsia" w:hAnsi="宋体"/>
                <w:sz w:val="18"/>
                <w:szCs w:val="18"/>
              </w:rPr>
            </w:pPr>
          </w:p>
        </w:tc>
        <w:tc>
          <w:tcPr>
            <w:tcW w:w="1230" w:type="dxa"/>
            <w:vAlign w:val="center"/>
          </w:tcPr>
          <w:p w14:paraId="4A34C064">
            <w:pPr>
              <w:pStyle w:val="56"/>
              <w:ind w:firstLine="360"/>
              <w:rPr>
                <w:rFonts w:hint="eastAsia" w:hAnsi="宋体"/>
                <w:sz w:val="18"/>
                <w:szCs w:val="18"/>
              </w:rPr>
            </w:pPr>
          </w:p>
        </w:tc>
      </w:tr>
      <w:tr w14:paraId="3E7AA9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2" w:hRule="atLeast"/>
          <w:jc w:val="center"/>
        </w:trPr>
        <w:tc>
          <w:tcPr>
            <w:tcW w:w="1350" w:type="dxa"/>
            <w:gridSpan w:val="2"/>
            <w:vMerge w:val="continue"/>
            <w:tcBorders>
              <w:top w:val="nil"/>
            </w:tcBorders>
            <w:vAlign w:val="center"/>
          </w:tcPr>
          <w:p w14:paraId="0DF60094">
            <w:pPr>
              <w:pStyle w:val="56"/>
              <w:ind w:firstLine="360"/>
              <w:rPr>
                <w:rFonts w:hint="eastAsia" w:hAnsi="宋体"/>
                <w:sz w:val="18"/>
                <w:szCs w:val="18"/>
              </w:rPr>
            </w:pPr>
          </w:p>
        </w:tc>
        <w:tc>
          <w:tcPr>
            <w:tcW w:w="2790" w:type="dxa"/>
            <w:gridSpan w:val="2"/>
            <w:vAlign w:val="center"/>
          </w:tcPr>
          <w:p w14:paraId="3180D9F9">
            <w:pPr>
              <w:pStyle w:val="56"/>
              <w:ind w:firstLine="360"/>
              <w:rPr>
                <w:rFonts w:hint="eastAsia" w:hAnsi="宋体"/>
                <w:sz w:val="18"/>
                <w:szCs w:val="18"/>
              </w:rPr>
            </w:pPr>
            <w:r>
              <w:rPr>
                <w:rFonts w:hint="eastAsia" w:hAnsi="宋体"/>
                <w:sz w:val="18"/>
                <w:szCs w:val="18"/>
              </w:rPr>
              <w:t>甲状腺B超：异常项</w:t>
            </w:r>
          </w:p>
        </w:tc>
        <w:tc>
          <w:tcPr>
            <w:tcW w:w="1233" w:type="dxa"/>
            <w:vAlign w:val="center"/>
          </w:tcPr>
          <w:p w14:paraId="373705BE">
            <w:pPr>
              <w:pStyle w:val="56"/>
              <w:ind w:firstLine="360"/>
              <w:rPr>
                <w:rFonts w:hint="eastAsia" w:hAnsi="宋体"/>
                <w:sz w:val="18"/>
                <w:szCs w:val="18"/>
              </w:rPr>
            </w:pPr>
          </w:p>
        </w:tc>
        <w:tc>
          <w:tcPr>
            <w:tcW w:w="1230" w:type="dxa"/>
            <w:vAlign w:val="center"/>
          </w:tcPr>
          <w:p w14:paraId="54E40D29">
            <w:pPr>
              <w:pStyle w:val="56"/>
              <w:ind w:firstLine="360"/>
              <w:rPr>
                <w:rFonts w:hint="eastAsia" w:hAnsi="宋体"/>
                <w:sz w:val="18"/>
                <w:szCs w:val="18"/>
              </w:rPr>
            </w:pPr>
          </w:p>
        </w:tc>
        <w:tc>
          <w:tcPr>
            <w:tcW w:w="1249" w:type="dxa"/>
            <w:vAlign w:val="center"/>
          </w:tcPr>
          <w:p w14:paraId="4BD9AE24">
            <w:pPr>
              <w:pStyle w:val="56"/>
              <w:ind w:firstLine="360"/>
              <w:rPr>
                <w:rFonts w:hint="eastAsia" w:hAnsi="宋体"/>
                <w:sz w:val="18"/>
                <w:szCs w:val="18"/>
              </w:rPr>
            </w:pPr>
          </w:p>
        </w:tc>
        <w:tc>
          <w:tcPr>
            <w:tcW w:w="1230" w:type="dxa"/>
            <w:vAlign w:val="center"/>
          </w:tcPr>
          <w:p w14:paraId="78FA8985">
            <w:pPr>
              <w:pStyle w:val="56"/>
              <w:ind w:firstLine="360"/>
              <w:rPr>
                <w:rFonts w:hint="eastAsia" w:hAnsi="宋体"/>
                <w:sz w:val="18"/>
                <w:szCs w:val="18"/>
              </w:rPr>
            </w:pPr>
          </w:p>
        </w:tc>
      </w:tr>
      <w:tr w14:paraId="0C4B5D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3" w:hRule="atLeast"/>
          <w:jc w:val="center"/>
        </w:trPr>
        <w:tc>
          <w:tcPr>
            <w:tcW w:w="1350" w:type="dxa"/>
            <w:gridSpan w:val="2"/>
            <w:vMerge w:val="continue"/>
            <w:tcBorders>
              <w:top w:val="nil"/>
            </w:tcBorders>
            <w:vAlign w:val="center"/>
          </w:tcPr>
          <w:p w14:paraId="02C49866">
            <w:pPr>
              <w:pStyle w:val="56"/>
              <w:ind w:firstLine="360"/>
              <w:rPr>
                <w:rFonts w:hint="eastAsia" w:hAnsi="宋体"/>
                <w:sz w:val="18"/>
                <w:szCs w:val="18"/>
              </w:rPr>
            </w:pPr>
          </w:p>
        </w:tc>
        <w:tc>
          <w:tcPr>
            <w:tcW w:w="2790" w:type="dxa"/>
            <w:gridSpan w:val="2"/>
            <w:vAlign w:val="center"/>
          </w:tcPr>
          <w:p w14:paraId="4B1723D2">
            <w:pPr>
              <w:pStyle w:val="56"/>
              <w:ind w:firstLine="360"/>
              <w:rPr>
                <w:rFonts w:hint="eastAsia" w:hAnsi="宋体"/>
                <w:sz w:val="18"/>
                <w:szCs w:val="18"/>
              </w:rPr>
            </w:pPr>
            <w:r>
              <w:rPr>
                <w:rFonts w:hint="eastAsia" w:hAnsi="宋体"/>
                <w:sz w:val="18"/>
                <w:szCs w:val="18"/>
              </w:rPr>
              <w:t>心电图： 异常项</w:t>
            </w:r>
          </w:p>
        </w:tc>
        <w:tc>
          <w:tcPr>
            <w:tcW w:w="1233" w:type="dxa"/>
            <w:vAlign w:val="center"/>
          </w:tcPr>
          <w:p w14:paraId="51C613EB">
            <w:pPr>
              <w:pStyle w:val="56"/>
              <w:ind w:firstLine="360"/>
              <w:rPr>
                <w:rFonts w:hint="eastAsia" w:hAnsi="宋体"/>
                <w:sz w:val="18"/>
                <w:szCs w:val="18"/>
              </w:rPr>
            </w:pPr>
          </w:p>
        </w:tc>
        <w:tc>
          <w:tcPr>
            <w:tcW w:w="1230" w:type="dxa"/>
            <w:vAlign w:val="center"/>
          </w:tcPr>
          <w:p w14:paraId="36F70D0B">
            <w:pPr>
              <w:pStyle w:val="56"/>
              <w:ind w:firstLine="360"/>
              <w:rPr>
                <w:rFonts w:hint="eastAsia" w:hAnsi="宋体"/>
                <w:sz w:val="18"/>
                <w:szCs w:val="18"/>
              </w:rPr>
            </w:pPr>
          </w:p>
        </w:tc>
        <w:tc>
          <w:tcPr>
            <w:tcW w:w="1249" w:type="dxa"/>
            <w:vAlign w:val="center"/>
          </w:tcPr>
          <w:p w14:paraId="3EBC1D56">
            <w:pPr>
              <w:pStyle w:val="56"/>
              <w:ind w:firstLine="360"/>
              <w:rPr>
                <w:rFonts w:hint="eastAsia" w:hAnsi="宋体"/>
                <w:sz w:val="18"/>
                <w:szCs w:val="18"/>
              </w:rPr>
            </w:pPr>
          </w:p>
        </w:tc>
        <w:tc>
          <w:tcPr>
            <w:tcW w:w="1230" w:type="dxa"/>
            <w:vAlign w:val="center"/>
          </w:tcPr>
          <w:p w14:paraId="51BE4AE0">
            <w:pPr>
              <w:pStyle w:val="56"/>
              <w:ind w:firstLine="360"/>
              <w:rPr>
                <w:rFonts w:hint="eastAsia" w:hAnsi="宋体"/>
                <w:sz w:val="18"/>
                <w:szCs w:val="18"/>
              </w:rPr>
            </w:pPr>
          </w:p>
        </w:tc>
      </w:tr>
      <w:tr w14:paraId="615D02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7" w:hRule="atLeast"/>
          <w:jc w:val="center"/>
        </w:trPr>
        <w:tc>
          <w:tcPr>
            <w:tcW w:w="1350" w:type="dxa"/>
            <w:gridSpan w:val="2"/>
            <w:vMerge w:val="continue"/>
            <w:tcBorders>
              <w:top w:val="nil"/>
            </w:tcBorders>
            <w:vAlign w:val="center"/>
          </w:tcPr>
          <w:p w14:paraId="423C8D5D">
            <w:pPr>
              <w:pStyle w:val="56"/>
              <w:ind w:firstLine="360"/>
              <w:rPr>
                <w:rFonts w:hint="eastAsia" w:hAnsi="宋体"/>
                <w:sz w:val="18"/>
                <w:szCs w:val="18"/>
              </w:rPr>
            </w:pPr>
          </w:p>
        </w:tc>
        <w:tc>
          <w:tcPr>
            <w:tcW w:w="2790" w:type="dxa"/>
            <w:gridSpan w:val="2"/>
            <w:vAlign w:val="center"/>
          </w:tcPr>
          <w:p w14:paraId="28080EFD">
            <w:pPr>
              <w:pStyle w:val="56"/>
              <w:ind w:firstLine="360"/>
              <w:rPr>
                <w:rFonts w:hint="eastAsia" w:hAnsi="宋体"/>
                <w:sz w:val="18"/>
                <w:szCs w:val="18"/>
              </w:rPr>
            </w:pPr>
            <w:r>
              <w:rPr>
                <w:rFonts w:hint="eastAsia" w:hAnsi="宋体"/>
                <w:sz w:val="18"/>
                <w:szCs w:val="18"/>
              </w:rPr>
              <w:t>其他（注明）</w:t>
            </w:r>
          </w:p>
        </w:tc>
        <w:tc>
          <w:tcPr>
            <w:tcW w:w="1233" w:type="dxa"/>
            <w:vAlign w:val="center"/>
          </w:tcPr>
          <w:p w14:paraId="5833D075">
            <w:pPr>
              <w:pStyle w:val="56"/>
              <w:ind w:firstLine="360"/>
              <w:rPr>
                <w:rFonts w:hint="eastAsia" w:hAnsi="宋体"/>
                <w:sz w:val="18"/>
                <w:szCs w:val="18"/>
              </w:rPr>
            </w:pPr>
          </w:p>
        </w:tc>
        <w:tc>
          <w:tcPr>
            <w:tcW w:w="1230" w:type="dxa"/>
            <w:vAlign w:val="center"/>
          </w:tcPr>
          <w:p w14:paraId="56D0FC75">
            <w:pPr>
              <w:pStyle w:val="56"/>
              <w:ind w:firstLine="360"/>
              <w:rPr>
                <w:rFonts w:hint="eastAsia" w:hAnsi="宋体"/>
                <w:sz w:val="18"/>
                <w:szCs w:val="18"/>
              </w:rPr>
            </w:pPr>
          </w:p>
        </w:tc>
        <w:tc>
          <w:tcPr>
            <w:tcW w:w="1249" w:type="dxa"/>
            <w:vAlign w:val="center"/>
          </w:tcPr>
          <w:p w14:paraId="2A71FA2F">
            <w:pPr>
              <w:pStyle w:val="56"/>
              <w:ind w:firstLine="360"/>
              <w:rPr>
                <w:rFonts w:hint="eastAsia" w:hAnsi="宋体"/>
                <w:sz w:val="18"/>
                <w:szCs w:val="18"/>
              </w:rPr>
            </w:pPr>
          </w:p>
        </w:tc>
        <w:tc>
          <w:tcPr>
            <w:tcW w:w="1230" w:type="dxa"/>
            <w:vAlign w:val="center"/>
          </w:tcPr>
          <w:p w14:paraId="7197A334">
            <w:pPr>
              <w:pStyle w:val="56"/>
              <w:ind w:firstLine="360"/>
              <w:rPr>
                <w:rFonts w:hint="eastAsia" w:hAnsi="宋体"/>
                <w:sz w:val="18"/>
                <w:szCs w:val="18"/>
              </w:rPr>
            </w:pPr>
          </w:p>
        </w:tc>
      </w:tr>
      <w:tr w14:paraId="5A3D08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48" w:hRule="atLeast"/>
          <w:jc w:val="center"/>
        </w:trPr>
        <w:tc>
          <w:tcPr>
            <w:tcW w:w="1350" w:type="dxa"/>
            <w:gridSpan w:val="2"/>
            <w:vMerge w:val="restart"/>
            <w:vAlign w:val="center"/>
          </w:tcPr>
          <w:p w14:paraId="483D236E">
            <w:pPr>
              <w:pStyle w:val="56"/>
              <w:ind w:firstLine="360"/>
              <w:rPr>
                <w:rFonts w:hint="eastAsia" w:hAnsi="宋体"/>
                <w:sz w:val="18"/>
                <w:szCs w:val="18"/>
              </w:rPr>
            </w:pPr>
            <w:r>
              <w:rPr>
                <w:rFonts w:hint="eastAsia" w:hAnsi="宋体"/>
                <w:sz w:val="18"/>
                <w:szCs w:val="18"/>
              </w:rPr>
              <w:t>用药</w:t>
            </w:r>
          </w:p>
        </w:tc>
        <w:tc>
          <w:tcPr>
            <w:tcW w:w="2790" w:type="dxa"/>
            <w:gridSpan w:val="2"/>
            <w:vAlign w:val="center"/>
          </w:tcPr>
          <w:p w14:paraId="6C8518B6">
            <w:pPr>
              <w:pStyle w:val="56"/>
              <w:ind w:firstLine="0" w:firstLineChars="0"/>
              <w:rPr>
                <w:rFonts w:hint="eastAsia" w:hAnsi="宋体"/>
                <w:sz w:val="18"/>
                <w:szCs w:val="18"/>
              </w:rPr>
            </w:pPr>
            <w:r>
              <w:rPr>
                <w:rFonts w:hint="eastAsia" w:hAnsi="宋体"/>
                <w:sz w:val="18"/>
                <w:szCs w:val="18"/>
              </w:rPr>
              <w:t>药品剂型：</w:t>
            </w:r>
          </w:p>
          <w:p w14:paraId="4911F195">
            <w:pPr>
              <w:pStyle w:val="56"/>
              <w:ind w:firstLine="0" w:firstLineChars="0"/>
              <w:rPr>
                <w:rFonts w:hint="eastAsia" w:hAnsi="宋体"/>
                <w:sz w:val="18"/>
                <w:szCs w:val="18"/>
              </w:rPr>
            </w:pPr>
            <w:r>
              <w:rPr>
                <w:rFonts w:hint="eastAsia" w:hAnsi="宋体"/>
                <w:sz w:val="18"/>
                <w:szCs w:val="18"/>
              </w:rPr>
              <w:t>1固定剂量复合制剂；2散装药；3板式组合药；4注射剂。</w:t>
            </w:r>
          </w:p>
        </w:tc>
        <w:tc>
          <w:tcPr>
            <w:tcW w:w="1233" w:type="dxa"/>
            <w:vAlign w:val="center"/>
          </w:tcPr>
          <w:p w14:paraId="506DB785">
            <w:pPr>
              <w:pStyle w:val="56"/>
              <w:ind w:firstLine="360"/>
              <w:rPr>
                <w:rFonts w:hint="eastAsia" w:hAnsi="宋体"/>
                <w:sz w:val="18"/>
                <w:szCs w:val="18"/>
              </w:rPr>
            </w:pPr>
          </w:p>
        </w:tc>
        <w:tc>
          <w:tcPr>
            <w:tcW w:w="1230" w:type="dxa"/>
            <w:vAlign w:val="center"/>
          </w:tcPr>
          <w:p w14:paraId="1C2653B8">
            <w:pPr>
              <w:pStyle w:val="56"/>
              <w:ind w:firstLine="360"/>
              <w:rPr>
                <w:rFonts w:hint="eastAsia" w:hAnsi="宋体"/>
                <w:sz w:val="18"/>
                <w:szCs w:val="18"/>
              </w:rPr>
            </w:pPr>
          </w:p>
        </w:tc>
        <w:tc>
          <w:tcPr>
            <w:tcW w:w="1249" w:type="dxa"/>
            <w:vAlign w:val="center"/>
          </w:tcPr>
          <w:p w14:paraId="05666AA0">
            <w:pPr>
              <w:pStyle w:val="56"/>
              <w:ind w:firstLine="360"/>
              <w:rPr>
                <w:rFonts w:hint="eastAsia" w:hAnsi="宋体"/>
                <w:sz w:val="18"/>
                <w:szCs w:val="18"/>
              </w:rPr>
            </w:pPr>
          </w:p>
        </w:tc>
        <w:tc>
          <w:tcPr>
            <w:tcW w:w="1230" w:type="dxa"/>
            <w:vAlign w:val="center"/>
          </w:tcPr>
          <w:p w14:paraId="4515391E">
            <w:pPr>
              <w:pStyle w:val="56"/>
              <w:ind w:firstLine="360"/>
              <w:rPr>
                <w:rFonts w:hint="eastAsia" w:hAnsi="宋体"/>
                <w:sz w:val="18"/>
                <w:szCs w:val="18"/>
              </w:rPr>
            </w:pPr>
          </w:p>
        </w:tc>
      </w:tr>
      <w:tr w14:paraId="0FC87B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7" w:hRule="atLeast"/>
          <w:jc w:val="center"/>
        </w:trPr>
        <w:tc>
          <w:tcPr>
            <w:tcW w:w="1350" w:type="dxa"/>
            <w:gridSpan w:val="2"/>
            <w:vMerge w:val="continue"/>
            <w:tcBorders>
              <w:top w:val="nil"/>
            </w:tcBorders>
            <w:vAlign w:val="center"/>
          </w:tcPr>
          <w:p w14:paraId="727026E6">
            <w:pPr>
              <w:pStyle w:val="56"/>
              <w:ind w:firstLine="360"/>
              <w:rPr>
                <w:rFonts w:hint="eastAsia" w:hAnsi="宋体"/>
                <w:sz w:val="18"/>
                <w:szCs w:val="18"/>
              </w:rPr>
            </w:pPr>
          </w:p>
        </w:tc>
        <w:tc>
          <w:tcPr>
            <w:tcW w:w="2790" w:type="dxa"/>
            <w:gridSpan w:val="2"/>
            <w:vAlign w:val="center"/>
          </w:tcPr>
          <w:p w14:paraId="5391435C">
            <w:pPr>
              <w:pStyle w:val="56"/>
              <w:ind w:firstLine="0" w:firstLineChars="0"/>
              <w:rPr>
                <w:rFonts w:hint="eastAsia" w:hAnsi="宋体"/>
                <w:sz w:val="18"/>
                <w:szCs w:val="18"/>
              </w:rPr>
            </w:pPr>
            <w:r>
              <w:rPr>
                <w:rFonts w:hint="eastAsia" w:hAnsi="宋体"/>
                <w:sz w:val="18"/>
                <w:szCs w:val="18"/>
              </w:rPr>
              <w:t>用法：</w:t>
            </w:r>
          </w:p>
        </w:tc>
        <w:tc>
          <w:tcPr>
            <w:tcW w:w="1233" w:type="dxa"/>
            <w:vAlign w:val="center"/>
          </w:tcPr>
          <w:p w14:paraId="06D1F95E">
            <w:pPr>
              <w:pStyle w:val="56"/>
              <w:ind w:firstLine="360"/>
              <w:rPr>
                <w:rFonts w:hint="eastAsia" w:hAnsi="宋体"/>
                <w:sz w:val="18"/>
                <w:szCs w:val="18"/>
              </w:rPr>
            </w:pPr>
          </w:p>
        </w:tc>
        <w:tc>
          <w:tcPr>
            <w:tcW w:w="1230" w:type="dxa"/>
            <w:vAlign w:val="center"/>
          </w:tcPr>
          <w:p w14:paraId="40582F90">
            <w:pPr>
              <w:pStyle w:val="56"/>
              <w:ind w:firstLine="360"/>
              <w:rPr>
                <w:rFonts w:hint="eastAsia" w:hAnsi="宋体"/>
                <w:sz w:val="18"/>
                <w:szCs w:val="18"/>
              </w:rPr>
            </w:pPr>
          </w:p>
        </w:tc>
        <w:tc>
          <w:tcPr>
            <w:tcW w:w="1249" w:type="dxa"/>
            <w:vAlign w:val="center"/>
          </w:tcPr>
          <w:p w14:paraId="12258BCB">
            <w:pPr>
              <w:pStyle w:val="56"/>
              <w:ind w:firstLine="360"/>
              <w:rPr>
                <w:rFonts w:hint="eastAsia" w:hAnsi="宋体"/>
                <w:sz w:val="18"/>
                <w:szCs w:val="18"/>
              </w:rPr>
            </w:pPr>
          </w:p>
        </w:tc>
        <w:tc>
          <w:tcPr>
            <w:tcW w:w="1230" w:type="dxa"/>
            <w:vAlign w:val="center"/>
          </w:tcPr>
          <w:p w14:paraId="4570B47A">
            <w:pPr>
              <w:pStyle w:val="56"/>
              <w:ind w:firstLine="360"/>
              <w:rPr>
                <w:rFonts w:hint="eastAsia" w:hAnsi="宋体"/>
                <w:sz w:val="18"/>
                <w:szCs w:val="18"/>
              </w:rPr>
            </w:pPr>
          </w:p>
        </w:tc>
      </w:tr>
      <w:tr w14:paraId="4BF5F8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7" w:hRule="atLeast"/>
          <w:jc w:val="center"/>
        </w:trPr>
        <w:tc>
          <w:tcPr>
            <w:tcW w:w="1350" w:type="dxa"/>
            <w:gridSpan w:val="2"/>
            <w:vMerge w:val="continue"/>
            <w:tcBorders>
              <w:top w:val="nil"/>
            </w:tcBorders>
            <w:vAlign w:val="center"/>
          </w:tcPr>
          <w:p w14:paraId="1948B628">
            <w:pPr>
              <w:pStyle w:val="56"/>
              <w:ind w:firstLine="360"/>
              <w:rPr>
                <w:rFonts w:hint="eastAsia" w:hAnsi="宋体"/>
                <w:sz w:val="18"/>
                <w:szCs w:val="18"/>
              </w:rPr>
            </w:pPr>
          </w:p>
        </w:tc>
        <w:tc>
          <w:tcPr>
            <w:tcW w:w="2790" w:type="dxa"/>
            <w:gridSpan w:val="2"/>
            <w:vAlign w:val="center"/>
          </w:tcPr>
          <w:p w14:paraId="1580E6F0">
            <w:pPr>
              <w:pStyle w:val="56"/>
              <w:ind w:firstLine="0" w:firstLineChars="0"/>
              <w:rPr>
                <w:rFonts w:hint="eastAsia" w:hAnsi="宋体"/>
                <w:sz w:val="18"/>
                <w:szCs w:val="18"/>
              </w:rPr>
            </w:pPr>
            <w:r>
              <w:rPr>
                <w:rFonts w:hint="eastAsia" w:hAnsi="宋体"/>
                <w:sz w:val="18"/>
                <w:szCs w:val="18"/>
              </w:rPr>
              <w:t>漏服药次数：   次</w:t>
            </w:r>
          </w:p>
        </w:tc>
        <w:tc>
          <w:tcPr>
            <w:tcW w:w="1233" w:type="dxa"/>
            <w:vAlign w:val="center"/>
          </w:tcPr>
          <w:p w14:paraId="0D2846D4">
            <w:pPr>
              <w:pStyle w:val="56"/>
              <w:ind w:firstLine="360"/>
              <w:rPr>
                <w:rFonts w:hint="eastAsia" w:hAnsi="宋体"/>
                <w:sz w:val="18"/>
                <w:szCs w:val="18"/>
              </w:rPr>
            </w:pPr>
          </w:p>
        </w:tc>
        <w:tc>
          <w:tcPr>
            <w:tcW w:w="1230" w:type="dxa"/>
            <w:vAlign w:val="center"/>
          </w:tcPr>
          <w:p w14:paraId="5D31EAFC">
            <w:pPr>
              <w:pStyle w:val="56"/>
              <w:ind w:firstLine="360"/>
              <w:rPr>
                <w:rFonts w:hint="eastAsia" w:hAnsi="宋体"/>
                <w:sz w:val="18"/>
                <w:szCs w:val="18"/>
              </w:rPr>
            </w:pPr>
          </w:p>
        </w:tc>
        <w:tc>
          <w:tcPr>
            <w:tcW w:w="1249" w:type="dxa"/>
            <w:vAlign w:val="center"/>
          </w:tcPr>
          <w:p w14:paraId="5F10B9AF">
            <w:pPr>
              <w:pStyle w:val="56"/>
              <w:ind w:firstLine="360"/>
              <w:rPr>
                <w:rFonts w:hint="eastAsia" w:hAnsi="宋体"/>
                <w:sz w:val="18"/>
                <w:szCs w:val="18"/>
              </w:rPr>
            </w:pPr>
          </w:p>
        </w:tc>
        <w:tc>
          <w:tcPr>
            <w:tcW w:w="1230" w:type="dxa"/>
            <w:vAlign w:val="center"/>
          </w:tcPr>
          <w:p w14:paraId="1FB05D3F">
            <w:pPr>
              <w:pStyle w:val="56"/>
              <w:ind w:firstLine="360"/>
              <w:rPr>
                <w:rFonts w:hint="eastAsia" w:hAnsi="宋体"/>
                <w:sz w:val="18"/>
                <w:szCs w:val="18"/>
              </w:rPr>
            </w:pPr>
          </w:p>
        </w:tc>
      </w:tr>
      <w:tr w14:paraId="0DF787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6" w:hRule="atLeast"/>
          <w:jc w:val="center"/>
        </w:trPr>
        <w:tc>
          <w:tcPr>
            <w:tcW w:w="4140" w:type="dxa"/>
            <w:gridSpan w:val="4"/>
            <w:vAlign w:val="center"/>
          </w:tcPr>
          <w:p w14:paraId="3640A7B5">
            <w:pPr>
              <w:pStyle w:val="56"/>
              <w:ind w:firstLine="360"/>
              <w:rPr>
                <w:rFonts w:hint="eastAsia" w:hAnsi="宋体"/>
                <w:sz w:val="18"/>
                <w:szCs w:val="18"/>
              </w:rPr>
            </w:pPr>
            <w:r>
              <w:rPr>
                <w:rFonts w:hint="eastAsia" w:hAnsi="宋体"/>
                <w:sz w:val="18"/>
                <w:szCs w:val="18"/>
              </w:rPr>
              <w:t>药物不良反应：1无 2有</w:t>
            </w:r>
          </w:p>
          <w:p w14:paraId="696E8E0A">
            <w:pPr>
              <w:pStyle w:val="56"/>
              <w:ind w:firstLine="360"/>
              <w:rPr>
                <w:rFonts w:hint="eastAsia" w:hAnsi="宋体"/>
                <w:sz w:val="18"/>
                <w:szCs w:val="18"/>
              </w:rPr>
            </w:pPr>
            <w:r>
              <w:rPr>
                <w:rFonts w:hint="eastAsia" w:hAnsi="宋体"/>
                <w:sz w:val="18"/>
                <w:szCs w:val="18"/>
              </w:rPr>
              <w:t>不良反应名称</w:t>
            </w:r>
            <w:r>
              <w:rPr>
                <w:rFonts w:hint="eastAsia" w:hAnsi="宋体"/>
                <w:sz w:val="18"/>
                <w:szCs w:val="18"/>
                <w:u w:val="single"/>
              </w:rPr>
              <w:t xml:space="preserve">        </w:t>
            </w:r>
          </w:p>
        </w:tc>
        <w:tc>
          <w:tcPr>
            <w:tcW w:w="1233" w:type="dxa"/>
            <w:vAlign w:val="center"/>
          </w:tcPr>
          <w:p w14:paraId="514BF3D1">
            <w:pPr>
              <w:pStyle w:val="56"/>
              <w:ind w:firstLine="360"/>
              <w:rPr>
                <w:rFonts w:hint="eastAsia" w:hAnsi="宋体"/>
                <w:sz w:val="18"/>
                <w:szCs w:val="18"/>
              </w:rPr>
            </w:pPr>
            <w:r>
              <w:rPr>
                <w:rFonts w:hint="eastAsia" w:hAnsi="宋体"/>
                <w:sz w:val="18"/>
                <w:szCs w:val="18"/>
              </w:rPr>
              <w:t>□</w:t>
            </w:r>
          </w:p>
          <w:p w14:paraId="69D57F20">
            <w:pPr>
              <w:pStyle w:val="56"/>
              <w:ind w:firstLineChars="111"/>
              <w:rPr>
                <w:rFonts w:hint="eastAsia" w:hAnsi="宋体"/>
                <w:sz w:val="18"/>
                <w:szCs w:val="18"/>
                <w:u w:val="single"/>
              </w:rPr>
            </w:pPr>
            <w:r>
              <w:rPr>
                <w:rFonts w:hint="eastAsia" w:hAnsi="宋体"/>
                <w:sz w:val="18"/>
                <w:szCs w:val="18"/>
                <w:u w:val="single"/>
              </w:rPr>
              <w:t xml:space="preserve">         </w:t>
            </w:r>
          </w:p>
        </w:tc>
        <w:tc>
          <w:tcPr>
            <w:tcW w:w="1230" w:type="dxa"/>
            <w:vAlign w:val="center"/>
          </w:tcPr>
          <w:p w14:paraId="3E7AE589">
            <w:pPr>
              <w:pStyle w:val="56"/>
              <w:ind w:firstLine="360"/>
              <w:rPr>
                <w:rFonts w:hint="eastAsia" w:hAnsi="宋体"/>
                <w:sz w:val="18"/>
                <w:szCs w:val="18"/>
              </w:rPr>
            </w:pPr>
            <w:r>
              <w:rPr>
                <w:rFonts w:hint="eastAsia" w:hAnsi="宋体"/>
                <w:sz w:val="18"/>
                <w:szCs w:val="18"/>
              </w:rPr>
              <w:t>□</w:t>
            </w:r>
          </w:p>
          <w:p w14:paraId="0BC49CBA">
            <w:pPr>
              <w:pStyle w:val="56"/>
              <w:ind w:firstLineChars="111"/>
              <w:rPr>
                <w:rFonts w:hint="eastAsia" w:hAnsi="宋体"/>
                <w:sz w:val="18"/>
                <w:szCs w:val="18"/>
              </w:rPr>
            </w:pPr>
            <w:r>
              <w:rPr>
                <w:rFonts w:hint="eastAsia" w:hAnsi="宋体"/>
                <w:sz w:val="18"/>
                <w:szCs w:val="18"/>
                <w:u w:val="single"/>
              </w:rPr>
              <w:t xml:space="preserve">         </w:t>
            </w:r>
          </w:p>
        </w:tc>
        <w:tc>
          <w:tcPr>
            <w:tcW w:w="1249" w:type="dxa"/>
            <w:vAlign w:val="center"/>
          </w:tcPr>
          <w:p w14:paraId="10BD4AE3">
            <w:pPr>
              <w:pStyle w:val="56"/>
              <w:ind w:firstLine="360"/>
              <w:rPr>
                <w:rFonts w:hint="eastAsia" w:hAnsi="宋体"/>
                <w:sz w:val="18"/>
                <w:szCs w:val="18"/>
              </w:rPr>
            </w:pPr>
            <w:r>
              <w:rPr>
                <w:rFonts w:hint="eastAsia" w:hAnsi="宋体"/>
                <w:sz w:val="18"/>
                <w:szCs w:val="18"/>
              </w:rPr>
              <w:t>□</w:t>
            </w:r>
          </w:p>
          <w:p w14:paraId="48EEAC99">
            <w:pPr>
              <w:pStyle w:val="56"/>
              <w:ind w:firstLineChars="111"/>
              <w:rPr>
                <w:rFonts w:hint="eastAsia" w:hAnsi="宋体"/>
                <w:sz w:val="18"/>
                <w:szCs w:val="18"/>
              </w:rPr>
            </w:pPr>
            <w:r>
              <w:rPr>
                <w:rFonts w:hint="eastAsia" w:hAnsi="宋体"/>
                <w:sz w:val="18"/>
                <w:szCs w:val="18"/>
                <w:u w:val="single"/>
              </w:rPr>
              <w:t xml:space="preserve">         </w:t>
            </w:r>
          </w:p>
        </w:tc>
        <w:tc>
          <w:tcPr>
            <w:tcW w:w="1230" w:type="dxa"/>
            <w:vAlign w:val="center"/>
          </w:tcPr>
          <w:p w14:paraId="07604406">
            <w:pPr>
              <w:pStyle w:val="56"/>
              <w:ind w:firstLine="360"/>
              <w:rPr>
                <w:rFonts w:hint="eastAsia" w:hAnsi="宋体"/>
                <w:sz w:val="18"/>
                <w:szCs w:val="18"/>
              </w:rPr>
            </w:pPr>
            <w:r>
              <w:rPr>
                <w:rFonts w:hint="eastAsia" w:hAnsi="宋体"/>
                <w:sz w:val="18"/>
                <w:szCs w:val="18"/>
              </w:rPr>
              <w:t>□</w:t>
            </w:r>
          </w:p>
          <w:p w14:paraId="131E56E0">
            <w:pPr>
              <w:pStyle w:val="56"/>
              <w:ind w:firstLineChars="111"/>
              <w:rPr>
                <w:rFonts w:hint="eastAsia" w:hAnsi="宋体"/>
                <w:sz w:val="18"/>
                <w:szCs w:val="18"/>
              </w:rPr>
            </w:pPr>
            <w:r>
              <w:rPr>
                <w:rFonts w:hint="eastAsia" w:hAnsi="宋体"/>
                <w:sz w:val="18"/>
                <w:szCs w:val="18"/>
                <w:u w:val="single"/>
              </w:rPr>
              <w:t xml:space="preserve">         </w:t>
            </w:r>
          </w:p>
        </w:tc>
      </w:tr>
      <w:tr w14:paraId="4BD9B3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5" w:hRule="atLeast"/>
          <w:jc w:val="center"/>
        </w:trPr>
        <w:tc>
          <w:tcPr>
            <w:tcW w:w="4140" w:type="dxa"/>
            <w:gridSpan w:val="4"/>
            <w:vAlign w:val="center"/>
          </w:tcPr>
          <w:p w14:paraId="6C216E54">
            <w:pPr>
              <w:pStyle w:val="56"/>
              <w:ind w:firstLine="360"/>
              <w:rPr>
                <w:rFonts w:hint="eastAsia" w:hAnsi="宋体"/>
                <w:sz w:val="18"/>
                <w:szCs w:val="18"/>
              </w:rPr>
            </w:pPr>
            <w:r>
              <w:rPr>
                <w:rFonts w:hint="eastAsia" w:hAnsi="宋体"/>
                <w:sz w:val="18"/>
                <w:szCs w:val="18"/>
              </w:rPr>
              <w:t>并发症：1无   2有</w:t>
            </w:r>
          </w:p>
          <w:p w14:paraId="599288D2">
            <w:pPr>
              <w:pStyle w:val="56"/>
              <w:ind w:firstLine="360"/>
              <w:rPr>
                <w:rFonts w:hint="eastAsia" w:hAnsi="宋体"/>
                <w:sz w:val="18"/>
                <w:szCs w:val="18"/>
                <w:u w:val="single"/>
              </w:rPr>
            </w:pPr>
            <w:r>
              <w:rPr>
                <w:rFonts w:hint="eastAsia" w:hAnsi="宋体"/>
                <w:sz w:val="18"/>
                <w:szCs w:val="18"/>
              </w:rPr>
              <w:t>并发症名称</w:t>
            </w:r>
            <w:r>
              <w:rPr>
                <w:rFonts w:hint="eastAsia" w:hAnsi="宋体"/>
                <w:sz w:val="18"/>
                <w:szCs w:val="18"/>
                <w:u w:val="single"/>
              </w:rPr>
              <w:t xml:space="preserve">       </w:t>
            </w:r>
          </w:p>
        </w:tc>
        <w:tc>
          <w:tcPr>
            <w:tcW w:w="1233" w:type="dxa"/>
            <w:vAlign w:val="center"/>
          </w:tcPr>
          <w:p w14:paraId="6597C750">
            <w:pPr>
              <w:pStyle w:val="56"/>
              <w:ind w:firstLine="360"/>
              <w:rPr>
                <w:rFonts w:hint="eastAsia" w:hAnsi="宋体"/>
                <w:sz w:val="18"/>
                <w:szCs w:val="18"/>
              </w:rPr>
            </w:pPr>
            <w:r>
              <w:rPr>
                <w:rFonts w:hint="eastAsia" w:hAnsi="宋体"/>
                <w:sz w:val="18"/>
                <w:szCs w:val="18"/>
              </w:rPr>
              <w:t>□</w:t>
            </w:r>
          </w:p>
          <w:p w14:paraId="0AC63EE7">
            <w:pPr>
              <w:pStyle w:val="56"/>
              <w:ind w:firstLineChars="111"/>
              <w:rPr>
                <w:rFonts w:hint="eastAsia" w:hAnsi="宋体"/>
                <w:sz w:val="18"/>
                <w:szCs w:val="18"/>
                <w:u w:val="single"/>
              </w:rPr>
            </w:pPr>
            <w:r>
              <w:rPr>
                <w:rFonts w:hint="eastAsia" w:hAnsi="宋体"/>
                <w:sz w:val="18"/>
                <w:szCs w:val="18"/>
                <w:u w:val="single"/>
              </w:rPr>
              <w:t xml:space="preserve">         </w:t>
            </w:r>
          </w:p>
        </w:tc>
        <w:tc>
          <w:tcPr>
            <w:tcW w:w="1230" w:type="dxa"/>
            <w:vAlign w:val="center"/>
          </w:tcPr>
          <w:p w14:paraId="7267DA8A">
            <w:pPr>
              <w:pStyle w:val="56"/>
              <w:ind w:firstLine="360"/>
              <w:rPr>
                <w:rFonts w:hint="eastAsia" w:hAnsi="宋体"/>
                <w:sz w:val="18"/>
                <w:szCs w:val="18"/>
              </w:rPr>
            </w:pPr>
            <w:r>
              <w:rPr>
                <w:rFonts w:hint="eastAsia" w:hAnsi="宋体"/>
                <w:sz w:val="18"/>
                <w:szCs w:val="18"/>
              </w:rPr>
              <w:t>□</w:t>
            </w:r>
          </w:p>
          <w:p w14:paraId="1537C9EF">
            <w:pPr>
              <w:pStyle w:val="56"/>
              <w:ind w:firstLineChars="111"/>
              <w:rPr>
                <w:rFonts w:hint="eastAsia" w:hAnsi="宋体"/>
                <w:sz w:val="18"/>
                <w:szCs w:val="18"/>
              </w:rPr>
            </w:pPr>
            <w:r>
              <w:rPr>
                <w:rFonts w:hint="eastAsia" w:hAnsi="宋体"/>
                <w:sz w:val="18"/>
                <w:szCs w:val="18"/>
                <w:u w:val="single"/>
              </w:rPr>
              <w:t xml:space="preserve">         </w:t>
            </w:r>
          </w:p>
        </w:tc>
        <w:tc>
          <w:tcPr>
            <w:tcW w:w="1249" w:type="dxa"/>
            <w:vAlign w:val="center"/>
          </w:tcPr>
          <w:p w14:paraId="184A9B96">
            <w:pPr>
              <w:pStyle w:val="56"/>
              <w:ind w:firstLine="360"/>
              <w:rPr>
                <w:rFonts w:hint="eastAsia" w:hAnsi="宋体"/>
                <w:sz w:val="18"/>
                <w:szCs w:val="18"/>
              </w:rPr>
            </w:pPr>
            <w:r>
              <w:rPr>
                <w:rFonts w:hint="eastAsia" w:hAnsi="宋体"/>
                <w:sz w:val="18"/>
                <w:szCs w:val="18"/>
              </w:rPr>
              <w:t>□</w:t>
            </w:r>
          </w:p>
          <w:p w14:paraId="013F8118">
            <w:pPr>
              <w:pStyle w:val="56"/>
              <w:ind w:firstLineChars="111"/>
              <w:rPr>
                <w:rFonts w:hint="eastAsia" w:hAnsi="宋体"/>
                <w:sz w:val="18"/>
                <w:szCs w:val="18"/>
              </w:rPr>
            </w:pPr>
            <w:r>
              <w:rPr>
                <w:rFonts w:hint="eastAsia" w:hAnsi="宋体"/>
                <w:sz w:val="18"/>
                <w:szCs w:val="18"/>
                <w:u w:val="single"/>
              </w:rPr>
              <w:t xml:space="preserve">         </w:t>
            </w:r>
          </w:p>
        </w:tc>
        <w:tc>
          <w:tcPr>
            <w:tcW w:w="1230" w:type="dxa"/>
            <w:vAlign w:val="center"/>
          </w:tcPr>
          <w:p w14:paraId="7C4820A6">
            <w:pPr>
              <w:pStyle w:val="56"/>
              <w:ind w:firstLine="360"/>
              <w:rPr>
                <w:rFonts w:hint="eastAsia" w:hAnsi="宋体"/>
                <w:sz w:val="18"/>
                <w:szCs w:val="18"/>
              </w:rPr>
            </w:pPr>
            <w:r>
              <w:rPr>
                <w:rFonts w:hint="eastAsia" w:hAnsi="宋体"/>
                <w:sz w:val="18"/>
                <w:szCs w:val="18"/>
              </w:rPr>
              <w:t>□</w:t>
            </w:r>
          </w:p>
          <w:p w14:paraId="76198394">
            <w:pPr>
              <w:pStyle w:val="56"/>
              <w:ind w:firstLineChars="111"/>
              <w:rPr>
                <w:rFonts w:hint="eastAsia" w:hAnsi="宋体"/>
                <w:sz w:val="18"/>
                <w:szCs w:val="18"/>
              </w:rPr>
            </w:pPr>
            <w:r>
              <w:rPr>
                <w:rFonts w:hint="eastAsia" w:hAnsi="宋体"/>
                <w:sz w:val="18"/>
                <w:szCs w:val="18"/>
                <w:u w:val="single"/>
              </w:rPr>
              <w:t xml:space="preserve">         </w:t>
            </w:r>
          </w:p>
        </w:tc>
      </w:tr>
      <w:tr w14:paraId="176049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5" w:hRule="atLeast"/>
          <w:jc w:val="center"/>
        </w:trPr>
        <w:tc>
          <w:tcPr>
            <w:tcW w:w="1260" w:type="dxa"/>
            <w:vAlign w:val="center"/>
          </w:tcPr>
          <w:p w14:paraId="79BA0E9E">
            <w:pPr>
              <w:pStyle w:val="56"/>
              <w:ind w:firstLine="360"/>
              <w:rPr>
                <w:rFonts w:hint="eastAsia" w:hAnsi="宋体"/>
                <w:sz w:val="18"/>
                <w:szCs w:val="18"/>
              </w:rPr>
            </w:pPr>
            <w:r>
              <w:rPr>
                <w:rFonts w:hint="eastAsia" w:hAnsi="宋体"/>
                <w:sz w:val="18"/>
                <w:szCs w:val="18"/>
              </w:rPr>
              <w:t>手术治疗</w:t>
            </w:r>
          </w:p>
        </w:tc>
        <w:tc>
          <w:tcPr>
            <w:tcW w:w="2880" w:type="dxa"/>
            <w:gridSpan w:val="3"/>
            <w:vAlign w:val="center"/>
          </w:tcPr>
          <w:p w14:paraId="71CFB97C">
            <w:pPr>
              <w:pStyle w:val="56"/>
              <w:ind w:firstLine="360"/>
              <w:rPr>
                <w:rFonts w:hint="eastAsia" w:hAnsi="宋体"/>
                <w:sz w:val="18"/>
                <w:szCs w:val="18"/>
                <w:u w:val="single"/>
              </w:rPr>
            </w:pPr>
            <w:r>
              <w:rPr>
                <w:rFonts w:hint="eastAsia" w:hAnsi="宋体"/>
                <w:sz w:val="18"/>
                <w:szCs w:val="18"/>
              </w:rPr>
              <w:t>手术名称：</w:t>
            </w:r>
            <w:r>
              <w:rPr>
                <w:rFonts w:hint="eastAsia" w:hAnsi="宋体"/>
                <w:sz w:val="18"/>
                <w:szCs w:val="18"/>
                <w:u w:val="single"/>
              </w:rPr>
              <w:t xml:space="preserve">           </w:t>
            </w:r>
          </w:p>
          <w:p w14:paraId="490BAE13">
            <w:pPr>
              <w:pStyle w:val="56"/>
              <w:ind w:firstLine="360"/>
              <w:rPr>
                <w:rFonts w:hint="eastAsia" w:hAnsi="宋体"/>
                <w:sz w:val="18"/>
                <w:szCs w:val="18"/>
              </w:rPr>
            </w:pPr>
            <w:r>
              <w:rPr>
                <w:rFonts w:hint="eastAsia" w:hAnsi="宋体"/>
                <w:sz w:val="18"/>
                <w:szCs w:val="18"/>
              </w:rPr>
              <w:t>手术时间：</w:t>
            </w:r>
            <w:r>
              <w:rPr>
                <w:rFonts w:hint="eastAsia" w:hAnsi="宋体"/>
                <w:sz w:val="18"/>
                <w:szCs w:val="18"/>
                <w:u w:val="single"/>
              </w:rPr>
              <w:t xml:space="preserve">           </w:t>
            </w:r>
          </w:p>
          <w:p w14:paraId="6021FB9F">
            <w:pPr>
              <w:pStyle w:val="56"/>
              <w:ind w:firstLine="360"/>
              <w:rPr>
                <w:rFonts w:hint="eastAsia" w:hAnsi="宋体"/>
                <w:sz w:val="18"/>
                <w:szCs w:val="18"/>
              </w:rPr>
            </w:pPr>
            <w:r>
              <w:rPr>
                <w:rFonts w:hint="eastAsia" w:hAnsi="宋体"/>
                <w:sz w:val="18"/>
                <w:szCs w:val="18"/>
              </w:rPr>
              <w:t>术后随访：</w:t>
            </w:r>
          </w:p>
          <w:p w14:paraId="12BEF21C">
            <w:pPr>
              <w:pStyle w:val="56"/>
              <w:ind w:firstLine="360"/>
              <w:rPr>
                <w:rFonts w:hint="eastAsia" w:hAnsi="宋体"/>
                <w:sz w:val="18"/>
                <w:szCs w:val="18"/>
              </w:rPr>
            </w:pPr>
            <w:r>
              <w:rPr>
                <w:rFonts w:hint="eastAsia" w:hAnsi="宋体"/>
                <w:sz w:val="18"/>
                <w:szCs w:val="18"/>
              </w:rPr>
              <w:t>1有效 2缓解 3无效</w:t>
            </w:r>
          </w:p>
        </w:tc>
        <w:tc>
          <w:tcPr>
            <w:tcW w:w="1233" w:type="dxa"/>
            <w:vAlign w:val="center"/>
          </w:tcPr>
          <w:p w14:paraId="425ACC80">
            <w:pPr>
              <w:pStyle w:val="56"/>
              <w:ind w:firstLine="360"/>
              <w:rPr>
                <w:rFonts w:hint="eastAsia" w:hAnsi="宋体"/>
                <w:sz w:val="18"/>
                <w:szCs w:val="18"/>
              </w:rPr>
            </w:pPr>
          </w:p>
        </w:tc>
        <w:tc>
          <w:tcPr>
            <w:tcW w:w="1230" w:type="dxa"/>
            <w:vAlign w:val="center"/>
          </w:tcPr>
          <w:p w14:paraId="30642A69">
            <w:pPr>
              <w:pStyle w:val="56"/>
              <w:ind w:firstLine="360"/>
              <w:rPr>
                <w:rFonts w:hint="eastAsia" w:hAnsi="宋体"/>
                <w:sz w:val="18"/>
                <w:szCs w:val="18"/>
              </w:rPr>
            </w:pPr>
          </w:p>
        </w:tc>
        <w:tc>
          <w:tcPr>
            <w:tcW w:w="1249" w:type="dxa"/>
            <w:vAlign w:val="center"/>
          </w:tcPr>
          <w:p w14:paraId="0DBBC4CE">
            <w:pPr>
              <w:pStyle w:val="56"/>
              <w:ind w:firstLine="360"/>
              <w:rPr>
                <w:rFonts w:hint="eastAsia" w:hAnsi="宋体"/>
                <w:sz w:val="18"/>
                <w:szCs w:val="18"/>
              </w:rPr>
            </w:pPr>
          </w:p>
        </w:tc>
        <w:tc>
          <w:tcPr>
            <w:tcW w:w="1230" w:type="dxa"/>
            <w:vAlign w:val="center"/>
          </w:tcPr>
          <w:p w14:paraId="7779D153">
            <w:pPr>
              <w:pStyle w:val="56"/>
              <w:ind w:firstLine="360"/>
              <w:rPr>
                <w:rFonts w:hint="eastAsia" w:hAnsi="宋体"/>
                <w:sz w:val="18"/>
                <w:szCs w:val="18"/>
              </w:rPr>
            </w:pPr>
          </w:p>
        </w:tc>
      </w:tr>
      <w:tr w14:paraId="1586B0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8" w:hRule="atLeast"/>
          <w:jc w:val="center"/>
        </w:trPr>
        <w:tc>
          <w:tcPr>
            <w:tcW w:w="4140" w:type="dxa"/>
            <w:gridSpan w:val="4"/>
            <w:vAlign w:val="center"/>
          </w:tcPr>
          <w:p w14:paraId="63F91FB0">
            <w:pPr>
              <w:pStyle w:val="56"/>
              <w:ind w:firstLine="360"/>
              <w:rPr>
                <w:rFonts w:hint="eastAsia" w:hAnsi="宋体"/>
                <w:sz w:val="18"/>
                <w:szCs w:val="18"/>
              </w:rPr>
            </w:pPr>
            <w:r>
              <w:rPr>
                <w:rFonts w:hint="eastAsia" w:hAnsi="宋体"/>
                <w:sz w:val="18"/>
                <w:szCs w:val="18"/>
              </w:rPr>
              <w:t>转诊：</w:t>
            </w:r>
          </w:p>
        </w:tc>
        <w:tc>
          <w:tcPr>
            <w:tcW w:w="1233" w:type="dxa"/>
            <w:vAlign w:val="center"/>
          </w:tcPr>
          <w:p w14:paraId="674188D7">
            <w:pPr>
              <w:pStyle w:val="56"/>
              <w:ind w:firstLine="360"/>
              <w:rPr>
                <w:rFonts w:hint="eastAsia" w:hAnsi="宋体"/>
                <w:sz w:val="18"/>
                <w:szCs w:val="18"/>
              </w:rPr>
            </w:pPr>
          </w:p>
        </w:tc>
        <w:tc>
          <w:tcPr>
            <w:tcW w:w="1230" w:type="dxa"/>
            <w:vAlign w:val="center"/>
          </w:tcPr>
          <w:p w14:paraId="582B7B24">
            <w:pPr>
              <w:pStyle w:val="56"/>
              <w:ind w:firstLine="360"/>
              <w:rPr>
                <w:rFonts w:hint="eastAsia" w:hAnsi="宋体"/>
                <w:sz w:val="18"/>
                <w:szCs w:val="18"/>
              </w:rPr>
            </w:pPr>
          </w:p>
        </w:tc>
        <w:tc>
          <w:tcPr>
            <w:tcW w:w="1249" w:type="dxa"/>
            <w:vAlign w:val="center"/>
          </w:tcPr>
          <w:p w14:paraId="17200885">
            <w:pPr>
              <w:pStyle w:val="56"/>
              <w:ind w:firstLine="360"/>
              <w:rPr>
                <w:rFonts w:hint="eastAsia" w:hAnsi="宋体"/>
                <w:sz w:val="18"/>
                <w:szCs w:val="18"/>
              </w:rPr>
            </w:pPr>
          </w:p>
        </w:tc>
        <w:tc>
          <w:tcPr>
            <w:tcW w:w="1230" w:type="dxa"/>
            <w:vAlign w:val="center"/>
          </w:tcPr>
          <w:p w14:paraId="42F39422">
            <w:pPr>
              <w:pStyle w:val="56"/>
              <w:ind w:firstLine="360"/>
              <w:rPr>
                <w:rFonts w:hint="eastAsia" w:hAnsi="宋体"/>
                <w:sz w:val="18"/>
                <w:szCs w:val="18"/>
              </w:rPr>
            </w:pPr>
          </w:p>
        </w:tc>
      </w:tr>
      <w:tr w14:paraId="6501B7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7" w:hRule="atLeast"/>
          <w:jc w:val="center"/>
        </w:trPr>
        <w:tc>
          <w:tcPr>
            <w:tcW w:w="4140" w:type="dxa"/>
            <w:gridSpan w:val="4"/>
            <w:vAlign w:val="center"/>
          </w:tcPr>
          <w:p w14:paraId="6B30B12B">
            <w:pPr>
              <w:pStyle w:val="56"/>
              <w:ind w:firstLine="360"/>
              <w:rPr>
                <w:rFonts w:hint="eastAsia" w:hAnsi="宋体"/>
                <w:sz w:val="18"/>
                <w:szCs w:val="18"/>
              </w:rPr>
            </w:pPr>
            <w:r>
              <w:rPr>
                <w:rFonts w:hint="eastAsia" w:hAnsi="宋体"/>
                <w:sz w:val="18"/>
                <w:szCs w:val="18"/>
              </w:rPr>
              <w:t>处理意见：</w:t>
            </w:r>
          </w:p>
        </w:tc>
        <w:tc>
          <w:tcPr>
            <w:tcW w:w="1233" w:type="dxa"/>
            <w:vAlign w:val="center"/>
          </w:tcPr>
          <w:p w14:paraId="4609C08C">
            <w:pPr>
              <w:pStyle w:val="56"/>
              <w:ind w:firstLine="360"/>
              <w:rPr>
                <w:rFonts w:hint="eastAsia" w:hAnsi="宋体"/>
                <w:sz w:val="18"/>
                <w:szCs w:val="18"/>
              </w:rPr>
            </w:pPr>
          </w:p>
        </w:tc>
        <w:tc>
          <w:tcPr>
            <w:tcW w:w="1230" w:type="dxa"/>
            <w:vAlign w:val="center"/>
          </w:tcPr>
          <w:p w14:paraId="7F2C937F">
            <w:pPr>
              <w:pStyle w:val="56"/>
              <w:ind w:firstLine="360"/>
              <w:rPr>
                <w:rFonts w:hint="eastAsia" w:hAnsi="宋体"/>
                <w:sz w:val="18"/>
                <w:szCs w:val="18"/>
              </w:rPr>
            </w:pPr>
          </w:p>
        </w:tc>
        <w:tc>
          <w:tcPr>
            <w:tcW w:w="1249" w:type="dxa"/>
            <w:vAlign w:val="center"/>
          </w:tcPr>
          <w:p w14:paraId="6C236AC4">
            <w:pPr>
              <w:pStyle w:val="56"/>
              <w:ind w:firstLine="360"/>
              <w:rPr>
                <w:rFonts w:hint="eastAsia" w:hAnsi="宋体"/>
                <w:sz w:val="18"/>
                <w:szCs w:val="18"/>
              </w:rPr>
            </w:pPr>
          </w:p>
        </w:tc>
        <w:tc>
          <w:tcPr>
            <w:tcW w:w="1230" w:type="dxa"/>
            <w:vAlign w:val="center"/>
          </w:tcPr>
          <w:p w14:paraId="25C3D651">
            <w:pPr>
              <w:pStyle w:val="56"/>
              <w:ind w:firstLine="360"/>
              <w:rPr>
                <w:rFonts w:hint="eastAsia" w:hAnsi="宋体"/>
                <w:sz w:val="18"/>
                <w:szCs w:val="18"/>
              </w:rPr>
            </w:pPr>
          </w:p>
        </w:tc>
      </w:tr>
      <w:tr w14:paraId="57958A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7" w:hRule="atLeast"/>
          <w:jc w:val="center"/>
        </w:trPr>
        <w:tc>
          <w:tcPr>
            <w:tcW w:w="4140" w:type="dxa"/>
            <w:gridSpan w:val="4"/>
            <w:vAlign w:val="center"/>
          </w:tcPr>
          <w:p w14:paraId="0DEFF796">
            <w:pPr>
              <w:pStyle w:val="56"/>
              <w:ind w:firstLine="360"/>
              <w:rPr>
                <w:rFonts w:hint="eastAsia" w:hAnsi="宋体"/>
                <w:sz w:val="18"/>
                <w:szCs w:val="18"/>
              </w:rPr>
            </w:pPr>
            <w:r>
              <w:rPr>
                <w:rFonts w:hint="eastAsia" w:hAnsi="宋体"/>
                <w:sz w:val="18"/>
                <w:szCs w:val="18"/>
              </w:rPr>
              <w:t>下次随访时间：  年  月  日</w:t>
            </w:r>
          </w:p>
        </w:tc>
        <w:tc>
          <w:tcPr>
            <w:tcW w:w="1233" w:type="dxa"/>
            <w:vAlign w:val="center"/>
          </w:tcPr>
          <w:p w14:paraId="49F9EE83">
            <w:pPr>
              <w:pStyle w:val="56"/>
              <w:ind w:firstLine="360"/>
              <w:rPr>
                <w:rFonts w:hint="eastAsia" w:hAnsi="宋体"/>
                <w:sz w:val="18"/>
                <w:szCs w:val="18"/>
              </w:rPr>
            </w:pPr>
          </w:p>
        </w:tc>
        <w:tc>
          <w:tcPr>
            <w:tcW w:w="1230" w:type="dxa"/>
            <w:vAlign w:val="center"/>
          </w:tcPr>
          <w:p w14:paraId="143FFA33">
            <w:pPr>
              <w:pStyle w:val="56"/>
              <w:ind w:firstLine="360"/>
              <w:rPr>
                <w:rFonts w:hint="eastAsia" w:hAnsi="宋体"/>
                <w:sz w:val="18"/>
                <w:szCs w:val="18"/>
              </w:rPr>
            </w:pPr>
          </w:p>
        </w:tc>
        <w:tc>
          <w:tcPr>
            <w:tcW w:w="1249" w:type="dxa"/>
            <w:vAlign w:val="center"/>
          </w:tcPr>
          <w:p w14:paraId="756E2B80">
            <w:pPr>
              <w:pStyle w:val="56"/>
              <w:ind w:firstLine="360"/>
              <w:rPr>
                <w:rFonts w:hint="eastAsia" w:hAnsi="宋体"/>
                <w:sz w:val="18"/>
                <w:szCs w:val="18"/>
              </w:rPr>
            </w:pPr>
          </w:p>
        </w:tc>
        <w:tc>
          <w:tcPr>
            <w:tcW w:w="1230" w:type="dxa"/>
            <w:vAlign w:val="center"/>
          </w:tcPr>
          <w:p w14:paraId="1E87B773">
            <w:pPr>
              <w:pStyle w:val="56"/>
              <w:ind w:firstLine="360"/>
              <w:rPr>
                <w:rFonts w:hint="eastAsia" w:hAnsi="宋体"/>
                <w:sz w:val="18"/>
                <w:szCs w:val="18"/>
              </w:rPr>
            </w:pPr>
          </w:p>
        </w:tc>
      </w:tr>
      <w:tr w14:paraId="528B5B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2" w:hRule="atLeast"/>
          <w:jc w:val="center"/>
        </w:trPr>
        <w:tc>
          <w:tcPr>
            <w:tcW w:w="4140" w:type="dxa"/>
            <w:gridSpan w:val="4"/>
            <w:vAlign w:val="center"/>
          </w:tcPr>
          <w:p w14:paraId="1EF3D96B">
            <w:pPr>
              <w:pStyle w:val="56"/>
              <w:ind w:firstLine="360"/>
              <w:rPr>
                <w:rFonts w:hint="eastAsia" w:hAnsi="宋体"/>
                <w:sz w:val="18"/>
                <w:szCs w:val="18"/>
              </w:rPr>
            </w:pPr>
            <w:r>
              <w:rPr>
                <w:rFonts w:hint="eastAsia" w:hAnsi="宋体"/>
                <w:sz w:val="18"/>
                <w:szCs w:val="18"/>
              </w:rPr>
              <w:t>随访医生签名</w:t>
            </w:r>
          </w:p>
        </w:tc>
        <w:tc>
          <w:tcPr>
            <w:tcW w:w="1233" w:type="dxa"/>
            <w:vAlign w:val="center"/>
          </w:tcPr>
          <w:p w14:paraId="0BE8A7AE">
            <w:pPr>
              <w:pStyle w:val="56"/>
              <w:ind w:firstLine="360"/>
              <w:rPr>
                <w:rFonts w:hint="eastAsia" w:hAnsi="宋体"/>
                <w:sz w:val="18"/>
                <w:szCs w:val="18"/>
              </w:rPr>
            </w:pPr>
          </w:p>
        </w:tc>
        <w:tc>
          <w:tcPr>
            <w:tcW w:w="1230" w:type="dxa"/>
            <w:vAlign w:val="center"/>
          </w:tcPr>
          <w:p w14:paraId="77756E76">
            <w:pPr>
              <w:pStyle w:val="56"/>
              <w:ind w:firstLine="360"/>
              <w:rPr>
                <w:rFonts w:hint="eastAsia" w:hAnsi="宋体"/>
                <w:sz w:val="18"/>
                <w:szCs w:val="18"/>
              </w:rPr>
            </w:pPr>
          </w:p>
        </w:tc>
        <w:tc>
          <w:tcPr>
            <w:tcW w:w="1249" w:type="dxa"/>
            <w:vAlign w:val="center"/>
          </w:tcPr>
          <w:p w14:paraId="6F1BA42B">
            <w:pPr>
              <w:pStyle w:val="56"/>
              <w:ind w:firstLine="360"/>
              <w:rPr>
                <w:rFonts w:hint="eastAsia" w:hAnsi="宋体"/>
                <w:sz w:val="18"/>
                <w:szCs w:val="18"/>
              </w:rPr>
            </w:pPr>
          </w:p>
        </w:tc>
        <w:tc>
          <w:tcPr>
            <w:tcW w:w="1230" w:type="dxa"/>
            <w:vAlign w:val="center"/>
          </w:tcPr>
          <w:p w14:paraId="1275F6D7">
            <w:pPr>
              <w:pStyle w:val="56"/>
              <w:ind w:firstLine="360"/>
              <w:rPr>
                <w:rFonts w:hint="eastAsia" w:hAnsi="宋体"/>
                <w:sz w:val="18"/>
                <w:szCs w:val="18"/>
              </w:rPr>
            </w:pPr>
          </w:p>
        </w:tc>
      </w:tr>
      <w:tr w14:paraId="200CDF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6" w:hRule="atLeast"/>
          <w:jc w:val="center"/>
        </w:trPr>
        <w:tc>
          <w:tcPr>
            <w:tcW w:w="1980" w:type="dxa"/>
            <w:gridSpan w:val="3"/>
            <w:tcBorders>
              <w:bottom w:val="single" w:color="000000" w:sz="6" w:space="0"/>
            </w:tcBorders>
            <w:vAlign w:val="center"/>
          </w:tcPr>
          <w:p w14:paraId="47390C48">
            <w:pPr>
              <w:pStyle w:val="56"/>
              <w:ind w:firstLine="360"/>
              <w:rPr>
                <w:rFonts w:hint="eastAsia" w:hAnsi="宋体"/>
                <w:sz w:val="18"/>
                <w:szCs w:val="18"/>
              </w:rPr>
            </w:pPr>
            <w:r>
              <w:rPr>
                <w:rFonts w:hint="eastAsia" w:hAnsi="宋体"/>
                <w:sz w:val="18"/>
                <w:szCs w:val="18"/>
              </w:rPr>
              <w:t>停止治疗及时间</w:t>
            </w:r>
          </w:p>
        </w:tc>
        <w:tc>
          <w:tcPr>
            <w:tcW w:w="7102" w:type="dxa"/>
            <w:gridSpan w:val="5"/>
            <w:tcBorders>
              <w:bottom w:val="single" w:color="000000" w:sz="6" w:space="0"/>
            </w:tcBorders>
            <w:vAlign w:val="center"/>
          </w:tcPr>
          <w:p w14:paraId="7298F20E">
            <w:pPr>
              <w:pStyle w:val="56"/>
              <w:ind w:firstLine="360"/>
              <w:rPr>
                <w:rFonts w:hint="eastAsia" w:hAnsi="宋体"/>
                <w:sz w:val="18"/>
                <w:szCs w:val="18"/>
              </w:rPr>
            </w:pPr>
            <w:r>
              <w:rPr>
                <w:rFonts w:hint="eastAsia" w:hAnsi="宋体"/>
                <w:sz w:val="18"/>
                <w:szCs w:val="18"/>
              </w:rPr>
              <w:t>出现停止治疗时间：   年   月   日</w:t>
            </w:r>
          </w:p>
          <w:p w14:paraId="708B035C">
            <w:pPr>
              <w:pStyle w:val="56"/>
              <w:ind w:firstLine="360"/>
              <w:rPr>
                <w:rFonts w:hint="eastAsia" w:hAnsi="宋体"/>
                <w:sz w:val="18"/>
                <w:szCs w:val="18"/>
              </w:rPr>
            </w:pPr>
            <w:r>
              <w:rPr>
                <w:rFonts w:hint="eastAsia" w:hAnsi="宋体"/>
                <w:sz w:val="18"/>
                <w:szCs w:val="18"/>
              </w:rPr>
              <w:t>停止治疗原因：完成疗程□ 死亡□ 丢失□ 转入耐多药治疗口</w:t>
            </w:r>
          </w:p>
        </w:tc>
      </w:tr>
      <w:tr w14:paraId="4B3A11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56" w:hRule="atLeast"/>
          <w:jc w:val="center"/>
        </w:trPr>
        <w:tc>
          <w:tcPr>
            <w:tcW w:w="1980" w:type="dxa"/>
            <w:gridSpan w:val="3"/>
            <w:vAlign w:val="center"/>
          </w:tcPr>
          <w:p w14:paraId="28E42DF1">
            <w:pPr>
              <w:pStyle w:val="56"/>
              <w:ind w:firstLine="360"/>
              <w:rPr>
                <w:rFonts w:hint="eastAsia" w:hAnsi="宋体"/>
                <w:sz w:val="18"/>
                <w:szCs w:val="18"/>
              </w:rPr>
            </w:pPr>
            <w:r>
              <w:rPr>
                <w:rFonts w:hint="eastAsia" w:hAnsi="宋体"/>
                <w:sz w:val="18"/>
                <w:szCs w:val="18"/>
              </w:rPr>
              <w:t>全程管理情况</w:t>
            </w:r>
          </w:p>
        </w:tc>
        <w:tc>
          <w:tcPr>
            <w:tcW w:w="7102" w:type="dxa"/>
            <w:gridSpan w:val="5"/>
            <w:vAlign w:val="center"/>
          </w:tcPr>
          <w:p w14:paraId="54C34C1E">
            <w:pPr>
              <w:pStyle w:val="56"/>
              <w:ind w:firstLine="360"/>
              <w:rPr>
                <w:rFonts w:hint="eastAsia" w:hAnsi="宋体"/>
                <w:sz w:val="18"/>
                <w:szCs w:val="18"/>
              </w:rPr>
            </w:pPr>
            <w:r>
              <w:rPr>
                <w:rFonts w:hint="eastAsia" w:hAnsi="宋体"/>
                <w:sz w:val="18"/>
                <w:szCs w:val="18"/>
              </w:rPr>
              <w:t xml:space="preserve">应访视患者 </w:t>
            </w:r>
            <w:r>
              <w:rPr>
                <w:rFonts w:hint="eastAsia" w:hAnsi="宋体"/>
                <w:sz w:val="18"/>
                <w:szCs w:val="18"/>
                <w:u w:val="single"/>
              </w:rPr>
              <w:t xml:space="preserve">   </w:t>
            </w:r>
            <w:r>
              <w:rPr>
                <w:rFonts w:hint="eastAsia" w:hAnsi="宋体"/>
                <w:sz w:val="18"/>
                <w:szCs w:val="18"/>
              </w:rPr>
              <w:t>次，实际访视</w:t>
            </w:r>
            <w:r>
              <w:rPr>
                <w:rFonts w:hint="eastAsia" w:hAnsi="宋体"/>
                <w:sz w:val="18"/>
                <w:szCs w:val="18"/>
                <w:u w:val="single"/>
              </w:rPr>
              <w:t xml:space="preserve">      </w:t>
            </w:r>
            <w:r>
              <w:rPr>
                <w:rFonts w:hint="eastAsia" w:hAnsi="宋体"/>
                <w:sz w:val="18"/>
                <w:szCs w:val="18"/>
              </w:rPr>
              <w:t>次；</w:t>
            </w:r>
          </w:p>
          <w:p w14:paraId="634C055F">
            <w:pPr>
              <w:pStyle w:val="56"/>
              <w:ind w:firstLine="360"/>
              <w:rPr>
                <w:rFonts w:hint="eastAsia" w:hAnsi="宋体"/>
                <w:sz w:val="18"/>
                <w:szCs w:val="18"/>
              </w:rPr>
            </w:pPr>
            <w:r>
              <w:rPr>
                <w:rFonts w:hint="eastAsia" w:hAnsi="宋体"/>
                <w:sz w:val="18"/>
                <w:szCs w:val="18"/>
              </w:rPr>
              <w:t>患者在疗程中，应服药</w:t>
            </w:r>
            <w:r>
              <w:rPr>
                <w:rFonts w:hint="eastAsia" w:hAnsi="宋体"/>
                <w:sz w:val="18"/>
                <w:szCs w:val="18"/>
                <w:u w:val="single"/>
              </w:rPr>
              <w:t xml:space="preserve">    </w:t>
            </w:r>
            <w:r>
              <w:rPr>
                <w:rFonts w:hint="eastAsia" w:hAnsi="宋体"/>
                <w:sz w:val="18"/>
                <w:szCs w:val="18"/>
              </w:rPr>
              <w:t xml:space="preserve"> 次，实际服药</w:t>
            </w:r>
            <w:r>
              <w:rPr>
                <w:rFonts w:hint="eastAsia" w:hAnsi="宋体"/>
                <w:sz w:val="18"/>
                <w:szCs w:val="18"/>
                <w:u w:val="single"/>
              </w:rPr>
              <w:t xml:space="preserve">     </w:t>
            </w:r>
            <w:r>
              <w:rPr>
                <w:rFonts w:hint="eastAsia" w:hAnsi="宋体"/>
                <w:sz w:val="18"/>
                <w:szCs w:val="18"/>
              </w:rPr>
              <w:t>次，服药率</w:t>
            </w:r>
            <w:r>
              <w:rPr>
                <w:rFonts w:hint="eastAsia" w:hAnsi="宋体"/>
                <w:sz w:val="18"/>
                <w:szCs w:val="18"/>
                <w:u w:val="single"/>
              </w:rPr>
              <w:t xml:space="preserve">    </w:t>
            </w:r>
            <w:r>
              <w:rPr>
                <w:rFonts w:hint="eastAsia" w:hAnsi="宋体"/>
                <w:sz w:val="18"/>
                <w:szCs w:val="18"/>
              </w:rPr>
              <w:t xml:space="preserve"> %</w:t>
            </w:r>
          </w:p>
          <w:p w14:paraId="7676EB9E">
            <w:pPr>
              <w:pStyle w:val="56"/>
              <w:ind w:firstLine="360"/>
              <w:rPr>
                <w:rFonts w:hint="eastAsia" w:hAnsi="宋体"/>
                <w:sz w:val="18"/>
                <w:szCs w:val="18"/>
              </w:rPr>
            </w:pPr>
            <w:r>
              <w:rPr>
                <w:rFonts w:hint="eastAsia" w:hAnsi="宋体"/>
                <w:sz w:val="18"/>
                <w:szCs w:val="18"/>
              </w:rPr>
              <w:t>评估医生签名：</w:t>
            </w:r>
          </w:p>
        </w:tc>
      </w:tr>
      <w:tr w14:paraId="0D2578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6" w:hRule="atLeast"/>
          <w:jc w:val="center"/>
        </w:trPr>
        <w:tc>
          <w:tcPr>
            <w:tcW w:w="9082" w:type="dxa"/>
            <w:gridSpan w:val="8"/>
            <w:vAlign w:val="center"/>
          </w:tcPr>
          <w:p w14:paraId="0DD13862">
            <w:pPr>
              <w:pStyle w:val="180"/>
            </w:pPr>
            <w:r>
              <w:rPr>
                <w:rFonts w:hint="eastAsia"/>
              </w:rPr>
              <w:t>本表为地方病患者在接受随访服务时由医生填写。</w:t>
            </w:r>
          </w:p>
          <w:p w14:paraId="2E6CCBCA">
            <w:pPr>
              <w:pStyle w:val="180"/>
            </w:pPr>
            <w:r>
              <w:rPr>
                <w:rFonts w:hint="eastAsia"/>
              </w:rPr>
              <w:t>漏服药次数：上次隧访至本次随访期间漏服药次数。</w:t>
            </w:r>
          </w:p>
          <w:p w14:paraId="1ED2C31A">
            <w:pPr>
              <w:pStyle w:val="180"/>
            </w:pPr>
            <w:r>
              <w:rPr>
                <w:rFonts w:hint="eastAsia"/>
              </w:rPr>
              <w:t>药物不良反应：如果患者服药有明显的药物不良反应，具体描述何种不良反应或症状。</w:t>
            </w:r>
          </w:p>
          <w:p w14:paraId="16937133">
            <w:pPr>
              <w:pStyle w:val="180"/>
            </w:pPr>
            <w:r>
              <w:rPr>
                <w:rFonts w:hint="eastAsia"/>
              </w:rPr>
              <w:t>转诊：转诊的医疗机构及科室类别，如XX市人民医院XX科，并在原因一栏写明转诊原因。转诊2周后，对患者进行随访，并记录随访结果。</w:t>
            </w:r>
          </w:p>
          <w:p w14:paraId="316A6035">
            <w:pPr>
              <w:pStyle w:val="180"/>
            </w:pPr>
            <w:r>
              <w:rPr>
                <w:rFonts w:hint="eastAsia"/>
              </w:rPr>
              <w:t>处理：根据患者服药情况，对患者督导服药进行分类干预。</w:t>
            </w:r>
          </w:p>
          <w:p w14:paraId="58F9B150">
            <w:pPr>
              <w:pStyle w:val="180"/>
            </w:pPr>
            <w:r>
              <w:rPr>
                <w:rFonts w:hint="eastAsia"/>
              </w:rPr>
              <w:t>下次随访日期：根据患者此次随访分类，确定下次随访日期，并告知患者。</w:t>
            </w:r>
          </w:p>
          <w:p w14:paraId="7E141EA7">
            <w:pPr>
              <w:pStyle w:val="180"/>
            </w:pPr>
            <w:r>
              <w:rPr>
                <w:rFonts w:hint="eastAsia"/>
              </w:rPr>
              <w:t>全程服药管理情况：地方病患者治疗结案时填写。</w:t>
            </w:r>
          </w:p>
          <w:p w14:paraId="64E8EFA4">
            <w:pPr>
              <w:pStyle w:val="180"/>
            </w:pPr>
            <w:r>
              <w:rPr>
                <w:rFonts w:hint="eastAsia"/>
              </w:rPr>
              <w:t>克汀病和Ⅱ度甲状腺肿大病人须开展一般体格检查、血压、体重、血常规、甲状腺B超，对克汀病参照精神病病人体检要求开展体检。</w:t>
            </w:r>
          </w:p>
          <w:p w14:paraId="573E53E6">
            <w:pPr>
              <w:pStyle w:val="180"/>
            </w:pPr>
            <w:r>
              <w:rPr>
                <w:rFonts w:hint="eastAsia"/>
              </w:rPr>
              <w:t>氟骨症患者须开展一般体格检查、血压、体重、血常规、X线检查。</w:t>
            </w:r>
          </w:p>
        </w:tc>
      </w:tr>
    </w:tbl>
    <w:p w14:paraId="719CAB75">
      <w:pPr>
        <w:pStyle w:val="56"/>
        <w:ind w:firstLine="420"/>
      </w:pPr>
    </w:p>
    <w:p w14:paraId="226A8A69">
      <w:pPr>
        <w:pStyle w:val="56"/>
        <w:ind w:firstLine="420"/>
      </w:pPr>
    </w:p>
    <w:p w14:paraId="6C4CAEFD">
      <w:pPr>
        <w:pStyle w:val="56"/>
        <w:ind w:firstLine="420"/>
      </w:pPr>
    </w:p>
    <w:p w14:paraId="0D9A2AC3">
      <w:pPr>
        <w:pStyle w:val="56"/>
        <w:ind w:firstLine="420"/>
        <w:sectPr>
          <w:pgSz w:w="11906" w:h="16838"/>
          <w:pgMar w:top="1928" w:right="1134" w:bottom="1134" w:left="1134" w:header="1418" w:footer="1134" w:gutter="284"/>
          <w:cols w:space="425" w:num="1"/>
          <w:formProt w:val="0"/>
          <w:docGrid w:type="lines" w:linePitch="312" w:charSpace="0"/>
        </w:sectPr>
      </w:pPr>
    </w:p>
    <w:p w14:paraId="01E86B02">
      <w:pPr>
        <w:pStyle w:val="198"/>
        <w:rPr>
          <w:rFonts w:hint="eastAsia"/>
          <w:vanish w:val="0"/>
        </w:rPr>
      </w:pPr>
    </w:p>
    <w:p w14:paraId="4C5DDAEE">
      <w:pPr>
        <w:pStyle w:val="199"/>
        <w:rPr>
          <w:vanish w:val="0"/>
        </w:rPr>
      </w:pPr>
    </w:p>
    <w:p w14:paraId="47A4C6F0">
      <w:pPr>
        <w:pStyle w:val="76"/>
        <w:spacing w:after="156"/>
      </w:pPr>
      <w:r>
        <w:br w:type="textWrapping"/>
      </w:r>
      <w:bookmarkStart w:id="79" w:name="_Toc188609129"/>
      <w:bookmarkStart w:id="80" w:name="_Toc127975352"/>
      <w:r>
        <w:rPr>
          <w:rFonts w:hint="eastAsia"/>
        </w:rPr>
        <w:t>（资料性）</w:t>
      </w:r>
      <w:r>
        <w:br w:type="textWrapping"/>
      </w:r>
      <w:r>
        <w:rPr>
          <w:rFonts w:hint="eastAsia"/>
        </w:rPr>
        <w:t>年度地方病签约管理合账</w:t>
      </w:r>
      <w:bookmarkEnd w:id="79"/>
      <w:bookmarkEnd w:id="80"/>
    </w:p>
    <w:p w14:paraId="1770B3F1">
      <w:pPr>
        <w:pStyle w:val="56"/>
        <w:ind w:firstLine="420"/>
      </w:pPr>
      <w:r>
        <w:rPr>
          <w:rFonts w:hint="eastAsia"/>
        </w:rPr>
        <w:t>表C.</w:t>
      </w:r>
      <w:r>
        <w:t>1</w:t>
      </w:r>
      <w:r>
        <w:rPr>
          <w:rFonts w:hint="eastAsia"/>
        </w:rPr>
        <w:t>给出了年度地方病签约管理合账。</w:t>
      </w:r>
    </w:p>
    <w:p w14:paraId="59B3D45B">
      <w:pPr>
        <w:pStyle w:val="77"/>
        <w:spacing w:before="156" w:after="156"/>
      </w:pPr>
      <w:r>
        <w:rPr>
          <w:rFonts w:hint="eastAsia"/>
        </w:rPr>
        <w:t>年度地方病签约管理合账</w:t>
      </w:r>
    </w:p>
    <w:tbl>
      <w:tblPr>
        <w:tblStyle w:val="26"/>
        <w:tblW w:w="5054" w:type="pct"/>
        <w:tblInd w:w="-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77"/>
        <w:gridCol w:w="862"/>
        <w:gridCol w:w="862"/>
        <w:gridCol w:w="718"/>
        <w:gridCol w:w="857"/>
        <w:gridCol w:w="853"/>
        <w:gridCol w:w="1410"/>
        <w:gridCol w:w="803"/>
        <w:gridCol w:w="813"/>
        <w:gridCol w:w="714"/>
        <w:gridCol w:w="706"/>
      </w:tblGrid>
      <w:tr w14:paraId="42ADD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58" w:hRule="exact"/>
        </w:trPr>
        <w:tc>
          <w:tcPr>
            <w:tcW w:w="463" w:type="pct"/>
            <w:shd w:val="clear" w:color="auto" w:fill="FFFFFF"/>
            <w:vAlign w:val="center"/>
          </w:tcPr>
          <w:p w14:paraId="62E67C8D">
            <w:pPr>
              <w:jc w:val="center"/>
              <w:rPr>
                <w:rFonts w:hint="eastAsia" w:ascii="宋体" w:hAnsi="宋体"/>
                <w:sz w:val="18"/>
                <w:szCs w:val="18"/>
              </w:rPr>
            </w:pPr>
            <w:r>
              <w:rPr>
                <w:rFonts w:hint="eastAsia" w:ascii="宋体" w:hAnsi="宋体"/>
                <w:sz w:val="18"/>
                <w:szCs w:val="18"/>
              </w:rPr>
              <w:t>病种</w:t>
            </w:r>
          </w:p>
        </w:tc>
        <w:tc>
          <w:tcPr>
            <w:tcW w:w="1741" w:type="pct"/>
            <w:gridSpan w:val="4"/>
            <w:shd w:val="clear" w:color="auto" w:fill="FFFFFF"/>
            <w:vAlign w:val="center"/>
          </w:tcPr>
          <w:p w14:paraId="3F4510BA">
            <w:pPr>
              <w:jc w:val="center"/>
              <w:rPr>
                <w:rFonts w:hint="eastAsia" w:ascii="宋体" w:hAnsi="宋体"/>
                <w:sz w:val="18"/>
                <w:szCs w:val="18"/>
              </w:rPr>
            </w:pPr>
            <w:r>
              <w:rPr>
                <w:rFonts w:hint="eastAsia" w:ascii="宋体" w:hAnsi="宋体"/>
                <w:sz w:val="18"/>
                <w:szCs w:val="18"/>
              </w:rPr>
              <w:t>现症患者人数</w:t>
            </w:r>
          </w:p>
        </w:tc>
        <w:tc>
          <w:tcPr>
            <w:tcW w:w="450" w:type="pct"/>
            <w:shd w:val="clear" w:color="auto" w:fill="FFFFFF"/>
            <w:vAlign w:val="center"/>
          </w:tcPr>
          <w:p w14:paraId="579F91CD">
            <w:pPr>
              <w:jc w:val="center"/>
              <w:rPr>
                <w:rFonts w:hint="eastAsia" w:ascii="宋体" w:hAnsi="宋体"/>
                <w:sz w:val="18"/>
                <w:szCs w:val="18"/>
              </w:rPr>
            </w:pPr>
            <w:r>
              <w:rPr>
                <w:rFonts w:hint="eastAsia" w:ascii="宋体" w:hAnsi="宋体"/>
                <w:sz w:val="18"/>
                <w:szCs w:val="18"/>
              </w:rPr>
              <w:t>纳入管理人数</w:t>
            </w:r>
          </w:p>
        </w:tc>
        <w:tc>
          <w:tcPr>
            <w:tcW w:w="744" w:type="pct"/>
            <w:shd w:val="clear" w:color="auto" w:fill="FFFFFF"/>
            <w:vAlign w:val="center"/>
          </w:tcPr>
          <w:p w14:paraId="1FA94456">
            <w:pPr>
              <w:jc w:val="center"/>
              <w:rPr>
                <w:rFonts w:hint="eastAsia" w:ascii="宋体" w:hAnsi="宋体"/>
                <w:sz w:val="18"/>
                <w:szCs w:val="18"/>
              </w:rPr>
            </w:pPr>
            <w:r>
              <w:rPr>
                <w:rFonts w:hint="eastAsia" w:ascii="宋体" w:hAnsi="宋体"/>
                <w:sz w:val="18"/>
                <w:szCs w:val="18"/>
              </w:rPr>
              <w:t>管理率％</w:t>
            </w:r>
          </w:p>
        </w:tc>
        <w:tc>
          <w:tcPr>
            <w:tcW w:w="424" w:type="pct"/>
            <w:shd w:val="clear" w:color="auto" w:fill="FFFFFF"/>
            <w:vAlign w:val="center"/>
          </w:tcPr>
          <w:p w14:paraId="3BAF4912">
            <w:pPr>
              <w:jc w:val="center"/>
              <w:rPr>
                <w:rFonts w:hint="eastAsia" w:ascii="宋体" w:hAnsi="宋体"/>
                <w:sz w:val="18"/>
                <w:szCs w:val="18"/>
              </w:rPr>
            </w:pPr>
            <w:r>
              <w:rPr>
                <w:rFonts w:hint="eastAsia" w:ascii="宋体" w:hAnsi="宋体"/>
                <w:sz w:val="18"/>
                <w:szCs w:val="18"/>
              </w:rPr>
              <w:t>规范管理人数</w:t>
            </w:r>
          </w:p>
        </w:tc>
        <w:tc>
          <w:tcPr>
            <w:tcW w:w="429" w:type="pct"/>
            <w:shd w:val="clear" w:color="auto" w:fill="FFFFFF"/>
            <w:vAlign w:val="center"/>
          </w:tcPr>
          <w:p w14:paraId="4E93095C">
            <w:pPr>
              <w:jc w:val="center"/>
              <w:rPr>
                <w:rFonts w:hint="eastAsia" w:ascii="宋体" w:hAnsi="宋体"/>
                <w:sz w:val="18"/>
                <w:szCs w:val="18"/>
              </w:rPr>
            </w:pPr>
            <w:r>
              <w:rPr>
                <w:rFonts w:hint="eastAsia" w:ascii="宋体" w:hAnsi="宋体"/>
                <w:sz w:val="18"/>
                <w:szCs w:val="18"/>
              </w:rPr>
              <w:t>规范管理率％</w:t>
            </w:r>
          </w:p>
        </w:tc>
        <w:tc>
          <w:tcPr>
            <w:tcW w:w="377" w:type="pct"/>
            <w:shd w:val="clear" w:color="auto" w:fill="FFFFFF"/>
            <w:vAlign w:val="center"/>
          </w:tcPr>
          <w:p w14:paraId="79DAF5BF">
            <w:pPr>
              <w:jc w:val="center"/>
              <w:rPr>
                <w:rFonts w:hint="eastAsia" w:ascii="宋体" w:hAnsi="宋体"/>
                <w:sz w:val="18"/>
                <w:szCs w:val="18"/>
              </w:rPr>
            </w:pPr>
            <w:r>
              <w:rPr>
                <w:rFonts w:hint="eastAsia" w:ascii="宋体" w:hAnsi="宋体"/>
                <w:sz w:val="18"/>
                <w:szCs w:val="18"/>
              </w:rPr>
              <w:t>家庭医生签约人数</w:t>
            </w:r>
          </w:p>
        </w:tc>
        <w:tc>
          <w:tcPr>
            <w:tcW w:w="373" w:type="pct"/>
            <w:shd w:val="clear" w:color="auto" w:fill="FFFFFF"/>
            <w:vAlign w:val="center"/>
          </w:tcPr>
          <w:p w14:paraId="60128CBB">
            <w:pPr>
              <w:jc w:val="center"/>
              <w:rPr>
                <w:rFonts w:hint="eastAsia" w:ascii="宋体" w:hAnsi="宋体"/>
                <w:sz w:val="18"/>
                <w:szCs w:val="18"/>
              </w:rPr>
            </w:pPr>
            <w:r>
              <w:rPr>
                <w:rFonts w:hint="eastAsia" w:ascii="宋体" w:hAnsi="宋体"/>
                <w:sz w:val="18"/>
                <w:szCs w:val="18"/>
              </w:rPr>
              <w:t>签约率</w:t>
            </w:r>
            <w:r>
              <w:rPr>
                <w:rFonts w:ascii="宋体" w:hAnsi="宋体"/>
                <w:sz w:val="18"/>
                <w:szCs w:val="18"/>
              </w:rPr>
              <w:t>%</w:t>
            </w:r>
          </w:p>
        </w:tc>
      </w:tr>
      <w:tr w14:paraId="2CA9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14" w:hRule="exact"/>
        </w:trPr>
        <w:tc>
          <w:tcPr>
            <w:tcW w:w="463" w:type="pct"/>
            <w:vMerge w:val="restart"/>
            <w:shd w:val="clear" w:color="auto" w:fill="FFFFFF"/>
            <w:vAlign w:val="center"/>
          </w:tcPr>
          <w:p w14:paraId="21CF4126">
            <w:pPr>
              <w:jc w:val="center"/>
              <w:rPr>
                <w:rFonts w:hint="eastAsia" w:ascii="宋体" w:hAnsi="宋体"/>
                <w:sz w:val="18"/>
                <w:szCs w:val="18"/>
              </w:rPr>
            </w:pPr>
            <w:r>
              <w:rPr>
                <w:rFonts w:hint="eastAsia" w:ascii="宋体" w:hAnsi="宋体"/>
                <w:sz w:val="18"/>
                <w:szCs w:val="18"/>
              </w:rPr>
              <w:t>大骨节病</w:t>
            </w:r>
          </w:p>
        </w:tc>
        <w:tc>
          <w:tcPr>
            <w:tcW w:w="455" w:type="pct"/>
            <w:shd w:val="clear" w:color="auto" w:fill="FFFFFF"/>
            <w:vAlign w:val="center"/>
          </w:tcPr>
          <w:p w14:paraId="27032499">
            <w:pPr>
              <w:jc w:val="center"/>
              <w:rPr>
                <w:rFonts w:hint="eastAsia" w:ascii="宋体" w:hAnsi="宋体"/>
                <w:sz w:val="18"/>
                <w:szCs w:val="18"/>
              </w:rPr>
            </w:pPr>
            <w:r>
              <w:rPr>
                <w:rFonts w:hint="eastAsia" w:ascii="宋体" w:hAnsi="宋体"/>
                <w:sz w:val="18"/>
                <w:szCs w:val="18"/>
              </w:rPr>
              <w:t>总数</w:t>
            </w:r>
          </w:p>
        </w:tc>
        <w:tc>
          <w:tcPr>
            <w:tcW w:w="455" w:type="pct"/>
            <w:shd w:val="clear" w:color="auto" w:fill="FFFFFF"/>
            <w:vAlign w:val="center"/>
          </w:tcPr>
          <w:p w14:paraId="3E9FDA99">
            <w:pPr>
              <w:jc w:val="center"/>
              <w:rPr>
                <w:rFonts w:hint="eastAsia" w:ascii="宋体" w:hAnsi="宋体"/>
                <w:sz w:val="18"/>
                <w:szCs w:val="18"/>
              </w:rPr>
            </w:pPr>
            <w:r>
              <w:rPr>
                <w:rFonts w:ascii="宋体" w:hAnsi="宋体"/>
                <w:sz w:val="18"/>
                <w:szCs w:val="18"/>
              </w:rPr>
              <w:t>I</w:t>
            </w:r>
            <w:r>
              <w:rPr>
                <w:rFonts w:hint="eastAsia" w:ascii="宋体" w:hAnsi="宋体"/>
                <w:sz w:val="18"/>
                <w:szCs w:val="18"/>
              </w:rPr>
              <w:t>度</w:t>
            </w:r>
          </w:p>
        </w:tc>
        <w:tc>
          <w:tcPr>
            <w:tcW w:w="379" w:type="pct"/>
            <w:shd w:val="clear" w:color="auto" w:fill="FFFFFF"/>
            <w:vAlign w:val="center"/>
          </w:tcPr>
          <w:p w14:paraId="1591F155">
            <w:pPr>
              <w:jc w:val="center"/>
              <w:rPr>
                <w:rFonts w:hint="eastAsia" w:ascii="宋体" w:hAnsi="宋体"/>
                <w:sz w:val="18"/>
                <w:szCs w:val="18"/>
              </w:rPr>
            </w:pPr>
            <w:r>
              <w:rPr>
                <w:rFonts w:ascii="宋体" w:hAnsi="宋体"/>
                <w:sz w:val="18"/>
                <w:szCs w:val="18"/>
              </w:rPr>
              <w:t>II</w:t>
            </w:r>
            <w:r>
              <w:rPr>
                <w:rFonts w:hint="eastAsia" w:ascii="宋体" w:hAnsi="宋体"/>
                <w:sz w:val="18"/>
                <w:szCs w:val="18"/>
              </w:rPr>
              <w:t>度</w:t>
            </w:r>
          </w:p>
        </w:tc>
        <w:tc>
          <w:tcPr>
            <w:tcW w:w="452" w:type="pct"/>
            <w:shd w:val="clear" w:color="auto" w:fill="FFFFFF"/>
            <w:vAlign w:val="center"/>
          </w:tcPr>
          <w:p w14:paraId="1AE403E0">
            <w:pPr>
              <w:jc w:val="center"/>
              <w:rPr>
                <w:rFonts w:hint="eastAsia" w:ascii="宋体" w:hAnsi="宋体"/>
                <w:sz w:val="18"/>
                <w:szCs w:val="18"/>
              </w:rPr>
            </w:pPr>
            <w:r>
              <w:rPr>
                <w:rFonts w:hint="eastAsia" w:ascii="宋体" w:hAnsi="宋体"/>
                <w:sz w:val="18"/>
                <w:szCs w:val="18"/>
              </w:rPr>
              <w:t>Ⅲ度</w:t>
            </w:r>
          </w:p>
        </w:tc>
        <w:tc>
          <w:tcPr>
            <w:tcW w:w="450" w:type="pct"/>
            <w:vMerge w:val="restart"/>
            <w:shd w:val="clear" w:color="auto" w:fill="FFFFFF"/>
            <w:vAlign w:val="center"/>
          </w:tcPr>
          <w:p w14:paraId="3875727B">
            <w:pPr>
              <w:jc w:val="center"/>
              <w:rPr>
                <w:rFonts w:hint="eastAsia" w:ascii="宋体" w:hAnsi="宋体"/>
                <w:sz w:val="18"/>
                <w:szCs w:val="18"/>
              </w:rPr>
            </w:pPr>
          </w:p>
        </w:tc>
        <w:tc>
          <w:tcPr>
            <w:tcW w:w="744" w:type="pct"/>
            <w:vMerge w:val="restart"/>
            <w:shd w:val="clear" w:color="auto" w:fill="FFFFFF"/>
            <w:vAlign w:val="center"/>
          </w:tcPr>
          <w:p w14:paraId="0CB5A4D0">
            <w:pPr>
              <w:jc w:val="center"/>
              <w:rPr>
                <w:rFonts w:hint="eastAsia" w:ascii="宋体" w:hAnsi="宋体"/>
                <w:sz w:val="18"/>
                <w:szCs w:val="18"/>
              </w:rPr>
            </w:pPr>
          </w:p>
        </w:tc>
        <w:tc>
          <w:tcPr>
            <w:tcW w:w="424" w:type="pct"/>
            <w:vMerge w:val="restart"/>
            <w:shd w:val="clear" w:color="auto" w:fill="FFFFFF"/>
            <w:vAlign w:val="center"/>
          </w:tcPr>
          <w:p w14:paraId="2F808805">
            <w:pPr>
              <w:jc w:val="center"/>
              <w:rPr>
                <w:rFonts w:hint="eastAsia" w:ascii="宋体" w:hAnsi="宋体"/>
                <w:sz w:val="18"/>
                <w:szCs w:val="18"/>
              </w:rPr>
            </w:pPr>
          </w:p>
        </w:tc>
        <w:tc>
          <w:tcPr>
            <w:tcW w:w="429" w:type="pct"/>
            <w:vMerge w:val="restart"/>
            <w:shd w:val="clear" w:color="auto" w:fill="FFFFFF"/>
            <w:vAlign w:val="center"/>
          </w:tcPr>
          <w:p w14:paraId="70EEF417">
            <w:pPr>
              <w:jc w:val="center"/>
              <w:rPr>
                <w:rFonts w:hint="eastAsia" w:ascii="宋体" w:hAnsi="宋体"/>
                <w:sz w:val="18"/>
                <w:szCs w:val="18"/>
              </w:rPr>
            </w:pPr>
          </w:p>
        </w:tc>
        <w:tc>
          <w:tcPr>
            <w:tcW w:w="377" w:type="pct"/>
            <w:vMerge w:val="restart"/>
            <w:shd w:val="clear" w:color="auto" w:fill="FFFFFF"/>
            <w:vAlign w:val="center"/>
          </w:tcPr>
          <w:p w14:paraId="1A17131D">
            <w:pPr>
              <w:jc w:val="center"/>
              <w:rPr>
                <w:rFonts w:hint="eastAsia" w:ascii="宋体" w:hAnsi="宋体"/>
                <w:sz w:val="18"/>
                <w:szCs w:val="18"/>
              </w:rPr>
            </w:pPr>
          </w:p>
        </w:tc>
        <w:tc>
          <w:tcPr>
            <w:tcW w:w="373" w:type="pct"/>
            <w:vMerge w:val="restart"/>
            <w:shd w:val="clear" w:color="auto" w:fill="FFFFFF"/>
            <w:vAlign w:val="center"/>
          </w:tcPr>
          <w:p w14:paraId="024503A6">
            <w:pPr>
              <w:jc w:val="center"/>
              <w:rPr>
                <w:rFonts w:hint="eastAsia" w:ascii="宋体" w:hAnsi="宋体"/>
                <w:sz w:val="18"/>
                <w:szCs w:val="18"/>
              </w:rPr>
            </w:pPr>
          </w:p>
        </w:tc>
      </w:tr>
      <w:tr w14:paraId="27ACE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20" w:hRule="exact"/>
        </w:trPr>
        <w:tc>
          <w:tcPr>
            <w:tcW w:w="463" w:type="pct"/>
            <w:vMerge w:val="continue"/>
            <w:shd w:val="clear" w:color="auto" w:fill="FFFFFF"/>
            <w:vAlign w:val="center"/>
          </w:tcPr>
          <w:p w14:paraId="04AD64F6">
            <w:pPr>
              <w:jc w:val="center"/>
              <w:rPr>
                <w:rFonts w:hint="eastAsia" w:ascii="宋体" w:hAnsi="宋体"/>
                <w:sz w:val="18"/>
                <w:szCs w:val="18"/>
              </w:rPr>
            </w:pPr>
          </w:p>
        </w:tc>
        <w:tc>
          <w:tcPr>
            <w:tcW w:w="455" w:type="pct"/>
            <w:shd w:val="clear" w:color="auto" w:fill="FFFFFF"/>
            <w:vAlign w:val="center"/>
          </w:tcPr>
          <w:p w14:paraId="0B06F6AE">
            <w:pPr>
              <w:jc w:val="center"/>
              <w:rPr>
                <w:rFonts w:hint="eastAsia" w:ascii="宋体" w:hAnsi="宋体"/>
                <w:sz w:val="18"/>
                <w:szCs w:val="18"/>
              </w:rPr>
            </w:pPr>
          </w:p>
        </w:tc>
        <w:tc>
          <w:tcPr>
            <w:tcW w:w="455" w:type="pct"/>
            <w:shd w:val="clear" w:color="auto" w:fill="FFFFFF"/>
            <w:vAlign w:val="center"/>
          </w:tcPr>
          <w:p w14:paraId="2532255D">
            <w:pPr>
              <w:jc w:val="center"/>
              <w:rPr>
                <w:rFonts w:hint="eastAsia" w:ascii="宋体" w:hAnsi="宋体"/>
                <w:sz w:val="18"/>
                <w:szCs w:val="18"/>
              </w:rPr>
            </w:pPr>
          </w:p>
        </w:tc>
        <w:tc>
          <w:tcPr>
            <w:tcW w:w="379" w:type="pct"/>
            <w:shd w:val="clear" w:color="auto" w:fill="FFFFFF"/>
            <w:vAlign w:val="center"/>
          </w:tcPr>
          <w:p w14:paraId="0FD02473">
            <w:pPr>
              <w:jc w:val="center"/>
              <w:rPr>
                <w:rFonts w:hint="eastAsia" w:ascii="宋体" w:hAnsi="宋体"/>
                <w:sz w:val="18"/>
                <w:szCs w:val="18"/>
              </w:rPr>
            </w:pPr>
          </w:p>
        </w:tc>
        <w:tc>
          <w:tcPr>
            <w:tcW w:w="452" w:type="pct"/>
            <w:shd w:val="clear" w:color="auto" w:fill="FFFFFF"/>
            <w:vAlign w:val="center"/>
          </w:tcPr>
          <w:p w14:paraId="3F130414">
            <w:pPr>
              <w:jc w:val="center"/>
              <w:rPr>
                <w:rFonts w:hint="eastAsia" w:ascii="宋体" w:hAnsi="宋体"/>
                <w:sz w:val="18"/>
                <w:szCs w:val="18"/>
              </w:rPr>
            </w:pPr>
          </w:p>
        </w:tc>
        <w:tc>
          <w:tcPr>
            <w:tcW w:w="450" w:type="pct"/>
            <w:vMerge w:val="continue"/>
            <w:shd w:val="clear" w:color="auto" w:fill="FFFFFF"/>
            <w:vAlign w:val="center"/>
          </w:tcPr>
          <w:p w14:paraId="579044DD">
            <w:pPr>
              <w:jc w:val="center"/>
              <w:rPr>
                <w:rFonts w:hint="eastAsia" w:ascii="宋体" w:hAnsi="宋体"/>
                <w:sz w:val="18"/>
                <w:szCs w:val="18"/>
              </w:rPr>
            </w:pPr>
          </w:p>
        </w:tc>
        <w:tc>
          <w:tcPr>
            <w:tcW w:w="744" w:type="pct"/>
            <w:vMerge w:val="continue"/>
            <w:shd w:val="clear" w:color="auto" w:fill="FFFFFF"/>
            <w:vAlign w:val="center"/>
          </w:tcPr>
          <w:p w14:paraId="54AEA4B5">
            <w:pPr>
              <w:jc w:val="center"/>
              <w:rPr>
                <w:rFonts w:hint="eastAsia" w:ascii="宋体" w:hAnsi="宋体"/>
                <w:sz w:val="18"/>
                <w:szCs w:val="18"/>
              </w:rPr>
            </w:pPr>
          </w:p>
        </w:tc>
        <w:tc>
          <w:tcPr>
            <w:tcW w:w="424" w:type="pct"/>
            <w:vMerge w:val="continue"/>
            <w:shd w:val="clear" w:color="auto" w:fill="FFFFFF"/>
            <w:vAlign w:val="center"/>
          </w:tcPr>
          <w:p w14:paraId="4AF1861A">
            <w:pPr>
              <w:jc w:val="center"/>
              <w:rPr>
                <w:rFonts w:hint="eastAsia" w:ascii="宋体" w:hAnsi="宋体"/>
                <w:sz w:val="18"/>
                <w:szCs w:val="18"/>
              </w:rPr>
            </w:pPr>
          </w:p>
        </w:tc>
        <w:tc>
          <w:tcPr>
            <w:tcW w:w="429" w:type="pct"/>
            <w:vMerge w:val="continue"/>
            <w:shd w:val="clear" w:color="auto" w:fill="FFFFFF"/>
            <w:vAlign w:val="center"/>
          </w:tcPr>
          <w:p w14:paraId="2EB25ED3">
            <w:pPr>
              <w:jc w:val="center"/>
              <w:rPr>
                <w:rFonts w:hint="eastAsia" w:ascii="宋体" w:hAnsi="宋体"/>
                <w:sz w:val="18"/>
                <w:szCs w:val="18"/>
              </w:rPr>
            </w:pPr>
          </w:p>
        </w:tc>
        <w:tc>
          <w:tcPr>
            <w:tcW w:w="377" w:type="pct"/>
            <w:vMerge w:val="continue"/>
            <w:shd w:val="clear" w:color="auto" w:fill="FFFFFF"/>
            <w:vAlign w:val="center"/>
          </w:tcPr>
          <w:p w14:paraId="0BEC9428">
            <w:pPr>
              <w:jc w:val="center"/>
              <w:rPr>
                <w:rFonts w:hint="eastAsia" w:ascii="宋体" w:hAnsi="宋体"/>
                <w:sz w:val="18"/>
                <w:szCs w:val="18"/>
              </w:rPr>
            </w:pPr>
          </w:p>
        </w:tc>
        <w:tc>
          <w:tcPr>
            <w:tcW w:w="373" w:type="pct"/>
            <w:vMerge w:val="continue"/>
            <w:shd w:val="clear" w:color="auto" w:fill="FFFFFF"/>
            <w:vAlign w:val="center"/>
          </w:tcPr>
          <w:p w14:paraId="0DFC6B4C">
            <w:pPr>
              <w:jc w:val="center"/>
              <w:rPr>
                <w:rFonts w:hint="eastAsia" w:ascii="宋体" w:hAnsi="宋体"/>
                <w:sz w:val="18"/>
                <w:szCs w:val="18"/>
              </w:rPr>
            </w:pPr>
          </w:p>
        </w:tc>
      </w:tr>
      <w:tr w14:paraId="4E41A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3" w:hRule="exact"/>
        </w:trPr>
        <w:tc>
          <w:tcPr>
            <w:tcW w:w="463" w:type="pct"/>
            <w:vMerge w:val="restart"/>
            <w:shd w:val="clear" w:color="auto" w:fill="FFFFFF"/>
            <w:vAlign w:val="center"/>
          </w:tcPr>
          <w:p w14:paraId="30558815">
            <w:pPr>
              <w:jc w:val="center"/>
              <w:rPr>
                <w:rFonts w:hint="eastAsia" w:ascii="宋体" w:hAnsi="宋体"/>
                <w:sz w:val="18"/>
                <w:szCs w:val="18"/>
              </w:rPr>
            </w:pPr>
            <w:r>
              <w:rPr>
                <w:rFonts w:hint="eastAsia" w:ascii="宋体" w:hAnsi="宋体"/>
                <w:sz w:val="18"/>
                <w:szCs w:val="18"/>
              </w:rPr>
              <w:t>氟骨症</w:t>
            </w:r>
          </w:p>
        </w:tc>
        <w:tc>
          <w:tcPr>
            <w:tcW w:w="455" w:type="pct"/>
            <w:shd w:val="clear" w:color="auto" w:fill="FFFFFF"/>
            <w:vAlign w:val="center"/>
          </w:tcPr>
          <w:p w14:paraId="5C524CA4">
            <w:pPr>
              <w:jc w:val="center"/>
              <w:rPr>
                <w:rFonts w:hint="eastAsia" w:ascii="宋体" w:hAnsi="宋体"/>
                <w:sz w:val="18"/>
                <w:szCs w:val="18"/>
              </w:rPr>
            </w:pPr>
            <w:r>
              <w:rPr>
                <w:rFonts w:hint="eastAsia" w:ascii="宋体" w:hAnsi="宋体"/>
                <w:sz w:val="18"/>
                <w:szCs w:val="18"/>
              </w:rPr>
              <w:t>总数</w:t>
            </w:r>
          </w:p>
        </w:tc>
        <w:tc>
          <w:tcPr>
            <w:tcW w:w="455" w:type="pct"/>
            <w:shd w:val="clear" w:color="auto" w:fill="FFFFFF"/>
            <w:vAlign w:val="center"/>
          </w:tcPr>
          <w:p w14:paraId="5C532690">
            <w:pPr>
              <w:jc w:val="center"/>
              <w:rPr>
                <w:rFonts w:hint="eastAsia" w:ascii="宋体" w:hAnsi="宋体"/>
                <w:sz w:val="18"/>
                <w:szCs w:val="18"/>
              </w:rPr>
            </w:pPr>
            <w:r>
              <w:rPr>
                <w:rFonts w:hint="eastAsia" w:ascii="宋体" w:hAnsi="宋体"/>
                <w:sz w:val="18"/>
                <w:szCs w:val="18"/>
              </w:rPr>
              <w:t>轻度</w:t>
            </w:r>
          </w:p>
        </w:tc>
        <w:tc>
          <w:tcPr>
            <w:tcW w:w="379" w:type="pct"/>
            <w:shd w:val="clear" w:color="auto" w:fill="FFFFFF"/>
            <w:vAlign w:val="center"/>
          </w:tcPr>
          <w:p w14:paraId="7CFB4D3B">
            <w:pPr>
              <w:jc w:val="center"/>
              <w:rPr>
                <w:rFonts w:hint="eastAsia" w:ascii="宋体" w:hAnsi="宋体"/>
                <w:sz w:val="18"/>
                <w:szCs w:val="18"/>
              </w:rPr>
            </w:pPr>
            <w:r>
              <w:rPr>
                <w:rFonts w:hint="eastAsia" w:ascii="宋体" w:hAnsi="宋体"/>
                <w:sz w:val="18"/>
                <w:szCs w:val="18"/>
              </w:rPr>
              <w:t>中度</w:t>
            </w:r>
          </w:p>
        </w:tc>
        <w:tc>
          <w:tcPr>
            <w:tcW w:w="452" w:type="pct"/>
            <w:shd w:val="clear" w:color="auto" w:fill="FFFFFF"/>
            <w:vAlign w:val="center"/>
          </w:tcPr>
          <w:p w14:paraId="4FCED85A">
            <w:pPr>
              <w:jc w:val="center"/>
              <w:rPr>
                <w:rFonts w:hint="eastAsia" w:ascii="宋体" w:hAnsi="宋体"/>
                <w:sz w:val="18"/>
                <w:szCs w:val="18"/>
              </w:rPr>
            </w:pPr>
            <w:r>
              <w:rPr>
                <w:rFonts w:hint="eastAsia" w:ascii="宋体" w:hAnsi="宋体"/>
                <w:sz w:val="18"/>
                <w:szCs w:val="18"/>
              </w:rPr>
              <w:t>重度</w:t>
            </w:r>
          </w:p>
        </w:tc>
        <w:tc>
          <w:tcPr>
            <w:tcW w:w="450" w:type="pct"/>
            <w:vMerge w:val="restart"/>
            <w:shd w:val="clear" w:color="auto" w:fill="FFFFFF"/>
            <w:vAlign w:val="center"/>
          </w:tcPr>
          <w:p w14:paraId="4D4EE1B7">
            <w:pPr>
              <w:jc w:val="center"/>
              <w:rPr>
                <w:rFonts w:hint="eastAsia" w:ascii="宋体" w:hAnsi="宋体"/>
                <w:sz w:val="18"/>
                <w:szCs w:val="18"/>
              </w:rPr>
            </w:pPr>
          </w:p>
        </w:tc>
        <w:tc>
          <w:tcPr>
            <w:tcW w:w="744" w:type="pct"/>
            <w:vMerge w:val="restart"/>
            <w:shd w:val="clear" w:color="auto" w:fill="FFFFFF"/>
            <w:vAlign w:val="center"/>
          </w:tcPr>
          <w:p w14:paraId="66360E55">
            <w:pPr>
              <w:jc w:val="center"/>
              <w:rPr>
                <w:rFonts w:hint="eastAsia" w:ascii="宋体" w:hAnsi="宋体"/>
                <w:sz w:val="18"/>
                <w:szCs w:val="18"/>
              </w:rPr>
            </w:pPr>
          </w:p>
        </w:tc>
        <w:tc>
          <w:tcPr>
            <w:tcW w:w="424" w:type="pct"/>
            <w:vMerge w:val="restart"/>
            <w:shd w:val="clear" w:color="auto" w:fill="FFFFFF"/>
            <w:vAlign w:val="center"/>
          </w:tcPr>
          <w:p w14:paraId="42D0BF73">
            <w:pPr>
              <w:jc w:val="center"/>
              <w:rPr>
                <w:rFonts w:hint="eastAsia" w:ascii="宋体" w:hAnsi="宋体"/>
                <w:sz w:val="18"/>
                <w:szCs w:val="18"/>
              </w:rPr>
            </w:pPr>
          </w:p>
        </w:tc>
        <w:tc>
          <w:tcPr>
            <w:tcW w:w="429" w:type="pct"/>
            <w:vMerge w:val="restart"/>
            <w:shd w:val="clear" w:color="auto" w:fill="FFFFFF"/>
            <w:vAlign w:val="center"/>
          </w:tcPr>
          <w:p w14:paraId="5D4D802F">
            <w:pPr>
              <w:jc w:val="center"/>
              <w:rPr>
                <w:rFonts w:hint="eastAsia" w:ascii="宋体" w:hAnsi="宋体"/>
                <w:sz w:val="18"/>
                <w:szCs w:val="18"/>
              </w:rPr>
            </w:pPr>
          </w:p>
        </w:tc>
        <w:tc>
          <w:tcPr>
            <w:tcW w:w="377" w:type="pct"/>
            <w:vMerge w:val="restart"/>
            <w:shd w:val="clear" w:color="auto" w:fill="FFFFFF"/>
            <w:vAlign w:val="center"/>
          </w:tcPr>
          <w:p w14:paraId="013B6A03">
            <w:pPr>
              <w:jc w:val="center"/>
              <w:rPr>
                <w:rFonts w:hint="eastAsia" w:ascii="宋体" w:hAnsi="宋体"/>
                <w:sz w:val="18"/>
                <w:szCs w:val="18"/>
              </w:rPr>
            </w:pPr>
          </w:p>
        </w:tc>
        <w:tc>
          <w:tcPr>
            <w:tcW w:w="373" w:type="pct"/>
            <w:vMerge w:val="restart"/>
            <w:shd w:val="clear" w:color="auto" w:fill="FFFFFF"/>
            <w:vAlign w:val="center"/>
          </w:tcPr>
          <w:p w14:paraId="5F5EADE2">
            <w:pPr>
              <w:jc w:val="center"/>
              <w:rPr>
                <w:rFonts w:hint="eastAsia" w:ascii="宋体" w:hAnsi="宋体"/>
                <w:sz w:val="18"/>
                <w:szCs w:val="18"/>
              </w:rPr>
            </w:pPr>
          </w:p>
        </w:tc>
      </w:tr>
      <w:tr w14:paraId="566DB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exact"/>
        </w:trPr>
        <w:tc>
          <w:tcPr>
            <w:tcW w:w="463" w:type="pct"/>
            <w:vMerge w:val="continue"/>
            <w:shd w:val="clear" w:color="auto" w:fill="FFFFFF"/>
            <w:vAlign w:val="center"/>
          </w:tcPr>
          <w:p w14:paraId="48505D6C">
            <w:pPr>
              <w:jc w:val="center"/>
              <w:rPr>
                <w:rFonts w:hint="eastAsia" w:ascii="宋体" w:hAnsi="宋体"/>
                <w:sz w:val="18"/>
                <w:szCs w:val="18"/>
              </w:rPr>
            </w:pPr>
          </w:p>
        </w:tc>
        <w:tc>
          <w:tcPr>
            <w:tcW w:w="455" w:type="pct"/>
            <w:shd w:val="clear" w:color="auto" w:fill="FFFFFF"/>
            <w:vAlign w:val="center"/>
          </w:tcPr>
          <w:p w14:paraId="4E1CD90B">
            <w:pPr>
              <w:jc w:val="center"/>
              <w:rPr>
                <w:rFonts w:hint="eastAsia" w:ascii="宋体" w:hAnsi="宋体"/>
                <w:sz w:val="18"/>
                <w:szCs w:val="18"/>
              </w:rPr>
            </w:pPr>
          </w:p>
        </w:tc>
        <w:tc>
          <w:tcPr>
            <w:tcW w:w="455" w:type="pct"/>
            <w:shd w:val="clear" w:color="auto" w:fill="FFFFFF"/>
            <w:vAlign w:val="center"/>
          </w:tcPr>
          <w:p w14:paraId="43BF488C">
            <w:pPr>
              <w:jc w:val="center"/>
              <w:rPr>
                <w:rFonts w:hint="eastAsia" w:ascii="宋体" w:hAnsi="宋体"/>
                <w:sz w:val="18"/>
                <w:szCs w:val="18"/>
              </w:rPr>
            </w:pPr>
          </w:p>
        </w:tc>
        <w:tc>
          <w:tcPr>
            <w:tcW w:w="379" w:type="pct"/>
            <w:shd w:val="clear" w:color="auto" w:fill="FFFFFF"/>
            <w:vAlign w:val="center"/>
          </w:tcPr>
          <w:p w14:paraId="1C4EFCA0">
            <w:pPr>
              <w:jc w:val="center"/>
              <w:rPr>
                <w:rFonts w:hint="eastAsia" w:ascii="宋体" w:hAnsi="宋体"/>
                <w:sz w:val="18"/>
                <w:szCs w:val="18"/>
              </w:rPr>
            </w:pPr>
          </w:p>
        </w:tc>
        <w:tc>
          <w:tcPr>
            <w:tcW w:w="452" w:type="pct"/>
            <w:shd w:val="clear" w:color="auto" w:fill="FFFFFF"/>
            <w:vAlign w:val="center"/>
          </w:tcPr>
          <w:p w14:paraId="1D3E50D5">
            <w:pPr>
              <w:jc w:val="center"/>
              <w:rPr>
                <w:rFonts w:hint="eastAsia" w:ascii="宋体" w:hAnsi="宋体"/>
                <w:sz w:val="18"/>
                <w:szCs w:val="18"/>
              </w:rPr>
            </w:pPr>
          </w:p>
        </w:tc>
        <w:tc>
          <w:tcPr>
            <w:tcW w:w="450" w:type="pct"/>
            <w:vMerge w:val="continue"/>
            <w:shd w:val="clear" w:color="auto" w:fill="FFFFFF"/>
            <w:vAlign w:val="center"/>
          </w:tcPr>
          <w:p w14:paraId="7AAFB286">
            <w:pPr>
              <w:jc w:val="center"/>
              <w:rPr>
                <w:rFonts w:hint="eastAsia" w:ascii="宋体" w:hAnsi="宋体"/>
                <w:sz w:val="18"/>
                <w:szCs w:val="18"/>
              </w:rPr>
            </w:pPr>
          </w:p>
        </w:tc>
        <w:tc>
          <w:tcPr>
            <w:tcW w:w="744" w:type="pct"/>
            <w:vMerge w:val="continue"/>
            <w:shd w:val="clear" w:color="auto" w:fill="FFFFFF"/>
            <w:vAlign w:val="center"/>
          </w:tcPr>
          <w:p w14:paraId="4160B2E5">
            <w:pPr>
              <w:jc w:val="center"/>
              <w:rPr>
                <w:rFonts w:hint="eastAsia" w:ascii="宋体" w:hAnsi="宋体"/>
                <w:sz w:val="18"/>
                <w:szCs w:val="18"/>
              </w:rPr>
            </w:pPr>
          </w:p>
        </w:tc>
        <w:tc>
          <w:tcPr>
            <w:tcW w:w="424" w:type="pct"/>
            <w:vMerge w:val="continue"/>
            <w:shd w:val="clear" w:color="auto" w:fill="FFFFFF"/>
            <w:vAlign w:val="center"/>
          </w:tcPr>
          <w:p w14:paraId="35BBCA8B">
            <w:pPr>
              <w:jc w:val="center"/>
              <w:rPr>
                <w:rFonts w:hint="eastAsia" w:ascii="宋体" w:hAnsi="宋体"/>
                <w:sz w:val="18"/>
                <w:szCs w:val="18"/>
              </w:rPr>
            </w:pPr>
          </w:p>
        </w:tc>
        <w:tc>
          <w:tcPr>
            <w:tcW w:w="429" w:type="pct"/>
            <w:vMerge w:val="continue"/>
            <w:shd w:val="clear" w:color="auto" w:fill="FFFFFF"/>
            <w:vAlign w:val="center"/>
          </w:tcPr>
          <w:p w14:paraId="0055F7B0">
            <w:pPr>
              <w:jc w:val="center"/>
              <w:rPr>
                <w:rFonts w:hint="eastAsia" w:ascii="宋体" w:hAnsi="宋体"/>
                <w:sz w:val="18"/>
                <w:szCs w:val="18"/>
              </w:rPr>
            </w:pPr>
          </w:p>
        </w:tc>
        <w:tc>
          <w:tcPr>
            <w:tcW w:w="377" w:type="pct"/>
            <w:vMerge w:val="continue"/>
            <w:shd w:val="clear" w:color="auto" w:fill="FFFFFF"/>
            <w:vAlign w:val="center"/>
          </w:tcPr>
          <w:p w14:paraId="7D0BCF75">
            <w:pPr>
              <w:jc w:val="center"/>
              <w:rPr>
                <w:rFonts w:hint="eastAsia" w:ascii="宋体" w:hAnsi="宋体"/>
                <w:sz w:val="18"/>
                <w:szCs w:val="18"/>
              </w:rPr>
            </w:pPr>
          </w:p>
        </w:tc>
        <w:tc>
          <w:tcPr>
            <w:tcW w:w="373" w:type="pct"/>
            <w:vMerge w:val="continue"/>
            <w:shd w:val="clear" w:color="auto" w:fill="FFFFFF"/>
            <w:vAlign w:val="center"/>
          </w:tcPr>
          <w:p w14:paraId="4922C85F">
            <w:pPr>
              <w:jc w:val="center"/>
              <w:rPr>
                <w:rFonts w:hint="eastAsia" w:ascii="宋体" w:hAnsi="宋体"/>
                <w:sz w:val="18"/>
                <w:szCs w:val="18"/>
              </w:rPr>
            </w:pPr>
          </w:p>
        </w:tc>
      </w:tr>
      <w:tr w14:paraId="59EA4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36" w:hRule="exact"/>
        </w:trPr>
        <w:tc>
          <w:tcPr>
            <w:tcW w:w="463" w:type="pct"/>
            <w:vMerge w:val="restart"/>
            <w:shd w:val="clear" w:color="auto" w:fill="FFFFFF"/>
            <w:vAlign w:val="center"/>
          </w:tcPr>
          <w:p w14:paraId="4A5D5DAE">
            <w:pPr>
              <w:jc w:val="center"/>
              <w:rPr>
                <w:rFonts w:hint="eastAsia" w:ascii="宋体" w:hAnsi="宋体"/>
                <w:sz w:val="18"/>
                <w:szCs w:val="18"/>
              </w:rPr>
            </w:pPr>
            <w:r>
              <w:rPr>
                <w:rFonts w:hint="eastAsia" w:ascii="宋体" w:hAnsi="宋体"/>
                <w:sz w:val="18"/>
                <w:szCs w:val="18"/>
              </w:rPr>
              <w:t>克山病</w:t>
            </w:r>
          </w:p>
        </w:tc>
        <w:tc>
          <w:tcPr>
            <w:tcW w:w="455" w:type="pct"/>
            <w:shd w:val="clear" w:color="auto" w:fill="FFFFFF"/>
            <w:vAlign w:val="center"/>
          </w:tcPr>
          <w:p w14:paraId="7ADFAB68">
            <w:pPr>
              <w:jc w:val="center"/>
              <w:rPr>
                <w:rFonts w:hint="eastAsia" w:ascii="宋体" w:hAnsi="宋体"/>
                <w:sz w:val="18"/>
                <w:szCs w:val="18"/>
              </w:rPr>
            </w:pPr>
            <w:r>
              <w:rPr>
                <w:rFonts w:hint="eastAsia" w:ascii="宋体" w:hAnsi="宋体"/>
                <w:sz w:val="18"/>
                <w:szCs w:val="18"/>
              </w:rPr>
              <w:t>总数</w:t>
            </w:r>
          </w:p>
        </w:tc>
        <w:tc>
          <w:tcPr>
            <w:tcW w:w="834" w:type="pct"/>
            <w:gridSpan w:val="2"/>
            <w:shd w:val="clear" w:color="auto" w:fill="FFFFFF"/>
            <w:vAlign w:val="center"/>
          </w:tcPr>
          <w:p w14:paraId="71BFB4C2">
            <w:pPr>
              <w:jc w:val="center"/>
              <w:rPr>
                <w:rFonts w:hint="eastAsia" w:ascii="宋体" w:hAnsi="宋体"/>
                <w:sz w:val="18"/>
                <w:szCs w:val="18"/>
              </w:rPr>
            </w:pPr>
            <w:r>
              <w:rPr>
                <w:rFonts w:hint="eastAsia" w:ascii="宋体" w:hAnsi="宋体"/>
                <w:sz w:val="18"/>
                <w:szCs w:val="18"/>
              </w:rPr>
              <w:t>慢型</w:t>
            </w:r>
          </w:p>
        </w:tc>
        <w:tc>
          <w:tcPr>
            <w:tcW w:w="452" w:type="pct"/>
            <w:shd w:val="clear" w:color="auto" w:fill="FFFFFF"/>
            <w:vAlign w:val="center"/>
          </w:tcPr>
          <w:p w14:paraId="6286599B">
            <w:pPr>
              <w:jc w:val="center"/>
              <w:rPr>
                <w:rFonts w:hint="eastAsia" w:ascii="宋体" w:hAnsi="宋体"/>
                <w:sz w:val="18"/>
                <w:szCs w:val="18"/>
              </w:rPr>
            </w:pPr>
            <w:r>
              <w:rPr>
                <w:rFonts w:hint="eastAsia" w:ascii="宋体" w:hAnsi="宋体"/>
                <w:sz w:val="18"/>
                <w:szCs w:val="18"/>
              </w:rPr>
              <w:t>潜在型</w:t>
            </w:r>
          </w:p>
        </w:tc>
        <w:tc>
          <w:tcPr>
            <w:tcW w:w="450" w:type="pct"/>
            <w:vMerge w:val="restart"/>
            <w:shd w:val="clear" w:color="auto" w:fill="FFFFFF"/>
            <w:vAlign w:val="center"/>
          </w:tcPr>
          <w:p w14:paraId="57287523">
            <w:pPr>
              <w:jc w:val="center"/>
              <w:rPr>
                <w:rFonts w:hint="eastAsia" w:ascii="宋体" w:hAnsi="宋体"/>
                <w:sz w:val="18"/>
                <w:szCs w:val="18"/>
              </w:rPr>
            </w:pPr>
          </w:p>
        </w:tc>
        <w:tc>
          <w:tcPr>
            <w:tcW w:w="744" w:type="pct"/>
            <w:vMerge w:val="restart"/>
            <w:shd w:val="clear" w:color="auto" w:fill="FFFFFF"/>
            <w:vAlign w:val="center"/>
          </w:tcPr>
          <w:p w14:paraId="462293C9">
            <w:pPr>
              <w:jc w:val="center"/>
              <w:rPr>
                <w:rFonts w:hint="eastAsia" w:ascii="宋体" w:hAnsi="宋体"/>
                <w:sz w:val="18"/>
                <w:szCs w:val="18"/>
              </w:rPr>
            </w:pPr>
          </w:p>
        </w:tc>
        <w:tc>
          <w:tcPr>
            <w:tcW w:w="424" w:type="pct"/>
            <w:vMerge w:val="restart"/>
            <w:shd w:val="clear" w:color="auto" w:fill="FFFFFF"/>
            <w:vAlign w:val="center"/>
          </w:tcPr>
          <w:p w14:paraId="378C5837">
            <w:pPr>
              <w:jc w:val="center"/>
              <w:rPr>
                <w:rFonts w:hint="eastAsia" w:ascii="宋体" w:hAnsi="宋体"/>
                <w:sz w:val="18"/>
                <w:szCs w:val="18"/>
              </w:rPr>
            </w:pPr>
          </w:p>
        </w:tc>
        <w:tc>
          <w:tcPr>
            <w:tcW w:w="429" w:type="pct"/>
            <w:vMerge w:val="restart"/>
            <w:shd w:val="clear" w:color="auto" w:fill="FFFFFF"/>
            <w:vAlign w:val="center"/>
          </w:tcPr>
          <w:p w14:paraId="1E2119CA">
            <w:pPr>
              <w:jc w:val="center"/>
              <w:rPr>
                <w:rFonts w:hint="eastAsia" w:ascii="宋体" w:hAnsi="宋体"/>
                <w:sz w:val="18"/>
                <w:szCs w:val="18"/>
              </w:rPr>
            </w:pPr>
          </w:p>
        </w:tc>
        <w:tc>
          <w:tcPr>
            <w:tcW w:w="377" w:type="pct"/>
            <w:vMerge w:val="restart"/>
            <w:shd w:val="clear" w:color="auto" w:fill="FFFFFF"/>
            <w:vAlign w:val="center"/>
          </w:tcPr>
          <w:p w14:paraId="76E70BC2">
            <w:pPr>
              <w:jc w:val="center"/>
              <w:rPr>
                <w:rFonts w:hint="eastAsia" w:ascii="宋体" w:hAnsi="宋体"/>
                <w:sz w:val="18"/>
                <w:szCs w:val="18"/>
              </w:rPr>
            </w:pPr>
          </w:p>
        </w:tc>
        <w:tc>
          <w:tcPr>
            <w:tcW w:w="373" w:type="pct"/>
            <w:vMerge w:val="restart"/>
            <w:shd w:val="clear" w:color="auto" w:fill="FFFFFF"/>
            <w:vAlign w:val="center"/>
          </w:tcPr>
          <w:p w14:paraId="18BB0638">
            <w:pPr>
              <w:jc w:val="center"/>
              <w:rPr>
                <w:rFonts w:hint="eastAsia" w:ascii="宋体" w:hAnsi="宋体"/>
                <w:sz w:val="18"/>
                <w:szCs w:val="18"/>
              </w:rPr>
            </w:pPr>
          </w:p>
        </w:tc>
      </w:tr>
      <w:tr w14:paraId="47CE9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29" w:hRule="exact"/>
        </w:trPr>
        <w:tc>
          <w:tcPr>
            <w:tcW w:w="463" w:type="pct"/>
            <w:vMerge w:val="continue"/>
            <w:shd w:val="clear" w:color="auto" w:fill="FFFFFF"/>
            <w:vAlign w:val="center"/>
          </w:tcPr>
          <w:p w14:paraId="0B855AF7">
            <w:pPr>
              <w:jc w:val="center"/>
              <w:rPr>
                <w:rFonts w:hint="eastAsia" w:ascii="宋体" w:hAnsi="宋体"/>
                <w:sz w:val="18"/>
                <w:szCs w:val="18"/>
              </w:rPr>
            </w:pPr>
          </w:p>
        </w:tc>
        <w:tc>
          <w:tcPr>
            <w:tcW w:w="455" w:type="pct"/>
            <w:shd w:val="clear" w:color="auto" w:fill="FFFFFF"/>
            <w:vAlign w:val="center"/>
          </w:tcPr>
          <w:p w14:paraId="15FF68C2">
            <w:pPr>
              <w:jc w:val="center"/>
              <w:rPr>
                <w:rFonts w:hint="eastAsia" w:ascii="宋体" w:hAnsi="宋体"/>
                <w:sz w:val="18"/>
                <w:szCs w:val="18"/>
              </w:rPr>
            </w:pPr>
          </w:p>
        </w:tc>
        <w:tc>
          <w:tcPr>
            <w:tcW w:w="834" w:type="pct"/>
            <w:gridSpan w:val="2"/>
            <w:shd w:val="clear" w:color="auto" w:fill="FFFFFF"/>
            <w:vAlign w:val="center"/>
          </w:tcPr>
          <w:p w14:paraId="0262A8B5">
            <w:pPr>
              <w:jc w:val="center"/>
              <w:rPr>
                <w:rFonts w:hint="eastAsia" w:ascii="宋体" w:hAnsi="宋体"/>
                <w:sz w:val="18"/>
                <w:szCs w:val="18"/>
              </w:rPr>
            </w:pPr>
          </w:p>
        </w:tc>
        <w:tc>
          <w:tcPr>
            <w:tcW w:w="452" w:type="pct"/>
            <w:shd w:val="clear" w:color="auto" w:fill="FFFFFF"/>
            <w:vAlign w:val="center"/>
          </w:tcPr>
          <w:p w14:paraId="1DEECD25">
            <w:pPr>
              <w:jc w:val="center"/>
              <w:rPr>
                <w:rFonts w:hint="eastAsia" w:ascii="宋体" w:hAnsi="宋体"/>
                <w:sz w:val="18"/>
                <w:szCs w:val="18"/>
              </w:rPr>
            </w:pPr>
          </w:p>
        </w:tc>
        <w:tc>
          <w:tcPr>
            <w:tcW w:w="450" w:type="pct"/>
            <w:vMerge w:val="continue"/>
            <w:shd w:val="clear" w:color="auto" w:fill="FFFFFF"/>
            <w:vAlign w:val="center"/>
          </w:tcPr>
          <w:p w14:paraId="6D40D06B">
            <w:pPr>
              <w:jc w:val="center"/>
              <w:rPr>
                <w:rFonts w:hint="eastAsia" w:ascii="宋体" w:hAnsi="宋体"/>
                <w:sz w:val="18"/>
                <w:szCs w:val="18"/>
              </w:rPr>
            </w:pPr>
          </w:p>
        </w:tc>
        <w:tc>
          <w:tcPr>
            <w:tcW w:w="744" w:type="pct"/>
            <w:vMerge w:val="continue"/>
            <w:shd w:val="clear" w:color="auto" w:fill="FFFFFF"/>
            <w:vAlign w:val="center"/>
          </w:tcPr>
          <w:p w14:paraId="6A8890C1">
            <w:pPr>
              <w:jc w:val="center"/>
              <w:rPr>
                <w:rFonts w:hint="eastAsia" w:ascii="宋体" w:hAnsi="宋体"/>
                <w:sz w:val="18"/>
                <w:szCs w:val="18"/>
              </w:rPr>
            </w:pPr>
          </w:p>
        </w:tc>
        <w:tc>
          <w:tcPr>
            <w:tcW w:w="424" w:type="pct"/>
            <w:vMerge w:val="continue"/>
            <w:shd w:val="clear" w:color="auto" w:fill="FFFFFF"/>
            <w:vAlign w:val="center"/>
          </w:tcPr>
          <w:p w14:paraId="14262DEF">
            <w:pPr>
              <w:jc w:val="center"/>
              <w:rPr>
                <w:rFonts w:hint="eastAsia" w:ascii="宋体" w:hAnsi="宋体"/>
                <w:sz w:val="18"/>
                <w:szCs w:val="18"/>
              </w:rPr>
            </w:pPr>
          </w:p>
        </w:tc>
        <w:tc>
          <w:tcPr>
            <w:tcW w:w="429" w:type="pct"/>
            <w:vMerge w:val="continue"/>
            <w:shd w:val="clear" w:color="auto" w:fill="FFFFFF"/>
            <w:vAlign w:val="center"/>
          </w:tcPr>
          <w:p w14:paraId="17BCD9EE">
            <w:pPr>
              <w:jc w:val="center"/>
              <w:rPr>
                <w:rFonts w:hint="eastAsia" w:ascii="宋体" w:hAnsi="宋体"/>
                <w:sz w:val="18"/>
                <w:szCs w:val="18"/>
              </w:rPr>
            </w:pPr>
          </w:p>
        </w:tc>
        <w:tc>
          <w:tcPr>
            <w:tcW w:w="377" w:type="pct"/>
            <w:vMerge w:val="continue"/>
            <w:shd w:val="clear" w:color="auto" w:fill="FFFFFF"/>
            <w:vAlign w:val="center"/>
          </w:tcPr>
          <w:p w14:paraId="43014A77">
            <w:pPr>
              <w:jc w:val="center"/>
              <w:rPr>
                <w:rFonts w:hint="eastAsia" w:ascii="宋体" w:hAnsi="宋体"/>
                <w:sz w:val="18"/>
                <w:szCs w:val="18"/>
              </w:rPr>
            </w:pPr>
          </w:p>
        </w:tc>
        <w:tc>
          <w:tcPr>
            <w:tcW w:w="373" w:type="pct"/>
            <w:vMerge w:val="continue"/>
            <w:shd w:val="clear" w:color="auto" w:fill="FFFFFF"/>
            <w:vAlign w:val="center"/>
          </w:tcPr>
          <w:p w14:paraId="23928A41">
            <w:pPr>
              <w:jc w:val="center"/>
              <w:rPr>
                <w:rFonts w:hint="eastAsia" w:ascii="宋体" w:hAnsi="宋体"/>
                <w:sz w:val="18"/>
                <w:szCs w:val="18"/>
              </w:rPr>
            </w:pPr>
          </w:p>
        </w:tc>
      </w:tr>
      <w:tr w14:paraId="72D49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9" w:hRule="exact"/>
        </w:trPr>
        <w:tc>
          <w:tcPr>
            <w:tcW w:w="463" w:type="pct"/>
            <w:vMerge w:val="restart"/>
            <w:shd w:val="clear" w:color="auto" w:fill="FFFFFF"/>
            <w:vAlign w:val="center"/>
          </w:tcPr>
          <w:p w14:paraId="5C6919F4">
            <w:pPr>
              <w:jc w:val="center"/>
              <w:rPr>
                <w:rFonts w:hint="eastAsia" w:ascii="宋体" w:hAnsi="宋体"/>
                <w:sz w:val="18"/>
                <w:szCs w:val="18"/>
              </w:rPr>
            </w:pPr>
            <w:r>
              <w:rPr>
                <w:rFonts w:hint="eastAsia" w:ascii="宋体" w:hAnsi="宋体"/>
                <w:sz w:val="18"/>
                <w:szCs w:val="18"/>
              </w:rPr>
              <w:t>地方性砷中毒</w:t>
            </w:r>
          </w:p>
        </w:tc>
        <w:tc>
          <w:tcPr>
            <w:tcW w:w="455" w:type="pct"/>
            <w:shd w:val="clear" w:color="auto" w:fill="FFFFFF"/>
            <w:vAlign w:val="center"/>
          </w:tcPr>
          <w:p w14:paraId="47159E80">
            <w:pPr>
              <w:jc w:val="center"/>
              <w:rPr>
                <w:rFonts w:hint="eastAsia" w:ascii="宋体" w:hAnsi="宋体"/>
                <w:sz w:val="18"/>
                <w:szCs w:val="18"/>
              </w:rPr>
            </w:pPr>
            <w:r>
              <w:rPr>
                <w:rFonts w:hint="eastAsia" w:ascii="宋体" w:hAnsi="宋体"/>
                <w:sz w:val="18"/>
                <w:szCs w:val="18"/>
              </w:rPr>
              <w:t>总数</w:t>
            </w:r>
          </w:p>
        </w:tc>
        <w:tc>
          <w:tcPr>
            <w:tcW w:w="455" w:type="pct"/>
            <w:shd w:val="clear" w:color="auto" w:fill="FFFFFF"/>
            <w:vAlign w:val="center"/>
          </w:tcPr>
          <w:p w14:paraId="236E6DD1">
            <w:pPr>
              <w:jc w:val="center"/>
              <w:rPr>
                <w:rFonts w:hint="eastAsia" w:ascii="宋体" w:hAnsi="宋体"/>
                <w:sz w:val="18"/>
                <w:szCs w:val="18"/>
              </w:rPr>
            </w:pPr>
            <w:r>
              <w:rPr>
                <w:rFonts w:hint="eastAsia" w:ascii="宋体" w:hAnsi="宋体"/>
                <w:sz w:val="18"/>
                <w:szCs w:val="18"/>
              </w:rPr>
              <w:t>轻度</w:t>
            </w:r>
          </w:p>
        </w:tc>
        <w:tc>
          <w:tcPr>
            <w:tcW w:w="379" w:type="pct"/>
            <w:shd w:val="clear" w:color="auto" w:fill="FFFFFF"/>
            <w:vAlign w:val="center"/>
          </w:tcPr>
          <w:p w14:paraId="5E77B22E">
            <w:pPr>
              <w:jc w:val="center"/>
              <w:rPr>
                <w:rFonts w:hint="eastAsia" w:ascii="宋体" w:hAnsi="宋体"/>
                <w:sz w:val="18"/>
                <w:szCs w:val="18"/>
              </w:rPr>
            </w:pPr>
            <w:r>
              <w:rPr>
                <w:rFonts w:hint="eastAsia" w:ascii="宋体" w:hAnsi="宋体"/>
                <w:sz w:val="18"/>
                <w:szCs w:val="18"/>
              </w:rPr>
              <w:t>中度</w:t>
            </w:r>
          </w:p>
        </w:tc>
        <w:tc>
          <w:tcPr>
            <w:tcW w:w="452" w:type="pct"/>
            <w:shd w:val="clear" w:color="auto" w:fill="FFFFFF"/>
            <w:vAlign w:val="center"/>
          </w:tcPr>
          <w:p w14:paraId="30FB84F3">
            <w:pPr>
              <w:jc w:val="center"/>
              <w:rPr>
                <w:rFonts w:hint="eastAsia" w:ascii="宋体" w:hAnsi="宋体"/>
                <w:sz w:val="18"/>
                <w:szCs w:val="18"/>
              </w:rPr>
            </w:pPr>
            <w:r>
              <w:rPr>
                <w:rFonts w:hint="eastAsia" w:ascii="宋体" w:hAnsi="宋体"/>
                <w:sz w:val="18"/>
                <w:szCs w:val="18"/>
              </w:rPr>
              <w:t>重度</w:t>
            </w:r>
          </w:p>
        </w:tc>
        <w:tc>
          <w:tcPr>
            <w:tcW w:w="450" w:type="pct"/>
            <w:vMerge w:val="restart"/>
            <w:shd w:val="clear" w:color="auto" w:fill="FFFFFF"/>
            <w:vAlign w:val="center"/>
          </w:tcPr>
          <w:p w14:paraId="3C2829E1">
            <w:pPr>
              <w:jc w:val="center"/>
              <w:rPr>
                <w:rFonts w:hint="eastAsia" w:ascii="宋体" w:hAnsi="宋体"/>
                <w:sz w:val="18"/>
                <w:szCs w:val="18"/>
              </w:rPr>
            </w:pPr>
          </w:p>
        </w:tc>
        <w:tc>
          <w:tcPr>
            <w:tcW w:w="744" w:type="pct"/>
            <w:vMerge w:val="restart"/>
            <w:shd w:val="clear" w:color="auto" w:fill="FFFFFF"/>
            <w:vAlign w:val="center"/>
          </w:tcPr>
          <w:p w14:paraId="6BDB8124">
            <w:pPr>
              <w:jc w:val="center"/>
              <w:rPr>
                <w:rFonts w:hint="eastAsia" w:ascii="宋体" w:hAnsi="宋体"/>
                <w:sz w:val="18"/>
                <w:szCs w:val="18"/>
              </w:rPr>
            </w:pPr>
          </w:p>
        </w:tc>
        <w:tc>
          <w:tcPr>
            <w:tcW w:w="424" w:type="pct"/>
            <w:vMerge w:val="restart"/>
            <w:shd w:val="clear" w:color="auto" w:fill="FFFFFF"/>
            <w:vAlign w:val="center"/>
          </w:tcPr>
          <w:p w14:paraId="5EF62B33">
            <w:pPr>
              <w:jc w:val="center"/>
              <w:rPr>
                <w:rFonts w:hint="eastAsia" w:ascii="宋体" w:hAnsi="宋体"/>
                <w:sz w:val="18"/>
                <w:szCs w:val="18"/>
              </w:rPr>
            </w:pPr>
          </w:p>
        </w:tc>
        <w:tc>
          <w:tcPr>
            <w:tcW w:w="429" w:type="pct"/>
            <w:vMerge w:val="restart"/>
            <w:shd w:val="clear" w:color="auto" w:fill="FFFFFF"/>
            <w:vAlign w:val="center"/>
          </w:tcPr>
          <w:p w14:paraId="24E43DBD">
            <w:pPr>
              <w:jc w:val="center"/>
              <w:rPr>
                <w:rFonts w:hint="eastAsia" w:ascii="宋体" w:hAnsi="宋体"/>
                <w:sz w:val="18"/>
                <w:szCs w:val="18"/>
              </w:rPr>
            </w:pPr>
          </w:p>
        </w:tc>
        <w:tc>
          <w:tcPr>
            <w:tcW w:w="377" w:type="pct"/>
            <w:vMerge w:val="restart"/>
            <w:shd w:val="clear" w:color="auto" w:fill="FFFFFF"/>
            <w:vAlign w:val="center"/>
          </w:tcPr>
          <w:p w14:paraId="632138F3">
            <w:pPr>
              <w:jc w:val="center"/>
              <w:rPr>
                <w:rFonts w:hint="eastAsia" w:ascii="宋体" w:hAnsi="宋体"/>
                <w:sz w:val="18"/>
                <w:szCs w:val="18"/>
              </w:rPr>
            </w:pPr>
          </w:p>
        </w:tc>
        <w:tc>
          <w:tcPr>
            <w:tcW w:w="373" w:type="pct"/>
            <w:vMerge w:val="restart"/>
            <w:shd w:val="clear" w:color="auto" w:fill="FFFFFF"/>
            <w:vAlign w:val="center"/>
          </w:tcPr>
          <w:p w14:paraId="0C92B273">
            <w:pPr>
              <w:jc w:val="center"/>
              <w:rPr>
                <w:rFonts w:hint="eastAsia" w:ascii="宋体" w:hAnsi="宋体"/>
                <w:sz w:val="18"/>
                <w:szCs w:val="18"/>
              </w:rPr>
            </w:pPr>
          </w:p>
        </w:tc>
      </w:tr>
      <w:tr w14:paraId="4419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24" w:hRule="exact"/>
        </w:trPr>
        <w:tc>
          <w:tcPr>
            <w:tcW w:w="463" w:type="pct"/>
            <w:vMerge w:val="continue"/>
            <w:shd w:val="clear" w:color="auto" w:fill="FFFFFF"/>
            <w:vAlign w:val="center"/>
          </w:tcPr>
          <w:p w14:paraId="608C89D8">
            <w:pPr>
              <w:jc w:val="center"/>
              <w:rPr>
                <w:rFonts w:hint="eastAsia" w:ascii="宋体" w:hAnsi="宋体"/>
                <w:sz w:val="18"/>
                <w:szCs w:val="18"/>
              </w:rPr>
            </w:pPr>
          </w:p>
        </w:tc>
        <w:tc>
          <w:tcPr>
            <w:tcW w:w="455" w:type="pct"/>
            <w:shd w:val="clear" w:color="auto" w:fill="FFFFFF"/>
            <w:vAlign w:val="center"/>
          </w:tcPr>
          <w:p w14:paraId="0A9114B0">
            <w:pPr>
              <w:jc w:val="center"/>
              <w:rPr>
                <w:rFonts w:hint="eastAsia" w:ascii="宋体" w:hAnsi="宋体"/>
                <w:sz w:val="18"/>
                <w:szCs w:val="18"/>
              </w:rPr>
            </w:pPr>
          </w:p>
        </w:tc>
        <w:tc>
          <w:tcPr>
            <w:tcW w:w="455" w:type="pct"/>
            <w:shd w:val="clear" w:color="auto" w:fill="FFFFFF"/>
            <w:vAlign w:val="center"/>
          </w:tcPr>
          <w:p w14:paraId="7AD36905">
            <w:pPr>
              <w:jc w:val="center"/>
              <w:rPr>
                <w:rFonts w:hint="eastAsia" w:ascii="宋体" w:hAnsi="宋体"/>
                <w:sz w:val="18"/>
                <w:szCs w:val="18"/>
              </w:rPr>
            </w:pPr>
          </w:p>
        </w:tc>
        <w:tc>
          <w:tcPr>
            <w:tcW w:w="379" w:type="pct"/>
            <w:shd w:val="clear" w:color="auto" w:fill="FFFFFF"/>
            <w:vAlign w:val="center"/>
          </w:tcPr>
          <w:p w14:paraId="1B70D0CA">
            <w:pPr>
              <w:jc w:val="center"/>
              <w:rPr>
                <w:rFonts w:hint="eastAsia" w:ascii="宋体" w:hAnsi="宋体"/>
                <w:sz w:val="18"/>
                <w:szCs w:val="18"/>
              </w:rPr>
            </w:pPr>
          </w:p>
        </w:tc>
        <w:tc>
          <w:tcPr>
            <w:tcW w:w="452" w:type="pct"/>
            <w:shd w:val="clear" w:color="auto" w:fill="FFFFFF"/>
            <w:vAlign w:val="center"/>
          </w:tcPr>
          <w:p w14:paraId="5206A57B">
            <w:pPr>
              <w:jc w:val="center"/>
              <w:rPr>
                <w:rFonts w:hint="eastAsia" w:ascii="宋体" w:hAnsi="宋体"/>
                <w:sz w:val="18"/>
                <w:szCs w:val="18"/>
              </w:rPr>
            </w:pPr>
          </w:p>
        </w:tc>
        <w:tc>
          <w:tcPr>
            <w:tcW w:w="450" w:type="pct"/>
            <w:vMerge w:val="continue"/>
            <w:shd w:val="clear" w:color="auto" w:fill="FFFFFF"/>
            <w:vAlign w:val="center"/>
          </w:tcPr>
          <w:p w14:paraId="64074030">
            <w:pPr>
              <w:jc w:val="center"/>
              <w:rPr>
                <w:rFonts w:hint="eastAsia" w:ascii="宋体" w:hAnsi="宋体"/>
                <w:sz w:val="18"/>
                <w:szCs w:val="18"/>
              </w:rPr>
            </w:pPr>
          </w:p>
        </w:tc>
        <w:tc>
          <w:tcPr>
            <w:tcW w:w="744" w:type="pct"/>
            <w:vMerge w:val="continue"/>
            <w:shd w:val="clear" w:color="auto" w:fill="FFFFFF"/>
            <w:vAlign w:val="center"/>
          </w:tcPr>
          <w:p w14:paraId="05366FD8">
            <w:pPr>
              <w:jc w:val="center"/>
              <w:rPr>
                <w:rFonts w:hint="eastAsia" w:ascii="宋体" w:hAnsi="宋体"/>
                <w:sz w:val="18"/>
                <w:szCs w:val="18"/>
              </w:rPr>
            </w:pPr>
          </w:p>
        </w:tc>
        <w:tc>
          <w:tcPr>
            <w:tcW w:w="424" w:type="pct"/>
            <w:vMerge w:val="continue"/>
            <w:shd w:val="clear" w:color="auto" w:fill="FFFFFF"/>
            <w:vAlign w:val="center"/>
          </w:tcPr>
          <w:p w14:paraId="146D755B">
            <w:pPr>
              <w:jc w:val="center"/>
              <w:rPr>
                <w:rFonts w:hint="eastAsia" w:ascii="宋体" w:hAnsi="宋体"/>
                <w:sz w:val="18"/>
                <w:szCs w:val="18"/>
              </w:rPr>
            </w:pPr>
          </w:p>
        </w:tc>
        <w:tc>
          <w:tcPr>
            <w:tcW w:w="429" w:type="pct"/>
            <w:vMerge w:val="continue"/>
            <w:shd w:val="clear" w:color="auto" w:fill="FFFFFF"/>
            <w:vAlign w:val="center"/>
          </w:tcPr>
          <w:p w14:paraId="463BED43">
            <w:pPr>
              <w:jc w:val="center"/>
              <w:rPr>
                <w:rFonts w:hint="eastAsia" w:ascii="宋体" w:hAnsi="宋体"/>
                <w:sz w:val="18"/>
                <w:szCs w:val="18"/>
              </w:rPr>
            </w:pPr>
          </w:p>
        </w:tc>
        <w:tc>
          <w:tcPr>
            <w:tcW w:w="377" w:type="pct"/>
            <w:vMerge w:val="continue"/>
            <w:shd w:val="clear" w:color="auto" w:fill="FFFFFF"/>
            <w:vAlign w:val="center"/>
          </w:tcPr>
          <w:p w14:paraId="040A0EF1">
            <w:pPr>
              <w:jc w:val="center"/>
              <w:rPr>
                <w:rFonts w:hint="eastAsia" w:ascii="宋体" w:hAnsi="宋体"/>
                <w:sz w:val="18"/>
                <w:szCs w:val="18"/>
              </w:rPr>
            </w:pPr>
          </w:p>
        </w:tc>
        <w:tc>
          <w:tcPr>
            <w:tcW w:w="373" w:type="pct"/>
            <w:vMerge w:val="continue"/>
            <w:shd w:val="clear" w:color="auto" w:fill="FFFFFF"/>
            <w:vAlign w:val="center"/>
          </w:tcPr>
          <w:p w14:paraId="10EBE0BC">
            <w:pPr>
              <w:jc w:val="center"/>
              <w:rPr>
                <w:rFonts w:hint="eastAsia" w:ascii="宋体" w:hAnsi="宋体"/>
                <w:sz w:val="18"/>
                <w:szCs w:val="18"/>
              </w:rPr>
            </w:pPr>
          </w:p>
        </w:tc>
      </w:tr>
      <w:tr w14:paraId="28E46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32" w:hRule="exact"/>
        </w:trPr>
        <w:tc>
          <w:tcPr>
            <w:tcW w:w="463" w:type="pct"/>
            <w:vMerge w:val="restart"/>
            <w:shd w:val="clear" w:color="auto" w:fill="FFFFFF"/>
            <w:vAlign w:val="center"/>
          </w:tcPr>
          <w:p w14:paraId="1ABB5D8F">
            <w:pPr>
              <w:jc w:val="center"/>
              <w:rPr>
                <w:rFonts w:hint="eastAsia" w:ascii="宋体" w:hAnsi="宋体"/>
                <w:sz w:val="18"/>
                <w:szCs w:val="18"/>
              </w:rPr>
            </w:pPr>
            <w:r>
              <w:rPr>
                <w:rFonts w:hint="eastAsia" w:ascii="宋体" w:hAnsi="宋体"/>
                <w:sz w:val="18"/>
                <w:szCs w:val="18"/>
              </w:rPr>
              <w:t>克汀病</w:t>
            </w:r>
          </w:p>
        </w:tc>
        <w:tc>
          <w:tcPr>
            <w:tcW w:w="455" w:type="pct"/>
            <w:shd w:val="clear" w:color="auto" w:fill="FFFFFF"/>
            <w:vAlign w:val="center"/>
          </w:tcPr>
          <w:p w14:paraId="2100E5B5">
            <w:pPr>
              <w:jc w:val="center"/>
              <w:rPr>
                <w:rFonts w:hint="eastAsia" w:ascii="宋体" w:hAnsi="宋体"/>
                <w:sz w:val="18"/>
                <w:szCs w:val="18"/>
              </w:rPr>
            </w:pPr>
            <w:r>
              <w:rPr>
                <w:rFonts w:hint="eastAsia" w:ascii="宋体" w:hAnsi="宋体"/>
                <w:sz w:val="18"/>
                <w:szCs w:val="18"/>
              </w:rPr>
              <w:t>总数</w:t>
            </w:r>
          </w:p>
        </w:tc>
        <w:tc>
          <w:tcPr>
            <w:tcW w:w="455" w:type="pct"/>
            <w:shd w:val="clear" w:color="auto" w:fill="FFFFFF"/>
            <w:vAlign w:val="center"/>
          </w:tcPr>
          <w:p w14:paraId="3A79116B">
            <w:pPr>
              <w:jc w:val="center"/>
              <w:rPr>
                <w:rFonts w:hint="eastAsia" w:ascii="宋体" w:hAnsi="宋体"/>
                <w:sz w:val="18"/>
                <w:szCs w:val="18"/>
              </w:rPr>
            </w:pPr>
            <w:r>
              <w:rPr>
                <w:rFonts w:hint="eastAsia" w:ascii="宋体" w:hAnsi="宋体"/>
                <w:sz w:val="18"/>
                <w:szCs w:val="18"/>
              </w:rPr>
              <w:t>神经型</w:t>
            </w:r>
          </w:p>
        </w:tc>
        <w:tc>
          <w:tcPr>
            <w:tcW w:w="379" w:type="pct"/>
            <w:shd w:val="clear" w:color="auto" w:fill="FFFFFF"/>
            <w:vAlign w:val="center"/>
          </w:tcPr>
          <w:p w14:paraId="519E0658">
            <w:pPr>
              <w:jc w:val="center"/>
              <w:rPr>
                <w:rFonts w:hint="eastAsia" w:ascii="宋体" w:hAnsi="宋体"/>
                <w:sz w:val="18"/>
                <w:szCs w:val="18"/>
              </w:rPr>
            </w:pPr>
            <w:r>
              <w:rPr>
                <w:rFonts w:hint="eastAsia" w:ascii="宋体" w:hAnsi="宋体"/>
                <w:sz w:val="18"/>
                <w:szCs w:val="18"/>
              </w:rPr>
              <w:t>粘肿型</w:t>
            </w:r>
          </w:p>
        </w:tc>
        <w:tc>
          <w:tcPr>
            <w:tcW w:w="452" w:type="pct"/>
            <w:shd w:val="clear" w:color="auto" w:fill="FFFFFF"/>
            <w:vAlign w:val="center"/>
          </w:tcPr>
          <w:p w14:paraId="36663AF5">
            <w:pPr>
              <w:jc w:val="center"/>
              <w:rPr>
                <w:rFonts w:hint="eastAsia" w:ascii="宋体" w:hAnsi="宋体"/>
                <w:sz w:val="18"/>
                <w:szCs w:val="18"/>
              </w:rPr>
            </w:pPr>
            <w:r>
              <w:rPr>
                <w:rFonts w:hint="eastAsia" w:ascii="宋体" w:hAnsi="宋体"/>
                <w:sz w:val="18"/>
                <w:szCs w:val="18"/>
              </w:rPr>
              <w:t>混合型</w:t>
            </w:r>
          </w:p>
        </w:tc>
        <w:tc>
          <w:tcPr>
            <w:tcW w:w="450" w:type="pct"/>
            <w:vMerge w:val="restart"/>
            <w:shd w:val="clear" w:color="auto" w:fill="FFFFFF"/>
            <w:vAlign w:val="center"/>
          </w:tcPr>
          <w:p w14:paraId="0AF08C71">
            <w:pPr>
              <w:jc w:val="center"/>
              <w:rPr>
                <w:rFonts w:hint="eastAsia" w:ascii="宋体" w:hAnsi="宋体"/>
                <w:sz w:val="18"/>
                <w:szCs w:val="18"/>
              </w:rPr>
            </w:pPr>
          </w:p>
        </w:tc>
        <w:tc>
          <w:tcPr>
            <w:tcW w:w="744" w:type="pct"/>
            <w:vMerge w:val="restart"/>
            <w:shd w:val="clear" w:color="auto" w:fill="FFFFFF"/>
            <w:vAlign w:val="center"/>
          </w:tcPr>
          <w:p w14:paraId="494890CF">
            <w:pPr>
              <w:jc w:val="center"/>
              <w:rPr>
                <w:rFonts w:hint="eastAsia" w:ascii="宋体" w:hAnsi="宋体"/>
                <w:sz w:val="18"/>
                <w:szCs w:val="18"/>
              </w:rPr>
            </w:pPr>
          </w:p>
        </w:tc>
        <w:tc>
          <w:tcPr>
            <w:tcW w:w="424" w:type="pct"/>
            <w:vMerge w:val="restart"/>
            <w:shd w:val="clear" w:color="auto" w:fill="FFFFFF"/>
            <w:vAlign w:val="center"/>
          </w:tcPr>
          <w:p w14:paraId="7FE83328">
            <w:pPr>
              <w:jc w:val="center"/>
              <w:rPr>
                <w:rFonts w:hint="eastAsia" w:ascii="宋体" w:hAnsi="宋体"/>
                <w:sz w:val="18"/>
                <w:szCs w:val="18"/>
              </w:rPr>
            </w:pPr>
          </w:p>
        </w:tc>
        <w:tc>
          <w:tcPr>
            <w:tcW w:w="429" w:type="pct"/>
            <w:vMerge w:val="restart"/>
            <w:shd w:val="clear" w:color="auto" w:fill="FFFFFF"/>
            <w:vAlign w:val="center"/>
          </w:tcPr>
          <w:p w14:paraId="09FF7D32">
            <w:pPr>
              <w:jc w:val="center"/>
              <w:rPr>
                <w:rFonts w:hint="eastAsia" w:ascii="宋体" w:hAnsi="宋体"/>
                <w:sz w:val="18"/>
                <w:szCs w:val="18"/>
              </w:rPr>
            </w:pPr>
          </w:p>
        </w:tc>
        <w:tc>
          <w:tcPr>
            <w:tcW w:w="377" w:type="pct"/>
            <w:vMerge w:val="restart"/>
            <w:shd w:val="clear" w:color="auto" w:fill="FFFFFF"/>
            <w:vAlign w:val="center"/>
          </w:tcPr>
          <w:p w14:paraId="29729DCA">
            <w:pPr>
              <w:jc w:val="center"/>
              <w:rPr>
                <w:rFonts w:hint="eastAsia" w:ascii="宋体" w:hAnsi="宋体"/>
                <w:sz w:val="18"/>
                <w:szCs w:val="18"/>
              </w:rPr>
            </w:pPr>
          </w:p>
        </w:tc>
        <w:tc>
          <w:tcPr>
            <w:tcW w:w="373" w:type="pct"/>
            <w:vMerge w:val="restart"/>
            <w:shd w:val="clear" w:color="auto" w:fill="FFFFFF"/>
            <w:vAlign w:val="center"/>
          </w:tcPr>
          <w:p w14:paraId="2D1C11D2">
            <w:pPr>
              <w:jc w:val="center"/>
              <w:rPr>
                <w:rFonts w:hint="eastAsia" w:ascii="宋体" w:hAnsi="宋体"/>
                <w:sz w:val="18"/>
                <w:szCs w:val="18"/>
              </w:rPr>
            </w:pPr>
          </w:p>
        </w:tc>
      </w:tr>
      <w:tr w14:paraId="3B76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exact"/>
        </w:trPr>
        <w:tc>
          <w:tcPr>
            <w:tcW w:w="463" w:type="pct"/>
            <w:vMerge w:val="continue"/>
            <w:shd w:val="clear" w:color="auto" w:fill="FFFFFF"/>
            <w:vAlign w:val="center"/>
          </w:tcPr>
          <w:p w14:paraId="5DEB8951">
            <w:pPr>
              <w:jc w:val="center"/>
              <w:rPr>
                <w:rFonts w:hint="eastAsia" w:ascii="宋体" w:hAnsi="宋体"/>
                <w:sz w:val="18"/>
                <w:szCs w:val="18"/>
              </w:rPr>
            </w:pPr>
          </w:p>
        </w:tc>
        <w:tc>
          <w:tcPr>
            <w:tcW w:w="455" w:type="pct"/>
            <w:shd w:val="clear" w:color="auto" w:fill="FFFFFF"/>
            <w:vAlign w:val="center"/>
          </w:tcPr>
          <w:p w14:paraId="2FFFE016">
            <w:pPr>
              <w:jc w:val="center"/>
              <w:rPr>
                <w:rFonts w:hint="eastAsia" w:ascii="宋体" w:hAnsi="宋体"/>
                <w:sz w:val="18"/>
                <w:szCs w:val="18"/>
              </w:rPr>
            </w:pPr>
          </w:p>
        </w:tc>
        <w:tc>
          <w:tcPr>
            <w:tcW w:w="455" w:type="pct"/>
            <w:shd w:val="clear" w:color="auto" w:fill="FFFFFF"/>
            <w:vAlign w:val="center"/>
          </w:tcPr>
          <w:p w14:paraId="064488E8">
            <w:pPr>
              <w:jc w:val="center"/>
              <w:rPr>
                <w:rFonts w:hint="eastAsia" w:ascii="宋体" w:hAnsi="宋体"/>
                <w:sz w:val="18"/>
                <w:szCs w:val="18"/>
              </w:rPr>
            </w:pPr>
          </w:p>
        </w:tc>
        <w:tc>
          <w:tcPr>
            <w:tcW w:w="379" w:type="pct"/>
            <w:shd w:val="clear" w:color="auto" w:fill="FFFFFF"/>
            <w:vAlign w:val="center"/>
          </w:tcPr>
          <w:p w14:paraId="0E44E8C0">
            <w:pPr>
              <w:jc w:val="center"/>
              <w:rPr>
                <w:rFonts w:hint="eastAsia" w:ascii="宋体" w:hAnsi="宋体"/>
                <w:sz w:val="18"/>
                <w:szCs w:val="18"/>
              </w:rPr>
            </w:pPr>
          </w:p>
        </w:tc>
        <w:tc>
          <w:tcPr>
            <w:tcW w:w="452" w:type="pct"/>
            <w:shd w:val="clear" w:color="auto" w:fill="FFFFFF"/>
            <w:vAlign w:val="center"/>
          </w:tcPr>
          <w:p w14:paraId="04A1D7A2">
            <w:pPr>
              <w:jc w:val="center"/>
              <w:rPr>
                <w:rFonts w:hint="eastAsia" w:ascii="宋体" w:hAnsi="宋体"/>
                <w:sz w:val="18"/>
                <w:szCs w:val="18"/>
              </w:rPr>
            </w:pPr>
          </w:p>
        </w:tc>
        <w:tc>
          <w:tcPr>
            <w:tcW w:w="450" w:type="pct"/>
            <w:vMerge w:val="continue"/>
            <w:shd w:val="clear" w:color="auto" w:fill="FFFFFF"/>
            <w:vAlign w:val="center"/>
          </w:tcPr>
          <w:p w14:paraId="4FDA1913">
            <w:pPr>
              <w:jc w:val="center"/>
              <w:rPr>
                <w:rFonts w:hint="eastAsia" w:ascii="宋体" w:hAnsi="宋体"/>
                <w:sz w:val="18"/>
                <w:szCs w:val="18"/>
              </w:rPr>
            </w:pPr>
          </w:p>
        </w:tc>
        <w:tc>
          <w:tcPr>
            <w:tcW w:w="744" w:type="pct"/>
            <w:vMerge w:val="continue"/>
            <w:shd w:val="clear" w:color="auto" w:fill="FFFFFF"/>
            <w:vAlign w:val="center"/>
          </w:tcPr>
          <w:p w14:paraId="7D00C2B8">
            <w:pPr>
              <w:jc w:val="center"/>
              <w:rPr>
                <w:rFonts w:hint="eastAsia" w:ascii="宋体" w:hAnsi="宋体"/>
                <w:sz w:val="18"/>
                <w:szCs w:val="18"/>
              </w:rPr>
            </w:pPr>
          </w:p>
        </w:tc>
        <w:tc>
          <w:tcPr>
            <w:tcW w:w="424" w:type="pct"/>
            <w:vMerge w:val="continue"/>
            <w:shd w:val="clear" w:color="auto" w:fill="FFFFFF"/>
            <w:vAlign w:val="center"/>
          </w:tcPr>
          <w:p w14:paraId="213AFE5D">
            <w:pPr>
              <w:jc w:val="center"/>
              <w:rPr>
                <w:rFonts w:hint="eastAsia" w:ascii="宋体" w:hAnsi="宋体"/>
                <w:sz w:val="18"/>
                <w:szCs w:val="18"/>
              </w:rPr>
            </w:pPr>
          </w:p>
        </w:tc>
        <w:tc>
          <w:tcPr>
            <w:tcW w:w="429" w:type="pct"/>
            <w:vMerge w:val="continue"/>
            <w:shd w:val="clear" w:color="auto" w:fill="FFFFFF"/>
            <w:vAlign w:val="center"/>
          </w:tcPr>
          <w:p w14:paraId="6F3CF074">
            <w:pPr>
              <w:jc w:val="center"/>
              <w:rPr>
                <w:rFonts w:hint="eastAsia" w:ascii="宋体" w:hAnsi="宋体"/>
                <w:sz w:val="18"/>
                <w:szCs w:val="18"/>
              </w:rPr>
            </w:pPr>
          </w:p>
        </w:tc>
        <w:tc>
          <w:tcPr>
            <w:tcW w:w="377" w:type="pct"/>
            <w:vMerge w:val="continue"/>
            <w:shd w:val="clear" w:color="auto" w:fill="FFFFFF"/>
            <w:vAlign w:val="center"/>
          </w:tcPr>
          <w:p w14:paraId="0FE1749A">
            <w:pPr>
              <w:jc w:val="center"/>
              <w:rPr>
                <w:rFonts w:hint="eastAsia" w:ascii="宋体" w:hAnsi="宋体"/>
                <w:sz w:val="18"/>
                <w:szCs w:val="18"/>
              </w:rPr>
            </w:pPr>
          </w:p>
        </w:tc>
        <w:tc>
          <w:tcPr>
            <w:tcW w:w="373" w:type="pct"/>
            <w:vMerge w:val="continue"/>
            <w:shd w:val="clear" w:color="auto" w:fill="FFFFFF"/>
            <w:vAlign w:val="center"/>
          </w:tcPr>
          <w:p w14:paraId="5742DF22">
            <w:pPr>
              <w:jc w:val="center"/>
              <w:rPr>
                <w:rFonts w:hint="eastAsia" w:ascii="宋体" w:hAnsi="宋体"/>
                <w:sz w:val="18"/>
                <w:szCs w:val="18"/>
              </w:rPr>
            </w:pPr>
          </w:p>
        </w:tc>
      </w:tr>
      <w:tr w14:paraId="6828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99" w:hRule="exact"/>
        </w:trPr>
        <w:tc>
          <w:tcPr>
            <w:tcW w:w="463" w:type="pct"/>
            <w:vMerge w:val="restart"/>
            <w:shd w:val="clear" w:color="auto" w:fill="FFFFFF"/>
            <w:vAlign w:val="center"/>
          </w:tcPr>
          <w:p w14:paraId="5DA64A9A">
            <w:pPr>
              <w:jc w:val="center"/>
              <w:rPr>
                <w:rFonts w:hint="eastAsia" w:ascii="宋体" w:hAnsi="宋体"/>
                <w:sz w:val="18"/>
                <w:szCs w:val="18"/>
              </w:rPr>
            </w:pPr>
            <w:r>
              <w:rPr>
                <w:rFonts w:hint="eastAsia" w:ascii="宋体" w:hAnsi="宋体"/>
                <w:sz w:val="18"/>
                <w:szCs w:val="18"/>
              </w:rPr>
              <w:t>二度甲肿</w:t>
            </w:r>
          </w:p>
        </w:tc>
        <w:tc>
          <w:tcPr>
            <w:tcW w:w="455" w:type="pct"/>
            <w:shd w:val="clear" w:color="auto" w:fill="FFFFFF"/>
            <w:vAlign w:val="center"/>
          </w:tcPr>
          <w:p w14:paraId="4F88D375">
            <w:pPr>
              <w:jc w:val="center"/>
              <w:rPr>
                <w:rFonts w:hint="eastAsia" w:ascii="宋体" w:hAnsi="宋体"/>
                <w:sz w:val="18"/>
                <w:szCs w:val="18"/>
              </w:rPr>
            </w:pPr>
            <w:r>
              <w:rPr>
                <w:rFonts w:hint="eastAsia" w:ascii="宋体" w:hAnsi="宋体"/>
                <w:sz w:val="18"/>
                <w:szCs w:val="18"/>
              </w:rPr>
              <w:t>总数</w:t>
            </w:r>
          </w:p>
        </w:tc>
        <w:tc>
          <w:tcPr>
            <w:tcW w:w="455" w:type="pct"/>
            <w:shd w:val="clear" w:color="auto" w:fill="FFFFFF"/>
            <w:vAlign w:val="center"/>
          </w:tcPr>
          <w:p w14:paraId="4F24FD5B">
            <w:pPr>
              <w:jc w:val="center"/>
              <w:rPr>
                <w:rFonts w:hint="eastAsia" w:ascii="宋体" w:hAnsi="宋体"/>
                <w:sz w:val="18"/>
                <w:szCs w:val="18"/>
              </w:rPr>
            </w:pPr>
            <w:r>
              <w:rPr>
                <w:rFonts w:hint="eastAsia" w:ascii="宋体" w:hAnsi="宋体"/>
                <w:sz w:val="18"/>
                <w:szCs w:val="18"/>
              </w:rPr>
              <w:t>弥浸型</w:t>
            </w:r>
          </w:p>
        </w:tc>
        <w:tc>
          <w:tcPr>
            <w:tcW w:w="379" w:type="pct"/>
            <w:shd w:val="clear" w:color="auto" w:fill="FFFFFF"/>
            <w:vAlign w:val="center"/>
          </w:tcPr>
          <w:p w14:paraId="59185B55">
            <w:pPr>
              <w:jc w:val="center"/>
              <w:rPr>
                <w:rFonts w:hint="eastAsia" w:ascii="宋体" w:hAnsi="宋体"/>
                <w:sz w:val="18"/>
                <w:szCs w:val="18"/>
              </w:rPr>
            </w:pPr>
            <w:r>
              <w:rPr>
                <w:rFonts w:hint="eastAsia" w:ascii="宋体" w:hAnsi="宋体"/>
                <w:sz w:val="18"/>
                <w:szCs w:val="18"/>
              </w:rPr>
              <w:t>结节型</w:t>
            </w:r>
          </w:p>
        </w:tc>
        <w:tc>
          <w:tcPr>
            <w:tcW w:w="452" w:type="pct"/>
            <w:shd w:val="clear" w:color="auto" w:fill="FFFFFF"/>
            <w:vAlign w:val="center"/>
          </w:tcPr>
          <w:p w14:paraId="1674AC77">
            <w:pPr>
              <w:jc w:val="center"/>
              <w:rPr>
                <w:rFonts w:hint="eastAsia" w:ascii="宋体" w:hAnsi="宋体"/>
                <w:sz w:val="18"/>
                <w:szCs w:val="18"/>
              </w:rPr>
            </w:pPr>
            <w:r>
              <w:rPr>
                <w:rFonts w:hint="eastAsia" w:ascii="宋体" w:hAnsi="宋体"/>
                <w:sz w:val="18"/>
                <w:szCs w:val="18"/>
              </w:rPr>
              <w:t>混合型</w:t>
            </w:r>
          </w:p>
        </w:tc>
        <w:tc>
          <w:tcPr>
            <w:tcW w:w="450" w:type="pct"/>
            <w:vMerge w:val="restart"/>
            <w:shd w:val="clear" w:color="auto" w:fill="FFFFFF"/>
            <w:vAlign w:val="center"/>
          </w:tcPr>
          <w:p w14:paraId="150909E1">
            <w:pPr>
              <w:jc w:val="center"/>
              <w:rPr>
                <w:rFonts w:hint="eastAsia" w:ascii="宋体" w:hAnsi="宋体"/>
                <w:sz w:val="18"/>
                <w:szCs w:val="18"/>
              </w:rPr>
            </w:pPr>
          </w:p>
        </w:tc>
        <w:tc>
          <w:tcPr>
            <w:tcW w:w="744" w:type="pct"/>
            <w:vMerge w:val="restart"/>
            <w:shd w:val="clear" w:color="auto" w:fill="FFFFFF"/>
            <w:vAlign w:val="center"/>
          </w:tcPr>
          <w:p w14:paraId="16CCBC81">
            <w:pPr>
              <w:jc w:val="center"/>
              <w:rPr>
                <w:rFonts w:hint="eastAsia" w:ascii="宋体" w:hAnsi="宋体"/>
                <w:sz w:val="18"/>
                <w:szCs w:val="18"/>
              </w:rPr>
            </w:pPr>
          </w:p>
        </w:tc>
        <w:tc>
          <w:tcPr>
            <w:tcW w:w="424" w:type="pct"/>
            <w:vMerge w:val="restart"/>
            <w:shd w:val="clear" w:color="auto" w:fill="FFFFFF"/>
            <w:vAlign w:val="center"/>
          </w:tcPr>
          <w:p w14:paraId="47686A71">
            <w:pPr>
              <w:jc w:val="center"/>
              <w:rPr>
                <w:rFonts w:hint="eastAsia" w:ascii="宋体" w:hAnsi="宋体"/>
                <w:sz w:val="18"/>
                <w:szCs w:val="18"/>
              </w:rPr>
            </w:pPr>
          </w:p>
        </w:tc>
        <w:tc>
          <w:tcPr>
            <w:tcW w:w="429" w:type="pct"/>
            <w:vMerge w:val="restart"/>
            <w:shd w:val="clear" w:color="auto" w:fill="FFFFFF"/>
            <w:vAlign w:val="center"/>
          </w:tcPr>
          <w:p w14:paraId="0BC85921">
            <w:pPr>
              <w:jc w:val="center"/>
              <w:rPr>
                <w:rFonts w:hint="eastAsia" w:ascii="宋体" w:hAnsi="宋体"/>
                <w:sz w:val="18"/>
                <w:szCs w:val="18"/>
              </w:rPr>
            </w:pPr>
          </w:p>
        </w:tc>
        <w:tc>
          <w:tcPr>
            <w:tcW w:w="377" w:type="pct"/>
            <w:vMerge w:val="restart"/>
            <w:shd w:val="clear" w:color="auto" w:fill="FFFFFF"/>
            <w:vAlign w:val="center"/>
          </w:tcPr>
          <w:p w14:paraId="201005EE">
            <w:pPr>
              <w:jc w:val="center"/>
              <w:rPr>
                <w:rFonts w:hint="eastAsia" w:ascii="宋体" w:hAnsi="宋体"/>
                <w:sz w:val="18"/>
                <w:szCs w:val="18"/>
              </w:rPr>
            </w:pPr>
          </w:p>
        </w:tc>
        <w:tc>
          <w:tcPr>
            <w:tcW w:w="373" w:type="pct"/>
            <w:vMerge w:val="restart"/>
            <w:shd w:val="clear" w:color="auto" w:fill="FFFFFF"/>
            <w:vAlign w:val="center"/>
          </w:tcPr>
          <w:p w14:paraId="21C0451E">
            <w:pPr>
              <w:jc w:val="center"/>
              <w:rPr>
                <w:rFonts w:hint="eastAsia" w:ascii="宋体" w:hAnsi="宋体"/>
                <w:sz w:val="18"/>
                <w:szCs w:val="18"/>
              </w:rPr>
            </w:pPr>
          </w:p>
        </w:tc>
      </w:tr>
      <w:tr w14:paraId="2E1F0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9" w:hRule="exact"/>
        </w:trPr>
        <w:tc>
          <w:tcPr>
            <w:tcW w:w="463" w:type="pct"/>
            <w:vMerge w:val="continue"/>
            <w:shd w:val="clear" w:color="auto" w:fill="FFFFFF"/>
            <w:vAlign w:val="center"/>
          </w:tcPr>
          <w:p w14:paraId="6EDB06F2">
            <w:pPr>
              <w:jc w:val="center"/>
              <w:rPr>
                <w:rFonts w:hint="eastAsia" w:ascii="宋体" w:hAnsi="宋体"/>
                <w:sz w:val="18"/>
                <w:szCs w:val="18"/>
              </w:rPr>
            </w:pPr>
          </w:p>
        </w:tc>
        <w:tc>
          <w:tcPr>
            <w:tcW w:w="455" w:type="pct"/>
            <w:shd w:val="clear" w:color="auto" w:fill="FFFFFF"/>
            <w:vAlign w:val="center"/>
          </w:tcPr>
          <w:p w14:paraId="63A6624E">
            <w:pPr>
              <w:jc w:val="center"/>
              <w:rPr>
                <w:rFonts w:hint="eastAsia" w:ascii="宋体" w:hAnsi="宋体"/>
                <w:sz w:val="18"/>
                <w:szCs w:val="18"/>
              </w:rPr>
            </w:pPr>
          </w:p>
        </w:tc>
        <w:tc>
          <w:tcPr>
            <w:tcW w:w="455" w:type="pct"/>
            <w:shd w:val="clear" w:color="auto" w:fill="FFFFFF"/>
            <w:vAlign w:val="center"/>
          </w:tcPr>
          <w:p w14:paraId="011635DD">
            <w:pPr>
              <w:jc w:val="center"/>
              <w:rPr>
                <w:rFonts w:hint="eastAsia" w:ascii="宋体" w:hAnsi="宋体"/>
                <w:sz w:val="18"/>
                <w:szCs w:val="18"/>
              </w:rPr>
            </w:pPr>
          </w:p>
        </w:tc>
        <w:tc>
          <w:tcPr>
            <w:tcW w:w="379" w:type="pct"/>
            <w:shd w:val="clear" w:color="auto" w:fill="FFFFFF"/>
            <w:vAlign w:val="center"/>
          </w:tcPr>
          <w:p w14:paraId="4C1D0580">
            <w:pPr>
              <w:jc w:val="center"/>
              <w:rPr>
                <w:rFonts w:hint="eastAsia" w:ascii="宋体" w:hAnsi="宋体"/>
                <w:sz w:val="18"/>
                <w:szCs w:val="18"/>
              </w:rPr>
            </w:pPr>
          </w:p>
        </w:tc>
        <w:tc>
          <w:tcPr>
            <w:tcW w:w="452" w:type="pct"/>
            <w:shd w:val="clear" w:color="auto" w:fill="FFFFFF"/>
            <w:vAlign w:val="center"/>
          </w:tcPr>
          <w:p w14:paraId="1068CB68">
            <w:pPr>
              <w:jc w:val="center"/>
              <w:rPr>
                <w:rFonts w:hint="eastAsia" w:ascii="宋体" w:hAnsi="宋体"/>
                <w:sz w:val="18"/>
                <w:szCs w:val="18"/>
              </w:rPr>
            </w:pPr>
          </w:p>
        </w:tc>
        <w:tc>
          <w:tcPr>
            <w:tcW w:w="450" w:type="pct"/>
            <w:vMerge w:val="continue"/>
            <w:shd w:val="clear" w:color="auto" w:fill="FFFFFF"/>
            <w:vAlign w:val="center"/>
          </w:tcPr>
          <w:p w14:paraId="1F5013CC">
            <w:pPr>
              <w:jc w:val="center"/>
              <w:rPr>
                <w:rFonts w:hint="eastAsia" w:ascii="宋体" w:hAnsi="宋体"/>
                <w:sz w:val="18"/>
                <w:szCs w:val="18"/>
              </w:rPr>
            </w:pPr>
          </w:p>
        </w:tc>
        <w:tc>
          <w:tcPr>
            <w:tcW w:w="744" w:type="pct"/>
            <w:vMerge w:val="continue"/>
            <w:shd w:val="clear" w:color="auto" w:fill="FFFFFF"/>
            <w:vAlign w:val="center"/>
          </w:tcPr>
          <w:p w14:paraId="5E1449BB">
            <w:pPr>
              <w:jc w:val="center"/>
              <w:rPr>
                <w:rFonts w:hint="eastAsia" w:ascii="宋体" w:hAnsi="宋体"/>
                <w:sz w:val="18"/>
                <w:szCs w:val="18"/>
              </w:rPr>
            </w:pPr>
          </w:p>
        </w:tc>
        <w:tc>
          <w:tcPr>
            <w:tcW w:w="424" w:type="pct"/>
            <w:vMerge w:val="continue"/>
            <w:shd w:val="clear" w:color="auto" w:fill="FFFFFF"/>
            <w:vAlign w:val="center"/>
          </w:tcPr>
          <w:p w14:paraId="4B5D75DB">
            <w:pPr>
              <w:jc w:val="center"/>
              <w:rPr>
                <w:rFonts w:hint="eastAsia" w:ascii="宋体" w:hAnsi="宋体"/>
                <w:sz w:val="18"/>
                <w:szCs w:val="18"/>
              </w:rPr>
            </w:pPr>
          </w:p>
        </w:tc>
        <w:tc>
          <w:tcPr>
            <w:tcW w:w="429" w:type="pct"/>
            <w:vMerge w:val="continue"/>
            <w:shd w:val="clear" w:color="auto" w:fill="FFFFFF"/>
            <w:vAlign w:val="center"/>
          </w:tcPr>
          <w:p w14:paraId="5B7F341D">
            <w:pPr>
              <w:jc w:val="center"/>
              <w:rPr>
                <w:rFonts w:hint="eastAsia" w:ascii="宋体" w:hAnsi="宋体"/>
                <w:sz w:val="18"/>
                <w:szCs w:val="18"/>
              </w:rPr>
            </w:pPr>
          </w:p>
        </w:tc>
        <w:tc>
          <w:tcPr>
            <w:tcW w:w="377" w:type="pct"/>
            <w:vMerge w:val="continue"/>
            <w:shd w:val="clear" w:color="auto" w:fill="FFFFFF"/>
            <w:vAlign w:val="center"/>
          </w:tcPr>
          <w:p w14:paraId="39FF2968">
            <w:pPr>
              <w:jc w:val="center"/>
              <w:rPr>
                <w:rFonts w:hint="eastAsia" w:ascii="宋体" w:hAnsi="宋体"/>
                <w:sz w:val="18"/>
                <w:szCs w:val="18"/>
              </w:rPr>
            </w:pPr>
          </w:p>
        </w:tc>
        <w:tc>
          <w:tcPr>
            <w:tcW w:w="373" w:type="pct"/>
            <w:vMerge w:val="continue"/>
            <w:shd w:val="clear" w:color="auto" w:fill="FFFFFF"/>
            <w:vAlign w:val="center"/>
          </w:tcPr>
          <w:p w14:paraId="0CE451B4">
            <w:pPr>
              <w:jc w:val="center"/>
              <w:rPr>
                <w:rFonts w:hint="eastAsia" w:ascii="宋体" w:hAnsi="宋体"/>
                <w:sz w:val="18"/>
                <w:szCs w:val="18"/>
              </w:rPr>
            </w:pPr>
          </w:p>
        </w:tc>
      </w:tr>
      <w:tr w14:paraId="4B98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34" w:hRule="exact"/>
        </w:trPr>
        <w:tc>
          <w:tcPr>
            <w:tcW w:w="5000" w:type="pct"/>
            <w:gridSpan w:val="11"/>
            <w:shd w:val="clear" w:color="auto" w:fill="FFFFFF"/>
            <w:vAlign w:val="center"/>
          </w:tcPr>
          <w:p w14:paraId="787B3EFA">
            <w:pPr>
              <w:pStyle w:val="180"/>
              <w:numPr>
                <w:ilvl w:val="0"/>
                <w:numId w:val="32"/>
              </w:numPr>
            </w:pPr>
            <w:r>
              <w:rPr>
                <w:rFonts w:hint="eastAsia"/>
              </w:rPr>
              <w:t xml:space="preserve">管理率=纳入慢病管理例数÷应纳入慢病管理例数×100； </w:t>
            </w:r>
          </w:p>
          <w:p w14:paraId="2B2BE2CD">
            <w:pPr>
              <w:pStyle w:val="180"/>
            </w:pPr>
            <w:r>
              <w:rPr>
                <w:rFonts w:hint="eastAsia"/>
              </w:rPr>
              <w:t xml:space="preserve">规范管理是指每年一次体检，一次或四次随访，档案资料完整； </w:t>
            </w:r>
          </w:p>
          <w:p w14:paraId="4DA88E31">
            <w:pPr>
              <w:pStyle w:val="180"/>
            </w:pPr>
            <w:r>
              <w:rPr>
                <w:rFonts w:hint="eastAsia"/>
              </w:rPr>
              <w:t>规范管理率=规范管理例数÷纳入慢病管理例数×100；</w:t>
            </w:r>
          </w:p>
          <w:p w14:paraId="5663BEB9">
            <w:pPr>
              <w:pStyle w:val="180"/>
            </w:pPr>
            <w:r>
              <w:rPr>
                <w:rFonts w:hint="eastAsia"/>
              </w:rPr>
              <w:t>签约率=</w:t>
            </w:r>
            <w:r>
              <w:rPr>
                <w:rFonts w:hint="eastAsia"/>
                <w:color w:val="FF0000"/>
              </w:rPr>
              <w:t>家庭医生签约例数÷应纳入慢病管理例数×100</w:t>
            </w:r>
            <w:r>
              <w:t>。</w:t>
            </w:r>
          </w:p>
        </w:tc>
      </w:tr>
      <w:bookmarkEnd w:id="74"/>
    </w:tbl>
    <w:p w14:paraId="393127A7">
      <w:bookmarkStart w:id="81" w:name="BookMark8"/>
      <w:r>
        <w:rPr>
          <w:rFonts w:hint="eastAsia"/>
        </w:rPr>
        <w:br w:type="page"/>
      </w:r>
    </w:p>
    <w:p w14:paraId="2DCAF9AD">
      <w:pPr>
        <w:pStyle w:val="76"/>
        <w:spacing w:after="156"/>
      </w:pPr>
      <w:r>
        <w:br w:type="textWrapping"/>
      </w:r>
      <w:bookmarkStart w:id="82" w:name="_Toc188609130"/>
      <w:r>
        <w:rPr>
          <w:rFonts w:hint="eastAsia"/>
        </w:rPr>
        <w:t>（资料性）</w:t>
      </w:r>
      <w:r>
        <w:br w:type="textWrapping"/>
      </w:r>
      <w:r>
        <w:rPr>
          <w:rFonts w:hint="eastAsia"/>
        </w:rPr>
        <w:t>治疗措施</w:t>
      </w:r>
      <w:bookmarkEnd w:id="82"/>
    </w:p>
    <w:p w14:paraId="5ED92AAD">
      <w:pPr>
        <w:pStyle w:val="77"/>
        <w:numPr>
          <w:ilvl w:val="1"/>
          <w:numId w:val="0"/>
        </w:numPr>
        <w:spacing w:before="156" w:after="156"/>
        <w:jc w:val="both"/>
        <w:rPr>
          <w:rFonts w:hint="eastAsia" w:ascii="宋体" w:hAnsi="宋体" w:eastAsia="宋体" w:cs="宋体"/>
        </w:rPr>
      </w:pPr>
      <w:r>
        <w:rPr>
          <w:rFonts w:hint="eastAsia" w:ascii="宋体" w:hAnsi="宋体" w:eastAsia="宋体" w:cs="宋体"/>
        </w:rPr>
        <w:t>对巨块型地方性甲状腺肿的患者，要通过外科手术切除肿块等方法治疗；对严重缺碘的孕产妇等特需人群，要在医生指导下，采取在一定时期内酌情服用碘制剂补碘的方法防治；对严重缺碘导致的地方性克汀病患者，要用药物进行替代治疗并进行生活、劳动功能训练。</w:t>
      </w:r>
    </w:p>
    <w:p w14:paraId="4C471DF7">
      <w:pPr>
        <w:pStyle w:val="77"/>
        <w:numPr>
          <w:ilvl w:val="1"/>
          <w:numId w:val="0"/>
        </w:numPr>
        <w:spacing w:before="156" w:after="156"/>
        <w:jc w:val="both"/>
        <w:rPr>
          <w:rFonts w:hint="eastAsia" w:ascii="宋体" w:hAnsi="宋体" w:eastAsia="宋体" w:cs="宋体"/>
        </w:rPr>
      </w:pPr>
      <w:r>
        <w:rPr>
          <w:rFonts w:hint="eastAsia" w:ascii="宋体" w:hAnsi="宋体" w:eastAsia="宋体" w:cs="宋体"/>
        </w:rPr>
        <w:t>对氟骨症患者，要以药物缓解临床症状为主，也可试用抗氧化剂或中草(成)药治疗；对地方性砷中毒患者，要以对症治疗为主，在个别病区可探索生物制剂治疗，并对发生癌变的患者进行抗癌治疗。</w:t>
      </w:r>
    </w:p>
    <w:p w14:paraId="5F5574E1">
      <w:pPr>
        <w:pStyle w:val="77"/>
        <w:numPr>
          <w:ilvl w:val="1"/>
          <w:numId w:val="0"/>
        </w:numPr>
        <w:spacing w:before="156" w:after="156"/>
        <w:jc w:val="both"/>
        <w:rPr>
          <w:rFonts w:hint="eastAsia" w:ascii="宋体" w:hAnsi="宋体" w:eastAsia="宋体" w:cs="宋体"/>
        </w:rPr>
      </w:pPr>
      <w:r>
        <w:rPr>
          <w:rFonts w:hint="eastAsia" w:ascii="宋体" w:hAnsi="宋体" w:eastAsia="宋体" w:cs="宋体"/>
        </w:rPr>
        <w:t>对大骨节病患者，要采取以对症药物(包括中药)缓解临床症状为主进行治疗，部分病区可对一些患者实施手术治疗。</w:t>
      </w:r>
    </w:p>
    <w:p w14:paraId="6C71C802">
      <w:pPr>
        <w:pStyle w:val="77"/>
        <w:numPr>
          <w:ilvl w:val="1"/>
          <w:numId w:val="0"/>
        </w:numPr>
        <w:spacing w:before="156" w:after="156"/>
        <w:jc w:val="both"/>
        <w:rPr>
          <w:rFonts w:hint="eastAsia" w:ascii="宋体" w:hAnsi="宋体" w:eastAsia="宋体" w:cs="宋体"/>
        </w:rPr>
      </w:pPr>
      <w:r>
        <w:rPr>
          <w:rFonts w:hint="eastAsia" w:ascii="宋体" w:hAnsi="宋体" w:eastAsia="宋体" w:cs="宋体"/>
        </w:rPr>
        <w:t>对急型克山病患者，要以抗心源性休克、抗心律紊乱及急性心力衰竭为主，积极进行抢救；对在相对稳定期内的慢型克山病患者，要用抗心衰药维持治疗，并加强心脏功能状况的监测。</w:t>
      </w:r>
    </w:p>
    <w:p w14:paraId="6412E09F">
      <w:pPr>
        <w:pStyle w:val="56"/>
        <w:ind w:firstLine="0" w:firstLineChars="0"/>
        <w:jc w:val="center"/>
      </w:pPr>
      <w:r>
        <w:rPr>
          <w:rFonts w:hint="eastAsia"/>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F58D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07CC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01B8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F21BA">
    <w:pPr>
      <w:pStyle w:val="52"/>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68E11">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2955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C8DD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5BAF7">
    <w:pPr>
      <w:pStyle w:val="61"/>
      <w:rPr>
        <w:rFonts w:hint="eastAsia"/>
      </w:rPr>
    </w:pPr>
    <w:r>
      <w:fldChar w:fldCharType="begin"/>
    </w:r>
    <w:r>
      <w:instrText xml:space="preserve"> STYLEREF  标准文件_文件编号  \* MERGEFORMAT </w:instrText>
    </w:r>
    <w:r>
      <w:fldChar w:fldCharType="separate"/>
    </w:r>
    <w:r>
      <w:t>DB 61/T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1E858">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61/T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dit="forms" w:enforcement="1" w:cryptProviderType="rsaAES" w:cryptAlgorithmClass="hash" w:cryptAlgorithmType="typeAny" w:cryptAlgorithmSid="14" w:cryptSpinCount="100000" w:hash="GsF8Z4pKWqGZ23kSutjvx0u1jxdKS+4HxzMyW2XhfR2hq5yzEi2l2sjuLoySnTk/SN0gmmv1Zx4z0kcSGwXVyA==" w:salt="+RJVHZatjSP/kXo12JHLNg=="/>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6C30BB"/>
    <w:rsid w:val="000000E6"/>
    <w:rsid w:val="0000040A"/>
    <w:rsid w:val="00000A94"/>
    <w:rsid w:val="000017E1"/>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34F"/>
    <w:rsid w:val="0005265A"/>
    <w:rsid w:val="000539DD"/>
    <w:rsid w:val="00053BD3"/>
    <w:rsid w:val="000556ED"/>
    <w:rsid w:val="00055FE2"/>
    <w:rsid w:val="0005616F"/>
    <w:rsid w:val="00060C2E"/>
    <w:rsid w:val="00061033"/>
    <w:rsid w:val="000619E9"/>
    <w:rsid w:val="000622D4"/>
    <w:rsid w:val="0006357D"/>
    <w:rsid w:val="000678F3"/>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537"/>
    <w:rsid w:val="00176DFD"/>
    <w:rsid w:val="0018301B"/>
    <w:rsid w:val="001852C9"/>
    <w:rsid w:val="00190087"/>
    <w:rsid w:val="001913C4"/>
    <w:rsid w:val="0019348F"/>
    <w:rsid w:val="00193A07"/>
    <w:rsid w:val="00194C95"/>
    <w:rsid w:val="00195C34"/>
    <w:rsid w:val="00196EF5"/>
    <w:rsid w:val="001A1A53"/>
    <w:rsid w:val="001A234A"/>
    <w:rsid w:val="001A4CF3"/>
    <w:rsid w:val="001B06E8"/>
    <w:rsid w:val="001B0B9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AC2"/>
    <w:rsid w:val="00292D60"/>
    <w:rsid w:val="00293B30"/>
    <w:rsid w:val="00294D34"/>
    <w:rsid w:val="00294E3B"/>
    <w:rsid w:val="00296193"/>
    <w:rsid w:val="00296C66"/>
    <w:rsid w:val="00296EBE"/>
    <w:rsid w:val="002974E3"/>
    <w:rsid w:val="002A084B"/>
    <w:rsid w:val="002A1260"/>
    <w:rsid w:val="002A1589"/>
    <w:rsid w:val="002A1608"/>
    <w:rsid w:val="002A1785"/>
    <w:rsid w:val="002A1B30"/>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6B37"/>
    <w:rsid w:val="002C7EBB"/>
    <w:rsid w:val="002D06C1"/>
    <w:rsid w:val="002D42B5"/>
    <w:rsid w:val="002D4F1A"/>
    <w:rsid w:val="002D6E06"/>
    <w:rsid w:val="002D6EC6"/>
    <w:rsid w:val="002D79AC"/>
    <w:rsid w:val="002E039D"/>
    <w:rsid w:val="002E0A03"/>
    <w:rsid w:val="002E4D5A"/>
    <w:rsid w:val="002E6326"/>
    <w:rsid w:val="002F30E0"/>
    <w:rsid w:val="002F35E4"/>
    <w:rsid w:val="002F3730"/>
    <w:rsid w:val="002F38E1"/>
    <w:rsid w:val="002F7AF6"/>
    <w:rsid w:val="00300E63"/>
    <w:rsid w:val="00302F5F"/>
    <w:rsid w:val="0030441D"/>
    <w:rsid w:val="00306063"/>
    <w:rsid w:val="00313B85"/>
    <w:rsid w:val="003145D8"/>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041"/>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9D9"/>
    <w:rsid w:val="00695D22"/>
    <w:rsid w:val="006A07AA"/>
    <w:rsid w:val="006A25E5"/>
    <w:rsid w:val="006A2B46"/>
    <w:rsid w:val="006A336D"/>
    <w:rsid w:val="006A37B9"/>
    <w:rsid w:val="006B2672"/>
    <w:rsid w:val="006B54BF"/>
    <w:rsid w:val="006B5F44"/>
    <w:rsid w:val="006B5F90"/>
    <w:rsid w:val="006B62E4"/>
    <w:rsid w:val="006C1BBA"/>
    <w:rsid w:val="006C2079"/>
    <w:rsid w:val="006C30BB"/>
    <w:rsid w:val="006C5A62"/>
    <w:rsid w:val="006C5D68"/>
    <w:rsid w:val="006C6976"/>
    <w:rsid w:val="006C6DD0"/>
    <w:rsid w:val="006D04EA"/>
    <w:rsid w:val="006D0AB7"/>
    <w:rsid w:val="006D16C4"/>
    <w:rsid w:val="006D3E96"/>
    <w:rsid w:val="006D4515"/>
    <w:rsid w:val="006D4BB1"/>
    <w:rsid w:val="006D6593"/>
    <w:rsid w:val="006E1E51"/>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AB0"/>
    <w:rsid w:val="00727FA2"/>
    <w:rsid w:val="007322D9"/>
    <w:rsid w:val="00732BC0"/>
    <w:rsid w:val="0073720F"/>
    <w:rsid w:val="00737796"/>
    <w:rsid w:val="0074165C"/>
    <w:rsid w:val="00742C35"/>
    <w:rsid w:val="007432CA"/>
    <w:rsid w:val="007439EB"/>
    <w:rsid w:val="00743C33"/>
    <w:rsid w:val="00743CB4"/>
    <w:rsid w:val="00743F0A"/>
    <w:rsid w:val="007444E8"/>
    <w:rsid w:val="0074548E"/>
    <w:rsid w:val="00745773"/>
    <w:rsid w:val="00746800"/>
    <w:rsid w:val="007501A8"/>
    <w:rsid w:val="00750D61"/>
    <w:rsid w:val="00750EE1"/>
    <w:rsid w:val="00751D58"/>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4EFE"/>
    <w:rsid w:val="007B5A3D"/>
    <w:rsid w:val="007B5B95"/>
    <w:rsid w:val="007B68EA"/>
    <w:rsid w:val="007B7453"/>
    <w:rsid w:val="007C1E8B"/>
    <w:rsid w:val="007C2D89"/>
    <w:rsid w:val="007C4593"/>
    <w:rsid w:val="007C5309"/>
    <w:rsid w:val="007C6069"/>
    <w:rsid w:val="007D06C4"/>
    <w:rsid w:val="007D1352"/>
    <w:rsid w:val="007D2508"/>
    <w:rsid w:val="007D346A"/>
    <w:rsid w:val="007D39CF"/>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1B61"/>
    <w:rsid w:val="0096381A"/>
    <w:rsid w:val="00965E04"/>
    <w:rsid w:val="009674AD"/>
    <w:rsid w:val="00970CDC"/>
    <w:rsid w:val="00976CD3"/>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091"/>
    <w:rsid w:val="00A129D0"/>
    <w:rsid w:val="00A12C33"/>
    <w:rsid w:val="00A138BA"/>
    <w:rsid w:val="00A14C8E"/>
    <w:rsid w:val="00A153D9"/>
    <w:rsid w:val="00A15F09"/>
    <w:rsid w:val="00A169B6"/>
    <w:rsid w:val="00A2271D"/>
    <w:rsid w:val="00A237D5"/>
    <w:rsid w:val="00A30EFC"/>
    <w:rsid w:val="00A31984"/>
    <w:rsid w:val="00A32D73"/>
    <w:rsid w:val="00A3367B"/>
    <w:rsid w:val="00A35399"/>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34D"/>
    <w:rsid w:val="00A77CCB"/>
    <w:rsid w:val="00A83D8D"/>
    <w:rsid w:val="00A8446B"/>
    <w:rsid w:val="00A8473F"/>
    <w:rsid w:val="00A862D6"/>
    <w:rsid w:val="00A8715E"/>
    <w:rsid w:val="00A9295B"/>
    <w:rsid w:val="00A93B09"/>
    <w:rsid w:val="00A94247"/>
    <w:rsid w:val="00A952D7"/>
    <w:rsid w:val="00A963F7"/>
    <w:rsid w:val="00A96AD8"/>
    <w:rsid w:val="00A97514"/>
    <w:rsid w:val="00AA052C"/>
    <w:rsid w:val="00AA1E45"/>
    <w:rsid w:val="00AA4286"/>
    <w:rsid w:val="00AA456B"/>
    <w:rsid w:val="00AA57F5"/>
    <w:rsid w:val="00AA672E"/>
    <w:rsid w:val="00AA6EC9"/>
    <w:rsid w:val="00AB089C"/>
    <w:rsid w:val="00AB41D5"/>
    <w:rsid w:val="00AB6309"/>
    <w:rsid w:val="00AB6C5F"/>
    <w:rsid w:val="00AB7129"/>
    <w:rsid w:val="00AC27A6"/>
    <w:rsid w:val="00AC30F7"/>
    <w:rsid w:val="00AC3A5A"/>
    <w:rsid w:val="00AC4D95"/>
    <w:rsid w:val="00AC5DF4"/>
    <w:rsid w:val="00AC601B"/>
    <w:rsid w:val="00AD0AEF"/>
    <w:rsid w:val="00AD11B7"/>
    <w:rsid w:val="00AD1A94"/>
    <w:rsid w:val="00AD1C05"/>
    <w:rsid w:val="00AD302E"/>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5E1A"/>
    <w:rsid w:val="00BE22F3"/>
    <w:rsid w:val="00BE5B52"/>
    <w:rsid w:val="00BE7B8D"/>
    <w:rsid w:val="00BF0993"/>
    <w:rsid w:val="00BF10A9"/>
    <w:rsid w:val="00BF1703"/>
    <w:rsid w:val="00BF231C"/>
    <w:rsid w:val="00BF51E5"/>
    <w:rsid w:val="00BF7133"/>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277E"/>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580A"/>
    <w:rsid w:val="00D66846"/>
    <w:rsid w:val="00D675FB"/>
    <w:rsid w:val="00D71F25"/>
    <w:rsid w:val="00D72A9C"/>
    <w:rsid w:val="00D75DAD"/>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5D6F"/>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5F4D"/>
    <w:rsid w:val="00F26B7E"/>
    <w:rsid w:val="00F27A3B"/>
    <w:rsid w:val="00F33817"/>
    <w:rsid w:val="00F40D9B"/>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B7BB8"/>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B30143"/>
    <w:rsid w:val="124A3AC2"/>
    <w:rsid w:val="12D158AC"/>
    <w:rsid w:val="14560C0B"/>
    <w:rsid w:val="184944BB"/>
    <w:rsid w:val="1BD16115"/>
    <w:rsid w:val="25F867B2"/>
    <w:rsid w:val="2AA90DA0"/>
    <w:rsid w:val="2DAC2698"/>
    <w:rsid w:val="397523E2"/>
    <w:rsid w:val="3B411EA1"/>
    <w:rsid w:val="3FAE1C8A"/>
    <w:rsid w:val="43065A86"/>
    <w:rsid w:val="449C0CED"/>
    <w:rsid w:val="5022399A"/>
    <w:rsid w:val="51BE6C8E"/>
    <w:rsid w:val="53F822FA"/>
    <w:rsid w:val="589164DF"/>
    <w:rsid w:val="5A4A6529"/>
    <w:rsid w:val="5FFD44E6"/>
    <w:rsid w:val="60A27773"/>
    <w:rsid w:val="61E61B58"/>
    <w:rsid w:val="67F12EEB"/>
    <w:rsid w:val="6F06256A"/>
    <w:rsid w:val="6F8B6679"/>
    <w:rsid w:val="70C05E07"/>
    <w:rsid w:val="710A4D6B"/>
    <w:rsid w:val="72A36BAB"/>
    <w:rsid w:val="73E62D15"/>
    <w:rsid w:val="761852BA"/>
    <w:rsid w:val="7AE174F4"/>
    <w:rsid w:val="7D340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link w:val="231"/>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标准文件_二级无标题 Char"/>
    <w:link w:val="165"/>
    <w:qFormat/>
    <w:uiPriority w:val="0"/>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92FE644E1EF4660B01D3EA5ACC5D125"/>
        <w:style w:val=""/>
        <w:category>
          <w:name w:val="常规"/>
          <w:gallery w:val="placeholder"/>
        </w:category>
        <w:types>
          <w:type w:val="bbPlcHdr"/>
        </w:types>
        <w:behaviors>
          <w:behavior w:val="content"/>
        </w:behaviors>
        <w:description w:val=""/>
        <w:guid w:val="{0F4A98F5-BFA1-4F42-8A69-ED8C0F239142}"/>
      </w:docPartPr>
      <w:docPartBody>
        <w:p w14:paraId="798717FD">
          <w:pPr>
            <w:pStyle w:val="5"/>
            <w:rPr>
              <w:rFonts w:hint="eastAsia"/>
            </w:rPr>
          </w:pPr>
          <w:r>
            <w:rPr>
              <w:rStyle w:val="4"/>
              <w:rFonts w:hint="eastAsia"/>
            </w:rPr>
            <w:t>单击或点击此处输入文字。</w:t>
          </w:r>
        </w:p>
      </w:docPartBody>
    </w:docPart>
    <w:docPart>
      <w:docPartPr>
        <w:name w:val="C86BC8683D6E40A392E1D67F91E5E900"/>
        <w:style w:val=""/>
        <w:category>
          <w:name w:val="常规"/>
          <w:gallery w:val="placeholder"/>
        </w:category>
        <w:types>
          <w:type w:val="bbPlcHdr"/>
        </w:types>
        <w:behaviors>
          <w:behavior w:val="content"/>
        </w:behaviors>
        <w:description w:val=""/>
        <w:guid w:val="{8078DF46-A977-41C0-BEC7-0B411BEAB773}"/>
      </w:docPartPr>
      <w:docPartBody>
        <w:p w14:paraId="300D0511">
          <w:pPr>
            <w:pStyle w:val="6"/>
            <w:rPr>
              <w:rFonts w:hint="eastAsia"/>
            </w:rPr>
          </w:pPr>
          <w:r>
            <w:rPr>
              <w:rStyle w:val="4"/>
              <w:rFonts w:hint="eastAsia"/>
            </w:rPr>
            <w:t>选择一项。</w:t>
          </w:r>
        </w:p>
      </w:docPartBody>
    </w:docPart>
    <w:docPart>
      <w:docPartPr>
        <w:name w:val="9DB8F4A9D6274FA49B79674222A871DE"/>
        <w:style w:val=""/>
        <w:category>
          <w:name w:val="常规"/>
          <w:gallery w:val="placeholder"/>
        </w:category>
        <w:types>
          <w:type w:val="bbPlcHdr"/>
        </w:types>
        <w:behaviors>
          <w:behavior w:val="content"/>
        </w:behaviors>
        <w:description w:val=""/>
        <w:guid w:val="{01934DE3-31F9-400E-93E3-807AE77A7F06}"/>
      </w:docPartPr>
      <w:docPartBody>
        <w:p w14:paraId="67F8190D">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057"/>
    <w:rsid w:val="001A1057"/>
    <w:rsid w:val="00360A27"/>
    <w:rsid w:val="005919EC"/>
    <w:rsid w:val="0084675F"/>
    <w:rsid w:val="00F40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92FE644E1EF4660B01D3EA5ACC5D12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86BC8683D6E40A392E1D67F91E5E90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DB8F4A9D6274FA49B79674222A871D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13</Pages>
  <Words>3982</Words>
  <Characters>4303</Characters>
  <Lines>71</Lines>
  <Paragraphs>20</Paragraphs>
  <TotalTime>10</TotalTime>
  <ScaleCrop>false</ScaleCrop>
  <LinksUpToDate>false</LinksUpToDate>
  <CharactersWithSpaces>5284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2023-02-22T06:26:00Z</dcterms:created>
  <dc:creator>微软中国</dc:creator>
  <dc:description>&lt;config cover="true" show_menu="true" version="1.0.0" doctype="SDKXY"&gt;_x000d_
&lt;/config&gt;</dc:description>
  <cp:lastModifiedBy>X!</cp:lastModifiedBy>
  <cp:lastPrinted>2025-01-23T02:33:00Z</cp:lastPrinted>
  <dcterms:modified xsi:type="dcterms:W3CDTF">2025-01-24T03:20:51Z</dcterms:modified>
  <dc:title>地方标准</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0B31966775CF4C709AE485FC0CA384DA_13</vt:lpwstr>
  </property>
  <property fmtid="{D5CDD505-2E9C-101B-9397-08002B2CF9AE}" pid="16" name="KSOTemplateDocerSaveRecord">
    <vt:lpwstr>eyJoZGlkIjoiMzBlMmFmYjZkZTQ4ODMyMTIyOTM1ZDBjOGMzZmU4NGYiLCJ1c2VySWQiOiIyODYwNzk0NjcifQ==</vt:lpwstr>
  </property>
</Properties>
</file>