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C8496">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陕 西 省 地 方 标 准</w:t>
      </w:r>
    </w:p>
    <w:p w14:paraId="3F1FEA17">
      <w:pPr>
        <w:spacing w:line="640" w:lineRule="exact"/>
        <w:jc w:val="center"/>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《翻白草栽培技术规程》</w:t>
      </w:r>
    </w:p>
    <w:p w14:paraId="487EBC77">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编 制 说 明</w:t>
      </w:r>
    </w:p>
    <w:p w14:paraId="0836B68E">
      <w:pPr>
        <w:spacing w:line="360" w:lineRule="auto"/>
        <w:jc w:val="center"/>
        <w:rPr>
          <w:rFonts w:ascii="Times New Roman" w:hAnsi="Times New Roman" w:cs="Times New Roman"/>
          <w:sz w:val="28"/>
          <w:szCs w:val="28"/>
        </w:rPr>
      </w:pPr>
    </w:p>
    <w:p w14:paraId="1CB0C127">
      <w:pPr>
        <w:spacing w:line="360" w:lineRule="auto"/>
        <w:jc w:val="center"/>
        <w:rPr>
          <w:rFonts w:ascii="Times New Roman" w:hAnsi="Times New Roman" w:cs="Times New Roman"/>
          <w:sz w:val="28"/>
          <w:szCs w:val="28"/>
        </w:rPr>
      </w:pPr>
    </w:p>
    <w:p w14:paraId="558F2EA6">
      <w:pPr>
        <w:spacing w:line="360" w:lineRule="auto"/>
        <w:jc w:val="center"/>
        <w:rPr>
          <w:rFonts w:ascii="Times New Roman" w:hAnsi="Times New Roman" w:cs="Times New Roman"/>
          <w:sz w:val="28"/>
          <w:szCs w:val="28"/>
        </w:rPr>
      </w:pPr>
    </w:p>
    <w:p w14:paraId="5F80998A">
      <w:pPr>
        <w:spacing w:line="720" w:lineRule="auto"/>
        <w:ind w:left="0" w:leftChars="0" w:firstLine="1063" w:firstLineChars="331"/>
        <w:rPr>
          <w:rFonts w:hint="default" w:ascii="Times New Roman" w:hAnsi="Times New Roman" w:eastAsia="宋体" w:cs="Times New Roman"/>
          <w:b/>
          <w:bCs/>
          <w:sz w:val="32"/>
          <w:szCs w:val="32"/>
          <w14:ligatures w14:val="none"/>
        </w:rPr>
      </w:pPr>
    </w:p>
    <w:p w14:paraId="51ED5CC3">
      <w:pPr>
        <w:spacing w:line="720" w:lineRule="auto"/>
        <w:ind w:left="0" w:leftChars="0" w:firstLine="1063" w:firstLineChars="331"/>
        <w:rPr>
          <w:rFonts w:hint="default" w:ascii="Times New Roman" w:hAnsi="Times New Roman" w:eastAsia="宋体" w:cs="Times New Roman"/>
          <w:b/>
          <w:bCs/>
          <w:sz w:val="32"/>
          <w:szCs w:val="32"/>
          <w14:ligatures w14:val="none"/>
        </w:rPr>
      </w:pPr>
    </w:p>
    <w:p w14:paraId="4F1A883D">
      <w:pPr>
        <w:spacing w:line="720" w:lineRule="auto"/>
        <w:ind w:left="0" w:leftChars="0" w:firstLine="1063" w:firstLineChars="331"/>
        <w:rPr>
          <w:rFonts w:hint="default" w:ascii="Times New Roman" w:hAnsi="Times New Roman" w:eastAsia="宋体" w:cs="Times New Roman"/>
          <w:b/>
          <w:bCs/>
          <w:sz w:val="32"/>
          <w:szCs w:val="32"/>
          <w14:ligatures w14:val="none"/>
        </w:rPr>
      </w:pPr>
    </w:p>
    <w:p w14:paraId="1206F2E1">
      <w:pPr>
        <w:spacing w:line="720" w:lineRule="auto"/>
        <w:ind w:left="0" w:leftChars="0" w:firstLine="1063" w:firstLineChars="331"/>
        <w:rPr>
          <w:rFonts w:hint="default" w:ascii="Times New Roman" w:hAnsi="Times New Roman" w:eastAsia="宋体" w:cs="Times New Roman"/>
          <w:b/>
          <w:bCs/>
          <w:sz w:val="32"/>
          <w:szCs w:val="32"/>
          <w14:ligatures w14:val="none"/>
        </w:rPr>
      </w:pPr>
    </w:p>
    <w:p w14:paraId="1E708664">
      <w:pPr>
        <w:spacing w:line="720" w:lineRule="auto"/>
        <w:ind w:left="0" w:leftChars="0" w:firstLine="1063" w:firstLineChars="331"/>
        <w:rPr>
          <w:rFonts w:hint="default" w:ascii="Times New Roman" w:hAnsi="Times New Roman" w:eastAsia="宋体" w:cs="Times New Roman"/>
          <w:b/>
          <w:bCs/>
          <w:sz w:val="32"/>
          <w:szCs w:val="32"/>
          <w14:ligatures w14:val="none"/>
        </w:rPr>
      </w:pPr>
    </w:p>
    <w:p w14:paraId="2BE13E5C">
      <w:pPr>
        <w:spacing w:line="720" w:lineRule="auto"/>
        <w:ind w:left="0" w:leftChars="0" w:firstLine="1063" w:firstLineChars="331"/>
        <w:rPr>
          <w:rFonts w:hint="default" w:ascii="Times New Roman" w:hAnsi="Times New Roman" w:eastAsia="宋体" w:cs="Times New Roman"/>
          <w:b/>
          <w:bCs/>
          <w:sz w:val="32"/>
          <w:szCs w:val="32"/>
          <w14:ligatures w14:val="none"/>
        </w:rPr>
      </w:pPr>
    </w:p>
    <w:p w14:paraId="1672143F">
      <w:pPr>
        <w:spacing w:line="720" w:lineRule="auto"/>
        <w:ind w:left="0" w:leftChars="0" w:firstLine="1063" w:firstLineChars="331"/>
        <w:rPr>
          <w:rFonts w:hint="default" w:ascii="Times New Roman" w:hAnsi="Times New Roman" w:eastAsia="宋体" w:cs="Times New Roman"/>
          <w:b/>
          <w:bCs/>
          <w:sz w:val="32"/>
          <w:szCs w:val="32"/>
          <w:lang w:val="en-US" w:eastAsia="zh-CN"/>
          <w14:ligatures w14:val="none"/>
        </w:rPr>
      </w:pPr>
      <w:r>
        <w:rPr>
          <w:rFonts w:hint="default" w:ascii="Times New Roman" w:hAnsi="Times New Roman" w:eastAsia="宋体" w:cs="Times New Roman"/>
          <w:b/>
          <w:bCs/>
          <w:sz w:val="32"/>
          <w:szCs w:val="32"/>
          <w14:ligatures w14:val="none"/>
        </w:rPr>
        <w:t>项</w:t>
      </w:r>
      <w:r>
        <w:rPr>
          <w:rFonts w:hint="default" w:ascii="Times New Roman" w:hAnsi="Times New Roman" w:eastAsia="宋体" w:cs="Times New Roman"/>
          <w:b/>
          <w:bCs/>
          <w:sz w:val="32"/>
          <w:szCs w:val="32"/>
          <w:lang w:val="en-US" w:eastAsia="zh-CN"/>
          <w14:ligatures w14:val="none"/>
        </w:rPr>
        <w:t xml:space="preserve">  </w:t>
      </w:r>
      <w:r>
        <w:rPr>
          <w:rFonts w:hint="default" w:ascii="Times New Roman" w:hAnsi="Times New Roman" w:eastAsia="宋体" w:cs="Times New Roman"/>
          <w:b/>
          <w:bCs/>
          <w:sz w:val="32"/>
          <w:szCs w:val="32"/>
          <w14:ligatures w14:val="none"/>
        </w:rPr>
        <w:t>目</w:t>
      </w:r>
      <w:r>
        <w:rPr>
          <w:rFonts w:hint="default" w:ascii="Times New Roman" w:hAnsi="Times New Roman" w:eastAsia="宋体" w:cs="Times New Roman"/>
          <w:b/>
          <w:bCs/>
          <w:sz w:val="32"/>
          <w:szCs w:val="32"/>
          <w:lang w:val="en-US" w:eastAsia="zh-CN"/>
          <w14:ligatures w14:val="none"/>
        </w:rPr>
        <w:t xml:space="preserve">  </w:t>
      </w:r>
      <w:r>
        <w:rPr>
          <w:rFonts w:hint="default" w:ascii="Times New Roman" w:hAnsi="Times New Roman" w:eastAsia="宋体" w:cs="Times New Roman"/>
          <w:b/>
          <w:bCs/>
          <w:sz w:val="32"/>
          <w:szCs w:val="32"/>
          <w14:ligatures w14:val="none"/>
        </w:rPr>
        <w:t>编</w:t>
      </w:r>
      <w:r>
        <w:rPr>
          <w:rFonts w:hint="default" w:ascii="Times New Roman" w:hAnsi="Times New Roman" w:eastAsia="宋体" w:cs="Times New Roman"/>
          <w:b/>
          <w:bCs/>
          <w:sz w:val="32"/>
          <w:szCs w:val="32"/>
          <w:lang w:val="en-US" w:eastAsia="zh-CN"/>
          <w14:ligatures w14:val="none"/>
        </w:rPr>
        <w:t xml:space="preserve">  </w:t>
      </w:r>
      <w:r>
        <w:rPr>
          <w:rFonts w:hint="default" w:ascii="Times New Roman" w:hAnsi="Times New Roman" w:eastAsia="宋体" w:cs="Times New Roman"/>
          <w:b/>
          <w:bCs/>
          <w:sz w:val="32"/>
          <w:szCs w:val="32"/>
          <w14:ligatures w14:val="none"/>
        </w:rPr>
        <w:t>号：</w:t>
      </w:r>
      <w:r>
        <w:rPr>
          <w:rFonts w:hint="default" w:ascii="Times New Roman" w:hAnsi="Times New Roman" w:eastAsia="宋体" w:cs="Times New Roman"/>
          <w:b/>
          <w:bCs/>
          <w:sz w:val="32"/>
          <w:szCs w:val="32"/>
          <w:lang w:val="en-US" w:eastAsia="zh-CN"/>
          <w14:ligatures w14:val="none"/>
        </w:rPr>
        <w:t xml:space="preserve"> SDBXM25</w:t>
      </w:r>
      <w:r>
        <w:rPr>
          <w:rFonts w:hint="eastAsia" w:ascii="Times New Roman" w:hAnsi="Times New Roman" w:eastAsia="宋体" w:cs="Times New Roman"/>
          <w:b/>
          <w:bCs/>
          <w:sz w:val="32"/>
          <w:szCs w:val="32"/>
          <w:lang w:val="en-US" w:eastAsia="zh-CN"/>
          <w14:ligatures w14:val="none"/>
        </w:rPr>
        <w:t>7</w:t>
      </w:r>
      <w:r>
        <w:rPr>
          <w:rFonts w:hint="default" w:ascii="Times New Roman" w:hAnsi="Times New Roman" w:eastAsia="宋体" w:cs="Times New Roman"/>
          <w:b/>
          <w:bCs/>
          <w:sz w:val="32"/>
          <w:szCs w:val="32"/>
          <w:lang w:val="en-US" w:eastAsia="zh-CN"/>
          <w14:ligatures w14:val="none"/>
        </w:rPr>
        <w:t>-202</w:t>
      </w:r>
      <w:r>
        <w:rPr>
          <w:rFonts w:hint="eastAsia" w:ascii="Times New Roman" w:hAnsi="Times New Roman" w:eastAsia="宋体" w:cs="Times New Roman"/>
          <w:b/>
          <w:bCs/>
          <w:sz w:val="32"/>
          <w:szCs w:val="32"/>
          <w:lang w:val="en-US" w:eastAsia="zh-CN"/>
          <w14:ligatures w14:val="none"/>
        </w:rPr>
        <w:t>4</w:t>
      </w:r>
    </w:p>
    <w:p w14:paraId="75CB4EED">
      <w:pPr>
        <w:spacing w:line="720" w:lineRule="auto"/>
        <w:ind w:left="0" w:leftChars="0" w:firstLine="1063" w:firstLineChars="331"/>
        <w:rPr>
          <w:rFonts w:hint="default" w:ascii="Times New Roman" w:hAnsi="Times New Roman" w:eastAsia="宋体" w:cs="Times New Roman"/>
          <w:b/>
          <w:bCs/>
          <w:sz w:val="32"/>
          <w:szCs w:val="32"/>
          <w:lang w:val="en-US" w:eastAsia="zh-CN"/>
          <w14:ligatures w14:val="none"/>
        </w:rPr>
      </w:pPr>
      <w:r>
        <w:rPr>
          <w:rFonts w:hint="default" w:ascii="Times New Roman" w:hAnsi="Times New Roman" w:eastAsia="宋体" w:cs="Times New Roman"/>
          <w:b/>
          <w:bCs/>
          <w:sz w:val="32"/>
          <w:szCs w:val="32"/>
          <w:lang w:val="en-US" w:eastAsia="zh-CN"/>
          <w14:ligatures w14:val="none"/>
        </w:rPr>
        <w:t xml:space="preserve">项  目  名  称： </w:t>
      </w:r>
      <w:r>
        <w:rPr>
          <w:rFonts w:hint="eastAsia" w:ascii="Times New Roman" w:hAnsi="Times New Roman" w:eastAsia="宋体" w:cs="Times New Roman"/>
          <w:b/>
          <w:bCs/>
          <w:sz w:val="32"/>
          <w:szCs w:val="32"/>
          <w14:ligatures w14:val="none"/>
        </w:rPr>
        <w:t>翻白草栽培技术规程</w:t>
      </w:r>
    </w:p>
    <w:p w14:paraId="66834CEA">
      <w:pPr>
        <w:rPr>
          <w:rFonts w:hint="eastAsia" w:ascii="方正小标宋简体" w:hAnsi="方正小标宋简体" w:eastAsia="方正小标宋简体" w:cs="方正小标宋简体"/>
          <w:sz w:val="32"/>
          <w:szCs w:val="32"/>
        </w:rPr>
      </w:pPr>
    </w:p>
    <w:p w14:paraId="3BEE79B8">
      <w:pPr>
        <w:rPr>
          <w:rFonts w:hint="eastAsia" w:ascii="方正小标宋简体" w:hAnsi="方正小标宋简体" w:eastAsia="方正小标宋简体" w:cs="方正小标宋简体"/>
          <w:sz w:val="32"/>
          <w:szCs w:val="32"/>
        </w:rPr>
      </w:pPr>
    </w:p>
    <w:p w14:paraId="19782772">
      <w:pPr>
        <w:spacing w:line="640" w:lineRule="exact"/>
        <w:jc w:val="both"/>
        <w:rPr>
          <w:rFonts w:hint="eastAsia" w:ascii="黑体" w:hAnsi="黑体" w:eastAsia="黑体" w:cs="黑体"/>
          <w:sz w:val="36"/>
          <w:szCs w:val="36"/>
        </w:rPr>
      </w:pPr>
      <w:bookmarkStart w:id="0" w:name="_GoBack"/>
      <w:bookmarkEnd w:id="0"/>
    </w:p>
    <w:p w14:paraId="3D8FB460">
      <w:pPr>
        <w:spacing w:line="640" w:lineRule="exact"/>
        <w:jc w:val="center"/>
        <w:rPr>
          <w:rFonts w:hint="default" w:ascii="方正小标宋简体" w:hAnsi="方正小标宋简体" w:eastAsia="方正小标宋简体" w:cs="方正小标宋简体"/>
          <w:sz w:val="44"/>
          <w:szCs w:val="44"/>
          <w:lang w:val="en-US"/>
        </w:rPr>
      </w:pPr>
      <w:r>
        <w:rPr>
          <w:rFonts w:hint="eastAsia" w:ascii="黑体" w:hAnsi="黑体" w:eastAsia="黑体" w:cs="黑体"/>
          <w:sz w:val="36"/>
          <w:szCs w:val="36"/>
          <w:lang w:eastAsia="zh-CN"/>
        </w:rPr>
        <w:t>《</w:t>
      </w:r>
      <w:r>
        <w:rPr>
          <w:rFonts w:hint="eastAsia" w:ascii="黑体" w:hAnsi="黑体" w:eastAsia="黑体" w:cs="黑体"/>
          <w:sz w:val="36"/>
          <w:szCs w:val="36"/>
        </w:rPr>
        <w:t>翻白草栽培技术规程</w:t>
      </w:r>
      <w:r>
        <w:rPr>
          <w:rFonts w:hint="eastAsia" w:ascii="黑体" w:hAnsi="黑体" w:eastAsia="黑体" w:cs="黑体"/>
          <w:sz w:val="36"/>
          <w:szCs w:val="36"/>
          <w:lang w:eastAsia="zh-CN"/>
        </w:rPr>
        <w:t>》</w:t>
      </w:r>
      <w:r>
        <w:rPr>
          <w:rFonts w:hint="eastAsia" w:ascii="黑体" w:hAnsi="黑体" w:eastAsia="黑体" w:cs="黑体"/>
          <w:sz w:val="36"/>
          <w:szCs w:val="36"/>
          <w:lang w:val="en-US" w:eastAsia="zh-CN"/>
        </w:rPr>
        <w:t>地方标准</w:t>
      </w:r>
    </w:p>
    <w:p w14:paraId="7BA57F27">
      <w:pPr>
        <w:spacing w:line="640" w:lineRule="exact"/>
        <w:jc w:val="center"/>
        <w:rPr>
          <w:rFonts w:hint="eastAsia" w:ascii="黑体" w:hAnsi="黑体" w:eastAsia="黑体" w:cs="黑体"/>
          <w:sz w:val="36"/>
          <w:szCs w:val="36"/>
        </w:rPr>
      </w:pPr>
      <w:r>
        <w:rPr>
          <w:rFonts w:hint="eastAsia" w:ascii="黑体" w:hAnsi="黑体" w:eastAsia="黑体" w:cs="黑体"/>
          <w:sz w:val="36"/>
          <w:szCs w:val="36"/>
        </w:rPr>
        <w:t>编制说明</w:t>
      </w:r>
    </w:p>
    <w:p w14:paraId="67144D84">
      <w:pPr>
        <w:numPr>
          <w:ilvl w:val="0"/>
          <w:numId w:val="1"/>
        </w:numPr>
        <w:spacing w:line="560" w:lineRule="exact"/>
        <w:rPr>
          <w:rFonts w:hint="eastAsia" w:ascii="黑体" w:hAnsi="黑体" w:eastAsia="黑体" w:cs="黑体"/>
          <w:b/>
          <w:sz w:val="28"/>
          <w:szCs w:val="28"/>
          <w:lang w:val="en-US" w:eastAsia="zh-CN"/>
        </w:rPr>
      </w:pPr>
      <w:r>
        <w:rPr>
          <w:rFonts w:hint="eastAsia" w:ascii="黑体" w:hAnsi="黑体" w:eastAsia="黑体" w:cs="黑体"/>
          <w:b/>
          <w:sz w:val="28"/>
          <w:szCs w:val="28"/>
          <w:lang w:val="en-US" w:eastAsia="zh-CN"/>
        </w:rPr>
        <w:t>工作简况</w:t>
      </w:r>
    </w:p>
    <w:p w14:paraId="73A8F161">
      <w:pPr>
        <w:numPr>
          <w:ilvl w:val="0"/>
          <w:numId w:val="0"/>
        </w:numPr>
        <w:spacing w:line="560" w:lineRule="exact"/>
        <w:ind w:firstLine="562" w:firstLineChars="200"/>
        <w:rPr>
          <w:rFonts w:hint="eastAsia" w:ascii="黑体" w:hAnsi="黑体" w:eastAsia="黑体" w:cs="黑体"/>
          <w:b/>
          <w:sz w:val="28"/>
          <w:szCs w:val="28"/>
        </w:rPr>
      </w:pPr>
      <w:r>
        <w:rPr>
          <w:rFonts w:hint="eastAsia" w:ascii="黑体" w:hAnsi="黑体" w:eastAsia="黑体" w:cs="黑体"/>
          <w:b/>
          <w:sz w:val="28"/>
          <w:szCs w:val="28"/>
        </w:rPr>
        <w:t xml:space="preserve">1 </w:t>
      </w:r>
      <w:r>
        <w:rPr>
          <w:rFonts w:hint="eastAsia" w:ascii="黑体" w:hAnsi="黑体" w:eastAsia="黑体" w:cs="黑体"/>
          <w:b/>
          <w:sz w:val="28"/>
          <w:szCs w:val="28"/>
          <w:lang w:eastAsia="zh-CN"/>
        </w:rPr>
        <w:t>、</w:t>
      </w:r>
      <w:r>
        <w:rPr>
          <w:rFonts w:hint="eastAsia" w:ascii="黑体" w:hAnsi="黑体" w:eastAsia="黑体" w:cs="黑体"/>
          <w:b/>
          <w:sz w:val="28"/>
          <w:szCs w:val="28"/>
        </w:rPr>
        <w:t xml:space="preserve">任务来源 </w:t>
      </w:r>
    </w:p>
    <w:p w14:paraId="7C9A8E6E">
      <w:pPr>
        <w:widowControl/>
        <w:spacing w:line="360" w:lineRule="auto"/>
        <w:ind w:firstLine="560" w:firstLineChars="200"/>
        <w:rPr>
          <w:rFonts w:hint="eastAsia" w:ascii="宋体" w:hAnsi="宋体" w:cs="宋体"/>
          <w:sz w:val="28"/>
          <w:szCs w:val="28"/>
        </w:rPr>
      </w:pPr>
      <w:r>
        <w:rPr>
          <w:rFonts w:hint="eastAsia" w:ascii="宋体" w:hAnsi="宋体" w:eastAsia="宋体" w:cs="宋体"/>
          <w:color w:val="000000"/>
          <w:kern w:val="0"/>
          <w:sz w:val="28"/>
          <w:szCs w:val="28"/>
          <w:lang w:bidi="ar"/>
        </w:rPr>
        <w:t>根据《陕西省市场监督管理局关于下达2024年第二批地方标准制修订计划的函》（陕市监函[2024]590号）文件，《翻白草栽培技术规程》（项目编号：</w:t>
      </w:r>
      <w:r>
        <w:rPr>
          <w:rFonts w:ascii="宋体" w:hAnsi="宋体" w:eastAsia="宋体" w:cs="宋体"/>
          <w:color w:val="000000"/>
          <w:kern w:val="0"/>
          <w:sz w:val="28"/>
          <w:szCs w:val="28"/>
          <w:lang w:bidi="ar"/>
        </w:rPr>
        <w:t>SDBXM257-2024</w:t>
      </w:r>
      <w:r>
        <w:rPr>
          <w:rFonts w:hint="eastAsia" w:ascii="宋体" w:hAnsi="宋体" w:eastAsia="宋体" w:cs="宋体"/>
          <w:color w:val="000000"/>
          <w:kern w:val="0"/>
          <w:sz w:val="28"/>
          <w:szCs w:val="28"/>
          <w:lang w:bidi="ar"/>
        </w:rPr>
        <w:t>），被列为2024年陕西省地方标准制定计划。本标准为推荐性陕西省地方标准，规范制定工作由陕西省林业局提出，陕西省林业科学院、西北农林科技大学的、</w:t>
      </w:r>
      <w:r>
        <w:rPr>
          <w:rFonts w:hint="eastAsia" w:ascii="宋体" w:hAnsi="宋体" w:eastAsia="宋体" w:cs="宋体"/>
          <w:color w:val="000000"/>
          <w:kern w:val="0"/>
          <w:sz w:val="28"/>
          <w:szCs w:val="28"/>
          <w:lang w:val="en-US" w:eastAsia="zh-CN" w:bidi="ar"/>
        </w:rPr>
        <w:t>杨凌职业技术学院、</w:t>
      </w:r>
      <w:r>
        <w:rPr>
          <w:rFonts w:hint="eastAsia" w:ascii="宋体" w:hAnsi="宋体" w:eastAsia="宋体" w:cs="宋体"/>
          <w:color w:val="000000"/>
          <w:kern w:val="0"/>
          <w:sz w:val="28"/>
          <w:szCs w:val="28"/>
          <w:lang w:bidi="ar"/>
        </w:rPr>
        <w:t>杨凌金山农业科技有限责任公司</w:t>
      </w:r>
      <w:r>
        <w:rPr>
          <w:rFonts w:hint="eastAsia" w:ascii="宋体" w:hAnsi="宋体" w:eastAsia="宋体" w:cs="宋体"/>
          <w:sz w:val="28"/>
          <w:szCs w:val="28"/>
          <w:lang w:eastAsia="zh-CN"/>
        </w:rPr>
        <w:t>相关单位</w:t>
      </w:r>
      <w:r>
        <w:rPr>
          <w:rFonts w:hint="eastAsia" w:ascii="宋体" w:hAnsi="宋体" w:cs="宋体"/>
          <w:sz w:val="28"/>
          <w:szCs w:val="28"/>
        </w:rPr>
        <w:t>参与编制</w:t>
      </w:r>
      <w:r>
        <w:rPr>
          <w:rFonts w:hint="eastAsia" w:ascii="宋体" w:hAnsi="宋体" w:cs="宋体"/>
          <w:sz w:val="28"/>
          <w:szCs w:val="28"/>
          <w:lang w:eastAsia="zh-CN"/>
        </w:rPr>
        <w:t>和意见征集</w:t>
      </w:r>
      <w:r>
        <w:rPr>
          <w:rFonts w:hint="eastAsia" w:ascii="宋体" w:hAnsi="宋体" w:cs="宋体"/>
          <w:sz w:val="28"/>
          <w:szCs w:val="28"/>
        </w:rPr>
        <w:t>工作，计划项目完成时间是20</w:t>
      </w:r>
      <w:r>
        <w:rPr>
          <w:rFonts w:hint="eastAsia" w:hAnsi="宋体" w:cs="宋体"/>
          <w:sz w:val="28"/>
          <w:szCs w:val="28"/>
          <w:lang w:val="en-US" w:eastAsia="zh-CN"/>
        </w:rPr>
        <w:t>25</w:t>
      </w:r>
      <w:r>
        <w:rPr>
          <w:rFonts w:hint="eastAsia" w:ascii="宋体" w:hAnsi="宋体" w:cs="宋体"/>
          <w:sz w:val="28"/>
          <w:szCs w:val="28"/>
        </w:rPr>
        <w:t>年</w:t>
      </w:r>
      <w:r>
        <w:rPr>
          <w:rFonts w:hint="eastAsia" w:ascii="宋体" w:hAnsi="宋体" w:cs="宋体"/>
          <w:sz w:val="28"/>
          <w:szCs w:val="28"/>
          <w:lang w:val="en-US" w:eastAsia="zh-CN"/>
        </w:rPr>
        <w:t>9</w:t>
      </w:r>
      <w:r>
        <w:rPr>
          <w:rFonts w:hint="eastAsia" w:ascii="宋体" w:hAnsi="宋体" w:cs="宋体"/>
          <w:sz w:val="28"/>
          <w:szCs w:val="28"/>
        </w:rPr>
        <w:t>月。</w:t>
      </w:r>
    </w:p>
    <w:p w14:paraId="726A2465">
      <w:pPr>
        <w:widowControl/>
        <w:spacing w:line="360" w:lineRule="auto"/>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本标准负责起草单位：陕西省林业科学院</w:t>
      </w:r>
    </w:p>
    <w:p w14:paraId="61ED72E2">
      <w:pPr>
        <w:pStyle w:val="42"/>
        <w:rPr>
          <w:rFonts w:hint="eastAsia" w:ascii="宋体" w:hAnsi="宋体" w:eastAsia="宋体" w:cs="宋体"/>
          <w:color w:val="000000"/>
          <w:kern w:val="0"/>
          <w:sz w:val="28"/>
          <w:szCs w:val="28"/>
          <w:lang w:val="en-US" w:eastAsia="zh-CN" w:bidi="ar"/>
          <w14:ligatures w14:val="standardContextual"/>
        </w:rPr>
      </w:pPr>
      <w:r>
        <w:rPr>
          <w:rFonts w:hint="eastAsia" w:ascii="宋体" w:hAnsi="宋体" w:cs="宋体"/>
          <w:sz w:val="28"/>
          <w:szCs w:val="28"/>
          <w:lang w:val="en-US" w:eastAsia="zh-CN"/>
        </w:rPr>
        <w:t>本标准参加起草</w:t>
      </w:r>
      <w:r>
        <w:rPr>
          <w:rFonts w:hint="eastAsia" w:ascii="宋体" w:hAnsi="宋体" w:eastAsia="宋体" w:cs="宋体"/>
          <w:color w:val="000000"/>
          <w:kern w:val="0"/>
          <w:sz w:val="28"/>
          <w:szCs w:val="28"/>
          <w:lang w:val="en-US" w:eastAsia="zh-CN" w:bidi="ar"/>
          <w14:ligatures w14:val="standardContextual"/>
        </w:rPr>
        <w:t>单位：西北农林科技大学、杨凌金山农业科技有限责任公司</w:t>
      </w:r>
      <w:r>
        <w:rPr>
          <w:rFonts w:hint="eastAsia" w:hAnsi="宋体" w:eastAsia="宋体" w:cs="宋体"/>
          <w:color w:val="000000"/>
          <w:kern w:val="0"/>
          <w:sz w:val="28"/>
          <w:szCs w:val="28"/>
          <w:lang w:val="en-US" w:eastAsia="zh-CN" w:bidi="ar"/>
          <w14:ligatures w14:val="standardContextual"/>
        </w:rPr>
        <w:t>、</w:t>
      </w:r>
      <w:r>
        <w:rPr>
          <w:rFonts w:hint="eastAsia" w:ascii="宋体" w:hAnsi="宋体" w:eastAsia="宋体" w:cs="宋体"/>
          <w:color w:val="000000"/>
          <w:kern w:val="0"/>
          <w:sz w:val="28"/>
          <w:szCs w:val="28"/>
          <w:lang w:val="en-US" w:eastAsia="zh-CN" w:bidi="ar"/>
          <w14:ligatures w14:val="standardContextual"/>
        </w:rPr>
        <w:t>杨凌职业技术学院。</w:t>
      </w:r>
    </w:p>
    <w:p w14:paraId="60A38D26">
      <w:pPr>
        <w:pStyle w:val="42"/>
        <w:rPr>
          <w:rFonts w:hint="default" w:ascii="宋体" w:hAnsi="宋体" w:eastAsia="宋体" w:cs="宋体"/>
          <w:color w:val="000000"/>
          <w:kern w:val="0"/>
          <w:sz w:val="28"/>
          <w:szCs w:val="28"/>
          <w:lang w:val="en-US" w:eastAsia="zh-CN" w:bidi="ar"/>
          <w14:ligatures w14:val="standardContextual"/>
        </w:rPr>
      </w:pPr>
      <w:r>
        <w:rPr>
          <w:rFonts w:hint="eastAsia" w:ascii="宋体" w:hAnsi="宋体" w:eastAsia="宋体" w:cs="宋体"/>
          <w:color w:val="000000"/>
          <w:kern w:val="0"/>
          <w:sz w:val="28"/>
          <w:szCs w:val="28"/>
          <w:lang w:val="en-US" w:eastAsia="zh-CN" w:bidi="ar"/>
          <w14:ligatures w14:val="standardContextual"/>
        </w:rPr>
        <w:t>本标准主要起草人：王海燕、王拉岐、黄璞、李欢欢、张馨之、王嘉豪、王渭玲、张跃进、冯长虹、周博、王菲、刘扬。</w:t>
      </w:r>
    </w:p>
    <w:p w14:paraId="3172C767">
      <w:pPr>
        <w:widowControl/>
        <w:numPr>
          <w:ilvl w:val="0"/>
          <w:numId w:val="2"/>
        </w:numPr>
        <w:spacing w:line="600" w:lineRule="exact"/>
        <w:ind w:firstLine="562" w:firstLineChars="200"/>
        <w:jc w:val="left"/>
        <w:rPr>
          <w:rFonts w:hint="eastAsia" w:ascii="黑体" w:hAnsi="黑体" w:eastAsia="黑体" w:cs="黑体"/>
          <w:b/>
          <w:sz w:val="28"/>
          <w:szCs w:val="28"/>
          <w:lang w:val="en-US" w:eastAsia="zh-CN"/>
        </w:rPr>
      </w:pPr>
      <w:r>
        <w:rPr>
          <w:rFonts w:hint="eastAsia" w:ascii="黑体" w:hAnsi="黑体" w:eastAsia="黑体" w:cs="黑体"/>
          <w:b/>
          <w:sz w:val="28"/>
          <w:szCs w:val="28"/>
          <w:lang w:val="en-US" w:eastAsia="zh-CN"/>
        </w:rPr>
        <w:t>标准编制过程</w:t>
      </w:r>
    </w:p>
    <w:p w14:paraId="5F15E7E4">
      <w:pPr>
        <w:ind w:firstLine="560" w:firstLineChars="200"/>
        <w:rPr>
          <w:rFonts w:hint="eastAsia" w:ascii="宋体" w:hAnsi="宋体" w:cs="宋体"/>
          <w:sz w:val="28"/>
          <w:szCs w:val="28"/>
        </w:rPr>
      </w:pPr>
      <w:r>
        <w:rPr>
          <w:rFonts w:hint="eastAsia" w:ascii="黑体" w:hAnsi="黑体" w:eastAsia="黑体" w:cs="黑体"/>
          <w:color w:val="000000"/>
          <w:kern w:val="0"/>
          <w:sz w:val="28"/>
          <w:szCs w:val="28"/>
          <w:lang w:val="en-US" w:eastAsia="zh-CN" w:bidi="ar"/>
        </w:rPr>
        <w:t>起草工作阶段：</w:t>
      </w:r>
      <w:r>
        <w:rPr>
          <w:rFonts w:hint="eastAsia" w:ascii="宋体" w:hAnsi="宋体" w:cs="宋体"/>
          <w:sz w:val="28"/>
          <w:szCs w:val="28"/>
        </w:rPr>
        <w:t>根据任务要求，</w:t>
      </w:r>
      <w:r>
        <w:rPr>
          <w:rFonts w:hint="eastAsia" w:ascii="宋体" w:hAnsi="宋体" w:cs="宋体"/>
          <w:sz w:val="28"/>
          <w:szCs w:val="28"/>
          <w:lang w:val="en-US" w:eastAsia="zh-CN"/>
        </w:rPr>
        <w:t>陕西省林</w:t>
      </w:r>
      <w:r>
        <w:rPr>
          <w:rFonts w:hint="eastAsia" w:ascii="宋体" w:hAnsi="宋体" w:cs="宋体"/>
          <w:sz w:val="28"/>
          <w:szCs w:val="28"/>
          <w:shd w:val="clear"/>
          <w:lang w:val="en-US" w:eastAsia="zh-CN"/>
        </w:rPr>
        <w:t>业科学院</w:t>
      </w:r>
      <w:r>
        <w:rPr>
          <w:rFonts w:hint="eastAsia" w:ascii="宋体" w:hAnsi="宋体" w:cs="宋体"/>
          <w:sz w:val="28"/>
          <w:szCs w:val="28"/>
          <w:shd w:val="clear"/>
        </w:rPr>
        <w:t>于</w:t>
      </w:r>
      <w:r>
        <w:rPr>
          <w:rFonts w:hint="eastAsia" w:ascii="宋体" w:hAnsi="宋体" w:cs="宋体"/>
          <w:sz w:val="28"/>
          <w:szCs w:val="28"/>
          <w:shd w:val="clear"/>
          <w:lang w:val="en-US" w:eastAsia="zh-CN"/>
        </w:rPr>
        <w:t>2024</w:t>
      </w:r>
      <w:r>
        <w:rPr>
          <w:rFonts w:hint="eastAsia" w:ascii="宋体" w:hAnsi="宋体" w:cs="宋体"/>
          <w:sz w:val="28"/>
          <w:szCs w:val="28"/>
          <w:shd w:val="clear"/>
        </w:rPr>
        <w:t>年</w:t>
      </w:r>
      <w:r>
        <w:rPr>
          <w:rFonts w:hint="eastAsia" w:ascii="宋体" w:hAnsi="宋体" w:cs="宋体"/>
          <w:sz w:val="28"/>
          <w:szCs w:val="28"/>
          <w:shd w:val="clear"/>
          <w:lang w:val="en-US" w:eastAsia="zh-CN"/>
        </w:rPr>
        <w:t>9</w:t>
      </w:r>
      <w:r>
        <w:rPr>
          <w:rFonts w:hint="eastAsia" w:ascii="宋体" w:hAnsi="宋体" w:cs="宋体"/>
          <w:sz w:val="28"/>
          <w:szCs w:val="28"/>
          <w:shd w:val="clear"/>
        </w:rPr>
        <w:t>月成立了标准编制工作起草小组，组织标准编制组织工作。标准编制工作起草小组在</w:t>
      </w:r>
      <w:r>
        <w:rPr>
          <w:rFonts w:hint="eastAsia" w:ascii="宋体" w:hAnsi="宋体" w:cs="宋体"/>
          <w:sz w:val="28"/>
          <w:szCs w:val="28"/>
          <w:shd w:val="clear"/>
          <w:lang w:val="en-US" w:eastAsia="zh-CN"/>
        </w:rPr>
        <w:t>2024</w:t>
      </w:r>
      <w:r>
        <w:rPr>
          <w:rFonts w:hint="eastAsia" w:ascii="宋体" w:hAnsi="宋体" w:cs="宋体"/>
          <w:sz w:val="28"/>
          <w:szCs w:val="28"/>
          <w:shd w:val="clear"/>
        </w:rPr>
        <w:t>年</w:t>
      </w:r>
      <w:r>
        <w:rPr>
          <w:rFonts w:hint="eastAsia" w:ascii="宋体" w:hAnsi="宋体" w:cs="宋体"/>
          <w:sz w:val="28"/>
          <w:szCs w:val="28"/>
          <w:shd w:val="clear"/>
          <w:lang w:val="en-US" w:eastAsia="zh-CN"/>
        </w:rPr>
        <w:t>9</w:t>
      </w:r>
      <w:r>
        <w:rPr>
          <w:rFonts w:hint="eastAsia" w:ascii="宋体" w:hAnsi="宋体" w:cs="宋体"/>
          <w:sz w:val="28"/>
          <w:szCs w:val="28"/>
          <w:shd w:val="clear"/>
        </w:rPr>
        <w:t>月份积极组织筹备和征集标准起草单位。</w:t>
      </w:r>
      <w:r>
        <w:rPr>
          <w:rFonts w:hint="eastAsia" w:ascii="宋体" w:hAnsi="宋体" w:cs="宋体"/>
          <w:sz w:val="28"/>
          <w:szCs w:val="28"/>
        </w:rPr>
        <w:t>经过近</w:t>
      </w:r>
      <w:r>
        <w:rPr>
          <w:rFonts w:hint="eastAsia" w:ascii="宋体" w:hAnsi="宋体" w:cs="宋体"/>
          <w:sz w:val="28"/>
          <w:szCs w:val="28"/>
          <w:lang w:val="en-US" w:eastAsia="zh-CN"/>
        </w:rPr>
        <w:t>1</w:t>
      </w:r>
      <w:r>
        <w:rPr>
          <w:rFonts w:hint="eastAsia" w:ascii="宋体" w:hAnsi="宋体" w:cs="宋体"/>
          <w:sz w:val="28"/>
          <w:szCs w:val="28"/>
        </w:rPr>
        <w:t>个月的征集、评审和筛选，并最终由</w:t>
      </w:r>
      <w:r>
        <w:rPr>
          <w:rFonts w:hint="eastAsia" w:ascii="宋体" w:hAnsi="宋体" w:cs="宋体"/>
          <w:sz w:val="28"/>
          <w:szCs w:val="28"/>
          <w:lang w:val="en-US" w:eastAsia="zh-CN"/>
        </w:rPr>
        <w:t>陕西省林业科学院</w:t>
      </w:r>
      <w:r>
        <w:rPr>
          <w:rFonts w:hint="eastAsia" w:ascii="宋体" w:hAnsi="宋体" w:cs="宋体"/>
          <w:sz w:val="28"/>
          <w:szCs w:val="28"/>
        </w:rPr>
        <w:t>确定了标准起草工作组的成员单位，成立了标准起草工作组。</w:t>
      </w:r>
    </w:p>
    <w:p w14:paraId="77A2BD3B">
      <w:pPr>
        <w:ind w:firstLine="560" w:firstLineChars="200"/>
        <w:rPr>
          <w:rFonts w:ascii="宋体" w:hAnsi="宋体" w:cs="宋体"/>
          <w:color w:val="auto"/>
          <w:sz w:val="28"/>
          <w:szCs w:val="28"/>
        </w:rPr>
      </w:pPr>
      <w:r>
        <w:rPr>
          <w:rFonts w:hint="eastAsia" w:ascii="宋体" w:hAnsi="宋体" w:cs="宋体"/>
          <w:color w:val="auto"/>
          <w:sz w:val="28"/>
          <w:szCs w:val="28"/>
        </w:rPr>
        <w:t>标准起草工作组制定了标准编制工作计划、编写大纲，明确任务分工及各阶段进度时间。同时，标准起草工作组成员认真学习了</w:t>
      </w:r>
      <w:r>
        <w:rPr>
          <w:rFonts w:ascii="宋体" w:hAnsi="宋体" w:cs="宋体"/>
          <w:color w:val="auto"/>
          <w:sz w:val="28"/>
          <w:szCs w:val="28"/>
        </w:rPr>
        <w:t>GB/T1.1—2009</w:t>
      </w:r>
      <w:r>
        <w:rPr>
          <w:rFonts w:hint="eastAsia" w:ascii="宋体" w:hAnsi="宋体" w:cs="宋体"/>
          <w:color w:val="auto"/>
          <w:sz w:val="28"/>
          <w:szCs w:val="28"/>
        </w:rPr>
        <w:t>《标准化工作导则第</w:t>
      </w:r>
      <w:r>
        <w:rPr>
          <w:rFonts w:ascii="宋体" w:hAnsi="宋体" w:cs="宋体"/>
          <w:color w:val="auto"/>
          <w:sz w:val="28"/>
          <w:szCs w:val="28"/>
        </w:rPr>
        <w:t>1</w:t>
      </w:r>
      <w:r>
        <w:rPr>
          <w:rFonts w:hint="eastAsia" w:ascii="宋体" w:hAnsi="宋体" w:cs="宋体"/>
          <w:color w:val="auto"/>
          <w:sz w:val="28"/>
          <w:szCs w:val="28"/>
        </w:rPr>
        <w:t>部分：标准的结构和编写规则》，结合标准制定工作程序的各个环节，进行了探讨和研究。</w:t>
      </w:r>
    </w:p>
    <w:p w14:paraId="7A561CF3">
      <w:pPr>
        <w:ind w:firstLine="560" w:firstLineChars="200"/>
        <w:rPr>
          <w:rFonts w:hint="eastAsia" w:ascii="宋体" w:hAnsi="宋体" w:cs="宋体"/>
          <w:color w:val="auto"/>
          <w:sz w:val="28"/>
          <w:szCs w:val="28"/>
        </w:rPr>
      </w:pPr>
      <w:r>
        <w:rPr>
          <w:rFonts w:hint="eastAsia" w:ascii="宋体" w:hAnsi="宋体" w:cs="宋体"/>
          <w:color w:val="auto"/>
          <w:sz w:val="28"/>
          <w:szCs w:val="28"/>
        </w:rPr>
        <w:t>标准起草工作组经过技术调研、咨询，收集、消化有关资料，并结合</w:t>
      </w:r>
      <w:r>
        <w:rPr>
          <w:rFonts w:hint="eastAsia" w:ascii="宋体" w:hAnsi="宋体" w:cs="宋体"/>
          <w:color w:val="auto"/>
          <w:sz w:val="28"/>
          <w:szCs w:val="28"/>
          <w:lang w:val="en-US" w:eastAsia="zh-CN"/>
        </w:rPr>
        <w:t>翻白草栽培的相关技术</w:t>
      </w:r>
      <w:r>
        <w:rPr>
          <w:rFonts w:hint="eastAsia" w:ascii="宋体" w:hAnsi="宋体" w:cs="宋体"/>
          <w:color w:val="auto"/>
          <w:sz w:val="28"/>
          <w:szCs w:val="28"/>
        </w:rPr>
        <w:t>应用现状及技术发展趋势</w:t>
      </w:r>
      <w:r>
        <w:rPr>
          <w:rFonts w:hint="eastAsia" w:ascii="宋体" w:hAnsi="宋体" w:cs="宋体"/>
          <w:color w:val="auto"/>
          <w:sz w:val="28"/>
          <w:szCs w:val="28"/>
          <w:lang w:eastAsia="zh-CN"/>
        </w:rPr>
        <w:t>，以</w:t>
      </w:r>
      <w:r>
        <w:rPr>
          <w:rFonts w:hint="eastAsia" w:ascii="宋体" w:hAnsi="宋体" w:cs="宋体"/>
          <w:color w:val="auto"/>
          <w:sz w:val="28"/>
          <w:szCs w:val="28"/>
          <w:lang w:val="en-US" w:eastAsia="zh-CN"/>
        </w:rPr>
        <w:t>各类相关翻白草</w:t>
      </w:r>
      <w:r>
        <w:rPr>
          <w:rFonts w:hint="eastAsia" w:ascii="宋体" w:hAnsi="宋体" w:cs="宋体"/>
          <w:color w:val="auto"/>
          <w:sz w:val="28"/>
          <w:szCs w:val="28"/>
          <w:lang w:eastAsia="zh-CN"/>
        </w:rPr>
        <w:t>技术规范为主要参考依据，于20</w:t>
      </w:r>
      <w:r>
        <w:rPr>
          <w:rFonts w:hint="eastAsia" w:ascii="宋体" w:hAnsi="宋体" w:cs="宋体"/>
          <w:color w:val="auto"/>
          <w:sz w:val="28"/>
          <w:szCs w:val="28"/>
          <w:lang w:val="en-US" w:eastAsia="zh-CN"/>
        </w:rPr>
        <w:t>24</w:t>
      </w:r>
      <w:r>
        <w:rPr>
          <w:rFonts w:hint="eastAsia" w:ascii="宋体" w:hAnsi="宋体" w:cs="宋体"/>
          <w:color w:val="auto"/>
          <w:sz w:val="28"/>
          <w:szCs w:val="28"/>
          <w:lang w:eastAsia="zh-CN"/>
        </w:rPr>
        <w:t>年</w:t>
      </w:r>
      <w:r>
        <w:rPr>
          <w:rFonts w:hint="eastAsia" w:ascii="宋体" w:hAnsi="宋体" w:cs="宋体"/>
          <w:color w:val="auto"/>
          <w:sz w:val="28"/>
          <w:szCs w:val="28"/>
          <w:lang w:val="en-US" w:eastAsia="zh-CN"/>
        </w:rPr>
        <w:t>12</w:t>
      </w:r>
      <w:r>
        <w:rPr>
          <w:rFonts w:hint="eastAsia" w:ascii="宋体" w:hAnsi="宋体" w:cs="宋体"/>
          <w:color w:val="auto"/>
          <w:sz w:val="28"/>
          <w:szCs w:val="28"/>
          <w:lang w:eastAsia="zh-CN"/>
        </w:rPr>
        <w:t>月编写完成了地方标准《</w:t>
      </w:r>
      <w:r>
        <w:rPr>
          <w:rFonts w:hint="eastAsia" w:ascii="宋体" w:hAnsi="宋体" w:cs="宋体"/>
          <w:color w:val="auto"/>
          <w:sz w:val="28"/>
          <w:szCs w:val="28"/>
          <w:lang w:val="en-US" w:eastAsia="zh-CN"/>
        </w:rPr>
        <w:t>翻白草栽培技术规程</w:t>
      </w:r>
      <w:r>
        <w:rPr>
          <w:rFonts w:hint="eastAsia" w:ascii="宋体" w:hAnsi="宋体" w:cs="宋体"/>
          <w:color w:val="auto"/>
          <w:sz w:val="28"/>
          <w:szCs w:val="28"/>
        </w:rPr>
        <w:t>》的草案稿。</w:t>
      </w:r>
      <w:r>
        <w:rPr>
          <w:rFonts w:hint="eastAsia" w:ascii="宋体" w:hAnsi="宋体" w:cs="宋体"/>
          <w:color w:val="auto"/>
          <w:sz w:val="28"/>
          <w:szCs w:val="28"/>
          <w:lang w:val="en-US" w:eastAsia="zh-CN"/>
        </w:rPr>
        <w:t>20</w:t>
      </w:r>
      <w:r>
        <w:rPr>
          <w:rFonts w:hint="eastAsia" w:ascii="宋体" w:hAnsi="宋体" w:cs="宋体"/>
          <w:color w:val="auto"/>
          <w:sz w:val="28"/>
          <w:szCs w:val="28"/>
          <w:shd w:val="clear"/>
          <w:lang w:val="en-US" w:eastAsia="zh-CN"/>
        </w:rPr>
        <w:t>24</w:t>
      </w:r>
      <w:r>
        <w:rPr>
          <w:rFonts w:hint="eastAsia" w:ascii="宋体" w:hAnsi="宋体" w:cs="宋体"/>
          <w:color w:val="auto"/>
          <w:sz w:val="28"/>
          <w:szCs w:val="28"/>
          <w:shd w:val="clear"/>
        </w:rPr>
        <w:t>年</w:t>
      </w:r>
      <w:r>
        <w:rPr>
          <w:rFonts w:hint="eastAsia" w:ascii="宋体" w:hAnsi="宋体" w:cs="宋体"/>
          <w:color w:val="auto"/>
          <w:sz w:val="28"/>
          <w:szCs w:val="28"/>
          <w:shd w:val="clear"/>
          <w:lang w:val="en-US" w:eastAsia="zh-CN"/>
        </w:rPr>
        <w:t>12</w:t>
      </w:r>
      <w:r>
        <w:rPr>
          <w:rFonts w:hint="eastAsia" w:ascii="宋体" w:hAnsi="宋体" w:cs="宋体"/>
          <w:color w:val="auto"/>
          <w:sz w:val="28"/>
          <w:szCs w:val="28"/>
          <w:shd w:val="clear"/>
        </w:rPr>
        <w:t>月</w:t>
      </w:r>
      <w:r>
        <w:rPr>
          <w:rFonts w:hint="eastAsia" w:ascii="宋体" w:hAnsi="宋体" w:cs="宋体"/>
          <w:color w:val="auto"/>
          <w:sz w:val="28"/>
          <w:szCs w:val="28"/>
          <w:shd w:val="clear"/>
          <w:lang w:val="en-US" w:eastAsia="zh-CN"/>
        </w:rPr>
        <w:t>25</w:t>
      </w:r>
      <w:r>
        <w:rPr>
          <w:rFonts w:hint="eastAsia" w:ascii="宋体" w:hAnsi="宋体" w:cs="宋体"/>
          <w:color w:val="auto"/>
          <w:sz w:val="28"/>
          <w:szCs w:val="28"/>
          <w:shd w:val="clear"/>
        </w:rPr>
        <w:t>日，起草工</w:t>
      </w:r>
      <w:r>
        <w:rPr>
          <w:rFonts w:hint="eastAsia" w:ascii="宋体" w:hAnsi="宋体" w:cs="宋体"/>
          <w:color w:val="auto"/>
          <w:sz w:val="28"/>
          <w:szCs w:val="28"/>
        </w:rPr>
        <w:t>作组首次会议成功召开，会议讨论了当前国</w:t>
      </w:r>
      <w:r>
        <w:rPr>
          <w:rFonts w:hint="eastAsia" w:ascii="宋体" w:hAnsi="宋体" w:cs="宋体"/>
          <w:color w:val="auto"/>
          <w:sz w:val="28"/>
          <w:szCs w:val="28"/>
          <w:lang w:eastAsia="zh-CN"/>
        </w:rPr>
        <w:t>内</w:t>
      </w:r>
      <w:r>
        <w:rPr>
          <w:rFonts w:hint="eastAsia" w:ascii="宋体" w:hAnsi="宋体" w:cs="宋体"/>
          <w:color w:val="auto"/>
          <w:sz w:val="28"/>
          <w:szCs w:val="28"/>
        </w:rPr>
        <w:t>标准的情况</w:t>
      </w:r>
      <w:r>
        <w:rPr>
          <w:rFonts w:hint="eastAsia" w:ascii="宋体" w:hAnsi="宋体" w:cs="宋体"/>
          <w:color w:val="auto"/>
          <w:sz w:val="28"/>
          <w:szCs w:val="28"/>
          <w:lang w:val="en-US" w:eastAsia="zh-CN"/>
        </w:rPr>
        <w:t>和</w:t>
      </w:r>
      <w:r>
        <w:rPr>
          <w:rFonts w:hint="eastAsia" w:ascii="宋体" w:hAnsi="宋体" w:cs="宋体"/>
          <w:color w:val="auto"/>
          <w:sz w:val="28"/>
          <w:szCs w:val="28"/>
        </w:rPr>
        <w:t>使用现状，确定了标准起草的总体框架和主要内容。</w:t>
      </w:r>
    </w:p>
    <w:p w14:paraId="44595B91">
      <w:pPr>
        <w:ind w:firstLine="560" w:firstLineChars="200"/>
        <w:rPr>
          <w:rFonts w:hint="eastAsia" w:ascii="宋体" w:hAnsi="宋体" w:cs="宋体"/>
          <w:color w:val="auto"/>
          <w:sz w:val="28"/>
          <w:szCs w:val="28"/>
        </w:rPr>
      </w:pPr>
      <w:r>
        <w:rPr>
          <w:rFonts w:hint="eastAsia" w:ascii="宋体" w:hAnsi="宋体" w:cs="宋体"/>
          <w:color w:val="auto"/>
          <w:sz w:val="28"/>
          <w:szCs w:val="28"/>
        </w:rPr>
        <w:t>标准起草工作组按照首次会议纪要内容，对草案稿提出的意见、建议进行了认真分析、理解和总结，迅速开展标准的征求意见稿的编制以及试验项目的实施工作，于</w:t>
      </w:r>
      <w:r>
        <w:rPr>
          <w:rFonts w:ascii="宋体" w:hAnsi="宋体" w:cs="宋体"/>
          <w:color w:val="auto"/>
          <w:sz w:val="28"/>
          <w:szCs w:val="28"/>
        </w:rPr>
        <w:t>20</w:t>
      </w:r>
      <w:r>
        <w:rPr>
          <w:rFonts w:hint="eastAsia" w:ascii="宋体" w:hAnsi="宋体" w:cs="宋体"/>
          <w:color w:val="auto"/>
          <w:sz w:val="28"/>
          <w:szCs w:val="28"/>
          <w:lang w:val="en-US" w:eastAsia="zh-CN"/>
        </w:rPr>
        <w:t>25</w:t>
      </w:r>
      <w:r>
        <w:rPr>
          <w:rFonts w:hint="eastAsia" w:ascii="宋体" w:hAnsi="宋体" w:cs="宋体"/>
          <w:color w:val="auto"/>
          <w:sz w:val="28"/>
          <w:szCs w:val="28"/>
        </w:rPr>
        <w:t>年</w:t>
      </w:r>
      <w:r>
        <w:rPr>
          <w:rFonts w:hint="eastAsia" w:ascii="宋体" w:hAnsi="宋体" w:cs="宋体"/>
          <w:color w:val="auto"/>
          <w:sz w:val="28"/>
          <w:szCs w:val="28"/>
          <w:lang w:val="en-US" w:eastAsia="zh-CN"/>
        </w:rPr>
        <w:t>1</w:t>
      </w:r>
      <w:r>
        <w:rPr>
          <w:rFonts w:hint="eastAsia" w:ascii="宋体" w:hAnsi="宋体" w:cs="宋体"/>
          <w:color w:val="auto"/>
          <w:sz w:val="28"/>
          <w:szCs w:val="28"/>
        </w:rPr>
        <w:t>月编写完成了</w:t>
      </w:r>
      <w:r>
        <w:rPr>
          <w:rFonts w:hint="eastAsia" w:ascii="宋体" w:hAnsi="宋体" w:cs="宋体"/>
          <w:color w:val="auto"/>
          <w:sz w:val="28"/>
          <w:szCs w:val="28"/>
          <w:lang w:eastAsia="zh-CN"/>
        </w:rPr>
        <w:t>地方</w:t>
      </w:r>
      <w:r>
        <w:rPr>
          <w:rFonts w:hint="eastAsia" w:ascii="宋体" w:hAnsi="宋体" w:cs="宋体"/>
          <w:color w:val="auto"/>
          <w:sz w:val="28"/>
          <w:szCs w:val="28"/>
        </w:rPr>
        <w:t>标准《</w:t>
      </w:r>
      <w:r>
        <w:rPr>
          <w:rFonts w:hint="eastAsia" w:ascii="宋体" w:hAnsi="宋体" w:cs="宋体"/>
          <w:color w:val="auto"/>
          <w:sz w:val="28"/>
          <w:szCs w:val="28"/>
          <w:lang w:val="en-US" w:eastAsia="zh-CN"/>
        </w:rPr>
        <w:t>翻白草栽培技术规程</w:t>
      </w:r>
      <w:r>
        <w:rPr>
          <w:rFonts w:hint="eastAsia" w:ascii="宋体" w:hAnsi="宋体" w:cs="宋体"/>
          <w:color w:val="auto"/>
          <w:sz w:val="28"/>
          <w:szCs w:val="28"/>
        </w:rPr>
        <w:t>》</w:t>
      </w:r>
      <w:r>
        <w:rPr>
          <w:rFonts w:hint="eastAsia" w:ascii="宋体" w:hAnsi="宋体" w:cs="宋体"/>
          <w:color w:val="auto"/>
          <w:sz w:val="28"/>
          <w:szCs w:val="28"/>
          <w:lang w:eastAsia="zh-CN"/>
        </w:rPr>
        <w:t>修订</w:t>
      </w:r>
      <w:r>
        <w:rPr>
          <w:rFonts w:hint="eastAsia" w:ascii="宋体" w:hAnsi="宋体" w:cs="宋体"/>
          <w:color w:val="auto"/>
          <w:sz w:val="28"/>
          <w:szCs w:val="28"/>
        </w:rPr>
        <w:t>的征求意见稿初稿。</w:t>
      </w:r>
      <w:r>
        <w:rPr>
          <w:rFonts w:hint="eastAsia" w:ascii="宋体" w:hAnsi="宋体" w:cs="宋体"/>
          <w:color w:val="auto"/>
          <w:sz w:val="28"/>
          <w:szCs w:val="28"/>
          <w:lang w:val="en-US" w:eastAsia="zh-CN"/>
        </w:rPr>
        <w:t>202</w:t>
      </w:r>
      <w:r>
        <w:rPr>
          <w:rFonts w:hint="eastAsia" w:ascii="宋体" w:hAnsi="宋体" w:cs="宋体"/>
          <w:color w:val="auto"/>
          <w:sz w:val="28"/>
          <w:szCs w:val="28"/>
          <w:shd w:val="clear"/>
          <w:lang w:val="en-US" w:eastAsia="zh-CN"/>
        </w:rPr>
        <w:t>5</w:t>
      </w:r>
      <w:r>
        <w:rPr>
          <w:rFonts w:hint="eastAsia" w:ascii="宋体" w:hAnsi="宋体" w:cs="宋体"/>
          <w:color w:val="auto"/>
          <w:sz w:val="28"/>
          <w:szCs w:val="28"/>
          <w:shd w:val="clear"/>
        </w:rPr>
        <w:t>年</w:t>
      </w:r>
      <w:r>
        <w:rPr>
          <w:rFonts w:hint="eastAsia" w:ascii="宋体" w:hAnsi="宋体" w:cs="宋体"/>
          <w:color w:val="auto"/>
          <w:sz w:val="28"/>
          <w:szCs w:val="28"/>
          <w:shd w:val="clear"/>
          <w:lang w:val="en-US" w:eastAsia="zh-CN"/>
        </w:rPr>
        <w:t>1</w:t>
      </w:r>
      <w:r>
        <w:rPr>
          <w:rFonts w:hint="eastAsia" w:ascii="宋体" w:hAnsi="宋体" w:cs="宋体"/>
          <w:color w:val="auto"/>
          <w:sz w:val="28"/>
          <w:szCs w:val="28"/>
          <w:shd w:val="clear"/>
        </w:rPr>
        <w:t>月</w:t>
      </w:r>
      <w:r>
        <w:rPr>
          <w:rFonts w:hint="eastAsia" w:ascii="宋体" w:hAnsi="宋体" w:cs="宋体"/>
          <w:color w:val="auto"/>
          <w:sz w:val="28"/>
          <w:szCs w:val="28"/>
          <w:shd w:val="clear"/>
          <w:lang w:val="en-US" w:eastAsia="zh-CN"/>
        </w:rPr>
        <w:t>6</w:t>
      </w:r>
      <w:r>
        <w:rPr>
          <w:rFonts w:hint="eastAsia" w:ascii="宋体" w:hAnsi="宋体" w:cs="宋体"/>
          <w:color w:val="auto"/>
          <w:sz w:val="28"/>
          <w:szCs w:val="28"/>
          <w:shd w:val="clear"/>
        </w:rPr>
        <w:t>日，</w:t>
      </w:r>
      <w:r>
        <w:rPr>
          <w:rFonts w:hint="eastAsia" w:ascii="宋体" w:hAnsi="宋体" w:cs="宋体"/>
          <w:color w:val="auto"/>
          <w:sz w:val="28"/>
          <w:szCs w:val="28"/>
        </w:rPr>
        <w:t>起草工作组标准意见稿研讨会议成功召开，与会专家对《</w:t>
      </w:r>
      <w:r>
        <w:rPr>
          <w:rFonts w:hint="eastAsia" w:ascii="宋体" w:hAnsi="宋体" w:cs="宋体"/>
          <w:color w:val="auto"/>
          <w:sz w:val="28"/>
          <w:szCs w:val="28"/>
          <w:lang w:val="en-US" w:eastAsia="zh-CN"/>
        </w:rPr>
        <w:t>翻白草栽培技术规程</w:t>
      </w:r>
      <w:r>
        <w:rPr>
          <w:rFonts w:hint="eastAsia" w:ascii="宋体" w:hAnsi="宋体" w:cs="宋体"/>
          <w:color w:val="auto"/>
          <w:sz w:val="28"/>
          <w:szCs w:val="28"/>
        </w:rPr>
        <w:t>》标准意见稿的内容条款及技术指标进行了逐条研讨，对标准制定中遇到的相关问题进行了深入交流并达成共识，确定了标准征求意见稿的内容。标准起草工作组按照首次会议纪要内容，对草案稿提出的意见、建议进行了认真分析、理解和总结，迅速开展标准的征求意见稿初稿的编制以及试验项目的实施工作，于</w:t>
      </w:r>
      <w:r>
        <w:rPr>
          <w:rFonts w:hint="eastAsia" w:ascii="宋体" w:hAnsi="宋体" w:cs="宋体"/>
          <w:color w:val="auto"/>
          <w:sz w:val="28"/>
          <w:szCs w:val="28"/>
          <w:shd w:val="clear"/>
          <w:lang w:val="en-US" w:eastAsia="zh-CN"/>
        </w:rPr>
        <w:t>2025</w:t>
      </w:r>
      <w:r>
        <w:rPr>
          <w:rFonts w:hint="eastAsia" w:ascii="宋体" w:hAnsi="宋体" w:cs="宋体"/>
          <w:color w:val="auto"/>
          <w:sz w:val="28"/>
          <w:szCs w:val="28"/>
          <w:shd w:val="clear"/>
        </w:rPr>
        <w:t>年</w:t>
      </w:r>
      <w:r>
        <w:rPr>
          <w:rFonts w:hint="eastAsia" w:ascii="宋体" w:hAnsi="宋体" w:cs="宋体"/>
          <w:color w:val="auto"/>
          <w:sz w:val="28"/>
          <w:szCs w:val="28"/>
          <w:shd w:val="clear"/>
          <w:lang w:val="en-US" w:eastAsia="zh-CN"/>
        </w:rPr>
        <w:t>1</w:t>
      </w:r>
      <w:r>
        <w:rPr>
          <w:rFonts w:hint="eastAsia" w:ascii="宋体" w:hAnsi="宋体" w:cs="宋体"/>
          <w:color w:val="auto"/>
          <w:sz w:val="28"/>
          <w:szCs w:val="28"/>
          <w:shd w:val="clear"/>
        </w:rPr>
        <w:t>月编写完成了标准《</w:t>
      </w:r>
      <w:r>
        <w:rPr>
          <w:rFonts w:hint="eastAsia" w:ascii="宋体" w:hAnsi="宋体" w:cs="宋体"/>
          <w:color w:val="auto"/>
          <w:sz w:val="28"/>
          <w:szCs w:val="28"/>
          <w:lang w:val="en-US" w:eastAsia="zh-CN"/>
        </w:rPr>
        <w:t>翻白草栽培技术规程</w:t>
      </w:r>
      <w:r>
        <w:rPr>
          <w:rFonts w:hint="eastAsia" w:ascii="宋体" w:hAnsi="宋体" w:cs="宋体"/>
          <w:color w:val="auto"/>
          <w:sz w:val="28"/>
          <w:szCs w:val="28"/>
        </w:rPr>
        <w:t>》的征求意见稿初稿。</w:t>
      </w:r>
      <w:r>
        <w:rPr>
          <w:rFonts w:hint="eastAsia" w:ascii="宋体" w:hAnsi="宋体" w:cs="宋体"/>
          <w:color w:val="auto"/>
          <w:sz w:val="28"/>
          <w:szCs w:val="28"/>
          <w:lang w:val="en-US" w:eastAsia="zh-CN"/>
        </w:rPr>
        <w:t>2</w:t>
      </w:r>
      <w:r>
        <w:rPr>
          <w:rFonts w:hint="eastAsia" w:ascii="宋体" w:hAnsi="宋体" w:cs="宋体"/>
          <w:color w:val="auto"/>
          <w:sz w:val="28"/>
          <w:szCs w:val="28"/>
          <w:shd w:val="clear"/>
          <w:lang w:val="en-US" w:eastAsia="zh-CN"/>
        </w:rPr>
        <w:t>025</w:t>
      </w:r>
      <w:r>
        <w:rPr>
          <w:rFonts w:hint="eastAsia" w:ascii="宋体" w:hAnsi="宋体" w:cs="宋体"/>
          <w:color w:val="auto"/>
          <w:sz w:val="28"/>
          <w:szCs w:val="28"/>
          <w:shd w:val="clear"/>
        </w:rPr>
        <w:t>年</w:t>
      </w:r>
      <w:r>
        <w:rPr>
          <w:rFonts w:hint="eastAsia" w:ascii="宋体" w:hAnsi="宋体" w:cs="宋体"/>
          <w:color w:val="auto"/>
          <w:sz w:val="28"/>
          <w:szCs w:val="28"/>
          <w:shd w:val="clear"/>
          <w:lang w:val="en-US" w:eastAsia="zh-CN"/>
        </w:rPr>
        <w:t>1</w:t>
      </w:r>
      <w:r>
        <w:rPr>
          <w:rFonts w:hint="eastAsia" w:ascii="宋体" w:hAnsi="宋体" w:cs="宋体"/>
          <w:color w:val="auto"/>
          <w:sz w:val="28"/>
          <w:szCs w:val="28"/>
          <w:shd w:val="clear"/>
        </w:rPr>
        <w:t>月</w:t>
      </w:r>
      <w:r>
        <w:rPr>
          <w:rFonts w:hint="eastAsia" w:ascii="宋体" w:hAnsi="宋体" w:cs="宋体"/>
          <w:color w:val="auto"/>
          <w:sz w:val="28"/>
          <w:szCs w:val="28"/>
          <w:shd w:val="clear"/>
          <w:lang w:val="en-US" w:eastAsia="zh-CN"/>
        </w:rPr>
        <w:t>13</w:t>
      </w:r>
      <w:r>
        <w:rPr>
          <w:rFonts w:hint="eastAsia" w:ascii="宋体" w:hAnsi="宋体" w:cs="宋体"/>
          <w:color w:val="auto"/>
          <w:sz w:val="28"/>
          <w:szCs w:val="28"/>
          <w:shd w:val="clear"/>
        </w:rPr>
        <w:t>日，起</w:t>
      </w:r>
      <w:r>
        <w:rPr>
          <w:rFonts w:hint="eastAsia" w:ascii="宋体" w:hAnsi="宋体" w:cs="宋体"/>
          <w:color w:val="auto"/>
          <w:sz w:val="28"/>
          <w:szCs w:val="28"/>
        </w:rPr>
        <w:t>草工作组标准意见稿初稿研讨会议成功召开，与会专家对《</w:t>
      </w:r>
      <w:r>
        <w:rPr>
          <w:rFonts w:hint="eastAsia" w:ascii="宋体" w:hAnsi="宋体" w:cs="宋体"/>
          <w:color w:val="auto"/>
          <w:sz w:val="28"/>
          <w:szCs w:val="28"/>
          <w:lang w:val="en-US" w:eastAsia="zh-CN"/>
        </w:rPr>
        <w:t>翻白草栽培技术规程</w:t>
      </w:r>
      <w:r>
        <w:rPr>
          <w:rFonts w:hint="eastAsia" w:ascii="宋体" w:hAnsi="宋体" w:cs="宋体"/>
          <w:color w:val="auto"/>
          <w:sz w:val="28"/>
          <w:szCs w:val="28"/>
        </w:rPr>
        <w:t>》标准意见稿初稿的内容条款及技术指标进行了逐条研讨，对标准制定中遇到的相关问题进行了深入交流并达成共识，确定了标准征求意见稿的内容，完成征求意见稿。</w:t>
      </w:r>
    </w:p>
    <w:p w14:paraId="1D32F53E">
      <w:pPr>
        <w:ind w:firstLine="560" w:firstLineChars="200"/>
        <w:rPr>
          <w:rFonts w:hint="eastAsia" w:ascii="宋体" w:hAnsi="宋体" w:cs="宋体"/>
          <w:color w:val="auto"/>
          <w:sz w:val="28"/>
          <w:szCs w:val="28"/>
        </w:rPr>
      </w:pPr>
      <w:r>
        <w:rPr>
          <w:rFonts w:hint="eastAsia" w:ascii="黑体" w:hAnsi="宋体" w:eastAsia="黑体" w:cs="宋体"/>
          <w:color w:val="auto"/>
          <w:sz w:val="28"/>
          <w:szCs w:val="28"/>
        </w:rPr>
        <w:t>征求意见</w:t>
      </w:r>
      <w:r>
        <w:rPr>
          <w:rFonts w:hint="eastAsia" w:ascii="黑体" w:hAnsi="宋体" w:eastAsia="黑体" w:cs="宋体"/>
          <w:color w:val="auto"/>
          <w:sz w:val="28"/>
          <w:szCs w:val="28"/>
          <w:shd w:val="clear"/>
        </w:rPr>
        <w:t>阶段：</w:t>
      </w:r>
      <w:r>
        <w:rPr>
          <w:rFonts w:hint="eastAsia" w:ascii="宋体" w:hAnsi="宋体" w:cs="宋体"/>
          <w:color w:val="auto"/>
          <w:sz w:val="28"/>
          <w:szCs w:val="28"/>
          <w:shd w:val="clear"/>
        </w:rPr>
        <w:t>20</w:t>
      </w:r>
      <w:r>
        <w:rPr>
          <w:rFonts w:hint="eastAsia" w:ascii="宋体" w:hAnsi="宋体" w:cs="宋体"/>
          <w:color w:val="auto"/>
          <w:sz w:val="28"/>
          <w:szCs w:val="28"/>
          <w:shd w:val="clear"/>
          <w:lang w:val="en-US" w:eastAsia="zh-CN"/>
        </w:rPr>
        <w:t>25</w:t>
      </w:r>
      <w:r>
        <w:rPr>
          <w:rFonts w:hint="eastAsia" w:ascii="宋体" w:hAnsi="宋体" w:cs="宋体"/>
          <w:color w:val="auto"/>
          <w:sz w:val="28"/>
          <w:szCs w:val="28"/>
          <w:shd w:val="clear"/>
        </w:rPr>
        <w:t>年</w:t>
      </w:r>
      <w:r>
        <w:rPr>
          <w:rFonts w:hint="eastAsia" w:ascii="宋体" w:hAnsi="宋体" w:cs="宋体"/>
          <w:color w:val="auto"/>
          <w:sz w:val="28"/>
          <w:szCs w:val="28"/>
          <w:shd w:val="clear"/>
          <w:lang w:val="en-US" w:eastAsia="zh-CN"/>
        </w:rPr>
        <w:t>1</w:t>
      </w:r>
      <w:r>
        <w:rPr>
          <w:rFonts w:hint="eastAsia" w:ascii="宋体" w:hAnsi="宋体" w:cs="宋体"/>
          <w:color w:val="auto"/>
          <w:sz w:val="28"/>
          <w:szCs w:val="28"/>
          <w:shd w:val="clear"/>
        </w:rPr>
        <w:t>月，通过以</w:t>
      </w:r>
      <w:r>
        <w:rPr>
          <w:rFonts w:hint="eastAsia" w:ascii="宋体" w:hAnsi="宋体" w:cs="宋体"/>
          <w:color w:val="auto"/>
          <w:sz w:val="28"/>
          <w:szCs w:val="28"/>
        </w:rPr>
        <w:t>下方式进行了广泛征求意见：</w:t>
      </w:r>
    </w:p>
    <w:p w14:paraId="0C967439">
      <w:pPr>
        <w:ind w:firstLine="560"/>
        <w:rPr>
          <w:rFonts w:hint="eastAsia" w:ascii="宋体" w:hAnsi="宋体" w:cs="宋体"/>
          <w:sz w:val="28"/>
          <w:szCs w:val="28"/>
        </w:rPr>
      </w:pPr>
      <w:r>
        <w:rPr>
          <w:rFonts w:hint="eastAsia" w:ascii="宋体" w:hAnsi="宋体" w:cs="宋体"/>
          <w:sz w:val="28"/>
          <w:szCs w:val="28"/>
        </w:rPr>
        <w:t>1）将标准征求意见稿</w:t>
      </w:r>
      <w:r>
        <w:rPr>
          <w:rFonts w:hint="eastAsia" w:ascii="宋体" w:hAnsi="宋体" w:cs="宋体"/>
          <w:sz w:val="28"/>
          <w:szCs w:val="28"/>
          <w:lang w:eastAsia="zh-CN"/>
        </w:rPr>
        <w:t>邮件形式</w:t>
      </w:r>
      <w:r>
        <w:rPr>
          <w:rFonts w:hint="eastAsia" w:ascii="宋体" w:hAnsi="宋体" w:cs="宋体"/>
          <w:sz w:val="28"/>
          <w:szCs w:val="28"/>
        </w:rPr>
        <w:t>向行业</w:t>
      </w:r>
      <w:r>
        <w:rPr>
          <w:rFonts w:hint="eastAsia" w:ascii="宋体" w:hAnsi="宋体" w:cs="宋体"/>
          <w:sz w:val="28"/>
          <w:szCs w:val="28"/>
          <w:lang w:eastAsia="zh-CN"/>
        </w:rPr>
        <w:t>单位</w:t>
      </w:r>
      <w:r>
        <w:rPr>
          <w:rFonts w:hint="eastAsia" w:ascii="宋体" w:hAnsi="宋体" w:cs="宋体"/>
          <w:sz w:val="28"/>
          <w:szCs w:val="28"/>
        </w:rPr>
        <w:t>征求意见。</w:t>
      </w:r>
    </w:p>
    <w:p w14:paraId="3495F5F8">
      <w:pPr>
        <w:ind w:firstLine="560"/>
        <w:rPr>
          <w:rFonts w:hint="eastAsia" w:ascii="宋体" w:hAnsi="宋体" w:cs="宋体"/>
          <w:sz w:val="28"/>
          <w:szCs w:val="28"/>
        </w:rPr>
      </w:pPr>
      <w:r>
        <w:rPr>
          <w:rFonts w:hint="eastAsia" w:ascii="宋体" w:hAnsi="宋体" w:cs="宋体"/>
          <w:sz w:val="28"/>
          <w:szCs w:val="28"/>
        </w:rPr>
        <w:t>2）将标准征求意见稿向起草各单位</w:t>
      </w:r>
      <w:r>
        <w:rPr>
          <w:rFonts w:hint="eastAsia" w:ascii="宋体" w:hAnsi="宋体" w:cs="宋体"/>
          <w:sz w:val="28"/>
          <w:szCs w:val="28"/>
          <w:lang w:eastAsia="zh-CN"/>
        </w:rPr>
        <w:t>、行业</w:t>
      </w:r>
      <w:r>
        <w:rPr>
          <w:rFonts w:hint="eastAsia" w:ascii="宋体" w:hAnsi="宋体" w:cs="宋体"/>
          <w:sz w:val="28"/>
          <w:szCs w:val="28"/>
        </w:rPr>
        <w:t>专家发出征求意见。</w:t>
      </w:r>
    </w:p>
    <w:p w14:paraId="29336364">
      <w:pPr>
        <w:ind w:firstLine="560"/>
        <w:rPr>
          <w:rFonts w:hint="eastAsia" w:ascii="宋体" w:hAnsi="宋体" w:cs="宋体"/>
          <w:sz w:val="28"/>
          <w:szCs w:val="28"/>
        </w:rPr>
      </w:pPr>
      <w:r>
        <w:rPr>
          <w:rFonts w:hint="eastAsia" w:ascii="宋体" w:hAnsi="宋体" w:cs="宋体"/>
          <w:sz w:val="28"/>
          <w:szCs w:val="28"/>
        </w:rPr>
        <w:t>截止到</w:t>
      </w:r>
      <w:r>
        <w:rPr>
          <w:rFonts w:hint="eastAsia" w:ascii="宋体" w:hAnsi="宋体" w:cs="宋体"/>
          <w:sz w:val="28"/>
          <w:szCs w:val="28"/>
          <w:lang w:val="en-US" w:eastAsia="zh-CN"/>
        </w:rPr>
        <w:t>2</w:t>
      </w:r>
      <w:r>
        <w:rPr>
          <w:rFonts w:hint="eastAsia" w:ascii="宋体" w:hAnsi="宋体" w:cs="宋体"/>
          <w:sz w:val="28"/>
          <w:szCs w:val="28"/>
        </w:rPr>
        <w:t>月</w:t>
      </w:r>
      <w:r>
        <w:rPr>
          <w:rFonts w:hint="eastAsia" w:ascii="宋体" w:hAnsi="宋体" w:cs="宋体"/>
          <w:sz w:val="28"/>
          <w:szCs w:val="28"/>
          <w:lang w:val="en-US" w:eastAsia="zh-CN"/>
        </w:rPr>
        <w:t>中旬</w:t>
      </w:r>
      <w:r>
        <w:rPr>
          <w:rFonts w:hint="eastAsia" w:ascii="宋体" w:hAnsi="宋体" w:cs="宋体"/>
          <w:sz w:val="28"/>
          <w:szCs w:val="28"/>
        </w:rPr>
        <w:t>，共收到</w:t>
      </w:r>
      <w:r>
        <w:rPr>
          <w:rFonts w:hint="eastAsia" w:ascii="宋体" w:hAnsi="宋体" w:cs="宋体"/>
          <w:sz w:val="28"/>
          <w:szCs w:val="28"/>
          <w:lang w:eastAsia="zh-CN"/>
        </w:rPr>
        <w:t>来自西北农林科技大学、杨凌职业技术学院、</w:t>
      </w:r>
      <w:r>
        <w:rPr>
          <w:rFonts w:hint="eastAsia" w:ascii="宋体" w:hAnsi="宋体" w:cs="宋体"/>
          <w:sz w:val="28"/>
          <w:szCs w:val="28"/>
          <w:lang w:val="en-US" w:eastAsia="zh-CN"/>
        </w:rPr>
        <w:t>杨凌金山农业科技有限责任公司</w:t>
      </w:r>
      <w:r>
        <w:rPr>
          <w:rFonts w:hint="eastAsia" w:ascii="宋体" w:hAnsi="宋体" w:cs="宋体"/>
          <w:sz w:val="28"/>
          <w:szCs w:val="28"/>
          <w:lang w:eastAsia="zh-CN"/>
        </w:rPr>
        <w:t>、陕西省林业局等科研院校相关单位</w:t>
      </w:r>
      <w:r>
        <w:rPr>
          <w:rFonts w:hint="eastAsia" w:ascii="宋体" w:hAnsi="宋体" w:cs="宋体"/>
          <w:sz w:val="28"/>
          <w:szCs w:val="28"/>
        </w:rPr>
        <w:t>建议和意见</w:t>
      </w:r>
      <w:r>
        <w:rPr>
          <w:rFonts w:hint="eastAsia" w:ascii="宋体" w:hAnsi="宋体" w:cs="宋体"/>
          <w:sz w:val="28"/>
          <w:szCs w:val="28"/>
          <w:lang w:val="en-US" w:eastAsia="zh-CN"/>
        </w:rPr>
        <w:t>15</w:t>
      </w:r>
      <w:r>
        <w:rPr>
          <w:rFonts w:hint="eastAsia" w:ascii="宋体" w:hAnsi="宋体" w:cs="宋体"/>
          <w:sz w:val="28"/>
          <w:szCs w:val="28"/>
        </w:rPr>
        <w:t xml:space="preserve">条。 </w:t>
      </w:r>
    </w:p>
    <w:p w14:paraId="50A7B79A">
      <w:pPr>
        <w:rPr>
          <w:rFonts w:hint="eastAsia" w:ascii="宋体" w:hAnsi="宋体" w:cs="宋体"/>
          <w:sz w:val="28"/>
          <w:szCs w:val="28"/>
        </w:rPr>
      </w:pPr>
      <w:r>
        <w:rPr>
          <w:rFonts w:hint="eastAsia" w:ascii="黑体" w:hAnsi="宋体" w:eastAsia="黑体" w:cs="宋体"/>
          <w:sz w:val="28"/>
          <w:szCs w:val="28"/>
        </w:rPr>
        <w:t>审查阶段：</w:t>
      </w:r>
      <w:r>
        <w:rPr>
          <w:rFonts w:hint="eastAsia" w:ascii="宋体" w:hAnsi="宋体" w:cs="宋体"/>
          <w:sz w:val="28"/>
          <w:szCs w:val="28"/>
        </w:rPr>
        <w:t>起草工作组对收集到的意见进行了认真分析和处理，采纳</w:t>
      </w:r>
      <w:r>
        <w:rPr>
          <w:rFonts w:hint="eastAsia" w:ascii="宋体" w:hAnsi="宋体" w:cs="宋体"/>
          <w:sz w:val="28"/>
          <w:szCs w:val="28"/>
          <w:lang w:eastAsia="zh-CN"/>
        </w:rPr>
        <w:t>了西北农林科技大学、杨凌职业技术学院专家给出的相关修改意见</w:t>
      </w:r>
      <w:r>
        <w:rPr>
          <w:rFonts w:hint="eastAsia" w:ascii="宋体" w:hAnsi="宋体" w:cs="宋体"/>
          <w:sz w:val="28"/>
          <w:szCs w:val="28"/>
          <w:lang w:val="en-US" w:eastAsia="zh-CN"/>
        </w:rPr>
        <w:t>10</w:t>
      </w:r>
      <w:r>
        <w:rPr>
          <w:rFonts w:hint="eastAsia" w:ascii="宋体" w:hAnsi="宋体" w:cs="宋体"/>
          <w:sz w:val="28"/>
          <w:szCs w:val="28"/>
        </w:rPr>
        <w:t>条</w:t>
      </w:r>
      <w:r>
        <w:rPr>
          <w:rFonts w:hint="eastAsia" w:ascii="宋体" w:hAnsi="宋体" w:cs="宋体"/>
          <w:sz w:val="28"/>
          <w:szCs w:val="28"/>
          <w:lang w:eastAsia="zh-CN"/>
        </w:rPr>
        <w:t>；部分采纳</w:t>
      </w:r>
      <w:r>
        <w:rPr>
          <w:rFonts w:hint="eastAsia" w:ascii="宋体" w:hAnsi="宋体" w:cs="宋体"/>
          <w:sz w:val="28"/>
          <w:szCs w:val="28"/>
          <w:lang w:val="en-US" w:eastAsia="zh-CN"/>
        </w:rPr>
        <w:t>1条；</w:t>
      </w:r>
      <w:r>
        <w:rPr>
          <w:rFonts w:hint="eastAsia" w:ascii="宋体" w:hAnsi="宋体" w:cs="宋体"/>
          <w:sz w:val="28"/>
          <w:szCs w:val="28"/>
        </w:rPr>
        <w:t>不采纳</w:t>
      </w:r>
      <w:r>
        <w:rPr>
          <w:rFonts w:hint="eastAsia" w:ascii="宋体" w:hAnsi="宋体" w:cs="宋体"/>
          <w:sz w:val="28"/>
          <w:szCs w:val="28"/>
          <w:lang w:val="en-US" w:eastAsia="zh-CN"/>
        </w:rPr>
        <w:t>4</w:t>
      </w:r>
      <w:r>
        <w:rPr>
          <w:rFonts w:hint="eastAsia" w:ascii="宋体" w:hAnsi="宋体" w:cs="宋体"/>
          <w:sz w:val="28"/>
          <w:szCs w:val="28"/>
        </w:rPr>
        <w:t>条，</w:t>
      </w:r>
      <w:r>
        <w:rPr>
          <w:rFonts w:hint="eastAsia" w:ascii="宋体" w:hAnsi="宋体" w:cs="宋体"/>
          <w:sz w:val="28"/>
          <w:szCs w:val="28"/>
          <w:lang w:eastAsia="zh-CN"/>
        </w:rPr>
        <w:t>不采纳的原因为修改意见与原标准内容不相符。组织起草人员</w:t>
      </w:r>
      <w:r>
        <w:rPr>
          <w:rFonts w:hint="eastAsia" w:ascii="宋体" w:hAnsi="宋体" w:cs="宋体"/>
          <w:sz w:val="28"/>
          <w:szCs w:val="28"/>
        </w:rPr>
        <w:t>对征求意见稿进行了修改，形成标准送审稿初稿报</w:t>
      </w:r>
      <w:r>
        <w:rPr>
          <w:rFonts w:hint="eastAsia" w:ascii="宋体" w:hAnsi="宋体" w:cs="宋体"/>
          <w:sz w:val="28"/>
          <w:szCs w:val="28"/>
          <w:lang w:val="en-US" w:eastAsia="zh-CN"/>
        </w:rPr>
        <w:t>农业标准化专业技术委员会</w:t>
      </w:r>
      <w:r>
        <w:rPr>
          <w:rFonts w:hint="eastAsia" w:ascii="宋体" w:hAnsi="宋体" w:cs="宋体"/>
          <w:sz w:val="28"/>
          <w:szCs w:val="28"/>
        </w:rPr>
        <w:t>审查。</w:t>
      </w:r>
    </w:p>
    <w:p w14:paraId="367F154C">
      <w:pPr>
        <w:rPr>
          <w:rFonts w:hint="eastAsia" w:ascii="黑体" w:eastAsia="黑体"/>
          <w:sz w:val="28"/>
          <w:szCs w:val="28"/>
        </w:rPr>
      </w:pPr>
      <w:r>
        <w:rPr>
          <w:rFonts w:hint="eastAsia" w:ascii="黑体" w:eastAsia="黑体"/>
          <w:sz w:val="28"/>
          <w:szCs w:val="28"/>
        </w:rPr>
        <w:t>二、标准编制原则和主要内容</w:t>
      </w:r>
    </w:p>
    <w:p w14:paraId="3000B45D">
      <w:pPr>
        <w:ind w:firstLine="560" w:firstLineChars="200"/>
        <w:rPr>
          <w:rFonts w:hint="eastAsia" w:ascii="黑体" w:eastAsia="黑体"/>
          <w:sz w:val="28"/>
          <w:szCs w:val="28"/>
        </w:rPr>
      </w:pPr>
      <w:r>
        <w:rPr>
          <w:rFonts w:hint="eastAsia" w:ascii="黑体" w:eastAsia="黑体"/>
          <w:sz w:val="28"/>
          <w:szCs w:val="28"/>
        </w:rPr>
        <w:t>1、编制原则</w:t>
      </w:r>
    </w:p>
    <w:p w14:paraId="6F0BF5E7">
      <w:pPr>
        <w:ind w:firstLine="560"/>
        <w:rPr>
          <w:rFonts w:hint="eastAsia" w:ascii="宋体" w:hAnsi="宋体" w:cs="宋体"/>
          <w:sz w:val="28"/>
          <w:szCs w:val="28"/>
        </w:rPr>
      </w:pPr>
      <w:r>
        <w:rPr>
          <w:rFonts w:hint="eastAsia" w:ascii="宋体" w:hAnsi="宋体" w:cs="宋体"/>
          <w:sz w:val="28"/>
          <w:szCs w:val="28"/>
        </w:rPr>
        <w:t>本标准的制定工作遵循</w:t>
      </w:r>
      <w:r>
        <w:rPr>
          <w:rFonts w:ascii="宋体" w:hAnsi="宋体" w:cs="宋体"/>
          <w:sz w:val="28"/>
          <w:szCs w:val="28"/>
        </w:rPr>
        <w:t>“</w:t>
      </w:r>
      <w:r>
        <w:rPr>
          <w:rFonts w:hint="eastAsia" w:ascii="宋体" w:hAnsi="宋体" w:cs="宋体"/>
          <w:sz w:val="28"/>
          <w:szCs w:val="28"/>
        </w:rPr>
        <w:t>统一性、协调性、适用性、一致性、规范性</w:t>
      </w:r>
      <w:r>
        <w:rPr>
          <w:rFonts w:ascii="宋体" w:hAnsi="宋体" w:cs="宋体"/>
          <w:sz w:val="28"/>
          <w:szCs w:val="28"/>
        </w:rPr>
        <w:t>”</w:t>
      </w:r>
      <w:r>
        <w:rPr>
          <w:rFonts w:hint="eastAsia" w:ascii="宋体" w:hAnsi="宋体" w:cs="宋体"/>
          <w:sz w:val="28"/>
          <w:szCs w:val="28"/>
        </w:rPr>
        <w:t>的原则，本着先进性、科学性、合理性和可操作性的原则，按照</w:t>
      </w:r>
      <w:r>
        <w:rPr>
          <w:rFonts w:ascii="宋体" w:hAnsi="宋体" w:cs="宋体"/>
          <w:sz w:val="28"/>
          <w:szCs w:val="28"/>
        </w:rPr>
        <w:t>GB/T 1.1—2009</w:t>
      </w:r>
      <w:r>
        <w:rPr>
          <w:rFonts w:hint="eastAsia" w:ascii="宋体" w:hAnsi="宋体" w:cs="宋体"/>
          <w:sz w:val="28"/>
          <w:szCs w:val="28"/>
        </w:rPr>
        <w:t>《标准化工作导则 第一部分：标准的结构和编写》给出的规则编写。</w:t>
      </w:r>
    </w:p>
    <w:p w14:paraId="46C152B8">
      <w:pPr>
        <w:ind w:firstLine="560"/>
        <w:rPr>
          <w:rFonts w:hint="eastAsia" w:ascii="宋体" w:hAnsi="宋体" w:cs="宋体"/>
          <w:sz w:val="28"/>
          <w:szCs w:val="28"/>
        </w:rPr>
      </w:pPr>
      <w:r>
        <w:rPr>
          <w:rFonts w:hint="eastAsia" w:ascii="宋体" w:hAnsi="宋体" w:cs="宋体"/>
          <w:sz w:val="28"/>
          <w:szCs w:val="28"/>
        </w:rPr>
        <w:t>本标准主要借鉴了实际生产过程中的相关指标并把相关要求纳入了本标准中。使标准内容及指标更加符合实际运用。</w:t>
      </w:r>
    </w:p>
    <w:p w14:paraId="6F04B129">
      <w:pPr>
        <w:shd w:val="clear"/>
        <w:ind w:firstLine="560" w:firstLineChars="200"/>
        <w:rPr>
          <w:rFonts w:ascii="黑体" w:eastAsia="黑体"/>
          <w:sz w:val="28"/>
          <w:szCs w:val="28"/>
        </w:rPr>
      </w:pPr>
      <w:r>
        <w:rPr>
          <w:rFonts w:hint="eastAsia" w:ascii="黑体" w:eastAsia="黑体"/>
          <w:sz w:val="28"/>
          <w:szCs w:val="28"/>
        </w:rPr>
        <w:t>2、主要内容</w:t>
      </w:r>
    </w:p>
    <w:p w14:paraId="1044356B">
      <w:pPr>
        <w:pStyle w:val="42"/>
        <w:shd w:val="clea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本规程规范了翻白草栽培技术。适用于</w:t>
      </w:r>
      <w:r>
        <w:rPr>
          <w:rFonts w:hint="eastAsia" w:hAnsi="宋体" w:cs="宋体"/>
          <w:kern w:val="2"/>
          <w:sz w:val="28"/>
          <w:szCs w:val="28"/>
          <w:lang w:val="en-US" w:eastAsia="zh-CN" w:bidi="ar-SA"/>
        </w:rPr>
        <w:t>陕西省</w:t>
      </w:r>
      <w:r>
        <w:rPr>
          <w:rFonts w:hint="eastAsia" w:ascii="宋体" w:hAnsi="宋体" w:eastAsia="宋体" w:cs="宋体"/>
          <w:kern w:val="2"/>
          <w:sz w:val="28"/>
          <w:szCs w:val="28"/>
          <w:lang w:val="en-US" w:eastAsia="zh-CN" w:bidi="ar-SA"/>
        </w:rPr>
        <w:t>及相似地形的翻白草栽培。</w:t>
      </w:r>
    </w:p>
    <w:p w14:paraId="7B931C5A">
      <w:pPr>
        <w:shd w:val="clear"/>
        <w:ind w:firstLine="560"/>
        <w:rPr>
          <w:rFonts w:hint="eastAsia" w:ascii="黑体" w:eastAsia="黑体"/>
          <w:sz w:val="28"/>
          <w:szCs w:val="28"/>
        </w:rPr>
      </w:pPr>
      <w:r>
        <w:rPr>
          <w:rFonts w:hint="eastAsia" w:ascii="黑体" w:eastAsia="黑体"/>
          <w:sz w:val="28"/>
          <w:szCs w:val="28"/>
        </w:rPr>
        <w:t>3、主要内容的解释和说明</w:t>
      </w:r>
    </w:p>
    <w:p w14:paraId="3EC5C4FC">
      <w:pPr>
        <w:shd w:val="clear"/>
        <w:ind w:firstLine="560"/>
        <w:rPr>
          <w:rFonts w:ascii="宋体" w:hAnsi="宋体" w:cs="宋体"/>
          <w:sz w:val="28"/>
          <w:szCs w:val="28"/>
        </w:rPr>
      </w:pPr>
      <w:r>
        <w:rPr>
          <w:rFonts w:hint="eastAsia" w:ascii="宋体" w:hAnsi="宋体" w:cs="宋体"/>
          <w:sz w:val="28"/>
          <w:szCs w:val="28"/>
        </w:rPr>
        <w:t>1）标准名称：</w:t>
      </w:r>
      <w:r>
        <w:rPr>
          <w:rFonts w:hint="eastAsia" w:ascii="宋体" w:hAnsi="宋体" w:cs="宋体"/>
          <w:color w:val="auto"/>
          <w:sz w:val="28"/>
          <w:szCs w:val="28"/>
          <w:lang w:val="en-US" w:eastAsia="zh-CN"/>
        </w:rPr>
        <w:t>翻白草栽培技术规程</w:t>
      </w:r>
      <w:r>
        <w:rPr>
          <w:rFonts w:ascii="宋体" w:hAnsi="宋体" w:cs="宋体"/>
          <w:sz w:val="28"/>
          <w:szCs w:val="28"/>
        </w:rPr>
        <w:t xml:space="preserve"> </w:t>
      </w:r>
    </w:p>
    <w:p w14:paraId="5E865FAF">
      <w:pPr>
        <w:pStyle w:val="42"/>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2）范围：本文件规定了翻白草药材种植的术语与定义、种植技术及综合管理等内容。</w:t>
      </w:r>
    </w:p>
    <w:p w14:paraId="07EB03FC">
      <w:pPr>
        <w:shd w:val="clear"/>
        <w:ind w:firstLine="560"/>
        <w:rPr>
          <w:rFonts w:hint="eastAsia" w:ascii="宋体" w:hAnsi="宋体" w:cs="宋体"/>
          <w:sz w:val="28"/>
          <w:szCs w:val="28"/>
        </w:rPr>
      </w:pPr>
      <w:r>
        <w:rPr>
          <w:rFonts w:hint="eastAsia" w:ascii="宋体" w:hAnsi="宋体" w:cs="宋体"/>
          <w:sz w:val="28"/>
          <w:szCs w:val="28"/>
        </w:rPr>
        <w:t>3）规范性引用文件：本标准中引用和参考了最新版的国内</w:t>
      </w:r>
      <w:r>
        <w:rPr>
          <w:rFonts w:hint="eastAsia" w:ascii="宋体" w:hAnsi="宋体" w:cs="宋体"/>
          <w:sz w:val="28"/>
          <w:szCs w:val="28"/>
          <w:lang w:eastAsia="zh-CN"/>
        </w:rPr>
        <w:t>及省级</w:t>
      </w:r>
      <w:r>
        <w:rPr>
          <w:rFonts w:hint="eastAsia" w:ascii="宋体" w:hAnsi="宋体" w:cs="宋体"/>
          <w:sz w:val="28"/>
          <w:szCs w:val="28"/>
        </w:rPr>
        <w:t xml:space="preserve">标准，以充分保证本标准条款的可依性和可行性。 </w:t>
      </w:r>
    </w:p>
    <w:p w14:paraId="4672ABE7">
      <w:pPr>
        <w:shd w:val="clear"/>
        <w:ind w:firstLine="560"/>
        <w:rPr>
          <w:rFonts w:hint="eastAsia" w:ascii="宋体" w:hAnsi="宋体" w:cs="宋体"/>
          <w:sz w:val="28"/>
          <w:szCs w:val="28"/>
        </w:rPr>
      </w:pPr>
      <w:r>
        <w:rPr>
          <w:rFonts w:hint="eastAsia" w:ascii="宋体" w:hAnsi="宋体" w:cs="宋体"/>
          <w:sz w:val="28"/>
          <w:szCs w:val="28"/>
        </w:rPr>
        <w:t>4）术语和定义：本标准分为术语和定义两大类，统一规范</w:t>
      </w:r>
      <w:r>
        <w:rPr>
          <w:rFonts w:hint="eastAsia" w:ascii="宋体" w:hAnsi="宋体" w:cs="宋体"/>
          <w:sz w:val="28"/>
          <w:szCs w:val="28"/>
          <w:lang w:eastAsia="zh-CN"/>
        </w:rPr>
        <w:t>《</w:t>
      </w:r>
      <w:r>
        <w:rPr>
          <w:rFonts w:hint="eastAsia" w:ascii="宋体" w:hAnsi="宋体" w:cs="宋体"/>
          <w:color w:val="auto"/>
          <w:sz w:val="28"/>
          <w:szCs w:val="28"/>
          <w:lang w:val="en-US" w:eastAsia="zh-CN"/>
        </w:rPr>
        <w:t>翻白草栽培技术规程</w:t>
      </w:r>
      <w:r>
        <w:rPr>
          <w:rFonts w:hint="eastAsia" w:ascii="宋体" w:hAnsi="宋体" w:cs="宋体"/>
          <w:sz w:val="28"/>
          <w:szCs w:val="28"/>
          <w:lang w:eastAsia="zh-CN"/>
        </w:rPr>
        <w:t>》</w:t>
      </w:r>
      <w:r>
        <w:rPr>
          <w:rFonts w:hint="eastAsia" w:ascii="宋体" w:hAnsi="宋体" w:cs="宋体"/>
          <w:sz w:val="28"/>
          <w:szCs w:val="28"/>
        </w:rPr>
        <w:t xml:space="preserve">定义内容。 </w:t>
      </w:r>
    </w:p>
    <w:p w14:paraId="177F4FC4">
      <w:pPr>
        <w:shd w:val="clear"/>
        <w:ind w:firstLine="560"/>
        <w:rPr>
          <w:rFonts w:hint="eastAsia" w:ascii="宋体" w:hAnsi="宋体" w:cs="宋体"/>
          <w:sz w:val="28"/>
          <w:szCs w:val="28"/>
        </w:rPr>
      </w:pPr>
      <w:r>
        <w:rPr>
          <w:rFonts w:hint="eastAsia" w:ascii="宋体" w:hAnsi="宋体" w:cs="宋体"/>
          <w:sz w:val="28"/>
          <w:szCs w:val="28"/>
        </w:rPr>
        <w:t>5）</w:t>
      </w:r>
      <w:r>
        <w:rPr>
          <w:rFonts w:hint="eastAsia" w:ascii="宋体" w:hAnsi="宋体" w:cs="宋体"/>
          <w:sz w:val="28"/>
          <w:szCs w:val="28"/>
          <w:lang w:val="en-US" w:eastAsia="zh-CN"/>
        </w:rPr>
        <w:t>产地环境</w:t>
      </w:r>
      <w:r>
        <w:rPr>
          <w:rFonts w:hint="eastAsia" w:ascii="宋体" w:hAnsi="宋体" w:cs="宋体"/>
          <w:sz w:val="28"/>
          <w:szCs w:val="28"/>
        </w:rPr>
        <w:t>：本标准规定了</w:t>
      </w:r>
      <w:r>
        <w:rPr>
          <w:rFonts w:hint="eastAsia" w:ascii="宋体" w:hAnsi="宋体" w:cs="宋体"/>
          <w:sz w:val="28"/>
          <w:szCs w:val="28"/>
          <w:lang w:val="en-US" w:eastAsia="zh-CN"/>
        </w:rPr>
        <w:t>翻白草适合种植的环境</w:t>
      </w:r>
      <w:r>
        <w:rPr>
          <w:rFonts w:hint="eastAsia" w:ascii="宋体" w:hAnsi="宋体" w:cs="宋体"/>
          <w:sz w:val="28"/>
          <w:szCs w:val="28"/>
        </w:rPr>
        <w:t>。</w:t>
      </w:r>
    </w:p>
    <w:p w14:paraId="554C8CB0">
      <w:pPr>
        <w:shd w:val="clear"/>
        <w:ind w:firstLine="560"/>
        <w:rPr>
          <w:rFonts w:hint="eastAsia" w:ascii="宋体" w:hAnsi="宋体" w:cs="宋体"/>
          <w:sz w:val="28"/>
          <w:szCs w:val="28"/>
        </w:rPr>
      </w:pPr>
      <w:r>
        <w:rPr>
          <w:rFonts w:hint="eastAsia" w:ascii="宋体" w:hAnsi="宋体" w:cs="宋体"/>
          <w:sz w:val="28"/>
          <w:szCs w:val="28"/>
        </w:rPr>
        <w:t>6）</w:t>
      </w:r>
      <w:r>
        <w:rPr>
          <w:rFonts w:hint="eastAsia" w:ascii="宋体" w:hAnsi="宋体" w:cs="宋体"/>
          <w:sz w:val="28"/>
          <w:szCs w:val="28"/>
          <w:lang w:val="en-US" w:eastAsia="zh-CN"/>
        </w:rPr>
        <w:t>苗圃要求</w:t>
      </w:r>
      <w:r>
        <w:rPr>
          <w:rFonts w:hint="eastAsia" w:ascii="宋体" w:hAnsi="宋体" w:cs="宋体"/>
          <w:sz w:val="28"/>
          <w:szCs w:val="28"/>
        </w:rPr>
        <w:t>：本标准规定了</w:t>
      </w:r>
      <w:r>
        <w:rPr>
          <w:rFonts w:hint="eastAsia" w:ascii="宋体" w:hAnsi="宋体" w:cs="宋体"/>
          <w:sz w:val="28"/>
          <w:szCs w:val="28"/>
          <w:lang w:val="en-US" w:eastAsia="zh-CN"/>
        </w:rPr>
        <w:t>翻白草种植地块选择的</w:t>
      </w:r>
      <w:r>
        <w:rPr>
          <w:rFonts w:hint="eastAsia" w:ascii="宋体" w:hAnsi="宋体" w:cs="宋体"/>
          <w:sz w:val="28"/>
          <w:szCs w:val="28"/>
        </w:rPr>
        <w:t>要求。</w:t>
      </w:r>
    </w:p>
    <w:p w14:paraId="3368C542">
      <w:pPr>
        <w:shd w:val="clear"/>
        <w:ind w:firstLine="560"/>
        <w:rPr>
          <w:rFonts w:hint="eastAsia" w:ascii="宋体" w:hAnsi="宋体" w:cs="宋体"/>
          <w:sz w:val="28"/>
          <w:szCs w:val="28"/>
        </w:rPr>
      </w:pPr>
      <w:r>
        <w:rPr>
          <w:rFonts w:hint="eastAsia" w:ascii="宋体" w:hAnsi="宋体" w:cs="宋体"/>
          <w:sz w:val="28"/>
          <w:szCs w:val="28"/>
        </w:rPr>
        <w:t>7）</w:t>
      </w:r>
      <w:r>
        <w:rPr>
          <w:rFonts w:hint="eastAsia" w:ascii="宋体" w:hAnsi="宋体" w:cs="宋体"/>
          <w:sz w:val="28"/>
          <w:szCs w:val="28"/>
          <w:lang w:val="en-US" w:eastAsia="zh-CN"/>
        </w:rPr>
        <w:t>整地施肥</w:t>
      </w:r>
      <w:r>
        <w:rPr>
          <w:rFonts w:hint="eastAsia" w:ascii="宋体" w:hAnsi="宋体" w:cs="宋体"/>
          <w:sz w:val="28"/>
          <w:szCs w:val="28"/>
        </w:rPr>
        <w:t>：本标准规定了</w:t>
      </w:r>
      <w:r>
        <w:rPr>
          <w:rFonts w:hint="eastAsia" w:ascii="宋体" w:hAnsi="宋体" w:cs="宋体"/>
          <w:sz w:val="28"/>
          <w:szCs w:val="28"/>
          <w:lang w:val="en-US" w:eastAsia="zh-CN"/>
        </w:rPr>
        <w:t>整地施肥相关</w:t>
      </w:r>
      <w:r>
        <w:rPr>
          <w:rFonts w:hint="eastAsia" w:ascii="宋体" w:hAnsi="宋体" w:cs="宋体"/>
          <w:sz w:val="28"/>
          <w:szCs w:val="28"/>
          <w:lang w:eastAsia="zh-CN"/>
        </w:rPr>
        <w:t>标准</w:t>
      </w:r>
      <w:r>
        <w:rPr>
          <w:rFonts w:hint="eastAsia" w:ascii="宋体" w:hAnsi="宋体" w:cs="宋体"/>
          <w:sz w:val="28"/>
          <w:szCs w:val="28"/>
        </w:rPr>
        <w:t>。</w:t>
      </w:r>
    </w:p>
    <w:p w14:paraId="1ACB271F">
      <w:pPr>
        <w:shd w:val="clear"/>
        <w:ind w:firstLine="560"/>
        <w:rPr>
          <w:rFonts w:hint="eastAsia" w:ascii="宋体" w:hAnsi="宋体" w:cs="宋体"/>
          <w:sz w:val="28"/>
          <w:szCs w:val="28"/>
        </w:rPr>
      </w:pPr>
      <w:r>
        <w:rPr>
          <w:rFonts w:hint="eastAsia" w:ascii="宋体" w:hAnsi="宋体" w:cs="宋体"/>
          <w:sz w:val="28"/>
          <w:szCs w:val="28"/>
          <w:lang w:val="en-US" w:eastAsia="zh-CN"/>
        </w:rPr>
        <w:t>8</w:t>
      </w:r>
      <w:r>
        <w:rPr>
          <w:rFonts w:hint="eastAsia" w:ascii="宋体" w:hAnsi="宋体" w:cs="宋体"/>
          <w:sz w:val="28"/>
          <w:szCs w:val="28"/>
        </w:rPr>
        <w:t>）</w:t>
      </w:r>
      <w:r>
        <w:rPr>
          <w:rFonts w:hint="eastAsia" w:ascii="宋体" w:hAnsi="宋体" w:cs="宋体"/>
          <w:sz w:val="28"/>
          <w:szCs w:val="28"/>
          <w:lang w:val="en-US" w:eastAsia="zh-CN"/>
        </w:rPr>
        <w:t>品种选择</w:t>
      </w:r>
      <w:r>
        <w:rPr>
          <w:rFonts w:hint="eastAsia" w:ascii="宋体" w:hAnsi="宋体" w:cs="宋体"/>
          <w:sz w:val="28"/>
          <w:szCs w:val="28"/>
        </w:rPr>
        <w:t>：本标准</w:t>
      </w:r>
      <w:r>
        <w:rPr>
          <w:rFonts w:hint="eastAsia" w:ascii="宋体" w:hAnsi="宋体" w:cs="宋体"/>
          <w:sz w:val="28"/>
          <w:szCs w:val="28"/>
          <w:lang w:val="en-US" w:eastAsia="zh-CN"/>
        </w:rPr>
        <w:t>对品种选择予以参考</w:t>
      </w:r>
      <w:r>
        <w:rPr>
          <w:rFonts w:hint="eastAsia" w:ascii="宋体" w:hAnsi="宋体" w:cs="宋体"/>
          <w:sz w:val="28"/>
          <w:szCs w:val="28"/>
        </w:rPr>
        <w:t>。</w:t>
      </w:r>
    </w:p>
    <w:p w14:paraId="3E8D3872">
      <w:pPr>
        <w:shd w:val="clear"/>
        <w:ind w:firstLine="560"/>
        <w:rPr>
          <w:rFonts w:hint="default" w:ascii="宋体" w:hAnsi="宋体" w:cs="宋体" w:eastAsiaTheme="minorEastAsia"/>
          <w:sz w:val="28"/>
          <w:szCs w:val="28"/>
          <w:lang w:val="en-US" w:eastAsia="zh-CN"/>
        </w:rPr>
      </w:pPr>
      <w:r>
        <w:rPr>
          <w:rFonts w:hint="eastAsia" w:ascii="宋体" w:hAnsi="宋体" w:cs="宋体"/>
          <w:sz w:val="28"/>
          <w:szCs w:val="28"/>
          <w:lang w:val="en-US" w:eastAsia="zh-CN"/>
        </w:rPr>
        <w:t>9</w:t>
      </w:r>
      <w:r>
        <w:rPr>
          <w:rFonts w:hint="eastAsia" w:ascii="宋体" w:hAnsi="宋体" w:cs="宋体"/>
          <w:sz w:val="28"/>
          <w:szCs w:val="28"/>
        </w:rPr>
        <w:t>）</w:t>
      </w:r>
      <w:r>
        <w:rPr>
          <w:rFonts w:hint="eastAsia" w:ascii="宋体" w:hAnsi="宋体" w:cs="宋体"/>
          <w:sz w:val="28"/>
          <w:szCs w:val="28"/>
          <w:lang w:val="en-US" w:eastAsia="zh-CN"/>
        </w:rPr>
        <w:t>种子处理</w:t>
      </w:r>
      <w:r>
        <w:rPr>
          <w:rFonts w:hint="eastAsia" w:ascii="宋体" w:hAnsi="宋体" w:cs="宋体"/>
          <w:sz w:val="28"/>
          <w:szCs w:val="28"/>
        </w:rPr>
        <w:t>：</w:t>
      </w:r>
      <w:r>
        <w:rPr>
          <w:rFonts w:hint="eastAsia" w:ascii="宋体" w:hAnsi="宋体" w:cs="宋体"/>
          <w:sz w:val="28"/>
          <w:szCs w:val="28"/>
          <w:lang w:val="en-US" w:eastAsia="zh-CN"/>
        </w:rPr>
        <w:t>对于种子采收及播种前处理做了规范。</w:t>
      </w:r>
    </w:p>
    <w:p w14:paraId="04D03758">
      <w:pPr>
        <w:shd w:val="clear"/>
        <w:ind w:firstLine="560"/>
        <w:rPr>
          <w:rFonts w:hint="default" w:ascii="宋体" w:hAnsi="宋体" w:cs="宋体" w:eastAsiaTheme="minorEastAsia"/>
          <w:sz w:val="28"/>
          <w:szCs w:val="28"/>
          <w:lang w:val="en-US" w:eastAsia="zh-CN"/>
        </w:rPr>
      </w:pPr>
      <w:r>
        <w:rPr>
          <w:rFonts w:hint="eastAsia" w:ascii="宋体" w:hAnsi="宋体" w:cs="宋体"/>
          <w:sz w:val="28"/>
          <w:szCs w:val="28"/>
          <w:lang w:val="en-US" w:eastAsia="zh-CN"/>
        </w:rPr>
        <w:t>10</w:t>
      </w:r>
      <w:r>
        <w:rPr>
          <w:rFonts w:hint="eastAsia" w:ascii="宋体" w:hAnsi="宋体" w:cs="宋体"/>
          <w:sz w:val="28"/>
          <w:szCs w:val="28"/>
        </w:rPr>
        <w:t>）</w:t>
      </w:r>
      <w:r>
        <w:rPr>
          <w:rFonts w:hint="eastAsia" w:ascii="宋体" w:hAnsi="宋体" w:cs="宋体"/>
          <w:sz w:val="28"/>
          <w:szCs w:val="28"/>
          <w:lang w:val="en-US" w:eastAsia="zh-CN"/>
        </w:rPr>
        <w:t>播种</w:t>
      </w:r>
      <w:r>
        <w:rPr>
          <w:rFonts w:hint="eastAsia" w:ascii="宋体" w:hAnsi="宋体" w:cs="宋体"/>
          <w:sz w:val="28"/>
          <w:szCs w:val="28"/>
        </w:rPr>
        <w:t>：</w:t>
      </w:r>
      <w:r>
        <w:rPr>
          <w:rFonts w:hint="eastAsia" w:ascii="宋体" w:hAnsi="宋体" w:cs="宋体"/>
          <w:sz w:val="28"/>
          <w:szCs w:val="28"/>
          <w:lang w:val="en-US" w:eastAsia="zh-CN"/>
        </w:rPr>
        <w:t>本标准规范了播种前的时间及方法。</w:t>
      </w:r>
    </w:p>
    <w:p w14:paraId="7226A9DF">
      <w:pPr>
        <w:shd w:val="clear"/>
        <w:ind w:firstLine="560"/>
        <w:rPr>
          <w:rFonts w:hint="default" w:ascii="宋体" w:hAnsi="宋体" w:cs="宋体" w:eastAsiaTheme="minorEastAsia"/>
          <w:sz w:val="28"/>
          <w:szCs w:val="28"/>
          <w:lang w:val="en-US" w:eastAsia="zh-CN"/>
        </w:rPr>
      </w:pPr>
      <w:r>
        <w:rPr>
          <w:rFonts w:hint="eastAsia" w:ascii="宋体" w:hAnsi="宋体" w:cs="宋体"/>
          <w:sz w:val="28"/>
          <w:szCs w:val="28"/>
          <w:lang w:val="en-US" w:eastAsia="zh-CN"/>
        </w:rPr>
        <w:t>11</w:t>
      </w:r>
      <w:r>
        <w:rPr>
          <w:rFonts w:hint="eastAsia" w:ascii="宋体" w:hAnsi="宋体" w:cs="宋体"/>
          <w:sz w:val="28"/>
          <w:szCs w:val="28"/>
        </w:rPr>
        <w:t>）：</w:t>
      </w:r>
      <w:r>
        <w:rPr>
          <w:rFonts w:hint="eastAsia" w:ascii="宋体" w:hAnsi="宋体" w:cs="宋体"/>
          <w:sz w:val="28"/>
          <w:szCs w:val="28"/>
          <w:lang w:val="en-US" w:eastAsia="zh-CN"/>
        </w:rPr>
        <w:t>栽植：本标准规范了栽植的具体方法。</w:t>
      </w:r>
    </w:p>
    <w:p w14:paraId="643AE508">
      <w:pPr>
        <w:shd w:val="clear"/>
        <w:ind w:firstLine="560"/>
        <w:rPr>
          <w:rFonts w:hint="default" w:ascii="宋体" w:hAnsi="宋体" w:cs="宋体" w:eastAsiaTheme="minorEastAsia"/>
          <w:sz w:val="28"/>
          <w:szCs w:val="28"/>
          <w:lang w:val="en-US" w:eastAsia="zh-CN"/>
        </w:rPr>
      </w:pPr>
      <w:r>
        <w:rPr>
          <w:rFonts w:hint="eastAsia" w:ascii="宋体" w:hAnsi="宋体" w:cs="宋体"/>
          <w:sz w:val="28"/>
          <w:szCs w:val="28"/>
          <w:lang w:val="en-US" w:eastAsia="zh-CN"/>
        </w:rPr>
        <w:t>12</w:t>
      </w:r>
      <w:r>
        <w:rPr>
          <w:rFonts w:hint="eastAsia" w:ascii="宋体" w:hAnsi="宋体" w:cs="宋体"/>
          <w:sz w:val="28"/>
          <w:szCs w:val="28"/>
        </w:rPr>
        <w:t>）</w:t>
      </w:r>
      <w:r>
        <w:rPr>
          <w:rFonts w:hint="eastAsia" w:ascii="宋体" w:hAnsi="宋体" w:cs="宋体"/>
          <w:sz w:val="28"/>
          <w:szCs w:val="28"/>
          <w:lang w:val="en-US" w:eastAsia="zh-CN"/>
        </w:rPr>
        <w:t>苗期管理</w:t>
      </w:r>
      <w:r>
        <w:rPr>
          <w:rFonts w:hint="eastAsia" w:ascii="宋体" w:hAnsi="宋体" w:cs="宋体"/>
          <w:sz w:val="28"/>
          <w:szCs w:val="28"/>
        </w:rPr>
        <w:t>：</w:t>
      </w:r>
      <w:r>
        <w:rPr>
          <w:rFonts w:hint="eastAsia" w:ascii="宋体" w:hAnsi="宋体" w:cs="宋体"/>
          <w:sz w:val="28"/>
          <w:szCs w:val="28"/>
          <w:lang w:val="en-US" w:eastAsia="zh-CN"/>
        </w:rPr>
        <w:t>本标准规范了苗期管理具体措施。</w:t>
      </w:r>
    </w:p>
    <w:p w14:paraId="48298463">
      <w:pPr>
        <w:shd w:val="clear"/>
        <w:ind w:firstLine="560"/>
        <w:rPr>
          <w:rFonts w:hint="default" w:ascii="宋体" w:hAnsi="宋体" w:cs="宋体"/>
          <w:sz w:val="28"/>
          <w:szCs w:val="28"/>
          <w:lang w:val="en-US"/>
        </w:rPr>
      </w:pPr>
      <w:r>
        <w:rPr>
          <w:rFonts w:hint="eastAsia" w:ascii="宋体" w:hAnsi="宋体" w:cs="宋体"/>
          <w:sz w:val="28"/>
          <w:szCs w:val="28"/>
          <w:lang w:val="en-US" w:eastAsia="zh-CN"/>
        </w:rPr>
        <w:t>13</w:t>
      </w:r>
      <w:r>
        <w:rPr>
          <w:rFonts w:hint="eastAsia" w:ascii="宋体" w:hAnsi="宋体" w:cs="宋体"/>
          <w:sz w:val="28"/>
          <w:szCs w:val="28"/>
        </w:rPr>
        <w:t>）</w:t>
      </w:r>
      <w:r>
        <w:rPr>
          <w:rFonts w:hint="eastAsia" w:ascii="宋体" w:hAnsi="宋体" w:cs="宋体"/>
          <w:sz w:val="28"/>
          <w:szCs w:val="28"/>
          <w:lang w:val="en-US" w:eastAsia="zh-CN"/>
        </w:rPr>
        <w:t>田间管理</w:t>
      </w:r>
      <w:r>
        <w:rPr>
          <w:rFonts w:hint="eastAsia" w:ascii="宋体" w:hAnsi="宋体" w:cs="宋体"/>
          <w:sz w:val="28"/>
          <w:szCs w:val="28"/>
        </w:rPr>
        <w:t>：</w:t>
      </w:r>
      <w:r>
        <w:rPr>
          <w:rFonts w:hint="eastAsia" w:ascii="宋体" w:hAnsi="宋体" w:cs="宋体"/>
          <w:sz w:val="28"/>
          <w:szCs w:val="28"/>
          <w:lang w:val="en-US" w:eastAsia="zh-CN"/>
        </w:rPr>
        <w:t>本标准田间管理具体方法。</w:t>
      </w:r>
    </w:p>
    <w:p w14:paraId="48882C58">
      <w:pPr>
        <w:shd w:val="clear"/>
        <w:ind w:firstLine="560"/>
        <w:rPr>
          <w:rFonts w:hint="default" w:ascii="宋体" w:hAnsi="宋体" w:cs="宋体"/>
          <w:sz w:val="28"/>
          <w:szCs w:val="28"/>
          <w:lang w:val="en-US"/>
        </w:rPr>
      </w:pPr>
      <w:r>
        <w:rPr>
          <w:rFonts w:hint="eastAsia" w:ascii="宋体" w:hAnsi="宋体" w:cs="宋体"/>
          <w:sz w:val="28"/>
          <w:szCs w:val="28"/>
          <w:lang w:val="en-US" w:eastAsia="zh-CN"/>
        </w:rPr>
        <w:t>14</w:t>
      </w:r>
      <w:r>
        <w:rPr>
          <w:rFonts w:hint="eastAsia" w:ascii="宋体" w:hAnsi="宋体" w:cs="宋体"/>
          <w:sz w:val="28"/>
          <w:szCs w:val="28"/>
        </w:rPr>
        <w:t>）</w:t>
      </w:r>
      <w:r>
        <w:rPr>
          <w:rFonts w:hint="eastAsia" w:ascii="宋体" w:hAnsi="宋体" w:cs="宋体"/>
          <w:sz w:val="28"/>
          <w:szCs w:val="28"/>
          <w:lang w:val="en-US" w:eastAsia="zh-CN"/>
        </w:rPr>
        <w:t>病虫害防治</w:t>
      </w:r>
      <w:r>
        <w:rPr>
          <w:rFonts w:hint="eastAsia" w:ascii="宋体" w:hAnsi="宋体" w:cs="宋体"/>
          <w:sz w:val="28"/>
          <w:szCs w:val="28"/>
        </w:rPr>
        <w:t>：</w:t>
      </w:r>
      <w:r>
        <w:rPr>
          <w:rFonts w:hint="eastAsia" w:ascii="宋体" w:hAnsi="宋体" w:cs="宋体"/>
          <w:sz w:val="28"/>
          <w:szCs w:val="28"/>
          <w:lang w:val="en-US" w:eastAsia="zh-CN"/>
        </w:rPr>
        <w:t>本标准对病虫害进行了细分和规范。</w:t>
      </w:r>
    </w:p>
    <w:p w14:paraId="11F771E5">
      <w:pPr>
        <w:shd w:val="clear"/>
        <w:ind w:firstLine="560"/>
        <w:rPr>
          <w:rFonts w:hint="default" w:ascii="宋体" w:hAnsi="宋体" w:cs="宋体"/>
          <w:sz w:val="28"/>
          <w:szCs w:val="28"/>
          <w:lang w:val="en-US"/>
        </w:rPr>
      </w:pPr>
      <w:r>
        <w:rPr>
          <w:rFonts w:hint="eastAsia" w:ascii="宋体" w:hAnsi="宋体" w:cs="宋体"/>
          <w:sz w:val="28"/>
          <w:szCs w:val="28"/>
          <w:lang w:val="en-US" w:eastAsia="zh-CN"/>
        </w:rPr>
        <w:t>15</w:t>
      </w:r>
      <w:r>
        <w:rPr>
          <w:rFonts w:hint="eastAsia" w:ascii="宋体" w:hAnsi="宋体" w:cs="宋体"/>
          <w:sz w:val="28"/>
          <w:szCs w:val="28"/>
        </w:rPr>
        <w:t>）</w:t>
      </w:r>
      <w:r>
        <w:rPr>
          <w:rFonts w:hint="eastAsia" w:ascii="宋体" w:hAnsi="宋体" w:cs="宋体"/>
          <w:sz w:val="28"/>
          <w:szCs w:val="28"/>
          <w:lang w:val="en-US" w:eastAsia="zh-CN"/>
        </w:rPr>
        <w:t>采收</w:t>
      </w:r>
      <w:r>
        <w:rPr>
          <w:rFonts w:hint="eastAsia" w:ascii="宋体" w:hAnsi="宋体" w:cs="宋体"/>
          <w:sz w:val="28"/>
          <w:szCs w:val="28"/>
        </w:rPr>
        <w:t>：</w:t>
      </w:r>
      <w:r>
        <w:rPr>
          <w:rFonts w:hint="eastAsia" w:ascii="宋体" w:hAnsi="宋体" w:cs="宋体"/>
          <w:sz w:val="28"/>
          <w:szCs w:val="28"/>
          <w:lang w:val="en-US" w:eastAsia="zh-CN"/>
        </w:rPr>
        <w:t>本标准对采收做了说明规范。</w:t>
      </w:r>
    </w:p>
    <w:p w14:paraId="063571D7">
      <w:pPr>
        <w:rPr>
          <w:rFonts w:hint="eastAsia" w:ascii="宋体" w:hAnsi="宋体" w:cs="宋体"/>
          <w:sz w:val="28"/>
          <w:szCs w:val="28"/>
        </w:rPr>
      </w:pPr>
      <w:r>
        <w:rPr>
          <w:rFonts w:hint="eastAsia" w:ascii="黑体" w:eastAsia="黑体"/>
          <w:sz w:val="28"/>
          <w:szCs w:val="28"/>
        </w:rPr>
        <w:t>三、主要试验（或验证）情况分析、综述报告，技术经济论证，预期的经济效果</w:t>
      </w:r>
    </w:p>
    <w:p w14:paraId="33EC6EB8">
      <w:pPr>
        <w:ind w:firstLine="560"/>
        <w:rPr>
          <w:rFonts w:hint="eastAsia" w:ascii="宋体" w:hAnsi="宋体" w:cs="宋体"/>
          <w:sz w:val="28"/>
          <w:szCs w:val="28"/>
          <w:lang w:eastAsia="zh-CN"/>
        </w:rPr>
      </w:pPr>
      <w:r>
        <w:rPr>
          <w:rFonts w:hint="eastAsia" w:ascii="宋体" w:hAnsi="宋体" w:cs="宋体"/>
          <w:sz w:val="28"/>
          <w:szCs w:val="28"/>
        </w:rPr>
        <w:t>按照本标准条款要求，组织实施了相关重要的试验项目进行验证</w:t>
      </w:r>
      <w:r>
        <w:rPr>
          <w:rFonts w:hint="eastAsia" w:ascii="宋体" w:hAnsi="宋体" w:cs="宋体"/>
          <w:sz w:val="28"/>
          <w:szCs w:val="28"/>
          <w:lang w:eastAsia="zh-CN"/>
        </w:rPr>
        <w:t>。</w:t>
      </w:r>
    </w:p>
    <w:p w14:paraId="51B0F797">
      <w:pPr>
        <w:ind w:firstLine="562" w:firstLineChars="200"/>
        <w:rPr>
          <w:rFonts w:hint="eastAsia" w:ascii="宋体" w:hAnsi="宋体" w:cs="宋体"/>
          <w:sz w:val="28"/>
          <w:szCs w:val="28"/>
        </w:rPr>
      </w:pPr>
      <w:r>
        <w:rPr>
          <w:rFonts w:hint="eastAsia" w:ascii="宋体" w:hAnsi="宋体" w:cs="宋体"/>
          <w:b/>
          <w:bCs/>
          <w:sz w:val="28"/>
          <w:szCs w:val="28"/>
        </w:rPr>
        <w:t>实施的试验项目</w:t>
      </w:r>
      <w:r>
        <w:rPr>
          <w:rFonts w:hint="eastAsia" w:ascii="宋体" w:hAnsi="宋体" w:cs="宋体"/>
          <w:sz w:val="28"/>
          <w:szCs w:val="28"/>
        </w:rPr>
        <w:t>：</w:t>
      </w:r>
      <w:r>
        <w:rPr>
          <w:rFonts w:hint="eastAsia" w:ascii="宋体" w:hAnsi="宋体" w:cs="宋体"/>
          <w:sz w:val="28"/>
          <w:szCs w:val="28"/>
          <w:lang w:val="en-US" w:eastAsia="zh-CN"/>
        </w:rPr>
        <w:t>翻白草栽培技术规范</w:t>
      </w:r>
      <w:r>
        <w:rPr>
          <w:rFonts w:hint="eastAsia" w:ascii="宋体" w:hAnsi="宋体" w:cs="宋体"/>
          <w:sz w:val="28"/>
          <w:szCs w:val="28"/>
          <w:lang w:eastAsia="zh-CN"/>
        </w:rPr>
        <w:t>试验</w:t>
      </w:r>
      <w:r>
        <w:rPr>
          <w:rFonts w:hint="eastAsia" w:ascii="宋体" w:hAnsi="宋体" w:cs="宋体"/>
          <w:sz w:val="28"/>
          <w:szCs w:val="28"/>
        </w:rPr>
        <w:t>。</w:t>
      </w:r>
    </w:p>
    <w:p w14:paraId="68D534A1">
      <w:pPr>
        <w:ind w:firstLine="560"/>
        <w:rPr>
          <w:rFonts w:hint="eastAsia" w:ascii="宋体" w:hAnsi="宋体" w:cs="宋体"/>
          <w:sz w:val="28"/>
          <w:szCs w:val="28"/>
        </w:rPr>
      </w:pPr>
      <w:r>
        <w:rPr>
          <w:rFonts w:hint="eastAsia" w:ascii="宋体" w:hAnsi="宋体" w:cs="宋体"/>
          <w:sz w:val="28"/>
          <w:szCs w:val="28"/>
          <w:lang w:eastAsia="zh-CN"/>
        </w:rPr>
        <w:t>在</w:t>
      </w:r>
      <w:r>
        <w:rPr>
          <w:rFonts w:hint="eastAsia" w:ascii="宋体" w:hAnsi="宋体" w:cs="宋体"/>
          <w:sz w:val="28"/>
          <w:szCs w:val="28"/>
          <w:lang w:val="en-US" w:eastAsia="zh-CN"/>
        </w:rPr>
        <w:t>杨凌金山农业科技有限责任</w:t>
      </w:r>
      <w:r>
        <w:rPr>
          <w:rFonts w:hint="eastAsia" w:ascii="宋体" w:hAnsi="宋体" w:cs="宋体"/>
          <w:sz w:val="28"/>
          <w:szCs w:val="28"/>
          <w:lang w:eastAsia="zh-CN"/>
        </w:rPr>
        <w:t>公司基地</w:t>
      </w:r>
      <w:r>
        <w:rPr>
          <w:rFonts w:hint="eastAsia" w:ascii="宋体" w:hAnsi="宋体" w:cs="宋体"/>
          <w:sz w:val="28"/>
          <w:szCs w:val="28"/>
          <w:lang w:val="en-US" w:eastAsia="zh-CN"/>
        </w:rPr>
        <w:t>翻白草</w:t>
      </w:r>
      <w:r>
        <w:rPr>
          <w:rFonts w:hint="eastAsia" w:ascii="宋体" w:hAnsi="宋体" w:cs="宋体"/>
          <w:sz w:val="28"/>
          <w:szCs w:val="28"/>
          <w:lang w:eastAsia="zh-CN"/>
        </w:rPr>
        <w:t>种植园，对</w:t>
      </w:r>
      <w:r>
        <w:rPr>
          <w:rFonts w:hint="eastAsia" w:ascii="宋体" w:hAnsi="宋体" w:cs="宋体"/>
          <w:sz w:val="28"/>
          <w:szCs w:val="28"/>
          <w:lang w:val="en-US" w:eastAsia="zh-CN"/>
        </w:rPr>
        <w:t>翻白草</w:t>
      </w:r>
      <w:r>
        <w:rPr>
          <w:rFonts w:hint="eastAsia" w:ascii="宋体" w:hAnsi="宋体" w:cs="宋体"/>
          <w:sz w:val="28"/>
          <w:szCs w:val="28"/>
          <w:lang w:eastAsia="zh-CN"/>
        </w:rPr>
        <w:t>按照要求进行</w:t>
      </w:r>
      <w:r>
        <w:rPr>
          <w:rFonts w:hint="eastAsia" w:ascii="宋体" w:hAnsi="宋体" w:cs="宋体"/>
          <w:sz w:val="28"/>
          <w:szCs w:val="28"/>
          <w:lang w:val="en-US" w:eastAsia="zh-CN"/>
        </w:rPr>
        <w:t>栽培试验</w:t>
      </w:r>
      <w:r>
        <w:rPr>
          <w:rFonts w:hint="eastAsia" w:ascii="宋体" w:hAnsi="宋体" w:cs="宋体"/>
          <w:sz w:val="28"/>
          <w:szCs w:val="28"/>
          <w:lang w:eastAsia="zh-CN"/>
        </w:rPr>
        <w:t>，</w:t>
      </w:r>
      <w:r>
        <w:rPr>
          <w:rFonts w:hint="eastAsia" w:ascii="宋体" w:hAnsi="宋体" w:cs="宋体"/>
          <w:sz w:val="28"/>
          <w:szCs w:val="28"/>
        </w:rPr>
        <w:t>经全面验证标准编写条款的适用性和可行性，验证结果来看，满足标准编写要求。</w:t>
      </w:r>
    </w:p>
    <w:p w14:paraId="1C944C32">
      <w:pPr>
        <w:rPr>
          <w:rFonts w:hint="eastAsia" w:ascii="宋体" w:hAnsi="宋体" w:cs="宋体"/>
          <w:b/>
          <w:bCs/>
          <w:sz w:val="28"/>
          <w:szCs w:val="28"/>
        </w:rPr>
      </w:pPr>
      <w:r>
        <w:rPr>
          <w:rFonts w:hint="eastAsia" w:ascii="黑体" w:eastAsia="黑体"/>
          <w:sz w:val="28"/>
          <w:szCs w:val="28"/>
          <w:lang w:eastAsia="zh-CN"/>
        </w:rPr>
        <w:t>四</w:t>
      </w:r>
      <w:r>
        <w:rPr>
          <w:rFonts w:hint="eastAsia" w:ascii="黑体" w:eastAsia="黑体"/>
          <w:sz w:val="28"/>
          <w:szCs w:val="28"/>
        </w:rPr>
        <w:t>、</w:t>
      </w:r>
      <w:r>
        <w:rPr>
          <w:rFonts w:hint="eastAsia" w:ascii="宋体" w:hAnsi="宋体" w:cs="宋体"/>
          <w:b/>
          <w:bCs/>
          <w:sz w:val="28"/>
          <w:szCs w:val="28"/>
        </w:rPr>
        <w:t>编写标准的重要意义</w:t>
      </w:r>
    </w:p>
    <w:p w14:paraId="0BF2DA07">
      <w:pPr>
        <w:ind w:firstLine="560"/>
        <w:rPr>
          <w:rFonts w:hint="eastAsia" w:ascii="宋体" w:hAnsi="宋体" w:cs="宋体"/>
          <w:sz w:val="28"/>
          <w:szCs w:val="28"/>
        </w:rPr>
      </w:pPr>
      <w:r>
        <w:rPr>
          <w:rFonts w:hint="eastAsia" w:ascii="宋体" w:hAnsi="宋体" w:cs="宋体"/>
          <w:sz w:val="28"/>
          <w:szCs w:val="28"/>
        </w:rPr>
        <w:t>本标准的制定，充分反映了</w:t>
      </w:r>
      <w:r>
        <w:rPr>
          <w:rFonts w:hint="eastAsia" w:ascii="宋体" w:hAnsi="宋体" w:cs="宋体"/>
          <w:sz w:val="28"/>
          <w:szCs w:val="28"/>
          <w:lang w:eastAsia="zh-CN"/>
        </w:rPr>
        <w:t>国内省级地方</w:t>
      </w:r>
      <w:r>
        <w:rPr>
          <w:rFonts w:hint="eastAsia" w:ascii="宋体" w:hAnsi="宋体" w:cs="宋体"/>
          <w:sz w:val="28"/>
          <w:szCs w:val="28"/>
        </w:rPr>
        <w:t>行业的水平。</w:t>
      </w:r>
    </w:p>
    <w:p w14:paraId="0FE293F8">
      <w:pPr>
        <w:rPr>
          <w:rFonts w:hint="eastAsia" w:ascii="黑体" w:eastAsia="黑体"/>
          <w:sz w:val="28"/>
          <w:szCs w:val="28"/>
        </w:rPr>
      </w:pPr>
      <w:r>
        <w:rPr>
          <w:rFonts w:hint="eastAsia" w:ascii="黑体" w:eastAsia="黑体"/>
          <w:sz w:val="28"/>
          <w:szCs w:val="28"/>
          <w:lang w:eastAsia="zh-CN"/>
        </w:rPr>
        <w:t>五、</w:t>
      </w:r>
      <w:r>
        <w:rPr>
          <w:rFonts w:hint="eastAsia" w:ascii="黑体" w:eastAsia="黑体"/>
          <w:sz w:val="28"/>
          <w:szCs w:val="28"/>
        </w:rPr>
        <w:t>与有关的现行法律、法规和强制性国家标准的关系</w:t>
      </w:r>
    </w:p>
    <w:p w14:paraId="3037FA13">
      <w:pPr>
        <w:ind w:firstLine="560"/>
        <w:rPr>
          <w:rFonts w:hint="eastAsia" w:ascii="宋体" w:hAnsi="宋体" w:cs="宋体"/>
          <w:sz w:val="28"/>
          <w:szCs w:val="28"/>
        </w:rPr>
      </w:pPr>
      <w:r>
        <w:rPr>
          <w:rFonts w:hint="eastAsia" w:ascii="宋体" w:hAnsi="宋体" w:cs="宋体"/>
          <w:sz w:val="28"/>
          <w:szCs w:val="28"/>
        </w:rPr>
        <w:t>本标准与相关法律、法规、规章及相关标准协调一致，没有冲突。</w:t>
      </w:r>
    </w:p>
    <w:p w14:paraId="32B2D434">
      <w:pPr>
        <w:rPr>
          <w:rFonts w:hint="eastAsia" w:ascii="黑体" w:eastAsia="黑体"/>
          <w:sz w:val="28"/>
          <w:szCs w:val="28"/>
        </w:rPr>
      </w:pPr>
      <w:r>
        <w:rPr>
          <w:rFonts w:hint="eastAsia" w:ascii="黑体" w:eastAsia="黑体"/>
          <w:sz w:val="28"/>
          <w:szCs w:val="28"/>
          <w:lang w:eastAsia="zh-CN"/>
        </w:rPr>
        <w:t>六、</w:t>
      </w:r>
      <w:r>
        <w:rPr>
          <w:rFonts w:hint="eastAsia" w:ascii="黑体" w:eastAsia="黑体"/>
          <w:sz w:val="28"/>
          <w:szCs w:val="28"/>
        </w:rPr>
        <w:t>重大分歧意见的处理经过和依据</w:t>
      </w:r>
    </w:p>
    <w:p w14:paraId="3D52939E">
      <w:pPr>
        <w:ind w:firstLine="560"/>
        <w:rPr>
          <w:rFonts w:hint="eastAsia" w:ascii="宋体" w:hAnsi="宋体" w:cs="宋体"/>
          <w:sz w:val="28"/>
          <w:szCs w:val="28"/>
        </w:rPr>
      </w:pPr>
      <w:r>
        <w:rPr>
          <w:rFonts w:hint="eastAsia" w:ascii="宋体" w:hAnsi="宋体" w:cs="宋体"/>
          <w:sz w:val="28"/>
          <w:szCs w:val="28"/>
        </w:rPr>
        <w:t>无</w:t>
      </w:r>
    </w:p>
    <w:p w14:paraId="283F9C37">
      <w:pPr>
        <w:rPr>
          <w:rFonts w:hint="eastAsia" w:ascii="黑体" w:eastAsia="黑体"/>
          <w:sz w:val="28"/>
          <w:szCs w:val="28"/>
        </w:rPr>
      </w:pPr>
      <w:r>
        <w:rPr>
          <w:rFonts w:hint="eastAsia" w:ascii="黑体" w:eastAsia="黑体"/>
          <w:sz w:val="28"/>
          <w:szCs w:val="28"/>
          <w:lang w:eastAsia="zh-CN"/>
        </w:rPr>
        <w:t>七</w:t>
      </w:r>
      <w:r>
        <w:rPr>
          <w:rFonts w:hint="eastAsia" w:ascii="黑体" w:eastAsia="黑体"/>
          <w:sz w:val="28"/>
          <w:szCs w:val="28"/>
        </w:rPr>
        <w:t>、贯彻标准的要求和措施建议</w:t>
      </w:r>
    </w:p>
    <w:p w14:paraId="7B44B7DA">
      <w:pPr>
        <w:ind w:firstLine="560"/>
        <w:rPr>
          <w:rFonts w:hint="eastAsia" w:ascii="宋体" w:hAnsi="宋体" w:cs="宋体"/>
          <w:sz w:val="28"/>
          <w:szCs w:val="28"/>
        </w:rPr>
      </w:pPr>
      <w:r>
        <w:rPr>
          <w:rFonts w:hint="eastAsia" w:ascii="宋体" w:hAnsi="宋体" w:cs="宋体"/>
          <w:sz w:val="28"/>
          <w:szCs w:val="28"/>
        </w:rPr>
        <w:t>建议本标准在批准发布</w:t>
      </w:r>
      <w:r>
        <w:rPr>
          <w:rFonts w:hint="eastAsia" w:ascii="宋体" w:hAnsi="宋体" w:cs="宋体"/>
          <w:sz w:val="28"/>
          <w:szCs w:val="28"/>
          <w:lang w:val="en-US" w:eastAsia="zh-CN"/>
        </w:rPr>
        <w:t>1</w:t>
      </w:r>
      <w:r>
        <w:rPr>
          <w:rFonts w:hint="eastAsia" w:ascii="宋体" w:hAnsi="宋体" w:cs="宋体"/>
          <w:sz w:val="28"/>
          <w:szCs w:val="28"/>
        </w:rPr>
        <w:t>个月后实施。</w:t>
      </w:r>
    </w:p>
    <w:p w14:paraId="741C253C">
      <w:pPr>
        <w:ind w:firstLine="560"/>
        <w:rPr>
          <w:rFonts w:hint="eastAsia" w:ascii="宋体" w:hAnsi="宋体" w:cs="宋体"/>
          <w:sz w:val="28"/>
          <w:szCs w:val="28"/>
        </w:rPr>
      </w:pPr>
      <w:r>
        <w:rPr>
          <w:rFonts w:hint="eastAsia" w:ascii="宋体" w:hAnsi="宋体" w:cs="宋体"/>
          <w:sz w:val="28"/>
          <w:szCs w:val="28"/>
        </w:rPr>
        <w:t>本标准发布后，应向</w:t>
      </w:r>
      <w:r>
        <w:rPr>
          <w:rFonts w:hint="eastAsia" w:ascii="宋体" w:hAnsi="宋体" w:cs="宋体"/>
          <w:sz w:val="28"/>
          <w:szCs w:val="28"/>
          <w:lang w:val="en-US" w:eastAsia="zh-CN"/>
        </w:rPr>
        <w:t>翻白草种植企业、</w:t>
      </w:r>
      <w:r>
        <w:rPr>
          <w:rFonts w:hint="eastAsia" w:ascii="宋体" w:hAnsi="宋体" w:cs="宋体"/>
          <w:sz w:val="28"/>
          <w:szCs w:val="28"/>
        </w:rPr>
        <w:t>单位进行宣传、贯彻，向所有从事</w:t>
      </w:r>
      <w:r>
        <w:rPr>
          <w:rFonts w:hint="eastAsia" w:ascii="宋体" w:hAnsi="宋体" w:cs="宋体"/>
          <w:sz w:val="28"/>
          <w:szCs w:val="28"/>
          <w:lang w:val="en-US" w:eastAsia="zh-CN"/>
        </w:rPr>
        <w:t>翻白草栽培技术</w:t>
      </w:r>
      <w:r>
        <w:rPr>
          <w:rFonts w:hint="eastAsia" w:ascii="宋体" w:hAnsi="宋体" w:cs="宋体"/>
          <w:sz w:val="28"/>
          <w:szCs w:val="28"/>
        </w:rPr>
        <w:t>工作的相关人员推荐执行本标准。</w:t>
      </w:r>
    </w:p>
    <w:p w14:paraId="67AEBB17">
      <w:pPr>
        <w:rPr>
          <w:rFonts w:hint="eastAsia" w:ascii="黑体" w:eastAsia="黑体"/>
          <w:sz w:val="28"/>
          <w:szCs w:val="28"/>
        </w:rPr>
      </w:pPr>
      <w:r>
        <w:rPr>
          <w:rFonts w:hint="eastAsia" w:ascii="黑体" w:eastAsia="黑体"/>
          <w:sz w:val="28"/>
          <w:szCs w:val="28"/>
        </w:rPr>
        <w:t>九、废止现行有关标准的建议</w:t>
      </w:r>
    </w:p>
    <w:p w14:paraId="38513038">
      <w:pPr>
        <w:ind w:firstLine="560"/>
        <w:rPr>
          <w:rFonts w:hint="eastAsia" w:ascii="宋体" w:hAnsi="宋体" w:cs="宋体"/>
          <w:sz w:val="28"/>
          <w:szCs w:val="28"/>
        </w:rPr>
      </w:pPr>
      <w:r>
        <w:rPr>
          <w:rFonts w:hint="eastAsia" w:ascii="宋体" w:hAnsi="宋体" w:cs="宋体"/>
          <w:sz w:val="28"/>
          <w:szCs w:val="28"/>
        </w:rPr>
        <w:t>无</w:t>
      </w:r>
    </w:p>
    <w:p w14:paraId="3A5A0D33">
      <w:pPr>
        <w:rPr>
          <w:rFonts w:hint="eastAsia" w:ascii="黑体" w:eastAsia="黑体"/>
          <w:sz w:val="28"/>
          <w:szCs w:val="28"/>
        </w:rPr>
      </w:pPr>
      <w:r>
        <w:rPr>
          <w:rFonts w:hint="eastAsia" w:ascii="黑体" w:eastAsia="黑体"/>
          <w:sz w:val="28"/>
          <w:szCs w:val="28"/>
        </w:rPr>
        <w:t>十、其他应予说明的事项</w:t>
      </w:r>
    </w:p>
    <w:p w14:paraId="45BFF767">
      <w:pPr>
        <w:ind w:firstLine="560"/>
        <w:rPr>
          <w:rFonts w:hint="eastAsia" w:ascii="宋体" w:hAnsi="宋体" w:cs="宋体"/>
          <w:sz w:val="28"/>
          <w:szCs w:val="28"/>
        </w:rPr>
      </w:pPr>
      <w:r>
        <w:rPr>
          <w:rFonts w:hint="eastAsia" w:ascii="宋体" w:hAnsi="宋体" w:cs="宋体"/>
          <w:sz w:val="28"/>
          <w:szCs w:val="28"/>
        </w:rPr>
        <w:t>无</w:t>
      </w:r>
    </w:p>
    <w:p w14:paraId="0BF042B3">
      <w:pPr>
        <w:ind w:firstLine="3920" w:firstLineChars="1400"/>
        <w:rPr>
          <w:rFonts w:hint="eastAsia" w:ascii="宋体" w:hAnsi="宋体" w:cs="宋体"/>
          <w:sz w:val="28"/>
          <w:szCs w:val="28"/>
        </w:rPr>
      </w:pPr>
      <w:r>
        <w:rPr>
          <w:rFonts w:hint="eastAsia" w:ascii="宋体" w:hAnsi="宋体" w:cs="宋体"/>
          <w:sz w:val="28"/>
          <w:szCs w:val="28"/>
          <w:lang w:val="en-US" w:eastAsia="zh-CN"/>
        </w:rPr>
        <w:t>陕西省林业科学院</w:t>
      </w:r>
      <w:r>
        <w:rPr>
          <w:rFonts w:hint="eastAsia" w:ascii="宋体" w:hAnsi="宋体" w:cs="宋体"/>
          <w:sz w:val="28"/>
          <w:szCs w:val="28"/>
        </w:rPr>
        <w:t xml:space="preserve">标准起草工作组 </w:t>
      </w:r>
    </w:p>
    <w:p w14:paraId="0D1C9364">
      <w:pPr>
        <w:ind w:firstLine="5040" w:firstLineChars="1800"/>
        <w:rPr>
          <w:rFonts w:hint="eastAsia" w:ascii="宋体" w:hAnsi="宋体" w:eastAsia="宋体" w:cs="宋体"/>
          <w:color w:val="000000"/>
          <w:sz w:val="28"/>
          <w:szCs w:val="28"/>
        </w:rPr>
      </w:pPr>
      <w:r>
        <w:rPr>
          <w:rFonts w:hint="eastAsia" w:ascii="宋体" w:hAnsi="宋体" w:cs="宋体"/>
          <w:sz w:val="28"/>
          <w:szCs w:val="28"/>
        </w:rPr>
        <w:t>20</w:t>
      </w:r>
      <w:r>
        <w:rPr>
          <w:rFonts w:hint="eastAsia" w:ascii="宋体" w:hAnsi="宋体" w:cs="宋体"/>
          <w:sz w:val="28"/>
          <w:szCs w:val="28"/>
          <w:lang w:val="en-US" w:eastAsia="zh-CN"/>
        </w:rPr>
        <w:t>25</w:t>
      </w:r>
      <w:r>
        <w:rPr>
          <w:rFonts w:hint="eastAsia" w:ascii="宋体" w:hAnsi="宋体" w:cs="宋体"/>
          <w:sz w:val="28"/>
          <w:szCs w:val="28"/>
        </w:rPr>
        <w:t>年</w:t>
      </w:r>
      <w:r>
        <w:rPr>
          <w:rFonts w:hint="eastAsia" w:ascii="宋体" w:hAnsi="宋体" w:cs="宋体"/>
          <w:sz w:val="28"/>
          <w:szCs w:val="28"/>
          <w:lang w:val="en-US" w:eastAsia="zh-CN"/>
        </w:rPr>
        <w:t>2</w:t>
      </w:r>
      <w:r>
        <w:rPr>
          <w:rFonts w:hint="eastAsia" w:ascii="宋体" w:hAnsi="宋体" w:cs="宋体"/>
          <w:sz w:val="28"/>
          <w:szCs w:val="28"/>
        </w:rPr>
        <w:t>月</w:t>
      </w:r>
      <w:r>
        <w:rPr>
          <w:rFonts w:hint="eastAsia" w:ascii="宋体" w:hAnsi="宋体" w:cs="宋体"/>
          <w:sz w:val="28"/>
          <w:szCs w:val="28"/>
          <w:lang w:val="en-US" w:eastAsia="zh-CN"/>
        </w:rPr>
        <w:t>20</w:t>
      </w:r>
      <w:r>
        <w:rPr>
          <w:rFonts w:hint="eastAsia" w:ascii="宋体" w:hAnsi="宋体" w:cs="宋体"/>
          <w:sz w:val="28"/>
          <w:szCs w:val="28"/>
        </w:rPr>
        <w:t>日</w:t>
      </w:r>
    </w:p>
    <w:p w14:paraId="73C096AE"/>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9145C9-9E64-4B6F-A6E0-DC6432AF64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DCD3602-EF4B-4CEF-9ED3-BFFF009CD88F}"/>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3" w:fontKey="{7E76E098-B512-4CC9-B3F0-7792ECEB0B36}"/>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982971"/>
    <w:multiLevelType w:val="singleLevel"/>
    <w:tmpl w:val="5E982971"/>
    <w:lvl w:ilvl="0" w:tentative="0">
      <w:start w:val="1"/>
      <w:numFmt w:val="chineseCounting"/>
      <w:suff w:val="nothing"/>
      <w:lvlText w:val="%1、"/>
      <w:lvlJc w:val="left"/>
      <w:rPr>
        <w:rFonts w:hint="eastAsia"/>
      </w:rPr>
    </w:lvl>
  </w:abstractNum>
  <w:abstractNum w:abstractNumId="1">
    <w:nsid w:val="60548682"/>
    <w:multiLevelType w:val="singleLevel"/>
    <w:tmpl w:val="6054868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18"/>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3DC"/>
    <w:rsid w:val="0015740D"/>
    <w:rsid w:val="002C6FCF"/>
    <w:rsid w:val="00366849"/>
    <w:rsid w:val="003D6ED9"/>
    <w:rsid w:val="005043DC"/>
    <w:rsid w:val="007F77A6"/>
    <w:rsid w:val="00831A92"/>
    <w:rsid w:val="00885C6C"/>
    <w:rsid w:val="00956CAE"/>
    <w:rsid w:val="00B7069C"/>
    <w:rsid w:val="00BD7316"/>
    <w:rsid w:val="00C63FBD"/>
    <w:rsid w:val="00D757AD"/>
    <w:rsid w:val="00D84907"/>
    <w:rsid w:val="00DD19A6"/>
    <w:rsid w:val="00DF7F46"/>
    <w:rsid w:val="00E865C2"/>
    <w:rsid w:val="00F731DD"/>
    <w:rsid w:val="0A2627C0"/>
    <w:rsid w:val="143C2A55"/>
    <w:rsid w:val="155A7008"/>
    <w:rsid w:val="193C7053"/>
    <w:rsid w:val="1F576995"/>
    <w:rsid w:val="21254871"/>
    <w:rsid w:val="224D22D1"/>
    <w:rsid w:val="240F5A90"/>
    <w:rsid w:val="254C6870"/>
    <w:rsid w:val="2753038A"/>
    <w:rsid w:val="28CA467C"/>
    <w:rsid w:val="2B1971F4"/>
    <w:rsid w:val="2C3339D7"/>
    <w:rsid w:val="2DCC67A0"/>
    <w:rsid w:val="36581519"/>
    <w:rsid w:val="366C2144"/>
    <w:rsid w:val="3A8C79E3"/>
    <w:rsid w:val="3F06588A"/>
    <w:rsid w:val="3F29681A"/>
    <w:rsid w:val="408E004E"/>
    <w:rsid w:val="44623562"/>
    <w:rsid w:val="48013092"/>
    <w:rsid w:val="49AB59AC"/>
    <w:rsid w:val="53081779"/>
    <w:rsid w:val="54B24092"/>
    <w:rsid w:val="5A771D26"/>
    <w:rsid w:val="5C7A3128"/>
    <w:rsid w:val="5D78775B"/>
    <w:rsid w:val="5DE11544"/>
    <w:rsid w:val="5F6D7533"/>
    <w:rsid w:val="608C5797"/>
    <w:rsid w:val="62854B94"/>
    <w:rsid w:val="66D76900"/>
    <w:rsid w:val="6A0C7949"/>
    <w:rsid w:val="6FD9207B"/>
    <w:rsid w:val="72AA0ADE"/>
    <w:rsid w:val="753816C8"/>
    <w:rsid w:val="788F66D1"/>
    <w:rsid w:val="7B51165F"/>
    <w:rsid w:val="7CBA4FE2"/>
    <w:rsid w:val="7D4E1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14:ligatures w14:val="standardContextual"/>
    </w:rPr>
  </w:style>
  <w:style w:type="paragraph" w:styleId="3">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4"/>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40"/>
      <w:szCs w:val="40"/>
    </w:rPr>
  </w:style>
  <w:style w:type="paragraph" w:styleId="5">
    <w:name w:val="heading 3"/>
    <w:basedOn w:val="1"/>
    <w:next w:val="1"/>
    <w:link w:val="25"/>
    <w:semiHidden/>
    <w:unhideWhenUsed/>
    <w:qFormat/>
    <w:uiPriority w:val="9"/>
    <w:pPr>
      <w:keepNext/>
      <w:keepLines/>
      <w:spacing w:before="160" w:after="80"/>
      <w:outlineLvl w:val="2"/>
    </w:pPr>
    <w:rPr>
      <w:rFonts w:asciiTheme="majorHAnsi" w:hAnsiTheme="majorHAnsi" w:eastAsiaTheme="majorEastAsia" w:cstheme="majorBidi"/>
      <w:color w:val="376092" w:themeColor="accent1" w:themeShade="BF"/>
      <w:szCs w:val="32"/>
    </w:rPr>
  </w:style>
  <w:style w:type="paragraph" w:styleId="6">
    <w:name w:val="heading 4"/>
    <w:basedOn w:val="1"/>
    <w:next w:val="1"/>
    <w:link w:val="26"/>
    <w:semiHidden/>
    <w:unhideWhenUsed/>
    <w:qFormat/>
    <w:uiPriority w:val="9"/>
    <w:pPr>
      <w:keepNext/>
      <w:keepLines/>
      <w:spacing w:before="80" w:after="40"/>
      <w:outlineLvl w:val="3"/>
    </w:pPr>
    <w:rPr>
      <w:rFonts w:cstheme="majorBidi"/>
      <w:color w:val="376092" w:themeColor="accent1" w:themeShade="BF"/>
      <w:sz w:val="28"/>
      <w:szCs w:val="28"/>
    </w:rPr>
  </w:style>
  <w:style w:type="paragraph" w:styleId="7">
    <w:name w:val="heading 5"/>
    <w:basedOn w:val="1"/>
    <w:next w:val="1"/>
    <w:link w:val="27"/>
    <w:semiHidden/>
    <w:unhideWhenUsed/>
    <w:qFormat/>
    <w:uiPriority w:val="9"/>
    <w:pPr>
      <w:keepNext/>
      <w:keepLines/>
      <w:spacing w:before="80" w:after="40"/>
      <w:outlineLvl w:val="4"/>
    </w:pPr>
    <w:rPr>
      <w:rFonts w:cstheme="majorBidi"/>
      <w:color w:val="376092" w:themeColor="accent1" w:themeShade="BF"/>
      <w:sz w:val="24"/>
    </w:rPr>
  </w:style>
  <w:style w:type="paragraph" w:styleId="8">
    <w:name w:val="heading 6"/>
    <w:basedOn w:val="1"/>
    <w:next w:val="1"/>
    <w:link w:val="28"/>
    <w:semiHidden/>
    <w:unhideWhenUsed/>
    <w:qFormat/>
    <w:uiPriority w:val="9"/>
    <w:pPr>
      <w:keepNext/>
      <w:keepLines/>
      <w:spacing w:before="40"/>
      <w:outlineLvl w:val="5"/>
    </w:pPr>
    <w:rPr>
      <w:rFonts w:cstheme="majorBidi"/>
      <w:b/>
      <w:bCs/>
      <w:color w:val="376092" w:themeColor="accent1" w:themeShade="BF"/>
    </w:rPr>
  </w:style>
  <w:style w:type="paragraph" w:styleId="9">
    <w:name w:val="heading 7"/>
    <w:basedOn w:val="1"/>
    <w:next w:val="1"/>
    <w:link w:val="29"/>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30"/>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31"/>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2">
    <w:name w:val="table of authorities"/>
    <w:basedOn w:val="1"/>
    <w:next w:val="1"/>
    <w:unhideWhenUsed/>
    <w:qFormat/>
    <w:uiPriority w:val="0"/>
    <w:pPr>
      <w:ind w:left="420" w:leftChars="200"/>
    </w:pPr>
  </w:style>
  <w:style w:type="paragraph" w:styleId="13">
    <w:name w:val="Normal Indent"/>
    <w:basedOn w:val="1"/>
    <w:qFormat/>
    <w:uiPriority w:val="0"/>
    <w:pPr>
      <w:kinsoku w:val="0"/>
      <w:adjustRightInd w:val="0"/>
      <w:snapToGrid w:val="0"/>
      <w:ind w:left="420" w:firstLine="3748"/>
      <w:textAlignment w:val="baseline"/>
    </w:pPr>
    <w:rPr>
      <w:rFonts w:ascii="Arial" w:hAnsi="Arial" w:eastAsia="Arial" w:cs="Arial"/>
      <w:snapToGrid w:val="0"/>
      <w:color w:val="000000"/>
      <w:kern w:val="0"/>
      <w:szCs w:val="21"/>
      <w:lang w:eastAsia="en-US"/>
    </w:rPr>
  </w:style>
  <w:style w:type="paragraph" w:styleId="14">
    <w:name w:val="Body Text"/>
    <w:basedOn w:val="1"/>
    <w:link w:val="41"/>
    <w:qFormat/>
    <w:uiPriority w:val="0"/>
    <w:pPr>
      <w:spacing w:line="360" w:lineRule="auto"/>
      <w:ind w:firstLine="560" w:firstLineChars="200"/>
      <w:jc w:val="left"/>
    </w:pPr>
    <w:rPr>
      <w:rFonts w:ascii="宋体" w:hAnsi="宋体"/>
      <w:color w:val="000000"/>
      <w:sz w:val="28"/>
    </w:rPr>
  </w:style>
  <w:style w:type="paragraph" w:styleId="15">
    <w:name w:val="Subtitle"/>
    <w:basedOn w:val="1"/>
    <w:next w:val="1"/>
    <w:link w:val="33"/>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32"/>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customStyle="1" w:styleId="19">
    <w:name w:val="公文格式"/>
    <w:basedOn w:val="1"/>
    <w:link w:val="20"/>
    <w:autoRedefine/>
    <w:qFormat/>
    <w:uiPriority w:val="0"/>
  </w:style>
  <w:style w:type="character" w:customStyle="1" w:styleId="20">
    <w:name w:val="公文格式 字符"/>
    <w:basedOn w:val="18"/>
    <w:link w:val="19"/>
    <w:qFormat/>
    <w:uiPriority w:val="0"/>
    <w:rPr>
      <w:rFonts w:eastAsia="仿宋"/>
      <w:sz w:val="32"/>
    </w:rPr>
  </w:style>
  <w:style w:type="paragraph" w:customStyle="1" w:styleId="21">
    <w:name w:val="大标题"/>
    <w:basedOn w:val="3"/>
    <w:link w:val="22"/>
    <w:qFormat/>
    <w:uiPriority w:val="0"/>
    <w:rPr>
      <w:rFonts w:ascii="仿宋" w:hAnsi="仿宋" w:eastAsia="方正小标宋简体" w:cs="方正仿宋_GBK"/>
      <w:szCs w:val="32"/>
    </w:rPr>
  </w:style>
  <w:style w:type="character" w:customStyle="1" w:styleId="22">
    <w:name w:val="大标题 字符"/>
    <w:basedOn w:val="23"/>
    <w:link w:val="21"/>
    <w:qFormat/>
    <w:uiPriority w:val="0"/>
    <w:rPr>
      <w:rFonts w:ascii="仿宋" w:hAnsi="仿宋" w:eastAsia="方正小标宋简体" w:cs="方正仿宋_GBK"/>
      <w:kern w:val="44"/>
      <w:sz w:val="44"/>
      <w:szCs w:val="32"/>
    </w:rPr>
  </w:style>
  <w:style w:type="character" w:customStyle="1" w:styleId="23">
    <w:name w:val="标题 1 字符"/>
    <w:basedOn w:val="18"/>
    <w:link w:val="3"/>
    <w:qFormat/>
    <w:uiPriority w:val="9"/>
    <w:rPr>
      <w:rFonts w:eastAsia="仿宋"/>
      <w:b/>
      <w:bCs/>
      <w:kern w:val="44"/>
      <w:sz w:val="44"/>
      <w:szCs w:val="44"/>
    </w:rPr>
  </w:style>
  <w:style w:type="character" w:customStyle="1" w:styleId="24">
    <w:name w:val="标题 2 字符"/>
    <w:basedOn w:val="18"/>
    <w:link w:val="4"/>
    <w:semiHidden/>
    <w:qFormat/>
    <w:uiPriority w:val="9"/>
    <w:rPr>
      <w:rFonts w:asciiTheme="majorHAnsi" w:hAnsiTheme="majorHAnsi" w:eastAsiaTheme="majorEastAsia" w:cstheme="majorBidi"/>
      <w:color w:val="376092" w:themeColor="accent1" w:themeShade="BF"/>
      <w:sz w:val="40"/>
      <w:szCs w:val="40"/>
    </w:rPr>
  </w:style>
  <w:style w:type="character" w:customStyle="1" w:styleId="25">
    <w:name w:val="标题 3 字符"/>
    <w:basedOn w:val="18"/>
    <w:link w:val="5"/>
    <w:semiHidden/>
    <w:qFormat/>
    <w:uiPriority w:val="9"/>
    <w:rPr>
      <w:rFonts w:asciiTheme="majorHAnsi" w:hAnsiTheme="majorHAnsi" w:eastAsiaTheme="majorEastAsia" w:cstheme="majorBidi"/>
      <w:color w:val="376092" w:themeColor="accent1" w:themeShade="BF"/>
      <w:sz w:val="32"/>
      <w:szCs w:val="32"/>
    </w:rPr>
  </w:style>
  <w:style w:type="character" w:customStyle="1" w:styleId="26">
    <w:name w:val="标题 4 字符"/>
    <w:basedOn w:val="18"/>
    <w:link w:val="6"/>
    <w:semiHidden/>
    <w:qFormat/>
    <w:uiPriority w:val="9"/>
    <w:rPr>
      <w:rFonts w:cstheme="majorBidi"/>
      <w:color w:val="376092" w:themeColor="accent1" w:themeShade="BF"/>
      <w:sz w:val="28"/>
      <w:szCs w:val="28"/>
    </w:rPr>
  </w:style>
  <w:style w:type="character" w:customStyle="1" w:styleId="27">
    <w:name w:val="标题 5 字符"/>
    <w:basedOn w:val="18"/>
    <w:link w:val="7"/>
    <w:semiHidden/>
    <w:qFormat/>
    <w:uiPriority w:val="9"/>
    <w:rPr>
      <w:rFonts w:cstheme="majorBidi"/>
      <w:color w:val="376092" w:themeColor="accent1" w:themeShade="BF"/>
      <w:sz w:val="24"/>
      <w:szCs w:val="24"/>
    </w:rPr>
  </w:style>
  <w:style w:type="character" w:customStyle="1" w:styleId="28">
    <w:name w:val="标题 6 字符"/>
    <w:basedOn w:val="18"/>
    <w:link w:val="8"/>
    <w:semiHidden/>
    <w:qFormat/>
    <w:uiPriority w:val="9"/>
    <w:rPr>
      <w:rFonts w:cstheme="majorBidi"/>
      <w:b/>
      <w:bCs/>
      <w:color w:val="376092" w:themeColor="accent1" w:themeShade="BF"/>
      <w:sz w:val="32"/>
    </w:rPr>
  </w:style>
  <w:style w:type="character" w:customStyle="1" w:styleId="29">
    <w:name w:val="标题 7 字符"/>
    <w:basedOn w:val="18"/>
    <w:link w:val="9"/>
    <w:semiHidden/>
    <w:qFormat/>
    <w:uiPriority w:val="9"/>
    <w:rPr>
      <w:rFonts w:cstheme="majorBidi"/>
      <w:b/>
      <w:bCs/>
      <w:color w:val="595959" w:themeColor="text1" w:themeTint="A6"/>
      <w:sz w:val="32"/>
      <w14:textFill>
        <w14:solidFill>
          <w14:schemeClr w14:val="tx1">
            <w14:lumMod w14:val="65000"/>
            <w14:lumOff w14:val="35000"/>
          </w14:schemeClr>
        </w14:solidFill>
      </w14:textFill>
    </w:rPr>
  </w:style>
  <w:style w:type="character" w:customStyle="1" w:styleId="30">
    <w:name w:val="标题 8 字符"/>
    <w:basedOn w:val="18"/>
    <w:link w:val="10"/>
    <w:semiHidden/>
    <w:qFormat/>
    <w:uiPriority w:val="9"/>
    <w:rPr>
      <w:rFonts w:cstheme="majorBidi"/>
      <w:color w:val="595959" w:themeColor="text1" w:themeTint="A6"/>
      <w:sz w:val="32"/>
      <w14:textFill>
        <w14:solidFill>
          <w14:schemeClr w14:val="tx1">
            <w14:lumMod w14:val="65000"/>
            <w14:lumOff w14:val="35000"/>
          </w14:schemeClr>
        </w14:solidFill>
      </w14:textFill>
    </w:rPr>
  </w:style>
  <w:style w:type="character" w:customStyle="1" w:styleId="31">
    <w:name w:val="标题 9 字符"/>
    <w:basedOn w:val="18"/>
    <w:link w:val="11"/>
    <w:semiHidden/>
    <w:qFormat/>
    <w:uiPriority w:val="9"/>
    <w:rPr>
      <w:rFonts w:eastAsiaTheme="majorEastAsia" w:cstheme="majorBidi"/>
      <w:color w:val="595959" w:themeColor="text1" w:themeTint="A6"/>
      <w:sz w:val="32"/>
      <w14:textFill>
        <w14:solidFill>
          <w14:schemeClr w14:val="tx1">
            <w14:lumMod w14:val="65000"/>
            <w14:lumOff w14:val="35000"/>
          </w14:schemeClr>
        </w14:solidFill>
      </w14:textFill>
    </w:rPr>
  </w:style>
  <w:style w:type="character" w:customStyle="1" w:styleId="32">
    <w:name w:val="标题 字符"/>
    <w:basedOn w:val="18"/>
    <w:link w:val="16"/>
    <w:qFormat/>
    <w:uiPriority w:val="10"/>
    <w:rPr>
      <w:rFonts w:asciiTheme="majorHAnsi" w:hAnsiTheme="majorHAnsi" w:eastAsiaTheme="majorEastAsia" w:cstheme="majorBidi"/>
      <w:spacing w:val="-10"/>
      <w:kern w:val="28"/>
      <w:sz w:val="56"/>
      <w:szCs w:val="56"/>
    </w:rPr>
  </w:style>
  <w:style w:type="character" w:customStyle="1" w:styleId="33">
    <w:name w:val="副标题 字符"/>
    <w:basedOn w:val="18"/>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5">
    <w:name w:val="引用 字符"/>
    <w:basedOn w:val="18"/>
    <w:link w:val="34"/>
    <w:qFormat/>
    <w:uiPriority w:val="29"/>
    <w:rPr>
      <w:rFonts w:eastAsia="仿宋"/>
      <w:i/>
      <w:iCs/>
      <w:color w:val="404040" w:themeColor="text1" w:themeTint="BF"/>
      <w:sz w:val="32"/>
      <w14:textFill>
        <w14:solidFill>
          <w14:schemeClr w14:val="tx1">
            <w14:lumMod w14:val="75000"/>
            <w14:lumOff w14:val="25000"/>
          </w14:schemeClr>
        </w14:solidFill>
      </w14:textFill>
    </w:rPr>
  </w:style>
  <w:style w:type="paragraph" w:styleId="36">
    <w:name w:val="List Paragraph"/>
    <w:basedOn w:val="1"/>
    <w:qFormat/>
    <w:uiPriority w:val="34"/>
    <w:pPr>
      <w:ind w:left="720"/>
      <w:contextualSpacing/>
    </w:pPr>
  </w:style>
  <w:style w:type="character" w:customStyle="1" w:styleId="37">
    <w:name w:val="Intense Emphasis"/>
    <w:basedOn w:val="18"/>
    <w:qFormat/>
    <w:uiPriority w:val="21"/>
    <w:rPr>
      <w:i/>
      <w:iCs/>
      <w:color w:val="376092" w:themeColor="accent1" w:themeShade="BF"/>
    </w:rPr>
  </w:style>
  <w:style w:type="paragraph" w:styleId="38">
    <w:name w:val="Intense Quote"/>
    <w:basedOn w:val="1"/>
    <w:next w:val="1"/>
    <w:link w:val="39"/>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9">
    <w:name w:val="明显引用 字符"/>
    <w:basedOn w:val="18"/>
    <w:link w:val="38"/>
    <w:qFormat/>
    <w:uiPriority w:val="30"/>
    <w:rPr>
      <w:rFonts w:eastAsia="仿宋"/>
      <w:i/>
      <w:iCs/>
      <w:color w:val="376092" w:themeColor="accent1" w:themeShade="BF"/>
      <w:sz w:val="32"/>
    </w:rPr>
  </w:style>
  <w:style w:type="character" w:customStyle="1" w:styleId="40">
    <w:name w:val="Intense Reference"/>
    <w:basedOn w:val="18"/>
    <w:qFormat/>
    <w:uiPriority w:val="32"/>
    <w:rPr>
      <w:b/>
      <w:bCs/>
      <w:smallCaps/>
      <w:color w:val="376092" w:themeColor="accent1" w:themeShade="BF"/>
      <w:spacing w:val="5"/>
    </w:rPr>
  </w:style>
  <w:style w:type="character" w:customStyle="1" w:styleId="41">
    <w:name w:val="正文文本 字符"/>
    <w:basedOn w:val="18"/>
    <w:link w:val="14"/>
    <w:qFormat/>
    <w:uiPriority w:val="0"/>
    <w:rPr>
      <w:rFonts w:ascii="宋体" w:hAnsi="宋体"/>
      <w:color w:val="000000"/>
      <w:sz w:val="28"/>
      <w:szCs w:val="24"/>
    </w:rPr>
  </w:style>
  <w:style w:type="paragraph" w:customStyle="1" w:styleId="42">
    <w:name w:val="段"/>
    <w:link w:val="43"/>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kern w:val="0"/>
      <w:sz w:val="21"/>
      <w:szCs w:val="20"/>
      <w:lang w:val="en-US" w:eastAsia="zh-CN" w:bidi="ar-SA"/>
      <w14:ligatures w14:val="standardContextual"/>
    </w:rPr>
  </w:style>
  <w:style w:type="character" w:customStyle="1" w:styleId="43">
    <w:name w:val="段 Char"/>
    <w:link w:val="42"/>
    <w:qFormat/>
    <w:uiPriority w:val="0"/>
    <w:rPr>
      <w:rFonts w:ascii="宋体" w:hAnsi="Times New Roman" w:eastAsia="Times New Roman" w:cs="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2554</Words>
  <Characters>2655</Characters>
  <Lines>47</Lines>
  <Paragraphs>13</Paragraphs>
  <TotalTime>0</TotalTime>
  <ScaleCrop>false</ScaleCrop>
  <LinksUpToDate>false</LinksUpToDate>
  <CharactersWithSpaces>2687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2025-02-19T00:59:00Z</dcterms:created>
  <dc:creator>ZXZ</dc:creator>
  <cp:lastModifiedBy>吾心飞扬</cp:lastModifiedBy>
  <dcterms:modified xsi:type="dcterms:W3CDTF">2025-03-03T07:25:46Z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eyJoZGlkIjoiMjkxM2I1ZjJlM2NjYjFjYmU2N2EwMTY1ZTBiZTcxYzgiLCJ1c2VySWQiOiIzMTIxMzk1NDgifQ==</vt:lpwstr>
  </property>
  <property fmtid="{D5CDD505-2E9C-101B-9397-08002B2CF9AE}" pid="3" name="KSOProductBuildVer">
    <vt:lpwstr>2052-12.1.0.19770</vt:lpwstr>
  </property>
  <property fmtid="{D5CDD505-2E9C-101B-9397-08002B2CF9AE}" pid="4" name="ICV">
    <vt:lpwstr>24DAFB68197140AFBD990BFBCD09CFDB_12</vt:lpwstr>
  </property>
</Properties>
</file>