
<file path=[Content_Types].xml><?xml version="1.0" encoding="utf-8"?>
<Types xmlns="http://schemas.openxmlformats.org/package/2006/content-types">
  <Default Extension="xml" ContentType="application/xml"/>
  <Default Extension="tiff" ContentType="image/tif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74A0D0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42BBD23">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D03C4C6">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35.240.99</w:t>
            </w:r>
            <w:r>
              <w:rPr>
                <w:rFonts w:ascii="黑体" w:hAnsi="黑体" w:eastAsia="黑体"/>
                <w:sz w:val="21"/>
                <w:szCs w:val="21"/>
              </w:rPr>
              <w:fldChar w:fldCharType="end"/>
            </w:r>
            <w:bookmarkEnd w:id="0"/>
          </w:p>
        </w:tc>
      </w:tr>
      <w:tr w14:paraId="7909A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87324A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54526C17">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hint="eastAsia" w:ascii="黑体" w:hAnsi="黑体" w:eastAsia="黑体"/>
                <w:sz w:val="21"/>
                <w:szCs w:val="21"/>
              </w:rPr>
              <w:t>L 67</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31B695D5">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01ABAA72">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rPr>
                <w:rFonts w:hint="eastAsia"/>
              </w:rPr>
              <w:t>61</w:t>
            </w:r>
            <w:r>
              <w:fldChar w:fldCharType="end"/>
            </w:r>
            <w:bookmarkEnd w:id="3"/>
          </w:p>
        </w:tc>
      </w:tr>
    </w:tbl>
    <w:p w14:paraId="449ECB9F">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1AF668EF">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rFonts w:hint="eastAsia"/>
        </w:rPr>
        <w:t>61</w:t>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7A2447F3">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CE93F25">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7B2850AB">
      <w:pPr>
        <w:pStyle w:val="50"/>
        <w:framePr w:w="9639" w:h="6976" w:hRule="exact" w:hSpace="0" w:vSpace="0" w:wrap="around" w:hAnchor="page" w:y="6408"/>
        <w:jc w:val="center"/>
        <w:rPr>
          <w:rFonts w:ascii="黑体" w:hAnsi="黑体" w:eastAsia="黑体"/>
          <w:b w:val="0"/>
          <w:bCs w:val="0"/>
          <w:w w:val="100"/>
        </w:rPr>
      </w:pPr>
    </w:p>
    <w:p w14:paraId="54ABB558">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机关事务区域一体化建设规范</w:t>
      </w:r>
    </w:p>
    <w:p w14:paraId="5A58C94F">
      <w:pPr>
        <w:pStyle w:val="197"/>
        <w:framePr w:h="6974" w:hRule="exact" w:wrap="around" w:x="1419" w:anchorLock="1"/>
      </w:pPr>
      <w:r>
        <w:rPr>
          <w:rFonts w:hint="eastAsia"/>
        </w:rPr>
        <w:t>联合运营体系</w:t>
      </w:r>
      <w:r>
        <w:fldChar w:fldCharType="end"/>
      </w:r>
      <w:bookmarkEnd w:id="9"/>
    </w:p>
    <w:p w14:paraId="1B2FBB76">
      <w:pPr>
        <w:framePr w:w="9639" w:h="6974" w:hRule="exact" w:wrap="around" w:vAnchor="page" w:hAnchor="page" w:x="1419" w:y="6408" w:anchorLock="1"/>
        <w:ind w:left="-1418"/>
      </w:pPr>
    </w:p>
    <w:p w14:paraId="11375697">
      <w:pPr>
        <w:framePr w:w="9639" w:h="6974" w:hRule="exact" w:wrap="around" w:vAnchor="page" w:hAnchor="page" w:x="1419" w:y="6408" w:anchorLock="1"/>
        <w:spacing w:line="760" w:lineRule="exact"/>
        <w:ind w:left="-1418"/>
      </w:pPr>
    </w:p>
    <w:p w14:paraId="1301A597">
      <w:pPr>
        <w:pStyle w:val="125"/>
        <w:framePr w:w="9639" w:h="6974" w:hRule="exact" w:wrap="around" w:vAnchor="page" w:hAnchor="page" w:x="1419" w:y="6408" w:anchorLock="1"/>
        <w:textAlignment w:val="bottom"/>
        <w:rPr>
          <w:rFonts w:eastAsia="黑体"/>
          <w:szCs w:val="28"/>
        </w:rPr>
      </w:pPr>
    </w:p>
    <w:p w14:paraId="413A5750">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0" w:name="CMPLSH_DATE"/>
      <w:r>
        <w:rPr>
          <w:sz w:val="21"/>
          <w:szCs w:val="28"/>
        </w:rPr>
        <w:instrText xml:space="preserve"> FORMTEXT </w:instrText>
      </w:r>
      <w:r>
        <w:rPr>
          <w:sz w:val="21"/>
          <w:szCs w:val="28"/>
        </w:rPr>
        <w:fldChar w:fldCharType="separate"/>
      </w:r>
      <w:bookmarkStart w:id="46" w:name="_GoBack"/>
      <w:bookmarkEnd w:id="46"/>
      <w:r>
        <w:rPr>
          <w:sz w:val="21"/>
          <w:szCs w:val="28"/>
        </w:rPr>
        <w:t>（征求意见稿）</w:t>
      </w:r>
      <w:r>
        <w:rPr>
          <w:sz w:val="21"/>
          <w:szCs w:val="28"/>
        </w:rPr>
        <w:fldChar w:fldCharType="end"/>
      </w:r>
      <w:bookmarkEnd w:id="10"/>
    </w:p>
    <w:p w14:paraId="76348082">
      <w:pPr>
        <w:pStyle w:val="193"/>
        <w:framePr w:wrap="around" w:y="14176"/>
      </w:pPr>
      <w:r>
        <w:rPr>
          <w:rFonts w:ascii="黑体"/>
        </w:rPr>
        <w:fldChar w:fldCharType="begin">
          <w:ffData>
            <w:name w:val="PLSH_DATE_Y"/>
            <w:enabled/>
            <w:calcOnExit w:val="0"/>
            <w:textInput>
              <w:default w:val="XXXX"/>
              <w:maxLength w:val="4"/>
            </w:textInput>
          </w:ffData>
        </w:fldChar>
      </w:r>
      <w:bookmarkStart w:id="11"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1"/>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2"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2"/>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3"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rPr>
          <w:rFonts w:hint="eastAsia"/>
        </w:rPr>
        <w:t>发布</w:t>
      </w:r>
    </w:p>
    <w:p w14:paraId="5733035F">
      <w:pPr>
        <w:pStyle w:val="194"/>
        <w:framePr w:wrap="around" w:y="14176"/>
      </w:pPr>
      <w:r>
        <w:rPr>
          <w:rFonts w:ascii="黑体"/>
        </w:rPr>
        <w:fldChar w:fldCharType="begin">
          <w:ffData>
            <w:name w:val="CROT_DATE_Y"/>
            <w:enabled/>
            <w:calcOnExit w:val="0"/>
            <w:textInput>
              <w:default w:val="XXXX"/>
              <w:maxLength w:val="4"/>
            </w:textInput>
          </w:ffData>
        </w:fldChar>
      </w:r>
      <w:bookmarkStart w:id="14"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5"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6"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实施</w:t>
      </w:r>
    </w:p>
    <w:p w14:paraId="5B152EFF">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17" w:name="fm"/>
      <w:r>
        <w:rPr>
          <w:rFonts w:hAnsi="黑体"/>
          <w:w w:val="100"/>
          <w:sz w:val="28"/>
        </w:rPr>
        <w:instrText xml:space="preserve"> FORMTEXT </w:instrText>
      </w:r>
      <w:r>
        <w:rPr>
          <w:rFonts w:hAnsi="黑体"/>
          <w:w w:val="100"/>
          <w:sz w:val="28"/>
        </w:rPr>
        <w:fldChar w:fldCharType="separate"/>
      </w:r>
      <w:r>
        <w:rPr>
          <w:rFonts w:hAnsi="黑体"/>
          <w:w w:val="100"/>
          <w:sz w:val="28"/>
        </w:rPr>
        <w:t>陕西省市场监督管理局</w:t>
      </w:r>
      <w:r>
        <w:rPr>
          <w:rFonts w:hAnsi="黑体"/>
          <w:w w:val="100"/>
          <w:sz w:val="28"/>
        </w:rPr>
        <w:fldChar w:fldCharType="end"/>
      </w:r>
      <w:bookmarkEnd w:id="17"/>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56B8E485">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0E23B423">
      <w:pPr>
        <w:pStyle w:val="89"/>
        <w:spacing w:before="560" w:after="468"/>
      </w:pPr>
      <w:bookmarkStart w:id="18" w:name="BookMark2"/>
      <w:r>
        <w:rPr>
          <w:spacing w:val="320"/>
        </w:rPr>
        <w:t>前</w:t>
      </w:r>
      <w:r>
        <w:t>言</w:t>
      </w:r>
    </w:p>
    <w:p w14:paraId="0AC252D3">
      <w:pPr>
        <w:pStyle w:val="56"/>
        <w:ind w:firstLine="420"/>
      </w:pPr>
      <w:r>
        <w:rPr>
          <w:rFonts w:hint="eastAsia"/>
        </w:rPr>
        <w:t>本文件按照GB/T 1.1—2020《标准化工作导则  第1部分：标准化文件的结构和起草规则》的规定起草。</w:t>
      </w:r>
    </w:p>
    <w:p w14:paraId="5BF00D4A">
      <w:pPr>
        <w:pStyle w:val="56"/>
        <w:ind w:firstLine="420"/>
      </w:pPr>
      <w:r>
        <w:rPr>
          <w:rFonts w:hint="eastAsia"/>
        </w:rPr>
        <w:t>请注意本文件的某些内容可能涉及专利。本文件的发布机构不承担识别专利的责任。</w:t>
      </w:r>
    </w:p>
    <w:p w14:paraId="233AC945">
      <w:pPr>
        <w:pStyle w:val="56"/>
        <w:ind w:firstLine="420"/>
      </w:pPr>
      <w:r>
        <w:rPr>
          <w:rFonts w:hint="eastAsia"/>
        </w:rPr>
        <w:t>本文件由西安市机关事务服务中心提出并归口。</w:t>
      </w:r>
    </w:p>
    <w:p w14:paraId="2148196F">
      <w:pPr>
        <w:pStyle w:val="56"/>
        <w:ind w:firstLine="420"/>
      </w:pPr>
      <w:r>
        <w:rPr>
          <w:rFonts w:hint="eastAsia"/>
        </w:rPr>
        <w:t>本文件起草单位：</w:t>
      </w:r>
      <w:r>
        <w:rPr>
          <w:rFonts w:hint="eastAsia" w:hAnsi="宋体" w:cs="黑体"/>
        </w:rPr>
        <w:t>西安市机关事务服务中心、陕西省机关事务服务中心、未央区机关事务服务中心、银联商务有限公司陕西分公司、</w:t>
      </w:r>
      <w:r>
        <w:rPr>
          <w:rFonts w:hint="eastAsia" w:hAnsi="宋体"/>
        </w:rPr>
        <w:t>西安银行股份有限公司、西安经发集团有限责任公司、陕西芝麻绿豆网络科技有限公司、陕西寰标标准化有限公司。</w:t>
      </w:r>
    </w:p>
    <w:p w14:paraId="66048818">
      <w:pPr>
        <w:pStyle w:val="56"/>
        <w:ind w:firstLine="420"/>
      </w:pPr>
      <w:r>
        <w:rPr>
          <w:rFonts w:hint="eastAsia"/>
        </w:rPr>
        <w:t>本文件主要起草人：</w:t>
      </w:r>
      <w:r>
        <w:rPr>
          <w:rFonts w:hint="eastAsia" w:hAnsi="宋体"/>
        </w:rPr>
        <w:t>王晓东、南文生、孙刚、赵伟、孙金明、王立臣、任斌、任彬、王健、钱磊、刘伟、刘禹锡、方亮、崔亚奇、王媛、刘磊、温州，李米媚、刘小航、赵向宇、李桂萍。</w:t>
      </w:r>
    </w:p>
    <w:p w14:paraId="56E5F994">
      <w:pPr>
        <w:pStyle w:val="56"/>
        <w:ind w:firstLine="420"/>
      </w:pPr>
      <w:r>
        <w:rPr>
          <w:rFonts w:hint="eastAsia"/>
        </w:rPr>
        <w:t>本文件由西安市机关事务服务中心负责解释。</w:t>
      </w:r>
    </w:p>
    <w:p w14:paraId="4FA47C14">
      <w:pPr>
        <w:pStyle w:val="56"/>
        <w:ind w:firstLine="420"/>
      </w:pPr>
      <w:r>
        <w:rPr>
          <w:rFonts w:hint="eastAsia"/>
        </w:rPr>
        <w:t>本文件首次发布。</w:t>
      </w:r>
    </w:p>
    <w:p w14:paraId="7438F8E2">
      <w:pPr>
        <w:pStyle w:val="56"/>
        <w:ind w:firstLine="420"/>
      </w:pPr>
    </w:p>
    <w:p w14:paraId="48B0EC57">
      <w:pPr>
        <w:pStyle w:val="56"/>
        <w:ind w:firstLine="420"/>
      </w:pPr>
      <w:r>
        <w:rPr>
          <w:rFonts w:hint="eastAsia"/>
        </w:rPr>
        <w:t>联系信息如下：</w:t>
      </w:r>
    </w:p>
    <w:p w14:paraId="4667915C">
      <w:pPr>
        <w:pStyle w:val="56"/>
        <w:ind w:firstLine="420"/>
      </w:pPr>
      <w:r>
        <w:rPr>
          <w:rFonts w:hint="eastAsia"/>
        </w:rPr>
        <w:t>单位：西安市机关事务服务中心</w:t>
      </w:r>
    </w:p>
    <w:p w14:paraId="0E404267">
      <w:pPr>
        <w:pStyle w:val="56"/>
        <w:ind w:firstLine="420"/>
      </w:pPr>
      <w:r>
        <w:rPr>
          <w:rFonts w:hint="eastAsia"/>
        </w:rPr>
        <w:t>电话：029-86788791</w:t>
      </w:r>
    </w:p>
    <w:p w14:paraId="524023F0">
      <w:pPr>
        <w:pStyle w:val="56"/>
        <w:ind w:firstLine="420"/>
      </w:pPr>
      <w:r>
        <w:rPr>
          <w:rFonts w:hint="eastAsia"/>
        </w:rPr>
        <w:t>地址：西安市凤城八路109号</w:t>
      </w:r>
    </w:p>
    <w:p w14:paraId="01AF82B6">
      <w:pPr>
        <w:pStyle w:val="56"/>
        <w:ind w:firstLine="420"/>
      </w:pPr>
      <w:r>
        <w:rPr>
          <w:rFonts w:hint="eastAsia"/>
        </w:rPr>
        <w:t>邮编：710018</w:t>
      </w:r>
    </w:p>
    <w:p w14:paraId="45362F66">
      <w:pPr>
        <w:pStyle w:val="56"/>
        <w:ind w:firstLine="420"/>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p>
    <w:bookmarkEnd w:id="18"/>
    <w:p w14:paraId="4AC52723">
      <w:pPr>
        <w:pStyle w:val="89"/>
        <w:spacing w:after="468"/>
      </w:pPr>
      <w:bookmarkStart w:id="19" w:name="BookMark3"/>
      <w:r>
        <w:rPr>
          <w:spacing w:val="320"/>
        </w:rPr>
        <w:t>引</w:t>
      </w:r>
      <w:r>
        <w:t>言</w:t>
      </w:r>
    </w:p>
    <w:p w14:paraId="087B3459">
      <w:pPr>
        <w:pStyle w:val="56"/>
        <w:ind w:firstLine="420"/>
      </w:pPr>
      <w:r>
        <w:rPr>
          <w:rFonts w:hint="eastAsia"/>
        </w:rPr>
        <w:t>机关事务区域一体化建设包含诸多环节要素，首先需要所有独立的党政机关集中办公区都建设独立的线上服务移动支撑平台，在实现自身业务线上展示和受理的同时，引入本地的社会化服务，保障本地党政机关公务人员的工作和生活。而后，参与机关事务区域一体化建设的机关事务管理单位，将其独立管理的线上服务移动支撑平台联为一体，为非本地的公务人员提供社会化服务的展示窗口，进而为非本地的公务人员提供旅游出行、物资采买等社会化服务的线上通道，从而脱离社会平台的制约，独立实现身份认证、服务查询、业务办理、线上交易的立体化服务，共同构建起党政机关自有的服务生态圈。</w:t>
      </w:r>
    </w:p>
    <w:p w14:paraId="7993EA82">
      <w:pPr>
        <w:pStyle w:val="56"/>
        <w:ind w:firstLine="420"/>
      </w:pPr>
      <w:r>
        <w:rPr>
          <w:rFonts w:hint="eastAsia"/>
        </w:rPr>
        <w:t>推动机关事务区域一体化建设落地的，不仅是拥有“多节点分布式一体化平台”和“多园区融合式一体化认证”两个全新技术的支撑平台，更包括六方联合运行的服务体系。六方分别是机关事务管理方、平台运营方、共有服务方、金融服务方、社会化服务方、被服务方。六方联合运营服务体系脱离以往智慧社区、智慧园区建设仅甲乙双方的服务结构，形成多方共同参与一体化建设和共同推动一体化运行的有效结构，从而全面变革以往单一的服务形式和服务内容。由于其不同于以往的思路和服务结构，这样的模型可以在确保信息、数据闭环运行的前提下，推动跨层级、跨地域、跨系统、跨部门、跨业务的协同办理，开辟出联合服务保障的全新开地，高效保障政务体系运行。</w:t>
      </w:r>
    </w:p>
    <w:p w14:paraId="3A987590">
      <w:pPr>
        <w:pStyle w:val="56"/>
        <w:ind w:firstLine="420"/>
      </w:pPr>
      <w:r>
        <w:rPr>
          <w:rFonts w:hint="eastAsia"/>
        </w:rPr>
        <w:t>作为一种全新的服务体系构成方式，六方联合服务体系建设的意义不仅在于党政机关区域一体化服务生态圈建设，还在于它将为新型智慧园区、智慧社区，以及高校多校区管理、企业多园区管理提供全新的服务体系建设模型，解决政府持续资金投入难题和移动应用的安装率、活跃度问题，以及智慧社区、智慧园区的高效管理和共有服务向商业服务扩展的方向性问题，推动社区商业和互联网经济的全面发展。</w:t>
      </w:r>
    </w:p>
    <w:p w14:paraId="05E2E45E">
      <w:pPr>
        <w:pStyle w:val="56"/>
        <w:ind w:firstLine="420"/>
      </w:pPr>
    </w:p>
    <w:p w14:paraId="6C5F8F76">
      <w:pPr>
        <w:pStyle w:val="56"/>
        <w:ind w:firstLine="420"/>
      </w:pPr>
    </w:p>
    <w:p w14:paraId="290F8D3E">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19"/>
    <w:p w14:paraId="54AA423D">
      <w:pPr>
        <w:spacing w:line="20" w:lineRule="exact"/>
        <w:jc w:val="center"/>
        <w:rPr>
          <w:rFonts w:ascii="黑体" w:hAnsi="黑体" w:eastAsia="黑体"/>
          <w:sz w:val="32"/>
          <w:szCs w:val="32"/>
        </w:rPr>
      </w:pPr>
      <w:bookmarkStart w:id="20" w:name="BookMark4"/>
    </w:p>
    <w:p w14:paraId="22BBF946">
      <w:pPr>
        <w:spacing w:line="20" w:lineRule="exact"/>
        <w:jc w:val="center"/>
        <w:rPr>
          <w:rFonts w:ascii="黑体" w:hAnsi="黑体" w:eastAsia="黑体"/>
          <w:sz w:val="32"/>
          <w:szCs w:val="32"/>
        </w:rPr>
      </w:pPr>
    </w:p>
    <w:sdt>
      <w:sdtPr>
        <w:tag w:val="NEW_STAND_NAME"/>
        <w:id w:val="595910757"/>
        <w:lock w:val="sdtLocked"/>
        <w:placeholder>
          <w:docPart w:val="19EB42B5C3544F9F8A9A3BC04077FAC0"/>
        </w:placeholder>
      </w:sdtPr>
      <w:sdtContent>
        <w:p w14:paraId="2056C77A">
          <w:pPr>
            <w:pStyle w:val="177"/>
            <w:spacing w:before="312" w:beforeLines="100" w:after="686" w:afterLines="220"/>
          </w:pPr>
          <w:bookmarkStart w:id="21" w:name="NEW_STAND_NAME"/>
          <w:r>
            <w:rPr>
              <w:rFonts w:hint="eastAsia"/>
            </w:rPr>
            <w:t>机关事务区域一体化建设规范  联合运营体系</w:t>
          </w:r>
        </w:p>
      </w:sdtContent>
    </w:sdt>
    <w:bookmarkEnd w:id="21"/>
    <w:p w14:paraId="3C2F4D04">
      <w:pPr>
        <w:pStyle w:val="104"/>
        <w:spacing w:before="312" w:after="312"/>
      </w:pPr>
      <w:bookmarkStart w:id="22" w:name="_Toc26648465"/>
      <w:bookmarkStart w:id="23" w:name="_Toc26986771"/>
      <w:bookmarkStart w:id="24" w:name="_Toc26718930"/>
      <w:bookmarkStart w:id="25" w:name="_Toc17233333"/>
      <w:bookmarkStart w:id="26" w:name="_Toc97191423"/>
      <w:bookmarkStart w:id="27" w:name="_Toc24884211"/>
      <w:bookmarkStart w:id="28" w:name="_Toc17233325"/>
      <w:bookmarkStart w:id="29" w:name="_Toc26986530"/>
      <w:bookmarkStart w:id="30" w:name="_Toc24884218"/>
      <w:r>
        <w:rPr>
          <w:rFonts w:hint="eastAsia"/>
        </w:rPr>
        <w:t>范围</w:t>
      </w:r>
      <w:bookmarkEnd w:id="22"/>
      <w:bookmarkEnd w:id="23"/>
      <w:bookmarkEnd w:id="24"/>
      <w:bookmarkEnd w:id="25"/>
      <w:bookmarkEnd w:id="26"/>
      <w:bookmarkEnd w:id="27"/>
      <w:bookmarkEnd w:id="28"/>
      <w:bookmarkEnd w:id="29"/>
      <w:bookmarkEnd w:id="30"/>
    </w:p>
    <w:p w14:paraId="7DAA670B">
      <w:pPr>
        <w:pStyle w:val="56"/>
        <w:ind w:firstLine="420"/>
      </w:pPr>
      <w:bookmarkStart w:id="31" w:name="_Toc24884219"/>
      <w:bookmarkStart w:id="32" w:name="_Toc24884212"/>
      <w:bookmarkStart w:id="33" w:name="_Toc17233334"/>
      <w:bookmarkStart w:id="34" w:name="_Toc17233326"/>
      <w:bookmarkStart w:id="35" w:name="_Toc26648466"/>
      <w:r>
        <w:rPr>
          <w:rFonts w:hint="eastAsia"/>
        </w:rPr>
        <w:t>本文件规定了机关事务区域一体化建设联合运营体系的总体要求、体系架构、构成要素、六方关系和联合服务。</w:t>
      </w:r>
    </w:p>
    <w:p w14:paraId="0D4013F9">
      <w:pPr>
        <w:pStyle w:val="56"/>
        <w:ind w:firstLine="420"/>
      </w:pPr>
      <w:r>
        <w:rPr>
          <w:rFonts w:hint="eastAsia"/>
        </w:rPr>
        <w:t>本文件适用于构建陕西省机关事务区域一体化服务生态圈联合运营体系的相关工作。</w:t>
      </w:r>
    </w:p>
    <w:p w14:paraId="6E4AFE69">
      <w:pPr>
        <w:pStyle w:val="104"/>
        <w:spacing w:before="312" w:after="312"/>
      </w:pPr>
      <w:bookmarkStart w:id="36" w:name="_Toc26718931"/>
      <w:bookmarkStart w:id="37" w:name="_Toc97191424"/>
      <w:bookmarkStart w:id="38" w:name="_Toc26986531"/>
      <w:bookmarkStart w:id="39" w:name="_Toc26986772"/>
      <w:r>
        <w:rPr>
          <w:rFonts w:hint="eastAsia"/>
        </w:rPr>
        <w:t>规范性引用文件</w:t>
      </w:r>
      <w:bookmarkEnd w:id="31"/>
      <w:bookmarkEnd w:id="32"/>
      <w:bookmarkEnd w:id="33"/>
      <w:bookmarkEnd w:id="34"/>
      <w:bookmarkEnd w:id="35"/>
      <w:bookmarkEnd w:id="36"/>
      <w:bookmarkEnd w:id="37"/>
      <w:bookmarkEnd w:id="38"/>
      <w:bookmarkEnd w:id="39"/>
    </w:p>
    <w:sdt>
      <w:sdtPr>
        <w:rPr>
          <w:rFonts w:hint="eastAsia"/>
        </w:rPr>
        <w:id w:val="715848253"/>
        <w:placeholder>
          <w:docPart w:val="CEDF2A698EF94F0083497CDA0322B8E2"/>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4E0F02DF">
          <w:pPr>
            <w:pStyle w:val="56"/>
            <w:ind w:firstLine="420"/>
          </w:pPr>
          <w:r>
            <w:rPr>
              <w:rFonts w:hint="eastAsia"/>
            </w:rPr>
            <w:t>本文件没有规范性引用文件。</w:t>
          </w:r>
        </w:p>
      </w:sdtContent>
    </w:sdt>
    <w:p w14:paraId="30EE0140">
      <w:pPr>
        <w:pStyle w:val="104"/>
        <w:spacing w:before="312" w:after="312"/>
      </w:pPr>
      <w:bookmarkStart w:id="40" w:name="_Toc97191425"/>
      <w:r>
        <w:rPr>
          <w:rFonts w:hint="eastAsia"/>
          <w:szCs w:val="21"/>
        </w:rPr>
        <w:t>术语和定义</w:t>
      </w:r>
      <w:bookmarkEnd w:id="40"/>
    </w:p>
    <w:sdt>
      <w:sdtPr>
        <w:id w:val="-1909835108"/>
        <w:placeholder>
          <w:docPart w:val="D92D24042183496AABCFC5E91FF79357"/>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5B2BEBB">
          <w:pPr>
            <w:pStyle w:val="56"/>
            <w:ind w:firstLine="420"/>
          </w:pPr>
          <w:bookmarkStart w:id="41" w:name="_Toc26986532"/>
          <w:bookmarkEnd w:id="41"/>
          <w:r>
            <w:t>下列术语和定义适用于本文件。</w:t>
          </w:r>
        </w:p>
      </w:sdtContent>
    </w:sdt>
    <w:p w14:paraId="254BD48B">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机关事务区域一体化服务生态圈</w:t>
      </w:r>
    </w:p>
    <w:p w14:paraId="69258C58">
      <w:pPr>
        <w:pStyle w:val="56"/>
        <w:ind w:firstLine="420"/>
        <w:rPr>
          <w:rFonts w:cs="黑体"/>
        </w:rPr>
      </w:pPr>
      <w:r>
        <w:rPr>
          <w:rFonts w:hint="eastAsia"/>
        </w:rPr>
        <w:t>某一区域内的各机关事务管理单位，以信息化技术为支撑，将地域内的多个党政机关集中办公区联为一体相互提供服务，从而脱离社会平台的制约而实现身份认证、服务查询、业务办理、线上交易的立体化服务，构建起跨层级、跨地域、跨系统、跨部门、跨业务的协同办理体系，推动公共资源的高效利用和政务体系的高效运行，</w:t>
      </w:r>
      <w:r>
        <w:rPr>
          <w:rFonts w:hint="eastAsia" w:cs="黑体"/>
        </w:rPr>
        <w:t>这一协同体系即构成机关事务区域一体化服务生态圈。</w:t>
      </w:r>
    </w:p>
    <w:p w14:paraId="6086007B">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“最多跑一次”</w:t>
      </w:r>
    </w:p>
    <w:p w14:paraId="0FCD59D6">
      <w:pPr>
        <w:pStyle w:val="56"/>
        <w:ind w:firstLine="420"/>
      </w:pPr>
      <w:r>
        <w:rPr>
          <w:rFonts w:hint="eastAsia"/>
        </w:rPr>
        <w:t>“最多跑一次”改革是通过“一窗受理、集成服务、一次办结”的服务模式创新，让企业和群众到政府办事实现快捷高效办理的行政目标。</w:t>
      </w:r>
    </w:p>
    <w:p w14:paraId="53FC107A">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后勤服务保障卡</w:t>
      </w:r>
    </w:p>
    <w:p w14:paraId="0810F8D5">
      <w:pPr>
        <w:pStyle w:val="56"/>
        <w:ind w:firstLine="420"/>
      </w:pPr>
      <w:r>
        <w:rPr>
          <w:rFonts w:hint="eastAsia"/>
        </w:rPr>
        <w:t>由政府和金融部门联合发行的具有相关认证授权和独立卡面的金融卡，具有四项核心功能：国内银联卡各项功能（如金融存取、汇款、转账等），城市交通功能（如乘坐公交车、地铁、公共自行车等），党政机关集中办公区身份认证和就餐认证功能。保障卡为CPU密钥安全卡，以上四项功能在保障卡中具有各自独立的密钥体系，相互独立运行。</w:t>
      </w:r>
    </w:p>
    <w:p w14:paraId="0E26B50F">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“T+1”</w:t>
      </w:r>
    </w:p>
    <w:p w14:paraId="7DFCC455">
      <w:pPr>
        <w:pStyle w:val="56"/>
        <w:ind w:firstLine="420"/>
      </w:pPr>
      <w:r>
        <w:t>T指的是Transaction（交易），是指交易日、工作日。在</w:t>
      </w:r>
      <w:r>
        <w:rPr>
          <w:rFonts w:hint="eastAsia"/>
        </w:rPr>
        <w:t>金融</w:t>
      </w:r>
      <w:r>
        <w:t>支付业务中，银联结算是在周一到周五等法定工作日进行的，周末和节假日不属于T日。</w:t>
      </w:r>
      <w:r>
        <w:rPr>
          <w:rFonts w:hint="eastAsia"/>
        </w:rPr>
        <w:t>“</w:t>
      </w:r>
      <w:r>
        <w:t>T+1</w:t>
      </w:r>
      <w:r>
        <w:rPr>
          <w:rFonts w:hint="eastAsia"/>
        </w:rPr>
        <w:t>”</w:t>
      </w:r>
      <w:r>
        <w:t>代表的是</w:t>
      </w:r>
      <w:r>
        <w:rPr>
          <w:rFonts w:hint="eastAsia"/>
        </w:rPr>
        <w:t>“</w:t>
      </w:r>
      <w:r>
        <w:t>当日交易次日清算</w:t>
      </w:r>
      <w:r>
        <w:rPr>
          <w:rFonts w:hint="eastAsia"/>
        </w:rPr>
        <w:t>”</w:t>
      </w:r>
      <w:r>
        <w:t>。</w:t>
      </w:r>
    </w:p>
    <w:p w14:paraId="6504E072">
      <w:pPr>
        <w:pStyle w:val="104"/>
        <w:spacing w:before="312" w:after="312"/>
      </w:pPr>
      <w:r>
        <w:rPr>
          <w:rFonts w:hint="eastAsia"/>
        </w:rPr>
        <w:t>总体要求</w:t>
      </w:r>
      <w:r>
        <w:rPr>
          <w:rFonts w:hint="eastAsia" w:hAnsi="宋体"/>
        </w:rPr>
        <w:t xml:space="preserve"> </w:t>
      </w:r>
    </w:p>
    <w:p w14:paraId="07236117">
      <w:pPr>
        <w:pStyle w:val="162"/>
      </w:pPr>
      <w:r>
        <w:rPr>
          <w:rFonts w:hint="eastAsia"/>
        </w:rPr>
        <w:t>机关事务区域一体化建设应坚持“共商共建共享、高标准可持续”的原则。</w:t>
      </w:r>
    </w:p>
    <w:p w14:paraId="73506381">
      <w:pPr>
        <w:pStyle w:val="162"/>
      </w:pPr>
      <w:r>
        <w:rPr>
          <w:rFonts w:hint="eastAsia"/>
        </w:rPr>
        <w:t>机关事务区域一体化建设应坚持互联互通为主线，高质量发展和高水平安全相结合的原则。</w:t>
      </w:r>
    </w:p>
    <w:p w14:paraId="6E0635E2">
      <w:pPr>
        <w:pStyle w:val="162"/>
      </w:pPr>
      <w:r>
        <w:rPr>
          <w:rFonts w:hint="eastAsia"/>
        </w:rPr>
        <w:t>机关事务区域一体化建设应遵照政府引导和市场运作相结合，科学布局和动态优化相结合的原则。</w:t>
      </w:r>
    </w:p>
    <w:p w14:paraId="7F4E2033">
      <w:pPr>
        <w:pStyle w:val="162"/>
      </w:pPr>
      <w:r>
        <w:rPr>
          <w:rFonts w:hint="eastAsia"/>
        </w:rPr>
        <w:t>机关事务区域一体化建设应统筹推动基础设施“硬联通”，规则标准“软联通”，服务共享“心联通”。</w:t>
      </w:r>
    </w:p>
    <w:p w14:paraId="73364387">
      <w:pPr>
        <w:pStyle w:val="162"/>
      </w:pPr>
      <w:r>
        <w:rPr>
          <w:rFonts w:hint="eastAsia"/>
        </w:rPr>
        <w:t>机关事务区域一体化建设由各级各地党政机关集中办公区机关事务管理方联合推动，形成跨层级、跨地域、跨系统、跨部门、跨业务的协同办理能力。</w:t>
      </w:r>
    </w:p>
    <w:p w14:paraId="03C98DC1">
      <w:pPr>
        <w:pStyle w:val="162"/>
      </w:pPr>
      <w:r>
        <w:rPr>
          <w:rFonts w:hint="eastAsia"/>
        </w:rPr>
        <w:t>机关事务区域一体化建设的过程中各相关方均应通过推动一体化建设而确保自身得到发展。</w:t>
      </w:r>
    </w:p>
    <w:p w14:paraId="664FD464">
      <w:pPr>
        <w:pStyle w:val="104"/>
        <w:spacing w:before="312" w:after="312"/>
      </w:pPr>
      <w:r>
        <w:rPr>
          <w:rFonts w:hint="eastAsia"/>
        </w:rPr>
        <w:t>体系构架</w:t>
      </w:r>
    </w:p>
    <w:p w14:paraId="1F93F1C6">
      <w:pPr>
        <w:pStyle w:val="162"/>
      </w:pPr>
      <w:r>
        <w:rPr>
          <w:rFonts w:hint="eastAsia"/>
        </w:rPr>
        <w:t>机关事务区域一体化建设联合运营体系由两个或两个以上的党政机关集中办公区服务圈（以下简称服务圈）共同构建，通过联合服务形成机关事务区域一体化服务生态圈（以下简称生态圈），见图1。</w:t>
      </w:r>
    </w:p>
    <w:p w14:paraId="09AEEC8F">
      <w:pPr>
        <w:pStyle w:val="56"/>
        <w:ind w:firstLine="0" w:firstLineChars="0"/>
        <w:jc w:val="center"/>
      </w:pPr>
      <w:r>
        <w:drawing>
          <wp:inline distT="0" distB="0" distL="0" distR="0">
            <wp:extent cx="2778760" cy="2286000"/>
            <wp:effectExtent l="0" t="0" r="2540" b="0"/>
            <wp:docPr id="17064241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42418" name="图片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a:xfrm>
                      <a:off x="0" y="0"/>
                      <a:ext cx="2787380" cy="2293052"/>
                    </a:xfrm>
                    <a:prstGeom prst="rect">
                      <a:avLst/>
                    </a:prstGeom>
                    <a:noFill/>
                    <a:ln>
                      <a:noFill/>
                    </a:ln>
                  </pic:spPr>
                </pic:pic>
              </a:graphicData>
            </a:graphic>
          </wp:inline>
        </w:drawing>
      </w:r>
    </w:p>
    <w:p w14:paraId="16B5E333">
      <w:pPr>
        <w:pStyle w:val="114"/>
        <w:spacing w:before="156" w:after="156"/>
      </w:pPr>
      <w:r>
        <w:t>机关事务区域一体化</w:t>
      </w:r>
      <w:r>
        <w:rPr>
          <w:rFonts w:hint="eastAsia"/>
        </w:rPr>
        <w:t>建设联合运营体系构架图</w:t>
      </w:r>
    </w:p>
    <w:p w14:paraId="5AD9C64F">
      <w:pPr>
        <w:pStyle w:val="162"/>
      </w:pPr>
      <w:r>
        <w:rPr>
          <w:rFonts w:hint="eastAsia"/>
        </w:rPr>
        <w:t>在生态圈内，各服务圈均由机关事务管理方牵头，在协商一致的情况下，相互提供服务。</w:t>
      </w:r>
    </w:p>
    <w:p w14:paraId="6F99BA09">
      <w:pPr>
        <w:pStyle w:val="162"/>
      </w:pPr>
      <w:r>
        <w:rPr>
          <w:rFonts w:hint="eastAsia"/>
        </w:rPr>
        <w:t>在生态圈内，服务圈1、服务圈2、至服务圈N为平等关系，不受行政级别高低、规模大小、人数众寡、服务事项多少的影响。</w:t>
      </w:r>
    </w:p>
    <w:p w14:paraId="7782D657">
      <w:pPr>
        <w:pStyle w:val="104"/>
        <w:spacing w:before="312" w:after="312"/>
      </w:pPr>
      <w:r>
        <w:rPr>
          <w:rFonts w:hint="eastAsia"/>
        </w:rPr>
        <w:t>构成要素</w:t>
      </w:r>
    </w:p>
    <w:p w14:paraId="7165B72C">
      <w:pPr>
        <w:pStyle w:val="162"/>
      </w:pPr>
      <w:r>
        <w:rPr>
          <w:rFonts w:hint="eastAsia"/>
        </w:rPr>
        <w:t>服务圈均应形成独立的联合运营体系，具备提供综合线上服务的能力。服务圈的联合运营体系应由机关事务管理方牵头建设，包括六方，分别为机关事务管理方、平台运营方、共有服务方、资金监管方、社会化服务方、被服务方。六方在服务圈内负责的工作见图2。</w:t>
      </w:r>
    </w:p>
    <w:p w14:paraId="6630FEA8">
      <w:pPr>
        <w:spacing w:line="240" w:lineRule="auto"/>
        <w:jc w:val="center"/>
      </w:pPr>
      <w:r>
        <w:drawing>
          <wp:inline distT="0" distB="0" distL="0" distR="0">
            <wp:extent cx="3657600" cy="3651885"/>
            <wp:effectExtent l="0" t="0" r="0" b="5715"/>
            <wp:docPr id="2" name="图片 2" descr="C:\Users\Administrator\Desktop\微信图片_202502201738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Administrator\Desktop\微信图片_20250220173807.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a:xfrm>
                      <a:off x="0" y="0"/>
                      <a:ext cx="3661135" cy="3655644"/>
                    </a:xfrm>
                    <a:prstGeom prst="rect">
                      <a:avLst/>
                    </a:prstGeom>
                    <a:noFill/>
                    <a:ln>
                      <a:noFill/>
                    </a:ln>
                  </pic:spPr>
                </pic:pic>
              </a:graphicData>
            </a:graphic>
          </wp:inline>
        </w:drawing>
      </w:r>
    </w:p>
    <w:p w14:paraId="00A64DA0">
      <w:pPr>
        <w:pStyle w:val="114"/>
        <w:spacing w:before="156" w:after="156"/>
      </w:pPr>
      <w:r>
        <w:rPr>
          <w:rFonts w:hint="eastAsia"/>
        </w:rPr>
        <w:t>六方联合体系构成图</w:t>
      </w:r>
    </w:p>
    <w:p w14:paraId="06FC9765">
      <w:pPr>
        <w:pStyle w:val="162"/>
      </w:pPr>
      <w:r>
        <w:rPr>
          <w:rFonts w:hint="eastAsia"/>
        </w:rPr>
        <w:t>六方均应通过移动支撑平台提供相关服务。移动支撑平台的功能及建设要求见《机关事务区域一体化建设规范 移动支撑平台》，平台提供的服务包括但不限于以下内容：</w:t>
      </w:r>
    </w:p>
    <w:p w14:paraId="2348ADE0">
      <w:pPr>
        <w:pStyle w:val="174"/>
      </w:pPr>
      <w:r>
        <w:rPr>
          <w:rFonts w:hint="eastAsia"/>
        </w:rPr>
        <w:t>快捷认证；</w:t>
      </w:r>
    </w:p>
    <w:p w14:paraId="3643217C">
      <w:pPr>
        <w:pStyle w:val="174"/>
      </w:pPr>
      <w:r>
        <w:rPr>
          <w:rFonts w:hint="eastAsia"/>
        </w:rPr>
        <w:t>信息查询；</w:t>
      </w:r>
    </w:p>
    <w:p w14:paraId="48686F98">
      <w:pPr>
        <w:pStyle w:val="174"/>
      </w:pPr>
      <w:r>
        <w:rPr>
          <w:rFonts w:hint="eastAsia"/>
        </w:rPr>
        <w:t>服务申请；</w:t>
      </w:r>
    </w:p>
    <w:p w14:paraId="698DFEC5">
      <w:pPr>
        <w:pStyle w:val="174"/>
      </w:pPr>
      <w:r>
        <w:rPr>
          <w:rFonts w:hint="eastAsia"/>
        </w:rPr>
        <w:t>线上论坛；</w:t>
      </w:r>
    </w:p>
    <w:p w14:paraId="0773C2A2">
      <w:pPr>
        <w:pStyle w:val="174"/>
      </w:pPr>
      <w:r>
        <w:rPr>
          <w:rFonts w:hint="eastAsia"/>
        </w:rPr>
        <w:t>移动支付；</w:t>
      </w:r>
    </w:p>
    <w:p w14:paraId="7EFE6603">
      <w:pPr>
        <w:pStyle w:val="174"/>
      </w:pPr>
      <w:r>
        <w:rPr>
          <w:rFonts w:hint="eastAsia"/>
        </w:rPr>
        <w:t>商城服务；</w:t>
      </w:r>
    </w:p>
    <w:p w14:paraId="009C84E5">
      <w:pPr>
        <w:pStyle w:val="174"/>
      </w:pPr>
      <w:r>
        <w:rPr>
          <w:rFonts w:hint="eastAsia"/>
        </w:rPr>
        <w:t>即时通讯；</w:t>
      </w:r>
    </w:p>
    <w:p w14:paraId="0FA2E5CA">
      <w:pPr>
        <w:pStyle w:val="174"/>
      </w:pPr>
      <w:r>
        <w:rPr>
          <w:rFonts w:hint="eastAsia"/>
        </w:rPr>
        <w:t>园区切换。</w:t>
      </w:r>
    </w:p>
    <w:p w14:paraId="77562A62">
      <w:pPr>
        <w:pStyle w:val="162"/>
      </w:pPr>
      <w:r>
        <w:rPr>
          <w:rFonts w:hint="eastAsia"/>
        </w:rPr>
        <w:t>机关事务管理方是党政机关集中办公区的管理、服务、保障机构。在服务圈内，负责以下工作：</w:t>
      </w:r>
    </w:p>
    <w:p w14:paraId="3FA4D931">
      <w:pPr>
        <w:pStyle w:val="174"/>
        <w:numPr>
          <w:ilvl w:val="0"/>
          <w:numId w:val="32"/>
        </w:numPr>
      </w:pPr>
      <w:r>
        <w:rPr>
          <w:rFonts w:hint="eastAsia"/>
        </w:rPr>
        <w:t>体系建设；</w:t>
      </w:r>
    </w:p>
    <w:p w14:paraId="322CF81B">
      <w:pPr>
        <w:pStyle w:val="174"/>
      </w:pPr>
      <w:r>
        <w:rPr>
          <w:rFonts w:hint="eastAsia"/>
        </w:rPr>
        <w:t>监督实施；</w:t>
      </w:r>
    </w:p>
    <w:p w14:paraId="0236EC58">
      <w:pPr>
        <w:pStyle w:val="174"/>
      </w:pPr>
      <w:r>
        <w:rPr>
          <w:rFonts w:hint="eastAsia"/>
        </w:rPr>
        <w:t>信息发布；</w:t>
      </w:r>
    </w:p>
    <w:p w14:paraId="101598DB">
      <w:pPr>
        <w:pStyle w:val="174"/>
      </w:pPr>
      <w:r>
        <w:rPr>
          <w:rFonts w:hint="eastAsia"/>
        </w:rPr>
        <w:t>评价考核；</w:t>
      </w:r>
    </w:p>
    <w:p w14:paraId="2795B579">
      <w:pPr>
        <w:pStyle w:val="174"/>
      </w:pPr>
      <w:r>
        <w:rPr>
          <w:rFonts w:hint="eastAsia"/>
        </w:rPr>
        <w:t>安全应急。</w:t>
      </w:r>
    </w:p>
    <w:p w14:paraId="355F9802">
      <w:pPr>
        <w:pStyle w:val="162"/>
      </w:pPr>
      <w:r>
        <w:rPr>
          <w:rFonts w:hint="eastAsia"/>
        </w:rPr>
        <w:t>平台运营方是具有信息化系统建设能力和电商运营资质的社会服务企业，在服务圈内，负责以下工作：</w:t>
      </w:r>
      <w:r>
        <w:t xml:space="preserve"> </w:t>
      </w:r>
    </w:p>
    <w:p w14:paraId="2F574F48">
      <w:pPr>
        <w:pStyle w:val="174"/>
        <w:numPr>
          <w:ilvl w:val="0"/>
          <w:numId w:val="33"/>
        </w:numPr>
      </w:pPr>
      <w:r>
        <w:rPr>
          <w:rFonts w:hint="eastAsia"/>
        </w:rPr>
        <w:t>平台建设；</w:t>
      </w:r>
    </w:p>
    <w:p w14:paraId="43894CBB">
      <w:pPr>
        <w:pStyle w:val="174"/>
      </w:pPr>
      <w:r>
        <w:rPr>
          <w:rFonts w:hint="eastAsia"/>
        </w:rPr>
        <w:t>平台运维；</w:t>
      </w:r>
    </w:p>
    <w:p w14:paraId="05517808">
      <w:pPr>
        <w:pStyle w:val="174"/>
      </w:pPr>
      <w:r>
        <w:rPr>
          <w:rFonts w:hint="eastAsia"/>
        </w:rPr>
        <w:t>技术升级；</w:t>
      </w:r>
    </w:p>
    <w:p w14:paraId="21767312">
      <w:pPr>
        <w:pStyle w:val="174"/>
      </w:pPr>
      <w:r>
        <w:rPr>
          <w:rFonts w:hint="eastAsia"/>
        </w:rPr>
        <w:t>社会化服务引入。</w:t>
      </w:r>
    </w:p>
    <w:p w14:paraId="58293ACD">
      <w:pPr>
        <w:pStyle w:val="162"/>
      </w:pPr>
      <w:r>
        <w:rPr>
          <w:rFonts w:hint="eastAsia"/>
        </w:rPr>
        <w:t>金融服务方是国家认定的依法经营货币和信贷业务的金融机构。在服务圈内，负责以下工作：</w:t>
      </w:r>
    </w:p>
    <w:p w14:paraId="40C1AC54">
      <w:pPr>
        <w:pStyle w:val="174"/>
        <w:numPr>
          <w:ilvl w:val="0"/>
          <w:numId w:val="34"/>
        </w:numPr>
      </w:pPr>
      <w:r>
        <w:rPr>
          <w:rFonts w:hint="eastAsia"/>
        </w:rPr>
        <w:t>移动支付；</w:t>
      </w:r>
    </w:p>
    <w:p w14:paraId="60FCF4E5">
      <w:pPr>
        <w:pStyle w:val="174"/>
      </w:pPr>
      <w:r>
        <w:rPr>
          <w:rFonts w:hint="eastAsia"/>
        </w:rPr>
        <w:t>资金监管；</w:t>
      </w:r>
    </w:p>
    <w:p w14:paraId="634BE1FC">
      <w:pPr>
        <w:pStyle w:val="174"/>
      </w:pPr>
      <w:r>
        <w:rPr>
          <w:rFonts w:hint="eastAsia"/>
        </w:rPr>
        <w:t>资金清分。</w:t>
      </w:r>
    </w:p>
    <w:p w14:paraId="712976DB">
      <w:pPr>
        <w:pStyle w:val="162"/>
      </w:pPr>
      <w:r>
        <w:rPr>
          <w:rFonts w:hint="eastAsia"/>
        </w:rPr>
        <w:t>共有服务方是党政机关集中办公区内部各类服务具体实施的社会化服务企业。在服务圈内，负责的服务工作包括但不限于以下内容：</w:t>
      </w:r>
    </w:p>
    <w:p w14:paraId="5EC1A87E">
      <w:pPr>
        <w:pStyle w:val="174"/>
        <w:numPr>
          <w:ilvl w:val="0"/>
          <w:numId w:val="35"/>
        </w:numPr>
      </w:pPr>
      <w:r>
        <w:rPr>
          <w:rFonts w:hint="eastAsia"/>
        </w:rPr>
        <w:t>门禁服务；</w:t>
      </w:r>
    </w:p>
    <w:p w14:paraId="4669CA35">
      <w:pPr>
        <w:pStyle w:val="174"/>
      </w:pPr>
      <w:r>
        <w:rPr>
          <w:rFonts w:hint="eastAsia"/>
        </w:rPr>
        <w:t>物业服务；</w:t>
      </w:r>
    </w:p>
    <w:p w14:paraId="637F2453">
      <w:pPr>
        <w:pStyle w:val="174"/>
      </w:pPr>
      <w:r>
        <w:rPr>
          <w:rFonts w:hint="eastAsia"/>
        </w:rPr>
        <w:t>会务服务；</w:t>
      </w:r>
    </w:p>
    <w:p w14:paraId="1FA17286">
      <w:pPr>
        <w:pStyle w:val="174"/>
      </w:pPr>
      <w:r>
        <w:rPr>
          <w:rFonts w:hint="eastAsia"/>
        </w:rPr>
        <w:t>餐饮服务；</w:t>
      </w:r>
    </w:p>
    <w:p w14:paraId="0FB34783">
      <w:pPr>
        <w:pStyle w:val="174"/>
      </w:pPr>
      <w:r>
        <w:rPr>
          <w:rFonts w:hint="eastAsia"/>
        </w:rPr>
        <w:t>公车服务。</w:t>
      </w:r>
    </w:p>
    <w:p w14:paraId="6BCB3558">
      <w:pPr>
        <w:pStyle w:val="162"/>
      </w:pPr>
      <w:r>
        <w:rPr>
          <w:rFonts w:hint="eastAsia"/>
        </w:rPr>
        <w:t>社会化服务方是党政机关集中办公区周边的实体商业以及互联网电商。在服务圈内，负责的服务工作包括但不限于以下内容：</w:t>
      </w:r>
    </w:p>
    <w:p w14:paraId="6DCA591E">
      <w:pPr>
        <w:pStyle w:val="174"/>
        <w:numPr>
          <w:ilvl w:val="0"/>
          <w:numId w:val="36"/>
        </w:numPr>
      </w:pPr>
      <w:r>
        <w:rPr>
          <w:rFonts w:hint="eastAsia"/>
        </w:rPr>
        <w:t>家政服务；</w:t>
      </w:r>
    </w:p>
    <w:p w14:paraId="06C9C053">
      <w:pPr>
        <w:pStyle w:val="174"/>
      </w:pPr>
      <w:r>
        <w:rPr>
          <w:rFonts w:hint="eastAsia"/>
        </w:rPr>
        <w:t>旅游服务；</w:t>
      </w:r>
    </w:p>
    <w:p w14:paraId="04E3DD57">
      <w:pPr>
        <w:pStyle w:val="174"/>
      </w:pPr>
      <w:r>
        <w:rPr>
          <w:rFonts w:hint="eastAsia"/>
        </w:rPr>
        <w:t>车辆服务；</w:t>
      </w:r>
    </w:p>
    <w:p w14:paraId="34AEF406">
      <w:pPr>
        <w:pStyle w:val="174"/>
      </w:pPr>
      <w:r>
        <w:rPr>
          <w:rFonts w:hint="eastAsia"/>
        </w:rPr>
        <w:t>乡村振兴；</w:t>
      </w:r>
    </w:p>
    <w:p w14:paraId="36D46478">
      <w:pPr>
        <w:pStyle w:val="174"/>
      </w:pPr>
      <w:r>
        <w:rPr>
          <w:rFonts w:hint="eastAsia"/>
        </w:rPr>
        <w:t>日用百货。</w:t>
      </w:r>
    </w:p>
    <w:p w14:paraId="0D1F24B7">
      <w:pPr>
        <w:pStyle w:val="162"/>
      </w:pPr>
      <w:r>
        <w:rPr>
          <w:rFonts w:hint="eastAsia"/>
        </w:rPr>
        <w:t>被服务方是党政机关集中办公区的公务人员，在服务圈内，获取服务并对服务实施监督。</w:t>
      </w:r>
    </w:p>
    <w:p w14:paraId="7ED04124">
      <w:pPr>
        <w:pStyle w:val="104"/>
        <w:spacing w:before="312" w:after="312"/>
      </w:pPr>
      <w:r>
        <w:rPr>
          <w:rFonts w:hint="eastAsia"/>
        </w:rPr>
        <w:t>六方关系</w:t>
      </w:r>
    </w:p>
    <w:p w14:paraId="165FF8EB">
      <w:pPr>
        <w:pStyle w:val="105"/>
        <w:spacing w:before="156" w:after="156"/>
      </w:pPr>
      <w:r>
        <w:rPr>
          <w:rFonts w:hint="eastAsia"/>
        </w:rPr>
        <w:t>基本关系</w:t>
      </w:r>
    </w:p>
    <w:p w14:paraId="7ADD0624">
      <w:pPr>
        <w:pStyle w:val="165"/>
        <w:ind w:left="0"/>
      </w:pPr>
      <w:r>
        <w:rPr>
          <w:rFonts w:hint="eastAsia"/>
        </w:rPr>
        <w:t>服务圈内的六方均应围绕移动支撑平台筹划和实施服务，推动服务圈运行，六方关系见图3。</w:t>
      </w:r>
    </w:p>
    <w:p w14:paraId="0C418AD1">
      <w:pPr>
        <w:spacing w:line="240" w:lineRule="auto"/>
        <w:jc w:val="center"/>
      </w:pPr>
      <w:r>
        <w:drawing>
          <wp:inline distT="0" distB="0" distL="0" distR="0">
            <wp:extent cx="3963035" cy="1818005"/>
            <wp:effectExtent l="0" t="0" r="0" b="0"/>
            <wp:docPr id="6" name="图片 6" descr="C:\Users\Administrator\Desktop\生态圈架构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生态圈架构图.jpg"/>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a:xfrm>
                      <a:off x="0" y="0"/>
                      <a:ext cx="3965563" cy="1819584"/>
                    </a:xfrm>
                    <a:prstGeom prst="rect">
                      <a:avLst/>
                    </a:prstGeom>
                    <a:noFill/>
                    <a:ln>
                      <a:noFill/>
                    </a:ln>
                  </pic:spPr>
                </pic:pic>
              </a:graphicData>
            </a:graphic>
          </wp:inline>
        </w:drawing>
      </w:r>
    </w:p>
    <w:p w14:paraId="49773197">
      <w:pPr>
        <w:pStyle w:val="114"/>
        <w:spacing w:before="156" w:after="156"/>
      </w:pPr>
      <w:r>
        <w:rPr>
          <w:rFonts w:hint="eastAsia"/>
        </w:rPr>
        <w:t>六方关系图</w:t>
      </w:r>
    </w:p>
    <w:p w14:paraId="7CB65A80">
      <w:pPr>
        <w:pStyle w:val="165"/>
        <w:ind w:left="0"/>
      </w:pPr>
      <w:r>
        <w:rPr>
          <w:rFonts w:hint="eastAsia"/>
        </w:rPr>
        <w:t>服务圈内的六方相互合作，依据合作关系相互具有法律责任。</w:t>
      </w:r>
    </w:p>
    <w:p w14:paraId="7ABAC8DF">
      <w:pPr>
        <w:pStyle w:val="105"/>
        <w:spacing w:before="156" w:after="156"/>
      </w:pPr>
      <w:r>
        <w:rPr>
          <w:rFonts w:hint="eastAsia"/>
        </w:rPr>
        <w:t>机关事务管理方与平台运营方</w:t>
      </w:r>
    </w:p>
    <w:p w14:paraId="6AB91443">
      <w:pPr>
        <w:pStyle w:val="165"/>
        <w:ind w:left="0"/>
      </w:pPr>
      <w:r>
        <w:rPr>
          <w:rFonts w:hint="eastAsia"/>
        </w:rPr>
        <w:t>机关事务管理方和平台运营方是两个最重要的推动服务圈运行的主体，是六方联合运行的基础。</w:t>
      </w:r>
    </w:p>
    <w:p w14:paraId="594B34EA">
      <w:pPr>
        <w:pStyle w:val="165"/>
        <w:ind w:left="0"/>
      </w:pPr>
      <w:r>
        <w:rPr>
          <w:rFonts w:hint="eastAsia"/>
        </w:rPr>
        <w:t>在某一地域内的机关事务管理方首家建设服务圈，宜通过公开招标的方式确定平台运营方，签订合作协议，双方相互具有法律责任。</w:t>
      </w:r>
    </w:p>
    <w:p w14:paraId="3539E866">
      <w:pPr>
        <w:pStyle w:val="165"/>
        <w:ind w:left="0"/>
      </w:pPr>
      <w:r>
        <w:rPr>
          <w:rFonts w:hint="eastAsia"/>
        </w:rPr>
        <w:t>机关事务管理方与平台运营方共同商定服务圈的建设目标、整体策略、功能设计和运行方法。</w:t>
      </w:r>
    </w:p>
    <w:p w14:paraId="09956068">
      <w:pPr>
        <w:pStyle w:val="165"/>
        <w:ind w:left="0"/>
      </w:pPr>
      <w:r>
        <w:rPr>
          <w:rFonts w:hint="eastAsia"/>
        </w:rPr>
        <w:t>机关事务管理方和平台运营方双方的主要职责包括：</w:t>
      </w:r>
    </w:p>
    <w:p w14:paraId="42A036F8">
      <w:pPr>
        <w:pStyle w:val="174"/>
        <w:numPr>
          <w:ilvl w:val="0"/>
          <w:numId w:val="37"/>
        </w:numPr>
      </w:pPr>
      <w:r>
        <w:rPr>
          <w:rFonts w:hint="eastAsia"/>
        </w:rPr>
        <w:t>机关事务管理方应向平台运营方提出党政机关集中办公区内部共有服务的需求、服务实现的路径、以及社会化服务的需求；</w:t>
      </w:r>
    </w:p>
    <w:p w14:paraId="1769A2FC">
      <w:pPr>
        <w:pStyle w:val="174"/>
      </w:pPr>
      <w:r>
        <w:rPr>
          <w:rFonts w:hint="eastAsia"/>
        </w:rPr>
        <w:t>服务圈的建设过程中，机关事务管理方不应投资或仅进行公益性投资；</w:t>
      </w:r>
    </w:p>
    <w:p w14:paraId="4A9E5DAF">
      <w:pPr>
        <w:pStyle w:val="174"/>
      </w:pPr>
      <w:r>
        <w:rPr>
          <w:rFonts w:hint="eastAsia"/>
        </w:rPr>
        <w:t>被服务方的信息，应由机关事务管理方采集，并部署于移动支撑平台的相关服务器；</w:t>
      </w:r>
    </w:p>
    <w:p w14:paraId="387CEEFF">
      <w:pPr>
        <w:pStyle w:val="174"/>
      </w:pPr>
      <w:r>
        <w:rPr>
          <w:rFonts w:hint="eastAsia"/>
        </w:rPr>
        <w:t>机关事务管理方负责审核和批准平台运营方引入的社会化服务的内容和方式；</w:t>
      </w:r>
    </w:p>
    <w:p w14:paraId="2BE9801C">
      <w:pPr>
        <w:pStyle w:val="174"/>
      </w:pPr>
      <w:r>
        <w:rPr>
          <w:rFonts w:hint="eastAsia"/>
        </w:rPr>
        <w:t>在服务圈建设和运行的过程中，机关事务管理方不应从事任何与经济获利有关的服务和业务；</w:t>
      </w:r>
    </w:p>
    <w:p w14:paraId="37E472FC">
      <w:pPr>
        <w:pStyle w:val="174"/>
      </w:pPr>
      <w:r>
        <w:rPr>
          <w:rFonts w:hint="eastAsia"/>
        </w:rPr>
        <w:t>平台运营方按照机关事务管理方提出的内部共有服务需求，设计和建设移动支撑平台的共有服务板块，提供线上服务通道；</w:t>
      </w:r>
    </w:p>
    <w:p w14:paraId="521C0BF5">
      <w:pPr>
        <w:pStyle w:val="174"/>
      </w:pPr>
      <w:r>
        <w:rPr>
          <w:rFonts w:hint="eastAsia"/>
        </w:rPr>
        <w:t>平台运营方按机关事务管理方提出的社会化服务需求，建设移动支撑平台的社会化服务板块，引入社会化服务企业，提供各类社会化服务，并持续优化社会化服务；</w:t>
      </w:r>
    </w:p>
    <w:p w14:paraId="19038AC0">
      <w:pPr>
        <w:pStyle w:val="174"/>
        <w:rPr>
          <w:rFonts w:hAnsi="宋体"/>
        </w:rPr>
      </w:pPr>
      <w:r>
        <w:rPr>
          <w:rFonts w:hint="eastAsia"/>
        </w:rPr>
        <w:t>平台运营方负责持续运维、升级移动支撑平台，确保移动支撑平台稳定运行；</w:t>
      </w:r>
    </w:p>
    <w:p w14:paraId="37EEABF0">
      <w:pPr>
        <w:pStyle w:val="174"/>
        <w:rPr>
          <w:rFonts w:hAnsi="宋体"/>
        </w:rPr>
      </w:pPr>
      <w:r>
        <w:rPr>
          <w:rFonts w:hint="eastAsia" w:hAnsi="宋体"/>
        </w:rPr>
        <w:t>平台运营方对各类服务信息和被服务方信息均具有保密责任，应签订保密责任书，并做好保密工作。</w:t>
      </w:r>
    </w:p>
    <w:p w14:paraId="5A46D4E7">
      <w:pPr>
        <w:pStyle w:val="165"/>
        <w:ind w:left="0"/>
      </w:pPr>
      <w:r>
        <w:rPr>
          <w:rFonts w:hint="eastAsia"/>
        </w:rPr>
        <w:t>机关事务管理方与平台运营方合同周期应≥5年。</w:t>
      </w:r>
    </w:p>
    <w:p w14:paraId="6A627D07">
      <w:pPr>
        <w:pStyle w:val="105"/>
        <w:spacing w:before="156" w:after="156"/>
      </w:pPr>
      <w:r>
        <w:rPr>
          <w:rFonts w:hint="eastAsia"/>
        </w:rPr>
        <w:t>机关事务管理方、平台运营方和金融服务方</w:t>
      </w:r>
    </w:p>
    <w:p w14:paraId="5F6370F3">
      <w:pPr>
        <w:pStyle w:val="165"/>
        <w:ind w:left="0"/>
      </w:pPr>
      <w:r>
        <w:rPr>
          <w:rFonts w:hint="eastAsia"/>
        </w:rPr>
        <w:t>机关事务管理方、平台运营方与金融服务方在一致的目标下，通过共建服务圈形成长期合作关系。</w:t>
      </w:r>
    </w:p>
    <w:p w14:paraId="04F0FA57">
      <w:pPr>
        <w:pStyle w:val="165"/>
        <w:ind w:left="0"/>
      </w:pPr>
      <w:r>
        <w:rPr>
          <w:rFonts w:hint="eastAsia"/>
        </w:rPr>
        <w:t>机关事务管理方应通过公开招标或协议商定的方式确定金融服务方。</w:t>
      </w:r>
    </w:p>
    <w:p w14:paraId="2BC089D6">
      <w:pPr>
        <w:pStyle w:val="165"/>
        <w:ind w:left="0"/>
      </w:pPr>
      <w:r>
        <w:rPr>
          <w:rFonts w:hint="eastAsia"/>
        </w:rPr>
        <w:t>机关事务管理方、平台运营方、金融服务方是平等的三方合作关系，应签订三方合作协议，相互具有法律责任。</w:t>
      </w:r>
    </w:p>
    <w:p w14:paraId="1474B35B">
      <w:pPr>
        <w:pStyle w:val="165"/>
        <w:ind w:left="0"/>
      </w:pPr>
      <w:r>
        <w:rPr>
          <w:rFonts w:hint="eastAsia"/>
        </w:rPr>
        <w:t>机关事务管理方、平台运营方、金融服务方三方主要职责包括：</w:t>
      </w:r>
    </w:p>
    <w:p w14:paraId="5C117104">
      <w:pPr>
        <w:pStyle w:val="174"/>
        <w:numPr>
          <w:ilvl w:val="0"/>
          <w:numId w:val="38"/>
        </w:numPr>
      </w:pPr>
      <w:bookmarkStart w:id="42" w:name="_Hlk185706903"/>
      <w:r>
        <w:rPr>
          <w:rFonts w:hint="eastAsia"/>
        </w:rPr>
        <w:t>机关事务管理方监督平台运营方和金融服务方</w:t>
      </w:r>
      <w:bookmarkEnd w:id="42"/>
      <w:r>
        <w:rPr>
          <w:rFonts w:hint="eastAsia"/>
        </w:rPr>
        <w:t>联合建设移动支撑平台的社会化服务商城，开展社会化服务；</w:t>
      </w:r>
    </w:p>
    <w:p w14:paraId="242980D2">
      <w:pPr>
        <w:pStyle w:val="174"/>
      </w:pPr>
      <w:r>
        <w:rPr>
          <w:rFonts w:hint="eastAsia"/>
        </w:rPr>
        <w:t>机关事务管理方监督平台运营方在服务圈中引入多种支付渠道；</w:t>
      </w:r>
    </w:p>
    <w:p w14:paraId="673FAE03">
      <w:pPr>
        <w:pStyle w:val="174"/>
      </w:pPr>
      <w:r>
        <w:rPr>
          <w:rFonts w:hint="eastAsia"/>
        </w:rPr>
        <w:t>机关事务管理方监督平台运营方在服务圈中引入社会化服务；</w:t>
      </w:r>
    </w:p>
    <w:p w14:paraId="11038C00">
      <w:pPr>
        <w:pStyle w:val="174"/>
      </w:pPr>
      <w:r>
        <w:rPr>
          <w:rFonts w:hint="eastAsia"/>
        </w:rPr>
        <w:t>机关事务管理方监督金融服务方按协议约定对社会化服务产生的个人交易资金进行监管和清分；</w:t>
      </w:r>
    </w:p>
    <w:p w14:paraId="501E867C">
      <w:pPr>
        <w:pStyle w:val="174"/>
      </w:pPr>
      <w:r>
        <w:rPr>
          <w:rFonts w:hint="eastAsia"/>
        </w:rPr>
        <w:t>机关事务管理方与金融服务方联合发行“后勤服务保障卡”；</w:t>
      </w:r>
    </w:p>
    <w:p w14:paraId="3E1A1C83">
      <w:pPr>
        <w:pStyle w:val="174"/>
      </w:pPr>
      <w:r>
        <w:rPr>
          <w:rFonts w:hint="eastAsia"/>
        </w:rPr>
        <w:t>平台运营方在使用金融服务方投入的资金建设移动支撑平台时，应同步投入软件研发费用，不应将金融服务方投入的资金列入收益；</w:t>
      </w:r>
    </w:p>
    <w:p w14:paraId="0AC4A2C9">
      <w:pPr>
        <w:pStyle w:val="174"/>
      </w:pPr>
      <w:r>
        <w:rPr>
          <w:rFonts w:hint="eastAsia"/>
        </w:rPr>
        <w:t>金融服务方参与服务圈建设，应承担服务圈建设的硬件费用，包括门禁、就餐等认证设备、综合布线、支撑平台的部署费用、基本运维费用，不应包括平台运营方的利润。</w:t>
      </w:r>
    </w:p>
    <w:p w14:paraId="34A5C0A7">
      <w:pPr>
        <w:pStyle w:val="165"/>
        <w:ind w:left="0"/>
      </w:pPr>
      <w:r>
        <w:rPr>
          <w:rFonts w:hint="eastAsia"/>
        </w:rPr>
        <w:t>机关事务管理方、金融服务方、平台运营方的三方合同周期应≥5年。</w:t>
      </w:r>
    </w:p>
    <w:p w14:paraId="55DC9305">
      <w:pPr>
        <w:pStyle w:val="105"/>
        <w:spacing w:before="156" w:after="156"/>
      </w:pPr>
      <w:r>
        <w:rPr>
          <w:rFonts w:hint="eastAsia"/>
        </w:rPr>
        <w:t>机关事务管理方与共有服务方</w:t>
      </w:r>
    </w:p>
    <w:p w14:paraId="0A01042E">
      <w:pPr>
        <w:pStyle w:val="165"/>
        <w:ind w:left="0"/>
      </w:pPr>
      <w:r>
        <w:rPr>
          <w:rFonts w:hint="eastAsia"/>
        </w:rPr>
        <w:t>机关事务管理方与共有服务方共同进行共有服务体系建设和运行，推动服务圈内部服务“最多跑一次”线上办理。</w:t>
      </w:r>
    </w:p>
    <w:p w14:paraId="640A189F">
      <w:pPr>
        <w:pStyle w:val="165"/>
        <w:ind w:left="0"/>
      </w:pPr>
      <w:r>
        <w:rPr>
          <w:rFonts w:hint="eastAsia"/>
        </w:rPr>
        <w:t>机关事务管理方应通过公开招标的方式确定共有服务方，双方应签订合作协议，相互具有法律责任。</w:t>
      </w:r>
    </w:p>
    <w:p w14:paraId="725F89A3">
      <w:pPr>
        <w:pStyle w:val="165"/>
        <w:ind w:left="0"/>
      </w:pPr>
      <w:r>
        <w:rPr>
          <w:rFonts w:hint="eastAsia"/>
        </w:rPr>
        <w:t>共有服务方应包括但不限于门禁、安保、物业、餐饮、会务等多种类型的多个服务企业，机关事务管理方应与每家服务企业均签订服务协议。服务协议的内容依据各党政机关集中办公区共有服务的具体业务进行约定。</w:t>
      </w:r>
    </w:p>
    <w:p w14:paraId="56303869">
      <w:pPr>
        <w:pStyle w:val="165"/>
        <w:ind w:left="0"/>
      </w:pPr>
      <w:r>
        <w:rPr>
          <w:rFonts w:hint="eastAsia"/>
        </w:rPr>
        <w:t>服务圈的共有服务，应依托移动支撑平台实现“线上+线下”的融合服务。</w:t>
      </w:r>
    </w:p>
    <w:p w14:paraId="12F0FA46">
      <w:pPr>
        <w:pStyle w:val="165"/>
        <w:ind w:left="0"/>
      </w:pPr>
      <w:r>
        <w:rPr>
          <w:rFonts w:hint="eastAsia"/>
        </w:rPr>
        <w:t>机关事务管理方和共有服务方的主要职责包括：</w:t>
      </w:r>
    </w:p>
    <w:p w14:paraId="41BE1902">
      <w:pPr>
        <w:pStyle w:val="174"/>
        <w:numPr>
          <w:ilvl w:val="0"/>
          <w:numId w:val="39"/>
        </w:numPr>
      </w:pPr>
      <w:r>
        <w:rPr>
          <w:rFonts w:hint="eastAsia"/>
        </w:rPr>
        <w:t>机关事务管理方负责制定各类共有服务项目的实施目标、服务流程、服务标准和服务要求，并对服务结果进行考核；</w:t>
      </w:r>
    </w:p>
    <w:p w14:paraId="34D249CE">
      <w:pPr>
        <w:pStyle w:val="174"/>
      </w:pPr>
      <w:r>
        <w:rPr>
          <w:rFonts w:hint="eastAsia"/>
        </w:rPr>
        <w:t>机关事务管理方管理和监督共有服务方实施相关服务；</w:t>
      </w:r>
    </w:p>
    <w:p w14:paraId="026622C8">
      <w:pPr>
        <w:pStyle w:val="174"/>
      </w:pPr>
      <w:r>
        <w:rPr>
          <w:rFonts w:hint="eastAsia"/>
        </w:rPr>
        <w:t>机关事务管理方负责制定相关规划，推动服务圈内的共有服务跨区提供；</w:t>
      </w:r>
    </w:p>
    <w:p w14:paraId="2350F5F3">
      <w:pPr>
        <w:pStyle w:val="174"/>
      </w:pPr>
      <w:r>
        <w:rPr>
          <w:rFonts w:hint="eastAsia"/>
        </w:rPr>
        <w:t>共有服务方负责按照机关事务管理方的要求提供服务；</w:t>
      </w:r>
    </w:p>
    <w:p w14:paraId="73F833F5">
      <w:pPr>
        <w:pStyle w:val="174"/>
      </w:pPr>
      <w:r>
        <w:rPr>
          <w:rFonts w:hint="eastAsia"/>
        </w:rPr>
        <w:t>共有服务方直接面对被服务方，通过线上的方式展示和受理共有服务，通过线下方式实现共有服务；</w:t>
      </w:r>
    </w:p>
    <w:p w14:paraId="13EE3631">
      <w:pPr>
        <w:pStyle w:val="174"/>
      </w:pPr>
      <w:r>
        <w:rPr>
          <w:rFonts w:hint="eastAsia"/>
        </w:rPr>
        <w:t>共有服务方负责向机关事务管理方反馈服务的数量、质量及问题，共同制订服务改进措施、不断提升服务质量。</w:t>
      </w:r>
    </w:p>
    <w:p w14:paraId="34A1B6C4">
      <w:pPr>
        <w:pStyle w:val="165"/>
        <w:ind w:left="0"/>
      </w:pPr>
      <w:r>
        <w:rPr>
          <w:rFonts w:hint="eastAsia"/>
        </w:rPr>
        <w:t>机关事务管理方与共有服务方签属合同周期的时间长短由双方共同确定，无需与机关事务管理方和平台运营方的合同周期</w:t>
      </w:r>
      <w:bookmarkStart w:id="43" w:name="_Hlk188023263"/>
      <w:r>
        <w:rPr>
          <w:rFonts w:hint="eastAsia"/>
        </w:rPr>
        <w:t>保持一致</w:t>
      </w:r>
      <w:bookmarkEnd w:id="43"/>
      <w:r>
        <w:rPr>
          <w:rFonts w:hint="eastAsia"/>
        </w:rPr>
        <w:t>。</w:t>
      </w:r>
    </w:p>
    <w:p w14:paraId="3AED4330">
      <w:pPr>
        <w:pStyle w:val="105"/>
        <w:spacing w:before="156" w:after="156"/>
      </w:pPr>
      <w:r>
        <w:rPr>
          <w:rFonts w:hint="eastAsia"/>
        </w:rPr>
        <w:t>平台运营方、金融服务方、社会化服务方</w:t>
      </w:r>
    </w:p>
    <w:p w14:paraId="3B3754F1">
      <w:pPr>
        <w:pStyle w:val="165"/>
        <w:ind w:left="0"/>
      </w:pPr>
      <w:r>
        <w:rPr>
          <w:rFonts w:hint="eastAsia"/>
        </w:rPr>
        <w:t>平台运营方、金融服务方与社会化服务方共同进行社会化服务体系建设和服务。</w:t>
      </w:r>
    </w:p>
    <w:p w14:paraId="54C2667C">
      <w:pPr>
        <w:pStyle w:val="165"/>
        <w:ind w:left="0"/>
      </w:pPr>
      <w:r>
        <w:rPr>
          <w:rFonts w:hint="eastAsia"/>
        </w:rPr>
        <w:t>服务圈内的社会化服务方，应由平台运营方在机关事务管理方审核后，以相互协商的方式确定并引入，双方应签订合作协议，相互具有法律责任。</w:t>
      </w:r>
    </w:p>
    <w:p w14:paraId="40E28115">
      <w:pPr>
        <w:pStyle w:val="165"/>
        <w:ind w:left="0"/>
      </w:pPr>
      <w:r>
        <w:rPr>
          <w:rFonts w:hint="eastAsia"/>
        </w:rPr>
        <w:t>社会化服务方应包括但不限于家政服务、旅游服务、车辆服务、教育培训、日用百货等多种类型的多家服务企业提供的商品和服务。服务协议的内容依据各党政机关集中办公区社会化服务的具体业务进行约定。</w:t>
      </w:r>
    </w:p>
    <w:p w14:paraId="4C7EDAE5">
      <w:pPr>
        <w:pStyle w:val="165"/>
        <w:ind w:left="0"/>
      </w:pPr>
      <w:r>
        <w:rPr>
          <w:rFonts w:hint="eastAsia"/>
        </w:rPr>
        <w:t>社会化服务方应在金融服务方开立企业账户，与金融服务方形成企业与金融行业的服务关系。</w:t>
      </w:r>
    </w:p>
    <w:p w14:paraId="39A05BFB">
      <w:pPr>
        <w:pStyle w:val="165"/>
        <w:ind w:left="0"/>
      </w:pPr>
      <w:r>
        <w:rPr>
          <w:rFonts w:hint="eastAsia"/>
        </w:rPr>
        <w:t>平台运营方、金融服务方、社会化服务方三方主要职责包括：</w:t>
      </w:r>
    </w:p>
    <w:p w14:paraId="57F58F63">
      <w:pPr>
        <w:pStyle w:val="174"/>
        <w:numPr>
          <w:ilvl w:val="0"/>
          <w:numId w:val="40"/>
        </w:numPr>
      </w:pPr>
      <w:r>
        <w:rPr>
          <w:rFonts w:hint="eastAsia"/>
        </w:rPr>
        <w:t>平台运营方负责引入各类社会化服务企业，与各服务企业签订服务协议，协议内容依据服务的具体业务内容进行约定；</w:t>
      </w:r>
    </w:p>
    <w:p w14:paraId="028AB5B1">
      <w:pPr>
        <w:pStyle w:val="174"/>
      </w:pPr>
      <w:r>
        <w:rPr>
          <w:rFonts w:hint="eastAsia"/>
        </w:rPr>
        <w:t>平台运营方和社会化服务方应按照相关要求，协商制定服务目标、服务流程、服务标准和服务要求；</w:t>
      </w:r>
    </w:p>
    <w:p w14:paraId="1E68E9EC">
      <w:pPr>
        <w:pStyle w:val="174"/>
      </w:pPr>
      <w:r>
        <w:rPr>
          <w:rFonts w:hint="eastAsia"/>
        </w:rPr>
        <w:t>平台运营方管理和监督社会化服务方实施相关服务，对不符合要求的社会化服务企业进行淘汰，并根据需求不间断补充社会化服务内容。每年社会化服务企业的淘汰率应≥5%；</w:t>
      </w:r>
    </w:p>
    <w:p w14:paraId="39E2B311">
      <w:pPr>
        <w:pStyle w:val="174"/>
      </w:pPr>
      <w:r>
        <w:rPr>
          <w:rFonts w:hint="eastAsia"/>
        </w:rPr>
        <w:t>平台运营方应对服务实施的结果进行跟踪，对发生违约纠纷的服务进行面对面的调解和处理；</w:t>
      </w:r>
    </w:p>
    <w:p w14:paraId="48FC63B9">
      <w:pPr>
        <w:pStyle w:val="174"/>
      </w:pPr>
      <w:r>
        <w:rPr>
          <w:rFonts w:hint="eastAsia"/>
        </w:rPr>
        <w:t>社会化服务方负责按照双方约定的服务流程、服务标准提供具体服务；</w:t>
      </w:r>
    </w:p>
    <w:p w14:paraId="158A942A">
      <w:pPr>
        <w:pStyle w:val="174"/>
      </w:pPr>
      <w:r>
        <w:rPr>
          <w:rFonts w:hint="eastAsia"/>
        </w:rPr>
        <w:t>社会化服务方提供相关服务的内容需通过移动支撑平台进行展示，服务内容由其进行编辑上传到移动支撑平台，由平台运营方初审、机关事务管理方终审后发布；</w:t>
      </w:r>
    </w:p>
    <w:p w14:paraId="0062CE94">
      <w:pPr>
        <w:pStyle w:val="174"/>
      </w:pPr>
      <w:r>
        <w:rPr>
          <w:rFonts w:hint="eastAsia"/>
        </w:rPr>
        <w:t>社会化服务方直接面对被服务方实施服务；</w:t>
      </w:r>
    </w:p>
    <w:p w14:paraId="699BA388">
      <w:pPr>
        <w:pStyle w:val="174"/>
      </w:pPr>
      <w:r>
        <w:rPr>
          <w:rFonts w:hint="eastAsia"/>
        </w:rPr>
        <w:t>社会化服务交易资金由金融服务方进行监管，并按照约定的比例，以“T+1”的方式进行清分，平台运营方不应挪用、侵占服务交易资金；</w:t>
      </w:r>
    </w:p>
    <w:p w14:paraId="12DD9936">
      <w:pPr>
        <w:pStyle w:val="174"/>
      </w:pPr>
      <w:r>
        <w:rPr>
          <w:rFonts w:hint="eastAsia"/>
        </w:rPr>
        <w:t>社会化服务方提供的服务价格不应高于市场价格，服务标准不应低于市场标准。</w:t>
      </w:r>
    </w:p>
    <w:p w14:paraId="5A4B77B2">
      <w:pPr>
        <w:pStyle w:val="165"/>
        <w:ind w:left="0"/>
      </w:pPr>
      <w:r>
        <w:rPr>
          <w:rFonts w:hint="eastAsia"/>
        </w:rPr>
        <w:t>社会化服务方与平台运营方合同周期的时间长短由双方共同确定，无需与机关事务管理方和平台运营方的合同周期保持一致。</w:t>
      </w:r>
    </w:p>
    <w:p w14:paraId="1C3BC1A8">
      <w:pPr>
        <w:pStyle w:val="165"/>
        <w:ind w:left="0"/>
      </w:pPr>
      <w:r>
        <w:rPr>
          <w:rFonts w:hint="eastAsia"/>
        </w:rPr>
        <w:t>社会化服务方与金融服务方形成的金融服务关系，应和其与平台运营方的合同周期一致。</w:t>
      </w:r>
    </w:p>
    <w:p w14:paraId="3B810347">
      <w:pPr>
        <w:pStyle w:val="105"/>
        <w:spacing w:before="156" w:after="156"/>
      </w:pPr>
      <w:r>
        <w:rPr>
          <w:rFonts w:hint="eastAsia"/>
        </w:rPr>
        <w:t>被服务方与其他各方</w:t>
      </w:r>
    </w:p>
    <w:p w14:paraId="5F678BF0">
      <w:pPr>
        <w:pStyle w:val="165"/>
        <w:ind w:left="0"/>
      </w:pPr>
      <w:r>
        <w:rPr>
          <w:rFonts w:hint="eastAsia"/>
        </w:rPr>
        <w:t>被服务方是服务圈服务对象的主体。</w:t>
      </w:r>
    </w:p>
    <w:p w14:paraId="22706B87">
      <w:pPr>
        <w:pStyle w:val="165"/>
        <w:ind w:left="0"/>
      </w:pPr>
      <w:r>
        <w:rPr>
          <w:rFonts w:hint="eastAsia"/>
        </w:rPr>
        <w:t>除机关事务管理方本身的单位人员外，被服务方与机关事务管理方无行政隶属关系，但机关事务管理方有权对进入服务圈的公务人员提出相关要求，并监督其按照要求获取服务。</w:t>
      </w:r>
    </w:p>
    <w:p w14:paraId="4DD9DEC0">
      <w:pPr>
        <w:pStyle w:val="165"/>
        <w:ind w:left="0"/>
      </w:pPr>
      <w:r>
        <w:rPr>
          <w:rFonts w:hint="eastAsia"/>
        </w:rPr>
        <w:t>被服务方通过移动支撑平台获取各类共有服务，形成个人与共有服务方之间的公益服务关系，除非出具相关证明，服务产生的结果和评价均为个人行为。</w:t>
      </w:r>
    </w:p>
    <w:p w14:paraId="3A435B3E">
      <w:pPr>
        <w:pStyle w:val="165"/>
        <w:ind w:left="0"/>
      </w:pPr>
      <w:r>
        <w:rPr>
          <w:rFonts w:hint="eastAsia"/>
        </w:rPr>
        <w:t>被服务方通过移动支撑平台获取各类社会化服务，形成个人与社会化服务企业之间的商业服务关系，其服务的选择、资金支付均为个人行为，服务的结果与评价均与机关事务管理方无关。</w:t>
      </w:r>
    </w:p>
    <w:p w14:paraId="45103E27">
      <w:pPr>
        <w:pStyle w:val="165"/>
        <w:ind w:left="0"/>
      </w:pPr>
      <w:r>
        <w:rPr>
          <w:rFonts w:hint="eastAsia"/>
        </w:rPr>
        <w:t>被服务方应按照机关事务管理方的要求，向金融服务方提出申请，办理“后勤服务保障卡”，并通过移动支撑平台搭建的线上支付通道支付各类服务费用。被服务方与金融服务方是个人与金融行业的服务关系，应遵守金融行业的有关要求。</w:t>
      </w:r>
    </w:p>
    <w:p w14:paraId="1B2D35D6">
      <w:pPr>
        <w:pStyle w:val="165"/>
        <w:ind w:left="0"/>
      </w:pPr>
      <w:r>
        <w:rPr>
          <w:rFonts w:hint="eastAsia"/>
        </w:rPr>
        <w:t>被服务方与平台运营方无直接的服务关系，但被服务方通地移动支撑平台获取各类服务，应遵守移动支撑平台管理要求。在被服务方注册使用移动支撑平台的过程中，平台运营方应做好相关配合服务工作。</w:t>
      </w:r>
    </w:p>
    <w:p w14:paraId="30771A26">
      <w:pPr>
        <w:pStyle w:val="165"/>
        <w:ind w:left="0"/>
      </w:pPr>
      <w:r>
        <w:rPr>
          <w:rFonts w:hint="eastAsia"/>
        </w:rPr>
        <w:t>被服务方在享受快捷服务的同时，应配合机关事务管理方监督各类服务实施结果，并向机关事务管理方进行反馈。</w:t>
      </w:r>
    </w:p>
    <w:p w14:paraId="6433019D">
      <w:pPr>
        <w:pStyle w:val="105"/>
        <w:spacing w:before="156" w:after="156"/>
      </w:pPr>
      <w:r>
        <w:rPr>
          <w:rFonts w:hint="eastAsia"/>
        </w:rPr>
        <w:t>其他各方关系</w:t>
      </w:r>
    </w:p>
    <w:p w14:paraId="13D1CDC3">
      <w:pPr>
        <w:pStyle w:val="165"/>
        <w:ind w:left="0"/>
      </w:pPr>
      <w:r>
        <w:rPr>
          <w:rFonts w:hint="eastAsia"/>
        </w:rPr>
        <w:t xml:space="preserve">机关事务管理方与社会化服务方无合同关系，不产生相互法律责任。 </w:t>
      </w:r>
    </w:p>
    <w:p w14:paraId="72CF70A1">
      <w:pPr>
        <w:pStyle w:val="165"/>
        <w:ind w:left="0"/>
      </w:pPr>
      <w:r>
        <w:rPr>
          <w:rFonts w:hint="eastAsia"/>
        </w:rPr>
        <w:t>机关事务管理方对被服务方与共有服务方的相关服务有监督义务，并负责协调处理服务纠纷。</w:t>
      </w:r>
    </w:p>
    <w:p w14:paraId="1B20B292">
      <w:pPr>
        <w:pStyle w:val="165"/>
        <w:ind w:left="0"/>
      </w:pPr>
      <w:r>
        <w:rPr>
          <w:rFonts w:hint="eastAsia"/>
        </w:rPr>
        <w:t>机关事务管理方对被服务方与社会化服务方的相关服务无监督义务，但应督促平台运营方协调处理纠纷。</w:t>
      </w:r>
    </w:p>
    <w:p w14:paraId="506F5C09">
      <w:pPr>
        <w:pStyle w:val="165"/>
        <w:ind w:left="0"/>
      </w:pPr>
      <w:r>
        <w:rPr>
          <w:rFonts w:hint="eastAsia"/>
        </w:rPr>
        <w:t>共有服务方与金融服务方无合同关系，不产生相互法律责任。</w:t>
      </w:r>
    </w:p>
    <w:p w14:paraId="5B2AACAB">
      <w:pPr>
        <w:pStyle w:val="165"/>
        <w:ind w:left="0"/>
      </w:pPr>
      <w:r>
        <w:rPr>
          <w:rFonts w:hint="eastAsia"/>
        </w:rPr>
        <w:t>共有服务方与平台运营方有配合工作关系，无合同关系，不产生相互法律责任。</w:t>
      </w:r>
    </w:p>
    <w:p w14:paraId="0F2F0F70">
      <w:pPr>
        <w:pStyle w:val="165"/>
        <w:ind w:left="0"/>
      </w:pPr>
      <w:r>
        <w:rPr>
          <w:rFonts w:hint="eastAsia"/>
        </w:rPr>
        <w:t>共有服务方与社会化服务方无合同关系，不产生相互法律责任。</w:t>
      </w:r>
    </w:p>
    <w:p w14:paraId="1B700412">
      <w:pPr>
        <w:pStyle w:val="104"/>
        <w:spacing w:before="312" w:after="312"/>
      </w:pPr>
      <w:r>
        <w:rPr>
          <w:rFonts w:hint="eastAsia"/>
        </w:rPr>
        <w:t>跨区服务</w:t>
      </w:r>
    </w:p>
    <w:p w14:paraId="3358EBD9">
      <w:pPr>
        <w:pStyle w:val="105"/>
        <w:spacing w:before="156" w:after="156"/>
      </w:pPr>
      <w:r>
        <w:rPr>
          <w:rFonts w:hint="eastAsia"/>
        </w:rPr>
        <w:t>服务内容</w:t>
      </w:r>
    </w:p>
    <w:p w14:paraId="755CBE58">
      <w:pPr>
        <w:pStyle w:val="165"/>
        <w:ind w:left="0"/>
      </w:pPr>
      <w:r>
        <w:rPr>
          <w:rFonts w:hint="eastAsia"/>
        </w:rPr>
        <w:t>跨区身份统一认证和就餐服务是生态圈内跨区服务的核心内容，各服务圈都应按要求提供。</w:t>
      </w:r>
    </w:p>
    <w:p w14:paraId="01FF1FFF">
      <w:pPr>
        <w:pStyle w:val="165"/>
        <w:ind w:left="0"/>
      </w:pPr>
      <w:r>
        <w:rPr>
          <w:rFonts w:hint="eastAsia"/>
        </w:rPr>
        <w:t>各服务圈内的社会化服务，应全面向生态圈内的所有被服务方提供。</w:t>
      </w:r>
    </w:p>
    <w:p w14:paraId="337B2E03">
      <w:pPr>
        <w:pStyle w:val="165"/>
        <w:ind w:left="0"/>
      </w:pPr>
      <w:r>
        <w:rPr>
          <w:rFonts w:hint="eastAsia"/>
        </w:rPr>
        <w:t>各服务圈内的共有服务，依据各服务圈自身情况，宜有选择性的向生态圈内的</w:t>
      </w:r>
      <w:bookmarkStart w:id="44" w:name="_Hlk186227389"/>
      <w:r>
        <w:rPr>
          <w:rFonts w:hint="eastAsia"/>
        </w:rPr>
        <w:t>所有被服务方</w:t>
      </w:r>
      <w:bookmarkEnd w:id="44"/>
      <w:r>
        <w:rPr>
          <w:rFonts w:hint="eastAsia"/>
        </w:rPr>
        <w:t>提供。</w:t>
      </w:r>
    </w:p>
    <w:p w14:paraId="17A101A9">
      <w:pPr>
        <w:pStyle w:val="105"/>
        <w:spacing w:before="156" w:after="156"/>
      </w:pPr>
      <w:r>
        <w:rPr>
          <w:rFonts w:hint="eastAsia"/>
        </w:rPr>
        <w:t>服务实现</w:t>
      </w:r>
    </w:p>
    <w:p w14:paraId="16C96F56">
      <w:pPr>
        <w:pStyle w:val="165"/>
        <w:ind w:left="0"/>
      </w:pPr>
      <w:r>
        <w:rPr>
          <w:rFonts w:hint="eastAsia"/>
        </w:rPr>
        <w:t>各服务圈均由机关事务管理方总体负责，构建独立的六方联合运营体系，建设移动支撑平台，通过技术手段提供本园区的共有服务和社会化服务。</w:t>
      </w:r>
    </w:p>
    <w:p w14:paraId="48C0FFE6">
      <w:pPr>
        <w:pStyle w:val="165"/>
        <w:ind w:left="0"/>
      </w:pPr>
      <w:r>
        <w:rPr>
          <w:rFonts w:hint="eastAsia"/>
        </w:rPr>
        <w:t>各服务圈通过移动支撑平台联为一体，被服务方通过移动支撑平台的主动跳转功能相互跳转访问，获取其他服务圈的相关服务。</w:t>
      </w:r>
    </w:p>
    <w:p w14:paraId="2F25E33D">
      <w:pPr>
        <w:pStyle w:val="105"/>
        <w:spacing w:before="156" w:after="156"/>
      </w:pPr>
      <w:r>
        <w:rPr>
          <w:rFonts w:hint="eastAsia"/>
        </w:rPr>
        <w:t>相互关系</w:t>
      </w:r>
    </w:p>
    <w:p w14:paraId="5B8B55FA">
      <w:pPr>
        <w:pStyle w:val="165"/>
        <w:ind w:left="0"/>
      </w:pPr>
      <w:r>
        <w:rPr>
          <w:rFonts w:hint="eastAsia"/>
        </w:rPr>
        <w:t>同一地区的机关事务管理方共同建设生态圈时，易选择为同一个平台运营方。</w:t>
      </w:r>
    </w:p>
    <w:p w14:paraId="0B6E4837">
      <w:pPr>
        <w:pStyle w:val="165"/>
        <w:ind w:left="0"/>
      </w:pPr>
      <w:r>
        <w:rPr>
          <w:rFonts w:hint="eastAsia"/>
        </w:rPr>
        <w:t>生态圈中的多个机关事务管理方、金融服务方、共有服务方、社会化服务方均为平等关系。</w:t>
      </w:r>
    </w:p>
    <w:bookmarkEnd w:id="20"/>
    <w:p w14:paraId="20D52B24">
      <w:pPr>
        <w:jc w:val="center"/>
        <w:rPr>
          <w:highlight w:val="yellow"/>
        </w:rPr>
      </w:pPr>
      <w:bookmarkStart w:id="45" w:name="BookMark8"/>
      <w:r>
        <w:drawing>
          <wp:inline distT="0" distB="0" distL="0" distR="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19"/>
                    <a:stretch>
                      <a:fillRect/>
                    </a:stretch>
                  </pic:blipFill>
                  <pic:spPr>
                    <a:xfrm>
                      <a:off x="0" y="0"/>
                      <a:ext cx="1485900" cy="317500"/>
                    </a:xfrm>
                    <a:prstGeom prst="rect">
                      <a:avLst/>
                    </a:prstGeom>
                  </pic:spPr>
                </pic:pic>
              </a:graphicData>
            </a:graphic>
          </wp:inline>
        </w:drawing>
      </w:r>
      <w:bookmarkEnd w:id="45"/>
    </w:p>
    <w:sectPr>
      <w:pgSz w:w="11906" w:h="16838"/>
      <w:pgMar w:top="1928" w:right="1134" w:bottom="1134" w:left="1134" w:header="1418" w:footer="1134" w:gutter="284"/>
      <w:pgNumType w:start="1"/>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roman"/>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0C0DB7">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D8A27C">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B15446">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9D5F5B">
    <w:pPr>
      <w:pStyle w:val="52"/>
    </w:pPr>
    <w:r>
      <w:fldChar w:fldCharType="begin"/>
    </w:r>
    <w:r>
      <w:instrText xml:space="preserve">PAGE   \* MERGEFORMAT</w:instrText>
    </w:r>
    <w:r>
      <w:fldChar w:fldCharType="separate"/>
    </w:r>
    <w:r>
      <w:rPr>
        <w:lang w:val="zh-CN"/>
      </w:rPr>
      <w:t>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5BDAFB">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A5B703">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46AC9C9">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67419">
    <w:pPr>
      <w:pStyle w:val="61"/>
    </w:pPr>
    <w:r>
      <w:fldChar w:fldCharType="begin"/>
    </w:r>
    <w:r>
      <w:instrText xml:space="preserve"> STYLEREF  标准文件_文件编号  \* MERGEFORMAT </w:instrText>
    </w:r>
    <w:r>
      <w:fldChar w:fldCharType="separate"/>
    </w:r>
    <w:r>
      <w:t>DB 61/T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F3DE22">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61/T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3686"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992"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attachedTemplate r:id="rId1"/>
  <w:documentProtection w:edit="forms" w:enforcement="1" w:cryptProviderType="rsaAES" w:cryptAlgorithmClass="hash" w:cryptAlgorithmType="typeAny" w:cryptAlgorithmSid="14" w:cryptSpinCount="100000" w:hash="RdWoYYiGDrywrkpyCEFOR9Zh3oQyB1h96KjMtqINWnOQuuEiHaZ97UndLvMHb1LwTM4e/A3pETY8ByZsNYcmGw==" w:salt="+1RE4Kp/eTG2YN0HcnZSLQ=="/>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F84"/>
    <w:rsid w:val="0000040A"/>
    <w:rsid w:val="00000A94"/>
    <w:rsid w:val="00001972"/>
    <w:rsid w:val="00001D9A"/>
    <w:rsid w:val="00007B3A"/>
    <w:rsid w:val="000107E0"/>
    <w:rsid w:val="00011574"/>
    <w:rsid w:val="00011D7F"/>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021"/>
    <w:rsid w:val="000365ED"/>
    <w:rsid w:val="0004249A"/>
    <w:rsid w:val="0004318E"/>
    <w:rsid w:val="00043282"/>
    <w:rsid w:val="00044286"/>
    <w:rsid w:val="00047F28"/>
    <w:rsid w:val="000503AA"/>
    <w:rsid w:val="000506A1"/>
    <w:rsid w:val="0005128A"/>
    <w:rsid w:val="000515DD"/>
    <w:rsid w:val="0005265A"/>
    <w:rsid w:val="000539DD"/>
    <w:rsid w:val="00053BD3"/>
    <w:rsid w:val="000556ED"/>
    <w:rsid w:val="00055FE2"/>
    <w:rsid w:val="0005616F"/>
    <w:rsid w:val="00060C2E"/>
    <w:rsid w:val="00061033"/>
    <w:rsid w:val="000619E9"/>
    <w:rsid w:val="000622D4"/>
    <w:rsid w:val="00062B46"/>
    <w:rsid w:val="0006357D"/>
    <w:rsid w:val="00067F1E"/>
    <w:rsid w:val="00071CC0"/>
    <w:rsid w:val="00073C8C"/>
    <w:rsid w:val="00077B64"/>
    <w:rsid w:val="00080A1C"/>
    <w:rsid w:val="00082317"/>
    <w:rsid w:val="00083D2C"/>
    <w:rsid w:val="00084192"/>
    <w:rsid w:val="000861D5"/>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7E"/>
    <w:rsid w:val="000C2FBD"/>
    <w:rsid w:val="000C4B41"/>
    <w:rsid w:val="000C57D6"/>
    <w:rsid w:val="000C6362"/>
    <w:rsid w:val="000C7666"/>
    <w:rsid w:val="000D0A9C"/>
    <w:rsid w:val="000D1795"/>
    <w:rsid w:val="000D329A"/>
    <w:rsid w:val="000D4B9C"/>
    <w:rsid w:val="000D4EB6"/>
    <w:rsid w:val="000D753B"/>
    <w:rsid w:val="000E4C9E"/>
    <w:rsid w:val="000E6481"/>
    <w:rsid w:val="000E6FD7"/>
    <w:rsid w:val="000F06E1"/>
    <w:rsid w:val="000F0E3C"/>
    <w:rsid w:val="000F19D5"/>
    <w:rsid w:val="000F4AEA"/>
    <w:rsid w:val="000F633F"/>
    <w:rsid w:val="000F67E9"/>
    <w:rsid w:val="00100233"/>
    <w:rsid w:val="00104799"/>
    <w:rsid w:val="00104926"/>
    <w:rsid w:val="00113B1E"/>
    <w:rsid w:val="0011711C"/>
    <w:rsid w:val="0012059C"/>
    <w:rsid w:val="00122298"/>
    <w:rsid w:val="00124E4F"/>
    <w:rsid w:val="001260B7"/>
    <w:rsid w:val="001265CB"/>
    <w:rsid w:val="001321C6"/>
    <w:rsid w:val="001325C4"/>
    <w:rsid w:val="00133010"/>
    <w:rsid w:val="001338EE"/>
    <w:rsid w:val="00133AAE"/>
    <w:rsid w:val="00135323"/>
    <w:rsid w:val="001356C4"/>
    <w:rsid w:val="00141114"/>
    <w:rsid w:val="00142289"/>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2B93"/>
    <w:rsid w:val="0019348F"/>
    <w:rsid w:val="00193A07"/>
    <w:rsid w:val="00194C95"/>
    <w:rsid w:val="00195C34"/>
    <w:rsid w:val="00196EF5"/>
    <w:rsid w:val="001A1A53"/>
    <w:rsid w:val="001A234A"/>
    <w:rsid w:val="001A4CF3"/>
    <w:rsid w:val="001B06E8"/>
    <w:rsid w:val="001B4485"/>
    <w:rsid w:val="001B717D"/>
    <w:rsid w:val="001B71D0"/>
    <w:rsid w:val="001B71EE"/>
    <w:rsid w:val="001C04A8"/>
    <w:rsid w:val="001C2C03"/>
    <w:rsid w:val="001C42F7"/>
    <w:rsid w:val="001C49E5"/>
    <w:rsid w:val="001C680C"/>
    <w:rsid w:val="001C7AFB"/>
    <w:rsid w:val="001C7FEA"/>
    <w:rsid w:val="001D0499"/>
    <w:rsid w:val="001D0BBE"/>
    <w:rsid w:val="001D0ED4"/>
    <w:rsid w:val="001D212F"/>
    <w:rsid w:val="001D29D7"/>
    <w:rsid w:val="001D2DE7"/>
    <w:rsid w:val="001D411C"/>
    <w:rsid w:val="001E1B6A"/>
    <w:rsid w:val="001E2484"/>
    <w:rsid w:val="001E2848"/>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5A6"/>
    <w:rsid w:val="0023482A"/>
    <w:rsid w:val="002359CB"/>
    <w:rsid w:val="00243540"/>
    <w:rsid w:val="00243C8A"/>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57D"/>
    <w:rsid w:val="00270CB8"/>
    <w:rsid w:val="00272B08"/>
    <w:rsid w:val="002771AC"/>
    <w:rsid w:val="00280671"/>
    <w:rsid w:val="00281BB8"/>
    <w:rsid w:val="00281E9E"/>
    <w:rsid w:val="00282405"/>
    <w:rsid w:val="00285170"/>
    <w:rsid w:val="00285361"/>
    <w:rsid w:val="00292D60"/>
    <w:rsid w:val="00293B30"/>
    <w:rsid w:val="00294D34"/>
    <w:rsid w:val="00294E3B"/>
    <w:rsid w:val="00296193"/>
    <w:rsid w:val="00296C66"/>
    <w:rsid w:val="00296E37"/>
    <w:rsid w:val="00296EBE"/>
    <w:rsid w:val="002974D2"/>
    <w:rsid w:val="002974E3"/>
    <w:rsid w:val="002A084B"/>
    <w:rsid w:val="002A1260"/>
    <w:rsid w:val="002A1589"/>
    <w:rsid w:val="002A1608"/>
    <w:rsid w:val="002A25DC"/>
    <w:rsid w:val="002A3AAB"/>
    <w:rsid w:val="002A43C1"/>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635"/>
    <w:rsid w:val="002C3F07"/>
    <w:rsid w:val="002C5278"/>
    <w:rsid w:val="002C721D"/>
    <w:rsid w:val="002C72E5"/>
    <w:rsid w:val="002C7EBB"/>
    <w:rsid w:val="002D06C1"/>
    <w:rsid w:val="002D1BB4"/>
    <w:rsid w:val="002D42B5"/>
    <w:rsid w:val="002D4F1A"/>
    <w:rsid w:val="002D6EC6"/>
    <w:rsid w:val="002D79AC"/>
    <w:rsid w:val="002E039D"/>
    <w:rsid w:val="002E4D5A"/>
    <w:rsid w:val="002E5B64"/>
    <w:rsid w:val="002E6326"/>
    <w:rsid w:val="002F30E0"/>
    <w:rsid w:val="002F35E4"/>
    <w:rsid w:val="002F3730"/>
    <w:rsid w:val="002F38E1"/>
    <w:rsid w:val="002F7AF6"/>
    <w:rsid w:val="00300E63"/>
    <w:rsid w:val="00302D92"/>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0207"/>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65B"/>
    <w:rsid w:val="00392AD7"/>
    <w:rsid w:val="00393128"/>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1804"/>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3F7402"/>
    <w:rsid w:val="003F796F"/>
    <w:rsid w:val="00400E72"/>
    <w:rsid w:val="00401400"/>
    <w:rsid w:val="00404869"/>
    <w:rsid w:val="00405884"/>
    <w:rsid w:val="00407D39"/>
    <w:rsid w:val="0041477A"/>
    <w:rsid w:val="004167A3"/>
    <w:rsid w:val="0042121A"/>
    <w:rsid w:val="00432DAA"/>
    <w:rsid w:val="00434305"/>
    <w:rsid w:val="00435DF7"/>
    <w:rsid w:val="004374E8"/>
    <w:rsid w:val="00440664"/>
    <w:rsid w:val="0044083F"/>
    <w:rsid w:val="00441AE7"/>
    <w:rsid w:val="00445574"/>
    <w:rsid w:val="004467FB"/>
    <w:rsid w:val="00452D6B"/>
    <w:rsid w:val="00454484"/>
    <w:rsid w:val="0045517B"/>
    <w:rsid w:val="00463B77"/>
    <w:rsid w:val="00463C7B"/>
    <w:rsid w:val="004644A6"/>
    <w:rsid w:val="0046454D"/>
    <w:rsid w:val="004659BD"/>
    <w:rsid w:val="00470775"/>
    <w:rsid w:val="00472CCA"/>
    <w:rsid w:val="004746B1"/>
    <w:rsid w:val="0047583F"/>
    <w:rsid w:val="00475DE8"/>
    <w:rsid w:val="00481C44"/>
    <w:rsid w:val="004834D0"/>
    <w:rsid w:val="00484936"/>
    <w:rsid w:val="00484DD4"/>
    <w:rsid w:val="00485C89"/>
    <w:rsid w:val="00486BE3"/>
    <w:rsid w:val="004905E4"/>
    <w:rsid w:val="00490A89"/>
    <w:rsid w:val="00490AB4"/>
    <w:rsid w:val="00491F34"/>
    <w:rsid w:val="00492F02"/>
    <w:rsid w:val="004939AE"/>
    <w:rsid w:val="004A12DF"/>
    <w:rsid w:val="004A17E6"/>
    <w:rsid w:val="004A1BA8"/>
    <w:rsid w:val="004A2D12"/>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3FBE"/>
    <w:rsid w:val="004E47A2"/>
    <w:rsid w:val="004E4AA5"/>
    <w:rsid w:val="004E4AEE"/>
    <w:rsid w:val="004E59E3"/>
    <w:rsid w:val="004E67C0"/>
    <w:rsid w:val="004F03C1"/>
    <w:rsid w:val="004F391A"/>
    <w:rsid w:val="004F3CFB"/>
    <w:rsid w:val="004F6456"/>
    <w:rsid w:val="004F696E"/>
    <w:rsid w:val="004F6C71"/>
    <w:rsid w:val="00501139"/>
    <w:rsid w:val="00502BF0"/>
    <w:rsid w:val="0050363E"/>
    <w:rsid w:val="005039BC"/>
    <w:rsid w:val="005043BB"/>
    <w:rsid w:val="00504A3D"/>
    <w:rsid w:val="00505767"/>
    <w:rsid w:val="005073F0"/>
    <w:rsid w:val="00510A7B"/>
    <w:rsid w:val="00512F6E"/>
    <w:rsid w:val="00513038"/>
    <w:rsid w:val="00514174"/>
    <w:rsid w:val="0051567E"/>
    <w:rsid w:val="00516088"/>
    <w:rsid w:val="00516B0B"/>
    <w:rsid w:val="005220EC"/>
    <w:rsid w:val="00523F95"/>
    <w:rsid w:val="00524D65"/>
    <w:rsid w:val="00525B16"/>
    <w:rsid w:val="00533D04"/>
    <w:rsid w:val="00534804"/>
    <w:rsid w:val="00534BDF"/>
    <w:rsid w:val="005353A4"/>
    <w:rsid w:val="005354EA"/>
    <w:rsid w:val="0053585F"/>
    <w:rsid w:val="00535EC4"/>
    <w:rsid w:val="00535ED9"/>
    <w:rsid w:val="0053692B"/>
    <w:rsid w:val="00541853"/>
    <w:rsid w:val="00543790"/>
    <w:rsid w:val="00543BDA"/>
    <w:rsid w:val="005441CC"/>
    <w:rsid w:val="005479DA"/>
    <w:rsid w:val="00547BCC"/>
    <w:rsid w:val="0055013B"/>
    <w:rsid w:val="00551F6F"/>
    <w:rsid w:val="00555044"/>
    <w:rsid w:val="00561475"/>
    <w:rsid w:val="0056487B"/>
    <w:rsid w:val="00564FB9"/>
    <w:rsid w:val="00573833"/>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6530"/>
    <w:rsid w:val="005A7830"/>
    <w:rsid w:val="005A7FCE"/>
    <w:rsid w:val="005B0F3F"/>
    <w:rsid w:val="005B4903"/>
    <w:rsid w:val="005B51CE"/>
    <w:rsid w:val="005B5885"/>
    <w:rsid w:val="005B5CD7"/>
    <w:rsid w:val="005B6665"/>
    <w:rsid w:val="005B6CF6"/>
    <w:rsid w:val="005B7422"/>
    <w:rsid w:val="005C29B8"/>
    <w:rsid w:val="005C5F21"/>
    <w:rsid w:val="005C7156"/>
    <w:rsid w:val="005D0C75"/>
    <w:rsid w:val="005D4171"/>
    <w:rsid w:val="005D5D58"/>
    <w:rsid w:val="005D6A95"/>
    <w:rsid w:val="005D6B2C"/>
    <w:rsid w:val="005D6D9C"/>
    <w:rsid w:val="005E2335"/>
    <w:rsid w:val="005E34CA"/>
    <w:rsid w:val="005E3C18"/>
    <w:rsid w:val="005E6812"/>
    <w:rsid w:val="005E7881"/>
    <w:rsid w:val="005E78E0"/>
    <w:rsid w:val="005F0D9C"/>
    <w:rsid w:val="005F284E"/>
    <w:rsid w:val="005F4712"/>
    <w:rsid w:val="00600B9F"/>
    <w:rsid w:val="006015CE"/>
    <w:rsid w:val="00604784"/>
    <w:rsid w:val="00606419"/>
    <w:rsid w:val="00607D29"/>
    <w:rsid w:val="00612952"/>
    <w:rsid w:val="00614CC1"/>
    <w:rsid w:val="00615A9D"/>
    <w:rsid w:val="00617387"/>
    <w:rsid w:val="006205D6"/>
    <w:rsid w:val="006252D8"/>
    <w:rsid w:val="006259BC"/>
    <w:rsid w:val="0062636B"/>
    <w:rsid w:val="00626F8C"/>
    <w:rsid w:val="00632182"/>
    <w:rsid w:val="00632AE0"/>
    <w:rsid w:val="00633C17"/>
    <w:rsid w:val="00634D9E"/>
    <w:rsid w:val="00636E3E"/>
    <w:rsid w:val="006379F7"/>
    <w:rsid w:val="00637E4D"/>
    <w:rsid w:val="006404AD"/>
    <w:rsid w:val="00640620"/>
    <w:rsid w:val="00641A1F"/>
    <w:rsid w:val="0064324B"/>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6E09"/>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1CAC"/>
    <w:rsid w:val="006B2672"/>
    <w:rsid w:val="006B54BF"/>
    <w:rsid w:val="006B5F44"/>
    <w:rsid w:val="006B5F90"/>
    <w:rsid w:val="006B62E4"/>
    <w:rsid w:val="006B7C75"/>
    <w:rsid w:val="006C1BBA"/>
    <w:rsid w:val="006C2079"/>
    <w:rsid w:val="006C5A62"/>
    <w:rsid w:val="006C5D68"/>
    <w:rsid w:val="006C6976"/>
    <w:rsid w:val="006C6DD0"/>
    <w:rsid w:val="006D04EA"/>
    <w:rsid w:val="006D0AB7"/>
    <w:rsid w:val="006D16C4"/>
    <w:rsid w:val="006D3528"/>
    <w:rsid w:val="006D3E96"/>
    <w:rsid w:val="006D4515"/>
    <w:rsid w:val="006D4BB1"/>
    <w:rsid w:val="006D6593"/>
    <w:rsid w:val="006D6DAA"/>
    <w:rsid w:val="006E23EA"/>
    <w:rsid w:val="006F03A8"/>
    <w:rsid w:val="006F2ACA"/>
    <w:rsid w:val="006F2ADC"/>
    <w:rsid w:val="006F2BFE"/>
    <w:rsid w:val="006F31E9"/>
    <w:rsid w:val="006F627A"/>
    <w:rsid w:val="006F6284"/>
    <w:rsid w:val="007002C5"/>
    <w:rsid w:val="00701AD4"/>
    <w:rsid w:val="007038E0"/>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2694"/>
    <w:rsid w:val="007638C4"/>
    <w:rsid w:val="0076549C"/>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0BD"/>
    <w:rsid w:val="007A0521"/>
    <w:rsid w:val="007A2E12"/>
    <w:rsid w:val="007A3475"/>
    <w:rsid w:val="007A41C8"/>
    <w:rsid w:val="007A43DC"/>
    <w:rsid w:val="007A54CE"/>
    <w:rsid w:val="007A6440"/>
    <w:rsid w:val="007A6FD9"/>
    <w:rsid w:val="007A7FFA"/>
    <w:rsid w:val="007B04EB"/>
    <w:rsid w:val="007B0D4F"/>
    <w:rsid w:val="007B5A3D"/>
    <w:rsid w:val="007B5B95"/>
    <w:rsid w:val="007B68EA"/>
    <w:rsid w:val="007B7453"/>
    <w:rsid w:val="007C1E8B"/>
    <w:rsid w:val="007C2047"/>
    <w:rsid w:val="007C2D89"/>
    <w:rsid w:val="007C4593"/>
    <w:rsid w:val="007C5309"/>
    <w:rsid w:val="007C6069"/>
    <w:rsid w:val="007D06C4"/>
    <w:rsid w:val="007D0809"/>
    <w:rsid w:val="007D1352"/>
    <w:rsid w:val="007D2508"/>
    <w:rsid w:val="007D257A"/>
    <w:rsid w:val="007D346A"/>
    <w:rsid w:val="007D6518"/>
    <w:rsid w:val="007D76BD"/>
    <w:rsid w:val="007E0BF1"/>
    <w:rsid w:val="007E4A6F"/>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6F83"/>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7CA5"/>
    <w:rsid w:val="00881EE3"/>
    <w:rsid w:val="00883F93"/>
    <w:rsid w:val="00884DB3"/>
    <w:rsid w:val="00885A9D"/>
    <w:rsid w:val="008864F6"/>
    <w:rsid w:val="0089049D"/>
    <w:rsid w:val="008928C9"/>
    <w:rsid w:val="008930CB"/>
    <w:rsid w:val="008938DC"/>
    <w:rsid w:val="00893FD1"/>
    <w:rsid w:val="00894836"/>
    <w:rsid w:val="00895172"/>
    <w:rsid w:val="00895680"/>
    <w:rsid w:val="0089643B"/>
    <w:rsid w:val="00896973"/>
    <w:rsid w:val="00896DFF"/>
    <w:rsid w:val="0089762C"/>
    <w:rsid w:val="008A1893"/>
    <w:rsid w:val="008A3215"/>
    <w:rsid w:val="008A57E6"/>
    <w:rsid w:val="008A6780"/>
    <w:rsid w:val="008A6F81"/>
    <w:rsid w:val="008A769A"/>
    <w:rsid w:val="008B0C9C"/>
    <w:rsid w:val="008B166D"/>
    <w:rsid w:val="008B17F4"/>
    <w:rsid w:val="008B3615"/>
    <w:rsid w:val="008B4AC4"/>
    <w:rsid w:val="008B50C8"/>
    <w:rsid w:val="008B5281"/>
    <w:rsid w:val="008B64A2"/>
    <w:rsid w:val="008B7E05"/>
    <w:rsid w:val="008C1797"/>
    <w:rsid w:val="008C1E96"/>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3D2"/>
    <w:rsid w:val="008E5518"/>
    <w:rsid w:val="008E6A84"/>
    <w:rsid w:val="008F0CDC"/>
    <w:rsid w:val="008F17A3"/>
    <w:rsid w:val="008F1ED3"/>
    <w:rsid w:val="008F23A5"/>
    <w:rsid w:val="008F382C"/>
    <w:rsid w:val="008F4C29"/>
    <w:rsid w:val="008F6C0A"/>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56A45"/>
    <w:rsid w:val="009610DC"/>
    <w:rsid w:val="00961490"/>
    <w:rsid w:val="0096381A"/>
    <w:rsid w:val="00965E04"/>
    <w:rsid w:val="009674AD"/>
    <w:rsid w:val="00970CDC"/>
    <w:rsid w:val="00977010"/>
    <w:rsid w:val="00977D02"/>
    <w:rsid w:val="009809BB"/>
    <w:rsid w:val="0098364B"/>
    <w:rsid w:val="00990372"/>
    <w:rsid w:val="009911AF"/>
    <w:rsid w:val="00991875"/>
    <w:rsid w:val="00991F92"/>
    <w:rsid w:val="00992985"/>
    <w:rsid w:val="00993889"/>
    <w:rsid w:val="00994D39"/>
    <w:rsid w:val="0099551B"/>
    <w:rsid w:val="00997BF1"/>
    <w:rsid w:val="009A089C"/>
    <w:rsid w:val="009A118E"/>
    <w:rsid w:val="009A21CD"/>
    <w:rsid w:val="009A278C"/>
    <w:rsid w:val="009A2BC2"/>
    <w:rsid w:val="009A42C1"/>
    <w:rsid w:val="009A5429"/>
    <w:rsid w:val="009A6144"/>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5A2D"/>
    <w:rsid w:val="009E5AB2"/>
    <w:rsid w:val="009E6219"/>
    <w:rsid w:val="009F03B3"/>
    <w:rsid w:val="009F6583"/>
    <w:rsid w:val="00A0096C"/>
    <w:rsid w:val="00A01757"/>
    <w:rsid w:val="00A028C0"/>
    <w:rsid w:val="00A02BAE"/>
    <w:rsid w:val="00A06A6B"/>
    <w:rsid w:val="00A07E47"/>
    <w:rsid w:val="00A129D0"/>
    <w:rsid w:val="00A12C33"/>
    <w:rsid w:val="00A12FB8"/>
    <w:rsid w:val="00A138BA"/>
    <w:rsid w:val="00A14383"/>
    <w:rsid w:val="00A14591"/>
    <w:rsid w:val="00A14C8E"/>
    <w:rsid w:val="00A153D9"/>
    <w:rsid w:val="00A15F09"/>
    <w:rsid w:val="00A169B6"/>
    <w:rsid w:val="00A20DAD"/>
    <w:rsid w:val="00A2271D"/>
    <w:rsid w:val="00A237D5"/>
    <w:rsid w:val="00A30EFC"/>
    <w:rsid w:val="00A31984"/>
    <w:rsid w:val="00A32D73"/>
    <w:rsid w:val="00A3367B"/>
    <w:rsid w:val="00A354E8"/>
    <w:rsid w:val="00A3597D"/>
    <w:rsid w:val="00A35AA7"/>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6FB2"/>
    <w:rsid w:val="00A67866"/>
    <w:rsid w:val="00A70B07"/>
    <w:rsid w:val="00A723F8"/>
    <w:rsid w:val="00A77CCB"/>
    <w:rsid w:val="00A81CE4"/>
    <w:rsid w:val="00A83D8D"/>
    <w:rsid w:val="00A8446B"/>
    <w:rsid w:val="00A8473F"/>
    <w:rsid w:val="00A862D6"/>
    <w:rsid w:val="00A8715E"/>
    <w:rsid w:val="00A9295B"/>
    <w:rsid w:val="00A93B09"/>
    <w:rsid w:val="00A94247"/>
    <w:rsid w:val="00A952D7"/>
    <w:rsid w:val="00A963F7"/>
    <w:rsid w:val="00A96AD8"/>
    <w:rsid w:val="00AA0333"/>
    <w:rsid w:val="00AA052C"/>
    <w:rsid w:val="00AA1E45"/>
    <w:rsid w:val="00AA4286"/>
    <w:rsid w:val="00AA456B"/>
    <w:rsid w:val="00AA57F5"/>
    <w:rsid w:val="00AA672E"/>
    <w:rsid w:val="00AA6EC9"/>
    <w:rsid w:val="00AB2C64"/>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761"/>
    <w:rsid w:val="00AE37E5"/>
    <w:rsid w:val="00AE5EB4"/>
    <w:rsid w:val="00AF0C18"/>
    <w:rsid w:val="00AF47C5"/>
    <w:rsid w:val="00AF5398"/>
    <w:rsid w:val="00AF5C2F"/>
    <w:rsid w:val="00B049AF"/>
    <w:rsid w:val="00B07242"/>
    <w:rsid w:val="00B10534"/>
    <w:rsid w:val="00B113DB"/>
    <w:rsid w:val="00B11D8A"/>
    <w:rsid w:val="00B12981"/>
    <w:rsid w:val="00B147DD"/>
    <w:rsid w:val="00B156FD"/>
    <w:rsid w:val="00B15C13"/>
    <w:rsid w:val="00B21F61"/>
    <w:rsid w:val="00B24389"/>
    <w:rsid w:val="00B261F1"/>
    <w:rsid w:val="00B265BC"/>
    <w:rsid w:val="00B3081D"/>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3738"/>
    <w:rsid w:val="00B54ABC"/>
    <w:rsid w:val="00B54DDE"/>
    <w:rsid w:val="00B560DE"/>
    <w:rsid w:val="00B56FBE"/>
    <w:rsid w:val="00B575B2"/>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0E26"/>
    <w:rsid w:val="00BE22F3"/>
    <w:rsid w:val="00BE47B2"/>
    <w:rsid w:val="00BE5B52"/>
    <w:rsid w:val="00BE7B8D"/>
    <w:rsid w:val="00BF0993"/>
    <w:rsid w:val="00BF10A9"/>
    <w:rsid w:val="00BF1703"/>
    <w:rsid w:val="00BF231C"/>
    <w:rsid w:val="00BF51E5"/>
    <w:rsid w:val="00BF6828"/>
    <w:rsid w:val="00BF74A6"/>
    <w:rsid w:val="00C013AD"/>
    <w:rsid w:val="00C03C2F"/>
    <w:rsid w:val="00C04904"/>
    <w:rsid w:val="00C052FB"/>
    <w:rsid w:val="00C056B3"/>
    <w:rsid w:val="00C103E5"/>
    <w:rsid w:val="00C13319"/>
    <w:rsid w:val="00C13EE9"/>
    <w:rsid w:val="00C21540"/>
    <w:rsid w:val="00C21906"/>
    <w:rsid w:val="00C21B17"/>
    <w:rsid w:val="00C21BFA"/>
    <w:rsid w:val="00C22148"/>
    <w:rsid w:val="00C24C8D"/>
    <w:rsid w:val="00C25FE2"/>
    <w:rsid w:val="00C26B53"/>
    <w:rsid w:val="00C279B2"/>
    <w:rsid w:val="00C33E50"/>
    <w:rsid w:val="00C34C20"/>
    <w:rsid w:val="00C35A3E"/>
    <w:rsid w:val="00C35E2A"/>
    <w:rsid w:val="00C42130"/>
    <w:rsid w:val="00C423A4"/>
    <w:rsid w:val="00C44BF5"/>
    <w:rsid w:val="00C521D6"/>
    <w:rsid w:val="00C54290"/>
    <w:rsid w:val="00C55232"/>
    <w:rsid w:val="00C553A4"/>
    <w:rsid w:val="00C55A06"/>
    <w:rsid w:val="00C55D03"/>
    <w:rsid w:val="00C601BC"/>
    <w:rsid w:val="00C6329F"/>
    <w:rsid w:val="00C63340"/>
    <w:rsid w:val="00C63774"/>
    <w:rsid w:val="00C643F9"/>
    <w:rsid w:val="00C64E95"/>
    <w:rsid w:val="00C71372"/>
    <w:rsid w:val="00C71759"/>
    <w:rsid w:val="00C72410"/>
    <w:rsid w:val="00C7287F"/>
    <w:rsid w:val="00C80982"/>
    <w:rsid w:val="00C80CB8"/>
    <w:rsid w:val="00C8100F"/>
    <w:rsid w:val="00C819F8"/>
    <w:rsid w:val="00C8248C"/>
    <w:rsid w:val="00C84E33"/>
    <w:rsid w:val="00C86D6F"/>
    <w:rsid w:val="00C905FC"/>
    <w:rsid w:val="00C92D03"/>
    <w:rsid w:val="00C9319C"/>
    <w:rsid w:val="00C9435D"/>
    <w:rsid w:val="00C94DF2"/>
    <w:rsid w:val="00C9610F"/>
    <w:rsid w:val="00C96741"/>
    <w:rsid w:val="00CA2D1B"/>
    <w:rsid w:val="00CA375D"/>
    <w:rsid w:val="00CA662A"/>
    <w:rsid w:val="00CA7322"/>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6F13"/>
    <w:rsid w:val="00D072ED"/>
    <w:rsid w:val="00D07A16"/>
    <w:rsid w:val="00D1067E"/>
    <w:rsid w:val="00D10F50"/>
    <w:rsid w:val="00D11272"/>
    <w:rsid w:val="00D126F5"/>
    <w:rsid w:val="00D138B2"/>
    <w:rsid w:val="00D1489E"/>
    <w:rsid w:val="00D20737"/>
    <w:rsid w:val="00D21E81"/>
    <w:rsid w:val="00D223DE"/>
    <w:rsid w:val="00D25E37"/>
    <w:rsid w:val="00D2661A"/>
    <w:rsid w:val="00D27582"/>
    <w:rsid w:val="00D27EC4"/>
    <w:rsid w:val="00D30D3E"/>
    <w:rsid w:val="00D32719"/>
    <w:rsid w:val="00D33333"/>
    <w:rsid w:val="00D33457"/>
    <w:rsid w:val="00D352A2"/>
    <w:rsid w:val="00D3660F"/>
    <w:rsid w:val="00D4162B"/>
    <w:rsid w:val="00D4514F"/>
    <w:rsid w:val="00D451E2"/>
    <w:rsid w:val="00D45E89"/>
    <w:rsid w:val="00D45E8D"/>
    <w:rsid w:val="00D466AE"/>
    <w:rsid w:val="00D46F84"/>
    <w:rsid w:val="00D4734F"/>
    <w:rsid w:val="00D51BF3"/>
    <w:rsid w:val="00D612A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246"/>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0FA"/>
    <w:rsid w:val="00DF44DE"/>
    <w:rsid w:val="00DF5F11"/>
    <w:rsid w:val="00DF7D57"/>
    <w:rsid w:val="00E01138"/>
    <w:rsid w:val="00E02DFB"/>
    <w:rsid w:val="00E030F9"/>
    <w:rsid w:val="00E0311A"/>
    <w:rsid w:val="00E03138"/>
    <w:rsid w:val="00E06404"/>
    <w:rsid w:val="00E065D2"/>
    <w:rsid w:val="00E11A85"/>
    <w:rsid w:val="00E12495"/>
    <w:rsid w:val="00E15CCD"/>
    <w:rsid w:val="00E202EF"/>
    <w:rsid w:val="00E210B5"/>
    <w:rsid w:val="00E235C4"/>
    <w:rsid w:val="00E23D99"/>
    <w:rsid w:val="00E2552F"/>
    <w:rsid w:val="00E25F96"/>
    <w:rsid w:val="00E26198"/>
    <w:rsid w:val="00E3137A"/>
    <w:rsid w:val="00E32CCF"/>
    <w:rsid w:val="00E34A98"/>
    <w:rsid w:val="00E35D1E"/>
    <w:rsid w:val="00E364F9"/>
    <w:rsid w:val="00E365FA"/>
    <w:rsid w:val="00E36789"/>
    <w:rsid w:val="00E43CC0"/>
    <w:rsid w:val="00E44A83"/>
    <w:rsid w:val="00E476AF"/>
    <w:rsid w:val="00E502C1"/>
    <w:rsid w:val="00E502DD"/>
    <w:rsid w:val="00E50D3A"/>
    <w:rsid w:val="00E51387"/>
    <w:rsid w:val="00E51E68"/>
    <w:rsid w:val="00E52EFD"/>
    <w:rsid w:val="00E5408A"/>
    <w:rsid w:val="00E55F08"/>
    <w:rsid w:val="00E56800"/>
    <w:rsid w:val="00E60C63"/>
    <w:rsid w:val="00E62FF9"/>
    <w:rsid w:val="00E635D6"/>
    <w:rsid w:val="00E639BC"/>
    <w:rsid w:val="00E6463F"/>
    <w:rsid w:val="00E664CC"/>
    <w:rsid w:val="00E6656E"/>
    <w:rsid w:val="00E70388"/>
    <w:rsid w:val="00E70F92"/>
    <w:rsid w:val="00E73BE1"/>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07FA2"/>
    <w:rsid w:val="00F11586"/>
    <w:rsid w:val="00F1183B"/>
    <w:rsid w:val="00F11C9F"/>
    <w:rsid w:val="00F12263"/>
    <w:rsid w:val="00F1367B"/>
    <w:rsid w:val="00F1409D"/>
    <w:rsid w:val="00F14214"/>
    <w:rsid w:val="00F157A9"/>
    <w:rsid w:val="00F20BC4"/>
    <w:rsid w:val="00F25BB6"/>
    <w:rsid w:val="00F26B7E"/>
    <w:rsid w:val="00F27A3B"/>
    <w:rsid w:val="00F32019"/>
    <w:rsid w:val="00F33817"/>
    <w:rsid w:val="00F41EFD"/>
    <w:rsid w:val="00F420D5"/>
    <w:rsid w:val="00F451EA"/>
    <w:rsid w:val="00F45447"/>
    <w:rsid w:val="00F456C6"/>
    <w:rsid w:val="00F4577B"/>
    <w:rsid w:val="00F46496"/>
    <w:rsid w:val="00F474D0"/>
    <w:rsid w:val="00F50179"/>
    <w:rsid w:val="00F51107"/>
    <w:rsid w:val="00F515EE"/>
    <w:rsid w:val="00F51B50"/>
    <w:rsid w:val="00F56511"/>
    <w:rsid w:val="00F6194E"/>
    <w:rsid w:val="00F623AC"/>
    <w:rsid w:val="00F6412A"/>
    <w:rsid w:val="00F65893"/>
    <w:rsid w:val="00F66A4A"/>
    <w:rsid w:val="00F71E22"/>
    <w:rsid w:val="00F72142"/>
    <w:rsid w:val="00F72AE7"/>
    <w:rsid w:val="00F81141"/>
    <w:rsid w:val="00F833BA"/>
    <w:rsid w:val="00F846AF"/>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5DDA"/>
    <w:rsid w:val="00FB7054"/>
    <w:rsid w:val="00FC17B7"/>
    <w:rsid w:val="00FC2CB7"/>
    <w:rsid w:val="00FC4090"/>
    <w:rsid w:val="00FC55B4"/>
    <w:rsid w:val="00FD00E6"/>
    <w:rsid w:val="00FD09A1"/>
    <w:rsid w:val="00FD1F4F"/>
    <w:rsid w:val="00FD2A7C"/>
    <w:rsid w:val="00FD59EB"/>
    <w:rsid w:val="00FD7299"/>
    <w:rsid w:val="00FE1FBE"/>
    <w:rsid w:val="00FE3901"/>
    <w:rsid w:val="00FE39D3"/>
    <w:rsid w:val="00FE4BCE"/>
    <w:rsid w:val="00FE54AE"/>
    <w:rsid w:val="00FE576A"/>
    <w:rsid w:val="00FE7E79"/>
    <w:rsid w:val="00FF3E7D"/>
    <w:rsid w:val="00FF5B99"/>
    <w:rsid w:val="00FF69F1"/>
    <w:rsid w:val="00FF730C"/>
    <w:rsid w:val="00FF73F4"/>
    <w:rsid w:val="00FF7CE4"/>
    <w:rsid w:val="00FF7E39"/>
    <w:rsid w:val="0F3A48FE"/>
    <w:rsid w:val="119615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ind w:left="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ind w:left="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pPr>
      <w:adjustRightInd/>
      <w:spacing w:line="240" w:lineRule="auto"/>
      <w:jc w:val="left"/>
    </w:pPr>
    <w:rPr>
      <w:bCs/>
      <w:iCs/>
    </w:rPr>
  </w:style>
  <w:style w:type="paragraph" w:customStyle="1" w:styleId="143">
    <w:name w:val="目录 31"/>
    <w:basedOn w:val="1"/>
    <w:next w:val="1"/>
    <w:autoRedefine/>
    <w:semiHidden/>
    <w:qFormat/>
    <w:uiPriority w:val="0"/>
    <w:pPr>
      <w:spacing w:line="240" w:lineRule="auto"/>
    </w:pPr>
    <w:rPr>
      <w:rFonts w:ascii="宋体" w:hAnsi="宋体"/>
      <w:iCs/>
    </w:rPr>
  </w:style>
  <w:style w:type="paragraph" w:customStyle="1" w:styleId="144">
    <w:name w:val="目录 41"/>
    <w:basedOn w:val="1"/>
    <w:next w:val="1"/>
    <w:autoRedefine/>
    <w:semiHidden/>
    <w:qFormat/>
    <w:uiPriority w:val="0"/>
    <w:pPr>
      <w:adjustRightInd/>
      <w:spacing w:line="240" w:lineRule="auto"/>
      <w:jc w:val="left"/>
    </w:pPr>
  </w:style>
  <w:style w:type="paragraph" w:customStyle="1" w:styleId="145">
    <w:name w:val="目录 51"/>
    <w:basedOn w:val="1"/>
    <w:next w:val="1"/>
    <w:autoRedefine/>
    <w:semiHidden/>
    <w:qFormat/>
    <w:uiPriority w:val="0"/>
    <w:pPr>
      <w:spacing w:line="240" w:lineRule="auto"/>
    </w:pPr>
    <w:rPr>
      <w:rFonts w:ascii="宋体" w:hAnsi="宋体"/>
    </w:rPr>
  </w:style>
  <w:style w:type="paragraph" w:customStyle="1" w:styleId="146">
    <w:name w:val="目录 61"/>
    <w:basedOn w:val="1"/>
    <w:next w:val="1"/>
    <w:autoRedefine/>
    <w:semiHidden/>
    <w:qFormat/>
    <w:uiPriority w:val="0"/>
    <w:pPr>
      <w:adjustRightInd/>
      <w:spacing w:line="240" w:lineRule="auto"/>
      <w:jc w:val="left"/>
    </w:pPr>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ind w:left="992"/>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 w:type="paragraph" w:customStyle="1" w:styleId="230">
    <w:name w:val="正文1"/>
    <w:qFormat/>
    <w:uiPriority w:val="0"/>
    <w:pPr>
      <w:jc w:val="both"/>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4" Type="http://schemas.openxmlformats.org/officeDocument/2006/relationships/glossaryDocument" Target="glossary/document.xml"/><Relationship Id="rId23" Type="http://schemas.openxmlformats.org/officeDocument/2006/relationships/fontTable" Target="fontTable.xml"/><Relationship Id="rId22" Type="http://schemas.openxmlformats.org/officeDocument/2006/relationships/customXml" Target="../customXml/item2.xml"/><Relationship Id="rId21" Type="http://schemas.openxmlformats.org/officeDocument/2006/relationships/numbering" Target="numbering.xml"/><Relationship Id="rId20" Type="http://schemas.openxmlformats.org/officeDocument/2006/relationships/customXml" Target="../customXml/item1.xml"/><Relationship Id="rId2" Type="http://schemas.openxmlformats.org/officeDocument/2006/relationships/settings" Target="settings.xml"/><Relationship Id="rId19" Type="http://schemas.openxmlformats.org/officeDocument/2006/relationships/image" Target="media/image5.jpeg"/><Relationship Id="rId18" Type="http://schemas.openxmlformats.org/officeDocument/2006/relationships/image" Target="media/image4.jpeg"/><Relationship Id="rId17" Type="http://schemas.openxmlformats.org/officeDocument/2006/relationships/image" Target="media/image3.jpeg"/><Relationship Id="rId16" Type="http://schemas.openxmlformats.org/officeDocument/2006/relationships/image" Target="media/image2.png"/><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19EB42B5C3544F9F8A9A3BC04077FAC0"/>
        <w:style w:val=""/>
        <w:category>
          <w:name w:val="常规"/>
          <w:gallery w:val="placeholder"/>
        </w:category>
        <w:types>
          <w:type w:val="bbPlcHdr"/>
        </w:types>
        <w:behaviors>
          <w:behavior w:val="content"/>
        </w:behaviors>
        <w:description w:val=""/>
        <w:guid w:val="{9F5E31CC-6603-422A-9D94-D284B42ABA8A}"/>
      </w:docPartPr>
      <w:docPartBody>
        <w:p w14:paraId="461A5A4A">
          <w:pPr>
            <w:pStyle w:val="5"/>
          </w:pPr>
          <w:r>
            <w:rPr>
              <w:rStyle w:val="4"/>
              <w:rFonts w:hint="eastAsia"/>
            </w:rPr>
            <w:t>单击或点击此处输入文字。</w:t>
          </w:r>
        </w:p>
      </w:docPartBody>
    </w:docPart>
    <w:docPart>
      <w:docPartPr>
        <w:name w:val="CEDF2A698EF94F0083497CDA0322B8E2"/>
        <w:style w:val=""/>
        <w:category>
          <w:name w:val="常规"/>
          <w:gallery w:val="placeholder"/>
        </w:category>
        <w:types>
          <w:type w:val="bbPlcHdr"/>
        </w:types>
        <w:behaviors>
          <w:behavior w:val="content"/>
        </w:behaviors>
        <w:description w:val=""/>
        <w:guid w:val="{AB501ADC-3E3A-42FE-8803-13C1C4A523A8}"/>
      </w:docPartPr>
      <w:docPartBody>
        <w:p w14:paraId="66CE2E02">
          <w:pPr>
            <w:pStyle w:val="6"/>
          </w:pPr>
          <w:r>
            <w:rPr>
              <w:rStyle w:val="4"/>
              <w:rFonts w:hint="eastAsia"/>
            </w:rPr>
            <w:t>选择一项。</w:t>
          </w:r>
        </w:p>
      </w:docPartBody>
    </w:docPart>
    <w:docPart>
      <w:docPartPr>
        <w:name w:val="D92D24042183496AABCFC5E91FF79357"/>
        <w:style w:val=""/>
        <w:category>
          <w:name w:val="常规"/>
          <w:gallery w:val="placeholder"/>
        </w:category>
        <w:types>
          <w:type w:val="bbPlcHdr"/>
        </w:types>
        <w:behaviors>
          <w:behavior w:val="content"/>
        </w:behaviors>
        <w:description w:val=""/>
        <w:guid w:val="{4F8913F6-C0FA-42FD-A1E3-F6FB96C090B5}"/>
      </w:docPartPr>
      <w:docPartBody>
        <w:p w14:paraId="4C1F1F7D">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43F6"/>
    <w:rsid w:val="00052AAA"/>
    <w:rsid w:val="000B6A86"/>
    <w:rsid w:val="000E5987"/>
    <w:rsid w:val="00191F69"/>
    <w:rsid w:val="001A7C09"/>
    <w:rsid w:val="001F68FB"/>
    <w:rsid w:val="00200BFC"/>
    <w:rsid w:val="00203C5C"/>
    <w:rsid w:val="002928F9"/>
    <w:rsid w:val="002C3635"/>
    <w:rsid w:val="002E7ABA"/>
    <w:rsid w:val="0033512A"/>
    <w:rsid w:val="003F7402"/>
    <w:rsid w:val="00440664"/>
    <w:rsid w:val="005054AB"/>
    <w:rsid w:val="0060450F"/>
    <w:rsid w:val="006404AD"/>
    <w:rsid w:val="006943F6"/>
    <w:rsid w:val="006F4055"/>
    <w:rsid w:val="007C6658"/>
    <w:rsid w:val="0081495C"/>
    <w:rsid w:val="008B64A2"/>
    <w:rsid w:val="00952EC1"/>
    <w:rsid w:val="009A6144"/>
    <w:rsid w:val="00A35AA7"/>
    <w:rsid w:val="00B356CA"/>
    <w:rsid w:val="00B4550E"/>
    <w:rsid w:val="00C03D82"/>
    <w:rsid w:val="00D054DD"/>
    <w:rsid w:val="00D16450"/>
    <w:rsid w:val="00D514E0"/>
    <w:rsid w:val="00E476AF"/>
    <w:rsid w:val="00E94DD1"/>
    <w:rsid w:val="00F41D89"/>
    <w:rsid w:val="00F731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19EB42B5C3544F9F8A9A3BC04077FAC0"/>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CEDF2A698EF94F0083497CDA0322B8E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D92D24042183496AABCFC5E91FF79357"/>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89575AD-DD8B-4F86-A258-436C4B576AE3}">
  <ds:schemaRefs/>
</ds:datastoreItem>
</file>

<file path=docProps/app.xml><?xml version="1.0" encoding="utf-8"?>
<Properties xmlns="http://schemas.openxmlformats.org/officeDocument/2006/extended-properties" xmlns:vt="http://schemas.openxmlformats.org/officeDocument/2006/docPropsVTypes">
  <Template>地方标准.dotx</Template>
  <Company>PCMI</Company>
  <Pages>11</Pages>
  <Words>6493</Words>
  <Characters>6577</Characters>
  <Lines>50</Lines>
  <Paragraphs>14</Paragraphs>
  <TotalTime>11</TotalTime>
  <ScaleCrop>false</ScaleCrop>
  <LinksUpToDate>false</LinksUpToDate>
  <CharactersWithSpaces>6602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2025-03-05T07:18:00Z</dcterms:created>
  <dc:creator>admin</dc:creator>
  <dc:description>&lt;config cover="true" show_menu="true" version="1.0.0" doctype="SDKXY"&gt;_x000d_
&lt;/config&gt;</dc:description>
  <cp:lastModifiedBy>王媛</cp:lastModifiedBy>
  <cp:lastPrinted>2024-09-25T00:28:00Z</cp:lastPrinted>
  <dcterms:modified xsi:type="dcterms:W3CDTF">2025-03-07T03:17:42Z</dcterms:modified>
  <dc:title>地方标准</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eyJoZGlkIjoiN2FmODlhOGY3NTI5NDg0ZTNmMGE4YTUwMWZhNDk4NDgiLCJ1c2VySWQiOiI1MzcxNjc0ODIifQ==</vt:lpwstr>
  </property>
  <property fmtid="{D5CDD505-2E9C-101B-9397-08002B2CF9AE}" pid="15" name="KSOProductBuildVer">
    <vt:lpwstr>2052-12.1.0.20305</vt:lpwstr>
  </property>
  <property fmtid="{D5CDD505-2E9C-101B-9397-08002B2CF9AE}" pid="16" name="ICV">
    <vt:lpwstr>D1937573912F4178872C8447BE23A3C2_13</vt:lpwstr>
  </property>
</Properties>
</file>