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1FE8C2">
      <w:pPr>
        <w:jc w:val="center"/>
        <w:rPr>
          <w:rFonts w:ascii="仿宋_GB2312" w:eastAsia="仿宋_GB2312"/>
          <w:sz w:val="36"/>
        </w:rPr>
      </w:pPr>
    </w:p>
    <w:p w14:paraId="72EFBFA0">
      <w:pPr>
        <w:jc w:val="center"/>
        <w:rPr>
          <w:rFonts w:ascii="仿宋_GB2312" w:eastAsia="仿宋_GB2312"/>
          <w:sz w:val="36"/>
        </w:rPr>
      </w:pPr>
    </w:p>
    <w:p w14:paraId="74DE52CF">
      <w:pPr>
        <w:jc w:val="center"/>
        <w:rPr>
          <w:rFonts w:ascii="仿宋_GB2312" w:eastAsia="仿宋_GB2312"/>
          <w:sz w:val="36"/>
        </w:rPr>
      </w:pPr>
    </w:p>
    <w:p w14:paraId="525EDCB4">
      <w:pPr>
        <w:jc w:val="center"/>
        <w:rPr>
          <w:rFonts w:ascii="仿宋_GB2312" w:eastAsia="仿宋_GB2312"/>
          <w:sz w:val="36"/>
        </w:rPr>
      </w:pPr>
    </w:p>
    <w:p w14:paraId="2E738D3C">
      <w:pPr>
        <w:jc w:val="center"/>
        <w:rPr>
          <w:rFonts w:hint="eastAsia" w:ascii="黑体" w:hAnsi="黑体" w:eastAsia="黑体"/>
          <w:sz w:val="36"/>
        </w:rPr>
      </w:pPr>
    </w:p>
    <w:p w14:paraId="079B5978">
      <w:pPr>
        <w:jc w:val="center"/>
        <w:rPr>
          <w:rFonts w:ascii="黑体" w:hAnsi="黑体" w:eastAsia="黑体"/>
          <w:sz w:val="48"/>
          <w:szCs w:val="48"/>
        </w:rPr>
      </w:pPr>
      <w:r>
        <w:rPr>
          <w:rFonts w:hint="eastAsia" w:ascii="黑体" w:hAnsi="黑体" w:eastAsia="黑体"/>
          <w:sz w:val="48"/>
          <w:szCs w:val="48"/>
        </w:rPr>
        <w:t>《耕地定级与基准地价评估技术规范》</w:t>
      </w:r>
    </w:p>
    <w:p w14:paraId="1EAE67C1">
      <w:pPr>
        <w:jc w:val="center"/>
        <w:rPr>
          <w:rFonts w:ascii="黑体" w:hAnsi="黑体" w:eastAsia="黑体"/>
          <w:sz w:val="48"/>
          <w:szCs w:val="48"/>
        </w:rPr>
      </w:pPr>
      <w:r>
        <w:rPr>
          <w:rFonts w:hint="eastAsia" w:ascii="黑体" w:hAnsi="黑体" w:eastAsia="黑体"/>
          <w:sz w:val="48"/>
          <w:szCs w:val="48"/>
        </w:rPr>
        <w:t>（征求意见稿）编制说明</w:t>
      </w:r>
    </w:p>
    <w:p w14:paraId="126996E1">
      <w:pPr>
        <w:jc w:val="center"/>
        <w:rPr>
          <w:rFonts w:ascii="黑体" w:hAnsi="黑体" w:eastAsia="黑体"/>
          <w:sz w:val="36"/>
        </w:rPr>
      </w:pPr>
    </w:p>
    <w:p w14:paraId="745B8030">
      <w:pPr>
        <w:jc w:val="center"/>
        <w:rPr>
          <w:rFonts w:ascii="黑体" w:hAnsi="黑体" w:eastAsia="黑体"/>
          <w:sz w:val="36"/>
        </w:rPr>
      </w:pPr>
    </w:p>
    <w:p w14:paraId="79F4B0B3">
      <w:pPr>
        <w:jc w:val="center"/>
        <w:rPr>
          <w:rFonts w:ascii="黑体" w:hAnsi="黑体" w:eastAsia="黑体"/>
          <w:sz w:val="36"/>
        </w:rPr>
      </w:pPr>
    </w:p>
    <w:p w14:paraId="22D64A06">
      <w:pPr>
        <w:jc w:val="center"/>
        <w:rPr>
          <w:rFonts w:ascii="黑体" w:hAnsi="黑体" w:eastAsia="黑体"/>
          <w:sz w:val="36"/>
        </w:rPr>
      </w:pPr>
    </w:p>
    <w:p w14:paraId="3717C1A1">
      <w:pPr>
        <w:jc w:val="center"/>
        <w:rPr>
          <w:rFonts w:ascii="黑体" w:hAnsi="黑体" w:eastAsia="黑体"/>
          <w:sz w:val="36"/>
        </w:rPr>
      </w:pPr>
    </w:p>
    <w:p w14:paraId="6F0C6F7C">
      <w:pPr>
        <w:jc w:val="center"/>
        <w:rPr>
          <w:rFonts w:ascii="黑体" w:hAnsi="黑体" w:eastAsia="黑体"/>
          <w:sz w:val="36"/>
        </w:rPr>
      </w:pPr>
    </w:p>
    <w:p w14:paraId="4838FF55">
      <w:pPr>
        <w:jc w:val="center"/>
        <w:rPr>
          <w:rFonts w:ascii="黑体" w:hAnsi="黑体" w:eastAsia="黑体"/>
          <w:sz w:val="36"/>
        </w:rPr>
      </w:pPr>
    </w:p>
    <w:p w14:paraId="1D81F910">
      <w:pPr>
        <w:jc w:val="center"/>
        <w:rPr>
          <w:rFonts w:hint="eastAsia" w:ascii="黑体" w:hAnsi="黑体" w:eastAsia="黑体"/>
          <w:sz w:val="36"/>
        </w:rPr>
      </w:pPr>
    </w:p>
    <w:p w14:paraId="3F7D21F9">
      <w:pPr>
        <w:jc w:val="center"/>
        <w:rPr>
          <w:rFonts w:hint="eastAsia" w:ascii="黑体" w:hAnsi="黑体" w:eastAsia="黑体"/>
          <w:sz w:val="36"/>
        </w:rPr>
      </w:pPr>
    </w:p>
    <w:p w14:paraId="4FF3982F">
      <w:pPr>
        <w:jc w:val="center"/>
        <w:rPr>
          <w:rFonts w:hint="eastAsia" w:ascii="黑体" w:hAnsi="黑体" w:eastAsia="黑体"/>
          <w:sz w:val="36"/>
        </w:rPr>
      </w:pPr>
    </w:p>
    <w:p w14:paraId="72C8F894">
      <w:pPr>
        <w:jc w:val="center"/>
        <w:rPr>
          <w:rFonts w:ascii="黑体" w:hAnsi="黑体" w:eastAsia="黑体"/>
          <w:sz w:val="36"/>
        </w:rPr>
      </w:pPr>
    </w:p>
    <w:p w14:paraId="5073AA4F">
      <w:pPr>
        <w:jc w:val="center"/>
        <w:rPr>
          <w:rFonts w:ascii="黑体" w:hAnsi="黑体" w:eastAsia="黑体"/>
          <w:sz w:val="32"/>
          <w:szCs w:val="28"/>
        </w:rPr>
      </w:pPr>
      <w:r>
        <w:rPr>
          <w:rFonts w:hint="eastAsia" w:ascii="黑体" w:hAnsi="黑体" w:eastAsia="黑体"/>
          <w:sz w:val="32"/>
          <w:szCs w:val="28"/>
        </w:rPr>
        <w:t>陕西省国土整治中心</w:t>
      </w:r>
    </w:p>
    <w:p w14:paraId="01F5FF95">
      <w:pPr>
        <w:jc w:val="center"/>
        <w:outlineLvl w:val="0"/>
        <w:rPr>
          <w:rFonts w:ascii="黑体" w:hAnsi="黑体" w:eastAsia="黑体"/>
          <w:sz w:val="32"/>
          <w:szCs w:val="28"/>
        </w:rPr>
      </w:pPr>
      <w:bookmarkStart w:id="0" w:name="_Toc18907"/>
      <w:r>
        <w:rPr>
          <w:rFonts w:hint="eastAsia" w:ascii="黑体" w:hAnsi="黑体" w:eastAsia="黑体"/>
          <w:sz w:val="32"/>
          <w:szCs w:val="28"/>
        </w:rPr>
        <w:t>陕西华地房地产估价咨询有限公司</w:t>
      </w:r>
      <w:bookmarkEnd w:id="0"/>
    </w:p>
    <w:p w14:paraId="3C7BC839">
      <w:pPr>
        <w:jc w:val="center"/>
        <w:outlineLvl w:val="0"/>
        <w:rPr>
          <w:rFonts w:ascii="黑体" w:hAnsi="黑体" w:eastAsia="黑体"/>
          <w:sz w:val="32"/>
          <w:szCs w:val="28"/>
        </w:rPr>
      </w:pPr>
      <w:bookmarkStart w:id="1" w:name="_Toc14057"/>
      <w:r>
        <w:rPr>
          <w:rFonts w:hint="eastAsia" w:ascii="黑体" w:hAnsi="黑体" w:eastAsia="黑体"/>
          <w:sz w:val="32"/>
          <w:szCs w:val="28"/>
        </w:rPr>
        <w:t>陕西华地自然资源研究院有限公司</w:t>
      </w:r>
      <w:bookmarkEnd w:id="1"/>
    </w:p>
    <w:p w14:paraId="5787C850">
      <w:pPr>
        <w:jc w:val="center"/>
        <w:rPr>
          <w:rFonts w:hint="eastAsia" w:ascii="黑体" w:hAnsi="黑体" w:eastAsia="黑体"/>
          <w:sz w:val="32"/>
          <w:szCs w:val="28"/>
        </w:rPr>
      </w:pPr>
      <w:r>
        <w:rPr>
          <w:rFonts w:hint="eastAsia" w:ascii="黑体" w:hAnsi="黑体" w:eastAsia="黑体"/>
          <w:sz w:val="32"/>
          <w:szCs w:val="28"/>
        </w:rPr>
        <w:t>二〇二五年三月</w:t>
      </w:r>
    </w:p>
    <w:sdt>
      <w:sdtPr>
        <w:rPr>
          <w:rFonts w:ascii="宋体" w:hAnsi="宋体" w:eastAsia="宋体" w:cstheme="minorBidi"/>
          <w:kern w:val="2"/>
          <w:sz w:val="21"/>
          <w:szCs w:val="22"/>
          <w:lang w:val="en-US" w:eastAsia="zh-CN" w:bidi="ar-SA"/>
        </w:rPr>
        <w:id w:val="147477668"/>
        <w15:color w:val="DBDBDB"/>
        <w:docPartObj>
          <w:docPartGallery w:val="Table of Contents"/>
          <w:docPartUnique/>
        </w:docPartObj>
      </w:sdtPr>
      <w:sdtEndPr>
        <w:rPr>
          <w:rFonts w:hint="eastAsia" w:ascii="黑体" w:hAnsi="黑体" w:eastAsia="黑体" w:cstheme="minorBidi"/>
          <w:kern w:val="2"/>
          <w:sz w:val="21"/>
          <w:szCs w:val="28"/>
          <w:lang w:val="en-US" w:eastAsia="zh-CN" w:bidi="ar-SA"/>
        </w:rPr>
      </w:sdtEndPr>
      <w:sdtContent>
        <w:p w14:paraId="498CEE65">
          <w:pPr>
            <w:spacing w:before="0" w:beforeLines="0" w:after="0" w:afterLines="0" w:line="240" w:lineRule="auto"/>
            <w:ind w:left="0" w:leftChars="0" w:right="0" w:rightChars="0" w:firstLine="0" w:firstLineChars="0"/>
            <w:jc w:val="center"/>
          </w:pPr>
          <w:bookmarkStart w:id="30" w:name="_GoBack"/>
          <w:bookmarkEnd w:id="30"/>
          <w:r>
            <w:rPr>
              <w:rFonts w:hint="eastAsia" w:ascii="黑体" w:hAnsi="黑体" w:eastAsia="黑体" w:cs="黑体"/>
              <w:sz w:val="44"/>
              <w:szCs w:val="48"/>
            </w:rPr>
            <w:t>目</w:t>
          </w:r>
          <w:r>
            <w:rPr>
              <w:rFonts w:hint="eastAsia" w:ascii="黑体" w:hAnsi="黑体" w:eastAsia="黑体" w:cs="黑体"/>
              <w:sz w:val="44"/>
              <w:szCs w:val="48"/>
              <w:lang w:val="en-US" w:eastAsia="zh-CN"/>
            </w:rPr>
            <w:t xml:space="preserve"> </w:t>
          </w:r>
          <w:r>
            <w:rPr>
              <w:rFonts w:hint="eastAsia" w:ascii="黑体" w:hAnsi="黑体" w:eastAsia="黑体" w:cs="黑体"/>
              <w:sz w:val="44"/>
              <w:szCs w:val="48"/>
            </w:rPr>
            <w:t>录</w:t>
          </w:r>
        </w:p>
        <w:p w14:paraId="2FF25164">
          <w:pPr>
            <w:pStyle w:val="9"/>
            <w:tabs>
              <w:tab w:val="right" w:leader="dot" w:pos="8306"/>
            </w:tabs>
          </w:pPr>
          <w:r>
            <w:rPr>
              <w:rFonts w:hint="eastAsia" w:ascii="黑体" w:hAnsi="黑体" w:eastAsia="黑体"/>
              <w:sz w:val="32"/>
              <w:szCs w:val="28"/>
              <w:lang w:val="en-US" w:eastAsia="zh-CN"/>
            </w:rPr>
            <w:fldChar w:fldCharType="begin"/>
          </w:r>
          <w:r>
            <w:rPr>
              <w:rFonts w:hint="eastAsia" w:ascii="黑体" w:hAnsi="黑体" w:eastAsia="黑体"/>
              <w:sz w:val="32"/>
              <w:szCs w:val="28"/>
              <w:lang w:val="en-US" w:eastAsia="zh-CN"/>
            </w:rPr>
            <w:instrText xml:space="preserve">TOC \o "1-1" \h \u </w:instrText>
          </w:r>
          <w:r>
            <w:rPr>
              <w:rFonts w:hint="eastAsia" w:ascii="黑体" w:hAnsi="黑体" w:eastAsia="黑体"/>
              <w:sz w:val="32"/>
              <w:szCs w:val="28"/>
              <w:lang w:val="en-US" w:eastAsia="zh-CN"/>
            </w:rPr>
            <w:fldChar w:fldCharType="separate"/>
          </w:r>
        </w:p>
        <w:p w14:paraId="3951D4B0">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_Toc24733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sz w:val="36"/>
              <w:szCs w:val="36"/>
              <w:lang w:val="en-US" w:eastAsia="zh-CN"/>
            </w:rPr>
            <w:t>一、工作简况</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_Toc24733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1</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51C553D5">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_Toc27673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sz w:val="36"/>
              <w:szCs w:val="36"/>
              <w:lang w:val="en-US" w:eastAsia="zh-CN"/>
            </w:rPr>
            <w:t>二、标准编制原则和确定标准主要内容</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_Toc27673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3</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4F383DD3">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_Toc24138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kern w:val="2"/>
              <w:sz w:val="36"/>
              <w:szCs w:val="36"/>
              <w:lang w:val="en-US" w:eastAsia="zh-CN" w:bidi="ar-SA"/>
            </w:rPr>
            <w:t>三、试行验证情况说明</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_Toc24138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6</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116B0652">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_Toc32375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kern w:val="2"/>
              <w:sz w:val="36"/>
              <w:szCs w:val="36"/>
              <w:lang w:val="en-US" w:eastAsia="zh-CN" w:bidi="ar-SA"/>
            </w:rPr>
            <w:t>四、知识产权说明</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_Toc32375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7</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3C09BF84">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_Toc23456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kern w:val="2"/>
              <w:sz w:val="36"/>
              <w:szCs w:val="36"/>
              <w:lang w:val="en-US" w:eastAsia="zh-CN" w:bidi="ar-SA"/>
            </w:rPr>
            <w:t>五、采标情况</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_Toc23456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7</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4571840B">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_Toc25923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kern w:val="2"/>
              <w:sz w:val="36"/>
              <w:szCs w:val="36"/>
              <w:lang w:val="en-US" w:eastAsia="zh-CN" w:bidi="ar-SA"/>
            </w:rPr>
            <w:t>六、重大意见分歧的处理</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_Toc25923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7</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72B665FA">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_Toc5747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kern w:val="2"/>
              <w:sz w:val="36"/>
              <w:szCs w:val="36"/>
              <w:lang w:val="en-US" w:eastAsia="zh-CN" w:bidi="ar-SA"/>
            </w:rPr>
            <w:t>七、标准性质的建议说明</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_Toc5747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7</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39CB25C7">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_Toc17485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kern w:val="2"/>
              <w:sz w:val="36"/>
              <w:szCs w:val="36"/>
              <w:lang w:val="en-US" w:eastAsia="zh-CN" w:bidi="ar-SA"/>
            </w:rPr>
            <w:t>八、其他应予说明的事项</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_Toc17485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7</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0FF8C6C1">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黑体" w:hAnsi="黑体" w:eastAsia="黑体"/>
              <w:sz w:val="32"/>
              <w:szCs w:val="28"/>
              <w:lang w:val="en-US" w:eastAsia="zh-CN"/>
            </w:rPr>
          </w:pPr>
          <w:r>
            <w:rPr>
              <w:rFonts w:hint="eastAsia" w:ascii="黑体" w:hAnsi="黑体" w:eastAsia="黑体"/>
              <w:szCs w:val="28"/>
              <w:lang w:val="en-US" w:eastAsia="zh-CN"/>
            </w:rPr>
            <w:fldChar w:fldCharType="end"/>
          </w:r>
        </w:p>
      </w:sdtContent>
    </w:sdt>
    <w:p w14:paraId="66E8BB1F">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黑体" w:hAnsi="黑体" w:eastAsia="黑体"/>
          <w:sz w:val="32"/>
          <w:szCs w:val="28"/>
          <w:lang w:val="en-US" w:eastAsia="zh-CN"/>
        </w:rPr>
      </w:pPr>
    </w:p>
    <w:p w14:paraId="5ED8D4D2">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黑体" w:hAnsi="黑体" w:eastAsia="黑体"/>
          <w:sz w:val="32"/>
          <w:szCs w:val="28"/>
          <w:lang w:val="en-US" w:eastAsia="zh-CN"/>
        </w:rPr>
        <w:sectPr>
          <w:pgSz w:w="11906" w:h="16838"/>
          <w:pgMar w:top="1440" w:right="1800" w:bottom="1440" w:left="1800" w:header="851" w:footer="992" w:gutter="0"/>
          <w:pgNumType w:fmt="decimal" w:start="1"/>
          <w:cols w:space="425" w:num="1"/>
          <w:docGrid w:type="lines" w:linePitch="312" w:charSpace="0"/>
        </w:sectPr>
      </w:pPr>
    </w:p>
    <w:p w14:paraId="487C3532">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both"/>
        <w:textAlignment w:val="auto"/>
        <w:outlineLvl w:val="0"/>
        <w:rPr>
          <w:rFonts w:hint="eastAsia" w:ascii="黑体" w:hAnsi="黑体" w:eastAsia="黑体"/>
          <w:sz w:val="32"/>
          <w:szCs w:val="28"/>
          <w:lang w:val="en-US" w:eastAsia="zh-CN"/>
        </w:rPr>
      </w:pPr>
      <w:bookmarkStart w:id="2" w:name="_Toc24733"/>
      <w:r>
        <w:rPr>
          <w:rFonts w:hint="eastAsia" w:ascii="黑体" w:hAnsi="黑体" w:eastAsia="黑体"/>
          <w:sz w:val="32"/>
          <w:szCs w:val="28"/>
          <w:lang w:val="en-US" w:eastAsia="zh-CN"/>
        </w:rPr>
        <w:t>工作简况</w:t>
      </w:r>
      <w:bookmarkEnd w:id="2"/>
    </w:p>
    <w:p w14:paraId="2A2ABDAE">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both"/>
        <w:textAlignment w:val="auto"/>
        <w:rPr>
          <w:rFonts w:hint="eastAsia" w:ascii="楷体" w:hAnsi="楷体" w:eastAsia="楷体" w:cs="楷体"/>
          <w:sz w:val="32"/>
          <w:szCs w:val="28"/>
          <w:lang w:val="en-US" w:eastAsia="zh-CN"/>
        </w:rPr>
      </w:pPr>
      <w:r>
        <w:rPr>
          <w:rFonts w:hint="eastAsia" w:ascii="楷体" w:hAnsi="楷体" w:eastAsia="楷体" w:cs="楷体"/>
          <w:sz w:val="32"/>
          <w:szCs w:val="28"/>
          <w:lang w:val="en-US" w:eastAsia="zh-CN"/>
        </w:rPr>
        <w:t>编制背景</w:t>
      </w:r>
    </w:p>
    <w:p w14:paraId="361919D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hAnsi="黑体" w:eastAsia="仿宋_GB2312"/>
          <w:sz w:val="28"/>
          <w:szCs w:val="28"/>
        </w:rPr>
      </w:pPr>
      <w:r>
        <w:rPr>
          <w:rFonts w:ascii="仿宋_GB2312" w:hAnsi="黑体" w:eastAsia="仿宋_GB2312"/>
          <w:sz w:val="28"/>
          <w:szCs w:val="28"/>
        </w:rPr>
        <w:t>2014年，中央一号文件《中共中央国务院关于全面深化农村改革加快推进农业现代化的若干意见》提出，</w:t>
      </w:r>
      <w:r>
        <w:rPr>
          <w:rFonts w:hint="eastAsia" w:ascii="仿宋_GB2312" w:hAnsi="黑体" w:eastAsia="仿宋_GB2312"/>
          <w:sz w:val="28"/>
          <w:szCs w:val="28"/>
        </w:rPr>
        <w:t>“要赋予农民对承包地占有、使用、收益、流转及承包经营权抵押、担保权能。</w:t>
      </w:r>
      <w:r>
        <w:rPr>
          <w:rFonts w:ascii="仿宋_GB2312" w:hAnsi="黑体" w:eastAsia="仿宋_GB2312"/>
          <w:sz w:val="28"/>
          <w:szCs w:val="28"/>
        </w:rPr>
        <w:t>在落实农村土地集体所有权的基础上，稳定农户承包权、放活土地经营权，允许承包土地的经营权向金融机构抵押融资。</w:t>
      </w:r>
      <w:r>
        <w:rPr>
          <w:rFonts w:hint="eastAsia" w:ascii="仿宋_GB2312" w:hAnsi="黑体" w:eastAsia="仿宋_GB2312"/>
          <w:sz w:val="28"/>
          <w:szCs w:val="28"/>
        </w:rPr>
        <w:t>”</w:t>
      </w:r>
      <w:r>
        <w:rPr>
          <w:rFonts w:ascii="仿宋_GB2312" w:hAnsi="黑体" w:eastAsia="仿宋_GB2312"/>
          <w:sz w:val="28"/>
          <w:szCs w:val="28"/>
        </w:rPr>
        <w:t>这一政策将家庭联产承包责任制下的土地承包经营权改革为承包权和经营权，进而建构了农村土地所有权、承包权、经营权“三权分置”的新格局。同年11月中共中央办公厅、国务院办公厅印发《关于引导农村土地经营权有序流转发展农业适度规模经营的意见》中提出“鼓励承包农户依法采取转包、出租、互换、转让及入股等方式流转承包地”。</w:t>
      </w:r>
      <w:r>
        <w:rPr>
          <w:rFonts w:hint="eastAsia" w:ascii="仿宋_GB2312" w:hAnsi="黑体" w:eastAsia="仿宋_GB2312"/>
          <w:sz w:val="28"/>
          <w:szCs w:val="28"/>
        </w:rPr>
        <w:t>2018年新修订的《中华人民共和国农村土地承包法》规定“承包方可以自主决定依法采取出租（转包）、入股或者其他方式向他人流转土地经营权。”</w:t>
      </w:r>
      <w:r>
        <w:rPr>
          <w:rFonts w:ascii="仿宋_GB2312" w:hAnsi="黑体" w:eastAsia="仿宋_GB2312"/>
          <w:sz w:val="28"/>
          <w:szCs w:val="28"/>
        </w:rPr>
        <w:t>为确保农村集体产权制度改革和农村土地制度改革试点的顺利实施，急需通过统一的价值途径来显化农村集体土地资源资产价值，为农村土地承包经营权的流转提供科学、客观的价格参照体系。</w:t>
      </w:r>
    </w:p>
    <w:p w14:paraId="7C0045B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hAnsi="黑体" w:eastAsia="仿宋_GB2312"/>
          <w:sz w:val="28"/>
          <w:szCs w:val="28"/>
        </w:rPr>
      </w:pPr>
      <w:r>
        <w:rPr>
          <w:rFonts w:ascii="仿宋_GB2312" w:hAnsi="黑体" w:eastAsia="仿宋_GB2312"/>
          <w:sz w:val="28"/>
          <w:szCs w:val="28"/>
        </w:rPr>
        <w:t>原国土资源部自2016年陆续发文部署推进农用地基准地价制订工作</w:t>
      </w:r>
      <w:r>
        <w:rPr>
          <w:rFonts w:hint="eastAsia" w:ascii="仿宋_GB2312" w:hAnsi="黑体" w:eastAsia="仿宋_GB2312"/>
          <w:sz w:val="28"/>
          <w:szCs w:val="28"/>
        </w:rPr>
        <w:t>。</w:t>
      </w:r>
      <w:r>
        <w:rPr>
          <w:rFonts w:ascii="仿宋_GB2312" w:hAnsi="黑体" w:eastAsia="仿宋_GB2312"/>
          <w:sz w:val="28"/>
          <w:szCs w:val="28"/>
        </w:rPr>
        <w:t>陕西省自2017年起开始部署农用地</w:t>
      </w:r>
      <w:r>
        <w:rPr>
          <w:rFonts w:hint="eastAsia" w:ascii="仿宋_GB2312" w:hAnsi="黑体" w:eastAsia="仿宋_GB2312"/>
          <w:sz w:val="28"/>
          <w:szCs w:val="28"/>
        </w:rPr>
        <w:t>（耕地）</w:t>
      </w:r>
      <w:r>
        <w:rPr>
          <w:rFonts w:ascii="仿宋_GB2312" w:hAnsi="黑体" w:eastAsia="仿宋_GB2312"/>
          <w:sz w:val="28"/>
          <w:szCs w:val="28"/>
        </w:rPr>
        <w:t>基准地价制订试点工作，经过多年建设，已形成覆盖全省的农用地</w:t>
      </w:r>
      <w:r>
        <w:rPr>
          <w:rFonts w:hint="eastAsia" w:ascii="仿宋_GB2312" w:hAnsi="黑体" w:eastAsia="仿宋_GB2312"/>
          <w:sz w:val="28"/>
          <w:szCs w:val="28"/>
        </w:rPr>
        <w:t>（耕地）</w:t>
      </w:r>
      <w:r>
        <w:rPr>
          <w:rFonts w:ascii="仿宋_GB2312" w:hAnsi="黑体" w:eastAsia="仿宋_GB2312"/>
          <w:sz w:val="28"/>
          <w:szCs w:val="28"/>
        </w:rPr>
        <w:t>基准地价成果，但因农用地利用情况较为复杂，且农用地价值主要是以人类投入的物化活劳动体现的，其地价评估中投入成本的核算对地价影响较大，从全省成果来看主要存在定级因素因子多重共线、</w:t>
      </w:r>
      <w:r>
        <w:rPr>
          <w:rFonts w:hint="eastAsia" w:ascii="仿宋_GB2312" w:hAnsi="黑体" w:eastAsia="仿宋_GB2312"/>
          <w:sz w:val="28"/>
          <w:szCs w:val="28"/>
        </w:rPr>
        <w:t>定级因素因子权重差异较大、</w:t>
      </w:r>
      <w:r>
        <w:rPr>
          <w:rFonts w:ascii="仿宋_GB2312" w:hAnsi="黑体" w:eastAsia="仿宋_GB2312"/>
          <w:sz w:val="28"/>
          <w:szCs w:val="28"/>
        </w:rPr>
        <w:t>基准地价内涵界定不清晰、省内基准地价水平“倒挂”以及应用方向不明确等问题。</w:t>
      </w:r>
    </w:p>
    <w:p w14:paraId="40CA1C9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黑体" w:eastAsia="仿宋_GB2312"/>
          <w:sz w:val="28"/>
          <w:szCs w:val="28"/>
        </w:rPr>
      </w:pPr>
      <w:r>
        <w:rPr>
          <w:rFonts w:hint="eastAsia" w:ascii="仿宋_GB2312" w:hAnsi="黑体" w:eastAsia="仿宋_GB2312"/>
          <w:sz w:val="28"/>
          <w:szCs w:val="28"/>
        </w:rPr>
        <w:t>目前国家尚未正式出台关于耕地定级与基准地价评估的专门规程规范，各地在具体操作中主要依据《农用地定级规程》（G</w:t>
      </w:r>
      <w:r>
        <w:rPr>
          <w:rFonts w:ascii="仿宋_GB2312" w:hAnsi="黑体" w:eastAsia="仿宋_GB2312"/>
          <w:sz w:val="28"/>
          <w:szCs w:val="28"/>
        </w:rPr>
        <w:t>B/T 28405-2012</w:t>
      </w:r>
      <w:r>
        <w:rPr>
          <w:rFonts w:hint="eastAsia" w:ascii="仿宋_GB2312" w:hAnsi="黑体" w:eastAsia="仿宋_GB2312"/>
          <w:sz w:val="28"/>
          <w:szCs w:val="28"/>
        </w:rPr>
        <w:t>）和《</w:t>
      </w:r>
      <w:bookmarkStart w:id="3" w:name="OLE_LINK1"/>
      <w:r>
        <w:rPr>
          <w:rFonts w:hint="eastAsia" w:ascii="仿宋_GB2312" w:hAnsi="黑体" w:eastAsia="仿宋_GB2312"/>
          <w:sz w:val="28"/>
          <w:szCs w:val="28"/>
        </w:rPr>
        <w:t>农用地估价规程》（</w:t>
      </w:r>
      <w:r>
        <w:rPr>
          <w:rFonts w:ascii="仿宋_GB2312" w:hAnsi="黑体" w:eastAsia="仿宋_GB2312"/>
          <w:sz w:val="28"/>
          <w:szCs w:val="28"/>
        </w:rPr>
        <w:t>GB/T 28406- 2012</w:t>
      </w:r>
      <w:r>
        <w:rPr>
          <w:rFonts w:hint="eastAsia" w:ascii="仿宋_GB2312" w:hAnsi="黑体" w:eastAsia="仿宋_GB2312"/>
          <w:sz w:val="28"/>
          <w:szCs w:val="28"/>
        </w:rPr>
        <w:t>），该规程颁布时间较早，是针对耕地、林地、草地、农田水利用地和养殖水面等农用地的综合规程，因此规程中缺</w:t>
      </w:r>
      <w:bookmarkEnd w:id="3"/>
      <w:r>
        <w:rPr>
          <w:rFonts w:hint="eastAsia" w:ascii="仿宋_GB2312" w:hAnsi="黑体" w:eastAsia="仿宋_GB2312"/>
          <w:sz w:val="28"/>
          <w:szCs w:val="28"/>
        </w:rPr>
        <w:t>少关于耕地定级因素因子的推荐选择、定级因素因子权重的具体规定，关于耕地基准地价内涵的具体界定等内容也比较宽泛，各技术单位在具体操作中对规程的理解存在较大偏差，导致已完成的全省耕地基准地价存在上述问题。</w:t>
      </w:r>
    </w:p>
    <w:p w14:paraId="317F285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黑体" w:eastAsia="仿宋_GB2312"/>
          <w:sz w:val="28"/>
          <w:szCs w:val="28"/>
        </w:rPr>
      </w:pPr>
      <w:r>
        <w:rPr>
          <w:rFonts w:hint="eastAsia" w:ascii="仿宋_GB2312" w:hAnsi="黑体" w:eastAsia="仿宋_GB2312"/>
          <w:sz w:val="28"/>
          <w:szCs w:val="28"/>
          <w:lang w:val="en-US" w:eastAsia="zh-CN"/>
        </w:rPr>
        <w:t>陕西省地貌类型复杂多变，耕地利用水平差异大，因此有必要制定标准，</w:t>
      </w:r>
      <w:bookmarkStart w:id="4" w:name="OLE_LINK15"/>
      <w:r>
        <w:rPr>
          <w:rFonts w:hint="eastAsia" w:ascii="仿宋_GB2312" w:hAnsi="黑体" w:eastAsia="仿宋_GB2312"/>
          <w:sz w:val="28"/>
          <w:szCs w:val="28"/>
          <w:lang w:val="en-US" w:eastAsia="zh-CN"/>
        </w:rPr>
        <w:t>旨在</w:t>
      </w:r>
      <w:r>
        <w:rPr>
          <w:rFonts w:hint="eastAsia" w:ascii="仿宋_GB2312" w:hAnsi="黑体" w:eastAsia="仿宋_GB2312"/>
          <w:sz w:val="28"/>
          <w:szCs w:val="28"/>
        </w:rPr>
        <w:t>规范全省耕地</w:t>
      </w:r>
      <w:r>
        <w:rPr>
          <w:rFonts w:hint="eastAsia" w:ascii="仿宋_GB2312" w:hAnsi="黑体" w:eastAsia="仿宋_GB2312"/>
          <w:sz w:val="28"/>
          <w:szCs w:val="28"/>
          <w:lang w:val="en-US" w:eastAsia="zh-CN"/>
        </w:rPr>
        <w:t>定级和基准地价评估工作</w:t>
      </w:r>
      <w:r>
        <w:rPr>
          <w:rFonts w:hint="eastAsia" w:ascii="仿宋_GB2312" w:hAnsi="黑体" w:eastAsia="仿宋_GB2312"/>
          <w:sz w:val="28"/>
          <w:szCs w:val="28"/>
        </w:rPr>
        <w:t>，使基准地价成果符合区域实际</w:t>
      </w:r>
      <w:bookmarkEnd w:id="4"/>
      <w:r>
        <w:rPr>
          <w:rFonts w:hint="eastAsia" w:ascii="仿宋_GB2312" w:hAnsi="黑体" w:eastAsia="仿宋_GB2312"/>
          <w:sz w:val="28"/>
          <w:szCs w:val="28"/>
        </w:rPr>
        <w:t>，更好地服务于农村社会经济发展和农村土地制度改革需求。</w:t>
      </w:r>
    </w:p>
    <w:p w14:paraId="690CE2F6">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both"/>
        <w:textAlignment w:val="auto"/>
        <w:rPr>
          <w:rFonts w:hint="default" w:ascii="楷体" w:hAnsi="楷体" w:eastAsia="楷体" w:cs="楷体"/>
          <w:sz w:val="32"/>
          <w:szCs w:val="28"/>
          <w:lang w:val="en-US" w:eastAsia="zh-CN"/>
        </w:rPr>
      </w:pPr>
      <w:r>
        <w:rPr>
          <w:rFonts w:hint="eastAsia" w:ascii="楷体" w:hAnsi="楷体" w:eastAsia="楷体" w:cs="楷体"/>
          <w:sz w:val="32"/>
          <w:szCs w:val="28"/>
          <w:lang w:val="en-US" w:eastAsia="zh-CN"/>
        </w:rPr>
        <w:t>任务来源</w:t>
      </w:r>
    </w:p>
    <w:p w14:paraId="7B35F0F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rPr>
        <w:t>根据《陕西省市场监督管理局关于印发〈2024年省级地方标准申报指南〉的通知》（陕市监发〔2024〕39号）和《陕西省市场监督管理局关于下达2024年第二批地方标准制修订计划的函》（陕市监函﹝202</w:t>
      </w:r>
      <w:r>
        <w:rPr>
          <w:rFonts w:hint="eastAsia" w:ascii="仿宋_GB2312" w:hAnsi="黑体" w:eastAsia="仿宋_GB2312"/>
          <w:sz w:val="28"/>
          <w:szCs w:val="28"/>
          <w:lang w:val="en-US" w:eastAsia="zh-CN"/>
        </w:rPr>
        <w:t>4</w:t>
      </w:r>
      <w:r>
        <w:rPr>
          <w:rFonts w:hint="eastAsia" w:ascii="仿宋_GB2312" w:hAnsi="黑体" w:eastAsia="仿宋_GB2312"/>
          <w:sz w:val="28"/>
          <w:szCs w:val="28"/>
        </w:rPr>
        <w:t>﹞</w:t>
      </w:r>
      <w:r>
        <w:rPr>
          <w:rFonts w:hint="eastAsia" w:ascii="仿宋_GB2312" w:hAnsi="黑体" w:eastAsia="仿宋_GB2312"/>
          <w:sz w:val="28"/>
          <w:szCs w:val="28"/>
          <w:lang w:val="en-US" w:eastAsia="zh-CN"/>
        </w:rPr>
        <w:t>590</w:t>
      </w:r>
      <w:r>
        <w:rPr>
          <w:rFonts w:hint="eastAsia" w:ascii="仿宋_GB2312" w:hAnsi="黑体" w:eastAsia="仿宋_GB2312"/>
          <w:sz w:val="28"/>
          <w:szCs w:val="28"/>
        </w:rPr>
        <w:t>号）文件下达</w:t>
      </w:r>
      <w:r>
        <w:rPr>
          <w:rFonts w:hint="eastAsia" w:ascii="仿宋_GB2312" w:hAnsi="黑体" w:eastAsia="仿宋_GB2312"/>
          <w:sz w:val="28"/>
          <w:szCs w:val="28"/>
          <w:lang w:eastAsia="zh-CN"/>
        </w:rPr>
        <w:t>，</w:t>
      </w:r>
      <w:r>
        <w:rPr>
          <w:rFonts w:hint="eastAsia" w:ascii="仿宋_GB2312" w:hAnsi="黑体" w:eastAsia="仿宋_GB2312"/>
          <w:sz w:val="28"/>
          <w:szCs w:val="28"/>
        </w:rPr>
        <w:t>《</w:t>
      </w:r>
      <w:r>
        <w:rPr>
          <w:rFonts w:hint="eastAsia" w:ascii="仿宋_GB2312" w:hAnsi="黑体" w:eastAsia="仿宋_GB2312"/>
          <w:sz w:val="28"/>
          <w:szCs w:val="28"/>
          <w:lang w:val="en-US" w:eastAsia="zh-CN"/>
        </w:rPr>
        <w:t>耕地定级与基准地价评估技术规范</w:t>
      </w:r>
      <w:r>
        <w:rPr>
          <w:rFonts w:hint="eastAsia" w:ascii="仿宋_GB2312" w:hAnsi="黑体" w:eastAsia="仿宋_GB2312"/>
          <w:sz w:val="28"/>
          <w:szCs w:val="28"/>
        </w:rPr>
        <w:t>》（以下简称《规范》）纳入地方标准制定计划</w:t>
      </w:r>
      <w:r>
        <w:rPr>
          <w:rFonts w:hint="eastAsia" w:ascii="仿宋_GB2312" w:hAnsi="黑体" w:eastAsia="仿宋_GB2312"/>
          <w:sz w:val="28"/>
          <w:szCs w:val="28"/>
          <w:lang w:eastAsia="zh-CN"/>
        </w:rPr>
        <w:t>，</w:t>
      </w:r>
      <w:r>
        <w:rPr>
          <w:rFonts w:hint="eastAsia" w:ascii="仿宋_GB2312" w:hAnsi="黑体" w:eastAsia="仿宋_GB2312"/>
          <w:sz w:val="28"/>
          <w:szCs w:val="28"/>
        </w:rPr>
        <w:t>项目编号为 SDBXM0</w:t>
      </w:r>
      <w:r>
        <w:rPr>
          <w:rFonts w:hint="eastAsia" w:ascii="仿宋_GB2312" w:hAnsi="黑体" w:eastAsia="仿宋_GB2312"/>
          <w:sz w:val="28"/>
          <w:szCs w:val="28"/>
          <w:lang w:val="en-US" w:eastAsia="zh-CN"/>
        </w:rPr>
        <w:t>6</w:t>
      </w:r>
      <w:r>
        <w:rPr>
          <w:rFonts w:hint="eastAsia" w:ascii="仿宋_GB2312" w:hAnsi="黑体" w:eastAsia="仿宋_GB2312"/>
          <w:sz w:val="28"/>
          <w:szCs w:val="28"/>
        </w:rPr>
        <w:t>0-202</w:t>
      </w:r>
      <w:r>
        <w:rPr>
          <w:rFonts w:hint="eastAsia" w:ascii="仿宋_GB2312" w:hAnsi="黑体" w:eastAsia="仿宋_GB2312"/>
          <w:sz w:val="28"/>
          <w:szCs w:val="28"/>
          <w:lang w:val="en-US" w:eastAsia="zh-CN"/>
        </w:rPr>
        <w:t>4</w:t>
      </w:r>
      <w:r>
        <w:rPr>
          <w:rFonts w:hint="eastAsia" w:ascii="仿宋_GB2312" w:hAnsi="黑体" w:eastAsia="仿宋_GB2312"/>
          <w:sz w:val="28"/>
          <w:szCs w:val="28"/>
        </w:rPr>
        <w:t>，由陕西省自然资源标准化技术委</w:t>
      </w:r>
      <w:r>
        <w:rPr>
          <w:rFonts w:hint="eastAsia" w:ascii="仿宋_GB2312" w:hAnsi="黑体" w:eastAsia="仿宋_GB2312"/>
          <w:sz w:val="28"/>
          <w:szCs w:val="28"/>
          <w:lang w:val="en-US" w:eastAsia="zh-CN"/>
        </w:rPr>
        <w:t>员会归口。</w:t>
      </w:r>
    </w:p>
    <w:p w14:paraId="3D272894">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both"/>
        <w:textAlignment w:val="auto"/>
        <w:rPr>
          <w:rFonts w:hint="eastAsia" w:ascii="楷体" w:hAnsi="楷体" w:eastAsia="楷体" w:cs="楷体"/>
          <w:sz w:val="32"/>
          <w:szCs w:val="28"/>
          <w:lang w:val="en-US" w:eastAsia="zh-CN"/>
        </w:rPr>
      </w:pPr>
      <w:r>
        <w:rPr>
          <w:rFonts w:hint="eastAsia" w:ascii="楷体" w:hAnsi="楷体" w:eastAsia="楷体" w:cs="楷体"/>
          <w:sz w:val="32"/>
          <w:szCs w:val="28"/>
          <w:lang w:val="en-US" w:eastAsia="zh-CN"/>
        </w:rPr>
        <w:t>起草单位与人员</w:t>
      </w:r>
    </w:p>
    <w:p w14:paraId="09BC018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黑体" w:eastAsia="仿宋_GB2312"/>
          <w:sz w:val="28"/>
          <w:szCs w:val="28"/>
        </w:rPr>
      </w:pPr>
      <w:r>
        <w:rPr>
          <w:rFonts w:hint="eastAsia" w:ascii="仿宋_GB2312" w:hAnsi="黑体" w:eastAsia="仿宋_GB2312"/>
          <w:sz w:val="28"/>
          <w:szCs w:val="28"/>
        </w:rPr>
        <w:t>本《规范》由陕西省国土整治中心</w:t>
      </w:r>
      <w:r>
        <w:rPr>
          <w:rFonts w:hint="eastAsia" w:ascii="仿宋_GB2312" w:hAnsi="黑体" w:eastAsia="仿宋_GB2312"/>
          <w:sz w:val="28"/>
          <w:szCs w:val="28"/>
          <w:lang w:eastAsia="zh-CN"/>
        </w:rPr>
        <w:t>、</w:t>
      </w:r>
      <w:r>
        <w:rPr>
          <w:rFonts w:hint="eastAsia" w:ascii="仿宋_GB2312" w:hAnsi="黑体" w:eastAsia="仿宋_GB2312"/>
          <w:sz w:val="28"/>
          <w:szCs w:val="28"/>
        </w:rPr>
        <w:t>陕西省国土整治中心、陕西华地房地产估价咨询有限公司</w:t>
      </w:r>
      <w:r>
        <w:rPr>
          <w:rFonts w:hint="eastAsia" w:ascii="仿宋_GB2312" w:hAnsi="黑体" w:eastAsia="仿宋_GB2312"/>
          <w:sz w:val="28"/>
          <w:szCs w:val="28"/>
          <w:lang w:val="en-US" w:eastAsia="zh-CN"/>
        </w:rPr>
        <w:t>和</w:t>
      </w:r>
      <w:r>
        <w:rPr>
          <w:rFonts w:hint="eastAsia" w:ascii="仿宋_GB2312" w:hAnsi="黑体" w:eastAsia="仿宋_GB2312"/>
          <w:sz w:val="28"/>
          <w:szCs w:val="28"/>
        </w:rPr>
        <w:t>陕西华地自然资源研究院有限公司共同起草。起草组成员共</w:t>
      </w:r>
      <w:r>
        <w:rPr>
          <w:rFonts w:hint="eastAsia" w:ascii="仿宋_GB2312" w:hAnsi="黑体" w:eastAsia="仿宋_GB2312"/>
          <w:sz w:val="28"/>
          <w:szCs w:val="28"/>
          <w:lang w:val="en-US" w:eastAsia="zh-CN"/>
        </w:rPr>
        <w:t>9</w:t>
      </w:r>
      <w:r>
        <w:rPr>
          <w:rFonts w:hint="eastAsia" w:ascii="仿宋_GB2312" w:hAnsi="黑体" w:eastAsia="仿宋_GB2312"/>
          <w:sz w:val="28"/>
          <w:szCs w:val="28"/>
        </w:rPr>
        <w:t>名，分别为刘耀斌、冯小龙</w:t>
      </w:r>
      <w:r>
        <w:rPr>
          <w:rFonts w:hint="eastAsia" w:ascii="仿宋_GB2312" w:hAnsi="黑体" w:eastAsia="仿宋_GB2312"/>
          <w:sz w:val="28"/>
          <w:szCs w:val="28"/>
          <w:lang w:val="en-US" w:eastAsia="zh-CN"/>
        </w:rPr>
        <w:t>、</w:t>
      </w:r>
      <w:r>
        <w:rPr>
          <w:rFonts w:hint="eastAsia" w:ascii="仿宋_GB2312" w:hAnsi="黑体" w:eastAsia="仿宋_GB2312"/>
          <w:sz w:val="28"/>
          <w:szCs w:val="28"/>
        </w:rPr>
        <w:t>石桂琴、薄征、张默、解红吉、李炜</w:t>
      </w:r>
      <w:r>
        <w:rPr>
          <w:rFonts w:hint="eastAsia" w:ascii="仿宋_GB2312" w:hAnsi="黑体" w:eastAsia="仿宋_GB2312"/>
          <w:sz w:val="28"/>
          <w:szCs w:val="28"/>
          <w:lang w:eastAsia="zh-CN"/>
        </w:rPr>
        <w:t>、</w:t>
      </w:r>
      <w:r>
        <w:rPr>
          <w:rFonts w:hint="eastAsia" w:ascii="仿宋_GB2312" w:hAnsi="黑体" w:eastAsia="仿宋_GB2312"/>
          <w:sz w:val="28"/>
          <w:szCs w:val="28"/>
          <w:lang w:val="en-US" w:eastAsia="zh-CN"/>
        </w:rPr>
        <w:t>张少妮、石亚平</w:t>
      </w:r>
      <w:r>
        <w:rPr>
          <w:rFonts w:hint="eastAsia" w:ascii="仿宋_GB2312" w:hAnsi="黑体" w:eastAsia="仿宋_GB2312"/>
          <w:sz w:val="28"/>
          <w:szCs w:val="28"/>
        </w:rPr>
        <w:t>。</w:t>
      </w:r>
    </w:p>
    <w:p w14:paraId="64C21350">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both"/>
        <w:textAlignment w:val="auto"/>
        <w:rPr>
          <w:rFonts w:hint="default" w:ascii="楷体" w:hAnsi="楷体" w:eastAsia="楷体" w:cs="楷体"/>
          <w:sz w:val="32"/>
          <w:szCs w:val="28"/>
          <w:lang w:val="en-US" w:eastAsia="zh-CN"/>
        </w:rPr>
      </w:pPr>
      <w:r>
        <w:rPr>
          <w:rFonts w:hint="eastAsia" w:ascii="楷体" w:hAnsi="楷体" w:eastAsia="楷体" w:cs="楷体"/>
          <w:sz w:val="32"/>
          <w:szCs w:val="28"/>
          <w:lang w:val="en-US" w:eastAsia="zh-CN"/>
        </w:rPr>
        <w:t>编制过程</w:t>
      </w:r>
    </w:p>
    <w:p w14:paraId="45A5DF3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1、前期准备阶段（2024年1月-2024年5月）</w:t>
      </w:r>
    </w:p>
    <w:p w14:paraId="6D7E326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制定实施方案，明确责任分工，全面启动地方标准编制工作，并对地方标准制定负责人和具体工作人员进行业务培训和技术指导，为规范编制地方标准奠定了良好的工作基础。</w:t>
      </w:r>
    </w:p>
    <w:p w14:paraId="4D293AE5">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标准草案编制阶段（2024年6月-2025年3月）</w:t>
      </w:r>
    </w:p>
    <w:p w14:paraId="220B36C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开展基础资料收集，进行深入调查研究，结合开展的耕地定级与基准地价评估工作安排验证，完成规范草案编制等具体标准研究工作，编制完成地方标准征求意见稿和地方标准征求意见稿编制说明。</w:t>
      </w:r>
    </w:p>
    <w:p w14:paraId="07CFF7B8">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修改完善阶段（2025年4月-2025年7月）</w:t>
      </w:r>
    </w:p>
    <w:p w14:paraId="659F562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both"/>
        <w:textAlignment w:val="auto"/>
        <w:rPr>
          <w:rFonts w:hint="default" w:ascii="仿宋_GB2312" w:hAnsi="黑体" w:eastAsia="仿宋_GB2312"/>
          <w:sz w:val="28"/>
          <w:szCs w:val="28"/>
          <w:lang w:val="en-US" w:eastAsia="zh-CN"/>
        </w:rPr>
      </w:pPr>
      <w:r>
        <w:rPr>
          <w:rFonts w:hint="eastAsia" w:ascii="仿宋_GB2312" w:hAnsi="黑体" w:eastAsia="仿宋_GB2312"/>
          <w:sz w:val="28"/>
          <w:szCs w:val="28"/>
          <w:lang w:val="en-US" w:eastAsia="zh-CN"/>
        </w:rPr>
        <w:t>根据标准涉及范围，向有关行政主管部门、企事业单位、社会团体、科研机构等利益相关方广泛、充分地征求意见和建议，将反馈的意见进行归纳汇总后，组织进行集中讨论，及时修改完善，并按要求报送地方标准送审稿等。</w:t>
      </w:r>
    </w:p>
    <w:p w14:paraId="6AFE00BD">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送审、报批备案阶段（2025年8月-）</w:t>
      </w:r>
    </w:p>
    <w:p w14:paraId="57A5660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经上级部门审查通过后，完成标准发布、报批备案、印刷归档等工作。</w:t>
      </w:r>
    </w:p>
    <w:p w14:paraId="24417476">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jc w:val="both"/>
        <w:textAlignment w:val="auto"/>
        <w:outlineLvl w:val="0"/>
        <w:rPr>
          <w:rFonts w:hint="eastAsia" w:ascii="黑体" w:hAnsi="黑体" w:eastAsia="黑体"/>
          <w:sz w:val="32"/>
          <w:szCs w:val="28"/>
          <w:lang w:val="en-US" w:eastAsia="zh-CN"/>
        </w:rPr>
      </w:pPr>
      <w:bookmarkStart w:id="5" w:name="_Toc27673"/>
      <w:r>
        <w:rPr>
          <w:rFonts w:hint="eastAsia" w:ascii="黑体" w:hAnsi="黑体" w:eastAsia="黑体"/>
          <w:sz w:val="32"/>
          <w:szCs w:val="28"/>
          <w:lang w:val="en-US" w:eastAsia="zh-CN"/>
        </w:rPr>
        <w:t>标准编制原则和确定标准主要内容</w:t>
      </w:r>
      <w:bookmarkEnd w:id="5"/>
    </w:p>
    <w:p w14:paraId="3F8B79C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楷体" w:hAnsi="楷体" w:eastAsia="楷体" w:cs="楷体"/>
          <w:sz w:val="32"/>
          <w:szCs w:val="28"/>
          <w:lang w:val="en-US" w:eastAsia="zh-CN"/>
        </w:rPr>
      </w:pPr>
      <w:r>
        <w:rPr>
          <w:rFonts w:hint="eastAsia" w:ascii="楷体" w:hAnsi="楷体" w:eastAsia="楷体" w:cs="楷体"/>
          <w:sz w:val="32"/>
          <w:szCs w:val="28"/>
          <w:lang w:val="en-US" w:eastAsia="zh-CN"/>
        </w:rPr>
        <w:t>（一）编写原则</w:t>
      </w:r>
    </w:p>
    <w:p w14:paraId="3B938F9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本《规范》的编制依据《中华人民共和国标准法》和《地方标准管理办法》的规定进行编制，格式和结构语句依据《标准化工作导则第1部分：标准的结构和编写》（GB/T1.1-2020）进行编排。</w:t>
      </w:r>
    </w:p>
    <w:p w14:paraId="03DB4EEA">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Chars="0"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科学性原则</w:t>
      </w:r>
    </w:p>
    <w:p w14:paraId="0D16FC9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技术规范的编写，各项内容、程序应符合相关法律、法规，以及国家标准和相关行业标准，贯彻落实国家政策；标准的各项内容适用于全省耕地定级和基准地价评估工作。</w:t>
      </w:r>
    </w:p>
    <w:p w14:paraId="3372CCB9">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适用性原则</w:t>
      </w:r>
    </w:p>
    <w:p w14:paraId="230FAD0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both"/>
        <w:textAlignment w:val="auto"/>
        <w:rPr>
          <w:rFonts w:hint="default" w:ascii="仿宋_GB2312" w:hAnsi="黑体" w:eastAsia="仿宋_GB2312"/>
          <w:sz w:val="28"/>
          <w:szCs w:val="28"/>
          <w:lang w:val="en-US" w:eastAsia="zh-CN"/>
        </w:rPr>
      </w:pPr>
      <w:r>
        <w:rPr>
          <w:rFonts w:hint="default" w:ascii="仿宋_GB2312" w:hAnsi="黑体" w:eastAsia="仿宋_GB2312"/>
          <w:sz w:val="28"/>
          <w:szCs w:val="28"/>
          <w:lang w:val="en-US" w:eastAsia="zh-CN"/>
        </w:rPr>
        <w:t>按照技术规程编制任务要求，针对陕西省</w:t>
      </w:r>
      <w:r>
        <w:rPr>
          <w:rFonts w:hint="eastAsia" w:ascii="仿宋_GB2312" w:hAnsi="黑体" w:eastAsia="仿宋_GB2312"/>
          <w:sz w:val="28"/>
          <w:szCs w:val="28"/>
          <w:lang w:val="en-US" w:eastAsia="zh-CN"/>
        </w:rPr>
        <w:t>耕地定级与基准地价评估</w:t>
      </w:r>
      <w:r>
        <w:rPr>
          <w:rFonts w:hint="default" w:ascii="仿宋_GB2312" w:hAnsi="黑体" w:eastAsia="仿宋_GB2312"/>
          <w:sz w:val="28"/>
          <w:szCs w:val="28"/>
          <w:lang w:val="en-US" w:eastAsia="zh-CN"/>
        </w:rPr>
        <w:t>技术要求，确定技术规程中</w:t>
      </w:r>
      <w:r>
        <w:rPr>
          <w:rFonts w:hint="eastAsia" w:ascii="仿宋_GB2312" w:hAnsi="黑体" w:eastAsia="仿宋_GB2312"/>
          <w:sz w:val="28"/>
          <w:szCs w:val="28"/>
          <w:lang w:val="en-US" w:eastAsia="zh-CN"/>
        </w:rPr>
        <w:t>技术路径、指标体系构建、数据处理方法、指标量化等相关内容具有操作性，秉持</w:t>
      </w:r>
      <w:r>
        <w:rPr>
          <w:rFonts w:hint="default" w:ascii="仿宋_GB2312" w:hAnsi="黑体" w:eastAsia="仿宋_GB2312"/>
          <w:sz w:val="28"/>
          <w:szCs w:val="28"/>
          <w:lang w:val="en-US" w:eastAsia="zh-CN"/>
        </w:rPr>
        <w:t>目的明确、科学合理、适用性强</w:t>
      </w:r>
      <w:r>
        <w:rPr>
          <w:rFonts w:hint="eastAsia" w:ascii="仿宋_GB2312" w:hAnsi="黑体" w:eastAsia="仿宋_GB2312"/>
          <w:sz w:val="28"/>
          <w:szCs w:val="28"/>
          <w:lang w:val="en-US" w:eastAsia="zh-CN"/>
        </w:rPr>
        <w:t>目标</w:t>
      </w:r>
      <w:r>
        <w:rPr>
          <w:rFonts w:hint="default" w:ascii="仿宋_GB2312" w:hAnsi="黑体" w:eastAsia="仿宋_GB2312"/>
          <w:sz w:val="28"/>
          <w:szCs w:val="28"/>
          <w:lang w:val="en-US" w:eastAsia="zh-CN"/>
        </w:rPr>
        <w:t>，有利于促进</w:t>
      </w:r>
      <w:r>
        <w:rPr>
          <w:rFonts w:hint="eastAsia" w:ascii="仿宋_GB2312" w:hAnsi="黑体" w:eastAsia="仿宋_GB2312"/>
          <w:sz w:val="28"/>
          <w:szCs w:val="28"/>
          <w:lang w:val="en-US" w:eastAsia="zh-CN"/>
        </w:rPr>
        <w:t>全省耕地定级和基准地价评估</w:t>
      </w:r>
      <w:r>
        <w:rPr>
          <w:rFonts w:hint="default" w:ascii="仿宋_GB2312" w:hAnsi="黑体" w:eastAsia="仿宋_GB2312"/>
          <w:sz w:val="28"/>
          <w:szCs w:val="28"/>
          <w:lang w:val="en-US" w:eastAsia="zh-CN"/>
        </w:rPr>
        <w:t>工作。</w:t>
      </w:r>
    </w:p>
    <w:p w14:paraId="3AE0B3F3">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仿宋_GB2312" w:hAnsi="黑体" w:eastAsia="仿宋_GB2312"/>
          <w:sz w:val="28"/>
          <w:szCs w:val="28"/>
          <w:lang w:val="en-US" w:eastAsia="zh-CN"/>
        </w:rPr>
      </w:pPr>
      <w:bookmarkStart w:id="6" w:name="OLE_LINK2"/>
      <w:r>
        <w:rPr>
          <w:rFonts w:hint="eastAsia" w:ascii="仿宋_GB2312" w:hAnsi="黑体" w:eastAsia="仿宋_GB2312"/>
          <w:sz w:val="28"/>
          <w:szCs w:val="28"/>
          <w:lang w:val="en-US" w:eastAsia="zh-CN"/>
        </w:rPr>
        <w:t>系统性原则</w:t>
      </w:r>
    </w:p>
    <w:bookmarkEnd w:id="6"/>
    <w:p w14:paraId="6AA65CD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both"/>
        <w:textAlignment w:val="auto"/>
        <w:rPr>
          <w:rFonts w:hint="default" w:ascii="仿宋_GB2312" w:hAnsi="黑体" w:eastAsia="仿宋_GB2312"/>
          <w:sz w:val="28"/>
          <w:szCs w:val="28"/>
          <w:lang w:val="en-US" w:eastAsia="zh-CN"/>
        </w:rPr>
      </w:pPr>
      <w:r>
        <w:rPr>
          <w:rFonts w:hint="eastAsia" w:ascii="仿宋_GB2312" w:hAnsi="黑体" w:eastAsia="仿宋_GB2312"/>
          <w:sz w:val="28"/>
          <w:szCs w:val="28"/>
          <w:lang w:val="en-US" w:eastAsia="zh-CN"/>
        </w:rPr>
        <w:t>耕地定级和基准地价评估要注意与自然资源公示地价成果相衔接，使之成为一个整体。在制定过程中，同时要将耕地后备资源纳入工作对象，</w:t>
      </w:r>
      <w:r>
        <w:rPr>
          <w:rFonts w:hint="default" w:ascii="仿宋_GB2312" w:hAnsi="黑体" w:eastAsia="仿宋_GB2312"/>
          <w:sz w:val="28"/>
          <w:szCs w:val="28"/>
          <w:lang w:val="en-US" w:eastAsia="zh-CN"/>
        </w:rPr>
        <w:t>体现</w:t>
      </w:r>
      <w:r>
        <w:rPr>
          <w:rFonts w:hint="eastAsia" w:ascii="仿宋_GB2312" w:hAnsi="黑体" w:eastAsia="仿宋_GB2312"/>
          <w:sz w:val="28"/>
          <w:szCs w:val="28"/>
          <w:lang w:val="en-US" w:eastAsia="zh-CN"/>
        </w:rPr>
        <w:t>前瞻性</w:t>
      </w:r>
      <w:r>
        <w:rPr>
          <w:rFonts w:hint="default" w:ascii="仿宋_GB2312" w:hAnsi="黑体" w:eastAsia="仿宋_GB2312"/>
          <w:sz w:val="28"/>
          <w:szCs w:val="28"/>
          <w:lang w:val="en-US" w:eastAsia="zh-CN"/>
        </w:rPr>
        <w:t>。</w:t>
      </w:r>
    </w:p>
    <w:p w14:paraId="4B206B52">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规范性原则</w:t>
      </w:r>
    </w:p>
    <w:p w14:paraId="2FF2F07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both"/>
        <w:textAlignment w:val="auto"/>
        <w:rPr>
          <w:rFonts w:hint="default" w:ascii="仿宋_GB2312" w:hAnsi="黑体" w:eastAsia="仿宋_GB2312"/>
          <w:sz w:val="28"/>
          <w:szCs w:val="28"/>
          <w:lang w:val="en-US" w:eastAsia="zh-CN"/>
        </w:rPr>
      </w:pPr>
      <w:r>
        <w:rPr>
          <w:rFonts w:hint="default" w:ascii="仿宋_GB2312" w:hAnsi="黑体" w:eastAsia="仿宋_GB2312"/>
          <w:sz w:val="28"/>
          <w:szCs w:val="28"/>
          <w:lang w:val="en-US" w:eastAsia="zh-CN"/>
        </w:rPr>
        <w:t>标准的制定必须具有规范性，作为面向行业或者区域大众的规范，术语和语句必须按照相应的规范进行书写和编制，不可含糊不清、模棱两可。</w:t>
      </w:r>
    </w:p>
    <w:p w14:paraId="1E63749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楷体" w:hAnsi="楷体" w:eastAsia="楷体" w:cs="楷体"/>
          <w:sz w:val="32"/>
          <w:szCs w:val="28"/>
          <w:lang w:val="en-US" w:eastAsia="zh-CN"/>
        </w:rPr>
      </w:pPr>
      <w:r>
        <w:rPr>
          <w:rFonts w:hint="eastAsia" w:ascii="楷体" w:hAnsi="楷体" w:eastAsia="楷体" w:cs="楷体"/>
          <w:sz w:val="32"/>
          <w:szCs w:val="28"/>
          <w:lang w:val="en-US" w:eastAsia="zh-CN"/>
        </w:rPr>
        <w:t>（二）标准主要内容</w:t>
      </w:r>
    </w:p>
    <w:p w14:paraId="7246400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黑体" w:eastAsia="仿宋_GB2312"/>
          <w:sz w:val="28"/>
          <w:szCs w:val="28"/>
          <w:lang w:val="en-US" w:eastAsia="zh-CN"/>
        </w:rPr>
      </w:pPr>
      <w:r>
        <w:rPr>
          <w:rFonts w:hint="default" w:ascii="仿宋_GB2312" w:hAnsi="黑体" w:eastAsia="仿宋_GB2312"/>
          <w:sz w:val="28"/>
          <w:szCs w:val="28"/>
          <w:lang w:val="en-US" w:eastAsia="zh-CN"/>
        </w:rPr>
        <w:t>本《规范》规定了陕西省</w:t>
      </w:r>
      <w:r>
        <w:rPr>
          <w:rFonts w:hint="eastAsia" w:ascii="仿宋_GB2312" w:hAnsi="黑体" w:eastAsia="仿宋_GB2312"/>
          <w:sz w:val="28"/>
          <w:szCs w:val="28"/>
          <w:lang w:val="en-US" w:eastAsia="zh-CN"/>
        </w:rPr>
        <w:t>耕地定级和基准地价</w:t>
      </w:r>
      <w:r>
        <w:rPr>
          <w:rFonts w:hint="default" w:ascii="仿宋_GB2312" w:hAnsi="黑体" w:eastAsia="仿宋_GB2312"/>
          <w:sz w:val="28"/>
          <w:szCs w:val="28"/>
          <w:lang w:val="en-US" w:eastAsia="zh-CN"/>
        </w:rPr>
        <w:t>评估的工作程序、技术路线及方法、耕地</w:t>
      </w:r>
      <w:r>
        <w:rPr>
          <w:rFonts w:hint="eastAsia" w:ascii="仿宋_GB2312" w:hAnsi="黑体" w:eastAsia="仿宋_GB2312"/>
          <w:sz w:val="28"/>
          <w:szCs w:val="28"/>
          <w:lang w:val="en-US" w:eastAsia="zh-CN"/>
        </w:rPr>
        <w:t>级别</w:t>
      </w:r>
      <w:r>
        <w:rPr>
          <w:rFonts w:hint="default" w:ascii="仿宋_GB2312" w:hAnsi="黑体" w:eastAsia="仿宋_GB2312"/>
          <w:sz w:val="28"/>
          <w:szCs w:val="28"/>
          <w:lang w:val="en-US" w:eastAsia="zh-CN"/>
        </w:rPr>
        <w:t>评定、</w:t>
      </w:r>
      <w:r>
        <w:rPr>
          <w:rFonts w:hint="eastAsia" w:ascii="仿宋_GB2312" w:hAnsi="黑体" w:eastAsia="仿宋_GB2312"/>
          <w:sz w:val="28"/>
          <w:szCs w:val="28"/>
          <w:lang w:val="en-US" w:eastAsia="zh-CN"/>
        </w:rPr>
        <w:t>基准地价</w:t>
      </w:r>
      <w:r>
        <w:rPr>
          <w:rFonts w:hint="default" w:ascii="仿宋_GB2312" w:hAnsi="黑体" w:eastAsia="仿宋_GB2312"/>
          <w:sz w:val="28"/>
          <w:szCs w:val="28"/>
          <w:lang w:val="en-US" w:eastAsia="zh-CN"/>
        </w:rPr>
        <w:t>评估等内容。适用于</w:t>
      </w:r>
      <w:r>
        <w:rPr>
          <w:rFonts w:hint="eastAsia" w:ascii="仿宋_GB2312" w:hAnsi="黑体" w:eastAsia="仿宋_GB2312"/>
          <w:sz w:val="28"/>
          <w:szCs w:val="28"/>
          <w:lang w:val="en-US" w:eastAsia="zh-CN"/>
        </w:rPr>
        <w:t>适用于陕西省各县（市、区）行政管辖范围内耕地定级与基准地价制订工作</w:t>
      </w:r>
      <w:r>
        <w:rPr>
          <w:rFonts w:hint="default" w:ascii="仿宋_GB2312" w:hAnsi="黑体" w:eastAsia="仿宋_GB2312"/>
          <w:sz w:val="28"/>
          <w:szCs w:val="28"/>
          <w:lang w:val="en-US" w:eastAsia="zh-CN"/>
        </w:rPr>
        <w:t>。</w:t>
      </w:r>
      <w:r>
        <w:rPr>
          <w:rFonts w:hint="eastAsia" w:ascii="仿宋_GB2312" w:hAnsi="黑体" w:eastAsia="仿宋_GB2312"/>
          <w:sz w:val="28"/>
          <w:szCs w:val="28"/>
          <w:lang w:val="en-US" w:eastAsia="zh-CN"/>
        </w:rPr>
        <w:t>在相关规程、规范未发生重大调整时，该技术规范适用于陕西省各县（市、区）耕地定级与基准地价制订工作。在相关规程、规范发生重大调整时，该规范应适时修订。</w:t>
      </w:r>
    </w:p>
    <w:p w14:paraId="47D7A58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黑体" w:eastAsia="仿宋_GB2312"/>
          <w:sz w:val="28"/>
          <w:szCs w:val="28"/>
          <w:lang w:val="en-US" w:eastAsia="zh-CN"/>
        </w:rPr>
      </w:pPr>
      <w:r>
        <w:rPr>
          <w:rFonts w:hint="default" w:ascii="仿宋_GB2312" w:hAnsi="黑体" w:eastAsia="仿宋_GB2312"/>
          <w:sz w:val="28"/>
          <w:szCs w:val="28"/>
          <w:lang w:val="en-US" w:eastAsia="zh-CN"/>
        </w:rPr>
        <w:t>本《规范》主要内容包括：前言；1、范围；2、规范性引用文件；3、</w:t>
      </w:r>
      <w:bookmarkStart w:id="7" w:name="OLE_LINK5"/>
      <w:r>
        <w:rPr>
          <w:rFonts w:hint="default" w:ascii="仿宋_GB2312" w:hAnsi="黑体" w:eastAsia="仿宋_GB2312"/>
          <w:sz w:val="28"/>
          <w:szCs w:val="28"/>
          <w:lang w:val="en-US" w:eastAsia="zh-CN"/>
        </w:rPr>
        <w:t>术语和定义</w:t>
      </w:r>
      <w:bookmarkEnd w:id="7"/>
      <w:r>
        <w:rPr>
          <w:rFonts w:hint="default" w:ascii="仿宋_GB2312" w:hAnsi="黑体" w:eastAsia="仿宋_GB2312"/>
          <w:sz w:val="28"/>
          <w:szCs w:val="28"/>
          <w:lang w:val="en-US" w:eastAsia="zh-CN"/>
        </w:rPr>
        <w:t>；4、总则；5、</w:t>
      </w:r>
      <w:bookmarkStart w:id="8" w:name="OLE_LINK6"/>
      <w:r>
        <w:rPr>
          <w:rFonts w:hint="eastAsia" w:ascii="仿宋_GB2312" w:hAnsi="黑体" w:eastAsia="仿宋_GB2312"/>
          <w:sz w:val="28"/>
          <w:szCs w:val="28"/>
          <w:lang w:val="en-US" w:eastAsia="zh-CN"/>
        </w:rPr>
        <w:t>准备工作</w:t>
      </w:r>
      <w:bookmarkEnd w:id="8"/>
      <w:r>
        <w:rPr>
          <w:rFonts w:hint="default" w:ascii="仿宋_GB2312" w:hAnsi="黑体" w:eastAsia="仿宋_GB2312"/>
          <w:sz w:val="28"/>
          <w:szCs w:val="28"/>
          <w:lang w:val="en-US" w:eastAsia="zh-CN"/>
        </w:rPr>
        <w:t>；6、</w:t>
      </w:r>
      <w:bookmarkStart w:id="9" w:name="OLE_LINK7"/>
      <w:r>
        <w:rPr>
          <w:rFonts w:hint="eastAsia" w:ascii="仿宋_GB2312" w:hAnsi="黑体" w:eastAsia="仿宋_GB2312"/>
          <w:sz w:val="28"/>
          <w:szCs w:val="28"/>
          <w:lang w:val="en-US" w:eastAsia="zh-CN"/>
        </w:rPr>
        <w:t>资料收集与外业调查</w:t>
      </w:r>
      <w:bookmarkEnd w:id="9"/>
      <w:r>
        <w:rPr>
          <w:rFonts w:hint="default" w:ascii="仿宋_GB2312" w:hAnsi="黑体" w:eastAsia="仿宋_GB2312"/>
          <w:sz w:val="28"/>
          <w:szCs w:val="28"/>
          <w:lang w:val="en-US" w:eastAsia="zh-CN"/>
        </w:rPr>
        <w:t>；7、</w:t>
      </w:r>
      <w:bookmarkStart w:id="10" w:name="OLE_LINK8"/>
      <w:r>
        <w:rPr>
          <w:rFonts w:hint="eastAsia" w:ascii="仿宋_GB2312" w:hAnsi="黑体" w:eastAsia="仿宋_GB2312"/>
          <w:sz w:val="28"/>
          <w:szCs w:val="28"/>
          <w:lang w:val="en-US" w:eastAsia="zh-CN"/>
        </w:rPr>
        <w:t>编制工作底图</w:t>
      </w:r>
      <w:bookmarkEnd w:id="10"/>
      <w:r>
        <w:rPr>
          <w:rFonts w:hint="default" w:ascii="仿宋_GB2312" w:hAnsi="黑体" w:eastAsia="仿宋_GB2312"/>
          <w:sz w:val="28"/>
          <w:szCs w:val="28"/>
          <w:lang w:val="en-US" w:eastAsia="zh-CN"/>
        </w:rPr>
        <w:t>；8、</w:t>
      </w:r>
      <w:bookmarkStart w:id="11" w:name="OLE_LINK9"/>
      <w:r>
        <w:rPr>
          <w:rFonts w:hint="eastAsia" w:ascii="仿宋_GB2312" w:hAnsi="黑体" w:eastAsia="仿宋_GB2312"/>
          <w:sz w:val="28"/>
          <w:szCs w:val="28"/>
          <w:lang w:val="en-US" w:eastAsia="zh-CN"/>
        </w:rPr>
        <w:t>耕地定级</w:t>
      </w:r>
      <w:bookmarkEnd w:id="11"/>
      <w:r>
        <w:rPr>
          <w:rFonts w:hint="default" w:ascii="仿宋_GB2312" w:hAnsi="黑体" w:eastAsia="仿宋_GB2312"/>
          <w:sz w:val="28"/>
          <w:szCs w:val="28"/>
          <w:lang w:val="en-US" w:eastAsia="zh-CN"/>
        </w:rPr>
        <w:t>；9、</w:t>
      </w:r>
      <w:r>
        <w:rPr>
          <w:rFonts w:hint="eastAsia" w:ascii="仿宋_GB2312" w:hAnsi="黑体" w:eastAsia="仿宋_GB2312"/>
          <w:sz w:val="28"/>
          <w:szCs w:val="28"/>
          <w:lang w:val="en-US" w:eastAsia="zh-CN"/>
        </w:rPr>
        <w:t>耕地基准地价评估</w:t>
      </w:r>
      <w:r>
        <w:rPr>
          <w:rFonts w:hint="default" w:ascii="仿宋_GB2312" w:hAnsi="黑体" w:eastAsia="仿宋_GB2312"/>
          <w:sz w:val="28"/>
          <w:szCs w:val="28"/>
          <w:lang w:val="en-US" w:eastAsia="zh-CN"/>
        </w:rPr>
        <w:t>；1</w:t>
      </w:r>
      <w:r>
        <w:rPr>
          <w:rFonts w:hint="eastAsia" w:ascii="仿宋_GB2312" w:hAnsi="黑体" w:eastAsia="仿宋_GB2312"/>
          <w:sz w:val="28"/>
          <w:szCs w:val="28"/>
          <w:lang w:val="en-US" w:eastAsia="zh-CN"/>
        </w:rPr>
        <w:t>0</w:t>
      </w:r>
      <w:r>
        <w:rPr>
          <w:rFonts w:hint="default" w:ascii="仿宋_GB2312" w:hAnsi="黑体" w:eastAsia="仿宋_GB2312"/>
          <w:sz w:val="28"/>
          <w:szCs w:val="28"/>
          <w:lang w:val="en-US" w:eastAsia="zh-CN"/>
        </w:rPr>
        <w:t>、</w:t>
      </w:r>
      <w:bookmarkStart w:id="12" w:name="OLE_LINK12"/>
      <w:r>
        <w:rPr>
          <w:rFonts w:hint="default" w:ascii="仿宋_GB2312" w:hAnsi="黑体" w:eastAsia="仿宋_GB2312"/>
          <w:sz w:val="28"/>
          <w:szCs w:val="28"/>
          <w:lang w:val="en-US" w:eastAsia="zh-CN"/>
        </w:rPr>
        <w:t>成果编制</w:t>
      </w:r>
      <w:bookmarkEnd w:id="12"/>
      <w:r>
        <w:rPr>
          <w:rFonts w:hint="eastAsia" w:ascii="仿宋_GB2312" w:hAnsi="黑体" w:eastAsia="仿宋_GB2312"/>
          <w:sz w:val="28"/>
          <w:szCs w:val="28"/>
          <w:lang w:val="en-US" w:eastAsia="zh-CN"/>
        </w:rPr>
        <w:t>；</w:t>
      </w:r>
      <w:r>
        <w:rPr>
          <w:rFonts w:hint="default" w:ascii="仿宋_GB2312" w:hAnsi="黑体" w:eastAsia="仿宋_GB2312"/>
          <w:sz w:val="28"/>
          <w:szCs w:val="28"/>
          <w:lang w:val="en-US" w:eastAsia="zh-CN"/>
        </w:rPr>
        <w:t>1</w:t>
      </w:r>
      <w:r>
        <w:rPr>
          <w:rFonts w:hint="eastAsia" w:ascii="仿宋_GB2312" w:hAnsi="黑体" w:eastAsia="仿宋_GB2312"/>
          <w:sz w:val="28"/>
          <w:szCs w:val="28"/>
          <w:lang w:val="en-US" w:eastAsia="zh-CN"/>
        </w:rPr>
        <w:t>1</w:t>
      </w:r>
      <w:r>
        <w:rPr>
          <w:rFonts w:hint="default" w:ascii="仿宋_GB2312" w:hAnsi="黑体" w:eastAsia="仿宋_GB2312"/>
          <w:sz w:val="28"/>
          <w:szCs w:val="28"/>
          <w:lang w:val="en-US" w:eastAsia="zh-CN"/>
        </w:rPr>
        <w:t>、</w:t>
      </w:r>
      <w:bookmarkStart w:id="13" w:name="OLE_LINK13"/>
      <w:r>
        <w:rPr>
          <w:rFonts w:hint="default" w:ascii="仿宋_GB2312" w:hAnsi="黑体" w:eastAsia="仿宋_GB2312"/>
          <w:sz w:val="28"/>
          <w:szCs w:val="28"/>
          <w:lang w:val="en-US" w:eastAsia="zh-CN"/>
        </w:rPr>
        <w:t>成果</w:t>
      </w:r>
      <w:r>
        <w:rPr>
          <w:rFonts w:hint="eastAsia" w:ascii="仿宋_GB2312" w:hAnsi="黑体" w:eastAsia="仿宋_GB2312"/>
          <w:sz w:val="28"/>
          <w:szCs w:val="28"/>
          <w:lang w:val="en-US" w:eastAsia="zh-CN"/>
        </w:rPr>
        <w:t>验收、公布及备案</w:t>
      </w:r>
      <w:bookmarkEnd w:id="13"/>
      <w:r>
        <w:rPr>
          <w:rFonts w:hint="default" w:ascii="仿宋_GB2312" w:hAnsi="黑体" w:eastAsia="仿宋_GB2312"/>
          <w:sz w:val="28"/>
          <w:szCs w:val="28"/>
          <w:lang w:val="en-US" w:eastAsia="zh-CN"/>
        </w:rPr>
        <w:t>；附录。</w:t>
      </w:r>
    </w:p>
    <w:p w14:paraId="2123C91D">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黑体" w:eastAsia="仿宋_GB2312"/>
          <w:sz w:val="28"/>
          <w:szCs w:val="28"/>
          <w:lang w:val="en-US" w:eastAsia="zh-CN"/>
        </w:rPr>
      </w:pPr>
      <w:r>
        <w:rPr>
          <w:rFonts w:hint="eastAsia" w:ascii="仿宋_GB2312" w:hAnsi="黑体" w:eastAsia="仿宋_GB2312"/>
          <w:b/>
          <w:bCs/>
          <w:sz w:val="28"/>
          <w:szCs w:val="28"/>
          <w:lang w:val="en-US" w:eastAsia="zh-CN"/>
        </w:rPr>
        <w:t>前言：</w:t>
      </w:r>
      <w:r>
        <w:rPr>
          <w:rFonts w:hint="eastAsia" w:ascii="仿宋_GB2312" w:hAnsi="黑体" w:eastAsia="仿宋_GB2312"/>
          <w:sz w:val="28"/>
          <w:szCs w:val="28"/>
          <w:lang w:val="en-US" w:eastAsia="zh-CN"/>
        </w:rPr>
        <w:t>明确本《规范》的提出和归口单位、起草单位、解释权归属及其他相关信息。</w:t>
      </w:r>
    </w:p>
    <w:p w14:paraId="1A5D2B57">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黑体" w:eastAsia="仿宋_GB2312"/>
          <w:sz w:val="28"/>
          <w:szCs w:val="28"/>
          <w:lang w:val="en-US" w:eastAsia="zh-CN"/>
        </w:rPr>
      </w:pPr>
      <w:r>
        <w:rPr>
          <w:rFonts w:hint="eastAsia" w:ascii="仿宋_GB2312" w:hAnsi="黑体" w:eastAsia="仿宋_GB2312"/>
          <w:b/>
          <w:bCs/>
          <w:sz w:val="28"/>
          <w:szCs w:val="28"/>
          <w:lang w:val="en-US" w:eastAsia="zh-CN"/>
        </w:rPr>
        <w:t>范围</w:t>
      </w:r>
      <w:r>
        <w:rPr>
          <w:rFonts w:hint="eastAsia" w:ascii="仿宋_GB2312" w:hAnsi="黑体" w:eastAsia="仿宋_GB2312"/>
          <w:sz w:val="28"/>
          <w:szCs w:val="28"/>
          <w:lang w:val="en-US" w:eastAsia="zh-CN"/>
        </w:rPr>
        <w:t>：指出本《规范》适用于陕西省各县（市、区）耕地</w:t>
      </w:r>
      <w:bookmarkStart w:id="14" w:name="OLE_LINK3"/>
      <w:r>
        <w:rPr>
          <w:rFonts w:hint="eastAsia" w:ascii="仿宋_GB2312" w:hAnsi="黑体" w:eastAsia="仿宋_GB2312"/>
          <w:sz w:val="28"/>
          <w:szCs w:val="28"/>
          <w:lang w:val="en-US" w:eastAsia="zh-CN"/>
        </w:rPr>
        <w:t>（包括国有和集体）</w:t>
      </w:r>
      <w:bookmarkEnd w:id="14"/>
      <w:r>
        <w:rPr>
          <w:rFonts w:hint="eastAsia" w:ascii="仿宋_GB2312" w:hAnsi="黑体" w:eastAsia="仿宋_GB2312"/>
          <w:sz w:val="28"/>
          <w:szCs w:val="28"/>
          <w:lang w:val="en-US" w:eastAsia="zh-CN"/>
        </w:rPr>
        <w:t>定级与基准地价评估工作</w:t>
      </w:r>
    </w:p>
    <w:p w14:paraId="1B06B9CC">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黑体" w:eastAsia="仿宋_GB2312"/>
          <w:sz w:val="28"/>
          <w:szCs w:val="28"/>
          <w:lang w:val="en-US" w:eastAsia="zh-CN"/>
        </w:rPr>
      </w:pPr>
      <w:r>
        <w:rPr>
          <w:rFonts w:hint="eastAsia" w:ascii="仿宋_GB2312" w:hAnsi="黑体" w:eastAsia="仿宋_GB2312"/>
          <w:b/>
          <w:bCs/>
          <w:sz w:val="28"/>
          <w:szCs w:val="28"/>
          <w:lang w:val="en-US" w:eastAsia="zh-CN"/>
        </w:rPr>
        <w:t>规范性引用文件：</w:t>
      </w:r>
      <w:r>
        <w:rPr>
          <w:rFonts w:hint="eastAsia" w:ascii="仿宋_GB2312" w:hAnsi="黑体" w:eastAsia="仿宋_GB2312"/>
          <w:sz w:val="28"/>
          <w:szCs w:val="28"/>
          <w:lang w:val="en-US" w:eastAsia="zh-CN"/>
        </w:rPr>
        <w:t>明确了本《规范》的规范性引用文件。具体如下：</w:t>
      </w:r>
    </w:p>
    <w:p w14:paraId="4F4AEDE1">
      <w:pPr>
        <w:pStyle w:val="8"/>
        <w:widowControl w:val="0"/>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GB/T 19231-2003  土地基本术语</w:t>
      </w:r>
    </w:p>
    <w:p w14:paraId="5BD4F912">
      <w:pPr>
        <w:pStyle w:val="8"/>
        <w:widowControl w:val="0"/>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GB/T</w:t>
      </w:r>
      <w:r>
        <w:rPr>
          <w:rFonts w:hint="eastAsia" w:ascii="Times New Roman" w:hAnsi="Times New Roman" w:eastAsia="仿宋_GB2312" w:cs="Times New Roman"/>
          <w:kern w:val="2"/>
          <w:sz w:val="28"/>
          <w:szCs w:val="28"/>
          <w:lang w:val="en-US" w:eastAsia="zh-CN" w:bidi="ar-SA"/>
        </w:rPr>
        <w:t xml:space="preserve"> </w:t>
      </w:r>
      <w:r>
        <w:rPr>
          <w:rFonts w:hint="default" w:ascii="Times New Roman" w:hAnsi="Times New Roman" w:eastAsia="仿宋_GB2312" w:cs="Times New Roman"/>
          <w:kern w:val="2"/>
          <w:sz w:val="28"/>
          <w:szCs w:val="28"/>
          <w:lang w:val="en-US" w:eastAsia="zh-CN" w:bidi="ar-SA"/>
        </w:rPr>
        <w:t>28405-2012  农用地定级规程</w:t>
      </w:r>
    </w:p>
    <w:p w14:paraId="143858B7">
      <w:pPr>
        <w:pStyle w:val="8"/>
        <w:widowControl w:val="0"/>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GB/T 28406-2012  农用地估价规程</w:t>
      </w:r>
    </w:p>
    <w:p w14:paraId="31D11E33">
      <w:pPr>
        <w:pStyle w:val="8"/>
        <w:widowControl w:val="0"/>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GB/T 28407-2012  农用地质量分等规程</w:t>
      </w:r>
    </w:p>
    <w:p w14:paraId="10ABF5A9">
      <w:pPr>
        <w:pStyle w:val="8"/>
        <w:widowControl w:val="0"/>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TD/T 1060-2021  自然资源分等定级通则</w:t>
      </w:r>
    </w:p>
    <w:p w14:paraId="12AEC8EA">
      <w:pPr>
        <w:pStyle w:val="8"/>
        <w:widowControl w:val="0"/>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TD/T</w:t>
      </w:r>
      <w:r>
        <w:rPr>
          <w:rFonts w:hint="eastAsia" w:ascii="Times New Roman" w:hAnsi="Times New Roman" w:eastAsia="仿宋_GB2312" w:cs="Times New Roman"/>
          <w:kern w:val="2"/>
          <w:sz w:val="28"/>
          <w:szCs w:val="28"/>
          <w:lang w:val="en-US" w:eastAsia="zh-CN" w:bidi="ar-SA"/>
        </w:rPr>
        <w:t xml:space="preserve"> </w:t>
      </w:r>
      <w:r>
        <w:rPr>
          <w:rFonts w:hint="default" w:ascii="Times New Roman" w:hAnsi="Times New Roman" w:eastAsia="仿宋_GB2312" w:cs="Times New Roman"/>
          <w:kern w:val="2"/>
          <w:sz w:val="28"/>
          <w:szCs w:val="28"/>
          <w:lang w:val="en-US" w:eastAsia="zh-CN" w:bidi="ar-SA"/>
        </w:rPr>
        <w:t>1061-2021  自然资源价格评估通则</w:t>
      </w:r>
    </w:p>
    <w:p w14:paraId="7AD8D000">
      <w:pPr>
        <w:pStyle w:val="8"/>
        <w:widowControl w:val="0"/>
        <w:rPr>
          <w:rFonts w:hint="default" w:ascii="Times New Roman" w:hAnsi="Times New Roman" w:eastAsia="仿宋_GB2312" w:cs="Times New Roman"/>
          <w:kern w:val="2"/>
          <w:sz w:val="28"/>
          <w:szCs w:val="28"/>
          <w:lang w:val="en-US" w:eastAsia="zh-CN" w:bidi="ar-SA"/>
        </w:rPr>
      </w:pPr>
      <w:bookmarkStart w:id="15" w:name="OLE_LINK4"/>
      <w:r>
        <w:rPr>
          <w:rFonts w:hint="default" w:ascii="Times New Roman" w:hAnsi="Times New Roman" w:eastAsia="仿宋_GB2312" w:cs="Times New Roman"/>
          <w:kern w:val="2"/>
          <w:sz w:val="28"/>
          <w:szCs w:val="28"/>
          <w:lang w:val="en-US" w:eastAsia="zh-CN" w:bidi="ar-SA"/>
        </w:rPr>
        <w:t>中华人民共和国自然资源部. 国土空间调查、规划、用途管制用地用海分类指南</w:t>
      </w:r>
      <w:bookmarkStart w:id="16" w:name="OLE_LINK10"/>
      <w:r>
        <w:rPr>
          <w:rFonts w:hint="default" w:ascii="Times New Roman" w:hAnsi="Times New Roman" w:eastAsia="仿宋_GB2312" w:cs="Times New Roman"/>
          <w:kern w:val="2"/>
          <w:sz w:val="28"/>
          <w:szCs w:val="28"/>
          <w:lang w:val="en-US" w:eastAsia="zh-CN" w:bidi="ar-SA"/>
        </w:rPr>
        <w:t>（</w:t>
      </w:r>
      <w:bookmarkEnd w:id="16"/>
      <w:r>
        <w:rPr>
          <w:rFonts w:hint="default" w:ascii="Times New Roman" w:hAnsi="Times New Roman" w:eastAsia="仿宋_GB2312" w:cs="Times New Roman"/>
          <w:kern w:val="2"/>
          <w:sz w:val="28"/>
          <w:szCs w:val="28"/>
          <w:lang w:val="en-US" w:eastAsia="zh-CN" w:bidi="ar-SA"/>
        </w:rPr>
        <w:t>自然资办发〔2023〕234号）.2023年11月</w:t>
      </w:r>
    </w:p>
    <w:p w14:paraId="05A24523">
      <w:pPr>
        <w:pStyle w:val="8"/>
        <w:widowControl w:val="0"/>
        <w:rPr>
          <w:rFonts w:hint="default" w:ascii="Times New Roman" w:hAnsi="Times New Roman" w:eastAsia="仿宋_GB2312" w:cs="Times New Roman"/>
          <w:kern w:val="2"/>
          <w:sz w:val="28"/>
          <w:szCs w:val="28"/>
          <w:lang w:val="en-US" w:eastAsia="zh-CN" w:bidi="ar-SA"/>
        </w:rPr>
      </w:pPr>
      <w:r>
        <w:rPr>
          <w:rFonts w:hint="default" w:ascii="仿宋_GB2312" w:hAnsi="黑体" w:eastAsia="仿宋_GB2312" w:cstheme="minorBidi"/>
          <w:b/>
          <w:bCs/>
          <w:kern w:val="2"/>
          <w:sz w:val="28"/>
          <w:szCs w:val="28"/>
          <w:lang w:val="en-US" w:eastAsia="zh-CN" w:bidi="ar-SA"/>
        </w:rPr>
        <w:t>术语和定义</w:t>
      </w:r>
      <w:r>
        <w:rPr>
          <w:rFonts w:hint="eastAsia" w:ascii="仿宋_GB2312" w:hAnsi="黑体" w:eastAsia="仿宋_GB2312" w:cstheme="minorBidi"/>
          <w:b/>
          <w:bCs/>
          <w:kern w:val="2"/>
          <w:sz w:val="28"/>
          <w:szCs w:val="28"/>
          <w:lang w:val="en-US" w:eastAsia="zh-CN" w:bidi="ar-SA"/>
        </w:rPr>
        <w:t>:</w:t>
      </w:r>
      <w:r>
        <w:rPr>
          <w:rFonts w:hint="default" w:ascii="Times New Roman" w:hAnsi="Times New Roman" w:eastAsia="仿宋_GB2312" w:cs="Times New Roman"/>
          <w:kern w:val="2"/>
          <w:sz w:val="28"/>
          <w:szCs w:val="28"/>
          <w:lang w:val="en-US" w:eastAsia="zh-CN" w:bidi="ar-SA"/>
        </w:rPr>
        <w:t>本《规范》界定了耕地、耕地</w:t>
      </w:r>
      <w:r>
        <w:rPr>
          <w:rFonts w:hint="eastAsia" w:ascii="Times New Roman" w:hAnsi="Times New Roman" w:eastAsia="仿宋_GB2312" w:cs="Times New Roman"/>
          <w:kern w:val="2"/>
          <w:sz w:val="28"/>
          <w:szCs w:val="28"/>
          <w:lang w:val="en-US" w:eastAsia="zh-CN" w:bidi="ar-SA"/>
        </w:rPr>
        <w:t>级别、耕地定级</w:t>
      </w:r>
      <w:r>
        <w:rPr>
          <w:rFonts w:hint="default" w:ascii="Times New Roman" w:hAnsi="Times New Roman" w:eastAsia="仿宋_GB2312" w:cs="Times New Roman"/>
          <w:kern w:val="2"/>
          <w:sz w:val="28"/>
          <w:szCs w:val="28"/>
          <w:lang w:val="en-US" w:eastAsia="zh-CN" w:bidi="ar-SA"/>
        </w:rPr>
        <w:t>及</w:t>
      </w:r>
      <w:r>
        <w:rPr>
          <w:rFonts w:hint="eastAsia" w:ascii="Times New Roman" w:hAnsi="Times New Roman" w:eastAsia="仿宋_GB2312" w:cs="Times New Roman"/>
          <w:kern w:val="2"/>
          <w:sz w:val="28"/>
          <w:szCs w:val="28"/>
          <w:lang w:val="en-US" w:eastAsia="zh-CN" w:bidi="ar-SA"/>
        </w:rPr>
        <w:t>耕地基准地价</w:t>
      </w:r>
      <w:r>
        <w:rPr>
          <w:rFonts w:hint="default" w:ascii="Times New Roman" w:hAnsi="Times New Roman" w:eastAsia="仿宋_GB2312" w:cs="Times New Roman"/>
          <w:kern w:val="2"/>
          <w:sz w:val="28"/>
          <w:szCs w:val="28"/>
          <w:lang w:val="en-US" w:eastAsia="zh-CN" w:bidi="ar-SA"/>
        </w:rPr>
        <w:t>等术语的定义。</w:t>
      </w:r>
    </w:p>
    <w:p w14:paraId="339A12B6">
      <w:pPr>
        <w:pStyle w:val="8"/>
        <w:widowControl w:val="0"/>
        <w:rPr>
          <w:rFonts w:hint="eastAsia" w:ascii="仿宋_GB2312" w:hAnsi="黑体" w:eastAsia="仿宋_GB2312" w:cstheme="minorBidi"/>
          <w:kern w:val="2"/>
          <w:sz w:val="28"/>
          <w:szCs w:val="28"/>
          <w:lang w:val="en-US" w:eastAsia="zh-CN" w:bidi="ar-SA"/>
        </w:rPr>
      </w:pPr>
      <w:r>
        <w:rPr>
          <w:rFonts w:hint="eastAsia" w:ascii="仿宋_GB2312" w:hAnsi="黑体" w:eastAsia="仿宋_GB2312" w:cstheme="minorBidi"/>
          <w:b/>
          <w:bCs/>
          <w:kern w:val="2"/>
          <w:sz w:val="28"/>
          <w:szCs w:val="28"/>
          <w:lang w:val="en-US" w:eastAsia="zh-CN" w:bidi="ar-SA"/>
        </w:rPr>
        <w:t>总则：</w:t>
      </w:r>
      <w:r>
        <w:rPr>
          <w:rFonts w:hint="eastAsia" w:ascii="仿宋_GB2312" w:hAnsi="黑体" w:eastAsia="仿宋_GB2312" w:cstheme="minorBidi"/>
          <w:kern w:val="2"/>
          <w:sz w:val="28"/>
          <w:szCs w:val="28"/>
          <w:lang w:val="en-US" w:eastAsia="zh-CN" w:bidi="ar-SA"/>
        </w:rPr>
        <w:t>明确了耕地定级和基准地价评估工作对象、工作原则和工作程序。</w:t>
      </w:r>
    </w:p>
    <w:p w14:paraId="10C8A76A">
      <w:pPr>
        <w:pStyle w:val="8"/>
        <w:widowControl w:val="0"/>
        <w:rPr>
          <w:rFonts w:hint="eastAsia" w:ascii="Times New Roman" w:hAnsi="Times New Roman" w:eastAsia="仿宋_GB2312" w:cs="Times New Roman"/>
          <w:kern w:val="2"/>
          <w:sz w:val="28"/>
          <w:szCs w:val="28"/>
          <w:lang w:val="en-US" w:eastAsia="zh-CN" w:bidi="ar-SA"/>
        </w:rPr>
      </w:pPr>
      <w:r>
        <w:rPr>
          <w:rFonts w:hint="eastAsia" w:ascii="仿宋_GB2312" w:hAnsi="黑体" w:eastAsia="仿宋_GB2312"/>
          <w:b/>
          <w:bCs/>
          <w:sz w:val="28"/>
          <w:szCs w:val="28"/>
          <w:lang w:val="en-US" w:eastAsia="zh-CN"/>
        </w:rPr>
        <w:t>准备工作：</w:t>
      </w:r>
      <w:r>
        <w:rPr>
          <w:rFonts w:hint="default" w:ascii="Times New Roman" w:hAnsi="Times New Roman" w:eastAsia="仿宋_GB2312" w:cs="Times New Roman"/>
          <w:kern w:val="2"/>
          <w:sz w:val="28"/>
          <w:szCs w:val="28"/>
          <w:lang w:val="en-US" w:eastAsia="zh-CN" w:bidi="ar-SA"/>
        </w:rPr>
        <w:t>明确了</w:t>
      </w:r>
      <w:r>
        <w:rPr>
          <w:rFonts w:hint="eastAsia" w:ascii="Times New Roman" w:hAnsi="Times New Roman" w:eastAsia="仿宋_GB2312" w:cs="Times New Roman"/>
          <w:kern w:val="2"/>
          <w:sz w:val="28"/>
          <w:szCs w:val="28"/>
          <w:lang w:val="en-US" w:eastAsia="zh-CN" w:bidi="ar-SA"/>
        </w:rPr>
        <w:t>准备工作，包括编制实施方案、准备工作底图、</w:t>
      </w:r>
      <w:r>
        <w:rPr>
          <w:rFonts w:hint="default" w:ascii="Times New Roman" w:hAnsi="Times New Roman" w:eastAsia="仿宋_GB2312" w:cs="Times New Roman"/>
          <w:kern w:val="2"/>
          <w:sz w:val="28"/>
          <w:szCs w:val="28"/>
          <w:lang w:val="en-US" w:eastAsia="zh-CN" w:bidi="ar-SA"/>
        </w:rPr>
        <w:t>制定调查表</w:t>
      </w:r>
      <w:r>
        <w:rPr>
          <w:rFonts w:hint="eastAsia" w:ascii="Times New Roman" w:hAnsi="Times New Roman" w:eastAsia="仿宋_GB2312" w:cs="Times New Roman"/>
          <w:kern w:val="2"/>
          <w:sz w:val="28"/>
          <w:szCs w:val="28"/>
          <w:lang w:val="en-US" w:eastAsia="zh-CN" w:bidi="ar-SA"/>
        </w:rPr>
        <w:t>。</w:t>
      </w:r>
    </w:p>
    <w:p w14:paraId="553BBE36">
      <w:pPr>
        <w:pStyle w:val="8"/>
        <w:widowControl w:val="0"/>
        <w:rPr>
          <w:rFonts w:hint="eastAsia" w:ascii="Times New Roman" w:hAnsi="Times New Roman" w:eastAsia="仿宋_GB2312" w:cs="Times New Roman"/>
          <w:kern w:val="2"/>
          <w:sz w:val="28"/>
          <w:szCs w:val="28"/>
          <w:lang w:val="en-US" w:eastAsia="zh-CN" w:bidi="ar-SA"/>
        </w:rPr>
      </w:pPr>
      <w:r>
        <w:rPr>
          <w:rFonts w:hint="eastAsia" w:ascii="仿宋_GB2312" w:hAnsi="黑体" w:eastAsia="仿宋_GB2312"/>
          <w:b/>
          <w:bCs/>
          <w:sz w:val="28"/>
          <w:szCs w:val="28"/>
          <w:lang w:val="en-US" w:eastAsia="zh-CN"/>
        </w:rPr>
        <w:t>资料收集与外业调查：</w:t>
      </w:r>
      <w:r>
        <w:rPr>
          <w:rFonts w:hint="eastAsia" w:ascii="Times New Roman" w:hAnsi="Times New Roman" w:eastAsia="仿宋_GB2312" w:cs="Times New Roman"/>
          <w:kern w:val="2"/>
          <w:sz w:val="28"/>
          <w:szCs w:val="28"/>
          <w:lang w:val="en-US" w:eastAsia="zh-CN" w:bidi="ar-SA"/>
        </w:rPr>
        <w:t>明确了收集的资料清单和外业调查内容。</w:t>
      </w:r>
    </w:p>
    <w:p w14:paraId="4AFA24B6">
      <w:pPr>
        <w:pStyle w:val="8"/>
        <w:widowControl w:val="0"/>
        <w:rPr>
          <w:rFonts w:hint="eastAsia" w:ascii="仿宋_GB2312" w:hAnsi="黑体" w:eastAsia="仿宋_GB2312" w:cstheme="minorBidi"/>
          <w:kern w:val="2"/>
          <w:sz w:val="28"/>
          <w:szCs w:val="28"/>
          <w:lang w:val="en-US" w:eastAsia="zh-CN" w:bidi="ar-SA"/>
        </w:rPr>
      </w:pPr>
      <w:r>
        <w:rPr>
          <w:rFonts w:hint="eastAsia" w:ascii="仿宋_GB2312" w:hAnsi="黑体" w:eastAsia="仿宋_GB2312"/>
          <w:b/>
          <w:bCs/>
          <w:sz w:val="28"/>
          <w:szCs w:val="28"/>
          <w:lang w:val="en-US" w:eastAsia="zh-CN"/>
        </w:rPr>
        <w:t>编制工作底图：</w:t>
      </w:r>
      <w:r>
        <w:rPr>
          <w:rFonts w:hint="eastAsia" w:ascii="仿宋_GB2312" w:hAnsi="黑体" w:eastAsia="仿宋_GB2312" w:cstheme="minorBidi"/>
          <w:kern w:val="2"/>
          <w:sz w:val="28"/>
          <w:szCs w:val="28"/>
          <w:lang w:val="en-US" w:eastAsia="zh-CN" w:bidi="ar-SA"/>
        </w:rPr>
        <w:t>明确了工作底图编制的要求。</w:t>
      </w:r>
    </w:p>
    <w:p w14:paraId="4E77F6DB">
      <w:pPr>
        <w:pStyle w:val="8"/>
        <w:widowControl w:val="0"/>
        <w:rPr>
          <w:rFonts w:hint="eastAsia" w:ascii="Times New Roman" w:hAnsi="Times New Roman" w:eastAsia="仿宋_GB2312" w:cs="Times New Roman"/>
          <w:kern w:val="2"/>
          <w:sz w:val="28"/>
          <w:szCs w:val="28"/>
          <w:lang w:val="en-US" w:eastAsia="zh-CN" w:bidi="ar-SA"/>
        </w:rPr>
      </w:pPr>
      <w:bookmarkStart w:id="17" w:name="OLE_LINK11"/>
      <w:r>
        <w:rPr>
          <w:rFonts w:hint="eastAsia" w:ascii="仿宋_GB2312" w:hAnsi="黑体" w:eastAsia="仿宋_GB2312"/>
          <w:b/>
          <w:bCs/>
          <w:sz w:val="28"/>
          <w:szCs w:val="28"/>
          <w:lang w:val="en-US" w:eastAsia="zh-CN"/>
        </w:rPr>
        <w:t>耕地定级</w:t>
      </w:r>
      <w:bookmarkEnd w:id="17"/>
      <w:r>
        <w:rPr>
          <w:rFonts w:hint="eastAsia" w:ascii="仿宋_GB2312" w:hAnsi="黑体" w:eastAsia="仿宋_GB2312"/>
          <w:b/>
          <w:bCs/>
          <w:sz w:val="28"/>
          <w:szCs w:val="28"/>
          <w:lang w:val="en-US" w:eastAsia="zh-CN"/>
        </w:rPr>
        <w:t>：</w:t>
      </w:r>
      <w:r>
        <w:rPr>
          <w:rFonts w:hint="eastAsia" w:ascii="Times New Roman" w:hAnsi="Times New Roman" w:eastAsia="仿宋_GB2312" w:cs="Times New Roman"/>
          <w:kern w:val="2"/>
          <w:sz w:val="28"/>
          <w:szCs w:val="28"/>
          <w:lang w:val="en-US" w:eastAsia="zh-CN" w:bidi="ar-SA"/>
        </w:rPr>
        <w:t>明确了耕地定级的技术要求、技术方法、技术流程，定级指标体系构建、定级指标量化、</w:t>
      </w:r>
      <w:bookmarkStart w:id="18" w:name="OLE_LINK241"/>
      <w:r>
        <w:rPr>
          <w:rFonts w:hint="eastAsia" w:ascii="Times New Roman" w:hAnsi="Times New Roman" w:eastAsia="仿宋_GB2312" w:cs="Times New Roman"/>
          <w:kern w:val="2"/>
          <w:sz w:val="28"/>
          <w:szCs w:val="28"/>
          <w:lang w:val="en-US" w:eastAsia="zh-CN" w:bidi="ar-SA"/>
        </w:rPr>
        <w:t>耕地级别评定验证调整与确定</w:t>
      </w:r>
      <w:bookmarkEnd w:id="18"/>
      <w:r>
        <w:rPr>
          <w:rFonts w:hint="eastAsia" w:ascii="Times New Roman" w:hAnsi="Times New Roman" w:eastAsia="仿宋_GB2312" w:cs="Times New Roman"/>
          <w:kern w:val="2"/>
          <w:sz w:val="28"/>
          <w:szCs w:val="28"/>
          <w:lang w:val="en-US" w:eastAsia="zh-CN" w:bidi="ar-SA"/>
        </w:rPr>
        <w:t>等技术过程和相关要求。</w:t>
      </w:r>
    </w:p>
    <w:p w14:paraId="7EB03094">
      <w:pPr>
        <w:pStyle w:val="8"/>
        <w:widowControl w:val="0"/>
        <w:rPr>
          <w:rFonts w:hint="default" w:ascii="仿宋_GB2312" w:hAnsi="黑体" w:eastAsia="仿宋_GB2312" w:cstheme="minorBidi"/>
          <w:kern w:val="2"/>
          <w:sz w:val="28"/>
          <w:szCs w:val="28"/>
          <w:lang w:val="en-US" w:eastAsia="zh-CN" w:bidi="ar-SA"/>
        </w:rPr>
      </w:pPr>
      <w:r>
        <w:rPr>
          <w:rFonts w:hint="eastAsia" w:ascii="仿宋_GB2312" w:hAnsi="黑体" w:eastAsia="仿宋_GB2312"/>
          <w:b/>
          <w:bCs/>
          <w:sz w:val="28"/>
          <w:szCs w:val="28"/>
          <w:lang w:val="en-US" w:eastAsia="zh-CN"/>
        </w:rPr>
        <w:t>耕地基准地价评估：</w:t>
      </w:r>
      <w:r>
        <w:rPr>
          <w:rFonts w:hint="eastAsia" w:ascii="仿宋_GB2312" w:hAnsi="黑体" w:eastAsia="仿宋_GB2312" w:cstheme="minorBidi"/>
          <w:kern w:val="2"/>
          <w:sz w:val="28"/>
          <w:szCs w:val="28"/>
          <w:lang w:val="en-US" w:eastAsia="zh-CN" w:bidi="ar-SA"/>
        </w:rPr>
        <w:t>明确了耕地基准地价评估的技术要求、评估流程、基准地价内涵、基准地价评估和基准地价修正体系编制。</w:t>
      </w:r>
    </w:p>
    <w:p w14:paraId="1BAAF9FF">
      <w:pPr>
        <w:pStyle w:val="8"/>
        <w:widowControl w:val="0"/>
        <w:rPr>
          <w:rFonts w:hint="default" w:ascii="仿宋_GB2312" w:hAnsi="黑体" w:eastAsia="仿宋_GB2312" w:cstheme="minorBidi"/>
          <w:kern w:val="2"/>
          <w:sz w:val="28"/>
          <w:szCs w:val="28"/>
          <w:lang w:val="en-US" w:eastAsia="zh-CN" w:bidi="ar-SA"/>
        </w:rPr>
      </w:pPr>
      <w:r>
        <w:rPr>
          <w:rFonts w:hint="default" w:ascii="仿宋_GB2312" w:hAnsi="黑体" w:eastAsia="仿宋_GB2312"/>
          <w:b/>
          <w:bCs/>
          <w:sz w:val="28"/>
          <w:szCs w:val="28"/>
          <w:lang w:val="en-US" w:eastAsia="zh-CN"/>
        </w:rPr>
        <w:t>成果编制</w:t>
      </w:r>
      <w:r>
        <w:rPr>
          <w:rFonts w:hint="eastAsia" w:ascii="仿宋_GB2312" w:hAnsi="黑体" w:eastAsia="仿宋_GB2312"/>
          <w:b/>
          <w:bCs/>
          <w:sz w:val="28"/>
          <w:szCs w:val="28"/>
          <w:lang w:val="en-US" w:eastAsia="zh-CN"/>
        </w:rPr>
        <w:t>：</w:t>
      </w:r>
      <w:r>
        <w:rPr>
          <w:rFonts w:hint="eastAsia" w:ascii="仿宋_GB2312" w:hAnsi="黑体" w:eastAsia="仿宋_GB2312" w:cstheme="minorBidi"/>
          <w:kern w:val="2"/>
          <w:sz w:val="28"/>
          <w:szCs w:val="28"/>
          <w:lang w:val="en-US" w:eastAsia="zh-CN" w:bidi="ar-SA"/>
        </w:rPr>
        <w:t>对耕地定级和基准地价成果提交所涉及的文字成果、数据成果和图件成果进行了描述。对数据库制作、使用的坐标系统和数据格式等作出了规定。</w:t>
      </w:r>
    </w:p>
    <w:bookmarkEnd w:id="15"/>
    <w:p w14:paraId="1553E1C9">
      <w:pPr>
        <w:pStyle w:val="8"/>
        <w:widowControl w:val="0"/>
        <w:rPr>
          <w:rFonts w:hint="eastAsia" w:ascii="仿宋_GB2312" w:hAnsi="黑体" w:eastAsia="仿宋_GB2312" w:cstheme="minorBidi"/>
          <w:kern w:val="2"/>
          <w:sz w:val="28"/>
          <w:szCs w:val="28"/>
          <w:lang w:val="en-US" w:eastAsia="zh-CN" w:bidi="ar-SA"/>
        </w:rPr>
      </w:pPr>
      <w:r>
        <w:rPr>
          <w:rFonts w:hint="default" w:ascii="仿宋_GB2312" w:hAnsi="黑体" w:eastAsia="仿宋_GB2312"/>
          <w:b/>
          <w:bCs/>
          <w:sz w:val="28"/>
          <w:szCs w:val="28"/>
          <w:lang w:val="en-US" w:eastAsia="zh-CN"/>
        </w:rPr>
        <w:t>成果</w:t>
      </w:r>
      <w:r>
        <w:rPr>
          <w:rFonts w:hint="eastAsia" w:ascii="仿宋_GB2312" w:hAnsi="黑体" w:eastAsia="仿宋_GB2312"/>
          <w:b/>
          <w:bCs/>
          <w:sz w:val="28"/>
          <w:szCs w:val="28"/>
          <w:lang w:val="en-US" w:eastAsia="zh-CN"/>
        </w:rPr>
        <w:t>验收、公布及备案：</w:t>
      </w:r>
      <w:r>
        <w:rPr>
          <w:rFonts w:hint="eastAsia" w:ascii="仿宋_GB2312" w:hAnsi="黑体" w:eastAsia="仿宋_GB2312" w:cstheme="minorBidi"/>
          <w:kern w:val="2"/>
          <w:sz w:val="28"/>
          <w:szCs w:val="28"/>
          <w:lang w:val="en-US" w:eastAsia="zh-CN" w:bidi="ar-SA"/>
        </w:rPr>
        <w:t>明确了成果验收、公布及备案相关要求。</w:t>
      </w:r>
    </w:p>
    <w:p w14:paraId="335EA487">
      <w:pPr>
        <w:pStyle w:val="8"/>
        <w:widowControl w:val="0"/>
        <w:rPr>
          <w:rFonts w:ascii="宋体" w:hAnsi="宋体" w:eastAsia="宋体" w:cs="宋体"/>
          <w:sz w:val="24"/>
          <w:szCs w:val="24"/>
        </w:rPr>
      </w:pPr>
      <w:r>
        <w:rPr>
          <w:rFonts w:hint="eastAsia" w:ascii="仿宋_GB2312" w:hAnsi="黑体" w:eastAsia="仿宋_GB2312" w:cstheme="minorBidi"/>
          <w:b/>
          <w:bCs/>
          <w:kern w:val="2"/>
          <w:sz w:val="28"/>
          <w:szCs w:val="28"/>
          <w:lang w:val="en-US" w:eastAsia="zh-CN" w:bidi="ar-SA"/>
        </w:rPr>
        <w:t>附录：</w:t>
      </w:r>
      <w:r>
        <w:rPr>
          <w:rFonts w:hint="eastAsia" w:ascii="仿宋_GB2312" w:hAnsi="黑体" w:eastAsia="仿宋_GB2312" w:cstheme="minorBidi"/>
          <w:kern w:val="2"/>
          <w:sz w:val="28"/>
          <w:szCs w:val="28"/>
          <w:lang w:val="en-US" w:eastAsia="zh-CN" w:bidi="ar-SA"/>
        </w:rPr>
        <w:t>引用和规范了耕地定级与基准地价评估外业调查要求、工作服表、图件成果要求、数据库样式等内容。</w:t>
      </w:r>
    </w:p>
    <w:p w14:paraId="076BADBD">
      <w:pPr>
        <w:pStyle w:val="8"/>
        <w:widowControl w:val="0"/>
        <w:numPr>
          <w:ilvl w:val="0"/>
          <w:numId w:val="1"/>
        </w:numPr>
        <w:ind w:left="0" w:leftChars="0" w:firstLine="640" w:firstLineChars="200"/>
        <w:outlineLvl w:val="0"/>
        <w:rPr>
          <w:rFonts w:hint="eastAsia" w:ascii="黑体" w:hAnsi="黑体" w:eastAsia="黑体" w:cstheme="minorBidi"/>
          <w:kern w:val="2"/>
          <w:sz w:val="32"/>
          <w:szCs w:val="28"/>
          <w:lang w:val="en-US" w:eastAsia="zh-CN" w:bidi="ar-SA"/>
        </w:rPr>
      </w:pPr>
      <w:bookmarkStart w:id="19" w:name="_Toc24138"/>
      <w:r>
        <w:rPr>
          <w:rFonts w:hint="eastAsia" w:ascii="黑体" w:hAnsi="黑体" w:eastAsia="黑体" w:cstheme="minorBidi"/>
          <w:kern w:val="2"/>
          <w:sz w:val="32"/>
          <w:szCs w:val="28"/>
          <w:lang w:val="en-US" w:eastAsia="zh-CN" w:bidi="ar-SA"/>
        </w:rPr>
        <w:t>试行验证情况说明</w:t>
      </w:r>
      <w:bookmarkEnd w:id="19"/>
    </w:p>
    <w:p w14:paraId="0582AD54">
      <w:pPr>
        <w:pStyle w:val="8"/>
        <w:keepNext w:val="0"/>
        <w:keepLines w:val="0"/>
        <w:pageBreakBefore w:val="0"/>
        <w:widowControl w:val="0"/>
        <w:numPr>
          <w:ilvl w:val="0"/>
          <w:numId w:val="0"/>
        </w:numPr>
        <w:kinsoku/>
        <w:wordWrap/>
        <w:overflowPunct/>
        <w:topLinePunct w:val="0"/>
        <w:autoSpaceDE w:val="0"/>
        <w:autoSpaceDN w:val="0"/>
        <w:bidi w:val="0"/>
        <w:adjustRightInd/>
        <w:snapToGrid/>
        <w:ind w:leftChars="0" w:firstLine="560" w:firstLineChars="200"/>
        <w:textAlignment w:val="auto"/>
        <w:rPr>
          <w:rFonts w:hint="eastAsia" w:ascii="仿宋_GB2312" w:hAnsi="黑体" w:eastAsia="仿宋_GB2312" w:cstheme="minorBidi"/>
          <w:kern w:val="2"/>
          <w:sz w:val="28"/>
          <w:szCs w:val="28"/>
          <w:lang w:val="en-US" w:eastAsia="zh-CN" w:bidi="ar-SA"/>
        </w:rPr>
      </w:pPr>
      <w:r>
        <w:rPr>
          <w:rFonts w:hint="eastAsia" w:ascii="仿宋_GB2312" w:hAnsi="黑体" w:eastAsia="仿宋_GB2312" w:cstheme="minorBidi"/>
          <w:kern w:val="2"/>
          <w:sz w:val="28"/>
          <w:szCs w:val="28"/>
          <w:lang w:val="en-US" w:eastAsia="zh-CN" w:bidi="ar-SA"/>
        </w:rPr>
        <w:t>本</w:t>
      </w:r>
      <w:bookmarkStart w:id="20" w:name="OLE_LINK14"/>
      <w:r>
        <w:rPr>
          <w:rFonts w:hint="eastAsia" w:ascii="仿宋_GB2312" w:hAnsi="黑体" w:eastAsia="仿宋_GB2312" w:cstheme="minorBidi"/>
          <w:kern w:val="2"/>
          <w:sz w:val="28"/>
          <w:szCs w:val="28"/>
          <w:lang w:val="en-US" w:eastAsia="zh-CN" w:bidi="ar-SA"/>
        </w:rPr>
        <w:t>《规范》</w:t>
      </w:r>
      <w:bookmarkEnd w:id="20"/>
      <w:r>
        <w:rPr>
          <w:rFonts w:hint="eastAsia" w:ascii="仿宋_GB2312" w:hAnsi="黑体" w:eastAsia="仿宋_GB2312" w:cstheme="minorBidi"/>
          <w:kern w:val="2"/>
          <w:sz w:val="28"/>
          <w:szCs w:val="28"/>
          <w:lang w:val="en-US" w:eastAsia="zh-CN" w:bidi="ar-SA"/>
        </w:rPr>
        <w:t>是总结上一轮全省</w:t>
      </w:r>
      <w:bookmarkStart w:id="21" w:name="OLE_LINK16"/>
      <w:r>
        <w:rPr>
          <w:rFonts w:hint="eastAsia" w:ascii="仿宋_GB2312" w:hAnsi="黑体" w:eastAsia="仿宋_GB2312" w:cstheme="minorBidi"/>
          <w:kern w:val="2"/>
          <w:sz w:val="28"/>
          <w:szCs w:val="28"/>
          <w:lang w:val="en-US" w:eastAsia="zh-CN" w:bidi="ar-SA"/>
        </w:rPr>
        <w:t>各区县耕地定级和基准地价评估工作</w:t>
      </w:r>
      <w:bookmarkEnd w:id="21"/>
      <w:r>
        <w:rPr>
          <w:rFonts w:hint="eastAsia" w:ascii="仿宋_GB2312" w:hAnsi="黑体" w:eastAsia="仿宋_GB2312" w:cstheme="minorBidi"/>
          <w:kern w:val="2"/>
          <w:sz w:val="28"/>
          <w:szCs w:val="28"/>
          <w:lang w:val="en-US" w:eastAsia="zh-CN" w:bidi="ar-SA"/>
        </w:rPr>
        <w:t>的基础上编织而成，《规范》中的部分技术路线已在全省上一轮耕地定级和基准地价评估工作中得到验证，具有实践性。同时，本次《规范》编制完成后，以西安市各区县为基础，按照规范中的技术流程和要求构建定级指标体系、量化定级因素因子、级别评定、开展基准地价评估工作，操作可行，成果规范合理，基准地价符合实际情况。</w:t>
      </w:r>
    </w:p>
    <w:p w14:paraId="2EEFAB12">
      <w:pPr>
        <w:pStyle w:val="8"/>
        <w:keepNext w:val="0"/>
        <w:keepLines w:val="0"/>
        <w:pageBreakBefore w:val="0"/>
        <w:widowControl w:val="0"/>
        <w:numPr>
          <w:ilvl w:val="0"/>
          <w:numId w:val="0"/>
        </w:numPr>
        <w:kinsoku/>
        <w:wordWrap/>
        <w:overflowPunct/>
        <w:topLinePunct w:val="0"/>
        <w:autoSpaceDE w:val="0"/>
        <w:autoSpaceDN w:val="0"/>
        <w:bidi w:val="0"/>
        <w:adjustRightInd/>
        <w:snapToGrid/>
        <w:ind w:leftChars="0" w:firstLine="560" w:firstLineChars="200"/>
        <w:textAlignment w:val="auto"/>
        <w:rPr>
          <w:rFonts w:hint="eastAsia" w:ascii="仿宋_GB2312" w:hAnsi="黑体" w:eastAsia="仿宋_GB2312" w:cstheme="minorBidi"/>
          <w:kern w:val="2"/>
          <w:sz w:val="28"/>
          <w:szCs w:val="28"/>
          <w:lang w:val="en-US" w:eastAsia="zh-CN" w:bidi="ar-SA"/>
        </w:rPr>
      </w:pPr>
      <w:r>
        <w:rPr>
          <w:rFonts w:hint="eastAsia" w:ascii="仿宋_GB2312" w:hAnsi="黑体" w:eastAsia="仿宋_GB2312" w:cstheme="minorBidi"/>
          <w:kern w:val="2"/>
          <w:sz w:val="28"/>
          <w:szCs w:val="28"/>
          <w:lang w:val="en-US" w:eastAsia="zh-CN" w:bidi="ar-SA"/>
        </w:rPr>
        <w:t>基于以上工作，验证了本标准适用于耕地定级与基准地价制定工作。对于完善耕地价格评估制度，显化资源资产价值具有重要意义，同时为耕地保护和合理开发利用、开展自然资源资产核算和负债表编制职能提供依据。</w:t>
      </w:r>
    </w:p>
    <w:p w14:paraId="176A53A5">
      <w:pPr>
        <w:pStyle w:val="8"/>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left="0" w:leftChars="0" w:firstLine="640" w:firstLineChars="200"/>
        <w:textAlignment w:val="auto"/>
        <w:outlineLvl w:val="0"/>
        <w:rPr>
          <w:rFonts w:hint="eastAsia" w:ascii="黑体" w:hAnsi="黑体" w:eastAsia="黑体" w:cstheme="minorBidi"/>
          <w:kern w:val="2"/>
          <w:sz w:val="32"/>
          <w:szCs w:val="28"/>
          <w:lang w:val="en-US" w:eastAsia="zh-CN" w:bidi="ar-SA"/>
        </w:rPr>
      </w:pPr>
      <w:bookmarkStart w:id="22" w:name="_Toc32375"/>
      <w:r>
        <w:rPr>
          <w:rFonts w:hint="eastAsia" w:ascii="黑体" w:hAnsi="黑体" w:eastAsia="黑体" w:cstheme="minorBidi"/>
          <w:kern w:val="2"/>
          <w:sz w:val="32"/>
          <w:szCs w:val="28"/>
          <w:lang w:val="en-US" w:eastAsia="zh-CN" w:bidi="ar-SA"/>
        </w:rPr>
        <w:t>知识产权说明</w:t>
      </w:r>
      <w:bookmarkEnd w:id="22"/>
      <w:r>
        <w:rPr>
          <w:rFonts w:hint="eastAsia" w:ascii="黑体" w:hAnsi="黑体" w:eastAsia="黑体" w:cstheme="minorBidi"/>
          <w:kern w:val="2"/>
          <w:sz w:val="32"/>
          <w:szCs w:val="28"/>
          <w:lang w:val="en-US" w:eastAsia="zh-CN" w:bidi="ar-SA"/>
        </w:rPr>
        <w:t xml:space="preserve"> </w:t>
      </w:r>
    </w:p>
    <w:p w14:paraId="4F104920">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Chars="0" w:firstLine="560" w:firstLineChars="200"/>
        <w:textAlignment w:val="auto"/>
        <w:rPr>
          <w:rFonts w:hint="eastAsia" w:ascii="仿宋_GB2312" w:hAnsi="黑体" w:eastAsia="仿宋_GB2312" w:cstheme="minorBidi"/>
          <w:kern w:val="2"/>
          <w:sz w:val="28"/>
          <w:szCs w:val="28"/>
          <w:lang w:val="en-US" w:eastAsia="zh-CN" w:bidi="ar-SA"/>
        </w:rPr>
      </w:pPr>
      <w:r>
        <w:rPr>
          <w:rFonts w:hint="eastAsia" w:ascii="仿宋_GB2312" w:hAnsi="黑体" w:eastAsia="仿宋_GB2312" w:cstheme="minorBidi"/>
          <w:kern w:val="2"/>
          <w:sz w:val="28"/>
          <w:szCs w:val="28"/>
          <w:lang w:val="en-US" w:eastAsia="zh-CN" w:bidi="ar-SA"/>
        </w:rPr>
        <w:t>本标准知识产权归研制单位所有，本标准没有知识产权争议。</w:t>
      </w:r>
    </w:p>
    <w:p w14:paraId="21169EDA">
      <w:pPr>
        <w:pStyle w:val="8"/>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left="0" w:leftChars="0" w:firstLine="640" w:firstLineChars="200"/>
        <w:textAlignment w:val="auto"/>
        <w:outlineLvl w:val="0"/>
        <w:rPr>
          <w:rFonts w:hint="eastAsia" w:ascii="黑体" w:hAnsi="黑体" w:eastAsia="黑体" w:cstheme="minorBidi"/>
          <w:kern w:val="2"/>
          <w:sz w:val="32"/>
          <w:szCs w:val="28"/>
          <w:lang w:val="en-US" w:eastAsia="zh-CN" w:bidi="ar-SA"/>
        </w:rPr>
      </w:pPr>
      <w:bookmarkStart w:id="23" w:name="_Toc23456"/>
      <w:r>
        <w:rPr>
          <w:rFonts w:hint="eastAsia" w:ascii="黑体" w:hAnsi="黑体" w:eastAsia="黑体" w:cstheme="minorBidi"/>
          <w:kern w:val="2"/>
          <w:sz w:val="32"/>
          <w:szCs w:val="28"/>
          <w:lang w:val="en-US" w:eastAsia="zh-CN" w:bidi="ar-SA"/>
        </w:rPr>
        <w:t>采标情况</w:t>
      </w:r>
      <w:bookmarkEnd w:id="23"/>
    </w:p>
    <w:p w14:paraId="1E5641A3">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Chars="0" w:firstLine="560" w:firstLineChars="200"/>
        <w:textAlignment w:val="auto"/>
        <w:rPr>
          <w:rFonts w:hint="eastAsia" w:ascii="仿宋_GB2312" w:hAnsi="黑体" w:eastAsia="仿宋_GB2312" w:cstheme="minorBidi"/>
          <w:kern w:val="2"/>
          <w:sz w:val="28"/>
          <w:szCs w:val="28"/>
          <w:lang w:val="en-US" w:eastAsia="zh-CN" w:bidi="ar-SA"/>
        </w:rPr>
      </w:pPr>
      <w:bookmarkStart w:id="24" w:name="OLE_LINK17"/>
      <w:r>
        <w:rPr>
          <w:rFonts w:hint="eastAsia" w:ascii="仿宋_GB2312" w:hAnsi="黑体" w:eastAsia="仿宋_GB2312" w:cstheme="minorBidi"/>
          <w:kern w:val="2"/>
          <w:sz w:val="28"/>
          <w:szCs w:val="28"/>
          <w:lang w:val="en-US" w:eastAsia="zh-CN" w:bidi="ar-SA"/>
        </w:rPr>
        <w:t>无。</w:t>
      </w:r>
    </w:p>
    <w:bookmarkEnd w:id="24"/>
    <w:p w14:paraId="404F1AEE">
      <w:pPr>
        <w:pStyle w:val="8"/>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left="0" w:leftChars="0" w:firstLine="640" w:firstLineChars="200"/>
        <w:textAlignment w:val="auto"/>
        <w:outlineLvl w:val="0"/>
        <w:rPr>
          <w:rFonts w:hint="eastAsia" w:ascii="黑体" w:hAnsi="黑体" w:eastAsia="黑体" w:cstheme="minorBidi"/>
          <w:kern w:val="2"/>
          <w:sz w:val="32"/>
          <w:szCs w:val="28"/>
          <w:lang w:val="en-US" w:eastAsia="zh-CN" w:bidi="ar-SA"/>
        </w:rPr>
      </w:pPr>
      <w:bookmarkStart w:id="25" w:name="_Toc25923"/>
      <w:r>
        <w:rPr>
          <w:rFonts w:hint="eastAsia" w:ascii="黑体" w:hAnsi="黑体" w:eastAsia="黑体" w:cstheme="minorBidi"/>
          <w:kern w:val="2"/>
          <w:sz w:val="32"/>
          <w:szCs w:val="28"/>
          <w:lang w:val="en-US" w:eastAsia="zh-CN" w:bidi="ar-SA"/>
        </w:rPr>
        <w:t>重大意见分歧的处理</w:t>
      </w:r>
      <w:bookmarkEnd w:id="25"/>
    </w:p>
    <w:p w14:paraId="7698A1C0">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Chars="0" w:firstLine="560" w:firstLineChars="200"/>
        <w:textAlignment w:val="auto"/>
        <w:rPr>
          <w:rFonts w:hint="eastAsia" w:ascii="仿宋_GB2312" w:hAnsi="黑体" w:eastAsia="仿宋_GB2312" w:cstheme="minorBidi"/>
          <w:kern w:val="2"/>
          <w:sz w:val="28"/>
          <w:szCs w:val="28"/>
          <w:lang w:val="en-US" w:eastAsia="zh-CN" w:bidi="ar-SA"/>
        </w:rPr>
      </w:pPr>
      <w:r>
        <w:rPr>
          <w:rFonts w:hint="eastAsia" w:ascii="仿宋_GB2312" w:hAnsi="黑体" w:eastAsia="仿宋_GB2312" w:cstheme="minorBidi"/>
          <w:kern w:val="2"/>
          <w:sz w:val="28"/>
          <w:szCs w:val="28"/>
          <w:lang w:val="en-US" w:eastAsia="zh-CN" w:bidi="ar-SA"/>
        </w:rPr>
        <w:t>无重大意见分歧意见。</w:t>
      </w:r>
    </w:p>
    <w:p w14:paraId="19B3C02D">
      <w:pPr>
        <w:pStyle w:val="8"/>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left="0" w:leftChars="0" w:firstLine="640" w:firstLineChars="200"/>
        <w:textAlignment w:val="auto"/>
        <w:outlineLvl w:val="0"/>
        <w:rPr>
          <w:rFonts w:hint="eastAsia" w:ascii="黑体" w:hAnsi="黑体" w:eastAsia="黑体" w:cstheme="minorBidi"/>
          <w:kern w:val="2"/>
          <w:sz w:val="32"/>
          <w:szCs w:val="28"/>
          <w:lang w:val="en-US" w:eastAsia="zh-CN" w:bidi="ar-SA"/>
        </w:rPr>
      </w:pPr>
      <w:bookmarkStart w:id="26" w:name="_Toc5747"/>
      <w:r>
        <w:rPr>
          <w:rFonts w:hint="eastAsia" w:ascii="黑体" w:hAnsi="黑体" w:eastAsia="黑体" w:cstheme="minorBidi"/>
          <w:kern w:val="2"/>
          <w:sz w:val="32"/>
          <w:szCs w:val="28"/>
          <w:lang w:val="en-US" w:eastAsia="zh-CN" w:bidi="ar-SA"/>
        </w:rPr>
        <w:t>标准性质的建议说明</w:t>
      </w:r>
      <w:bookmarkEnd w:id="26"/>
      <w:r>
        <w:rPr>
          <w:rFonts w:hint="eastAsia" w:ascii="黑体" w:hAnsi="黑体" w:eastAsia="黑体" w:cstheme="minorBidi"/>
          <w:kern w:val="2"/>
          <w:sz w:val="32"/>
          <w:szCs w:val="28"/>
          <w:lang w:val="en-US" w:eastAsia="zh-CN" w:bidi="ar-SA"/>
        </w:rPr>
        <w:t xml:space="preserve"> </w:t>
      </w:r>
    </w:p>
    <w:p w14:paraId="62A5BF5C">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Chars="0" w:firstLine="560" w:firstLineChars="200"/>
        <w:textAlignment w:val="auto"/>
        <w:rPr>
          <w:rFonts w:hint="eastAsia" w:ascii="仿宋_GB2312" w:hAnsi="黑体" w:eastAsia="仿宋_GB2312" w:cstheme="minorBidi"/>
          <w:kern w:val="2"/>
          <w:sz w:val="28"/>
          <w:szCs w:val="28"/>
          <w:lang w:val="en-US" w:eastAsia="zh-CN" w:bidi="ar-SA"/>
        </w:rPr>
      </w:pPr>
      <w:r>
        <w:rPr>
          <w:rFonts w:hint="eastAsia" w:ascii="仿宋_GB2312" w:hAnsi="黑体" w:eastAsia="仿宋_GB2312" w:cstheme="minorBidi"/>
          <w:kern w:val="2"/>
          <w:sz w:val="28"/>
          <w:szCs w:val="28"/>
          <w:lang w:val="en-US" w:eastAsia="zh-CN" w:bidi="ar-SA"/>
        </w:rPr>
        <w:t>本《规范》为技术性规范，是陕西省各县（市、区）行政管辖范围内</w:t>
      </w:r>
      <w:bookmarkStart w:id="27" w:name="OLE_LINK18"/>
      <w:bookmarkStart w:id="28" w:name="OLE_LINK19"/>
      <w:r>
        <w:rPr>
          <w:rFonts w:hint="eastAsia" w:ascii="仿宋_GB2312" w:hAnsi="黑体" w:eastAsia="仿宋_GB2312" w:cstheme="minorBidi"/>
          <w:kern w:val="2"/>
          <w:sz w:val="28"/>
          <w:szCs w:val="28"/>
          <w:lang w:val="en-US" w:eastAsia="zh-CN" w:bidi="ar-SA"/>
        </w:rPr>
        <w:t>耕地定级与基准地价制</w:t>
      </w:r>
      <w:bookmarkEnd w:id="27"/>
      <w:r>
        <w:rPr>
          <w:rFonts w:hint="eastAsia" w:ascii="仿宋_GB2312" w:hAnsi="黑体" w:eastAsia="仿宋_GB2312" w:cstheme="minorBidi"/>
          <w:kern w:val="2"/>
          <w:sz w:val="28"/>
          <w:szCs w:val="28"/>
          <w:lang w:val="en-US" w:eastAsia="zh-CN" w:bidi="ar-SA"/>
        </w:rPr>
        <w:t>定</w:t>
      </w:r>
      <w:bookmarkEnd w:id="28"/>
      <w:r>
        <w:rPr>
          <w:rFonts w:hint="eastAsia" w:ascii="仿宋_GB2312" w:hAnsi="黑体" w:eastAsia="仿宋_GB2312" w:cstheme="minorBidi"/>
          <w:kern w:val="2"/>
          <w:sz w:val="28"/>
          <w:szCs w:val="28"/>
          <w:lang w:val="en-US" w:eastAsia="zh-CN" w:bidi="ar-SA"/>
        </w:rPr>
        <w:t>的工作依据。建议作为推荐性标准实施。</w:t>
      </w:r>
    </w:p>
    <w:p w14:paraId="42210386">
      <w:pPr>
        <w:pStyle w:val="8"/>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left="0" w:leftChars="0" w:firstLine="640" w:firstLineChars="200"/>
        <w:textAlignment w:val="auto"/>
        <w:outlineLvl w:val="0"/>
        <w:rPr>
          <w:rFonts w:hint="eastAsia" w:ascii="黑体" w:hAnsi="黑体" w:eastAsia="黑体" w:cstheme="minorBidi"/>
          <w:kern w:val="2"/>
          <w:sz w:val="32"/>
          <w:szCs w:val="28"/>
          <w:lang w:val="en-US" w:eastAsia="zh-CN" w:bidi="ar-SA"/>
        </w:rPr>
      </w:pPr>
      <w:bookmarkStart w:id="29" w:name="_Toc17485"/>
      <w:r>
        <w:rPr>
          <w:rFonts w:hint="eastAsia" w:ascii="黑体" w:hAnsi="黑体" w:eastAsia="黑体" w:cstheme="minorBidi"/>
          <w:kern w:val="2"/>
          <w:sz w:val="32"/>
          <w:szCs w:val="28"/>
          <w:lang w:val="en-US" w:eastAsia="zh-CN" w:bidi="ar-SA"/>
        </w:rPr>
        <w:t>其他应予说明的事项</w:t>
      </w:r>
      <w:bookmarkEnd w:id="29"/>
      <w:r>
        <w:rPr>
          <w:rFonts w:hint="eastAsia" w:ascii="黑体" w:hAnsi="黑体" w:eastAsia="黑体" w:cstheme="minorBidi"/>
          <w:kern w:val="2"/>
          <w:sz w:val="32"/>
          <w:szCs w:val="28"/>
          <w:lang w:val="en-US" w:eastAsia="zh-CN" w:bidi="ar-SA"/>
        </w:rPr>
        <w:t xml:space="preserve"> </w:t>
      </w:r>
    </w:p>
    <w:p w14:paraId="3B6A18B9">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Chars="0" w:firstLine="560" w:firstLineChars="200"/>
        <w:textAlignment w:val="auto"/>
        <w:rPr>
          <w:rFonts w:hint="default" w:ascii="仿宋_GB2312" w:hAnsi="黑体" w:eastAsia="仿宋_GB2312" w:cstheme="minorBidi"/>
          <w:kern w:val="2"/>
          <w:sz w:val="28"/>
          <w:szCs w:val="28"/>
          <w:lang w:val="en-US" w:eastAsia="zh-CN" w:bidi="ar-SA"/>
        </w:rPr>
      </w:pPr>
      <w:r>
        <w:rPr>
          <w:rFonts w:hint="eastAsia" w:ascii="仿宋_GB2312" w:hAnsi="黑体" w:eastAsia="仿宋_GB2312" w:cstheme="minorBidi"/>
          <w:kern w:val="2"/>
          <w:sz w:val="28"/>
          <w:szCs w:val="28"/>
          <w:lang w:val="en-US" w:eastAsia="zh-CN" w:bidi="ar-SA"/>
        </w:rPr>
        <w:t>无。</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49F8C3">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1229B9">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61229B9">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23794E"/>
    <w:multiLevelType w:val="singleLevel"/>
    <w:tmpl w:val="C823794E"/>
    <w:lvl w:ilvl="0" w:tentative="0">
      <w:start w:val="2"/>
      <w:numFmt w:val="decimal"/>
      <w:suff w:val="nothing"/>
      <w:lvlText w:val="%1、"/>
      <w:lvlJc w:val="left"/>
    </w:lvl>
  </w:abstractNum>
  <w:abstractNum w:abstractNumId="1">
    <w:nsid w:val="FED395A1"/>
    <w:multiLevelType w:val="singleLevel"/>
    <w:tmpl w:val="FED395A1"/>
    <w:lvl w:ilvl="0" w:tentative="0">
      <w:start w:val="1"/>
      <w:numFmt w:val="chineseCounting"/>
      <w:suff w:val="nothing"/>
      <w:lvlText w:val="%1、"/>
      <w:lvlJc w:val="left"/>
      <w:rPr>
        <w:rFonts w:hint="eastAsia"/>
      </w:rPr>
    </w:lvl>
  </w:abstractNum>
  <w:abstractNum w:abstractNumId="2">
    <w:nsid w:val="FF88E9ED"/>
    <w:multiLevelType w:val="singleLevel"/>
    <w:tmpl w:val="FF88E9ED"/>
    <w:lvl w:ilvl="0" w:tentative="0">
      <w:start w:val="1"/>
      <w:numFmt w:val="decimal"/>
      <w:suff w:val="nothing"/>
      <w:lvlText w:val="%1、"/>
      <w:lvlJc w:val="left"/>
    </w:lvl>
  </w:abstractNum>
  <w:abstractNum w:abstractNumId="3">
    <w:nsid w:val="7ECDF941"/>
    <w:multiLevelType w:val="singleLevel"/>
    <w:tmpl w:val="7ECDF941"/>
    <w:lvl w:ilvl="0" w:tentative="0">
      <w:start w:val="1"/>
      <w:numFmt w:val="chineseCounting"/>
      <w:suff w:val="nothing"/>
      <w:lvlText w:val="（%1）"/>
      <w:lvlJc w:val="left"/>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E3ODgxNWRmMWE3ODQwYzZkNjc3ODgxODQ1ZTk3MjYifQ=="/>
  </w:docVars>
  <w:rsids>
    <w:rsidRoot w:val="00950D5A"/>
    <w:rsid w:val="00117A62"/>
    <w:rsid w:val="004427ED"/>
    <w:rsid w:val="00950D5A"/>
    <w:rsid w:val="00F33126"/>
    <w:rsid w:val="01747377"/>
    <w:rsid w:val="03BF75FC"/>
    <w:rsid w:val="06EC51F4"/>
    <w:rsid w:val="0A3F208B"/>
    <w:rsid w:val="0D2F4484"/>
    <w:rsid w:val="10626EC9"/>
    <w:rsid w:val="126015CA"/>
    <w:rsid w:val="15B92FD6"/>
    <w:rsid w:val="15F02330"/>
    <w:rsid w:val="1B0E5853"/>
    <w:rsid w:val="287700A8"/>
    <w:rsid w:val="29AB3068"/>
    <w:rsid w:val="2F2A5FBE"/>
    <w:rsid w:val="344C22B9"/>
    <w:rsid w:val="369753F5"/>
    <w:rsid w:val="437E6337"/>
    <w:rsid w:val="44DF0C3C"/>
    <w:rsid w:val="454E076F"/>
    <w:rsid w:val="51C04D08"/>
    <w:rsid w:val="591A605C"/>
    <w:rsid w:val="59A10231"/>
    <w:rsid w:val="67EE0939"/>
    <w:rsid w:val="698C016A"/>
    <w:rsid w:val="6A1B4354"/>
    <w:rsid w:val="75526B58"/>
    <w:rsid w:val="78FD1F08"/>
    <w:rsid w:val="7F357BD4"/>
    <w:rsid w:val="7FB97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semiHidden/>
    <w:unhideWhenUsed/>
    <w:uiPriority w:val="99"/>
    <w:pPr>
      <w:tabs>
        <w:tab w:val="center" w:pos="4153"/>
        <w:tab w:val="right" w:pos="8306"/>
      </w:tabs>
      <w:snapToGrid w:val="0"/>
      <w:jc w:val="left"/>
    </w:pPr>
    <w:rPr>
      <w:sz w:val="18"/>
    </w:rPr>
  </w:style>
  <w:style w:type="paragraph" w:styleId="4">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批注框文本 字符"/>
    <w:basedOn w:val="6"/>
    <w:link w:val="2"/>
    <w:semiHidden/>
    <w:uiPriority w:val="99"/>
    <w:rPr>
      <w:sz w:val="18"/>
      <w:szCs w:val="18"/>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宋体" w:eastAsia="宋体" w:cs="Times New Roman"/>
      <w:sz w:val="21"/>
      <w:lang w:val="en-US" w:eastAsia="zh-CN" w:bidi="ar-SA"/>
    </w:rPr>
  </w:style>
  <w:style w:type="paragraph" w:customStyle="1" w:styleId="9">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3579</Words>
  <Characters>3759</Characters>
  <Lines>1</Lines>
  <Paragraphs>1</Paragraphs>
  <TotalTime>0</TotalTime>
  <ScaleCrop>false</ScaleCrop>
  <LinksUpToDate>false</LinksUpToDate>
  <CharactersWithSpaces>3810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2025-03-20T06:07:00Z</dcterms:created>
  <dc:creator>L</dc:creator>
  <cp:lastModifiedBy>L</cp:lastModifiedBy>
  <cp:lastPrinted>2025-03-20T06:55:00Z</cp:lastPrinted>
  <dcterms:modified xsi:type="dcterms:W3CDTF">2025-04-02T07:19:24Z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3BB9D7D075FB460D8DFD62698075CA5F_12</vt:lpwstr>
  </property>
</Properties>
</file>