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1B3FB">
      <w:pPr>
        <w:jc w:val="center"/>
        <w:rPr>
          <w:rFonts w:hint="default" w:ascii="Times New Roman" w:hAnsi="Times New Roman" w:cs="Times New Roman"/>
          <w:b/>
          <w:bCs/>
          <w:sz w:val="32"/>
          <w:szCs w:val="32"/>
        </w:rPr>
      </w:pPr>
    </w:p>
    <w:p w14:paraId="4D87682A">
      <w:pPr>
        <w:jc w:val="center"/>
        <w:rPr>
          <w:rFonts w:hint="default" w:ascii="Times New Roman" w:hAnsi="Times New Roman" w:cs="Times New Roman"/>
          <w:b/>
          <w:bCs/>
          <w:sz w:val="32"/>
          <w:szCs w:val="32"/>
        </w:rPr>
      </w:pPr>
    </w:p>
    <w:p w14:paraId="0FEAF3F3">
      <w:pPr>
        <w:jc w:val="both"/>
        <w:rPr>
          <w:rFonts w:hint="default" w:ascii="Times New Roman" w:hAnsi="Times New Roman" w:cs="Times New Roman"/>
          <w:b/>
          <w:bCs/>
          <w:sz w:val="32"/>
          <w:szCs w:val="32"/>
        </w:rPr>
      </w:pPr>
    </w:p>
    <w:p w14:paraId="15FAA8F8">
      <w:pPr>
        <w:spacing w:line="600" w:lineRule="exact"/>
        <w:jc w:val="center"/>
        <w:rPr>
          <w:rFonts w:hint="eastAsia"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eastAsia="zh-CN"/>
        </w:rPr>
        <w:t>《检验检测机构资质认定</w:t>
      </w:r>
      <w:r>
        <w:rPr>
          <w:rFonts w:hint="eastAsia" w:ascii="Times New Roman" w:hAnsi="Times New Roman" w:eastAsia="方正小标宋简体" w:cs="Times New Roman"/>
          <w:sz w:val="44"/>
          <w:szCs w:val="44"/>
          <w:lang w:val="en-US" w:eastAsia="zh-CN"/>
        </w:rPr>
        <w:t xml:space="preserve"> </w:t>
      </w:r>
    </w:p>
    <w:p w14:paraId="7056EBC9">
      <w:pPr>
        <w:spacing w:line="600" w:lineRule="exact"/>
        <w:jc w:val="center"/>
        <w:rPr>
          <w:rFonts w:hint="default"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val="en-US" w:eastAsia="zh-CN"/>
        </w:rPr>
        <w:t>第13部分：远程评审指南</w:t>
      </w:r>
      <w:r>
        <w:rPr>
          <w:rFonts w:hint="default" w:ascii="Times New Roman" w:hAnsi="Times New Roman" w:eastAsia="方正小标宋简体" w:cs="Times New Roman"/>
          <w:sz w:val="44"/>
          <w:szCs w:val="44"/>
          <w:lang w:eastAsia="zh-CN"/>
        </w:rPr>
        <w:t>》</w:t>
      </w:r>
    </w:p>
    <w:p w14:paraId="73CB1BAE">
      <w:pPr>
        <w:spacing w:line="480" w:lineRule="auto"/>
        <w:jc w:val="center"/>
        <w:rPr>
          <w:rFonts w:hint="default" w:ascii="Times New Roman" w:hAnsi="Times New Roman" w:cs="Times New Roman"/>
          <w:b/>
          <w:bCs/>
          <w:sz w:val="36"/>
          <w:szCs w:val="36"/>
        </w:rPr>
      </w:pPr>
    </w:p>
    <w:p w14:paraId="71311FBC">
      <w:pPr>
        <w:spacing w:line="600" w:lineRule="exact"/>
        <w:jc w:val="center"/>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(征求意见稿)</w:t>
      </w:r>
      <w:r>
        <w:rPr>
          <w:rFonts w:hint="default" w:ascii="Times New Roman" w:hAnsi="Times New Roman" w:eastAsia="方正小标宋简体" w:cs="Times New Roman"/>
          <w:sz w:val="44"/>
          <w:szCs w:val="44"/>
          <w:lang w:val="en-US" w:eastAsia="zh-CN"/>
        </w:rPr>
        <w:t>编制说明</w:t>
      </w:r>
    </w:p>
    <w:p w14:paraId="785D72C9">
      <w:pPr>
        <w:jc w:val="center"/>
        <w:rPr>
          <w:rFonts w:hint="default" w:ascii="Times New Roman" w:hAnsi="Times New Roman" w:cs="Times New Roman"/>
          <w:sz w:val="32"/>
          <w:szCs w:val="32"/>
        </w:rPr>
      </w:pPr>
    </w:p>
    <w:p w14:paraId="12A1DF63">
      <w:pPr>
        <w:jc w:val="both"/>
        <w:rPr>
          <w:rFonts w:hint="default" w:ascii="Times New Roman" w:hAnsi="Times New Roman" w:cs="Times New Roman"/>
          <w:sz w:val="32"/>
          <w:szCs w:val="32"/>
        </w:rPr>
      </w:pPr>
    </w:p>
    <w:p w14:paraId="4298BB68">
      <w:pPr>
        <w:jc w:val="both"/>
        <w:rPr>
          <w:rFonts w:hint="default" w:ascii="Times New Roman" w:hAnsi="Times New Roman" w:cs="Times New Roman"/>
          <w:sz w:val="32"/>
          <w:szCs w:val="32"/>
        </w:rPr>
      </w:pPr>
    </w:p>
    <w:p w14:paraId="7A811EFE">
      <w:pPr>
        <w:jc w:val="center"/>
        <w:rPr>
          <w:rFonts w:hint="default" w:ascii="Times New Roman" w:hAnsi="Times New Roman" w:cs="Times New Roman"/>
          <w:sz w:val="32"/>
          <w:szCs w:val="32"/>
        </w:rPr>
      </w:pPr>
    </w:p>
    <w:p w14:paraId="5F0D3911">
      <w:pPr>
        <w:jc w:val="center"/>
        <w:rPr>
          <w:rFonts w:hint="default" w:ascii="Times New Roman" w:hAnsi="Times New Roman" w:cs="Times New Roman"/>
          <w:sz w:val="32"/>
          <w:szCs w:val="32"/>
        </w:rPr>
      </w:pPr>
    </w:p>
    <w:p w14:paraId="3742566A">
      <w:pPr>
        <w:jc w:val="center"/>
        <w:rPr>
          <w:rFonts w:hint="default" w:ascii="Times New Roman" w:hAnsi="Times New Roman" w:cs="Times New Roman"/>
          <w:sz w:val="32"/>
          <w:szCs w:val="32"/>
        </w:rPr>
      </w:pPr>
    </w:p>
    <w:p w14:paraId="7D931809">
      <w:pPr>
        <w:jc w:val="center"/>
        <w:rPr>
          <w:rFonts w:hint="default" w:ascii="Times New Roman" w:hAnsi="Times New Roman" w:cs="Times New Roman"/>
          <w:sz w:val="32"/>
          <w:szCs w:val="32"/>
        </w:rPr>
      </w:pPr>
    </w:p>
    <w:p w14:paraId="0237B4F3">
      <w:pPr>
        <w:jc w:val="center"/>
        <w:rPr>
          <w:rFonts w:hint="default" w:ascii="Times New Roman" w:hAnsi="Times New Roman" w:cs="Times New Roman"/>
          <w:sz w:val="32"/>
          <w:szCs w:val="32"/>
        </w:rPr>
      </w:pPr>
    </w:p>
    <w:p w14:paraId="6E41449E">
      <w:pPr>
        <w:jc w:val="center"/>
        <w:rPr>
          <w:rFonts w:hint="default" w:ascii="Times New Roman" w:hAnsi="Times New Roman" w:cs="Times New Roman"/>
          <w:sz w:val="32"/>
          <w:szCs w:val="32"/>
        </w:rPr>
      </w:pPr>
    </w:p>
    <w:p w14:paraId="5C84CD3C">
      <w:pPr>
        <w:jc w:val="center"/>
        <w:rPr>
          <w:rFonts w:hint="default" w:ascii="Times New Roman" w:hAnsi="Times New Roman" w:cs="Times New Roman"/>
          <w:sz w:val="32"/>
          <w:szCs w:val="32"/>
        </w:rPr>
      </w:pPr>
    </w:p>
    <w:p w14:paraId="3A0F133C">
      <w:pPr>
        <w:jc w:val="center"/>
        <w:rPr>
          <w:rFonts w:hint="default" w:ascii="Times New Roman" w:hAnsi="Times New Roman" w:cs="Times New Roman"/>
          <w:sz w:val="32"/>
          <w:szCs w:val="32"/>
        </w:rPr>
      </w:pPr>
    </w:p>
    <w:p w14:paraId="38C036F4">
      <w:pPr>
        <w:jc w:val="center"/>
        <w:rPr>
          <w:rFonts w:hint="default" w:ascii="Times New Roman" w:hAnsi="Times New Roman" w:cs="Times New Roman"/>
          <w:sz w:val="32"/>
          <w:szCs w:val="32"/>
        </w:rPr>
      </w:pPr>
    </w:p>
    <w:p w14:paraId="3BDD90C7">
      <w:pPr>
        <w:jc w:val="center"/>
        <w:rPr>
          <w:rFonts w:hint="default" w:ascii="Times New Roman" w:hAnsi="Times New Roman" w:cs="Times New Roman"/>
          <w:sz w:val="32"/>
          <w:szCs w:val="32"/>
        </w:rPr>
      </w:pPr>
    </w:p>
    <w:p w14:paraId="75B04469">
      <w:pPr>
        <w:jc w:val="center"/>
        <w:rPr>
          <w:rFonts w:hint="default" w:ascii="Times New Roman" w:hAnsi="Times New Roman" w:cs="Times New Roman"/>
          <w:sz w:val="32"/>
          <w:szCs w:val="32"/>
        </w:rPr>
      </w:pPr>
    </w:p>
    <w:p w14:paraId="7D26534C">
      <w:pPr>
        <w:jc w:val="center"/>
        <w:rPr>
          <w:rFonts w:hint="default" w:ascii="Times New Roman" w:hAnsi="Times New Roman" w:eastAsia="黑体" w:cs="Times New Roman"/>
          <w:sz w:val="30"/>
          <w:szCs w:val="30"/>
          <w:lang w:val="en-US" w:eastAsia="zh-CN"/>
        </w:rPr>
        <w:sectPr>
          <w:pgSz w:w="11906" w:h="16838"/>
          <w:pgMar w:top="1440" w:right="1800" w:bottom="1440" w:left="1800" w:header="851" w:footer="992" w:gutter="0"/>
          <w:pgNumType w:fmt="numberInDash" w:start="1"/>
          <w:cols w:space="425" w:num="1"/>
          <w:docGrid w:type="lines" w:linePitch="312" w:charSpace="0"/>
        </w:sectPr>
      </w:pPr>
      <w:r>
        <w:rPr>
          <w:rFonts w:hint="eastAsia" w:ascii="Times New Roman" w:hAnsi="Times New Roman" w:eastAsia="黑体" w:cs="Times New Roman"/>
          <w:sz w:val="32"/>
          <w:szCs w:val="32"/>
          <w:u w:val="none"/>
          <w:lang w:val="en-US" w:eastAsia="zh-CN"/>
        </w:rPr>
        <w:t>陕西省质量认证认可协会</w:t>
      </w:r>
    </w:p>
    <w:p w14:paraId="06451A90">
      <w:pPr>
        <w:spacing w:line="600" w:lineRule="exact"/>
        <w:jc w:val="center"/>
        <w:rPr>
          <w:rFonts w:hint="default" w:ascii="Times New Roman" w:hAnsi="Times New Roman" w:eastAsia="方正小标宋简体" w:cs="Times New Roman"/>
          <w:sz w:val="44"/>
          <w:szCs w:val="44"/>
        </w:rPr>
      </w:pPr>
      <w:bookmarkStart w:id="0" w:name="_Toc14295_WPSOffice_Level1"/>
      <w:bookmarkStart w:id="1" w:name="_Toc31325_WPSOffice_Level1"/>
      <w:r>
        <w:rPr>
          <w:rFonts w:hint="default" w:ascii="Times New Roman" w:hAnsi="Times New Roman" w:eastAsia="方正小标宋简体" w:cs="Times New Roman"/>
          <w:sz w:val="44"/>
          <w:szCs w:val="44"/>
          <w:lang w:val="en-US" w:eastAsia="zh-CN"/>
        </w:rPr>
        <w:t>《</w:t>
      </w:r>
      <w:r>
        <w:rPr>
          <w:rFonts w:hint="default" w:ascii="Times New Roman" w:hAnsi="Times New Roman" w:eastAsia="方正小标宋简体" w:cs="Times New Roman"/>
          <w:sz w:val="44"/>
          <w:szCs w:val="44"/>
          <w:lang w:eastAsia="zh-CN"/>
        </w:rPr>
        <w:t>检验检测机构资质认定</w:t>
      </w:r>
      <w:r>
        <w:rPr>
          <w:rFonts w:hint="eastAsia" w:ascii="Times New Roman" w:hAnsi="Times New Roman" w:eastAsia="方正小标宋简体" w:cs="Times New Roman"/>
          <w:sz w:val="44"/>
          <w:szCs w:val="44"/>
          <w:lang w:val="en-US" w:eastAsia="zh-CN"/>
        </w:rPr>
        <w:t xml:space="preserve"> </w:t>
      </w:r>
      <w:bookmarkStart w:id="36" w:name="_GoBack"/>
      <w:bookmarkEnd w:id="36"/>
      <w:r>
        <w:rPr>
          <w:rFonts w:hint="eastAsia" w:ascii="Times New Roman" w:hAnsi="Times New Roman" w:eastAsia="方正小标宋简体" w:cs="Times New Roman"/>
          <w:sz w:val="44"/>
          <w:szCs w:val="44"/>
          <w:lang w:val="en-US" w:eastAsia="zh-CN"/>
        </w:rPr>
        <w:t>第13部分：远程评审指南</w:t>
      </w:r>
      <w:r>
        <w:rPr>
          <w:rFonts w:hint="default" w:ascii="Times New Roman" w:hAnsi="Times New Roman" w:eastAsia="方正小标宋简体" w:cs="Times New Roman"/>
          <w:sz w:val="44"/>
          <w:szCs w:val="44"/>
          <w:lang w:val="en-US" w:eastAsia="zh-CN"/>
        </w:rPr>
        <w:t>》</w:t>
      </w:r>
      <w:r>
        <w:rPr>
          <w:rFonts w:hint="eastAsia" w:ascii="Times New Roman" w:hAnsi="Times New Roman" w:eastAsia="方正小标宋简体" w:cs="Times New Roman"/>
          <w:sz w:val="44"/>
          <w:szCs w:val="44"/>
          <w:lang w:val="en-US" w:eastAsia="zh-CN"/>
        </w:rPr>
        <w:t>(征求意见稿)</w:t>
      </w:r>
      <w:r>
        <w:rPr>
          <w:rFonts w:hint="default" w:ascii="Times New Roman" w:hAnsi="Times New Roman" w:eastAsia="方正小标宋简体" w:cs="Times New Roman"/>
          <w:sz w:val="44"/>
          <w:szCs w:val="44"/>
        </w:rPr>
        <w:t>编制说明</w:t>
      </w:r>
    </w:p>
    <w:p w14:paraId="07E96052">
      <w:pPr>
        <w:spacing w:line="600" w:lineRule="exact"/>
        <w:jc w:val="center"/>
        <w:rPr>
          <w:rFonts w:hint="default" w:ascii="Times New Roman" w:hAnsi="Times New Roman" w:eastAsia="方正小标宋简体" w:cs="Times New Roman"/>
          <w:sz w:val="44"/>
          <w:szCs w:val="44"/>
        </w:rPr>
      </w:pPr>
    </w:p>
    <w:bookmarkEnd w:id="0"/>
    <w:bookmarkEnd w:id="1"/>
    <w:p w14:paraId="4BD58A0B">
      <w:pPr>
        <w:pStyle w:val="2"/>
        <w:keepNext/>
        <w:keepLines/>
        <w:pageBreakBefore w:val="0"/>
        <w:widowControl w:val="0"/>
        <w:kinsoku/>
        <w:wordWrap/>
        <w:overflowPunct/>
        <w:topLinePunct w:val="0"/>
        <w:autoSpaceDE/>
        <w:autoSpaceDN/>
        <w:bidi w:val="0"/>
        <w:adjustRightInd/>
        <w:snapToGrid/>
        <w:spacing w:before="0" w:after="0" w:line="560" w:lineRule="exact"/>
        <w:ind w:firstLine="560" w:firstLineChars="200"/>
        <w:textAlignment w:val="auto"/>
        <w:outlineLvl w:val="0"/>
        <w:rPr>
          <w:rFonts w:hint="default" w:ascii="Times New Roman" w:hAnsi="Times New Roman" w:eastAsia="宋体" w:cs="Times New Roman"/>
          <w:b w:val="0"/>
          <w:bCs w:val="0"/>
          <w:kern w:val="2"/>
          <w:sz w:val="28"/>
          <w:szCs w:val="28"/>
          <w:lang w:val="en-US" w:eastAsia="zh-CN" w:bidi="ar-SA"/>
        </w:rPr>
      </w:pPr>
      <w:bookmarkStart w:id="2" w:name="_Toc14135"/>
      <w:bookmarkStart w:id="3" w:name="_Toc25029_WPSOffice_Level1"/>
      <w:r>
        <w:rPr>
          <w:rFonts w:hint="default" w:ascii="Times New Roman" w:hAnsi="Times New Roman" w:eastAsia="宋体" w:cs="Times New Roman"/>
          <w:b w:val="0"/>
          <w:bCs w:val="0"/>
          <w:kern w:val="2"/>
          <w:sz w:val="28"/>
          <w:szCs w:val="28"/>
          <w:lang w:val="en-US" w:eastAsia="zh-CN" w:bidi="ar-SA"/>
        </w:rPr>
        <w:t>《</w:t>
      </w:r>
      <w:r>
        <w:rPr>
          <w:rFonts w:hint="eastAsia" w:ascii="Times New Roman" w:hAnsi="Times New Roman" w:eastAsia="宋体" w:cs="Times New Roman"/>
          <w:b w:val="0"/>
          <w:bCs w:val="0"/>
          <w:kern w:val="2"/>
          <w:sz w:val="28"/>
          <w:szCs w:val="28"/>
          <w:lang w:val="en-US" w:eastAsia="zh-CN" w:bidi="ar-SA"/>
        </w:rPr>
        <w:t>远程评审指南</w:t>
      </w:r>
      <w:r>
        <w:rPr>
          <w:rFonts w:hint="default" w:ascii="Times New Roman" w:hAnsi="Times New Roman" w:eastAsia="宋体" w:cs="Times New Roman"/>
          <w:b w:val="0"/>
          <w:bCs w:val="0"/>
          <w:kern w:val="2"/>
          <w:sz w:val="28"/>
          <w:szCs w:val="28"/>
          <w:lang w:val="en-US" w:eastAsia="zh-CN" w:bidi="ar-SA"/>
        </w:rPr>
        <w:t>》地方标准是</w:t>
      </w:r>
      <w:r>
        <w:rPr>
          <w:rFonts w:hint="eastAsia" w:cs="Times New Roman"/>
          <w:b w:val="0"/>
          <w:bCs w:val="0"/>
          <w:kern w:val="2"/>
          <w:sz w:val="28"/>
          <w:szCs w:val="28"/>
          <w:lang w:val="en-US" w:eastAsia="zh-CN" w:bidi="ar-SA"/>
        </w:rPr>
        <w:t>陕西省市场监督管理局主导，由</w:t>
      </w:r>
      <w:r>
        <w:rPr>
          <w:rFonts w:hint="default" w:ascii="Times New Roman" w:hAnsi="Times New Roman" w:eastAsia="宋体" w:cs="Times New Roman"/>
          <w:b w:val="0"/>
          <w:bCs w:val="0"/>
          <w:kern w:val="2"/>
          <w:sz w:val="28"/>
          <w:szCs w:val="28"/>
          <w:lang w:val="en-US" w:eastAsia="zh-CN" w:bidi="ar-SA"/>
        </w:rPr>
        <w:t>陕西省质量认证认可协会承担制定的陕西省地方标准。</w:t>
      </w:r>
    </w:p>
    <w:p w14:paraId="6E4DFCED">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cs="Times New Roman"/>
          <w:sz w:val="30"/>
          <w:szCs w:val="30"/>
        </w:rPr>
      </w:pPr>
      <w:r>
        <w:rPr>
          <w:rFonts w:hint="default" w:ascii="Times New Roman" w:hAnsi="Times New Roman" w:cs="Times New Roman"/>
          <w:sz w:val="30"/>
          <w:szCs w:val="30"/>
          <w:lang w:val="en-US" w:eastAsia="zh-CN"/>
        </w:rPr>
        <w:t>一、</w:t>
      </w:r>
      <w:r>
        <w:rPr>
          <w:rFonts w:hint="default" w:ascii="Times New Roman" w:hAnsi="Times New Roman" w:cs="Times New Roman"/>
          <w:sz w:val="30"/>
          <w:szCs w:val="30"/>
        </w:rPr>
        <w:t>项目背景</w:t>
      </w:r>
      <w:bookmarkEnd w:id="2"/>
      <w:bookmarkEnd w:id="3"/>
    </w:p>
    <w:p w14:paraId="46DBD5F4">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rPr>
      </w:pPr>
      <w:bookmarkStart w:id="4" w:name="_Toc5291"/>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rPr>
        <w:t>任务来源</w:t>
      </w:r>
      <w:bookmarkEnd w:id="4"/>
    </w:p>
    <w:p w14:paraId="1B5772E8">
      <w:pPr>
        <w:pageBreakBefore w:val="0"/>
        <w:widowControl w:val="0"/>
        <w:numPr>
          <w:ilvl w:val="0"/>
          <w:numId w:val="4"/>
        </w:numPr>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color w:val="auto"/>
          <w:sz w:val="28"/>
          <w:szCs w:val="28"/>
          <w:lang w:val="en-US" w:eastAsia="zh-CN"/>
        </w:rPr>
      </w:pPr>
      <w:r>
        <w:rPr>
          <w:rFonts w:hint="eastAsia" w:ascii="Times New Roman" w:hAnsi="Times New Roman" w:eastAsia="宋体" w:cs="Times New Roman"/>
          <w:color w:val="auto"/>
          <w:sz w:val="28"/>
          <w:szCs w:val="28"/>
        </w:rPr>
        <w:t>2021年4月</w:t>
      </w:r>
      <w:r>
        <w:rPr>
          <w:rFonts w:hint="default" w:ascii="Times New Roman" w:hAnsi="Times New Roman" w:eastAsia="宋体" w:cs="Times New Roman"/>
          <w:color w:val="auto"/>
          <w:sz w:val="28"/>
          <w:szCs w:val="28"/>
        </w:rPr>
        <w:t>，根据陕西省</w:t>
      </w:r>
      <w:r>
        <w:rPr>
          <w:rFonts w:hint="default" w:ascii="Times New Roman" w:hAnsi="Times New Roman" w:eastAsia="宋体" w:cs="Times New Roman"/>
          <w:color w:val="auto"/>
          <w:sz w:val="28"/>
          <w:szCs w:val="28"/>
          <w:lang w:eastAsia="zh-CN"/>
        </w:rPr>
        <w:t>市场监督管理局</w:t>
      </w:r>
      <w:r>
        <w:rPr>
          <w:rFonts w:hint="default" w:ascii="Times New Roman" w:hAnsi="Times New Roman" w:eastAsia="宋体" w:cs="Times New Roman"/>
          <w:color w:val="auto"/>
          <w:sz w:val="28"/>
          <w:szCs w:val="28"/>
        </w:rPr>
        <w:t>《关于对2021年第一批拟立项地方标准计划的公示》，</w:t>
      </w:r>
      <w:r>
        <w:rPr>
          <w:rFonts w:hint="eastAsia" w:ascii="Times New Roman" w:hAnsi="Times New Roman" w:cs="Times New Roman"/>
          <w:color w:val="auto"/>
          <w:sz w:val="28"/>
          <w:szCs w:val="28"/>
          <w:lang w:val="en-US" w:eastAsia="zh-CN"/>
        </w:rPr>
        <w:t>确定</w:t>
      </w:r>
      <w:r>
        <w:rPr>
          <w:rFonts w:hint="default" w:ascii="Times New Roman" w:hAnsi="Times New Roman" w:eastAsia="宋体" w:cs="Times New Roman"/>
          <w:color w:val="auto"/>
          <w:sz w:val="28"/>
          <w:szCs w:val="28"/>
        </w:rPr>
        <w:t>了</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rPr>
        <w:t>检验检测机构资质认定</w:t>
      </w:r>
      <w:r>
        <w:rPr>
          <w:rFonts w:hint="eastAsia" w:ascii="Times New Roman" w:hAnsi="Times New Roman" w:eastAsia="宋体" w:cs="Times New Roman"/>
          <w:color w:val="auto"/>
          <w:sz w:val="28"/>
          <w:szCs w:val="28"/>
          <w:lang w:val="en-US" w:eastAsia="zh-CN"/>
        </w:rPr>
        <w:t xml:space="preserve"> </w:t>
      </w:r>
      <w:r>
        <w:rPr>
          <w:rFonts w:hint="eastAsia" w:ascii="Times New Roman" w:hAnsi="Times New Roman" w:cs="Times New Roman"/>
          <w:color w:val="auto"/>
          <w:sz w:val="28"/>
          <w:szCs w:val="28"/>
          <w:lang w:val="en-US" w:eastAsia="zh-CN"/>
        </w:rPr>
        <w:t xml:space="preserve"> </w:t>
      </w:r>
      <w:r>
        <w:rPr>
          <w:rFonts w:hint="default" w:ascii="Times New Roman" w:hAnsi="Times New Roman" w:eastAsia="宋体" w:cs="Times New Roman"/>
          <w:color w:val="auto"/>
          <w:sz w:val="28"/>
          <w:szCs w:val="28"/>
          <w:lang w:eastAsia="zh-CN"/>
        </w:rPr>
        <w:t>检验检测从业人员培训与能力确认管理规范》</w:t>
      </w:r>
      <w:r>
        <w:rPr>
          <w:rFonts w:hint="default" w:ascii="Times New Roman" w:hAnsi="Times New Roman" w:eastAsia="宋体" w:cs="Times New Roman"/>
          <w:color w:val="auto"/>
          <w:sz w:val="28"/>
          <w:szCs w:val="28"/>
        </w:rPr>
        <w:t>标准</w:t>
      </w:r>
      <w:r>
        <w:rPr>
          <w:rFonts w:hint="eastAsia" w:ascii="Times New Roman" w:hAnsi="Times New Roman" w:cs="Times New Roman"/>
          <w:color w:val="auto"/>
          <w:sz w:val="28"/>
          <w:szCs w:val="28"/>
          <w:lang w:val="en-US" w:eastAsia="zh-CN"/>
        </w:rPr>
        <w:t>立项</w:t>
      </w:r>
      <w:r>
        <w:rPr>
          <w:rFonts w:hint="default" w:ascii="Times New Roman" w:hAnsi="Times New Roman" w:eastAsia="宋体" w:cs="Times New Roman"/>
          <w:color w:val="auto"/>
          <w:sz w:val="28"/>
          <w:szCs w:val="28"/>
        </w:rPr>
        <w:t>任务，项目统一编号为</w:t>
      </w:r>
      <w:r>
        <w:rPr>
          <w:rFonts w:hint="eastAsia" w:ascii="Times New Roman" w:hAnsi="Times New Roman" w:eastAsia="宋体" w:cs="Times New Roman"/>
          <w:color w:val="auto"/>
          <w:sz w:val="28"/>
          <w:szCs w:val="28"/>
          <w:lang w:val="en-US" w:eastAsia="zh-CN"/>
        </w:rPr>
        <w:t>SDBXM109-2021</w:t>
      </w:r>
      <w:r>
        <w:rPr>
          <w:rFonts w:hint="default" w:ascii="Times New Roman" w:hAnsi="Times New Roman" w:eastAsia="宋体" w:cs="Times New Roman"/>
          <w:color w:val="auto"/>
          <w:sz w:val="28"/>
          <w:szCs w:val="28"/>
        </w:rPr>
        <w:t>。项目承担单位：陕西省质量认证认可协会</w:t>
      </w:r>
      <w:r>
        <w:rPr>
          <w:rFonts w:hint="default" w:ascii="Times New Roman" w:hAnsi="Times New Roman" w:eastAsia="宋体" w:cs="Times New Roman"/>
          <w:color w:val="auto"/>
          <w:sz w:val="28"/>
          <w:szCs w:val="28"/>
          <w:lang w:eastAsia="zh-CN"/>
        </w:rPr>
        <w:t>。</w:t>
      </w:r>
    </w:p>
    <w:p w14:paraId="053368EF">
      <w:pPr>
        <w:pageBreakBefore w:val="0"/>
        <w:widowControl w:val="0"/>
        <w:numPr>
          <w:ilvl w:val="0"/>
          <w:numId w:val="4"/>
        </w:numPr>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sz w:val="28"/>
          <w:szCs w:val="28"/>
          <w:lang w:val="en-US" w:eastAsia="zh-CN"/>
        </w:rPr>
      </w:pPr>
      <w:r>
        <w:rPr>
          <w:rFonts w:hint="default" w:ascii="Times New Roman" w:hAnsi="Times New Roman" w:eastAsia="宋体" w:cs="Times New Roman"/>
          <w:sz w:val="28"/>
          <w:szCs w:val="28"/>
          <w:lang w:eastAsia="zh-CN"/>
        </w:rPr>
        <w:t>本标准起草单位:</w:t>
      </w:r>
      <w:r>
        <w:rPr>
          <w:rFonts w:hint="eastAsia" w:ascii="Times New Roman" w:hAnsi="Times New Roman" w:cs="Times New Roman"/>
          <w:sz w:val="28"/>
          <w:szCs w:val="28"/>
          <w:lang w:val="en-US" w:eastAsia="zh-CN"/>
        </w:rPr>
        <w:t>陕西省质量认证认可协会</w:t>
      </w:r>
    </w:p>
    <w:p w14:paraId="791E3243">
      <w:pPr>
        <w:pageBreakBefore w:val="0"/>
        <w:widowControl w:val="0"/>
        <w:numPr>
          <w:ilvl w:val="0"/>
          <w:numId w:val="0"/>
        </w:numPr>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（三）</w:t>
      </w:r>
      <w:r>
        <w:rPr>
          <w:rFonts w:hint="default" w:ascii="Times New Roman" w:hAnsi="Times New Roman" w:eastAsia="宋体" w:cs="Times New Roman"/>
          <w:sz w:val="28"/>
          <w:szCs w:val="28"/>
          <w:lang w:eastAsia="zh-CN"/>
        </w:rPr>
        <w:t>协作单位：西安市计量技术研究院、陕西省能源质量监督检验所、陕西省产品质量监督检验研究院、陕西通标认证中心有限公司、西安国联质量检测技术股份有限公司。</w:t>
      </w:r>
    </w:p>
    <w:p w14:paraId="075C5C42">
      <w:pPr>
        <w:pageBreakBefore w:val="0"/>
        <w:widowControl w:val="0"/>
        <w:kinsoku/>
        <w:wordWrap/>
        <w:overflowPunct/>
        <w:topLinePunct w:val="0"/>
        <w:bidi w:val="0"/>
        <w:spacing w:line="560" w:lineRule="exact"/>
        <w:ind w:firstLine="280" w:firstLineChars="100"/>
        <w:textAlignment w:val="auto"/>
        <w:outlineLvl w:val="1"/>
        <w:rPr>
          <w:rFonts w:hint="default" w:ascii="Times New Roman" w:hAnsi="Times New Roman" w:eastAsia="宋体" w:cs="Times New Roman"/>
          <w:sz w:val="28"/>
          <w:szCs w:val="28"/>
          <w:lang w:val="en-US"/>
        </w:rPr>
      </w:pPr>
      <w:bookmarkStart w:id="5" w:name="_Toc28425"/>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四）</w:t>
      </w:r>
      <w:bookmarkEnd w:id="5"/>
      <w:r>
        <w:rPr>
          <w:rFonts w:hint="default" w:ascii="Times New Roman" w:hAnsi="Times New Roman" w:eastAsia="宋体" w:cs="Times New Roman"/>
          <w:sz w:val="28"/>
          <w:szCs w:val="28"/>
          <w:lang w:val="en-US" w:eastAsia="zh-CN"/>
        </w:rPr>
        <w:t>主要起草过程</w:t>
      </w:r>
    </w:p>
    <w:p w14:paraId="00D8096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2021年5月，陕西省质量认证认可协会接到此项标准制订任务后，立即组织项目承担单位组织专家和相关单位成立了标准编制组。标准编制组成员即时查阅国内外相关资料，在前期项目研究、文献资料分析和调研的基础上，编制组召开了多次会议，讨论并确定了开展标准编制工作的原则、程序、步骤和方法，经起草和反复修订，最后形成文本初稿。</w:t>
      </w:r>
    </w:p>
    <w:p w14:paraId="3B9C9D6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2022年4月，编制组完成了资料收集、工作调研，编制目的及编制大纲的编写。</w:t>
      </w:r>
    </w:p>
    <w:p w14:paraId="140CE97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2022年12月，完成了标准初稿的编写工作。</w:t>
      </w:r>
    </w:p>
    <w:p w14:paraId="5A8D2EBB">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2023年4月，完成了征求意见稿的编制工作以及征求意见稿编制说明，并通过网络、电话、邮件等方式广泛征求意见。期间，由于总局于2023年05月30日发布了《检验检测机构资质认定评审准则》（修订版）（2023年第21号），并于2023年12月1日实施。故编写组按照新准则要求和实际实施情况，推翻了已编制好征求意见稿，重新梳理标准的有关要求，于2024年5月形成了新一版的标准初稿。2024年11月26日国家认监委废止了《检验检测机构资质认定能力评价 检验检测机构通用要求》RB/T 214-2017，本标准又对涉及RB/T 214-2017的部分内容进行了修改。</w:t>
      </w:r>
    </w:p>
    <w:p w14:paraId="6C7346DF">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（五）本标准主要起草人及主要工作</w:t>
      </w:r>
    </w:p>
    <w:p w14:paraId="006E930D">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苏美冬：陕西省质量认证认可协会，高级工程师，负责标准的审定和协调工作。</w:t>
      </w:r>
    </w:p>
    <w:p w14:paraId="273B6C74">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color w:val="0000FF"/>
          <w:sz w:val="28"/>
          <w:szCs w:val="28"/>
          <w:lang w:val="en-US" w:eastAsia="zh-CN"/>
        </w:rPr>
      </w:pPr>
      <w:r>
        <w:rPr>
          <w:rFonts w:hint="default" w:ascii="Times New Roman" w:hAnsi="Times New Roman" w:eastAsia="宋体" w:cs="Times New Roman"/>
          <w:color w:val="auto"/>
          <w:sz w:val="28"/>
          <w:szCs w:val="28"/>
          <w:lang w:val="en-US" w:eastAsia="zh-CN"/>
        </w:rPr>
        <w:t>杨洁：陕西省质量认证认可协会秘书长，国家资质认定评审员、陕西省资质认定主任评审员，国家实验室认可（CNAS）评审员，组织协调项目标准起草和论证定稿全盘工作。</w:t>
      </w:r>
    </w:p>
    <w:p w14:paraId="5919E246">
      <w:pPr>
        <w:ind w:firstLine="560" w:firstLineChars="200"/>
        <w:rPr>
          <w:rFonts w:ascii="仿宋" w:hAnsi="仿宋" w:cs="仿宋"/>
          <w:color w:val="000000"/>
          <w:sz w:val="28"/>
          <w:szCs w:val="28"/>
        </w:rPr>
      </w:pPr>
      <w:r>
        <w:rPr>
          <w:rFonts w:hint="eastAsia" w:ascii="仿宋" w:hAnsi="仿宋" w:cs="仿宋"/>
          <w:color w:val="000000"/>
          <w:kern w:val="0"/>
          <w:sz w:val="28"/>
          <w:szCs w:val="28"/>
        </w:rPr>
        <w:t>胡畅：西安市计量技术研究院总工程师，</w:t>
      </w:r>
      <w:r>
        <w:rPr>
          <w:rFonts w:hint="eastAsia" w:ascii="仿宋" w:hAnsi="仿宋" w:cs="仿宋"/>
          <w:color w:val="000000"/>
          <w:kern w:val="0"/>
          <w:sz w:val="28"/>
          <w:szCs w:val="28"/>
          <w:lang w:val="en-US" w:eastAsia="zh-CN"/>
        </w:rPr>
        <w:t>正</w:t>
      </w:r>
      <w:r>
        <w:rPr>
          <w:rFonts w:hint="eastAsia" w:ascii="仿宋" w:hAnsi="仿宋" w:cs="仿宋"/>
          <w:color w:val="000000"/>
          <w:kern w:val="0"/>
          <w:sz w:val="28"/>
          <w:szCs w:val="28"/>
        </w:rPr>
        <w:t>高级工程</w:t>
      </w:r>
      <w:r>
        <w:rPr>
          <w:rFonts w:hint="eastAsia" w:ascii="仿宋" w:hAnsi="仿宋" w:cs="仿宋"/>
          <w:color w:val="000000"/>
          <w:sz w:val="28"/>
          <w:szCs w:val="28"/>
        </w:rPr>
        <w:t>师，国家实验室认可（CNAS）评审员，陕西省资质认定评审组长，在西安市计量技术研究院工作二十六年，负责标准的修改和审定工作。</w:t>
      </w:r>
    </w:p>
    <w:p w14:paraId="1DA5DE36">
      <w:pPr>
        <w:ind w:firstLine="560" w:firstLineChars="200"/>
        <w:rPr>
          <w:rFonts w:ascii="仿宋" w:hAnsi="仿宋" w:cs="仿宋"/>
          <w:color w:val="000000"/>
          <w:sz w:val="28"/>
          <w:szCs w:val="28"/>
        </w:rPr>
      </w:pPr>
      <w:r>
        <w:rPr>
          <w:rFonts w:hint="eastAsia" w:ascii="仿宋" w:hAnsi="仿宋" w:cs="仿宋"/>
          <w:color w:val="000000"/>
          <w:kern w:val="0"/>
          <w:sz w:val="28"/>
          <w:szCs w:val="28"/>
          <w:lang w:val="en-US" w:eastAsia="zh-CN"/>
        </w:rPr>
        <w:t>魏宁</w:t>
      </w:r>
      <w:r>
        <w:rPr>
          <w:rFonts w:hint="eastAsia" w:ascii="仿宋" w:hAnsi="仿宋" w:cs="仿宋"/>
          <w:color w:val="000000"/>
          <w:kern w:val="0"/>
          <w:sz w:val="28"/>
          <w:szCs w:val="28"/>
        </w:rPr>
        <w:t>：陕西省能源质量监督检验所，</w:t>
      </w:r>
      <w:r>
        <w:rPr>
          <w:rFonts w:hint="eastAsia" w:ascii="仿宋" w:hAnsi="仿宋" w:cs="仿宋"/>
          <w:color w:val="000000"/>
          <w:kern w:val="0"/>
          <w:sz w:val="28"/>
          <w:szCs w:val="28"/>
          <w:lang w:val="en-US" w:eastAsia="zh-CN"/>
        </w:rPr>
        <w:t>正</w:t>
      </w:r>
      <w:r>
        <w:rPr>
          <w:rFonts w:hint="eastAsia" w:ascii="仿宋" w:hAnsi="仿宋" w:cs="仿宋"/>
          <w:color w:val="000000"/>
          <w:kern w:val="0"/>
          <w:sz w:val="28"/>
          <w:szCs w:val="28"/>
        </w:rPr>
        <w:t>高级工程</w:t>
      </w:r>
      <w:r>
        <w:rPr>
          <w:rFonts w:hint="eastAsia" w:ascii="仿宋" w:hAnsi="仿宋" w:cs="仿宋"/>
          <w:color w:val="000000"/>
          <w:sz w:val="28"/>
          <w:szCs w:val="28"/>
        </w:rPr>
        <w:t>师，国家实验室认可（CNAS）评审员，陕西省资质认定评审组长，负责标准的修改和审定工作。</w:t>
      </w:r>
    </w:p>
    <w:p w14:paraId="330F4742">
      <w:pPr>
        <w:ind w:firstLine="560" w:firstLineChars="200"/>
        <w:rPr>
          <w:rFonts w:hint="eastAsia" w:ascii="仿宋" w:hAnsi="仿宋" w:eastAsia="宋体" w:cs="仿宋"/>
          <w:color w:val="000000"/>
          <w:sz w:val="28"/>
          <w:szCs w:val="28"/>
          <w:lang w:val="en-US" w:eastAsia="zh-CN"/>
        </w:rPr>
      </w:pPr>
      <w:r>
        <w:rPr>
          <w:rFonts w:hint="eastAsia" w:ascii="仿宋" w:hAnsi="仿宋" w:cs="仿宋"/>
          <w:color w:val="000000"/>
          <w:sz w:val="28"/>
          <w:szCs w:val="28"/>
          <w:lang w:val="en-US" w:eastAsia="zh-CN"/>
        </w:rPr>
        <w:t>王慧芳：</w:t>
      </w:r>
      <w:r>
        <w:rPr>
          <w:rFonts w:hint="eastAsia" w:ascii="仿宋" w:hAnsi="仿宋" w:cs="仿宋"/>
          <w:color w:val="000000"/>
          <w:sz w:val="28"/>
          <w:szCs w:val="28"/>
        </w:rPr>
        <w:t>陕西省产品质量监督检验研究院</w:t>
      </w:r>
      <w:r>
        <w:rPr>
          <w:rFonts w:hint="eastAsia" w:ascii="仿宋" w:hAnsi="仿宋" w:cs="仿宋"/>
          <w:color w:val="000000"/>
          <w:sz w:val="28"/>
          <w:szCs w:val="28"/>
          <w:lang w:eastAsia="zh-CN"/>
        </w:rPr>
        <w:t>，</w:t>
      </w:r>
      <w:r>
        <w:rPr>
          <w:rFonts w:hint="eastAsia" w:ascii="仿宋" w:hAnsi="仿宋" w:cs="仿宋"/>
          <w:color w:val="000000"/>
          <w:kern w:val="0"/>
          <w:sz w:val="28"/>
          <w:szCs w:val="28"/>
          <w:lang w:val="en-US" w:eastAsia="zh-CN"/>
        </w:rPr>
        <w:t>正</w:t>
      </w:r>
      <w:r>
        <w:rPr>
          <w:rFonts w:hint="eastAsia" w:ascii="仿宋" w:hAnsi="仿宋" w:cs="仿宋"/>
          <w:color w:val="000000"/>
          <w:kern w:val="0"/>
          <w:sz w:val="28"/>
          <w:szCs w:val="28"/>
        </w:rPr>
        <w:t>高级工程</w:t>
      </w:r>
      <w:r>
        <w:rPr>
          <w:rFonts w:hint="eastAsia" w:ascii="仿宋" w:hAnsi="仿宋" w:cs="仿宋"/>
          <w:color w:val="000000"/>
          <w:sz w:val="28"/>
          <w:szCs w:val="28"/>
        </w:rPr>
        <w:t>师，国家实验室认可（CNAS）评审员，陕西省资质认定评审组长，负责标准的修改和审定工作。</w:t>
      </w:r>
    </w:p>
    <w:p w14:paraId="1FAD9DF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张鑫</w:t>
      </w:r>
      <w:r>
        <w:rPr>
          <w:rFonts w:hint="default" w:ascii="Times New Roman" w:hAnsi="Times New Roman" w:eastAsia="宋体" w:cs="Times New Roman"/>
          <w:sz w:val="28"/>
          <w:szCs w:val="28"/>
          <w:lang w:val="en-US" w:eastAsia="zh-CN"/>
        </w:rPr>
        <w:t>：陕西省质量认证认可协会，</w:t>
      </w:r>
      <w:r>
        <w:rPr>
          <w:rFonts w:hint="eastAsia" w:ascii="Times New Roman" w:hAnsi="Times New Roman" w:cs="Times New Roman"/>
          <w:sz w:val="28"/>
          <w:szCs w:val="28"/>
          <w:lang w:val="en-US" w:eastAsia="zh-CN"/>
        </w:rPr>
        <w:t>助理</w:t>
      </w:r>
      <w:r>
        <w:rPr>
          <w:rFonts w:hint="default" w:ascii="Times New Roman" w:hAnsi="Times New Roman" w:eastAsia="宋体" w:cs="Times New Roman"/>
          <w:sz w:val="28"/>
          <w:szCs w:val="28"/>
          <w:lang w:val="en-US" w:eastAsia="zh-CN"/>
        </w:rPr>
        <w:t>工程师，</w:t>
      </w:r>
      <w:r>
        <w:rPr>
          <w:rFonts w:hint="eastAsia" w:ascii="Times New Roman" w:hAnsi="Times New Roman" w:cs="Times New Roman"/>
          <w:sz w:val="28"/>
          <w:szCs w:val="28"/>
          <w:lang w:val="en-US" w:eastAsia="zh-CN"/>
        </w:rPr>
        <w:t>主要</w:t>
      </w:r>
      <w:r>
        <w:rPr>
          <w:rFonts w:hint="default" w:ascii="Times New Roman" w:hAnsi="Times New Roman" w:eastAsia="宋体" w:cs="Times New Roman"/>
          <w:sz w:val="28"/>
          <w:szCs w:val="28"/>
          <w:lang w:val="en-US" w:eastAsia="zh-CN"/>
        </w:rPr>
        <w:t>负责标准的审定和协调工作。</w:t>
      </w:r>
    </w:p>
    <w:p w14:paraId="07FA774E">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张学：西安国联质量检测技术股份有限公司</w:t>
      </w:r>
      <w:r>
        <w:rPr>
          <w:rFonts w:hint="eastAsia" w:ascii="Times New Roman" w:hAnsi="Times New Roman" w:cs="Times New Roman"/>
          <w:sz w:val="28"/>
          <w:szCs w:val="28"/>
          <w:lang w:val="en-US" w:eastAsia="zh-CN"/>
        </w:rPr>
        <w:t>，主要</w:t>
      </w:r>
      <w:r>
        <w:rPr>
          <w:rFonts w:hint="default" w:ascii="Times New Roman" w:hAnsi="Times New Roman" w:eastAsia="宋体" w:cs="Times New Roman"/>
          <w:sz w:val="28"/>
          <w:szCs w:val="28"/>
          <w:lang w:val="en-US" w:eastAsia="zh-CN"/>
        </w:rPr>
        <w:t>负责标准的</w:t>
      </w:r>
      <w:r>
        <w:rPr>
          <w:rFonts w:hint="eastAsia" w:ascii="Times New Roman" w:hAnsi="Times New Roman" w:cs="Times New Roman"/>
          <w:sz w:val="28"/>
          <w:szCs w:val="28"/>
          <w:lang w:val="en-US" w:eastAsia="zh-CN"/>
        </w:rPr>
        <w:t>实施和文本校对工作。</w:t>
      </w:r>
    </w:p>
    <w:p w14:paraId="06038B3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6" w:name="_Toc15919"/>
      <w:bookmarkStart w:id="7" w:name="_Toc28133_WPSOffice_Level1"/>
      <w:r>
        <w:rPr>
          <w:rFonts w:hint="default" w:ascii="Times New Roman" w:hAnsi="Times New Roman" w:cs="Times New Roman"/>
          <w:sz w:val="30"/>
          <w:szCs w:val="30"/>
          <w:lang w:val="en-US" w:eastAsia="zh-CN"/>
        </w:rPr>
        <w:t>二、</w:t>
      </w:r>
      <w:r>
        <w:rPr>
          <w:rFonts w:hint="default" w:ascii="Times New Roman" w:hAnsi="Times New Roman" w:eastAsia="宋体" w:cs="Times New Roman"/>
          <w:sz w:val="30"/>
          <w:szCs w:val="30"/>
        </w:rPr>
        <w:t>本标准制订的必要性</w:t>
      </w:r>
      <w:bookmarkEnd w:id="6"/>
      <w:bookmarkEnd w:id="7"/>
    </w:p>
    <w:p w14:paraId="698A1FF2">
      <w:pPr>
        <w:pageBreakBefore w:val="0"/>
        <w:widowControl w:val="0"/>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sz w:val="28"/>
          <w:szCs w:val="28"/>
          <w:lang w:val="en-US" w:eastAsia="zh-CN"/>
        </w:rPr>
      </w:pPr>
      <w:bookmarkStart w:id="8" w:name="_Toc18097_WPSOffice_Level1"/>
      <w:r>
        <w:rPr>
          <w:rFonts w:hint="default" w:ascii="Times New Roman" w:hAnsi="Times New Roman" w:eastAsia="宋体" w:cs="Times New Roman"/>
          <w:sz w:val="28"/>
          <w:szCs w:val="28"/>
          <w:lang w:val="en-US" w:eastAsia="zh-CN"/>
        </w:rPr>
        <w:t xml:space="preserve"> </w:t>
      </w:r>
      <w:r>
        <w:rPr>
          <w:rFonts w:hint="eastAsia" w:ascii="Times New Roman" w:hAnsi="Times New Roman" w:cs="Times New Roman"/>
          <w:sz w:val="28"/>
          <w:szCs w:val="28"/>
          <w:lang w:val="en-US" w:eastAsia="zh-CN"/>
        </w:rPr>
        <w:t>（一）标准制定的背景</w:t>
      </w:r>
    </w:p>
    <w:p w14:paraId="1522C376">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检验检测行业资质认定通常采取现场评审的模式，即在规定时间内，集中评审专家对检验检测机构的基本条件和技术能力是否满足《检验检测机构资质认定评审准则》和评审补充要求所进行的审查和考核。</w:t>
      </w:r>
    </w:p>
    <w:p w14:paraId="5CC1FDE9">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随着近年来互联网及信息通信技术的突破性发展，以及信息化设备的广泛使用，特别是国家“互联网+”模式的持续推进，通过互联网和新型信息通信技术而实现的远程评审模式已经迎来了发展契机。</w:t>
      </w:r>
    </w:p>
    <w:p w14:paraId="1C656B9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传统的现场评审模式，在特定事项或特殊情况导致无法及时实施现场评审,无法进入现场实施评审而采取的远程评审、取证、归档、审定等技术活动。市场监督管理部门结合评审的特点，开创新的远程视频评审模式，更好的服务于检验检测机构。</w:t>
      </w:r>
    </w:p>
    <w:p w14:paraId="436B29C0">
      <w:pPr>
        <w:pageBreakBefore w:val="0"/>
        <w:widowControl w:val="0"/>
        <w:numPr>
          <w:ilvl w:val="0"/>
          <w:numId w:val="5"/>
        </w:numPr>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标准制定的目的和意义</w:t>
      </w:r>
      <w:bookmarkStart w:id="9" w:name="_Toc9283"/>
    </w:p>
    <w:p w14:paraId="04D3BCB8">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远程评审与传统的现场评审相比，在实验室管理体系运行、检测项目立项和技术能力确认等方面是相同的，主要区别在于评审实施方式和过程。远程评审采用“互联网+”评审模式，利用互联网和新型信息通讯技术，评审过程综合采用网络音视频、远程文件传输、远程数据和记录查阅等多种方式，对实验室体系运行和技术能力进行审核确认。评审时间虽然还是集中在一个固定时间段，但是由于评审方式和手段相对灵活和多样。所以，在评审的实施环节实际打破了以往的集中评审模式，部分评审资料的准备对接工作被前置化。由此可见，前期的策划准备工作以及与评审组紧密沟通配合工作变得尤为重要，特别是针对以下环节准备工作较现场评审差异较大，实验室需要在评审前予以充分关注。</w:t>
      </w:r>
    </w:p>
    <w:p w14:paraId="386D9584">
      <w:pPr>
        <w:pStyle w:val="37"/>
        <w:spacing w:line="360" w:lineRule="auto"/>
        <w:ind w:left="108" w:right="45"/>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    在现场评审实施受限的情况下，通过互联网方式实施远程评审，能够满足实验室能力建设与完善的切实需求。充分利用现代化信息工具，在保证评审公正性和保密性的基础上，以事实为依据实施评审活动，能够达到预期的评审目的，并在一定程度切实提高了评审效率。远程评审方式相较于传统现场评审方式，在实施层面上更为灵活和便捷。远程评审方式打破了地域限制，减少评审人员差旅成本和时间的同时，很大程度上减轻了实验室的接待压力，使评审双方更专注于评审项目本身。</w:t>
      </w:r>
    </w:p>
    <w:p w14:paraId="4FC22951">
      <w:pPr>
        <w:pStyle w:val="37"/>
        <w:spacing w:line="360" w:lineRule="auto"/>
        <w:ind w:right="45" w:firstLine="840" w:firstLineChars="300"/>
        <w:jc w:val="both"/>
        <w:rPr>
          <w:rFonts w:hint="default"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在保证完成充分评审策划和准备的前提下，实验室前期需要完成必要资料的电子化准备，能够在远程评审实施过程中保证文件传送及审阅的及时性，评审人员与实验室人员通过在线通讯方式沟通便利通畅，在一定程度上减轻了现场评审时可能出现的不必要干扰。评审手段多样且灵活，在评审人员和实验室配合良好的情况下，通过同步直播、视频传送、在线语音问答、资料传送等多种方式，保证评审风险的可控性和评审充分性，进而提高评审时效性。另外，远程评审对实验室来说，无论是在硬件设施还是体系运行规范性等方面都提出了更高的要求。实验室需更清晰明确各个评审要素及要求，在评审前进行充分的迎审准备，对于各个环节进行系统性的梳理，并在评审完成后，通过评审资料和过程的回顾性分析，有助于实验室从评审中自我审视、自我评价，提升实验室自身体系运行能力。在保证前期对于申请项目风险评估充分、评审策划到位的基础上，利用互联网等现代化信息手段实施远程评审，是未来评审方式多元化的发展趋势，是传统现场评审的有力补充。</w:t>
      </w:r>
    </w:p>
    <w:p w14:paraId="30929E67">
      <w:pPr>
        <w:pStyle w:val="2"/>
        <w:keepNext/>
        <w:keepLines/>
        <w:pageBreakBefore w:val="0"/>
        <w:widowControl w:val="0"/>
        <w:numPr>
          <w:ilvl w:val="0"/>
          <w:numId w:val="6"/>
        </w:numPr>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lang w:eastAsia="zh-CN"/>
        </w:rPr>
      </w:pPr>
      <w:r>
        <w:rPr>
          <w:rFonts w:hint="default" w:ascii="Times New Roman" w:hAnsi="Times New Roman" w:eastAsia="宋体" w:cs="Times New Roman"/>
          <w:sz w:val="30"/>
          <w:szCs w:val="30"/>
        </w:rPr>
        <w:t>国内相关</w:t>
      </w:r>
      <w:bookmarkEnd w:id="8"/>
      <w:r>
        <w:rPr>
          <w:rFonts w:hint="default" w:ascii="Times New Roman" w:hAnsi="Times New Roman" w:eastAsia="宋体" w:cs="Times New Roman"/>
          <w:sz w:val="30"/>
          <w:szCs w:val="30"/>
          <w:lang w:eastAsia="zh-CN"/>
        </w:rPr>
        <w:t>标准比对分析</w:t>
      </w:r>
      <w:bookmarkEnd w:id="9"/>
    </w:p>
    <w:p w14:paraId="7EC2EE76">
      <w:pPr>
        <w:pageBreakBefore w:val="0"/>
        <w:widowControl w:val="0"/>
        <w:numPr>
          <w:ilvl w:val="0"/>
          <w:numId w:val="0"/>
        </w:numPr>
        <w:kinsoku/>
        <w:wordWrap/>
        <w:overflowPunct/>
        <w:topLinePunct w:val="0"/>
        <w:bidi w:val="0"/>
        <w:spacing w:line="560" w:lineRule="exact"/>
        <w:ind w:firstLine="560" w:firstLineChars="200"/>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本</w:t>
      </w:r>
      <w:r>
        <w:rPr>
          <w:rFonts w:hint="eastAsia" w:ascii="Times New Roman" w:hAnsi="Times New Roman" w:cs="Times New Roman"/>
          <w:sz w:val="28"/>
          <w:szCs w:val="28"/>
          <w:lang w:val="en-US" w:eastAsia="zh-CN"/>
        </w:rPr>
        <w:t>标准是</w:t>
      </w:r>
      <w:r>
        <w:rPr>
          <w:rFonts w:hint="default" w:ascii="Times New Roman" w:hAnsi="Times New Roman" w:eastAsia="宋体" w:cs="Times New Roman"/>
          <w:sz w:val="28"/>
          <w:szCs w:val="28"/>
          <w:lang w:val="en-US" w:eastAsia="zh-CN"/>
        </w:rPr>
        <w:t>我省首次制定远程评审指南的编制，国内外可供借鉴和参考的标准为《实验室远程评审技术规范》GB/T 27432-2025、</w:t>
      </w:r>
      <w:r>
        <w:rPr>
          <w:rFonts w:hint="eastAsia" w:ascii="Times New Roman" w:hAnsi="Times New Roman" w:cs="Times New Roman"/>
          <w:sz w:val="28"/>
          <w:szCs w:val="28"/>
          <w:lang w:val="en-US" w:eastAsia="zh-CN"/>
        </w:rPr>
        <w:t>《检验检测机构资质认定评审准则》附件3、</w:t>
      </w:r>
      <w:r>
        <w:rPr>
          <w:rFonts w:hint="default" w:ascii="Times New Roman" w:hAnsi="Times New Roman" w:eastAsia="宋体" w:cs="Times New Roman"/>
          <w:sz w:val="28"/>
          <w:szCs w:val="28"/>
          <w:lang w:val="en-US" w:eastAsia="zh-CN"/>
        </w:rPr>
        <w:t>《检验检测机构资质认定远程评审规范》DB65/T 4440-2021 。</w:t>
      </w:r>
    </w:p>
    <w:p w14:paraId="15B8431E">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（一）与GB/T 27432-2025的区别</w:t>
      </w:r>
    </w:p>
    <w:p w14:paraId="225EEABE">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0" w:name="_Toc17206_WPSOffice_Level1"/>
      <w:r>
        <w:rPr>
          <w:rFonts w:hint="default" w:ascii="Times New Roman" w:hAnsi="Times New Roman" w:eastAsia="宋体" w:cs="Times New Roman"/>
          <w:sz w:val="28"/>
          <w:szCs w:val="28"/>
          <w:lang w:val="en-US" w:eastAsia="zh-CN"/>
        </w:rPr>
        <w:t>1、用途和适用对象不同</w:t>
      </w:r>
    </w:p>
    <w:p w14:paraId="77F58CE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GB/T 27432-2025 是</w:t>
      </w:r>
      <w:r>
        <w:rPr>
          <w:rFonts w:hint="eastAsia" w:ascii="Times New Roman" w:hAnsi="Times New Roman" w:cs="Times New Roman"/>
          <w:sz w:val="28"/>
          <w:szCs w:val="28"/>
          <w:lang w:val="en-US" w:eastAsia="zh-CN"/>
        </w:rPr>
        <w:t>国家市场监督管理局2025年发布的国家标准</w:t>
      </w:r>
      <w:r>
        <w:rPr>
          <w:rFonts w:hint="default" w:ascii="Times New Roman" w:hAnsi="Times New Roman" w:eastAsia="宋体" w:cs="Times New Roman"/>
          <w:sz w:val="28"/>
          <w:szCs w:val="28"/>
          <w:lang w:val="en-US" w:eastAsia="zh-CN"/>
        </w:rPr>
        <w:t>，适用</w:t>
      </w:r>
      <w:r>
        <w:rPr>
          <w:rFonts w:hint="eastAsia" w:ascii="Times New Roman" w:hAnsi="Times New Roman" w:cs="Times New Roman"/>
          <w:sz w:val="28"/>
          <w:szCs w:val="28"/>
          <w:lang w:val="en-US" w:eastAsia="zh-CN"/>
        </w:rPr>
        <w:t>实验室远程评审的评审</w:t>
      </w: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标准适用范围</w:t>
      </w:r>
      <w:r>
        <w:rPr>
          <w:rFonts w:hint="default" w:ascii="Times New Roman" w:hAnsi="Times New Roman" w:eastAsia="宋体" w:cs="Times New Roman"/>
          <w:sz w:val="28"/>
          <w:szCs w:val="28"/>
          <w:lang w:val="en-US" w:eastAsia="zh-CN"/>
        </w:rPr>
        <w:t>较</w:t>
      </w:r>
      <w:r>
        <w:rPr>
          <w:rFonts w:hint="eastAsia" w:ascii="Times New Roman" w:hAnsi="Times New Roman" w:cs="Times New Roman"/>
          <w:sz w:val="28"/>
          <w:szCs w:val="28"/>
          <w:lang w:val="en-US" w:eastAsia="zh-CN"/>
        </w:rPr>
        <w:t>宽，</w:t>
      </w:r>
      <w:r>
        <w:rPr>
          <w:rFonts w:hint="default" w:ascii="Times New Roman" w:hAnsi="Times New Roman" w:eastAsia="宋体" w:cs="Times New Roman"/>
          <w:sz w:val="28"/>
          <w:szCs w:val="28"/>
          <w:lang w:val="en-US" w:eastAsia="zh-CN"/>
        </w:rPr>
        <w:t>适用于</w:t>
      </w:r>
      <w:r>
        <w:rPr>
          <w:rFonts w:hint="eastAsia" w:ascii="Times New Roman" w:hAnsi="Times New Roman" w:cs="Times New Roman"/>
          <w:sz w:val="28"/>
          <w:szCs w:val="28"/>
          <w:lang w:val="en-US" w:eastAsia="zh-CN"/>
        </w:rPr>
        <w:t>陕西省行政区域范围检验检测机构资质认定工作内。</w:t>
      </w:r>
    </w:p>
    <w:p w14:paraId="4335723B">
      <w:pPr>
        <w:pageBreakBefore w:val="0"/>
        <w:widowControl w:val="0"/>
        <w:numPr>
          <w:ilvl w:val="0"/>
          <w:numId w:val="7"/>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内容的区别</w:t>
      </w:r>
    </w:p>
    <w:p w14:paraId="6FA3007A">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本项目结合我省检验检测机构资质认定远程评审的工作特点，相比《检验检测机构资质认定评审准则》更加细化，操作性更强，相比较</w:t>
      </w:r>
      <w:r>
        <w:rPr>
          <w:rFonts w:hint="default" w:ascii="Times New Roman" w:hAnsi="Times New Roman" w:eastAsia="宋体" w:cs="Times New Roman"/>
          <w:sz w:val="28"/>
          <w:szCs w:val="28"/>
          <w:lang w:val="en-US" w:eastAsia="zh-CN"/>
        </w:rPr>
        <w:t>GB/T 27432-2025</w:t>
      </w:r>
      <w:r>
        <w:rPr>
          <w:rFonts w:hint="eastAsia" w:ascii="Times New Roman" w:hAnsi="Times New Roman" w:cs="Times New Roman"/>
          <w:sz w:val="28"/>
          <w:szCs w:val="28"/>
          <w:lang w:val="en-US" w:eastAsia="zh-CN"/>
        </w:rPr>
        <w:t>来说更具有针对性。</w:t>
      </w:r>
    </w:p>
    <w:p w14:paraId="70C78A89">
      <w:pPr>
        <w:pageBreakBefore w:val="0"/>
        <w:widowControl w:val="0"/>
        <w:numPr>
          <w:ilvl w:val="0"/>
          <w:numId w:val="0"/>
        </w:numPr>
        <w:kinsoku/>
        <w:wordWrap/>
        <w:overflowPunct/>
        <w:topLinePunct w:val="0"/>
        <w:bidi w:val="0"/>
        <w:adjustRightInd w:val="0"/>
        <w:snapToGrid w:val="0"/>
        <w:spacing w:line="560" w:lineRule="exact"/>
        <w:ind w:leftChars="100" w:firstLine="280" w:firstLineChars="1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(二)</w:t>
      </w:r>
      <w:r>
        <w:rPr>
          <w:rFonts w:hint="default" w:ascii="Times New Roman" w:hAnsi="Times New Roman" w:eastAsia="宋体" w:cs="Times New Roman"/>
          <w:b/>
          <w:bCs/>
          <w:color w:val="auto"/>
          <w:sz w:val="28"/>
          <w:szCs w:val="28"/>
          <w:lang w:val="en-US" w:eastAsia="zh-CN"/>
        </w:rPr>
        <w:t>与</w:t>
      </w:r>
      <w:r>
        <w:rPr>
          <w:rFonts w:hint="eastAsia" w:ascii="Times New Roman" w:hAnsi="Times New Roman" w:cs="Times New Roman"/>
          <w:sz w:val="28"/>
          <w:szCs w:val="28"/>
          <w:lang w:val="en-US" w:eastAsia="zh-CN"/>
        </w:rPr>
        <w:t>《检验检测机构资质认定评审准则》附件3</w:t>
      </w:r>
      <w:r>
        <w:rPr>
          <w:rFonts w:hint="default" w:ascii="Times New Roman" w:hAnsi="Times New Roman" w:cs="Times New Roman"/>
          <w:sz w:val="28"/>
          <w:szCs w:val="28"/>
          <w:lang w:val="en-US" w:eastAsia="zh-CN"/>
        </w:rPr>
        <w:t>的区别</w:t>
      </w:r>
    </w:p>
    <w:p w14:paraId="103DA753">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本项目结合我省检验检测机构资质认定远程评审的工作特点，相比《检验检测机构资质认定评审准则》更加细化，操作性更强，相比较《检验检测机构资质认定评审准则》附件3来说更具有针对性和科操作性。</w:t>
      </w:r>
    </w:p>
    <w:p w14:paraId="738DCE12">
      <w:pPr>
        <w:pageBreakBefore w:val="0"/>
        <w:widowControl w:val="0"/>
        <w:numPr>
          <w:ilvl w:val="0"/>
          <w:numId w:val="0"/>
        </w:numPr>
        <w:kinsoku/>
        <w:wordWrap/>
        <w:overflowPunct/>
        <w:topLinePunct w:val="0"/>
        <w:bidi w:val="0"/>
        <w:adjustRightInd w:val="0"/>
        <w:snapToGrid w:val="0"/>
        <w:spacing w:line="560" w:lineRule="exact"/>
        <w:ind w:leftChars="100"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(三)</w:t>
      </w:r>
      <w:r>
        <w:rPr>
          <w:rFonts w:hint="default" w:ascii="Times New Roman" w:hAnsi="Times New Roman" w:eastAsia="宋体" w:cs="Times New Roman"/>
          <w:b/>
          <w:bCs/>
          <w:color w:val="auto"/>
          <w:sz w:val="28"/>
          <w:szCs w:val="28"/>
          <w:lang w:val="en-US" w:eastAsia="zh-CN"/>
        </w:rPr>
        <w:t>与</w:t>
      </w:r>
      <w:r>
        <w:rPr>
          <w:rFonts w:hint="default" w:ascii="Times New Roman" w:hAnsi="Times New Roman" w:eastAsia="宋体" w:cs="Times New Roman"/>
          <w:sz w:val="28"/>
          <w:szCs w:val="28"/>
          <w:lang w:val="en-US" w:eastAsia="zh-CN"/>
        </w:rPr>
        <w:t>DB65/T 4440-2021</w:t>
      </w:r>
      <w:r>
        <w:rPr>
          <w:rFonts w:hint="default" w:ascii="Times New Roman" w:hAnsi="Times New Roman" w:cs="Times New Roman"/>
          <w:sz w:val="28"/>
          <w:szCs w:val="28"/>
          <w:lang w:val="en-US" w:eastAsia="zh-CN"/>
        </w:rPr>
        <w:t>的区别</w:t>
      </w:r>
    </w:p>
    <w:p w14:paraId="0631CD7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1、用途和适用对象不同</w:t>
      </w:r>
    </w:p>
    <w:p w14:paraId="332FEA0D">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DB65/T 4440-2021是</w:t>
      </w:r>
      <w:r>
        <w:rPr>
          <w:rFonts w:hint="eastAsia" w:ascii="Times New Roman" w:hAnsi="Times New Roman" w:cs="Times New Roman"/>
          <w:sz w:val="28"/>
          <w:szCs w:val="28"/>
          <w:lang w:val="en-US" w:eastAsia="zh-CN"/>
        </w:rPr>
        <w:t>新疆维吾尔族自治区市场监督管理局2021年发布的国家标准</w:t>
      </w:r>
      <w:r>
        <w:rPr>
          <w:rFonts w:hint="default" w:ascii="Times New Roman" w:hAnsi="Times New Roman" w:eastAsia="宋体" w:cs="Times New Roman"/>
          <w:sz w:val="28"/>
          <w:szCs w:val="28"/>
          <w:lang w:val="en-US" w:eastAsia="zh-CN"/>
        </w:rPr>
        <w:t>，适用检验检测机构资质认定远程评审规范，</w:t>
      </w:r>
      <w:r>
        <w:rPr>
          <w:rFonts w:hint="eastAsia" w:ascii="Times New Roman" w:hAnsi="Times New Roman" w:cs="Times New Roman"/>
          <w:sz w:val="28"/>
          <w:szCs w:val="28"/>
          <w:lang w:val="en-US" w:eastAsia="zh-CN"/>
        </w:rPr>
        <w:t>标准适用范围为新疆维吾尔族自治区市场监督管理局检验检测机构资质认定工作内。</w:t>
      </w:r>
    </w:p>
    <w:p w14:paraId="48A3539D">
      <w:pPr>
        <w:pageBreakBefore w:val="0"/>
        <w:widowControl w:val="0"/>
        <w:numPr>
          <w:ilvl w:val="0"/>
          <w:numId w:val="7"/>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内容的区别</w:t>
      </w:r>
    </w:p>
    <w:p w14:paraId="61A94D34">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b/>
          <w:bCs/>
          <w:color w:val="auto"/>
          <w:sz w:val="28"/>
          <w:szCs w:val="28"/>
          <w:lang w:val="en-US" w:eastAsia="zh-CN"/>
        </w:rPr>
      </w:pPr>
      <w:r>
        <w:rPr>
          <w:rFonts w:hint="eastAsia" w:ascii="Times New Roman" w:hAnsi="Times New Roman" w:cs="Times New Roman"/>
          <w:sz w:val="28"/>
          <w:szCs w:val="28"/>
          <w:lang w:val="en-US" w:eastAsia="zh-CN"/>
        </w:rPr>
        <w:t>本项目结合《检验检测机构资质认定评审准则》和我省检验检测机构资质认定远程评审的工作特点，相比《检验检测机构资质认定评审准则》更加细化，操作性更强，相比较</w:t>
      </w:r>
      <w:r>
        <w:rPr>
          <w:rFonts w:hint="default" w:ascii="Times New Roman" w:hAnsi="Times New Roman" w:eastAsia="宋体" w:cs="Times New Roman"/>
          <w:sz w:val="28"/>
          <w:szCs w:val="28"/>
          <w:lang w:val="en-US" w:eastAsia="zh-CN"/>
        </w:rPr>
        <w:t>DB65/T 4440-2021</w:t>
      </w:r>
      <w:r>
        <w:rPr>
          <w:rFonts w:hint="eastAsia" w:ascii="Times New Roman" w:hAnsi="Times New Roman" w:cs="Times New Roman"/>
          <w:sz w:val="28"/>
          <w:szCs w:val="28"/>
          <w:lang w:val="en-US" w:eastAsia="zh-CN"/>
        </w:rPr>
        <w:t>来说更具有针对性。</w:t>
      </w:r>
    </w:p>
    <w:p w14:paraId="5B940A9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1" w:name="_Toc16053"/>
      <w:r>
        <w:rPr>
          <w:rFonts w:hint="default" w:ascii="Times New Roman" w:hAnsi="Times New Roman" w:cs="Times New Roman"/>
          <w:sz w:val="30"/>
          <w:szCs w:val="30"/>
          <w:lang w:val="en-US" w:eastAsia="zh-CN"/>
        </w:rPr>
        <w:t>四、</w:t>
      </w:r>
      <w:r>
        <w:rPr>
          <w:rFonts w:hint="default" w:ascii="Times New Roman" w:hAnsi="Times New Roman" w:eastAsia="宋体" w:cs="Times New Roman"/>
          <w:sz w:val="30"/>
          <w:szCs w:val="30"/>
        </w:rPr>
        <w:t>本标准制定的基本原则和技术路线</w:t>
      </w:r>
      <w:bookmarkEnd w:id="10"/>
      <w:bookmarkEnd w:id="11"/>
    </w:p>
    <w:p w14:paraId="09991CEF">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2" w:name="_Toc24543"/>
      <w:r>
        <w:rPr>
          <w:rFonts w:hint="default" w:ascii="Times New Roman" w:hAnsi="Times New Roman" w:eastAsia="宋体" w:cs="Times New Roman"/>
          <w:sz w:val="28"/>
          <w:szCs w:val="28"/>
          <w:lang w:val="en-US" w:eastAsia="zh-CN"/>
        </w:rPr>
        <w:t>（一）本标准制订的基本原则</w:t>
      </w:r>
      <w:bookmarkEnd w:id="12"/>
    </w:p>
    <w:p w14:paraId="49C0A66D">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1、</w:t>
      </w:r>
      <w:r>
        <w:rPr>
          <w:rFonts w:hint="default" w:ascii="Times New Roman" w:hAnsi="Times New Roman" w:eastAsia="宋体" w:cs="Times New Roman"/>
          <w:color w:val="auto"/>
          <w:kern w:val="2"/>
          <w:sz w:val="28"/>
          <w:szCs w:val="28"/>
        </w:rPr>
        <w:t>定位于</w:t>
      </w:r>
      <w:r>
        <w:rPr>
          <w:rFonts w:hint="eastAsia" w:ascii="Times New Roman" w:hAnsi="Times New Roman" w:cs="Times New Roman"/>
          <w:color w:val="auto"/>
          <w:kern w:val="2"/>
          <w:sz w:val="28"/>
          <w:szCs w:val="28"/>
          <w:lang w:val="en-US" w:eastAsia="zh-CN"/>
        </w:rPr>
        <w:t>陕西省检验检测机构资质认定</w:t>
      </w:r>
      <w:r>
        <w:rPr>
          <w:rFonts w:hint="default" w:ascii="Times New Roman" w:hAnsi="Times New Roman" w:eastAsia="宋体" w:cs="Times New Roman"/>
          <w:color w:val="auto"/>
          <w:kern w:val="2"/>
          <w:sz w:val="28"/>
          <w:szCs w:val="28"/>
        </w:rPr>
        <w:t>工作。</w:t>
      </w:r>
    </w:p>
    <w:p w14:paraId="44190218">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bidi="ar-SA"/>
        </w:rPr>
        <w:t>本</w:t>
      </w:r>
      <w:r>
        <w:rPr>
          <w:rFonts w:hint="eastAsia" w:ascii="Times New Roman" w:hAnsi="Times New Roman" w:cs="Times New Roman"/>
          <w:color w:val="auto"/>
          <w:kern w:val="2"/>
          <w:sz w:val="28"/>
          <w:szCs w:val="28"/>
          <w:lang w:val="en-US" w:eastAsia="zh-CN" w:bidi="ar-SA"/>
        </w:rPr>
        <w:t>标准</w:t>
      </w:r>
      <w:r>
        <w:rPr>
          <w:rFonts w:hint="default" w:ascii="Times New Roman" w:hAnsi="Times New Roman" w:eastAsia="宋体" w:cs="Times New Roman"/>
          <w:color w:val="auto"/>
          <w:kern w:val="2"/>
          <w:sz w:val="28"/>
          <w:szCs w:val="28"/>
          <w:lang w:val="en-US" w:eastAsia="zh-CN" w:bidi="ar-SA"/>
        </w:rPr>
        <w:t>共分为</w:t>
      </w:r>
      <w:r>
        <w:rPr>
          <w:rFonts w:hint="eastAsia" w:ascii="Times New Roman" w:hAnsi="Times New Roman" w:cs="Times New Roman"/>
          <w:color w:val="auto"/>
          <w:kern w:val="2"/>
          <w:sz w:val="28"/>
          <w:szCs w:val="28"/>
          <w:lang w:val="en-US" w:eastAsia="zh-CN" w:bidi="ar-SA"/>
        </w:rPr>
        <w:t>七</w:t>
      </w:r>
      <w:r>
        <w:rPr>
          <w:rFonts w:hint="default" w:ascii="Times New Roman" w:hAnsi="Times New Roman" w:eastAsia="宋体" w:cs="Times New Roman"/>
          <w:color w:val="auto"/>
          <w:kern w:val="2"/>
          <w:sz w:val="28"/>
          <w:szCs w:val="28"/>
          <w:lang w:val="en-US" w:eastAsia="zh-CN" w:bidi="ar-SA"/>
        </w:rPr>
        <w:t>章。</w:t>
      </w:r>
    </w:p>
    <w:p w14:paraId="01019D51">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第一章为范围，规定了</w:t>
      </w:r>
      <w:r>
        <w:rPr>
          <w:rFonts w:hint="eastAsia" w:ascii="Times New Roman" w:hAnsi="Times New Roman" w:cs="Times New Roman"/>
          <w:color w:val="auto"/>
          <w:kern w:val="2"/>
          <w:sz w:val="28"/>
          <w:szCs w:val="28"/>
          <w:lang w:val="en-US" w:eastAsia="zh-CN" w:bidi="ar-SA"/>
        </w:rPr>
        <w:t>标准</w:t>
      </w:r>
      <w:r>
        <w:rPr>
          <w:rFonts w:hint="default" w:ascii="Times New Roman" w:hAnsi="Times New Roman" w:eastAsia="宋体" w:cs="Times New Roman"/>
          <w:color w:val="auto"/>
          <w:kern w:val="2"/>
          <w:sz w:val="28"/>
          <w:szCs w:val="28"/>
          <w:lang w:val="en-US" w:eastAsia="zh-CN" w:bidi="ar-SA"/>
        </w:rPr>
        <w:t>的适用范围。</w:t>
      </w:r>
    </w:p>
    <w:p w14:paraId="48E1BDF1">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第二章为规范性引用文件。</w:t>
      </w:r>
    </w:p>
    <w:p w14:paraId="6859ED46">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第三章为术语和定义，对</w:t>
      </w:r>
      <w:r>
        <w:rPr>
          <w:rFonts w:hint="eastAsia" w:ascii="Times New Roman" w:hAnsi="Times New Roman" w:cs="Times New Roman"/>
          <w:color w:val="auto"/>
          <w:kern w:val="2"/>
          <w:sz w:val="28"/>
          <w:szCs w:val="28"/>
          <w:lang w:val="en-US" w:eastAsia="zh-CN" w:bidi="ar-SA"/>
        </w:rPr>
        <w:t>远程评审</w:t>
      </w:r>
      <w:r>
        <w:rPr>
          <w:rFonts w:hint="default" w:ascii="Times New Roman" w:hAnsi="Times New Roman" w:eastAsia="宋体" w:cs="Times New Roman"/>
          <w:color w:val="auto"/>
          <w:kern w:val="2"/>
          <w:sz w:val="28"/>
          <w:szCs w:val="28"/>
          <w:lang w:val="en-US" w:eastAsia="zh-CN" w:bidi="ar-SA"/>
        </w:rPr>
        <w:t>定义进行描述。</w:t>
      </w:r>
    </w:p>
    <w:p w14:paraId="6E95F72F">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第四章为</w:t>
      </w:r>
      <w:r>
        <w:rPr>
          <w:rFonts w:hint="eastAsia" w:ascii="Times New Roman" w:hAnsi="Times New Roman" w:cs="Times New Roman"/>
          <w:color w:val="auto"/>
          <w:kern w:val="2"/>
          <w:sz w:val="28"/>
          <w:szCs w:val="28"/>
          <w:lang w:val="en-US" w:eastAsia="zh-CN" w:bidi="ar-SA"/>
        </w:rPr>
        <w:t>评审前的准备</w:t>
      </w:r>
      <w:r>
        <w:rPr>
          <w:rFonts w:hint="default" w:ascii="Times New Roman" w:hAnsi="Times New Roman" w:eastAsia="宋体" w:cs="Times New Roman"/>
          <w:color w:val="auto"/>
          <w:kern w:val="2"/>
          <w:sz w:val="28"/>
          <w:szCs w:val="28"/>
          <w:lang w:val="en-US" w:eastAsia="zh-CN" w:bidi="ar-SA"/>
        </w:rPr>
        <w:t>。</w:t>
      </w:r>
    </w:p>
    <w:p w14:paraId="5DF6F0B0">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第五章为评审的实施。</w:t>
      </w:r>
    </w:p>
    <w:p w14:paraId="7DB892C2">
      <w:pPr>
        <w:pStyle w:val="17"/>
        <w:pageBreakBefore w:val="0"/>
        <w:widowControl w:val="0"/>
        <w:kinsoku/>
        <w:wordWrap/>
        <w:overflowPunct/>
        <w:topLinePunct w:val="0"/>
        <w:bidi w:val="0"/>
        <w:snapToGrid w:val="0"/>
        <w:spacing w:line="560" w:lineRule="exact"/>
        <w:ind w:firstLine="560" w:firstLineChars="200"/>
        <w:textAlignment w:val="auto"/>
        <w:rPr>
          <w:rFonts w:hint="eastAsia"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第六章为终止评审</w:t>
      </w:r>
      <w:r>
        <w:rPr>
          <w:rFonts w:hint="eastAsia" w:ascii="Times New Roman" w:hAnsi="Times New Roman" w:eastAsia="宋体" w:cs="Times New Roman"/>
          <w:color w:val="auto"/>
          <w:kern w:val="2"/>
          <w:sz w:val="28"/>
          <w:szCs w:val="28"/>
          <w:lang w:val="en-US" w:eastAsia="zh-CN" w:bidi="ar-SA"/>
        </w:rPr>
        <w:t>。</w:t>
      </w:r>
    </w:p>
    <w:p w14:paraId="0AB6B162">
      <w:pPr>
        <w:pStyle w:val="17"/>
        <w:pageBreakBefore w:val="0"/>
        <w:widowControl w:val="0"/>
        <w:kinsoku/>
        <w:wordWrap/>
        <w:overflowPunct/>
        <w:topLinePunct w:val="0"/>
        <w:bidi w:val="0"/>
        <w:snapToGrid w:val="0"/>
        <w:spacing w:line="560" w:lineRule="exact"/>
        <w:ind w:firstLine="560" w:firstLineChars="200"/>
        <w:textAlignment w:val="auto"/>
        <w:rPr>
          <w:rFonts w:hint="eastAsia"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第七章为</w:t>
      </w:r>
      <w:r>
        <w:rPr>
          <w:rFonts w:hint="default" w:ascii="Times New Roman" w:hAnsi="Times New Roman" w:eastAsia="宋体" w:cs="Times New Roman"/>
          <w:color w:val="auto"/>
          <w:kern w:val="2"/>
          <w:sz w:val="28"/>
          <w:szCs w:val="28"/>
          <w:lang w:val="en-US" w:eastAsia="zh-CN" w:bidi="ar-SA"/>
        </w:rPr>
        <w:t>申诉和投诉</w:t>
      </w:r>
      <w:r>
        <w:rPr>
          <w:rFonts w:hint="eastAsia" w:ascii="Times New Roman" w:hAnsi="Times New Roman" w:eastAsia="宋体" w:cs="Times New Roman"/>
          <w:color w:val="auto"/>
          <w:kern w:val="2"/>
          <w:sz w:val="28"/>
          <w:szCs w:val="28"/>
          <w:lang w:val="en-US" w:eastAsia="zh-CN" w:bidi="ar-SA"/>
        </w:rPr>
        <w:t>。</w:t>
      </w:r>
    </w:p>
    <w:p w14:paraId="7BB549D7">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3、</w:t>
      </w:r>
      <w:r>
        <w:rPr>
          <w:rFonts w:hint="default" w:ascii="Times New Roman" w:hAnsi="Times New Roman" w:eastAsia="宋体" w:cs="Times New Roman"/>
          <w:color w:val="auto"/>
          <w:kern w:val="2"/>
          <w:sz w:val="28"/>
          <w:szCs w:val="28"/>
        </w:rPr>
        <w:t>属于指导性</w:t>
      </w:r>
      <w:r>
        <w:rPr>
          <w:rFonts w:hint="eastAsia" w:ascii="Times New Roman" w:hAnsi="Times New Roman" w:cs="Times New Roman"/>
          <w:color w:val="auto"/>
          <w:kern w:val="2"/>
          <w:sz w:val="28"/>
          <w:szCs w:val="28"/>
          <w:lang w:val="en-US" w:eastAsia="zh-CN"/>
        </w:rPr>
        <w:t>指南</w:t>
      </w:r>
      <w:r>
        <w:rPr>
          <w:rFonts w:hint="default" w:ascii="Times New Roman" w:hAnsi="Times New Roman" w:eastAsia="宋体" w:cs="Times New Roman"/>
          <w:color w:val="auto"/>
          <w:kern w:val="2"/>
          <w:sz w:val="28"/>
          <w:szCs w:val="28"/>
        </w:rPr>
        <w:t>，具有</w:t>
      </w:r>
      <w:r>
        <w:rPr>
          <w:rFonts w:hint="eastAsia" w:ascii="Times New Roman" w:hAnsi="Times New Roman" w:cs="Times New Roman"/>
          <w:color w:val="auto"/>
          <w:kern w:val="2"/>
          <w:sz w:val="28"/>
          <w:szCs w:val="28"/>
          <w:lang w:val="en-US" w:eastAsia="zh-CN"/>
        </w:rPr>
        <w:t>指导意义</w:t>
      </w:r>
      <w:r>
        <w:rPr>
          <w:rFonts w:hint="default" w:ascii="Times New Roman" w:hAnsi="Times New Roman" w:eastAsia="宋体" w:cs="Times New Roman"/>
          <w:color w:val="auto"/>
          <w:kern w:val="2"/>
          <w:sz w:val="28"/>
          <w:szCs w:val="28"/>
        </w:rPr>
        <w:t>、易于推广使用。</w:t>
      </w:r>
    </w:p>
    <w:p w14:paraId="4C04750C">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3" w:name="_Toc22351"/>
      <w:r>
        <w:rPr>
          <w:rFonts w:hint="default" w:ascii="Times New Roman" w:hAnsi="Times New Roman" w:eastAsia="宋体" w:cs="Times New Roman"/>
          <w:sz w:val="28"/>
          <w:szCs w:val="28"/>
          <w:lang w:val="en-US" w:eastAsia="zh-CN"/>
        </w:rPr>
        <w:t>（二）本标准制订的基本路线</w:t>
      </w:r>
      <w:bookmarkEnd w:id="13"/>
    </w:p>
    <w:p w14:paraId="44C1F131">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经过标准编制组大量资料调研、多次专家讨论及审议，本标准制订的技术路线见图1。</w:t>
      </w:r>
    </w:p>
    <w:p w14:paraId="70C5782E">
      <w:pPr>
        <w:pageBreakBefore w:val="0"/>
        <w:widowControl w:val="0"/>
        <w:kinsoku/>
        <w:wordWrap/>
        <w:overflowPunct/>
        <w:topLinePunct w:val="0"/>
        <w:bidi w:val="0"/>
        <w:spacing w:line="560" w:lineRule="exact"/>
        <w:textAlignment w:val="auto"/>
        <w:rPr>
          <w:rFonts w:hint="default" w:ascii="Times New Roman" w:hAnsi="Times New Roman" w:eastAsia="宋体" w:cs="Times New Roman"/>
          <w:sz w:val="30"/>
          <w:szCs w:val="30"/>
        </w:rPr>
      </w:pPr>
    </w:p>
    <w:p w14:paraId="13E02772">
      <w:pPr>
        <w:pageBreakBefore w:val="0"/>
        <w:widowControl w:val="0"/>
        <w:kinsoku/>
        <w:wordWrap/>
        <w:overflowPunct/>
        <w:topLinePunct w:val="0"/>
        <w:bidi w:val="0"/>
        <w:spacing w:line="240" w:lineRule="auto"/>
        <w:jc w:val="center"/>
        <w:textAlignment w:val="auto"/>
        <w:rPr>
          <w:rFonts w:hint="eastAsia" w:ascii="Times New Roman" w:hAnsi="Times New Roman" w:eastAsia="黑体" w:cs="Times New Roman"/>
          <w:sz w:val="24"/>
          <w:lang w:eastAsia="zh-CN"/>
        </w:rPr>
      </w:pPr>
      <w:bookmarkStart w:id="14" w:name="_Toc29257_WPSOffice_Level2"/>
      <w:r>
        <w:rPr>
          <w:rFonts w:hint="eastAsia" w:ascii="Times New Roman" w:hAnsi="Times New Roman" w:eastAsia="黑体" w:cs="Times New Roman"/>
          <w:sz w:val="24"/>
          <w:lang w:eastAsia="zh-CN"/>
        </w:rPr>
        <w:drawing>
          <wp:inline distT="0" distB="0" distL="114300" distR="114300">
            <wp:extent cx="3225165" cy="3587115"/>
            <wp:effectExtent l="0" t="0" r="635" b="6985"/>
            <wp:docPr id="25" name="图片 25" descr="绘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绘图1"/>
                    <pic:cNvPicPr>
                      <a:picLocks noChangeAspect="1"/>
                    </pic:cNvPicPr>
                  </pic:nvPicPr>
                  <pic:blipFill>
                    <a:blip r:embed="rId5"/>
                    <a:stretch>
                      <a:fillRect/>
                    </a:stretch>
                  </pic:blipFill>
                  <pic:spPr>
                    <a:xfrm>
                      <a:off x="0" y="0"/>
                      <a:ext cx="3225165" cy="3587115"/>
                    </a:xfrm>
                    <a:prstGeom prst="rect">
                      <a:avLst/>
                    </a:prstGeom>
                  </pic:spPr>
                </pic:pic>
              </a:graphicData>
            </a:graphic>
          </wp:inline>
        </w:drawing>
      </w:r>
    </w:p>
    <w:p w14:paraId="20D33D2C">
      <w:pPr>
        <w:pageBreakBefore w:val="0"/>
        <w:widowControl w:val="0"/>
        <w:kinsoku/>
        <w:wordWrap/>
        <w:overflowPunct/>
        <w:topLinePunct w:val="0"/>
        <w:bidi w:val="0"/>
        <w:spacing w:line="240" w:lineRule="auto"/>
        <w:jc w:val="center"/>
        <w:textAlignment w:val="auto"/>
        <w:rPr>
          <w:rFonts w:hint="default" w:ascii="Times New Roman" w:hAnsi="Times New Roman" w:eastAsia="黑体" w:cs="Times New Roman"/>
          <w:sz w:val="24"/>
        </w:rPr>
      </w:pPr>
      <w:r>
        <w:rPr>
          <w:rFonts w:hint="default" w:ascii="Times New Roman" w:hAnsi="Times New Roman" w:eastAsia="黑体" w:cs="Times New Roman"/>
          <w:sz w:val="24"/>
        </w:rPr>
        <w:t>图1 本标准制订的技术路线图</w:t>
      </w:r>
      <w:bookmarkEnd w:id="14"/>
    </w:p>
    <w:p w14:paraId="0467C9F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5" w:name="_Toc32153_WPSOffice_Level1"/>
      <w:bookmarkStart w:id="16" w:name="_Toc6882"/>
      <w:r>
        <w:rPr>
          <w:rFonts w:hint="default" w:ascii="Times New Roman" w:hAnsi="Times New Roman" w:cs="Times New Roman"/>
          <w:sz w:val="30"/>
          <w:szCs w:val="30"/>
          <w:lang w:val="en-US" w:eastAsia="zh-CN"/>
        </w:rPr>
        <w:t>五、</w:t>
      </w:r>
      <w:r>
        <w:rPr>
          <w:rFonts w:hint="default" w:ascii="Times New Roman" w:hAnsi="Times New Roman" w:eastAsia="宋体" w:cs="Times New Roman"/>
          <w:sz w:val="30"/>
          <w:szCs w:val="30"/>
        </w:rPr>
        <w:t>标准</w:t>
      </w:r>
      <w:r>
        <w:rPr>
          <w:rFonts w:hint="eastAsia" w:cs="Times New Roman"/>
          <w:sz w:val="30"/>
          <w:szCs w:val="30"/>
          <w:lang w:eastAsia="zh-CN"/>
        </w:rPr>
        <w:t>编制原则和确定标准主要内容</w:t>
      </w:r>
      <w:bookmarkEnd w:id="15"/>
      <w:bookmarkEnd w:id="16"/>
    </w:p>
    <w:p w14:paraId="77C32FE1">
      <w:pPr>
        <w:pageBreakBefore w:val="0"/>
        <w:widowControl w:val="0"/>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sz w:val="28"/>
          <w:szCs w:val="28"/>
          <w:lang w:val="en-US" w:eastAsia="zh-CN"/>
        </w:rPr>
      </w:pPr>
      <w:bookmarkStart w:id="17" w:name="_Toc25201"/>
      <w:r>
        <w:rPr>
          <w:rFonts w:hint="eastAsia" w:ascii="Times New Roman" w:hAnsi="Times New Roman" w:cs="Times New Roman"/>
          <w:sz w:val="28"/>
          <w:szCs w:val="28"/>
          <w:lang w:val="en-US" w:eastAsia="zh-CN"/>
        </w:rPr>
        <w:t>（一）标准编制原则</w:t>
      </w:r>
    </w:p>
    <w:p w14:paraId="118EEB5E">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本标准按照GB/T 1.1-2020《标准化工作导则 第一部分：标准化文件的结构和起草规则》的</w:t>
      </w:r>
      <w:r>
        <w:rPr>
          <w:rFonts w:hint="eastAsia" w:ascii="Times New Roman" w:hAnsi="Times New Roman" w:cs="Times New Roman"/>
          <w:sz w:val="28"/>
          <w:szCs w:val="28"/>
          <w:lang w:val="en-US" w:eastAsia="zh-CN"/>
        </w:rPr>
        <w:t>要求和规定编写本标准内容</w:t>
      </w:r>
      <w:r>
        <w:rPr>
          <w:rFonts w:hint="default" w:ascii="Times New Roman" w:hAnsi="Times New Roman" w:cs="Times New Roman"/>
          <w:sz w:val="28"/>
          <w:szCs w:val="28"/>
          <w:lang w:val="en-US" w:eastAsia="zh-CN"/>
        </w:rPr>
        <w:t>。</w:t>
      </w:r>
    </w:p>
    <w:p w14:paraId="27B11478">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二</w:t>
      </w:r>
      <w:r>
        <w:rPr>
          <w:rFonts w:hint="default" w:ascii="Times New Roman" w:hAnsi="Times New Roman" w:eastAsia="宋体" w:cs="Times New Roman"/>
          <w:sz w:val="28"/>
          <w:szCs w:val="28"/>
          <w:lang w:val="en-US" w:eastAsia="zh-CN"/>
        </w:rPr>
        <w:t>）标准的主要内容</w:t>
      </w:r>
      <w:bookmarkEnd w:id="17"/>
    </w:p>
    <w:p w14:paraId="3C6CC706">
      <w:pPr>
        <w:pStyle w:val="4"/>
        <w:ind w:left="138" w:right="466" w:firstLine="288"/>
        <w:rPr>
          <w:rFonts w:hint="eastAsia" w:ascii="Times New Roman" w:hAnsi="Times New Roman" w:eastAsia="宋体" w:cs="Times New Roman"/>
          <w:kern w:val="2"/>
          <w:sz w:val="28"/>
          <w:szCs w:val="28"/>
          <w:lang w:val="en-US" w:eastAsia="zh-CN" w:bidi="ar-SA"/>
        </w:rPr>
      </w:pPr>
      <w:bookmarkStart w:id="18" w:name="_Toc25889"/>
      <w:r>
        <w:rPr>
          <w:rFonts w:hint="default" w:ascii="Times New Roman" w:hAnsi="Times New Roman" w:eastAsia="宋体" w:cs="Times New Roman"/>
          <w:color w:val="auto"/>
          <w:kern w:val="2"/>
          <w:sz w:val="28"/>
          <w:szCs w:val="28"/>
        </w:rPr>
        <w:t xml:space="preserve"> 本文件包括的主要内容包括：</w:t>
      </w:r>
      <w:r>
        <w:rPr>
          <w:rFonts w:hint="eastAsia" w:ascii="Times New Roman" w:hAnsi="Times New Roman" w:eastAsia="宋体" w:cs="Times New Roman"/>
          <w:kern w:val="2"/>
          <w:sz w:val="28"/>
          <w:szCs w:val="28"/>
          <w:lang w:val="en-US" w:eastAsia="zh-CN" w:bidi="ar-SA"/>
        </w:rPr>
        <w:t>本文件给出了资质认定远程评审前的准备、评审的实施、终止评审、投诉和申述等。</w:t>
      </w:r>
    </w:p>
    <w:p w14:paraId="7F0F85C2">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lang w:val="en-US" w:eastAsia="zh-CN"/>
        </w:rPr>
        <w:t>适用范围</w:t>
      </w:r>
      <w:bookmarkEnd w:id="18"/>
    </w:p>
    <w:p w14:paraId="509DF9F9">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 xml:space="preserve">本文件适用于陕西省所辖区域内检验检测机构的资质认定远程评审工作。 </w:t>
      </w:r>
    </w:p>
    <w:p w14:paraId="74981D59">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19" w:name="_Toc30260"/>
      <w:r>
        <w:rPr>
          <w:rFonts w:hint="eastAsia" w:ascii="Times New Roman" w:hAnsi="Times New Roman" w:cs="Times New Roman"/>
          <w:sz w:val="28"/>
          <w:szCs w:val="28"/>
          <w:lang w:val="en-US" w:eastAsia="zh-CN"/>
        </w:rPr>
        <w:t>2.</w:t>
      </w:r>
      <w:r>
        <w:rPr>
          <w:rFonts w:hint="default" w:ascii="Times New Roman" w:hAnsi="Times New Roman" w:eastAsia="宋体" w:cs="Times New Roman"/>
          <w:sz w:val="28"/>
          <w:szCs w:val="28"/>
          <w:lang w:val="en-US" w:eastAsia="zh-CN"/>
        </w:rPr>
        <w:t>术语和定义</w:t>
      </w:r>
      <w:bookmarkEnd w:id="19"/>
    </w:p>
    <w:p w14:paraId="30E3A4B5">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在本章节中，规定了</w:t>
      </w:r>
      <w:r>
        <w:rPr>
          <w:rFonts w:hint="eastAsia" w:ascii="Times New Roman" w:hAnsi="Times New Roman" w:cs="Times New Roman"/>
          <w:color w:val="auto"/>
          <w:kern w:val="2"/>
          <w:sz w:val="28"/>
          <w:szCs w:val="28"/>
          <w:lang w:val="en-US" w:eastAsia="zh-CN"/>
        </w:rPr>
        <w:t>1</w:t>
      </w:r>
      <w:r>
        <w:rPr>
          <w:rFonts w:hint="default" w:ascii="Times New Roman" w:hAnsi="Times New Roman" w:eastAsia="宋体" w:cs="Times New Roman"/>
          <w:color w:val="auto"/>
          <w:kern w:val="2"/>
          <w:sz w:val="28"/>
          <w:szCs w:val="28"/>
          <w:lang w:eastAsia="zh-CN"/>
        </w:rPr>
        <w:t>个术语和定义，其中：</w:t>
      </w:r>
    </w:p>
    <w:p w14:paraId="3C6FDE4B">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远程评审 Remote Assessment</w:t>
      </w:r>
    </w:p>
    <w:p w14:paraId="3600CA52">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eastAsia="zh-CN"/>
        </w:rPr>
        <w:t>使用信息和通信技术对合格评定机构的物理或虚拟场所进行的评审。</w:t>
      </w:r>
    </w:p>
    <w:p w14:paraId="14A3986E">
      <w:pPr>
        <w:pStyle w:val="17"/>
        <w:keepNext w:val="0"/>
        <w:keepLines w:val="0"/>
        <w:pageBreakBefore w:val="0"/>
        <w:widowControl w:val="0"/>
        <w:numPr>
          <w:ilvl w:val="0"/>
          <w:numId w:val="8"/>
        </w:numPr>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评审前的准备</w:t>
      </w:r>
    </w:p>
    <w:p w14:paraId="30173A09">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主要是</w:t>
      </w:r>
      <w:r>
        <w:rPr>
          <w:rFonts w:hint="eastAsia" w:ascii="Times New Roman" w:hAnsi="Times New Roman" w:cs="Times New Roman"/>
          <w:color w:val="auto"/>
          <w:kern w:val="2"/>
          <w:sz w:val="28"/>
          <w:szCs w:val="28"/>
          <w:lang w:val="en-US" w:eastAsia="zh-CN"/>
        </w:rPr>
        <w:t>被评审机构、评审组的准备事项。</w:t>
      </w:r>
    </w:p>
    <w:p w14:paraId="7A28AA76">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0" w:name="_Toc21445"/>
      <w:r>
        <w:rPr>
          <w:rFonts w:hint="eastAsia" w:ascii="Times New Roman" w:hAnsi="Times New Roman" w:cs="Times New Roman"/>
          <w:color w:val="auto"/>
          <w:kern w:val="2"/>
          <w:sz w:val="28"/>
          <w:szCs w:val="28"/>
          <w:lang w:val="en-US" w:eastAsia="zh-CN"/>
        </w:rPr>
        <w:t>4.</w:t>
      </w:r>
      <w:bookmarkEnd w:id="20"/>
      <w:r>
        <w:rPr>
          <w:rFonts w:hint="eastAsia" w:ascii="Times New Roman" w:hAnsi="Times New Roman" w:cs="Times New Roman"/>
          <w:color w:val="auto"/>
          <w:kern w:val="2"/>
          <w:sz w:val="28"/>
          <w:szCs w:val="28"/>
          <w:lang w:val="en-US" w:eastAsia="zh-CN"/>
        </w:rPr>
        <w:t>评审的实施</w:t>
      </w:r>
    </w:p>
    <w:p w14:paraId="463F8C13">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cs="Times New Roman"/>
          <w:color w:val="auto"/>
          <w:kern w:val="2"/>
          <w:sz w:val="28"/>
          <w:szCs w:val="28"/>
          <w:lang w:val="en-US" w:eastAsia="zh-CN"/>
        </w:rPr>
      </w:pPr>
      <w:r>
        <w:rPr>
          <w:rFonts w:hint="default" w:ascii="Times New Roman" w:hAnsi="Times New Roman" w:cs="Times New Roman"/>
          <w:color w:val="auto"/>
          <w:kern w:val="2"/>
          <w:sz w:val="28"/>
          <w:szCs w:val="28"/>
          <w:lang w:val="en-US" w:eastAsia="zh-CN"/>
        </w:rPr>
        <w:t>包括</w:t>
      </w:r>
      <w:r>
        <w:rPr>
          <w:rFonts w:hint="eastAsia" w:ascii="Times New Roman" w:hAnsi="Times New Roman" w:cs="Times New Roman"/>
          <w:color w:val="auto"/>
          <w:kern w:val="2"/>
          <w:sz w:val="28"/>
          <w:szCs w:val="28"/>
          <w:lang w:val="en-US" w:eastAsia="zh-CN"/>
        </w:rPr>
        <w:t>预备会、首次会、现场参观、现场实验、现场提问、查阅文件记录、人员笔试考核、现场座谈会、授权签字人考核、评审组内部会、确认检验检测能力、形成评审结论、与被评审机构沟通、末次会议 、资料移交网络视频远程评审资料归集等</w:t>
      </w:r>
      <w:r>
        <w:rPr>
          <w:rFonts w:hint="default" w:ascii="Times New Roman" w:hAnsi="Times New Roman" w:cs="Times New Roman"/>
          <w:color w:val="auto"/>
          <w:kern w:val="2"/>
          <w:sz w:val="28"/>
          <w:szCs w:val="28"/>
          <w:lang w:val="en-US" w:eastAsia="zh-CN"/>
        </w:rPr>
        <w:t>。</w:t>
      </w:r>
    </w:p>
    <w:p w14:paraId="72841FE9">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1" w:name="_Toc28110"/>
      <w:r>
        <w:rPr>
          <w:rFonts w:hint="eastAsia" w:ascii="Times New Roman" w:hAnsi="Times New Roman" w:cs="Times New Roman"/>
          <w:color w:val="auto"/>
          <w:kern w:val="2"/>
          <w:sz w:val="28"/>
          <w:szCs w:val="28"/>
          <w:lang w:val="en-US" w:eastAsia="zh-CN"/>
        </w:rPr>
        <w:t>5.</w:t>
      </w:r>
      <w:bookmarkEnd w:id="21"/>
      <w:r>
        <w:rPr>
          <w:rFonts w:hint="eastAsia" w:ascii="Times New Roman" w:hAnsi="Times New Roman" w:cs="Times New Roman"/>
          <w:color w:val="auto"/>
          <w:kern w:val="2"/>
          <w:sz w:val="28"/>
          <w:szCs w:val="28"/>
          <w:lang w:val="en-US" w:eastAsia="zh-CN"/>
        </w:rPr>
        <w:t>终止评审</w:t>
      </w:r>
    </w:p>
    <w:p w14:paraId="3BDE090A">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bookmarkStart w:id="22" w:name="_Toc32659"/>
      <w:r>
        <w:rPr>
          <w:rFonts w:hint="eastAsia" w:ascii="Times New Roman" w:hAnsi="Times New Roman" w:cs="Times New Roman"/>
          <w:color w:val="auto"/>
          <w:kern w:val="2"/>
          <w:sz w:val="28"/>
          <w:szCs w:val="28"/>
          <w:lang w:val="en-US" w:eastAsia="zh-CN"/>
        </w:rPr>
        <w:t>a) 不具备网络视频远程评审的条件，无法正常进行评审；</w:t>
      </w:r>
    </w:p>
    <w:p w14:paraId="288908A9">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b) 无正当理由不配合网络视频远程评审活动；</w:t>
      </w:r>
    </w:p>
    <w:p w14:paraId="114CF78E">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c) 评审过程中发现利用网络伪造证据、弄虚作假的现象或试图以欺骗、贿赂等不正当手段取得资质认定的现象；</w:t>
      </w:r>
    </w:p>
    <w:p w14:paraId="46E86879">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d) 被评审机构无合法的法律地位或营业执照未涵盖资质认定申请范围；</w:t>
      </w:r>
    </w:p>
    <w:p w14:paraId="4A15B913">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e) 被评审机构人员严重不足；</w:t>
      </w:r>
    </w:p>
    <w:p w14:paraId="3AFC2911">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f) 被评审机构场所严重不满足检验检测要求；</w:t>
      </w:r>
    </w:p>
    <w:p w14:paraId="349708F0">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g) 被评审机构缺乏必备的仪器设备/标准物质；</w:t>
      </w:r>
    </w:p>
    <w:p w14:paraId="0CCF91B3">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h) 被评审机构管理体系严重失控；</w:t>
      </w:r>
    </w:p>
    <w:p w14:paraId="4635B160">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eastAsia" w:ascii="Times New Roman" w:hAnsi="Times New Roman"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i) 被评审机构存在严重违法违规问题。</w:t>
      </w:r>
    </w:p>
    <w:p w14:paraId="22D7345B">
      <w:pPr>
        <w:pStyle w:val="17"/>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6.</w:t>
      </w:r>
      <w:bookmarkEnd w:id="22"/>
      <w:r>
        <w:rPr>
          <w:rFonts w:hint="default" w:ascii="Times New Roman" w:hAnsi="Times New Roman" w:eastAsia="宋体" w:cs="Times New Roman"/>
          <w:color w:val="auto"/>
          <w:kern w:val="2"/>
          <w:sz w:val="28"/>
          <w:szCs w:val="28"/>
          <w:lang w:val="en-US" w:eastAsia="zh-CN"/>
        </w:rPr>
        <w:t>申诉和投诉</w:t>
      </w:r>
    </w:p>
    <w:p w14:paraId="1FB07992">
      <w:pPr>
        <w:pStyle w:val="17"/>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bookmarkStart w:id="23" w:name="_Toc16275"/>
      <w:r>
        <w:rPr>
          <w:rFonts w:hint="default" w:ascii="Times New Roman" w:hAnsi="Times New Roman" w:eastAsia="宋体" w:cs="Times New Roman"/>
          <w:color w:val="auto"/>
          <w:kern w:val="2"/>
          <w:sz w:val="28"/>
          <w:szCs w:val="28"/>
          <w:lang w:val="en-US" w:eastAsia="zh-CN"/>
        </w:rPr>
        <w:t>检验检测机构有权网络视频远程评审中出现的问题提出申诉和投诉。</w:t>
      </w:r>
      <w:bookmarkEnd w:id="23"/>
    </w:p>
    <w:p w14:paraId="5BD8CD3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24" w:name="_Toc27384"/>
      <w:bookmarkStart w:id="25" w:name="_Toc12421_WPSOffice_Level1"/>
      <w:r>
        <w:rPr>
          <w:rFonts w:hint="default" w:ascii="Times New Roman" w:hAnsi="Times New Roman" w:cs="Times New Roman"/>
          <w:sz w:val="30"/>
          <w:szCs w:val="30"/>
          <w:lang w:val="en-US" w:eastAsia="zh-CN"/>
        </w:rPr>
        <w:t>六、</w:t>
      </w:r>
      <w:r>
        <w:rPr>
          <w:rFonts w:hint="default" w:ascii="Times New Roman" w:hAnsi="Times New Roman" w:eastAsia="宋体" w:cs="Times New Roman"/>
          <w:sz w:val="30"/>
          <w:szCs w:val="30"/>
        </w:rPr>
        <w:t>知识产权说明</w:t>
      </w:r>
      <w:bookmarkEnd w:id="24"/>
      <w:bookmarkEnd w:id="25"/>
    </w:p>
    <w:p w14:paraId="1A4ADCDD">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p>
    <w:p w14:paraId="6094315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26" w:name="_Toc23476_WPSOffice_Level1"/>
      <w:bookmarkStart w:id="27" w:name="_Toc29904"/>
      <w:r>
        <w:rPr>
          <w:rFonts w:hint="default" w:ascii="Times New Roman" w:hAnsi="Times New Roman" w:cs="Times New Roman"/>
          <w:sz w:val="30"/>
          <w:szCs w:val="30"/>
          <w:lang w:val="en-US" w:eastAsia="zh-CN"/>
        </w:rPr>
        <w:t>七、</w:t>
      </w:r>
      <w:r>
        <w:rPr>
          <w:rFonts w:hint="default" w:ascii="Times New Roman" w:hAnsi="Times New Roman" w:eastAsia="宋体" w:cs="Times New Roman"/>
          <w:sz w:val="30"/>
          <w:szCs w:val="30"/>
        </w:rPr>
        <w:t>采标情况</w:t>
      </w:r>
      <w:bookmarkEnd w:id="26"/>
      <w:bookmarkEnd w:id="27"/>
    </w:p>
    <w:p w14:paraId="660CE269">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无</w:t>
      </w:r>
      <w:bookmarkStart w:id="28" w:name="_Toc4035_WPSOffice_Level1"/>
      <w:bookmarkStart w:id="29" w:name="_Toc25194"/>
    </w:p>
    <w:p w14:paraId="54CADC5F">
      <w:pPr>
        <w:pStyle w:val="17"/>
        <w:pageBreakBefore w:val="0"/>
        <w:widowControl w:val="0"/>
        <w:numPr>
          <w:ilvl w:val="0"/>
          <w:numId w:val="9"/>
        </w:numPr>
        <w:kinsoku/>
        <w:wordWrap/>
        <w:overflowPunct/>
        <w:topLinePunct w:val="0"/>
        <w:bidi w:val="0"/>
        <w:spacing w:line="560" w:lineRule="exact"/>
        <w:textAlignment w:val="auto"/>
        <w:rPr>
          <w:rFonts w:hint="default" w:ascii="Times New Roman" w:hAnsi="Times New Roman" w:eastAsia="宋体" w:cs="Times New Roman"/>
          <w:b/>
          <w:bCs/>
          <w:color w:val="auto"/>
          <w:kern w:val="44"/>
          <w:sz w:val="30"/>
          <w:szCs w:val="30"/>
          <w:lang w:val="en-US" w:eastAsia="zh-CN" w:bidi="ar-SA"/>
        </w:rPr>
      </w:pPr>
      <w:r>
        <w:rPr>
          <w:rFonts w:hint="default" w:ascii="Times New Roman" w:hAnsi="Times New Roman" w:eastAsia="宋体" w:cs="Times New Roman"/>
          <w:b/>
          <w:bCs/>
          <w:color w:val="auto"/>
          <w:kern w:val="44"/>
          <w:sz w:val="30"/>
          <w:szCs w:val="30"/>
          <w:lang w:val="en-US" w:eastAsia="zh-CN" w:bidi="ar-SA"/>
        </w:rPr>
        <w:t>重大分歧意见的处理经过和依据</w:t>
      </w:r>
      <w:bookmarkEnd w:id="28"/>
      <w:bookmarkEnd w:id="29"/>
      <w:bookmarkStart w:id="30" w:name="_Toc22119"/>
      <w:bookmarkStart w:id="31" w:name="_Toc3698_WPSOffice_Level1"/>
    </w:p>
    <w:p w14:paraId="04BB1AA8">
      <w:pPr>
        <w:pStyle w:val="17"/>
        <w:pageBreakBefore w:val="0"/>
        <w:widowControl w:val="0"/>
        <w:numPr>
          <w:ilvl w:val="0"/>
          <w:numId w:val="0"/>
        </w:numPr>
        <w:kinsoku/>
        <w:wordWrap/>
        <w:overflowPunct/>
        <w:topLinePunct w:val="0"/>
        <w:bidi w:val="0"/>
        <w:spacing w:line="560" w:lineRule="exact"/>
        <w:ind w:firstLine="560" w:firstLineChars="200"/>
        <w:textAlignment w:val="auto"/>
        <w:rPr>
          <w:rFonts w:hint="default" w:ascii="Times New Roman" w:hAnsi="Times New Roman" w:eastAsia="宋体" w:cs="Times New Roman"/>
          <w:b w:val="0"/>
          <w:bCs w:val="0"/>
          <w:color w:val="auto"/>
          <w:kern w:val="2"/>
          <w:sz w:val="28"/>
          <w:szCs w:val="28"/>
          <w:lang w:val="en-US" w:eastAsia="zh-CN" w:bidi="ar-SA"/>
        </w:rPr>
      </w:pPr>
      <w:r>
        <w:rPr>
          <w:rFonts w:hint="default" w:ascii="Times New Roman" w:hAnsi="Times New Roman" w:eastAsia="宋体" w:cs="Times New Roman"/>
          <w:b w:val="0"/>
          <w:bCs w:val="0"/>
          <w:color w:val="auto"/>
          <w:kern w:val="2"/>
          <w:sz w:val="28"/>
          <w:szCs w:val="28"/>
          <w:lang w:val="en-US" w:eastAsia="zh-CN" w:bidi="ar-SA"/>
        </w:rPr>
        <w:t>本标准在编写过程中，2023年05月30日总局发布了《检验检测机构资质认定评审准则》（修订版）（2023年第21号），并于2023年12月1日实施。故编写组按照新准则要求和实际实施情况，推翻了已编制好征求意见稿，重新梳理标准的有关要求，于2024年5月形成了新一版的标准初稿。2024年11月26日国家认监委废止了《检验检测机构资质认定能力评价 检验检测机构通用要求》RB/T 214-2017，本标准又对涉及RB/T 214-2017的部分内容进行了修改，2024年12月完成了征求意见稿的编制工作以及征求意见稿编制说明，并通过网络、电话、邮件等方式广泛征求意见。</w:t>
      </w:r>
    </w:p>
    <w:p w14:paraId="1F19CE6F">
      <w:pPr>
        <w:pStyle w:val="17"/>
        <w:pageBreakBefore w:val="0"/>
        <w:widowControl w:val="0"/>
        <w:numPr>
          <w:ilvl w:val="0"/>
          <w:numId w:val="9"/>
        </w:numPr>
        <w:kinsoku/>
        <w:wordWrap/>
        <w:overflowPunct/>
        <w:topLinePunct w:val="0"/>
        <w:bidi w:val="0"/>
        <w:spacing w:line="560" w:lineRule="exact"/>
        <w:textAlignment w:val="auto"/>
        <w:rPr>
          <w:rFonts w:hint="default" w:ascii="Times New Roman" w:hAnsi="Times New Roman" w:eastAsia="宋体" w:cs="Times New Roman"/>
          <w:b/>
          <w:bCs/>
          <w:color w:val="auto"/>
          <w:kern w:val="44"/>
          <w:sz w:val="30"/>
          <w:szCs w:val="30"/>
          <w:lang w:val="en-US" w:eastAsia="zh-CN" w:bidi="ar-SA"/>
        </w:rPr>
      </w:pPr>
      <w:r>
        <w:rPr>
          <w:rFonts w:hint="default" w:ascii="Times New Roman" w:hAnsi="Times New Roman" w:eastAsia="宋体" w:cs="Times New Roman"/>
          <w:b/>
          <w:bCs/>
          <w:color w:val="auto"/>
          <w:kern w:val="44"/>
          <w:sz w:val="30"/>
          <w:szCs w:val="30"/>
          <w:lang w:val="en-US" w:eastAsia="zh-CN" w:bidi="ar-SA"/>
        </w:rPr>
        <w:t>标准性质的建议说明</w:t>
      </w:r>
      <w:bookmarkEnd w:id="30"/>
      <w:bookmarkEnd w:id="31"/>
    </w:p>
    <w:p w14:paraId="27E02404">
      <w:pPr>
        <w:pStyle w:val="2"/>
        <w:keepNext/>
        <w:keepLines/>
        <w:pageBreakBefore w:val="0"/>
        <w:widowControl w:val="0"/>
        <w:kinsoku/>
        <w:wordWrap/>
        <w:overflowPunct/>
        <w:topLinePunct w:val="0"/>
        <w:autoSpaceDE/>
        <w:autoSpaceDN/>
        <w:bidi w:val="0"/>
        <w:adjustRightInd/>
        <w:snapToGrid/>
        <w:spacing w:before="0" w:after="0" w:line="560" w:lineRule="exact"/>
        <w:ind w:firstLine="560" w:firstLineChars="200"/>
        <w:textAlignment w:val="auto"/>
        <w:outlineLvl w:val="0"/>
        <w:rPr>
          <w:rFonts w:hint="default" w:ascii="Times New Roman" w:hAnsi="Times New Roman" w:eastAsia="宋体" w:cs="Times New Roman"/>
          <w:b w:val="0"/>
          <w:bCs w:val="0"/>
          <w:color w:val="auto"/>
          <w:kern w:val="2"/>
          <w:sz w:val="28"/>
          <w:szCs w:val="28"/>
          <w:lang w:val="en-US" w:eastAsia="zh-CN" w:bidi="ar-SA"/>
        </w:rPr>
      </w:pPr>
      <w:bookmarkStart w:id="32" w:name="_Toc27010"/>
      <w:bookmarkStart w:id="33" w:name="_Toc20154_WPSOffice_Level1"/>
      <w:r>
        <w:rPr>
          <w:rFonts w:hint="default" w:ascii="Times New Roman" w:hAnsi="Times New Roman" w:eastAsia="宋体" w:cs="Times New Roman"/>
          <w:b w:val="0"/>
          <w:bCs w:val="0"/>
          <w:color w:val="auto"/>
          <w:kern w:val="2"/>
          <w:sz w:val="28"/>
          <w:szCs w:val="28"/>
          <w:lang w:val="en-US" w:eastAsia="zh-CN" w:bidi="ar-SA"/>
        </w:rPr>
        <w:t>建议审批发布为推荐性标准，指导评审员、检验检测机构使用。</w:t>
      </w:r>
    </w:p>
    <w:p w14:paraId="2D0D28C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lang w:val="en-US" w:eastAsia="zh-CN"/>
        </w:rPr>
      </w:pPr>
      <w:r>
        <w:rPr>
          <w:rFonts w:hint="default" w:ascii="Times New Roman" w:hAnsi="Times New Roman" w:eastAsia="宋体" w:cs="Times New Roman"/>
          <w:sz w:val="30"/>
          <w:szCs w:val="30"/>
          <w:lang w:val="en-US" w:eastAsia="zh-CN"/>
        </w:rPr>
        <w:t>十、其它应予以说明的事项</w:t>
      </w:r>
      <w:bookmarkEnd w:id="32"/>
      <w:bookmarkEnd w:id="33"/>
    </w:p>
    <w:p w14:paraId="6D38E009">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虽然在标准的起草过程中，工作小组进行了大量调研及验证工作，尽可能使标准科学合理，但由于工作的局限性，难免有疏忽之处，为提高标准质量，请各单位在执行本标准的过程中，注意积累资料，总结经验，如发现需要修改和补充之处，请将意见和有关资料及时反馈给我们，以供今后修订时参考。</w:t>
      </w:r>
    </w:p>
    <w:p w14:paraId="485E821A">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标准征求意见稿编制过程中，考虑到检验检测机构对人员</w:t>
      </w:r>
      <w:r>
        <w:rPr>
          <w:rFonts w:hint="eastAsia" w:ascii="Times New Roman" w:hAnsi="Times New Roman" w:cs="Times New Roman"/>
          <w:color w:val="auto"/>
          <w:kern w:val="2"/>
          <w:sz w:val="28"/>
          <w:szCs w:val="28"/>
          <w:lang w:val="en-US" w:eastAsia="zh-CN"/>
        </w:rPr>
        <w:t>和评审人员在实际评审过程中空间的有效衔接，结合检验检测机构的普适性要求和远程评审的实际情况，编制该文件。</w:t>
      </w:r>
    </w:p>
    <w:p w14:paraId="5D4D085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4" w:name="_Toc20442_WPSOffice_Level1"/>
      <w:bookmarkStart w:id="35" w:name="_Toc12976"/>
      <w:r>
        <w:rPr>
          <w:rFonts w:hint="default" w:ascii="Times New Roman" w:hAnsi="Times New Roman" w:cs="Times New Roman"/>
          <w:sz w:val="30"/>
          <w:szCs w:val="30"/>
          <w:lang w:val="en-US" w:eastAsia="zh-CN"/>
        </w:rPr>
        <w:t>十一、</w:t>
      </w:r>
      <w:r>
        <w:rPr>
          <w:rFonts w:hint="default" w:ascii="Times New Roman" w:hAnsi="Times New Roman" w:eastAsia="宋体" w:cs="Times New Roman"/>
          <w:sz w:val="30"/>
          <w:szCs w:val="30"/>
        </w:rPr>
        <w:t>与现行相关法律法规、规章及</w:t>
      </w:r>
      <w:r>
        <w:rPr>
          <w:rFonts w:hint="eastAsia" w:cs="Times New Roman"/>
          <w:sz w:val="30"/>
          <w:szCs w:val="30"/>
          <w:lang w:eastAsia="zh-CN"/>
        </w:rPr>
        <w:t>相关条例</w:t>
      </w:r>
      <w:r>
        <w:rPr>
          <w:rFonts w:hint="default" w:ascii="Times New Roman" w:hAnsi="Times New Roman" w:eastAsia="宋体" w:cs="Times New Roman"/>
          <w:sz w:val="30"/>
          <w:szCs w:val="30"/>
        </w:rPr>
        <w:t>的协调性</w:t>
      </w:r>
      <w:bookmarkEnd w:id="34"/>
      <w:bookmarkEnd w:id="35"/>
    </w:p>
    <w:p w14:paraId="6FC78202">
      <w:pPr>
        <w:pStyle w:val="17"/>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本标准按照</w:t>
      </w:r>
      <w:r>
        <w:rPr>
          <w:rFonts w:hint="eastAsia" w:ascii="Times New Roman" w:hAnsi="Times New Roman" w:cs="Times New Roman"/>
          <w:color w:val="auto"/>
          <w:kern w:val="2"/>
          <w:sz w:val="28"/>
          <w:szCs w:val="28"/>
          <w:lang w:val="en-US" w:eastAsia="zh-CN"/>
        </w:rPr>
        <w:t>《标准化工作导则 第一部分：标准化文件的结构和起草规则》（GB/T 1.1-2020）</w:t>
      </w:r>
      <w:r>
        <w:rPr>
          <w:rFonts w:hint="default" w:ascii="Times New Roman" w:hAnsi="Times New Roman" w:eastAsia="宋体" w:cs="Times New Roman"/>
          <w:color w:val="auto"/>
          <w:kern w:val="2"/>
          <w:sz w:val="28"/>
          <w:szCs w:val="28"/>
          <w:lang w:val="en-US" w:eastAsia="zh-CN"/>
        </w:rPr>
        <w:t>的规定起草。</w:t>
      </w:r>
    </w:p>
    <w:p w14:paraId="7ABDB49D">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r>
        <w:rPr>
          <w:rFonts w:hint="default" w:ascii="Times New Roman" w:hAnsi="Times New Roman" w:eastAsia="宋体" w:cs="Times New Roman"/>
          <w:color w:val="auto"/>
          <w:kern w:val="2"/>
          <w:sz w:val="28"/>
          <w:szCs w:val="28"/>
          <w:lang w:val="en-US" w:eastAsia="zh-CN"/>
        </w:rPr>
        <w:t>本标准参考检测和校准实验室能力的通用要求（GB/T 27025）、《检验检测机构资质认定评审准则》（国家市场监管总局2023年第21号公告）等标准编制，与现行相关法律法规、规章及有效标准相协调，无冲突。</w:t>
      </w:r>
    </w:p>
    <w:p w14:paraId="69C8B15F">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56C5EA0A">
      <w:pPr>
        <w:pageBreakBefore w:val="0"/>
        <w:widowControl w:val="0"/>
        <w:kinsoku/>
        <w:wordWrap/>
        <w:overflowPunct/>
        <w:topLinePunct w:val="0"/>
        <w:bidi w:val="0"/>
        <w:spacing w:line="560" w:lineRule="exact"/>
        <w:jc w:val="center"/>
        <w:textAlignment w:val="auto"/>
        <w:rPr>
          <w:rFonts w:hint="eastAsia" w:ascii="Times New Roman" w:hAnsi="Times New Roman" w:cs="Times New Roman"/>
          <w:sz w:val="32"/>
          <w:szCs w:val="32"/>
          <w:lang w:eastAsia="zh-CN"/>
        </w:rPr>
      </w:pPr>
      <w:r>
        <w:rPr>
          <w:rFonts w:hint="eastAsia" w:ascii="Times New Roman" w:hAnsi="Times New Roman" w:cs="Times New Roman"/>
          <w:sz w:val="32"/>
          <w:szCs w:val="32"/>
          <w:lang w:val="en-US" w:eastAsia="zh-CN"/>
        </w:rPr>
        <w:t xml:space="preserve">                     </w:t>
      </w:r>
      <w:r>
        <w:rPr>
          <w:rFonts w:hint="eastAsia" w:ascii="Times New Roman" w:hAnsi="Times New Roman" w:cs="Times New Roman"/>
          <w:sz w:val="32"/>
          <w:szCs w:val="32"/>
          <w:lang w:eastAsia="zh-CN"/>
        </w:rPr>
        <w:t>陕西省质量认证认可协会</w:t>
      </w:r>
    </w:p>
    <w:p w14:paraId="4159F966">
      <w:pPr>
        <w:pageBreakBefore w:val="0"/>
        <w:widowControl w:val="0"/>
        <w:kinsoku/>
        <w:wordWrap/>
        <w:overflowPunct/>
        <w:topLinePunct w:val="0"/>
        <w:bidi w:val="0"/>
        <w:spacing w:line="560" w:lineRule="exact"/>
        <w:jc w:val="center"/>
        <w:textAlignment w:val="auto"/>
        <w:rPr>
          <w:rFonts w:hint="default"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EF3A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38894FA">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NbhBr/TAQAAowMAAA4AAAAAAAAAAQAgAAAAHwEA&#10;AGRycy9lMm9Eb2MueG1sUEsFBgAAAAAGAAYAWQEAAGQFAAAAAA==&#10;">
              <v:fill on="f" focussize="0,0"/>
              <v:stroke on="f" weight="0.5pt"/>
              <v:imagedata o:title=""/>
              <o:lock v:ext="edit" aspectratio="f"/>
              <v:textbox inset="0mm,0mm,0mm,0mm" style="mso-fit-shape-to-text:t;">
                <w:txbxContent>
                  <w:p w14:paraId="438894FA">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384AF"/>
    <w:multiLevelType w:val="singleLevel"/>
    <w:tmpl w:val="9D8384AF"/>
    <w:lvl w:ilvl="0" w:tentative="0">
      <w:start w:val="3"/>
      <w:numFmt w:val="chineseCounting"/>
      <w:suff w:val="space"/>
      <w:lvlText w:val="%1、"/>
      <w:lvlJc w:val="left"/>
      <w:rPr>
        <w:rFonts w:hint="eastAsia"/>
      </w:rPr>
    </w:lvl>
  </w:abstractNum>
  <w:abstractNum w:abstractNumId="1">
    <w:nsid w:val="ACA756E0"/>
    <w:multiLevelType w:val="singleLevel"/>
    <w:tmpl w:val="ACA756E0"/>
    <w:lvl w:ilvl="0" w:tentative="0">
      <w:start w:val="3"/>
      <w:numFmt w:val="decimal"/>
      <w:suff w:val="space"/>
      <w:lvlText w:val="%1."/>
      <w:lvlJc w:val="left"/>
    </w:lvl>
  </w:abstractNum>
  <w:abstractNum w:abstractNumId="2">
    <w:nsid w:val="E62F7DAC"/>
    <w:multiLevelType w:val="singleLevel"/>
    <w:tmpl w:val="E62F7DAC"/>
    <w:lvl w:ilvl="0" w:tentative="0">
      <w:start w:val="2"/>
      <w:numFmt w:val="chineseCounting"/>
      <w:suff w:val="nothing"/>
      <w:lvlText w:val="（%1）"/>
      <w:lvlJc w:val="left"/>
      <w:rPr>
        <w:rFonts w:hint="eastAsia"/>
      </w:rPr>
    </w:lvl>
  </w:abstractNum>
  <w:abstractNum w:abstractNumId="3">
    <w:nsid w:val="1FC91163"/>
    <w:multiLevelType w:val="multilevel"/>
    <w:tmpl w:val="1FC91163"/>
    <w:lvl w:ilvl="0" w:tentative="0">
      <w:start w:val="1"/>
      <w:numFmt w:val="decimal"/>
      <w:pStyle w:val="28"/>
      <w:suff w:val="nothing"/>
      <w:lvlText w:val="%1　"/>
      <w:lvlJc w:val="left"/>
      <w:rPr>
        <w:rFonts w:hint="eastAsia" w:ascii="黑体" w:hAnsi="Times New Roman" w:eastAsia="黑体" w:cs="Times New Roman"/>
        <w:b w:val="0"/>
        <w:i w:val="0"/>
        <w:sz w:val="21"/>
        <w:szCs w:val="21"/>
      </w:rPr>
    </w:lvl>
    <w:lvl w:ilvl="1" w:tentative="0">
      <w:start w:val="1"/>
      <w:numFmt w:val="decimal"/>
      <w:pStyle w:val="22"/>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1"/>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4">
    <w:nsid w:val="3599F74E"/>
    <w:multiLevelType w:val="singleLevel"/>
    <w:tmpl w:val="3599F74E"/>
    <w:lvl w:ilvl="0" w:tentative="0">
      <w:start w:val="8"/>
      <w:numFmt w:val="chineseCounting"/>
      <w:suff w:val="nothing"/>
      <w:lvlText w:val="%1、"/>
      <w:lvlJc w:val="left"/>
      <w:rPr>
        <w:rFonts w:hint="eastAsia"/>
      </w:rPr>
    </w:lvl>
  </w:abstractNum>
  <w:abstractNum w:abstractNumId="5">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pStyle w:val="34"/>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538BB6EA"/>
    <w:multiLevelType w:val="singleLevel"/>
    <w:tmpl w:val="538BB6EA"/>
    <w:lvl w:ilvl="0" w:tentative="0">
      <w:start w:val="2"/>
      <w:numFmt w:val="decimal"/>
      <w:suff w:val="nothing"/>
      <w:lvlText w:val="%1、"/>
      <w:lvlJc w:val="left"/>
    </w:lvl>
  </w:abstractNum>
  <w:abstractNum w:abstractNumId="7">
    <w:nsid w:val="638C8C06"/>
    <w:multiLevelType w:val="singleLevel"/>
    <w:tmpl w:val="638C8C06"/>
    <w:lvl w:ilvl="0" w:tentative="0">
      <w:start w:val="2"/>
      <w:numFmt w:val="chineseCounting"/>
      <w:suff w:val="nothing"/>
      <w:lvlText w:val="（%1）"/>
      <w:lvlJc w:val="left"/>
      <w:rPr>
        <w:rFonts w:hint="eastAsia"/>
      </w:rPr>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3"/>
      <w:suff w:val="nothing"/>
      <w:lvlText w:val="%1%2　"/>
      <w:lvlJc w:val="left"/>
      <w:pPr>
        <w:ind w:left="0" w:firstLine="0"/>
      </w:pPr>
      <w:rPr>
        <w:rFonts w:hint="eastAsia" w:ascii="黑体" w:eastAsia="黑体"/>
        <w:b w:val="0"/>
        <w:i w:val="0"/>
        <w:sz w:val="21"/>
      </w:rPr>
    </w:lvl>
    <w:lvl w:ilvl="2" w:tentative="0">
      <w:start w:val="1"/>
      <w:numFmt w:val="decimal"/>
      <w:pStyle w:val="3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36"/>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8"/>
  </w:num>
  <w:num w:numId="3">
    <w:abstractNumId w:val="5"/>
  </w:num>
  <w:num w:numId="4">
    <w:abstractNumId w:val="7"/>
  </w:num>
  <w:num w:numId="5">
    <w:abstractNumId w:val="2"/>
  </w:num>
  <w:num w:numId="6">
    <w:abstractNumId w:val="0"/>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YzVkZjhmM2ZiNjhhYTA1ODQzOWE0NzlhOWY5MzcifQ=="/>
  </w:docVars>
  <w:rsids>
    <w:rsidRoot w:val="00172A27"/>
    <w:rsid w:val="000050D9"/>
    <w:rsid w:val="00046CA0"/>
    <w:rsid w:val="00172A27"/>
    <w:rsid w:val="00335F86"/>
    <w:rsid w:val="00376B16"/>
    <w:rsid w:val="00535E18"/>
    <w:rsid w:val="0058653B"/>
    <w:rsid w:val="005A1C81"/>
    <w:rsid w:val="005A3151"/>
    <w:rsid w:val="005D087D"/>
    <w:rsid w:val="005E422D"/>
    <w:rsid w:val="00655270"/>
    <w:rsid w:val="006614AD"/>
    <w:rsid w:val="006E1BF6"/>
    <w:rsid w:val="007632D2"/>
    <w:rsid w:val="00A32EB7"/>
    <w:rsid w:val="00A601AF"/>
    <w:rsid w:val="00AA5926"/>
    <w:rsid w:val="00AB5507"/>
    <w:rsid w:val="00B728CC"/>
    <w:rsid w:val="00BB36F1"/>
    <w:rsid w:val="00D12A9E"/>
    <w:rsid w:val="00E67097"/>
    <w:rsid w:val="00E672B4"/>
    <w:rsid w:val="00F90361"/>
    <w:rsid w:val="00FD3C7E"/>
    <w:rsid w:val="00FF3758"/>
    <w:rsid w:val="01141165"/>
    <w:rsid w:val="0122056D"/>
    <w:rsid w:val="012C31B9"/>
    <w:rsid w:val="012F249B"/>
    <w:rsid w:val="01395070"/>
    <w:rsid w:val="013C7013"/>
    <w:rsid w:val="01A967E6"/>
    <w:rsid w:val="01F24A18"/>
    <w:rsid w:val="02477318"/>
    <w:rsid w:val="0257385D"/>
    <w:rsid w:val="03016172"/>
    <w:rsid w:val="03336D3A"/>
    <w:rsid w:val="03813F40"/>
    <w:rsid w:val="04406715"/>
    <w:rsid w:val="0442423B"/>
    <w:rsid w:val="0459221E"/>
    <w:rsid w:val="04745872"/>
    <w:rsid w:val="04833900"/>
    <w:rsid w:val="052C2F46"/>
    <w:rsid w:val="053130B5"/>
    <w:rsid w:val="05E10B09"/>
    <w:rsid w:val="05F93D37"/>
    <w:rsid w:val="05FE4192"/>
    <w:rsid w:val="070333EA"/>
    <w:rsid w:val="07080ECB"/>
    <w:rsid w:val="077A3CEC"/>
    <w:rsid w:val="07DC3E0E"/>
    <w:rsid w:val="07FD5F76"/>
    <w:rsid w:val="0869623A"/>
    <w:rsid w:val="08762705"/>
    <w:rsid w:val="09B334E9"/>
    <w:rsid w:val="09B83DB3"/>
    <w:rsid w:val="09BF1E8A"/>
    <w:rsid w:val="0A7113D6"/>
    <w:rsid w:val="0A740EBB"/>
    <w:rsid w:val="0AC05331"/>
    <w:rsid w:val="0B61144B"/>
    <w:rsid w:val="0BD053A8"/>
    <w:rsid w:val="0C574D2A"/>
    <w:rsid w:val="0C684A14"/>
    <w:rsid w:val="0C886EAB"/>
    <w:rsid w:val="0C925116"/>
    <w:rsid w:val="0CA243F7"/>
    <w:rsid w:val="0CC828E9"/>
    <w:rsid w:val="0CF54541"/>
    <w:rsid w:val="0D2564A8"/>
    <w:rsid w:val="0D31213A"/>
    <w:rsid w:val="0D99426B"/>
    <w:rsid w:val="0DC14423"/>
    <w:rsid w:val="0DE509BB"/>
    <w:rsid w:val="0DF52721"/>
    <w:rsid w:val="0E9A6B63"/>
    <w:rsid w:val="0F4B74CC"/>
    <w:rsid w:val="0F77192A"/>
    <w:rsid w:val="0FD0094D"/>
    <w:rsid w:val="100968BF"/>
    <w:rsid w:val="1045758D"/>
    <w:rsid w:val="106B59D6"/>
    <w:rsid w:val="112946FF"/>
    <w:rsid w:val="114134A3"/>
    <w:rsid w:val="12031527"/>
    <w:rsid w:val="123A1FE9"/>
    <w:rsid w:val="12982ADA"/>
    <w:rsid w:val="129C52A2"/>
    <w:rsid w:val="12A41F5B"/>
    <w:rsid w:val="12A540DC"/>
    <w:rsid w:val="12F729E0"/>
    <w:rsid w:val="14153AB2"/>
    <w:rsid w:val="14387F20"/>
    <w:rsid w:val="144E4536"/>
    <w:rsid w:val="14845988"/>
    <w:rsid w:val="154D2A40"/>
    <w:rsid w:val="158807CB"/>
    <w:rsid w:val="159F1212"/>
    <w:rsid w:val="15D14E13"/>
    <w:rsid w:val="160A5A20"/>
    <w:rsid w:val="16667A47"/>
    <w:rsid w:val="16A06204"/>
    <w:rsid w:val="16B66513"/>
    <w:rsid w:val="16C91503"/>
    <w:rsid w:val="16F0429D"/>
    <w:rsid w:val="171C4DC0"/>
    <w:rsid w:val="17314B43"/>
    <w:rsid w:val="17D3547E"/>
    <w:rsid w:val="18003D99"/>
    <w:rsid w:val="182932F0"/>
    <w:rsid w:val="182D7EFB"/>
    <w:rsid w:val="18502F73"/>
    <w:rsid w:val="19074B2C"/>
    <w:rsid w:val="191F719F"/>
    <w:rsid w:val="19C21C4E"/>
    <w:rsid w:val="19DB210A"/>
    <w:rsid w:val="1A7F18ED"/>
    <w:rsid w:val="1A8E7D82"/>
    <w:rsid w:val="1A9826E8"/>
    <w:rsid w:val="1B316B8E"/>
    <w:rsid w:val="1B8B4893"/>
    <w:rsid w:val="1BC4466F"/>
    <w:rsid w:val="1C25424D"/>
    <w:rsid w:val="1C8D7506"/>
    <w:rsid w:val="1CD46173"/>
    <w:rsid w:val="1CE26629"/>
    <w:rsid w:val="1D4171CC"/>
    <w:rsid w:val="1D4C5C6B"/>
    <w:rsid w:val="1D6C348C"/>
    <w:rsid w:val="1DA43419"/>
    <w:rsid w:val="1DBF147B"/>
    <w:rsid w:val="1DDC0B61"/>
    <w:rsid w:val="1E8F40C9"/>
    <w:rsid w:val="1EE13F9E"/>
    <w:rsid w:val="1EE7180F"/>
    <w:rsid w:val="205E1FA5"/>
    <w:rsid w:val="207B408B"/>
    <w:rsid w:val="20CF3C8F"/>
    <w:rsid w:val="21F72BAE"/>
    <w:rsid w:val="225B2C40"/>
    <w:rsid w:val="22BD19E6"/>
    <w:rsid w:val="23411E36"/>
    <w:rsid w:val="23592164"/>
    <w:rsid w:val="23757B11"/>
    <w:rsid w:val="23B52B62"/>
    <w:rsid w:val="23ED3EDC"/>
    <w:rsid w:val="24466FD8"/>
    <w:rsid w:val="246D6C5B"/>
    <w:rsid w:val="24800B4F"/>
    <w:rsid w:val="24B94D07"/>
    <w:rsid w:val="251D41DD"/>
    <w:rsid w:val="25357A85"/>
    <w:rsid w:val="2547554E"/>
    <w:rsid w:val="255B6AB3"/>
    <w:rsid w:val="255F65A3"/>
    <w:rsid w:val="25D6438C"/>
    <w:rsid w:val="25F05DF6"/>
    <w:rsid w:val="27655DA2"/>
    <w:rsid w:val="27C953CF"/>
    <w:rsid w:val="280E43CE"/>
    <w:rsid w:val="28AF2350"/>
    <w:rsid w:val="28F10DBF"/>
    <w:rsid w:val="292B1680"/>
    <w:rsid w:val="294B502C"/>
    <w:rsid w:val="294C186D"/>
    <w:rsid w:val="2955035B"/>
    <w:rsid w:val="297350DC"/>
    <w:rsid w:val="29F54404"/>
    <w:rsid w:val="2A353D77"/>
    <w:rsid w:val="2A7243A4"/>
    <w:rsid w:val="2AB73A3B"/>
    <w:rsid w:val="2ACA367B"/>
    <w:rsid w:val="2AE9180E"/>
    <w:rsid w:val="2AFF3C35"/>
    <w:rsid w:val="2B671EE4"/>
    <w:rsid w:val="2B924EA7"/>
    <w:rsid w:val="2BF37A45"/>
    <w:rsid w:val="2C1B29B2"/>
    <w:rsid w:val="2C534988"/>
    <w:rsid w:val="2CEF2F48"/>
    <w:rsid w:val="2D7A20D5"/>
    <w:rsid w:val="2DA32723"/>
    <w:rsid w:val="2E0028ED"/>
    <w:rsid w:val="2E165C6D"/>
    <w:rsid w:val="2EA054F3"/>
    <w:rsid w:val="2EE11E5E"/>
    <w:rsid w:val="2EE61AE3"/>
    <w:rsid w:val="2EEB534C"/>
    <w:rsid w:val="2EFA10EB"/>
    <w:rsid w:val="2F2B3F7A"/>
    <w:rsid w:val="2F3A2FFB"/>
    <w:rsid w:val="2F450CC7"/>
    <w:rsid w:val="2F5C3B54"/>
    <w:rsid w:val="2F896BFA"/>
    <w:rsid w:val="301C7C6F"/>
    <w:rsid w:val="30C61BCC"/>
    <w:rsid w:val="31091AB9"/>
    <w:rsid w:val="32582CF8"/>
    <w:rsid w:val="330B764E"/>
    <w:rsid w:val="33703114"/>
    <w:rsid w:val="34121EDE"/>
    <w:rsid w:val="343C3BE2"/>
    <w:rsid w:val="345E3A78"/>
    <w:rsid w:val="348428C3"/>
    <w:rsid w:val="349D6E87"/>
    <w:rsid w:val="350E2484"/>
    <w:rsid w:val="351F3659"/>
    <w:rsid w:val="35366BF5"/>
    <w:rsid w:val="35DB4E6B"/>
    <w:rsid w:val="360311CD"/>
    <w:rsid w:val="361433DA"/>
    <w:rsid w:val="361A147E"/>
    <w:rsid w:val="363B44C3"/>
    <w:rsid w:val="372F3CC6"/>
    <w:rsid w:val="377B64D0"/>
    <w:rsid w:val="37A55A12"/>
    <w:rsid w:val="37D479CC"/>
    <w:rsid w:val="38004749"/>
    <w:rsid w:val="38055342"/>
    <w:rsid w:val="3881462B"/>
    <w:rsid w:val="38C45000"/>
    <w:rsid w:val="38C50FFD"/>
    <w:rsid w:val="38D91EF2"/>
    <w:rsid w:val="39650A17"/>
    <w:rsid w:val="397B7DD6"/>
    <w:rsid w:val="397D44B1"/>
    <w:rsid w:val="39A131D7"/>
    <w:rsid w:val="39D84E4D"/>
    <w:rsid w:val="3AAD2C8A"/>
    <w:rsid w:val="3ACF176F"/>
    <w:rsid w:val="3BB446C6"/>
    <w:rsid w:val="3CC970E0"/>
    <w:rsid w:val="3CCD44ED"/>
    <w:rsid w:val="3CFC24D2"/>
    <w:rsid w:val="3CFC7AD4"/>
    <w:rsid w:val="3D324146"/>
    <w:rsid w:val="3D363C36"/>
    <w:rsid w:val="3D8B561B"/>
    <w:rsid w:val="3E0E583B"/>
    <w:rsid w:val="3E481E73"/>
    <w:rsid w:val="3E695248"/>
    <w:rsid w:val="3EC44420"/>
    <w:rsid w:val="3EC70D42"/>
    <w:rsid w:val="3ED24B7C"/>
    <w:rsid w:val="3EE3613B"/>
    <w:rsid w:val="40094FFF"/>
    <w:rsid w:val="418B4EE7"/>
    <w:rsid w:val="42073DF3"/>
    <w:rsid w:val="427D00DD"/>
    <w:rsid w:val="441C2B76"/>
    <w:rsid w:val="457D29AC"/>
    <w:rsid w:val="45C63803"/>
    <w:rsid w:val="45E32481"/>
    <w:rsid w:val="4613573E"/>
    <w:rsid w:val="466F57E9"/>
    <w:rsid w:val="46AB2F56"/>
    <w:rsid w:val="46BC5B2A"/>
    <w:rsid w:val="46C80342"/>
    <w:rsid w:val="471511AD"/>
    <w:rsid w:val="478D389C"/>
    <w:rsid w:val="47CF53B3"/>
    <w:rsid w:val="483F4337"/>
    <w:rsid w:val="4975152C"/>
    <w:rsid w:val="49E113CD"/>
    <w:rsid w:val="4A1052AE"/>
    <w:rsid w:val="4A1351AD"/>
    <w:rsid w:val="4A647369"/>
    <w:rsid w:val="4C4F4D57"/>
    <w:rsid w:val="4CB94A94"/>
    <w:rsid w:val="4CC55EBA"/>
    <w:rsid w:val="4D65290F"/>
    <w:rsid w:val="4DC42B98"/>
    <w:rsid w:val="4E740A62"/>
    <w:rsid w:val="4E9B4817"/>
    <w:rsid w:val="4EA84268"/>
    <w:rsid w:val="4EC53751"/>
    <w:rsid w:val="4FD50BBF"/>
    <w:rsid w:val="50247F8E"/>
    <w:rsid w:val="50CF387C"/>
    <w:rsid w:val="50D83049"/>
    <w:rsid w:val="50E15688"/>
    <w:rsid w:val="510364D9"/>
    <w:rsid w:val="51C1739C"/>
    <w:rsid w:val="52213EAE"/>
    <w:rsid w:val="52391836"/>
    <w:rsid w:val="52D25AEB"/>
    <w:rsid w:val="532F567D"/>
    <w:rsid w:val="53344EBB"/>
    <w:rsid w:val="53C102A5"/>
    <w:rsid w:val="54572516"/>
    <w:rsid w:val="545C1D7C"/>
    <w:rsid w:val="54624EB9"/>
    <w:rsid w:val="548E1F52"/>
    <w:rsid w:val="5490071B"/>
    <w:rsid w:val="54B1712F"/>
    <w:rsid w:val="54F37774"/>
    <w:rsid w:val="55BA22E5"/>
    <w:rsid w:val="562F6123"/>
    <w:rsid w:val="56727EEA"/>
    <w:rsid w:val="56935128"/>
    <w:rsid w:val="56AE2637"/>
    <w:rsid w:val="57550BA4"/>
    <w:rsid w:val="57B123DF"/>
    <w:rsid w:val="57E24C8E"/>
    <w:rsid w:val="57FE10C9"/>
    <w:rsid w:val="581F6AF6"/>
    <w:rsid w:val="589E334E"/>
    <w:rsid w:val="58BA1767"/>
    <w:rsid w:val="58F24A5D"/>
    <w:rsid w:val="59201831"/>
    <w:rsid w:val="595B5577"/>
    <w:rsid w:val="5991071A"/>
    <w:rsid w:val="59936887"/>
    <w:rsid w:val="59A65848"/>
    <w:rsid w:val="59BD7322"/>
    <w:rsid w:val="5A2C574E"/>
    <w:rsid w:val="5A313261"/>
    <w:rsid w:val="5A445069"/>
    <w:rsid w:val="5A6116C1"/>
    <w:rsid w:val="5A990B45"/>
    <w:rsid w:val="5AB77742"/>
    <w:rsid w:val="5AB77A27"/>
    <w:rsid w:val="5AD46DF2"/>
    <w:rsid w:val="5B0E6DA7"/>
    <w:rsid w:val="5BE84480"/>
    <w:rsid w:val="5C20733A"/>
    <w:rsid w:val="5C5A316C"/>
    <w:rsid w:val="5C717637"/>
    <w:rsid w:val="5C7F066C"/>
    <w:rsid w:val="5CA14130"/>
    <w:rsid w:val="5D7228A4"/>
    <w:rsid w:val="5DD010E5"/>
    <w:rsid w:val="5E4A472C"/>
    <w:rsid w:val="5F516557"/>
    <w:rsid w:val="5FBE21C5"/>
    <w:rsid w:val="5FBE3F83"/>
    <w:rsid w:val="602F2A3B"/>
    <w:rsid w:val="606A70D7"/>
    <w:rsid w:val="60E47EC0"/>
    <w:rsid w:val="61307C4D"/>
    <w:rsid w:val="619D7228"/>
    <w:rsid w:val="622F7586"/>
    <w:rsid w:val="623A1223"/>
    <w:rsid w:val="62A37449"/>
    <w:rsid w:val="62D97128"/>
    <w:rsid w:val="62EA0E9B"/>
    <w:rsid w:val="63022DAA"/>
    <w:rsid w:val="63E86DBC"/>
    <w:rsid w:val="64994927"/>
    <w:rsid w:val="64B85FDA"/>
    <w:rsid w:val="64FB394A"/>
    <w:rsid w:val="651D5E5C"/>
    <w:rsid w:val="652031DB"/>
    <w:rsid w:val="65FB1633"/>
    <w:rsid w:val="668B029F"/>
    <w:rsid w:val="66A514EB"/>
    <w:rsid w:val="66D913CB"/>
    <w:rsid w:val="670F5804"/>
    <w:rsid w:val="67371DB1"/>
    <w:rsid w:val="677403C8"/>
    <w:rsid w:val="682664D1"/>
    <w:rsid w:val="682D6B3D"/>
    <w:rsid w:val="684626D0"/>
    <w:rsid w:val="68783828"/>
    <w:rsid w:val="691674F7"/>
    <w:rsid w:val="69763488"/>
    <w:rsid w:val="69B54EA6"/>
    <w:rsid w:val="6A1607C0"/>
    <w:rsid w:val="6A1707C7"/>
    <w:rsid w:val="6A1B6A36"/>
    <w:rsid w:val="6AFE7291"/>
    <w:rsid w:val="6B7E28B8"/>
    <w:rsid w:val="6BBE0900"/>
    <w:rsid w:val="6BD877D9"/>
    <w:rsid w:val="6C002CB1"/>
    <w:rsid w:val="6C0B15C0"/>
    <w:rsid w:val="6C245992"/>
    <w:rsid w:val="6C4678EE"/>
    <w:rsid w:val="6CDA7E95"/>
    <w:rsid w:val="6D5E2269"/>
    <w:rsid w:val="6D800432"/>
    <w:rsid w:val="6E020FC1"/>
    <w:rsid w:val="6E081AB1"/>
    <w:rsid w:val="6E163467"/>
    <w:rsid w:val="6E6F7FD2"/>
    <w:rsid w:val="6E775CD9"/>
    <w:rsid w:val="6E7F68EA"/>
    <w:rsid w:val="6E922EEB"/>
    <w:rsid w:val="6EC30F1E"/>
    <w:rsid w:val="6EF763A3"/>
    <w:rsid w:val="6F0A65E3"/>
    <w:rsid w:val="6F3E05BA"/>
    <w:rsid w:val="6F3F17A6"/>
    <w:rsid w:val="6F7E493F"/>
    <w:rsid w:val="6FA95DD4"/>
    <w:rsid w:val="6FB570E2"/>
    <w:rsid w:val="70585696"/>
    <w:rsid w:val="70C63C84"/>
    <w:rsid w:val="70EE5FFA"/>
    <w:rsid w:val="71810CA0"/>
    <w:rsid w:val="71882B18"/>
    <w:rsid w:val="719E4930"/>
    <w:rsid w:val="727B6DED"/>
    <w:rsid w:val="72850216"/>
    <w:rsid w:val="72D80D10"/>
    <w:rsid w:val="73216213"/>
    <w:rsid w:val="738C6B36"/>
    <w:rsid w:val="73E13BF4"/>
    <w:rsid w:val="745350E1"/>
    <w:rsid w:val="745D0BB8"/>
    <w:rsid w:val="74EC72FD"/>
    <w:rsid w:val="75100DCD"/>
    <w:rsid w:val="7593325C"/>
    <w:rsid w:val="76501541"/>
    <w:rsid w:val="76A07D97"/>
    <w:rsid w:val="76B31878"/>
    <w:rsid w:val="76CF0A49"/>
    <w:rsid w:val="77471C6C"/>
    <w:rsid w:val="774E10A7"/>
    <w:rsid w:val="776F412F"/>
    <w:rsid w:val="77860D3A"/>
    <w:rsid w:val="78102DED"/>
    <w:rsid w:val="78E63BC4"/>
    <w:rsid w:val="78FA761D"/>
    <w:rsid w:val="79745F3E"/>
    <w:rsid w:val="79915775"/>
    <w:rsid w:val="79BD177A"/>
    <w:rsid w:val="7A684727"/>
    <w:rsid w:val="7A6A34DB"/>
    <w:rsid w:val="7A965738"/>
    <w:rsid w:val="7AA73F64"/>
    <w:rsid w:val="7AD26E3F"/>
    <w:rsid w:val="7AEC35AA"/>
    <w:rsid w:val="7BBE7C1F"/>
    <w:rsid w:val="7C216CD9"/>
    <w:rsid w:val="7C345209"/>
    <w:rsid w:val="7C827D16"/>
    <w:rsid w:val="7C925A3D"/>
    <w:rsid w:val="7CA53A11"/>
    <w:rsid w:val="7CF168B6"/>
    <w:rsid w:val="7D3E72A7"/>
    <w:rsid w:val="7D865296"/>
    <w:rsid w:val="7D9B4E14"/>
    <w:rsid w:val="7E320460"/>
    <w:rsid w:val="7E81156B"/>
    <w:rsid w:val="7F8A15E4"/>
    <w:rsid w:val="7FA36B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after="330" w:line="240" w:lineRule="auto"/>
      <w:outlineLvl w:val="0"/>
    </w:pPr>
    <w:rPr>
      <w:rFonts w:ascii="Times New Roman" w:hAnsi="Times New Roman" w:eastAsia="宋体"/>
      <w:b/>
      <w:bCs/>
      <w:kern w:val="44"/>
      <w:sz w:val="28"/>
      <w:szCs w:val="44"/>
    </w:rPr>
  </w:style>
  <w:style w:type="paragraph" w:styleId="3">
    <w:name w:val="heading 2"/>
    <w:basedOn w:val="1"/>
    <w:next w:val="1"/>
    <w:unhideWhenUsed/>
    <w:qFormat/>
    <w:locked/>
    <w:uiPriority w:val="0"/>
    <w:pPr>
      <w:keepNext/>
      <w:keepLines/>
      <w:spacing w:after="50" w:afterLines="50" w:line="400" w:lineRule="exact"/>
      <w:outlineLvl w:val="1"/>
    </w:pPr>
    <w:rPr>
      <w:rFonts w:ascii="Times New Roman" w:hAnsi="Times New Roman" w:eastAsia="黑体" w:cs="Times New Roman"/>
      <w:bCs/>
      <w:color w:val="000000"/>
      <w:sz w:val="3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autoSpaceDE w:val="0"/>
      <w:autoSpaceDN w:val="0"/>
      <w:adjustRightInd w:val="0"/>
      <w:jc w:val="left"/>
    </w:pPr>
    <w:rPr>
      <w:rFonts w:ascii="宋体" w:cs="宋体"/>
      <w:kern w:val="0"/>
      <w:szCs w:val="21"/>
    </w:rPr>
  </w:style>
  <w:style w:type="paragraph" w:styleId="5">
    <w:name w:val="Body Text Indent"/>
    <w:next w:val="1"/>
    <w:qFormat/>
    <w:uiPriority w:val="99"/>
    <w:pPr>
      <w:widowControl w:val="0"/>
      <w:autoSpaceDE/>
      <w:autoSpaceDN/>
      <w:adjustRightInd/>
      <w:spacing w:after="120"/>
      <w:ind w:left="420" w:leftChars="200"/>
      <w:jc w:val="both"/>
    </w:pPr>
    <w:rPr>
      <w:rFonts w:ascii="Times New Roman" w:hAnsi="Times New Roman" w:eastAsia="宋体" w:cs="Times New Roman"/>
      <w:kern w:val="2"/>
      <w:sz w:val="20"/>
      <w:szCs w:val="20"/>
      <w:lang w:val="en-US" w:eastAsia="zh-CN" w:bidi="ar-SA"/>
    </w:rPr>
  </w:style>
  <w:style w:type="paragraph" w:styleId="6">
    <w:name w:val="footer"/>
    <w:basedOn w:val="1"/>
    <w:link w:val="18"/>
    <w:qFormat/>
    <w:uiPriority w:val="99"/>
    <w:pPr>
      <w:tabs>
        <w:tab w:val="center" w:pos="4153"/>
        <w:tab w:val="right" w:pos="8306"/>
      </w:tabs>
      <w:snapToGrid w:val="0"/>
      <w:jc w:val="left"/>
    </w:pPr>
    <w:rPr>
      <w:sz w:val="18"/>
    </w:rPr>
  </w:style>
  <w:style w:type="paragraph" w:styleId="7">
    <w:name w:val="header"/>
    <w:basedOn w:val="1"/>
    <w:link w:val="19"/>
    <w:qFormat/>
    <w:uiPriority w:val="99"/>
    <w:pPr>
      <w:snapToGrid w:val="0"/>
      <w:jc w:val="left"/>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qFormat/>
    <w:uiPriority w:val="99"/>
    <w:pPr>
      <w:spacing w:beforeAutospacing="1" w:afterAutospacing="1"/>
      <w:jc w:val="left"/>
    </w:pPr>
    <w:rPr>
      <w:kern w:val="0"/>
      <w:sz w:val="24"/>
    </w:rPr>
  </w:style>
  <w:style w:type="paragraph" w:styleId="11">
    <w:name w:val="Body Text First Indent 2"/>
    <w:next w:val="1"/>
    <w:qFormat/>
    <w:uiPriority w:val="0"/>
    <w:pPr>
      <w:widowControl w:val="0"/>
      <w:autoSpaceDE/>
      <w:autoSpaceDN/>
      <w:adjustRightInd/>
      <w:spacing w:after="20"/>
      <w:ind w:left="0" w:leftChars="0" w:firstLine="420" w:firstLineChars="200"/>
      <w:jc w:val="both"/>
    </w:pPr>
    <w:rPr>
      <w:rFonts w:ascii="Times New Roman" w:hAnsi="Times New Roman" w:eastAsia="宋体" w:cs="Times New Roman"/>
      <w:kern w:val="2"/>
      <w:sz w:val="20"/>
      <w:szCs w:val="20"/>
      <w:lang w:val="en-US" w:eastAsia="zh-CN" w:bidi="ar-SA"/>
    </w:rPr>
  </w:style>
  <w:style w:type="character" w:styleId="14">
    <w:name w:val="Hyperlink"/>
    <w:basedOn w:val="13"/>
    <w:qFormat/>
    <w:uiPriority w:val="99"/>
    <w:rPr>
      <w:rFonts w:cs="Times New Roman"/>
      <w:color w:val="0000FF"/>
      <w:u w:val="single"/>
    </w:rPr>
  </w:style>
  <w:style w:type="paragraph" w:customStyle="1" w:styleId="15">
    <w:name w:val="样式1"/>
    <w:basedOn w:val="1"/>
    <w:next w:val="1"/>
    <w:qFormat/>
    <w:uiPriority w:val="0"/>
    <w:pPr>
      <w:keepNext/>
      <w:keepLines/>
      <w:spacing w:before="340" w:after="330"/>
      <w:outlineLvl w:val="0"/>
    </w:pPr>
    <w:rPr>
      <w:rFonts w:ascii="Times New Roman" w:hAnsi="Times New Roman" w:eastAsia="宋体" w:cs="黑体"/>
      <w:b/>
      <w:bCs/>
      <w:kern w:val="44"/>
      <w:sz w:val="28"/>
      <w:szCs w:val="30"/>
    </w:rPr>
  </w:style>
  <w:style w:type="paragraph" w:customStyle="1" w:styleId="16">
    <w:name w:val="样式2"/>
    <w:basedOn w:val="1"/>
    <w:next w:val="1"/>
    <w:qFormat/>
    <w:uiPriority w:val="0"/>
    <w:pPr>
      <w:keepNext/>
      <w:keepLines/>
      <w:spacing w:line="600" w:lineRule="exact"/>
      <w:outlineLvl w:val="0"/>
    </w:pPr>
    <w:rPr>
      <w:rFonts w:ascii="Times New Roman" w:hAnsi="Times New Roman" w:eastAsia="宋体"/>
      <w:b/>
      <w:bCs/>
      <w:kern w:val="44"/>
      <w:sz w:val="28"/>
      <w:szCs w:val="44"/>
    </w:rPr>
  </w:style>
  <w:style w:type="paragraph" w:customStyle="1" w:styleId="17">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18">
    <w:name w:val="页脚 Char"/>
    <w:basedOn w:val="13"/>
    <w:link w:val="6"/>
    <w:semiHidden/>
    <w:qFormat/>
    <w:uiPriority w:val="99"/>
    <w:rPr>
      <w:rFonts w:ascii="Calibri" w:hAnsi="Calibri"/>
      <w:sz w:val="18"/>
      <w:szCs w:val="18"/>
    </w:rPr>
  </w:style>
  <w:style w:type="character" w:customStyle="1" w:styleId="19">
    <w:name w:val="页眉 Char"/>
    <w:basedOn w:val="13"/>
    <w:link w:val="7"/>
    <w:semiHidden/>
    <w:qFormat/>
    <w:uiPriority w:val="99"/>
    <w:rPr>
      <w:rFonts w:ascii="Calibri" w:hAnsi="Calibri"/>
      <w:sz w:val="18"/>
      <w:szCs w:val="18"/>
    </w:rPr>
  </w:style>
  <w:style w:type="paragraph" w:customStyle="1" w:styleId="20">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1">
    <w:name w:val="二级条标题"/>
    <w:basedOn w:val="22"/>
    <w:next w:val="20"/>
    <w:qFormat/>
    <w:uiPriority w:val="99"/>
    <w:pPr>
      <w:numPr>
        <w:ilvl w:val="2"/>
      </w:numPr>
      <w:spacing w:before="50" w:after="50"/>
      <w:outlineLvl w:val="3"/>
    </w:pPr>
  </w:style>
  <w:style w:type="paragraph" w:customStyle="1" w:styleId="22">
    <w:name w:val="一级条标题"/>
    <w:next w:val="20"/>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3">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4">
    <w:name w:val="WPSOffice手动目录 1"/>
    <w:qFormat/>
    <w:uiPriority w:val="99"/>
    <w:rPr>
      <w:rFonts w:ascii="Calibri" w:hAnsi="Calibri" w:eastAsia="宋体" w:cs="Times New Roman"/>
      <w:lang w:val="en-US" w:eastAsia="zh-CN" w:bidi="ar-SA"/>
    </w:rPr>
  </w:style>
  <w:style w:type="paragraph" w:customStyle="1" w:styleId="25">
    <w:name w:val="WPSOffice手动目录 2"/>
    <w:qFormat/>
    <w:uiPriority w:val="99"/>
    <w:pPr>
      <w:ind w:left="200" w:leftChars="200"/>
    </w:pPr>
    <w:rPr>
      <w:rFonts w:ascii="Calibri" w:hAnsi="Calibri" w:eastAsia="宋体" w:cs="Times New Roman"/>
      <w:lang w:val="en-US" w:eastAsia="zh-CN" w:bidi="ar-SA"/>
    </w:rPr>
  </w:style>
  <w:style w:type="character" w:customStyle="1" w:styleId="26">
    <w:name w:val="发布"/>
    <w:basedOn w:val="13"/>
    <w:qFormat/>
    <w:uiPriority w:val="99"/>
    <w:rPr>
      <w:rFonts w:ascii="黑体" w:eastAsia="黑体" w:cs="Times New Roman"/>
      <w:spacing w:val="85"/>
      <w:w w:val="100"/>
      <w:position w:val="3"/>
      <w:sz w:val="28"/>
      <w:szCs w:val="28"/>
    </w:rPr>
  </w:style>
  <w:style w:type="paragraph" w:customStyle="1" w:styleId="27">
    <w:name w:val="p"/>
    <w:basedOn w:val="1"/>
    <w:qFormat/>
    <w:uiPriority w:val="0"/>
    <w:pPr>
      <w:widowControl/>
      <w:spacing w:line="525" w:lineRule="atLeast"/>
      <w:ind w:firstLine="375"/>
      <w:jc w:val="left"/>
    </w:pPr>
    <w:rPr>
      <w:kern w:val="0"/>
      <w:sz w:val="24"/>
    </w:rPr>
  </w:style>
  <w:style w:type="paragraph" w:customStyle="1" w:styleId="28">
    <w:name w:val="章标题"/>
    <w:next w:val="20"/>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标准文件_术语条一"/>
    <w:basedOn w:val="31"/>
    <w:next w:val="29"/>
    <w:qFormat/>
    <w:uiPriority w:val="0"/>
  </w:style>
  <w:style w:type="paragraph" w:customStyle="1" w:styleId="31">
    <w:name w:val="标准文件_一级无标题"/>
    <w:basedOn w:val="32"/>
    <w:qFormat/>
    <w:uiPriority w:val="0"/>
    <w:pPr>
      <w:spacing w:before="0" w:beforeLines="0" w:after="0" w:afterLines="0"/>
      <w:outlineLvl w:val="9"/>
    </w:pPr>
    <w:rPr>
      <w:rFonts w:ascii="宋体" w:eastAsia="宋体"/>
    </w:rPr>
  </w:style>
  <w:style w:type="paragraph" w:customStyle="1" w:styleId="32">
    <w:name w:val="标准文件_一级条标题"/>
    <w:basedOn w:val="33"/>
    <w:next w:val="29"/>
    <w:qFormat/>
    <w:uiPriority w:val="0"/>
    <w:pPr>
      <w:numPr>
        <w:ilvl w:val="2"/>
      </w:numPr>
      <w:spacing w:before="50" w:beforeLines="50" w:after="50" w:afterLines="50"/>
      <w:outlineLvl w:val="1"/>
    </w:pPr>
  </w:style>
  <w:style w:type="paragraph" w:customStyle="1" w:styleId="33">
    <w:name w:val="标准文件_章标题"/>
    <w:next w:val="2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4">
    <w:name w:val="标准文件_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35">
    <w:name w:val="标准文件_二级无标题"/>
    <w:basedOn w:val="36"/>
    <w:qFormat/>
    <w:uiPriority w:val="0"/>
    <w:pPr>
      <w:spacing w:before="0" w:beforeLines="0" w:after="0" w:afterLines="0"/>
      <w:outlineLvl w:val="9"/>
    </w:pPr>
    <w:rPr>
      <w:rFonts w:ascii="宋体" w:eastAsia="宋体"/>
    </w:rPr>
  </w:style>
  <w:style w:type="paragraph" w:customStyle="1" w:styleId="36">
    <w:name w:val="标准文件_二级条标题"/>
    <w:next w:val="2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7">
    <w:name w:val="Table Paragraph"/>
    <w:basedOn w:val="1"/>
    <w:qFormat/>
    <w:uiPriority w:val="1"/>
    <w:rPr>
      <w:rFonts w:ascii="黑体" w:hAnsi="黑体" w:eastAsia="黑体" w:cs="黑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Company>
  <Pages>11</Pages>
  <Words>4562</Words>
  <Characters>4860</Characters>
  <Lines>229</Lines>
  <Paragraphs>64</Paragraphs>
  <TotalTime>0</TotalTime>
  <ScaleCrop>false</ScaleCrop>
  <LinksUpToDate>false</LinksUpToDate>
  <CharactersWithSpaces>4953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2019-08-19T16:10:00Z</dcterms:created>
  <dc:creator>Administrator</dc:creator>
  <cp:lastModifiedBy>冬冬</cp:lastModifiedBy>
  <cp:lastPrinted>2025-04-22T06:22:00Z</cp:lastPrinted>
  <dcterms:modified xsi:type="dcterms:W3CDTF">2025-04-29T03:45:51Z</dcterms:modified>
  <dc:title>《生态环境监测机构监测质量管理技术规范》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3E0C2F7BBCAD443D97A9013289C7B058_12</vt:lpwstr>
  </property>
  <property fmtid="{D5CDD505-2E9C-101B-9397-08002B2CF9AE}" pid="4" name="KSOTemplateDocerSaveRecord">
    <vt:lpwstr>eyJoZGlkIjoiNGVhMmE5ZGI3ZmVkYjMwN2IwYTA0N2I4MGRmYTJkMzgiLCJ1c2VySWQiOiIzMTg1ODMxODYifQ==</vt:lpwstr>
  </property>
</Properties>
</file>