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1FE8C2">
      <w:pPr>
        <w:jc w:val="center"/>
        <w:rPr>
          <w:rFonts w:ascii="仿宋_GB2312" w:eastAsia="仿宋_GB2312"/>
          <w:sz w:val="36"/>
        </w:rPr>
      </w:pPr>
    </w:p>
    <w:p w14:paraId="72EFBFA0">
      <w:pPr>
        <w:jc w:val="center"/>
        <w:rPr>
          <w:rFonts w:ascii="仿宋_GB2312" w:eastAsia="仿宋_GB2312"/>
          <w:sz w:val="36"/>
        </w:rPr>
      </w:pPr>
    </w:p>
    <w:p w14:paraId="74DE52CF">
      <w:pPr>
        <w:jc w:val="center"/>
        <w:rPr>
          <w:rFonts w:ascii="仿宋_GB2312" w:eastAsia="仿宋_GB2312"/>
          <w:sz w:val="36"/>
        </w:rPr>
      </w:pPr>
    </w:p>
    <w:p w14:paraId="525EDCB4">
      <w:pPr>
        <w:jc w:val="center"/>
        <w:rPr>
          <w:rFonts w:ascii="仿宋_GB2312" w:eastAsia="仿宋_GB2312"/>
          <w:sz w:val="36"/>
        </w:rPr>
      </w:pPr>
    </w:p>
    <w:p w14:paraId="2E738D3C">
      <w:pPr>
        <w:jc w:val="center"/>
        <w:rPr>
          <w:rFonts w:hint="eastAsia" w:ascii="黑体" w:hAnsi="黑体" w:eastAsia="黑体"/>
          <w:sz w:val="36"/>
        </w:rPr>
      </w:pPr>
    </w:p>
    <w:p w14:paraId="079B5978">
      <w:pPr>
        <w:jc w:val="center"/>
        <w:rPr>
          <w:rFonts w:ascii="黑体" w:hAnsi="黑体" w:eastAsia="黑体"/>
          <w:sz w:val="48"/>
          <w:szCs w:val="48"/>
        </w:rPr>
      </w:pPr>
      <w:r>
        <w:rPr>
          <w:rFonts w:hint="eastAsia" w:ascii="黑体" w:hAnsi="黑体" w:eastAsia="黑体"/>
          <w:sz w:val="48"/>
          <w:szCs w:val="48"/>
        </w:rPr>
        <w:t>《</w:t>
      </w:r>
      <w:r>
        <w:rPr>
          <w:rFonts w:hint="eastAsia" w:ascii="黑体" w:hAnsi="黑体" w:eastAsia="黑体"/>
          <w:sz w:val="48"/>
          <w:szCs w:val="48"/>
          <w:lang w:val="en-US" w:eastAsia="zh-CN"/>
        </w:rPr>
        <w:t>草原生态修复技术规范</w:t>
      </w:r>
      <w:r>
        <w:rPr>
          <w:rFonts w:hint="eastAsia" w:ascii="黑体" w:hAnsi="黑体" w:eastAsia="黑体"/>
          <w:sz w:val="48"/>
          <w:szCs w:val="48"/>
        </w:rPr>
        <w:t>》</w:t>
      </w:r>
    </w:p>
    <w:p w14:paraId="1EAE67C1">
      <w:pPr>
        <w:jc w:val="center"/>
        <w:rPr>
          <w:rFonts w:ascii="黑体" w:hAnsi="黑体" w:eastAsia="黑体"/>
          <w:sz w:val="48"/>
          <w:szCs w:val="48"/>
        </w:rPr>
      </w:pPr>
      <w:r>
        <w:rPr>
          <w:rFonts w:hint="eastAsia" w:ascii="黑体" w:hAnsi="黑体" w:eastAsia="黑体"/>
          <w:sz w:val="48"/>
          <w:szCs w:val="48"/>
        </w:rPr>
        <w:t>（征求意见稿）编制说明</w:t>
      </w:r>
    </w:p>
    <w:p w14:paraId="126996E1">
      <w:pPr>
        <w:jc w:val="center"/>
        <w:rPr>
          <w:rFonts w:ascii="黑体" w:hAnsi="黑体" w:eastAsia="黑体"/>
          <w:sz w:val="36"/>
        </w:rPr>
      </w:pPr>
    </w:p>
    <w:p w14:paraId="745B8030">
      <w:pPr>
        <w:jc w:val="center"/>
        <w:rPr>
          <w:rFonts w:ascii="黑体" w:hAnsi="黑体" w:eastAsia="黑体"/>
          <w:sz w:val="36"/>
        </w:rPr>
      </w:pPr>
    </w:p>
    <w:p w14:paraId="79F4B0B3">
      <w:pPr>
        <w:jc w:val="center"/>
        <w:rPr>
          <w:rFonts w:ascii="黑体" w:hAnsi="黑体" w:eastAsia="黑体"/>
          <w:sz w:val="36"/>
        </w:rPr>
      </w:pPr>
    </w:p>
    <w:p w14:paraId="22D64A06">
      <w:pPr>
        <w:jc w:val="center"/>
        <w:rPr>
          <w:rFonts w:ascii="黑体" w:hAnsi="黑体" w:eastAsia="黑体"/>
          <w:sz w:val="36"/>
        </w:rPr>
      </w:pPr>
    </w:p>
    <w:p w14:paraId="3717C1A1">
      <w:pPr>
        <w:jc w:val="center"/>
        <w:rPr>
          <w:rFonts w:ascii="黑体" w:hAnsi="黑体" w:eastAsia="黑体"/>
          <w:sz w:val="36"/>
        </w:rPr>
      </w:pPr>
    </w:p>
    <w:p w14:paraId="6F0C6F7C">
      <w:pPr>
        <w:jc w:val="center"/>
        <w:rPr>
          <w:rFonts w:ascii="黑体" w:hAnsi="黑体" w:eastAsia="黑体"/>
          <w:sz w:val="36"/>
        </w:rPr>
      </w:pPr>
    </w:p>
    <w:p w14:paraId="4838FF55">
      <w:pPr>
        <w:jc w:val="center"/>
        <w:rPr>
          <w:rFonts w:ascii="黑体" w:hAnsi="黑体" w:eastAsia="黑体"/>
          <w:sz w:val="36"/>
        </w:rPr>
      </w:pPr>
    </w:p>
    <w:p w14:paraId="1D81F910">
      <w:pPr>
        <w:jc w:val="center"/>
        <w:rPr>
          <w:rFonts w:hint="eastAsia" w:ascii="黑体" w:hAnsi="黑体" w:eastAsia="黑体"/>
          <w:sz w:val="36"/>
        </w:rPr>
      </w:pPr>
    </w:p>
    <w:p w14:paraId="3F7D21F9">
      <w:pPr>
        <w:jc w:val="center"/>
        <w:rPr>
          <w:rFonts w:hint="eastAsia" w:ascii="黑体" w:hAnsi="黑体" w:eastAsia="黑体"/>
          <w:sz w:val="36"/>
        </w:rPr>
      </w:pPr>
    </w:p>
    <w:p w14:paraId="4FF3982F">
      <w:pPr>
        <w:jc w:val="center"/>
        <w:rPr>
          <w:rFonts w:hint="eastAsia" w:ascii="黑体" w:hAnsi="黑体" w:eastAsia="黑体"/>
          <w:sz w:val="36"/>
        </w:rPr>
      </w:pPr>
    </w:p>
    <w:p w14:paraId="72C8F894">
      <w:pPr>
        <w:jc w:val="center"/>
        <w:rPr>
          <w:rFonts w:ascii="黑体" w:hAnsi="黑体" w:eastAsia="黑体"/>
          <w:sz w:val="36"/>
        </w:rPr>
      </w:pPr>
    </w:p>
    <w:p w14:paraId="3C7BC839">
      <w:pPr>
        <w:jc w:val="center"/>
        <w:outlineLvl w:val="0"/>
        <w:rPr>
          <w:rFonts w:hint="eastAsia" w:ascii="黑体" w:hAnsi="黑体" w:eastAsia="黑体"/>
          <w:sz w:val="32"/>
          <w:szCs w:val="28"/>
          <w:lang w:val="en-US" w:eastAsia="zh-CN"/>
        </w:rPr>
      </w:pPr>
      <w:bookmarkStart w:id="0" w:name="_Toc18907"/>
      <w:r>
        <w:rPr>
          <w:rFonts w:hint="eastAsia" w:ascii="黑体" w:hAnsi="黑体" w:eastAsia="黑体"/>
          <w:sz w:val="32"/>
          <w:szCs w:val="28"/>
          <w:lang w:val="en-US" w:eastAsia="zh-CN"/>
        </w:rPr>
        <w:t>陕西省林业调查规划院</w:t>
      </w:r>
      <w:bookmarkEnd w:id="0"/>
      <w:r>
        <w:rPr>
          <w:rFonts w:hint="eastAsia" w:ascii="黑体" w:hAnsi="黑体" w:eastAsia="黑体"/>
          <w:sz w:val="32"/>
          <w:szCs w:val="28"/>
          <w:lang w:val="en-US" w:eastAsia="zh-CN"/>
        </w:rPr>
        <w:t>（陕西省森林资源监测中心）</w:t>
      </w:r>
    </w:p>
    <w:p w14:paraId="1BFD9E7D">
      <w:pPr>
        <w:jc w:val="center"/>
        <w:outlineLvl w:val="0"/>
        <w:rPr>
          <w:rFonts w:hint="eastAsia" w:ascii="黑体" w:hAnsi="黑体" w:eastAsia="黑体"/>
          <w:sz w:val="32"/>
          <w:szCs w:val="28"/>
          <w:lang w:val="en-US" w:eastAsia="zh-CN"/>
        </w:rPr>
      </w:pPr>
      <w:r>
        <w:rPr>
          <w:rFonts w:hint="eastAsia" w:ascii="黑体" w:hAnsi="黑体" w:eastAsia="黑体"/>
          <w:sz w:val="32"/>
          <w:szCs w:val="28"/>
          <w:lang w:val="en-US" w:eastAsia="zh-CN"/>
        </w:rPr>
        <w:t>陕西省林业科学院</w:t>
      </w:r>
    </w:p>
    <w:p w14:paraId="5787C850">
      <w:pPr>
        <w:jc w:val="center"/>
        <w:rPr>
          <w:rFonts w:hint="eastAsia" w:ascii="黑体" w:hAnsi="黑体" w:eastAsia="黑体"/>
          <w:sz w:val="32"/>
          <w:szCs w:val="28"/>
        </w:rPr>
      </w:pPr>
      <w:r>
        <w:rPr>
          <w:rFonts w:hint="eastAsia" w:ascii="黑体" w:hAnsi="黑体" w:eastAsia="黑体"/>
          <w:sz w:val="32"/>
          <w:szCs w:val="28"/>
        </w:rPr>
        <w:t>二〇二五年</w:t>
      </w:r>
      <w:r>
        <w:rPr>
          <w:rFonts w:hint="eastAsia" w:ascii="黑体" w:hAnsi="黑体" w:eastAsia="黑体"/>
          <w:sz w:val="32"/>
          <w:szCs w:val="28"/>
          <w:lang w:val="en-US" w:eastAsia="zh-CN"/>
        </w:rPr>
        <w:t>五</w:t>
      </w:r>
      <w:r>
        <w:rPr>
          <w:rFonts w:hint="eastAsia" w:ascii="黑体" w:hAnsi="黑体" w:eastAsia="黑体"/>
          <w:sz w:val="32"/>
          <w:szCs w:val="28"/>
        </w:rPr>
        <w:t>月</w:t>
      </w:r>
    </w:p>
    <w:p w14:paraId="07FC6622">
      <w:pPr>
        <w:jc w:val="center"/>
        <w:rPr>
          <w:rFonts w:hint="eastAsia" w:ascii="黑体" w:hAnsi="黑体" w:eastAsia="黑体"/>
          <w:sz w:val="32"/>
          <w:szCs w:val="28"/>
        </w:rPr>
      </w:pPr>
    </w:p>
    <w:sdt>
      <w:sdtPr>
        <w:rPr>
          <w:rFonts w:ascii="宋体" w:hAnsi="宋体" w:eastAsia="宋体" w:cstheme="minorBidi"/>
          <w:kern w:val="2"/>
          <w:sz w:val="21"/>
          <w:szCs w:val="22"/>
          <w:lang w:val="en-US" w:eastAsia="zh-CN" w:bidi="ar-SA"/>
        </w:rPr>
        <w:id w:val="147477668"/>
        <w15:color w:val="DBDBDB"/>
        <w:docPartObj>
          <w:docPartGallery w:val="Table of Contents"/>
          <w:docPartUnique/>
        </w:docPartObj>
      </w:sdtPr>
      <w:sdtEndPr>
        <w:rPr>
          <w:rFonts w:hint="eastAsia" w:ascii="黑体" w:hAnsi="黑体" w:eastAsia="黑体" w:cstheme="minorBidi"/>
          <w:kern w:val="2"/>
          <w:sz w:val="21"/>
          <w:szCs w:val="28"/>
          <w:lang w:val="en-US" w:eastAsia="zh-CN" w:bidi="ar-SA"/>
        </w:rPr>
      </w:sdtEndPr>
      <w:sdtContent>
        <w:p w14:paraId="498CEE65">
          <w:pPr>
            <w:spacing w:before="0" w:beforeLines="0" w:after="0" w:afterLines="0" w:line="240" w:lineRule="auto"/>
            <w:ind w:left="0" w:leftChars="0" w:right="0" w:rightChars="0" w:firstLine="0" w:firstLineChars="0"/>
            <w:jc w:val="center"/>
          </w:pPr>
          <w:r>
            <w:rPr>
              <w:rFonts w:hint="eastAsia" w:ascii="黑体" w:hAnsi="黑体" w:eastAsia="黑体" w:cs="黑体"/>
              <w:sz w:val="44"/>
              <w:szCs w:val="48"/>
            </w:rPr>
            <w:t>目</w:t>
          </w:r>
          <w:r>
            <w:rPr>
              <w:rFonts w:hint="eastAsia" w:ascii="黑体" w:hAnsi="黑体" w:eastAsia="黑体" w:cs="黑体"/>
              <w:sz w:val="44"/>
              <w:szCs w:val="48"/>
              <w:lang w:val="en-US" w:eastAsia="zh-CN"/>
            </w:rPr>
            <w:t xml:space="preserve"> </w:t>
          </w:r>
          <w:r>
            <w:rPr>
              <w:rFonts w:hint="eastAsia" w:ascii="黑体" w:hAnsi="黑体" w:eastAsia="黑体" w:cs="黑体"/>
              <w:sz w:val="44"/>
              <w:szCs w:val="48"/>
            </w:rPr>
            <w:t>录</w:t>
          </w:r>
        </w:p>
        <w:p w14:paraId="2FF25164">
          <w:pPr>
            <w:pStyle w:val="9"/>
            <w:tabs>
              <w:tab w:val="right" w:leader="dot" w:pos="8306"/>
            </w:tabs>
          </w:pPr>
          <w:r>
            <w:rPr>
              <w:rFonts w:hint="eastAsia" w:ascii="黑体" w:hAnsi="黑体" w:eastAsia="黑体"/>
              <w:sz w:val="32"/>
              <w:szCs w:val="28"/>
              <w:lang w:val="en-US" w:eastAsia="zh-CN"/>
            </w:rPr>
            <w:fldChar w:fldCharType="begin"/>
          </w:r>
          <w:r>
            <w:rPr>
              <w:rFonts w:hint="eastAsia" w:ascii="黑体" w:hAnsi="黑体" w:eastAsia="黑体"/>
              <w:sz w:val="32"/>
              <w:szCs w:val="28"/>
              <w:lang w:val="en-US" w:eastAsia="zh-CN"/>
            </w:rPr>
            <w:instrText xml:space="preserve">TOC \o "1-1" \h \u </w:instrText>
          </w:r>
          <w:r>
            <w:rPr>
              <w:rFonts w:hint="eastAsia" w:ascii="黑体" w:hAnsi="黑体" w:eastAsia="黑体"/>
              <w:sz w:val="32"/>
              <w:szCs w:val="28"/>
              <w:lang w:val="en-US" w:eastAsia="zh-CN"/>
            </w:rPr>
            <w:fldChar w:fldCharType="separate"/>
          </w:r>
        </w:p>
        <w:p w14:paraId="3951D4B0">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_Toc24733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sz w:val="36"/>
              <w:szCs w:val="36"/>
              <w:lang w:val="en-US" w:eastAsia="zh-CN"/>
            </w:rPr>
            <w:t>一、工作简况</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_Toc24733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1</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51C553D5">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_Toc27673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sz w:val="36"/>
              <w:szCs w:val="36"/>
              <w:lang w:val="en-US" w:eastAsia="zh-CN"/>
            </w:rPr>
            <w:t>二、标准编制原则和确定标准主要内容</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_Toc27673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4</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4F383DD3">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_Toc24138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kern w:val="2"/>
              <w:sz w:val="36"/>
              <w:szCs w:val="36"/>
              <w:lang w:val="en-US" w:eastAsia="zh-CN" w:bidi="ar-SA"/>
            </w:rPr>
            <w:t>三、试行验证情况说明</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_Toc24138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7</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116B0652">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_Toc32375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kern w:val="2"/>
              <w:sz w:val="36"/>
              <w:szCs w:val="36"/>
              <w:lang w:val="en-US" w:eastAsia="zh-CN" w:bidi="ar-SA"/>
            </w:rPr>
            <w:t>四、知识产权说明</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_Toc32375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8</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3C09BF84">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_Toc23456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kern w:val="2"/>
              <w:sz w:val="36"/>
              <w:szCs w:val="36"/>
              <w:lang w:val="en-US" w:eastAsia="zh-CN" w:bidi="ar-SA"/>
            </w:rPr>
            <w:t>五、采标情况</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_Toc23456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8</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4571840B">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_Toc25923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kern w:val="2"/>
              <w:sz w:val="36"/>
              <w:szCs w:val="36"/>
              <w:lang w:val="en-US" w:eastAsia="zh-CN" w:bidi="ar-SA"/>
            </w:rPr>
            <w:t>六、重大意见分歧的处理</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_Toc25923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8</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72B665FA">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_Toc5747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kern w:val="2"/>
              <w:sz w:val="36"/>
              <w:szCs w:val="36"/>
              <w:lang w:val="en-US" w:eastAsia="zh-CN" w:bidi="ar-SA"/>
            </w:rPr>
            <w:t>七、标准性质的建议说明</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_Toc5747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8</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39CB25C7">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_Toc17485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kern w:val="2"/>
              <w:sz w:val="36"/>
              <w:szCs w:val="36"/>
              <w:lang w:val="en-US" w:eastAsia="zh-CN" w:bidi="ar-SA"/>
            </w:rPr>
            <w:t>八、其他应予说明的事项</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_Toc17485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8</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0FF8C6C1">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黑体" w:hAnsi="黑体" w:eastAsia="黑体"/>
              <w:sz w:val="32"/>
              <w:szCs w:val="28"/>
              <w:lang w:val="en-US" w:eastAsia="zh-CN"/>
            </w:rPr>
          </w:pPr>
          <w:r>
            <w:rPr>
              <w:rFonts w:hint="eastAsia" w:ascii="黑体" w:hAnsi="黑体" w:eastAsia="黑体"/>
              <w:szCs w:val="28"/>
              <w:lang w:val="en-US" w:eastAsia="zh-CN"/>
            </w:rPr>
            <w:fldChar w:fldCharType="end"/>
          </w:r>
        </w:p>
      </w:sdtContent>
    </w:sdt>
    <w:p w14:paraId="66E8BB1F">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黑体" w:hAnsi="黑体" w:eastAsia="黑体"/>
          <w:sz w:val="32"/>
          <w:szCs w:val="28"/>
          <w:lang w:val="en-US" w:eastAsia="zh-CN"/>
        </w:rPr>
      </w:pPr>
    </w:p>
    <w:p w14:paraId="5ED8D4D2">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黑体" w:hAnsi="黑体" w:eastAsia="黑体"/>
          <w:sz w:val="32"/>
          <w:szCs w:val="28"/>
          <w:lang w:val="en-US" w:eastAsia="zh-CN"/>
        </w:rPr>
        <w:sectPr>
          <w:pgSz w:w="11906" w:h="16838"/>
          <w:pgMar w:top="1440" w:right="1800" w:bottom="1440" w:left="1800" w:header="851" w:footer="992" w:gutter="0"/>
          <w:pgNumType w:fmt="decimal" w:start="1"/>
          <w:cols w:space="425" w:num="1"/>
          <w:docGrid w:type="lines" w:linePitch="312" w:charSpace="0"/>
        </w:sectPr>
      </w:pPr>
    </w:p>
    <w:p w14:paraId="487C3532">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both"/>
        <w:textAlignment w:val="auto"/>
        <w:outlineLvl w:val="0"/>
        <w:rPr>
          <w:rFonts w:hint="eastAsia" w:ascii="黑体" w:hAnsi="黑体" w:eastAsia="黑体"/>
          <w:sz w:val="32"/>
          <w:szCs w:val="28"/>
          <w:lang w:val="en-US" w:eastAsia="zh-CN"/>
        </w:rPr>
      </w:pPr>
      <w:bookmarkStart w:id="1" w:name="_Toc24733"/>
      <w:r>
        <w:rPr>
          <w:rFonts w:hint="eastAsia" w:ascii="黑体" w:hAnsi="黑体" w:eastAsia="黑体"/>
          <w:sz w:val="32"/>
          <w:szCs w:val="28"/>
          <w:lang w:val="en-US" w:eastAsia="zh-CN"/>
        </w:rPr>
        <w:t>工作简况</w:t>
      </w:r>
      <w:bookmarkEnd w:id="1"/>
    </w:p>
    <w:p w14:paraId="2A2ABDAE">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both"/>
        <w:textAlignment w:val="auto"/>
        <w:rPr>
          <w:rFonts w:hint="eastAsia" w:ascii="楷体" w:hAnsi="楷体" w:eastAsia="楷体" w:cs="楷体"/>
          <w:sz w:val="32"/>
          <w:szCs w:val="28"/>
          <w:lang w:val="en-US" w:eastAsia="zh-CN"/>
        </w:rPr>
      </w:pPr>
      <w:r>
        <w:rPr>
          <w:rFonts w:hint="eastAsia" w:ascii="楷体" w:hAnsi="楷体" w:eastAsia="楷体" w:cs="楷体"/>
          <w:sz w:val="32"/>
          <w:szCs w:val="28"/>
          <w:lang w:val="en-US" w:eastAsia="zh-CN"/>
        </w:rPr>
        <w:t>编制背景</w:t>
      </w:r>
    </w:p>
    <w:p w14:paraId="71ED6FB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陕西省横跨北方干旱半干旱区、黄土高原和秦巴山地，草原资源主要分布在陕北地区（榆林、延安）及部分秦岭山区。根据陕西省国土三调数据，全省草地面积3315.49万亩，占全省国土总面积10.75%，陕北延安、榆林地区，约占全省草地面积的91.27%。草原类型以温性草原和草甸为主，是北方农牧交错带的重要组成部分。</w:t>
      </w:r>
    </w:p>
    <w:p w14:paraId="13FE778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陕北草原是黄河中游重要的水源涵养区和防风固沙屏障，对遏制毛乌素沙地南扩、减少水土流失、维护黄河流域生态安全具有关键作用。</w:t>
      </w:r>
    </w:p>
    <w:p w14:paraId="220EA4E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我省退化草原比重大，草原生态问题突出，如土地沙化与荒漠化、水土流失加剧、生物多样性下降。陕北地区年降水量少（300-500mm），蒸发量大，叠加近年气候变暖，干旱加剧导致草原生产能力下降；黄土高原土质疏松，易受风蚀、水蚀影响，草原植被破坏后恢复困难；另外，人为活动如过度放牧、垦荒与采矿、城市化与基建扩张也是草原退化的重要原因。从空间上看，我省中度及重度退化草原主要分布在陕西北部地区。根据草原基况监测结果显示，全省草原退化面积1001876.95公顷，占草原面积的45.43%；其中，轻度退化686139.78公顷，占总草原面积的31.11%；中度退化201833.31公顷，占总草原面积的9.15%，主要分布在黄土高原丘陵沟壑区；重度退化113903.86公顷，占总草原面积的5.16%，重度退化主要分布在北部边缘一带。</w:t>
      </w:r>
    </w:p>
    <w:p w14:paraId="19AF021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黑体" w:eastAsia="仿宋_GB2312"/>
          <w:sz w:val="28"/>
          <w:szCs w:val="28"/>
          <w:lang w:val="en-US" w:eastAsia="zh-CN"/>
        </w:rPr>
      </w:pPr>
      <w:r>
        <w:rPr>
          <w:rFonts w:hint="default" w:ascii="仿宋_GB2312" w:hAnsi="黑体" w:eastAsia="仿宋_GB2312"/>
          <w:sz w:val="28"/>
          <w:szCs w:val="28"/>
          <w:lang w:val="en-US" w:eastAsia="zh-CN"/>
        </w:rPr>
        <w:t>草原保护与修复是草原管理工作的一项重要内容，也是改善生态环境，提升草原生态系统质量，维护区域生物多样性，发展现代草业和科学利用草原资源的需要。根据草原退化类型和退化原因，寻找相应科学的生态修复方式，精准施策是有效修复草原生态系统，提升草原生态系统稳定性的科学路径。我省草原生态修复技术标准出台后，各草原县（区）能够依据该标准在不同退化类型草原，采取正确的生态修复技术，有效保护草原资源质量及其生态系统的稳定性。</w:t>
      </w:r>
    </w:p>
    <w:p w14:paraId="0245D3E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黑体" w:eastAsia="仿宋_GB2312"/>
          <w:sz w:val="28"/>
          <w:szCs w:val="28"/>
          <w:lang w:val="en-US" w:eastAsia="zh-CN"/>
        </w:rPr>
      </w:pPr>
      <w:r>
        <w:rPr>
          <w:rFonts w:hint="eastAsia" w:ascii="仿宋_GB2312" w:hAnsi="黑体" w:eastAsia="仿宋_GB2312"/>
          <w:sz w:val="28"/>
          <w:szCs w:val="28"/>
          <w:lang w:val="en-US" w:eastAsia="zh-CN"/>
        </w:rPr>
        <w:t>从国家生态战略出发，草原修复成为“山水林田湖草沙一体化保护”的重要内容，《国务院办公厅关于加强草原保护修复的若干意见》国办发〔2021〕7号文件，在工作措施中提出“加快推进草原生态修复。实施草原生态修复治理，加快退化草原植被和土壤恢复，提升草原生态功能和生产功能”；黄河流域生态保护和高质量发展战略中强化草原修复与可持续利，陕西省作为黄河流域保护重点省份，承担重要的责任。</w:t>
      </w:r>
    </w:p>
    <w:p w14:paraId="690CE2F6">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both"/>
        <w:textAlignment w:val="auto"/>
        <w:rPr>
          <w:rFonts w:hint="default" w:ascii="楷体" w:hAnsi="楷体" w:eastAsia="楷体" w:cs="楷体"/>
          <w:sz w:val="32"/>
          <w:szCs w:val="28"/>
          <w:lang w:val="en-US" w:eastAsia="zh-CN"/>
        </w:rPr>
      </w:pPr>
      <w:r>
        <w:rPr>
          <w:rFonts w:hint="eastAsia" w:ascii="楷体" w:hAnsi="楷体" w:eastAsia="楷体" w:cs="楷体"/>
          <w:sz w:val="32"/>
          <w:szCs w:val="28"/>
          <w:lang w:val="en-US" w:eastAsia="zh-CN"/>
        </w:rPr>
        <w:t>任务来源</w:t>
      </w:r>
    </w:p>
    <w:p w14:paraId="7B35F0F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根据《陕西省市场监督管理局关于印发〈2024年省级地方标准申报指南〉的通知》（陕市监发〔2024〕39号）和《陕西省市场监督管理局关于下达2024年第二批地方标准制修订计划的函》（陕市监函﹝2024﹞590号）文件下达，《草地生态修复技术规范》（以下简称《指南》）纳入地方标准制定计划，项目编号为 SDBXM251-2024，由陕西省林业局提出并归口。</w:t>
      </w:r>
    </w:p>
    <w:p w14:paraId="48B370D3">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28"/>
          <w:szCs w:val="28"/>
          <w:lang w:val="en-US" w:eastAsia="zh-CN"/>
        </w:rPr>
      </w:pPr>
      <w:r>
        <w:rPr>
          <w:rFonts w:hint="eastAsia" w:ascii="楷体" w:hAnsi="楷体" w:eastAsia="楷体" w:cs="楷体"/>
          <w:sz w:val="32"/>
          <w:szCs w:val="28"/>
          <w:lang w:val="en-US" w:eastAsia="zh-CN"/>
        </w:rPr>
        <w:t>目的与意义</w:t>
      </w:r>
    </w:p>
    <w:p w14:paraId="23F104DD">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编制陕西省《草地生态修复技术规范》是科学探索适合陕西省的草原生态修复方式，提升草原生态系统质量和草原生产力，维护区域生物多样性和科学制定草原保护利用规划的需要。同时，《草地生态修复技术规范》是落实《草原法》及国家和陕西省相关规范要求的需要，是全省草原保护修复的首要工作，也是我省退化草原科学修复的迫切要求，因此，我省《草地生态修复技术规范》的制定是必要的，对推动我省草原保护工作具有重要指导意义。</w:t>
      </w:r>
    </w:p>
    <w:p w14:paraId="3D272894">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both"/>
        <w:textAlignment w:val="auto"/>
        <w:rPr>
          <w:rFonts w:hint="eastAsia" w:ascii="楷体" w:hAnsi="楷体" w:eastAsia="楷体" w:cs="楷体"/>
          <w:sz w:val="32"/>
          <w:szCs w:val="28"/>
          <w:lang w:val="en-US" w:eastAsia="zh-CN"/>
        </w:rPr>
      </w:pPr>
      <w:r>
        <w:rPr>
          <w:rFonts w:hint="eastAsia" w:ascii="楷体" w:hAnsi="楷体" w:eastAsia="楷体" w:cs="楷体"/>
          <w:sz w:val="32"/>
          <w:szCs w:val="28"/>
          <w:lang w:val="en-US" w:eastAsia="zh-CN"/>
        </w:rPr>
        <w:t>起草单位与人员</w:t>
      </w:r>
    </w:p>
    <w:p w14:paraId="09BC018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rPr>
        <w:t>本《</w:t>
      </w:r>
      <w:r>
        <w:rPr>
          <w:rFonts w:hint="eastAsia" w:ascii="仿宋_GB2312" w:hAnsi="黑体" w:eastAsia="仿宋_GB2312"/>
          <w:sz w:val="28"/>
          <w:szCs w:val="28"/>
          <w:lang w:val="en-US" w:eastAsia="zh-CN"/>
        </w:rPr>
        <w:t>指南</w:t>
      </w:r>
      <w:r>
        <w:rPr>
          <w:rFonts w:hint="eastAsia" w:ascii="仿宋_GB2312" w:hAnsi="黑体" w:eastAsia="仿宋_GB2312"/>
          <w:sz w:val="28"/>
          <w:szCs w:val="28"/>
        </w:rPr>
        <w:t>》由陕西省</w:t>
      </w:r>
      <w:r>
        <w:rPr>
          <w:rFonts w:hint="eastAsia" w:ascii="仿宋_GB2312" w:hAnsi="黑体" w:eastAsia="仿宋_GB2312"/>
          <w:sz w:val="28"/>
          <w:szCs w:val="28"/>
          <w:lang w:val="en-US" w:eastAsia="zh-CN"/>
        </w:rPr>
        <w:t>陕西省林业调查规划院（陕西省森林资源监测中心）</w:t>
      </w:r>
      <w:r>
        <w:rPr>
          <w:rFonts w:hint="eastAsia" w:ascii="仿宋_GB2312" w:hAnsi="黑体" w:eastAsia="仿宋_GB2312"/>
          <w:sz w:val="28"/>
          <w:szCs w:val="28"/>
          <w:lang w:eastAsia="zh-CN"/>
        </w:rPr>
        <w:t>、</w:t>
      </w:r>
      <w:r>
        <w:rPr>
          <w:rFonts w:hint="eastAsia" w:ascii="仿宋_GB2312" w:hAnsi="黑体" w:eastAsia="仿宋_GB2312"/>
          <w:sz w:val="28"/>
          <w:szCs w:val="28"/>
          <w:lang w:val="en-US" w:eastAsia="zh-CN"/>
        </w:rPr>
        <w:t>陕西省林业科学院所</w:t>
      </w:r>
      <w:r>
        <w:rPr>
          <w:rFonts w:hint="eastAsia" w:ascii="仿宋_GB2312" w:hAnsi="黑体" w:eastAsia="仿宋_GB2312"/>
          <w:sz w:val="28"/>
          <w:szCs w:val="28"/>
        </w:rPr>
        <w:t>共同起草。起草组成员共</w:t>
      </w:r>
      <w:r>
        <w:rPr>
          <w:rFonts w:hint="eastAsia" w:ascii="仿宋_GB2312" w:hAnsi="黑体" w:eastAsia="仿宋_GB2312"/>
          <w:sz w:val="28"/>
          <w:szCs w:val="28"/>
          <w:lang w:val="en-US" w:eastAsia="zh-CN"/>
        </w:rPr>
        <w:t>17</w:t>
      </w:r>
      <w:r>
        <w:rPr>
          <w:rFonts w:hint="eastAsia" w:ascii="仿宋_GB2312" w:hAnsi="黑体" w:eastAsia="仿宋_GB2312"/>
          <w:sz w:val="28"/>
          <w:szCs w:val="28"/>
        </w:rPr>
        <w:t>名，分别为</w:t>
      </w:r>
      <w:r>
        <w:rPr>
          <w:rFonts w:hint="eastAsia" w:ascii="仿宋_GB2312" w:hAnsi="黑体" w:eastAsia="仿宋_GB2312"/>
          <w:sz w:val="28"/>
          <w:szCs w:val="28"/>
          <w:lang w:val="en-US" w:eastAsia="zh-CN"/>
        </w:rPr>
        <w:t>邓小明、呼延洋、王茸仙、何海棠、郭瑞、张芳、谢治国、胡斌、郝颖、高玢垣、刘博文、杜娟、葛琛、邢源、汪新岩、方佳佳、张海霞。</w:t>
      </w:r>
    </w:p>
    <w:p w14:paraId="64C21350">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jc w:val="both"/>
        <w:textAlignment w:val="auto"/>
        <w:rPr>
          <w:rFonts w:hint="default" w:ascii="楷体" w:hAnsi="楷体" w:eastAsia="楷体" w:cs="楷体"/>
          <w:sz w:val="32"/>
          <w:szCs w:val="28"/>
          <w:lang w:val="en-US" w:eastAsia="zh-CN"/>
        </w:rPr>
      </w:pPr>
      <w:r>
        <w:rPr>
          <w:rFonts w:hint="eastAsia" w:ascii="楷体" w:hAnsi="楷体" w:eastAsia="楷体" w:cs="楷体"/>
          <w:sz w:val="32"/>
          <w:szCs w:val="28"/>
          <w:lang w:val="en-US" w:eastAsia="zh-CN"/>
        </w:rPr>
        <w:t>主要过程</w:t>
      </w:r>
    </w:p>
    <w:p w14:paraId="719CF8B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黑体" w:eastAsia="仿宋_GB2312"/>
          <w:sz w:val="28"/>
          <w:szCs w:val="28"/>
          <w:highlight w:val="none"/>
          <w:lang w:val="en-US" w:eastAsia="zh-CN"/>
        </w:rPr>
      </w:pPr>
      <w:r>
        <w:rPr>
          <w:rFonts w:hint="eastAsia" w:ascii="仿宋_GB2312" w:hAnsi="黑体" w:eastAsia="仿宋_GB2312"/>
          <w:sz w:val="28"/>
          <w:szCs w:val="28"/>
          <w:highlight w:val="none"/>
          <w:lang w:val="en-US" w:eastAsia="zh-CN"/>
        </w:rPr>
        <w:t>2024年3月向陕西省市场监督管理局提出申请的《草地生态修复技术规范》于2024年7月完成立项答辩，并获得立项。立项后开始《草地生态修复技术规范》的起草工作。</w:t>
      </w:r>
    </w:p>
    <w:p w14:paraId="4FFD4A1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1.2024年7月，成立项目组，制订编制计划，明确责任分工，全面启动地方标准编制工作。</w:t>
      </w:r>
    </w:p>
    <w:p w14:paraId="1B8E553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default" w:ascii="仿宋_GB2312" w:hAnsi="黑体" w:eastAsia="仿宋_GB2312"/>
          <w:sz w:val="28"/>
          <w:szCs w:val="28"/>
          <w:lang w:val="en-US" w:eastAsia="zh-CN"/>
        </w:rPr>
      </w:pPr>
      <w:r>
        <w:rPr>
          <w:rFonts w:hint="eastAsia" w:ascii="仿宋_GB2312" w:hAnsi="黑体" w:eastAsia="仿宋_GB2312"/>
          <w:sz w:val="28"/>
          <w:szCs w:val="28"/>
          <w:lang w:val="en-US" w:eastAsia="zh-CN"/>
        </w:rPr>
        <w:t>2.2024年8月至2024年11月，开展全省退化草地调研，梳理我省草地退化原因及问题，确定退化草地类型，评估生态承载力，并通过典型区域草地生态修复试点，论证确定不同退化等级的草地生态修复技术措施。根据前期调研、试点等实践活动，完成《草地生态修复技术规范》草案编制。</w:t>
      </w:r>
    </w:p>
    <w:p w14:paraId="4F9B6D5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default" w:ascii="仿宋_GB2312" w:hAnsi="黑体" w:eastAsia="仿宋_GB2312"/>
          <w:sz w:val="28"/>
          <w:szCs w:val="28"/>
          <w:lang w:val="en-US" w:eastAsia="zh-CN"/>
        </w:rPr>
      </w:pPr>
      <w:r>
        <w:rPr>
          <w:rFonts w:hint="eastAsia" w:ascii="仿宋_GB2312" w:hAnsi="黑体" w:eastAsia="仿宋_GB2312"/>
          <w:sz w:val="28"/>
          <w:szCs w:val="28"/>
          <w:lang w:val="en-US" w:eastAsia="zh-CN"/>
        </w:rPr>
        <w:t>3.2024年12月至2月，邀请省内草原保护修复、管理、植物分类学、水土保持等方面专家，召开专家研讨会，对《草地生态修复技术规范》草案进行讨论研究，根据各专家意见，修改完善后形成《草地生态修复技术规范》讨论稿。</w:t>
      </w:r>
    </w:p>
    <w:p w14:paraId="790FCF7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default" w:ascii="仿宋_GB2312" w:hAnsi="黑体" w:eastAsia="仿宋_GB2312"/>
          <w:sz w:val="28"/>
          <w:szCs w:val="28"/>
          <w:lang w:val="en-US" w:eastAsia="zh-CN"/>
        </w:rPr>
      </w:pPr>
      <w:r>
        <w:rPr>
          <w:rFonts w:hint="eastAsia" w:ascii="仿宋_GB2312" w:hAnsi="黑体" w:eastAsia="仿宋_GB2312"/>
          <w:sz w:val="28"/>
          <w:szCs w:val="28"/>
          <w:lang w:val="en-US" w:eastAsia="zh-CN"/>
        </w:rPr>
        <w:t>4.2025年3月至4月，根据2021-2023年全省试点区域草地生态修复成效，组织项目组集中讨论、修正《草地生态修复技术规范》讨论稿，编制完成地方标准征求意见稿和地方标准征求意见稿编制说明。</w:t>
      </w:r>
    </w:p>
    <w:p w14:paraId="4AD5C2B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5.2025年5月至7月，根据标</w:t>
      </w:r>
      <w:bookmarkStart w:id="13" w:name="_GoBack"/>
      <w:bookmarkEnd w:id="13"/>
      <w:r>
        <w:rPr>
          <w:rFonts w:hint="eastAsia" w:ascii="仿宋_GB2312" w:hAnsi="黑体" w:eastAsia="仿宋_GB2312"/>
          <w:sz w:val="28"/>
          <w:szCs w:val="28"/>
          <w:lang w:val="en-US" w:eastAsia="zh-CN"/>
        </w:rPr>
        <w:t>准涉及范围，向有关行政主管部门、企事业单位、社会团体、科研机构等利益相关方广泛、充分地征求意见和建议，将反馈的意见进行归纳汇总后，组织进行集中讨论，及时修改完善，并按要求报送地方标准送审稿等。</w:t>
      </w:r>
    </w:p>
    <w:p w14:paraId="196EB1B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default" w:ascii="仿宋_GB2312" w:hAnsi="黑体" w:eastAsia="仿宋_GB2312"/>
          <w:sz w:val="28"/>
          <w:szCs w:val="28"/>
          <w:lang w:val="en-US" w:eastAsia="zh-CN"/>
        </w:rPr>
      </w:pPr>
      <w:r>
        <w:rPr>
          <w:rFonts w:hint="eastAsia" w:ascii="仿宋_GB2312" w:hAnsi="黑体" w:eastAsia="仿宋_GB2312"/>
          <w:sz w:val="28"/>
          <w:szCs w:val="28"/>
          <w:lang w:val="en-US" w:eastAsia="zh-CN"/>
        </w:rPr>
        <w:t>6.送审、报批备案阶段（2025年8月—）</w:t>
      </w:r>
    </w:p>
    <w:p w14:paraId="57A5660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both"/>
        <w:textAlignment w:val="auto"/>
        <w:rPr>
          <w:rFonts w:hint="eastAsia" w:ascii="仿宋_GB2312" w:hAnsi="黑体" w:eastAsia="仿宋_GB2312"/>
          <w:sz w:val="28"/>
          <w:szCs w:val="28"/>
          <w:lang w:val="en-US" w:eastAsia="zh-CN"/>
        </w:rPr>
      </w:pPr>
      <w:bookmarkStart w:id="2" w:name="_Toc27673"/>
      <w:r>
        <w:rPr>
          <w:rFonts w:hint="eastAsia" w:ascii="仿宋_GB2312" w:hAnsi="黑体" w:eastAsia="仿宋_GB2312"/>
          <w:sz w:val="28"/>
          <w:szCs w:val="28"/>
          <w:lang w:val="en-US" w:eastAsia="zh-CN"/>
        </w:rPr>
        <w:t>经上级部门审查通过后，完成标准发布、报批备案、印刷归档等工作。</w:t>
      </w:r>
    </w:p>
    <w:p w14:paraId="24417476">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jc w:val="both"/>
        <w:textAlignment w:val="auto"/>
        <w:outlineLvl w:val="0"/>
        <w:rPr>
          <w:rFonts w:hint="eastAsia" w:ascii="黑体" w:hAnsi="黑体" w:eastAsia="黑体"/>
          <w:sz w:val="32"/>
          <w:szCs w:val="28"/>
          <w:lang w:val="en-US" w:eastAsia="zh-CN"/>
        </w:rPr>
      </w:pPr>
      <w:r>
        <w:rPr>
          <w:rFonts w:hint="eastAsia" w:ascii="黑体" w:hAnsi="黑体" w:eastAsia="黑体"/>
          <w:sz w:val="32"/>
          <w:szCs w:val="28"/>
          <w:lang w:val="en-US" w:eastAsia="zh-CN"/>
        </w:rPr>
        <w:t>标准编制原则和确定标准主要内容</w:t>
      </w:r>
      <w:bookmarkEnd w:id="2"/>
    </w:p>
    <w:p w14:paraId="3F8B79C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楷体" w:hAnsi="楷体" w:eastAsia="楷体" w:cs="楷体"/>
          <w:sz w:val="32"/>
          <w:szCs w:val="28"/>
          <w:lang w:val="en-US" w:eastAsia="zh-CN"/>
        </w:rPr>
      </w:pPr>
      <w:r>
        <w:rPr>
          <w:rFonts w:hint="eastAsia" w:ascii="楷体" w:hAnsi="楷体" w:eastAsia="楷体" w:cs="楷体"/>
          <w:sz w:val="32"/>
          <w:szCs w:val="28"/>
          <w:lang w:val="en-US" w:eastAsia="zh-CN"/>
        </w:rPr>
        <w:t>（一）编写原则</w:t>
      </w:r>
    </w:p>
    <w:p w14:paraId="3B938F9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本规范编制应符合《中华人民共和国标准法》和《地方标准管理办法》相关规定，格式和结构语句依据《标准化工作导则第1部分：标准的结构和编写》（GB/T1.1-2020）进行编排。</w:t>
      </w:r>
    </w:p>
    <w:p w14:paraId="03DB4EEA">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Chars="0"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科学性原则</w:t>
      </w:r>
    </w:p>
    <w:p w14:paraId="72ABC6A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both"/>
        <w:textAlignment w:val="auto"/>
        <w:rPr>
          <w:rFonts w:hint="default" w:ascii="仿宋_GB2312" w:hAnsi="黑体" w:eastAsia="仿宋_GB2312"/>
          <w:sz w:val="28"/>
          <w:szCs w:val="28"/>
          <w:lang w:val="en-US" w:eastAsia="zh-CN"/>
        </w:rPr>
      </w:pPr>
      <w:r>
        <w:rPr>
          <w:rFonts w:hint="eastAsia" w:ascii="仿宋_GB2312" w:hAnsi="黑体" w:eastAsia="仿宋_GB2312"/>
          <w:sz w:val="28"/>
          <w:szCs w:val="28"/>
          <w:lang w:val="en-US" w:eastAsia="zh-CN"/>
        </w:rPr>
        <w:t>技术指南的编写，各项内容、程序应符合相关法律、法规，以及国家标准和相关行业标准，贯彻落实国家政策；标准的各项内容适用于</w:t>
      </w:r>
      <w:r>
        <w:rPr>
          <w:rFonts w:hint="eastAsia" w:ascii="仿宋_GB2312" w:hAnsi="黑体" w:eastAsia="仿宋_GB2312"/>
          <w:sz w:val="28"/>
          <w:szCs w:val="28"/>
          <w:lang w:val="zh-CN" w:eastAsia="zh-CN"/>
        </w:rPr>
        <w:t>陕西省各类天然草地</w:t>
      </w:r>
      <w:r>
        <w:rPr>
          <w:rFonts w:hint="default" w:ascii="仿宋_GB2312" w:hAnsi="黑体" w:eastAsia="仿宋_GB2312"/>
          <w:sz w:val="28"/>
          <w:szCs w:val="28"/>
          <w:lang w:val="zh-CN" w:eastAsia="zh-CN"/>
        </w:rPr>
        <w:t>（主要包括天然牧草地和其他草地）</w:t>
      </w:r>
      <w:r>
        <w:rPr>
          <w:rFonts w:hint="eastAsia" w:ascii="仿宋_GB2312" w:hAnsi="黑体" w:eastAsia="仿宋_GB2312"/>
          <w:sz w:val="28"/>
          <w:szCs w:val="28"/>
          <w:lang w:val="zh-CN" w:eastAsia="zh-CN"/>
        </w:rPr>
        <w:t>的生态保护和修复</w:t>
      </w:r>
      <w:r>
        <w:rPr>
          <w:rFonts w:hint="eastAsia" w:ascii="仿宋_GB2312" w:hAnsi="黑体" w:eastAsia="仿宋_GB2312"/>
          <w:sz w:val="28"/>
          <w:szCs w:val="28"/>
          <w:lang w:val="en-US" w:eastAsia="zh-CN"/>
        </w:rPr>
        <w:t>。</w:t>
      </w:r>
    </w:p>
    <w:p w14:paraId="3372CCB9">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适用性原则</w:t>
      </w:r>
    </w:p>
    <w:p w14:paraId="230FAD0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both"/>
        <w:textAlignment w:val="auto"/>
        <w:rPr>
          <w:rFonts w:hint="default" w:ascii="仿宋_GB2312" w:hAnsi="黑体" w:eastAsia="仿宋_GB2312"/>
          <w:sz w:val="28"/>
          <w:szCs w:val="28"/>
          <w:lang w:val="en-US" w:eastAsia="zh-CN"/>
        </w:rPr>
      </w:pPr>
      <w:r>
        <w:rPr>
          <w:rFonts w:hint="default" w:ascii="仿宋_GB2312" w:hAnsi="黑体" w:eastAsia="仿宋_GB2312"/>
          <w:sz w:val="28"/>
          <w:szCs w:val="28"/>
          <w:lang w:val="en-US" w:eastAsia="zh-CN"/>
        </w:rPr>
        <w:t>按照技术</w:t>
      </w:r>
      <w:r>
        <w:rPr>
          <w:rFonts w:hint="eastAsia" w:ascii="仿宋_GB2312" w:hAnsi="黑体" w:eastAsia="仿宋_GB2312"/>
          <w:sz w:val="28"/>
          <w:szCs w:val="28"/>
          <w:lang w:val="en-US" w:eastAsia="zh-CN"/>
        </w:rPr>
        <w:t>规范</w:t>
      </w:r>
      <w:r>
        <w:rPr>
          <w:rFonts w:hint="default" w:ascii="仿宋_GB2312" w:hAnsi="黑体" w:eastAsia="仿宋_GB2312"/>
          <w:sz w:val="28"/>
          <w:szCs w:val="28"/>
          <w:lang w:val="en-US" w:eastAsia="zh-CN"/>
        </w:rPr>
        <w:t>编制任务要求，针对</w:t>
      </w:r>
      <w:r>
        <w:rPr>
          <w:rFonts w:hint="eastAsia" w:ascii="仿宋_GB2312" w:hAnsi="黑体" w:eastAsia="仿宋_GB2312"/>
          <w:sz w:val="28"/>
          <w:szCs w:val="28"/>
          <w:lang w:val="en-US" w:eastAsia="zh-CN"/>
        </w:rPr>
        <w:t>草地资源本底调查，包括地形地貌，植被现状，土壤状况，水文气候，人为干扰等</w:t>
      </w:r>
      <w:r>
        <w:rPr>
          <w:rFonts w:hint="default" w:ascii="仿宋_GB2312" w:hAnsi="黑体" w:eastAsia="仿宋_GB2312"/>
          <w:sz w:val="28"/>
          <w:szCs w:val="28"/>
          <w:lang w:val="en-US" w:eastAsia="zh-CN"/>
        </w:rPr>
        <w:t>，</w:t>
      </w:r>
      <w:r>
        <w:rPr>
          <w:rFonts w:hint="eastAsia" w:ascii="仿宋_GB2312" w:hAnsi="黑体" w:eastAsia="仿宋_GB2312"/>
          <w:sz w:val="28"/>
          <w:szCs w:val="28"/>
          <w:lang w:val="en-US" w:eastAsia="zh-CN"/>
        </w:rPr>
        <w:t>诊断退化类型，确定修复目标，选择相应的修复措施。这对陕西省草地管理、保护与修复等具有指导性和可操作性，秉持</w:t>
      </w:r>
      <w:r>
        <w:rPr>
          <w:rFonts w:hint="default" w:ascii="仿宋_GB2312" w:hAnsi="黑体" w:eastAsia="仿宋_GB2312"/>
          <w:sz w:val="28"/>
          <w:szCs w:val="28"/>
          <w:lang w:val="en-US" w:eastAsia="zh-CN"/>
        </w:rPr>
        <w:t>目的明确、科学合理、适用性强</w:t>
      </w:r>
      <w:r>
        <w:rPr>
          <w:rFonts w:hint="eastAsia" w:ascii="仿宋_GB2312" w:hAnsi="黑体" w:eastAsia="仿宋_GB2312"/>
          <w:sz w:val="28"/>
          <w:szCs w:val="28"/>
          <w:lang w:val="en-US" w:eastAsia="zh-CN"/>
        </w:rPr>
        <w:t>目标</w:t>
      </w:r>
      <w:r>
        <w:rPr>
          <w:rFonts w:hint="default" w:ascii="仿宋_GB2312" w:hAnsi="黑体" w:eastAsia="仿宋_GB2312"/>
          <w:sz w:val="28"/>
          <w:szCs w:val="28"/>
          <w:lang w:val="en-US" w:eastAsia="zh-CN"/>
        </w:rPr>
        <w:t>，有利于促进</w:t>
      </w:r>
      <w:r>
        <w:rPr>
          <w:rFonts w:hint="eastAsia" w:ascii="仿宋_GB2312" w:hAnsi="黑体" w:eastAsia="仿宋_GB2312"/>
          <w:sz w:val="28"/>
          <w:szCs w:val="28"/>
          <w:lang w:val="en-US" w:eastAsia="zh-CN"/>
        </w:rPr>
        <w:t>全省草地资源保护与管理</w:t>
      </w:r>
      <w:r>
        <w:rPr>
          <w:rFonts w:hint="default" w:ascii="仿宋_GB2312" w:hAnsi="黑体" w:eastAsia="仿宋_GB2312"/>
          <w:sz w:val="28"/>
          <w:szCs w:val="28"/>
          <w:lang w:val="en-US" w:eastAsia="zh-CN"/>
        </w:rPr>
        <w:t>工作</w:t>
      </w:r>
      <w:r>
        <w:rPr>
          <w:rFonts w:hint="eastAsia" w:ascii="仿宋_GB2312" w:hAnsi="黑体" w:eastAsia="仿宋_GB2312"/>
          <w:sz w:val="28"/>
          <w:szCs w:val="28"/>
          <w:lang w:val="en-US" w:eastAsia="zh-CN"/>
        </w:rPr>
        <w:t>高质量发展</w:t>
      </w:r>
      <w:r>
        <w:rPr>
          <w:rFonts w:hint="default" w:ascii="仿宋_GB2312" w:hAnsi="黑体" w:eastAsia="仿宋_GB2312"/>
          <w:sz w:val="28"/>
          <w:szCs w:val="28"/>
          <w:lang w:val="en-US" w:eastAsia="zh-CN"/>
        </w:rPr>
        <w:t>。</w:t>
      </w:r>
    </w:p>
    <w:p w14:paraId="3AE0B3F3">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仿宋_GB2312" w:hAnsi="黑体" w:eastAsia="仿宋_GB2312"/>
          <w:sz w:val="28"/>
          <w:szCs w:val="28"/>
          <w:lang w:val="en-US" w:eastAsia="zh-CN"/>
        </w:rPr>
      </w:pPr>
      <w:bookmarkStart w:id="3" w:name="OLE_LINK2"/>
      <w:r>
        <w:rPr>
          <w:rFonts w:hint="eastAsia" w:ascii="仿宋_GB2312" w:hAnsi="黑体" w:eastAsia="仿宋_GB2312"/>
          <w:sz w:val="28"/>
          <w:szCs w:val="28"/>
          <w:lang w:val="en-US" w:eastAsia="zh-CN"/>
        </w:rPr>
        <w:t>系统性原则</w:t>
      </w:r>
    </w:p>
    <w:bookmarkEnd w:id="3"/>
    <w:p w14:paraId="6AA65CD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both"/>
        <w:textAlignment w:val="auto"/>
        <w:rPr>
          <w:rFonts w:hint="default" w:ascii="仿宋_GB2312" w:hAnsi="黑体" w:eastAsia="仿宋_GB2312"/>
          <w:sz w:val="28"/>
          <w:szCs w:val="28"/>
          <w:lang w:val="en-US" w:eastAsia="zh-CN"/>
        </w:rPr>
      </w:pPr>
      <w:r>
        <w:rPr>
          <w:rFonts w:hint="eastAsia" w:ascii="仿宋_GB2312" w:hAnsi="黑体" w:eastAsia="仿宋_GB2312"/>
          <w:sz w:val="28"/>
          <w:szCs w:val="28"/>
          <w:lang w:val="en-US" w:eastAsia="zh-CN"/>
        </w:rPr>
        <w:t>草地生态修复要注意多因子协同考虑，综合考虑气候、地形、土壤、植被、水文等自然要素，准确诊断草地退化类型，确定科学合理的草地恢复措施。在技术规范制定过程中，要关注植被与环境的相互作用，反映草地的生态功能和草原的生产力</w:t>
      </w:r>
      <w:r>
        <w:rPr>
          <w:rFonts w:hint="default" w:ascii="仿宋_GB2312" w:hAnsi="黑体" w:eastAsia="仿宋_GB2312"/>
          <w:sz w:val="28"/>
          <w:szCs w:val="28"/>
          <w:lang w:val="en-US" w:eastAsia="zh-CN"/>
        </w:rPr>
        <w:t>。</w:t>
      </w:r>
    </w:p>
    <w:p w14:paraId="4B206B52">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规范性原则</w:t>
      </w:r>
    </w:p>
    <w:p w14:paraId="2FF2F07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both"/>
        <w:textAlignment w:val="auto"/>
        <w:rPr>
          <w:rFonts w:hint="default" w:ascii="仿宋_GB2312" w:hAnsi="黑体" w:eastAsia="仿宋_GB2312"/>
          <w:sz w:val="28"/>
          <w:szCs w:val="28"/>
          <w:lang w:val="en-US" w:eastAsia="zh-CN"/>
        </w:rPr>
      </w:pPr>
      <w:r>
        <w:rPr>
          <w:rFonts w:hint="default" w:ascii="仿宋_GB2312" w:hAnsi="黑体" w:eastAsia="仿宋_GB2312"/>
          <w:sz w:val="28"/>
          <w:szCs w:val="28"/>
          <w:lang w:val="en-US" w:eastAsia="zh-CN"/>
        </w:rPr>
        <w:t>标准的制定必须具有规范性，作为面向行业或者区域大众的规范，术语和语句必须按照相应的规范进行书写和编制，不可含糊不清、模棱两可。</w:t>
      </w:r>
    </w:p>
    <w:p w14:paraId="1E63749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楷体" w:hAnsi="楷体" w:eastAsia="楷体" w:cs="楷体"/>
          <w:sz w:val="32"/>
          <w:szCs w:val="28"/>
          <w:lang w:val="en-US" w:eastAsia="zh-CN"/>
        </w:rPr>
      </w:pPr>
      <w:r>
        <w:rPr>
          <w:rFonts w:hint="eastAsia" w:ascii="楷体" w:hAnsi="楷体" w:eastAsia="楷体" w:cs="楷体"/>
          <w:sz w:val="32"/>
          <w:szCs w:val="28"/>
          <w:lang w:val="en-US" w:eastAsia="zh-CN"/>
        </w:rPr>
        <w:t>（二）标准主要内容</w:t>
      </w:r>
    </w:p>
    <w:p w14:paraId="7246400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黑体" w:eastAsia="仿宋_GB2312"/>
          <w:sz w:val="28"/>
          <w:szCs w:val="28"/>
          <w:lang w:val="en-US" w:eastAsia="zh-CN"/>
        </w:rPr>
      </w:pPr>
      <w:r>
        <w:rPr>
          <w:rFonts w:hint="default" w:ascii="仿宋_GB2312" w:hAnsi="黑体" w:eastAsia="仿宋_GB2312"/>
          <w:sz w:val="28"/>
          <w:szCs w:val="28"/>
          <w:lang w:val="en-US" w:eastAsia="zh-CN"/>
        </w:rPr>
        <w:t>本</w:t>
      </w:r>
      <w:r>
        <w:rPr>
          <w:rFonts w:hint="eastAsia" w:ascii="仿宋_GB2312" w:hAnsi="黑体" w:eastAsia="仿宋_GB2312"/>
          <w:sz w:val="28"/>
          <w:szCs w:val="28"/>
          <w:lang w:val="en-US" w:eastAsia="zh-CN"/>
        </w:rPr>
        <w:t>规范</w:t>
      </w:r>
      <w:r>
        <w:rPr>
          <w:rFonts w:hint="default" w:ascii="仿宋_GB2312" w:hAnsi="黑体" w:eastAsia="仿宋_GB2312"/>
          <w:sz w:val="28"/>
          <w:szCs w:val="28"/>
          <w:lang w:val="en-US" w:eastAsia="zh-CN"/>
        </w:rPr>
        <w:t>规定了</w:t>
      </w:r>
      <w:r>
        <w:rPr>
          <w:rFonts w:hint="eastAsia" w:ascii="仿宋_GB2312" w:hAnsi="黑体" w:eastAsia="仿宋_GB2312"/>
          <w:sz w:val="28"/>
          <w:szCs w:val="28"/>
          <w:lang w:val="zh-CN" w:eastAsia="zh-CN"/>
        </w:rPr>
        <w:t>草</w:t>
      </w:r>
      <w:r>
        <w:rPr>
          <w:rFonts w:hint="default" w:ascii="仿宋_GB2312" w:hAnsi="黑体" w:eastAsia="仿宋_GB2312"/>
          <w:sz w:val="28"/>
          <w:szCs w:val="28"/>
          <w:lang w:val="zh-CN" w:eastAsia="zh-CN"/>
        </w:rPr>
        <w:t>原</w:t>
      </w:r>
      <w:r>
        <w:rPr>
          <w:rFonts w:hint="eastAsia" w:ascii="仿宋_GB2312" w:hAnsi="黑体" w:eastAsia="仿宋_GB2312"/>
          <w:sz w:val="28"/>
          <w:szCs w:val="28"/>
          <w:lang w:val="zh-CN" w:eastAsia="zh-CN"/>
        </w:rPr>
        <w:t>生态修复原则，涵盖了保护修复技术措施的基本要求</w:t>
      </w:r>
      <w:r>
        <w:rPr>
          <w:rFonts w:hint="default" w:ascii="仿宋_GB2312" w:hAnsi="黑体" w:eastAsia="仿宋_GB2312"/>
          <w:sz w:val="28"/>
          <w:szCs w:val="28"/>
          <w:lang w:val="en-US" w:eastAsia="zh-CN"/>
        </w:rPr>
        <w:t>。适用于</w:t>
      </w:r>
      <w:r>
        <w:rPr>
          <w:rFonts w:hint="eastAsia" w:ascii="仿宋_GB2312" w:hAnsi="黑体" w:eastAsia="仿宋_GB2312"/>
          <w:sz w:val="28"/>
          <w:szCs w:val="28"/>
          <w:lang w:val="zh-CN" w:eastAsia="zh-CN"/>
        </w:rPr>
        <w:t>陕西省各类天然草地</w:t>
      </w:r>
      <w:r>
        <w:rPr>
          <w:rFonts w:hint="default" w:ascii="仿宋_GB2312" w:hAnsi="黑体" w:eastAsia="仿宋_GB2312"/>
          <w:sz w:val="28"/>
          <w:szCs w:val="28"/>
          <w:lang w:val="zh-CN" w:eastAsia="zh-CN"/>
        </w:rPr>
        <w:t>（主要包括天然牧草地和其他草地）</w:t>
      </w:r>
      <w:r>
        <w:rPr>
          <w:rFonts w:hint="eastAsia" w:ascii="仿宋_GB2312" w:hAnsi="黑体" w:eastAsia="仿宋_GB2312"/>
          <w:sz w:val="28"/>
          <w:szCs w:val="28"/>
          <w:lang w:val="zh-CN" w:eastAsia="zh-CN"/>
        </w:rPr>
        <w:t>的生态保护和修复</w:t>
      </w:r>
      <w:r>
        <w:rPr>
          <w:rFonts w:hint="eastAsia" w:ascii="仿宋_GB2312" w:hAnsi="黑体" w:eastAsia="仿宋_GB2312"/>
          <w:sz w:val="28"/>
          <w:szCs w:val="28"/>
          <w:lang w:val="en-US" w:eastAsia="zh-CN"/>
        </w:rPr>
        <w:t>。在相关规程、规范未发生重大调整时，该指南适用于陕西省各类型退化草地的生态修复。在相关规程、规范发生重大调整时，该指南应适时修订。</w:t>
      </w:r>
    </w:p>
    <w:p w14:paraId="47D7A58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黑体" w:eastAsia="仿宋_GB2312"/>
          <w:sz w:val="28"/>
          <w:szCs w:val="28"/>
          <w:lang w:val="en-US" w:eastAsia="zh-CN"/>
        </w:rPr>
      </w:pPr>
      <w:r>
        <w:rPr>
          <w:rFonts w:hint="default" w:ascii="仿宋_GB2312" w:hAnsi="黑体" w:eastAsia="仿宋_GB2312"/>
          <w:sz w:val="28"/>
          <w:szCs w:val="28"/>
          <w:lang w:val="en-US" w:eastAsia="zh-CN"/>
        </w:rPr>
        <w:t>本</w:t>
      </w:r>
      <w:r>
        <w:rPr>
          <w:rFonts w:hint="eastAsia" w:ascii="仿宋_GB2312" w:hAnsi="黑体" w:eastAsia="仿宋_GB2312"/>
          <w:sz w:val="28"/>
          <w:szCs w:val="28"/>
          <w:lang w:val="en-US" w:eastAsia="zh-CN"/>
        </w:rPr>
        <w:t>规范</w:t>
      </w:r>
      <w:r>
        <w:rPr>
          <w:rFonts w:hint="default" w:ascii="仿宋_GB2312" w:hAnsi="黑体" w:eastAsia="仿宋_GB2312"/>
          <w:sz w:val="28"/>
          <w:szCs w:val="28"/>
          <w:lang w:val="en-US" w:eastAsia="zh-CN"/>
        </w:rPr>
        <w:t>主要内容包括：前言；1范围；2规范性引用文件；3</w:t>
      </w:r>
      <w:bookmarkStart w:id="4" w:name="OLE_LINK5"/>
      <w:r>
        <w:rPr>
          <w:rFonts w:hint="default" w:ascii="仿宋_GB2312" w:hAnsi="黑体" w:eastAsia="仿宋_GB2312"/>
          <w:sz w:val="28"/>
          <w:szCs w:val="28"/>
          <w:lang w:val="en-US" w:eastAsia="zh-CN"/>
        </w:rPr>
        <w:t>术语和定义</w:t>
      </w:r>
      <w:bookmarkEnd w:id="4"/>
      <w:r>
        <w:rPr>
          <w:rFonts w:hint="default" w:ascii="仿宋_GB2312" w:hAnsi="黑体" w:eastAsia="仿宋_GB2312"/>
          <w:sz w:val="28"/>
          <w:szCs w:val="28"/>
          <w:lang w:val="en-US" w:eastAsia="zh-CN"/>
        </w:rPr>
        <w:t>；4</w:t>
      </w:r>
      <w:r>
        <w:rPr>
          <w:rFonts w:hint="eastAsia" w:ascii="仿宋_GB2312" w:hAnsi="黑体" w:eastAsia="仿宋_GB2312"/>
          <w:sz w:val="28"/>
          <w:szCs w:val="28"/>
          <w:lang w:val="en-US" w:eastAsia="zh-CN"/>
        </w:rPr>
        <w:t>生态修复原则</w:t>
      </w:r>
      <w:r>
        <w:rPr>
          <w:rFonts w:hint="default" w:ascii="仿宋_GB2312" w:hAnsi="黑体" w:eastAsia="仿宋_GB2312"/>
          <w:sz w:val="28"/>
          <w:szCs w:val="28"/>
          <w:lang w:val="en-US" w:eastAsia="zh-CN"/>
        </w:rPr>
        <w:t>；5</w:t>
      </w:r>
      <w:r>
        <w:rPr>
          <w:rFonts w:hint="eastAsia" w:ascii="仿宋_GB2312" w:hAnsi="黑体" w:eastAsia="仿宋_GB2312"/>
          <w:sz w:val="28"/>
          <w:szCs w:val="28"/>
          <w:lang w:val="en-US" w:eastAsia="zh-CN"/>
        </w:rPr>
        <w:t>生态修复目标</w:t>
      </w:r>
      <w:r>
        <w:rPr>
          <w:rFonts w:hint="default" w:ascii="仿宋_GB2312" w:hAnsi="黑体" w:eastAsia="仿宋_GB2312"/>
          <w:sz w:val="28"/>
          <w:szCs w:val="28"/>
          <w:lang w:val="en-US" w:eastAsia="zh-CN"/>
        </w:rPr>
        <w:t>；6</w:t>
      </w:r>
      <w:r>
        <w:rPr>
          <w:rFonts w:hint="eastAsia" w:ascii="仿宋_GB2312" w:hAnsi="黑体" w:eastAsia="仿宋_GB2312"/>
          <w:sz w:val="28"/>
          <w:szCs w:val="28"/>
          <w:lang w:val="en-US" w:eastAsia="zh-CN"/>
        </w:rPr>
        <w:t>退化草地诊断与退化程度分级</w:t>
      </w:r>
      <w:r>
        <w:rPr>
          <w:rFonts w:hint="default" w:ascii="仿宋_GB2312" w:hAnsi="黑体" w:eastAsia="仿宋_GB2312"/>
          <w:sz w:val="28"/>
          <w:szCs w:val="28"/>
          <w:lang w:val="en-US" w:eastAsia="zh-CN"/>
        </w:rPr>
        <w:t>；7</w:t>
      </w:r>
      <w:r>
        <w:rPr>
          <w:rFonts w:hint="eastAsia" w:ascii="仿宋_GB2312" w:hAnsi="黑体" w:eastAsia="仿宋_GB2312"/>
          <w:sz w:val="28"/>
          <w:szCs w:val="28"/>
          <w:lang w:val="en-US" w:eastAsia="zh-CN"/>
        </w:rPr>
        <w:t>生态修复技术措施</w:t>
      </w:r>
      <w:r>
        <w:rPr>
          <w:rFonts w:hint="default" w:ascii="仿宋_GB2312" w:hAnsi="黑体" w:eastAsia="仿宋_GB2312"/>
          <w:sz w:val="28"/>
          <w:szCs w:val="28"/>
          <w:lang w:val="en-US" w:eastAsia="zh-CN"/>
        </w:rPr>
        <w:t>；8</w:t>
      </w:r>
      <w:r>
        <w:rPr>
          <w:rFonts w:hint="eastAsia" w:ascii="仿宋_GB2312" w:hAnsi="黑体" w:eastAsia="仿宋_GB2312"/>
          <w:sz w:val="28"/>
          <w:szCs w:val="28"/>
          <w:lang w:val="en-US" w:eastAsia="zh-CN"/>
        </w:rPr>
        <w:t>不同退化程度草原生态修复技术；9有关保障措施；10</w:t>
      </w:r>
      <w:r>
        <w:rPr>
          <w:rFonts w:hint="default" w:ascii="仿宋_GB2312" w:hAnsi="黑体" w:eastAsia="仿宋_GB2312"/>
          <w:sz w:val="28"/>
          <w:szCs w:val="28"/>
          <w:lang w:val="en-US" w:eastAsia="zh-CN"/>
        </w:rPr>
        <w:t>附录。</w:t>
      </w:r>
    </w:p>
    <w:p w14:paraId="2123C91D">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黑体" w:eastAsia="仿宋_GB2312"/>
          <w:sz w:val="28"/>
          <w:szCs w:val="28"/>
          <w:lang w:val="en-US" w:eastAsia="zh-CN"/>
        </w:rPr>
      </w:pPr>
      <w:r>
        <w:rPr>
          <w:rFonts w:hint="eastAsia" w:ascii="仿宋_GB2312" w:hAnsi="黑体" w:eastAsia="仿宋_GB2312"/>
          <w:b/>
          <w:bCs/>
          <w:sz w:val="28"/>
          <w:szCs w:val="28"/>
          <w:lang w:val="en-US" w:eastAsia="zh-CN"/>
        </w:rPr>
        <w:t>前言：</w:t>
      </w:r>
      <w:r>
        <w:rPr>
          <w:rFonts w:hint="eastAsia" w:ascii="仿宋_GB2312" w:hAnsi="黑体" w:eastAsia="仿宋_GB2312"/>
          <w:sz w:val="28"/>
          <w:szCs w:val="28"/>
          <w:lang w:val="en-US" w:eastAsia="zh-CN"/>
        </w:rPr>
        <w:t>明确本《指南》的提出和归口单位、起草单位、解释权归属及其他相关信息。</w:t>
      </w:r>
    </w:p>
    <w:p w14:paraId="1A5D2B57">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黑体" w:eastAsia="仿宋_GB2312"/>
          <w:sz w:val="28"/>
          <w:szCs w:val="28"/>
          <w:lang w:val="en-US" w:eastAsia="zh-CN"/>
        </w:rPr>
      </w:pPr>
      <w:r>
        <w:rPr>
          <w:rFonts w:hint="eastAsia" w:ascii="仿宋_GB2312" w:hAnsi="黑体" w:eastAsia="仿宋_GB2312"/>
          <w:b/>
          <w:bCs/>
          <w:sz w:val="28"/>
          <w:szCs w:val="28"/>
          <w:lang w:val="en-US" w:eastAsia="zh-CN"/>
        </w:rPr>
        <w:t>范围</w:t>
      </w:r>
      <w:r>
        <w:rPr>
          <w:rFonts w:hint="eastAsia" w:ascii="仿宋_GB2312" w:hAnsi="黑体" w:eastAsia="仿宋_GB2312"/>
          <w:sz w:val="28"/>
          <w:szCs w:val="28"/>
          <w:lang w:val="en-US" w:eastAsia="zh-CN"/>
        </w:rPr>
        <w:t>：指出本规范适用于</w:t>
      </w:r>
      <w:r>
        <w:rPr>
          <w:rFonts w:hint="eastAsia" w:ascii="仿宋_GB2312" w:hAnsi="黑体" w:eastAsia="仿宋_GB2312"/>
          <w:sz w:val="28"/>
          <w:szCs w:val="28"/>
          <w:lang w:val="zh-CN" w:eastAsia="zh-CN"/>
        </w:rPr>
        <w:t>陕西省各类天然草地</w:t>
      </w:r>
      <w:r>
        <w:rPr>
          <w:rFonts w:hint="default" w:ascii="仿宋_GB2312" w:hAnsi="黑体" w:eastAsia="仿宋_GB2312"/>
          <w:sz w:val="28"/>
          <w:szCs w:val="28"/>
          <w:lang w:val="zh-CN" w:eastAsia="zh-CN"/>
        </w:rPr>
        <w:t>（主要包括天然牧草地和其他草地）</w:t>
      </w:r>
      <w:r>
        <w:rPr>
          <w:rFonts w:hint="eastAsia" w:ascii="仿宋_GB2312" w:hAnsi="黑体" w:eastAsia="仿宋_GB2312"/>
          <w:sz w:val="28"/>
          <w:szCs w:val="28"/>
          <w:lang w:val="zh-CN" w:eastAsia="zh-CN"/>
        </w:rPr>
        <w:t>的生态保护和修复</w:t>
      </w:r>
      <w:r>
        <w:rPr>
          <w:rFonts w:hint="eastAsia" w:ascii="仿宋_GB2312" w:hAnsi="黑体" w:eastAsia="仿宋_GB2312"/>
          <w:sz w:val="28"/>
          <w:szCs w:val="28"/>
          <w:lang w:val="en-US" w:eastAsia="zh-CN"/>
        </w:rPr>
        <w:t>。</w:t>
      </w:r>
    </w:p>
    <w:p w14:paraId="1B06B9CC">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黑体" w:eastAsia="仿宋_GB2312"/>
          <w:sz w:val="28"/>
          <w:szCs w:val="28"/>
          <w:lang w:val="en-US" w:eastAsia="zh-CN"/>
        </w:rPr>
      </w:pPr>
      <w:r>
        <w:rPr>
          <w:rFonts w:hint="eastAsia" w:ascii="仿宋_GB2312" w:hAnsi="黑体" w:eastAsia="仿宋_GB2312"/>
          <w:b/>
          <w:bCs/>
          <w:sz w:val="28"/>
          <w:szCs w:val="28"/>
          <w:lang w:val="en-US" w:eastAsia="zh-CN"/>
        </w:rPr>
        <w:t>规范性引用文件：</w:t>
      </w:r>
      <w:r>
        <w:rPr>
          <w:rFonts w:hint="eastAsia" w:ascii="仿宋_GB2312" w:hAnsi="黑体" w:eastAsia="仿宋_GB2312"/>
          <w:sz w:val="28"/>
          <w:szCs w:val="28"/>
          <w:lang w:val="en-US" w:eastAsia="zh-CN"/>
        </w:rPr>
        <w:t>明确了本《规范》的规范性引用文件。具体如下：</w:t>
      </w:r>
    </w:p>
    <w:p w14:paraId="43651335">
      <w:pPr>
        <w:pStyle w:val="8"/>
        <w:widowControl w:val="0"/>
        <w:rPr>
          <w:rFonts w:hint="eastAsia" w:ascii="仿宋_GB2312" w:hAnsi="黑体" w:eastAsia="仿宋_GB2312" w:cs="Times New Roman"/>
          <w:b w:val="0"/>
          <w:bCs/>
          <w:sz w:val="28"/>
          <w:szCs w:val="28"/>
          <w:lang w:val="zh-CN" w:eastAsia="zh-CN"/>
        </w:rPr>
      </w:pPr>
      <w:bookmarkStart w:id="5" w:name="OLE_LINK4"/>
      <w:r>
        <w:rPr>
          <w:rFonts w:hint="eastAsia" w:ascii="仿宋_GB2312" w:hAnsi="黑体" w:eastAsia="仿宋_GB2312" w:cs="Times New Roman"/>
          <w:b w:val="0"/>
          <w:bCs/>
          <w:sz w:val="28"/>
          <w:szCs w:val="28"/>
          <w:lang w:val="zh-CN" w:eastAsia="zh-CN"/>
        </w:rPr>
        <w:t>GB/T</w:t>
      </w:r>
      <w:r>
        <w:rPr>
          <w:rFonts w:hint="default" w:ascii="仿宋_GB2312" w:hAnsi="黑体" w:eastAsia="仿宋_GB2312" w:cs="Times New Roman"/>
          <w:b w:val="0"/>
          <w:bCs/>
          <w:sz w:val="28"/>
          <w:szCs w:val="28"/>
          <w:lang w:val="zh-CN" w:eastAsia="zh-CN"/>
        </w:rPr>
        <w:t xml:space="preserve"> 37067</w:t>
      </w:r>
      <w:r>
        <w:rPr>
          <w:rFonts w:hint="eastAsia" w:ascii="仿宋_GB2312" w:hAnsi="黑体" w:eastAsia="仿宋_GB2312" w:cs="Times New Roman"/>
          <w:b w:val="0"/>
          <w:bCs/>
          <w:sz w:val="28"/>
          <w:szCs w:val="28"/>
          <w:lang w:val="zh-CN" w:eastAsia="zh-CN"/>
        </w:rPr>
        <w:t xml:space="preserve"> </w:t>
      </w:r>
      <w:r>
        <w:rPr>
          <w:rFonts w:hint="default" w:ascii="仿宋_GB2312" w:hAnsi="黑体" w:eastAsia="仿宋_GB2312" w:cs="Times New Roman"/>
          <w:b w:val="0"/>
          <w:bCs/>
          <w:sz w:val="28"/>
          <w:szCs w:val="28"/>
          <w:lang w:val="zh-CN" w:eastAsia="zh-CN"/>
        </w:rPr>
        <w:t>退化草地修复技术规范</w:t>
      </w:r>
    </w:p>
    <w:p w14:paraId="515A39D4">
      <w:pPr>
        <w:pStyle w:val="8"/>
        <w:widowControl w:val="0"/>
        <w:rPr>
          <w:rFonts w:hint="eastAsia" w:ascii="仿宋_GB2312" w:hAnsi="黑体" w:eastAsia="仿宋_GB2312" w:cs="Times New Roman"/>
          <w:b w:val="0"/>
          <w:bCs/>
          <w:sz w:val="28"/>
          <w:szCs w:val="28"/>
          <w:lang w:val="zh-CN" w:eastAsia="zh-CN"/>
        </w:rPr>
      </w:pPr>
      <w:r>
        <w:rPr>
          <w:rFonts w:hint="eastAsia" w:ascii="仿宋_GB2312" w:hAnsi="黑体" w:eastAsia="仿宋_GB2312" w:cs="Times New Roman"/>
          <w:b w:val="0"/>
          <w:bCs/>
          <w:sz w:val="28"/>
          <w:szCs w:val="28"/>
          <w:lang w:val="zh-CN" w:eastAsia="zh-CN"/>
        </w:rPr>
        <w:t>GB/T</w:t>
      </w:r>
      <w:r>
        <w:rPr>
          <w:rFonts w:hint="default" w:ascii="仿宋_GB2312" w:hAnsi="黑体" w:eastAsia="仿宋_GB2312" w:cs="Times New Roman"/>
          <w:b w:val="0"/>
          <w:bCs/>
          <w:sz w:val="28"/>
          <w:szCs w:val="28"/>
          <w:lang w:val="zh-CN" w:eastAsia="zh-CN"/>
        </w:rPr>
        <w:t xml:space="preserve"> </w:t>
      </w:r>
      <w:r>
        <w:rPr>
          <w:rFonts w:hint="eastAsia" w:ascii="仿宋_GB2312" w:hAnsi="黑体" w:eastAsia="仿宋_GB2312" w:cs="Times New Roman"/>
          <w:b w:val="0"/>
          <w:bCs/>
          <w:sz w:val="28"/>
          <w:szCs w:val="28"/>
          <w:lang w:val="zh-CN" w:eastAsia="zh-CN"/>
        </w:rPr>
        <w:t>21439</w:t>
      </w:r>
      <w:r>
        <w:rPr>
          <w:rFonts w:hint="default" w:ascii="仿宋_GB2312" w:hAnsi="黑体" w:eastAsia="仿宋_GB2312" w:cs="Times New Roman"/>
          <w:b w:val="0"/>
          <w:bCs/>
          <w:sz w:val="28"/>
          <w:szCs w:val="28"/>
          <w:lang w:val="zh-CN" w:eastAsia="zh-CN"/>
        </w:rPr>
        <w:t xml:space="preserve"> </w:t>
      </w:r>
      <w:r>
        <w:rPr>
          <w:rFonts w:hint="eastAsia" w:ascii="仿宋_GB2312" w:hAnsi="黑体" w:eastAsia="仿宋_GB2312" w:cs="Times New Roman"/>
          <w:b w:val="0"/>
          <w:bCs/>
          <w:sz w:val="28"/>
          <w:szCs w:val="28"/>
          <w:lang w:val="zh-CN" w:eastAsia="zh-CN"/>
        </w:rPr>
        <w:t>草地健康状况评价</w:t>
      </w:r>
    </w:p>
    <w:p w14:paraId="6730C208">
      <w:pPr>
        <w:pStyle w:val="8"/>
        <w:widowControl w:val="0"/>
        <w:rPr>
          <w:rFonts w:hint="eastAsia" w:ascii="仿宋_GB2312" w:hAnsi="黑体" w:eastAsia="仿宋_GB2312" w:cs="Times New Roman"/>
          <w:b w:val="0"/>
          <w:bCs/>
          <w:sz w:val="28"/>
          <w:szCs w:val="28"/>
          <w:lang w:val="zh-CN" w:eastAsia="zh-CN"/>
        </w:rPr>
      </w:pPr>
      <w:r>
        <w:rPr>
          <w:rFonts w:hint="eastAsia" w:ascii="仿宋_GB2312" w:hAnsi="黑体" w:eastAsia="仿宋_GB2312" w:cs="Times New Roman"/>
          <w:b w:val="0"/>
          <w:bCs/>
          <w:sz w:val="28"/>
          <w:szCs w:val="28"/>
          <w:lang w:val="zh-CN" w:eastAsia="zh-CN"/>
        </w:rPr>
        <w:t>GB/T</w:t>
      </w:r>
      <w:r>
        <w:rPr>
          <w:rFonts w:hint="default" w:ascii="仿宋_GB2312" w:hAnsi="黑体" w:eastAsia="仿宋_GB2312" w:cs="Times New Roman"/>
          <w:b w:val="0"/>
          <w:bCs/>
          <w:sz w:val="28"/>
          <w:szCs w:val="28"/>
          <w:lang w:val="zh-CN" w:eastAsia="zh-CN"/>
        </w:rPr>
        <w:t xml:space="preserve"> </w:t>
      </w:r>
      <w:r>
        <w:rPr>
          <w:rFonts w:hint="eastAsia" w:ascii="仿宋_GB2312" w:hAnsi="黑体" w:eastAsia="仿宋_GB2312" w:cs="Times New Roman"/>
          <w:b w:val="0"/>
          <w:bCs/>
          <w:sz w:val="28"/>
          <w:szCs w:val="28"/>
          <w:lang w:val="zh-CN" w:eastAsia="zh-CN"/>
        </w:rPr>
        <w:t>19377</w:t>
      </w:r>
      <w:r>
        <w:rPr>
          <w:rFonts w:hint="default" w:ascii="仿宋_GB2312" w:hAnsi="黑体" w:eastAsia="仿宋_GB2312" w:cs="Times New Roman"/>
          <w:b w:val="0"/>
          <w:bCs/>
          <w:sz w:val="28"/>
          <w:szCs w:val="28"/>
          <w:lang w:val="zh-CN" w:eastAsia="zh-CN"/>
        </w:rPr>
        <w:t xml:space="preserve"> </w:t>
      </w:r>
      <w:r>
        <w:rPr>
          <w:rFonts w:hint="eastAsia" w:ascii="仿宋_GB2312" w:hAnsi="黑体" w:eastAsia="仿宋_GB2312" w:cs="Times New Roman"/>
          <w:b w:val="0"/>
          <w:bCs/>
          <w:sz w:val="28"/>
          <w:szCs w:val="28"/>
          <w:lang w:val="zh-CN" w:eastAsia="zh-CN"/>
        </w:rPr>
        <w:t>天然草地退化、沙化、盐渍化的分级指标</w:t>
      </w:r>
    </w:p>
    <w:p w14:paraId="7E7EC756">
      <w:pPr>
        <w:pStyle w:val="8"/>
        <w:widowControl w:val="0"/>
        <w:rPr>
          <w:rFonts w:hint="eastAsia" w:ascii="仿宋_GB2312" w:hAnsi="黑体" w:eastAsia="仿宋_GB2312" w:cs="Times New Roman"/>
          <w:b w:val="0"/>
          <w:bCs/>
          <w:sz w:val="28"/>
          <w:szCs w:val="28"/>
          <w:lang w:val="zh-CN" w:eastAsia="zh-CN"/>
        </w:rPr>
      </w:pPr>
      <w:r>
        <w:rPr>
          <w:rFonts w:hint="eastAsia" w:ascii="仿宋_GB2312" w:hAnsi="黑体" w:eastAsia="仿宋_GB2312" w:cs="Times New Roman"/>
          <w:b w:val="0"/>
          <w:bCs/>
          <w:sz w:val="28"/>
          <w:szCs w:val="28"/>
          <w:lang w:val="zh-CN" w:eastAsia="zh-CN"/>
        </w:rPr>
        <w:t>GB/T21010</w:t>
      </w:r>
      <w:r>
        <w:rPr>
          <w:rFonts w:hint="default" w:ascii="仿宋_GB2312" w:hAnsi="黑体" w:eastAsia="仿宋_GB2312" w:cs="Times New Roman"/>
          <w:b w:val="0"/>
          <w:bCs/>
          <w:sz w:val="28"/>
          <w:szCs w:val="28"/>
          <w:lang w:val="zh-CN" w:eastAsia="zh-CN"/>
        </w:rPr>
        <w:t xml:space="preserve"> </w:t>
      </w:r>
      <w:r>
        <w:rPr>
          <w:rFonts w:hint="eastAsia" w:ascii="仿宋_GB2312" w:hAnsi="黑体" w:eastAsia="仿宋_GB2312" w:cs="Times New Roman"/>
          <w:b w:val="0"/>
          <w:bCs/>
          <w:sz w:val="28"/>
          <w:szCs w:val="28"/>
          <w:lang w:val="zh-CN" w:eastAsia="zh-CN"/>
        </w:rPr>
        <w:t>土地利用现状分类</w:t>
      </w:r>
    </w:p>
    <w:p w14:paraId="7ADBA702">
      <w:pPr>
        <w:pStyle w:val="8"/>
        <w:widowControl w:val="0"/>
        <w:rPr>
          <w:rFonts w:hint="eastAsia" w:ascii="仿宋_GB2312" w:hAnsi="黑体" w:eastAsia="仿宋_GB2312" w:cs="Times New Roman"/>
          <w:b w:val="0"/>
          <w:bCs/>
          <w:sz w:val="28"/>
          <w:szCs w:val="28"/>
          <w:lang w:val="zh-CN" w:eastAsia="zh-CN"/>
        </w:rPr>
      </w:pPr>
      <w:r>
        <w:rPr>
          <w:rFonts w:hint="eastAsia" w:ascii="仿宋_GB2312" w:hAnsi="黑体" w:eastAsia="仿宋_GB2312" w:cs="Times New Roman"/>
          <w:b w:val="0"/>
          <w:bCs/>
          <w:sz w:val="28"/>
          <w:szCs w:val="28"/>
          <w:lang w:val="zh-CN" w:eastAsia="zh-CN"/>
        </w:rPr>
        <w:t>LY/T 3323</w:t>
      </w:r>
      <w:r>
        <w:rPr>
          <w:rFonts w:hint="default" w:ascii="仿宋_GB2312" w:hAnsi="黑体" w:eastAsia="仿宋_GB2312" w:cs="Times New Roman"/>
          <w:b w:val="0"/>
          <w:bCs/>
          <w:sz w:val="28"/>
          <w:szCs w:val="28"/>
          <w:lang w:val="zh-CN" w:eastAsia="zh-CN"/>
        </w:rPr>
        <w:t xml:space="preserve"> 草原生态修复技术规程</w:t>
      </w:r>
    </w:p>
    <w:p w14:paraId="4CBD95C8">
      <w:pPr>
        <w:pStyle w:val="8"/>
        <w:widowControl w:val="0"/>
        <w:rPr>
          <w:rFonts w:hint="eastAsia" w:ascii="仿宋_GB2312" w:hAnsi="黑体" w:eastAsia="仿宋_GB2312" w:cs="Times New Roman"/>
          <w:b w:val="0"/>
          <w:bCs/>
          <w:sz w:val="28"/>
          <w:szCs w:val="28"/>
          <w:lang w:val="zh-CN" w:eastAsia="zh-CN"/>
        </w:rPr>
      </w:pPr>
      <w:r>
        <w:rPr>
          <w:rFonts w:hint="eastAsia" w:ascii="仿宋_GB2312" w:hAnsi="黑体" w:eastAsia="仿宋_GB2312" w:cs="Times New Roman"/>
          <w:b w:val="0"/>
          <w:bCs/>
          <w:sz w:val="28"/>
          <w:szCs w:val="28"/>
          <w:lang w:val="zh-CN" w:eastAsia="zh-CN"/>
        </w:rPr>
        <w:t>NY/T</w:t>
      </w:r>
      <w:r>
        <w:rPr>
          <w:rFonts w:hint="default" w:ascii="仿宋_GB2312" w:hAnsi="黑体" w:eastAsia="仿宋_GB2312" w:cs="Times New Roman"/>
          <w:b w:val="0"/>
          <w:bCs/>
          <w:sz w:val="28"/>
          <w:szCs w:val="28"/>
          <w:lang w:val="zh-CN" w:eastAsia="zh-CN"/>
        </w:rPr>
        <w:t xml:space="preserve"> </w:t>
      </w:r>
      <w:r>
        <w:rPr>
          <w:rFonts w:hint="eastAsia" w:ascii="仿宋_GB2312" w:hAnsi="黑体" w:eastAsia="仿宋_GB2312" w:cs="Times New Roman"/>
          <w:b w:val="0"/>
          <w:bCs/>
          <w:sz w:val="28"/>
          <w:szCs w:val="28"/>
          <w:lang w:val="zh-CN" w:eastAsia="zh-CN"/>
        </w:rPr>
        <w:t>2997</w:t>
      </w:r>
      <w:r>
        <w:rPr>
          <w:rFonts w:hint="default" w:ascii="仿宋_GB2312" w:hAnsi="黑体" w:eastAsia="仿宋_GB2312" w:cs="Times New Roman"/>
          <w:b w:val="0"/>
          <w:bCs/>
          <w:sz w:val="28"/>
          <w:szCs w:val="28"/>
          <w:lang w:val="zh-CN" w:eastAsia="zh-CN"/>
        </w:rPr>
        <w:t xml:space="preserve"> </w:t>
      </w:r>
      <w:r>
        <w:rPr>
          <w:rFonts w:hint="eastAsia" w:ascii="仿宋_GB2312" w:hAnsi="黑体" w:eastAsia="仿宋_GB2312" w:cs="Times New Roman"/>
          <w:b w:val="0"/>
          <w:bCs/>
          <w:sz w:val="28"/>
          <w:szCs w:val="28"/>
          <w:lang w:val="zh-CN" w:eastAsia="zh-CN"/>
        </w:rPr>
        <w:t>草地分类</w:t>
      </w:r>
    </w:p>
    <w:p w14:paraId="7C449D27">
      <w:pPr>
        <w:pStyle w:val="8"/>
        <w:widowControl w:val="0"/>
        <w:rPr>
          <w:rFonts w:hint="eastAsia" w:ascii="仿宋_GB2312" w:hAnsi="黑体" w:eastAsia="仿宋_GB2312" w:cs="Times New Roman"/>
          <w:b w:val="0"/>
          <w:bCs/>
          <w:sz w:val="28"/>
          <w:szCs w:val="28"/>
          <w:lang w:val="zh-CN" w:eastAsia="zh-CN"/>
        </w:rPr>
      </w:pPr>
      <w:r>
        <w:rPr>
          <w:rFonts w:hint="eastAsia" w:ascii="仿宋_GB2312" w:hAnsi="黑体" w:eastAsia="仿宋_GB2312" w:cs="Times New Roman"/>
          <w:b w:val="0"/>
          <w:bCs/>
          <w:sz w:val="28"/>
          <w:szCs w:val="28"/>
          <w:lang w:val="zh-CN" w:eastAsia="zh-CN"/>
        </w:rPr>
        <w:t>NY/T</w:t>
      </w:r>
      <w:r>
        <w:rPr>
          <w:rFonts w:hint="default" w:ascii="仿宋_GB2312" w:hAnsi="黑体" w:eastAsia="仿宋_GB2312" w:cs="Times New Roman"/>
          <w:b w:val="0"/>
          <w:bCs/>
          <w:sz w:val="28"/>
          <w:szCs w:val="28"/>
          <w:lang w:val="zh-CN" w:eastAsia="zh-CN"/>
        </w:rPr>
        <w:t xml:space="preserve"> </w:t>
      </w:r>
      <w:r>
        <w:rPr>
          <w:rFonts w:hint="eastAsia" w:ascii="仿宋_GB2312" w:hAnsi="黑体" w:eastAsia="仿宋_GB2312" w:cs="Times New Roman"/>
          <w:b w:val="0"/>
          <w:bCs/>
          <w:sz w:val="28"/>
          <w:szCs w:val="28"/>
          <w:lang w:val="zh-CN" w:eastAsia="zh-CN"/>
        </w:rPr>
        <w:t>12</w:t>
      </w:r>
      <w:r>
        <w:rPr>
          <w:rFonts w:hint="default" w:ascii="仿宋_GB2312" w:hAnsi="黑体" w:eastAsia="仿宋_GB2312" w:cs="Times New Roman"/>
          <w:b w:val="0"/>
          <w:bCs/>
          <w:sz w:val="28"/>
          <w:szCs w:val="28"/>
          <w:lang w:val="zh-CN" w:eastAsia="zh-CN"/>
        </w:rPr>
        <w:t>3</w:t>
      </w:r>
      <w:r>
        <w:rPr>
          <w:rFonts w:hint="eastAsia" w:ascii="仿宋_GB2312" w:hAnsi="黑体" w:eastAsia="仿宋_GB2312" w:cs="Times New Roman"/>
          <w:b w:val="0"/>
          <w:bCs/>
          <w:sz w:val="28"/>
          <w:szCs w:val="28"/>
          <w:lang w:val="zh-CN" w:eastAsia="zh-CN"/>
        </w:rPr>
        <w:t>7</w:t>
      </w:r>
      <w:r>
        <w:rPr>
          <w:rFonts w:hint="default" w:ascii="仿宋_GB2312" w:hAnsi="黑体" w:eastAsia="仿宋_GB2312" w:cs="Times New Roman"/>
          <w:b w:val="0"/>
          <w:bCs/>
          <w:sz w:val="28"/>
          <w:szCs w:val="28"/>
          <w:lang w:val="zh-CN" w:eastAsia="zh-CN"/>
        </w:rPr>
        <w:t xml:space="preserve"> 草原</w:t>
      </w:r>
      <w:r>
        <w:rPr>
          <w:rFonts w:hint="eastAsia" w:ascii="仿宋_GB2312" w:hAnsi="黑体" w:eastAsia="仿宋_GB2312" w:cs="Times New Roman"/>
          <w:b w:val="0"/>
          <w:bCs/>
          <w:sz w:val="28"/>
          <w:szCs w:val="28"/>
          <w:lang w:val="zh-CN" w:eastAsia="zh-CN"/>
        </w:rPr>
        <w:t>围栏</w:t>
      </w:r>
      <w:r>
        <w:rPr>
          <w:rFonts w:hint="default" w:ascii="仿宋_GB2312" w:hAnsi="黑体" w:eastAsia="仿宋_GB2312" w:cs="Times New Roman"/>
          <w:b w:val="0"/>
          <w:bCs/>
          <w:sz w:val="28"/>
          <w:szCs w:val="28"/>
          <w:lang w:val="zh-CN" w:eastAsia="zh-CN"/>
        </w:rPr>
        <w:t>建设技术规程</w:t>
      </w:r>
    </w:p>
    <w:p w14:paraId="0305D069">
      <w:pPr>
        <w:pStyle w:val="8"/>
        <w:widowControl w:val="0"/>
        <w:rPr>
          <w:rFonts w:hint="eastAsia" w:ascii="仿宋_GB2312" w:hAnsi="黑体" w:eastAsia="仿宋_GB2312" w:cs="Times New Roman"/>
          <w:b w:val="0"/>
          <w:bCs/>
          <w:sz w:val="28"/>
          <w:szCs w:val="28"/>
          <w:lang w:val="zh-CN" w:eastAsia="zh-CN"/>
        </w:rPr>
      </w:pPr>
      <w:r>
        <w:rPr>
          <w:rFonts w:hint="eastAsia" w:ascii="仿宋_GB2312" w:hAnsi="黑体" w:eastAsia="仿宋_GB2312" w:cs="Times New Roman"/>
          <w:b w:val="0"/>
          <w:bCs/>
          <w:sz w:val="28"/>
          <w:szCs w:val="28"/>
          <w:lang w:val="zh-CN" w:eastAsia="zh-CN"/>
        </w:rPr>
        <w:t>NY/T</w:t>
      </w:r>
      <w:r>
        <w:rPr>
          <w:rFonts w:hint="default" w:ascii="仿宋_GB2312" w:hAnsi="黑体" w:eastAsia="仿宋_GB2312" w:cs="Times New Roman"/>
          <w:b w:val="0"/>
          <w:bCs/>
          <w:sz w:val="28"/>
          <w:szCs w:val="28"/>
          <w:lang w:val="zh-CN" w:eastAsia="zh-CN"/>
        </w:rPr>
        <w:t xml:space="preserve"> </w:t>
      </w:r>
      <w:r>
        <w:rPr>
          <w:rFonts w:hint="eastAsia" w:ascii="仿宋_GB2312" w:hAnsi="黑体" w:eastAsia="仿宋_GB2312" w:cs="Times New Roman"/>
          <w:b w:val="0"/>
          <w:bCs/>
          <w:sz w:val="28"/>
          <w:szCs w:val="28"/>
          <w:lang w:val="zh-CN" w:eastAsia="zh-CN"/>
        </w:rPr>
        <w:t>1</w:t>
      </w:r>
      <w:r>
        <w:rPr>
          <w:rFonts w:hint="default" w:ascii="仿宋_GB2312" w:hAnsi="黑体" w:eastAsia="仿宋_GB2312" w:cs="Times New Roman"/>
          <w:b w:val="0"/>
          <w:bCs/>
          <w:sz w:val="28"/>
          <w:szCs w:val="28"/>
          <w:lang w:val="zh-CN" w:eastAsia="zh-CN"/>
        </w:rPr>
        <w:t>343 草原划区轮牧技术规程</w:t>
      </w:r>
    </w:p>
    <w:p w14:paraId="3D265E72">
      <w:pPr>
        <w:pStyle w:val="8"/>
        <w:widowControl w:val="0"/>
        <w:rPr>
          <w:rFonts w:hint="eastAsia" w:ascii="仿宋_GB2312" w:hAnsi="黑体" w:eastAsia="仿宋_GB2312" w:cs="Times New Roman"/>
          <w:b w:val="0"/>
          <w:bCs/>
          <w:sz w:val="28"/>
          <w:szCs w:val="28"/>
          <w:lang w:val="zh-CN" w:eastAsia="zh-CN"/>
        </w:rPr>
      </w:pPr>
      <w:r>
        <w:rPr>
          <w:rFonts w:hint="eastAsia" w:ascii="仿宋_GB2312" w:hAnsi="黑体" w:eastAsia="仿宋_GB2312" w:cs="Times New Roman"/>
          <w:b w:val="0"/>
          <w:bCs/>
          <w:sz w:val="28"/>
          <w:szCs w:val="28"/>
          <w:lang w:val="zh-CN" w:eastAsia="zh-CN"/>
        </w:rPr>
        <w:t>NY/T</w:t>
      </w:r>
      <w:r>
        <w:rPr>
          <w:rFonts w:hint="default" w:ascii="仿宋_GB2312" w:hAnsi="黑体" w:eastAsia="仿宋_GB2312" w:cs="Times New Roman"/>
          <w:b w:val="0"/>
          <w:bCs/>
          <w:sz w:val="28"/>
          <w:szCs w:val="28"/>
          <w:lang w:val="zh-CN" w:eastAsia="zh-CN"/>
        </w:rPr>
        <w:t xml:space="preserve"> </w:t>
      </w:r>
      <w:r>
        <w:rPr>
          <w:rFonts w:hint="eastAsia" w:ascii="仿宋_GB2312" w:hAnsi="黑体" w:eastAsia="仿宋_GB2312" w:cs="Times New Roman"/>
          <w:b w:val="0"/>
          <w:bCs/>
          <w:sz w:val="28"/>
          <w:szCs w:val="28"/>
          <w:lang w:val="zh-CN" w:eastAsia="zh-CN"/>
        </w:rPr>
        <w:t>1</w:t>
      </w:r>
      <w:r>
        <w:rPr>
          <w:rFonts w:hint="default" w:ascii="仿宋_GB2312" w:hAnsi="黑体" w:eastAsia="仿宋_GB2312" w:cs="Times New Roman"/>
          <w:b w:val="0"/>
          <w:bCs/>
          <w:sz w:val="28"/>
          <w:szCs w:val="28"/>
          <w:lang w:val="zh-CN" w:eastAsia="zh-CN"/>
        </w:rPr>
        <w:t>176 休牧和禁牧技术规程</w:t>
      </w:r>
    </w:p>
    <w:p w14:paraId="5F745530">
      <w:pPr>
        <w:pStyle w:val="8"/>
        <w:widowControl w:val="0"/>
        <w:rPr>
          <w:rFonts w:hint="eastAsia" w:ascii="仿宋_GB2312" w:hAnsi="黑体" w:eastAsia="仿宋_GB2312" w:cs="Times New Roman"/>
          <w:b w:val="0"/>
          <w:bCs/>
          <w:sz w:val="28"/>
          <w:szCs w:val="28"/>
          <w:lang w:val="zh-CN" w:eastAsia="zh-CN"/>
        </w:rPr>
      </w:pPr>
      <w:r>
        <w:rPr>
          <w:rFonts w:hint="eastAsia" w:ascii="仿宋_GB2312" w:hAnsi="黑体" w:eastAsia="仿宋_GB2312" w:cs="Times New Roman"/>
          <w:b w:val="0"/>
          <w:bCs/>
          <w:sz w:val="28"/>
          <w:szCs w:val="28"/>
          <w:lang w:val="zh-CN" w:eastAsia="zh-CN"/>
        </w:rPr>
        <w:t>NY/T</w:t>
      </w:r>
      <w:r>
        <w:rPr>
          <w:rFonts w:hint="default" w:ascii="仿宋_GB2312" w:hAnsi="黑体" w:eastAsia="仿宋_GB2312" w:cs="Times New Roman"/>
          <w:b w:val="0"/>
          <w:bCs/>
          <w:sz w:val="28"/>
          <w:szCs w:val="28"/>
          <w:lang w:val="zh-CN" w:eastAsia="zh-CN"/>
        </w:rPr>
        <w:t xml:space="preserve"> 1905 草原鼠害安全防治技术规范</w:t>
      </w:r>
    </w:p>
    <w:p w14:paraId="0F208664">
      <w:pPr>
        <w:pStyle w:val="8"/>
        <w:widowControl w:val="0"/>
        <w:rPr>
          <w:rFonts w:hint="eastAsia" w:ascii="仿宋_GB2312" w:hAnsi="黑体" w:eastAsia="仿宋_GB2312" w:cs="Times New Roman"/>
          <w:b w:val="0"/>
          <w:bCs/>
          <w:sz w:val="28"/>
          <w:szCs w:val="28"/>
          <w:lang w:val="zh-CN" w:eastAsia="zh-CN"/>
        </w:rPr>
      </w:pPr>
      <w:r>
        <w:rPr>
          <w:rFonts w:hint="eastAsia" w:ascii="仿宋_GB2312" w:hAnsi="黑体" w:eastAsia="仿宋_GB2312" w:cs="Times New Roman"/>
          <w:b w:val="0"/>
          <w:bCs/>
          <w:sz w:val="28"/>
          <w:szCs w:val="28"/>
          <w:lang w:val="zh-CN" w:eastAsia="zh-CN"/>
        </w:rPr>
        <w:t>NY/T</w:t>
      </w:r>
      <w:r>
        <w:rPr>
          <w:rFonts w:hint="default" w:ascii="仿宋_GB2312" w:hAnsi="黑体" w:eastAsia="仿宋_GB2312" w:cs="Times New Roman"/>
          <w:b w:val="0"/>
          <w:bCs/>
          <w:sz w:val="28"/>
          <w:szCs w:val="28"/>
          <w:lang w:val="zh-CN" w:eastAsia="zh-CN"/>
        </w:rPr>
        <w:t xml:space="preserve"> 2275 草原田鼠防治技术规程</w:t>
      </w:r>
    </w:p>
    <w:p w14:paraId="67169699">
      <w:pPr>
        <w:pStyle w:val="8"/>
        <w:widowControl w:val="0"/>
        <w:rPr>
          <w:rFonts w:hint="eastAsia" w:ascii="仿宋_GB2312" w:hAnsi="黑体" w:eastAsia="仿宋_GB2312" w:cs="Times New Roman"/>
          <w:b w:val="0"/>
          <w:bCs/>
          <w:sz w:val="28"/>
          <w:szCs w:val="28"/>
          <w:lang w:val="zh-CN" w:eastAsia="zh-CN"/>
        </w:rPr>
      </w:pPr>
      <w:r>
        <w:rPr>
          <w:rFonts w:hint="eastAsia" w:ascii="仿宋_GB2312" w:hAnsi="黑体" w:eastAsia="仿宋_GB2312" w:cs="Times New Roman"/>
          <w:b w:val="0"/>
          <w:bCs/>
          <w:sz w:val="28"/>
          <w:szCs w:val="28"/>
          <w:lang w:val="zh-CN" w:eastAsia="zh-CN"/>
        </w:rPr>
        <w:t>NY/T</w:t>
      </w:r>
      <w:r>
        <w:rPr>
          <w:rFonts w:hint="default" w:ascii="仿宋_GB2312" w:hAnsi="黑体" w:eastAsia="仿宋_GB2312" w:cs="Times New Roman"/>
          <w:b w:val="0"/>
          <w:bCs/>
          <w:sz w:val="28"/>
          <w:szCs w:val="28"/>
          <w:lang w:val="zh-CN" w:eastAsia="zh-CN"/>
        </w:rPr>
        <w:t xml:space="preserve"> </w:t>
      </w:r>
      <w:r>
        <w:rPr>
          <w:rFonts w:hint="eastAsia" w:ascii="仿宋_GB2312" w:hAnsi="黑体" w:eastAsia="仿宋_GB2312" w:cs="Times New Roman"/>
          <w:b w:val="0"/>
          <w:bCs/>
          <w:sz w:val="28"/>
          <w:szCs w:val="28"/>
          <w:lang w:val="zh-CN" w:eastAsia="zh-CN"/>
        </w:rPr>
        <w:t>2998</w:t>
      </w:r>
      <w:r>
        <w:rPr>
          <w:rFonts w:hint="default" w:ascii="仿宋_GB2312" w:hAnsi="黑体" w:eastAsia="仿宋_GB2312" w:cs="Times New Roman"/>
          <w:b w:val="0"/>
          <w:bCs/>
          <w:sz w:val="28"/>
          <w:szCs w:val="28"/>
          <w:lang w:val="zh-CN" w:eastAsia="zh-CN"/>
        </w:rPr>
        <w:t xml:space="preserve"> </w:t>
      </w:r>
      <w:r>
        <w:rPr>
          <w:rFonts w:hint="eastAsia" w:ascii="仿宋_GB2312" w:hAnsi="黑体" w:eastAsia="仿宋_GB2312" w:cs="Times New Roman"/>
          <w:b w:val="0"/>
          <w:bCs/>
          <w:sz w:val="28"/>
          <w:szCs w:val="28"/>
          <w:lang w:val="zh-CN" w:eastAsia="zh-CN"/>
        </w:rPr>
        <w:t>草地资源调查技术规程</w:t>
      </w:r>
    </w:p>
    <w:p w14:paraId="05A24523">
      <w:pPr>
        <w:pStyle w:val="8"/>
        <w:widowControl w:val="0"/>
        <w:rPr>
          <w:rFonts w:hint="default" w:ascii="Times New Roman" w:hAnsi="Times New Roman" w:eastAsia="仿宋_GB2312" w:cs="Times New Roman"/>
          <w:kern w:val="2"/>
          <w:sz w:val="28"/>
          <w:szCs w:val="28"/>
          <w:lang w:val="en-US" w:eastAsia="zh-CN" w:bidi="ar-SA"/>
        </w:rPr>
      </w:pPr>
      <w:r>
        <w:rPr>
          <w:rFonts w:hint="default" w:ascii="仿宋_GB2312" w:hAnsi="黑体" w:eastAsia="仿宋_GB2312" w:cstheme="minorBidi"/>
          <w:b/>
          <w:bCs/>
          <w:kern w:val="2"/>
          <w:sz w:val="28"/>
          <w:szCs w:val="28"/>
          <w:lang w:val="en-US" w:eastAsia="zh-CN" w:bidi="ar-SA"/>
        </w:rPr>
        <w:t>术语和定义</w:t>
      </w:r>
      <w:r>
        <w:rPr>
          <w:rFonts w:hint="eastAsia" w:ascii="仿宋_GB2312" w:hAnsi="黑体" w:eastAsia="仿宋_GB2312" w:cstheme="minorBidi"/>
          <w:b/>
          <w:bCs/>
          <w:kern w:val="2"/>
          <w:sz w:val="28"/>
          <w:szCs w:val="28"/>
          <w:lang w:val="en-US" w:eastAsia="zh-CN" w:bidi="ar-SA"/>
        </w:rPr>
        <w:t>:</w:t>
      </w:r>
      <w:r>
        <w:rPr>
          <w:rFonts w:hint="default" w:ascii="Times New Roman" w:hAnsi="Times New Roman" w:eastAsia="仿宋_GB2312" w:cs="Times New Roman"/>
          <w:kern w:val="2"/>
          <w:sz w:val="28"/>
          <w:szCs w:val="28"/>
          <w:lang w:val="en-US" w:eastAsia="zh-CN" w:bidi="ar-SA"/>
        </w:rPr>
        <w:t>本</w:t>
      </w:r>
      <w:r>
        <w:rPr>
          <w:rFonts w:hint="eastAsia" w:ascii="Times New Roman" w:hAnsi="Times New Roman" w:eastAsia="仿宋_GB2312" w:cs="Times New Roman"/>
          <w:kern w:val="2"/>
          <w:sz w:val="28"/>
          <w:szCs w:val="28"/>
          <w:lang w:val="en-US" w:eastAsia="zh-CN" w:bidi="ar-SA"/>
        </w:rPr>
        <w:t>规范</w:t>
      </w:r>
      <w:r>
        <w:rPr>
          <w:rFonts w:hint="default" w:ascii="Times New Roman" w:hAnsi="Times New Roman" w:eastAsia="仿宋_GB2312" w:cs="Times New Roman"/>
          <w:kern w:val="2"/>
          <w:sz w:val="28"/>
          <w:szCs w:val="28"/>
          <w:lang w:val="en-US" w:eastAsia="zh-CN" w:bidi="ar-SA"/>
        </w:rPr>
        <w:t>界定了</w:t>
      </w:r>
      <w:r>
        <w:rPr>
          <w:rFonts w:hint="eastAsia" w:ascii="Times New Roman" w:hAnsi="Times New Roman" w:eastAsia="仿宋_GB2312" w:cs="Times New Roman"/>
          <w:kern w:val="2"/>
          <w:sz w:val="28"/>
          <w:szCs w:val="28"/>
          <w:lang w:val="en-US" w:eastAsia="zh-CN" w:bidi="ar-SA"/>
        </w:rPr>
        <w:t>草地、草地生态修复、近自然修复、人工促进修复、草地退化</w:t>
      </w:r>
      <w:r>
        <w:rPr>
          <w:rFonts w:hint="default" w:ascii="Times New Roman" w:hAnsi="Times New Roman" w:eastAsia="仿宋_GB2312" w:cs="Times New Roman"/>
          <w:kern w:val="2"/>
          <w:sz w:val="28"/>
          <w:szCs w:val="28"/>
          <w:lang w:val="en-US" w:eastAsia="zh-CN" w:bidi="ar-SA"/>
        </w:rPr>
        <w:t>等术语的定义。</w:t>
      </w:r>
    </w:p>
    <w:p w14:paraId="339A12B6">
      <w:pPr>
        <w:pStyle w:val="8"/>
        <w:widowControl w:val="0"/>
        <w:rPr>
          <w:rFonts w:hint="eastAsia" w:ascii="Times New Roman" w:hAnsi="Times New Roman" w:eastAsia="仿宋_GB2312" w:cs="Times New Roman"/>
          <w:kern w:val="2"/>
          <w:sz w:val="28"/>
          <w:szCs w:val="28"/>
          <w:lang w:val="en-US" w:eastAsia="zh-CN" w:bidi="ar-SA"/>
        </w:rPr>
      </w:pPr>
      <w:r>
        <w:rPr>
          <w:rFonts w:hint="eastAsia" w:ascii="仿宋_GB2312" w:hAnsi="黑体" w:eastAsia="仿宋_GB2312" w:cstheme="minorBidi"/>
          <w:b/>
          <w:bCs/>
          <w:kern w:val="2"/>
          <w:sz w:val="28"/>
          <w:szCs w:val="28"/>
          <w:lang w:val="en-US" w:eastAsia="zh-CN" w:bidi="ar-SA"/>
        </w:rPr>
        <w:t>生态修复原则：</w:t>
      </w:r>
      <w:r>
        <w:rPr>
          <w:rFonts w:hint="eastAsia" w:ascii="Times New Roman" w:hAnsi="Times New Roman" w:eastAsia="仿宋_GB2312" w:cs="Times New Roman"/>
          <w:kern w:val="2"/>
          <w:sz w:val="28"/>
          <w:szCs w:val="28"/>
          <w:lang w:val="en-US" w:eastAsia="zh-CN" w:bidi="ar-SA"/>
        </w:rPr>
        <w:t>明确了生态优先，尊重自然；统筹规划，因地制宜；创新技术，科学修复的修复原则。</w:t>
      </w:r>
    </w:p>
    <w:p w14:paraId="7EB03094">
      <w:pPr>
        <w:pStyle w:val="8"/>
        <w:widowControl w:val="0"/>
        <w:rPr>
          <w:rFonts w:hint="default" w:ascii="Times New Roman" w:hAnsi="Times New Roman" w:eastAsia="仿宋_GB2312" w:cs="Times New Roman"/>
          <w:kern w:val="2"/>
          <w:sz w:val="28"/>
          <w:szCs w:val="28"/>
          <w:lang w:val="en-US" w:eastAsia="zh-CN" w:bidi="ar-SA"/>
        </w:rPr>
      </w:pPr>
      <w:r>
        <w:rPr>
          <w:rFonts w:hint="eastAsia" w:ascii="仿宋_GB2312" w:hAnsi="黑体" w:eastAsia="仿宋_GB2312" w:cstheme="minorBidi"/>
          <w:b/>
          <w:bCs/>
          <w:kern w:val="2"/>
          <w:sz w:val="28"/>
          <w:szCs w:val="28"/>
          <w:lang w:val="en-US" w:eastAsia="zh-CN" w:bidi="ar-SA"/>
        </w:rPr>
        <w:t>生态修复目标：</w:t>
      </w:r>
      <w:r>
        <w:rPr>
          <w:rFonts w:hint="eastAsia" w:ascii="仿宋_GB2312" w:hAnsi="黑体" w:eastAsia="仿宋_GB2312" w:cstheme="minorBidi"/>
          <w:kern w:val="2"/>
          <w:sz w:val="28"/>
          <w:szCs w:val="28"/>
          <w:lang w:val="en-US" w:eastAsia="zh-CN" w:bidi="ar-SA"/>
        </w:rPr>
        <w:t>明确了不同类型退化草地修复的目标，包括提高草地植被覆盖，降低病虫害发生率，提高草地生态效益</w:t>
      </w:r>
      <w:r>
        <w:rPr>
          <w:rFonts w:hint="eastAsia" w:ascii="Times New Roman" w:hAnsi="Times New Roman" w:eastAsia="仿宋_GB2312" w:cs="Times New Roman"/>
          <w:kern w:val="2"/>
          <w:sz w:val="28"/>
          <w:szCs w:val="28"/>
          <w:lang w:val="en-US" w:eastAsia="zh-CN" w:bidi="ar-SA"/>
        </w:rPr>
        <w:t>。</w:t>
      </w:r>
    </w:p>
    <w:p w14:paraId="16836649">
      <w:pPr>
        <w:pStyle w:val="8"/>
        <w:widowControl w:val="0"/>
        <w:rPr>
          <w:rFonts w:hint="default" w:ascii="仿宋_GB2312" w:hAnsi="黑体" w:eastAsia="仿宋_GB2312" w:cstheme="minorBidi"/>
          <w:b w:val="0"/>
          <w:bCs w:val="0"/>
          <w:kern w:val="2"/>
          <w:sz w:val="28"/>
          <w:szCs w:val="28"/>
          <w:lang w:val="zh-CN" w:eastAsia="zh-CN" w:bidi="ar-SA"/>
        </w:rPr>
      </w:pPr>
      <w:r>
        <w:rPr>
          <w:rFonts w:hint="eastAsia" w:ascii="仿宋_GB2312" w:hAnsi="黑体" w:eastAsia="仿宋_GB2312" w:cstheme="minorBidi"/>
          <w:b/>
          <w:bCs/>
          <w:kern w:val="2"/>
          <w:sz w:val="28"/>
          <w:szCs w:val="28"/>
          <w:lang w:val="en-US" w:eastAsia="zh-CN" w:bidi="ar-SA"/>
        </w:rPr>
        <w:t>退化草地诊断与退化程度分级：</w:t>
      </w:r>
      <w:r>
        <w:rPr>
          <w:rFonts w:hint="eastAsia" w:ascii="仿宋_GB2312" w:hAnsi="黑体" w:eastAsia="仿宋_GB2312" w:cstheme="minorBidi"/>
          <w:b w:val="0"/>
          <w:bCs w:val="0"/>
          <w:kern w:val="2"/>
          <w:sz w:val="28"/>
          <w:szCs w:val="28"/>
          <w:lang w:val="en-US" w:eastAsia="zh-CN" w:bidi="ar-SA"/>
        </w:rPr>
        <w:t>植被退化诊断</w:t>
      </w:r>
      <w:r>
        <w:rPr>
          <w:rFonts w:hint="default" w:ascii="仿宋_GB2312" w:hAnsi="黑体" w:eastAsia="仿宋_GB2312" w:cstheme="minorBidi"/>
          <w:b w:val="0"/>
          <w:bCs w:val="0"/>
          <w:kern w:val="2"/>
          <w:sz w:val="28"/>
          <w:szCs w:val="28"/>
          <w:lang w:val="zh-CN" w:eastAsia="zh-CN" w:bidi="ar-SA"/>
        </w:rPr>
        <w:t>按照GB19377中退化草地程度分级与分级指标的规定进行草地植被退化诊断</w:t>
      </w:r>
      <w:r>
        <w:rPr>
          <w:rFonts w:hint="eastAsia" w:ascii="仿宋_GB2312" w:hAnsi="黑体" w:eastAsia="仿宋_GB2312" w:cstheme="minorBidi"/>
          <w:b w:val="0"/>
          <w:bCs w:val="0"/>
          <w:kern w:val="2"/>
          <w:sz w:val="28"/>
          <w:szCs w:val="28"/>
          <w:lang w:val="zh-CN" w:eastAsia="zh-CN" w:bidi="ar-SA"/>
        </w:rPr>
        <w:t>；</w:t>
      </w:r>
      <w:r>
        <w:rPr>
          <w:rFonts w:hint="eastAsia" w:ascii="仿宋_GB2312" w:hAnsi="黑体" w:eastAsia="仿宋_GB2312" w:cstheme="minorBidi"/>
          <w:b w:val="0"/>
          <w:bCs w:val="0"/>
          <w:kern w:val="2"/>
          <w:sz w:val="28"/>
          <w:szCs w:val="28"/>
          <w:lang w:val="en-US" w:eastAsia="zh-CN" w:bidi="ar-SA"/>
        </w:rPr>
        <w:t>土壤退化诊断</w:t>
      </w:r>
      <w:r>
        <w:rPr>
          <w:rFonts w:hint="default" w:ascii="仿宋_GB2312" w:hAnsi="黑体" w:eastAsia="仿宋_GB2312" w:cstheme="minorBidi"/>
          <w:b w:val="0"/>
          <w:bCs w:val="0"/>
          <w:kern w:val="2"/>
          <w:sz w:val="28"/>
          <w:szCs w:val="28"/>
          <w:lang w:val="zh-CN" w:eastAsia="zh-CN" w:bidi="ar-SA"/>
        </w:rPr>
        <w:t>按照GB19377中退化草地程度分级与分级指标的规定进行草地土壤退化诊断</w:t>
      </w:r>
      <w:r>
        <w:rPr>
          <w:rFonts w:hint="eastAsia" w:ascii="仿宋_GB2312" w:hAnsi="黑体" w:eastAsia="仿宋_GB2312" w:cstheme="minorBidi"/>
          <w:b w:val="0"/>
          <w:bCs w:val="0"/>
          <w:kern w:val="2"/>
          <w:sz w:val="28"/>
          <w:szCs w:val="28"/>
          <w:lang w:val="zh-CN" w:eastAsia="zh-CN" w:bidi="ar-SA"/>
        </w:rPr>
        <w:t>；</w:t>
      </w:r>
      <w:r>
        <w:rPr>
          <w:rFonts w:hint="eastAsia" w:ascii="仿宋_GB2312" w:hAnsi="黑体" w:eastAsia="仿宋_GB2312" w:cstheme="minorBidi"/>
          <w:b w:val="0"/>
          <w:bCs w:val="0"/>
          <w:kern w:val="2"/>
          <w:sz w:val="28"/>
          <w:szCs w:val="28"/>
          <w:lang w:val="en-US" w:eastAsia="zh-CN" w:bidi="ar-SA"/>
        </w:rPr>
        <w:t>草地退化程度分级，</w:t>
      </w:r>
      <w:r>
        <w:rPr>
          <w:rFonts w:hint="default" w:ascii="仿宋_GB2312" w:hAnsi="黑体" w:eastAsia="仿宋_GB2312" w:cstheme="minorBidi"/>
          <w:b w:val="0"/>
          <w:bCs w:val="0"/>
          <w:kern w:val="2"/>
          <w:sz w:val="28"/>
          <w:szCs w:val="28"/>
          <w:lang w:val="zh-CN" w:eastAsia="zh-CN" w:bidi="ar-SA"/>
        </w:rPr>
        <w:t>根据</w:t>
      </w:r>
      <w:r>
        <w:rPr>
          <w:rFonts w:hint="eastAsia" w:ascii="仿宋_GB2312" w:hAnsi="黑体" w:eastAsia="仿宋_GB2312" w:cstheme="minorBidi"/>
          <w:b w:val="0"/>
          <w:bCs w:val="0"/>
          <w:kern w:val="2"/>
          <w:sz w:val="28"/>
          <w:szCs w:val="28"/>
          <w:lang w:val="en-US" w:eastAsia="zh-CN" w:bidi="ar-SA"/>
        </w:rPr>
        <w:t>6.</w:t>
      </w:r>
      <w:r>
        <w:rPr>
          <w:rFonts w:hint="default" w:ascii="仿宋_GB2312" w:hAnsi="黑体" w:eastAsia="仿宋_GB2312" w:cstheme="minorBidi"/>
          <w:b w:val="0"/>
          <w:bCs w:val="0"/>
          <w:kern w:val="2"/>
          <w:sz w:val="28"/>
          <w:szCs w:val="28"/>
          <w:lang w:val="zh-CN" w:eastAsia="zh-CN" w:bidi="ar-SA"/>
        </w:rPr>
        <w:t>1和</w:t>
      </w:r>
      <w:r>
        <w:rPr>
          <w:rFonts w:hint="eastAsia" w:ascii="仿宋_GB2312" w:hAnsi="黑体" w:eastAsia="仿宋_GB2312" w:cstheme="minorBidi"/>
          <w:b w:val="0"/>
          <w:bCs w:val="0"/>
          <w:kern w:val="2"/>
          <w:sz w:val="28"/>
          <w:szCs w:val="28"/>
          <w:lang w:val="en-US" w:eastAsia="zh-CN" w:bidi="ar-SA"/>
        </w:rPr>
        <w:t>6</w:t>
      </w:r>
      <w:r>
        <w:rPr>
          <w:rFonts w:hint="default" w:ascii="仿宋_GB2312" w:hAnsi="黑体" w:eastAsia="仿宋_GB2312" w:cstheme="minorBidi"/>
          <w:b w:val="0"/>
          <w:bCs w:val="0"/>
          <w:kern w:val="2"/>
          <w:sz w:val="28"/>
          <w:szCs w:val="28"/>
          <w:lang w:val="zh-CN" w:eastAsia="zh-CN" w:bidi="ar-SA"/>
        </w:rPr>
        <w:t>.2调查分析结果，将草原退化程度划分为3级：轻度退化、中度退化和重度退化，分级方法按照GB19377的规定。</w:t>
      </w:r>
    </w:p>
    <w:bookmarkEnd w:id="5"/>
    <w:p w14:paraId="1553E1C9">
      <w:pPr>
        <w:pStyle w:val="8"/>
        <w:widowControl w:val="0"/>
        <w:rPr>
          <w:rFonts w:hint="eastAsia" w:ascii="Times New Roman" w:hAnsi="Times New Roman" w:eastAsia="仿宋_GB2312" w:cs="Times New Roman"/>
          <w:kern w:val="2"/>
          <w:sz w:val="28"/>
          <w:szCs w:val="28"/>
          <w:lang w:val="en-US" w:eastAsia="zh-CN" w:bidi="ar-SA"/>
        </w:rPr>
      </w:pPr>
      <w:r>
        <w:rPr>
          <w:rFonts w:hint="eastAsia" w:ascii="仿宋_GB2312" w:hAnsi="黑体" w:eastAsia="仿宋_GB2312"/>
          <w:b/>
          <w:bCs/>
          <w:sz w:val="28"/>
          <w:szCs w:val="28"/>
          <w:lang w:val="en-US" w:eastAsia="zh-CN"/>
        </w:rPr>
        <w:t>生态修复技术措施：</w:t>
      </w:r>
      <w:r>
        <w:rPr>
          <w:rFonts w:hint="eastAsia" w:ascii="Times New Roman" w:hAnsi="Times New Roman" w:eastAsia="仿宋_GB2312" w:cs="Times New Roman"/>
          <w:kern w:val="2"/>
          <w:sz w:val="28"/>
          <w:szCs w:val="28"/>
          <w:lang w:val="en-US" w:eastAsia="zh-CN" w:bidi="ar-SA"/>
        </w:rPr>
        <w:t>本规范明确了近自然修复和人工促进修复的具体生态修复措施。</w:t>
      </w:r>
    </w:p>
    <w:p w14:paraId="4F464C15">
      <w:pPr>
        <w:pStyle w:val="8"/>
        <w:widowControl w:val="0"/>
        <w:rPr>
          <w:rFonts w:hint="eastAsia" w:ascii="仿宋_GB2312" w:hAnsi="黑体" w:eastAsia="仿宋_GB2312" w:cs="Times New Roman"/>
          <w:b w:val="0"/>
          <w:bCs w:val="0"/>
          <w:sz w:val="28"/>
          <w:szCs w:val="28"/>
          <w:lang w:val="en-US" w:eastAsia="zh-CN"/>
        </w:rPr>
      </w:pPr>
      <w:r>
        <w:rPr>
          <w:rFonts w:hint="eastAsia" w:ascii="仿宋_GB2312" w:hAnsi="黑体" w:eastAsia="仿宋_GB2312" w:cs="Times New Roman"/>
          <w:b/>
          <w:bCs/>
          <w:sz w:val="28"/>
          <w:szCs w:val="28"/>
          <w:lang w:val="en-US" w:eastAsia="zh-CN"/>
        </w:rPr>
        <w:t>不同退化程度草原生态修复技术：</w:t>
      </w:r>
      <w:r>
        <w:rPr>
          <w:rFonts w:hint="eastAsia" w:ascii="仿宋_GB2312" w:hAnsi="黑体" w:eastAsia="仿宋_GB2312" w:cs="Times New Roman"/>
          <w:b w:val="0"/>
          <w:bCs w:val="0"/>
          <w:sz w:val="28"/>
          <w:szCs w:val="28"/>
          <w:lang w:val="en-US" w:eastAsia="zh-CN"/>
        </w:rPr>
        <w:t>本规范明确了不同退化程度草地生态特征和所采取的生态修复措施。</w:t>
      </w:r>
    </w:p>
    <w:p w14:paraId="6912B120">
      <w:pPr>
        <w:pStyle w:val="8"/>
        <w:widowControl w:val="0"/>
        <w:rPr>
          <w:rFonts w:hint="default" w:ascii="仿宋_GB2312" w:hAnsi="黑体" w:eastAsia="仿宋_GB2312" w:cs="Times New Roman"/>
          <w:b w:val="0"/>
          <w:bCs w:val="0"/>
          <w:sz w:val="28"/>
          <w:szCs w:val="28"/>
          <w:lang w:val="en-US" w:eastAsia="zh-CN"/>
        </w:rPr>
      </w:pPr>
      <w:r>
        <w:rPr>
          <w:rFonts w:hint="eastAsia" w:ascii="仿宋_GB2312" w:hAnsi="黑体" w:eastAsia="仿宋_GB2312" w:cs="Times New Roman"/>
          <w:b/>
          <w:bCs/>
          <w:sz w:val="28"/>
          <w:szCs w:val="28"/>
          <w:lang w:val="en-US" w:eastAsia="zh-CN"/>
        </w:rPr>
        <w:t>有关保障措施</w:t>
      </w:r>
      <w:r>
        <w:rPr>
          <w:rFonts w:hint="eastAsia" w:ascii="仿宋_GB2312" w:hAnsi="黑体" w:eastAsia="仿宋_GB2312" w:cs="Times New Roman"/>
          <w:b w:val="0"/>
          <w:bCs w:val="0"/>
          <w:sz w:val="28"/>
          <w:szCs w:val="28"/>
          <w:lang w:val="en-US" w:eastAsia="zh-CN"/>
        </w:rPr>
        <w:t>：本规范对退化草地进行生态修复时的基础工作和成效反馈等做了相关要求，包括草地退化现状调查，乡土草种选择，优化修复技术，建立修复评价指标体系。</w:t>
      </w:r>
    </w:p>
    <w:p w14:paraId="335EA487">
      <w:pPr>
        <w:pStyle w:val="8"/>
        <w:widowControl w:val="0"/>
        <w:rPr>
          <w:rFonts w:ascii="宋体" w:hAnsi="宋体" w:eastAsia="宋体" w:cs="宋体"/>
          <w:sz w:val="24"/>
          <w:szCs w:val="24"/>
        </w:rPr>
      </w:pPr>
      <w:r>
        <w:rPr>
          <w:rFonts w:hint="eastAsia" w:ascii="仿宋_GB2312" w:hAnsi="黑体" w:eastAsia="仿宋_GB2312" w:cstheme="minorBidi"/>
          <w:b/>
          <w:bCs/>
          <w:kern w:val="2"/>
          <w:sz w:val="28"/>
          <w:szCs w:val="28"/>
          <w:lang w:val="en-US" w:eastAsia="zh-CN" w:bidi="ar-SA"/>
        </w:rPr>
        <w:t>附录：</w:t>
      </w:r>
      <w:r>
        <w:rPr>
          <w:rFonts w:hint="eastAsia" w:ascii="仿宋_GB2312" w:hAnsi="黑体" w:eastAsia="仿宋_GB2312" w:cstheme="minorBidi"/>
          <w:kern w:val="2"/>
          <w:sz w:val="28"/>
          <w:szCs w:val="28"/>
          <w:lang w:val="en-US" w:eastAsia="zh-CN" w:bidi="ar-SA"/>
        </w:rPr>
        <w:t>明确了陕西省各草原生态修复分区常用主要草种。</w:t>
      </w:r>
    </w:p>
    <w:p w14:paraId="076BADBD">
      <w:pPr>
        <w:pStyle w:val="8"/>
        <w:widowControl w:val="0"/>
        <w:numPr>
          <w:ilvl w:val="0"/>
          <w:numId w:val="1"/>
        </w:numPr>
        <w:ind w:left="0" w:leftChars="0" w:firstLine="640" w:firstLineChars="200"/>
        <w:outlineLvl w:val="0"/>
        <w:rPr>
          <w:rFonts w:hint="eastAsia" w:ascii="黑体" w:hAnsi="黑体" w:eastAsia="黑体" w:cstheme="minorBidi"/>
          <w:kern w:val="2"/>
          <w:sz w:val="32"/>
          <w:szCs w:val="28"/>
          <w:lang w:val="en-US" w:eastAsia="zh-CN" w:bidi="ar-SA"/>
        </w:rPr>
      </w:pPr>
      <w:bookmarkStart w:id="6" w:name="_Toc24138"/>
      <w:r>
        <w:rPr>
          <w:rFonts w:hint="eastAsia" w:ascii="黑体" w:hAnsi="黑体" w:eastAsia="黑体" w:cstheme="minorBidi"/>
          <w:kern w:val="2"/>
          <w:sz w:val="32"/>
          <w:szCs w:val="28"/>
          <w:lang w:val="en-US" w:eastAsia="zh-CN" w:bidi="ar-SA"/>
        </w:rPr>
        <w:t>试行验证情况说明</w:t>
      </w:r>
      <w:bookmarkEnd w:id="6"/>
    </w:p>
    <w:p w14:paraId="3D86882E">
      <w:pPr>
        <w:pStyle w:val="8"/>
        <w:keepNext w:val="0"/>
        <w:keepLines w:val="0"/>
        <w:pageBreakBefore w:val="0"/>
        <w:widowControl w:val="0"/>
        <w:numPr>
          <w:ilvl w:val="0"/>
          <w:numId w:val="0"/>
        </w:numPr>
        <w:kinsoku/>
        <w:wordWrap/>
        <w:overflowPunct/>
        <w:topLinePunct w:val="0"/>
        <w:autoSpaceDE w:val="0"/>
        <w:autoSpaceDN w:val="0"/>
        <w:bidi w:val="0"/>
        <w:adjustRightInd/>
        <w:snapToGrid/>
        <w:ind w:leftChars="0" w:firstLine="560" w:firstLineChars="200"/>
        <w:textAlignment w:val="auto"/>
        <w:rPr>
          <w:rFonts w:hint="eastAsia" w:ascii="仿宋_GB2312" w:hAnsi="黑体" w:eastAsia="仿宋_GB2312" w:cstheme="minorBidi"/>
          <w:kern w:val="2"/>
          <w:sz w:val="28"/>
          <w:szCs w:val="28"/>
          <w:lang w:val="en-US" w:eastAsia="zh-CN" w:bidi="ar-SA"/>
        </w:rPr>
      </w:pPr>
      <w:r>
        <w:rPr>
          <w:rFonts w:hint="eastAsia" w:ascii="仿宋_GB2312" w:hAnsi="黑体" w:eastAsia="仿宋_GB2312" w:cstheme="minorBidi"/>
          <w:kern w:val="2"/>
          <w:sz w:val="28"/>
          <w:szCs w:val="28"/>
          <w:lang w:val="en-US" w:eastAsia="zh-CN" w:bidi="ar-SA"/>
        </w:rPr>
        <w:t>本规范是</w:t>
      </w:r>
      <w:bookmarkStart w:id="7" w:name="OLE_LINK16"/>
      <w:r>
        <w:rPr>
          <w:rFonts w:hint="eastAsia" w:ascii="仿宋_GB2312" w:hAnsi="黑体" w:eastAsia="仿宋_GB2312" w:cstheme="minorBidi"/>
          <w:kern w:val="2"/>
          <w:sz w:val="28"/>
          <w:szCs w:val="28"/>
          <w:lang w:val="en-US" w:eastAsia="zh-CN" w:bidi="ar-SA"/>
        </w:rPr>
        <w:t>在全省退化草地调查的基础上，结合草原生态修复试点成效编制的。按照该规范的草地生态修复技术方法，在2024年草原生态修复工作中（2024年中央财政林业草原改革发展资金项目）得到应用和验证，具有可操作性和实践性。</w:t>
      </w:r>
      <w:bookmarkEnd w:id="7"/>
    </w:p>
    <w:p w14:paraId="2EEFAB12">
      <w:pPr>
        <w:pStyle w:val="8"/>
        <w:keepNext w:val="0"/>
        <w:keepLines w:val="0"/>
        <w:pageBreakBefore w:val="0"/>
        <w:widowControl w:val="0"/>
        <w:numPr>
          <w:ilvl w:val="0"/>
          <w:numId w:val="0"/>
        </w:numPr>
        <w:kinsoku/>
        <w:wordWrap/>
        <w:overflowPunct/>
        <w:topLinePunct w:val="0"/>
        <w:autoSpaceDE w:val="0"/>
        <w:autoSpaceDN w:val="0"/>
        <w:bidi w:val="0"/>
        <w:adjustRightInd/>
        <w:snapToGrid/>
        <w:ind w:leftChars="0" w:firstLine="560" w:firstLineChars="200"/>
        <w:textAlignment w:val="auto"/>
        <w:rPr>
          <w:rFonts w:hint="eastAsia" w:ascii="仿宋_GB2312" w:hAnsi="黑体" w:eastAsia="仿宋_GB2312" w:cstheme="minorBidi"/>
          <w:kern w:val="2"/>
          <w:sz w:val="28"/>
          <w:szCs w:val="28"/>
          <w:lang w:val="en-US" w:eastAsia="zh-CN" w:bidi="ar-SA"/>
        </w:rPr>
      </w:pPr>
      <w:r>
        <w:rPr>
          <w:rFonts w:hint="eastAsia" w:ascii="仿宋_GB2312" w:hAnsi="黑体" w:eastAsia="仿宋_GB2312" w:cstheme="minorBidi"/>
          <w:kern w:val="2"/>
          <w:sz w:val="28"/>
          <w:szCs w:val="28"/>
          <w:lang w:val="en-US" w:eastAsia="zh-CN" w:bidi="ar-SA"/>
        </w:rPr>
        <w:t>基于以上工作，验证了本标准适用于</w:t>
      </w:r>
      <w:r>
        <w:rPr>
          <w:rFonts w:hint="eastAsia" w:ascii="仿宋_GB2312" w:hAnsi="黑体" w:eastAsia="仿宋_GB2312" w:cstheme="minorBidi"/>
          <w:kern w:val="2"/>
          <w:sz w:val="28"/>
          <w:szCs w:val="28"/>
          <w:lang w:val="zh-CN" w:eastAsia="zh-CN" w:bidi="ar-SA"/>
        </w:rPr>
        <w:t>陕西省各类天然草地</w:t>
      </w:r>
      <w:r>
        <w:rPr>
          <w:rFonts w:hint="default" w:ascii="仿宋_GB2312" w:hAnsi="黑体" w:eastAsia="仿宋_GB2312" w:cstheme="minorBidi"/>
          <w:kern w:val="2"/>
          <w:sz w:val="28"/>
          <w:szCs w:val="28"/>
          <w:lang w:val="zh-CN" w:eastAsia="zh-CN" w:bidi="ar-SA"/>
        </w:rPr>
        <w:t>（主要包括天然牧草地和其他草地）</w:t>
      </w:r>
      <w:r>
        <w:rPr>
          <w:rFonts w:hint="eastAsia" w:ascii="仿宋_GB2312" w:hAnsi="黑体" w:eastAsia="仿宋_GB2312" w:cstheme="minorBidi"/>
          <w:kern w:val="2"/>
          <w:sz w:val="28"/>
          <w:szCs w:val="28"/>
          <w:lang w:val="zh-CN" w:eastAsia="zh-CN" w:bidi="ar-SA"/>
        </w:rPr>
        <w:t>的生态保护和修复</w:t>
      </w:r>
      <w:r>
        <w:rPr>
          <w:rFonts w:hint="eastAsia" w:ascii="仿宋_GB2312" w:hAnsi="黑体" w:eastAsia="仿宋_GB2312" w:cstheme="minorBidi"/>
          <w:kern w:val="2"/>
          <w:sz w:val="28"/>
          <w:szCs w:val="28"/>
          <w:lang w:val="en-US" w:eastAsia="zh-CN" w:bidi="ar-SA"/>
        </w:rPr>
        <w:t>。对于陕西省草地资源的保护管理具有重要意义，同时为陕西省草原精准修复、科学规划和高质量管理提供保障。</w:t>
      </w:r>
    </w:p>
    <w:p w14:paraId="176A53A5">
      <w:pPr>
        <w:pStyle w:val="8"/>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left="0" w:leftChars="0" w:firstLine="640" w:firstLineChars="200"/>
        <w:textAlignment w:val="auto"/>
        <w:outlineLvl w:val="0"/>
        <w:rPr>
          <w:rFonts w:hint="eastAsia" w:ascii="黑体" w:hAnsi="黑体" w:eastAsia="黑体" w:cstheme="minorBidi"/>
          <w:kern w:val="2"/>
          <w:sz w:val="32"/>
          <w:szCs w:val="28"/>
          <w:lang w:val="en-US" w:eastAsia="zh-CN" w:bidi="ar-SA"/>
        </w:rPr>
      </w:pPr>
      <w:bookmarkStart w:id="8" w:name="_Toc32375"/>
      <w:r>
        <w:rPr>
          <w:rFonts w:hint="eastAsia" w:ascii="黑体" w:hAnsi="黑体" w:eastAsia="黑体" w:cstheme="minorBidi"/>
          <w:kern w:val="2"/>
          <w:sz w:val="32"/>
          <w:szCs w:val="28"/>
          <w:lang w:val="en-US" w:eastAsia="zh-CN" w:bidi="ar-SA"/>
        </w:rPr>
        <w:t>知识产权说明</w:t>
      </w:r>
      <w:bookmarkEnd w:id="8"/>
      <w:r>
        <w:rPr>
          <w:rFonts w:hint="eastAsia" w:ascii="黑体" w:hAnsi="黑体" w:eastAsia="黑体" w:cstheme="minorBidi"/>
          <w:kern w:val="2"/>
          <w:sz w:val="32"/>
          <w:szCs w:val="28"/>
          <w:lang w:val="en-US" w:eastAsia="zh-CN" w:bidi="ar-SA"/>
        </w:rPr>
        <w:t xml:space="preserve"> </w:t>
      </w:r>
    </w:p>
    <w:p w14:paraId="4F104920">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Chars="0" w:firstLine="560" w:firstLineChars="200"/>
        <w:textAlignment w:val="auto"/>
        <w:rPr>
          <w:rFonts w:hint="eastAsia" w:ascii="仿宋_GB2312" w:hAnsi="黑体" w:eastAsia="仿宋_GB2312" w:cstheme="minorBidi"/>
          <w:kern w:val="2"/>
          <w:sz w:val="28"/>
          <w:szCs w:val="28"/>
          <w:lang w:val="en-US" w:eastAsia="zh-CN" w:bidi="ar-SA"/>
        </w:rPr>
      </w:pPr>
      <w:r>
        <w:rPr>
          <w:rFonts w:hint="eastAsia" w:ascii="仿宋_GB2312" w:hAnsi="黑体" w:eastAsia="仿宋_GB2312" w:cstheme="minorBidi"/>
          <w:kern w:val="2"/>
          <w:sz w:val="28"/>
          <w:szCs w:val="28"/>
          <w:lang w:val="en-US" w:eastAsia="zh-CN" w:bidi="ar-SA"/>
        </w:rPr>
        <w:t>本标准不涉及相关知识产权。</w:t>
      </w:r>
    </w:p>
    <w:p w14:paraId="21169EDA">
      <w:pPr>
        <w:pStyle w:val="8"/>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left="0" w:leftChars="0" w:firstLine="640" w:firstLineChars="200"/>
        <w:textAlignment w:val="auto"/>
        <w:outlineLvl w:val="0"/>
        <w:rPr>
          <w:rFonts w:hint="eastAsia" w:ascii="黑体" w:hAnsi="黑体" w:eastAsia="黑体" w:cstheme="minorBidi"/>
          <w:kern w:val="2"/>
          <w:sz w:val="32"/>
          <w:szCs w:val="28"/>
          <w:lang w:val="en-US" w:eastAsia="zh-CN" w:bidi="ar-SA"/>
        </w:rPr>
      </w:pPr>
      <w:bookmarkStart w:id="9" w:name="_Toc23456"/>
      <w:r>
        <w:rPr>
          <w:rFonts w:hint="eastAsia" w:ascii="黑体" w:hAnsi="黑体" w:eastAsia="黑体" w:cstheme="minorBidi"/>
          <w:kern w:val="2"/>
          <w:sz w:val="32"/>
          <w:szCs w:val="28"/>
          <w:lang w:val="en-US" w:eastAsia="zh-CN" w:bidi="ar-SA"/>
        </w:rPr>
        <w:t>采标情况</w:t>
      </w:r>
      <w:bookmarkEnd w:id="9"/>
    </w:p>
    <w:p w14:paraId="5209EC65">
      <w:pPr>
        <w:pStyle w:val="8"/>
        <w:keepNext w:val="0"/>
        <w:keepLines w:val="0"/>
        <w:pageBreakBefore w:val="0"/>
        <w:widowControl w:val="0"/>
        <w:numPr>
          <w:ilvl w:val="0"/>
          <w:numId w:val="0"/>
        </w:numPr>
        <w:kinsoku/>
        <w:wordWrap/>
        <w:overflowPunct/>
        <w:topLinePunct w:val="0"/>
        <w:autoSpaceDE w:val="0"/>
        <w:autoSpaceDN w:val="0"/>
        <w:bidi w:val="0"/>
        <w:adjustRightInd/>
        <w:snapToGrid/>
        <w:ind w:leftChars="0" w:firstLine="560" w:firstLineChars="200"/>
        <w:textAlignment w:val="auto"/>
        <w:rPr>
          <w:rFonts w:hint="eastAsia" w:ascii="仿宋_GB2312" w:hAnsi="黑体" w:eastAsia="仿宋_GB2312" w:cstheme="minorBidi"/>
          <w:kern w:val="2"/>
          <w:sz w:val="28"/>
          <w:szCs w:val="28"/>
          <w:lang w:val="en-US" w:eastAsia="zh-CN" w:bidi="ar-SA"/>
        </w:rPr>
      </w:pPr>
      <w:bookmarkStart w:id="10" w:name="_Toc25923"/>
      <w:r>
        <w:rPr>
          <w:rFonts w:hint="eastAsia" w:ascii="仿宋_GB2312" w:hAnsi="黑体" w:eastAsia="仿宋_GB2312" w:cstheme="minorBidi"/>
          <w:kern w:val="2"/>
          <w:sz w:val="28"/>
          <w:szCs w:val="28"/>
          <w:lang w:val="en-US" w:eastAsia="zh-CN" w:bidi="ar-SA"/>
        </w:rPr>
        <w:t>本规范的编制引用以下标准或规范，均现行有效。</w:t>
      </w:r>
    </w:p>
    <w:p w14:paraId="4EAA4FB5">
      <w:pPr>
        <w:pStyle w:val="8"/>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Chars="0" w:firstLine="560" w:firstLineChars="200"/>
        <w:textAlignment w:val="auto"/>
        <w:rPr>
          <w:rFonts w:hint="eastAsia" w:ascii="仿宋_GB2312" w:hAnsi="黑体" w:eastAsia="仿宋_GB2312" w:cstheme="minorBidi"/>
          <w:kern w:val="2"/>
          <w:sz w:val="28"/>
          <w:szCs w:val="28"/>
          <w:lang w:val="zh-CN" w:eastAsia="zh-CN" w:bidi="ar-SA"/>
        </w:rPr>
      </w:pPr>
      <w:r>
        <w:rPr>
          <w:rFonts w:hint="eastAsia" w:ascii="仿宋_GB2312" w:hAnsi="黑体" w:eastAsia="仿宋_GB2312" w:cstheme="minorBidi"/>
          <w:kern w:val="2"/>
          <w:sz w:val="28"/>
          <w:szCs w:val="28"/>
          <w:lang w:val="zh-CN" w:eastAsia="zh-CN" w:bidi="ar-SA"/>
        </w:rPr>
        <w:t>GB/T</w:t>
      </w:r>
      <w:r>
        <w:rPr>
          <w:rFonts w:hint="default" w:ascii="仿宋_GB2312" w:hAnsi="黑体" w:eastAsia="仿宋_GB2312" w:cstheme="minorBidi"/>
          <w:kern w:val="2"/>
          <w:sz w:val="28"/>
          <w:szCs w:val="28"/>
          <w:lang w:val="zh-CN" w:eastAsia="zh-CN" w:bidi="ar-SA"/>
        </w:rPr>
        <w:t xml:space="preserve"> 37067</w:t>
      </w:r>
      <w:r>
        <w:rPr>
          <w:rFonts w:hint="eastAsia" w:ascii="仿宋_GB2312" w:hAnsi="黑体" w:eastAsia="仿宋_GB2312" w:cstheme="minorBidi"/>
          <w:kern w:val="2"/>
          <w:sz w:val="28"/>
          <w:szCs w:val="28"/>
          <w:lang w:val="zh-CN" w:eastAsia="zh-CN" w:bidi="ar-SA"/>
        </w:rPr>
        <w:t xml:space="preserve"> </w:t>
      </w:r>
      <w:r>
        <w:rPr>
          <w:rFonts w:hint="default" w:ascii="仿宋_GB2312" w:hAnsi="黑体" w:eastAsia="仿宋_GB2312" w:cstheme="minorBidi"/>
          <w:kern w:val="2"/>
          <w:sz w:val="28"/>
          <w:szCs w:val="28"/>
          <w:lang w:val="zh-CN" w:eastAsia="zh-CN" w:bidi="ar-SA"/>
        </w:rPr>
        <w:t>退化草地修复技术规范</w:t>
      </w:r>
    </w:p>
    <w:p w14:paraId="5DA76336">
      <w:pPr>
        <w:pStyle w:val="8"/>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Chars="0" w:firstLine="560" w:firstLineChars="200"/>
        <w:textAlignment w:val="auto"/>
        <w:rPr>
          <w:rFonts w:hint="eastAsia" w:ascii="仿宋_GB2312" w:hAnsi="黑体" w:eastAsia="仿宋_GB2312" w:cstheme="minorBidi"/>
          <w:kern w:val="2"/>
          <w:sz w:val="28"/>
          <w:szCs w:val="28"/>
          <w:lang w:val="zh-CN" w:eastAsia="zh-CN" w:bidi="ar-SA"/>
        </w:rPr>
      </w:pPr>
      <w:r>
        <w:rPr>
          <w:rFonts w:hint="eastAsia" w:ascii="仿宋_GB2312" w:hAnsi="黑体" w:eastAsia="仿宋_GB2312" w:cstheme="minorBidi"/>
          <w:kern w:val="2"/>
          <w:sz w:val="28"/>
          <w:szCs w:val="28"/>
          <w:lang w:val="zh-CN" w:eastAsia="zh-CN" w:bidi="ar-SA"/>
        </w:rPr>
        <w:t>GB/T</w:t>
      </w:r>
      <w:r>
        <w:rPr>
          <w:rFonts w:hint="default" w:ascii="仿宋_GB2312" w:hAnsi="黑体" w:eastAsia="仿宋_GB2312" w:cstheme="minorBidi"/>
          <w:kern w:val="2"/>
          <w:sz w:val="28"/>
          <w:szCs w:val="28"/>
          <w:lang w:val="zh-CN" w:eastAsia="zh-CN" w:bidi="ar-SA"/>
        </w:rPr>
        <w:t xml:space="preserve"> </w:t>
      </w:r>
      <w:r>
        <w:rPr>
          <w:rFonts w:hint="eastAsia" w:ascii="仿宋_GB2312" w:hAnsi="黑体" w:eastAsia="仿宋_GB2312" w:cstheme="minorBidi"/>
          <w:kern w:val="2"/>
          <w:sz w:val="28"/>
          <w:szCs w:val="28"/>
          <w:lang w:val="zh-CN" w:eastAsia="zh-CN" w:bidi="ar-SA"/>
        </w:rPr>
        <w:t>21439</w:t>
      </w:r>
      <w:r>
        <w:rPr>
          <w:rFonts w:hint="default" w:ascii="仿宋_GB2312" w:hAnsi="黑体" w:eastAsia="仿宋_GB2312" w:cstheme="minorBidi"/>
          <w:kern w:val="2"/>
          <w:sz w:val="28"/>
          <w:szCs w:val="28"/>
          <w:lang w:val="zh-CN" w:eastAsia="zh-CN" w:bidi="ar-SA"/>
        </w:rPr>
        <w:t xml:space="preserve"> </w:t>
      </w:r>
      <w:r>
        <w:rPr>
          <w:rFonts w:hint="eastAsia" w:ascii="仿宋_GB2312" w:hAnsi="黑体" w:eastAsia="仿宋_GB2312" w:cstheme="minorBidi"/>
          <w:kern w:val="2"/>
          <w:sz w:val="28"/>
          <w:szCs w:val="28"/>
          <w:lang w:val="zh-CN" w:eastAsia="zh-CN" w:bidi="ar-SA"/>
        </w:rPr>
        <w:t>草地健康状况评价</w:t>
      </w:r>
    </w:p>
    <w:p w14:paraId="2D2AA543">
      <w:pPr>
        <w:pStyle w:val="8"/>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Chars="0" w:firstLine="560" w:firstLineChars="200"/>
        <w:textAlignment w:val="auto"/>
        <w:rPr>
          <w:rFonts w:hint="eastAsia" w:ascii="仿宋_GB2312" w:hAnsi="黑体" w:eastAsia="仿宋_GB2312" w:cstheme="minorBidi"/>
          <w:kern w:val="2"/>
          <w:sz w:val="28"/>
          <w:szCs w:val="28"/>
          <w:lang w:val="zh-CN" w:eastAsia="zh-CN" w:bidi="ar-SA"/>
        </w:rPr>
      </w:pPr>
      <w:r>
        <w:rPr>
          <w:rFonts w:hint="eastAsia" w:ascii="仿宋_GB2312" w:hAnsi="黑体" w:eastAsia="仿宋_GB2312" w:cstheme="minorBidi"/>
          <w:kern w:val="2"/>
          <w:sz w:val="28"/>
          <w:szCs w:val="28"/>
          <w:lang w:val="zh-CN" w:eastAsia="zh-CN" w:bidi="ar-SA"/>
        </w:rPr>
        <w:t>GB/T</w:t>
      </w:r>
      <w:r>
        <w:rPr>
          <w:rFonts w:hint="default" w:ascii="仿宋_GB2312" w:hAnsi="黑体" w:eastAsia="仿宋_GB2312" w:cstheme="minorBidi"/>
          <w:kern w:val="2"/>
          <w:sz w:val="28"/>
          <w:szCs w:val="28"/>
          <w:lang w:val="zh-CN" w:eastAsia="zh-CN" w:bidi="ar-SA"/>
        </w:rPr>
        <w:t xml:space="preserve"> </w:t>
      </w:r>
      <w:r>
        <w:rPr>
          <w:rFonts w:hint="eastAsia" w:ascii="仿宋_GB2312" w:hAnsi="黑体" w:eastAsia="仿宋_GB2312" w:cstheme="minorBidi"/>
          <w:kern w:val="2"/>
          <w:sz w:val="28"/>
          <w:szCs w:val="28"/>
          <w:lang w:val="zh-CN" w:eastAsia="zh-CN" w:bidi="ar-SA"/>
        </w:rPr>
        <w:t>19377</w:t>
      </w:r>
      <w:r>
        <w:rPr>
          <w:rFonts w:hint="default" w:ascii="仿宋_GB2312" w:hAnsi="黑体" w:eastAsia="仿宋_GB2312" w:cstheme="minorBidi"/>
          <w:kern w:val="2"/>
          <w:sz w:val="28"/>
          <w:szCs w:val="28"/>
          <w:lang w:val="zh-CN" w:eastAsia="zh-CN" w:bidi="ar-SA"/>
        </w:rPr>
        <w:t xml:space="preserve"> </w:t>
      </w:r>
      <w:r>
        <w:rPr>
          <w:rFonts w:hint="eastAsia" w:ascii="仿宋_GB2312" w:hAnsi="黑体" w:eastAsia="仿宋_GB2312" w:cstheme="minorBidi"/>
          <w:kern w:val="2"/>
          <w:sz w:val="28"/>
          <w:szCs w:val="28"/>
          <w:lang w:val="zh-CN" w:eastAsia="zh-CN" w:bidi="ar-SA"/>
        </w:rPr>
        <w:t>天然草地退化、沙化、盐渍化的分级指标</w:t>
      </w:r>
    </w:p>
    <w:p w14:paraId="72C24751">
      <w:pPr>
        <w:pStyle w:val="8"/>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Chars="0" w:firstLine="560" w:firstLineChars="200"/>
        <w:textAlignment w:val="auto"/>
        <w:rPr>
          <w:rFonts w:hint="eastAsia" w:ascii="仿宋_GB2312" w:hAnsi="黑体" w:eastAsia="仿宋_GB2312" w:cstheme="minorBidi"/>
          <w:kern w:val="2"/>
          <w:sz w:val="28"/>
          <w:szCs w:val="28"/>
          <w:lang w:val="zh-CN" w:eastAsia="zh-CN" w:bidi="ar-SA"/>
        </w:rPr>
      </w:pPr>
      <w:r>
        <w:rPr>
          <w:rFonts w:hint="eastAsia" w:ascii="仿宋_GB2312" w:hAnsi="黑体" w:eastAsia="仿宋_GB2312" w:cstheme="minorBidi"/>
          <w:kern w:val="2"/>
          <w:sz w:val="28"/>
          <w:szCs w:val="28"/>
          <w:lang w:val="zh-CN" w:eastAsia="zh-CN" w:bidi="ar-SA"/>
        </w:rPr>
        <w:t>GB/T21010</w:t>
      </w:r>
      <w:r>
        <w:rPr>
          <w:rFonts w:hint="default" w:ascii="仿宋_GB2312" w:hAnsi="黑体" w:eastAsia="仿宋_GB2312" w:cstheme="minorBidi"/>
          <w:kern w:val="2"/>
          <w:sz w:val="28"/>
          <w:szCs w:val="28"/>
          <w:lang w:val="zh-CN" w:eastAsia="zh-CN" w:bidi="ar-SA"/>
        </w:rPr>
        <w:t xml:space="preserve"> </w:t>
      </w:r>
      <w:r>
        <w:rPr>
          <w:rFonts w:hint="eastAsia" w:ascii="仿宋_GB2312" w:hAnsi="黑体" w:eastAsia="仿宋_GB2312" w:cstheme="minorBidi"/>
          <w:kern w:val="2"/>
          <w:sz w:val="28"/>
          <w:szCs w:val="28"/>
          <w:lang w:val="zh-CN" w:eastAsia="zh-CN" w:bidi="ar-SA"/>
        </w:rPr>
        <w:t>土地利用现状分类</w:t>
      </w:r>
    </w:p>
    <w:p w14:paraId="127727E5">
      <w:pPr>
        <w:pStyle w:val="8"/>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Chars="0" w:firstLine="560" w:firstLineChars="200"/>
        <w:textAlignment w:val="auto"/>
        <w:rPr>
          <w:rFonts w:hint="eastAsia" w:ascii="仿宋_GB2312" w:hAnsi="黑体" w:eastAsia="仿宋_GB2312" w:cstheme="minorBidi"/>
          <w:kern w:val="2"/>
          <w:sz w:val="28"/>
          <w:szCs w:val="28"/>
          <w:lang w:val="zh-CN" w:eastAsia="zh-CN" w:bidi="ar-SA"/>
        </w:rPr>
      </w:pPr>
      <w:r>
        <w:rPr>
          <w:rFonts w:hint="eastAsia" w:ascii="仿宋_GB2312" w:hAnsi="黑体" w:eastAsia="仿宋_GB2312" w:cstheme="minorBidi"/>
          <w:kern w:val="2"/>
          <w:sz w:val="28"/>
          <w:szCs w:val="28"/>
          <w:lang w:val="zh-CN" w:eastAsia="zh-CN" w:bidi="ar-SA"/>
        </w:rPr>
        <w:t>LY/T 3323</w:t>
      </w:r>
      <w:r>
        <w:rPr>
          <w:rFonts w:hint="default" w:ascii="仿宋_GB2312" w:hAnsi="黑体" w:eastAsia="仿宋_GB2312" w:cstheme="minorBidi"/>
          <w:kern w:val="2"/>
          <w:sz w:val="28"/>
          <w:szCs w:val="28"/>
          <w:lang w:val="zh-CN" w:eastAsia="zh-CN" w:bidi="ar-SA"/>
        </w:rPr>
        <w:t xml:space="preserve"> 草原生态修复技术规程</w:t>
      </w:r>
    </w:p>
    <w:p w14:paraId="598B1403">
      <w:pPr>
        <w:pStyle w:val="8"/>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Chars="0" w:firstLine="560" w:firstLineChars="200"/>
        <w:textAlignment w:val="auto"/>
        <w:rPr>
          <w:rFonts w:hint="eastAsia" w:ascii="仿宋_GB2312" w:hAnsi="黑体" w:eastAsia="仿宋_GB2312" w:cstheme="minorBidi"/>
          <w:kern w:val="2"/>
          <w:sz w:val="28"/>
          <w:szCs w:val="28"/>
          <w:lang w:val="zh-CN" w:eastAsia="zh-CN" w:bidi="ar-SA"/>
        </w:rPr>
      </w:pPr>
      <w:r>
        <w:rPr>
          <w:rFonts w:hint="eastAsia" w:ascii="仿宋_GB2312" w:hAnsi="黑体" w:eastAsia="仿宋_GB2312" w:cstheme="minorBidi"/>
          <w:kern w:val="2"/>
          <w:sz w:val="28"/>
          <w:szCs w:val="28"/>
          <w:lang w:val="zh-CN" w:eastAsia="zh-CN" w:bidi="ar-SA"/>
        </w:rPr>
        <w:t>NY/T</w:t>
      </w:r>
      <w:r>
        <w:rPr>
          <w:rFonts w:hint="default" w:ascii="仿宋_GB2312" w:hAnsi="黑体" w:eastAsia="仿宋_GB2312" w:cstheme="minorBidi"/>
          <w:kern w:val="2"/>
          <w:sz w:val="28"/>
          <w:szCs w:val="28"/>
          <w:lang w:val="zh-CN" w:eastAsia="zh-CN" w:bidi="ar-SA"/>
        </w:rPr>
        <w:t xml:space="preserve"> </w:t>
      </w:r>
      <w:r>
        <w:rPr>
          <w:rFonts w:hint="eastAsia" w:ascii="仿宋_GB2312" w:hAnsi="黑体" w:eastAsia="仿宋_GB2312" w:cstheme="minorBidi"/>
          <w:kern w:val="2"/>
          <w:sz w:val="28"/>
          <w:szCs w:val="28"/>
          <w:lang w:val="zh-CN" w:eastAsia="zh-CN" w:bidi="ar-SA"/>
        </w:rPr>
        <w:t>2997</w:t>
      </w:r>
      <w:r>
        <w:rPr>
          <w:rFonts w:hint="default" w:ascii="仿宋_GB2312" w:hAnsi="黑体" w:eastAsia="仿宋_GB2312" w:cstheme="minorBidi"/>
          <w:kern w:val="2"/>
          <w:sz w:val="28"/>
          <w:szCs w:val="28"/>
          <w:lang w:val="zh-CN" w:eastAsia="zh-CN" w:bidi="ar-SA"/>
        </w:rPr>
        <w:t xml:space="preserve"> </w:t>
      </w:r>
      <w:r>
        <w:rPr>
          <w:rFonts w:hint="eastAsia" w:ascii="仿宋_GB2312" w:hAnsi="黑体" w:eastAsia="仿宋_GB2312" w:cstheme="minorBidi"/>
          <w:kern w:val="2"/>
          <w:sz w:val="28"/>
          <w:szCs w:val="28"/>
          <w:lang w:val="zh-CN" w:eastAsia="zh-CN" w:bidi="ar-SA"/>
        </w:rPr>
        <w:t>草地分类</w:t>
      </w:r>
    </w:p>
    <w:p w14:paraId="3BD34F9B">
      <w:pPr>
        <w:pStyle w:val="8"/>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Chars="0" w:firstLine="560" w:firstLineChars="200"/>
        <w:textAlignment w:val="auto"/>
        <w:rPr>
          <w:rFonts w:hint="eastAsia" w:ascii="仿宋_GB2312" w:hAnsi="黑体" w:eastAsia="仿宋_GB2312" w:cstheme="minorBidi"/>
          <w:kern w:val="2"/>
          <w:sz w:val="28"/>
          <w:szCs w:val="28"/>
          <w:lang w:val="zh-CN" w:eastAsia="zh-CN" w:bidi="ar-SA"/>
        </w:rPr>
      </w:pPr>
      <w:r>
        <w:rPr>
          <w:rFonts w:hint="eastAsia" w:ascii="仿宋_GB2312" w:hAnsi="黑体" w:eastAsia="仿宋_GB2312" w:cstheme="minorBidi"/>
          <w:kern w:val="2"/>
          <w:sz w:val="28"/>
          <w:szCs w:val="28"/>
          <w:lang w:val="zh-CN" w:eastAsia="zh-CN" w:bidi="ar-SA"/>
        </w:rPr>
        <w:t>NY/T</w:t>
      </w:r>
      <w:r>
        <w:rPr>
          <w:rFonts w:hint="default" w:ascii="仿宋_GB2312" w:hAnsi="黑体" w:eastAsia="仿宋_GB2312" w:cstheme="minorBidi"/>
          <w:kern w:val="2"/>
          <w:sz w:val="28"/>
          <w:szCs w:val="28"/>
          <w:lang w:val="zh-CN" w:eastAsia="zh-CN" w:bidi="ar-SA"/>
        </w:rPr>
        <w:t xml:space="preserve"> </w:t>
      </w:r>
      <w:r>
        <w:rPr>
          <w:rFonts w:hint="eastAsia" w:ascii="仿宋_GB2312" w:hAnsi="黑体" w:eastAsia="仿宋_GB2312" w:cstheme="minorBidi"/>
          <w:kern w:val="2"/>
          <w:sz w:val="28"/>
          <w:szCs w:val="28"/>
          <w:lang w:val="zh-CN" w:eastAsia="zh-CN" w:bidi="ar-SA"/>
        </w:rPr>
        <w:t>12</w:t>
      </w:r>
      <w:r>
        <w:rPr>
          <w:rFonts w:hint="default" w:ascii="仿宋_GB2312" w:hAnsi="黑体" w:eastAsia="仿宋_GB2312" w:cstheme="minorBidi"/>
          <w:kern w:val="2"/>
          <w:sz w:val="28"/>
          <w:szCs w:val="28"/>
          <w:lang w:val="zh-CN" w:eastAsia="zh-CN" w:bidi="ar-SA"/>
        </w:rPr>
        <w:t>3</w:t>
      </w:r>
      <w:r>
        <w:rPr>
          <w:rFonts w:hint="eastAsia" w:ascii="仿宋_GB2312" w:hAnsi="黑体" w:eastAsia="仿宋_GB2312" w:cstheme="minorBidi"/>
          <w:kern w:val="2"/>
          <w:sz w:val="28"/>
          <w:szCs w:val="28"/>
          <w:lang w:val="zh-CN" w:eastAsia="zh-CN" w:bidi="ar-SA"/>
        </w:rPr>
        <w:t>7</w:t>
      </w:r>
      <w:r>
        <w:rPr>
          <w:rFonts w:hint="default" w:ascii="仿宋_GB2312" w:hAnsi="黑体" w:eastAsia="仿宋_GB2312" w:cstheme="minorBidi"/>
          <w:kern w:val="2"/>
          <w:sz w:val="28"/>
          <w:szCs w:val="28"/>
          <w:lang w:val="zh-CN" w:eastAsia="zh-CN" w:bidi="ar-SA"/>
        </w:rPr>
        <w:t xml:space="preserve"> 草原</w:t>
      </w:r>
      <w:r>
        <w:rPr>
          <w:rFonts w:hint="eastAsia" w:ascii="仿宋_GB2312" w:hAnsi="黑体" w:eastAsia="仿宋_GB2312" w:cstheme="minorBidi"/>
          <w:kern w:val="2"/>
          <w:sz w:val="28"/>
          <w:szCs w:val="28"/>
          <w:lang w:val="zh-CN" w:eastAsia="zh-CN" w:bidi="ar-SA"/>
        </w:rPr>
        <w:t>围栏</w:t>
      </w:r>
      <w:r>
        <w:rPr>
          <w:rFonts w:hint="default" w:ascii="仿宋_GB2312" w:hAnsi="黑体" w:eastAsia="仿宋_GB2312" w:cstheme="minorBidi"/>
          <w:kern w:val="2"/>
          <w:sz w:val="28"/>
          <w:szCs w:val="28"/>
          <w:lang w:val="zh-CN" w:eastAsia="zh-CN" w:bidi="ar-SA"/>
        </w:rPr>
        <w:t>建设技术规程</w:t>
      </w:r>
    </w:p>
    <w:p w14:paraId="48287055">
      <w:pPr>
        <w:pStyle w:val="8"/>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Chars="0" w:firstLine="560" w:firstLineChars="200"/>
        <w:textAlignment w:val="auto"/>
        <w:rPr>
          <w:rFonts w:hint="eastAsia" w:ascii="仿宋_GB2312" w:hAnsi="黑体" w:eastAsia="仿宋_GB2312" w:cstheme="minorBidi"/>
          <w:kern w:val="2"/>
          <w:sz w:val="28"/>
          <w:szCs w:val="28"/>
          <w:lang w:val="zh-CN" w:eastAsia="zh-CN" w:bidi="ar-SA"/>
        </w:rPr>
      </w:pPr>
      <w:r>
        <w:rPr>
          <w:rFonts w:hint="eastAsia" w:ascii="仿宋_GB2312" w:hAnsi="黑体" w:eastAsia="仿宋_GB2312" w:cstheme="minorBidi"/>
          <w:kern w:val="2"/>
          <w:sz w:val="28"/>
          <w:szCs w:val="28"/>
          <w:lang w:val="zh-CN" w:eastAsia="zh-CN" w:bidi="ar-SA"/>
        </w:rPr>
        <w:t>NY/T</w:t>
      </w:r>
      <w:r>
        <w:rPr>
          <w:rFonts w:hint="default" w:ascii="仿宋_GB2312" w:hAnsi="黑体" w:eastAsia="仿宋_GB2312" w:cstheme="minorBidi"/>
          <w:kern w:val="2"/>
          <w:sz w:val="28"/>
          <w:szCs w:val="28"/>
          <w:lang w:val="zh-CN" w:eastAsia="zh-CN" w:bidi="ar-SA"/>
        </w:rPr>
        <w:t xml:space="preserve"> </w:t>
      </w:r>
      <w:r>
        <w:rPr>
          <w:rFonts w:hint="eastAsia" w:ascii="仿宋_GB2312" w:hAnsi="黑体" w:eastAsia="仿宋_GB2312" w:cstheme="minorBidi"/>
          <w:kern w:val="2"/>
          <w:sz w:val="28"/>
          <w:szCs w:val="28"/>
          <w:lang w:val="zh-CN" w:eastAsia="zh-CN" w:bidi="ar-SA"/>
        </w:rPr>
        <w:t>1</w:t>
      </w:r>
      <w:r>
        <w:rPr>
          <w:rFonts w:hint="default" w:ascii="仿宋_GB2312" w:hAnsi="黑体" w:eastAsia="仿宋_GB2312" w:cstheme="minorBidi"/>
          <w:kern w:val="2"/>
          <w:sz w:val="28"/>
          <w:szCs w:val="28"/>
          <w:lang w:val="zh-CN" w:eastAsia="zh-CN" w:bidi="ar-SA"/>
        </w:rPr>
        <w:t>343 草原划区轮牧技术规程</w:t>
      </w:r>
    </w:p>
    <w:p w14:paraId="332FD1DA">
      <w:pPr>
        <w:pStyle w:val="8"/>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Chars="0" w:firstLine="560" w:firstLineChars="200"/>
        <w:textAlignment w:val="auto"/>
        <w:rPr>
          <w:rFonts w:hint="eastAsia" w:ascii="仿宋_GB2312" w:hAnsi="黑体" w:eastAsia="仿宋_GB2312" w:cstheme="minorBidi"/>
          <w:kern w:val="2"/>
          <w:sz w:val="28"/>
          <w:szCs w:val="28"/>
          <w:lang w:val="zh-CN" w:eastAsia="zh-CN" w:bidi="ar-SA"/>
        </w:rPr>
      </w:pPr>
      <w:r>
        <w:rPr>
          <w:rFonts w:hint="eastAsia" w:ascii="仿宋_GB2312" w:hAnsi="黑体" w:eastAsia="仿宋_GB2312" w:cstheme="minorBidi"/>
          <w:kern w:val="2"/>
          <w:sz w:val="28"/>
          <w:szCs w:val="28"/>
          <w:lang w:val="zh-CN" w:eastAsia="zh-CN" w:bidi="ar-SA"/>
        </w:rPr>
        <w:t>NY/T</w:t>
      </w:r>
      <w:r>
        <w:rPr>
          <w:rFonts w:hint="default" w:ascii="仿宋_GB2312" w:hAnsi="黑体" w:eastAsia="仿宋_GB2312" w:cstheme="minorBidi"/>
          <w:kern w:val="2"/>
          <w:sz w:val="28"/>
          <w:szCs w:val="28"/>
          <w:lang w:val="zh-CN" w:eastAsia="zh-CN" w:bidi="ar-SA"/>
        </w:rPr>
        <w:t xml:space="preserve"> </w:t>
      </w:r>
      <w:r>
        <w:rPr>
          <w:rFonts w:hint="eastAsia" w:ascii="仿宋_GB2312" w:hAnsi="黑体" w:eastAsia="仿宋_GB2312" w:cstheme="minorBidi"/>
          <w:kern w:val="2"/>
          <w:sz w:val="28"/>
          <w:szCs w:val="28"/>
          <w:lang w:val="zh-CN" w:eastAsia="zh-CN" w:bidi="ar-SA"/>
        </w:rPr>
        <w:t>1</w:t>
      </w:r>
      <w:r>
        <w:rPr>
          <w:rFonts w:hint="default" w:ascii="仿宋_GB2312" w:hAnsi="黑体" w:eastAsia="仿宋_GB2312" w:cstheme="minorBidi"/>
          <w:kern w:val="2"/>
          <w:sz w:val="28"/>
          <w:szCs w:val="28"/>
          <w:lang w:val="zh-CN" w:eastAsia="zh-CN" w:bidi="ar-SA"/>
        </w:rPr>
        <w:t>176 休牧和禁牧技术规程</w:t>
      </w:r>
    </w:p>
    <w:p w14:paraId="3B56986C">
      <w:pPr>
        <w:pStyle w:val="8"/>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Chars="0" w:firstLine="560" w:firstLineChars="200"/>
        <w:textAlignment w:val="auto"/>
        <w:rPr>
          <w:rFonts w:hint="eastAsia" w:ascii="仿宋_GB2312" w:hAnsi="黑体" w:eastAsia="仿宋_GB2312" w:cstheme="minorBidi"/>
          <w:kern w:val="2"/>
          <w:sz w:val="28"/>
          <w:szCs w:val="28"/>
          <w:lang w:val="zh-CN" w:eastAsia="zh-CN" w:bidi="ar-SA"/>
        </w:rPr>
      </w:pPr>
      <w:r>
        <w:rPr>
          <w:rFonts w:hint="eastAsia" w:ascii="仿宋_GB2312" w:hAnsi="黑体" w:eastAsia="仿宋_GB2312" w:cstheme="minorBidi"/>
          <w:kern w:val="2"/>
          <w:sz w:val="28"/>
          <w:szCs w:val="28"/>
          <w:lang w:val="zh-CN" w:eastAsia="zh-CN" w:bidi="ar-SA"/>
        </w:rPr>
        <w:t>NY/T</w:t>
      </w:r>
      <w:r>
        <w:rPr>
          <w:rFonts w:hint="default" w:ascii="仿宋_GB2312" w:hAnsi="黑体" w:eastAsia="仿宋_GB2312" w:cstheme="minorBidi"/>
          <w:kern w:val="2"/>
          <w:sz w:val="28"/>
          <w:szCs w:val="28"/>
          <w:lang w:val="zh-CN" w:eastAsia="zh-CN" w:bidi="ar-SA"/>
        </w:rPr>
        <w:t xml:space="preserve"> 1905 草原鼠害安全防治技术规范</w:t>
      </w:r>
    </w:p>
    <w:p w14:paraId="1CA2F4E3">
      <w:pPr>
        <w:pStyle w:val="8"/>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Chars="0" w:firstLine="560" w:firstLineChars="200"/>
        <w:textAlignment w:val="auto"/>
        <w:rPr>
          <w:rFonts w:hint="eastAsia" w:ascii="仿宋_GB2312" w:hAnsi="黑体" w:eastAsia="仿宋_GB2312" w:cstheme="minorBidi"/>
          <w:kern w:val="2"/>
          <w:sz w:val="28"/>
          <w:szCs w:val="28"/>
          <w:lang w:val="zh-CN" w:eastAsia="zh-CN" w:bidi="ar-SA"/>
        </w:rPr>
      </w:pPr>
      <w:r>
        <w:rPr>
          <w:rFonts w:hint="eastAsia" w:ascii="仿宋_GB2312" w:hAnsi="黑体" w:eastAsia="仿宋_GB2312" w:cstheme="minorBidi"/>
          <w:kern w:val="2"/>
          <w:sz w:val="28"/>
          <w:szCs w:val="28"/>
          <w:lang w:val="zh-CN" w:eastAsia="zh-CN" w:bidi="ar-SA"/>
        </w:rPr>
        <w:t>NY/T</w:t>
      </w:r>
      <w:r>
        <w:rPr>
          <w:rFonts w:hint="default" w:ascii="仿宋_GB2312" w:hAnsi="黑体" w:eastAsia="仿宋_GB2312" w:cstheme="minorBidi"/>
          <w:kern w:val="2"/>
          <w:sz w:val="28"/>
          <w:szCs w:val="28"/>
          <w:lang w:val="zh-CN" w:eastAsia="zh-CN" w:bidi="ar-SA"/>
        </w:rPr>
        <w:t xml:space="preserve"> 2275 草原田鼠防治技术规程</w:t>
      </w:r>
    </w:p>
    <w:p w14:paraId="79EAB3EA">
      <w:pPr>
        <w:pStyle w:val="8"/>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Chars="0" w:firstLine="560" w:firstLineChars="200"/>
        <w:textAlignment w:val="auto"/>
        <w:rPr>
          <w:rFonts w:hint="eastAsia" w:ascii="仿宋_GB2312" w:hAnsi="黑体" w:eastAsia="仿宋_GB2312" w:cstheme="minorBidi"/>
          <w:kern w:val="2"/>
          <w:sz w:val="28"/>
          <w:szCs w:val="28"/>
          <w:lang w:val="zh-CN" w:eastAsia="zh-CN" w:bidi="ar-SA"/>
        </w:rPr>
      </w:pPr>
      <w:r>
        <w:rPr>
          <w:rFonts w:hint="eastAsia" w:ascii="仿宋_GB2312" w:hAnsi="黑体" w:eastAsia="仿宋_GB2312" w:cstheme="minorBidi"/>
          <w:kern w:val="2"/>
          <w:sz w:val="28"/>
          <w:szCs w:val="28"/>
          <w:lang w:val="zh-CN" w:eastAsia="zh-CN" w:bidi="ar-SA"/>
        </w:rPr>
        <w:t>NY/T</w:t>
      </w:r>
      <w:r>
        <w:rPr>
          <w:rFonts w:hint="default" w:ascii="仿宋_GB2312" w:hAnsi="黑体" w:eastAsia="仿宋_GB2312" w:cstheme="minorBidi"/>
          <w:kern w:val="2"/>
          <w:sz w:val="28"/>
          <w:szCs w:val="28"/>
          <w:lang w:val="zh-CN" w:eastAsia="zh-CN" w:bidi="ar-SA"/>
        </w:rPr>
        <w:t xml:space="preserve"> </w:t>
      </w:r>
      <w:r>
        <w:rPr>
          <w:rFonts w:hint="eastAsia" w:ascii="仿宋_GB2312" w:hAnsi="黑体" w:eastAsia="仿宋_GB2312" w:cstheme="minorBidi"/>
          <w:kern w:val="2"/>
          <w:sz w:val="28"/>
          <w:szCs w:val="28"/>
          <w:lang w:val="zh-CN" w:eastAsia="zh-CN" w:bidi="ar-SA"/>
        </w:rPr>
        <w:t>2998</w:t>
      </w:r>
      <w:r>
        <w:rPr>
          <w:rFonts w:hint="default" w:ascii="仿宋_GB2312" w:hAnsi="黑体" w:eastAsia="仿宋_GB2312" w:cstheme="minorBidi"/>
          <w:kern w:val="2"/>
          <w:sz w:val="28"/>
          <w:szCs w:val="28"/>
          <w:lang w:val="zh-CN" w:eastAsia="zh-CN" w:bidi="ar-SA"/>
        </w:rPr>
        <w:t xml:space="preserve"> </w:t>
      </w:r>
      <w:r>
        <w:rPr>
          <w:rFonts w:hint="eastAsia" w:ascii="仿宋_GB2312" w:hAnsi="黑体" w:eastAsia="仿宋_GB2312" w:cstheme="minorBidi"/>
          <w:kern w:val="2"/>
          <w:sz w:val="28"/>
          <w:szCs w:val="28"/>
          <w:lang w:val="zh-CN" w:eastAsia="zh-CN" w:bidi="ar-SA"/>
        </w:rPr>
        <w:t>草地资源调查技术规程</w:t>
      </w:r>
    </w:p>
    <w:p w14:paraId="404F1AEE">
      <w:pPr>
        <w:pStyle w:val="8"/>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left="0" w:leftChars="0" w:firstLine="640" w:firstLineChars="200"/>
        <w:textAlignment w:val="auto"/>
        <w:outlineLvl w:val="0"/>
        <w:rPr>
          <w:rFonts w:hint="eastAsia" w:ascii="黑体" w:hAnsi="黑体" w:eastAsia="黑体" w:cstheme="minorBidi"/>
          <w:kern w:val="2"/>
          <w:sz w:val="32"/>
          <w:szCs w:val="28"/>
          <w:lang w:val="en-US" w:eastAsia="zh-CN" w:bidi="ar-SA"/>
        </w:rPr>
      </w:pPr>
      <w:r>
        <w:rPr>
          <w:rFonts w:hint="eastAsia" w:ascii="黑体" w:hAnsi="黑体" w:eastAsia="黑体" w:cstheme="minorBidi"/>
          <w:kern w:val="2"/>
          <w:sz w:val="32"/>
          <w:szCs w:val="28"/>
          <w:lang w:val="en-US" w:eastAsia="zh-CN" w:bidi="ar-SA"/>
        </w:rPr>
        <w:t>重大意见分歧的处理</w:t>
      </w:r>
      <w:bookmarkEnd w:id="10"/>
    </w:p>
    <w:p w14:paraId="7698A1C0">
      <w:pPr>
        <w:pStyle w:val="8"/>
        <w:keepNext w:val="0"/>
        <w:keepLines w:val="0"/>
        <w:pageBreakBefore w:val="0"/>
        <w:widowControl w:val="0"/>
        <w:numPr>
          <w:ilvl w:val="0"/>
          <w:numId w:val="0"/>
        </w:numPr>
        <w:kinsoku/>
        <w:wordWrap/>
        <w:overflowPunct/>
        <w:topLinePunct w:val="0"/>
        <w:autoSpaceDE w:val="0"/>
        <w:autoSpaceDN w:val="0"/>
        <w:bidi w:val="0"/>
        <w:adjustRightInd/>
        <w:snapToGrid/>
        <w:ind w:leftChars="0" w:firstLine="560" w:firstLineChars="200"/>
        <w:textAlignment w:val="auto"/>
        <w:rPr>
          <w:rFonts w:hint="eastAsia" w:ascii="仿宋_GB2312" w:hAnsi="黑体" w:eastAsia="仿宋_GB2312" w:cstheme="minorBidi"/>
          <w:kern w:val="2"/>
          <w:sz w:val="28"/>
          <w:szCs w:val="28"/>
          <w:lang w:val="en-US" w:eastAsia="zh-CN" w:bidi="ar-SA"/>
        </w:rPr>
      </w:pPr>
      <w:r>
        <w:rPr>
          <w:rFonts w:hint="eastAsia" w:ascii="仿宋_GB2312" w:hAnsi="黑体" w:eastAsia="仿宋_GB2312" w:cstheme="minorBidi"/>
          <w:kern w:val="2"/>
          <w:sz w:val="28"/>
          <w:szCs w:val="28"/>
          <w:lang w:val="en-US" w:eastAsia="zh-CN" w:bidi="ar-SA"/>
        </w:rPr>
        <w:t>本标准在起草项目组内专家讨论、项目组外专家征求意见及试验验证过程中，均未发现任何影响标准制定的重大意见分歧。</w:t>
      </w:r>
    </w:p>
    <w:p w14:paraId="19B3C02D">
      <w:pPr>
        <w:pStyle w:val="8"/>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left="0" w:leftChars="0" w:firstLine="640" w:firstLineChars="200"/>
        <w:textAlignment w:val="auto"/>
        <w:outlineLvl w:val="0"/>
        <w:rPr>
          <w:rFonts w:hint="eastAsia" w:ascii="黑体" w:hAnsi="黑体" w:eastAsia="黑体" w:cstheme="minorBidi"/>
          <w:kern w:val="2"/>
          <w:sz w:val="32"/>
          <w:szCs w:val="28"/>
          <w:lang w:val="en-US" w:eastAsia="zh-CN" w:bidi="ar-SA"/>
        </w:rPr>
      </w:pPr>
      <w:bookmarkStart w:id="11" w:name="_Toc5747"/>
      <w:r>
        <w:rPr>
          <w:rFonts w:hint="eastAsia" w:ascii="黑体" w:hAnsi="黑体" w:eastAsia="黑体" w:cstheme="minorBidi"/>
          <w:kern w:val="2"/>
          <w:sz w:val="32"/>
          <w:szCs w:val="28"/>
          <w:lang w:val="en-US" w:eastAsia="zh-CN" w:bidi="ar-SA"/>
        </w:rPr>
        <w:t>标准性质的建议说明</w:t>
      </w:r>
      <w:bookmarkEnd w:id="11"/>
      <w:r>
        <w:rPr>
          <w:rFonts w:hint="eastAsia" w:ascii="黑体" w:hAnsi="黑体" w:eastAsia="黑体" w:cstheme="minorBidi"/>
          <w:kern w:val="2"/>
          <w:sz w:val="32"/>
          <w:szCs w:val="28"/>
          <w:lang w:val="en-US" w:eastAsia="zh-CN" w:bidi="ar-SA"/>
        </w:rPr>
        <w:t xml:space="preserve"> </w:t>
      </w:r>
    </w:p>
    <w:p w14:paraId="62A5BF5C">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Chars="0" w:firstLine="560" w:firstLineChars="200"/>
        <w:textAlignment w:val="auto"/>
        <w:rPr>
          <w:rFonts w:hint="eastAsia" w:ascii="仿宋_GB2312" w:hAnsi="黑体" w:eastAsia="仿宋_GB2312" w:cstheme="minorBidi"/>
          <w:kern w:val="2"/>
          <w:sz w:val="28"/>
          <w:szCs w:val="28"/>
          <w:lang w:val="en-US" w:eastAsia="zh-CN" w:bidi="ar-SA"/>
        </w:rPr>
      </w:pPr>
      <w:r>
        <w:rPr>
          <w:rFonts w:hint="eastAsia" w:ascii="仿宋_GB2312" w:hAnsi="黑体" w:eastAsia="仿宋_GB2312" w:cstheme="minorBidi"/>
          <w:kern w:val="2"/>
          <w:sz w:val="28"/>
          <w:szCs w:val="28"/>
          <w:lang w:val="en-US" w:eastAsia="zh-CN" w:bidi="ar-SA"/>
        </w:rPr>
        <w:t>本技术性规范，是陕西省草地保护修复的工作依据。建议作为推荐性标准实施。</w:t>
      </w:r>
    </w:p>
    <w:p w14:paraId="42210386">
      <w:pPr>
        <w:pStyle w:val="8"/>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left="0" w:leftChars="0" w:firstLine="640" w:firstLineChars="200"/>
        <w:textAlignment w:val="auto"/>
        <w:outlineLvl w:val="0"/>
        <w:rPr>
          <w:rFonts w:hint="eastAsia" w:ascii="黑体" w:hAnsi="黑体" w:eastAsia="黑体" w:cstheme="minorBidi"/>
          <w:kern w:val="2"/>
          <w:sz w:val="32"/>
          <w:szCs w:val="28"/>
          <w:lang w:val="en-US" w:eastAsia="zh-CN" w:bidi="ar-SA"/>
        </w:rPr>
      </w:pPr>
      <w:bookmarkStart w:id="12" w:name="_Toc17485"/>
      <w:r>
        <w:rPr>
          <w:rFonts w:hint="eastAsia" w:ascii="黑体" w:hAnsi="黑体" w:eastAsia="黑体" w:cstheme="minorBidi"/>
          <w:kern w:val="2"/>
          <w:sz w:val="32"/>
          <w:szCs w:val="28"/>
          <w:lang w:val="en-US" w:eastAsia="zh-CN" w:bidi="ar-SA"/>
        </w:rPr>
        <w:t>其他应予说明的事项</w:t>
      </w:r>
      <w:bookmarkEnd w:id="12"/>
      <w:r>
        <w:rPr>
          <w:rFonts w:hint="eastAsia" w:ascii="黑体" w:hAnsi="黑体" w:eastAsia="黑体" w:cstheme="minorBidi"/>
          <w:kern w:val="2"/>
          <w:sz w:val="32"/>
          <w:szCs w:val="28"/>
          <w:lang w:val="en-US" w:eastAsia="zh-CN" w:bidi="ar-SA"/>
        </w:rPr>
        <w:t xml:space="preserve"> </w:t>
      </w:r>
    </w:p>
    <w:p w14:paraId="3B6A18B9">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Chars="0" w:firstLine="560" w:firstLineChars="200"/>
        <w:textAlignment w:val="auto"/>
        <w:rPr>
          <w:rFonts w:hint="default" w:ascii="仿宋_GB2312" w:hAnsi="黑体" w:eastAsia="仿宋_GB2312" w:cstheme="minorBidi"/>
          <w:kern w:val="2"/>
          <w:sz w:val="28"/>
          <w:szCs w:val="28"/>
          <w:lang w:val="en-US" w:eastAsia="zh-CN" w:bidi="ar-SA"/>
        </w:rPr>
      </w:pPr>
      <w:r>
        <w:rPr>
          <w:rFonts w:hint="eastAsia" w:ascii="仿宋_GB2312" w:hAnsi="黑体" w:eastAsia="仿宋_GB2312" w:cstheme="minorBidi"/>
          <w:kern w:val="2"/>
          <w:sz w:val="28"/>
          <w:szCs w:val="28"/>
          <w:lang w:val="en-US" w:eastAsia="zh-CN" w:bidi="ar-SA"/>
        </w:rPr>
        <w:t>无。</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49F8C3">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1229B9">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61229B9">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D395A1"/>
    <w:multiLevelType w:val="singleLevel"/>
    <w:tmpl w:val="FED395A1"/>
    <w:lvl w:ilvl="0" w:tentative="0">
      <w:start w:val="1"/>
      <w:numFmt w:val="chineseCounting"/>
      <w:suff w:val="nothing"/>
      <w:lvlText w:val="%1、"/>
      <w:lvlJc w:val="left"/>
      <w:rPr>
        <w:rFonts w:hint="eastAsia"/>
      </w:rPr>
    </w:lvl>
  </w:abstractNum>
  <w:abstractNum w:abstractNumId="1">
    <w:nsid w:val="FF88E9ED"/>
    <w:multiLevelType w:val="singleLevel"/>
    <w:tmpl w:val="FF88E9ED"/>
    <w:lvl w:ilvl="0" w:tentative="0">
      <w:start w:val="1"/>
      <w:numFmt w:val="decimal"/>
      <w:suff w:val="nothing"/>
      <w:lvlText w:val="%1、"/>
      <w:lvlJc w:val="left"/>
    </w:lvl>
  </w:abstractNum>
  <w:abstractNum w:abstractNumId="2">
    <w:nsid w:val="7ECDF941"/>
    <w:multiLevelType w:val="singleLevel"/>
    <w:tmpl w:val="7ECDF941"/>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E3ODgxNWRmMWE3ODQwYzZkNjc3ODgxODQ1ZTk3MjYifQ=="/>
  </w:docVars>
  <w:rsids>
    <w:rsidRoot w:val="00950D5A"/>
    <w:rsid w:val="00117A62"/>
    <w:rsid w:val="004427ED"/>
    <w:rsid w:val="00950D5A"/>
    <w:rsid w:val="00F33126"/>
    <w:rsid w:val="01747377"/>
    <w:rsid w:val="01D416EC"/>
    <w:rsid w:val="02D127C0"/>
    <w:rsid w:val="03BF75FC"/>
    <w:rsid w:val="06EC51F4"/>
    <w:rsid w:val="09156A9B"/>
    <w:rsid w:val="0A3F208B"/>
    <w:rsid w:val="0A635A74"/>
    <w:rsid w:val="0CEE31C1"/>
    <w:rsid w:val="0D2F4484"/>
    <w:rsid w:val="0F3C32A7"/>
    <w:rsid w:val="10626EC9"/>
    <w:rsid w:val="126015CA"/>
    <w:rsid w:val="13261BD0"/>
    <w:rsid w:val="14071A60"/>
    <w:rsid w:val="15B92FD6"/>
    <w:rsid w:val="15F02330"/>
    <w:rsid w:val="164325A1"/>
    <w:rsid w:val="16680EE5"/>
    <w:rsid w:val="1B0E5853"/>
    <w:rsid w:val="1EF9339E"/>
    <w:rsid w:val="221037D9"/>
    <w:rsid w:val="287700A8"/>
    <w:rsid w:val="29AB3068"/>
    <w:rsid w:val="2F2A5FBE"/>
    <w:rsid w:val="30EF3413"/>
    <w:rsid w:val="344C22B9"/>
    <w:rsid w:val="369753F5"/>
    <w:rsid w:val="3BF63C54"/>
    <w:rsid w:val="3D484B94"/>
    <w:rsid w:val="42DD09B2"/>
    <w:rsid w:val="437E6337"/>
    <w:rsid w:val="44B32F79"/>
    <w:rsid w:val="44BD7214"/>
    <w:rsid w:val="44DF0C3C"/>
    <w:rsid w:val="454E076F"/>
    <w:rsid w:val="474C7E1F"/>
    <w:rsid w:val="4759187C"/>
    <w:rsid w:val="47A6632A"/>
    <w:rsid w:val="483937F5"/>
    <w:rsid w:val="496D41A7"/>
    <w:rsid w:val="4ADB23EE"/>
    <w:rsid w:val="4DB20245"/>
    <w:rsid w:val="4F4674C8"/>
    <w:rsid w:val="505656C4"/>
    <w:rsid w:val="51C04D08"/>
    <w:rsid w:val="51E2596D"/>
    <w:rsid w:val="53F671F3"/>
    <w:rsid w:val="540973B1"/>
    <w:rsid w:val="545C597E"/>
    <w:rsid w:val="5498786D"/>
    <w:rsid w:val="570F5142"/>
    <w:rsid w:val="591A605C"/>
    <w:rsid w:val="59A10231"/>
    <w:rsid w:val="5BC21E58"/>
    <w:rsid w:val="602063B5"/>
    <w:rsid w:val="66955AF8"/>
    <w:rsid w:val="67EE0939"/>
    <w:rsid w:val="67F85C34"/>
    <w:rsid w:val="698C016A"/>
    <w:rsid w:val="69DB4587"/>
    <w:rsid w:val="6A1B4354"/>
    <w:rsid w:val="6C9E5609"/>
    <w:rsid w:val="6E9401E3"/>
    <w:rsid w:val="70677D54"/>
    <w:rsid w:val="7130363C"/>
    <w:rsid w:val="724679C1"/>
    <w:rsid w:val="75526B58"/>
    <w:rsid w:val="75A924F0"/>
    <w:rsid w:val="76E801D5"/>
    <w:rsid w:val="78FD1F08"/>
    <w:rsid w:val="793C46D7"/>
    <w:rsid w:val="7EF77284"/>
    <w:rsid w:val="7F357BD4"/>
    <w:rsid w:val="7FB92CB8"/>
    <w:rsid w:val="7FB97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批注框文本 字符"/>
    <w:basedOn w:val="6"/>
    <w:link w:val="2"/>
    <w:semiHidden/>
    <w:qFormat/>
    <w:uiPriority w:val="99"/>
    <w:rPr>
      <w:sz w:val="18"/>
      <w:szCs w:val="18"/>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宋体" w:eastAsia="宋体" w:cs="Times New Roman"/>
      <w:sz w:val="21"/>
      <w:lang w:val="en-US" w:eastAsia="zh-CN" w:bidi="ar-SA"/>
    </w:rPr>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标准文件_段"/>
    <w:autoRedefine/>
    <w:qFormat/>
    <w:uiPriority w:val="99"/>
    <w:pPr>
      <w:autoSpaceDE w:val="0"/>
      <w:autoSpaceDN w:val="0"/>
      <w:ind w:firstLine="20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4118</Words>
  <Characters>4462</Characters>
  <Lines>1</Lines>
  <Paragraphs>1</Paragraphs>
  <TotalTime>0</TotalTime>
  <ScaleCrop>false</ScaleCrop>
  <LinksUpToDate>false</LinksUpToDate>
  <CharactersWithSpaces>4537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2025-03-20T06:07:00Z</dcterms:created>
  <dc:creator>L</dc:creator>
  <cp:lastModifiedBy>规划院</cp:lastModifiedBy>
  <cp:lastPrinted>2025-03-20T06:55:00Z</cp:lastPrinted>
  <dcterms:modified xsi:type="dcterms:W3CDTF">2025-05-29T01:24:39Z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3BB9D7D075FB460D8DFD62698075CA5F_12</vt:lpwstr>
  </property>
  <property fmtid="{D5CDD505-2E9C-101B-9397-08002B2CF9AE}" pid="4" name="KSOTemplateDocerSaveRecord">
    <vt:lpwstr>eyJoZGlkIjoiZDRlNjU0ZmU1MDQzMjIyYzZhNmFmOWI3NTA3MDU5MGEifQ==</vt:lpwstr>
  </property>
</Properties>
</file>