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466D3">
      <w:pPr>
        <w:jc w:val="left"/>
        <w:rPr>
          <w:rFonts w:hint="default" w:ascii="Times New Roman" w:hAnsi="Times New Roman" w:eastAsia="黑体" w:cs="Times New Roman"/>
          <w:sz w:val="32"/>
          <w:szCs w:val="32"/>
          <w:lang w:val="en-US" w:eastAsia="zh-CN"/>
        </w:rPr>
      </w:pPr>
      <w:bookmarkStart w:id="0" w:name="_Hlk117495832"/>
      <w:bookmarkStart w:id="36" w:name="_GoBack"/>
      <w:r>
        <w:rPr>
          <w:rFonts w:hint="eastAsia" w:ascii="Times New Roman" w:hAnsi="Times New Roman" w:eastAsia="黑体" w:cs="Times New Roman"/>
          <w:sz w:val="32"/>
          <w:szCs w:val="32"/>
          <w:lang w:val="en-US" w:eastAsia="zh-CN"/>
        </w:rPr>
        <w:t xml:space="preserve"> 附件1</w:t>
      </w:r>
    </w:p>
    <w:bookmarkEnd w:id="36"/>
    <w:p w14:paraId="6A9E4B75">
      <w:pPr>
        <w:jc w:val="left"/>
        <w:rPr>
          <w:rFonts w:hint="eastAsia" w:ascii="黑体" w:hAnsi="黑体" w:eastAsia="黑体" w:cs="Times New Roman"/>
          <w:sz w:val="21"/>
          <w:szCs w:val="21"/>
        </w:rPr>
      </w:pPr>
      <w:r>
        <w:rPr>
          <w:rFonts w:ascii="Times New Roman" w:hAnsi="Times New Roman" w:eastAsia="黑体" w:cs="Times New Roman"/>
          <w:sz w:val="21"/>
          <w:szCs w:val="21"/>
        </w:rPr>
        <w:t>ICS</w:t>
      </w:r>
      <w:r>
        <w:rPr>
          <w:rFonts w:ascii="黑体" w:hAnsi="黑体" w:eastAsia="黑体" w:cs="Times New Roman"/>
          <w:sz w:val="21"/>
          <w:szCs w:val="21"/>
        </w:rPr>
        <w:t xml:space="preserve"> </w:t>
      </w:r>
      <w:r>
        <w:rPr>
          <w:rFonts w:hint="eastAsia" w:ascii="黑体" w:hAnsi="黑体" w:eastAsia="黑体" w:cs="Times New Roman"/>
          <w:sz w:val="21"/>
          <w:szCs w:val="21"/>
        </w:rPr>
        <w:t>点击此处添加</w:t>
      </w:r>
      <w:r>
        <w:rPr>
          <w:rFonts w:ascii="Times New Roman" w:hAnsi="Times New Roman" w:eastAsia="黑体" w:cs="Times New Roman"/>
          <w:sz w:val="21"/>
          <w:szCs w:val="21"/>
        </w:rPr>
        <w:t>ICS</w:t>
      </w:r>
      <w:r>
        <w:rPr>
          <w:rFonts w:hint="eastAsia" w:ascii="Times New Roman" w:eastAsia="黑体" w:cs="Times New Roman"/>
          <w:sz w:val="21"/>
          <w:szCs w:val="21"/>
        </w:rPr>
        <w:t>号</w:t>
      </w:r>
    </w:p>
    <w:p w14:paraId="55C1A5C3">
      <w:pPr>
        <w:jc w:val="left"/>
        <w:rPr>
          <w:rFonts w:hint="eastAsia" w:ascii="黑体" w:hAnsi="黑体" w:eastAsia="黑体" w:cs="Times New Roman"/>
          <w:sz w:val="21"/>
          <w:szCs w:val="21"/>
        </w:rPr>
      </w:pPr>
      <w:r>
        <w:rPr>
          <w:rFonts w:hint="eastAsia" w:ascii="黑体" w:hAnsi="黑体" w:eastAsia="黑体" w:cs="Times New Roman"/>
          <w:sz w:val="21"/>
          <w:szCs w:val="21"/>
        </w:rPr>
        <w:t>点击此处添加中国标准文献分类号</w:t>
      </w:r>
    </w:p>
    <w:p w14:paraId="01011704">
      <w:pPr>
        <w:spacing w:line="800" w:lineRule="exact"/>
        <w:jc w:val="right"/>
        <w:rPr>
          <w:rFonts w:ascii="Times New Roman" w:hAnsi="Times New Roman" w:cs="Times New Roman"/>
          <w:b/>
          <w:bCs/>
          <w:w w:val="125"/>
          <w:sz w:val="92"/>
          <w:szCs w:val="92"/>
        </w:rPr>
      </w:pPr>
      <w:r>
        <w:rPr>
          <w:rFonts w:ascii="Times New Roman" w:hAnsi="Times New Roman" w:cs="Times New Roman"/>
          <w:b/>
          <w:bCs/>
          <w:w w:val="125"/>
          <w:sz w:val="92"/>
          <w:szCs w:val="92"/>
        </w:rPr>
        <w:t>DB61</w:t>
      </w:r>
    </w:p>
    <w:p w14:paraId="21DC9A85">
      <w:pPr>
        <w:rPr>
          <w:rFonts w:hint="eastAsia" w:ascii="黑体" w:hAnsi="黑体" w:eastAsia="黑体"/>
          <w:spacing w:val="-11"/>
          <w:sz w:val="48"/>
          <w:szCs w:val="52"/>
        </w:rPr>
      </w:pPr>
      <w:r>
        <w:rPr>
          <w:rFonts w:hint="eastAsia" w:ascii="黑体" w:hAnsi="黑体" w:eastAsia="黑体"/>
          <w:spacing w:val="-17"/>
          <w:sz w:val="48"/>
          <w:szCs w:val="52"/>
        </w:rPr>
        <w:t>陕</w:t>
      </w:r>
      <w:r>
        <w:rPr>
          <w:rFonts w:ascii="黑体" w:hAnsi="黑体" w:eastAsia="黑体"/>
          <w:spacing w:val="-17"/>
          <w:sz w:val="48"/>
          <w:szCs w:val="52"/>
        </w:rPr>
        <w:t xml:space="preserve">    西    省    地    方</w:t>
      </w:r>
      <w:r>
        <w:rPr>
          <w:rFonts w:hint="eastAsia" w:ascii="黑体" w:hAnsi="黑体" w:eastAsia="黑体"/>
          <w:spacing w:val="-17"/>
          <w:sz w:val="48"/>
          <w:szCs w:val="52"/>
        </w:rPr>
        <w:t xml:space="preserve"> </w:t>
      </w:r>
      <w:r>
        <w:rPr>
          <w:rFonts w:ascii="黑体" w:hAnsi="黑体" w:eastAsia="黑体"/>
          <w:spacing w:val="-17"/>
          <w:sz w:val="48"/>
          <w:szCs w:val="52"/>
        </w:rPr>
        <w:t xml:space="preserve">   标    准</w:t>
      </w:r>
    </w:p>
    <w:p w14:paraId="27209E49">
      <w:pPr>
        <w:jc w:val="right"/>
        <w:rPr>
          <w:rFonts w:hint="eastAsia" w:ascii="黑体" w:hAnsi="黑体" w:eastAsia="黑体"/>
        </w:rPr>
      </w:pPr>
      <w:r>
        <w:rPr>
          <w:rFonts w:ascii="宋体" w:hAnsi="宋体"/>
        </w:rPr>
        <w:t xml:space="preserve">                       </w:t>
      </w:r>
      <w:r>
        <w:rPr>
          <w:rFonts w:ascii="Times New Roman" w:hAnsi="Times New Roman" w:eastAsia="黑体" w:cs="Times New Roman"/>
          <w:sz w:val="22"/>
          <w:szCs w:val="24"/>
        </w:rPr>
        <w:t>DBX</w:t>
      </w:r>
      <w:r>
        <w:rPr>
          <w:rFonts w:hint="eastAsia" w:ascii="Times New Roman" w:eastAsia="黑体" w:cs="Times New Roman"/>
          <w:sz w:val="22"/>
          <w:szCs w:val="24"/>
        </w:rPr>
        <w:t>X/XXXX-2024</w:t>
      </w:r>
    </w:p>
    <w:p w14:paraId="29651DD1">
      <w:pPr>
        <w:rPr>
          <w:rFonts w:hint="eastAsia" w:ascii="宋体" w:hAnsi="宋体"/>
        </w:rPr>
      </w:pPr>
      <w:r>
        <w:rPr>
          <w:rFonts w:ascii="宋体" w:hAnsi="宋体"/>
        </w:rPr>
        <w:pict>
          <v:rect id="_x0000_i1025" o:spt="1" style="height:1pt;width:467.7pt;" fillcolor="#000000" filled="t" stroked="f" coordsize="21600,21600" o:hr="t" o:hrstd="t" o:hrnoshade="t" o:hralign="center">
            <v:path/>
            <v:fill on="t" focussize="0,0"/>
            <v:stroke on="f"/>
            <v:imagedata o:title=""/>
            <o:lock v:ext="edit"/>
            <w10:wrap type="none"/>
            <w10:anchorlock/>
          </v:rect>
        </w:pict>
      </w:r>
    </w:p>
    <w:p w14:paraId="27359B1B">
      <w:pPr>
        <w:jc w:val="both"/>
        <w:rPr>
          <w:rFonts w:hint="eastAsia" w:ascii="宋体" w:hAnsi="宋体"/>
        </w:rPr>
      </w:pPr>
    </w:p>
    <w:p w14:paraId="4E8C112B">
      <w:pPr>
        <w:rPr>
          <w:rFonts w:ascii="方正小标宋简体" w:eastAsia="方正小标宋简体" w:cs="宋体"/>
          <w:sz w:val="52"/>
          <w:szCs w:val="52"/>
        </w:rPr>
      </w:pPr>
      <w:bookmarkStart w:id="1" w:name="_Toc18179"/>
      <w:bookmarkStart w:id="2" w:name="_Toc15322"/>
      <w:bookmarkStart w:id="3" w:name="_Toc30171"/>
      <w:bookmarkStart w:id="4" w:name="_Toc28677"/>
      <w:r>
        <w:rPr>
          <w:rFonts w:hint="eastAsia" w:ascii="方正小标宋简体" w:eastAsia="方正小标宋简体" w:cs="宋体"/>
          <w:sz w:val="52"/>
          <w:szCs w:val="52"/>
        </w:rPr>
        <w:t>病死畜禽和病害畜禽产品专用运输车辆消毒防疫技术规范</w:t>
      </w:r>
      <w:bookmarkEnd w:id="1"/>
      <w:bookmarkEnd w:id="2"/>
      <w:bookmarkEnd w:id="3"/>
      <w:bookmarkEnd w:id="4"/>
    </w:p>
    <w:p w14:paraId="6E7B8336">
      <w:pPr>
        <w:rPr>
          <w:rFonts w:ascii="Times New Roman" w:hAnsi="Times New Roman" w:eastAsia="黑体" w:cs="Times New Roman"/>
          <w:sz w:val="28"/>
          <w:szCs w:val="28"/>
        </w:rPr>
      </w:pPr>
      <w:r>
        <w:rPr>
          <w:rFonts w:hint="eastAsia" w:ascii="Times New Roman" w:hAnsi="Times New Roman" w:eastAsia="黑体" w:cs="Times New Roman"/>
          <w:sz w:val="28"/>
          <w:szCs w:val="28"/>
        </w:rPr>
        <w:t xml:space="preserve">Technical Specifications for Epidemic Prevention andDisinfection  of Special Transport Vehicles for Diseased and Dead Livestock and Poultry </w:t>
      </w:r>
    </w:p>
    <w:p w14:paraId="13659605">
      <w:pPr>
        <w:rPr>
          <w:rFonts w:hint="eastAsia" w:ascii="宋体" w:hAnsi="宋体"/>
          <w:sz w:val="28"/>
          <w:szCs w:val="28"/>
        </w:rPr>
      </w:pPr>
      <w:bookmarkStart w:id="5" w:name="_Toc8028"/>
      <w:bookmarkStart w:id="6" w:name="_Toc25559"/>
      <w:bookmarkStart w:id="7" w:name="_Toc8770"/>
      <w:bookmarkStart w:id="8" w:name="_Toc15339"/>
      <w:r>
        <w:rPr>
          <w:rFonts w:hint="eastAsia" w:ascii="宋体" w:hAnsi="宋体"/>
          <w:sz w:val="28"/>
          <w:szCs w:val="28"/>
        </w:rPr>
        <w:t>点击此处添加与国际标准一致性程度的标识</w:t>
      </w:r>
      <w:bookmarkEnd w:id="5"/>
      <w:bookmarkEnd w:id="6"/>
      <w:bookmarkEnd w:id="7"/>
      <w:bookmarkEnd w:id="8"/>
    </w:p>
    <w:p w14:paraId="3B390AC5">
      <w:pPr>
        <w:rPr>
          <w:rFonts w:hint="eastAsia" w:ascii="宋体" w:hAnsi="宋体"/>
          <w:sz w:val="28"/>
          <w:szCs w:val="28"/>
        </w:rPr>
      </w:pPr>
      <w:bookmarkStart w:id="9" w:name="_Toc18168"/>
      <w:bookmarkStart w:id="10" w:name="_Toc27640"/>
      <w:bookmarkStart w:id="11" w:name="_Toc5958"/>
      <w:bookmarkStart w:id="12" w:name="_Toc13820"/>
      <w:r>
        <w:rPr>
          <w:rFonts w:hint="eastAsia" w:ascii="宋体" w:hAnsi="宋体"/>
          <w:sz w:val="28"/>
          <w:szCs w:val="28"/>
        </w:rPr>
        <w:t>文稿版次选择</w:t>
      </w:r>
      <w:bookmarkEnd w:id="9"/>
      <w:bookmarkEnd w:id="10"/>
      <w:bookmarkEnd w:id="11"/>
      <w:bookmarkEnd w:id="12"/>
    </w:p>
    <w:p w14:paraId="165EEFF3">
      <w:pPr>
        <w:rPr>
          <w:rFonts w:hint="eastAsia" w:ascii="宋体" w:hAnsi="宋体"/>
        </w:rPr>
      </w:pPr>
    </w:p>
    <w:p w14:paraId="53280296">
      <w:pPr>
        <w:rPr>
          <w:rFonts w:hint="eastAsia" w:ascii="宋体" w:hAnsi="宋体"/>
        </w:rPr>
      </w:pPr>
    </w:p>
    <w:p w14:paraId="40F80F01">
      <w:pPr>
        <w:rPr>
          <w:rFonts w:hint="eastAsia" w:ascii="宋体" w:hAnsi="宋体"/>
        </w:rPr>
      </w:pPr>
    </w:p>
    <w:p w14:paraId="07648364">
      <w:pPr>
        <w:rPr>
          <w:rFonts w:hint="eastAsia" w:ascii="宋体" w:hAnsi="宋体"/>
        </w:rPr>
      </w:pPr>
    </w:p>
    <w:p w14:paraId="361147A1">
      <w:pPr>
        <w:rPr>
          <w:rFonts w:hint="eastAsia" w:ascii="宋体" w:hAnsi="宋体"/>
        </w:rPr>
      </w:pPr>
    </w:p>
    <w:p w14:paraId="4FF5BD16">
      <w:pPr>
        <w:rPr>
          <w:rFonts w:hint="eastAsia" w:ascii="宋体" w:hAnsi="宋体"/>
        </w:rPr>
      </w:pPr>
    </w:p>
    <w:p w14:paraId="2163C76A">
      <w:pPr>
        <w:jc w:val="both"/>
        <w:rPr>
          <w:rFonts w:hint="eastAsia" w:ascii="黑体" w:hAnsi="黑体" w:eastAsia="黑体"/>
          <w:sz w:val="22"/>
          <w:szCs w:val="24"/>
        </w:rPr>
      </w:pPr>
    </w:p>
    <w:p w14:paraId="0BE5FFDC">
      <w:pPr>
        <w:ind w:left="3740" w:hanging="3740" w:hangingChars="1700"/>
        <w:rPr>
          <w:rFonts w:hint="eastAsia" w:ascii="宋体" w:hAnsi="宋体"/>
        </w:rPr>
      </w:pPr>
      <w:r>
        <w:rPr>
          <w:rFonts w:ascii="黑体" w:hAnsi="黑体" w:eastAsia="黑体"/>
          <w:sz w:val="22"/>
          <w:szCs w:val="24"/>
        </w:rPr>
        <w:t xml:space="preserve">XXXX-XX-XX </w:t>
      </w:r>
      <w:r>
        <w:rPr>
          <w:rFonts w:hint="eastAsia" w:ascii="黑体" w:hAnsi="黑体" w:eastAsia="黑体"/>
          <w:sz w:val="22"/>
          <w:szCs w:val="24"/>
        </w:rPr>
        <w:t xml:space="preserve">发布                                            </w:t>
      </w:r>
      <w:r>
        <w:rPr>
          <w:rFonts w:ascii="黑体" w:hAnsi="黑体" w:eastAsia="黑体"/>
          <w:sz w:val="22"/>
          <w:szCs w:val="24"/>
        </w:rPr>
        <w:t>XXXX-XX-XX 实施</w:t>
      </w:r>
    </w:p>
    <w:p w14:paraId="11953FF1">
      <w:pPr>
        <w:rPr>
          <w:rFonts w:hint="eastAsia" w:ascii="宋体" w:hAnsi="宋体"/>
        </w:rPr>
      </w:pPr>
      <w:r>
        <w:rPr>
          <w:rFonts w:ascii="宋体" w:hAnsi="宋体"/>
        </w:rPr>
        <w:pict>
          <v:rect id="_x0000_i1026" o:spt="1" style="height:1pt;width:467.7pt;" fillcolor="#000000" filled="t" stroked="f" coordsize="21600,21600" o:hr="t" o:hrstd="t" o:hrnoshade="t" o:hralign="center">
            <v:path/>
            <v:fill on="t" focussize="0,0"/>
            <v:stroke on="f"/>
            <v:imagedata o:title=""/>
            <o:lock v:ext="edit"/>
            <w10:wrap type="none"/>
            <w10:anchorlock/>
          </v:rect>
        </w:pict>
      </w:r>
    </w:p>
    <w:p w14:paraId="25C2A9B0">
      <w:pPr>
        <w:rPr>
          <w:rFonts w:hint="eastAsia" w:ascii="黑体" w:hAnsi="黑体" w:eastAsia="黑体"/>
          <w:sz w:val="24"/>
          <w:szCs w:val="28"/>
        </w:rPr>
      </w:pPr>
      <w:r>
        <w:rPr>
          <w:rFonts w:hint="eastAsia" w:ascii="黑体" w:hAnsi="黑体" w:eastAsia="黑体"/>
          <w:w w:val="130"/>
          <w:sz w:val="28"/>
          <w:szCs w:val="32"/>
        </w:rPr>
        <w:t>陕西省市场监督管理局</w:t>
      </w:r>
      <w:r>
        <w:rPr>
          <w:rFonts w:hint="eastAsia" w:ascii="黑体" w:hAnsi="黑体" w:eastAsia="黑体"/>
          <w:sz w:val="28"/>
          <w:szCs w:val="32"/>
        </w:rPr>
        <w:t xml:space="preserve"> </w:t>
      </w:r>
      <w:r>
        <w:rPr>
          <w:rFonts w:ascii="黑体" w:hAnsi="黑体" w:eastAsia="黑体"/>
          <w:sz w:val="28"/>
          <w:szCs w:val="32"/>
        </w:rPr>
        <w:t xml:space="preserve">        </w:t>
      </w:r>
      <w:r>
        <w:rPr>
          <w:rFonts w:hint="eastAsia" w:ascii="黑体" w:hAnsi="黑体" w:eastAsia="黑体"/>
          <w:sz w:val="24"/>
          <w:szCs w:val="28"/>
        </w:rPr>
        <w:t xml:space="preserve">发 </w:t>
      </w:r>
      <w:r>
        <w:rPr>
          <w:rFonts w:ascii="黑体" w:hAnsi="黑体" w:eastAsia="黑体"/>
          <w:sz w:val="24"/>
          <w:szCs w:val="28"/>
        </w:rPr>
        <w:t xml:space="preserve"> </w:t>
      </w:r>
      <w:r>
        <w:rPr>
          <w:rFonts w:hint="eastAsia" w:ascii="黑体" w:hAnsi="黑体" w:eastAsia="黑体"/>
          <w:sz w:val="24"/>
          <w:szCs w:val="28"/>
        </w:rPr>
        <w:t>布</w:t>
      </w:r>
      <w:bookmarkEnd w:id="0"/>
    </w:p>
    <w:p w14:paraId="37F49410">
      <w:pPr>
        <w:pStyle w:val="2"/>
        <w:rPr>
          <w:rFonts w:hint="eastAsia"/>
        </w:rPr>
        <w:sectPr>
          <w:pgSz w:w="11906" w:h="16838"/>
          <w:pgMar w:top="1440" w:right="1800" w:bottom="1440" w:left="1800" w:header="851" w:footer="992" w:gutter="0"/>
          <w:cols w:space="720" w:num="1"/>
          <w:docGrid w:type="lines" w:linePitch="489" w:charSpace="-7372"/>
        </w:sectPr>
      </w:pPr>
    </w:p>
    <w:sdt>
      <w:sdtPr>
        <w:rPr>
          <w:rFonts w:ascii="宋体" w:hAnsi="宋体"/>
          <w:b/>
          <w:bCs/>
        </w:rPr>
        <w:id w:val="147474492"/>
        <w15:color w:val="DBDBDB"/>
        <w:docPartObj>
          <w:docPartGallery w:val="Table of Contents"/>
          <w:docPartUnique/>
        </w:docPartObj>
      </w:sdtPr>
      <w:sdtEndPr>
        <w:rPr>
          <w:rFonts w:ascii="Calibri" w:hAnsi="Calibri"/>
          <w:b/>
          <w:bCs/>
        </w:rPr>
      </w:sdtEndPr>
      <w:sdtContent>
        <w:p w14:paraId="65298792">
          <w:pPr>
            <w:rPr>
              <w:rFonts w:hint="eastAsia" w:ascii="宋体" w:hAnsi="宋体" w:cs="宋体"/>
              <w:b/>
              <w:bCs/>
            </w:rPr>
          </w:pPr>
          <w:r>
            <w:rPr>
              <w:rFonts w:hint="eastAsia" w:ascii="宋体" w:hAnsi="宋体" w:cs="宋体"/>
              <w:b/>
              <w:bCs/>
            </w:rPr>
            <w:t>目  录</w:t>
          </w:r>
        </w:p>
        <w:p w14:paraId="0A7ABC8F">
          <w:pPr>
            <w:rPr>
              <w:rFonts w:hint="eastAsia" w:ascii="宋体" w:hAnsi="宋体" w:cs="宋体"/>
              <w:b/>
              <w:bCs/>
            </w:rPr>
          </w:pPr>
        </w:p>
        <w:p w14:paraId="60A54F8E">
          <w:pPr>
            <w:pStyle w:val="7"/>
            <w:tabs>
              <w:tab w:val="right" w:leader="dot" w:pos="8306"/>
            </w:tabs>
            <w:rPr>
              <w:rFonts w:hint="eastAsia" w:ascii="宋体" w:hAnsi="宋体" w:cs="宋体"/>
              <w:sz w:val="28"/>
              <w:szCs w:val="28"/>
            </w:rPr>
          </w:pPr>
          <w:r>
            <w:rPr>
              <w:rFonts w:hint="eastAsia" w:ascii="宋体" w:hAnsi="宋体" w:cs="宋体"/>
            </w:rPr>
            <w:fldChar w:fldCharType="begin"/>
          </w:r>
          <w:r>
            <w:rPr>
              <w:rFonts w:hint="eastAsia" w:ascii="宋体" w:hAnsi="宋体" w:cs="宋体"/>
            </w:rPr>
            <w:instrText xml:space="preserve">TOC \o "1-1" \h \u </w:instrText>
          </w:r>
          <w:r>
            <w:rPr>
              <w:rFonts w:hint="eastAsia" w:ascii="宋体" w:hAnsi="宋体" w:cs="宋体"/>
            </w:rPr>
            <w:fldChar w:fldCharType="separate"/>
          </w:r>
          <w:r>
            <w:fldChar w:fldCharType="begin"/>
          </w:r>
          <w:r>
            <w:instrText xml:space="preserve"> HYPERLINK \l "_Toc14099" </w:instrText>
          </w:r>
          <w:r>
            <w:fldChar w:fldCharType="separate"/>
          </w:r>
          <w:r>
            <w:rPr>
              <w:rFonts w:hint="eastAsia" w:ascii="宋体" w:hAnsi="宋体" w:cs="宋体"/>
              <w:sz w:val="28"/>
              <w:szCs w:val="28"/>
            </w:rPr>
            <w:t>前  言</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_Toc14099 \h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fldChar w:fldCharType="end"/>
          </w:r>
        </w:p>
        <w:p w14:paraId="0E95A39F">
          <w:pPr>
            <w:pStyle w:val="7"/>
            <w:tabs>
              <w:tab w:val="right" w:leader="dot" w:pos="8306"/>
            </w:tabs>
            <w:rPr>
              <w:rFonts w:hint="eastAsia" w:ascii="宋体" w:hAnsi="宋体" w:cs="宋体"/>
              <w:sz w:val="28"/>
              <w:szCs w:val="28"/>
            </w:rPr>
          </w:pPr>
          <w:r>
            <w:fldChar w:fldCharType="begin"/>
          </w:r>
          <w:r>
            <w:instrText xml:space="preserve"> HYPERLINK \l "_Toc22552" </w:instrText>
          </w:r>
          <w:r>
            <w:fldChar w:fldCharType="separate"/>
          </w:r>
          <w:r>
            <w:rPr>
              <w:rFonts w:hint="eastAsia" w:ascii="宋体" w:hAnsi="宋体" w:cs="宋体"/>
              <w:sz w:val="28"/>
              <w:szCs w:val="28"/>
            </w:rPr>
            <w:t>1  范围</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_Toc22552 \h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14:paraId="01BA0FFE">
          <w:pPr>
            <w:pStyle w:val="7"/>
            <w:tabs>
              <w:tab w:val="right" w:leader="dot" w:pos="8306"/>
            </w:tabs>
            <w:rPr>
              <w:rFonts w:hint="eastAsia" w:ascii="宋体" w:hAnsi="宋体" w:cs="宋体"/>
              <w:sz w:val="28"/>
              <w:szCs w:val="28"/>
            </w:rPr>
          </w:pPr>
          <w:r>
            <w:fldChar w:fldCharType="begin"/>
          </w:r>
          <w:r>
            <w:instrText xml:space="preserve"> HYPERLINK \l "_Toc8155" </w:instrText>
          </w:r>
          <w:r>
            <w:fldChar w:fldCharType="separate"/>
          </w:r>
          <w:r>
            <w:rPr>
              <w:rFonts w:hint="eastAsia" w:ascii="宋体" w:hAnsi="宋体" w:cs="宋体"/>
              <w:sz w:val="28"/>
              <w:szCs w:val="28"/>
            </w:rPr>
            <w:t>2  规范性引用文件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_Toc8155 \h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14:paraId="398903B8">
          <w:pPr>
            <w:pStyle w:val="7"/>
            <w:tabs>
              <w:tab w:val="right" w:leader="dot" w:pos="8306"/>
            </w:tabs>
            <w:rPr>
              <w:rFonts w:hint="eastAsia" w:ascii="宋体" w:hAnsi="宋体" w:cs="宋体"/>
              <w:sz w:val="28"/>
              <w:szCs w:val="28"/>
            </w:rPr>
          </w:pPr>
          <w:r>
            <w:fldChar w:fldCharType="begin"/>
          </w:r>
          <w:r>
            <w:instrText xml:space="preserve"> HYPERLINK \l "_Toc28176" </w:instrText>
          </w:r>
          <w:r>
            <w:fldChar w:fldCharType="separate"/>
          </w:r>
          <w:r>
            <w:rPr>
              <w:rFonts w:hint="eastAsia" w:ascii="宋体" w:hAnsi="宋体" w:cs="宋体"/>
              <w:sz w:val="28"/>
              <w:szCs w:val="28"/>
            </w:rPr>
            <w:t>3  术语和定义</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_Toc28176 \h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14:paraId="0C60970A">
          <w:pPr>
            <w:pStyle w:val="7"/>
            <w:tabs>
              <w:tab w:val="right" w:leader="dot" w:pos="8306"/>
            </w:tabs>
            <w:rPr>
              <w:rFonts w:hint="eastAsia" w:ascii="宋体" w:hAnsi="宋体" w:cs="宋体"/>
              <w:sz w:val="28"/>
              <w:szCs w:val="28"/>
            </w:rPr>
          </w:pPr>
          <w:r>
            <w:fldChar w:fldCharType="begin"/>
          </w:r>
          <w:r>
            <w:instrText xml:space="preserve"> HYPERLINK \l "_Toc24871" </w:instrText>
          </w:r>
          <w:r>
            <w:fldChar w:fldCharType="separate"/>
          </w:r>
          <w:r>
            <w:rPr>
              <w:rFonts w:hint="eastAsia" w:ascii="宋体" w:hAnsi="宋体" w:cs="宋体"/>
              <w:sz w:val="28"/>
              <w:szCs w:val="28"/>
            </w:rPr>
            <w:t>4  防疫管理</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_Toc24871 \h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14:paraId="77D0CD75">
          <w:pPr>
            <w:pStyle w:val="7"/>
            <w:tabs>
              <w:tab w:val="right" w:leader="dot" w:pos="8306"/>
            </w:tabs>
            <w:rPr>
              <w:rFonts w:hint="eastAsia" w:ascii="宋体" w:hAnsi="宋体" w:cs="宋体"/>
              <w:sz w:val="28"/>
              <w:szCs w:val="28"/>
            </w:rPr>
          </w:pPr>
          <w:r>
            <w:fldChar w:fldCharType="begin"/>
          </w:r>
          <w:r>
            <w:instrText xml:space="preserve"> HYPERLINK \l "_Toc17455" </w:instrText>
          </w:r>
          <w:r>
            <w:fldChar w:fldCharType="separate"/>
          </w:r>
          <w:r>
            <w:rPr>
              <w:rFonts w:hint="eastAsia" w:ascii="宋体" w:hAnsi="宋体" w:cs="宋体"/>
              <w:sz w:val="28"/>
              <w:szCs w:val="28"/>
            </w:rPr>
            <w:t>5  消毒管理</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_Toc17455 \h </w:instrText>
          </w:r>
          <w:r>
            <w:rPr>
              <w:rFonts w:hint="eastAsia" w:ascii="宋体" w:hAnsi="宋体" w:cs="宋体"/>
              <w:sz w:val="28"/>
              <w:szCs w:val="28"/>
            </w:rPr>
            <w:fldChar w:fldCharType="separate"/>
          </w:r>
          <w:r>
            <w:rPr>
              <w:rFonts w:hint="eastAsia"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fldChar w:fldCharType="end"/>
          </w:r>
        </w:p>
        <w:p w14:paraId="74312755">
          <w:pPr>
            <w:pStyle w:val="7"/>
            <w:tabs>
              <w:tab w:val="right" w:leader="dot" w:pos="8306"/>
            </w:tabs>
            <w:rPr>
              <w:rFonts w:hint="eastAsia" w:ascii="宋体" w:hAnsi="宋体" w:cs="宋体"/>
            </w:rPr>
          </w:pPr>
          <w:r>
            <w:fldChar w:fldCharType="begin"/>
          </w:r>
          <w:r>
            <w:instrText xml:space="preserve"> HYPERLINK \l "_Toc9696" </w:instrText>
          </w:r>
          <w:r>
            <w:fldChar w:fldCharType="separate"/>
          </w:r>
          <w:r>
            <w:rPr>
              <w:rFonts w:hint="eastAsia" w:ascii="宋体" w:hAnsi="宋体" w:cs="宋体"/>
              <w:bCs/>
              <w:sz w:val="28"/>
              <w:szCs w:val="28"/>
            </w:rPr>
            <w:t>附录A</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_Toc9696 \h </w:instrText>
          </w:r>
          <w:r>
            <w:rPr>
              <w:rFonts w:hint="eastAsia" w:ascii="宋体" w:hAnsi="宋体" w:cs="宋体"/>
              <w:sz w:val="28"/>
              <w:szCs w:val="28"/>
            </w:rPr>
            <w:fldChar w:fldCharType="separate"/>
          </w:r>
          <w:r>
            <w:rPr>
              <w:rFonts w:hint="eastAsia" w:ascii="宋体" w:hAnsi="宋体" w:cs="宋体"/>
              <w:sz w:val="28"/>
              <w:szCs w:val="28"/>
            </w:rPr>
            <w:t>10</w:t>
          </w:r>
          <w:r>
            <w:rPr>
              <w:rFonts w:hint="eastAsia" w:ascii="宋体" w:hAnsi="宋体" w:cs="宋体"/>
              <w:sz w:val="28"/>
              <w:szCs w:val="28"/>
            </w:rPr>
            <w:fldChar w:fldCharType="end"/>
          </w:r>
          <w:r>
            <w:rPr>
              <w:rFonts w:hint="eastAsia" w:ascii="宋体" w:hAnsi="宋体" w:cs="宋体"/>
              <w:sz w:val="28"/>
              <w:szCs w:val="28"/>
            </w:rPr>
            <w:fldChar w:fldCharType="end"/>
          </w:r>
        </w:p>
        <w:p w14:paraId="0CB231BA">
          <w:r>
            <w:rPr>
              <w:rFonts w:hint="eastAsia" w:ascii="宋体" w:hAnsi="宋体" w:cs="宋体"/>
            </w:rPr>
            <w:fldChar w:fldCharType="end"/>
          </w:r>
        </w:p>
      </w:sdtContent>
    </w:sdt>
    <w:p w14:paraId="5C25785A"/>
    <w:p w14:paraId="2B2A710E">
      <w:pPr>
        <w:widowControl/>
        <w:ind w:firstLine="560" w:firstLineChars="200"/>
        <w:jc w:val="left"/>
        <w:rPr>
          <w:rFonts w:ascii="宋体" w:cs="宋体"/>
          <w:color w:val="000000"/>
          <w:kern w:val="0"/>
          <w:sz w:val="28"/>
          <w:szCs w:val="28"/>
        </w:rPr>
      </w:pPr>
    </w:p>
    <w:p w14:paraId="3066B77A">
      <w:pPr>
        <w:pStyle w:val="2"/>
        <w:jc w:val="center"/>
        <w:rPr>
          <w:rFonts w:hint="eastAsia"/>
        </w:rPr>
        <w:sectPr>
          <w:footerReference r:id="rId3" w:type="default"/>
          <w:pgSz w:w="11906" w:h="16838"/>
          <w:pgMar w:top="1440" w:right="1800" w:bottom="1440" w:left="1800" w:header="851" w:footer="992" w:gutter="0"/>
          <w:pgNumType w:start="1"/>
          <w:cols w:space="720" w:num="1"/>
          <w:docGrid w:type="lines" w:linePitch="489" w:charSpace="-7372"/>
        </w:sectPr>
      </w:pPr>
    </w:p>
    <w:p w14:paraId="72B08541">
      <w:pPr>
        <w:pStyle w:val="2"/>
        <w:jc w:val="center"/>
        <w:rPr>
          <w:rFonts w:hint="eastAsia"/>
          <w:sz w:val="36"/>
        </w:rPr>
      </w:pPr>
      <w:bookmarkStart w:id="13" w:name="_Toc14099"/>
      <w:r>
        <w:rPr>
          <w:rFonts w:hint="eastAsia"/>
          <w:sz w:val="36"/>
        </w:rPr>
        <w:t>前  言</w:t>
      </w:r>
      <w:bookmarkEnd w:id="13"/>
    </w:p>
    <w:p w14:paraId="78F50406">
      <w:pPr>
        <w:widowControl/>
        <w:ind w:firstLine="560" w:firstLineChars="200"/>
        <w:jc w:val="left"/>
        <w:rPr>
          <w:rFonts w:ascii="宋体" w:cs="宋体"/>
          <w:color w:val="000000"/>
          <w:kern w:val="0"/>
          <w:sz w:val="28"/>
          <w:szCs w:val="28"/>
        </w:rPr>
      </w:pPr>
    </w:p>
    <w:p w14:paraId="6AA84C4B">
      <w:pPr>
        <w:widowControl/>
        <w:ind w:firstLine="560" w:firstLineChars="200"/>
        <w:jc w:val="left"/>
        <w:rPr>
          <w:rFonts w:ascii="宋体" w:cs="宋体"/>
          <w:color w:val="000000"/>
          <w:kern w:val="0"/>
          <w:sz w:val="28"/>
          <w:szCs w:val="28"/>
        </w:rPr>
      </w:pPr>
      <w:r>
        <w:rPr>
          <w:rFonts w:hint="eastAsia" w:ascii="宋体" w:cs="宋体"/>
          <w:color w:val="000000"/>
          <w:kern w:val="0"/>
          <w:sz w:val="28"/>
          <w:szCs w:val="28"/>
        </w:rPr>
        <w:t>本文件按照GB/T 1.1-2020《标准化工作导则 第</w:t>
      </w:r>
      <w:r>
        <w:rPr>
          <w:rFonts w:ascii="TimesNewRomanPSMT" w:hAnsi="TimesNewRomanPSMT" w:eastAsia="TimesNewRomanPSMT" w:cs="TimesNewRomanPSMT"/>
          <w:color w:val="000000"/>
          <w:kern w:val="0"/>
          <w:sz w:val="28"/>
          <w:szCs w:val="28"/>
        </w:rPr>
        <w:t>1</w:t>
      </w:r>
      <w:r>
        <w:rPr>
          <w:rFonts w:hint="eastAsia" w:ascii="宋体" w:cs="宋体"/>
          <w:color w:val="000000"/>
          <w:kern w:val="0"/>
          <w:sz w:val="28"/>
          <w:szCs w:val="28"/>
        </w:rPr>
        <w:t>部分：标准的文件的结构和起草规则》的规定起草。</w:t>
      </w:r>
    </w:p>
    <w:p w14:paraId="5583CBA9">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本文件由陕西省农业农村厅提出并归口。</w:t>
      </w:r>
    </w:p>
    <w:p w14:paraId="3C28FA3F">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本文件起草单位：陕西省动物卫生与屠宰管理站、延安市宝塔区畜牧兽医服务中心、延安题桥环保科技有限公司</w:t>
      </w:r>
    </w:p>
    <w:p w14:paraId="0B15134A">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本文件由陕西省动物卫生与屠宰管理站负责解释。</w:t>
      </w:r>
    </w:p>
    <w:p w14:paraId="4291AD8A">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本文件首次发布。</w:t>
      </w:r>
    </w:p>
    <w:p w14:paraId="69BB4EB0">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联系信息如下：</w:t>
      </w:r>
    </w:p>
    <w:p w14:paraId="51C6A1AF">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单位：陕西省动物卫生与屠宰管理站</w:t>
      </w:r>
    </w:p>
    <w:p w14:paraId="4C35980E">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电话：029-86294582</w:t>
      </w:r>
    </w:p>
    <w:p w14:paraId="3F1736FD">
      <w:pPr>
        <w:widowControl/>
        <w:shd w:val="clear" w:color="auto" w:fill="FFFFFF"/>
        <w:ind w:firstLine="560" w:firstLineChars="200"/>
        <w:jc w:val="left"/>
        <w:rPr>
          <w:rFonts w:ascii="宋体" w:cs="宋体"/>
          <w:color w:val="000000"/>
          <w:kern w:val="0"/>
          <w:sz w:val="28"/>
          <w:szCs w:val="28"/>
        </w:rPr>
      </w:pPr>
      <w:r>
        <w:rPr>
          <w:rFonts w:hint="eastAsia" w:ascii="宋体" w:cs="宋体"/>
          <w:color w:val="000000"/>
          <w:kern w:val="0"/>
          <w:sz w:val="28"/>
          <w:szCs w:val="28"/>
        </w:rPr>
        <w:t>地址：西安市莲湖区未央路28号</w:t>
      </w:r>
    </w:p>
    <w:p w14:paraId="78A562F2">
      <w:pPr>
        <w:widowControl/>
        <w:shd w:val="clear" w:color="auto" w:fill="FFFFFF"/>
        <w:ind w:firstLine="560" w:firstLineChars="200"/>
        <w:jc w:val="left"/>
        <w:rPr>
          <w:rFonts w:hint="eastAsia" w:ascii="方正小标宋简体" w:hAnsi="方正小标宋简体" w:cs="方正小标宋简体"/>
          <w:sz w:val="28"/>
          <w:szCs w:val="28"/>
        </w:rPr>
      </w:pPr>
      <w:r>
        <w:rPr>
          <w:rFonts w:hint="eastAsia" w:ascii="宋体" w:cs="宋体"/>
          <w:color w:val="000000"/>
          <w:kern w:val="0"/>
          <w:sz w:val="28"/>
          <w:szCs w:val="28"/>
        </w:rPr>
        <w:t>邮编：710016</w:t>
      </w:r>
    </w:p>
    <w:p w14:paraId="7BD1D259">
      <w:pPr>
        <w:rPr>
          <w:rFonts w:ascii="方正小标宋简体" w:eastAsia="方正小标宋简体" w:cs="方正小标宋简体"/>
          <w:sz w:val="32"/>
          <w:szCs w:val="32"/>
        </w:rPr>
      </w:pPr>
    </w:p>
    <w:p w14:paraId="3B7FAB06">
      <w:pPr>
        <w:rPr>
          <w:rFonts w:ascii="方正小标宋简体" w:eastAsia="方正小标宋简体" w:cs="方正小标宋简体"/>
          <w:sz w:val="32"/>
          <w:szCs w:val="32"/>
        </w:rPr>
      </w:pPr>
    </w:p>
    <w:p w14:paraId="2BD0E76A">
      <w:pPr>
        <w:rPr>
          <w:rFonts w:ascii="方正小标宋简体" w:eastAsia="方正小标宋简体" w:cs="方正小标宋简体"/>
          <w:sz w:val="32"/>
          <w:szCs w:val="32"/>
        </w:rPr>
      </w:pPr>
    </w:p>
    <w:p w14:paraId="084A8602">
      <w:pPr>
        <w:rPr>
          <w:rFonts w:ascii="方正小标宋简体" w:eastAsia="方正小标宋简体" w:cs="方正小标宋简体"/>
          <w:sz w:val="32"/>
          <w:szCs w:val="32"/>
        </w:rPr>
      </w:pPr>
    </w:p>
    <w:p w14:paraId="2E03AC8E">
      <w:pPr>
        <w:rPr>
          <w:rFonts w:ascii="方正小标宋简体" w:eastAsia="方正小标宋简体" w:cs="方正小标宋简体"/>
          <w:sz w:val="32"/>
          <w:szCs w:val="32"/>
        </w:rPr>
      </w:pPr>
    </w:p>
    <w:p w14:paraId="5DFF9568">
      <w:pPr>
        <w:rPr>
          <w:rFonts w:ascii="方正小标宋简体" w:eastAsia="方正小标宋简体" w:cs="方正小标宋简体"/>
          <w:sz w:val="32"/>
          <w:szCs w:val="32"/>
        </w:rPr>
      </w:pPr>
    </w:p>
    <w:p w14:paraId="31139E1C">
      <w:pPr>
        <w:jc w:val="both"/>
        <w:rPr>
          <w:rFonts w:ascii="方正小标宋简体" w:eastAsia="方正小标宋简体" w:cs="方正小标宋简体"/>
          <w:sz w:val="32"/>
          <w:szCs w:val="32"/>
        </w:rPr>
      </w:pPr>
    </w:p>
    <w:p w14:paraId="58A55E27">
      <w:pPr>
        <w:rPr>
          <w:b/>
          <w:bCs/>
        </w:rPr>
      </w:pPr>
      <w:bookmarkStart w:id="14" w:name="_Toc11613"/>
      <w:bookmarkStart w:id="15" w:name="_Toc5377"/>
      <w:bookmarkStart w:id="16" w:name="_Toc25346"/>
      <w:r>
        <w:rPr>
          <w:rFonts w:hint="eastAsia"/>
          <w:b/>
          <w:bCs/>
        </w:rPr>
        <w:t>病死畜禽和病害畜禽产品专用运输车辆</w:t>
      </w:r>
      <w:bookmarkEnd w:id="14"/>
      <w:bookmarkEnd w:id="15"/>
      <w:bookmarkEnd w:id="16"/>
    </w:p>
    <w:p w14:paraId="5B19F108">
      <w:pPr>
        <w:rPr>
          <w:b/>
          <w:bCs/>
        </w:rPr>
      </w:pPr>
      <w:bookmarkStart w:id="17" w:name="_Toc1488"/>
      <w:bookmarkStart w:id="18" w:name="_Toc25368"/>
      <w:bookmarkStart w:id="19" w:name="_Toc7468"/>
      <w:r>
        <w:rPr>
          <w:rFonts w:hint="eastAsia"/>
          <w:b/>
          <w:bCs/>
        </w:rPr>
        <w:t>消毒防疫技术规范</w:t>
      </w:r>
      <w:bookmarkEnd w:id="17"/>
      <w:bookmarkEnd w:id="18"/>
      <w:bookmarkEnd w:id="19"/>
    </w:p>
    <w:p w14:paraId="0D40AB35">
      <w:pPr>
        <w:jc w:val="left"/>
        <w:rPr>
          <w:rFonts w:ascii="宋体" w:cs="宋体"/>
          <w:sz w:val="28"/>
          <w:szCs w:val="28"/>
        </w:rPr>
      </w:pPr>
    </w:p>
    <w:p w14:paraId="04F4C7EE">
      <w:pPr>
        <w:pStyle w:val="2"/>
        <w:rPr>
          <w:rFonts w:hint="eastAsia"/>
        </w:rPr>
      </w:pPr>
      <w:bookmarkStart w:id="20" w:name="_Toc22552"/>
      <w:r>
        <w:rPr>
          <w:rFonts w:hint="eastAsia"/>
        </w:rPr>
        <w:t>1  范围</w:t>
      </w:r>
      <w:bookmarkEnd w:id="20"/>
    </w:p>
    <w:p w14:paraId="3DA6A75D">
      <w:pPr>
        <w:ind w:firstLine="560" w:firstLineChars="200"/>
        <w:jc w:val="both"/>
        <w:rPr>
          <w:rFonts w:ascii="宋体" w:cs="宋体"/>
          <w:sz w:val="28"/>
          <w:szCs w:val="28"/>
        </w:rPr>
      </w:pPr>
      <w:r>
        <w:rPr>
          <w:rFonts w:hint="eastAsia" w:ascii="宋体" w:cs="宋体"/>
          <w:sz w:val="28"/>
          <w:szCs w:val="28"/>
        </w:rPr>
        <w:t>本文件规定了病死畜禽和病害畜禽产品专用运输车辆的防疫管理和消毒管理等技术要求。</w:t>
      </w:r>
    </w:p>
    <w:p w14:paraId="3D6F7393">
      <w:pPr>
        <w:ind w:firstLine="560" w:firstLineChars="200"/>
        <w:jc w:val="both"/>
        <w:rPr>
          <w:rFonts w:ascii="宋体" w:cs="宋体"/>
          <w:sz w:val="28"/>
          <w:szCs w:val="28"/>
        </w:rPr>
      </w:pPr>
      <w:r>
        <w:rPr>
          <w:rFonts w:hint="eastAsia" w:ascii="宋体" w:cs="宋体"/>
          <w:sz w:val="28"/>
          <w:szCs w:val="28"/>
        </w:rPr>
        <w:t>本文件适用于专业从事病死畜禽和病害畜禽产品收集的单位和个人配备的专用无害化处理收集运输车辆的消毒和防疫管理。</w:t>
      </w:r>
    </w:p>
    <w:p w14:paraId="77B1B19B">
      <w:pPr>
        <w:pStyle w:val="2"/>
        <w:rPr>
          <w:rFonts w:hint="eastAsia"/>
        </w:rPr>
      </w:pPr>
      <w:bookmarkStart w:id="21" w:name="_Toc8155"/>
      <w:r>
        <w:rPr>
          <w:rFonts w:hint="eastAsia"/>
        </w:rPr>
        <w:t>2  规范性引用文件</w:t>
      </w:r>
      <w:bookmarkEnd w:id="21"/>
    </w:p>
    <w:p w14:paraId="76F77407">
      <w:pPr>
        <w:jc w:val="both"/>
        <w:rPr>
          <w:rFonts w:ascii="宋体" w:cs="宋体"/>
          <w:sz w:val="28"/>
          <w:szCs w:val="28"/>
        </w:rPr>
      </w:pPr>
      <w:r>
        <w:rPr>
          <w:rFonts w:hint="eastAsia" w:ascii="宋体" w:cs="宋体"/>
          <w:sz w:val="28"/>
          <w:szCs w:val="28"/>
        </w:rPr>
        <w:t xml:space="preserve">    下列文件中的内容通过文中的规范性引用而构成本文件必不可少的条款。其中，注日期的引用文件，仅该日期对应的版本适用于本文件；不注日期的引用文件，其最新版本（包括所有的修改单）适用于本文件。</w:t>
      </w:r>
    </w:p>
    <w:p w14:paraId="0E2B1FF7">
      <w:pPr>
        <w:ind w:firstLine="560"/>
        <w:jc w:val="both"/>
        <w:rPr>
          <w:rFonts w:ascii="宋体" w:cs="宋体"/>
          <w:sz w:val="28"/>
          <w:szCs w:val="28"/>
        </w:rPr>
      </w:pPr>
      <w:r>
        <w:rPr>
          <w:rFonts w:hint="eastAsia" w:ascii="宋体" w:cs="宋体"/>
          <w:sz w:val="28"/>
          <w:szCs w:val="28"/>
        </w:rPr>
        <w:t xml:space="preserve">QC/T 450  保温车、冷藏车技术条件 </w:t>
      </w:r>
    </w:p>
    <w:p w14:paraId="2775FE1B">
      <w:pPr>
        <w:ind w:firstLine="560"/>
        <w:jc w:val="both"/>
        <w:rPr>
          <w:rFonts w:ascii="宋体" w:cs="宋体"/>
          <w:sz w:val="28"/>
          <w:szCs w:val="28"/>
        </w:rPr>
      </w:pPr>
      <w:r>
        <w:rPr>
          <w:rFonts w:hint="eastAsia" w:ascii="宋体" w:cs="宋体"/>
          <w:sz w:val="28"/>
          <w:szCs w:val="28"/>
        </w:rPr>
        <w:t>NY/T 4137   车辆洗消中心生物安全技术</w:t>
      </w:r>
    </w:p>
    <w:p w14:paraId="74A20E33">
      <w:pPr>
        <w:ind w:firstLine="560"/>
        <w:jc w:val="both"/>
        <w:rPr>
          <w:rFonts w:ascii="宋体" w:cs="宋体"/>
          <w:sz w:val="28"/>
          <w:szCs w:val="28"/>
        </w:rPr>
      </w:pPr>
      <w:r>
        <w:rPr>
          <w:rFonts w:hint="eastAsia" w:ascii="宋体" w:cs="宋体"/>
          <w:sz w:val="28"/>
          <w:szCs w:val="28"/>
        </w:rPr>
        <w:t>GB 15981  消毒与灭菌效果的评价方法和标准</w:t>
      </w:r>
    </w:p>
    <w:p w14:paraId="0807A3CE">
      <w:pPr>
        <w:pStyle w:val="4"/>
        <w:ind w:firstLine="560"/>
        <w:jc w:val="both"/>
        <w:rPr>
          <w:rFonts w:ascii="宋体" w:cs="宋体"/>
          <w:b w:val="0"/>
          <w:bCs w:val="0"/>
          <w:kern w:val="2"/>
        </w:rPr>
      </w:pPr>
      <w:r>
        <w:rPr>
          <w:rFonts w:hint="eastAsia" w:ascii="宋体" w:cs="宋体"/>
          <w:b w:val="0"/>
          <w:bCs w:val="0"/>
          <w:kern w:val="2"/>
        </w:rPr>
        <w:t>GB 8978   污水综合排放标准</w:t>
      </w:r>
    </w:p>
    <w:p w14:paraId="2823D141">
      <w:pPr>
        <w:jc w:val="both"/>
        <w:rPr>
          <w:rFonts w:ascii="宋体" w:cs="宋体"/>
          <w:sz w:val="28"/>
          <w:szCs w:val="28"/>
        </w:rPr>
      </w:pPr>
      <w:r>
        <w:rPr>
          <w:rFonts w:hint="eastAsia" w:ascii="宋体" w:cs="宋体"/>
          <w:sz w:val="28"/>
          <w:szCs w:val="28"/>
        </w:rPr>
        <w:t xml:space="preserve">    农业农村部农牧发[2021]7号  《非洲猪瘟疫情应急实施方案（第五版）》</w:t>
      </w:r>
    </w:p>
    <w:p w14:paraId="011F8608">
      <w:pPr>
        <w:ind w:firstLine="560" w:firstLineChars="200"/>
        <w:jc w:val="both"/>
        <w:rPr>
          <w:rFonts w:hint="eastAsia" w:ascii="宋体" w:hAnsi="宋体"/>
        </w:rPr>
      </w:pPr>
      <w:r>
        <w:rPr>
          <w:rFonts w:hint="eastAsia" w:ascii="宋体" w:cs="宋体"/>
          <w:sz w:val="28"/>
          <w:szCs w:val="28"/>
        </w:rPr>
        <w:t>农业农村部2022年第3号令  病死畜禽和病害畜禽产品无害化处理管理办法</w:t>
      </w:r>
    </w:p>
    <w:p w14:paraId="31658519">
      <w:pPr>
        <w:pStyle w:val="2"/>
        <w:rPr>
          <w:rFonts w:hint="eastAsia"/>
        </w:rPr>
      </w:pPr>
      <w:bookmarkStart w:id="22" w:name="_Toc28176"/>
      <w:r>
        <w:rPr>
          <w:rFonts w:hint="eastAsia"/>
        </w:rPr>
        <w:t>3  术语和定义</w:t>
      </w:r>
      <w:bookmarkEnd w:id="22"/>
    </w:p>
    <w:p w14:paraId="1EAFDFA9">
      <w:pPr>
        <w:ind w:firstLine="420"/>
        <w:jc w:val="both"/>
        <w:rPr>
          <w:rFonts w:ascii="宋体" w:cs="宋体"/>
          <w:sz w:val="28"/>
          <w:szCs w:val="28"/>
        </w:rPr>
      </w:pPr>
      <w:r>
        <w:rPr>
          <w:rFonts w:hint="eastAsia" w:ascii="宋体" w:cs="宋体"/>
          <w:sz w:val="28"/>
          <w:szCs w:val="28"/>
        </w:rPr>
        <w:t>下列术语和定义适用于本文件。</w:t>
      </w:r>
    </w:p>
    <w:p w14:paraId="5C2411A0">
      <w:pPr>
        <w:jc w:val="both"/>
        <w:rPr>
          <w:rFonts w:ascii="宋体" w:cs="宋体"/>
          <w:b/>
          <w:bCs/>
          <w:sz w:val="28"/>
          <w:szCs w:val="28"/>
        </w:rPr>
      </w:pPr>
      <w:r>
        <w:rPr>
          <w:rFonts w:hint="eastAsia" w:ascii="宋体" w:cs="宋体"/>
          <w:b/>
          <w:bCs/>
          <w:sz w:val="28"/>
          <w:szCs w:val="28"/>
        </w:rPr>
        <w:t>3.1  防疫</w:t>
      </w:r>
    </w:p>
    <w:p w14:paraId="6EC5044C">
      <w:pPr>
        <w:ind w:firstLine="420"/>
        <w:jc w:val="both"/>
        <w:rPr>
          <w:rFonts w:ascii="宋体" w:cs="宋体"/>
          <w:sz w:val="28"/>
          <w:szCs w:val="28"/>
        </w:rPr>
      </w:pPr>
      <w:r>
        <w:rPr>
          <w:rFonts w:hint="eastAsia" w:ascii="宋体" w:cs="宋体"/>
          <w:sz w:val="28"/>
          <w:szCs w:val="28"/>
        </w:rPr>
        <w:t>是指为防止动物疫病的传播和扩散，对专用运输车辆采取一系列生物安全措施。</w:t>
      </w:r>
    </w:p>
    <w:p w14:paraId="1742BF9D">
      <w:pPr>
        <w:jc w:val="both"/>
        <w:rPr>
          <w:rFonts w:ascii="宋体" w:cs="宋体"/>
          <w:b/>
          <w:bCs/>
          <w:sz w:val="28"/>
          <w:szCs w:val="28"/>
        </w:rPr>
      </w:pPr>
      <w:r>
        <w:rPr>
          <w:rFonts w:hint="eastAsia" w:ascii="宋体" w:cs="宋体"/>
          <w:b/>
          <w:bCs/>
          <w:sz w:val="28"/>
          <w:szCs w:val="28"/>
        </w:rPr>
        <w:t>3.2  消毒</w:t>
      </w:r>
    </w:p>
    <w:p w14:paraId="77315E43">
      <w:pPr>
        <w:ind w:firstLine="420"/>
        <w:jc w:val="both"/>
        <w:rPr>
          <w:rFonts w:ascii="宋体" w:cs="宋体"/>
          <w:sz w:val="28"/>
          <w:szCs w:val="28"/>
        </w:rPr>
      </w:pPr>
      <w:r>
        <w:rPr>
          <w:rFonts w:hint="eastAsia" w:ascii="宋体" w:cs="宋体"/>
          <w:sz w:val="28"/>
          <w:szCs w:val="28"/>
        </w:rPr>
        <w:t>是指为阻断病原体传播链，降低动物疫病风险，对专用运输车辆采取物理、化学等方法杀灭病原体或使其失去活性的过程。</w:t>
      </w:r>
    </w:p>
    <w:p w14:paraId="63FCF480">
      <w:pPr>
        <w:jc w:val="both"/>
        <w:rPr>
          <w:rFonts w:ascii="宋体" w:cs="宋体"/>
          <w:b/>
          <w:bCs/>
          <w:sz w:val="28"/>
          <w:szCs w:val="28"/>
        </w:rPr>
      </w:pPr>
      <w:r>
        <w:rPr>
          <w:rFonts w:hint="eastAsia" w:ascii="宋体" w:cs="宋体"/>
          <w:b/>
          <w:bCs/>
          <w:sz w:val="28"/>
          <w:szCs w:val="28"/>
        </w:rPr>
        <w:t>3.3  消毒剂</w:t>
      </w:r>
    </w:p>
    <w:p w14:paraId="7A3CC151">
      <w:pPr>
        <w:jc w:val="both"/>
        <w:rPr>
          <w:rFonts w:ascii="宋体" w:cs="宋体"/>
          <w:sz w:val="28"/>
          <w:szCs w:val="28"/>
        </w:rPr>
      </w:pPr>
      <w:r>
        <w:rPr>
          <w:rFonts w:hint="eastAsia" w:ascii="宋体" w:cs="宋体"/>
          <w:b/>
          <w:bCs/>
          <w:sz w:val="28"/>
          <w:szCs w:val="28"/>
        </w:rPr>
        <w:t xml:space="preserve">    </w:t>
      </w:r>
      <w:r>
        <w:rPr>
          <w:rFonts w:hint="eastAsia" w:ascii="宋体" w:cs="宋体"/>
          <w:sz w:val="28"/>
          <w:szCs w:val="28"/>
        </w:rPr>
        <w:t>是指用于杀灭传播媒介上的微生物使其达到消毒或灭菌要求的制剂。</w:t>
      </w:r>
    </w:p>
    <w:p w14:paraId="07D13312">
      <w:pPr>
        <w:jc w:val="both"/>
        <w:rPr>
          <w:rFonts w:ascii="宋体" w:cs="宋体"/>
          <w:b/>
          <w:bCs/>
          <w:sz w:val="28"/>
          <w:szCs w:val="28"/>
        </w:rPr>
      </w:pPr>
      <w:bookmarkStart w:id="23" w:name="_Toc23999"/>
      <w:r>
        <w:rPr>
          <w:rFonts w:hint="eastAsia" w:ascii="宋体" w:cs="宋体"/>
          <w:b/>
          <w:bCs/>
          <w:sz w:val="28"/>
          <w:szCs w:val="28"/>
        </w:rPr>
        <w:t>3.4无害化处理中心（厂）</w:t>
      </w:r>
      <w:bookmarkEnd w:id="23"/>
    </w:p>
    <w:p w14:paraId="7FA0E9B7">
      <w:pPr>
        <w:ind w:firstLine="560" w:firstLineChars="200"/>
        <w:jc w:val="both"/>
        <w:rPr>
          <w:rFonts w:ascii="宋体" w:cs="宋体"/>
          <w:sz w:val="28"/>
          <w:szCs w:val="28"/>
        </w:rPr>
      </w:pPr>
      <w:r>
        <w:rPr>
          <w:rFonts w:hint="eastAsia" w:ascii="宋体" w:cs="宋体"/>
          <w:sz w:val="28"/>
          <w:szCs w:val="28"/>
        </w:rPr>
        <w:t>是指</w:t>
      </w:r>
      <w:r>
        <w:rPr>
          <w:rFonts w:ascii="宋体" w:cs="宋体"/>
          <w:sz w:val="28"/>
          <w:szCs w:val="28"/>
        </w:rPr>
        <w:t>专门从事病死畜禽和病害畜禽产品无害化处理的场所</w:t>
      </w:r>
      <w:r>
        <w:rPr>
          <w:rFonts w:hint="eastAsia" w:ascii="宋体" w:cs="宋体"/>
          <w:sz w:val="28"/>
          <w:szCs w:val="28"/>
        </w:rPr>
        <w:t>。</w:t>
      </w:r>
    </w:p>
    <w:p w14:paraId="5B3309D0">
      <w:pPr>
        <w:pStyle w:val="2"/>
        <w:rPr>
          <w:rFonts w:hint="eastAsia"/>
        </w:rPr>
      </w:pPr>
      <w:bookmarkStart w:id="24" w:name="_Toc24871"/>
      <w:r>
        <w:rPr>
          <w:rFonts w:hint="eastAsia"/>
        </w:rPr>
        <w:t>4  防疫管理</w:t>
      </w:r>
      <w:bookmarkEnd w:id="24"/>
    </w:p>
    <w:p w14:paraId="500C65F9">
      <w:pPr>
        <w:pStyle w:val="3"/>
        <w:spacing w:line="240" w:lineRule="auto"/>
        <w:jc w:val="both"/>
        <w:rPr>
          <w:rFonts w:hint="eastAsia"/>
        </w:rPr>
      </w:pPr>
      <w:r>
        <w:rPr>
          <w:rFonts w:hint="eastAsia"/>
        </w:rPr>
        <w:t xml:space="preserve">4.1  基本要求 </w:t>
      </w:r>
    </w:p>
    <w:p w14:paraId="06B0F380">
      <w:pPr>
        <w:pStyle w:val="3"/>
        <w:spacing w:line="240" w:lineRule="auto"/>
        <w:jc w:val="both"/>
        <w:rPr>
          <w:rFonts w:hAnsi="Calibri" w:cs="宋体"/>
          <w:b w:val="0"/>
          <w:szCs w:val="28"/>
        </w:rPr>
      </w:pPr>
      <w:r>
        <w:rPr>
          <w:rFonts w:hint="eastAsia" w:hAnsi="Calibri" w:cs="宋体"/>
          <w:bCs/>
          <w:szCs w:val="28"/>
        </w:rPr>
        <w:t>4.1.1</w:t>
      </w:r>
      <w:r>
        <w:rPr>
          <w:rFonts w:hint="eastAsia" w:hAnsi="Calibri" w:cs="宋体"/>
          <w:b w:val="0"/>
          <w:szCs w:val="28"/>
        </w:rPr>
        <w:t xml:space="preserve">  选择密闭式厢式货车作为运输工具。车辆厢体应与驾驶室分离密闭；厢体密闭、防水、防渗、耐腐蚀，内壁光滑平整，易于清洗消毒；厢体材料防水、耐腐蚀；厢体底部应防液体渗漏；应安装制冷设备，保持运输过程中温度稳定。</w:t>
      </w:r>
    </w:p>
    <w:p w14:paraId="4D7A3A82">
      <w:pPr>
        <w:pStyle w:val="3"/>
        <w:spacing w:line="240" w:lineRule="auto"/>
        <w:jc w:val="both"/>
        <w:rPr>
          <w:rFonts w:hint="eastAsia"/>
          <w:b w:val="0"/>
          <w:bCs/>
        </w:rPr>
      </w:pPr>
      <w:r>
        <w:rPr>
          <w:rFonts w:hint="eastAsia" w:hAnsi="Calibri" w:cs="宋体"/>
          <w:bCs/>
          <w:szCs w:val="28"/>
        </w:rPr>
        <w:t xml:space="preserve">4.1.2 </w:t>
      </w:r>
      <w:r>
        <w:rPr>
          <w:rFonts w:hint="eastAsia"/>
          <w:b w:val="0"/>
          <w:bCs/>
        </w:rPr>
        <w:t xml:space="preserve"> 车辆应与病死畜禽和病害畜禽产品数量、体积相匹配，宜一次性全部运走。</w:t>
      </w:r>
    </w:p>
    <w:p w14:paraId="6523723A">
      <w:pPr>
        <w:pStyle w:val="3"/>
        <w:spacing w:line="240" w:lineRule="auto"/>
        <w:jc w:val="both"/>
        <w:rPr>
          <w:rFonts w:hint="eastAsia"/>
          <w:b w:val="0"/>
          <w:bCs/>
        </w:rPr>
      </w:pPr>
      <w:r>
        <w:rPr>
          <w:rFonts w:hint="eastAsia" w:hAnsi="Calibri" w:cs="宋体"/>
          <w:bCs/>
          <w:szCs w:val="28"/>
        </w:rPr>
        <w:t>4.1.3</w:t>
      </w:r>
      <w:r>
        <w:rPr>
          <w:rFonts w:hint="eastAsia" w:hAnsi="Calibri" w:cs="宋体"/>
          <w:b w:val="0"/>
          <w:szCs w:val="28"/>
        </w:rPr>
        <w:t xml:space="preserve">  </w:t>
      </w:r>
      <w:r>
        <w:rPr>
          <w:rFonts w:hint="eastAsia"/>
          <w:b w:val="0"/>
          <w:bCs/>
        </w:rPr>
        <w:t>使用机械化装置完成自动进料和卸料，一般采用液压装置或电动绞盘来实现。</w:t>
      </w:r>
      <w:r>
        <w:rPr>
          <w:rFonts w:hint="eastAsia"/>
          <w:b w:val="0"/>
          <w:bCs/>
          <w:highlight w:val="none"/>
        </w:rPr>
        <w:t>卸载大、中型病死畜禽或大量病死畜禽和病害畜禽产品，</w:t>
      </w:r>
      <w:r>
        <w:rPr>
          <w:rFonts w:hint="eastAsia"/>
          <w:b w:val="0"/>
          <w:bCs/>
        </w:rPr>
        <w:t>可使用吊车、铲车、叉车等设施辅助卸载。</w:t>
      </w:r>
    </w:p>
    <w:p w14:paraId="1BE21595">
      <w:pPr>
        <w:pStyle w:val="3"/>
        <w:spacing w:line="240" w:lineRule="auto"/>
        <w:jc w:val="both"/>
        <w:rPr>
          <w:rFonts w:hint="eastAsia"/>
          <w:b w:val="0"/>
          <w:bCs/>
        </w:rPr>
      </w:pPr>
      <w:r>
        <w:rPr>
          <w:rFonts w:hint="eastAsia"/>
        </w:rPr>
        <w:t xml:space="preserve">4.1.4  </w:t>
      </w:r>
      <w:r>
        <w:rPr>
          <w:rFonts w:hint="eastAsia"/>
          <w:b w:val="0"/>
          <w:bCs/>
        </w:rPr>
        <w:t xml:space="preserve">应具备消毒防疫功能，车辆外部装有专用清洗水箱或冲洗消毒装置，并设清洗污水的排水收集装置。 </w:t>
      </w:r>
    </w:p>
    <w:p w14:paraId="4B62A7EE">
      <w:pPr>
        <w:pStyle w:val="3"/>
        <w:spacing w:line="240" w:lineRule="auto"/>
        <w:rPr>
          <w:rFonts w:hint="eastAsia"/>
        </w:rPr>
      </w:pPr>
      <w:bookmarkStart w:id="25" w:name="_Toc18619"/>
      <w:r>
        <w:rPr>
          <w:rFonts w:hint="eastAsia"/>
        </w:rPr>
        <w:t>4.2  车辆配备设备及物品</w:t>
      </w:r>
      <w:bookmarkEnd w:id="25"/>
    </w:p>
    <w:p w14:paraId="22D13525">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4.2.1</w:t>
      </w:r>
      <w:r>
        <w:rPr>
          <w:rFonts w:hint="eastAsia" w:asciiTheme="minorEastAsia" w:hAnsiTheme="minorEastAsia" w:cstheme="minorEastAsia"/>
          <w:sz w:val="28"/>
          <w:szCs w:val="28"/>
        </w:rPr>
        <w:t xml:space="preserve">  配备能够接入陕西省畜禽无害化处理监管信息系统的车辆定位跟踪系统、车载终端。</w:t>
      </w:r>
    </w:p>
    <w:p w14:paraId="4EF0A48E">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4.2.2</w:t>
      </w:r>
      <w:r>
        <w:rPr>
          <w:rFonts w:hint="eastAsia" w:asciiTheme="minorEastAsia" w:hAnsiTheme="minorEastAsia" w:cstheme="minorEastAsia"/>
          <w:sz w:val="28"/>
          <w:szCs w:val="28"/>
        </w:rPr>
        <w:t xml:space="preserve">  配备人员防护、清洗消毒等应急防疫用品。</w:t>
      </w:r>
    </w:p>
    <w:p w14:paraId="00E5CCCF">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 xml:space="preserve">4.2.3  </w:t>
      </w:r>
      <w:r>
        <w:rPr>
          <w:rFonts w:hint="eastAsia" w:asciiTheme="minorEastAsia" w:hAnsiTheme="minorEastAsia" w:cstheme="minorEastAsia"/>
          <w:sz w:val="28"/>
          <w:szCs w:val="28"/>
        </w:rPr>
        <w:t>配备视频监控设备。</w:t>
      </w:r>
    </w:p>
    <w:p w14:paraId="0AEEBFEC">
      <w:pPr>
        <w:jc w:val="both"/>
        <w:rPr>
          <w:rFonts w:hint="eastAsia" w:asciiTheme="minorEastAsia" w:hAnsiTheme="minorEastAsia" w:eastAsiaTheme="minorEastAsia" w:cstheme="minorEastAsia"/>
          <w:sz w:val="28"/>
          <w:szCs w:val="28"/>
        </w:rPr>
      </w:pPr>
      <w:r>
        <w:rPr>
          <w:rFonts w:hint="eastAsia" w:asciiTheme="minorEastAsia" w:hAnsiTheme="minorEastAsia" w:cstheme="minorEastAsia"/>
          <w:b/>
          <w:bCs/>
          <w:sz w:val="28"/>
          <w:szCs w:val="28"/>
        </w:rPr>
        <w:t xml:space="preserve">4.2.4  </w:t>
      </w:r>
      <w:r>
        <w:rPr>
          <w:rFonts w:hint="eastAsia" w:asciiTheme="minorEastAsia" w:hAnsiTheme="minorEastAsia" w:cstheme="minorEastAsia"/>
          <w:sz w:val="28"/>
          <w:szCs w:val="28"/>
        </w:rPr>
        <w:t xml:space="preserve">配备无线移动终端，用于填报病死畜禽及病害畜禽产品收集信息。 </w:t>
      </w:r>
    </w:p>
    <w:p w14:paraId="04458659">
      <w:pPr>
        <w:pStyle w:val="3"/>
        <w:spacing w:line="240" w:lineRule="auto"/>
        <w:jc w:val="both"/>
        <w:rPr>
          <w:rFonts w:hint="eastAsia"/>
        </w:rPr>
      </w:pPr>
      <w:bookmarkStart w:id="26" w:name="_Toc8594"/>
      <w:r>
        <w:rPr>
          <w:rFonts w:hint="eastAsia"/>
        </w:rPr>
        <w:t>4.3  车辆备案要求</w:t>
      </w:r>
    </w:p>
    <w:p w14:paraId="5D500258">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4.3.1</w:t>
      </w:r>
      <w:r>
        <w:rPr>
          <w:rFonts w:hint="eastAsia" w:asciiTheme="minorEastAsia" w:hAnsiTheme="minorEastAsia" w:cstheme="minorEastAsia"/>
          <w:sz w:val="28"/>
          <w:szCs w:val="28"/>
        </w:rPr>
        <w:t xml:space="preserve">  专业从事病死畜禽和病害畜禽产品收集的单位和个人，应当将车辆信息向承运人所在地县级人民政府农业农村主管部门备案。</w:t>
      </w:r>
    </w:p>
    <w:p w14:paraId="79BBFEF5">
      <w:pPr>
        <w:jc w:val="both"/>
      </w:pPr>
      <w:r>
        <w:rPr>
          <w:rFonts w:hint="eastAsia" w:asciiTheme="minorEastAsia" w:hAnsiTheme="minorEastAsia" w:cstheme="minorEastAsia"/>
          <w:b/>
          <w:bCs/>
          <w:sz w:val="28"/>
          <w:szCs w:val="28"/>
        </w:rPr>
        <w:t>4.3.2</w:t>
      </w:r>
      <w:r>
        <w:rPr>
          <w:rFonts w:hint="eastAsia" w:asciiTheme="minorEastAsia" w:hAnsiTheme="minorEastAsia" w:cstheme="minorEastAsia"/>
          <w:sz w:val="28"/>
          <w:szCs w:val="28"/>
        </w:rPr>
        <w:t xml:space="preserve">  备案时应当通过陕西省畜禽无害化处理监管信息系统提交车辆所有人的营业执照、运输车辆行驶证、运输车辆照片等信息。</w:t>
      </w:r>
    </w:p>
    <w:p w14:paraId="3C31000E">
      <w:pPr>
        <w:pStyle w:val="3"/>
        <w:spacing w:line="240" w:lineRule="auto"/>
        <w:jc w:val="both"/>
        <w:rPr>
          <w:rFonts w:hint="eastAsia"/>
        </w:rPr>
      </w:pPr>
      <w:r>
        <w:rPr>
          <w:rFonts w:hint="eastAsia"/>
        </w:rPr>
        <w:t>4.4  车辆运输要求</w:t>
      </w:r>
      <w:bookmarkEnd w:id="26"/>
    </w:p>
    <w:p w14:paraId="12EC4942">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 xml:space="preserve">4.4.1  </w:t>
      </w:r>
      <w:r>
        <w:rPr>
          <w:rFonts w:hint="eastAsia" w:asciiTheme="minorEastAsia" w:hAnsiTheme="minorEastAsia" w:cstheme="minorEastAsia"/>
          <w:sz w:val="28"/>
          <w:szCs w:val="28"/>
        </w:rPr>
        <w:t>不得运输病死畜禽和病害畜禽产品以外的其他物品。</w:t>
      </w:r>
    </w:p>
    <w:p w14:paraId="3EDBE716">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4.4.2</w:t>
      </w:r>
      <w:r>
        <w:rPr>
          <w:rFonts w:hint="eastAsia" w:asciiTheme="minorEastAsia" w:hAnsiTheme="minorEastAsia" w:cstheme="minorEastAsia"/>
          <w:sz w:val="28"/>
          <w:szCs w:val="28"/>
        </w:rPr>
        <w:t xml:space="preserve">  车辆运输时，应尽量远离动物饲养场、动物屠宰加工场所、动物及动物产品集贸市场、动物隔离场所、动物诊疗场所、生活饮用水源地、城镇居民区等人口集中区域。</w:t>
      </w:r>
    </w:p>
    <w:p w14:paraId="153D1435">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4.4.3</w:t>
      </w:r>
      <w:r>
        <w:rPr>
          <w:rFonts w:hint="eastAsia" w:asciiTheme="minorEastAsia" w:hAnsiTheme="minorEastAsia" w:cstheme="minorEastAsia"/>
          <w:sz w:val="28"/>
          <w:szCs w:val="28"/>
        </w:rPr>
        <w:t xml:space="preserve">  车辆应当按照设定的路线及时将病死畜禽及病害畜禽产品转运至无害化处理中心（厂）。</w:t>
      </w:r>
    </w:p>
    <w:p w14:paraId="6098E9E4">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 xml:space="preserve">4.4.4 </w:t>
      </w:r>
      <w:r>
        <w:rPr>
          <w:rFonts w:hint="eastAsia" w:asciiTheme="minorEastAsia" w:hAnsiTheme="minorEastAsia" w:cstheme="minorEastAsia"/>
          <w:sz w:val="28"/>
          <w:szCs w:val="28"/>
        </w:rPr>
        <w:t xml:space="preserve"> 车辆在驶离病死畜禽无害化处理场所、卸载病死畜禽及病害畜禽产品后，应当及时清洗、消毒。</w:t>
      </w:r>
    </w:p>
    <w:p w14:paraId="633CE73B">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4.4.5</w:t>
      </w:r>
      <w:r>
        <w:rPr>
          <w:rFonts w:hint="eastAsia" w:asciiTheme="minorEastAsia" w:hAnsiTheme="minorEastAsia" w:cstheme="minorEastAsia"/>
          <w:sz w:val="28"/>
          <w:szCs w:val="28"/>
        </w:rPr>
        <w:t xml:space="preserve">  若途中发生渗漏，应立即停止运输，将车辆停靠在人员较少的地点，设置警戒线，进行检查并重新包装和消毒后，方可继续运输。</w:t>
      </w:r>
    </w:p>
    <w:p w14:paraId="6E0E25D1">
      <w:pPr>
        <w:jc w:val="both"/>
        <w:rPr>
          <w:rFonts w:hint="eastAsia" w:asciiTheme="minorEastAsia" w:hAnsiTheme="minorEastAsia" w:cstheme="minorEastAsia"/>
          <w:b/>
          <w:bCs/>
          <w:sz w:val="28"/>
          <w:szCs w:val="28"/>
        </w:rPr>
      </w:pPr>
      <w:r>
        <w:rPr>
          <w:rFonts w:hint="eastAsia" w:asciiTheme="minorEastAsia" w:hAnsiTheme="minorEastAsia" w:cstheme="minorEastAsia"/>
          <w:b/>
          <w:bCs/>
          <w:sz w:val="28"/>
          <w:szCs w:val="28"/>
        </w:rPr>
        <w:t>4.5  车辆台账要求</w:t>
      </w:r>
    </w:p>
    <w:p w14:paraId="33C033A2">
      <w:pPr>
        <w:jc w:val="both"/>
        <w:rPr>
          <w:rFonts w:ascii="宋体" w:cs="宋体"/>
          <w:sz w:val="28"/>
          <w:szCs w:val="28"/>
        </w:rPr>
      </w:pPr>
      <w:r>
        <w:rPr>
          <w:rFonts w:hint="eastAsia" w:asciiTheme="minorEastAsia" w:hAnsiTheme="minorEastAsia" w:cstheme="minorEastAsia"/>
          <w:b/>
          <w:bCs/>
          <w:sz w:val="28"/>
          <w:szCs w:val="28"/>
        </w:rPr>
        <w:t xml:space="preserve">4.5.1  </w:t>
      </w:r>
      <w:r>
        <w:rPr>
          <w:rFonts w:hint="eastAsia" w:ascii="宋体" w:cs="宋体"/>
          <w:sz w:val="28"/>
          <w:szCs w:val="28"/>
        </w:rPr>
        <w:t>应建立工作台账，做好收集、转运等记录，详细记录病死畜禽和病害畜禽产品的种类、数量、来源、车牌号、承运人、交接人员和交接时间、消毒情况等信息，相关台账记录保存时间不少于24个月。</w:t>
      </w:r>
    </w:p>
    <w:p w14:paraId="7B4AB918">
      <w:pPr>
        <w:jc w:val="both"/>
        <w:rPr>
          <w:rFonts w:hint="eastAsia" w:asciiTheme="minorEastAsia" w:hAnsiTheme="minorEastAsia" w:cstheme="minorEastAsia"/>
          <w:b/>
          <w:bCs/>
          <w:sz w:val="28"/>
          <w:szCs w:val="28"/>
        </w:rPr>
      </w:pPr>
      <w:r>
        <w:rPr>
          <w:rFonts w:hint="eastAsia" w:ascii="宋体" w:cs="宋体"/>
          <w:b/>
          <w:bCs/>
          <w:sz w:val="28"/>
          <w:szCs w:val="28"/>
        </w:rPr>
        <w:t xml:space="preserve">4.5.2  </w:t>
      </w:r>
      <w:r>
        <w:rPr>
          <w:rFonts w:hint="eastAsia" w:ascii="宋体" w:cs="宋体"/>
          <w:sz w:val="28"/>
          <w:szCs w:val="28"/>
        </w:rPr>
        <w:t>应按照县级以上地方人民政府农业农村主管部门的要求，在陕西省畜禽无害化处理监管信息系统填报相关信息。</w:t>
      </w:r>
    </w:p>
    <w:p w14:paraId="327FA231">
      <w:pPr>
        <w:pStyle w:val="3"/>
        <w:spacing w:line="240" w:lineRule="auto"/>
        <w:jc w:val="both"/>
        <w:rPr>
          <w:rFonts w:hint="eastAsia"/>
        </w:rPr>
      </w:pPr>
      <w:bookmarkStart w:id="27" w:name="_Toc1443"/>
      <w:bookmarkStart w:id="28" w:name="_Toc13382"/>
      <w:r>
        <w:rPr>
          <w:rFonts w:hint="eastAsia"/>
        </w:rPr>
        <w:t>4.6  车辆停放和报废</w:t>
      </w:r>
      <w:bookmarkEnd w:id="27"/>
    </w:p>
    <w:p w14:paraId="657E10E2">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4.6.1</w:t>
      </w:r>
      <w:r>
        <w:rPr>
          <w:rFonts w:hint="eastAsia" w:asciiTheme="minorEastAsia" w:hAnsiTheme="minorEastAsia" w:cstheme="minorEastAsia"/>
          <w:sz w:val="28"/>
          <w:szCs w:val="28"/>
        </w:rPr>
        <w:t xml:space="preserve">  车辆停用时，应将车厢内、外进行彻底消毒、清洗、晾干，锁上车厢门和驾驶室，停放在通风、防潮、防暴晒、无腐蚀气体侵害的场所。停用期间不得用于其他目的运输。</w:t>
      </w:r>
    </w:p>
    <w:p w14:paraId="305A9B33">
      <w:pPr>
        <w:jc w:val="both"/>
        <w:rPr>
          <w:rFonts w:hint="eastAsia" w:asciiTheme="minorEastAsia" w:hAnsiTheme="minorEastAsia" w:cstheme="minorEastAsia"/>
          <w:sz w:val="28"/>
          <w:szCs w:val="28"/>
        </w:rPr>
      </w:pPr>
      <w:r>
        <w:rPr>
          <w:rFonts w:hint="eastAsia" w:asciiTheme="minorEastAsia" w:hAnsiTheme="minorEastAsia" w:cstheme="minorEastAsia"/>
          <w:b/>
          <w:bCs/>
          <w:sz w:val="28"/>
          <w:szCs w:val="28"/>
        </w:rPr>
        <w:t xml:space="preserve">4.6.2  </w:t>
      </w:r>
      <w:r>
        <w:rPr>
          <w:rFonts w:hint="eastAsia" w:asciiTheme="minorEastAsia" w:hAnsiTheme="minorEastAsia" w:cstheme="minorEastAsia"/>
          <w:sz w:val="28"/>
          <w:szCs w:val="28"/>
        </w:rPr>
        <w:t>车辆报废时，车厢部分应进行严格消毒后再进行报废处理。</w:t>
      </w:r>
    </w:p>
    <w:bookmarkEnd w:id="28"/>
    <w:p w14:paraId="1F00B8FD">
      <w:pPr>
        <w:pStyle w:val="3"/>
        <w:spacing w:line="240" w:lineRule="auto"/>
        <w:jc w:val="both"/>
        <w:rPr>
          <w:rFonts w:hint="eastAsia"/>
        </w:rPr>
      </w:pPr>
      <w:bookmarkStart w:id="29" w:name="_Toc27988"/>
      <w:r>
        <w:rPr>
          <w:rFonts w:hint="eastAsia"/>
        </w:rPr>
        <w:t>4.7  标识</w:t>
      </w:r>
      <w:bookmarkEnd w:id="29"/>
    </w:p>
    <w:p w14:paraId="79C583FE">
      <w:pPr>
        <w:ind w:firstLine="560" w:firstLineChars="200"/>
        <w:jc w:val="both"/>
        <w:rPr>
          <w:rFonts w:hint="eastAsia" w:asciiTheme="minorEastAsia" w:hAnsiTheme="minorEastAsia" w:cstheme="minorEastAsia"/>
          <w:sz w:val="28"/>
          <w:szCs w:val="28"/>
        </w:rPr>
      </w:pPr>
      <w:r>
        <w:rPr>
          <w:rFonts w:hint="eastAsia" w:asciiTheme="minorEastAsia" w:hAnsiTheme="minorEastAsia" w:cstheme="minorEastAsia"/>
          <w:sz w:val="28"/>
          <w:szCs w:val="28"/>
        </w:rPr>
        <w:t>车厢外部应当印有“病死畜禽和病害畜禽产品无害化处理”标识，还可印有监督举报电话。</w:t>
      </w:r>
    </w:p>
    <w:p w14:paraId="2965AF6B">
      <w:pPr>
        <w:pStyle w:val="2"/>
        <w:rPr>
          <w:rFonts w:hint="eastAsia"/>
        </w:rPr>
      </w:pPr>
      <w:bookmarkStart w:id="30" w:name="_Toc17455"/>
      <w:r>
        <w:rPr>
          <w:rFonts w:hint="eastAsia"/>
        </w:rPr>
        <w:t>5  消毒管理</w:t>
      </w:r>
      <w:bookmarkEnd w:id="30"/>
    </w:p>
    <w:p w14:paraId="3D07775C">
      <w:pPr>
        <w:pStyle w:val="3"/>
        <w:spacing w:line="240" w:lineRule="auto"/>
        <w:jc w:val="both"/>
        <w:rPr>
          <w:rFonts w:hint="eastAsia"/>
        </w:rPr>
      </w:pPr>
      <w:r>
        <w:rPr>
          <w:rFonts w:hint="eastAsia"/>
        </w:rPr>
        <w:t>5.1  消毒基本要求</w:t>
      </w:r>
    </w:p>
    <w:p w14:paraId="760DF5B6">
      <w:pPr>
        <w:jc w:val="both"/>
        <w:rPr>
          <w:rFonts w:ascii="宋体" w:cs="宋体"/>
          <w:sz w:val="28"/>
          <w:szCs w:val="28"/>
        </w:rPr>
      </w:pPr>
      <w:r>
        <w:rPr>
          <w:rFonts w:hint="eastAsia" w:ascii="宋体" w:cs="宋体"/>
          <w:b/>
          <w:bCs/>
          <w:sz w:val="28"/>
          <w:szCs w:val="28"/>
        </w:rPr>
        <w:t xml:space="preserve">5.1.1 </w:t>
      </w:r>
      <w:r>
        <w:rPr>
          <w:rFonts w:hint="eastAsia" w:ascii="宋体" w:cs="宋体"/>
          <w:sz w:val="28"/>
          <w:szCs w:val="28"/>
        </w:rPr>
        <w:t xml:space="preserve"> 车辆清洗消毒应当由专业人员操作。</w:t>
      </w:r>
    </w:p>
    <w:p w14:paraId="627AD5F1">
      <w:pPr>
        <w:jc w:val="both"/>
        <w:rPr>
          <w:rFonts w:ascii="宋体" w:cs="宋体"/>
          <w:sz w:val="28"/>
          <w:szCs w:val="28"/>
        </w:rPr>
      </w:pPr>
      <w:r>
        <w:rPr>
          <w:rFonts w:hint="eastAsia" w:ascii="宋体" w:cs="宋体"/>
          <w:b/>
          <w:bCs/>
          <w:sz w:val="28"/>
          <w:szCs w:val="28"/>
        </w:rPr>
        <w:t>5.1.2</w:t>
      </w:r>
      <w:r>
        <w:rPr>
          <w:rFonts w:hint="eastAsia" w:ascii="宋体" w:cs="宋体"/>
          <w:sz w:val="28"/>
          <w:szCs w:val="28"/>
        </w:rPr>
        <w:t xml:space="preserve">  负责病死畜禽和病害畜禽产品专用运输车辆清洗消毒的人员，应经过专业培训，考核合格方能上岗。</w:t>
      </w:r>
    </w:p>
    <w:p w14:paraId="1D6E705F">
      <w:pPr>
        <w:jc w:val="both"/>
        <w:rPr>
          <w:rFonts w:ascii="宋体" w:cs="宋体"/>
          <w:sz w:val="28"/>
          <w:szCs w:val="28"/>
        </w:rPr>
      </w:pPr>
      <w:r>
        <w:rPr>
          <w:rFonts w:hint="eastAsia" w:ascii="宋体" w:cs="宋体"/>
          <w:b/>
          <w:bCs/>
          <w:sz w:val="28"/>
          <w:szCs w:val="28"/>
        </w:rPr>
        <w:t>5.1.</w:t>
      </w:r>
      <w:r>
        <w:rPr>
          <w:rFonts w:ascii="宋体" w:cs="宋体"/>
          <w:b/>
          <w:bCs/>
          <w:sz w:val="28"/>
          <w:szCs w:val="28"/>
        </w:rPr>
        <w:t>3</w:t>
      </w:r>
      <w:r>
        <w:rPr>
          <w:rFonts w:hint="eastAsia" w:ascii="宋体" w:cs="宋体"/>
          <w:sz w:val="28"/>
          <w:szCs w:val="28"/>
        </w:rPr>
        <w:t xml:space="preserve">  消毒时应穿戴胶鞋或鞋套、防护服、绝缘手套、护目镜、口罩等防护用品。</w:t>
      </w:r>
    </w:p>
    <w:p w14:paraId="30D99C9E">
      <w:pPr>
        <w:jc w:val="both"/>
        <w:rPr>
          <w:rFonts w:ascii="宋体" w:cs="宋体"/>
          <w:sz w:val="28"/>
          <w:szCs w:val="28"/>
        </w:rPr>
      </w:pPr>
      <w:r>
        <w:rPr>
          <w:rFonts w:hint="eastAsia" w:ascii="宋体" w:cs="宋体"/>
          <w:b/>
          <w:bCs/>
          <w:sz w:val="28"/>
          <w:szCs w:val="28"/>
        </w:rPr>
        <w:t>5.1.</w:t>
      </w:r>
      <w:r>
        <w:rPr>
          <w:rFonts w:ascii="宋体" w:cs="宋体"/>
          <w:b/>
          <w:bCs/>
          <w:sz w:val="28"/>
          <w:szCs w:val="28"/>
        </w:rPr>
        <w:t>4</w:t>
      </w:r>
      <w:r>
        <w:rPr>
          <w:rFonts w:hint="eastAsia" w:ascii="宋体" w:cs="宋体"/>
          <w:sz w:val="28"/>
          <w:szCs w:val="28"/>
        </w:rPr>
        <w:t xml:space="preserve">  应建立车辆清洗消毒制度和操作程序。</w:t>
      </w:r>
    </w:p>
    <w:p w14:paraId="559C0F43">
      <w:pPr>
        <w:jc w:val="both"/>
        <w:rPr>
          <w:rFonts w:ascii="宋体" w:cs="宋体"/>
          <w:sz w:val="28"/>
          <w:szCs w:val="28"/>
        </w:rPr>
      </w:pPr>
      <w:r>
        <w:rPr>
          <w:rFonts w:hint="eastAsia" w:ascii="宋体" w:cs="宋体"/>
          <w:b/>
          <w:bCs/>
          <w:sz w:val="28"/>
          <w:szCs w:val="28"/>
        </w:rPr>
        <w:t>5.1.</w:t>
      </w:r>
      <w:r>
        <w:rPr>
          <w:rFonts w:ascii="宋体" w:cs="宋体"/>
          <w:b/>
          <w:bCs/>
          <w:sz w:val="28"/>
          <w:szCs w:val="28"/>
        </w:rPr>
        <w:t>5</w:t>
      </w:r>
      <w:r>
        <w:rPr>
          <w:rFonts w:hint="eastAsia" w:ascii="宋体" w:cs="宋体"/>
          <w:sz w:val="28"/>
          <w:szCs w:val="28"/>
        </w:rPr>
        <w:t xml:space="preserve">  应建立消毒剂、清洗剂等清洗消毒用品使用管理制度。</w:t>
      </w:r>
    </w:p>
    <w:p w14:paraId="275A2467">
      <w:pPr>
        <w:jc w:val="both"/>
        <w:rPr>
          <w:rFonts w:ascii="宋体" w:cs="宋体"/>
          <w:b/>
          <w:bCs/>
          <w:sz w:val="28"/>
          <w:szCs w:val="28"/>
        </w:rPr>
      </w:pPr>
      <w:r>
        <w:rPr>
          <w:rFonts w:hint="eastAsia" w:ascii="宋体" w:cs="宋体"/>
          <w:b/>
          <w:bCs/>
          <w:sz w:val="28"/>
          <w:szCs w:val="28"/>
        </w:rPr>
        <w:t>5.1.6</w:t>
      </w:r>
      <w:r>
        <w:rPr>
          <w:rFonts w:hint="eastAsia" w:ascii="宋体" w:cs="宋体"/>
          <w:sz w:val="28"/>
          <w:szCs w:val="28"/>
        </w:rPr>
        <w:t xml:space="preserve">  为保证消毒效果，应选择符合国家规定的，对病原体敏感的消毒药物，现配现用；为避免产生细菌抗药性，消毒剂应至少配备3种以上，每周更换一次，交替使用。</w:t>
      </w:r>
    </w:p>
    <w:p w14:paraId="48335670">
      <w:pPr>
        <w:pStyle w:val="3"/>
        <w:spacing w:line="240" w:lineRule="auto"/>
        <w:jc w:val="both"/>
        <w:rPr>
          <w:rFonts w:hint="eastAsia"/>
        </w:rPr>
      </w:pPr>
      <w:r>
        <w:rPr>
          <w:rFonts w:hint="eastAsia"/>
        </w:rPr>
        <w:t>5.2  消毒设备设施</w:t>
      </w:r>
    </w:p>
    <w:p w14:paraId="7487EA6A">
      <w:pPr>
        <w:jc w:val="both"/>
        <w:rPr>
          <w:rFonts w:ascii="宋体" w:cs="宋体"/>
          <w:b/>
          <w:bCs/>
          <w:sz w:val="28"/>
          <w:szCs w:val="28"/>
        </w:rPr>
      </w:pPr>
      <w:r>
        <w:rPr>
          <w:rFonts w:hint="eastAsia" w:ascii="宋体" w:cs="宋体"/>
          <w:b/>
          <w:bCs/>
          <w:sz w:val="28"/>
          <w:szCs w:val="28"/>
        </w:rPr>
        <w:t>5.2.1  车载消毒设备</w:t>
      </w:r>
    </w:p>
    <w:p w14:paraId="1D38DBA5">
      <w:pPr>
        <w:ind w:firstLine="560" w:firstLineChars="200"/>
        <w:jc w:val="both"/>
        <w:rPr>
          <w:rFonts w:ascii="宋体" w:cs="宋体"/>
          <w:sz w:val="28"/>
          <w:szCs w:val="28"/>
        </w:rPr>
      </w:pPr>
      <w:r>
        <w:rPr>
          <w:rFonts w:hint="eastAsia" w:ascii="宋体" w:cs="宋体"/>
          <w:sz w:val="28"/>
          <w:szCs w:val="28"/>
        </w:rPr>
        <w:t>收集车辆应随车配备以车载动力为电源的冲洗、消毒设施，包括高压冲洗水枪、低压冲洗水枪、雾化喷头等。</w:t>
      </w:r>
    </w:p>
    <w:p w14:paraId="294F1B97">
      <w:pPr>
        <w:jc w:val="both"/>
        <w:rPr>
          <w:rFonts w:ascii="宋体" w:cs="宋体"/>
          <w:b/>
          <w:bCs/>
          <w:sz w:val="28"/>
          <w:szCs w:val="28"/>
        </w:rPr>
      </w:pPr>
      <w:r>
        <w:rPr>
          <w:rFonts w:hint="eastAsia" w:ascii="宋体" w:cs="宋体"/>
          <w:b/>
          <w:bCs/>
          <w:sz w:val="28"/>
          <w:szCs w:val="28"/>
        </w:rPr>
        <w:t>5.2.2  车辆消毒通道</w:t>
      </w:r>
    </w:p>
    <w:p w14:paraId="147FB86E">
      <w:pPr>
        <w:jc w:val="both"/>
        <w:rPr>
          <w:rFonts w:ascii="宋体" w:cs="宋体"/>
          <w:sz w:val="28"/>
          <w:szCs w:val="28"/>
        </w:rPr>
      </w:pPr>
      <w:r>
        <w:rPr>
          <w:rFonts w:hint="eastAsia" w:ascii="宋体" w:cs="宋体"/>
          <w:b/>
          <w:bCs/>
          <w:sz w:val="28"/>
          <w:szCs w:val="28"/>
        </w:rPr>
        <w:t>5.2.2.1</w:t>
      </w:r>
      <w:r>
        <w:rPr>
          <w:rFonts w:hint="eastAsia" w:ascii="宋体" w:cs="宋体"/>
          <w:sz w:val="28"/>
          <w:szCs w:val="28"/>
        </w:rPr>
        <w:t xml:space="preserve">  无害化处理中心（厂）入口设置可覆盖全车的车辆消毒池和喷淋设施。</w:t>
      </w:r>
    </w:p>
    <w:p w14:paraId="391F6D0B">
      <w:pPr>
        <w:jc w:val="both"/>
        <w:rPr>
          <w:rFonts w:ascii="宋体" w:cs="宋体"/>
          <w:sz w:val="28"/>
          <w:szCs w:val="28"/>
        </w:rPr>
      </w:pPr>
      <w:r>
        <w:rPr>
          <w:rFonts w:hint="eastAsia" w:ascii="宋体" w:cs="宋体"/>
          <w:b/>
          <w:bCs/>
          <w:sz w:val="28"/>
          <w:szCs w:val="28"/>
        </w:rPr>
        <w:t>5.2.2.2</w:t>
      </w:r>
      <w:r>
        <w:rPr>
          <w:rFonts w:hint="eastAsia" w:ascii="宋体" w:cs="宋体"/>
          <w:sz w:val="28"/>
          <w:szCs w:val="28"/>
        </w:rPr>
        <w:t xml:space="preserve">  消毒池长度（3.5~4.0米）以进入的最大车辆轮胎周长的1.5倍以上为佳，宽度与入口等宽，消毒水深度至少能淹没到轮毂（大约30~50厘米）。</w:t>
      </w:r>
    </w:p>
    <w:p w14:paraId="63D1CD63">
      <w:pPr>
        <w:jc w:val="both"/>
        <w:rPr>
          <w:rFonts w:ascii="宋体" w:cs="宋体"/>
          <w:sz w:val="28"/>
          <w:szCs w:val="28"/>
        </w:rPr>
      </w:pPr>
      <w:r>
        <w:rPr>
          <w:rFonts w:hint="eastAsia" w:ascii="宋体" w:cs="宋体"/>
          <w:b/>
          <w:bCs/>
          <w:sz w:val="28"/>
          <w:szCs w:val="28"/>
        </w:rPr>
        <w:t>5.2.2.3</w:t>
      </w:r>
      <w:r>
        <w:rPr>
          <w:rFonts w:hint="eastAsia" w:ascii="宋体" w:cs="宋体"/>
          <w:sz w:val="28"/>
          <w:szCs w:val="28"/>
        </w:rPr>
        <w:t xml:space="preserve">  喷淋设施能够对经过通道的车辆顶部及两侧进行冲洗，与入口等宽，以覆盖全车为规范。</w:t>
      </w:r>
    </w:p>
    <w:p w14:paraId="5AE230BE">
      <w:pPr>
        <w:jc w:val="both"/>
        <w:rPr>
          <w:rFonts w:ascii="宋体" w:cs="宋体"/>
          <w:sz w:val="28"/>
          <w:szCs w:val="28"/>
        </w:rPr>
      </w:pPr>
      <w:r>
        <w:rPr>
          <w:rFonts w:hint="eastAsia" w:ascii="宋体" w:cs="宋体"/>
          <w:b/>
          <w:bCs/>
          <w:sz w:val="28"/>
          <w:szCs w:val="28"/>
        </w:rPr>
        <w:t>5.2.2.4</w:t>
      </w:r>
      <w:r>
        <w:rPr>
          <w:rFonts w:hint="eastAsia" w:ascii="宋体" w:cs="宋体"/>
          <w:sz w:val="28"/>
          <w:szCs w:val="28"/>
        </w:rPr>
        <w:t xml:space="preserve">  池内消毒液3~5天需彻底更换一次（应避免日晒、雨淋和污泥浊水流入池内），车辆经过较多时应提高更换频率。</w:t>
      </w:r>
    </w:p>
    <w:p w14:paraId="714D9BFA">
      <w:pPr>
        <w:jc w:val="both"/>
        <w:rPr>
          <w:rFonts w:ascii="宋体" w:cs="宋体"/>
          <w:b/>
          <w:bCs/>
          <w:sz w:val="28"/>
          <w:szCs w:val="28"/>
        </w:rPr>
      </w:pPr>
      <w:r>
        <w:rPr>
          <w:rFonts w:hint="eastAsia" w:ascii="宋体" w:cs="宋体"/>
          <w:b/>
          <w:bCs/>
          <w:sz w:val="28"/>
          <w:szCs w:val="28"/>
        </w:rPr>
        <w:t>5.2.3  洗消中心</w:t>
      </w:r>
    </w:p>
    <w:p w14:paraId="642F1B8C">
      <w:pPr>
        <w:jc w:val="both"/>
        <w:rPr>
          <w:rFonts w:ascii="宋体" w:cs="宋体"/>
          <w:sz w:val="28"/>
          <w:szCs w:val="28"/>
        </w:rPr>
      </w:pPr>
      <w:r>
        <w:rPr>
          <w:rFonts w:hint="eastAsia" w:ascii="宋体" w:cs="宋体"/>
          <w:sz w:val="28"/>
          <w:szCs w:val="28"/>
        </w:rPr>
        <w:t>洗消中心应达到NY/T4136的规定。</w:t>
      </w:r>
    </w:p>
    <w:p w14:paraId="7DA07156">
      <w:pPr>
        <w:jc w:val="both"/>
        <w:rPr>
          <w:rFonts w:ascii="宋体" w:cs="宋体"/>
          <w:b/>
          <w:bCs/>
          <w:sz w:val="28"/>
          <w:szCs w:val="28"/>
        </w:rPr>
      </w:pPr>
      <w:bookmarkStart w:id="31" w:name="_Toc25076"/>
      <w:r>
        <w:rPr>
          <w:rFonts w:hint="eastAsia" w:ascii="宋体" w:cs="宋体"/>
          <w:b/>
          <w:bCs/>
          <w:sz w:val="28"/>
          <w:szCs w:val="28"/>
        </w:rPr>
        <w:t>5.2.4  清洗剂和消毒剂</w:t>
      </w:r>
      <w:bookmarkEnd w:id="31"/>
    </w:p>
    <w:p w14:paraId="2D7F7911">
      <w:pPr>
        <w:jc w:val="both"/>
        <w:rPr>
          <w:rFonts w:ascii="宋体" w:cs="宋体"/>
          <w:b/>
          <w:bCs/>
          <w:sz w:val="28"/>
          <w:szCs w:val="28"/>
        </w:rPr>
      </w:pPr>
      <w:r>
        <w:rPr>
          <w:rFonts w:hint="eastAsia" w:ascii="宋体" w:cs="宋体"/>
          <w:b/>
          <w:bCs/>
          <w:sz w:val="28"/>
          <w:szCs w:val="28"/>
        </w:rPr>
        <w:t>5.2.4.</w:t>
      </w:r>
      <w:r>
        <w:rPr>
          <w:rFonts w:ascii="宋体" w:cs="宋体"/>
          <w:b/>
          <w:bCs/>
          <w:sz w:val="28"/>
          <w:szCs w:val="28"/>
        </w:rPr>
        <w:t>1</w:t>
      </w:r>
      <w:r>
        <w:rPr>
          <w:rFonts w:hint="eastAsia" w:ascii="宋体" w:cs="宋体"/>
          <w:b/>
          <w:bCs/>
          <w:sz w:val="28"/>
          <w:szCs w:val="28"/>
        </w:rPr>
        <w:t xml:space="preserve">  清洗剂</w:t>
      </w:r>
    </w:p>
    <w:p w14:paraId="0E543FAB">
      <w:pPr>
        <w:ind w:firstLine="560" w:firstLineChars="200"/>
        <w:jc w:val="both"/>
        <w:rPr>
          <w:rFonts w:ascii="宋体" w:cs="宋体"/>
          <w:sz w:val="28"/>
          <w:szCs w:val="28"/>
        </w:rPr>
      </w:pPr>
      <w:r>
        <w:rPr>
          <w:rFonts w:hint="eastAsia" w:ascii="宋体" w:cs="宋体"/>
          <w:sz w:val="28"/>
          <w:szCs w:val="28"/>
        </w:rPr>
        <w:t>应选择中性或碱性、无腐蚀性，可与大部分消毒剂配合使用的清洁剂。</w:t>
      </w:r>
    </w:p>
    <w:p w14:paraId="6F068C12">
      <w:pPr>
        <w:jc w:val="both"/>
        <w:rPr>
          <w:rFonts w:ascii="宋体" w:cs="宋体"/>
          <w:b/>
          <w:bCs/>
          <w:sz w:val="28"/>
          <w:szCs w:val="28"/>
        </w:rPr>
      </w:pPr>
      <w:r>
        <w:rPr>
          <w:rFonts w:hint="eastAsia" w:ascii="宋体" w:cs="宋体"/>
          <w:b/>
          <w:bCs/>
          <w:sz w:val="28"/>
          <w:szCs w:val="28"/>
        </w:rPr>
        <w:t>5.2.4.2  消毒剂</w:t>
      </w:r>
    </w:p>
    <w:p w14:paraId="6938933C">
      <w:pPr>
        <w:ind w:firstLine="560" w:firstLineChars="200"/>
        <w:jc w:val="both"/>
        <w:rPr>
          <w:rFonts w:ascii="宋体" w:cs="宋体"/>
          <w:sz w:val="28"/>
          <w:szCs w:val="28"/>
        </w:rPr>
      </w:pPr>
      <w:r>
        <w:rPr>
          <w:rFonts w:hint="eastAsia" w:ascii="宋体" w:cs="宋体"/>
          <w:sz w:val="28"/>
          <w:szCs w:val="28"/>
        </w:rPr>
        <w:t>根据不同消毒对象选择合适的消毒药品。车辆消毒常用复方戊二醛、过硫酸氢钾、季铵盐类化合物等，驾驶室熏蒸消毒常用甲醛+高锰酸钾、过氧乙酸气溶胶喷雾或次氯酸；人员消毒常用75%酒精、2%新洁尔灭。</w:t>
      </w:r>
    </w:p>
    <w:p w14:paraId="568FAB5E">
      <w:pPr>
        <w:pStyle w:val="3"/>
        <w:spacing w:line="240" w:lineRule="auto"/>
        <w:jc w:val="both"/>
        <w:rPr>
          <w:rFonts w:hint="eastAsia"/>
        </w:rPr>
      </w:pPr>
      <w:bookmarkStart w:id="32" w:name="_Toc30038"/>
      <w:r>
        <w:rPr>
          <w:rFonts w:hint="eastAsia"/>
        </w:rPr>
        <w:t>5.3  消毒</w:t>
      </w:r>
      <w:bookmarkEnd w:id="32"/>
      <w:r>
        <w:rPr>
          <w:rFonts w:hint="eastAsia"/>
        </w:rPr>
        <w:t>程序</w:t>
      </w:r>
    </w:p>
    <w:p w14:paraId="60AE1428">
      <w:pPr>
        <w:jc w:val="both"/>
        <w:rPr>
          <w:rFonts w:ascii="宋体" w:cs="宋体"/>
          <w:b/>
          <w:bCs/>
          <w:sz w:val="28"/>
          <w:szCs w:val="28"/>
        </w:rPr>
      </w:pPr>
      <w:r>
        <w:rPr>
          <w:rFonts w:hint="eastAsia" w:ascii="宋体" w:cs="宋体"/>
          <w:b/>
          <w:bCs/>
          <w:sz w:val="28"/>
          <w:szCs w:val="28"/>
        </w:rPr>
        <w:t>5.3.1  进出厂消毒</w:t>
      </w:r>
    </w:p>
    <w:p w14:paraId="37F38211">
      <w:pPr>
        <w:jc w:val="both"/>
        <w:rPr>
          <w:rFonts w:ascii="宋体" w:cs="宋体"/>
          <w:sz w:val="28"/>
          <w:szCs w:val="28"/>
        </w:rPr>
      </w:pPr>
      <w:r>
        <w:rPr>
          <w:rFonts w:hint="eastAsia" w:ascii="宋体" w:cs="宋体"/>
          <w:b/>
          <w:bCs/>
          <w:sz w:val="28"/>
          <w:szCs w:val="28"/>
        </w:rPr>
        <w:t>5.3.1.1</w:t>
      </w:r>
      <w:r>
        <w:rPr>
          <w:rFonts w:hint="eastAsia" w:ascii="宋体" w:cs="宋体"/>
          <w:sz w:val="28"/>
          <w:szCs w:val="28"/>
        </w:rPr>
        <w:t xml:space="preserve">  车辆停于消毒通道，配有消毒池的，车轮外周充分浸泡，时间不低于10分钟；配有喷淋设施的，应确保车身喷洒到位，雾化消毒时间不低于5分钟。</w:t>
      </w:r>
    </w:p>
    <w:p w14:paraId="114828A9">
      <w:pPr>
        <w:jc w:val="both"/>
        <w:rPr>
          <w:rFonts w:ascii="宋体" w:cs="宋体"/>
          <w:sz w:val="28"/>
          <w:szCs w:val="28"/>
        </w:rPr>
      </w:pPr>
      <w:r>
        <w:rPr>
          <w:rFonts w:hint="eastAsia" w:ascii="宋体" w:cs="宋体"/>
          <w:b/>
          <w:bCs/>
          <w:sz w:val="28"/>
          <w:szCs w:val="28"/>
        </w:rPr>
        <w:t>5.3.3.2</w:t>
      </w:r>
      <w:r>
        <w:rPr>
          <w:rFonts w:hint="eastAsia" w:ascii="宋体" w:cs="宋体"/>
          <w:sz w:val="28"/>
          <w:szCs w:val="28"/>
        </w:rPr>
        <w:t xml:space="preserve">  检查车载消毒设施设备运行是否正常、消毒剂配备是否充足。 </w:t>
      </w:r>
    </w:p>
    <w:p w14:paraId="184CA4FA">
      <w:pPr>
        <w:jc w:val="both"/>
        <w:rPr>
          <w:rFonts w:ascii="宋体" w:cs="宋体"/>
          <w:b/>
          <w:bCs/>
          <w:sz w:val="28"/>
          <w:szCs w:val="28"/>
        </w:rPr>
      </w:pPr>
      <w:r>
        <w:rPr>
          <w:rFonts w:hint="eastAsia" w:ascii="宋体" w:cs="宋体"/>
          <w:b/>
          <w:bCs/>
          <w:sz w:val="28"/>
          <w:szCs w:val="28"/>
        </w:rPr>
        <w:t>5.3.2  收集后消毒</w:t>
      </w:r>
    </w:p>
    <w:p w14:paraId="545AF1A9">
      <w:pPr>
        <w:jc w:val="both"/>
        <w:rPr>
          <w:rFonts w:ascii="宋体" w:cs="宋体"/>
          <w:sz w:val="28"/>
          <w:szCs w:val="28"/>
        </w:rPr>
      </w:pPr>
      <w:r>
        <w:rPr>
          <w:rFonts w:hint="eastAsia" w:ascii="宋体" w:cs="宋体"/>
          <w:b/>
          <w:bCs/>
          <w:sz w:val="28"/>
          <w:szCs w:val="28"/>
        </w:rPr>
        <w:t>5.3.2</w:t>
      </w:r>
      <w:r>
        <w:rPr>
          <w:rFonts w:hint="eastAsia" w:ascii="宋体" w:cs="宋体"/>
          <w:sz w:val="28"/>
          <w:szCs w:val="28"/>
        </w:rPr>
        <w:t>.</w:t>
      </w:r>
      <w:r>
        <w:rPr>
          <w:rFonts w:hint="eastAsia" w:ascii="宋体" w:cs="宋体"/>
          <w:b/>
          <w:bCs/>
          <w:sz w:val="28"/>
          <w:szCs w:val="28"/>
        </w:rPr>
        <w:t>1</w:t>
      </w:r>
      <w:r>
        <w:rPr>
          <w:rFonts w:hint="eastAsia" w:ascii="宋体" w:cs="宋体"/>
          <w:sz w:val="28"/>
          <w:szCs w:val="28"/>
        </w:rPr>
        <w:t xml:space="preserve"> </w:t>
      </w:r>
      <w:r>
        <w:rPr>
          <w:rFonts w:hint="eastAsia" w:ascii="宋体" w:cs="宋体"/>
          <w:b/>
          <w:bCs/>
          <w:sz w:val="28"/>
          <w:szCs w:val="28"/>
        </w:rPr>
        <w:t xml:space="preserve"> 预清洗</w:t>
      </w:r>
    </w:p>
    <w:p w14:paraId="289EACE6">
      <w:pPr>
        <w:ind w:firstLine="560" w:firstLineChars="200"/>
        <w:jc w:val="both"/>
        <w:rPr>
          <w:rFonts w:ascii="宋体" w:cs="宋体"/>
          <w:sz w:val="28"/>
          <w:szCs w:val="28"/>
        </w:rPr>
      </w:pPr>
      <w:r>
        <w:rPr>
          <w:rFonts w:hint="eastAsia" w:ascii="宋体" w:cs="宋体"/>
          <w:sz w:val="28"/>
          <w:szCs w:val="28"/>
        </w:rPr>
        <w:t>用低压水枪对车辆外表面进行初步清洗，打湿车体外表面。</w:t>
      </w:r>
    </w:p>
    <w:p w14:paraId="4CC70950">
      <w:pPr>
        <w:jc w:val="both"/>
        <w:rPr>
          <w:rFonts w:ascii="宋体" w:cs="宋体"/>
          <w:sz w:val="28"/>
          <w:szCs w:val="28"/>
        </w:rPr>
      </w:pPr>
      <w:r>
        <w:rPr>
          <w:rFonts w:hint="eastAsia" w:ascii="宋体" w:cs="宋体"/>
          <w:b/>
          <w:bCs/>
          <w:sz w:val="28"/>
          <w:szCs w:val="28"/>
        </w:rPr>
        <w:t>5.3.2.2  高压冲洗</w:t>
      </w:r>
    </w:p>
    <w:p w14:paraId="3D2CC1D7">
      <w:pPr>
        <w:ind w:firstLine="560" w:firstLineChars="200"/>
        <w:jc w:val="both"/>
        <w:rPr>
          <w:rFonts w:ascii="宋体" w:cs="宋体"/>
          <w:sz w:val="28"/>
          <w:szCs w:val="28"/>
        </w:rPr>
      </w:pPr>
      <w:r>
        <w:rPr>
          <w:rFonts w:hint="eastAsia" w:ascii="宋体" w:cs="宋体"/>
          <w:sz w:val="28"/>
          <w:szCs w:val="28"/>
        </w:rPr>
        <w:t>用高压水枪重点冲洗车辆外表面、底盘、车轮等部位。</w:t>
      </w:r>
    </w:p>
    <w:p w14:paraId="62132870">
      <w:pPr>
        <w:jc w:val="both"/>
        <w:rPr>
          <w:rFonts w:ascii="宋体" w:cs="宋体"/>
          <w:b/>
          <w:bCs/>
          <w:sz w:val="28"/>
          <w:szCs w:val="28"/>
        </w:rPr>
      </w:pPr>
      <w:r>
        <w:rPr>
          <w:rFonts w:hint="eastAsia" w:ascii="宋体" w:cs="宋体"/>
          <w:b/>
          <w:bCs/>
          <w:sz w:val="28"/>
          <w:szCs w:val="28"/>
        </w:rPr>
        <w:t>5.3.2.3  喷洒清洁剂</w:t>
      </w:r>
    </w:p>
    <w:p w14:paraId="52DA2E69">
      <w:pPr>
        <w:ind w:firstLine="560" w:firstLineChars="200"/>
        <w:jc w:val="both"/>
        <w:rPr>
          <w:rFonts w:ascii="宋体" w:cs="宋体"/>
          <w:sz w:val="28"/>
          <w:szCs w:val="28"/>
        </w:rPr>
      </w:pPr>
      <w:r>
        <w:rPr>
          <w:rFonts w:hint="eastAsia" w:ascii="宋体" w:cs="宋体"/>
          <w:sz w:val="28"/>
          <w:szCs w:val="28"/>
        </w:rPr>
        <w:t>喷洒泡沫清洁剂覆盖车辆外表面、底盘、轮胎等部位，确保清洁剂与全车外表面充分接触，保持泡沫湿润。</w:t>
      </w:r>
    </w:p>
    <w:p w14:paraId="6D6D8341">
      <w:pPr>
        <w:jc w:val="both"/>
        <w:rPr>
          <w:rFonts w:ascii="宋体" w:cs="宋体"/>
          <w:sz w:val="28"/>
          <w:szCs w:val="28"/>
        </w:rPr>
      </w:pPr>
      <w:r>
        <w:rPr>
          <w:rFonts w:hint="eastAsia" w:ascii="宋体" w:cs="宋体"/>
          <w:b/>
          <w:bCs/>
          <w:sz w:val="28"/>
          <w:szCs w:val="28"/>
        </w:rPr>
        <w:t>5.3.2.4  冲洗清洁剂</w:t>
      </w:r>
    </w:p>
    <w:p w14:paraId="20C47E7B">
      <w:pPr>
        <w:ind w:firstLine="560" w:firstLineChars="200"/>
        <w:jc w:val="both"/>
        <w:rPr>
          <w:rFonts w:ascii="宋体" w:cs="宋体"/>
          <w:sz w:val="28"/>
          <w:szCs w:val="28"/>
        </w:rPr>
      </w:pPr>
      <w:r>
        <w:rPr>
          <w:rFonts w:hint="eastAsia" w:ascii="宋体" w:cs="宋体"/>
          <w:sz w:val="28"/>
          <w:szCs w:val="28"/>
        </w:rPr>
        <w:t>用高压水枪全面清洗车辆外表面、底盘、车轮等，直至无肉眼可见的泡沫。</w:t>
      </w:r>
    </w:p>
    <w:p w14:paraId="29A1F782">
      <w:pPr>
        <w:jc w:val="both"/>
        <w:rPr>
          <w:rFonts w:ascii="宋体" w:cs="宋体"/>
          <w:b/>
          <w:bCs/>
          <w:sz w:val="28"/>
          <w:szCs w:val="28"/>
        </w:rPr>
      </w:pPr>
      <w:r>
        <w:rPr>
          <w:rFonts w:hint="eastAsia" w:ascii="宋体" w:cs="宋体"/>
          <w:b/>
          <w:bCs/>
          <w:sz w:val="28"/>
          <w:szCs w:val="28"/>
        </w:rPr>
        <w:t>5.3.2.5  洗后晾干</w:t>
      </w:r>
    </w:p>
    <w:p w14:paraId="6E5EB740">
      <w:pPr>
        <w:ind w:firstLine="560" w:firstLineChars="200"/>
        <w:jc w:val="both"/>
        <w:rPr>
          <w:rFonts w:ascii="宋体" w:cs="宋体"/>
          <w:sz w:val="28"/>
          <w:szCs w:val="28"/>
        </w:rPr>
      </w:pPr>
      <w:r>
        <w:rPr>
          <w:rFonts w:hint="eastAsia" w:ascii="宋体" w:cs="宋体"/>
          <w:sz w:val="28"/>
          <w:szCs w:val="28"/>
        </w:rPr>
        <w:t>清洗后可以彻底晾干，车辆内外表面无水渍、滴水等；可以自然风干或采取机械辅助烘干，让车辆内外均保持干燥。</w:t>
      </w:r>
    </w:p>
    <w:p w14:paraId="2B5D6299">
      <w:pPr>
        <w:jc w:val="both"/>
        <w:rPr>
          <w:rFonts w:ascii="宋体" w:cs="宋体"/>
          <w:b/>
          <w:bCs/>
          <w:sz w:val="28"/>
          <w:szCs w:val="28"/>
        </w:rPr>
      </w:pPr>
      <w:r>
        <w:rPr>
          <w:rFonts w:hint="eastAsia" w:ascii="宋体" w:cs="宋体"/>
          <w:b/>
          <w:bCs/>
          <w:sz w:val="28"/>
          <w:szCs w:val="28"/>
        </w:rPr>
        <w:t>5.3.2.6  喷洒消毒剂</w:t>
      </w:r>
    </w:p>
    <w:p w14:paraId="7B72792B">
      <w:pPr>
        <w:jc w:val="both"/>
        <w:rPr>
          <w:rFonts w:ascii="宋体" w:cs="宋体"/>
          <w:sz w:val="28"/>
          <w:szCs w:val="28"/>
        </w:rPr>
      </w:pPr>
      <w:r>
        <w:rPr>
          <w:rFonts w:hint="eastAsia" w:ascii="宋体" w:cs="宋体"/>
          <w:sz w:val="28"/>
          <w:szCs w:val="28"/>
        </w:rPr>
        <w:t xml:space="preserve">    用低压或喷雾水枪对车辆外表面、底盘、车轮等部位喷洒消毒液，以肉眼可见液滴流下为标准。</w:t>
      </w:r>
    </w:p>
    <w:p w14:paraId="5392E2A3">
      <w:pPr>
        <w:jc w:val="both"/>
        <w:rPr>
          <w:rFonts w:ascii="宋体" w:cs="宋体"/>
          <w:b/>
          <w:bCs/>
          <w:sz w:val="28"/>
          <w:szCs w:val="28"/>
        </w:rPr>
      </w:pPr>
      <w:r>
        <w:rPr>
          <w:rFonts w:hint="eastAsia" w:ascii="宋体" w:cs="宋体"/>
          <w:b/>
          <w:bCs/>
          <w:sz w:val="28"/>
          <w:szCs w:val="28"/>
        </w:rPr>
        <w:t>5.3.2.7  浸泡消毒剂</w:t>
      </w:r>
    </w:p>
    <w:p w14:paraId="03EC04A9">
      <w:pPr>
        <w:jc w:val="both"/>
        <w:rPr>
          <w:rFonts w:ascii="宋体" w:cs="宋体"/>
          <w:sz w:val="28"/>
          <w:szCs w:val="28"/>
        </w:rPr>
      </w:pPr>
      <w:r>
        <w:rPr>
          <w:rFonts w:hint="eastAsia" w:ascii="宋体" w:cs="宋体"/>
          <w:sz w:val="28"/>
          <w:szCs w:val="28"/>
        </w:rPr>
        <w:t xml:space="preserve">    喷洒后，应按照消毒剂使用说明，保证消毒剂在喷洒部位浸润时间不少于30分钟。</w:t>
      </w:r>
    </w:p>
    <w:p w14:paraId="10DD62CB">
      <w:pPr>
        <w:jc w:val="both"/>
        <w:rPr>
          <w:rFonts w:ascii="宋体" w:cs="宋体"/>
          <w:b/>
          <w:bCs/>
          <w:sz w:val="28"/>
          <w:szCs w:val="28"/>
        </w:rPr>
      </w:pPr>
      <w:r>
        <w:rPr>
          <w:rFonts w:hint="eastAsia" w:ascii="宋体" w:cs="宋体"/>
          <w:b/>
          <w:bCs/>
          <w:sz w:val="28"/>
          <w:szCs w:val="28"/>
        </w:rPr>
        <w:t>5.3.2.8  冲洗消毒剂</w:t>
      </w:r>
    </w:p>
    <w:p w14:paraId="7BC6FA82">
      <w:pPr>
        <w:jc w:val="both"/>
        <w:rPr>
          <w:rFonts w:ascii="宋体" w:cs="宋体"/>
          <w:sz w:val="28"/>
          <w:szCs w:val="28"/>
        </w:rPr>
      </w:pPr>
      <w:r>
        <w:rPr>
          <w:rFonts w:hint="eastAsia" w:ascii="宋体" w:cs="宋体"/>
          <w:sz w:val="28"/>
          <w:szCs w:val="28"/>
        </w:rPr>
        <w:t xml:space="preserve">    用高压水枪冲洗车辆外表面、底盘、车轮等部位。</w:t>
      </w:r>
    </w:p>
    <w:p w14:paraId="24A494B3">
      <w:pPr>
        <w:jc w:val="both"/>
        <w:rPr>
          <w:rFonts w:ascii="宋体" w:cs="宋体"/>
          <w:b/>
          <w:bCs/>
          <w:sz w:val="28"/>
          <w:szCs w:val="28"/>
        </w:rPr>
      </w:pPr>
      <w:r>
        <w:rPr>
          <w:rFonts w:hint="eastAsia" w:ascii="宋体" w:cs="宋体"/>
          <w:b/>
          <w:bCs/>
          <w:sz w:val="28"/>
          <w:szCs w:val="28"/>
        </w:rPr>
        <w:t>5.3.2.9  消毒后干燥</w:t>
      </w:r>
    </w:p>
    <w:p w14:paraId="18D3B2C3">
      <w:pPr>
        <w:ind w:firstLine="560" w:firstLineChars="200"/>
        <w:jc w:val="both"/>
        <w:rPr>
          <w:rFonts w:ascii="宋体" w:cs="宋体"/>
          <w:sz w:val="28"/>
          <w:szCs w:val="28"/>
        </w:rPr>
      </w:pPr>
      <w:r>
        <w:rPr>
          <w:rFonts w:hint="eastAsia" w:ascii="宋体" w:cs="宋体"/>
          <w:sz w:val="28"/>
          <w:szCs w:val="28"/>
        </w:rPr>
        <w:t>冲洗后彻底晾干，车辆内外表面无水渍、滴水等；可以自然风干或采取机械辅助烘干，让车辆内外均保持干燥。。</w:t>
      </w:r>
    </w:p>
    <w:p w14:paraId="5A942376">
      <w:pPr>
        <w:jc w:val="both"/>
        <w:rPr>
          <w:rFonts w:ascii="宋体" w:cs="宋体"/>
          <w:b/>
          <w:bCs/>
          <w:sz w:val="28"/>
          <w:szCs w:val="28"/>
        </w:rPr>
      </w:pPr>
      <w:r>
        <w:rPr>
          <w:rFonts w:hint="eastAsia" w:ascii="宋体" w:cs="宋体"/>
          <w:b/>
          <w:bCs/>
          <w:sz w:val="28"/>
          <w:szCs w:val="28"/>
        </w:rPr>
        <w:t>5.3.2.10  车辆停靠区域的消毒</w:t>
      </w:r>
    </w:p>
    <w:p w14:paraId="4F61CC88">
      <w:pPr>
        <w:ind w:firstLine="560" w:firstLineChars="200"/>
        <w:jc w:val="both"/>
        <w:rPr>
          <w:rFonts w:ascii="宋体" w:cs="宋体"/>
          <w:sz w:val="28"/>
          <w:szCs w:val="28"/>
        </w:rPr>
      </w:pPr>
      <w:r>
        <w:rPr>
          <w:rFonts w:hint="eastAsia" w:ascii="宋体" w:cs="宋体"/>
          <w:sz w:val="28"/>
          <w:szCs w:val="28"/>
        </w:rPr>
        <w:t>车辆消毒后驶离，对其停靠区域进行清洗、消毒。</w:t>
      </w:r>
    </w:p>
    <w:p w14:paraId="18D3E3B7">
      <w:pPr>
        <w:jc w:val="both"/>
        <w:rPr>
          <w:rFonts w:ascii="宋体" w:cs="宋体"/>
          <w:sz w:val="28"/>
          <w:szCs w:val="28"/>
        </w:rPr>
      </w:pPr>
      <w:r>
        <w:rPr>
          <w:rFonts w:hint="eastAsia" w:ascii="宋体" w:cs="宋体"/>
          <w:b/>
          <w:bCs/>
          <w:sz w:val="28"/>
          <w:szCs w:val="28"/>
        </w:rPr>
        <w:t>5.3.3 卸载后消毒</w:t>
      </w:r>
    </w:p>
    <w:p w14:paraId="1B08D9B0">
      <w:pPr>
        <w:jc w:val="both"/>
        <w:rPr>
          <w:rFonts w:ascii="宋体" w:cs="宋体"/>
          <w:b/>
          <w:bCs/>
          <w:sz w:val="28"/>
          <w:szCs w:val="28"/>
        </w:rPr>
      </w:pPr>
      <w:r>
        <w:rPr>
          <w:rFonts w:hint="eastAsia" w:ascii="宋体" w:cs="宋体"/>
          <w:b/>
          <w:bCs/>
          <w:sz w:val="28"/>
          <w:szCs w:val="28"/>
        </w:rPr>
        <w:t>5.3.3.1  车辆清理</w:t>
      </w:r>
    </w:p>
    <w:p w14:paraId="3D93F6BA">
      <w:pPr>
        <w:ind w:firstLine="560" w:firstLineChars="200"/>
        <w:jc w:val="both"/>
        <w:rPr>
          <w:rFonts w:ascii="宋体" w:cs="宋体"/>
          <w:sz w:val="28"/>
          <w:szCs w:val="28"/>
        </w:rPr>
      </w:pPr>
      <w:r>
        <w:rPr>
          <w:rFonts w:hint="eastAsia" w:ascii="宋体" w:cs="宋体"/>
          <w:sz w:val="28"/>
          <w:szCs w:val="28"/>
        </w:rPr>
        <w:t>将车辆停放在</w:t>
      </w:r>
      <w:r>
        <w:rPr>
          <w:rFonts w:hint="eastAsia" w:ascii="宋体" w:cs="宋体"/>
          <w:sz w:val="28"/>
          <w:szCs w:val="28"/>
          <w:lang w:val="en-US" w:eastAsia="zh-CN"/>
        </w:rPr>
        <w:t>无害化处理中心的</w:t>
      </w:r>
      <w:r>
        <w:rPr>
          <w:rFonts w:hint="eastAsia" w:ascii="宋体" w:cs="宋体"/>
          <w:sz w:val="28"/>
          <w:szCs w:val="28"/>
        </w:rPr>
        <w:t>指定区域，清理车厢内外、车轮、底盘等部位的粪便、泥沙、污物、杂物等，清理驾驶室内灰尘、废弃物、脚垫污泥等，移除脚垫等可拆卸物品并进行清洗、消毒。</w:t>
      </w:r>
    </w:p>
    <w:p w14:paraId="41D234B1">
      <w:pPr>
        <w:jc w:val="both"/>
        <w:rPr>
          <w:rFonts w:ascii="宋体" w:cs="宋体"/>
          <w:b/>
          <w:bCs/>
          <w:sz w:val="28"/>
          <w:szCs w:val="28"/>
        </w:rPr>
      </w:pPr>
      <w:r>
        <w:rPr>
          <w:rFonts w:hint="eastAsia" w:ascii="宋体" w:cs="宋体"/>
          <w:b/>
          <w:bCs/>
          <w:sz w:val="28"/>
          <w:szCs w:val="28"/>
        </w:rPr>
        <w:t>5.3.3.2  预清洗</w:t>
      </w:r>
    </w:p>
    <w:p w14:paraId="7B5C7CCB">
      <w:pPr>
        <w:ind w:firstLine="560" w:firstLineChars="200"/>
        <w:jc w:val="both"/>
        <w:rPr>
          <w:rFonts w:ascii="宋体" w:cs="宋体"/>
          <w:b/>
          <w:bCs/>
          <w:sz w:val="28"/>
          <w:szCs w:val="28"/>
        </w:rPr>
      </w:pPr>
      <w:r>
        <w:rPr>
          <w:rFonts w:hint="eastAsia" w:ascii="宋体" w:cs="宋体"/>
          <w:sz w:val="28"/>
          <w:szCs w:val="28"/>
        </w:rPr>
        <w:t>用低压水枪对车辆内外表面和驾驶室进行初步清洗，打湿车体内外表面。</w:t>
      </w:r>
    </w:p>
    <w:p w14:paraId="3D783392">
      <w:pPr>
        <w:jc w:val="both"/>
        <w:rPr>
          <w:rFonts w:ascii="宋体" w:cs="宋体"/>
          <w:b/>
          <w:bCs/>
          <w:sz w:val="28"/>
          <w:szCs w:val="28"/>
        </w:rPr>
      </w:pPr>
      <w:r>
        <w:rPr>
          <w:rFonts w:hint="eastAsia" w:ascii="宋体" w:cs="宋体"/>
          <w:b/>
          <w:bCs/>
          <w:sz w:val="28"/>
          <w:szCs w:val="28"/>
        </w:rPr>
        <w:t>5.3.3.3  高压清洗</w:t>
      </w:r>
    </w:p>
    <w:p w14:paraId="761CAA1E">
      <w:pPr>
        <w:ind w:firstLine="560" w:firstLineChars="200"/>
        <w:jc w:val="both"/>
        <w:rPr>
          <w:rFonts w:ascii="宋体" w:cs="宋体"/>
          <w:sz w:val="28"/>
          <w:szCs w:val="28"/>
        </w:rPr>
      </w:pPr>
      <w:r>
        <w:rPr>
          <w:rFonts w:hint="eastAsia" w:ascii="宋体" w:cs="宋体"/>
          <w:sz w:val="28"/>
          <w:szCs w:val="28"/>
        </w:rPr>
        <w:t>用高压水枪从上至下、从内到外、从前到后对车辆外表面、车厢内表面、车厢底板、车轮、底盘等部位进行全面冲洗和刷洗，重点冲洗污染区和角落。</w:t>
      </w:r>
    </w:p>
    <w:p w14:paraId="706D037A">
      <w:pPr>
        <w:jc w:val="both"/>
        <w:rPr>
          <w:rFonts w:ascii="宋体" w:cs="宋体"/>
          <w:b/>
          <w:bCs/>
          <w:sz w:val="28"/>
          <w:szCs w:val="28"/>
        </w:rPr>
      </w:pPr>
      <w:r>
        <w:rPr>
          <w:rFonts w:hint="eastAsia" w:ascii="宋体" w:cs="宋体"/>
          <w:b/>
          <w:bCs/>
          <w:sz w:val="28"/>
          <w:szCs w:val="28"/>
        </w:rPr>
        <w:t>5.3.3.4  喷洒清洁剂</w:t>
      </w:r>
    </w:p>
    <w:p w14:paraId="212B4B38">
      <w:pPr>
        <w:ind w:firstLine="560" w:firstLineChars="200"/>
        <w:jc w:val="both"/>
        <w:rPr>
          <w:rFonts w:ascii="宋体" w:cs="宋体"/>
          <w:sz w:val="28"/>
          <w:szCs w:val="28"/>
        </w:rPr>
      </w:pPr>
      <w:r>
        <w:rPr>
          <w:rFonts w:hint="eastAsia" w:ascii="宋体" w:cs="宋体"/>
          <w:sz w:val="28"/>
          <w:szCs w:val="28"/>
        </w:rPr>
        <w:t>喷洒泡沫清洁剂，覆盖车辆外表面、车厢内表面、车厢底板、车轮、底盘等部位，确保清洁剂与全车表面完全、充分接触，保持泡沫湿润。</w:t>
      </w:r>
    </w:p>
    <w:p w14:paraId="46E3901F">
      <w:pPr>
        <w:jc w:val="both"/>
        <w:rPr>
          <w:rFonts w:ascii="宋体" w:cs="宋体"/>
          <w:b/>
          <w:bCs/>
          <w:sz w:val="28"/>
          <w:szCs w:val="28"/>
        </w:rPr>
      </w:pPr>
      <w:r>
        <w:rPr>
          <w:rFonts w:hint="eastAsia" w:ascii="宋体" w:cs="宋体"/>
          <w:b/>
          <w:bCs/>
          <w:sz w:val="28"/>
          <w:szCs w:val="28"/>
        </w:rPr>
        <w:t>5.3.3.5  冲洗清洁剂</w:t>
      </w:r>
    </w:p>
    <w:p w14:paraId="15F2511A">
      <w:pPr>
        <w:ind w:firstLine="560" w:firstLineChars="200"/>
        <w:jc w:val="both"/>
        <w:rPr>
          <w:rFonts w:ascii="宋体" w:cs="宋体"/>
          <w:b/>
          <w:bCs/>
          <w:sz w:val="28"/>
          <w:szCs w:val="28"/>
        </w:rPr>
      </w:pPr>
      <w:r>
        <w:rPr>
          <w:rFonts w:hint="eastAsia" w:ascii="宋体" w:cs="宋体"/>
          <w:sz w:val="28"/>
          <w:szCs w:val="28"/>
        </w:rPr>
        <w:t>用高压水枪全面清洗车辆外表面、车厢内表面、车厢底板、车轮、底盘等部位，直至无肉眼可见的泡沫。</w:t>
      </w:r>
    </w:p>
    <w:p w14:paraId="644FE244">
      <w:pPr>
        <w:jc w:val="both"/>
        <w:rPr>
          <w:rFonts w:ascii="宋体" w:cs="宋体"/>
          <w:b/>
          <w:bCs/>
          <w:sz w:val="28"/>
          <w:szCs w:val="28"/>
        </w:rPr>
      </w:pPr>
      <w:r>
        <w:rPr>
          <w:rFonts w:hint="eastAsia" w:ascii="宋体" w:cs="宋体"/>
          <w:b/>
          <w:bCs/>
          <w:sz w:val="28"/>
          <w:szCs w:val="28"/>
        </w:rPr>
        <w:t>5.3.3.6  洗后晾干</w:t>
      </w:r>
    </w:p>
    <w:p w14:paraId="67A83819">
      <w:pPr>
        <w:ind w:firstLine="560" w:firstLineChars="200"/>
        <w:jc w:val="both"/>
        <w:rPr>
          <w:rFonts w:ascii="宋体" w:cs="宋体"/>
          <w:sz w:val="28"/>
          <w:szCs w:val="28"/>
        </w:rPr>
      </w:pPr>
      <w:r>
        <w:rPr>
          <w:rFonts w:hint="eastAsia" w:ascii="宋体" w:cs="宋体"/>
          <w:sz w:val="28"/>
          <w:szCs w:val="28"/>
        </w:rPr>
        <w:t>冲洗后彻底晾干，车辆内外表面无水渍、滴水等；可以自然风干或采取机械辅助烘干，让车辆内外均保持干燥。。</w:t>
      </w:r>
    </w:p>
    <w:p w14:paraId="3B7CF86A">
      <w:pPr>
        <w:jc w:val="both"/>
        <w:rPr>
          <w:rFonts w:ascii="宋体" w:cs="宋体"/>
          <w:b/>
          <w:bCs/>
          <w:sz w:val="28"/>
          <w:szCs w:val="28"/>
        </w:rPr>
      </w:pPr>
      <w:r>
        <w:rPr>
          <w:rFonts w:hint="eastAsia" w:ascii="宋体" w:cs="宋体"/>
          <w:b/>
          <w:bCs/>
          <w:sz w:val="28"/>
          <w:szCs w:val="28"/>
        </w:rPr>
        <w:t xml:space="preserve">5.3.3.7 </w:t>
      </w:r>
      <w:r>
        <w:rPr>
          <w:rFonts w:hint="eastAsia" w:ascii="宋体" w:cs="宋体"/>
          <w:sz w:val="28"/>
          <w:szCs w:val="28"/>
        </w:rPr>
        <w:t xml:space="preserve"> </w:t>
      </w:r>
      <w:r>
        <w:rPr>
          <w:rFonts w:hint="eastAsia" w:ascii="宋体" w:cs="宋体"/>
          <w:b/>
          <w:bCs/>
          <w:sz w:val="28"/>
          <w:szCs w:val="28"/>
        </w:rPr>
        <w:t>喷洒消毒剂</w:t>
      </w:r>
    </w:p>
    <w:p w14:paraId="4452D279">
      <w:pPr>
        <w:ind w:firstLine="560" w:firstLineChars="200"/>
        <w:jc w:val="both"/>
        <w:rPr>
          <w:rFonts w:ascii="宋体" w:cs="宋体"/>
          <w:sz w:val="28"/>
          <w:szCs w:val="28"/>
        </w:rPr>
      </w:pPr>
      <w:r>
        <w:rPr>
          <w:rFonts w:hint="eastAsia" w:ascii="宋体" w:cs="宋体"/>
          <w:sz w:val="28"/>
          <w:szCs w:val="28"/>
        </w:rPr>
        <w:t>车辆干燥后，从上至下、从内到外、从前到后对车辆外表面、车厢内表面、车厢底板、车轮、底盘等部位喷洒消毒液，以肉眼可见液滴流下为标准，静置时间不少于15分钟。</w:t>
      </w:r>
    </w:p>
    <w:p w14:paraId="75F1A5B8">
      <w:pPr>
        <w:jc w:val="both"/>
        <w:rPr>
          <w:rFonts w:ascii="宋体" w:cs="宋体"/>
          <w:b/>
          <w:bCs/>
          <w:sz w:val="28"/>
          <w:szCs w:val="28"/>
        </w:rPr>
      </w:pPr>
      <w:r>
        <w:rPr>
          <w:rFonts w:hint="eastAsia" w:ascii="宋体" w:cs="宋体"/>
          <w:b/>
          <w:bCs/>
          <w:sz w:val="28"/>
          <w:szCs w:val="28"/>
        </w:rPr>
        <w:t>5.3.3.8  冲洗消毒剂</w:t>
      </w:r>
    </w:p>
    <w:p w14:paraId="3FAC1915">
      <w:pPr>
        <w:jc w:val="both"/>
        <w:rPr>
          <w:rFonts w:ascii="宋体" w:cs="宋体"/>
          <w:b/>
          <w:bCs/>
          <w:sz w:val="28"/>
          <w:szCs w:val="28"/>
        </w:rPr>
      </w:pPr>
      <w:r>
        <w:rPr>
          <w:rFonts w:hint="eastAsia" w:ascii="宋体" w:cs="宋体"/>
          <w:sz w:val="28"/>
          <w:szCs w:val="28"/>
        </w:rPr>
        <w:t xml:space="preserve">    用高压水枪冲洗车辆外表面、车厢内表面、车厢底板、车轮、底盘等部位。</w:t>
      </w:r>
    </w:p>
    <w:p w14:paraId="3AD662B3">
      <w:pPr>
        <w:jc w:val="both"/>
        <w:rPr>
          <w:rFonts w:hint="eastAsia" w:ascii="宋体" w:eastAsia="宋体" w:cs="宋体"/>
          <w:b/>
          <w:bCs/>
          <w:sz w:val="28"/>
          <w:szCs w:val="28"/>
          <w:lang w:eastAsia="zh-CN"/>
        </w:rPr>
      </w:pPr>
      <w:r>
        <w:rPr>
          <w:rFonts w:hint="eastAsia" w:ascii="宋体" w:cs="宋体"/>
          <w:b/>
          <w:bCs/>
          <w:sz w:val="28"/>
          <w:szCs w:val="28"/>
        </w:rPr>
        <w:t>5.3.3.9  车辆</w:t>
      </w:r>
      <w:r>
        <w:rPr>
          <w:rFonts w:hint="eastAsia" w:ascii="宋体" w:cs="宋体"/>
          <w:b/>
          <w:bCs/>
          <w:sz w:val="28"/>
          <w:szCs w:val="28"/>
          <w:lang w:val="en-US" w:eastAsia="zh-CN"/>
        </w:rPr>
        <w:t>干燥</w:t>
      </w:r>
    </w:p>
    <w:p w14:paraId="6A760C53">
      <w:pPr>
        <w:ind w:firstLine="560" w:firstLineChars="200"/>
        <w:jc w:val="both"/>
        <w:rPr>
          <w:rFonts w:ascii="宋体" w:cs="宋体"/>
          <w:sz w:val="28"/>
          <w:szCs w:val="28"/>
        </w:rPr>
      </w:pPr>
      <w:r>
        <w:rPr>
          <w:rFonts w:hint="eastAsia" w:ascii="宋体" w:cs="宋体"/>
          <w:sz w:val="28"/>
          <w:szCs w:val="28"/>
        </w:rPr>
        <w:t>冲洗后彻底晾干，车辆内外表面无水渍、滴水等；可以自然风干或采取机械辅助烘干，让车辆内外均保持干燥。</w:t>
      </w:r>
      <w:r>
        <w:rPr>
          <w:rFonts w:hint="eastAsia" w:ascii="宋体" w:cs="宋体"/>
          <w:sz w:val="28"/>
          <w:szCs w:val="28"/>
          <w:lang w:val="en-US" w:eastAsia="zh-CN"/>
        </w:rPr>
        <w:t>干燥</w:t>
      </w:r>
      <w:r>
        <w:rPr>
          <w:rFonts w:hint="eastAsia" w:ascii="宋体" w:cs="宋体"/>
          <w:sz w:val="28"/>
          <w:szCs w:val="28"/>
        </w:rPr>
        <w:t>后将车辆停放在净区。</w:t>
      </w:r>
    </w:p>
    <w:p w14:paraId="36E7FF90">
      <w:pPr>
        <w:jc w:val="both"/>
        <w:rPr>
          <w:rFonts w:ascii="宋体" w:cs="宋体"/>
          <w:b/>
          <w:bCs/>
          <w:sz w:val="28"/>
          <w:szCs w:val="28"/>
        </w:rPr>
      </w:pPr>
      <w:r>
        <w:rPr>
          <w:rFonts w:hint="eastAsia" w:ascii="宋体" w:cs="宋体"/>
          <w:b/>
          <w:bCs/>
          <w:sz w:val="28"/>
          <w:szCs w:val="28"/>
        </w:rPr>
        <w:t xml:space="preserve">5.3.3.10 </w:t>
      </w:r>
      <w:r>
        <w:rPr>
          <w:rFonts w:hint="eastAsia" w:ascii="宋体" w:cs="宋体"/>
          <w:sz w:val="28"/>
          <w:szCs w:val="28"/>
        </w:rPr>
        <w:t xml:space="preserve"> </w:t>
      </w:r>
      <w:r>
        <w:rPr>
          <w:rFonts w:hint="eastAsia" w:ascii="宋体" w:cs="宋体"/>
          <w:b/>
          <w:bCs/>
          <w:sz w:val="28"/>
          <w:szCs w:val="28"/>
        </w:rPr>
        <w:t>驾驶室消毒</w:t>
      </w:r>
    </w:p>
    <w:p w14:paraId="5274C469">
      <w:pPr>
        <w:ind w:firstLine="560" w:firstLineChars="200"/>
        <w:jc w:val="both"/>
        <w:rPr>
          <w:rFonts w:ascii="宋体" w:cs="宋体"/>
          <w:b/>
          <w:bCs/>
          <w:sz w:val="28"/>
          <w:szCs w:val="28"/>
        </w:rPr>
      </w:pPr>
      <w:r>
        <w:rPr>
          <w:rFonts w:hint="eastAsia" w:ascii="宋体" w:cs="宋体"/>
          <w:sz w:val="28"/>
          <w:szCs w:val="28"/>
        </w:rPr>
        <w:t>用喷雾设备在驾驶室脚踏板处喷酒消毒剂，驾驶员可以接触到的其他地方(方向盘、挡杆、手刹、踏板、扶手架、门把手等)用毛巾沾取消毒剂擦拭。对驾驶室进行甲醛+高锰酸钾熏蒸消毒、过氧乙酸气溶胶喷雾或次氯酸雾化消毒，消毒时间不少于15分钟。</w:t>
      </w:r>
    </w:p>
    <w:p w14:paraId="40981445">
      <w:pPr>
        <w:jc w:val="both"/>
        <w:rPr>
          <w:rFonts w:ascii="宋体" w:cs="宋体"/>
          <w:b/>
          <w:bCs/>
          <w:sz w:val="28"/>
          <w:szCs w:val="28"/>
        </w:rPr>
      </w:pPr>
      <w:r>
        <w:rPr>
          <w:rFonts w:hint="eastAsia" w:ascii="宋体" w:cs="宋体"/>
          <w:b/>
          <w:bCs/>
          <w:sz w:val="28"/>
          <w:szCs w:val="28"/>
        </w:rPr>
        <w:t>5.3.3.11  驾驶人员消毒</w:t>
      </w:r>
    </w:p>
    <w:p w14:paraId="254E7223">
      <w:pPr>
        <w:ind w:firstLine="560" w:firstLineChars="200"/>
        <w:jc w:val="both"/>
        <w:rPr>
          <w:rFonts w:ascii="宋体" w:cs="宋体"/>
          <w:sz w:val="28"/>
          <w:szCs w:val="28"/>
        </w:rPr>
      </w:pPr>
      <w:r>
        <w:rPr>
          <w:rFonts w:hint="eastAsia" w:ascii="宋体" w:cs="宋体"/>
          <w:sz w:val="28"/>
          <w:szCs w:val="28"/>
        </w:rPr>
        <w:t>驾驶人员将车辆驶入洗消中心后离车，进入消毒通道喷雾消毒，在净区等待车辆消毒完成后驾驶车辆离开。消毒后前往沐浴间淋浴更衣,换下的衣物放至指定区域进行清洗消毒。</w:t>
      </w:r>
    </w:p>
    <w:p w14:paraId="4D7D5EBD">
      <w:pPr>
        <w:jc w:val="both"/>
        <w:rPr>
          <w:rFonts w:ascii="宋体" w:cs="宋体"/>
          <w:b/>
          <w:bCs/>
          <w:sz w:val="28"/>
          <w:szCs w:val="28"/>
        </w:rPr>
      </w:pPr>
      <w:r>
        <w:rPr>
          <w:rFonts w:hint="eastAsia" w:ascii="宋体" w:cs="宋体"/>
          <w:b/>
          <w:bCs/>
          <w:sz w:val="28"/>
          <w:szCs w:val="28"/>
        </w:rPr>
        <w:t>5.4  消毒效果和评价</w:t>
      </w:r>
    </w:p>
    <w:p w14:paraId="5DA85113">
      <w:pPr>
        <w:ind w:firstLine="560" w:firstLineChars="200"/>
        <w:jc w:val="both"/>
        <w:rPr>
          <w:rFonts w:ascii="宋体" w:cs="宋体"/>
          <w:b/>
          <w:bCs/>
          <w:sz w:val="28"/>
          <w:szCs w:val="28"/>
        </w:rPr>
      </w:pPr>
      <w:r>
        <w:rPr>
          <w:rFonts w:hint="eastAsia" w:ascii="宋体" w:cs="宋体"/>
          <w:sz w:val="28"/>
          <w:szCs w:val="28"/>
        </w:rPr>
        <w:t>消毒后的车体、器物等表面应达到GB 15981的要求。对水质、消毒剂浓度、环境温度、消毒时间等关键点进行控制，设置清洗消毒效果评价指标并定期进行评价及记录。</w:t>
      </w:r>
    </w:p>
    <w:p w14:paraId="1D3B2CA2">
      <w:pPr>
        <w:pStyle w:val="3"/>
        <w:spacing w:line="240" w:lineRule="auto"/>
        <w:jc w:val="both"/>
        <w:rPr>
          <w:rFonts w:hint="eastAsia"/>
        </w:rPr>
      </w:pPr>
      <w:bookmarkStart w:id="33" w:name="_Toc8923"/>
      <w:r>
        <w:rPr>
          <w:rFonts w:hint="eastAsia"/>
        </w:rPr>
        <w:t>5.5  污水污物处理</w:t>
      </w:r>
      <w:bookmarkEnd w:id="33"/>
    </w:p>
    <w:p w14:paraId="022BF775">
      <w:pPr>
        <w:jc w:val="both"/>
        <w:rPr>
          <w:rFonts w:ascii="宋体" w:cs="宋体"/>
          <w:b/>
          <w:bCs/>
          <w:sz w:val="28"/>
          <w:szCs w:val="28"/>
        </w:rPr>
      </w:pPr>
      <w:r>
        <w:rPr>
          <w:rFonts w:hint="eastAsia" w:ascii="宋体" w:cs="宋体"/>
          <w:b/>
          <w:bCs/>
          <w:sz w:val="28"/>
          <w:szCs w:val="28"/>
        </w:rPr>
        <w:t>5.5.1  污水处理</w:t>
      </w:r>
    </w:p>
    <w:p w14:paraId="6BC0E43F">
      <w:pPr>
        <w:ind w:firstLine="560" w:firstLineChars="200"/>
        <w:jc w:val="both"/>
        <w:rPr>
          <w:rFonts w:ascii="宋体" w:cs="宋体"/>
          <w:sz w:val="28"/>
          <w:szCs w:val="28"/>
        </w:rPr>
      </w:pPr>
      <w:r>
        <w:rPr>
          <w:rFonts w:hint="eastAsia" w:ascii="宋体" w:cs="宋体"/>
          <w:sz w:val="28"/>
          <w:szCs w:val="28"/>
        </w:rPr>
        <w:t>污水收集后，经无害化处理后按GB 8978的要求进行排放。</w:t>
      </w:r>
    </w:p>
    <w:p w14:paraId="62012D30">
      <w:pPr>
        <w:pStyle w:val="4"/>
        <w:jc w:val="both"/>
        <w:rPr>
          <w:rFonts w:ascii="宋体" w:cs="宋体"/>
          <w:kern w:val="2"/>
        </w:rPr>
      </w:pPr>
      <w:r>
        <w:rPr>
          <w:rFonts w:hint="eastAsia" w:ascii="宋体" w:cs="宋体"/>
          <w:kern w:val="2"/>
        </w:rPr>
        <w:t>5.5.2  污物处理</w:t>
      </w:r>
    </w:p>
    <w:p w14:paraId="622F755C">
      <w:pPr>
        <w:pStyle w:val="4"/>
        <w:ind w:firstLine="560" w:firstLineChars="200"/>
        <w:jc w:val="both"/>
        <w:rPr>
          <w:rFonts w:ascii="宋体" w:cs="宋体"/>
          <w:b w:val="0"/>
          <w:bCs w:val="0"/>
        </w:rPr>
      </w:pPr>
      <w:r>
        <w:rPr>
          <w:rFonts w:hint="eastAsia" w:ascii="宋体" w:cs="宋体"/>
          <w:b w:val="0"/>
          <w:bCs w:val="0"/>
        </w:rPr>
        <w:t>对于消毒过程中的粪便等污物可用4%氢氧化钠处理，然后采用深埋、焚烧、堆积发酵等无害化处理方式处理。</w:t>
      </w:r>
    </w:p>
    <w:p w14:paraId="51B62BFA">
      <w:pPr>
        <w:pStyle w:val="3"/>
        <w:spacing w:line="240" w:lineRule="auto"/>
        <w:jc w:val="both"/>
        <w:rPr>
          <w:rFonts w:hint="eastAsia"/>
        </w:rPr>
      </w:pPr>
      <w:bookmarkStart w:id="34" w:name="_Toc14269"/>
      <w:r>
        <w:rPr>
          <w:rFonts w:hint="eastAsia"/>
        </w:rPr>
        <w:t>5.6  消毒记录</w:t>
      </w:r>
      <w:bookmarkEnd w:id="34"/>
    </w:p>
    <w:p w14:paraId="22092707">
      <w:pPr>
        <w:pStyle w:val="3"/>
        <w:spacing w:line="240" w:lineRule="auto"/>
        <w:ind w:firstLine="560" w:firstLineChars="200"/>
        <w:jc w:val="both"/>
        <w:rPr>
          <w:rFonts w:hint="eastAsia" w:cs="宋体"/>
          <w:b w:val="0"/>
          <w:bCs/>
          <w:szCs w:val="28"/>
        </w:rPr>
      </w:pPr>
      <w:r>
        <w:rPr>
          <w:rFonts w:hint="eastAsia" w:cs="宋体"/>
          <w:b w:val="0"/>
          <w:bCs/>
          <w:szCs w:val="28"/>
        </w:rPr>
        <w:t>消毒记录应包括消毒日期、消毒对象、消毒药名称、浓度、消毒方法、用量、消毒车辆数、操作人员等内容（详见附录A）。消毒记录应保存24个月以上。</w:t>
      </w:r>
    </w:p>
    <w:p w14:paraId="3A1AE612"/>
    <w:p w14:paraId="31BFA8F5"/>
    <w:p w14:paraId="331C5E07"/>
    <w:p w14:paraId="50AFE06B"/>
    <w:p w14:paraId="1C02F838"/>
    <w:p w14:paraId="642EEF50"/>
    <w:p w14:paraId="2E626A1C"/>
    <w:p w14:paraId="6D9AE69F"/>
    <w:p w14:paraId="6E7C0850"/>
    <w:p w14:paraId="2004124E"/>
    <w:p w14:paraId="526E41A1"/>
    <w:p w14:paraId="280D724D"/>
    <w:p w14:paraId="48813236">
      <w:pPr>
        <w:outlineLvl w:val="0"/>
        <w:rPr>
          <w:rFonts w:cs="宋体"/>
          <w:bCs/>
          <w:sz w:val="28"/>
          <w:szCs w:val="28"/>
        </w:rPr>
      </w:pPr>
      <w:bookmarkStart w:id="35" w:name="_Toc9696"/>
      <w:r>
        <w:rPr>
          <w:rFonts w:hint="eastAsia" w:cs="宋体"/>
          <w:bCs/>
          <w:sz w:val="28"/>
          <w:szCs w:val="28"/>
        </w:rPr>
        <w:t>附录A</w:t>
      </w:r>
      <w:bookmarkEnd w:id="35"/>
    </w:p>
    <w:p w14:paraId="4F1268B5">
      <w:pPr>
        <w:rPr>
          <w:rFonts w:cs="宋体"/>
          <w:bCs/>
          <w:sz w:val="28"/>
          <w:szCs w:val="28"/>
        </w:rPr>
      </w:pPr>
      <w:r>
        <w:rPr>
          <w:rFonts w:hint="eastAsia" w:cs="宋体"/>
          <w:bCs/>
          <w:sz w:val="28"/>
          <w:szCs w:val="28"/>
        </w:rPr>
        <w:t>（规范性）</w:t>
      </w:r>
    </w:p>
    <w:tbl>
      <w:tblPr>
        <w:tblStyle w:val="10"/>
        <w:tblW w:w="8140" w:type="dxa"/>
        <w:tblInd w:w="93" w:type="dxa"/>
        <w:tblLayout w:type="autofit"/>
        <w:tblCellMar>
          <w:top w:w="0" w:type="dxa"/>
          <w:left w:w="108" w:type="dxa"/>
          <w:bottom w:w="0" w:type="dxa"/>
          <w:right w:w="108" w:type="dxa"/>
        </w:tblCellMar>
      </w:tblPr>
      <w:tblGrid>
        <w:gridCol w:w="746"/>
        <w:gridCol w:w="746"/>
        <w:gridCol w:w="746"/>
        <w:gridCol w:w="953"/>
        <w:gridCol w:w="746"/>
        <w:gridCol w:w="904"/>
        <w:gridCol w:w="922"/>
        <w:gridCol w:w="881"/>
        <w:gridCol w:w="746"/>
        <w:gridCol w:w="750"/>
      </w:tblGrid>
      <w:tr w14:paraId="48D592E0">
        <w:tblPrEx>
          <w:tblCellMar>
            <w:top w:w="0" w:type="dxa"/>
            <w:left w:w="108" w:type="dxa"/>
            <w:bottom w:w="0" w:type="dxa"/>
            <w:right w:w="108" w:type="dxa"/>
          </w:tblCellMar>
        </w:tblPrEx>
        <w:trPr>
          <w:trHeight w:val="501" w:hRule="atLeast"/>
        </w:trPr>
        <w:tc>
          <w:tcPr>
            <w:tcW w:w="8140" w:type="dxa"/>
            <w:gridSpan w:val="10"/>
            <w:tcBorders>
              <w:top w:val="nil"/>
              <w:left w:val="nil"/>
              <w:bottom w:val="single" w:color="auto" w:sz="12" w:space="0"/>
              <w:right w:val="nil"/>
            </w:tcBorders>
            <w:shd w:val="clear" w:color="auto" w:fill="auto"/>
            <w:vAlign w:val="center"/>
          </w:tcPr>
          <w:p w14:paraId="57827427">
            <w:pPr>
              <w:widowControl/>
              <w:textAlignment w:val="center"/>
              <w:rPr>
                <w:rFonts w:hint="eastAsia" w:ascii="宋体" w:hAnsi="宋体" w:cs="宋体"/>
                <w:color w:val="000000"/>
                <w:sz w:val="22"/>
                <w:szCs w:val="22"/>
              </w:rPr>
            </w:pPr>
            <w:r>
              <w:rPr>
                <w:rFonts w:hint="eastAsia" w:ascii="宋体" w:hAnsi="宋体" w:cs="宋体"/>
                <w:color w:val="000000"/>
                <w:kern w:val="0"/>
                <w:sz w:val="28"/>
                <w:szCs w:val="28"/>
                <w:lang w:bidi="ar"/>
              </w:rPr>
              <w:t>表A.1  病死畜禽和病害畜禽产品专用运输车辆消毒记录表</w:t>
            </w:r>
          </w:p>
        </w:tc>
      </w:tr>
      <w:tr w14:paraId="6AC46063">
        <w:tblPrEx>
          <w:tblCellMar>
            <w:top w:w="0" w:type="dxa"/>
            <w:left w:w="108" w:type="dxa"/>
            <w:bottom w:w="0" w:type="dxa"/>
            <w:right w:w="108" w:type="dxa"/>
          </w:tblCellMar>
        </w:tblPrEx>
        <w:trPr>
          <w:trHeight w:val="511" w:hRule="atLeast"/>
        </w:trPr>
        <w:tc>
          <w:tcPr>
            <w:tcW w:w="746" w:type="dxa"/>
            <w:vMerge w:val="restart"/>
            <w:tcBorders>
              <w:top w:val="single" w:color="auto" w:sz="12" w:space="0"/>
              <w:left w:val="single" w:color="auto" w:sz="12" w:space="0"/>
              <w:bottom w:val="single" w:color="auto" w:sz="12" w:space="0"/>
              <w:right w:val="single" w:color="auto" w:sz="8" w:space="0"/>
            </w:tcBorders>
            <w:shd w:val="clear" w:color="auto" w:fill="auto"/>
            <w:vAlign w:val="center"/>
          </w:tcPr>
          <w:p w14:paraId="61643F9B">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序号</w:t>
            </w:r>
          </w:p>
        </w:tc>
        <w:tc>
          <w:tcPr>
            <w:tcW w:w="746" w:type="dxa"/>
            <w:vMerge w:val="restart"/>
            <w:tcBorders>
              <w:top w:val="single" w:color="auto" w:sz="12" w:space="0"/>
              <w:left w:val="single" w:color="auto" w:sz="8" w:space="0"/>
              <w:bottom w:val="single" w:color="auto" w:sz="12" w:space="0"/>
              <w:right w:val="single" w:color="auto" w:sz="8" w:space="0"/>
            </w:tcBorders>
            <w:shd w:val="clear" w:color="auto" w:fill="auto"/>
            <w:vAlign w:val="center"/>
          </w:tcPr>
          <w:p w14:paraId="5D38D0A7">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消毒日期</w:t>
            </w:r>
          </w:p>
        </w:tc>
        <w:tc>
          <w:tcPr>
            <w:tcW w:w="3349" w:type="dxa"/>
            <w:gridSpan w:val="4"/>
            <w:tcBorders>
              <w:top w:val="single" w:color="auto" w:sz="12" w:space="0"/>
              <w:left w:val="single" w:color="auto" w:sz="8" w:space="0"/>
              <w:bottom w:val="single" w:color="auto" w:sz="12" w:space="0"/>
              <w:right w:val="single" w:color="auto" w:sz="8" w:space="0"/>
            </w:tcBorders>
            <w:shd w:val="clear" w:color="auto" w:fill="auto"/>
            <w:vAlign w:val="center"/>
          </w:tcPr>
          <w:p w14:paraId="0B4A4E32">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消毒环节</w:t>
            </w:r>
          </w:p>
        </w:tc>
        <w:tc>
          <w:tcPr>
            <w:tcW w:w="1803" w:type="dxa"/>
            <w:gridSpan w:val="2"/>
            <w:tcBorders>
              <w:top w:val="single" w:color="auto" w:sz="12" w:space="0"/>
              <w:left w:val="single" w:color="auto" w:sz="8" w:space="0"/>
              <w:bottom w:val="single" w:color="auto" w:sz="12" w:space="0"/>
              <w:right w:val="single" w:color="auto" w:sz="8" w:space="0"/>
            </w:tcBorders>
            <w:shd w:val="clear" w:color="auto" w:fill="auto"/>
            <w:vAlign w:val="center"/>
          </w:tcPr>
          <w:p w14:paraId="43358768">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消毒方法</w:t>
            </w:r>
          </w:p>
        </w:tc>
        <w:tc>
          <w:tcPr>
            <w:tcW w:w="746" w:type="dxa"/>
            <w:vMerge w:val="restart"/>
            <w:tcBorders>
              <w:top w:val="single" w:color="auto" w:sz="12" w:space="0"/>
              <w:left w:val="single" w:color="auto" w:sz="8" w:space="0"/>
              <w:bottom w:val="single" w:color="auto" w:sz="12" w:space="0"/>
              <w:right w:val="single" w:color="auto" w:sz="8" w:space="0"/>
            </w:tcBorders>
            <w:shd w:val="clear" w:color="auto" w:fill="auto"/>
            <w:vAlign w:val="center"/>
          </w:tcPr>
          <w:p w14:paraId="605BBD1B">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操作人员姓名</w:t>
            </w:r>
          </w:p>
        </w:tc>
        <w:tc>
          <w:tcPr>
            <w:tcW w:w="750" w:type="dxa"/>
            <w:vMerge w:val="restart"/>
            <w:tcBorders>
              <w:top w:val="single" w:color="auto" w:sz="12" w:space="0"/>
              <w:left w:val="single" w:color="auto" w:sz="8" w:space="0"/>
              <w:bottom w:val="single" w:color="auto" w:sz="12" w:space="0"/>
              <w:right w:val="single" w:color="auto" w:sz="12" w:space="0"/>
            </w:tcBorders>
            <w:shd w:val="clear" w:color="auto" w:fill="auto"/>
            <w:vAlign w:val="center"/>
          </w:tcPr>
          <w:p w14:paraId="57087933">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备注</w:t>
            </w:r>
          </w:p>
        </w:tc>
      </w:tr>
      <w:tr w14:paraId="341350A0">
        <w:tblPrEx>
          <w:tblCellMar>
            <w:top w:w="0" w:type="dxa"/>
            <w:left w:w="108" w:type="dxa"/>
            <w:bottom w:w="0" w:type="dxa"/>
            <w:right w:w="108" w:type="dxa"/>
          </w:tblCellMar>
        </w:tblPrEx>
        <w:trPr>
          <w:trHeight w:val="1493" w:hRule="atLeast"/>
        </w:trPr>
        <w:tc>
          <w:tcPr>
            <w:tcW w:w="746" w:type="dxa"/>
            <w:vMerge w:val="continue"/>
            <w:tcBorders>
              <w:top w:val="single" w:color="auto" w:sz="12" w:space="0"/>
              <w:left w:val="single" w:color="auto" w:sz="12" w:space="0"/>
              <w:bottom w:val="single" w:color="auto" w:sz="8" w:space="0"/>
              <w:right w:val="single" w:color="auto" w:sz="8" w:space="0"/>
            </w:tcBorders>
            <w:shd w:val="clear" w:color="auto" w:fill="auto"/>
            <w:vAlign w:val="center"/>
          </w:tcPr>
          <w:p w14:paraId="77B89FF1">
            <w:pPr>
              <w:rPr>
                <w:rFonts w:hint="eastAsia" w:ascii="宋体" w:hAnsi="宋体" w:cs="宋体"/>
                <w:color w:val="000000"/>
                <w:sz w:val="24"/>
                <w:szCs w:val="24"/>
              </w:rPr>
            </w:pPr>
          </w:p>
        </w:tc>
        <w:tc>
          <w:tcPr>
            <w:tcW w:w="746"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14:paraId="50D70E7E">
            <w:pPr>
              <w:rPr>
                <w:rFonts w:hint="eastAsia" w:ascii="宋体" w:hAnsi="宋体" w:cs="宋体"/>
                <w:color w:val="000000"/>
                <w:sz w:val="24"/>
                <w:szCs w:val="24"/>
              </w:rPr>
            </w:pPr>
          </w:p>
        </w:tc>
        <w:tc>
          <w:tcPr>
            <w:tcW w:w="746" w:type="dxa"/>
            <w:tcBorders>
              <w:top w:val="single" w:color="auto" w:sz="12" w:space="0"/>
              <w:left w:val="single" w:color="auto" w:sz="8" w:space="0"/>
              <w:bottom w:val="single" w:color="auto" w:sz="8" w:space="0"/>
              <w:right w:val="single" w:color="auto" w:sz="8" w:space="0"/>
            </w:tcBorders>
            <w:shd w:val="clear" w:color="auto" w:fill="auto"/>
            <w:vAlign w:val="center"/>
          </w:tcPr>
          <w:p w14:paraId="2F2FFB81">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进厂消毒</w:t>
            </w:r>
          </w:p>
        </w:tc>
        <w:tc>
          <w:tcPr>
            <w:tcW w:w="953" w:type="dxa"/>
            <w:tcBorders>
              <w:top w:val="single" w:color="auto" w:sz="12" w:space="0"/>
              <w:left w:val="single" w:color="auto" w:sz="8" w:space="0"/>
              <w:bottom w:val="single" w:color="auto" w:sz="8" w:space="0"/>
              <w:right w:val="single" w:color="auto" w:sz="8" w:space="0"/>
            </w:tcBorders>
            <w:shd w:val="clear" w:color="auto" w:fill="auto"/>
            <w:vAlign w:val="center"/>
          </w:tcPr>
          <w:p w14:paraId="4CBA0FA6">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收集后消毒</w:t>
            </w:r>
          </w:p>
        </w:tc>
        <w:tc>
          <w:tcPr>
            <w:tcW w:w="746" w:type="dxa"/>
            <w:tcBorders>
              <w:top w:val="single" w:color="auto" w:sz="12" w:space="0"/>
              <w:left w:val="single" w:color="auto" w:sz="8" w:space="0"/>
              <w:bottom w:val="single" w:color="auto" w:sz="8" w:space="0"/>
              <w:right w:val="single" w:color="auto" w:sz="8" w:space="0"/>
            </w:tcBorders>
            <w:shd w:val="clear" w:color="auto" w:fill="auto"/>
            <w:vAlign w:val="center"/>
          </w:tcPr>
          <w:p w14:paraId="0AE29FBD">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出厂消毒</w:t>
            </w:r>
          </w:p>
        </w:tc>
        <w:tc>
          <w:tcPr>
            <w:tcW w:w="904" w:type="dxa"/>
            <w:tcBorders>
              <w:top w:val="single" w:color="auto" w:sz="12" w:space="0"/>
              <w:left w:val="single" w:color="auto" w:sz="8" w:space="0"/>
              <w:bottom w:val="single" w:color="auto" w:sz="8" w:space="0"/>
              <w:right w:val="single" w:color="auto" w:sz="8" w:space="0"/>
            </w:tcBorders>
            <w:shd w:val="clear" w:color="auto" w:fill="auto"/>
            <w:vAlign w:val="center"/>
          </w:tcPr>
          <w:p w14:paraId="482133F1">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卸载后消毒</w:t>
            </w:r>
          </w:p>
        </w:tc>
        <w:tc>
          <w:tcPr>
            <w:tcW w:w="922" w:type="dxa"/>
            <w:tcBorders>
              <w:top w:val="single" w:color="auto" w:sz="12" w:space="0"/>
              <w:left w:val="single" w:color="auto" w:sz="8" w:space="0"/>
              <w:bottom w:val="single" w:color="auto" w:sz="8" w:space="0"/>
              <w:right w:val="single" w:color="auto" w:sz="8" w:space="0"/>
            </w:tcBorders>
            <w:shd w:val="clear" w:color="auto" w:fill="auto"/>
            <w:vAlign w:val="center"/>
          </w:tcPr>
          <w:p w14:paraId="07B1CD0B">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消毒药名称</w:t>
            </w:r>
          </w:p>
        </w:tc>
        <w:tc>
          <w:tcPr>
            <w:tcW w:w="881" w:type="dxa"/>
            <w:tcBorders>
              <w:top w:val="single" w:color="auto" w:sz="12" w:space="0"/>
              <w:left w:val="single" w:color="auto" w:sz="8" w:space="0"/>
              <w:bottom w:val="single" w:color="auto" w:sz="8" w:space="0"/>
              <w:right w:val="single" w:color="auto" w:sz="8" w:space="0"/>
            </w:tcBorders>
            <w:shd w:val="clear" w:color="auto" w:fill="auto"/>
            <w:vAlign w:val="center"/>
          </w:tcPr>
          <w:p w14:paraId="0DCCD23D">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消毒药浓度</w:t>
            </w:r>
          </w:p>
        </w:tc>
        <w:tc>
          <w:tcPr>
            <w:tcW w:w="746"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14:paraId="7C686482">
            <w:pPr>
              <w:rPr>
                <w:rFonts w:hint="eastAsia" w:ascii="宋体" w:hAnsi="宋体" w:cs="宋体"/>
                <w:color w:val="000000"/>
                <w:sz w:val="24"/>
                <w:szCs w:val="24"/>
              </w:rPr>
            </w:pPr>
          </w:p>
        </w:tc>
        <w:tc>
          <w:tcPr>
            <w:tcW w:w="750" w:type="dxa"/>
            <w:vMerge w:val="continue"/>
            <w:tcBorders>
              <w:top w:val="single" w:color="auto" w:sz="12" w:space="0"/>
              <w:left w:val="single" w:color="auto" w:sz="8" w:space="0"/>
              <w:bottom w:val="single" w:color="auto" w:sz="8" w:space="0"/>
              <w:right w:val="single" w:color="auto" w:sz="12" w:space="0"/>
            </w:tcBorders>
            <w:shd w:val="clear" w:color="auto" w:fill="auto"/>
            <w:vAlign w:val="center"/>
          </w:tcPr>
          <w:p w14:paraId="3EC21E0F">
            <w:pPr>
              <w:rPr>
                <w:rFonts w:hint="eastAsia" w:ascii="宋体" w:hAnsi="宋体" w:cs="宋体"/>
                <w:color w:val="000000"/>
                <w:sz w:val="24"/>
                <w:szCs w:val="24"/>
              </w:rPr>
            </w:pPr>
          </w:p>
        </w:tc>
      </w:tr>
      <w:tr w14:paraId="778FEA59">
        <w:tblPrEx>
          <w:tblCellMar>
            <w:top w:w="0" w:type="dxa"/>
            <w:left w:w="108" w:type="dxa"/>
            <w:bottom w:w="0" w:type="dxa"/>
            <w:right w:w="108" w:type="dxa"/>
          </w:tblCellMar>
        </w:tblPrEx>
        <w:trPr>
          <w:trHeight w:val="501" w:hRule="atLeast"/>
        </w:trPr>
        <w:tc>
          <w:tcPr>
            <w:tcW w:w="746" w:type="dxa"/>
            <w:tcBorders>
              <w:top w:val="single" w:color="auto" w:sz="8" w:space="0"/>
              <w:left w:val="single" w:color="auto" w:sz="12" w:space="0"/>
              <w:bottom w:val="single" w:color="auto" w:sz="8" w:space="0"/>
              <w:right w:val="single" w:color="auto" w:sz="8" w:space="0"/>
            </w:tcBorders>
            <w:shd w:val="clear" w:color="auto" w:fill="auto"/>
            <w:vAlign w:val="center"/>
          </w:tcPr>
          <w:p w14:paraId="0C5F57EB">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61384C69">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4348BE0F">
            <w:pPr>
              <w:rPr>
                <w:rFonts w:hint="eastAsia" w:ascii="宋体" w:hAnsi="宋体" w:cs="宋体"/>
                <w:color w:val="000000"/>
                <w:sz w:val="24"/>
                <w:szCs w:val="24"/>
              </w:rPr>
            </w:pPr>
          </w:p>
        </w:tc>
        <w:tc>
          <w:tcPr>
            <w:tcW w:w="953" w:type="dxa"/>
            <w:tcBorders>
              <w:top w:val="single" w:color="auto" w:sz="8" w:space="0"/>
              <w:left w:val="single" w:color="auto" w:sz="8" w:space="0"/>
              <w:bottom w:val="single" w:color="auto" w:sz="8" w:space="0"/>
              <w:right w:val="single" w:color="auto" w:sz="8" w:space="0"/>
            </w:tcBorders>
            <w:shd w:val="clear" w:color="auto" w:fill="auto"/>
            <w:vAlign w:val="center"/>
          </w:tcPr>
          <w:p w14:paraId="1F54D862">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48DB7B4A">
            <w:pPr>
              <w:rPr>
                <w:rFonts w:hint="eastAsia" w:ascii="宋体" w:hAnsi="宋体" w:cs="宋体"/>
                <w:color w:val="000000"/>
                <w:sz w:val="24"/>
                <w:szCs w:val="24"/>
              </w:rPr>
            </w:pPr>
          </w:p>
        </w:tc>
        <w:tc>
          <w:tcPr>
            <w:tcW w:w="904" w:type="dxa"/>
            <w:tcBorders>
              <w:top w:val="single" w:color="auto" w:sz="8" w:space="0"/>
              <w:left w:val="single" w:color="auto" w:sz="8" w:space="0"/>
              <w:bottom w:val="single" w:color="auto" w:sz="8" w:space="0"/>
              <w:right w:val="single" w:color="auto" w:sz="8" w:space="0"/>
            </w:tcBorders>
            <w:shd w:val="clear" w:color="auto" w:fill="auto"/>
            <w:vAlign w:val="center"/>
          </w:tcPr>
          <w:p w14:paraId="19DB74AF">
            <w:pPr>
              <w:rPr>
                <w:rFonts w:hint="eastAsia" w:ascii="宋体" w:hAnsi="宋体" w:cs="宋体"/>
                <w:color w:val="000000"/>
                <w:sz w:val="24"/>
                <w:szCs w:val="24"/>
              </w:rPr>
            </w:pPr>
          </w:p>
        </w:tc>
        <w:tc>
          <w:tcPr>
            <w:tcW w:w="922" w:type="dxa"/>
            <w:tcBorders>
              <w:top w:val="single" w:color="auto" w:sz="8" w:space="0"/>
              <w:left w:val="single" w:color="auto" w:sz="8" w:space="0"/>
              <w:bottom w:val="single" w:color="auto" w:sz="8" w:space="0"/>
              <w:right w:val="single" w:color="auto" w:sz="8" w:space="0"/>
            </w:tcBorders>
            <w:shd w:val="clear" w:color="auto" w:fill="auto"/>
            <w:vAlign w:val="center"/>
          </w:tcPr>
          <w:p w14:paraId="383301F4">
            <w:pPr>
              <w:rPr>
                <w:rFonts w:hint="eastAsia" w:ascii="宋体" w:hAnsi="宋体" w:cs="宋体"/>
                <w:color w:val="000000"/>
                <w:sz w:val="24"/>
                <w:szCs w:val="24"/>
              </w:rPr>
            </w:pPr>
          </w:p>
        </w:tc>
        <w:tc>
          <w:tcPr>
            <w:tcW w:w="881" w:type="dxa"/>
            <w:tcBorders>
              <w:top w:val="single" w:color="auto" w:sz="8" w:space="0"/>
              <w:left w:val="single" w:color="auto" w:sz="8" w:space="0"/>
              <w:bottom w:val="single" w:color="auto" w:sz="8" w:space="0"/>
              <w:right w:val="single" w:color="auto" w:sz="8" w:space="0"/>
            </w:tcBorders>
            <w:shd w:val="clear" w:color="auto" w:fill="auto"/>
            <w:vAlign w:val="center"/>
          </w:tcPr>
          <w:p w14:paraId="434EBED7">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03933323">
            <w:pPr>
              <w:rPr>
                <w:rFonts w:hint="eastAsia" w:ascii="宋体" w:hAnsi="宋体" w:cs="宋体"/>
                <w:color w:val="000000"/>
                <w:sz w:val="24"/>
                <w:szCs w:val="24"/>
              </w:rPr>
            </w:pPr>
          </w:p>
        </w:tc>
        <w:tc>
          <w:tcPr>
            <w:tcW w:w="750" w:type="dxa"/>
            <w:tcBorders>
              <w:top w:val="single" w:color="auto" w:sz="8" w:space="0"/>
              <w:left w:val="single" w:color="auto" w:sz="8" w:space="0"/>
              <w:bottom w:val="single" w:color="auto" w:sz="8" w:space="0"/>
              <w:right w:val="single" w:color="auto" w:sz="12" w:space="0"/>
            </w:tcBorders>
            <w:shd w:val="clear" w:color="auto" w:fill="auto"/>
            <w:vAlign w:val="center"/>
          </w:tcPr>
          <w:p w14:paraId="3187DC3F">
            <w:pPr>
              <w:rPr>
                <w:rFonts w:hint="eastAsia" w:ascii="宋体" w:hAnsi="宋体" w:cs="宋体"/>
                <w:color w:val="000000"/>
                <w:sz w:val="24"/>
                <w:szCs w:val="24"/>
              </w:rPr>
            </w:pPr>
          </w:p>
        </w:tc>
      </w:tr>
      <w:tr w14:paraId="1DE2128E">
        <w:tblPrEx>
          <w:tblCellMar>
            <w:top w:w="0" w:type="dxa"/>
            <w:left w:w="108" w:type="dxa"/>
            <w:bottom w:w="0" w:type="dxa"/>
            <w:right w:w="108" w:type="dxa"/>
          </w:tblCellMar>
        </w:tblPrEx>
        <w:trPr>
          <w:trHeight w:val="501" w:hRule="atLeast"/>
        </w:trPr>
        <w:tc>
          <w:tcPr>
            <w:tcW w:w="746" w:type="dxa"/>
            <w:tcBorders>
              <w:top w:val="single" w:color="auto" w:sz="8" w:space="0"/>
              <w:left w:val="single" w:color="auto" w:sz="12" w:space="0"/>
              <w:bottom w:val="single" w:color="auto" w:sz="8" w:space="0"/>
              <w:right w:val="single" w:color="auto" w:sz="8" w:space="0"/>
            </w:tcBorders>
            <w:shd w:val="clear" w:color="auto" w:fill="auto"/>
            <w:vAlign w:val="center"/>
          </w:tcPr>
          <w:p w14:paraId="1FB0356E">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73B33A54">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6F4D22B5">
            <w:pPr>
              <w:rPr>
                <w:rFonts w:hint="eastAsia" w:ascii="宋体" w:hAnsi="宋体" w:cs="宋体"/>
                <w:color w:val="000000"/>
                <w:sz w:val="24"/>
                <w:szCs w:val="24"/>
              </w:rPr>
            </w:pPr>
          </w:p>
        </w:tc>
        <w:tc>
          <w:tcPr>
            <w:tcW w:w="953" w:type="dxa"/>
            <w:tcBorders>
              <w:top w:val="single" w:color="auto" w:sz="8" w:space="0"/>
              <w:left w:val="single" w:color="auto" w:sz="8" w:space="0"/>
              <w:bottom w:val="single" w:color="auto" w:sz="8" w:space="0"/>
              <w:right w:val="single" w:color="auto" w:sz="8" w:space="0"/>
            </w:tcBorders>
            <w:shd w:val="clear" w:color="auto" w:fill="auto"/>
            <w:vAlign w:val="center"/>
          </w:tcPr>
          <w:p w14:paraId="32B3D22B">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7FE22E6A">
            <w:pPr>
              <w:rPr>
                <w:rFonts w:hint="eastAsia" w:ascii="宋体" w:hAnsi="宋体" w:cs="宋体"/>
                <w:color w:val="000000"/>
                <w:sz w:val="24"/>
                <w:szCs w:val="24"/>
              </w:rPr>
            </w:pPr>
          </w:p>
        </w:tc>
        <w:tc>
          <w:tcPr>
            <w:tcW w:w="904" w:type="dxa"/>
            <w:tcBorders>
              <w:top w:val="single" w:color="auto" w:sz="8" w:space="0"/>
              <w:left w:val="single" w:color="auto" w:sz="8" w:space="0"/>
              <w:bottom w:val="single" w:color="auto" w:sz="8" w:space="0"/>
              <w:right w:val="single" w:color="auto" w:sz="8" w:space="0"/>
            </w:tcBorders>
            <w:shd w:val="clear" w:color="auto" w:fill="auto"/>
            <w:vAlign w:val="center"/>
          </w:tcPr>
          <w:p w14:paraId="4426B9E9">
            <w:pPr>
              <w:rPr>
                <w:rFonts w:hint="eastAsia" w:ascii="宋体" w:hAnsi="宋体" w:cs="宋体"/>
                <w:color w:val="000000"/>
                <w:sz w:val="24"/>
                <w:szCs w:val="24"/>
              </w:rPr>
            </w:pPr>
          </w:p>
        </w:tc>
        <w:tc>
          <w:tcPr>
            <w:tcW w:w="922" w:type="dxa"/>
            <w:tcBorders>
              <w:top w:val="single" w:color="auto" w:sz="8" w:space="0"/>
              <w:left w:val="single" w:color="auto" w:sz="8" w:space="0"/>
              <w:bottom w:val="single" w:color="auto" w:sz="8" w:space="0"/>
              <w:right w:val="single" w:color="auto" w:sz="8" w:space="0"/>
            </w:tcBorders>
            <w:shd w:val="clear" w:color="auto" w:fill="auto"/>
            <w:vAlign w:val="center"/>
          </w:tcPr>
          <w:p w14:paraId="7100685A">
            <w:pPr>
              <w:rPr>
                <w:rFonts w:hint="eastAsia" w:ascii="宋体" w:hAnsi="宋体" w:cs="宋体"/>
                <w:color w:val="000000"/>
                <w:sz w:val="24"/>
                <w:szCs w:val="24"/>
              </w:rPr>
            </w:pPr>
          </w:p>
        </w:tc>
        <w:tc>
          <w:tcPr>
            <w:tcW w:w="881" w:type="dxa"/>
            <w:tcBorders>
              <w:top w:val="single" w:color="auto" w:sz="8" w:space="0"/>
              <w:left w:val="single" w:color="auto" w:sz="8" w:space="0"/>
              <w:bottom w:val="single" w:color="auto" w:sz="8" w:space="0"/>
              <w:right w:val="single" w:color="auto" w:sz="8" w:space="0"/>
            </w:tcBorders>
            <w:shd w:val="clear" w:color="auto" w:fill="auto"/>
            <w:vAlign w:val="center"/>
          </w:tcPr>
          <w:p w14:paraId="0D7163F8">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431F0D18">
            <w:pPr>
              <w:rPr>
                <w:rFonts w:hint="eastAsia" w:ascii="宋体" w:hAnsi="宋体" w:cs="宋体"/>
                <w:color w:val="000000"/>
                <w:sz w:val="24"/>
                <w:szCs w:val="24"/>
              </w:rPr>
            </w:pPr>
          </w:p>
        </w:tc>
        <w:tc>
          <w:tcPr>
            <w:tcW w:w="750" w:type="dxa"/>
            <w:tcBorders>
              <w:top w:val="single" w:color="auto" w:sz="8" w:space="0"/>
              <w:left w:val="single" w:color="auto" w:sz="8" w:space="0"/>
              <w:bottom w:val="single" w:color="auto" w:sz="8" w:space="0"/>
              <w:right w:val="single" w:color="auto" w:sz="12" w:space="0"/>
            </w:tcBorders>
            <w:shd w:val="clear" w:color="auto" w:fill="auto"/>
            <w:vAlign w:val="center"/>
          </w:tcPr>
          <w:p w14:paraId="2F166E21">
            <w:pPr>
              <w:rPr>
                <w:rFonts w:hint="eastAsia" w:ascii="宋体" w:hAnsi="宋体" w:cs="宋体"/>
                <w:color w:val="000000"/>
                <w:sz w:val="24"/>
                <w:szCs w:val="24"/>
              </w:rPr>
            </w:pPr>
          </w:p>
        </w:tc>
      </w:tr>
      <w:tr w14:paraId="5B45A39C">
        <w:tblPrEx>
          <w:tblCellMar>
            <w:top w:w="0" w:type="dxa"/>
            <w:left w:w="108" w:type="dxa"/>
            <w:bottom w:w="0" w:type="dxa"/>
            <w:right w:w="108" w:type="dxa"/>
          </w:tblCellMar>
        </w:tblPrEx>
        <w:trPr>
          <w:trHeight w:val="501" w:hRule="atLeast"/>
        </w:trPr>
        <w:tc>
          <w:tcPr>
            <w:tcW w:w="746" w:type="dxa"/>
            <w:tcBorders>
              <w:top w:val="single" w:color="auto" w:sz="8" w:space="0"/>
              <w:left w:val="single" w:color="auto" w:sz="12" w:space="0"/>
              <w:bottom w:val="single" w:color="auto" w:sz="8" w:space="0"/>
              <w:right w:val="single" w:color="auto" w:sz="8" w:space="0"/>
            </w:tcBorders>
            <w:shd w:val="clear" w:color="auto" w:fill="auto"/>
            <w:vAlign w:val="center"/>
          </w:tcPr>
          <w:p w14:paraId="5AE6CC9B">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17D9FD25">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7427FE4A">
            <w:pPr>
              <w:rPr>
                <w:rFonts w:hint="eastAsia" w:ascii="宋体" w:hAnsi="宋体" w:cs="宋体"/>
                <w:color w:val="000000"/>
                <w:sz w:val="24"/>
                <w:szCs w:val="24"/>
              </w:rPr>
            </w:pPr>
          </w:p>
        </w:tc>
        <w:tc>
          <w:tcPr>
            <w:tcW w:w="953" w:type="dxa"/>
            <w:tcBorders>
              <w:top w:val="single" w:color="auto" w:sz="8" w:space="0"/>
              <w:left w:val="single" w:color="auto" w:sz="8" w:space="0"/>
              <w:bottom w:val="single" w:color="auto" w:sz="8" w:space="0"/>
              <w:right w:val="single" w:color="auto" w:sz="8" w:space="0"/>
            </w:tcBorders>
            <w:shd w:val="clear" w:color="auto" w:fill="auto"/>
            <w:vAlign w:val="center"/>
          </w:tcPr>
          <w:p w14:paraId="087CFD9F">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0ABD5DD1">
            <w:pPr>
              <w:rPr>
                <w:rFonts w:hint="eastAsia" w:ascii="宋体" w:hAnsi="宋体" w:cs="宋体"/>
                <w:color w:val="000000"/>
                <w:sz w:val="24"/>
                <w:szCs w:val="24"/>
              </w:rPr>
            </w:pPr>
          </w:p>
        </w:tc>
        <w:tc>
          <w:tcPr>
            <w:tcW w:w="904" w:type="dxa"/>
            <w:tcBorders>
              <w:top w:val="single" w:color="auto" w:sz="8" w:space="0"/>
              <w:left w:val="single" w:color="auto" w:sz="8" w:space="0"/>
              <w:bottom w:val="single" w:color="auto" w:sz="8" w:space="0"/>
              <w:right w:val="single" w:color="auto" w:sz="8" w:space="0"/>
            </w:tcBorders>
            <w:shd w:val="clear" w:color="auto" w:fill="auto"/>
            <w:vAlign w:val="center"/>
          </w:tcPr>
          <w:p w14:paraId="4CB8FC4B">
            <w:pPr>
              <w:rPr>
                <w:rFonts w:hint="eastAsia" w:ascii="宋体" w:hAnsi="宋体" w:cs="宋体"/>
                <w:color w:val="000000"/>
                <w:sz w:val="24"/>
                <w:szCs w:val="24"/>
              </w:rPr>
            </w:pPr>
          </w:p>
        </w:tc>
        <w:tc>
          <w:tcPr>
            <w:tcW w:w="922" w:type="dxa"/>
            <w:tcBorders>
              <w:top w:val="single" w:color="auto" w:sz="8" w:space="0"/>
              <w:left w:val="single" w:color="auto" w:sz="8" w:space="0"/>
              <w:bottom w:val="single" w:color="auto" w:sz="8" w:space="0"/>
              <w:right w:val="single" w:color="auto" w:sz="8" w:space="0"/>
            </w:tcBorders>
            <w:shd w:val="clear" w:color="auto" w:fill="auto"/>
            <w:vAlign w:val="center"/>
          </w:tcPr>
          <w:p w14:paraId="38DEE2AA">
            <w:pPr>
              <w:rPr>
                <w:rFonts w:hint="eastAsia" w:ascii="宋体" w:hAnsi="宋体" w:cs="宋体"/>
                <w:color w:val="000000"/>
                <w:sz w:val="24"/>
                <w:szCs w:val="24"/>
              </w:rPr>
            </w:pPr>
          </w:p>
        </w:tc>
        <w:tc>
          <w:tcPr>
            <w:tcW w:w="881" w:type="dxa"/>
            <w:tcBorders>
              <w:top w:val="single" w:color="auto" w:sz="8" w:space="0"/>
              <w:left w:val="single" w:color="auto" w:sz="8" w:space="0"/>
              <w:bottom w:val="single" w:color="auto" w:sz="8" w:space="0"/>
              <w:right w:val="single" w:color="auto" w:sz="8" w:space="0"/>
            </w:tcBorders>
            <w:shd w:val="clear" w:color="auto" w:fill="auto"/>
            <w:vAlign w:val="center"/>
          </w:tcPr>
          <w:p w14:paraId="1BF1968B">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1C866D37">
            <w:pPr>
              <w:rPr>
                <w:rFonts w:hint="eastAsia" w:ascii="宋体" w:hAnsi="宋体" w:cs="宋体"/>
                <w:color w:val="000000"/>
                <w:sz w:val="24"/>
                <w:szCs w:val="24"/>
              </w:rPr>
            </w:pPr>
          </w:p>
        </w:tc>
        <w:tc>
          <w:tcPr>
            <w:tcW w:w="750" w:type="dxa"/>
            <w:tcBorders>
              <w:top w:val="single" w:color="auto" w:sz="8" w:space="0"/>
              <w:left w:val="single" w:color="auto" w:sz="8" w:space="0"/>
              <w:bottom w:val="single" w:color="auto" w:sz="8" w:space="0"/>
              <w:right w:val="single" w:color="auto" w:sz="12" w:space="0"/>
            </w:tcBorders>
            <w:shd w:val="clear" w:color="auto" w:fill="auto"/>
            <w:vAlign w:val="center"/>
          </w:tcPr>
          <w:p w14:paraId="1E19D678">
            <w:pPr>
              <w:rPr>
                <w:rFonts w:hint="eastAsia" w:ascii="宋体" w:hAnsi="宋体" w:cs="宋体"/>
                <w:color w:val="000000"/>
                <w:sz w:val="24"/>
                <w:szCs w:val="24"/>
              </w:rPr>
            </w:pPr>
          </w:p>
        </w:tc>
      </w:tr>
      <w:tr w14:paraId="36BC211D">
        <w:tblPrEx>
          <w:tblCellMar>
            <w:top w:w="0" w:type="dxa"/>
            <w:left w:w="108" w:type="dxa"/>
            <w:bottom w:w="0" w:type="dxa"/>
            <w:right w:w="108" w:type="dxa"/>
          </w:tblCellMar>
        </w:tblPrEx>
        <w:trPr>
          <w:trHeight w:val="501" w:hRule="atLeast"/>
        </w:trPr>
        <w:tc>
          <w:tcPr>
            <w:tcW w:w="746" w:type="dxa"/>
            <w:tcBorders>
              <w:top w:val="single" w:color="auto" w:sz="8" w:space="0"/>
              <w:left w:val="single" w:color="auto" w:sz="12" w:space="0"/>
              <w:bottom w:val="single" w:color="auto" w:sz="8" w:space="0"/>
              <w:right w:val="single" w:color="auto" w:sz="8" w:space="0"/>
            </w:tcBorders>
            <w:shd w:val="clear" w:color="auto" w:fill="auto"/>
            <w:vAlign w:val="center"/>
          </w:tcPr>
          <w:p w14:paraId="1CA483EA">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2489D27A">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64204EB1">
            <w:pPr>
              <w:rPr>
                <w:rFonts w:hint="eastAsia" w:ascii="宋体" w:hAnsi="宋体" w:cs="宋体"/>
                <w:color w:val="000000"/>
                <w:sz w:val="24"/>
                <w:szCs w:val="24"/>
              </w:rPr>
            </w:pPr>
          </w:p>
        </w:tc>
        <w:tc>
          <w:tcPr>
            <w:tcW w:w="953" w:type="dxa"/>
            <w:tcBorders>
              <w:top w:val="single" w:color="auto" w:sz="8" w:space="0"/>
              <w:left w:val="single" w:color="auto" w:sz="8" w:space="0"/>
              <w:bottom w:val="single" w:color="auto" w:sz="8" w:space="0"/>
              <w:right w:val="single" w:color="auto" w:sz="8" w:space="0"/>
            </w:tcBorders>
            <w:shd w:val="clear" w:color="auto" w:fill="auto"/>
            <w:vAlign w:val="center"/>
          </w:tcPr>
          <w:p w14:paraId="7DAF8262">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6D31C8B5">
            <w:pPr>
              <w:rPr>
                <w:rFonts w:hint="eastAsia" w:ascii="宋体" w:hAnsi="宋体" w:cs="宋体"/>
                <w:color w:val="000000"/>
                <w:sz w:val="24"/>
                <w:szCs w:val="24"/>
              </w:rPr>
            </w:pPr>
          </w:p>
        </w:tc>
        <w:tc>
          <w:tcPr>
            <w:tcW w:w="904" w:type="dxa"/>
            <w:tcBorders>
              <w:top w:val="single" w:color="auto" w:sz="8" w:space="0"/>
              <w:left w:val="single" w:color="auto" w:sz="8" w:space="0"/>
              <w:bottom w:val="single" w:color="auto" w:sz="8" w:space="0"/>
              <w:right w:val="single" w:color="auto" w:sz="8" w:space="0"/>
            </w:tcBorders>
            <w:shd w:val="clear" w:color="auto" w:fill="auto"/>
            <w:vAlign w:val="center"/>
          </w:tcPr>
          <w:p w14:paraId="652C3247">
            <w:pPr>
              <w:rPr>
                <w:rFonts w:hint="eastAsia" w:ascii="宋体" w:hAnsi="宋体" w:cs="宋体"/>
                <w:color w:val="000000"/>
                <w:sz w:val="24"/>
                <w:szCs w:val="24"/>
              </w:rPr>
            </w:pPr>
          </w:p>
        </w:tc>
        <w:tc>
          <w:tcPr>
            <w:tcW w:w="922" w:type="dxa"/>
            <w:tcBorders>
              <w:top w:val="single" w:color="auto" w:sz="8" w:space="0"/>
              <w:left w:val="single" w:color="auto" w:sz="8" w:space="0"/>
              <w:bottom w:val="single" w:color="auto" w:sz="8" w:space="0"/>
              <w:right w:val="single" w:color="auto" w:sz="8" w:space="0"/>
            </w:tcBorders>
            <w:shd w:val="clear" w:color="auto" w:fill="auto"/>
            <w:vAlign w:val="center"/>
          </w:tcPr>
          <w:p w14:paraId="786171AC">
            <w:pPr>
              <w:rPr>
                <w:rFonts w:hint="eastAsia" w:ascii="宋体" w:hAnsi="宋体" w:cs="宋体"/>
                <w:color w:val="000000"/>
                <w:sz w:val="24"/>
                <w:szCs w:val="24"/>
              </w:rPr>
            </w:pPr>
          </w:p>
        </w:tc>
        <w:tc>
          <w:tcPr>
            <w:tcW w:w="881" w:type="dxa"/>
            <w:tcBorders>
              <w:top w:val="single" w:color="auto" w:sz="8" w:space="0"/>
              <w:left w:val="single" w:color="auto" w:sz="8" w:space="0"/>
              <w:bottom w:val="single" w:color="auto" w:sz="8" w:space="0"/>
              <w:right w:val="single" w:color="auto" w:sz="8" w:space="0"/>
            </w:tcBorders>
            <w:shd w:val="clear" w:color="auto" w:fill="auto"/>
            <w:vAlign w:val="center"/>
          </w:tcPr>
          <w:p w14:paraId="2CA36096">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8" w:space="0"/>
              <w:right w:val="single" w:color="auto" w:sz="8" w:space="0"/>
            </w:tcBorders>
            <w:shd w:val="clear" w:color="auto" w:fill="auto"/>
            <w:vAlign w:val="center"/>
          </w:tcPr>
          <w:p w14:paraId="51C21509">
            <w:pPr>
              <w:rPr>
                <w:rFonts w:hint="eastAsia" w:ascii="宋体" w:hAnsi="宋体" w:cs="宋体"/>
                <w:color w:val="000000"/>
                <w:sz w:val="24"/>
                <w:szCs w:val="24"/>
              </w:rPr>
            </w:pPr>
          </w:p>
        </w:tc>
        <w:tc>
          <w:tcPr>
            <w:tcW w:w="750" w:type="dxa"/>
            <w:tcBorders>
              <w:top w:val="single" w:color="auto" w:sz="8" w:space="0"/>
              <w:left w:val="single" w:color="auto" w:sz="8" w:space="0"/>
              <w:bottom w:val="single" w:color="auto" w:sz="8" w:space="0"/>
              <w:right w:val="single" w:color="auto" w:sz="12" w:space="0"/>
            </w:tcBorders>
            <w:shd w:val="clear" w:color="auto" w:fill="auto"/>
            <w:vAlign w:val="center"/>
          </w:tcPr>
          <w:p w14:paraId="080CA3D7">
            <w:pPr>
              <w:rPr>
                <w:rFonts w:hint="eastAsia" w:ascii="宋体" w:hAnsi="宋体" w:cs="宋体"/>
                <w:color w:val="000000"/>
                <w:sz w:val="24"/>
                <w:szCs w:val="24"/>
              </w:rPr>
            </w:pPr>
          </w:p>
        </w:tc>
      </w:tr>
      <w:tr w14:paraId="167317D1">
        <w:tblPrEx>
          <w:tblCellMar>
            <w:top w:w="0" w:type="dxa"/>
            <w:left w:w="108" w:type="dxa"/>
            <w:bottom w:w="0" w:type="dxa"/>
            <w:right w:w="108" w:type="dxa"/>
          </w:tblCellMar>
        </w:tblPrEx>
        <w:trPr>
          <w:trHeight w:val="501" w:hRule="atLeast"/>
        </w:trPr>
        <w:tc>
          <w:tcPr>
            <w:tcW w:w="746" w:type="dxa"/>
            <w:tcBorders>
              <w:top w:val="single" w:color="auto" w:sz="8" w:space="0"/>
              <w:left w:val="single" w:color="auto" w:sz="12" w:space="0"/>
              <w:bottom w:val="single" w:color="auto" w:sz="12" w:space="0"/>
              <w:right w:val="single" w:color="auto" w:sz="8" w:space="0"/>
            </w:tcBorders>
            <w:shd w:val="clear" w:color="auto" w:fill="auto"/>
            <w:vAlign w:val="center"/>
          </w:tcPr>
          <w:p w14:paraId="18B53B0D">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12" w:space="0"/>
              <w:right w:val="single" w:color="auto" w:sz="8" w:space="0"/>
            </w:tcBorders>
            <w:shd w:val="clear" w:color="auto" w:fill="auto"/>
            <w:vAlign w:val="center"/>
          </w:tcPr>
          <w:p w14:paraId="4E356A34">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12" w:space="0"/>
              <w:right w:val="single" w:color="auto" w:sz="8" w:space="0"/>
            </w:tcBorders>
            <w:shd w:val="clear" w:color="auto" w:fill="auto"/>
            <w:vAlign w:val="center"/>
          </w:tcPr>
          <w:p w14:paraId="5F96B4A8">
            <w:pPr>
              <w:rPr>
                <w:rFonts w:hint="eastAsia" w:ascii="宋体" w:hAnsi="宋体" w:cs="宋体"/>
                <w:color w:val="000000"/>
                <w:sz w:val="24"/>
                <w:szCs w:val="24"/>
              </w:rPr>
            </w:pPr>
          </w:p>
        </w:tc>
        <w:tc>
          <w:tcPr>
            <w:tcW w:w="953" w:type="dxa"/>
            <w:tcBorders>
              <w:top w:val="single" w:color="auto" w:sz="8" w:space="0"/>
              <w:left w:val="single" w:color="auto" w:sz="8" w:space="0"/>
              <w:bottom w:val="single" w:color="auto" w:sz="12" w:space="0"/>
              <w:right w:val="single" w:color="auto" w:sz="8" w:space="0"/>
            </w:tcBorders>
            <w:shd w:val="clear" w:color="auto" w:fill="auto"/>
            <w:vAlign w:val="center"/>
          </w:tcPr>
          <w:p w14:paraId="4D7CB418">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12" w:space="0"/>
              <w:right w:val="single" w:color="auto" w:sz="8" w:space="0"/>
            </w:tcBorders>
            <w:shd w:val="clear" w:color="auto" w:fill="auto"/>
            <w:vAlign w:val="center"/>
          </w:tcPr>
          <w:p w14:paraId="2CBE64D1">
            <w:pPr>
              <w:rPr>
                <w:rFonts w:hint="eastAsia" w:ascii="宋体" w:hAnsi="宋体" w:cs="宋体"/>
                <w:color w:val="000000"/>
                <w:sz w:val="24"/>
                <w:szCs w:val="24"/>
              </w:rPr>
            </w:pPr>
          </w:p>
        </w:tc>
        <w:tc>
          <w:tcPr>
            <w:tcW w:w="904" w:type="dxa"/>
            <w:tcBorders>
              <w:top w:val="single" w:color="auto" w:sz="8" w:space="0"/>
              <w:left w:val="single" w:color="auto" w:sz="8" w:space="0"/>
              <w:bottom w:val="single" w:color="auto" w:sz="12" w:space="0"/>
              <w:right w:val="single" w:color="auto" w:sz="8" w:space="0"/>
            </w:tcBorders>
            <w:shd w:val="clear" w:color="auto" w:fill="auto"/>
            <w:vAlign w:val="center"/>
          </w:tcPr>
          <w:p w14:paraId="66356076">
            <w:pPr>
              <w:rPr>
                <w:rFonts w:hint="eastAsia" w:ascii="宋体" w:hAnsi="宋体" w:cs="宋体"/>
                <w:color w:val="000000"/>
                <w:sz w:val="24"/>
                <w:szCs w:val="24"/>
              </w:rPr>
            </w:pPr>
          </w:p>
        </w:tc>
        <w:tc>
          <w:tcPr>
            <w:tcW w:w="922" w:type="dxa"/>
            <w:tcBorders>
              <w:top w:val="single" w:color="auto" w:sz="8" w:space="0"/>
              <w:left w:val="single" w:color="auto" w:sz="8" w:space="0"/>
              <w:bottom w:val="single" w:color="auto" w:sz="12" w:space="0"/>
              <w:right w:val="single" w:color="auto" w:sz="8" w:space="0"/>
            </w:tcBorders>
            <w:shd w:val="clear" w:color="auto" w:fill="auto"/>
            <w:vAlign w:val="center"/>
          </w:tcPr>
          <w:p w14:paraId="2652FE30">
            <w:pPr>
              <w:rPr>
                <w:rFonts w:hint="eastAsia" w:ascii="宋体" w:hAnsi="宋体" w:cs="宋体"/>
                <w:color w:val="000000"/>
                <w:sz w:val="24"/>
                <w:szCs w:val="24"/>
              </w:rPr>
            </w:pPr>
          </w:p>
        </w:tc>
        <w:tc>
          <w:tcPr>
            <w:tcW w:w="881" w:type="dxa"/>
            <w:tcBorders>
              <w:top w:val="single" w:color="auto" w:sz="8" w:space="0"/>
              <w:left w:val="single" w:color="auto" w:sz="8" w:space="0"/>
              <w:bottom w:val="single" w:color="auto" w:sz="12" w:space="0"/>
              <w:right w:val="single" w:color="auto" w:sz="8" w:space="0"/>
            </w:tcBorders>
            <w:shd w:val="clear" w:color="auto" w:fill="auto"/>
            <w:vAlign w:val="center"/>
          </w:tcPr>
          <w:p w14:paraId="7D483AF3">
            <w:pPr>
              <w:rPr>
                <w:rFonts w:hint="eastAsia" w:ascii="宋体" w:hAnsi="宋体" w:cs="宋体"/>
                <w:color w:val="000000"/>
                <w:sz w:val="24"/>
                <w:szCs w:val="24"/>
              </w:rPr>
            </w:pPr>
          </w:p>
        </w:tc>
        <w:tc>
          <w:tcPr>
            <w:tcW w:w="746" w:type="dxa"/>
            <w:tcBorders>
              <w:top w:val="single" w:color="auto" w:sz="8" w:space="0"/>
              <w:left w:val="single" w:color="auto" w:sz="8" w:space="0"/>
              <w:bottom w:val="single" w:color="auto" w:sz="12" w:space="0"/>
              <w:right w:val="single" w:color="auto" w:sz="8" w:space="0"/>
            </w:tcBorders>
            <w:shd w:val="clear" w:color="auto" w:fill="auto"/>
            <w:vAlign w:val="center"/>
          </w:tcPr>
          <w:p w14:paraId="5FCF27BC">
            <w:pPr>
              <w:rPr>
                <w:rFonts w:hint="eastAsia" w:ascii="宋体" w:hAnsi="宋体" w:cs="宋体"/>
                <w:color w:val="000000"/>
                <w:sz w:val="24"/>
                <w:szCs w:val="24"/>
              </w:rPr>
            </w:pPr>
          </w:p>
        </w:tc>
        <w:tc>
          <w:tcPr>
            <w:tcW w:w="750" w:type="dxa"/>
            <w:tcBorders>
              <w:top w:val="single" w:color="auto" w:sz="8" w:space="0"/>
              <w:left w:val="single" w:color="auto" w:sz="8" w:space="0"/>
              <w:bottom w:val="single" w:color="auto" w:sz="12" w:space="0"/>
              <w:right w:val="single" w:color="auto" w:sz="12" w:space="0"/>
            </w:tcBorders>
            <w:shd w:val="clear" w:color="auto" w:fill="auto"/>
            <w:vAlign w:val="center"/>
          </w:tcPr>
          <w:p w14:paraId="3173D70E">
            <w:pPr>
              <w:rPr>
                <w:rFonts w:hint="eastAsia" w:ascii="宋体" w:hAnsi="宋体" w:cs="宋体"/>
                <w:color w:val="000000"/>
                <w:sz w:val="24"/>
                <w:szCs w:val="24"/>
              </w:rPr>
            </w:pPr>
          </w:p>
        </w:tc>
      </w:tr>
    </w:tbl>
    <w:p w14:paraId="7543AF42">
      <w:pPr>
        <w:rPr>
          <w:rFonts w:cs="宋体"/>
          <w:bCs/>
          <w:sz w:val="28"/>
          <w:szCs w:val="28"/>
        </w:rPr>
      </w:pPr>
    </w:p>
    <w:sectPr>
      <w:footerReference r:id="rId4" w:type="default"/>
      <w:pgSz w:w="11906" w:h="16838"/>
      <w:pgMar w:top="1440" w:right="1800" w:bottom="1440" w:left="1800" w:header="851" w:footer="992" w:gutter="0"/>
      <w:pgNumType w:start="1"/>
      <w:cols w:space="720" w:num="1"/>
      <w:docGrid w:type="lines" w:linePitch="489" w:charSpace="-73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TimesNewRomanPSMT">
    <w:altName w:val="Courier New"/>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CC30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7619816"/>
    </w:sdtPr>
    <w:sdtContent>
      <w:p w14:paraId="2D135185">
        <w:pPr>
          <w:pStyle w:val="5"/>
          <w:jc w:val="center"/>
        </w:pPr>
        <w:r>
          <w:fldChar w:fldCharType="begin"/>
        </w:r>
        <w:r>
          <w:instrText xml:space="preserve">PAGE   \* MERGEFORMAT</w:instrText>
        </w:r>
        <w:r>
          <w:fldChar w:fldCharType="separate"/>
        </w:r>
        <w:r>
          <w:rPr>
            <w:lang w:val="zh-CN"/>
          </w:rPr>
          <w:t>2</w:t>
        </w:r>
        <w:r>
          <w:fldChar w:fldCharType="end"/>
        </w:r>
      </w:p>
    </w:sdtContent>
  </w:sdt>
  <w:p w14:paraId="7D0CD91A">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2Y2MwOGI2MGMxNGY2NWU0MTcxMWU1OWVkYTUwNjYifQ=="/>
  </w:docVars>
  <w:rsids>
    <w:rsidRoot w:val="004B5CF7"/>
    <w:rsid w:val="000669A0"/>
    <w:rsid w:val="00091AE4"/>
    <w:rsid w:val="000F22EC"/>
    <w:rsid w:val="00144ACD"/>
    <w:rsid w:val="00176E96"/>
    <w:rsid w:val="00196D20"/>
    <w:rsid w:val="001B10E4"/>
    <w:rsid w:val="001C36EF"/>
    <w:rsid w:val="00287F7F"/>
    <w:rsid w:val="002D6A78"/>
    <w:rsid w:val="00375952"/>
    <w:rsid w:val="00391E0A"/>
    <w:rsid w:val="003C19F0"/>
    <w:rsid w:val="003F218B"/>
    <w:rsid w:val="0044490D"/>
    <w:rsid w:val="004B5CF7"/>
    <w:rsid w:val="005A47DF"/>
    <w:rsid w:val="005F636D"/>
    <w:rsid w:val="006746F8"/>
    <w:rsid w:val="0067571B"/>
    <w:rsid w:val="006D6A10"/>
    <w:rsid w:val="00752995"/>
    <w:rsid w:val="007540A2"/>
    <w:rsid w:val="007B1B85"/>
    <w:rsid w:val="00836D6A"/>
    <w:rsid w:val="00865024"/>
    <w:rsid w:val="008B43CC"/>
    <w:rsid w:val="008F3EA7"/>
    <w:rsid w:val="00965325"/>
    <w:rsid w:val="00A747C6"/>
    <w:rsid w:val="00AB5FF5"/>
    <w:rsid w:val="00BB1851"/>
    <w:rsid w:val="00BD327E"/>
    <w:rsid w:val="00C05005"/>
    <w:rsid w:val="00C1049C"/>
    <w:rsid w:val="00C15681"/>
    <w:rsid w:val="00C63FA9"/>
    <w:rsid w:val="00DB2FD0"/>
    <w:rsid w:val="00E16A20"/>
    <w:rsid w:val="00E47A16"/>
    <w:rsid w:val="00F05186"/>
    <w:rsid w:val="00F40936"/>
    <w:rsid w:val="00F43970"/>
    <w:rsid w:val="04D16695"/>
    <w:rsid w:val="0E2D383C"/>
    <w:rsid w:val="0FDC19E8"/>
    <w:rsid w:val="1530675D"/>
    <w:rsid w:val="1B466FAD"/>
    <w:rsid w:val="23841D23"/>
    <w:rsid w:val="23C51965"/>
    <w:rsid w:val="241237D2"/>
    <w:rsid w:val="2844263F"/>
    <w:rsid w:val="2A3873C3"/>
    <w:rsid w:val="2B9D7E25"/>
    <w:rsid w:val="2BDC4FAF"/>
    <w:rsid w:val="2BE35873"/>
    <w:rsid w:val="2CA049C5"/>
    <w:rsid w:val="2DF01E1D"/>
    <w:rsid w:val="2E224612"/>
    <w:rsid w:val="309A0DD7"/>
    <w:rsid w:val="30EF7488"/>
    <w:rsid w:val="330C455A"/>
    <w:rsid w:val="3EA77FAA"/>
    <w:rsid w:val="440B44CE"/>
    <w:rsid w:val="49E80674"/>
    <w:rsid w:val="4AA80807"/>
    <w:rsid w:val="4EAF55F6"/>
    <w:rsid w:val="4EC22BB4"/>
    <w:rsid w:val="500232BF"/>
    <w:rsid w:val="67D77C40"/>
    <w:rsid w:val="6C331A13"/>
    <w:rsid w:val="6E731D44"/>
    <w:rsid w:val="70D9778E"/>
    <w:rsid w:val="710C52D6"/>
    <w:rsid w:val="76A47DD0"/>
    <w:rsid w:val="771A18F7"/>
    <w:rsid w:val="78A34225"/>
    <w:rsid w:val="7A13262E"/>
    <w:rsid w:val="7AE91A39"/>
    <w:rsid w:val="7F5767FF"/>
    <w:rsid w:val="7F91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Calibri" w:hAnsi="Calibri" w:eastAsia="宋体" w:cs="Arial"/>
      <w:kern w:val="2"/>
      <w:sz w:val="36"/>
      <w:szCs w:val="36"/>
      <w:lang w:val="en-US" w:eastAsia="zh-CN" w:bidi="ar-SA"/>
    </w:rPr>
  </w:style>
  <w:style w:type="paragraph" w:styleId="2">
    <w:name w:val="heading 1"/>
    <w:basedOn w:val="1"/>
    <w:next w:val="1"/>
    <w:qFormat/>
    <w:uiPriority w:val="0"/>
    <w:pPr>
      <w:keepNext/>
      <w:keepLines/>
      <w:jc w:val="both"/>
      <w:outlineLvl w:val="0"/>
    </w:pPr>
    <w:rPr>
      <w:rFonts w:ascii="宋体" w:hAnsi="宋体"/>
      <w:b/>
      <w:kern w:val="44"/>
      <w:sz w:val="28"/>
    </w:rPr>
  </w:style>
  <w:style w:type="paragraph" w:styleId="3">
    <w:name w:val="heading 2"/>
    <w:basedOn w:val="1"/>
    <w:next w:val="1"/>
    <w:unhideWhenUsed/>
    <w:qFormat/>
    <w:uiPriority w:val="0"/>
    <w:pPr>
      <w:keepNext/>
      <w:keepLines/>
      <w:spacing w:line="520" w:lineRule="exact"/>
      <w:jc w:val="left"/>
      <w:outlineLvl w:val="1"/>
    </w:pPr>
    <w:rPr>
      <w:rFonts w:ascii="宋体" w:hAnsi="宋体"/>
      <w:b/>
      <w:sz w:val="28"/>
    </w:rPr>
  </w:style>
  <w:style w:type="paragraph" w:styleId="4">
    <w:name w:val="heading 4"/>
    <w:basedOn w:val="1"/>
    <w:next w:val="1"/>
    <w:autoRedefine/>
    <w:qFormat/>
    <w:uiPriority w:val="0"/>
    <w:pPr>
      <w:keepNext/>
      <w:keepLines/>
      <w:jc w:val="left"/>
      <w:outlineLvl w:val="3"/>
    </w:pPr>
    <w:rPr>
      <w:rFonts w:ascii="Cambria" w:hAnsi="Cambria"/>
      <w:b/>
      <w:bCs/>
      <w:kern w:val="0"/>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autoRedefine/>
    <w:qFormat/>
    <w:uiPriority w:val="99"/>
    <w:pPr>
      <w:tabs>
        <w:tab w:val="center" w:pos="4153"/>
        <w:tab w:val="right" w:pos="8306"/>
      </w:tabs>
      <w:snapToGrid w:val="0"/>
      <w:jc w:val="left"/>
    </w:pPr>
    <w:rPr>
      <w:sz w:val="18"/>
    </w:rPr>
  </w:style>
  <w:style w:type="paragraph" w:styleId="6">
    <w:name w:val="header"/>
    <w:basedOn w:val="1"/>
    <w:autoRedefine/>
    <w:qFormat/>
    <w:uiPriority w:val="0"/>
    <w:pP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autoRedefine/>
    <w:qFormat/>
    <w:uiPriority w:val="0"/>
    <w:pPr>
      <w:spacing w:before="100" w:beforeAutospacing="1" w:after="100" w:afterAutospacing="1"/>
      <w:jc w:val="left"/>
    </w:pPr>
    <w:rPr>
      <w:rFonts w:cs="Times New Roman"/>
      <w:kern w:val="0"/>
      <w:sz w:val="24"/>
    </w:rPr>
  </w:style>
  <w:style w:type="paragraph" w:customStyle="1" w:styleId="12">
    <w:name w:val="WPSOffice手动目录 1"/>
    <w:qFormat/>
    <w:uiPriority w:val="0"/>
    <w:rPr>
      <w:rFonts w:ascii="Times New Roman" w:hAnsi="Times New Roman" w:eastAsia="宋体" w:cs="Times New Roman"/>
      <w:lang w:val="en-US" w:eastAsia="zh-CN" w:bidi="ar-SA"/>
    </w:rPr>
  </w:style>
  <w:style w:type="paragraph" w:customStyle="1" w:styleId="13">
    <w:name w:val="修订1"/>
    <w:hidden/>
    <w:unhideWhenUsed/>
    <w:qFormat/>
    <w:uiPriority w:val="99"/>
    <w:rPr>
      <w:rFonts w:ascii="Calibri" w:hAnsi="Calibri" w:eastAsia="宋体" w:cs="Arial"/>
      <w:kern w:val="2"/>
      <w:sz w:val="36"/>
      <w:szCs w:val="36"/>
      <w:lang w:val="en-US" w:eastAsia="zh-CN" w:bidi="ar-SA"/>
    </w:rPr>
  </w:style>
  <w:style w:type="character" w:customStyle="1" w:styleId="14">
    <w:name w:val="页脚 字符"/>
    <w:basedOn w:val="11"/>
    <w:link w:val="5"/>
    <w:qFormat/>
    <w:uiPriority w:val="99"/>
    <w:rPr>
      <w:rFonts w:ascii="Calibri" w:hAnsi="Calibri" w:cs="Arial"/>
      <w:kern w:val="2"/>
      <w:sz w:val="18"/>
      <w:szCs w:val="36"/>
    </w:rPr>
  </w:style>
  <w:style w:type="paragraph" w:customStyle="1" w:styleId="15">
    <w:name w:val="Revision"/>
    <w:hidden/>
    <w:unhideWhenUsed/>
    <w:qFormat/>
    <w:uiPriority w:val="99"/>
    <w:rPr>
      <w:rFonts w:ascii="Calibri" w:hAnsi="Calibri" w:eastAsia="宋体" w:cs="Arial"/>
      <w:kern w:val="2"/>
      <w:sz w:val="36"/>
      <w:szCs w:val="36"/>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159</Words>
  <Characters>303</Characters>
  <Lines>243</Lines>
  <Paragraphs>219</Paragraphs>
  <TotalTime>27</TotalTime>
  <ScaleCrop>false</ScaleCrop>
  <LinksUpToDate>false</LinksUpToDate>
  <CharactersWithSpaces>461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2025-04-02T06:37:00Z</dcterms:created>
  <dc:creator>guoguo</dc:creator>
  <cp:lastModifiedBy>caogaixia</cp:lastModifiedBy>
  <cp:lastPrinted>2025-06-19T07:05:31Z</cp:lastPrinted>
  <dcterms:modified xsi:type="dcterms:W3CDTF">2025-06-19T07:12:21Z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51D5D2622C0747A98980CC3AC3388A67_13</vt:lpwstr>
  </property>
  <property fmtid="{D5CDD505-2E9C-101B-9397-08002B2CF9AE}" pid="4" name="KSOTemplateDocerSaveRecord">
    <vt:lpwstr>eyJoZGlkIjoiNjg4Yjk2OWRmNWQxNWMyMjg3NWZhZjFmMzg5MmJjZjkifQ==</vt:lpwstr>
  </property>
</Properties>
</file>