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53F5B" w14:textId="77777777" w:rsidR="008B280B" w:rsidRDefault="00EB6E52">
      <w:pPr>
        <w:spacing w:line="600" w:lineRule="exact"/>
        <w:jc w:val="both"/>
        <w:rPr>
          <w:rFonts w:ascii="黑体" w:eastAsia="黑体" w:hAnsi="黑体" w:cs="Times New Roman" w:hint="eastAsia"/>
        </w:rPr>
      </w:pPr>
      <w:bookmarkStart w:id="0" w:name="_Hlk117495832"/>
      <w:r>
        <w:rPr>
          <w:rFonts w:ascii="Times New Roman" w:eastAsia="黑体" w:hAnsi="Times New Roman" w:cs="Times New Roman"/>
        </w:rPr>
        <w:t>XXX XX XXX</w:t>
      </w:r>
    </w:p>
    <w:p w14:paraId="46F53F5C" w14:textId="77777777" w:rsidR="008B280B" w:rsidRDefault="00EB6E52">
      <w:pPr>
        <w:spacing w:before="312" w:after="312"/>
        <w:rPr>
          <w:rFonts w:ascii="黑体" w:eastAsia="黑体" w:hAnsi="黑体" w:cs="Times New Roman" w:hint="eastAsia"/>
        </w:rPr>
      </w:pPr>
      <w:r>
        <w:rPr>
          <w:rFonts w:ascii="Times New Roman" w:eastAsia="黑体" w:hAnsi="Times New Roman" w:cs="Times New Roman"/>
        </w:rPr>
        <w:t>XXX X XX</w:t>
      </w:r>
    </w:p>
    <w:p w14:paraId="46F53F5D" w14:textId="77777777" w:rsidR="008B280B" w:rsidRDefault="00EB6E52">
      <w:pPr>
        <w:spacing w:before="312" w:after="312"/>
        <w:jc w:val="right"/>
        <w:rPr>
          <w:rFonts w:ascii="Times New Roman" w:eastAsia="宋体" w:hAnsi="Times New Roman" w:cs="Times New Roman"/>
          <w:b/>
          <w:bCs/>
          <w:w w:val="125"/>
          <w:sz w:val="92"/>
          <w:szCs w:val="92"/>
        </w:rPr>
      </w:pPr>
      <w:r>
        <w:rPr>
          <w:rFonts w:ascii="Times New Roman" w:eastAsia="宋体" w:hAnsi="Times New Roman" w:cs="Times New Roman"/>
          <w:b/>
          <w:bCs/>
          <w:w w:val="125"/>
          <w:sz w:val="92"/>
          <w:szCs w:val="92"/>
        </w:rPr>
        <w:t>DB61</w:t>
      </w:r>
    </w:p>
    <w:p w14:paraId="46F53F5E" w14:textId="77777777" w:rsidR="008B280B" w:rsidRDefault="00EB6E52">
      <w:pPr>
        <w:spacing w:beforeLines="100" w:before="312" w:after="312"/>
        <w:rPr>
          <w:rFonts w:ascii="黑体" w:eastAsia="黑体" w:hAnsi="黑体" w:hint="eastAsia"/>
          <w:sz w:val="48"/>
          <w:szCs w:val="52"/>
        </w:rPr>
      </w:pPr>
      <w:r>
        <w:rPr>
          <w:rFonts w:ascii="黑体" w:eastAsia="黑体" w:hAnsi="黑体" w:hint="eastAsia"/>
          <w:sz w:val="48"/>
          <w:szCs w:val="52"/>
        </w:rPr>
        <w:t>陕</w:t>
      </w:r>
      <w:r>
        <w:rPr>
          <w:rFonts w:ascii="黑体" w:eastAsia="黑体" w:hAnsi="黑体"/>
          <w:sz w:val="48"/>
          <w:szCs w:val="52"/>
        </w:rPr>
        <w:t xml:space="preserve">    西    省    地    方</w:t>
      </w:r>
      <w:r>
        <w:rPr>
          <w:rFonts w:ascii="黑体" w:eastAsia="黑体" w:hAnsi="黑体" w:hint="eastAsia"/>
          <w:sz w:val="48"/>
          <w:szCs w:val="52"/>
        </w:rPr>
        <w:t xml:space="preserve"> </w:t>
      </w:r>
      <w:r>
        <w:rPr>
          <w:rFonts w:ascii="黑体" w:eastAsia="黑体" w:hAnsi="黑体"/>
          <w:sz w:val="48"/>
          <w:szCs w:val="52"/>
        </w:rPr>
        <w:t xml:space="preserve">   标    准</w:t>
      </w:r>
    </w:p>
    <w:p w14:paraId="46F53F5F" w14:textId="77777777" w:rsidR="008B280B" w:rsidRDefault="00EB6E52">
      <w:pPr>
        <w:spacing w:beforeLines="100" w:before="312" w:afterLines="100" w:after="312"/>
        <w:jc w:val="right"/>
        <w:rPr>
          <w:rFonts w:ascii="Times New Roman" w:eastAsia="黑体" w:hAnsi="Times New Roman" w:cs="Times New Roman"/>
          <w:sz w:val="22"/>
        </w:rPr>
      </w:pPr>
      <w:r>
        <w:rPr>
          <w:rFonts w:ascii="宋体" w:eastAsia="宋体" w:hAnsi="宋体"/>
        </w:rPr>
        <w:t xml:space="preserve">                                     </w:t>
      </w:r>
      <w:r>
        <w:rPr>
          <w:rFonts w:ascii="Times New Roman" w:eastAsia="宋体" w:hAnsi="Times New Roman" w:cs="Times New Roman"/>
          <w:sz w:val="22"/>
        </w:rPr>
        <w:t xml:space="preserve"> </w:t>
      </w:r>
      <w:r>
        <w:rPr>
          <w:rFonts w:ascii="Times New Roman" w:eastAsia="仿宋_GB2312" w:hAnsi="Times New Roman" w:cs="Times New Roman"/>
          <w:sz w:val="22"/>
        </w:rPr>
        <w:t>SDBXM</w:t>
      </w:r>
      <w:r>
        <w:rPr>
          <w:rFonts w:ascii="Times New Roman" w:eastAsia="仿宋_GB2312" w:hAnsi="Times New Roman" w:cs="Times New Roman" w:hint="eastAsia"/>
          <w:sz w:val="22"/>
        </w:rPr>
        <w:t xml:space="preserve"> </w:t>
      </w:r>
      <w:r>
        <w:rPr>
          <w:rFonts w:ascii="Times New Roman" w:eastAsia="仿宋_GB2312" w:hAnsi="Times New Roman" w:cs="Times New Roman"/>
          <w:sz w:val="22"/>
        </w:rPr>
        <w:t>130-2024</w:t>
      </w:r>
    </w:p>
    <w:p w14:paraId="46F53F60" w14:textId="77777777" w:rsidR="008B280B" w:rsidRDefault="00BF384E">
      <w:pPr>
        <w:spacing w:before="312" w:after="312"/>
        <w:rPr>
          <w:rFonts w:ascii="宋体" w:eastAsia="宋体" w:hAnsi="宋体" w:hint="eastAsia"/>
        </w:rPr>
      </w:pPr>
      <w:r>
        <w:rPr>
          <w:rFonts w:ascii="宋体" w:eastAsia="宋体" w:hAnsi="宋体"/>
        </w:rPr>
        <w:pict w14:anchorId="46F54057">
          <v:rect id="_x0000_i1025" style="width:467.7pt;height:1pt" o:hralign="center" o:hrstd="t" o:hrnoshade="t" o:hr="t" fillcolor="black" stroked="f"/>
        </w:pict>
      </w:r>
    </w:p>
    <w:p w14:paraId="46F53F61" w14:textId="77777777" w:rsidR="008B280B" w:rsidRDefault="008B280B">
      <w:pPr>
        <w:spacing w:before="312" w:after="312"/>
        <w:rPr>
          <w:rFonts w:ascii="宋体" w:eastAsia="宋体" w:hAnsi="宋体" w:hint="eastAsia"/>
        </w:rPr>
      </w:pPr>
    </w:p>
    <w:p w14:paraId="46F53F62" w14:textId="77777777" w:rsidR="008B280B" w:rsidRDefault="00EB6E52">
      <w:pPr>
        <w:spacing w:before="312" w:after="312"/>
        <w:jc w:val="center"/>
        <w:rPr>
          <w:rFonts w:ascii="黑体" w:eastAsia="黑体" w:hAnsi="黑体" w:hint="eastAsia"/>
          <w:sz w:val="52"/>
          <w:szCs w:val="52"/>
        </w:rPr>
      </w:pPr>
      <w:bookmarkStart w:id="1" w:name="_Hlk145409038"/>
      <w:r>
        <w:rPr>
          <w:rFonts w:ascii="黑体" w:eastAsia="黑体" w:hAnsi="黑体" w:hint="eastAsia"/>
          <w:sz w:val="52"/>
          <w:szCs w:val="52"/>
        </w:rPr>
        <w:t>畜禽屠宰环节安全风险控制技术规范</w:t>
      </w:r>
    </w:p>
    <w:p w14:paraId="46F53F63" w14:textId="77777777" w:rsidR="008B280B" w:rsidRDefault="00EB6E52">
      <w:pPr>
        <w:widowControl w:val="0"/>
        <w:jc w:val="center"/>
        <w:rPr>
          <w:rFonts w:ascii="Times New Roman" w:eastAsia="黑体" w:hAnsi="Times New Roman" w:cs="Times New Roman"/>
          <w:sz w:val="28"/>
          <w:szCs w:val="28"/>
        </w:rPr>
      </w:pPr>
      <w:r>
        <w:rPr>
          <w:rFonts w:ascii="Times New Roman" w:eastAsia="黑体" w:hAnsi="Times New Roman" w:cs="Times New Roman" w:hint="eastAsia"/>
          <w:sz w:val="28"/>
          <w:szCs w:val="28"/>
        </w:rPr>
        <w:t>Technical Specifications for Safety Risk Control in Livestock and Poultry Slaughtering Processes</w:t>
      </w:r>
    </w:p>
    <w:bookmarkEnd w:id="1"/>
    <w:p w14:paraId="46F53F64" w14:textId="77777777" w:rsidR="008B280B" w:rsidRDefault="00EB6E52">
      <w:pPr>
        <w:spacing w:before="312" w:after="312"/>
        <w:jc w:val="center"/>
        <w:rPr>
          <w:rFonts w:ascii="Times New Roman" w:eastAsia="宋体" w:hAnsi="Times New Roman" w:cs="Times New Roman"/>
          <w:sz w:val="28"/>
          <w:szCs w:val="28"/>
        </w:rPr>
      </w:pPr>
      <w:r>
        <w:rPr>
          <w:rFonts w:ascii="宋体" w:eastAsia="宋体" w:hAnsi="宋体" w:hint="eastAsia"/>
          <w:sz w:val="28"/>
          <w:szCs w:val="28"/>
        </w:rPr>
        <w:t>（征求意见稿）</w:t>
      </w:r>
    </w:p>
    <w:p w14:paraId="46F53F65" w14:textId="77777777" w:rsidR="008B280B" w:rsidRDefault="008B280B">
      <w:pPr>
        <w:pStyle w:val="a0"/>
      </w:pPr>
    </w:p>
    <w:p w14:paraId="46F53F66" w14:textId="77777777" w:rsidR="008B280B" w:rsidRDefault="008B280B">
      <w:pPr>
        <w:spacing w:before="312" w:after="312"/>
        <w:rPr>
          <w:rFonts w:ascii="宋体" w:eastAsia="宋体" w:hAnsi="宋体" w:hint="eastAsia"/>
        </w:rPr>
      </w:pPr>
    </w:p>
    <w:p w14:paraId="46F53F67" w14:textId="77777777" w:rsidR="008B280B" w:rsidRDefault="00EB6E52">
      <w:pPr>
        <w:spacing w:before="312" w:after="312"/>
        <w:rPr>
          <w:rFonts w:ascii="黑体" w:eastAsia="黑体" w:hAnsi="黑体" w:hint="eastAsia"/>
          <w:sz w:val="22"/>
          <w:szCs w:val="24"/>
        </w:rPr>
      </w:pPr>
      <w:r>
        <w:rPr>
          <w:rFonts w:ascii="黑体" w:eastAsia="黑体" w:hAnsi="黑体"/>
          <w:sz w:val="22"/>
          <w:szCs w:val="24"/>
        </w:rPr>
        <w:t>XXXX-XX-XX 发布                                                       XXXX-XX-XX 实施</w:t>
      </w:r>
    </w:p>
    <w:p w14:paraId="46F53F68" w14:textId="77777777" w:rsidR="008B280B" w:rsidRDefault="00BF384E">
      <w:pPr>
        <w:spacing w:before="312" w:after="312"/>
        <w:rPr>
          <w:rFonts w:ascii="宋体" w:eastAsia="宋体" w:hAnsi="宋体" w:hint="eastAsia"/>
        </w:rPr>
      </w:pPr>
      <w:r>
        <w:rPr>
          <w:rFonts w:ascii="宋体" w:eastAsia="宋体" w:hAnsi="宋体"/>
        </w:rPr>
        <w:pict w14:anchorId="46F54058">
          <v:rect id="_x0000_i1026" style="width:467.7pt;height:1pt" o:hralign="center" o:hrstd="t" o:hrnoshade="t" o:hr="t" fillcolor="black" stroked="f"/>
        </w:pict>
      </w:r>
    </w:p>
    <w:p w14:paraId="46F53F69" w14:textId="77777777" w:rsidR="008B280B" w:rsidRDefault="008B280B">
      <w:pPr>
        <w:spacing w:before="312" w:after="312"/>
        <w:rPr>
          <w:rFonts w:ascii="宋体" w:eastAsia="宋体" w:hAnsi="宋体" w:hint="eastAsia"/>
        </w:rPr>
      </w:pPr>
    </w:p>
    <w:p w14:paraId="46F53F6A" w14:textId="77777777" w:rsidR="008B280B" w:rsidRDefault="00EB6E52">
      <w:pPr>
        <w:spacing w:before="312" w:after="312"/>
        <w:jc w:val="center"/>
        <w:rPr>
          <w:rFonts w:hint="eastAsia"/>
        </w:rPr>
        <w:sectPr w:rsidR="008B280B">
          <w:headerReference w:type="even" r:id="rId8"/>
          <w:headerReference w:type="default" r:id="rId9"/>
          <w:footerReference w:type="even" r:id="rId10"/>
          <w:footerReference w:type="default" r:id="rId11"/>
          <w:pgSz w:w="11906" w:h="16838"/>
          <w:pgMar w:top="1418" w:right="1134" w:bottom="1418" w:left="1418" w:header="851" w:footer="992" w:gutter="0"/>
          <w:cols w:space="425"/>
          <w:docGrid w:type="lines" w:linePitch="312"/>
        </w:sectPr>
      </w:pPr>
      <w:r>
        <w:rPr>
          <w:rFonts w:ascii="黑体" w:eastAsia="黑体" w:hAnsi="黑体" w:hint="eastAsia"/>
          <w:w w:val="130"/>
          <w:sz w:val="28"/>
          <w:szCs w:val="32"/>
        </w:rPr>
        <w:t>陕西省市场监督管理局</w:t>
      </w:r>
      <w:r>
        <w:rPr>
          <w:rFonts w:ascii="黑体" w:eastAsia="黑体" w:hAnsi="黑体" w:hint="eastAsia"/>
          <w:sz w:val="28"/>
          <w:szCs w:val="32"/>
        </w:rPr>
        <w:t xml:space="preserve"> </w:t>
      </w:r>
      <w:r>
        <w:rPr>
          <w:rFonts w:ascii="黑体" w:eastAsia="黑体" w:hAnsi="黑体"/>
          <w:sz w:val="28"/>
          <w:szCs w:val="32"/>
        </w:rPr>
        <w:t xml:space="preserve">        </w:t>
      </w:r>
      <w:r>
        <w:rPr>
          <w:rFonts w:ascii="黑体" w:eastAsia="黑体" w:hAnsi="黑体" w:hint="eastAsia"/>
          <w:sz w:val="24"/>
          <w:szCs w:val="28"/>
        </w:rPr>
        <w:t xml:space="preserve">发 </w:t>
      </w:r>
      <w:r>
        <w:rPr>
          <w:rFonts w:ascii="黑体" w:eastAsia="黑体" w:hAnsi="黑体"/>
          <w:sz w:val="24"/>
          <w:szCs w:val="28"/>
        </w:rPr>
        <w:t xml:space="preserve"> </w:t>
      </w:r>
      <w:r>
        <w:rPr>
          <w:rFonts w:ascii="黑体" w:eastAsia="黑体" w:hAnsi="黑体" w:hint="eastAsia"/>
          <w:sz w:val="24"/>
          <w:szCs w:val="28"/>
        </w:rPr>
        <w:t>布</w:t>
      </w:r>
      <w:bookmarkEnd w:id="0"/>
    </w:p>
    <w:p w14:paraId="46F53F6B" w14:textId="77777777" w:rsidR="008B280B" w:rsidRDefault="008B280B">
      <w:pPr>
        <w:spacing w:before="312" w:after="312"/>
        <w:jc w:val="both"/>
        <w:rPr>
          <w:rFonts w:ascii="黑体" w:eastAsia="黑体" w:hAnsi="黑体" w:hint="eastAsia"/>
          <w:sz w:val="32"/>
          <w:szCs w:val="32"/>
        </w:rPr>
      </w:pPr>
    </w:p>
    <w:p w14:paraId="46F53F6C" w14:textId="77777777" w:rsidR="008B280B" w:rsidRDefault="00EB6E52">
      <w:pPr>
        <w:pStyle w:val="1"/>
        <w:spacing w:before="312" w:after="312" w:line="240" w:lineRule="auto"/>
        <w:jc w:val="center"/>
        <w:rPr>
          <w:rFonts w:hint="eastAsia"/>
          <w:sz w:val="32"/>
          <w:szCs w:val="32"/>
        </w:rPr>
      </w:pPr>
      <w:bookmarkStart w:id="2" w:name="_Toc119419418"/>
      <w:r>
        <w:rPr>
          <w:rFonts w:hint="eastAsia"/>
          <w:sz w:val="32"/>
          <w:szCs w:val="32"/>
        </w:rPr>
        <w:t>前</w:t>
      </w:r>
      <w:r>
        <w:rPr>
          <w:sz w:val="32"/>
          <w:szCs w:val="32"/>
        </w:rPr>
        <w:t xml:space="preserve">  </w:t>
      </w:r>
      <w:r>
        <w:rPr>
          <w:sz w:val="32"/>
          <w:szCs w:val="32"/>
        </w:rPr>
        <w:t>言</w:t>
      </w:r>
      <w:bookmarkEnd w:id="2"/>
    </w:p>
    <w:p w14:paraId="46F53F6D" w14:textId="77777777" w:rsidR="008B280B" w:rsidRDefault="008B280B">
      <w:pPr>
        <w:spacing w:before="312" w:after="312"/>
        <w:rPr>
          <w:rFonts w:ascii="宋体" w:eastAsia="宋体" w:hAnsi="宋体" w:hint="eastAsia"/>
        </w:rPr>
      </w:pPr>
    </w:p>
    <w:p w14:paraId="46F53F6E"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本文件按照GB/T 1.1-2020《标准化工作导则  第1部分：标准化文件的结构和起草规则》的规则起草。</w:t>
      </w:r>
    </w:p>
    <w:p w14:paraId="46F53F6F"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本文件由陕西省农业农村厅提出并归口。</w:t>
      </w:r>
    </w:p>
    <w:p w14:paraId="46F53F70"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本文件起草单位：陕西省动物卫生与屠宰管理站、兴平市动物卫生监督所、陕西双汇食品有限公司。</w:t>
      </w:r>
    </w:p>
    <w:p w14:paraId="46F53F71" w14:textId="2284C18D" w:rsidR="008B280B" w:rsidRDefault="00EB6E52">
      <w:pPr>
        <w:widowControl w:val="0"/>
        <w:ind w:firstLineChars="200" w:firstLine="420"/>
        <w:jc w:val="both"/>
        <w:rPr>
          <w:rFonts w:ascii="宋体" w:eastAsia="宋体" w:hAnsi="宋体" w:hint="eastAsia"/>
        </w:rPr>
      </w:pPr>
      <w:r>
        <w:rPr>
          <w:rFonts w:ascii="宋体" w:eastAsia="宋体" w:hAnsi="宋体" w:hint="eastAsia"/>
        </w:rPr>
        <w:t>本文件主要起草人：刘浩、张岩、冯兵健、姜鹏飞、吕欢欢、范真玮、朱伟英、王稳重、吴嘉、齐亚辉、杨迪、赵敏、王青、郭倩、邹赐玺</w:t>
      </w:r>
    </w:p>
    <w:p w14:paraId="46F53F72"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本文件由陕西省动物卫生与屠宰管理站负责解释。</w:t>
      </w:r>
    </w:p>
    <w:p w14:paraId="46F53F73"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本文件首次发布。</w:t>
      </w:r>
    </w:p>
    <w:p w14:paraId="46F53F74"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联系信息如下：</w:t>
      </w:r>
    </w:p>
    <w:p w14:paraId="46F53F75"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单位：陕西省动物卫生与屠宰管理站</w:t>
      </w:r>
    </w:p>
    <w:p w14:paraId="46F53F76"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电话：029-86254600</w:t>
      </w:r>
    </w:p>
    <w:p w14:paraId="46F53F77"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地址：西安市未央路28号</w:t>
      </w:r>
    </w:p>
    <w:p w14:paraId="46F53F78" w14:textId="77777777" w:rsidR="008B280B" w:rsidRDefault="00EB6E52">
      <w:pPr>
        <w:widowControl w:val="0"/>
        <w:ind w:firstLineChars="200" w:firstLine="420"/>
        <w:jc w:val="both"/>
        <w:rPr>
          <w:rFonts w:ascii="宋体" w:eastAsia="宋体" w:hAnsi="宋体" w:hint="eastAsia"/>
        </w:rPr>
      </w:pPr>
      <w:r>
        <w:rPr>
          <w:rFonts w:ascii="宋体" w:eastAsia="宋体" w:hAnsi="宋体" w:hint="eastAsia"/>
        </w:rPr>
        <w:t>邮编：710016</w:t>
      </w:r>
    </w:p>
    <w:p w14:paraId="46F53F79" w14:textId="77777777" w:rsidR="008B280B" w:rsidRDefault="008B280B">
      <w:pPr>
        <w:spacing w:before="312" w:after="312"/>
        <w:ind w:right="420"/>
        <w:rPr>
          <w:rFonts w:ascii="Times New Roman" w:eastAsia="黑体" w:hAnsi="Times New Roman" w:cs="Times New Roman"/>
        </w:rPr>
      </w:pPr>
    </w:p>
    <w:p w14:paraId="46F53F7A" w14:textId="77777777" w:rsidR="008B280B" w:rsidRDefault="008B280B">
      <w:pPr>
        <w:spacing w:before="312" w:after="312"/>
        <w:rPr>
          <w:rFonts w:ascii="Times New Roman" w:eastAsia="黑体" w:hAnsi="Times New Roman" w:cs="Times New Roman"/>
        </w:rPr>
      </w:pPr>
    </w:p>
    <w:p w14:paraId="46F53F7B" w14:textId="77777777" w:rsidR="008B280B" w:rsidRDefault="008B280B">
      <w:pPr>
        <w:spacing w:before="312" w:after="312"/>
        <w:rPr>
          <w:rFonts w:ascii="Times New Roman" w:eastAsia="黑体" w:hAnsi="Times New Roman" w:cs="Times New Roman"/>
        </w:rPr>
      </w:pPr>
    </w:p>
    <w:p w14:paraId="46F53F7C" w14:textId="77777777" w:rsidR="008B280B" w:rsidRDefault="008B280B">
      <w:pPr>
        <w:spacing w:before="312" w:after="312"/>
        <w:rPr>
          <w:rFonts w:ascii="Times New Roman" w:eastAsia="黑体" w:hAnsi="Times New Roman" w:cs="Times New Roman"/>
        </w:rPr>
      </w:pPr>
    </w:p>
    <w:p w14:paraId="46F53F7D" w14:textId="77777777" w:rsidR="008B280B" w:rsidRDefault="008B280B">
      <w:pPr>
        <w:spacing w:before="312" w:after="312"/>
        <w:rPr>
          <w:rFonts w:ascii="Times New Roman" w:eastAsia="黑体" w:hAnsi="Times New Roman" w:cs="Times New Roman"/>
        </w:rPr>
      </w:pPr>
    </w:p>
    <w:p w14:paraId="46F53F7E" w14:textId="77777777" w:rsidR="008B280B" w:rsidRDefault="008B280B">
      <w:pPr>
        <w:spacing w:before="312" w:after="312"/>
        <w:rPr>
          <w:rFonts w:ascii="Times New Roman" w:eastAsia="黑体" w:hAnsi="Times New Roman" w:cs="Times New Roman"/>
        </w:rPr>
      </w:pPr>
    </w:p>
    <w:p w14:paraId="46F53F7F" w14:textId="77777777" w:rsidR="008B280B" w:rsidRDefault="008B280B">
      <w:pPr>
        <w:spacing w:before="312" w:after="312"/>
        <w:rPr>
          <w:rFonts w:ascii="Times New Roman" w:eastAsia="黑体" w:hAnsi="Times New Roman" w:cs="Times New Roman"/>
        </w:rPr>
      </w:pPr>
    </w:p>
    <w:p w14:paraId="46F53F80" w14:textId="77777777" w:rsidR="008B280B" w:rsidRDefault="008B280B">
      <w:pPr>
        <w:spacing w:before="312" w:after="312"/>
        <w:rPr>
          <w:rFonts w:ascii="Times New Roman" w:eastAsia="黑体" w:hAnsi="Times New Roman" w:cs="Times New Roman"/>
        </w:rPr>
      </w:pPr>
    </w:p>
    <w:p w14:paraId="46F53F81" w14:textId="77777777" w:rsidR="008B280B" w:rsidRDefault="008B280B">
      <w:pPr>
        <w:spacing w:before="312" w:after="312"/>
        <w:rPr>
          <w:rFonts w:ascii="Times New Roman" w:eastAsia="黑体" w:hAnsi="Times New Roman" w:cs="Times New Roman"/>
        </w:rPr>
        <w:sectPr w:rsidR="008B280B">
          <w:headerReference w:type="even" r:id="rId12"/>
          <w:footerReference w:type="even" r:id="rId13"/>
          <w:footerReference w:type="default" r:id="rId14"/>
          <w:type w:val="continuous"/>
          <w:pgSz w:w="11906" w:h="16838"/>
          <w:pgMar w:top="1418" w:right="1134" w:bottom="1418" w:left="1418" w:header="1417" w:footer="992" w:gutter="0"/>
          <w:pgNumType w:start="1"/>
          <w:cols w:space="425"/>
          <w:docGrid w:type="lines" w:linePitch="312"/>
        </w:sectPr>
      </w:pPr>
    </w:p>
    <w:p w14:paraId="46F53F82" w14:textId="77777777" w:rsidR="008B280B" w:rsidRDefault="008B280B">
      <w:pPr>
        <w:spacing w:beforeLines="100" w:before="312" w:afterLines="100" w:after="312"/>
        <w:jc w:val="both"/>
        <w:rPr>
          <w:rFonts w:ascii="黑体" w:eastAsia="黑体" w:hAnsi="黑体" w:hint="eastAsia"/>
          <w:sz w:val="32"/>
          <w:szCs w:val="32"/>
        </w:rPr>
      </w:pPr>
    </w:p>
    <w:p w14:paraId="46F53F83" w14:textId="77777777" w:rsidR="008B280B" w:rsidRDefault="00EB6E52">
      <w:pPr>
        <w:pStyle w:val="1"/>
        <w:spacing w:before="312" w:after="312" w:line="240" w:lineRule="auto"/>
        <w:jc w:val="center"/>
        <w:rPr>
          <w:rFonts w:ascii="黑体" w:hAnsi="黑体" w:hint="eastAsia"/>
          <w:bCs w:val="0"/>
          <w:kern w:val="2"/>
          <w:sz w:val="32"/>
          <w:szCs w:val="32"/>
        </w:rPr>
      </w:pPr>
      <w:bookmarkStart w:id="3" w:name="_Toc119419419"/>
      <w:r>
        <w:rPr>
          <w:rFonts w:ascii="黑体" w:hAnsi="黑体" w:hint="eastAsia"/>
          <w:bCs w:val="0"/>
          <w:kern w:val="2"/>
          <w:sz w:val="32"/>
          <w:szCs w:val="32"/>
        </w:rPr>
        <w:lastRenderedPageBreak/>
        <w:t>畜禽屠宰环节安全风险控制技术规范</w:t>
      </w:r>
    </w:p>
    <w:p w14:paraId="46F53F84" w14:textId="77777777" w:rsidR="008B280B" w:rsidRDefault="00EB6E52">
      <w:pPr>
        <w:pStyle w:val="1"/>
        <w:spacing w:before="312" w:after="312" w:line="240" w:lineRule="auto"/>
        <w:rPr>
          <w:rFonts w:hint="eastAsia"/>
        </w:rPr>
      </w:pPr>
      <w:r>
        <w:rPr>
          <w:rFonts w:hint="eastAsia"/>
        </w:rPr>
        <w:t xml:space="preserve">1  </w:t>
      </w:r>
      <w:r>
        <w:rPr>
          <w:rFonts w:hint="eastAsia"/>
        </w:rPr>
        <w:t>范围</w:t>
      </w:r>
      <w:bookmarkEnd w:id="3"/>
    </w:p>
    <w:p w14:paraId="46F53F85" w14:textId="77777777" w:rsidR="008B280B" w:rsidRDefault="00EB6E52">
      <w:pPr>
        <w:spacing w:before="312" w:after="312"/>
        <w:ind w:firstLineChars="200" w:firstLine="420"/>
        <w:rPr>
          <w:rFonts w:ascii="宋体" w:eastAsia="宋体" w:hAnsi="宋体" w:cs="宋体" w:hint="eastAsia"/>
          <w:szCs w:val="21"/>
        </w:rPr>
      </w:pPr>
      <w:bookmarkStart w:id="4" w:name="_Hlk145409473"/>
      <w:r>
        <w:rPr>
          <w:rFonts w:ascii="宋体" w:eastAsia="宋体" w:hAnsi="宋体" w:cs="宋体" w:hint="eastAsia"/>
          <w:szCs w:val="21"/>
        </w:rPr>
        <w:t>本文件规定了畜禽屠宰宰前、宰中、宰后全过程主要存在的安全风险因子及控制措施的要求，适用于陕西省畜禽屠宰企业屠宰环节安全风险控制</w:t>
      </w:r>
      <w:bookmarkStart w:id="5" w:name="_Hlk149808280"/>
      <w:r>
        <w:rPr>
          <w:rFonts w:ascii="宋体" w:eastAsia="宋体" w:hAnsi="宋体" w:cs="宋体" w:hint="eastAsia"/>
          <w:szCs w:val="21"/>
        </w:rPr>
        <w:t>。</w:t>
      </w:r>
    </w:p>
    <w:p w14:paraId="46F53F86" w14:textId="01BB70E0" w:rsidR="008B280B" w:rsidRDefault="00EB6E52">
      <w:pPr>
        <w:pStyle w:val="a0"/>
        <w:spacing w:before="312" w:after="312"/>
        <w:ind w:firstLineChars="200" w:firstLine="420"/>
        <w:rPr>
          <w:rFonts w:ascii="宋体" w:eastAsia="宋体" w:hAnsi="宋体" w:cs="宋体" w:hint="eastAsia"/>
        </w:rPr>
      </w:pPr>
      <w:bookmarkStart w:id="6" w:name="_Hlk145409540"/>
      <w:bookmarkEnd w:id="4"/>
      <w:r>
        <w:rPr>
          <w:rFonts w:ascii="宋体" w:eastAsia="宋体" w:hAnsi="宋体" w:cs="宋体" w:hint="eastAsia"/>
        </w:rPr>
        <w:t>本文件适用于规范内容涵盖畜禽采购、运输、接收、待宰静养、宰前检验、屠宰操作过程、宰后检验、分割加工、产品储存、运输、卫生消毒、生产用水管理、应急准备与响应及员工培训与教育等方面。</w:t>
      </w:r>
      <w:bookmarkEnd w:id="5"/>
    </w:p>
    <w:p w14:paraId="46F53F87" w14:textId="77777777" w:rsidR="008B280B" w:rsidRDefault="00EB6E52">
      <w:pPr>
        <w:pStyle w:val="1"/>
        <w:spacing w:before="312" w:after="312" w:line="240" w:lineRule="auto"/>
        <w:rPr>
          <w:rFonts w:ascii="宋体" w:eastAsia="宋体" w:hAnsi="宋体" w:cs="宋体" w:hint="eastAsia"/>
        </w:rPr>
      </w:pPr>
      <w:bookmarkStart w:id="7" w:name="_Toc119419420"/>
      <w:bookmarkEnd w:id="6"/>
      <w:r>
        <w:rPr>
          <w:rFonts w:hint="eastAsia"/>
        </w:rPr>
        <w:t xml:space="preserve">2  </w:t>
      </w:r>
      <w:r>
        <w:rPr>
          <w:rFonts w:hint="eastAsia"/>
        </w:rPr>
        <w:t>规范性引用文件</w:t>
      </w:r>
      <w:bookmarkEnd w:id="7"/>
    </w:p>
    <w:p w14:paraId="46F53F88" w14:textId="77777777" w:rsidR="008B280B" w:rsidRDefault="00EB6E52">
      <w:pPr>
        <w:spacing w:before="312" w:afterLines="100" w:after="312"/>
        <w:ind w:firstLineChars="200" w:firstLine="420"/>
        <w:rPr>
          <w:rFonts w:ascii="宋体" w:eastAsia="宋体" w:hAnsi="宋体" w:cs="宋体" w:hint="eastAsia"/>
          <w:szCs w:val="21"/>
        </w:rPr>
      </w:pPr>
      <w:r>
        <w:rPr>
          <w:rFonts w:ascii="宋体" w:eastAsia="宋体" w:hAnsi="宋体" w:cs="宋体" w:hint="eastAsia"/>
          <w:szCs w:val="21"/>
        </w:rPr>
        <w:t>下列文件中的内容通过文中的规范性引用而构成本文件必不可少的条款。不注日期的引用文件，其最新版本（包括所有的修改单）适用于本文件。</w:t>
      </w:r>
    </w:p>
    <w:p w14:paraId="46F53F89"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szCs w:val="21"/>
        </w:rPr>
        <w:t>GB 5749 生活饮用水卫生标准</w:t>
      </w:r>
    </w:p>
    <w:p w14:paraId="46F53F8A"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GB 14881 食品安全国家标准 食品生产通用卫生规范</w:t>
      </w:r>
    </w:p>
    <w:p w14:paraId="46F53F8B"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szCs w:val="21"/>
        </w:rPr>
        <w:t>GB 7718 食品安全国家标准 预包装食品标签通则</w:t>
      </w:r>
    </w:p>
    <w:p w14:paraId="46F53F8C" w14:textId="77777777" w:rsidR="008B280B" w:rsidRDefault="00EB6E52">
      <w:pPr>
        <w:pStyle w:val="a0"/>
        <w:spacing w:before="312" w:after="312"/>
        <w:ind w:firstLineChars="200" w:firstLine="420"/>
        <w:rPr>
          <w:rFonts w:ascii="宋体" w:eastAsia="宋体" w:hAnsi="宋体" w:hint="eastAsia"/>
        </w:rPr>
      </w:pPr>
      <w:r>
        <w:rPr>
          <w:rFonts w:ascii="宋体" w:eastAsia="宋体" w:hAnsi="宋体"/>
        </w:rPr>
        <w:t>GB 12694食品安全国家标准</w:t>
      </w:r>
      <w:r>
        <w:rPr>
          <w:rFonts w:ascii="宋体" w:eastAsia="宋体" w:hAnsi="宋体" w:hint="eastAsia"/>
        </w:rPr>
        <w:t xml:space="preserve"> </w:t>
      </w:r>
      <w:r>
        <w:rPr>
          <w:rFonts w:ascii="宋体" w:eastAsia="宋体" w:hAnsi="宋体"/>
        </w:rPr>
        <w:t>畜禽屠宰加工卫生规范</w:t>
      </w:r>
    </w:p>
    <w:p w14:paraId="46F53F8D" w14:textId="77777777" w:rsidR="008B280B" w:rsidRDefault="00EB6E52">
      <w:pPr>
        <w:pStyle w:val="a0"/>
        <w:spacing w:before="312" w:after="312"/>
        <w:ind w:firstLineChars="200" w:firstLine="420"/>
        <w:rPr>
          <w:rFonts w:ascii="宋体" w:eastAsia="宋体" w:hAnsi="宋体" w:hint="eastAsia"/>
        </w:rPr>
      </w:pPr>
      <w:r>
        <w:rPr>
          <w:rFonts w:ascii="宋体" w:eastAsia="宋体" w:hAnsi="宋体"/>
        </w:rPr>
        <w:t>GB 18393 牛羊屠宰产品品质检验规程</w:t>
      </w:r>
    </w:p>
    <w:p w14:paraId="46F53F8E" w14:textId="77777777" w:rsidR="008B280B" w:rsidRDefault="00EB6E52">
      <w:pPr>
        <w:pStyle w:val="a0"/>
        <w:spacing w:before="312" w:after="312"/>
        <w:ind w:firstLineChars="200" w:firstLine="420"/>
        <w:rPr>
          <w:rFonts w:ascii="宋体" w:eastAsia="宋体" w:hAnsi="宋体" w:hint="eastAsia"/>
        </w:rPr>
      </w:pPr>
      <w:r>
        <w:rPr>
          <w:rFonts w:ascii="宋体" w:eastAsia="宋体" w:hAnsi="宋体"/>
        </w:rPr>
        <w:t>GB/T 17236</w:t>
      </w:r>
      <w:r>
        <w:rPr>
          <w:rFonts w:ascii="宋体" w:eastAsia="宋体" w:hAnsi="宋体" w:hint="eastAsia"/>
        </w:rPr>
        <w:t xml:space="preserve"> </w:t>
      </w:r>
      <w:r>
        <w:rPr>
          <w:rFonts w:ascii="宋体" w:eastAsia="宋体" w:hAnsi="宋体"/>
        </w:rPr>
        <w:t>畜禽屠宰操作规程</w:t>
      </w:r>
      <w:r>
        <w:rPr>
          <w:rFonts w:ascii="宋体" w:eastAsia="宋体" w:hAnsi="宋体" w:hint="eastAsia"/>
        </w:rPr>
        <w:t xml:space="preserve"> </w:t>
      </w:r>
      <w:r>
        <w:rPr>
          <w:rFonts w:ascii="宋体" w:eastAsia="宋体" w:hAnsi="宋体"/>
        </w:rPr>
        <w:t>生猪</w:t>
      </w:r>
    </w:p>
    <w:p w14:paraId="46F53F8F"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szCs w:val="21"/>
        </w:rPr>
        <w:t>GB/T 17996 生猪屠宰产品品质检验规程</w:t>
      </w:r>
    </w:p>
    <w:p w14:paraId="46F53F90"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GB/T</w:t>
      </w:r>
      <w:r>
        <w:rPr>
          <w:rFonts w:ascii="宋体" w:eastAsia="宋体" w:hAnsi="宋体" w:cs="宋体"/>
          <w:szCs w:val="21"/>
        </w:rPr>
        <w:t xml:space="preserve"> </w:t>
      </w:r>
      <w:r>
        <w:rPr>
          <w:rFonts w:ascii="宋体" w:eastAsia="宋体" w:hAnsi="宋体" w:cs="宋体" w:hint="eastAsia"/>
          <w:szCs w:val="21"/>
        </w:rPr>
        <w:t>19479</w:t>
      </w:r>
      <w:r>
        <w:rPr>
          <w:rFonts w:ascii="宋体" w:eastAsia="宋体" w:hAnsi="宋体" w:cs="宋体"/>
          <w:szCs w:val="21"/>
        </w:rPr>
        <w:t xml:space="preserve"> </w:t>
      </w:r>
      <w:r>
        <w:rPr>
          <w:rFonts w:ascii="宋体" w:eastAsia="宋体" w:hAnsi="宋体" w:cs="宋体" w:hint="eastAsia"/>
          <w:szCs w:val="21"/>
        </w:rPr>
        <w:t>生猪屠宰良好技术规范</w:t>
      </w:r>
    </w:p>
    <w:p w14:paraId="46F53F91" w14:textId="77777777" w:rsidR="008B280B" w:rsidRDefault="00EB6E52">
      <w:pPr>
        <w:pStyle w:val="a0"/>
        <w:spacing w:before="312" w:after="312"/>
        <w:ind w:firstLineChars="200" w:firstLine="420"/>
        <w:rPr>
          <w:rFonts w:ascii="宋体" w:eastAsia="宋体" w:hAnsi="宋体" w:hint="eastAsia"/>
        </w:rPr>
      </w:pPr>
      <w:r>
        <w:rPr>
          <w:rFonts w:ascii="宋体" w:eastAsia="宋体" w:hAnsi="宋体"/>
        </w:rPr>
        <w:t>GB/T 20575 鲜、冻肉生产良好操作规范</w:t>
      </w:r>
    </w:p>
    <w:p w14:paraId="46F53F92" w14:textId="77777777" w:rsidR="008B280B" w:rsidRDefault="00EB6E52">
      <w:pPr>
        <w:pStyle w:val="a0"/>
        <w:spacing w:before="312" w:after="312"/>
        <w:ind w:firstLineChars="200" w:firstLine="420"/>
        <w:rPr>
          <w:rFonts w:ascii="宋体" w:eastAsia="宋体" w:hAnsi="宋体" w:hint="eastAsia"/>
        </w:rPr>
      </w:pPr>
      <w:r>
        <w:rPr>
          <w:rFonts w:ascii="宋体" w:eastAsia="宋体" w:hAnsi="宋体"/>
        </w:rPr>
        <w:t>NY/T 1341 家畜屠宰质量管理规范</w:t>
      </w:r>
    </w:p>
    <w:p w14:paraId="46F53F93" w14:textId="77777777" w:rsidR="008B280B" w:rsidRDefault="00EB6E52">
      <w:pPr>
        <w:pStyle w:val="a0"/>
        <w:spacing w:before="312" w:after="312"/>
        <w:ind w:firstLineChars="200" w:firstLine="420"/>
        <w:rPr>
          <w:rFonts w:ascii="宋体" w:eastAsia="宋体" w:hAnsi="宋体" w:hint="eastAsia"/>
        </w:rPr>
      </w:pPr>
      <w:r>
        <w:rPr>
          <w:rFonts w:ascii="宋体" w:eastAsia="宋体" w:hAnsi="宋体" w:hint="eastAsia"/>
        </w:rPr>
        <w:t>NY/T 3384 畜禽屠宰企业消毒规范</w:t>
      </w:r>
    </w:p>
    <w:p w14:paraId="46F53F94" w14:textId="77777777" w:rsidR="008B280B" w:rsidRDefault="00EB6E52">
      <w:pPr>
        <w:pStyle w:val="a0"/>
        <w:spacing w:before="312" w:after="312"/>
        <w:ind w:firstLineChars="200" w:firstLine="420"/>
        <w:rPr>
          <w:rFonts w:ascii="宋体" w:eastAsia="宋体" w:hAnsi="宋体" w:cs="宋体" w:hint="eastAsia"/>
        </w:rPr>
      </w:pPr>
      <w:r>
        <w:rPr>
          <w:rFonts w:ascii="宋体" w:eastAsia="宋体" w:hAnsi="宋体" w:cs="宋体" w:hint="eastAsia"/>
        </w:rPr>
        <w:t>NY/T 3226</w:t>
      </w:r>
      <w:r>
        <w:rPr>
          <w:rFonts w:ascii="宋体" w:eastAsia="宋体" w:hAnsi="宋体" w:cs="宋体"/>
        </w:rPr>
        <w:t xml:space="preserve"> </w:t>
      </w:r>
      <w:r>
        <w:rPr>
          <w:rFonts w:ascii="宋体" w:eastAsia="宋体" w:hAnsi="宋体" w:cs="宋体" w:hint="eastAsia"/>
        </w:rPr>
        <w:t>生猪宰前管理规范</w:t>
      </w:r>
    </w:p>
    <w:p w14:paraId="46F53F95" w14:textId="77777777" w:rsidR="008B280B" w:rsidRDefault="00EB6E52">
      <w:pPr>
        <w:pStyle w:val="a0"/>
        <w:spacing w:before="312" w:after="312"/>
        <w:ind w:firstLineChars="200" w:firstLine="420"/>
        <w:rPr>
          <w:rFonts w:ascii="宋体" w:eastAsia="宋体" w:hAnsi="宋体" w:cs="宋体" w:hint="eastAsia"/>
        </w:rPr>
      </w:pPr>
      <w:r>
        <w:rPr>
          <w:rFonts w:ascii="宋体" w:eastAsia="宋体" w:hAnsi="宋体" w:cs="宋体"/>
        </w:rPr>
        <w:lastRenderedPageBreak/>
        <w:t>DB11/T 2015-2022 畜禽屠宰质量安全控制规范</w:t>
      </w:r>
    </w:p>
    <w:p w14:paraId="46F53F96" w14:textId="77777777" w:rsidR="008B280B" w:rsidRDefault="00EB6E52">
      <w:pPr>
        <w:pStyle w:val="1"/>
        <w:spacing w:before="312" w:after="312" w:line="240" w:lineRule="auto"/>
        <w:rPr>
          <w:rFonts w:hint="eastAsia"/>
        </w:rPr>
      </w:pPr>
      <w:bookmarkStart w:id="8" w:name="_Toc119419421"/>
      <w:r>
        <w:rPr>
          <w:rFonts w:hint="eastAsia"/>
        </w:rPr>
        <w:t xml:space="preserve">3  </w:t>
      </w:r>
      <w:r>
        <w:rPr>
          <w:rFonts w:hint="eastAsia"/>
        </w:rPr>
        <w:t>术语和定义</w:t>
      </w:r>
      <w:bookmarkEnd w:id="8"/>
    </w:p>
    <w:p w14:paraId="46F53F97" w14:textId="77777777" w:rsidR="008B280B" w:rsidRDefault="00EB6E52">
      <w:pPr>
        <w:spacing w:before="312" w:after="312"/>
        <w:ind w:firstLineChars="200" w:firstLine="420"/>
        <w:rPr>
          <w:rFonts w:hint="eastAsia"/>
        </w:rPr>
      </w:pPr>
      <w:r>
        <w:rPr>
          <w:rFonts w:ascii="宋体" w:eastAsia="宋体" w:hAnsi="宋体" w:cs="宋体" w:hint="eastAsia"/>
          <w:szCs w:val="21"/>
        </w:rPr>
        <w:t>本文件没有需要界定的术语和定义。</w:t>
      </w:r>
      <w:bookmarkStart w:id="9" w:name="_Toc119419422"/>
    </w:p>
    <w:p w14:paraId="46F53F98" w14:textId="77777777" w:rsidR="008B280B" w:rsidRDefault="00EB6E52">
      <w:pPr>
        <w:pStyle w:val="1"/>
        <w:spacing w:before="312" w:after="312" w:line="240" w:lineRule="auto"/>
        <w:rPr>
          <w:rFonts w:hint="eastAsia"/>
        </w:rPr>
      </w:pPr>
      <w:r>
        <w:rPr>
          <w:rFonts w:hint="eastAsia"/>
        </w:rPr>
        <w:t xml:space="preserve">4  </w:t>
      </w:r>
      <w:bookmarkEnd w:id="9"/>
      <w:r>
        <w:rPr>
          <w:rFonts w:hint="eastAsia"/>
        </w:rPr>
        <w:t>主要风险因子</w:t>
      </w:r>
    </w:p>
    <w:p w14:paraId="46F53F99"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畜禽屠宰环节安全控制主要风险因子涉及宰前、宰中、宰后环节。</w:t>
      </w:r>
    </w:p>
    <w:p w14:paraId="46F53F9A" w14:textId="77777777" w:rsidR="008B280B" w:rsidRDefault="00EB6E52">
      <w:pPr>
        <w:spacing w:before="312" w:after="312"/>
        <w:rPr>
          <w:rFonts w:ascii="宋体" w:eastAsia="宋体" w:hAnsi="宋体" w:cs="宋体" w:hint="eastAsia"/>
          <w:szCs w:val="21"/>
        </w:rPr>
      </w:pPr>
      <w:bookmarkStart w:id="10" w:name="_Hlk145410084"/>
      <w:r>
        <w:rPr>
          <w:rFonts w:ascii="黑体" w:eastAsia="黑体" w:hAnsi="黑体" w:hint="eastAsia"/>
          <w:szCs w:val="21"/>
        </w:rPr>
        <w:t>4.</w:t>
      </w:r>
      <w:r>
        <w:rPr>
          <w:rFonts w:ascii="黑体" w:eastAsia="黑体" w:hAnsi="黑体"/>
          <w:szCs w:val="21"/>
        </w:rPr>
        <w:t>1</w:t>
      </w:r>
      <w:r>
        <w:rPr>
          <w:rFonts w:ascii="宋体" w:eastAsia="宋体" w:hAnsi="宋体" w:cs="宋体" w:hint="eastAsia"/>
          <w:szCs w:val="21"/>
        </w:rPr>
        <w:t xml:space="preserve">  </w:t>
      </w:r>
      <w:r>
        <w:rPr>
          <w:rFonts w:eastAsia="黑体" w:hint="eastAsia"/>
          <w:bCs/>
          <w:kern w:val="44"/>
          <w:szCs w:val="44"/>
        </w:rPr>
        <w:t>宰前环节</w:t>
      </w:r>
    </w:p>
    <w:p w14:paraId="46F53F9B" w14:textId="0EE5E6FE"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包括畜禽采购、运输、接收、待宰静养、宰前检验环节风险点，见表1。</w:t>
      </w:r>
    </w:p>
    <w:p w14:paraId="46F53F9C" w14:textId="77777777" w:rsidR="008B280B" w:rsidRDefault="008B280B">
      <w:pPr>
        <w:spacing w:before="312" w:after="312"/>
        <w:jc w:val="center"/>
        <w:rPr>
          <w:rFonts w:ascii="黑体" w:eastAsia="黑体" w:hAnsi="黑体" w:hint="eastAsia"/>
          <w:szCs w:val="21"/>
        </w:rPr>
      </w:pPr>
    </w:p>
    <w:p w14:paraId="46F53F9D" w14:textId="77777777" w:rsidR="008B280B" w:rsidRDefault="00EB6E52">
      <w:pPr>
        <w:spacing w:before="312" w:after="312"/>
        <w:jc w:val="center"/>
        <w:rPr>
          <w:rFonts w:ascii="黑体" w:eastAsia="黑体" w:hAnsi="黑体" w:hint="eastAsia"/>
          <w:szCs w:val="21"/>
        </w:rPr>
      </w:pPr>
      <w:r>
        <w:rPr>
          <w:rFonts w:ascii="黑体" w:eastAsia="黑体" w:hAnsi="黑体" w:hint="eastAsia"/>
          <w:szCs w:val="21"/>
        </w:rPr>
        <w:t>表1</w:t>
      </w:r>
      <w:r>
        <w:rPr>
          <w:rFonts w:ascii="黑体" w:eastAsia="黑体" w:hAnsi="黑体"/>
          <w:szCs w:val="21"/>
        </w:rPr>
        <w:t xml:space="preserve">  </w:t>
      </w:r>
      <w:r>
        <w:rPr>
          <w:rFonts w:ascii="黑体" w:eastAsia="黑体" w:hAnsi="黑体" w:hint="eastAsia"/>
          <w:szCs w:val="21"/>
        </w:rPr>
        <w:t>宰前环节主要风险因子表</w:t>
      </w:r>
    </w:p>
    <w:tbl>
      <w:tblPr>
        <w:tblStyle w:val="af"/>
        <w:tblW w:w="0" w:type="auto"/>
        <w:tblLook w:val="04A0" w:firstRow="1" w:lastRow="0" w:firstColumn="1" w:lastColumn="0" w:noHBand="0" w:noVBand="1"/>
      </w:tblPr>
      <w:tblGrid>
        <w:gridCol w:w="3114"/>
        <w:gridCol w:w="6230"/>
      </w:tblGrid>
      <w:tr w:rsidR="008B280B" w14:paraId="46F53FA0" w14:textId="77777777">
        <w:tc>
          <w:tcPr>
            <w:tcW w:w="3114" w:type="dxa"/>
          </w:tcPr>
          <w:p w14:paraId="46F53F9E"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环节</w:t>
            </w:r>
          </w:p>
        </w:tc>
        <w:tc>
          <w:tcPr>
            <w:tcW w:w="6230" w:type="dxa"/>
          </w:tcPr>
          <w:p w14:paraId="46F53F9F"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风险因子</w:t>
            </w:r>
          </w:p>
        </w:tc>
      </w:tr>
      <w:tr w:rsidR="008B280B" w14:paraId="46F53FA3" w14:textId="77777777">
        <w:tc>
          <w:tcPr>
            <w:tcW w:w="3114" w:type="dxa"/>
          </w:tcPr>
          <w:p w14:paraId="46F53FA1"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采购、运输及接收</w:t>
            </w:r>
          </w:p>
        </w:tc>
        <w:tc>
          <w:tcPr>
            <w:tcW w:w="6230" w:type="dxa"/>
          </w:tcPr>
          <w:p w14:paraId="46F53FA2"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畜禽健康状况不佳、应激反应过大、运输车辆未消毒、运输过程中环境控制不当</w:t>
            </w:r>
          </w:p>
        </w:tc>
      </w:tr>
      <w:tr w:rsidR="008B280B" w14:paraId="46F53FA6" w14:textId="77777777">
        <w:tc>
          <w:tcPr>
            <w:tcW w:w="3114" w:type="dxa"/>
          </w:tcPr>
          <w:p w14:paraId="46F53FA4"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待宰静养</w:t>
            </w:r>
          </w:p>
        </w:tc>
        <w:tc>
          <w:tcPr>
            <w:tcW w:w="6230" w:type="dxa"/>
          </w:tcPr>
          <w:p w14:paraId="46F53FA5"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应激反应导致健康问题、饲养环境不适宜、管理不到位</w:t>
            </w:r>
          </w:p>
        </w:tc>
      </w:tr>
      <w:tr w:rsidR="008B280B" w14:paraId="46F53FA9" w14:textId="77777777">
        <w:tc>
          <w:tcPr>
            <w:tcW w:w="3114" w:type="dxa"/>
          </w:tcPr>
          <w:p w14:paraId="46F53FA7" w14:textId="24DB58CC"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宰前检验</w:t>
            </w:r>
          </w:p>
        </w:tc>
        <w:tc>
          <w:tcPr>
            <w:tcW w:w="6230" w:type="dxa"/>
          </w:tcPr>
          <w:p w14:paraId="46F53FA8" w14:textId="0DEA4F46"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检验操作不当、设备不达标、人员资质不足</w:t>
            </w:r>
          </w:p>
        </w:tc>
      </w:tr>
    </w:tbl>
    <w:p w14:paraId="46F53FAA" w14:textId="77777777" w:rsidR="008B280B" w:rsidRDefault="00EB6E52">
      <w:pPr>
        <w:spacing w:before="312" w:after="312"/>
        <w:rPr>
          <w:rFonts w:eastAsia="黑体" w:hint="eastAsia"/>
          <w:bCs/>
          <w:kern w:val="44"/>
          <w:szCs w:val="44"/>
        </w:rPr>
      </w:pPr>
      <w:r>
        <w:rPr>
          <w:rFonts w:ascii="黑体" w:eastAsia="黑体" w:hAnsi="黑体" w:hint="eastAsia"/>
          <w:szCs w:val="21"/>
        </w:rPr>
        <w:t>4.2</w:t>
      </w:r>
      <w:r>
        <w:rPr>
          <w:rFonts w:ascii="宋体" w:eastAsia="宋体" w:hAnsi="宋体" w:cs="宋体" w:hint="eastAsia"/>
          <w:szCs w:val="21"/>
        </w:rPr>
        <w:t xml:space="preserve">  </w:t>
      </w:r>
      <w:r>
        <w:rPr>
          <w:rFonts w:eastAsia="黑体" w:hint="eastAsia"/>
          <w:bCs/>
          <w:kern w:val="44"/>
          <w:szCs w:val="44"/>
        </w:rPr>
        <w:t>宰中环节</w:t>
      </w:r>
    </w:p>
    <w:p w14:paraId="46F53FAB" w14:textId="4592692C"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包括屠宰操作过程、宰后检验、分割加工风险点，见表2。</w:t>
      </w:r>
    </w:p>
    <w:p w14:paraId="46F53FAC" w14:textId="77777777" w:rsidR="008B280B" w:rsidRDefault="008B280B">
      <w:pPr>
        <w:pStyle w:val="a0"/>
        <w:spacing w:before="312" w:after="312"/>
      </w:pPr>
    </w:p>
    <w:p w14:paraId="46F53FAD" w14:textId="77777777" w:rsidR="008B280B" w:rsidRDefault="008B280B">
      <w:pPr>
        <w:spacing w:before="312" w:after="312"/>
        <w:jc w:val="center"/>
        <w:rPr>
          <w:rFonts w:ascii="黑体" w:eastAsia="黑体" w:hAnsi="黑体" w:hint="eastAsia"/>
          <w:szCs w:val="21"/>
        </w:rPr>
      </w:pPr>
    </w:p>
    <w:p w14:paraId="46F53FAE" w14:textId="77777777" w:rsidR="008B280B" w:rsidRDefault="00EB6E52">
      <w:pPr>
        <w:spacing w:before="312" w:after="312"/>
        <w:jc w:val="center"/>
        <w:rPr>
          <w:rFonts w:ascii="黑体" w:eastAsia="黑体" w:hAnsi="黑体" w:hint="eastAsia"/>
          <w:szCs w:val="21"/>
        </w:rPr>
      </w:pPr>
      <w:r>
        <w:rPr>
          <w:rFonts w:ascii="黑体" w:eastAsia="黑体" w:hAnsi="黑体" w:hint="eastAsia"/>
          <w:szCs w:val="21"/>
        </w:rPr>
        <w:lastRenderedPageBreak/>
        <w:t>表2</w:t>
      </w:r>
      <w:r>
        <w:rPr>
          <w:rFonts w:ascii="黑体" w:eastAsia="黑体" w:hAnsi="黑体"/>
          <w:szCs w:val="21"/>
        </w:rPr>
        <w:t xml:space="preserve">  </w:t>
      </w:r>
      <w:r>
        <w:rPr>
          <w:rFonts w:ascii="黑体" w:eastAsia="黑体" w:hAnsi="黑体" w:hint="eastAsia"/>
          <w:szCs w:val="21"/>
        </w:rPr>
        <w:t>宰中环节主要风险因子表</w:t>
      </w:r>
    </w:p>
    <w:tbl>
      <w:tblPr>
        <w:tblStyle w:val="af"/>
        <w:tblW w:w="0" w:type="auto"/>
        <w:tblLook w:val="04A0" w:firstRow="1" w:lastRow="0" w:firstColumn="1" w:lastColumn="0" w:noHBand="0" w:noVBand="1"/>
      </w:tblPr>
      <w:tblGrid>
        <w:gridCol w:w="3114"/>
        <w:gridCol w:w="6230"/>
      </w:tblGrid>
      <w:tr w:rsidR="008B280B" w14:paraId="46F53FB1" w14:textId="77777777">
        <w:tc>
          <w:tcPr>
            <w:tcW w:w="3114" w:type="dxa"/>
          </w:tcPr>
          <w:p w14:paraId="46F53FAF"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环节</w:t>
            </w:r>
          </w:p>
        </w:tc>
        <w:tc>
          <w:tcPr>
            <w:tcW w:w="6230" w:type="dxa"/>
          </w:tcPr>
          <w:p w14:paraId="46F53FB0"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风险因子</w:t>
            </w:r>
          </w:p>
        </w:tc>
      </w:tr>
      <w:tr w:rsidR="008B280B" w14:paraId="46F53FB4" w14:textId="77777777">
        <w:tc>
          <w:tcPr>
            <w:tcW w:w="3114" w:type="dxa"/>
          </w:tcPr>
          <w:p w14:paraId="46F53FB2"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屠宰操作过程</w:t>
            </w:r>
          </w:p>
        </w:tc>
        <w:tc>
          <w:tcPr>
            <w:tcW w:w="6230" w:type="dxa"/>
          </w:tcPr>
          <w:p w14:paraId="46F53FB3"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人员操作不当、设备维护不良、交叉污染</w:t>
            </w:r>
          </w:p>
        </w:tc>
      </w:tr>
      <w:tr w:rsidR="008B280B" w14:paraId="46F53FB7" w14:textId="77777777">
        <w:tc>
          <w:tcPr>
            <w:tcW w:w="3114" w:type="dxa"/>
          </w:tcPr>
          <w:p w14:paraId="46F53FB5" w14:textId="70EFD6A4"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宰后检验</w:t>
            </w:r>
          </w:p>
        </w:tc>
        <w:tc>
          <w:tcPr>
            <w:tcW w:w="6230" w:type="dxa"/>
          </w:tcPr>
          <w:p w14:paraId="46F53FB6" w14:textId="3C0A43D8"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检验操作不当、检测方法不准确、人员资质不足</w:t>
            </w:r>
          </w:p>
        </w:tc>
      </w:tr>
      <w:tr w:rsidR="008B280B" w14:paraId="46F53FBA" w14:textId="77777777">
        <w:trPr>
          <w:trHeight w:val="124"/>
        </w:trPr>
        <w:tc>
          <w:tcPr>
            <w:tcW w:w="3114" w:type="dxa"/>
          </w:tcPr>
          <w:p w14:paraId="46F53FB8"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分割加工</w:t>
            </w:r>
          </w:p>
        </w:tc>
        <w:tc>
          <w:tcPr>
            <w:tcW w:w="6230" w:type="dxa"/>
          </w:tcPr>
          <w:p w14:paraId="46F53FB9"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温度控制不当、操作流程违规、卫生条件不符合标准</w:t>
            </w:r>
          </w:p>
        </w:tc>
      </w:tr>
    </w:tbl>
    <w:p w14:paraId="46F53FBB" w14:textId="77777777" w:rsidR="008B280B" w:rsidRDefault="008B280B">
      <w:pPr>
        <w:pStyle w:val="a0"/>
        <w:spacing w:before="312" w:after="312"/>
      </w:pPr>
    </w:p>
    <w:p w14:paraId="46F53FBC" w14:textId="77777777" w:rsidR="008B280B" w:rsidRDefault="00EB6E52">
      <w:pPr>
        <w:spacing w:before="312" w:after="312"/>
        <w:rPr>
          <w:rFonts w:eastAsia="黑体" w:hint="eastAsia"/>
          <w:bCs/>
          <w:kern w:val="44"/>
          <w:szCs w:val="44"/>
        </w:rPr>
      </w:pPr>
      <w:r>
        <w:rPr>
          <w:rFonts w:ascii="黑体" w:eastAsia="黑体" w:hAnsi="黑体" w:hint="eastAsia"/>
          <w:szCs w:val="21"/>
        </w:rPr>
        <w:t>4.3</w:t>
      </w:r>
      <w:r>
        <w:rPr>
          <w:rFonts w:ascii="宋体" w:eastAsia="宋体" w:hAnsi="宋体" w:cs="宋体" w:hint="eastAsia"/>
          <w:szCs w:val="21"/>
        </w:rPr>
        <w:t xml:space="preserve">  </w:t>
      </w:r>
      <w:r>
        <w:rPr>
          <w:rFonts w:eastAsia="黑体" w:hint="eastAsia"/>
          <w:bCs/>
          <w:kern w:val="44"/>
          <w:szCs w:val="44"/>
        </w:rPr>
        <w:t>宰后环节</w:t>
      </w:r>
    </w:p>
    <w:p w14:paraId="46F53FBD"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包括产品出厂过程中的质量安全检验、储存、运输风险点，见表3。</w:t>
      </w:r>
    </w:p>
    <w:p w14:paraId="46F53FBE" w14:textId="77777777" w:rsidR="008B280B" w:rsidRDefault="008B280B">
      <w:pPr>
        <w:pStyle w:val="a0"/>
        <w:spacing w:before="312" w:after="312"/>
      </w:pPr>
    </w:p>
    <w:p w14:paraId="46F53FBF" w14:textId="77777777" w:rsidR="008B280B" w:rsidRDefault="00EB6E52">
      <w:pPr>
        <w:spacing w:before="312" w:after="312"/>
        <w:jc w:val="center"/>
        <w:rPr>
          <w:rFonts w:ascii="黑体" w:eastAsia="黑体" w:hAnsi="黑体" w:hint="eastAsia"/>
          <w:szCs w:val="21"/>
        </w:rPr>
      </w:pPr>
      <w:r>
        <w:rPr>
          <w:rFonts w:ascii="黑体" w:eastAsia="黑体" w:hAnsi="黑体" w:hint="eastAsia"/>
          <w:szCs w:val="21"/>
        </w:rPr>
        <w:t>表3</w:t>
      </w:r>
      <w:r>
        <w:rPr>
          <w:rFonts w:ascii="黑体" w:eastAsia="黑体" w:hAnsi="黑体"/>
          <w:szCs w:val="21"/>
        </w:rPr>
        <w:t xml:space="preserve">  </w:t>
      </w:r>
      <w:r>
        <w:rPr>
          <w:rFonts w:ascii="黑体" w:eastAsia="黑体" w:hAnsi="黑体" w:hint="eastAsia"/>
          <w:szCs w:val="21"/>
        </w:rPr>
        <w:t>宰后环节主要风险因子表</w:t>
      </w:r>
    </w:p>
    <w:tbl>
      <w:tblPr>
        <w:tblStyle w:val="af"/>
        <w:tblW w:w="0" w:type="auto"/>
        <w:tblLook w:val="04A0" w:firstRow="1" w:lastRow="0" w:firstColumn="1" w:lastColumn="0" w:noHBand="0" w:noVBand="1"/>
      </w:tblPr>
      <w:tblGrid>
        <w:gridCol w:w="3114"/>
        <w:gridCol w:w="6230"/>
      </w:tblGrid>
      <w:tr w:rsidR="008B280B" w14:paraId="46F53FC2" w14:textId="77777777">
        <w:tc>
          <w:tcPr>
            <w:tcW w:w="3114" w:type="dxa"/>
          </w:tcPr>
          <w:p w14:paraId="46F53FC0"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环节</w:t>
            </w:r>
          </w:p>
        </w:tc>
        <w:tc>
          <w:tcPr>
            <w:tcW w:w="6230" w:type="dxa"/>
          </w:tcPr>
          <w:p w14:paraId="46F53FC1"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风险因子</w:t>
            </w:r>
          </w:p>
        </w:tc>
      </w:tr>
      <w:tr w:rsidR="008B280B" w14:paraId="46F53FC5" w14:textId="77777777">
        <w:tc>
          <w:tcPr>
            <w:tcW w:w="3114" w:type="dxa"/>
          </w:tcPr>
          <w:p w14:paraId="46F53FC3"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产品质量安全检验</w:t>
            </w:r>
          </w:p>
        </w:tc>
        <w:tc>
          <w:tcPr>
            <w:tcW w:w="6230" w:type="dxa"/>
          </w:tcPr>
          <w:p w14:paraId="46F53FC4"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检测流程错误、人员操作不当、设备校准不足</w:t>
            </w:r>
          </w:p>
        </w:tc>
      </w:tr>
      <w:tr w:rsidR="008B280B" w14:paraId="46F53FC8" w14:textId="77777777">
        <w:tc>
          <w:tcPr>
            <w:tcW w:w="3114" w:type="dxa"/>
          </w:tcPr>
          <w:p w14:paraId="46F53FC6"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产品储存</w:t>
            </w:r>
          </w:p>
        </w:tc>
        <w:tc>
          <w:tcPr>
            <w:tcW w:w="6230" w:type="dxa"/>
          </w:tcPr>
          <w:p w14:paraId="46F53FC7"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温度控制不当、包装材料选择错误、存储环境不卫生</w:t>
            </w:r>
          </w:p>
        </w:tc>
      </w:tr>
      <w:tr w:rsidR="008B280B" w14:paraId="46F53FCB" w14:textId="77777777">
        <w:trPr>
          <w:trHeight w:val="124"/>
        </w:trPr>
        <w:tc>
          <w:tcPr>
            <w:tcW w:w="3114" w:type="dxa"/>
          </w:tcPr>
          <w:p w14:paraId="46F53FC9"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产品运输</w:t>
            </w:r>
          </w:p>
        </w:tc>
        <w:tc>
          <w:tcPr>
            <w:tcW w:w="6230" w:type="dxa"/>
          </w:tcPr>
          <w:p w14:paraId="46F53FCA"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温度控制不当、运输车辆卫生条件差、装卸操作不当</w:t>
            </w:r>
          </w:p>
        </w:tc>
      </w:tr>
    </w:tbl>
    <w:p w14:paraId="46F53FCC" w14:textId="77777777" w:rsidR="008B280B" w:rsidRDefault="008B280B">
      <w:pPr>
        <w:pStyle w:val="a0"/>
        <w:spacing w:before="312" w:after="312"/>
      </w:pPr>
    </w:p>
    <w:p w14:paraId="46F53FCD" w14:textId="77777777" w:rsidR="008B280B" w:rsidRDefault="00EB6E52">
      <w:pPr>
        <w:spacing w:before="312" w:after="312"/>
        <w:rPr>
          <w:rFonts w:ascii="宋体" w:eastAsia="宋体" w:hAnsi="宋体" w:cs="宋体" w:hint="eastAsia"/>
          <w:szCs w:val="21"/>
        </w:rPr>
      </w:pPr>
      <w:r>
        <w:rPr>
          <w:rFonts w:ascii="黑体" w:eastAsia="黑体" w:hAnsi="黑体" w:hint="eastAsia"/>
          <w:szCs w:val="21"/>
        </w:rPr>
        <w:lastRenderedPageBreak/>
        <w:t>4.4</w:t>
      </w:r>
      <w:r>
        <w:rPr>
          <w:rFonts w:ascii="宋体" w:eastAsia="宋体" w:hAnsi="宋体" w:cs="宋体" w:hint="eastAsia"/>
          <w:szCs w:val="21"/>
        </w:rPr>
        <w:t xml:space="preserve">  </w:t>
      </w:r>
      <w:r>
        <w:rPr>
          <w:rFonts w:eastAsia="黑体" w:hint="eastAsia"/>
          <w:bCs/>
          <w:kern w:val="44"/>
          <w:szCs w:val="44"/>
        </w:rPr>
        <w:t>配套管理</w:t>
      </w:r>
    </w:p>
    <w:p w14:paraId="46F53FCE" w14:textId="77777777" w:rsidR="008B280B" w:rsidRDefault="00EB6E52">
      <w:pPr>
        <w:spacing w:before="312" w:after="312"/>
        <w:ind w:firstLineChars="200" w:firstLine="420"/>
        <w:rPr>
          <w:rFonts w:ascii="宋体" w:eastAsia="宋体" w:hAnsi="宋体" w:cs="宋体" w:hint="eastAsia"/>
          <w:szCs w:val="21"/>
        </w:rPr>
      </w:pPr>
      <w:r>
        <w:rPr>
          <w:rFonts w:ascii="宋体" w:eastAsia="宋体" w:hAnsi="宋体" w:cs="宋体" w:hint="eastAsia"/>
          <w:szCs w:val="21"/>
        </w:rPr>
        <w:t>包括污染控制、消毒、生产用水的风险点，见表4。</w:t>
      </w:r>
    </w:p>
    <w:p w14:paraId="46F53FCF" w14:textId="77777777" w:rsidR="008B280B" w:rsidRDefault="008B280B">
      <w:pPr>
        <w:pStyle w:val="a0"/>
        <w:spacing w:before="312" w:after="312"/>
      </w:pPr>
    </w:p>
    <w:p w14:paraId="46F53FD0" w14:textId="77777777" w:rsidR="008B280B" w:rsidRDefault="00EB6E52">
      <w:pPr>
        <w:spacing w:before="312" w:after="312"/>
        <w:jc w:val="center"/>
        <w:rPr>
          <w:rFonts w:ascii="黑体" w:eastAsia="黑体" w:hAnsi="黑体" w:hint="eastAsia"/>
          <w:szCs w:val="21"/>
        </w:rPr>
      </w:pPr>
      <w:r>
        <w:rPr>
          <w:rFonts w:ascii="黑体" w:eastAsia="黑体" w:hAnsi="黑体" w:hint="eastAsia"/>
          <w:szCs w:val="21"/>
        </w:rPr>
        <w:t>表4</w:t>
      </w:r>
      <w:r>
        <w:rPr>
          <w:rFonts w:ascii="黑体" w:eastAsia="黑体" w:hAnsi="黑体"/>
          <w:szCs w:val="21"/>
        </w:rPr>
        <w:t xml:space="preserve">  </w:t>
      </w:r>
      <w:r>
        <w:rPr>
          <w:rFonts w:ascii="黑体" w:eastAsia="黑体" w:hAnsi="黑体" w:hint="eastAsia"/>
          <w:szCs w:val="21"/>
        </w:rPr>
        <w:t>屠宰环节其他风险因子表</w:t>
      </w:r>
    </w:p>
    <w:tbl>
      <w:tblPr>
        <w:tblStyle w:val="af"/>
        <w:tblW w:w="0" w:type="auto"/>
        <w:tblLook w:val="04A0" w:firstRow="1" w:lastRow="0" w:firstColumn="1" w:lastColumn="0" w:noHBand="0" w:noVBand="1"/>
      </w:tblPr>
      <w:tblGrid>
        <w:gridCol w:w="3114"/>
        <w:gridCol w:w="6230"/>
      </w:tblGrid>
      <w:tr w:rsidR="008B280B" w14:paraId="46F53FD3" w14:textId="77777777">
        <w:tc>
          <w:tcPr>
            <w:tcW w:w="3114" w:type="dxa"/>
          </w:tcPr>
          <w:p w14:paraId="46F53FD1"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环节</w:t>
            </w:r>
          </w:p>
        </w:tc>
        <w:tc>
          <w:tcPr>
            <w:tcW w:w="6230" w:type="dxa"/>
          </w:tcPr>
          <w:p w14:paraId="46F53FD2" w14:textId="77777777" w:rsidR="008B280B" w:rsidRDefault="00EB6E52">
            <w:pPr>
              <w:spacing w:before="312" w:after="312"/>
              <w:jc w:val="center"/>
              <w:rPr>
                <w:rFonts w:ascii="宋体" w:eastAsia="宋体" w:hAnsi="宋体" w:hint="eastAsia"/>
                <w:b/>
                <w:bCs/>
                <w:sz w:val="15"/>
                <w:szCs w:val="15"/>
              </w:rPr>
            </w:pPr>
            <w:r>
              <w:rPr>
                <w:rFonts w:ascii="宋体" w:eastAsia="宋体" w:hAnsi="宋体" w:hint="eastAsia"/>
                <w:b/>
                <w:bCs/>
                <w:sz w:val="15"/>
                <w:szCs w:val="15"/>
              </w:rPr>
              <w:t>风险因子</w:t>
            </w:r>
          </w:p>
        </w:tc>
      </w:tr>
      <w:tr w:rsidR="008B280B" w14:paraId="46F53FD6" w14:textId="77777777">
        <w:tc>
          <w:tcPr>
            <w:tcW w:w="3114" w:type="dxa"/>
          </w:tcPr>
          <w:p w14:paraId="46F53FD4"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污染控制</w:t>
            </w:r>
          </w:p>
        </w:tc>
        <w:tc>
          <w:tcPr>
            <w:tcW w:w="6230" w:type="dxa"/>
          </w:tcPr>
          <w:p w14:paraId="46F53FD5"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人员操作不当、设备维护不良、交叉污染</w:t>
            </w:r>
          </w:p>
        </w:tc>
      </w:tr>
      <w:tr w:rsidR="008B280B" w14:paraId="46F53FD9" w14:textId="77777777">
        <w:tc>
          <w:tcPr>
            <w:tcW w:w="3114" w:type="dxa"/>
          </w:tcPr>
          <w:p w14:paraId="46F53FD7"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卫生消毒</w:t>
            </w:r>
          </w:p>
        </w:tc>
        <w:tc>
          <w:tcPr>
            <w:tcW w:w="6230" w:type="dxa"/>
          </w:tcPr>
          <w:p w14:paraId="46F53FD8"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消毒剂选择不当、消毒程序执行不到位、效果监测不足</w:t>
            </w:r>
          </w:p>
        </w:tc>
      </w:tr>
      <w:tr w:rsidR="008B280B" w14:paraId="46F53FDC" w14:textId="77777777">
        <w:trPr>
          <w:trHeight w:val="124"/>
        </w:trPr>
        <w:tc>
          <w:tcPr>
            <w:tcW w:w="3114" w:type="dxa"/>
          </w:tcPr>
          <w:p w14:paraId="46F53FDA"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生产用水</w:t>
            </w:r>
          </w:p>
        </w:tc>
        <w:tc>
          <w:tcPr>
            <w:tcW w:w="6230" w:type="dxa"/>
          </w:tcPr>
          <w:p w14:paraId="46F53FDB" w14:textId="77777777" w:rsidR="008B280B" w:rsidRDefault="00EB6E52">
            <w:pPr>
              <w:spacing w:before="312" w:after="312"/>
              <w:jc w:val="center"/>
              <w:rPr>
                <w:rFonts w:ascii="宋体" w:eastAsia="宋体" w:hAnsi="宋体" w:hint="eastAsia"/>
                <w:sz w:val="15"/>
                <w:szCs w:val="15"/>
              </w:rPr>
            </w:pPr>
            <w:r>
              <w:rPr>
                <w:rFonts w:ascii="宋体" w:eastAsia="宋体" w:hAnsi="宋体" w:hint="eastAsia"/>
                <w:sz w:val="15"/>
                <w:szCs w:val="15"/>
              </w:rPr>
              <w:t>水质污染、供水系统故障、水质监测不足</w:t>
            </w:r>
          </w:p>
        </w:tc>
      </w:tr>
    </w:tbl>
    <w:p w14:paraId="46F53FDD" w14:textId="77777777" w:rsidR="008B280B" w:rsidRDefault="008B280B">
      <w:pPr>
        <w:spacing w:before="312" w:after="312"/>
        <w:rPr>
          <w:rFonts w:ascii="宋体" w:eastAsia="宋体" w:hAnsi="宋体" w:hint="eastAsia"/>
          <w:szCs w:val="21"/>
        </w:rPr>
      </w:pPr>
    </w:p>
    <w:p w14:paraId="46F53FDE" w14:textId="77777777" w:rsidR="008B280B" w:rsidRDefault="00EB6E52">
      <w:pPr>
        <w:spacing w:before="312" w:afterLines="100" w:after="312"/>
        <w:rPr>
          <w:rFonts w:ascii="黑体" w:eastAsia="黑体" w:hAnsi="黑体" w:hint="eastAsia"/>
          <w:szCs w:val="21"/>
        </w:rPr>
      </w:pPr>
      <w:bookmarkStart w:id="11" w:name="_Toc119419423"/>
      <w:bookmarkEnd w:id="10"/>
      <w:r>
        <w:rPr>
          <w:rFonts w:ascii="黑体" w:eastAsia="黑体" w:hAnsi="黑体" w:hint="eastAsia"/>
          <w:szCs w:val="21"/>
        </w:rPr>
        <w:t xml:space="preserve">5  </w:t>
      </w:r>
      <w:bookmarkEnd w:id="11"/>
      <w:r>
        <w:rPr>
          <w:rFonts w:ascii="黑体" w:eastAsia="黑体" w:hAnsi="黑体" w:hint="eastAsia"/>
          <w:szCs w:val="21"/>
        </w:rPr>
        <w:t>控制措施</w:t>
      </w:r>
    </w:p>
    <w:p w14:paraId="46F53FDF"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5.</w:t>
      </w:r>
      <w:r>
        <w:rPr>
          <w:rFonts w:ascii="黑体" w:eastAsia="黑体" w:hAnsi="黑体"/>
          <w:szCs w:val="21"/>
        </w:rPr>
        <w:t>1</w:t>
      </w:r>
      <w:r>
        <w:rPr>
          <w:rFonts w:ascii="黑体" w:eastAsia="黑体" w:hAnsi="黑体" w:hint="eastAsia"/>
          <w:szCs w:val="21"/>
        </w:rPr>
        <w:t xml:space="preserve">  宰前环节控制措施</w:t>
      </w:r>
    </w:p>
    <w:p w14:paraId="46F53FE0" w14:textId="77777777" w:rsidR="008B280B" w:rsidRDefault="00EB6E52">
      <w:pPr>
        <w:spacing w:before="312" w:after="312"/>
        <w:rPr>
          <w:rFonts w:ascii="黑体" w:eastAsia="黑体" w:hAnsi="黑体" w:hint="eastAsia"/>
          <w:szCs w:val="21"/>
        </w:rPr>
      </w:pPr>
      <w:r>
        <w:rPr>
          <w:rFonts w:ascii="黑体" w:eastAsia="黑体" w:hAnsi="黑体" w:hint="eastAsia"/>
          <w:szCs w:val="21"/>
        </w:rPr>
        <w:t>5.1.1 采购</w:t>
      </w:r>
    </w:p>
    <w:p w14:paraId="46F53FE1" w14:textId="77777777" w:rsidR="008B280B" w:rsidRDefault="00EB6E52">
      <w:pPr>
        <w:pStyle w:val="a0"/>
        <w:spacing w:before="312" w:after="312"/>
        <w:rPr>
          <w:rFonts w:ascii="宋体" w:eastAsia="宋体" w:hAnsi="宋体" w:cs="宋体" w:hint="eastAsia"/>
        </w:rPr>
      </w:pPr>
      <w:r>
        <w:rPr>
          <w:rFonts w:ascii="黑体" w:eastAsia="黑体" w:hAnsi="黑体" w:hint="eastAsia"/>
        </w:rPr>
        <w:t xml:space="preserve">5.1.1.1 </w:t>
      </w:r>
      <w:r>
        <w:rPr>
          <w:rFonts w:hint="eastAsia"/>
        </w:rPr>
        <w:t xml:space="preserve"> </w:t>
      </w:r>
      <w:r>
        <w:rPr>
          <w:rFonts w:ascii="宋体" w:eastAsia="宋体" w:hAnsi="宋体" w:cs="宋体" w:hint="eastAsia"/>
        </w:rPr>
        <w:t>应从获得动物防疫合格证明等相应资质的养殖场或养殖户采购健康状况良好的畜禽活体，并签订畜禽采购协议；</w:t>
      </w:r>
    </w:p>
    <w:p w14:paraId="46F53FE2" w14:textId="77777777" w:rsidR="008B280B" w:rsidRDefault="00EB6E52">
      <w:pPr>
        <w:pStyle w:val="a0"/>
        <w:spacing w:before="312" w:after="312"/>
        <w:rPr>
          <w:rFonts w:ascii="宋体" w:eastAsia="宋体" w:hAnsi="宋体" w:cs="宋体" w:hint="eastAsia"/>
        </w:rPr>
      </w:pPr>
      <w:r>
        <w:rPr>
          <w:rFonts w:ascii="黑体" w:eastAsia="黑体" w:hAnsi="黑体" w:hint="eastAsia"/>
        </w:rPr>
        <w:t>5.1.1.2</w:t>
      </w:r>
      <w:r>
        <w:rPr>
          <w:rFonts w:ascii="宋体" w:eastAsia="宋体" w:hAnsi="宋体" w:cs="宋体" w:hint="eastAsia"/>
        </w:rPr>
        <w:t xml:space="preserve">  建立供应商动态评价机制，系统审核畜禽饲养者、经纪人、委托人等供应商群体的经营资质、疫病防控体系及质量安全保障能力，编制合格供应商名录并完整存档评估过程文件。</w:t>
      </w:r>
    </w:p>
    <w:p w14:paraId="46F53FE3" w14:textId="77777777" w:rsidR="008B280B" w:rsidRDefault="00EB6E52">
      <w:pPr>
        <w:pStyle w:val="a0"/>
        <w:spacing w:before="312" w:after="312"/>
        <w:rPr>
          <w:rFonts w:ascii="宋体" w:eastAsia="宋体" w:hAnsi="宋体" w:cs="宋体" w:hint="eastAsia"/>
        </w:rPr>
      </w:pPr>
      <w:r>
        <w:rPr>
          <w:rFonts w:ascii="黑体" w:eastAsia="黑体" w:hAnsi="黑体" w:hint="eastAsia"/>
        </w:rPr>
        <w:t xml:space="preserve">5.1.1.3  </w:t>
      </w:r>
      <w:r>
        <w:rPr>
          <w:rFonts w:ascii="宋体" w:eastAsia="宋体" w:hAnsi="宋体" w:cs="宋体" w:hint="eastAsia"/>
        </w:rPr>
        <w:t>供应商信用评价维度应涵盖畜禽溯源、免疫接种、兽药及饲料规范使用、物流运输等核心要素，构建包含A/B/C三级分类管理的信用评价模型：对A类供应商实施免检直通机制，B类供应商提高抽检频率至常规两倍，C类供应商立即中止合作关系并启动整改复查程序。</w:t>
      </w:r>
    </w:p>
    <w:p w14:paraId="46F53FE4"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hint="eastAsia"/>
        </w:rPr>
        <w:lastRenderedPageBreak/>
        <w:t>5.1.2</w:t>
      </w:r>
      <w:r>
        <w:rPr>
          <w:rFonts w:asciiTheme="minorHAnsi" w:eastAsia="黑体" w:hAnsiTheme="minorHAnsi" w:hint="eastAsia"/>
          <w:bCs/>
          <w:kern w:val="44"/>
          <w:szCs w:val="44"/>
        </w:rPr>
        <w:t xml:space="preserve">  </w:t>
      </w:r>
      <w:r>
        <w:rPr>
          <w:rFonts w:asciiTheme="minorHAnsi" w:eastAsia="黑体" w:hAnsiTheme="minorHAnsi" w:hint="eastAsia"/>
          <w:bCs/>
          <w:kern w:val="44"/>
          <w:szCs w:val="44"/>
        </w:rPr>
        <w:t>运输要求</w:t>
      </w:r>
    </w:p>
    <w:p w14:paraId="46F53FE5" w14:textId="2265EC66" w:rsidR="008B280B" w:rsidRDefault="00EB6E52">
      <w:pPr>
        <w:pStyle w:val="a0"/>
        <w:spacing w:before="312" w:after="312"/>
        <w:rPr>
          <w:rFonts w:ascii="宋体" w:eastAsia="宋体" w:hAnsi="宋体" w:cs="宋体" w:hint="eastAsia"/>
        </w:rPr>
      </w:pPr>
      <w:r>
        <w:rPr>
          <w:rFonts w:ascii="黑体" w:eastAsia="黑体" w:hAnsi="黑体" w:hint="eastAsia"/>
        </w:rPr>
        <w:t xml:space="preserve">5.1.2.1 </w:t>
      </w:r>
      <w:r>
        <w:rPr>
          <w:rFonts w:ascii="宋体" w:eastAsia="宋体" w:hAnsi="宋体" w:cs="宋体" w:hint="eastAsia"/>
        </w:rPr>
        <w:t xml:space="preserve"> 畜禽运输应</w:t>
      </w:r>
      <w:r w:rsidR="00915343">
        <w:rPr>
          <w:rFonts w:ascii="宋体" w:eastAsia="宋体" w:hAnsi="宋体" w:cs="宋体" w:hint="eastAsia"/>
        </w:rPr>
        <w:t>符合</w:t>
      </w:r>
      <w:r>
        <w:rPr>
          <w:rFonts w:ascii="宋体" w:eastAsia="宋体" w:hAnsi="宋体" w:cs="宋体" w:hint="eastAsia"/>
        </w:rPr>
        <w:t>农业农村部门</w:t>
      </w:r>
      <w:r w:rsidR="007E620B">
        <w:rPr>
          <w:rFonts w:ascii="宋体" w:eastAsia="宋体" w:hAnsi="宋体" w:cs="宋体" w:hint="eastAsia"/>
        </w:rPr>
        <w:t>畜禽运输相关要求</w:t>
      </w:r>
      <w:r>
        <w:rPr>
          <w:rFonts w:ascii="宋体" w:eastAsia="宋体" w:hAnsi="宋体" w:cs="宋体" w:hint="eastAsia"/>
        </w:rPr>
        <w:t>。</w:t>
      </w:r>
    </w:p>
    <w:p w14:paraId="46F53FE6" w14:textId="77777777" w:rsidR="008B280B" w:rsidRDefault="00EB6E52">
      <w:pPr>
        <w:pStyle w:val="a0"/>
        <w:spacing w:before="312" w:after="312"/>
        <w:rPr>
          <w:rFonts w:ascii="宋体" w:eastAsia="宋体" w:hAnsi="宋体" w:cs="宋体" w:hint="eastAsia"/>
        </w:rPr>
      </w:pPr>
      <w:r>
        <w:rPr>
          <w:rFonts w:ascii="黑体" w:eastAsia="黑体" w:hAnsi="黑体" w:hint="eastAsia"/>
        </w:rPr>
        <w:t xml:space="preserve">5.1.2.2 </w:t>
      </w:r>
      <w:r>
        <w:rPr>
          <w:rFonts w:ascii="宋体" w:eastAsia="宋体" w:hAnsi="宋体" w:cs="宋体" w:hint="eastAsia"/>
        </w:rPr>
        <w:t xml:space="preserve"> 运输车辆载前须清洗消毒过，车厢内应铺设适当垫料，如稻草、稻壳或细沙。</w:t>
      </w:r>
    </w:p>
    <w:p w14:paraId="46F53FE7" w14:textId="77777777" w:rsidR="008B280B" w:rsidRDefault="00EB6E52">
      <w:pPr>
        <w:pStyle w:val="a0"/>
        <w:spacing w:before="312" w:after="312"/>
        <w:rPr>
          <w:rFonts w:ascii="宋体" w:eastAsia="宋体" w:hAnsi="宋体" w:cs="宋体" w:hint="eastAsia"/>
        </w:rPr>
      </w:pPr>
      <w:r>
        <w:rPr>
          <w:rFonts w:ascii="黑体" w:eastAsia="黑体" w:hAnsi="黑体" w:hint="eastAsia"/>
        </w:rPr>
        <w:t>5.1.2.3</w:t>
      </w:r>
      <w:r>
        <w:rPr>
          <w:rFonts w:ascii="宋体" w:eastAsia="宋体" w:hAnsi="宋体" w:cs="宋体" w:hint="eastAsia"/>
        </w:rPr>
        <w:t xml:space="preserve">  车辆出厂前应由养殖场相关负责人、屠宰企业相关负责人和驻场监管员进行出厂检验。</w:t>
      </w:r>
    </w:p>
    <w:p w14:paraId="46F53FE8" w14:textId="77777777" w:rsidR="008B280B" w:rsidRDefault="00EB6E52">
      <w:pPr>
        <w:pStyle w:val="a0"/>
        <w:spacing w:before="312" w:after="312"/>
        <w:rPr>
          <w:rFonts w:ascii="宋体" w:eastAsia="宋体" w:hAnsi="宋体" w:cs="宋体" w:hint="eastAsia"/>
        </w:rPr>
      </w:pPr>
      <w:r>
        <w:rPr>
          <w:rFonts w:ascii="黑体" w:eastAsia="黑体" w:hAnsi="黑体" w:hint="eastAsia"/>
        </w:rPr>
        <w:t xml:space="preserve">5.1.2.4 </w:t>
      </w:r>
      <w:r>
        <w:rPr>
          <w:rFonts w:ascii="宋体" w:eastAsia="宋体" w:hAnsi="宋体" w:cs="宋体" w:hint="eastAsia"/>
        </w:rPr>
        <w:t xml:space="preserve"> 运输前应给畜禽提供充足的饮水及饲料，并做好空料处理。</w:t>
      </w:r>
    </w:p>
    <w:p w14:paraId="46F53FE9" w14:textId="77777777" w:rsidR="008B280B" w:rsidRDefault="00EB6E52">
      <w:pPr>
        <w:pStyle w:val="a0"/>
        <w:spacing w:before="312" w:after="312"/>
        <w:rPr>
          <w:rFonts w:ascii="宋体" w:eastAsia="宋体" w:hAnsi="宋体" w:cs="宋体" w:hint="eastAsia"/>
        </w:rPr>
      </w:pPr>
      <w:r>
        <w:rPr>
          <w:rFonts w:ascii="黑体" w:eastAsia="黑体" w:hAnsi="黑体" w:cs="宋体" w:hint="eastAsia"/>
        </w:rPr>
        <w:t>5.1.2.5</w:t>
      </w:r>
      <w:r>
        <w:rPr>
          <w:rFonts w:ascii="宋体" w:eastAsia="宋体" w:hAnsi="宋体" w:cs="宋体" w:hint="eastAsia"/>
        </w:rPr>
        <w:t xml:space="preserve">  运输过程中保持车厢内通风和温度适宜，避免高温天气下的长时间运输。</w:t>
      </w:r>
    </w:p>
    <w:p w14:paraId="46F53FEA"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cs="宋体" w:hint="eastAsia"/>
        </w:rPr>
        <w:t>5.1.3</w:t>
      </w:r>
      <w:r>
        <w:rPr>
          <w:rFonts w:asciiTheme="minorHAnsi" w:eastAsia="黑体" w:hAnsiTheme="minorHAnsi" w:hint="eastAsia"/>
          <w:bCs/>
          <w:kern w:val="44"/>
          <w:szCs w:val="44"/>
        </w:rPr>
        <w:t xml:space="preserve">  </w:t>
      </w:r>
      <w:r>
        <w:rPr>
          <w:rFonts w:asciiTheme="minorHAnsi" w:eastAsia="黑体" w:hAnsiTheme="minorHAnsi" w:hint="eastAsia"/>
          <w:bCs/>
          <w:kern w:val="44"/>
          <w:szCs w:val="44"/>
        </w:rPr>
        <w:t>接收与验收</w:t>
      </w:r>
    </w:p>
    <w:p w14:paraId="46F53FEB" w14:textId="77777777" w:rsidR="008B280B" w:rsidRDefault="00EB6E52">
      <w:pPr>
        <w:pStyle w:val="a0"/>
        <w:spacing w:before="312" w:after="312"/>
        <w:rPr>
          <w:rFonts w:ascii="宋体" w:eastAsia="宋体" w:hAnsi="宋体" w:cs="宋体" w:hint="eastAsia"/>
        </w:rPr>
      </w:pPr>
      <w:r>
        <w:rPr>
          <w:rFonts w:ascii="黑体" w:eastAsia="黑体" w:hAnsi="黑体" w:cs="宋体" w:hint="eastAsia"/>
        </w:rPr>
        <w:t>5.1.3.1</w:t>
      </w:r>
      <w:r>
        <w:rPr>
          <w:rFonts w:ascii="宋体" w:eastAsia="宋体" w:hAnsi="宋体" w:cs="宋体" w:hint="eastAsia"/>
        </w:rPr>
        <w:t xml:space="preserve">  畜禽进厂（场）前应检查是否佩戴符合国家规定的畜禽标识，动物检疫合格证明，畜禽运输车辆备案证明和清洗消毒凭证。</w:t>
      </w:r>
    </w:p>
    <w:p w14:paraId="46F53FEC" w14:textId="77777777" w:rsidR="008B280B" w:rsidRDefault="00EB6E52">
      <w:pPr>
        <w:pStyle w:val="a0"/>
        <w:spacing w:before="312" w:after="312"/>
        <w:rPr>
          <w:rFonts w:ascii="宋体" w:eastAsia="宋体" w:hAnsi="宋体" w:cs="宋体" w:hint="eastAsia"/>
        </w:rPr>
      </w:pPr>
      <w:r>
        <w:rPr>
          <w:rFonts w:ascii="黑体" w:eastAsia="黑体" w:hAnsi="黑体" w:cs="宋体" w:hint="eastAsia"/>
        </w:rPr>
        <w:t>5.1.3.2</w:t>
      </w:r>
      <w:r>
        <w:rPr>
          <w:rFonts w:ascii="宋体" w:eastAsia="宋体" w:hAnsi="宋体" w:cs="宋体" w:hint="eastAsia"/>
        </w:rPr>
        <w:t xml:space="preserve">  运输车辆入厂（场）口处应设置与门同宽，长4米以上、深0.3米以上的消毒池，池内需配置2%~3%氢氧化钠溶液或有效氯含量600~700mg/L的含氯消毒液；当环境温度低于0℃时，可向消毒液中添加固体氯化钠或10%丙二醇溶液。</w:t>
      </w:r>
    </w:p>
    <w:p w14:paraId="46F53FED" w14:textId="77777777" w:rsidR="008B280B" w:rsidRDefault="00EB6E52">
      <w:pPr>
        <w:pStyle w:val="a0"/>
        <w:spacing w:before="312" w:after="312"/>
        <w:rPr>
          <w:rFonts w:ascii="宋体" w:eastAsia="宋体" w:hAnsi="宋体" w:cs="宋体" w:hint="eastAsia"/>
        </w:rPr>
      </w:pPr>
      <w:r>
        <w:rPr>
          <w:rFonts w:ascii="黑体" w:eastAsia="黑体" w:hAnsi="黑体" w:cs="宋体" w:hint="eastAsia"/>
        </w:rPr>
        <w:t>5.1.3.3</w:t>
      </w:r>
      <w:r>
        <w:rPr>
          <w:rFonts w:ascii="宋体" w:eastAsia="宋体" w:hAnsi="宋体" w:cs="宋体" w:hint="eastAsia"/>
        </w:rPr>
        <w:t xml:space="preserve">  卸车前，应了解畜禽运输途中的病、死情况，宜了解饲养过程中免疫及用药情况；应进行群体健康状况检查，观察畜禽精神状态、外貌、呼吸、排泄物及体温等情况。检查合格的畜禽方可准予卸车。</w:t>
      </w:r>
    </w:p>
    <w:p w14:paraId="46F53FEE" w14:textId="77777777" w:rsidR="008B280B" w:rsidRDefault="00EB6E52">
      <w:pPr>
        <w:pStyle w:val="a0"/>
        <w:spacing w:before="312" w:after="312"/>
        <w:rPr>
          <w:rFonts w:ascii="宋体" w:eastAsia="宋体" w:hAnsi="宋体" w:hint="eastAsia"/>
          <w:bCs/>
          <w:kern w:val="44"/>
          <w:szCs w:val="44"/>
        </w:rPr>
      </w:pPr>
      <w:r>
        <w:rPr>
          <w:rFonts w:ascii="黑体" w:eastAsia="黑体" w:hAnsi="黑体" w:cs="宋体" w:hint="eastAsia"/>
        </w:rPr>
        <w:t>5.1.3.4</w:t>
      </w:r>
      <w:r>
        <w:rPr>
          <w:rFonts w:asciiTheme="minorHAnsi" w:eastAsia="黑体" w:hAnsiTheme="minorHAnsi" w:hint="eastAsia"/>
          <w:bCs/>
          <w:kern w:val="44"/>
          <w:szCs w:val="44"/>
        </w:rPr>
        <w:t xml:space="preserve">  </w:t>
      </w:r>
      <w:r>
        <w:rPr>
          <w:rFonts w:ascii="宋体" w:eastAsia="宋体" w:hAnsi="宋体" w:hint="eastAsia"/>
          <w:bCs/>
          <w:kern w:val="44"/>
          <w:szCs w:val="44"/>
        </w:rPr>
        <w:t>卸车过程中对个体进行检查，观察畜禽个体的精神状态、外貌、呼吸、排泄物及体温等情况。卸车时，不可采取粗暴驱赶方式。</w:t>
      </w:r>
    </w:p>
    <w:p w14:paraId="46F53FEF"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cs="宋体" w:hint="eastAsia"/>
        </w:rPr>
        <w:t>5.1.3.5</w:t>
      </w:r>
      <w:r>
        <w:rPr>
          <w:rFonts w:asciiTheme="minorHAnsi" w:eastAsia="黑体" w:hAnsiTheme="minorHAnsi" w:hint="eastAsia"/>
          <w:bCs/>
          <w:kern w:val="44"/>
          <w:szCs w:val="44"/>
        </w:rPr>
        <w:t xml:space="preserve">  </w:t>
      </w:r>
      <w:r>
        <w:rPr>
          <w:rFonts w:ascii="宋体" w:eastAsia="宋体" w:hAnsi="宋体" w:hint="eastAsia"/>
          <w:bCs/>
          <w:kern w:val="44"/>
          <w:szCs w:val="44"/>
        </w:rPr>
        <w:t>应在接收或宰后检验环节对每批次送宰动物实施"瘦肉精"（盐酸克仑特罗、沙丁胺醇、莱克多巴胺）等有毒有害物质快速检测，企业自检比例不低于3%。</w:t>
      </w:r>
    </w:p>
    <w:p w14:paraId="46F53FF0"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cs="宋体" w:hint="eastAsia"/>
        </w:rPr>
        <w:t>5.1.3.6</w:t>
      </w:r>
      <w:r>
        <w:rPr>
          <w:rFonts w:asciiTheme="minorHAnsi" w:eastAsia="黑体" w:hAnsiTheme="minorHAnsi" w:hint="eastAsia"/>
          <w:bCs/>
          <w:kern w:val="44"/>
          <w:szCs w:val="44"/>
        </w:rPr>
        <w:t xml:space="preserve"> </w:t>
      </w:r>
      <w:r>
        <w:rPr>
          <w:rFonts w:asciiTheme="minorHAnsi" w:eastAsia="黑体" w:hAnsiTheme="minorHAnsi"/>
          <w:bCs/>
          <w:kern w:val="44"/>
          <w:szCs w:val="44"/>
        </w:rPr>
        <w:t xml:space="preserve"> </w:t>
      </w:r>
      <w:r>
        <w:rPr>
          <w:rFonts w:ascii="宋体" w:eastAsia="宋体" w:hAnsi="宋体" w:hint="eastAsia"/>
          <w:bCs/>
          <w:kern w:val="44"/>
          <w:szCs w:val="44"/>
        </w:rPr>
        <w:t>卸车后，应对运输车辆进行彻底清洁、消毒后方可离厂。</w:t>
      </w:r>
    </w:p>
    <w:p w14:paraId="46F53FF1"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cs="宋体" w:hint="eastAsia"/>
        </w:rPr>
        <w:t>5.1.4</w:t>
      </w:r>
      <w:r>
        <w:rPr>
          <w:rFonts w:asciiTheme="minorHAnsi" w:eastAsia="黑体" w:hAnsiTheme="minorHAnsi" w:hint="eastAsia"/>
          <w:bCs/>
          <w:kern w:val="44"/>
          <w:szCs w:val="44"/>
        </w:rPr>
        <w:t xml:space="preserve">  </w:t>
      </w:r>
      <w:r>
        <w:rPr>
          <w:rFonts w:asciiTheme="minorHAnsi" w:eastAsia="黑体" w:hAnsiTheme="minorHAnsi" w:hint="eastAsia"/>
          <w:bCs/>
          <w:kern w:val="44"/>
          <w:szCs w:val="44"/>
        </w:rPr>
        <w:t>待宰静养</w:t>
      </w:r>
    </w:p>
    <w:p w14:paraId="46F53FF2"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cs="宋体" w:hint="eastAsia"/>
        </w:rPr>
        <w:t>5.1.4.1</w:t>
      </w:r>
      <w:r>
        <w:rPr>
          <w:rFonts w:asciiTheme="minorHAnsi" w:eastAsia="黑体" w:hAnsiTheme="minorHAnsi" w:hint="eastAsia"/>
          <w:bCs/>
          <w:kern w:val="44"/>
          <w:szCs w:val="44"/>
        </w:rPr>
        <w:t xml:space="preserve">  </w:t>
      </w:r>
      <w:r>
        <w:rPr>
          <w:rFonts w:ascii="宋体" w:eastAsia="宋体" w:hAnsi="宋体" w:hint="eastAsia"/>
          <w:bCs/>
          <w:kern w:val="44"/>
          <w:szCs w:val="44"/>
        </w:rPr>
        <w:t>待宰畜禽应按批次分圈静养，静养至少12h，静养期间应停止喂食，给予充足饮水，宰前3h停止喂水。</w:t>
      </w:r>
    </w:p>
    <w:p w14:paraId="46F53FF3" w14:textId="77777777" w:rsidR="008B280B" w:rsidRDefault="00EB6E52">
      <w:pPr>
        <w:pStyle w:val="a0"/>
        <w:spacing w:before="312" w:after="312"/>
        <w:rPr>
          <w:rFonts w:ascii="宋体" w:eastAsia="宋体" w:hAnsi="宋体" w:hint="eastAsia"/>
          <w:bCs/>
          <w:kern w:val="44"/>
          <w:szCs w:val="44"/>
        </w:rPr>
      </w:pPr>
      <w:r>
        <w:rPr>
          <w:rFonts w:ascii="黑体" w:eastAsia="黑体" w:hAnsi="黑体" w:cs="宋体" w:hint="eastAsia"/>
        </w:rPr>
        <w:t>5.1.4.2</w:t>
      </w:r>
      <w:r>
        <w:rPr>
          <w:rFonts w:asciiTheme="minorHAnsi" w:eastAsia="黑体" w:hAnsiTheme="minorHAnsi" w:hint="eastAsia"/>
          <w:bCs/>
          <w:kern w:val="44"/>
          <w:szCs w:val="44"/>
        </w:rPr>
        <w:t xml:space="preserve">  </w:t>
      </w:r>
      <w:r>
        <w:rPr>
          <w:rFonts w:ascii="宋体" w:eastAsia="宋体" w:hAnsi="宋体" w:hint="eastAsia"/>
          <w:bCs/>
          <w:kern w:val="44"/>
          <w:szCs w:val="44"/>
        </w:rPr>
        <w:t>建立待宰巡查制度，配备专门巡圈人员，在静养过程中进行巡检，通过静态、动态和饮水状态，观察个体健康状况。</w:t>
      </w:r>
    </w:p>
    <w:p w14:paraId="46F53FF4"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hint="eastAsia"/>
          <w:bCs/>
          <w:kern w:val="44"/>
          <w:szCs w:val="44"/>
        </w:rPr>
        <w:lastRenderedPageBreak/>
        <w:t>5.1.4.3</w:t>
      </w:r>
      <w:r>
        <w:rPr>
          <w:rFonts w:asciiTheme="minorHAnsi" w:eastAsia="黑体" w:hAnsiTheme="minorHAnsi" w:hint="eastAsia"/>
          <w:bCs/>
          <w:kern w:val="44"/>
          <w:szCs w:val="44"/>
        </w:rPr>
        <w:t xml:space="preserve">  </w:t>
      </w:r>
      <w:r>
        <w:rPr>
          <w:rFonts w:ascii="宋体" w:eastAsia="宋体" w:hAnsi="宋体" w:hint="eastAsia"/>
          <w:bCs/>
          <w:kern w:val="44"/>
          <w:szCs w:val="44"/>
        </w:rPr>
        <w:t>应做好待宰巡查记录，记录包括静养圈号，开始时间、结束时间、停水时间、负责人等信息。</w:t>
      </w:r>
    </w:p>
    <w:p w14:paraId="46F53FF5" w14:textId="77777777" w:rsidR="008B280B" w:rsidRDefault="00EB6E52">
      <w:pPr>
        <w:pStyle w:val="a0"/>
        <w:spacing w:before="312" w:after="312"/>
        <w:rPr>
          <w:rFonts w:ascii="宋体" w:eastAsia="宋体" w:hAnsi="宋体" w:hint="eastAsia"/>
          <w:bCs/>
          <w:kern w:val="44"/>
          <w:szCs w:val="44"/>
        </w:rPr>
      </w:pPr>
      <w:r>
        <w:rPr>
          <w:rFonts w:ascii="黑体" w:eastAsia="黑体" w:hAnsi="黑体" w:hint="eastAsia"/>
          <w:bCs/>
          <w:kern w:val="44"/>
          <w:szCs w:val="44"/>
        </w:rPr>
        <w:t>5.1.4.4</w:t>
      </w:r>
      <w:r>
        <w:rPr>
          <w:rFonts w:asciiTheme="minorHAnsi" w:eastAsia="黑体" w:hAnsiTheme="minorHAnsi" w:hint="eastAsia"/>
          <w:bCs/>
          <w:kern w:val="44"/>
          <w:szCs w:val="44"/>
        </w:rPr>
        <w:t xml:space="preserve">  </w:t>
      </w:r>
      <w:r>
        <w:rPr>
          <w:rFonts w:ascii="宋体" w:eastAsia="宋体" w:hAnsi="宋体" w:hint="eastAsia"/>
          <w:bCs/>
          <w:kern w:val="44"/>
          <w:szCs w:val="44"/>
        </w:rPr>
        <w:t>待宰圈应保持通风良好，并设有防蝇防虫设施。待宰圈应保持适宜的温度，设有降温保温设施。</w:t>
      </w:r>
    </w:p>
    <w:p w14:paraId="46F53FF6" w14:textId="77777777" w:rsidR="008B280B" w:rsidRDefault="00EB6E52">
      <w:pPr>
        <w:pStyle w:val="a0"/>
        <w:spacing w:before="312" w:after="312"/>
        <w:rPr>
          <w:rFonts w:asciiTheme="minorHAnsi" w:eastAsia="黑体" w:hAnsiTheme="minorHAnsi" w:hint="eastAsia"/>
          <w:bCs/>
          <w:kern w:val="44"/>
          <w:szCs w:val="44"/>
        </w:rPr>
      </w:pPr>
      <w:r>
        <w:rPr>
          <w:rFonts w:ascii="黑体" w:eastAsia="黑体" w:hAnsi="黑体" w:hint="eastAsia"/>
          <w:bCs/>
          <w:kern w:val="44"/>
          <w:szCs w:val="44"/>
        </w:rPr>
        <w:t>5.1.4.5</w:t>
      </w:r>
      <w:r>
        <w:rPr>
          <w:rFonts w:asciiTheme="minorHAnsi" w:eastAsia="黑体" w:hAnsiTheme="minorHAnsi" w:hint="eastAsia"/>
          <w:bCs/>
          <w:kern w:val="44"/>
          <w:szCs w:val="44"/>
        </w:rPr>
        <w:t xml:space="preserve">  </w:t>
      </w:r>
      <w:r>
        <w:rPr>
          <w:rFonts w:ascii="宋体" w:eastAsia="宋体" w:hAnsi="宋体" w:hint="eastAsia"/>
          <w:bCs/>
          <w:kern w:val="44"/>
          <w:szCs w:val="44"/>
        </w:rPr>
        <w:t>保证待宰畜禽临宰前得到充足休息，临宰前应喷淋冲洗。</w:t>
      </w:r>
    </w:p>
    <w:p w14:paraId="46F53FF7" w14:textId="70D98F74" w:rsidR="008B280B" w:rsidRDefault="00EB6E52">
      <w:pPr>
        <w:pStyle w:val="a0"/>
        <w:spacing w:before="312" w:after="312"/>
        <w:rPr>
          <w:rFonts w:asciiTheme="minorHAnsi" w:eastAsia="黑体" w:hAnsiTheme="minorHAnsi" w:hint="eastAsia"/>
          <w:bCs/>
          <w:kern w:val="44"/>
          <w:szCs w:val="44"/>
        </w:rPr>
      </w:pPr>
      <w:r>
        <w:rPr>
          <w:rFonts w:ascii="黑体" w:eastAsia="黑体" w:hAnsi="黑体" w:hint="eastAsia"/>
          <w:bCs/>
          <w:kern w:val="44"/>
          <w:szCs w:val="44"/>
        </w:rPr>
        <w:t>5.1.5</w:t>
      </w:r>
      <w:r>
        <w:rPr>
          <w:rFonts w:asciiTheme="minorHAnsi" w:eastAsia="黑体" w:hAnsiTheme="minorHAnsi" w:hint="eastAsia"/>
          <w:bCs/>
          <w:kern w:val="44"/>
          <w:szCs w:val="44"/>
        </w:rPr>
        <w:t xml:space="preserve">  </w:t>
      </w:r>
      <w:r>
        <w:rPr>
          <w:rFonts w:asciiTheme="minorHAnsi" w:eastAsia="黑体" w:hAnsiTheme="minorHAnsi" w:hint="eastAsia"/>
          <w:bCs/>
          <w:kern w:val="44"/>
          <w:szCs w:val="44"/>
        </w:rPr>
        <w:t>宰前检验</w:t>
      </w:r>
    </w:p>
    <w:p w14:paraId="46F53FF9" w14:textId="2CEC5778" w:rsidR="008B280B" w:rsidRDefault="00EB6E52">
      <w:pPr>
        <w:pStyle w:val="a0"/>
        <w:spacing w:before="312" w:after="312"/>
        <w:rPr>
          <w:rFonts w:asciiTheme="minorHAnsi" w:eastAsia="黑体" w:hAnsiTheme="minorHAnsi" w:hint="eastAsia"/>
          <w:bCs/>
          <w:kern w:val="44"/>
          <w:szCs w:val="44"/>
        </w:rPr>
      </w:pPr>
      <w:r>
        <w:rPr>
          <w:rFonts w:ascii="黑体" w:eastAsia="黑体" w:hAnsi="黑体" w:hint="eastAsia"/>
          <w:bCs/>
          <w:kern w:val="44"/>
          <w:szCs w:val="44"/>
        </w:rPr>
        <w:t>5.1.5.</w:t>
      </w:r>
      <w:r w:rsidR="00BF384E">
        <w:rPr>
          <w:rFonts w:ascii="黑体" w:eastAsia="黑体" w:hAnsi="黑体" w:hint="eastAsia"/>
          <w:bCs/>
          <w:kern w:val="44"/>
          <w:szCs w:val="44"/>
        </w:rPr>
        <w:t>1</w:t>
      </w:r>
      <w:r>
        <w:rPr>
          <w:rFonts w:asciiTheme="minorHAnsi" w:eastAsia="黑体" w:hAnsiTheme="minorHAnsi" w:hint="eastAsia"/>
          <w:bCs/>
          <w:kern w:val="44"/>
          <w:szCs w:val="44"/>
        </w:rPr>
        <w:t xml:space="preserve">  </w:t>
      </w:r>
      <w:r>
        <w:rPr>
          <w:rFonts w:ascii="宋体" w:eastAsia="宋体" w:hAnsi="宋体" w:hint="eastAsia"/>
          <w:bCs/>
          <w:kern w:val="44"/>
          <w:szCs w:val="44"/>
        </w:rPr>
        <w:t>检验人员应具备国家相应资质，宰前检验应按照国家</w:t>
      </w:r>
      <w:r w:rsidR="00794766">
        <w:rPr>
          <w:rFonts w:ascii="宋体" w:eastAsia="宋体" w:hAnsi="宋体" w:hint="eastAsia"/>
          <w:bCs/>
          <w:kern w:val="44"/>
          <w:szCs w:val="44"/>
        </w:rPr>
        <w:t>检验</w:t>
      </w:r>
      <w:r>
        <w:rPr>
          <w:rFonts w:ascii="宋体" w:eastAsia="宋体" w:hAnsi="宋体" w:hint="eastAsia"/>
          <w:bCs/>
          <w:kern w:val="44"/>
          <w:szCs w:val="44"/>
        </w:rPr>
        <w:t>规程进行，对动物的头、蹄、胴体和内脏进行检查，符合GB/T 17996、GB 18393等规定。</w:t>
      </w:r>
    </w:p>
    <w:p w14:paraId="46F53FFA" w14:textId="31729E40" w:rsidR="008B280B" w:rsidRDefault="00EB6E52">
      <w:pPr>
        <w:pStyle w:val="a0"/>
        <w:spacing w:before="312" w:after="312"/>
        <w:rPr>
          <w:rFonts w:ascii="宋体" w:eastAsia="宋体" w:hAnsi="宋体" w:hint="eastAsia"/>
          <w:bCs/>
          <w:kern w:val="44"/>
          <w:szCs w:val="44"/>
        </w:rPr>
      </w:pPr>
      <w:r>
        <w:rPr>
          <w:rFonts w:ascii="黑体" w:eastAsia="黑体" w:hAnsi="黑体" w:hint="eastAsia"/>
          <w:bCs/>
          <w:kern w:val="44"/>
          <w:szCs w:val="44"/>
        </w:rPr>
        <w:t>5.1.5.</w:t>
      </w:r>
      <w:r w:rsidR="00BF384E">
        <w:rPr>
          <w:rFonts w:ascii="黑体" w:eastAsia="黑体" w:hAnsi="黑体" w:hint="eastAsia"/>
          <w:bCs/>
          <w:kern w:val="44"/>
          <w:szCs w:val="44"/>
        </w:rPr>
        <w:t>2</w:t>
      </w:r>
      <w:r>
        <w:rPr>
          <w:rFonts w:asciiTheme="minorHAnsi" w:eastAsia="黑体" w:hAnsiTheme="minorHAnsi" w:hint="eastAsia"/>
          <w:bCs/>
          <w:kern w:val="44"/>
          <w:szCs w:val="44"/>
        </w:rPr>
        <w:t xml:space="preserve">  </w:t>
      </w:r>
      <w:r>
        <w:rPr>
          <w:rFonts w:ascii="宋体" w:eastAsia="宋体" w:hAnsi="宋体" w:hint="eastAsia"/>
          <w:bCs/>
          <w:kern w:val="44"/>
          <w:szCs w:val="44"/>
        </w:rPr>
        <w:t>建立宰前检验记录，至少包括检验内容、检验结果、检验人员等信息。</w:t>
      </w:r>
    </w:p>
    <w:p w14:paraId="46F53FFB" w14:textId="1973A39D" w:rsidR="008B280B" w:rsidRDefault="00EB6E52">
      <w:pPr>
        <w:pStyle w:val="a0"/>
        <w:spacing w:before="312" w:after="312"/>
        <w:rPr>
          <w:rFonts w:ascii="宋体" w:eastAsia="宋体" w:hAnsi="宋体" w:hint="eastAsia"/>
          <w:bCs/>
          <w:kern w:val="44"/>
          <w:szCs w:val="44"/>
        </w:rPr>
      </w:pPr>
      <w:r>
        <w:rPr>
          <w:rFonts w:ascii="黑体" w:eastAsia="黑体" w:hAnsi="黑体" w:hint="eastAsia"/>
          <w:bCs/>
          <w:kern w:val="44"/>
          <w:szCs w:val="44"/>
        </w:rPr>
        <w:t>5.1.5.</w:t>
      </w:r>
      <w:r w:rsidR="00BF384E">
        <w:rPr>
          <w:rFonts w:ascii="黑体" w:eastAsia="黑体" w:hAnsi="黑体" w:hint="eastAsia"/>
          <w:bCs/>
          <w:kern w:val="44"/>
          <w:szCs w:val="44"/>
        </w:rPr>
        <w:t>3</w:t>
      </w:r>
      <w:r>
        <w:rPr>
          <w:rFonts w:ascii="宋体" w:eastAsia="宋体" w:hAnsi="宋体" w:hint="eastAsia"/>
          <w:bCs/>
          <w:kern w:val="44"/>
          <w:szCs w:val="44"/>
        </w:rPr>
        <w:t xml:space="preserve"> 在陕西省布鲁氏菌病强制免疫区域（延安、榆林等），对牛羊应增加布鲁氏菌病检测，检测比例不得低于10%。</w:t>
      </w:r>
    </w:p>
    <w:p w14:paraId="46F53FFC" w14:textId="77777777" w:rsidR="008B280B" w:rsidRDefault="00EB6E52">
      <w:pPr>
        <w:spacing w:beforeLines="100" w:before="312" w:afterLines="100" w:after="312"/>
        <w:rPr>
          <w:rFonts w:eastAsia="黑体" w:hint="eastAsia"/>
          <w:bCs/>
          <w:kern w:val="44"/>
          <w:szCs w:val="44"/>
        </w:rPr>
      </w:pPr>
      <w:r>
        <w:rPr>
          <w:rFonts w:ascii="黑体" w:eastAsia="黑体" w:hAnsi="黑体" w:hint="eastAsia"/>
          <w:bCs/>
          <w:kern w:val="44"/>
          <w:szCs w:val="44"/>
        </w:rPr>
        <w:t>5.</w:t>
      </w:r>
      <w:r>
        <w:rPr>
          <w:rFonts w:ascii="黑体" w:eastAsia="黑体" w:hAnsi="黑体"/>
          <w:bCs/>
          <w:kern w:val="44"/>
          <w:szCs w:val="44"/>
        </w:rPr>
        <w:t>2</w:t>
      </w:r>
      <w:r>
        <w:rPr>
          <w:rFonts w:eastAsia="黑体" w:hint="eastAsia"/>
          <w:bCs/>
          <w:kern w:val="44"/>
          <w:szCs w:val="44"/>
        </w:rPr>
        <w:t xml:space="preserve">  </w:t>
      </w:r>
      <w:bookmarkStart w:id="12" w:name="_Hlk119485799"/>
      <w:r>
        <w:rPr>
          <w:rFonts w:eastAsia="黑体" w:hint="eastAsia"/>
          <w:bCs/>
          <w:kern w:val="44"/>
          <w:szCs w:val="44"/>
        </w:rPr>
        <w:t>宰中环节控制措施</w:t>
      </w:r>
      <w:bookmarkEnd w:id="12"/>
    </w:p>
    <w:p w14:paraId="46F53FFD" w14:textId="77777777" w:rsidR="008B280B" w:rsidRDefault="00EB6E52">
      <w:pPr>
        <w:pStyle w:val="a0"/>
        <w:spacing w:before="312" w:after="312"/>
      </w:pPr>
      <w:r>
        <w:rPr>
          <w:rFonts w:ascii="黑体" w:eastAsia="黑体" w:hAnsi="黑体" w:hint="eastAsia"/>
        </w:rPr>
        <w:t>5.2.1</w:t>
      </w:r>
      <w:r>
        <w:rPr>
          <w:rFonts w:hint="eastAsia"/>
        </w:rPr>
        <w:t xml:space="preserve">  </w:t>
      </w:r>
      <w:r>
        <w:rPr>
          <w:rFonts w:ascii="黑体" w:eastAsia="黑体" w:hAnsi="黑体" w:hint="eastAsia"/>
        </w:rPr>
        <w:t>屠宰操作过程</w:t>
      </w:r>
    </w:p>
    <w:p w14:paraId="46F53FFE" w14:textId="77777777" w:rsidR="008B280B" w:rsidRDefault="00EB6E52">
      <w:pPr>
        <w:pStyle w:val="a0"/>
        <w:spacing w:before="312" w:after="312"/>
      </w:pPr>
      <w:r>
        <w:rPr>
          <w:rFonts w:ascii="黑体" w:eastAsia="黑体" w:hAnsi="黑体" w:hint="eastAsia"/>
        </w:rPr>
        <w:t>5.2.1.1</w:t>
      </w:r>
      <w:r>
        <w:rPr>
          <w:rFonts w:hint="eastAsia"/>
        </w:rPr>
        <w:t xml:space="preserve">  </w:t>
      </w:r>
      <w:r>
        <w:rPr>
          <w:rFonts w:ascii="宋体" w:eastAsia="宋体" w:hAnsi="宋体" w:hint="eastAsia"/>
        </w:rPr>
        <w:t>各工序人员应严格执行操作规范，车间负责人对屠宰加工期间的质量进行控制。</w:t>
      </w:r>
    </w:p>
    <w:p w14:paraId="46F53FFF" w14:textId="77777777" w:rsidR="008B280B" w:rsidRDefault="00EB6E52">
      <w:pPr>
        <w:pStyle w:val="a0"/>
        <w:spacing w:before="312" w:after="312"/>
      </w:pPr>
      <w:r>
        <w:rPr>
          <w:rFonts w:ascii="黑体" w:eastAsia="黑体" w:hAnsi="黑体" w:hint="eastAsia"/>
        </w:rPr>
        <w:t>5.2.1.2</w:t>
      </w:r>
      <w:r>
        <w:rPr>
          <w:rFonts w:hint="eastAsia"/>
        </w:rPr>
        <w:t xml:space="preserve">  </w:t>
      </w:r>
      <w:r>
        <w:rPr>
          <w:rFonts w:ascii="宋体" w:eastAsia="宋体" w:hAnsi="宋体" w:hint="eastAsia"/>
        </w:rPr>
        <w:t>屠宰全过程屠体、胴体、肉品和副产品不着地。屠宰过程中红脏和白脏应分别收集处理。</w:t>
      </w:r>
    </w:p>
    <w:p w14:paraId="46F54000" w14:textId="77777777" w:rsidR="008B280B" w:rsidRDefault="00EB6E52">
      <w:pPr>
        <w:pStyle w:val="a0"/>
        <w:spacing w:before="312" w:after="312"/>
        <w:rPr>
          <w:rFonts w:ascii="宋体" w:eastAsia="宋体" w:hAnsi="宋体" w:hint="eastAsia"/>
        </w:rPr>
      </w:pPr>
      <w:r>
        <w:rPr>
          <w:rFonts w:ascii="黑体" w:eastAsia="黑体" w:hAnsi="黑体" w:hint="eastAsia"/>
        </w:rPr>
        <w:t>5.2.1.3</w:t>
      </w:r>
      <w:r>
        <w:rPr>
          <w:rFonts w:hint="eastAsia"/>
        </w:rPr>
        <w:t xml:space="preserve">  </w:t>
      </w:r>
      <w:r>
        <w:rPr>
          <w:rFonts w:ascii="宋体" w:eastAsia="宋体" w:hAnsi="宋体" w:hint="eastAsia"/>
        </w:rPr>
        <w:t>电致昏时应控制电压、电流、麻电时间，CO</w:t>
      </w:r>
      <w:r>
        <w:rPr>
          <w:rFonts w:ascii="宋体" w:eastAsia="宋体" w:hAnsi="宋体" w:hint="eastAsia"/>
          <w:vertAlign w:val="subscript"/>
        </w:rPr>
        <w:t>2</w:t>
      </w:r>
      <w:r>
        <w:rPr>
          <w:rFonts w:ascii="宋体" w:eastAsia="宋体" w:hAnsi="宋体" w:hint="eastAsia"/>
        </w:rPr>
        <w:t>致昏时应控制CO</w:t>
      </w:r>
      <w:r>
        <w:rPr>
          <w:rFonts w:ascii="宋体" w:eastAsia="宋体" w:hAnsi="宋体" w:hint="eastAsia"/>
          <w:vertAlign w:val="subscript"/>
        </w:rPr>
        <w:t>2</w:t>
      </w:r>
      <w:r>
        <w:rPr>
          <w:rFonts w:ascii="宋体" w:eastAsia="宋体" w:hAnsi="宋体" w:hint="eastAsia"/>
        </w:rPr>
        <w:t>的浓度、致昏时间。致昏后应心脏跳动，呈昏迷状态。</w:t>
      </w:r>
    </w:p>
    <w:p w14:paraId="46F54001" w14:textId="77777777" w:rsidR="008B280B" w:rsidRDefault="00EB6E52">
      <w:pPr>
        <w:pStyle w:val="a0"/>
        <w:spacing w:before="312" w:after="312"/>
      </w:pPr>
      <w:r>
        <w:rPr>
          <w:rFonts w:ascii="黑体" w:eastAsia="黑体" w:hAnsi="黑体" w:hint="eastAsia"/>
        </w:rPr>
        <w:t>5.2.1.4</w:t>
      </w:r>
      <w:r>
        <w:rPr>
          <w:rFonts w:hint="eastAsia"/>
        </w:rPr>
        <w:t xml:space="preserve">  </w:t>
      </w:r>
      <w:r>
        <w:rPr>
          <w:rFonts w:ascii="宋体" w:eastAsia="宋体" w:hAnsi="宋体" w:hint="eastAsia"/>
        </w:rPr>
        <w:t>烫毛前应用40℃左右温水对屠体进行预清洗，洗去表面污物。</w:t>
      </w:r>
    </w:p>
    <w:p w14:paraId="46F54002" w14:textId="77777777" w:rsidR="008B280B" w:rsidRDefault="00EB6E52">
      <w:pPr>
        <w:pStyle w:val="a0"/>
        <w:spacing w:before="312" w:after="312"/>
      </w:pPr>
      <w:r>
        <w:rPr>
          <w:rFonts w:ascii="黑体" w:eastAsia="黑体" w:hAnsi="黑体" w:hint="eastAsia"/>
        </w:rPr>
        <w:t>5.2.1.5</w:t>
      </w:r>
      <w:r>
        <w:rPr>
          <w:rFonts w:hint="eastAsia"/>
        </w:rPr>
        <w:t xml:space="preserve">  </w:t>
      </w:r>
      <w:r>
        <w:rPr>
          <w:rFonts w:ascii="宋体" w:eastAsia="宋体" w:hAnsi="宋体" w:hint="eastAsia"/>
        </w:rPr>
        <w:t>屠宰用刀具做到82℃热水“一只一消毒”，防止发生交叉污染。</w:t>
      </w:r>
    </w:p>
    <w:p w14:paraId="46F54003" w14:textId="77777777" w:rsidR="008B280B" w:rsidRDefault="00EB6E52">
      <w:pPr>
        <w:pStyle w:val="a0"/>
        <w:spacing w:before="312" w:after="312"/>
        <w:rPr>
          <w:rFonts w:ascii="宋体" w:eastAsia="宋体" w:hAnsi="宋体" w:hint="eastAsia"/>
        </w:rPr>
      </w:pPr>
      <w:r>
        <w:rPr>
          <w:rFonts w:ascii="黑体" w:eastAsia="黑体" w:hAnsi="黑体" w:hint="eastAsia"/>
        </w:rPr>
        <w:t>5.2.1.6</w:t>
      </w:r>
      <w:r>
        <w:rPr>
          <w:rFonts w:hint="eastAsia"/>
        </w:rPr>
        <w:t xml:space="preserve">  </w:t>
      </w:r>
      <w:r>
        <w:rPr>
          <w:rFonts w:ascii="宋体" w:eastAsia="宋体" w:hAnsi="宋体" w:hint="eastAsia"/>
        </w:rPr>
        <w:t>刺杀放血时不应刺破心脏，不应割破血管、食管，防止血液流进肺部和胸腔。</w:t>
      </w:r>
    </w:p>
    <w:p w14:paraId="46F54004" w14:textId="77777777" w:rsidR="008B280B" w:rsidRDefault="00EB6E52">
      <w:pPr>
        <w:pStyle w:val="a0"/>
        <w:spacing w:before="312" w:after="312"/>
        <w:rPr>
          <w:rFonts w:ascii="宋体" w:eastAsia="宋体" w:hAnsi="宋体" w:hint="eastAsia"/>
        </w:rPr>
      </w:pPr>
      <w:r>
        <w:rPr>
          <w:rFonts w:ascii="黑体" w:eastAsia="黑体" w:hAnsi="黑体" w:hint="eastAsia"/>
        </w:rPr>
        <w:t>5.2.1.7</w:t>
      </w:r>
      <w:r>
        <w:rPr>
          <w:rFonts w:hint="eastAsia"/>
        </w:rPr>
        <w:t xml:space="preserve">  </w:t>
      </w:r>
      <w:r>
        <w:rPr>
          <w:rFonts w:ascii="宋体" w:eastAsia="宋体" w:hAnsi="宋体" w:hint="eastAsia"/>
        </w:rPr>
        <w:t>挑胸过程中应避免割破胆囊、心脏，如发生胆汁污染的情况，应立即用清水冲净后进行修割处理。</w:t>
      </w:r>
    </w:p>
    <w:p w14:paraId="46F54005" w14:textId="77777777" w:rsidR="008B280B" w:rsidRDefault="00EB6E52">
      <w:pPr>
        <w:pStyle w:val="a0"/>
        <w:spacing w:before="312" w:after="312"/>
      </w:pPr>
      <w:r>
        <w:rPr>
          <w:rFonts w:ascii="黑体" w:eastAsia="黑体" w:hAnsi="黑体" w:hint="eastAsia"/>
        </w:rPr>
        <w:t>5.2.1.8</w:t>
      </w:r>
      <w:r>
        <w:rPr>
          <w:rFonts w:hint="eastAsia"/>
        </w:rPr>
        <w:t xml:space="preserve">  </w:t>
      </w:r>
      <w:r>
        <w:rPr>
          <w:rFonts w:ascii="宋体" w:eastAsia="宋体" w:hAnsi="宋体" w:hint="eastAsia"/>
        </w:rPr>
        <w:t>剖腹时避免割破膀胱、胃、肠等白脏，如发生内容物污染的情况，应立即用清水冲净后进行修割处理。</w:t>
      </w:r>
    </w:p>
    <w:p w14:paraId="46F54006" w14:textId="77777777" w:rsidR="008B280B" w:rsidRDefault="00EB6E52">
      <w:pPr>
        <w:pStyle w:val="a0"/>
        <w:spacing w:before="312" w:after="312"/>
      </w:pPr>
      <w:r>
        <w:rPr>
          <w:rFonts w:ascii="黑体" w:eastAsia="黑体" w:hAnsi="黑体" w:hint="eastAsia"/>
        </w:rPr>
        <w:lastRenderedPageBreak/>
        <w:t>5.2.1.9</w:t>
      </w:r>
      <w:r>
        <w:rPr>
          <w:rFonts w:hint="eastAsia"/>
        </w:rPr>
        <w:t xml:space="preserve">  </w:t>
      </w:r>
      <w:r>
        <w:rPr>
          <w:rFonts w:ascii="宋体" w:eastAsia="宋体" w:hAnsi="宋体" w:hint="eastAsia"/>
        </w:rPr>
        <w:t>在甲状腺、肾上腺、病变淋巴结摘除过程中，不应发生漏摘或摘除不完整的情况。</w:t>
      </w:r>
    </w:p>
    <w:p w14:paraId="46F54007" w14:textId="3443997B" w:rsidR="008B280B" w:rsidRDefault="00EB6E52">
      <w:pPr>
        <w:pStyle w:val="a0"/>
        <w:spacing w:before="312" w:after="312"/>
      </w:pPr>
      <w:r>
        <w:rPr>
          <w:rFonts w:ascii="黑体" w:eastAsia="黑体" w:hAnsi="黑体" w:hint="eastAsia"/>
        </w:rPr>
        <w:t>5.2.1.10</w:t>
      </w:r>
      <w:r>
        <w:rPr>
          <w:rFonts w:hint="eastAsia"/>
        </w:rPr>
        <w:t xml:space="preserve">  </w:t>
      </w:r>
      <w:r>
        <w:rPr>
          <w:rFonts w:ascii="宋体" w:eastAsia="宋体" w:hAnsi="宋体" w:hint="eastAsia"/>
        </w:rPr>
        <w:t>检验人员认为在屠宰、分割和包装加工过程中对胴体或肉的安全、生产的卫生、检验的效率造成不良影响时，且管理人员不能采取有效措施来消除不良影响，检验人员有权要求减慢生产速度或暂时中止某一工段的生产。</w:t>
      </w:r>
    </w:p>
    <w:p w14:paraId="46F54008" w14:textId="195C13EF" w:rsidR="008B280B" w:rsidRDefault="00EB6E52">
      <w:pPr>
        <w:pStyle w:val="a0"/>
        <w:spacing w:before="312" w:after="312"/>
      </w:pPr>
      <w:r>
        <w:rPr>
          <w:rFonts w:ascii="黑体" w:eastAsia="黑体" w:hAnsi="黑体" w:hint="eastAsia"/>
        </w:rPr>
        <w:t>5.2.2</w:t>
      </w:r>
      <w:r>
        <w:rPr>
          <w:rFonts w:hint="eastAsia"/>
        </w:rPr>
        <w:t xml:space="preserve">  </w:t>
      </w:r>
      <w:r w:rsidR="00B63E2F">
        <w:rPr>
          <w:rFonts w:hint="eastAsia"/>
        </w:rPr>
        <w:t>宰后</w:t>
      </w:r>
      <w:r>
        <w:rPr>
          <w:rFonts w:ascii="黑体" w:eastAsia="黑体" w:hAnsi="黑体" w:hint="eastAsia"/>
        </w:rPr>
        <w:t>检验</w:t>
      </w:r>
    </w:p>
    <w:p w14:paraId="46F54009" w14:textId="7EE1B1A0" w:rsidR="008B280B" w:rsidRDefault="00EB6E52">
      <w:pPr>
        <w:pStyle w:val="a0"/>
        <w:spacing w:before="312" w:after="312"/>
        <w:rPr>
          <w:rFonts w:ascii="宋体" w:eastAsia="宋体" w:hAnsi="宋体" w:hint="eastAsia"/>
        </w:rPr>
      </w:pPr>
      <w:r>
        <w:rPr>
          <w:rFonts w:ascii="黑体" w:eastAsia="黑体" w:hAnsi="黑体" w:hint="eastAsia"/>
        </w:rPr>
        <w:t>5.2.2.1</w:t>
      </w:r>
      <w:r>
        <w:rPr>
          <w:rFonts w:hint="eastAsia"/>
        </w:rPr>
        <w:t xml:space="preserve">  </w:t>
      </w:r>
      <w:r>
        <w:rPr>
          <w:rFonts w:ascii="宋体" w:eastAsia="宋体" w:hAnsi="宋体" w:hint="eastAsia"/>
        </w:rPr>
        <w:t>宰后检验人员须经过农业农村主管部门培训并考核合格，取得兽医卫生检验人员</w:t>
      </w:r>
      <w:r w:rsidR="009520E1">
        <w:rPr>
          <w:rFonts w:ascii="宋体" w:eastAsia="宋体" w:hAnsi="宋体" w:hint="eastAsia"/>
        </w:rPr>
        <w:t>考核</w:t>
      </w:r>
      <w:r>
        <w:rPr>
          <w:rFonts w:ascii="宋体" w:eastAsia="宋体" w:hAnsi="宋体" w:hint="eastAsia"/>
        </w:rPr>
        <w:t>合格证书。</w:t>
      </w:r>
    </w:p>
    <w:p w14:paraId="46F5400A" w14:textId="5F867090" w:rsidR="008B280B" w:rsidRDefault="00EB6E52">
      <w:pPr>
        <w:pStyle w:val="a0"/>
        <w:spacing w:before="312" w:after="312"/>
        <w:rPr>
          <w:rFonts w:ascii="宋体" w:eastAsia="宋体" w:hAnsi="宋体" w:hint="eastAsia"/>
        </w:rPr>
      </w:pPr>
      <w:r>
        <w:rPr>
          <w:rFonts w:ascii="黑体" w:eastAsia="黑体" w:hAnsi="黑体" w:hint="eastAsia"/>
        </w:rPr>
        <w:t>5.2.2.2</w:t>
      </w:r>
      <w:r>
        <w:rPr>
          <w:rFonts w:hint="eastAsia"/>
        </w:rPr>
        <w:t xml:space="preserve">  </w:t>
      </w:r>
      <w:r>
        <w:rPr>
          <w:rFonts w:ascii="宋体" w:eastAsia="宋体" w:hAnsi="宋体" w:hint="eastAsia"/>
        </w:rPr>
        <w:t>屠宰后，检验人员应按照相关国家检疫规程对动物的头、蹄、胴体和内脏进行宰后检验，并符合GB/T 17996、GB 18393、NY/T 1341的要求。</w:t>
      </w:r>
    </w:p>
    <w:p w14:paraId="46F5400B" w14:textId="717AA9A3" w:rsidR="008B280B" w:rsidRDefault="00EB6E52">
      <w:pPr>
        <w:pStyle w:val="a0"/>
        <w:spacing w:before="312" w:after="312"/>
      </w:pPr>
      <w:r>
        <w:rPr>
          <w:rFonts w:ascii="黑体" w:eastAsia="黑体" w:hAnsi="黑体" w:hint="eastAsia"/>
        </w:rPr>
        <w:t>5.2.2.3</w:t>
      </w:r>
      <w:r>
        <w:rPr>
          <w:rFonts w:hint="eastAsia"/>
        </w:rPr>
        <w:t xml:space="preserve">  </w:t>
      </w:r>
      <w:r>
        <w:rPr>
          <w:rFonts w:ascii="宋体" w:eastAsia="宋体" w:hAnsi="宋体" w:hint="eastAsia"/>
        </w:rPr>
        <w:t>应建立宰后检验记录，包括</w:t>
      </w:r>
      <w:r w:rsidR="00794766">
        <w:rPr>
          <w:rFonts w:ascii="宋体" w:eastAsia="宋体" w:hAnsi="宋体" w:hint="eastAsia"/>
        </w:rPr>
        <w:t>检验</w:t>
      </w:r>
      <w:r>
        <w:rPr>
          <w:rFonts w:ascii="宋体" w:eastAsia="宋体" w:hAnsi="宋体" w:hint="eastAsia"/>
        </w:rPr>
        <w:t>内容、</w:t>
      </w:r>
      <w:r w:rsidR="00794766">
        <w:rPr>
          <w:rFonts w:ascii="宋体" w:eastAsia="宋体" w:hAnsi="宋体" w:hint="eastAsia"/>
        </w:rPr>
        <w:t>检验</w:t>
      </w:r>
      <w:r>
        <w:rPr>
          <w:rFonts w:ascii="宋体" w:eastAsia="宋体" w:hAnsi="宋体" w:hint="eastAsia"/>
        </w:rPr>
        <w:t>结果、</w:t>
      </w:r>
      <w:r w:rsidR="00794766">
        <w:rPr>
          <w:rFonts w:ascii="宋体" w:eastAsia="宋体" w:hAnsi="宋体" w:hint="eastAsia"/>
        </w:rPr>
        <w:t>检验</w:t>
      </w:r>
      <w:r>
        <w:rPr>
          <w:rFonts w:ascii="宋体" w:eastAsia="宋体" w:hAnsi="宋体" w:hint="eastAsia"/>
        </w:rPr>
        <w:t>人员等信息。</w:t>
      </w:r>
    </w:p>
    <w:p w14:paraId="46F5400C" w14:textId="77777777" w:rsidR="008B280B" w:rsidRDefault="00EB6E52">
      <w:pPr>
        <w:pStyle w:val="a0"/>
        <w:spacing w:before="312" w:after="312"/>
      </w:pPr>
      <w:r>
        <w:rPr>
          <w:rFonts w:ascii="黑体" w:eastAsia="黑体" w:hAnsi="黑体" w:hint="eastAsia"/>
        </w:rPr>
        <w:t>5.2.3</w:t>
      </w:r>
      <w:r>
        <w:rPr>
          <w:rFonts w:hint="eastAsia"/>
        </w:rPr>
        <w:t xml:space="preserve">  </w:t>
      </w:r>
      <w:r>
        <w:rPr>
          <w:rFonts w:ascii="黑体" w:eastAsia="黑体" w:hAnsi="黑体" w:hint="eastAsia"/>
        </w:rPr>
        <w:t>分割加工</w:t>
      </w:r>
    </w:p>
    <w:p w14:paraId="46F5400D" w14:textId="77777777" w:rsidR="008B280B" w:rsidRDefault="00EB6E52">
      <w:pPr>
        <w:pStyle w:val="a0"/>
        <w:spacing w:before="312" w:after="312"/>
      </w:pPr>
      <w:r>
        <w:rPr>
          <w:rFonts w:ascii="黑体" w:eastAsia="黑体" w:hAnsi="黑体" w:hint="eastAsia"/>
        </w:rPr>
        <w:t>5.2.3.1</w:t>
      </w:r>
      <w:r>
        <w:rPr>
          <w:rFonts w:hint="eastAsia"/>
        </w:rPr>
        <w:t xml:space="preserve">  </w:t>
      </w:r>
      <w:r>
        <w:rPr>
          <w:rFonts w:ascii="宋体" w:eastAsia="宋体" w:hAnsi="宋体" w:hint="eastAsia"/>
        </w:rPr>
        <w:t>屠宰后的白条应立即转入冷却排酸间冷却，冷却时间按照不同畜禽产品冷却时间的相关标准要求执行。</w:t>
      </w:r>
    </w:p>
    <w:p w14:paraId="46F5400E" w14:textId="77777777" w:rsidR="008B280B" w:rsidRDefault="00EB6E52">
      <w:pPr>
        <w:pStyle w:val="a0"/>
        <w:spacing w:before="312" w:after="312"/>
        <w:rPr>
          <w:rFonts w:ascii="宋体" w:eastAsia="宋体" w:hAnsi="宋体" w:hint="eastAsia"/>
        </w:rPr>
      </w:pPr>
      <w:r>
        <w:rPr>
          <w:rFonts w:ascii="黑体" w:eastAsia="黑体" w:hAnsi="黑体" w:hint="eastAsia"/>
        </w:rPr>
        <w:t>5.2.3.2</w:t>
      </w:r>
      <w:r>
        <w:rPr>
          <w:rFonts w:hint="eastAsia"/>
        </w:rPr>
        <w:t xml:space="preserve">  </w:t>
      </w:r>
      <w:r>
        <w:rPr>
          <w:rFonts w:ascii="宋体" w:eastAsia="宋体" w:hAnsi="宋体" w:hint="eastAsia"/>
        </w:rPr>
        <w:t>分割加工生产线、工器具应符合相关卫生规范要求，并建立分割加工记录，包括分割头数、加工品项名称、规格、数量、重量、车间温度、负责人等。</w:t>
      </w:r>
    </w:p>
    <w:p w14:paraId="46F5400F" w14:textId="77777777" w:rsidR="008B280B" w:rsidRDefault="00EB6E52">
      <w:pPr>
        <w:spacing w:beforeLines="100" w:before="312" w:afterLines="100" w:after="312"/>
        <w:rPr>
          <w:rFonts w:eastAsia="黑体" w:hint="eastAsia"/>
          <w:bCs/>
          <w:kern w:val="44"/>
          <w:szCs w:val="44"/>
        </w:rPr>
      </w:pPr>
      <w:r>
        <w:rPr>
          <w:rFonts w:ascii="黑体" w:eastAsia="黑体" w:hAnsi="黑体" w:hint="eastAsia"/>
          <w:bCs/>
          <w:kern w:val="44"/>
          <w:szCs w:val="44"/>
        </w:rPr>
        <w:t>5.</w:t>
      </w:r>
      <w:r>
        <w:rPr>
          <w:rFonts w:ascii="黑体" w:eastAsia="黑体" w:hAnsi="黑体"/>
          <w:bCs/>
          <w:kern w:val="44"/>
          <w:szCs w:val="44"/>
        </w:rPr>
        <w:t>3</w:t>
      </w:r>
      <w:r>
        <w:rPr>
          <w:rFonts w:eastAsia="黑体" w:hint="eastAsia"/>
          <w:bCs/>
          <w:kern w:val="44"/>
          <w:szCs w:val="44"/>
        </w:rPr>
        <w:t xml:space="preserve">  </w:t>
      </w:r>
      <w:r>
        <w:rPr>
          <w:rFonts w:eastAsia="黑体" w:hint="eastAsia"/>
          <w:bCs/>
          <w:kern w:val="44"/>
          <w:szCs w:val="44"/>
        </w:rPr>
        <w:t>宰后环节控制措施</w:t>
      </w:r>
    </w:p>
    <w:p w14:paraId="46F54010" w14:textId="77777777" w:rsidR="008B280B" w:rsidRDefault="00EB6E52">
      <w:pPr>
        <w:pStyle w:val="a0"/>
        <w:spacing w:before="312" w:after="312"/>
      </w:pPr>
      <w:r>
        <w:rPr>
          <w:rFonts w:ascii="黑体" w:eastAsia="黑体" w:hAnsi="黑体" w:hint="eastAsia"/>
        </w:rPr>
        <w:t>5.3.1</w:t>
      </w:r>
      <w:r>
        <w:rPr>
          <w:rFonts w:hint="eastAsia"/>
        </w:rPr>
        <w:t xml:space="preserve">  </w:t>
      </w:r>
      <w:r>
        <w:rPr>
          <w:rFonts w:ascii="黑体" w:eastAsia="黑体" w:hAnsi="黑体" w:hint="eastAsia"/>
        </w:rPr>
        <w:t>产品检测</w:t>
      </w:r>
    </w:p>
    <w:p w14:paraId="46F54011" w14:textId="77777777" w:rsidR="008B280B" w:rsidRDefault="00EB6E52">
      <w:pPr>
        <w:pStyle w:val="a0"/>
        <w:spacing w:before="312" w:after="312"/>
        <w:rPr>
          <w:rFonts w:ascii="宋体" w:eastAsia="宋体" w:hAnsi="宋体" w:hint="eastAsia"/>
        </w:rPr>
      </w:pPr>
      <w:r>
        <w:rPr>
          <w:rFonts w:ascii="黑体" w:eastAsia="黑体" w:hAnsi="黑体" w:hint="eastAsia"/>
        </w:rPr>
        <w:t>5.3.1.1</w:t>
      </w:r>
      <w:r>
        <w:rPr>
          <w:rFonts w:hint="eastAsia"/>
        </w:rPr>
        <w:t xml:space="preserve">  </w:t>
      </w:r>
      <w:r>
        <w:rPr>
          <w:rFonts w:ascii="宋体" w:eastAsia="宋体" w:hAnsi="宋体" w:hint="eastAsia"/>
        </w:rPr>
        <w:t>对畜禽产品进行质量安全自检或委托检测，应符合相关规定。</w:t>
      </w:r>
    </w:p>
    <w:p w14:paraId="46F54012" w14:textId="77777777" w:rsidR="008B280B" w:rsidRDefault="00EB6E52">
      <w:pPr>
        <w:pStyle w:val="a0"/>
        <w:spacing w:before="312" w:after="312"/>
        <w:rPr>
          <w:rFonts w:ascii="宋体" w:eastAsia="宋体" w:hAnsi="宋体" w:hint="eastAsia"/>
        </w:rPr>
      </w:pPr>
      <w:r>
        <w:rPr>
          <w:rFonts w:ascii="黑体" w:eastAsia="黑体" w:hAnsi="黑体" w:hint="eastAsia"/>
        </w:rPr>
        <w:t>5.3.1.2</w:t>
      </w:r>
      <w:r>
        <w:rPr>
          <w:rFonts w:ascii="宋体" w:eastAsia="宋体" w:hAnsi="宋体" w:hint="eastAsia"/>
        </w:rPr>
        <w:t xml:space="preserve">  按要求按比例进行“瘦肉精”抽检，并建立“瘦肉精”检测记录，至少包括货源基地名称、到厂时间、到厂头数、样品名称、检测数量、检测项目、检测时间、检测人员。</w:t>
      </w:r>
    </w:p>
    <w:p w14:paraId="46F54013" w14:textId="77777777" w:rsidR="008B280B" w:rsidRDefault="00EB6E52">
      <w:pPr>
        <w:pStyle w:val="a0"/>
        <w:spacing w:before="312" w:after="312"/>
        <w:rPr>
          <w:rFonts w:ascii="宋体" w:eastAsia="宋体" w:hAnsi="宋体" w:hint="eastAsia"/>
        </w:rPr>
      </w:pPr>
      <w:r>
        <w:rPr>
          <w:rFonts w:ascii="黑体" w:eastAsia="黑体" w:hAnsi="黑体" w:hint="eastAsia"/>
        </w:rPr>
        <w:t>5.3.1.3</w:t>
      </w:r>
      <w:r>
        <w:rPr>
          <w:rFonts w:hint="eastAsia"/>
        </w:rPr>
        <w:t xml:space="preserve">  </w:t>
      </w:r>
      <w:r>
        <w:rPr>
          <w:rFonts w:ascii="宋体" w:eastAsia="宋体" w:hAnsi="宋体" w:hint="eastAsia"/>
        </w:rPr>
        <w:t>应建立畜禽产品自检或委托检测记录，至少包括样品名称、检测单位、检测项目、判定标准、检测结果等信息。</w:t>
      </w:r>
    </w:p>
    <w:p w14:paraId="46F54014" w14:textId="77777777" w:rsidR="008B280B" w:rsidRDefault="00EB6E52">
      <w:pPr>
        <w:pStyle w:val="a0"/>
        <w:spacing w:before="312" w:after="312"/>
      </w:pPr>
      <w:r>
        <w:rPr>
          <w:rFonts w:ascii="黑体" w:eastAsia="黑体" w:hAnsi="黑体" w:hint="eastAsia"/>
        </w:rPr>
        <w:t>5.3.1.4</w:t>
      </w:r>
      <w:r>
        <w:rPr>
          <w:rFonts w:hint="eastAsia"/>
        </w:rPr>
        <w:t xml:space="preserve">  </w:t>
      </w:r>
      <w:r>
        <w:rPr>
          <w:rFonts w:ascii="宋体" w:eastAsia="宋体" w:hAnsi="宋体" w:hint="eastAsia"/>
        </w:rPr>
        <w:t>应建立溯源制度，如实记录生产过程，采取有效手段对产品进行溯源。</w:t>
      </w:r>
    </w:p>
    <w:p w14:paraId="46F54015" w14:textId="77777777" w:rsidR="008B280B" w:rsidRDefault="00EB6E52">
      <w:pPr>
        <w:pStyle w:val="a0"/>
        <w:spacing w:before="312" w:after="312"/>
        <w:rPr>
          <w:rFonts w:ascii="宋体" w:eastAsia="宋体" w:hAnsi="宋体" w:hint="eastAsia"/>
        </w:rPr>
      </w:pPr>
      <w:r>
        <w:rPr>
          <w:rFonts w:ascii="黑体" w:eastAsia="黑体" w:hAnsi="黑体" w:hint="eastAsia"/>
        </w:rPr>
        <w:t>5.3.1.5</w:t>
      </w:r>
      <w:r>
        <w:rPr>
          <w:rFonts w:hint="eastAsia"/>
        </w:rPr>
        <w:t xml:space="preserve">  </w:t>
      </w:r>
      <w:r>
        <w:rPr>
          <w:rFonts w:ascii="宋体" w:eastAsia="宋体" w:hAnsi="宋体" w:hint="eastAsia"/>
        </w:rPr>
        <w:t>应建立产品召回制度，不合格的产品应及时召回，并进行相应处理。</w:t>
      </w:r>
    </w:p>
    <w:p w14:paraId="46F54016" w14:textId="77777777" w:rsidR="008B280B" w:rsidRDefault="00EB6E52">
      <w:pPr>
        <w:pStyle w:val="a0"/>
        <w:spacing w:before="312" w:after="312"/>
      </w:pPr>
      <w:r>
        <w:rPr>
          <w:rFonts w:ascii="黑体" w:eastAsia="黑体" w:hAnsi="黑体" w:hint="eastAsia"/>
        </w:rPr>
        <w:lastRenderedPageBreak/>
        <w:t>5.3.2</w:t>
      </w:r>
      <w:r>
        <w:rPr>
          <w:rFonts w:hint="eastAsia"/>
        </w:rPr>
        <w:t xml:space="preserve"> </w:t>
      </w:r>
      <w:r>
        <w:rPr>
          <w:rFonts w:ascii="黑体" w:eastAsia="黑体" w:hAnsi="黑体" w:hint="eastAsia"/>
        </w:rPr>
        <w:t xml:space="preserve"> 产品储存</w:t>
      </w:r>
    </w:p>
    <w:p w14:paraId="46F54017" w14:textId="77777777" w:rsidR="008B280B" w:rsidRDefault="00EB6E52">
      <w:pPr>
        <w:pStyle w:val="a0"/>
        <w:spacing w:before="312" w:after="312"/>
      </w:pPr>
      <w:r>
        <w:rPr>
          <w:rFonts w:ascii="黑体" w:eastAsia="黑体" w:hAnsi="黑体" w:hint="eastAsia"/>
        </w:rPr>
        <w:t>5.3.2.1</w:t>
      </w:r>
      <w:r>
        <w:rPr>
          <w:rFonts w:hint="eastAsia"/>
        </w:rPr>
        <w:t xml:space="preserve">  </w:t>
      </w:r>
      <w:r>
        <w:rPr>
          <w:rFonts w:ascii="宋体" w:eastAsia="宋体" w:hAnsi="宋体" w:hint="eastAsia"/>
        </w:rPr>
        <w:t>冷却排酸间、冷藏库和冷冻库应安装温度自动记录仪或温度湿度计，温度波动不得超过±1℃。</w:t>
      </w:r>
    </w:p>
    <w:p w14:paraId="46F54018" w14:textId="77777777" w:rsidR="008B280B" w:rsidRDefault="00EB6E52">
      <w:pPr>
        <w:pStyle w:val="a0"/>
        <w:spacing w:before="312" w:after="312"/>
        <w:rPr>
          <w:rFonts w:ascii="宋体" w:eastAsia="宋体" w:hAnsi="宋体" w:hint="eastAsia"/>
        </w:rPr>
      </w:pPr>
      <w:r>
        <w:rPr>
          <w:rFonts w:ascii="黑体" w:eastAsia="黑体" w:hAnsi="黑体" w:hint="eastAsia"/>
        </w:rPr>
        <w:t xml:space="preserve">5.3.2.2  </w:t>
      </w:r>
      <w:r>
        <w:rPr>
          <w:rFonts w:ascii="宋体" w:eastAsia="宋体" w:hAnsi="宋体" w:hint="eastAsia"/>
        </w:rPr>
        <w:t>冷却分割肉应在相对湿度85%~90%，温度0℃~4℃的冷却肉储存库（间）储存，并且片猪肉需吊挂，间隔不低于3cm；冷冻分割肉应在相对湿度90%~95%，温度为-18℃以下的冷藏库贮存，且冷藏库昼夜温度波动不应超过土1℃，包装间的温度应不高于12℃。</w:t>
      </w:r>
    </w:p>
    <w:p w14:paraId="46F54019" w14:textId="77777777" w:rsidR="008B280B" w:rsidRDefault="00EB6E52">
      <w:pPr>
        <w:pStyle w:val="a0"/>
        <w:spacing w:before="312" w:after="312"/>
        <w:rPr>
          <w:rFonts w:ascii="宋体" w:eastAsia="宋体" w:hAnsi="宋体" w:hint="eastAsia"/>
        </w:rPr>
      </w:pPr>
      <w:r>
        <w:rPr>
          <w:rFonts w:ascii="黑体" w:eastAsia="黑体" w:hAnsi="黑体" w:hint="eastAsia"/>
        </w:rPr>
        <w:t xml:space="preserve">5.3.2.3  </w:t>
      </w:r>
      <w:r>
        <w:rPr>
          <w:rFonts w:ascii="宋体" w:eastAsia="宋体" w:hAnsi="宋体" w:hint="eastAsia"/>
        </w:rPr>
        <w:t>冷却排酸间、冷藏库和冷冻库应实行专人管理，并建立出入库记录，至少包括品项名称、规格、入库时间、入库数量、出库时间、出库数量、出库重量、负责人等信息。</w:t>
      </w:r>
    </w:p>
    <w:p w14:paraId="46F5401A" w14:textId="77777777" w:rsidR="008B280B" w:rsidRDefault="00EB6E52">
      <w:pPr>
        <w:pStyle w:val="a0"/>
        <w:spacing w:before="312" w:after="312"/>
        <w:rPr>
          <w:rFonts w:ascii="宋体" w:eastAsia="宋体" w:hAnsi="宋体" w:hint="eastAsia"/>
        </w:rPr>
      </w:pPr>
      <w:r>
        <w:rPr>
          <w:rFonts w:ascii="黑体" w:eastAsia="黑体" w:hAnsi="黑体" w:hint="eastAsia"/>
        </w:rPr>
        <w:t xml:space="preserve">5.3.2.4  </w:t>
      </w:r>
      <w:r>
        <w:rPr>
          <w:rFonts w:ascii="宋体" w:eastAsia="宋体" w:hAnsi="宋体" w:hint="eastAsia"/>
        </w:rPr>
        <w:t>储存库内成品与墙壁应有适宜的距离，不应直接接触地面，与天花板保持一定的距离，应按不同种类、批次分开存放，并加以标识。</w:t>
      </w:r>
    </w:p>
    <w:p w14:paraId="46F5401B" w14:textId="77777777" w:rsidR="008B280B" w:rsidRDefault="00EB6E52">
      <w:pPr>
        <w:pStyle w:val="a0"/>
        <w:spacing w:before="312" w:after="312"/>
        <w:rPr>
          <w:rFonts w:ascii="宋体" w:eastAsia="宋体" w:hAnsi="宋体" w:hint="eastAsia"/>
        </w:rPr>
      </w:pPr>
      <w:r>
        <w:rPr>
          <w:rFonts w:ascii="黑体" w:eastAsia="黑体" w:hAnsi="黑体" w:hint="eastAsia"/>
        </w:rPr>
        <w:t>5</w:t>
      </w:r>
      <w:r>
        <w:rPr>
          <w:rFonts w:ascii="黑体" w:eastAsia="黑体" w:hAnsi="黑体"/>
        </w:rPr>
        <w:t>.3.2.</w:t>
      </w:r>
      <w:r>
        <w:rPr>
          <w:rFonts w:ascii="黑体" w:eastAsia="黑体" w:hAnsi="黑体" w:hint="eastAsia"/>
        </w:rPr>
        <w:t>5</w:t>
      </w:r>
      <w:r>
        <w:t xml:space="preserve">  </w:t>
      </w:r>
      <w:r>
        <w:rPr>
          <w:rFonts w:ascii="宋体" w:eastAsia="宋体" w:hAnsi="宋体" w:hint="eastAsia"/>
        </w:rPr>
        <w:t>内包装材料的采购供应商应有生产许可证或取得国家经营许可，直接接触产品的包装材料应符合相关卫生标准，无毒、无害、无异味、清洁卫生。采购时应查验相关检验报告等材料。应做好采购记录。</w:t>
      </w:r>
    </w:p>
    <w:p w14:paraId="46F5401C" w14:textId="77777777" w:rsidR="008B280B" w:rsidRDefault="00EB6E52">
      <w:pPr>
        <w:pStyle w:val="a0"/>
        <w:spacing w:before="312" w:after="312"/>
      </w:pPr>
      <w:r>
        <w:rPr>
          <w:rFonts w:ascii="黑体" w:eastAsia="黑体" w:hAnsi="黑体" w:hint="eastAsia"/>
        </w:rPr>
        <w:t>5</w:t>
      </w:r>
      <w:r>
        <w:rPr>
          <w:rFonts w:ascii="黑体" w:eastAsia="黑体" w:hAnsi="黑体"/>
        </w:rPr>
        <w:t>.3.2.</w:t>
      </w:r>
      <w:r>
        <w:rPr>
          <w:rFonts w:ascii="黑体" w:eastAsia="黑体" w:hAnsi="黑体" w:hint="eastAsia"/>
        </w:rPr>
        <w:t>6</w:t>
      </w:r>
      <w:r>
        <w:t xml:space="preserve">  </w:t>
      </w:r>
      <w:r>
        <w:rPr>
          <w:rFonts w:ascii="宋体" w:eastAsia="宋体" w:hAnsi="宋体" w:hint="eastAsia"/>
        </w:rPr>
        <w:t>做好包装材料出入库管理。遵循“先进先出”原则，包装材料和标签应由专人保管，专库储存，标识清晰。包装产品的标识宜按照GB 7718的要求执行。包装材料和标签的入库、发放、领用、废弃均应由记录。</w:t>
      </w:r>
    </w:p>
    <w:p w14:paraId="46F5401D" w14:textId="77777777" w:rsidR="008B280B" w:rsidRDefault="00EB6E52">
      <w:pPr>
        <w:pStyle w:val="a0"/>
        <w:spacing w:before="312" w:after="312"/>
      </w:pPr>
      <w:r>
        <w:rPr>
          <w:rFonts w:ascii="黑体" w:eastAsia="黑体" w:hAnsi="黑体" w:hint="eastAsia"/>
        </w:rPr>
        <w:t>5</w:t>
      </w:r>
      <w:r>
        <w:rPr>
          <w:rFonts w:ascii="黑体" w:eastAsia="黑体" w:hAnsi="黑体"/>
        </w:rPr>
        <w:t>.3.2.</w:t>
      </w:r>
      <w:r>
        <w:rPr>
          <w:rFonts w:ascii="黑体" w:eastAsia="黑体" w:hAnsi="黑体" w:hint="eastAsia"/>
        </w:rPr>
        <w:t>7</w:t>
      </w:r>
      <w:r>
        <w:t xml:space="preserve">  </w:t>
      </w:r>
      <w:r>
        <w:rPr>
          <w:rFonts w:ascii="宋体" w:eastAsia="宋体" w:hAnsi="宋体" w:hint="eastAsia"/>
        </w:rPr>
        <w:t>经检验合格的包装产品应立即入成品库贮存，应设有温、湿度监测装置和防鼠、防虫等设施，定期检查和记录。</w:t>
      </w:r>
    </w:p>
    <w:p w14:paraId="46F5401E" w14:textId="77777777" w:rsidR="008B280B" w:rsidRDefault="008B280B">
      <w:pPr>
        <w:pStyle w:val="a0"/>
        <w:spacing w:before="312" w:after="312"/>
      </w:pPr>
    </w:p>
    <w:p w14:paraId="46F5401F" w14:textId="77777777" w:rsidR="008B280B" w:rsidRDefault="00EB6E52">
      <w:pPr>
        <w:pStyle w:val="a0"/>
        <w:spacing w:before="312" w:after="312"/>
      </w:pPr>
      <w:r>
        <w:rPr>
          <w:rFonts w:ascii="黑体" w:eastAsia="黑体" w:hAnsi="黑体" w:hint="eastAsia"/>
        </w:rPr>
        <w:t>5.3.3</w:t>
      </w:r>
      <w:r>
        <w:rPr>
          <w:rFonts w:hint="eastAsia"/>
        </w:rPr>
        <w:t xml:space="preserve">  </w:t>
      </w:r>
      <w:r>
        <w:rPr>
          <w:rFonts w:ascii="黑体" w:eastAsia="黑体" w:hAnsi="黑体" w:hint="eastAsia"/>
        </w:rPr>
        <w:t>产品运输</w:t>
      </w:r>
    </w:p>
    <w:p w14:paraId="46F54020" w14:textId="77777777" w:rsidR="008B280B" w:rsidRDefault="00EB6E52">
      <w:pPr>
        <w:pStyle w:val="a0"/>
        <w:spacing w:before="312" w:after="312"/>
      </w:pPr>
      <w:r>
        <w:rPr>
          <w:rFonts w:ascii="黑体" w:eastAsia="黑体" w:hAnsi="黑体" w:hint="eastAsia"/>
        </w:rPr>
        <w:t>5.3.3.1</w:t>
      </w:r>
      <w:r>
        <w:rPr>
          <w:rFonts w:hint="eastAsia"/>
        </w:rPr>
        <w:t xml:space="preserve">  </w:t>
      </w:r>
      <w:r>
        <w:rPr>
          <w:rFonts w:ascii="宋体" w:eastAsia="宋体" w:hAnsi="宋体" w:hint="eastAsia"/>
        </w:rPr>
        <w:t>运输车辆应有密闭的门和接缝，能够防止昆虫和其他有害生物的侵入。</w:t>
      </w:r>
    </w:p>
    <w:p w14:paraId="46F54021" w14:textId="77777777" w:rsidR="008B280B" w:rsidRDefault="00EB6E52">
      <w:pPr>
        <w:pStyle w:val="a0"/>
        <w:spacing w:before="312" w:after="312"/>
        <w:rPr>
          <w:rFonts w:ascii="宋体" w:eastAsia="宋体" w:hAnsi="宋体" w:hint="eastAsia"/>
        </w:rPr>
      </w:pPr>
      <w:r>
        <w:rPr>
          <w:rFonts w:ascii="黑体" w:eastAsia="黑体" w:hAnsi="黑体" w:hint="eastAsia"/>
        </w:rPr>
        <w:t>5.3.3.2</w:t>
      </w:r>
      <w:r>
        <w:rPr>
          <w:rFonts w:hint="eastAsia"/>
        </w:rPr>
        <w:t xml:space="preserve">  </w:t>
      </w:r>
      <w:r>
        <w:rPr>
          <w:rFonts w:ascii="宋体" w:eastAsia="宋体" w:hAnsi="宋体" w:hint="eastAsia"/>
        </w:rPr>
        <w:t>运输车辆应有相应的温度控制装置，冷却肉运输温度不应超过4℃，冷冻肉运输温度不应超过-15℃。</w:t>
      </w:r>
    </w:p>
    <w:p w14:paraId="46F54022" w14:textId="77777777" w:rsidR="008B280B" w:rsidRDefault="00EB6E52">
      <w:pPr>
        <w:pStyle w:val="a0"/>
        <w:spacing w:before="312" w:after="312"/>
        <w:rPr>
          <w:rFonts w:ascii="宋体" w:eastAsia="宋体" w:hAnsi="宋体" w:hint="eastAsia"/>
        </w:rPr>
      </w:pPr>
      <w:r>
        <w:rPr>
          <w:rFonts w:ascii="黑体" w:eastAsia="黑体" w:hAnsi="黑体" w:hint="eastAsia"/>
        </w:rPr>
        <w:t>5.3.3.3</w:t>
      </w:r>
      <w:r>
        <w:rPr>
          <w:rFonts w:hint="eastAsia"/>
        </w:rPr>
        <w:t xml:space="preserve">  </w:t>
      </w:r>
      <w:r>
        <w:rPr>
          <w:rFonts w:ascii="宋体" w:eastAsia="宋体" w:hAnsi="宋体" w:hint="eastAsia"/>
        </w:rPr>
        <w:t>冷却畜肉胴体应吊挂运输，不与车厢底面接触。</w:t>
      </w:r>
    </w:p>
    <w:p w14:paraId="46F54023" w14:textId="77777777" w:rsidR="008B280B" w:rsidRDefault="00EB6E52">
      <w:pPr>
        <w:pStyle w:val="a0"/>
        <w:spacing w:before="312" w:after="312"/>
        <w:rPr>
          <w:rFonts w:ascii="宋体" w:eastAsia="宋体" w:hAnsi="宋体" w:hint="eastAsia"/>
        </w:rPr>
      </w:pPr>
      <w:r>
        <w:rPr>
          <w:rFonts w:ascii="黑体" w:eastAsia="黑体" w:hAnsi="黑体" w:hint="eastAsia"/>
        </w:rPr>
        <w:t>5.3.3.4</w:t>
      </w:r>
      <w:r>
        <w:rPr>
          <w:rFonts w:hint="eastAsia"/>
        </w:rPr>
        <w:t xml:space="preserve">  </w:t>
      </w:r>
      <w:r>
        <w:rPr>
          <w:rFonts w:ascii="宋体" w:eastAsia="宋体" w:hAnsi="宋体" w:hint="eastAsia"/>
        </w:rPr>
        <w:t>在包装和冻结良好的状态时可采用适宜的方式运输。</w:t>
      </w:r>
    </w:p>
    <w:p w14:paraId="46F54024" w14:textId="77777777" w:rsidR="008B280B" w:rsidRDefault="00EB6E52">
      <w:pPr>
        <w:spacing w:beforeLines="100" w:before="312" w:afterLines="100" w:after="312"/>
        <w:rPr>
          <w:rFonts w:eastAsia="黑体" w:hint="eastAsia"/>
          <w:bCs/>
          <w:kern w:val="44"/>
          <w:szCs w:val="44"/>
        </w:rPr>
      </w:pPr>
      <w:r>
        <w:rPr>
          <w:rFonts w:ascii="黑体" w:eastAsia="黑体" w:hAnsi="黑体" w:hint="eastAsia"/>
          <w:bCs/>
          <w:kern w:val="44"/>
          <w:szCs w:val="44"/>
        </w:rPr>
        <w:t>5.</w:t>
      </w:r>
      <w:r>
        <w:rPr>
          <w:rFonts w:ascii="黑体" w:eastAsia="黑体" w:hAnsi="黑体"/>
          <w:bCs/>
          <w:kern w:val="44"/>
          <w:szCs w:val="44"/>
        </w:rPr>
        <w:t>4</w:t>
      </w:r>
      <w:r>
        <w:rPr>
          <w:rFonts w:eastAsia="黑体" w:hint="eastAsia"/>
          <w:bCs/>
          <w:kern w:val="44"/>
          <w:szCs w:val="44"/>
        </w:rPr>
        <w:t xml:space="preserve">  </w:t>
      </w:r>
      <w:r>
        <w:rPr>
          <w:rFonts w:eastAsia="黑体" w:hint="eastAsia"/>
          <w:bCs/>
          <w:kern w:val="44"/>
          <w:szCs w:val="44"/>
        </w:rPr>
        <w:t>卫生与设施管理</w:t>
      </w:r>
    </w:p>
    <w:p w14:paraId="46F54025" w14:textId="77777777" w:rsidR="008B280B" w:rsidRDefault="00EB6E52">
      <w:pPr>
        <w:pStyle w:val="a0"/>
        <w:spacing w:before="312" w:after="312"/>
      </w:pPr>
      <w:r>
        <w:rPr>
          <w:rFonts w:ascii="黑体" w:eastAsia="黑体" w:hAnsi="黑体" w:hint="eastAsia"/>
        </w:rPr>
        <w:lastRenderedPageBreak/>
        <w:t>5.4.1</w:t>
      </w:r>
      <w:r>
        <w:rPr>
          <w:rFonts w:hint="eastAsia"/>
        </w:rPr>
        <w:t xml:space="preserve">  </w:t>
      </w:r>
      <w:r>
        <w:rPr>
          <w:rFonts w:ascii="黑体" w:eastAsia="黑体" w:hAnsi="黑体" w:hint="eastAsia"/>
        </w:rPr>
        <w:t>污染控制</w:t>
      </w:r>
    </w:p>
    <w:p w14:paraId="46F54026" w14:textId="77777777" w:rsidR="008B280B" w:rsidRDefault="00EB6E52">
      <w:pPr>
        <w:pStyle w:val="a0"/>
        <w:spacing w:before="312" w:after="312"/>
        <w:rPr>
          <w:rFonts w:ascii="宋体" w:eastAsia="宋体" w:hAnsi="宋体" w:hint="eastAsia"/>
        </w:rPr>
      </w:pPr>
      <w:r>
        <w:rPr>
          <w:rFonts w:ascii="黑体" w:eastAsia="黑体" w:hAnsi="黑体" w:hint="eastAsia"/>
        </w:rPr>
        <w:t>5.4.1.1</w:t>
      </w:r>
      <w:r>
        <w:rPr>
          <w:rFonts w:hint="eastAsia"/>
        </w:rPr>
        <w:t xml:space="preserve">  </w:t>
      </w:r>
      <w:r>
        <w:rPr>
          <w:rFonts w:ascii="宋体" w:eastAsia="宋体" w:hAnsi="宋体" w:hint="eastAsia"/>
        </w:rPr>
        <w:t>同一屠宰车间不可屠宰不同种类动物。</w:t>
      </w:r>
    </w:p>
    <w:p w14:paraId="46F54027" w14:textId="77777777" w:rsidR="008B280B" w:rsidRDefault="00EB6E52">
      <w:pPr>
        <w:pStyle w:val="a0"/>
        <w:spacing w:before="312" w:after="312"/>
        <w:rPr>
          <w:rFonts w:ascii="宋体" w:eastAsia="宋体" w:hAnsi="宋体" w:hint="eastAsia"/>
        </w:rPr>
      </w:pPr>
      <w:r>
        <w:rPr>
          <w:rFonts w:ascii="黑体" w:eastAsia="黑体" w:hAnsi="黑体" w:hint="eastAsia"/>
        </w:rPr>
        <w:t>5.4.1.2</w:t>
      </w:r>
      <w:r>
        <w:rPr>
          <w:rFonts w:hint="eastAsia"/>
        </w:rPr>
        <w:t xml:space="preserve">  </w:t>
      </w:r>
      <w:r>
        <w:rPr>
          <w:rFonts w:ascii="宋体" w:eastAsia="宋体" w:hAnsi="宋体" w:hint="eastAsia"/>
        </w:rPr>
        <w:t>按照生产工艺先后次序和产品特点，将屠宰、食用副产品处理、分割、原辅料处理、工器具清洗消毒、成品内包装、外包装、检验和储存等不同清洁卫生要求的区域分开设置，并在关键工序车间入口处有明确标识和警示牌，防止交叉污染。</w:t>
      </w:r>
    </w:p>
    <w:p w14:paraId="46F54028" w14:textId="77777777" w:rsidR="008B280B" w:rsidRDefault="00EB6E52">
      <w:pPr>
        <w:pStyle w:val="a0"/>
        <w:spacing w:before="312" w:after="312"/>
      </w:pPr>
      <w:r>
        <w:rPr>
          <w:rFonts w:ascii="黑体" w:eastAsia="黑体" w:hAnsi="黑体" w:hint="eastAsia"/>
        </w:rPr>
        <w:t>5.4.1.3</w:t>
      </w:r>
      <w:r>
        <w:rPr>
          <w:rFonts w:hint="eastAsia"/>
        </w:rPr>
        <w:t xml:space="preserve">  </w:t>
      </w:r>
      <w:r>
        <w:rPr>
          <w:rFonts w:ascii="宋体" w:eastAsia="宋体" w:hAnsi="宋体" w:hint="eastAsia"/>
        </w:rPr>
        <w:t>对劈半、剔骨、修割等可能造成骨头混入产品的环节加强监控。</w:t>
      </w:r>
    </w:p>
    <w:p w14:paraId="46F54029" w14:textId="77777777" w:rsidR="008B280B" w:rsidRDefault="00EB6E52">
      <w:pPr>
        <w:pStyle w:val="a0"/>
        <w:spacing w:before="312" w:after="312"/>
      </w:pPr>
      <w:r>
        <w:rPr>
          <w:rFonts w:ascii="黑体" w:eastAsia="黑体" w:hAnsi="黑体" w:hint="eastAsia"/>
        </w:rPr>
        <w:t>5.4.1.4</w:t>
      </w:r>
      <w:r>
        <w:rPr>
          <w:rFonts w:hint="eastAsia"/>
        </w:rPr>
        <w:t xml:space="preserve">  </w:t>
      </w:r>
      <w:r>
        <w:rPr>
          <w:rFonts w:ascii="宋体" w:eastAsia="宋体" w:hAnsi="宋体" w:hint="eastAsia"/>
        </w:rPr>
        <w:t>制定异物控制程序，覆盖玻璃制品、灯具、设备等易碎、易松脱物品。</w:t>
      </w:r>
    </w:p>
    <w:p w14:paraId="46F5402A" w14:textId="77777777" w:rsidR="008B280B" w:rsidRDefault="00EB6E52">
      <w:pPr>
        <w:pStyle w:val="a0"/>
        <w:spacing w:before="312" w:after="312"/>
      </w:pPr>
      <w:r>
        <w:rPr>
          <w:rFonts w:ascii="黑体" w:eastAsia="黑体" w:hAnsi="黑体" w:hint="eastAsia"/>
        </w:rPr>
        <w:t>5.4.1.5</w:t>
      </w:r>
      <w:r>
        <w:rPr>
          <w:rFonts w:hint="eastAsia"/>
        </w:rPr>
        <w:t xml:space="preserve">  </w:t>
      </w:r>
      <w:r>
        <w:rPr>
          <w:rFonts w:ascii="宋体" w:eastAsia="宋体" w:hAnsi="宋体" w:hint="eastAsia"/>
        </w:rPr>
        <w:t>生产车间的下水道口应设地漏、隔栅，不和卫生间及其他不洁净排水管相通。应有放置污染水源和鼠类、昆虫通过排水管道进入车间的有效措施。</w:t>
      </w:r>
    </w:p>
    <w:p w14:paraId="46F5402B" w14:textId="77777777" w:rsidR="008B280B" w:rsidRDefault="00EB6E52">
      <w:pPr>
        <w:pStyle w:val="a0"/>
        <w:spacing w:before="312" w:after="312"/>
        <w:rPr>
          <w:highlight w:val="yellow"/>
        </w:rPr>
      </w:pPr>
      <w:r>
        <w:rPr>
          <w:rFonts w:ascii="黑体" w:eastAsia="黑体" w:hAnsi="黑体" w:hint="eastAsia"/>
        </w:rPr>
        <w:t>5.4.1.6</w:t>
      </w:r>
      <w:r>
        <w:rPr>
          <w:rFonts w:hint="eastAsia"/>
        </w:rPr>
        <w:t xml:space="preserve">  </w:t>
      </w:r>
      <w:r>
        <w:rPr>
          <w:rFonts w:ascii="宋体" w:eastAsia="宋体" w:hAnsi="宋体" w:hint="eastAsia"/>
        </w:rPr>
        <w:t>不同卫生区域人员不得串岗，以免交叉污染。</w:t>
      </w:r>
    </w:p>
    <w:p w14:paraId="46F5402C" w14:textId="77777777" w:rsidR="008B280B" w:rsidRDefault="00EB6E52">
      <w:pPr>
        <w:pStyle w:val="a0"/>
        <w:spacing w:before="312" w:after="312"/>
      </w:pPr>
      <w:r>
        <w:rPr>
          <w:rFonts w:ascii="黑体" w:eastAsia="黑体" w:hAnsi="黑体" w:hint="eastAsia"/>
        </w:rPr>
        <w:t>5.4.2</w:t>
      </w:r>
      <w:r>
        <w:rPr>
          <w:rFonts w:hint="eastAsia"/>
        </w:rPr>
        <w:t xml:space="preserve">  </w:t>
      </w:r>
      <w:r>
        <w:rPr>
          <w:rFonts w:ascii="黑体" w:eastAsia="黑体" w:hAnsi="黑体" w:hint="eastAsia"/>
        </w:rPr>
        <w:t>卫生消毒</w:t>
      </w:r>
    </w:p>
    <w:p w14:paraId="46F5402D" w14:textId="77777777" w:rsidR="008B280B" w:rsidRDefault="00EB6E52">
      <w:pPr>
        <w:pStyle w:val="a0"/>
        <w:spacing w:before="312" w:after="312"/>
      </w:pPr>
      <w:r>
        <w:rPr>
          <w:rFonts w:ascii="黑体" w:eastAsia="黑体" w:hAnsi="黑体" w:hint="eastAsia"/>
        </w:rPr>
        <w:t>5.4.2.1</w:t>
      </w:r>
      <w:r>
        <w:rPr>
          <w:rFonts w:hint="eastAsia"/>
        </w:rPr>
        <w:t xml:space="preserve">  </w:t>
      </w:r>
      <w:r>
        <w:rPr>
          <w:rFonts w:ascii="宋体" w:eastAsia="宋体" w:hAnsi="宋体" w:hint="eastAsia"/>
        </w:rPr>
        <w:t>制定车间、设施设备、车辆、工器具、人员、工作服、排水沟等清洗消毒程序，并做好记录。</w:t>
      </w:r>
    </w:p>
    <w:p w14:paraId="46F5402E" w14:textId="77777777" w:rsidR="008B280B" w:rsidRDefault="00EB6E52">
      <w:pPr>
        <w:pStyle w:val="a0"/>
        <w:spacing w:before="312" w:after="312"/>
      </w:pPr>
      <w:r>
        <w:rPr>
          <w:rFonts w:ascii="黑体" w:eastAsia="黑体" w:hAnsi="黑体" w:hint="eastAsia"/>
        </w:rPr>
        <w:t>5.4.2.2</w:t>
      </w:r>
      <w:r>
        <w:rPr>
          <w:rFonts w:hint="eastAsia"/>
        </w:rPr>
        <w:t xml:space="preserve">  </w:t>
      </w:r>
      <w:r>
        <w:rPr>
          <w:rFonts w:ascii="宋体" w:eastAsia="宋体" w:hAnsi="宋体" w:hint="eastAsia"/>
        </w:rPr>
        <w:t>车间的储水设备应设有防污染设施和清洗消毒设施，应定期对其进行清洗消毒。</w:t>
      </w:r>
    </w:p>
    <w:p w14:paraId="46F5402F" w14:textId="53BFFD5B" w:rsidR="008B280B" w:rsidRDefault="00EB6E52">
      <w:pPr>
        <w:pStyle w:val="a0"/>
        <w:spacing w:before="312" w:after="312"/>
        <w:rPr>
          <w:rFonts w:ascii="宋体" w:eastAsia="宋体" w:hAnsi="宋体" w:hint="eastAsia"/>
        </w:rPr>
      </w:pPr>
      <w:r>
        <w:rPr>
          <w:rFonts w:ascii="黑体" w:eastAsia="黑体" w:hAnsi="黑体" w:hint="eastAsia"/>
        </w:rPr>
        <w:t>5.4.2.3</w:t>
      </w:r>
      <w:r>
        <w:rPr>
          <w:rFonts w:hint="eastAsia"/>
        </w:rPr>
        <w:t xml:space="preserve">  </w:t>
      </w:r>
      <w:r>
        <w:rPr>
          <w:rFonts w:ascii="宋体" w:eastAsia="宋体" w:hAnsi="宋体" w:hint="eastAsia"/>
        </w:rPr>
        <w:t>待宰圈和屠宰车间每次</w:t>
      </w:r>
      <w:r w:rsidR="00C04B7B">
        <w:rPr>
          <w:rFonts w:ascii="宋体" w:eastAsia="宋体" w:hAnsi="宋体" w:hint="eastAsia"/>
        </w:rPr>
        <w:t>生产结束</w:t>
      </w:r>
      <w:r>
        <w:rPr>
          <w:rFonts w:ascii="宋体" w:eastAsia="宋体" w:hAnsi="宋体" w:hint="eastAsia"/>
        </w:rPr>
        <w:t>后应及时进行清洗消毒，并建立清洗消毒记录，至少包括日期、消毒场所、消毒药名称、生产厂家、用药</w:t>
      </w:r>
      <w:r w:rsidR="00042DA1">
        <w:rPr>
          <w:rFonts w:ascii="宋体" w:eastAsia="宋体" w:hAnsi="宋体" w:hint="eastAsia"/>
        </w:rPr>
        <w:t>浓度</w:t>
      </w:r>
      <w:r>
        <w:rPr>
          <w:rFonts w:ascii="宋体" w:eastAsia="宋体" w:hAnsi="宋体" w:hint="eastAsia"/>
        </w:rPr>
        <w:t>、消毒方法、操作员等信息。</w:t>
      </w:r>
    </w:p>
    <w:p w14:paraId="46F54030" w14:textId="77777777" w:rsidR="008B280B" w:rsidRDefault="00EB6E52">
      <w:pPr>
        <w:pStyle w:val="a0"/>
        <w:spacing w:before="312" w:after="312"/>
      </w:pPr>
      <w:r>
        <w:rPr>
          <w:rFonts w:ascii="黑体" w:eastAsia="黑体" w:hAnsi="黑体" w:hint="eastAsia"/>
        </w:rPr>
        <w:t>5.4.2.4</w:t>
      </w:r>
      <w:r>
        <w:rPr>
          <w:rFonts w:hint="eastAsia"/>
        </w:rPr>
        <w:t xml:space="preserve"> </w:t>
      </w:r>
      <w:r>
        <w:rPr>
          <w:rFonts w:ascii="宋体" w:eastAsia="宋体" w:hAnsi="宋体" w:hint="eastAsia"/>
        </w:rPr>
        <w:t xml:space="preserve"> 内包装材料应定期做好消毒</w:t>
      </w:r>
    </w:p>
    <w:p w14:paraId="46F54031" w14:textId="77777777" w:rsidR="008B280B" w:rsidRDefault="00EB6E52">
      <w:pPr>
        <w:pStyle w:val="a0"/>
        <w:spacing w:before="312" w:after="312"/>
      </w:pPr>
      <w:r>
        <w:rPr>
          <w:rFonts w:ascii="黑体" w:eastAsia="黑体" w:hAnsi="黑体" w:hint="eastAsia"/>
        </w:rPr>
        <w:t>5.4.2.5</w:t>
      </w:r>
      <w:r>
        <w:rPr>
          <w:rFonts w:hint="eastAsia"/>
        </w:rPr>
        <w:t xml:space="preserve">  </w:t>
      </w:r>
      <w:r>
        <w:rPr>
          <w:rFonts w:ascii="宋体" w:eastAsia="宋体" w:hAnsi="宋体" w:hint="eastAsia"/>
        </w:rPr>
        <w:t>人员卫生要求应符合GB 12694的要求，进入屠宰加工车间应更换清洁的专用工作服和鞋靴，带好工作帽和口罩，头发不应外露；不应佩戴首饰、手表等饰品，不应化妆。洗手消毒后方可进入。</w:t>
      </w:r>
    </w:p>
    <w:p w14:paraId="46F54032" w14:textId="553984BD" w:rsidR="008B280B" w:rsidRDefault="00EB6E52">
      <w:pPr>
        <w:pStyle w:val="a0"/>
        <w:spacing w:after="0"/>
      </w:pPr>
      <w:r>
        <w:rPr>
          <w:rFonts w:ascii="黑体" w:eastAsia="黑体" w:hAnsi="黑体" w:hint="eastAsia"/>
        </w:rPr>
        <w:t>5.4.2.6</w:t>
      </w:r>
      <w:r>
        <w:rPr>
          <w:rFonts w:hint="eastAsia"/>
        </w:rPr>
        <w:t xml:space="preserve">  </w:t>
      </w:r>
      <w:r>
        <w:rPr>
          <w:rFonts w:ascii="宋体" w:eastAsia="宋体" w:hAnsi="宋体" w:hint="eastAsia"/>
        </w:rPr>
        <w:t>屠宰线适</w:t>
      </w:r>
      <w:r w:rsidR="008049E2">
        <w:rPr>
          <w:rFonts w:ascii="宋体" w:eastAsia="宋体" w:hAnsi="宋体" w:hint="eastAsia"/>
        </w:rPr>
        <w:t>刀</w:t>
      </w:r>
      <w:r w:rsidR="00C230F7">
        <w:rPr>
          <w:rFonts w:ascii="宋体" w:eastAsia="宋体" w:hAnsi="宋体" w:hint="eastAsia"/>
        </w:rPr>
        <w:t>具使用</w:t>
      </w:r>
      <w:r w:rsidR="008049E2">
        <w:rPr>
          <w:rFonts w:ascii="宋体" w:eastAsia="宋体" w:hAnsi="宋体" w:hint="eastAsia"/>
        </w:rPr>
        <w:t>位置</w:t>
      </w:r>
      <w:r>
        <w:rPr>
          <w:rFonts w:ascii="宋体" w:eastAsia="宋体" w:hAnsi="宋体" w:hint="eastAsia"/>
        </w:rPr>
        <w:t>应配备有82℃以上热水的刀具消毒设施。</w:t>
      </w:r>
    </w:p>
    <w:p w14:paraId="46F54033" w14:textId="77777777" w:rsidR="008B280B" w:rsidRDefault="00EB6E52">
      <w:pPr>
        <w:pStyle w:val="a0"/>
        <w:spacing w:before="312" w:after="312"/>
      </w:pPr>
      <w:r>
        <w:rPr>
          <w:rFonts w:ascii="黑体" w:eastAsia="黑体" w:hAnsi="黑体" w:hint="eastAsia"/>
        </w:rPr>
        <w:t>5.4.2.7</w:t>
      </w:r>
      <w:r>
        <w:rPr>
          <w:rFonts w:hint="eastAsia"/>
        </w:rPr>
        <w:t xml:space="preserve">  </w:t>
      </w:r>
      <w:r>
        <w:rPr>
          <w:rFonts w:ascii="宋体" w:eastAsia="宋体" w:hAnsi="宋体" w:hint="eastAsia"/>
        </w:rPr>
        <w:t>厂区内应设置有畜禽运输车辆和产品运输车辆清洁消毒区域，且应分别设置。</w:t>
      </w:r>
    </w:p>
    <w:p w14:paraId="46F54034" w14:textId="77777777" w:rsidR="008B280B" w:rsidRDefault="00EB6E52">
      <w:pPr>
        <w:pStyle w:val="a0"/>
        <w:spacing w:before="312" w:after="312"/>
      </w:pPr>
      <w:r>
        <w:rPr>
          <w:rFonts w:ascii="黑体" w:eastAsia="黑体" w:hAnsi="黑体" w:hint="eastAsia"/>
        </w:rPr>
        <w:t>5.4.2.8</w:t>
      </w:r>
      <w:r>
        <w:rPr>
          <w:rFonts w:hint="eastAsia"/>
        </w:rPr>
        <w:t xml:space="preserve">  </w:t>
      </w:r>
      <w:r>
        <w:rPr>
          <w:rFonts w:ascii="宋体" w:eastAsia="宋体" w:hAnsi="宋体" w:hint="eastAsia"/>
        </w:rPr>
        <w:t>车间内应设有排气通风设施，以防止和消除异味及气雾，空气流动的方向应当从清洁区流向非清洁区。</w:t>
      </w:r>
    </w:p>
    <w:p w14:paraId="46F54035" w14:textId="77777777" w:rsidR="008B280B" w:rsidRDefault="00EB6E52">
      <w:pPr>
        <w:pStyle w:val="a0"/>
        <w:spacing w:before="312" w:after="312"/>
      </w:pPr>
      <w:r>
        <w:rPr>
          <w:rFonts w:ascii="黑体" w:eastAsia="黑体" w:hAnsi="黑体" w:hint="eastAsia"/>
        </w:rPr>
        <w:lastRenderedPageBreak/>
        <w:t>5.4.2.9</w:t>
      </w:r>
      <w:r>
        <w:rPr>
          <w:rFonts w:hint="eastAsia"/>
        </w:rPr>
        <w:t xml:space="preserve">  </w:t>
      </w:r>
      <w:r>
        <w:rPr>
          <w:rFonts w:ascii="宋体" w:eastAsia="宋体" w:hAnsi="宋体" w:hint="eastAsia"/>
        </w:rPr>
        <w:t>应对工器具、操作台和接触产品的表面进行定期清洗消毒，不得残留清洗剂或消毒剂。</w:t>
      </w:r>
    </w:p>
    <w:p w14:paraId="46F54036" w14:textId="77777777" w:rsidR="008B280B" w:rsidRDefault="00EB6E52">
      <w:pPr>
        <w:pStyle w:val="a0"/>
        <w:spacing w:before="312" w:after="312"/>
      </w:pPr>
      <w:r>
        <w:rPr>
          <w:rFonts w:ascii="黑体" w:eastAsia="黑体" w:hAnsi="黑体" w:hint="eastAsia"/>
        </w:rPr>
        <w:t>5.4.3</w:t>
      </w:r>
      <w:r>
        <w:rPr>
          <w:rFonts w:hint="eastAsia"/>
        </w:rPr>
        <w:t xml:space="preserve">  </w:t>
      </w:r>
      <w:r>
        <w:rPr>
          <w:rFonts w:ascii="黑体" w:eastAsia="黑体" w:hAnsi="黑体" w:hint="eastAsia"/>
        </w:rPr>
        <w:t>生产用水</w:t>
      </w:r>
    </w:p>
    <w:p w14:paraId="46F54037" w14:textId="77777777" w:rsidR="008B280B" w:rsidRDefault="00EB6E52">
      <w:pPr>
        <w:pStyle w:val="a0"/>
        <w:spacing w:before="312" w:after="312"/>
      </w:pPr>
      <w:r>
        <w:rPr>
          <w:rFonts w:ascii="黑体" w:eastAsia="黑体" w:hAnsi="黑体" w:hint="eastAsia"/>
        </w:rPr>
        <w:t>5.4.3.1</w:t>
      </w:r>
      <w:r>
        <w:rPr>
          <w:rFonts w:hint="eastAsia"/>
        </w:rPr>
        <w:t xml:space="preserve">  </w:t>
      </w:r>
      <w:r>
        <w:rPr>
          <w:rFonts w:ascii="宋体" w:eastAsia="宋体" w:hAnsi="宋体" w:hint="eastAsia"/>
        </w:rPr>
        <w:t>供水系统应适应生产需要，设施应合理有效，保持畅通，生产用水应符合GB 5749的要求。</w:t>
      </w:r>
    </w:p>
    <w:p w14:paraId="46F54038" w14:textId="77777777" w:rsidR="008B280B" w:rsidRDefault="00EB6E52">
      <w:pPr>
        <w:pStyle w:val="a0"/>
        <w:spacing w:before="312" w:after="312"/>
      </w:pPr>
      <w:r>
        <w:rPr>
          <w:rFonts w:ascii="黑体" w:eastAsia="黑体" w:hAnsi="黑体" w:hint="eastAsia"/>
        </w:rPr>
        <w:t>5.4.3.2</w:t>
      </w:r>
      <w:r>
        <w:rPr>
          <w:rFonts w:hint="eastAsia"/>
        </w:rPr>
        <w:t xml:space="preserve">  </w:t>
      </w:r>
      <w:r>
        <w:rPr>
          <w:rFonts w:ascii="宋体" w:eastAsia="宋体" w:hAnsi="宋体" w:hint="eastAsia"/>
        </w:rPr>
        <w:t>非饮用水（消防、制冷、制汽等）的供应应与生活饮用水完全分开，非饮用水管道和容器应用不同的颜色区分开。</w:t>
      </w:r>
    </w:p>
    <w:p w14:paraId="46F54039" w14:textId="77777777" w:rsidR="008B280B" w:rsidRDefault="00EB6E52">
      <w:pPr>
        <w:pStyle w:val="a0"/>
        <w:spacing w:before="312" w:after="312"/>
        <w:rPr>
          <w:rFonts w:ascii="宋体" w:eastAsia="宋体" w:hAnsi="宋体" w:hint="eastAsia"/>
        </w:rPr>
      </w:pPr>
      <w:r>
        <w:rPr>
          <w:rFonts w:ascii="黑体" w:eastAsia="黑体" w:hAnsi="黑体" w:hint="eastAsia"/>
        </w:rPr>
        <w:t>5.4.3.3</w:t>
      </w:r>
      <w:r>
        <w:rPr>
          <w:rFonts w:hint="eastAsia"/>
        </w:rPr>
        <w:t xml:space="preserve">  </w:t>
      </w:r>
      <w:r>
        <w:rPr>
          <w:rFonts w:ascii="宋体" w:eastAsia="宋体" w:hAnsi="宋体" w:hint="eastAsia"/>
        </w:rPr>
        <w:t>应有废气、废水处理系统，并保持良好状态。处理效果达到相关标准要求。</w:t>
      </w:r>
    </w:p>
    <w:p w14:paraId="46F5403A" w14:textId="77777777" w:rsidR="008B280B" w:rsidRDefault="00EB6E52">
      <w:pPr>
        <w:pStyle w:val="a0"/>
        <w:spacing w:before="312" w:after="312"/>
      </w:pPr>
      <w:r>
        <w:rPr>
          <w:rFonts w:ascii="黑体" w:eastAsia="黑体" w:hAnsi="黑体" w:hint="eastAsia"/>
        </w:rPr>
        <w:t>5.4.3.4</w:t>
      </w:r>
      <w:r>
        <w:rPr>
          <w:rFonts w:hint="eastAsia"/>
        </w:rPr>
        <w:t xml:space="preserve">  </w:t>
      </w:r>
      <w:r>
        <w:rPr>
          <w:rFonts w:ascii="宋体" w:eastAsia="宋体" w:hAnsi="宋体" w:hint="eastAsia"/>
        </w:rPr>
        <w:t>废弃物处理应避免对生活饮用水造成污染。</w:t>
      </w:r>
    </w:p>
    <w:p w14:paraId="46F5403B" w14:textId="77777777" w:rsidR="008B280B" w:rsidRDefault="00EB6E52">
      <w:pPr>
        <w:pStyle w:val="a0"/>
        <w:spacing w:before="312" w:after="312"/>
      </w:pPr>
      <w:r>
        <w:rPr>
          <w:rFonts w:ascii="黑体" w:eastAsia="黑体" w:hAnsi="黑体" w:hint="eastAsia"/>
        </w:rPr>
        <w:t>5.4.3.5</w:t>
      </w:r>
      <w:r>
        <w:rPr>
          <w:rFonts w:hint="eastAsia"/>
        </w:rPr>
        <w:t xml:space="preserve">  </w:t>
      </w:r>
      <w:r>
        <w:rPr>
          <w:rFonts w:ascii="宋体" w:eastAsia="宋体" w:hAnsi="宋体" w:hint="eastAsia"/>
        </w:rPr>
        <w:t>定期对生产用水进行微生物检测，每年委托第三方检测机构按GB 5749水质要求进行检测，保存检测记录和检验报告。</w:t>
      </w:r>
    </w:p>
    <w:p w14:paraId="46F5403C" w14:textId="77777777" w:rsidR="008B280B" w:rsidRDefault="00EB6E52">
      <w:pPr>
        <w:rPr>
          <w:rFonts w:hint="eastAsia"/>
        </w:rPr>
      </w:pPr>
      <w:r>
        <w:rPr>
          <w:rFonts w:ascii="黑体" w:eastAsia="黑体" w:hAnsi="黑体" w:hint="eastAsia"/>
          <w:szCs w:val="21"/>
        </w:rPr>
        <w:t xml:space="preserve">6  应急准备与响应 </w:t>
      </w:r>
      <w:r>
        <w:rPr>
          <w:rFonts w:ascii="黑体" w:eastAsia="黑体" w:hAnsi="黑体" w:hint="eastAsia"/>
          <w:bCs/>
          <w:kern w:val="44"/>
          <w:szCs w:val="44"/>
        </w:rPr>
        <w:t xml:space="preserve"> </w:t>
      </w:r>
    </w:p>
    <w:p w14:paraId="46F5403D"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6.1  风险评估与应急预案 </w:t>
      </w:r>
      <w:r>
        <w:rPr>
          <w:rFonts w:ascii="宋体" w:eastAsia="宋体" w:hAnsi="宋体" w:hint="eastAsia"/>
          <w:szCs w:val="21"/>
        </w:rPr>
        <w:t xml:space="preserve"> </w:t>
      </w:r>
    </w:p>
    <w:p w14:paraId="46F5403E" w14:textId="77777777" w:rsidR="008B280B" w:rsidRDefault="00EB6E52">
      <w:pPr>
        <w:spacing w:before="312" w:after="312"/>
        <w:rPr>
          <w:rFonts w:ascii="宋体" w:eastAsia="宋体" w:hAnsi="宋体" w:hint="eastAsia"/>
          <w:szCs w:val="21"/>
        </w:rPr>
      </w:pPr>
      <w:r>
        <w:rPr>
          <w:rFonts w:ascii="黑体" w:eastAsia="黑体" w:hAnsi="黑体" w:hint="eastAsia"/>
          <w:szCs w:val="21"/>
        </w:rPr>
        <w:t>6.1.1</w:t>
      </w:r>
      <w:r>
        <w:rPr>
          <w:rFonts w:ascii="宋体" w:eastAsia="宋体" w:hAnsi="宋体" w:hint="eastAsia"/>
          <w:szCs w:val="21"/>
        </w:rPr>
        <w:t xml:space="preserve">  屠宰企业应识别和评估可能影响畜禽屠宰安全的突发事件风险，包括但不限于动物疫病暴发、设备故障、自然灾害、食品安全事故等。  </w:t>
      </w:r>
    </w:p>
    <w:p w14:paraId="46F5403F" w14:textId="77777777" w:rsidR="008B280B" w:rsidRDefault="00EB6E52">
      <w:pPr>
        <w:spacing w:before="312" w:after="312"/>
        <w:rPr>
          <w:rFonts w:ascii="宋体" w:eastAsia="宋体" w:hAnsi="宋体" w:hint="eastAsia"/>
          <w:szCs w:val="21"/>
        </w:rPr>
      </w:pPr>
      <w:r>
        <w:rPr>
          <w:rFonts w:ascii="黑体" w:eastAsia="黑体" w:hAnsi="黑体" w:hint="eastAsia"/>
          <w:szCs w:val="21"/>
        </w:rPr>
        <w:t>6.1.2</w:t>
      </w:r>
      <w:r>
        <w:rPr>
          <w:rFonts w:ascii="宋体" w:eastAsia="宋体" w:hAnsi="宋体" w:hint="eastAsia"/>
          <w:szCs w:val="21"/>
        </w:rPr>
        <w:t xml:space="preserve">  根据风险评估结果，制定涵盖各类突发事件的应急处置预案，并定期更新。预案内容应包括应急组织架构、职责分工、信息报告机制、处置流程、资源保障等。  </w:t>
      </w:r>
    </w:p>
    <w:p w14:paraId="46F54040"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6.1.3 </w:t>
      </w:r>
      <w:r>
        <w:rPr>
          <w:rFonts w:ascii="宋体" w:eastAsia="宋体" w:hAnsi="宋体" w:hint="eastAsia"/>
          <w:szCs w:val="21"/>
        </w:rPr>
        <w:t xml:space="preserve"> 突发食品安全事件发生时，应立即启动相关应急机制，采取控制措施，防止事态扩大，并按规定向当地主管部门报告。 </w:t>
      </w:r>
    </w:p>
    <w:p w14:paraId="46F54041"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 xml:space="preserve">6.2  应急演练与改进  </w:t>
      </w:r>
    </w:p>
    <w:p w14:paraId="46F54042" w14:textId="77777777" w:rsidR="008B280B" w:rsidRDefault="00EB6E52">
      <w:pPr>
        <w:spacing w:before="312" w:after="312"/>
        <w:rPr>
          <w:rFonts w:ascii="宋体" w:eastAsia="宋体" w:hAnsi="宋体" w:hint="eastAsia"/>
          <w:szCs w:val="21"/>
        </w:rPr>
      </w:pPr>
      <w:r>
        <w:rPr>
          <w:rFonts w:ascii="黑体" w:eastAsia="黑体" w:hAnsi="黑体" w:hint="eastAsia"/>
          <w:szCs w:val="21"/>
        </w:rPr>
        <w:t>6.2.1</w:t>
      </w:r>
      <w:r>
        <w:rPr>
          <w:rFonts w:ascii="宋体" w:eastAsia="宋体" w:hAnsi="宋体" w:hint="eastAsia"/>
          <w:szCs w:val="21"/>
        </w:rPr>
        <w:t xml:space="preserve">  企业每年应至少组织一次应急演练，模拟各类突发事件场景，检验应急预案的有效性，并根据演练结果优化预案内容。 </w:t>
      </w:r>
    </w:p>
    <w:p w14:paraId="46F54043" w14:textId="77777777" w:rsidR="008B280B" w:rsidRDefault="00EB6E52">
      <w:pPr>
        <w:spacing w:before="312" w:after="312"/>
        <w:rPr>
          <w:rFonts w:ascii="宋体" w:eastAsia="宋体" w:hAnsi="宋体" w:hint="eastAsia"/>
          <w:szCs w:val="21"/>
        </w:rPr>
      </w:pPr>
      <w:r>
        <w:rPr>
          <w:rFonts w:ascii="黑体" w:eastAsia="黑体" w:hAnsi="黑体" w:hint="eastAsia"/>
          <w:szCs w:val="21"/>
        </w:rPr>
        <w:t>6.2.2</w:t>
      </w:r>
      <w:r>
        <w:rPr>
          <w:rFonts w:ascii="宋体" w:eastAsia="宋体" w:hAnsi="宋体" w:hint="eastAsia"/>
          <w:szCs w:val="21"/>
        </w:rPr>
        <w:t xml:space="preserve">  应建立应急演练记录，包括演练时间、参与人员、演练内容、发现的问题及整改措施等。 </w:t>
      </w:r>
    </w:p>
    <w:p w14:paraId="46F54044"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6.2.3 </w:t>
      </w:r>
      <w:r>
        <w:rPr>
          <w:rFonts w:ascii="宋体" w:eastAsia="宋体" w:hAnsi="宋体" w:hint="eastAsia"/>
          <w:szCs w:val="21"/>
        </w:rPr>
        <w:t xml:space="preserve"> 对于真实发生的突发事件，应进行事后复盘分析，总结经验教训，完善应急体系。 </w:t>
      </w:r>
    </w:p>
    <w:p w14:paraId="46F54045"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 xml:space="preserve">6.3  设施与物资保障  </w:t>
      </w:r>
    </w:p>
    <w:p w14:paraId="46F54046" w14:textId="77777777" w:rsidR="008B280B" w:rsidRDefault="00EB6E52">
      <w:pPr>
        <w:spacing w:before="312" w:after="312"/>
        <w:rPr>
          <w:rFonts w:ascii="宋体" w:eastAsia="宋体" w:hAnsi="宋体" w:hint="eastAsia"/>
          <w:szCs w:val="21"/>
        </w:rPr>
      </w:pPr>
      <w:r>
        <w:rPr>
          <w:rFonts w:ascii="黑体" w:eastAsia="黑体" w:hAnsi="黑体" w:hint="eastAsia"/>
          <w:szCs w:val="21"/>
        </w:rPr>
        <w:lastRenderedPageBreak/>
        <w:t xml:space="preserve">6.3.1 </w:t>
      </w:r>
      <w:r>
        <w:rPr>
          <w:rFonts w:ascii="宋体" w:eastAsia="宋体" w:hAnsi="宋体" w:hint="eastAsia"/>
          <w:szCs w:val="21"/>
        </w:rPr>
        <w:t xml:space="preserve"> 企业应配备必要的应急设施和物资储备，如备用供电系统、紧急消毒设备、防护用品、临时隔离区域等，确保在突发事件中能够迅速启用。 </w:t>
      </w:r>
    </w:p>
    <w:p w14:paraId="46F54047"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6.3.2 </w:t>
      </w:r>
      <w:r>
        <w:rPr>
          <w:rFonts w:ascii="宋体" w:eastAsia="宋体" w:hAnsi="宋体" w:hint="eastAsia"/>
          <w:szCs w:val="21"/>
        </w:rPr>
        <w:t xml:space="preserve"> 所有应急物资应定期检查维护，保持良好状态，并由专人管理。 </w:t>
      </w:r>
    </w:p>
    <w:p w14:paraId="46F54048"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 xml:space="preserve">7  员工培训与教育  </w:t>
      </w:r>
    </w:p>
    <w:p w14:paraId="46F54049"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 xml:space="preserve">7.1  培训制度与计划  </w:t>
      </w:r>
    </w:p>
    <w:p w14:paraId="46F5404A" w14:textId="77777777" w:rsidR="008B280B" w:rsidRDefault="00EB6E52">
      <w:pPr>
        <w:spacing w:before="312" w:after="312"/>
        <w:rPr>
          <w:rFonts w:ascii="宋体" w:eastAsia="宋体" w:hAnsi="宋体" w:hint="eastAsia"/>
          <w:szCs w:val="21"/>
        </w:rPr>
      </w:pPr>
      <w:r>
        <w:rPr>
          <w:rFonts w:ascii="黑体" w:eastAsia="黑体" w:hAnsi="黑体" w:hint="eastAsia"/>
          <w:szCs w:val="21"/>
        </w:rPr>
        <w:t>7.1.1</w:t>
      </w:r>
      <w:r>
        <w:rPr>
          <w:rFonts w:ascii="宋体" w:eastAsia="宋体" w:hAnsi="宋体" w:hint="eastAsia"/>
          <w:szCs w:val="21"/>
        </w:rPr>
        <w:t xml:space="preserve">  企业应制定员工培训管理制度，明确培训目标、内容、方式、考核标准及责任部门。 </w:t>
      </w:r>
    </w:p>
    <w:p w14:paraId="46F5404B" w14:textId="71303778" w:rsidR="008B280B" w:rsidRDefault="00EB6E52">
      <w:pPr>
        <w:spacing w:before="312" w:after="312"/>
        <w:rPr>
          <w:rFonts w:ascii="宋体" w:eastAsia="宋体" w:hAnsi="宋体" w:hint="eastAsia"/>
          <w:szCs w:val="21"/>
        </w:rPr>
      </w:pPr>
      <w:r>
        <w:rPr>
          <w:rFonts w:ascii="黑体" w:eastAsia="黑体" w:hAnsi="黑体" w:hint="eastAsia"/>
          <w:szCs w:val="21"/>
        </w:rPr>
        <w:t>7.1.2</w:t>
      </w:r>
      <w:r>
        <w:rPr>
          <w:rFonts w:ascii="宋体" w:eastAsia="宋体" w:hAnsi="宋体" w:hint="eastAsia"/>
          <w:szCs w:val="21"/>
        </w:rPr>
        <w:t xml:space="preserve">  每年应制定年度培训计划，培训内容应包括食品安全法律法规、</w:t>
      </w:r>
      <w:r w:rsidR="00140B23">
        <w:rPr>
          <w:rFonts w:ascii="宋体" w:eastAsia="宋体" w:hAnsi="宋体" w:hint="eastAsia"/>
          <w:szCs w:val="21"/>
        </w:rPr>
        <w:t>畜禽屠宰</w:t>
      </w:r>
      <w:r>
        <w:rPr>
          <w:rFonts w:ascii="宋体" w:eastAsia="宋体" w:hAnsi="宋体" w:hint="eastAsia"/>
          <w:szCs w:val="21"/>
        </w:rPr>
        <w:t xml:space="preserve">操作规程、卫生知识、应急处理能力等。 </w:t>
      </w:r>
    </w:p>
    <w:p w14:paraId="46F5404C"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7.1.3 </w:t>
      </w:r>
      <w:r>
        <w:rPr>
          <w:rFonts w:ascii="宋体" w:eastAsia="宋体" w:hAnsi="宋体" w:hint="eastAsia"/>
          <w:szCs w:val="21"/>
        </w:rPr>
        <w:t xml:space="preserve"> 新进员工必须接受岗前培训并经考核合格后方可上岗；转岗或调岗员工应接受相应的岗位培训。 </w:t>
      </w:r>
    </w:p>
    <w:p w14:paraId="46F5404D"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 xml:space="preserve">7.2  培训实施与效果评估  </w:t>
      </w:r>
    </w:p>
    <w:p w14:paraId="46F5404E"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7.2.1  </w:t>
      </w:r>
      <w:r>
        <w:rPr>
          <w:rFonts w:ascii="宋体" w:eastAsia="宋体" w:hAnsi="宋体" w:hint="eastAsia"/>
          <w:szCs w:val="21"/>
        </w:rPr>
        <w:t xml:space="preserve">培训采用理论授课、实操训练、案例分析、现场示范等多种形式开展，确保员工掌握岗位所需技能和知识。 </w:t>
      </w:r>
    </w:p>
    <w:p w14:paraId="46F5404F"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7.2.2 </w:t>
      </w:r>
      <w:r>
        <w:rPr>
          <w:rFonts w:ascii="宋体" w:eastAsia="宋体" w:hAnsi="宋体" w:hint="eastAsia"/>
          <w:szCs w:val="21"/>
        </w:rPr>
        <w:t xml:space="preserve"> 培训结束后应对员工进行考核，考核不合格者应重新培训直至合格。 </w:t>
      </w:r>
    </w:p>
    <w:p w14:paraId="46F54050" w14:textId="77777777" w:rsidR="008B280B" w:rsidRDefault="00EB6E52">
      <w:pPr>
        <w:spacing w:before="312" w:after="312"/>
        <w:rPr>
          <w:rFonts w:ascii="宋体" w:eastAsia="宋体" w:hAnsi="宋体" w:hint="eastAsia"/>
          <w:szCs w:val="21"/>
        </w:rPr>
      </w:pPr>
      <w:r>
        <w:rPr>
          <w:rFonts w:ascii="黑体" w:eastAsia="黑体" w:hAnsi="黑体" w:hint="eastAsia"/>
          <w:szCs w:val="21"/>
        </w:rPr>
        <w:t>7.2.3</w:t>
      </w:r>
      <w:r>
        <w:rPr>
          <w:rFonts w:ascii="宋体" w:eastAsia="宋体" w:hAnsi="宋体" w:hint="eastAsia"/>
          <w:szCs w:val="21"/>
        </w:rPr>
        <w:t xml:space="preserve">  建立员工培训档案，如实记录每次培训的时间、地点、内容、参加人员、培训讲师、考核成绩等信息，并保存不少于2年。 </w:t>
      </w:r>
    </w:p>
    <w:p w14:paraId="46F54051" w14:textId="77777777" w:rsidR="008B280B" w:rsidRDefault="00EB6E52">
      <w:pPr>
        <w:spacing w:before="312" w:afterLines="100" w:after="312"/>
        <w:rPr>
          <w:rFonts w:ascii="黑体" w:eastAsia="黑体" w:hAnsi="黑体" w:hint="eastAsia"/>
          <w:szCs w:val="21"/>
        </w:rPr>
      </w:pPr>
      <w:r>
        <w:rPr>
          <w:rFonts w:ascii="黑体" w:eastAsia="黑体" w:hAnsi="黑体" w:hint="eastAsia"/>
          <w:szCs w:val="21"/>
        </w:rPr>
        <w:t xml:space="preserve">7.3  提升意识与持续教育  </w:t>
      </w:r>
    </w:p>
    <w:p w14:paraId="46F54052" w14:textId="77777777" w:rsidR="008B280B" w:rsidRDefault="00EB6E52">
      <w:pPr>
        <w:spacing w:before="312" w:after="312"/>
        <w:rPr>
          <w:rFonts w:ascii="宋体" w:eastAsia="宋体" w:hAnsi="宋体" w:hint="eastAsia"/>
          <w:szCs w:val="21"/>
        </w:rPr>
      </w:pPr>
      <w:r>
        <w:rPr>
          <w:rFonts w:ascii="黑体" w:eastAsia="黑体" w:hAnsi="黑体" w:hint="eastAsia"/>
          <w:szCs w:val="21"/>
        </w:rPr>
        <w:t>7.3.1</w:t>
      </w:r>
      <w:r>
        <w:rPr>
          <w:rFonts w:ascii="宋体" w:eastAsia="宋体" w:hAnsi="宋体" w:hint="eastAsia"/>
          <w:szCs w:val="21"/>
        </w:rPr>
        <w:t xml:space="preserve">  定期开展食品安全宣传与教育活动，提高员工对食品安全重要性的认识与责任感。 </w:t>
      </w:r>
    </w:p>
    <w:p w14:paraId="46F54053" w14:textId="77777777" w:rsidR="008B280B" w:rsidRDefault="00EB6E52">
      <w:pPr>
        <w:spacing w:before="312" w:after="312"/>
        <w:rPr>
          <w:rFonts w:ascii="宋体" w:eastAsia="宋体" w:hAnsi="宋体" w:hint="eastAsia"/>
          <w:szCs w:val="21"/>
        </w:rPr>
      </w:pPr>
      <w:r>
        <w:rPr>
          <w:rFonts w:ascii="黑体" w:eastAsia="黑体" w:hAnsi="黑体" w:hint="eastAsia"/>
          <w:szCs w:val="21"/>
        </w:rPr>
        <w:t xml:space="preserve">7.3.2  </w:t>
      </w:r>
      <w:r>
        <w:rPr>
          <w:rFonts w:ascii="宋体" w:eastAsia="宋体" w:hAnsi="宋体" w:hint="eastAsia"/>
          <w:szCs w:val="21"/>
        </w:rPr>
        <w:t xml:space="preserve">鼓励员工参加外部专业培训和行业交流，提升整体业务水平。 </w:t>
      </w:r>
    </w:p>
    <w:p w14:paraId="46F54054" w14:textId="40DA40ED" w:rsidR="008B280B" w:rsidRDefault="00EB6E52">
      <w:pPr>
        <w:spacing w:before="312" w:after="312"/>
        <w:rPr>
          <w:rFonts w:ascii="宋体" w:eastAsia="宋体" w:hAnsi="宋体" w:hint="eastAsia"/>
          <w:szCs w:val="21"/>
        </w:rPr>
      </w:pPr>
      <w:r>
        <w:rPr>
          <w:rFonts w:ascii="黑体" w:eastAsia="黑体" w:hAnsi="黑体" w:hint="eastAsia"/>
          <w:szCs w:val="21"/>
        </w:rPr>
        <w:t xml:space="preserve">7.3.3  </w:t>
      </w:r>
      <w:r>
        <w:rPr>
          <w:rFonts w:ascii="宋体" w:eastAsia="宋体" w:hAnsi="宋体" w:hint="eastAsia"/>
          <w:szCs w:val="21"/>
        </w:rPr>
        <w:t>对涉及高风险操作</w:t>
      </w:r>
      <w:r w:rsidR="007848F0">
        <w:rPr>
          <w:rFonts w:ascii="宋体" w:eastAsia="宋体" w:hAnsi="宋体" w:hint="eastAsia"/>
          <w:szCs w:val="21"/>
        </w:rPr>
        <w:t>、</w:t>
      </w:r>
      <w:r w:rsidR="007848F0" w:rsidRPr="007848F0">
        <w:rPr>
          <w:rFonts w:ascii="宋体" w:eastAsia="宋体" w:hAnsi="宋体" w:hint="eastAsia"/>
          <w:szCs w:val="21"/>
        </w:rPr>
        <w:t>特种作业</w:t>
      </w:r>
      <w:r>
        <w:rPr>
          <w:rFonts w:ascii="宋体" w:eastAsia="宋体" w:hAnsi="宋体" w:hint="eastAsia"/>
          <w:szCs w:val="21"/>
        </w:rPr>
        <w:t>的岗位（如检验、致昏、放血、</w:t>
      </w:r>
      <w:r w:rsidR="001B30DC">
        <w:rPr>
          <w:rFonts w:ascii="宋体" w:eastAsia="宋体" w:hAnsi="宋体" w:hint="eastAsia"/>
          <w:szCs w:val="21"/>
        </w:rPr>
        <w:t>锅炉</w:t>
      </w:r>
      <w:r w:rsidR="00450A74">
        <w:rPr>
          <w:rFonts w:ascii="宋体" w:eastAsia="宋体" w:hAnsi="宋体" w:hint="eastAsia"/>
          <w:szCs w:val="21"/>
        </w:rPr>
        <w:t>操作</w:t>
      </w:r>
      <w:r>
        <w:rPr>
          <w:rFonts w:ascii="宋体" w:eastAsia="宋体" w:hAnsi="宋体" w:hint="eastAsia"/>
          <w:szCs w:val="21"/>
        </w:rPr>
        <w:t xml:space="preserve">等），应加强专项培训，并定期复训，确保操作规范性和安全性。 </w:t>
      </w:r>
    </w:p>
    <w:p w14:paraId="46F54055" w14:textId="77777777" w:rsidR="008B280B" w:rsidRDefault="00BF384E">
      <w:pPr>
        <w:spacing w:before="312" w:after="312"/>
        <w:rPr>
          <w:rFonts w:ascii="宋体" w:eastAsia="宋体" w:hAnsi="宋体" w:hint="eastAsia"/>
        </w:rPr>
      </w:pPr>
      <w:r>
        <w:rPr>
          <w:rFonts w:ascii="宋体" w:eastAsia="宋体" w:hAnsi="宋体"/>
        </w:rPr>
        <w:pict w14:anchorId="46F54059">
          <v:rect id="_x0000_i1027" style="width:187.1pt;height:1pt" o:hrpct="400" o:hralign="center" o:hrstd="t" o:hrnoshade="t" o:hr="t" fillcolor="black" stroked="f"/>
        </w:pict>
      </w:r>
    </w:p>
    <w:p w14:paraId="46F54056" w14:textId="77777777" w:rsidR="008B280B" w:rsidRDefault="008B280B">
      <w:pPr>
        <w:spacing w:before="312" w:after="312"/>
        <w:rPr>
          <w:rFonts w:ascii="宋体" w:eastAsia="宋体" w:hAnsi="宋体" w:hint="eastAsia"/>
        </w:rPr>
      </w:pPr>
    </w:p>
    <w:sectPr w:rsidR="008B280B">
      <w:type w:val="continuous"/>
      <w:pgSz w:w="11906" w:h="16838"/>
      <w:pgMar w:top="1418" w:right="1134" w:bottom="1418" w:left="1418" w:header="1417"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54067" w14:textId="77777777" w:rsidR="00EB6E52" w:rsidRDefault="00EB6E52">
      <w:pPr>
        <w:rPr>
          <w:rFonts w:hint="eastAsia"/>
        </w:rPr>
      </w:pPr>
      <w:r>
        <w:separator/>
      </w:r>
    </w:p>
  </w:endnote>
  <w:endnote w:type="continuationSeparator" w:id="0">
    <w:p w14:paraId="46F54069" w14:textId="77777777" w:rsidR="00EB6E52" w:rsidRDefault="00EB6E5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405C" w14:textId="77777777" w:rsidR="008B280B" w:rsidRDefault="00EB6E52">
    <w:pPr>
      <w:pStyle w:val="a8"/>
      <w:spacing w:before="240" w:after="240"/>
      <w:rPr>
        <w:rFonts w:hint="eastAsia"/>
      </w:rPr>
    </w:pPr>
    <w:r>
      <w:rPr>
        <w:noProof/>
      </w:rPr>
      <mc:AlternateContent>
        <mc:Choice Requires="wps">
          <w:drawing>
            <wp:anchor distT="0" distB="0" distL="114300" distR="114300" simplePos="0" relativeHeight="251660288" behindDoc="0" locked="0" layoutInCell="1" allowOverlap="1" wp14:anchorId="46F54063" wp14:editId="46F54064">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F54068" w14:textId="77777777" w:rsidR="008B280B" w:rsidRDefault="008B280B">
                          <w:pPr>
                            <w:pStyle w:val="a8"/>
                            <w:spacing w:before="240" w:after="240"/>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A548241">
                    <w:pPr>
                      <w:pStyle w:val="7"/>
                      <w:spacing w:before="240" w:after="240"/>
                      <w:rPr>
                        <w:rFonts w:hint="eastAsia"/>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405D" w14:textId="77777777" w:rsidR="008B280B" w:rsidRDefault="00EB6E52">
    <w:pPr>
      <w:pStyle w:val="a8"/>
      <w:spacing w:before="240" w:after="240"/>
      <w:rPr>
        <w:rFonts w:hint="eastAsia"/>
      </w:rPr>
    </w:pPr>
    <w:r>
      <w:rPr>
        <w:noProof/>
      </w:rPr>
      <mc:AlternateContent>
        <mc:Choice Requires="wps">
          <w:drawing>
            <wp:anchor distT="0" distB="0" distL="114300" distR="114300" simplePos="0" relativeHeight="251659264" behindDoc="0" locked="0" layoutInCell="1" allowOverlap="1" wp14:anchorId="46F54065" wp14:editId="46F54066">
              <wp:simplePos x="0" y="0"/>
              <wp:positionH relativeFrom="margin">
                <wp:align>right</wp:align>
              </wp:positionH>
              <wp:positionV relativeFrom="paragraph">
                <wp:posOffset>0</wp:posOffset>
              </wp:positionV>
              <wp:extent cx="114935" cy="1549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549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F54067" w14:textId="77777777" w:rsidR="008B280B" w:rsidRDefault="008B280B">
                          <w:pPr>
                            <w:pStyle w:val="a8"/>
                            <w:spacing w:before="240" w:after="240"/>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2.2pt;width:9.05pt;mso-position-horizontal:right;mso-position-horizontal-relative:margin;mso-wrap-style:none;z-index:251659264;mso-width-relative:page;mso-height-relative:page;" filled="f" stroked="f" coordsize="21600,21600" o:gfxdata="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VsdqY0QAAAAMBAAAPAAAAAAAAAAEAIAAAACIAAABkcnMvZG93bnJldi54bWxQSwECFAAUAAAA&#10;CACHTuJASOHu7S4CAABTBAAADgAAAAAAAAABACAAAAAgAQAAZHJzL2Uyb0RvYy54bWxQSwUGAAAA&#10;AAYABgBZAQAAwAUAAAAA&#10;">
              <v:fill on="f" focussize="0,0"/>
              <v:stroke on="f" weight="0.5pt"/>
              <v:imagedata o:title=""/>
              <o:lock v:ext="edit" aspectratio="f"/>
              <v:textbox inset="0mm,0mm,0mm,0mm" style="mso-fit-shape-to-text:t;">
                <w:txbxContent>
                  <w:p w14:paraId="0A548240">
                    <w:pPr>
                      <w:pStyle w:val="7"/>
                      <w:spacing w:before="240" w:after="240"/>
                      <w:rPr>
                        <w:rFonts w:hint="eastAsia"/>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441481"/>
    </w:sdtPr>
    <w:sdtEndPr/>
    <w:sdtContent>
      <w:p w14:paraId="46F5405F" w14:textId="77777777" w:rsidR="008B280B" w:rsidRDefault="00EB6E52">
        <w:pPr>
          <w:pStyle w:val="a8"/>
          <w:spacing w:before="240" w:after="240"/>
          <w:rPr>
            <w:rFonts w:hint="eastAsia"/>
          </w:rPr>
        </w:pPr>
        <w:r>
          <w:fldChar w:fldCharType="begin"/>
        </w:r>
        <w:r>
          <w:instrText>PAGE   \* MERGEFORMAT</w:instrText>
        </w:r>
        <w:r>
          <w:fldChar w:fldCharType="separate"/>
        </w:r>
        <w:r>
          <w:rPr>
            <w:lang w:val="zh-CN"/>
          </w:rPr>
          <w:t>2</w:t>
        </w:r>
        <w:r>
          <w:fldChar w:fldCharType="end"/>
        </w:r>
      </w:p>
    </w:sdtContent>
  </w:sdt>
  <w:p w14:paraId="46F54060" w14:textId="77777777" w:rsidR="008B280B" w:rsidRDefault="008B280B">
    <w:pPr>
      <w:pStyle w:val="a8"/>
      <w:tabs>
        <w:tab w:val="clear" w:pos="4153"/>
        <w:tab w:val="clear" w:pos="8306"/>
        <w:tab w:val="right" w:pos="9354"/>
      </w:tabs>
      <w:spacing w:before="240" w:after="240"/>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77459"/>
    </w:sdtPr>
    <w:sdtEndPr/>
    <w:sdtContent>
      <w:p w14:paraId="46F54061" w14:textId="77777777" w:rsidR="008B280B" w:rsidRDefault="00EB6E52">
        <w:pPr>
          <w:pStyle w:val="a8"/>
          <w:spacing w:before="240" w:after="240"/>
          <w:jc w:val="right"/>
          <w:rPr>
            <w:rFonts w:hint="eastAsia"/>
          </w:rPr>
        </w:pPr>
        <w:r>
          <w:fldChar w:fldCharType="begin"/>
        </w:r>
        <w:r>
          <w:instrText>PAGE   \* MERGEFORMAT</w:instrText>
        </w:r>
        <w:r>
          <w:fldChar w:fldCharType="separate"/>
        </w:r>
        <w:r>
          <w:rPr>
            <w:lang w:val="zh-CN"/>
          </w:rPr>
          <w:t>3</w:t>
        </w:r>
        <w:r>
          <w:fldChar w:fldCharType="end"/>
        </w:r>
      </w:p>
    </w:sdtContent>
  </w:sdt>
  <w:p w14:paraId="46F54062" w14:textId="77777777" w:rsidR="008B280B" w:rsidRDefault="008B280B">
    <w:pPr>
      <w:pStyle w:val="a8"/>
      <w:spacing w:before="240" w:after="24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54063" w14:textId="77777777" w:rsidR="00EB6E52" w:rsidRDefault="00EB6E52">
      <w:pPr>
        <w:rPr>
          <w:rFonts w:hint="eastAsia"/>
        </w:rPr>
      </w:pPr>
      <w:r>
        <w:separator/>
      </w:r>
    </w:p>
  </w:footnote>
  <w:footnote w:type="continuationSeparator" w:id="0">
    <w:p w14:paraId="46F54065" w14:textId="77777777" w:rsidR="00EB6E52" w:rsidRDefault="00EB6E52">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405A" w14:textId="77777777" w:rsidR="008B280B" w:rsidRDefault="008B280B">
    <w:pPr>
      <w:pStyle w:val="aa"/>
      <w:spacing w:before="240" w:after="240"/>
      <w:jc w:val="both"/>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405B" w14:textId="77777777" w:rsidR="008B280B" w:rsidRDefault="00EB6E52">
    <w:pPr>
      <w:spacing w:before="240" w:after="240"/>
      <w:jc w:val="right"/>
      <w:rPr>
        <w:rFonts w:ascii="黑体" w:eastAsia="黑体" w:hAnsi="黑体" w:hint="eastAsia"/>
      </w:rPr>
    </w:pPr>
    <w:r>
      <w:rPr>
        <w:rFonts w:ascii="Times New Roman" w:eastAsia="仿宋_GB2312" w:hAnsi="Times New Roman" w:cs="Times New Roman"/>
        <w:sz w:val="22"/>
      </w:rPr>
      <w:t>SDBXM</w:t>
    </w:r>
    <w:r>
      <w:rPr>
        <w:rFonts w:ascii="Times New Roman" w:eastAsia="仿宋_GB2312" w:hAnsi="Times New Roman" w:cs="Times New Roman" w:hint="eastAsia"/>
        <w:sz w:val="22"/>
      </w:rPr>
      <w:t xml:space="preserve">  </w:t>
    </w:r>
    <w:r>
      <w:rPr>
        <w:rFonts w:ascii="Times New Roman" w:eastAsia="仿宋_GB2312" w:hAnsi="Times New Roman" w:cs="Times New Roman"/>
        <w:sz w:val="22"/>
      </w:rPr>
      <w:t>130-2024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405E" w14:textId="77777777" w:rsidR="008B280B" w:rsidRDefault="00EB6E52">
    <w:pPr>
      <w:pStyle w:val="aa"/>
      <w:pBdr>
        <w:bottom w:val="none" w:sz="0" w:space="1" w:color="auto"/>
      </w:pBdr>
      <w:spacing w:before="240" w:after="240"/>
      <w:jc w:val="left"/>
      <w:rPr>
        <w:rFonts w:hint="eastAsia"/>
      </w:rPr>
    </w:pPr>
    <w:r>
      <w:rPr>
        <w:rFonts w:ascii="Times New Roman" w:eastAsia="仿宋_GB2312" w:hAnsi="Times New Roman" w:cs="Times New Roman"/>
        <w:sz w:val="22"/>
        <w:szCs w:val="22"/>
      </w:rPr>
      <w:t>SDBXM</w:t>
    </w:r>
    <w:r>
      <w:rPr>
        <w:rFonts w:ascii="Times New Roman" w:eastAsia="仿宋_GB2312" w:hAnsi="Times New Roman" w:cs="Times New Roman" w:hint="eastAsia"/>
        <w:sz w:val="22"/>
        <w:szCs w:val="22"/>
      </w:rPr>
      <w:t xml:space="preserve">  </w:t>
    </w:r>
    <w:r>
      <w:rPr>
        <w:rFonts w:ascii="Times New Roman" w:eastAsia="仿宋_GB2312" w:hAnsi="Times New Roman" w:cs="Times New Roman"/>
        <w:sz w:val="22"/>
        <w:szCs w:val="22"/>
      </w:rPr>
      <w:t>130-2024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evenAndOddHeaders/>
  <w:drawingGridHorizontalSpacing w:val="105"/>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QxMmE3YTRmZmE2Y2MzMGI2YzAyNDE2MTAxZjZlYzAifQ=="/>
  </w:docVars>
  <w:rsids>
    <w:rsidRoot w:val="00E90D16"/>
    <w:rsid w:val="000017DD"/>
    <w:rsid w:val="0000311B"/>
    <w:rsid w:val="00006659"/>
    <w:rsid w:val="00010C29"/>
    <w:rsid w:val="00026044"/>
    <w:rsid w:val="000317BE"/>
    <w:rsid w:val="0003380F"/>
    <w:rsid w:val="00042DA1"/>
    <w:rsid w:val="00047AF8"/>
    <w:rsid w:val="00054D72"/>
    <w:rsid w:val="00055F71"/>
    <w:rsid w:val="0006022B"/>
    <w:rsid w:val="00062C02"/>
    <w:rsid w:val="0007360B"/>
    <w:rsid w:val="0007566F"/>
    <w:rsid w:val="00080561"/>
    <w:rsid w:val="000825F6"/>
    <w:rsid w:val="00085D19"/>
    <w:rsid w:val="000A4183"/>
    <w:rsid w:val="000B16A9"/>
    <w:rsid w:val="000B2318"/>
    <w:rsid w:val="000B248E"/>
    <w:rsid w:val="000B2D49"/>
    <w:rsid w:val="000C27F2"/>
    <w:rsid w:val="000E1976"/>
    <w:rsid w:val="000E1FF5"/>
    <w:rsid w:val="000E5340"/>
    <w:rsid w:val="000F309D"/>
    <w:rsid w:val="000F5397"/>
    <w:rsid w:val="000F5A27"/>
    <w:rsid w:val="00102BCF"/>
    <w:rsid w:val="00103FEA"/>
    <w:rsid w:val="00105E72"/>
    <w:rsid w:val="00107001"/>
    <w:rsid w:val="001239EB"/>
    <w:rsid w:val="00127233"/>
    <w:rsid w:val="00127B5C"/>
    <w:rsid w:val="00135D69"/>
    <w:rsid w:val="00136A22"/>
    <w:rsid w:val="00140B23"/>
    <w:rsid w:val="0014540F"/>
    <w:rsid w:val="001504CA"/>
    <w:rsid w:val="00153830"/>
    <w:rsid w:val="001647A9"/>
    <w:rsid w:val="001721EA"/>
    <w:rsid w:val="00172BFC"/>
    <w:rsid w:val="00172F8B"/>
    <w:rsid w:val="00174395"/>
    <w:rsid w:val="0017781A"/>
    <w:rsid w:val="001778E1"/>
    <w:rsid w:val="001804AD"/>
    <w:rsid w:val="0019510D"/>
    <w:rsid w:val="001A5B93"/>
    <w:rsid w:val="001A6316"/>
    <w:rsid w:val="001A6638"/>
    <w:rsid w:val="001A6E68"/>
    <w:rsid w:val="001B214A"/>
    <w:rsid w:val="001B30DC"/>
    <w:rsid w:val="001C06A3"/>
    <w:rsid w:val="001C7352"/>
    <w:rsid w:val="001E50C0"/>
    <w:rsid w:val="001F3CBC"/>
    <w:rsid w:val="00201275"/>
    <w:rsid w:val="00210475"/>
    <w:rsid w:val="002130A7"/>
    <w:rsid w:val="002131FF"/>
    <w:rsid w:val="00217CCF"/>
    <w:rsid w:val="00217CDC"/>
    <w:rsid w:val="00226A5A"/>
    <w:rsid w:val="002304BF"/>
    <w:rsid w:val="002532CB"/>
    <w:rsid w:val="002664E6"/>
    <w:rsid w:val="00270D81"/>
    <w:rsid w:val="00273603"/>
    <w:rsid w:val="0028156F"/>
    <w:rsid w:val="00281885"/>
    <w:rsid w:val="00281AB8"/>
    <w:rsid w:val="00282892"/>
    <w:rsid w:val="002A0264"/>
    <w:rsid w:val="002A5FBA"/>
    <w:rsid w:val="002B3496"/>
    <w:rsid w:val="002C26E3"/>
    <w:rsid w:val="002D07C9"/>
    <w:rsid w:val="002D4055"/>
    <w:rsid w:val="002D58F4"/>
    <w:rsid w:val="002D5A4D"/>
    <w:rsid w:val="002D723F"/>
    <w:rsid w:val="002E0A42"/>
    <w:rsid w:val="002F32F0"/>
    <w:rsid w:val="002F4FF0"/>
    <w:rsid w:val="0030667F"/>
    <w:rsid w:val="00314CEF"/>
    <w:rsid w:val="00316C6E"/>
    <w:rsid w:val="00323FD1"/>
    <w:rsid w:val="00341845"/>
    <w:rsid w:val="00344479"/>
    <w:rsid w:val="003454E4"/>
    <w:rsid w:val="00346DFB"/>
    <w:rsid w:val="003476D5"/>
    <w:rsid w:val="00347B8F"/>
    <w:rsid w:val="00351B03"/>
    <w:rsid w:val="0036026B"/>
    <w:rsid w:val="00383772"/>
    <w:rsid w:val="00386DAB"/>
    <w:rsid w:val="00386DAD"/>
    <w:rsid w:val="003918E9"/>
    <w:rsid w:val="00393694"/>
    <w:rsid w:val="003A4019"/>
    <w:rsid w:val="003B54BA"/>
    <w:rsid w:val="003B750E"/>
    <w:rsid w:val="003C071C"/>
    <w:rsid w:val="003C07EB"/>
    <w:rsid w:val="003D1700"/>
    <w:rsid w:val="003D425E"/>
    <w:rsid w:val="003E6E46"/>
    <w:rsid w:val="003F32AE"/>
    <w:rsid w:val="003F4502"/>
    <w:rsid w:val="00402F96"/>
    <w:rsid w:val="004179B1"/>
    <w:rsid w:val="00440EFA"/>
    <w:rsid w:val="004462B3"/>
    <w:rsid w:val="00450A74"/>
    <w:rsid w:val="00455B59"/>
    <w:rsid w:val="00457EBF"/>
    <w:rsid w:val="004650A0"/>
    <w:rsid w:val="0047719D"/>
    <w:rsid w:val="00484000"/>
    <w:rsid w:val="00484416"/>
    <w:rsid w:val="00486B74"/>
    <w:rsid w:val="00487636"/>
    <w:rsid w:val="004877BF"/>
    <w:rsid w:val="00490B46"/>
    <w:rsid w:val="00490B57"/>
    <w:rsid w:val="00492971"/>
    <w:rsid w:val="00494247"/>
    <w:rsid w:val="00495F0F"/>
    <w:rsid w:val="004C6086"/>
    <w:rsid w:val="004C7272"/>
    <w:rsid w:val="004D6CD5"/>
    <w:rsid w:val="004F20E5"/>
    <w:rsid w:val="004F5496"/>
    <w:rsid w:val="00501AA3"/>
    <w:rsid w:val="00503EAC"/>
    <w:rsid w:val="00506169"/>
    <w:rsid w:val="00513014"/>
    <w:rsid w:val="005218FF"/>
    <w:rsid w:val="005303C9"/>
    <w:rsid w:val="00531EF0"/>
    <w:rsid w:val="00535147"/>
    <w:rsid w:val="005353B7"/>
    <w:rsid w:val="00535CB5"/>
    <w:rsid w:val="00536E67"/>
    <w:rsid w:val="005455DC"/>
    <w:rsid w:val="00551AC5"/>
    <w:rsid w:val="00572551"/>
    <w:rsid w:val="00576C8E"/>
    <w:rsid w:val="005776F5"/>
    <w:rsid w:val="00581784"/>
    <w:rsid w:val="00587DEB"/>
    <w:rsid w:val="00594581"/>
    <w:rsid w:val="005A619D"/>
    <w:rsid w:val="005B1EF1"/>
    <w:rsid w:val="005C09E4"/>
    <w:rsid w:val="005D3A15"/>
    <w:rsid w:val="005D494A"/>
    <w:rsid w:val="005D4CD5"/>
    <w:rsid w:val="005D5DD7"/>
    <w:rsid w:val="005E0F27"/>
    <w:rsid w:val="005E1433"/>
    <w:rsid w:val="005E2300"/>
    <w:rsid w:val="005E500B"/>
    <w:rsid w:val="005E62B6"/>
    <w:rsid w:val="005E75E5"/>
    <w:rsid w:val="00605B9F"/>
    <w:rsid w:val="006064F8"/>
    <w:rsid w:val="00606B3D"/>
    <w:rsid w:val="006178C6"/>
    <w:rsid w:val="00631752"/>
    <w:rsid w:val="006440D7"/>
    <w:rsid w:val="00656B1C"/>
    <w:rsid w:val="00656B3E"/>
    <w:rsid w:val="006574DB"/>
    <w:rsid w:val="0066017E"/>
    <w:rsid w:val="0066775C"/>
    <w:rsid w:val="00671B24"/>
    <w:rsid w:val="00672AE1"/>
    <w:rsid w:val="0067402B"/>
    <w:rsid w:val="00675102"/>
    <w:rsid w:val="006806E6"/>
    <w:rsid w:val="00683DD8"/>
    <w:rsid w:val="0068672F"/>
    <w:rsid w:val="006D0FAE"/>
    <w:rsid w:val="006D3509"/>
    <w:rsid w:val="006D484C"/>
    <w:rsid w:val="006D4A3D"/>
    <w:rsid w:val="006D4CB4"/>
    <w:rsid w:val="006D6079"/>
    <w:rsid w:val="006D67B6"/>
    <w:rsid w:val="006E1192"/>
    <w:rsid w:val="006F0A6D"/>
    <w:rsid w:val="006F12C9"/>
    <w:rsid w:val="006F21B5"/>
    <w:rsid w:val="00701911"/>
    <w:rsid w:val="00703193"/>
    <w:rsid w:val="00714492"/>
    <w:rsid w:val="00715382"/>
    <w:rsid w:val="0071577F"/>
    <w:rsid w:val="007212CB"/>
    <w:rsid w:val="007375FC"/>
    <w:rsid w:val="00761E2B"/>
    <w:rsid w:val="007633DC"/>
    <w:rsid w:val="00763F42"/>
    <w:rsid w:val="00764133"/>
    <w:rsid w:val="007774F8"/>
    <w:rsid w:val="00781819"/>
    <w:rsid w:val="007848F0"/>
    <w:rsid w:val="00794766"/>
    <w:rsid w:val="00795635"/>
    <w:rsid w:val="0079654C"/>
    <w:rsid w:val="007A792A"/>
    <w:rsid w:val="007B120E"/>
    <w:rsid w:val="007B5C6B"/>
    <w:rsid w:val="007D7BA5"/>
    <w:rsid w:val="007E01C7"/>
    <w:rsid w:val="007E620B"/>
    <w:rsid w:val="00801D0C"/>
    <w:rsid w:val="008049E2"/>
    <w:rsid w:val="008056DF"/>
    <w:rsid w:val="00806082"/>
    <w:rsid w:val="00810364"/>
    <w:rsid w:val="008109C5"/>
    <w:rsid w:val="00814C6B"/>
    <w:rsid w:val="00815E73"/>
    <w:rsid w:val="00820532"/>
    <w:rsid w:val="00825253"/>
    <w:rsid w:val="008429C9"/>
    <w:rsid w:val="008532A8"/>
    <w:rsid w:val="008561E6"/>
    <w:rsid w:val="00861981"/>
    <w:rsid w:val="0086377B"/>
    <w:rsid w:val="008663C9"/>
    <w:rsid w:val="00867D2C"/>
    <w:rsid w:val="00884468"/>
    <w:rsid w:val="008875EA"/>
    <w:rsid w:val="00890255"/>
    <w:rsid w:val="008940F2"/>
    <w:rsid w:val="00896975"/>
    <w:rsid w:val="008A2D85"/>
    <w:rsid w:val="008A7FFB"/>
    <w:rsid w:val="008B280B"/>
    <w:rsid w:val="008B4D55"/>
    <w:rsid w:val="008C2D87"/>
    <w:rsid w:val="008C6182"/>
    <w:rsid w:val="008E1672"/>
    <w:rsid w:val="008F007A"/>
    <w:rsid w:val="009069E6"/>
    <w:rsid w:val="00911C8F"/>
    <w:rsid w:val="00915343"/>
    <w:rsid w:val="00925D0B"/>
    <w:rsid w:val="0093226D"/>
    <w:rsid w:val="009341BF"/>
    <w:rsid w:val="009443DF"/>
    <w:rsid w:val="0095039A"/>
    <w:rsid w:val="009520E1"/>
    <w:rsid w:val="00953777"/>
    <w:rsid w:val="00954C7D"/>
    <w:rsid w:val="00957E60"/>
    <w:rsid w:val="009675C2"/>
    <w:rsid w:val="00977411"/>
    <w:rsid w:val="00993AD4"/>
    <w:rsid w:val="00995F29"/>
    <w:rsid w:val="00997288"/>
    <w:rsid w:val="009A46F2"/>
    <w:rsid w:val="009B3877"/>
    <w:rsid w:val="009C4168"/>
    <w:rsid w:val="009D160F"/>
    <w:rsid w:val="009D347E"/>
    <w:rsid w:val="009D4131"/>
    <w:rsid w:val="009D5F07"/>
    <w:rsid w:val="00A00324"/>
    <w:rsid w:val="00A04B17"/>
    <w:rsid w:val="00A1516A"/>
    <w:rsid w:val="00A23778"/>
    <w:rsid w:val="00A27488"/>
    <w:rsid w:val="00A356AE"/>
    <w:rsid w:val="00A35E2E"/>
    <w:rsid w:val="00A366E1"/>
    <w:rsid w:val="00A718B0"/>
    <w:rsid w:val="00A7398B"/>
    <w:rsid w:val="00A73E5F"/>
    <w:rsid w:val="00A74338"/>
    <w:rsid w:val="00A77375"/>
    <w:rsid w:val="00A87EBC"/>
    <w:rsid w:val="00A90952"/>
    <w:rsid w:val="00A919E9"/>
    <w:rsid w:val="00A93E31"/>
    <w:rsid w:val="00A95F48"/>
    <w:rsid w:val="00AA7458"/>
    <w:rsid w:val="00AB6933"/>
    <w:rsid w:val="00AB7957"/>
    <w:rsid w:val="00AC12D6"/>
    <w:rsid w:val="00AD26D3"/>
    <w:rsid w:val="00AE0A54"/>
    <w:rsid w:val="00AE25B1"/>
    <w:rsid w:val="00AE405B"/>
    <w:rsid w:val="00AE6DD2"/>
    <w:rsid w:val="00AF1838"/>
    <w:rsid w:val="00B114FB"/>
    <w:rsid w:val="00B2081E"/>
    <w:rsid w:val="00B23220"/>
    <w:rsid w:val="00B27395"/>
    <w:rsid w:val="00B32202"/>
    <w:rsid w:val="00B329F5"/>
    <w:rsid w:val="00B336B4"/>
    <w:rsid w:val="00B36DCD"/>
    <w:rsid w:val="00B44DBC"/>
    <w:rsid w:val="00B50206"/>
    <w:rsid w:val="00B51F1C"/>
    <w:rsid w:val="00B56FD8"/>
    <w:rsid w:val="00B57A09"/>
    <w:rsid w:val="00B57CBD"/>
    <w:rsid w:val="00B61626"/>
    <w:rsid w:val="00B63E2F"/>
    <w:rsid w:val="00B71E22"/>
    <w:rsid w:val="00B92A4B"/>
    <w:rsid w:val="00BB434D"/>
    <w:rsid w:val="00BB4D50"/>
    <w:rsid w:val="00BC04CB"/>
    <w:rsid w:val="00BC38CB"/>
    <w:rsid w:val="00BD06BB"/>
    <w:rsid w:val="00BD3A99"/>
    <w:rsid w:val="00BD3DD0"/>
    <w:rsid w:val="00BD6938"/>
    <w:rsid w:val="00BE12C7"/>
    <w:rsid w:val="00BF0CFD"/>
    <w:rsid w:val="00BF18F4"/>
    <w:rsid w:val="00BF384E"/>
    <w:rsid w:val="00BF409D"/>
    <w:rsid w:val="00C01EE2"/>
    <w:rsid w:val="00C04B7B"/>
    <w:rsid w:val="00C11812"/>
    <w:rsid w:val="00C1243B"/>
    <w:rsid w:val="00C16E78"/>
    <w:rsid w:val="00C20CB7"/>
    <w:rsid w:val="00C214F2"/>
    <w:rsid w:val="00C22AD1"/>
    <w:rsid w:val="00C230F7"/>
    <w:rsid w:val="00C34826"/>
    <w:rsid w:val="00C349F1"/>
    <w:rsid w:val="00C46FDE"/>
    <w:rsid w:val="00C5363A"/>
    <w:rsid w:val="00C560CB"/>
    <w:rsid w:val="00C576A1"/>
    <w:rsid w:val="00C62EEE"/>
    <w:rsid w:val="00C644CD"/>
    <w:rsid w:val="00C65EC8"/>
    <w:rsid w:val="00C72022"/>
    <w:rsid w:val="00C76CC7"/>
    <w:rsid w:val="00C90E11"/>
    <w:rsid w:val="00C93BCA"/>
    <w:rsid w:val="00C94ACE"/>
    <w:rsid w:val="00CB269D"/>
    <w:rsid w:val="00CC14C7"/>
    <w:rsid w:val="00CC30BF"/>
    <w:rsid w:val="00CC5CA4"/>
    <w:rsid w:val="00CC65D7"/>
    <w:rsid w:val="00CD6336"/>
    <w:rsid w:val="00CF1260"/>
    <w:rsid w:val="00CF3ABE"/>
    <w:rsid w:val="00CF4154"/>
    <w:rsid w:val="00CF7F45"/>
    <w:rsid w:val="00D30DCE"/>
    <w:rsid w:val="00D32612"/>
    <w:rsid w:val="00D32FB4"/>
    <w:rsid w:val="00D3607D"/>
    <w:rsid w:val="00D467B9"/>
    <w:rsid w:val="00D5370B"/>
    <w:rsid w:val="00D631E6"/>
    <w:rsid w:val="00D65EE5"/>
    <w:rsid w:val="00D719FF"/>
    <w:rsid w:val="00D75B49"/>
    <w:rsid w:val="00D76494"/>
    <w:rsid w:val="00D8016A"/>
    <w:rsid w:val="00D85651"/>
    <w:rsid w:val="00D8580A"/>
    <w:rsid w:val="00D91322"/>
    <w:rsid w:val="00DA286F"/>
    <w:rsid w:val="00DA4E10"/>
    <w:rsid w:val="00DA6374"/>
    <w:rsid w:val="00DB0DB0"/>
    <w:rsid w:val="00DC1F55"/>
    <w:rsid w:val="00DC6E26"/>
    <w:rsid w:val="00DD0F0F"/>
    <w:rsid w:val="00DE17A5"/>
    <w:rsid w:val="00DE53C3"/>
    <w:rsid w:val="00DF2AF2"/>
    <w:rsid w:val="00E026AE"/>
    <w:rsid w:val="00E04E1D"/>
    <w:rsid w:val="00E11814"/>
    <w:rsid w:val="00E22109"/>
    <w:rsid w:val="00E24100"/>
    <w:rsid w:val="00E24DE4"/>
    <w:rsid w:val="00E2694B"/>
    <w:rsid w:val="00E3459A"/>
    <w:rsid w:val="00E367CE"/>
    <w:rsid w:val="00E36E45"/>
    <w:rsid w:val="00E466EA"/>
    <w:rsid w:val="00E522C9"/>
    <w:rsid w:val="00E523FD"/>
    <w:rsid w:val="00E6799A"/>
    <w:rsid w:val="00E71F99"/>
    <w:rsid w:val="00E72C11"/>
    <w:rsid w:val="00E74DEF"/>
    <w:rsid w:val="00E75688"/>
    <w:rsid w:val="00E903A2"/>
    <w:rsid w:val="00E90D16"/>
    <w:rsid w:val="00E93793"/>
    <w:rsid w:val="00E977A4"/>
    <w:rsid w:val="00EB5705"/>
    <w:rsid w:val="00EB59C0"/>
    <w:rsid w:val="00EB6E52"/>
    <w:rsid w:val="00EC2E03"/>
    <w:rsid w:val="00EC392A"/>
    <w:rsid w:val="00EC6756"/>
    <w:rsid w:val="00ED02C5"/>
    <w:rsid w:val="00ED083B"/>
    <w:rsid w:val="00ED2888"/>
    <w:rsid w:val="00ED5D09"/>
    <w:rsid w:val="00EE757B"/>
    <w:rsid w:val="00EF7F4F"/>
    <w:rsid w:val="00F00EAA"/>
    <w:rsid w:val="00F0167C"/>
    <w:rsid w:val="00F03234"/>
    <w:rsid w:val="00F12113"/>
    <w:rsid w:val="00F1345D"/>
    <w:rsid w:val="00F15B12"/>
    <w:rsid w:val="00F17F15"/>
    <w:rsid w:val="00F31CF8"/>
    <w:rsid w:val="00F42B53"/>
    <w:rsid w:val="00F539B8"/>
    <w:rsid w:val="00F61D3D"/>
    <w:rsid w:val="00F646F5"/>
    <w:rsid w:val="00F71E45"/>
    <w:rsid w:val="00F730BF"/>
    <w:rsid w:val="00F7381E"/>
    <w:rsid w:val="00F74A35"/>
    <w:rsid w:val="00F82459"/>
    <w:rsid w:val="00F91ACF"/>
    <w:rsid w:val="00FA0446"/>
    <w:rsid w:val="00FA246D"/>
    <w:rsid w:val="00FA7535"/>
    <w:rsid w:val="00FB4E8E"/>
    <w:rsid w:val="00FB5544"/>
    <w:rsid w:val="00FC5911"/>
    <w:rsid w:val="00FC7C4F"/>
    <w:rsid w:val="00FD43A6"/>
    <w:rsid w:val="00FD45FB"/>
    <w:rsid w:val="00FE2F34"/>
    <w:rsid w:val="00FE324E"/>
    <w:rsid w:val="00FE6C15"/>
    <w:rsid w:val="00FE6C7D"/>
    <w:rsid w:val="015E6FD6"/>
    <w:rsid w:val="018878FA"/>
    <w:rsid w:val="023C62C6"/>
    <w:rsid w:val="05142941"/>
    <w:rsid w:val="08644102"/>
    <w:rsid w:val="092A37CC"/>
    <w:rsid w:val="093A23FB"/>
    <w:rsid w:val="09D70571"/>
    <w:rsid w:val="0CB34115"/>
    <w:rsid w:val="0D696535"/>
    <w:rsid w:val="10DE3ABA"/>
    <w:rsid w:val="15D27ECD"/>
    <w:rsid w:val="173335EF"/>
    <w:rsid w:val="2059673D"/>
    <w:rsid w:val="20FB46CE"/>
    <w:rsid w:val="26B50490"/>
    <w:rsid w:val="2786356E"/>
    <w:rsid w:val="28230407"/>
    <w:rsid w:val="29603482"/>
    <w:rsid w:val="2C4627F2"/>
    <w:rsid w:val="2EEA7AF5"/>
    <w:rsid w:val="354C6DD0"/>
    <w:rsid w:val="36833043"/>
    <w:rsid w:val="37A5038D"/>
    <w:rsid w:val="3BAB5E50"/>
    <w:rsid w:val="3ECE7870"/>
    <w:rsid w:val="41EA045D"/>
    <w:rsid w:val="471072A6"/>
    <w:rsid w:val="487209E9"/>
    <w:rsid w:val="48753EA0"/>
    <w:rsid w:val="48E32234"/>
    <w:rsid w:val="4A2654F8"/>
    <w:rsid w:val="4A347F6C"/>
    <w:rsid w:val="4AC23EB8"/>
    <w:rsid w:val="4B334982"/>
    <w:rsid w:val="4E485577"/>
    <w:rsid w:val="4FAD4C74"/>
    <w:rsid w:val="531E2714"/>
    <w:rsid w:val="57777541"/>
    <w:rsid w:val="57AA621C"/>
    <w:rsid w:val="58927DDD"/>
    <w:rsid w:val="59080725"/>
    <w:rsid w:val="5978530B"/>
    <w:rsid w:val="5DFF3954"/>
    <w:rsid w:val="610A0414"/>
    <w:rsid w:val="61F9586E"/>
    <w:rsid w:val="646B4008"/>
    <w:rsid w:val="64F23FD9"/>
    <w:rsid w:val="65085608"/>
    <w:rsid w:val="6A053C6B"/>
    <w:rsid w:val="6A8676FB"/>
    <w:rsid w:val="6CF37FF8"/>
    <w:rsid w:val="6EC22A57"/>
    <w:rsid w:val="72E659C7"/>
    <w:rsid w:val="73AF7CC3"/>
    <w:rsid w:val="744F6DB0"/>
    <w:rsid w:val="758531E7"/>
    <w:rsid w:val="79420C91"/>
    <w:rsid w:val="7CD57B94"/>
    <w:rsid w:val="7FCF0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F53F5B"/>
  <w15:docId w15:val="{0403FD16-1C7D-4A39-BC7B-582B0E29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spacing w:beforeLines="100" w:afterLines="100" w:line="578" w:lineRule="auto"/>
      <w:outlineLvl w:val="0"/>
    </w:pPr>
    <w:rPr>
      <w:rFonts w:eastAsia="黑体"/>
      <w:bCs/>
      <w:kern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autoRedefine/>
    <w:uiPriority w:val="99"/>
    <w:unhideWhenUsed/>
    <w:qFormat/>
    <w:pPr>
      <w:spacing w:after="120"/>
    </w:pPr>
    <w:rPr>
      <w:rFonts w:ascii="Calibri" w:hAnsi="Calibri"/>
      <w:szCs w:val="21"/>
    </w:rPr>
  </w:style>
  <w:style w:type="paragraph" w:styleId="a4">
    <w:name w:val="annotation text"/>
    <w:basedOn w:val="a"/>
    <w:link w:val="a5"/>
    <w:autoRedefine/>
    <w:uiPriority w:val="99"/>
    <w:semiHidden/>
    <w:unhideWhenUsed/>
    <w:qFormat/>
  </w:style>
  <w:style w:type="paragraph" w:styleId="TOC3">
    <w:name w:val="toc 3"/>
    <w:basedOn w:val="a"/>
    <w:next w:val="a"/>
    <w:autoRedefine/>
    <w:uiPriority w:val="39"/>
    <w:unhideWhenUsed/>
    <w:qFormat/>
    <w:pPr>
      <w:spacing w:after="100" w:line="259" w:lineRule="auto"/>
      <w:ind w:left="440"/>
    </w:pPr>
    <w:rPr>
      <w:rFonts w:cs="Times New Roman"/>
      <w:kern w:val="0"/>
      <w:sz w:val="22"/>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szCs w:val="18"/>
    </w:rPr>
  </w:style>
  <w:style w:type="paragraph" w:styleId="aa">
    <w:name w:val="header"/>
    <w:basedOn w:val="a"/>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spacing w:after="100" w:line="259" w:lineRule="auto"/>
    </w:pPr>
    <w:rPr>
      <w:rFonts w:cs="Times New Roman"/>
      <w:kern w:val="0"/>
      <w:sz w:val="22"/>
    </w:rPr>
  </w:style>
  <w:style w:type="paragraph" w:styleId="TOC2">
    <w:name w:val="toc 2"/>
    <w:basedOn w:val="a"/>
    <w:next w:val="a"/>
    <w:autoRedefine/>
    <w:uiPriority w:val="39"/>
    <w:unhideWhenUsed/>
    <w:qFormat/>
    <w:pPr>
      <w:spacing w:after="100" w:line="259" w:lineRule="auto"/>
      <w:ind w:left="220"/>
    </w:pPr>
    <w:rPr>
      <w:rFonts w:cs="Times New Roman"/>
      <w:kern w:val="0"/>
      <w:sz w:val="22"/>
    </w:rPr>
  </w:style>
  <w:style w:type="paragraph" w:styleId="ac">
    <w:name w:val="Normal (Web)"/>
    <w:basedOn w:val="a"/>
    <w:autoRedefine/>
    <w:uiPriority w:val="99"/>
    <w:semiHidden/>
    <w:unhideWhenUsed/>
    <w:qFormat/>
    <w:pPr>
      <w:spacing w:beforeAutospacing="1" w:afterAutospacing="1"/>
    </w:pPr>
    <w:rPr>
      <w:rFonts w:cs="Times New Roman"/>
      <w:kern w:val="0"/>
      <w:sz w:val="24"/>
    </w:rPr>
  </w:style>
  <w:style w:type="paragraph" w:styleId="ad">
    <w:name w:val="annotation subject"/>
    <w:basedOn w:val="a4"/>
    <w:next w:val="a4"/>
    <w:link w:val="ae"/>
    <w:autoRedefine/>
    <w:uiPriority w:val="99"/>
    <w:semiHidden/>
    <w:unhideWhenUsed/>
    <w:qFormat/>
    <w:rPr>
      <w:b/>
      <w:bCs/>
    </w:rPr>
  </w:style>
  <w:style w:type="table" w:styleId="af">
    <w:name w:val="Table Grid"/>
    <w:basedOn w:val="a2"/>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autoRedefine/>
    <w:uiPriority w:val="99"/>
    <w:unhideWhenUsed/>
    <w:qFormat/>
    <w:rPr>
      <w:color w:val="0563C1" w:themeColor="hyperlink"/>
      <w:u w:val="single"/>
    </w:rPr>
  </w:style>
  <w:style w:type="character" w:styleId="af1">
    <w:name w:val="annotation reference"/>
    <w:basedOn w:val="a1"/>
    <w:autoRedefine/>
    <w:uiPriority w:val="99"/>
    <w:semiHidden/>
    <w:unhideWhenUsed/>
    <w:qFormat/>
    <w:rPr>
      <w:sz w:val="21"/>
      <w:szCs w:val="21"/>
    </w:rPr>
  </w:style>
  <w:style w:type="character" w:customStyle="1" w:styleId="ab">
    <w:name w:val="页眉 字符"/>
    <w:basedOn w:val="a1"/>
    <w:link w:val="aa"/>
    <w:autoRedefine/>
    <w:uiPriority w:val="99"/>
    <w:qFormat/>
    <w:rPr>
      <w:sz w:val="18"/>
      <w:szCs w:val="18"/>
    </w:rPr>
  </w:style>
  <w:style w:type="character" w:customStyle="1" w:styleId="a9">
    <w:name w:val="页脚 字符"/>
    <w:basedOn w:val="a1"/>
    <w:link w:val="a8"/>
    <w:autoRedefine/>
    <w:uiPriority w:val="99"/>
    <w:qFormat/>
    <w:rPr>
      <w:sz w:val="18"/>
      <w:szCs w:val="18"/>
    </w:rPr>
  </w:style>
  <w:style w:type="character" w:customStyle="1" w:styleId="10">
    <w:name w:val="标题 1 字符"/>
    <w:basedOn w:val="a1"/>
    <w:link w:val="1"/>
    <w:autoRedefine/>
    <w:uiPriority w:val="9"/>
    <w:qFormat/>
    <w:rPr>
      <w:rFonts w:asciiTheme="minorHAnsi" w:eastAsia="黑体" w:hAnsiTheme="minorHAnsi" w:cstheme="minorBidi"/>
      <w:bCs/>
      <w:kern w:val="44"/>
      <w:sz w:val="21"/>
      <w:szCs w:val="44"/>
    </w:rPr>
  </w:style>
  <w:style w:type="paragraph" w:customStyle="1" w:styleId="TOC10">
    <w:name w:val="TOC 标题1"/>
    <w:basedOn w:val="1"/>
    <w:next w:val="a"/>
    <w:autoRedefine/>
    <w:uiPriority w:val="39"/>
    <w:unhideWhenUsed/>
    <w:qFormat/>
    <w:pPr>
      <w:spacing w:before="240" w:line="259" w:lineRule="auto"/>
      <w:outlineLvl w:val="9"/>
    </w:pPr>
    <w:rPr>
      <w:rFonts w:asciiTheme="majorHAnsi" w:eastAsiaTheme="majorEastAsia" w:hAnsiTheme="majorHAnsi" w:cstheme="majorBidi"/>
      <w:b/>
      <w:bCs w:val="0"/>
      <w:color w:val="2F5496" w:themeColor="accent1" w:themeShade="BF"/>
      <w:kern w:val="0"/>
      <w:sz w:val="32"/>
      <w:szCs w:val="32"/>
    </w:rPr>
  </w:style>
  <w:style w:type="character" w:customStyle="1" w:styleId="a5">
    <w:name w:val="批注文字 字符"/>
    <w:basedOn w:val="a1"/>
    <w:link w:val="a4"/>
    <w:autoRedefine/>
    <w:uiPriority w:val="99"/>
    <w:semiHidden/>
    <w:qFormat/>
    <w:rPr>
      <w:rFonts w:asciiTheme="minorHAnsi" w:eastAsiaTheme="minorEastAsia" w:hAnsiTheme="minorHAnsi" w:cstheme="minorBidi"/>
      <w:kern w:val="2"/>
      <w:sz w:val="21"/>
      <w:szCs w:val="22"/>
    </w:rPr>
  </w:style>
  <w:style w:type="character" w:customStyle="1" w:styleId="ae">
    <w:name w:val="批注主题 字符"/>
    <w:basedOn w:val="a5"/>
    <w:link w:val="ad"/>
    <w:autoRedefine/>
    <w:uiPriority w:val="99"/>
    <w:semiHidden/>
    <w:qFormat/>
    <w:rPr>
      <w:rFonts w:asciiTheme="minorHAnsi" w:eastAsiaTheme="minorEastAsia" w:hAnsiTheme="minorHAnsi" w:cstheme="minorBidi"/>
      <w:b/>
      <w:bCs/>
      <w:kern w:val="2"/>
      <w:sz w:val="21"/>
      <w:szCs w:val="22"/>
    </w:rPr>
  </w:style>
  <w:style w:type="paragraph" w:customStyle="1" w:styleId="11">
    <w:name w:val="修订1"/>
    <w:autoRedefine/>
    <w:hidden/>
    <w:uiPriority w:val="99"/>
    <w:semiHidden/>
    <w:qFormat/>
    <w:rPr>
      <w:rFonts w:asciiTheme="minorHAnsi" w:eastAsiaTheme="minorEastAsia" w:hAnsiTheme="minorHAnsi" w:cstheme="minorBidi"/>
      <w:kern w:val="2"/>
      <w:sz w:val="21"/>
      <w:szCs w:val="22"/>
    </w:rPr>
  </w:style>
  <w:style w:type="character" w:customStyle="1" w:styleId="a7">
    <w:name w:val="批注框文本 字符"/>
    <w:basedOn w:val="a1"/>
    <w:link w:val="a6"/>
    <w:autoRedefine/>
    <w:uiPriority w:val="99"/>
    <w:semiHidden/>
    <w:qFormat/>
    <w:rPr>
      <w:rFonts w:asciiTheme="minorHAnsi" w:eastAsiaTheme="minorEastAsia" w:hAnsiTheme="minorHAnsi" w:cstheme="minorBidi"/>
      <w:kern w:val="2"/>
      <w:sz w:val="18"/>
      <w:szCs w:val="18"/>
    </w:rPr>
  </w:style>
  <w:style w:type="paragraph" w:customStyle="1" w:styleId="2">
    <w:name w:val="修订2"/>
    <w:autoRedefine/>
    <w:hidden/>
    <w:uiPriority w:val="99"/>
    <w:semiHidden/>
    <w:qFormat/>
    <w:rPr>
      <w:rFonts w:asciiTheme="minorHAnsi" w:eastAsiaTheme="minorEastAsia" w:hAnsiTheme="minorHAnsi" w:cstheme="minorBidi"/>
      <w:kern w:val="2"/>
      <w:sz w:val="21"/>
      <w:szCs w:val="22"/>
    </w:rPr>
  </w:style>
  <w:style w:type="paragraph" w:customStyle="1" w:styleId="3">
    <w:name w:val="修订3"/>
    <w:hidden/>
    <w:uiPriority w:val="99"/>
    <w:unhideWhenUsed/>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CE4D34-8043-45A3-908A-9854767D7405}">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5846</Words>
  <Characters>1649</Characters>
  <Application>Microsoft Office Word</Application>
  <DocSecurity>0</DocSecurity>
  <Lines>78</Lines>
  <Paragraphs>138</Paragraphs>
  <ScaleCrop>false</ScaleCrop>
  <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 rong</dc:creator>
  <cp:lastModifiedBy>真玮i 范</cp:lastModifiedBy>
  <cp:revision>140</cp:revision>
  <cp:lastPrinted>2025-06-09T08:17:00Z</cp:lastPrinted>
  <dcterms:created xsi:type="dcterms:W3CDTF">2024-03-25T01:53:00Z</dcterms:created>
  <dcterms:modified xsi:type="dcterms:W3CDTF">2025-06-13T09:16:00Z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C3894FAF78E044159F5F0172D3447F5E_13</vt:lpwstr>
  </property>
  <property fmtid="{D5CDD505-2E9C-101B-9397-08002B2CF9AE}" pid="4" name="KSOTemplateDocerSaveRecord">
    <vt:lpwstr>eyJoZGlkIjoiMjg4YjNhZTVjYjIwMjU4NTA3NjA3Mzc3YTdkNTY0YWIiLCJ1c2VySWQiOiI1ODAwNjAxMTMifQ==</vt:lpwstr>
  </property>
</Properties>
</file>