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6324C4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2F82A02A">
            <w:pPr>
              <w:pStyle w:val="18"/>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414730B7">
            <w:pPr>
              <w:pStyle w:val="18"/>
              <w:framePr w:wrap="notBeside" w:vAnchor="page" w:hAnchor="page" w:x="1372" w:y="568"/>
              <w:tabs>
                <w:tab w:val="clear" w:pos="4153"/>
                <w:tab w:val="clear" w:pos="8306"/>
              </w:tabs>
              <w:spacing w:line="240" w:lineRule="auto"/>
              <w:jc w:val="both"/>
              <w:rPr>
                <w:rFonts w:hint="eastAsia"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 </w:t>
            </w:r>
            <w:r>
              <w:rPr>
                <w:rFonts w:ascii="黑体" w:hAnsi="黑体" w:eastAsia="黑体"/>
                <w:sz w:val="21"/>
                <w:szCs w:val="21"/>
              </w:rPr>
              <w:fldChar w:fldCharType="end"/>
            </w:r>
            <w:bookmarkEnd w:id="0"/>
          </w:p>
        </w:tc>
      </w:tr>
      <w:tr w14:paraId="150BF2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14A3C03F">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6912E5EF">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7FDDEDAC">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066C329A">
            <w:pPr>
              <w:pStyle w:val="49"/>
              <w:framePr w:w="0" w:hRule="auto" w:wrap="auto" w:vAnchor="margin" w:hAnchor="text" w:xAlign="left" w:yAlign="inline"/>
              <w:rPr>
                <w:rFonts w:hint="eastAsia"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32"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61</w:t>
            </w:r>
            <w:r>
              <w:fldChar w:fldCharType="end"/>
            </w:r>
            <w:bookmarkEnd w:id="3"/>
          </w:p>
        </w:tc>
      </w:tr>
    </w:tbl>
    <w:p w14:paraId="7FF3D45E">
      <w:pPr>
        <w:pStyle w:val="50"/>
        <w:framePr w:w="9639" w:h="624" w:hRule="exact" w:hSpace="181" w:vSpace="181" w:wrap="around" w:hAnchor="page" w:x="1305" w:y="2269"/>
        <w:rPr>
          <w:rFonts w:hint="eastAsia"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陕西省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48272823">
      <w:pPr>
        <w:pStyle w:val="195"/>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rPr>
        <w:t>61</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rFonts w:hint="eastAsia"/>
        </w:rPr>
        <w:t>2024</w:t>
      </w:r>
      <w:r>
        <w:fldChar w:fldCharType="end"/>
      </w:r>
      <w:bookmarkEnd w:id="7"/>
    </w:p>
    <w:p w14:paraId="213BA8A6">
      <w:pPr>
        <w:pStyle w:val="196"/>
        <w:rPr>
          <w:rFonts w:hint="eastAsia"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08C1AB4B">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08D51E90">
      <w:pPr>
        <w:pStyle w:val="50"/>
        <w:framePr w:w="9639" w:h="6976" w:hRule="exact" w:hSpace="0" w:vSpace="0" w:wrap="around" w:hAnchor="page" w:y="6408"/>
        <w:jc w:val="center"/>
        <w:rPr>
          <w:rFonts w:hint="eastAsia" w:ascii="黑体" w:hAnsi="黑体" w:eastAsia="黑体"/>
          <w:b w:val="0"/>
          <w:bCs w:val="0"/>
          <w:w w:val="100"/>
        </w:rPr>
      </w:pPr>
    </w:p>
    <w:p w14:paraId="73022445">
      <w:pPr>
        <w:pStyle w:val="197"/>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临床管路管理规范</w:t>
      </w:r>
      <w:r>
        <w:fldChar w:fldCharType="end"/>
      </w:r>
      <w:bookmarkEnd w:id="9"/>
    </w:p>
    <w:p w14:paraId="3436607B">
      <w:pPr>
        <w:framePr w:w="9639" w:h="6974" w:hRule="exact" w:wrap="around" w:vAnchor="page" w:hAnchor="page" w:x="1419" w:y="6408" w:anchorLock="1"/>
        <w:ind w:left="-1418"/>
      </w:pPr>
    </w:p>
    <w:p w14:paraId="25201A70">
      <w:pPr>
        <w:pStyle w:val="125"/>
        <w:framePr w:w="9639" w:h="6974" w:hRule="exact" w:wrap="around" w:vAnchor="page" w:hAnchor="page" w:x="1419" w:y="6408" w:anchorLock="1"/>
        <w:textAlignment w:val="bottom"/>
        <w:rPr>
          <w:rFonts w:hint="eastAsia"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hint="eastAsia" w:ascii="黑体" w:hAnsi="黑体" w:eastAsia="黑体"/>
          <w:szCs w:val="28"/>
          <w:lang w:val="en-US" w:eastAsia="zh-CN"/>
        </w:rPr>
        <w:t>Specificaton</w:t>
      </w:r>
      <w:r>
        <w:rPr>
          <w:rFonts w:hint="eastAsia" w:ascii="黑体" w:hAnsi="黑体" w:eastAsia="黑体"/>
          <w:szCs w:val="28"/>
        </w:rPr>
        <w:t xml:space="preserve"> of clinical pipeline management</w:t>
      </w:r>
      <w:r>
        <w:rPr>
          <w:rFonts w:ascii="黑体" w:hAnsi="黑体" w:eastAsia="黑体"/>
          <w:szCs w:val="28"/>
        </w:rPr>
        <w:fldChar w:fldCharType="end"/>
      </w:r>
      <w:bookmarkEnd w:id="10"/>
    </w:p>
    <w:p w14:paraId="5BA306AA">
      <w:pPr>
        <w:framePr w:w="9639" w:h="6974" w:hRule="exact" w:wrap="around" w:vAnchor="page" w:hAnchor="page" w:x="1419" w:y="6408" w:anchorLock="1"/>
        <w:spacing w:line="760" w:lineRule="exact"/>
        <w:ind w:left="-1418"/>
      </w:pPr>
    </w:p>
    <w:p w14:paraId="184388A5">
      <w:pPr>
        <w:pStyle w:val="125"/>
        <w:framePr w:w="9639" w:h="6974" w:hRule="exact" w:wrap="around" w:vAnchor="page" w:hAnchor="page" w:x="1419" w:y="6408" w:anchorLock="1"/>
        <w:textAlignment w:val="bottom"/>
        <w:rPr>
          <w:rFonts w:eastAsia="黑体"/>
          <w:szCs w:val="28"/>
        </w:rPr>
      </w:pPr>
    </w:p>
    <w:p w14:paraId="71DDD018">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658524B9">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3FDEBEB9">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5F47A02A">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hint="eastAsia" w:ascii="黑体"/>
        </w:rPr>
        <w:t>2024</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59D846BE">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hint="eastAsia" w:ascii="黑体"/>
        </w:rPr>
        <w:t>2024</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591EDEE8">
      <w:pPr>
        <w:pStyle w:val="151"/>
        <w:framePr w:h="584" w:hRule="exact" w:hSpace="181" w:vSpace="181" w:wrap="around" w:y="15027"/>
        <w:rPr>
          <w:rFonts w:hint="eastAsia"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陕西省市场监督管理局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105A5C1A">
      <w:pPr>
        <w:rPr>
          <w:rFonts w:hint="eastAsia"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30B4CD6A">
      <w:pPr>
        <w:pStyle w:val="91"/>
        <w:spacing w:after="468"/>
        <w:rPr>
          <w:rFonts w:hint="eastAsia"/>
        </w:rPr>
      </w:pPr>
      <w:bookmarkStart w:id="21" w:name="BookMark1"/>
      <w:bookmarkStart w:id="22" w:name="_Toc202256684"/>
      <w:bookmarkStart w:id="23" w:name="_Toc165814291"/>
      <w:bookmarkStart w:id="24" w:name="_Toc165827182"/>
      <w:r>
        <w:rPr>
          <w:rFonts w:hint="eastAsia"/>
          <w:spacing w:val="320"/>
        </w:rPr>
        <w:t>目</w:t>
      </w:r>
      <w:r>
        <w:rPr>
          <w:rFonts w:hint="eastAsia"/>
        </w:rPr>
        <w:t>次</w:t>
      </w:r>
    </w:p>
    <w:p w14:paraId="182DF092">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TOC \o "1-1" \h \t "标准文件_一级条标题,2,标准文件_二级条标题,3,标准文件_三级条标题,4,标准文件_四级条标题,5,标准文件_五级条标题,6,标准文件_附录一级条标题,2,标准文件_附录二级条标题,3,标准文件_附录三级条标题,4,标准文件_附录四级条标题,5,标准文件_附录五级条标题,6," </w:instrText>
      </w:r>
      <w:r>
        <w:fldChar w:fldCharType="separate"/>
      </w:r>
      <w:r>
        <w:fldChar w:fldCharType="begin"/>
      </w:r>
      <w:r>
        <w:instrText xml:space="preserve"> HYPERLINK \l "_Toc202263619" </w:instrText>
      </w:r>
      <w:r>
        <w:fldChar w:fldCharType="separate"/>
      </w:r>
      <w:r>
        <w:rPr>
          <w:rStyle w:val="32"/>
          <w:rFonts w:hint="eastAsia"/>
        </w:rPr>
        <w:t>前言</w:t>
      </w:r>
      <w:r>
        <w:rPr>
          <w:rFonts w:hint="eastAsia"/>
        </w:rPr>
        <w:tab/>
      </w:r>
      <w:r>
        <w:rPr>
          <w:rFonts w:hint="eastAsia"/>
        </w:rPr>
        <w:fldChar w:fldCharType="begin"/>
      </w:r>
      <w:r>
        <w:rPr>
          <w:rFonts w:hint="eastAsia"/>
        </w:rPr>
        <w:instrText xml:space="preserve"> </w:instrText>
      </w:r>
      <w:r>
        <w:instrText xml:space="preserve">PAGEREF _Toc202263619 \h</w:instrText>
      </w:r>
      <w:r>
        <w:rPr>
          <w:rFonts w:hint="eastAsia"/>
        </w:rPr>
        <w:instrText xml:space="preserve"> </w:instrText>
      </w:r>
      <w:r>
        <w:rPr>
          <w:rFonts w:hint="eastAsia"/>
        </w:rPr>
        <w:fldChar w:fldCharType="separate"/>
      </w:r>
      <w:r>
        <w:t>II</w:t>
      </w:r>
      <w:r>
        <w:rPr>
          <w:rFonts w:hint="eastAsia"/>
        </w:rPr>
        <w:fldChar w:fldCharType="end"/>
      </w:r>
      <w:r>
        <w:rPr>
          <w:rFonts w:hint="eastAsia"/>
        </w:rPr>
        <w:fldChar w:fldCharType="end"/>
      </w:r>
    </w:p>
    <w:p w14:paraId="3572C80A">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"_Toc202263620" </w:instrText>
      </w:r>
      <w:r>
        <w:fldChar w:fldCharType="separate"/>
      </w:r>
      <w:r>
        <w:rPr>
          <w:rStyle w:val="32"/>
          <w:rFonts w:hint="eastAsia"/>
        </w:rPr>
        <w:t>1</w:t>
      </w:r>
      <w:r>
        <w:rPr>
          <w:rStyle w:val="32"/>
        </w:rPr>
        <w:t xml:space="preserve"> </w:t>
      </w:r>
      <w:r>
        <w:rPr>
          <w:rStyle w:val="32"/>
          <w:rFonts w:hint="eastAsia"/>
        </w:rPr>
        <w:t xml:space="preserve"> 范围</w:t>
      </w:r>
      <w:r>
        <w:rPr>
          <w:rFonts w:hint="eastAsia"/>
        </w:rPr>
        <w:tab/>
      </w:r>
      <w:r>
        <w:rPr>
          <w:rFonts w:hint="eastAsia"/>
        </w:rPr>
        <w:fldChar w:fldCharType="begin"/>
      </w:r>
      <w:r>
        <w:rPr>
          <w:rFonts w:hint="eastAsia"/>
        </w:rPr>
        <w:instrText xml:space="preserve"> </w:instrText>
      </w:r>
      <w:r>
        <w:instrText xml:space="preserve">PAGEREF _Toc202263620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0F70E78D">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"_Toc202263621" </w:instrText>
      </w:r>
      <w:r>
        <w:fldChar w:fldCharType="separate"/>
      </w:r>
      <w:r>
        <w:rPr>
          <w:rStyle w:val="32"/>
          <w:rFonts w:hint="eastAsia"/>
        </w:rPr>
        <w:t>2</w:t>
      </w:r>
      <w:r>
        <w:rPr>
          <w:rStyle w:val="32"/>
        </w:rPr>
        <w:t xml:space="preserve"> </w:t>
      </w:r>
      <w:r>
        <w:rPr>
          <w:rStyle w:val="32"/>
          <w:rFonts w:hint="eastAsia"/>
        </w:rPr>
        <w:t xml:space="preserve"> 规范性引用文件</w:t>
      </w:r>
      <w:r>
        <w:rPr>
          <w:rFonts w:hint="eastAsia"/>
        </w:rPr>
        <w:tab/>
      </w:r>
      <w:r>
        <w:rPr>
          <w:rFonts w:hint="eastAsia"/>
        </w:rPr>
        <w:fldChar w:fldCharType="begin"/>
      </w:r>
      <w:r>
        <w:rPr>
          <w:rFonts w:hint="eastAsia"/>
        </w:rPr>
        <w:instrText xml:space="preserve"> </w:instrText>
      </w:r>
      <w:r>
        <w:instrText xml:space="preserve">PAGEREF _Toc202263621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796FBD5F">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"_Toc202263622" </w:instrText>
      </w:r>
      <w:r>
        <w:fldChar w:fldCharType="separate"/>
      </w:r>
      <w:r>
        <w:rPr>
          <w:rStyle w:val="32"/>
          <w:rFonts w:hint="eastAsia"/>
        </w:rPr>
        <w:t>3</w:t>
      </w:r>
      <w:r>
        <w:rPr>
          <w:rStyle w:val="32"/>
        </w:rPr>
        <w:t xml:space="preserve"> </w:t>
      </w:r>
      <w:r>
        <w:rPr>
          <w:rStyle w:val="32"/>
          <w:rFonts w:hint="eastAsia"/>
        </w:rPr>
        <w:t xml:space="preserve"> 术语和定义</w:t>
      </w:r>
      <w:r>
        <w:rPr>
          <w:rFonts w:hint="eastAsia"/>
        </w:rPr>
        <w:tab/>
      </w:r>
      <w:r>
        <w:rPr>
          <w:rFonts w:hint="eastAsia"/>
        </w:rPr>
        <w:fldChar w:fldCharType="begin"/>
      </w:r>
      <w:r>
        <w:rPr>
          <w:rFonts w:hint="eastAsia"/>
        </w:rPr>
        <w:instrText xml:space="preserve"> </w:instrText>
      </w:r>
      <w:r>
        <w:instrText xml:space="preserve">PAGEREF _Toc202263622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4EC0EBB5">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"_Toc202263623" </w:instrText>
      </w:r>
      <w:r>
        <w:fldChar w:fldCharType="separate"/>
      </w:r>
      <w:r>
        <w:rPr>
          <w:rStyle w:val="32"/>
          <w:rFonts w:hint="eastAsia"/>
        </w:rPr>
        <w:t>4</w:t>
      </w:r>
      <w:r>
        <w:rPr>
          <w:rStyle w:val="32"/>
        </w:rPr>
        <w:t xml:space="preserve"> </w:t>
      </w:r>
      <w:r>
        <w:rPr>
          <w:rStyle w:val="32"/>
          <w:rFonts w:hint="eastAsia"/>
        </w:rPr>
        <w:t xml:space="preserve"> 基本要求</w:t>
      </w:r>
      <w:r>
        <w:rPr>
          <w:rFonts w:hint="eastAsia"/>
        </w:rPr>
        <w:tab/>
      </w:r>
      <w:r>
        <w:rPr>
          <w:rFonts w:hint="eastAsia"/>
        </w:rPr>
        <w:fldChar w:fldCharType="begin"/>
      </w:r>
      <w:r>
        <w:rPr>
          <w:rFonts w:hint="eastAsia"/>
        </w:rPr>
        <w:instrText xml:space="preserve"> </w:instrText>
      </w:r>
      <w:r>
        <w:instrText xml:space="preserve">PAGEREF _Toc202263623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5A1F64E1">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"_Toc202263624" </w:instrText>
      </w:r>
      <w:r>
        <w:fldChar w:fldCharType="separate"/>
      </w:r>
      <w:r>
        <w:rPr>
          <w:rStyle w:val="32"/>
          <w:rFonts w:hint="eastAsia"/>
        </w:rPr>
        <w:t>5</w:t>
      </w:r>
      <w:r>
        <w:rPr>
          <w:rStyle w:val="32"/>
        </w:rPr>
        <w:t xml:space="preserve"> </w:t>
      </w:r>
      <w:r>
        <w:rPr>
          <w:rStyle w:val="32"/>
          <w:rFonts w:hint="eastAsia"/>
        </w:rPr>
        <w:t xml:space="preserve"> 标识管理</w:t>
      </w:r>
      <w:r>
        <w:rPr>
          <w:rFonts w:hint="eastAsia"/>
        </w:rPr>
        <w:tab/>
      </w:r>
      <w:r>
        <w:rPr>
          <w:rFonts w:hint="eastAsia"/>
        </w:rPr>
        <w:fldChar w:fldCharType="begin"/>
      </w:r>
      <w:r>
        <w:rPr>
          <w:rFonts w:hint="eastAsia"/>
        </w:rPr>
        <w:instrText xml:space="preserve"> </w:instrText>
      </w:r>
      <w:r>
        <w:instrText xml:space="preserve">PAGEREF _Toc202263624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016DFBAF">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"_Toc202263625" </w:instrText>
      </w:r>
      <w:r>
        <w:fldChar w:fldCharType="separate"/>
      </w:r>
      <w:r>
        <w:rPr>
          <w:rStyle w:val="32"/>
          <w:rFonts w:hint="eastAsia"/>
        </w:rPr>
        <w:t>6</w:t>
      </w:r>
      <w:r>
        <w:rPr>
          <w:rStyle w:val="32"/>
        </w:rPr>
        <w:t xml:space="preserve"> </w:t>
      </w:r>
      <w:r>
        <w:rPr>
          <w:rStyle w:val="32"/>
          <w:rFonts w:hint="eastAsia"/>
        </w:rPr>
        <w:t xml:space="preserve"> 固定管理</w:t>
      </w:r>
      <w:r>
        <w:rPr>
          <w:rFonts w:hint="eastAsia"/>
        </w:rPr>
        <w:tab/>
      </w:r>
      <w:r>
        <w:rPr>
          <w:rFonts w:hint="eastAsia"/>
        </w:rPr>
        <w:fldChar w:fldCharType="begin"/>
      </w:r>
      <w:r>
        <w:rPr>
          <w:rFonts w:hint="eastAsia"/>
        </w:rPr>
        <w:instrText xml:space="preserve"> </w:instrText>
      </w:r>
      <w:r>
        <w:instrText xml:space="preserve">PAGEREF _Toc202263625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735D2A49">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"_Toc202263626" </w:instrText>
      </w:r>
      <w:r>
        <w:fldChar w:fldCharType="separate"/>
      </w:r>
      <w:r>
        <w:rPr>
          <w:rStyle w:val="32"/>
          <w:rFonts w:hint="eastAsia"/>
        </w:rPr>
        <w:t>7</w:t>
      </w:r>
      <w:r>
        <w:rPr>
          <w:rStyle w:val="32"/>
        </w:rPr>
        <w:t xml:space="preserve"> </w:t>
      </w:r>
      <w:r>
        <w:rPr>
          <w:rStyle w:val="32"/>
          <w:rFonts w:hint="eastAsia"/>
        </w:rPr>
        <w:t xml:space="preserve"> 风险管理</w:t>
      </w:r>
      <w:r>
        <w:rPr>
          <w:rFonts w:hint="eastAsia"/>
        </w:rPr>
        <w:tab/>
      </w:r>
      <w:r>
        <w:rPr>
          <w:rFonts w:hint="eastAsia"/>
        </w:rPr>
        <w:fldChar w:fldCharType="begin"/>
      </w:r>
      <w:r>
        <w:rPr>
          <w:rFonts w:hint="eastAsia"/>
        </w:rPr>
        <w:instrText xml:space="preserve"> </w:instrText>
      </w:r>
      <w:r>
        <w:instrText xml:space="preserve">PAGEREF _Toc202263626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582C17D3">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"_Toc202263627" </w:instrText>
      </w:r>
      <w:r>
        <w:fldChar w:fldCharType="separate"/>
      </w:r>
      <w:r>
        <w:rPr>
          <w:rStyle w:val="32"/>
          <w:rFonts w:hint="eastAsia"/>
        </w:rPr>
        <w:t>8</w:t>
      </w:r>
      <w:r>
        <w:rPr>
          <w:rStyle w:val="32"/>
        </w:rPr>
        <w:t xml:space="preserve"> </w:t>
      </w:r>
      <w:r>
        <w:rPr>
          <w:rStyle w:val="32"/>
          <w:rFonts w:hint="eastAsia"/>
        </w:rPr>
        <w:t xml:space="preserve"> 非计划拔管伤害等级分级</w:t>
      </w:r>
      <w:r>
        <w:rPr>
          <w:rFonts w:hint="eastAsia"/>
        </w:rPr>
        <w:tab/>
      </w:r>
      <w:r>
        <w:rPr>
          <w:rFonts w:hint="eastAsia"/>
        </w:rPr>
        <w:fldChar w:fldCharType="begin"/>
      </w:r>
      <w:r>
        <w:rPr>
          <w:rFonts w:hint="eastAsia"/>
        </w:rPr>
        <w:instrText xml:space="preserve"> </w:instrText>
      </w:r>
      <w:r>
        <w:instrText xml:space="preserve">PAGEREF _Toc202263627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2E9ACED9">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"_Toc202263628" </w:instrText>
      </w:r>
      <w:r>
        <w:fldChar w:fldCharType="separate"/>
      </w:r>
      <w:r>
        <w:rPr>
          <w:rStyle w:val="32"/>
          <w:rFonts w:hint="eastAsia"/>
        </w:rPr>
        <w:t>9</w:t>
      </w:r>
      <w:r>
        <w:rPr>
          <w:rStyle w:val="32"/>
        </w:rPr>
        <w:t xml:space="preserve"> </w:t>
      </w:r>
      <w:r>
        <w:rPr>
          <w:rStyle w:val="32"/>
          <w:rFonts w:hint="eastAsia"/>
        </w:rPr>
        <w:t xml:space="preserve"> 非计划拔管报告制度</w:t>
      </w:r>
      <w:r>
        <w:rPr>
          <w:rFonts w:hint="eastAsia"/>
        </w:rPr>
        <w:tab/>
      </w:r>
      <w:r>
        <w:rPr>
          <w:rFonts w:hint="eastAsia"/>
        </w:rPr>
        <w:fldChar w:fldCharType="begin"/>
      </w:r>
      <w:r>
        <w:rPr>
          <w:rFonts w:hint="eastAsia"/>
        </w:rPr>
        <w:instrText xml:space="preserve"> </w:instrText>
      </w:r>
      <w:r>
        <w:instrText xml:space="preserve">PAGEREF _Toc202263628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03FE2278">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"_Toc202263629" </w:instrText>
      </w:r>
      <w:r>
        <w:fldChar w:fldCharType="separate"/>
      </w:r>
      <w:r>
        <w:rPr>
          <w:rStyle w:val="32"/>
          <w:rFonts w:hint="eastAsia"/>
        </w:rPr>
        <w:t>10</w:t>
      </w:r>
      <w:r>
        <w:rPr>
          <w:rStyle w:val="32"/>
        </w:rPr>
        <w:t xml:space="preserve"> </w:t>
      </w:r>
      <w:r>
        <w:rPr>
          <w:rStyle w:val="32"/>
          <w:rFonts w:hint="eastAsia"/>
        </w:rPr>
        <w:t xml:space="preserve"> 监督检查</w:t>
      </w:r>
      <w:r>
        <w:rPr>
          <w:rFonts w:hint="eastAsia"/>
        </w:rPr>
        <w:tab/>
      </w:r>
      <w:r>
        <w:rPr>
          <w:rFonts w:hint="eastAsia"/>
        </w:rPr>
        <w:fldChar w:fldCharType="begin"/>
      </w:r>
      <w:r>
        <w:rPr>
          <w:rFonts w:hint="eastAsia"/>
        </w:rPr>
        <w:instrText xml:space="preserve"> </w:instrText>
      </w:r>
      <w:r>
        <w:instrText xml:space="preserve">PAGEREF _Toc202263629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477CFB95">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"_Toc202263630" </w:instrText>
      </w:r>
      <w:r>
        <w:fldChar w:fldCharType="separate"/>
      </w:r>
      <w:r>
        <w:rPr>
          <w:rStyle w:val="32"/>
          <w:rFonts w:hint="eastAsia"/>
        </w:rPr>
        <w:t>附录A（资料类）</w:t>
      </w:r>
      <w:r>
        <w:rPr>
          <w:rStyle w:val="32"/>
        </w:rPr>
        <w:t xml:space="preserve"> </w:t>
      </w:r>
      <w:r>
        <w:rPr>
          <w:rStyle w:val="32"/>
          <w:rFonts w:hint="eastAsia"/>
        </w:rPr>
        <w:t xml:space="preserve"> 管路风险分级参照表</w:t>
      </w:r>
      <w:r>
        <w:rPr>
          <w:rFonts w:hint="eastAsia"/>
        </w:rPr>
        <w:tab/>
      </w:r>
      <w:r>
        <w:rPr>
          <w:rFonts w:hint="eastAsia"/>
        </w:rPr>
        <w:fldChar w:fldCharType="begin"/>
      </w:r>
      <w:r>
        <w:rPr>
          <w:rFonts w:hint="eastAsia"/>
        </w:rPr>
        <w:instrText xml:space="preserve"> </w:instrText>
      </w:r>
      <w:r>
        <w:instrText xml:space="preserve">PAGEREF _Toc202263630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20CC607E">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"_Toc202263631" </w:instrText>
      </w:r>
      <w:r>
        <w:fldChar w:fldCharType="separate"/>
      </w:r>
      <w:r>
        <w:rPr>
          <w:rStyle w:val="32"/>
          <w:rFonts w:hint="eastAsia"/>
        </w:rPr>
        <w:t>附录B（资料性）</w:t>
      </w:r>
      <w:r>
        <w:rPr>
          <w:rStyle w:val="32"/>
        </w:rPr>
        <w:t xml:space="preserve"> </w:t>
      </w:r>
      <w:r>
        <w:rPr>
          <w:rStyle w:val="32"/>
          <w:rFonts w:hint="eastAsia"/>
        </w:rPr>
        <w:t xml:space="preserve"> 导管脱落风险评估记录表</w:t>
      </w:r>
      <w:r>
        <w:rPr>
          <w:rFonts w:hint="eastAsia"/>
        </w:rPr>
        <w:tab/>
      </w:r>
      <w:r>
        <w:rPr>
          <w:rFonts w:hint="eastAsia"/>
        </w:rPr>
        <w:fldChar w:fldCharType="begin"/>
      </w:r>
      <w:r>
        <w:rPr>
          <w:rFonts w:hint="eastAsia"/>
        </w:rPr>
        <w:instrText xml:space="preserve"> </w:instrText>
      </w:r>
      <w:r>
        <w:instrText xml:space="preserve">PAGEREF _Toc202263631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5B9E81B0">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"_Toc202263632" </w:instrText>
      </w:r>
      <w:r>
        <w:fldChar w:fldCharType="separate"/>
      </w:r>
      <w:r>
        <w:rPr>
          <w:rStyle w:val="32"/>
          <w:rFonts w:hint="eastAsia"/>
        </w:rPr>
        <w:t>附录C（规范类）</w:t>
      </w:r>
      <w:r>
        <w:rPr>
          <w:rStyle w:val="32"/>
        </w:rPr>
        <w:t xml:space="preserve"> </w:t>
      </w:r>
      <w:r>
        <w:rPr>
          <w:rStyle w:val="32"/>
          <w:rFonts w:hint="eastAsia"/>
        </w:rPr>
        <w:t xml:space="preserve"> 非计划拔管伤害等级分级</w:t>
      </w:r>
      <w:r>
        <w:rPr>
          <w:rFonts w:hint="eastAsia"/>
        </w:rPr>
        <w:tab/>
      </w:r>
      <w:r>
        <w:rPr>
          <w:rFonts w:hint="eastAsia"/>
        </w:rPr>
        <w:fldChar w:fldCharType="begin"/>
      </w:r>
      <w:r>
        <w:rPr>
          <w:rFonts w:hint="eastAsia"/>
        </w:rPr>
        <w:instrText xml:space="preserve"> </w:instrText>
      </w:r>
      <w:r>
        <w:instrText xml:space="preserve">PAGEREF _Toc202263632 \h</w:instrText>
      </w:r>
      <w:r>
        <w:rPr>
          <w:rFonts w:hint="eastAsia"/>
        </w:rPr>
        <w:instrText xml:space="preserve"> </w:instrText>
      </w:r>
      <w:r>
        <w:rPr>
          <w:rFonts w:hint="eastAsia"/>
        </w:rPr>
        <w:fldChar w:fldCharType="separate"/>
      </w:r>
      <w:r>
        <w:t>6</w:t>
      </w:r>
      <w:r>
        <w:rPr>
          <w:rFonts w:hint="eastAsia"/>
        </w:rPr>
        <w:fldChar w:fldCharType="end"/>
      </w:r>
      <w:r>
        <w:rPr>
          <w:rFonts w:hint="eastAsia"/>
        </w:rPr>
        <w:fldChar w:fldCharType="end"/>
      </w:r>
    </w:p>
    <w:p w14:paraId="655A8780">
      <w:pPr>
        <w:pStyle w:val="91"/>
        <w:spacing w:after="468"/>
        <w:sectPr>
          <w:headerReference r:id="rId11" w:type="default"/>
          <w:footerReference r:id="rId13" w:type="default"/>
          <w:headerReference r:id="rId12" w:type="even"/>
          <w:footerReference r:id="rId14"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14:paraId="7F67C28A">
      <w:pPr>
        <w:pStyle w:val="89"/>
        <w:spacing w:before="900" w:after="468"/>
      </w:pPr>
      <w:bookmarkStart w:id="25" w:name="_Toc202263619"/>
      <w:bookmarkStart w:id="26" w:name="BookMark2"/>
      <w:r>
        <w:rPr>
          <w:spacing w:val="320"/>
        </w:rPr>
        <w:t>前</w:t>
      </w:r>
      <w:r>
        <w:t>言</w:t>
      </w:r>
      <w:bookmarkEnd w:id="22"/>
      <w:bookmarkEnd w:id="23"/>
      <w:bookmarkEnd w:id="24"/>
      <w:bookmarkEnd w:id="25"/>
    </w:p>
    <w:p w14:paraId="4A9F2962">
      <w:pPr>
        <w:pStyle w:val="56"/>
        <w:ind w:firstLine="420"/>
      </w:pPr>
      <w:r>
        <w:rPr>
          <w:rFonts w:hint="eastAsia"/>
        </w:rPr>
        <w:t>本文件按照GB/T 1.1—2020《标准化工作导则  第1部分：标准化文件的结构和起草规则》的规定起草。</w:t>
      </w:r>
    </w:p>
    <w:p w14:paraId="57037B2D">
      <w:pPr>
        <w:pStyle w:val="56"/>
        <w:ind w:firstLine="420"/>
      </w:pPr>
      <w:r>
        <w:rPr>
          <w:rFonts w:hint="eastAsia"/>
        </w:rPr>
        <w:t>本文件由陕西省卫生健康委员会提出并归口。</w:t>
      </w:r>
    </w:p>
    <w:p w14:paraId="3B9960BD">
      <w:pPr>
        <w:pStyle w:val="56"/>
        <w:ind w:firstLine="420"/>
      </w:pPr>
      <w:r>
        <w:rPr>
          <w:rFonts w:hint="eastAsia"/>
        </w:rPr>
        <w:t>本文件起草单位：西安大兴医院、陕西省人民医院、空军军医大学唐都医院、西安高新医院、商洛市中心医院、延安大学附属医院</w:t>
      </w:r>
    </w:p>
    <w:p w14:paraId="06210203">
      <w:pPr>
        <w:pStyle w:val="56"/>
        <w:ind w:firstLine="420"/>
        <w:sectPr>
          <w:headerReference r:id="rId15" w:type="default"/>
          <w:footerReference r:id="rId17" w:type="default"/>
          <w:headerReference r:id="rId16" w:type="even"/>
          <w:footerReference r:id="rId18" w:type="even"/>
          <w:pgSz w:w="11906" w:h="16838"/>
          <w:pgMar w:top="1928" w:right="1134" w:bottom="1134" w:left="1134" w:header="1418" w:footer="1134" w:gutter="284"/>
          <w:pgNumType w:fmt="upperRoman"/>
          <w:cols w:space="425" w:num="1"/>
          <w:formProt w:val="0"/>
          <w:docGrid w:type="lines" w:linePitch="312" w:charSpace="0"/>
        </w:sectPr>
      </w:pPr>
      <w:r>
        <w:rPr>
          <w:rFonts w:hint="eastAsia"/>
        </w:rPr>
        <w:t>本文件主要起草人：赵芳、刘维、刘晓梅、朱以芳、陈玲、徐敏宁、屈斐、李静、宋美</w:t>
      </w:r>
    </w:p>
    <w:bookmarkEnd w:id="26"/>
    <w:p w14:paraId="3B56EE47">
      <w:pPr>
        <w:spacing w:line="20" w:lineRule="exact"/>
        <w:jc w:val="center"/>
        <w:rPr>
          <w:rFonts w:hint="eastAsia" w:ascii="黑体" w:hAnsi="黑体" w:eastAsia="黑体"/>
          <w:sz w:val="32"/>
          <w:szCs w:val="32"/>
        </w:rPr>
      </w:pPr>
      <w:bookmarkStart w:id="27" w:name="BookMark4"/>
    </w:p>
    <w:p w14:paraId="10FFF4AF">
      <w:pPr>
        <w:spacing w:line="20" w:lineRule="exact"/>
        <w:jc w:val="center"/>
        <w:rPr>
          <w:rFonts w:hint="eastAsia" w:ascii="黑体" w:hAnsi="黑体" w:eastAsia="黑体"/>
          <w:sz w:val="32"/>
          <w:szCs w:val="32"/>
        </w:rPr>
      </w:pPr>
    </w:p>
    <w:sdt>
      <w:sdtPr>
        <w:tag w:val="NEW_STAND_NAME"/>
        <w:id w:val="595910757"/>
        <w:lock w:val="sdtLocked"/>
        <w:placeholder>
          <w:docPart w:val="28F7E9A13D1648EA85EC8D59B438BB96"/>
        </w:placeholder>
      </w:sdtPr>
      <w:sdtContent>
        <w:p w14:paraId="465A9DB6">
          <w:pPr>
            <w:pStyle w:val="177"/>
            <w:spacing w:before="312" w:beforeLines="100" w:after="686" w:afterLines="220"/>
            <w:rPr>
              <w:rFonts w:hint="eastAsia"/>
            </w:rPr>
          </w:pPr>
          <w:bookmarkStart w:id="28" w:name="NEW_STAND_NAME"/>
          <w:r>
            <w:rPr>
              <w:rFonts w:hint="eastAsia"/>
            </w:rPr>
            <w:t>临床管路管理规范</w:t>
          </w:r>
        </w:p>
      </w:sdtContent>
    </w:sdt>
    <w:bookmarkEnd w:id="28"/>
    <w:p w14:paraId="1D613B8A">
      <w:pPr>
        <w:pStyle w:val="104"/>
        <w:spacing w:before="312" w:after="312"/>
      </w:pPr>
      <w:bookmarkStart w:id="29" w:name="_Toc97191423"/>
      <w:bookmarkStart w:id="30" w:name="_Toc26986530"/>
      <w:bookmarkStart w:id="31" w:name="_Toc165814292"/>
      <w:bookmarkStart w:id="32" w:name="_Toc24884218"/>
      <w:bookmarkStart w:id="33" w:name="_Toc17233325"/>
      <w:bookmarkStart w:id="34" w:name="_Toc26718930"/>
      <w:bookmarkStart w:id="35" w:name="_Toc165827183"/>
      <w:bookmarkStart w:id="36" w:name="_Toc165807220"/>
      <w:bookmarkStart w:id="37" w:name="_Toc202256685"/>
      <w:bookmarkStart w:id="38" w:name="_Toc26648465"/>
      <w:bookmarkStart w:id="39" w:name="_Toc26986771"/>
      <w:bookmarkStart w:id="40" w:name="_Toc202263620"/>
      <w:bookmarkStart w:id="41" w:name="_Toc24884211"/>
      <w:bookmarkStart w:id="42" w:name="_Toc17233333"/>
      <w:r>
        <w:rPr>
          <w:rFonts w:hint="eastAsia"/>
        </w:rPr>
        <w:t>范围</w:t>
      </w:r>
      <w:bookmarkEnd w:id="29"/>
      <w:bookmarkEnd w:id="30"/>
      <w:bookmarkEnd w:id="31"/>
      <w:bookmarkEnd w:id="32"/>
      <w:bookmarkEnd w:id="33"/>
      <w:bookmarkEnd w:id="34"/>
      <w:bookmarkEnd w:id="35"/>
      <w:bookmarkEnd w:id="36"/>
      <w:bookmarkEnd w:id="37"/>
      <w:bookmarkEnd w:id="38"/>
      <w:bookmarkEnd w:id="39"/>
      <w:bookmarkEnd w:id="40"/>
      <w:bookmarkEnd w:id="41"/>
      <w:bookmarkEnd w:id="42"/>
    </w:p>
    <w:p w14:paraId="3635F09B">
      <w:pPr>
        <w:pStyle w:val="56"/>
        <w:ind w:firstLine="420"/>
      </w:pPr>
      <w:bookmarkStart w:id="43" w:name="_Toc17233334"/>
      <w:bookmarkStart w:id="44" w:name="_Toc24884212"/>
      <w:bookmarkStart w:id="45" w:name="_Toc24884219"/>
      <w:bookmarkStart w:id="46" w:name="_Toc26648466"/>
      <w:bookmarkStart w:id="47" w:name="_Toc17233326"/>
      <w:r>
        <w:rPr>
          <w:rFonts w:hint="eastAsia"/>
        </w:rPr>
        <w:t>本文件规定了临床管路管理基本要求、标识管理、固定管理、风险管理、非计划拔管伤害分级及上报管理规范，并提供了管路风险分级列表。</w:t>
      </w:r>
    </w:p>
    <w:p w14:paraId="4E5C2B1F">
      <w:pPr>
        <w:pStyle w:val="56"/>
        <w:ind w:firstLine="420"/>
      </w:pPr>
      <w:r>
        <w:rPr>
          <w:rFonts w:hint="eastAsia"/>
        </w:rPr>
        <w:t>本文件适用于各级医疗机构医护人员进行临床管路管理。</w:t>
      </w:r>
    </w:p>
    <w:p w14:paraId="40EF22AC">
      <w:pPr>
        <w:pStyle w:val="104"/>
        <w:spacing w:before="312" w:after="312"/>
      </w:pPr>
      <w:bookmarkStart w:id="48" w:name="_Toc26718931"/>
      <w:bookmarkStart w:id="49" w:name="_Toc165827184"/>
      <w:bookmarkStart w:id="50" w:name="_Toc202256686"/>
      <w:bookmarkStart w:id="51" w:name="_Toc26986772"/>
      <w:bookmarkStart w:id="52" w:name="_Toc97191424"/>
      <w:bookmarkStart w:id="53" w:name="_Toc202263621"/>
      <w:bookmarkStart w:id="54" w:name="_Toc26986531"/>
      <w:bookmarkStart w:id="55" w:name="_Toc165807221"/>
      <w:bookmarkStart w:id="56" w:name="_Toc165814293"/>
      <w:r>
        <w:rPr>
          <w:rFonts w:hint="eastAsia"/>
        </w:rPr>
        <w:t>规范性引用文件</w:t>
      </w:r>
      <w:bookmarkEnd w:id="43"/>
      <w:bookmarkEnd w:id="44"/>
      <w:bookmarkEnd w:id="45"/>
      <w:bookmarkEnd w:id="46"/>
      <w:bookmarkEnd w:id="47"/>
      <w:bookmarkEnd w:id="48"/>
      <w:bookmarkEnd w:id="49"/>
      <w:bookmarkEnd w:id="50"/>
      <w:bookmarkEnd w:id="51"/>
      <w:bookmarkEnd w:id="52"/>
      <w:bookmarkEnd w:id="53"/>
      <w:bookmarkEnd w:id="54"/>
      <w:bookmarkEnd w:id="55"/>
      <w:bookmarkEnd w:id="56"/>
    </w:p>
    <w:sdt>
      <w:sdtPr>
        <w:rPr>
          <w:rFonts w:hint="eastAsia"/>
        </w:rPr>
        <w:id w:val="715848253"/>
        <w:placeholder>
          <w:docPart w:val="9E52EAAE8F8A4539BCD2D12F567F35A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3111F53B">
          <w:pPr>
            <w:pStyle w:val="56"/>
            <w:ind w:firstLine="420"/>
          </w:pPr>
          <w:r>
            <w:rPr>
              <w:rFonts w:hint="eastAsia"/>
            </w:rPr>
            <w:t>本文件没有规范性引用文件。</w:t>
          </w:r>
        </w:p>
      </w:sdtContent>
    </w:sdt>
    <w:p w14:paraId="18F99C9F">
      <w:pPr>
        <w:pStyle w:val="104"/>
        <w:spacing w:before="312" w:after="312"/>
      </w:pPr>
      <w:bookmarkStart w:id="57" w:name="_Toc165807222"/>
      <w:bookmarkStart w:id="58" w:name="_Toc202263622"/>
      <w:bookmarkStart w:id="59" w:name="_Toc97191425"/>
      <w:bookmarkStart w:id="60" w:name="_Toc165827185"/>
      <w:bookmarkStart w:id="61" w:name="_Toc202256687"/>
      <w:bookmarkStart w:id="62" w:name="_Toc165814294"/>
      <w:r>
        <w:rPr>
          <w:rFonts w:hint="eastAsia"/>
          <w:szCs w:val="21"/>
        </w:rPr>
        <w:t>术语和定义</w:t>
      </w:r>
      <w:bookmarkEnd w:id="57"/>
      <w:bookmarkEnd w:id="58"/>
      <w:bookmarkEnd w:id="59"/>
      <w:bookmarkEnd w:id="60"/>
      <w:bookmarkEnd w:id="61"/>
      <w:bookmarkEnd w:id="62"/>
    </w:p>
    <w:sdt>
      <w:sdtPr>
        <w:id w:val="-1909835108"/>
        <w:placeholder>
          <w:docPart w:val="235C7434FFEE4BEFBB0ED74023022D8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3AFA3E7A">
          <w:pPr>
            <w:pStyle w:val="56"/>
            <w:ind w:firstLine="420"/>
          </w:pPr>
          <w:bookmarkStart w:id="63" w:name="_Toc26986532"/>
          <w:bookmarkEnd w:id="63"/>
          <w:r>
            <w:t>下列术语和定义适用于本文件。</w:t>
          </w:r>
        </w:p>
      </w:sdtContent>
    </w:sdt>
    <w:p w14:paraId="2D3BA96F">
      <w:pPr>
        <w:pStyle w:val="223"/>
        <w:rPr>
          <w:rFonts w:hint="eastAsia" w:ascii="黑体" w:hAnsi="黑体" w:eastAsia="黑体"/>
        </w:rPr>
      </w:pPr>
      <w:r>
        <w:rPr>
          <w:rFonts w:ascii="黑体" w:hAnsi="黑体" w:eastAsia="黑体"/>
        </w:rPr>
        <w:br w:type="textWrapping"/>
      </w:r>
      <w:r>
        <w:rPr>
          <w:rFonts w:hint="eastAsia" w:ascii="黑体" w:hAnsi="黑体" w:eastAsia="黑体"/>
        </w:rPr>
        <w:t xml:space="preserve">    医疗不良事件 menical adverse event</w:t>
      </w:r>
    </w:p>
    <w:p w14:paraId="64DFDC5E">
      <w:pPr>
        <w:pStyle w:val="56"/>
        <w:ind w:firstLine="420"/>
      </w:pPr>
      <w:r>
        <w:rPr>
          <w:rFonts w:hint="eastAsia"/>
        </w:rPr>
        <w:t>医疗机构及医务人员在医疗活动中发生对患者造成或可能造成不良影响的事件。</w:t>
      </w:r>
    </w:p>
    <w:p w14:paraId="7B15E234">
      <w:pPr>
        <w:pStyle w:val="104"/>
        <w:spacing w:before="312" w:after="312"/>
      </w:pPr>
      <w:bookmarkStart w:id="64" w:name="_Toc202263623"/>
      <w:bookmarkStart w:id="65" w:name="_Toc165814295"/>
      <w:bookmarkStart w:id="66" w:name="_Toc202256688"/>
      <w:bookmarkStart w:id="67" w:name="_Toc165827186"/>
      <w:r>
        <w:rPr>
          <w:rFonts w:hint="eastAsia"/>
        </w:rPr>
        <w:t>基本要求</w:t>
      </w:r>
      <w:bookmarkEnd w:id="64"/>
      <w:bookmarkEnd w:id="65"/>
      <w:bookmarkEnd w:id="66"/>
      <w:bookmarkEnd w:id="67"/>
    </w:p>
    <w:p w14:paraId="1193DFDA">
      <w:pPr>
        <w:pStyle w:val="162"/>
      </w:pPr>
      <w:r>
        <w:rPr>
          <w:rFonts w:hint="eastAsia"/>
        </w:rPr>
        <w:t>管路置管、维护操作应由经过培训的医务人员实施。</w:t>
      </w:r>
    </w:p>
    <w:p w14:paraId="70FF6484">
      <w:pPr>
        <w:pStyle w:val="162"/>
      </w:pPr>
      <w:r>
        <w:rPr>
          <w:rFonts w:hint="eastAsia"/>
        </w:rPr>
        <w:t>管路维护标准应纳入新入职人员培训、护理人员专业能力评估和考核内容。</w:t>
      </w:r>
    </w:p>
    <w:p w14:paraId="10C0103F">
      <w:pPr>
        <w:pStyle w:val="162"/>
      </w:pPr>
      <w:r>
        <w:rPr>
          <w:rFonts w:hint="eastAsia"/>
        </w:rPr>
        <w:t>应采取积极措施预防非计划拔管，出现医疗不良事件应遵守医院不良事件管理规范，进行上报和处理。</w:t>
      </w:r>
    </w:p>
    <w:p w14:paraId="333BF0C4">
      <w:pPr>
        <w:pStyle w:val="162"/>
      </w:pPr>
      <w:r>
        <w:rPr>
          <w:rFonts w:hint="eastAsia"/>
        </w:rPr>
        <w:t>管路更换应依据使用说明书建议的使用期限更换。</w:t>
      </w:r>
    </w:p>
    <w:p w14:paraId="1D906BAB">
      <w:pPr>
        <w:pStyle w:val="162"/>
      </w:pPr>
      <w:r>
        <w:rPr>
          <w:rFonts w:hint="eastAsia"/>
        </w:rPr>
        <w:t>不应超范围使用导管。</w:t>
      </w:r>
    </w:p>
    <w:p w14:paraId="487F3824">
      <w:pPr>
        <w:pStyle w:val="162"/>
      </w:pPr>
      <w:r>
        <w:rPr>
          <w:rFonts w:hint="eastAsia"/>
        </w:rPr>
        <w:t>应采用积极措施预防管路相关并发症及意外。</w:t>
      </w:r>
    </w:p>
    <w:p w14:paraId="53999FAF">
      <w:pPr>
        <w:pStyle w:val="162"/>
      </w:pPr>
      <w:r>
        <w:rPr>
          <w:rFonts w:hint="eastAsia"/>
        </w:rPr>
        <w:t>应评估患者对于疼痛管理需求，实施管路舒适化管理。</w:t>
      </w:r>
    </w:p>
    <w:p w14:paraId="478FD7E9">
      <w:pPr>
        <w:pStyle w:val="162"/>
      </w:pPr>
      <w:r>
        <w:rPr>
          <w:rFonts w:hint="eastAsia"/>
        </w:rPr>
        <w:t>应遵循ERAS管路管理理念，每日医护联合评估带管必要性，争取早期拔管。</w:t>
      </w:r>
    </w:p>
    <w:p w14:paraId="745AEF97">
      <w:pPr>
        <w:pStyle w:val="162"/>
      </w:pPr>
      <w:r>
        <w:rPr>
          <w:rFonts w:hint="eastAsia"/>
        </w:rPr>
        <w:t>应告知患者及照护者带管过程中的注意事项，并签署脱管风险告知书。</w:t>
      </w:r>
    </w:p>
    <w:p w14:paraId="5FA66DE9">
      <w:pPr>
        <w:pStyle w:val="162"/>
      </w:pPr>
      <w:r>
        <w:rPr>
          <w:rFonts w:hint="eastAsia"/>
        </w:rPr>
        <w:t>带管出院患者，医务人员应充分评估带管出院风险及必要性。</w:t>
      </w:r>
    </w:p>
    <w:p w14:paraId="0ED37FCE">
      <w:pPr>
        <w:pStyle w:val="162"/>
      </w:pPr>
      <w:r>
        <w:rPr>
          <w:rFonts w:hint="eastAsia"/>
        </w:rPr>
        <w:t>医务人员应对带管出院患者实施宣教，告知注意事项，并定期随访。</w:t>
      </w:r>
    </w:p>
    <w:p w14:paraId="62DAB47C">
      <w:pPr>
        <w:pStyle w:val="104"/>
        <w:spacing w:before="312" w:after="312"/>
      </w:pPr>
      <w:bookmarkStart w:id="68" w:name="_Toc202256689"/>
      <w:bookmarkStart w:id="69" w:name="_Toc202263624"/>
      <w:bookmarkStart w:id="70" w:name="_Toc165814296"/>
      <w:bookmarkStart w:id="71" w:name="_Toc165827187"/>
      <w:r>
        <w:rPr>
          <w:rFonts w:hint="eastAsia"/>
        </w:rPr>
        <w:t>标识管理</w:t>
      </w:r>
      <w:bookmarkEnd w:id="68"/>
      <w:bookmarkEnd w:id="69"/>
      <w:bookmarkEnd w:id="70"/>
      <w:bookmarkEnd w:id="71"/>
    </w:p>
    <w:p w14:paraId="7B4AF127">
      <w:pPr>
        <w:pStyle w:val="162"/>
      </w:pPr>
      <w:r>
        <w:rPr>
          <w:rFonts w:hint="eastAsia"/>
        </w:rPr>
        <w:t>管路应粘贴标识，注明管路名称、置管时间、置管人、置管深度等信息。</w:t>
      </w:r>
    </w:p>
    <w:p w14:paraId="05126BE5">
      <w:pPr>
        <w:pStyle w:val="162"/>
      </w:pPr>
      <w:r>
        <w:rPr>
          <w:rFonts w:hint="eastAsia"/>
        </w:rPr>
        <w:t>管路标识字迹应清晰。</w:t>
      </w:r>
    </w:p>
    <w:p w14:paraId="2EC1D415">
      <w:pPr>
        <w:pStyle w:val="162"/>
      </w:pPr>
      <w:r>
        <w:rPr>
          <w:rFonts w:hint="eastAsia"/>
        </w:rPr>
        <w:t>应实施导管和引流液收集装置双标识管理。</w:t>
      </w:r>
    </w:p>
    <w:p w14:paraId="5CF203B1">
      <w:pPr>
        <w:pStyle w:val="162"/>
      </w:pPr>
      <w:r>
        <w:rPr>
          <w:rFonts w:hint="eastAsia"/>
        </w:rPr>
        <w:t>标识粘贴位置不应引起患者不适。</w:t>
      </w:r>
    </w:p>
    <w:p w14:paraId="4B8483E1">
      <w:pPr>
        <w:pStyle w:val="162"/>
      </w:pPr>
      <w:r>
        <w:rPr>
          <w:rFonts w:hint="eastAsia"/>
        </w:rPr>
        <w:t>带管患者床头应悬挂醒目警示标识。</w:t>
      </w:r>
    </w:p>
    <w:p w14:paraId="35C41BC4">
      <w:pPr>
        <w:pStyle w:val="162"/>
      </w:pPr>
      <w:r>
        <w:rPr>
          <w:rFonts w:hint="eastAsia"/>
        </w:rPr>
        <w:t>特殊途径管路应进行标识警示管理。</w:t>
      </w:r>
    </w:p>
    <w:p w14:paraId="3F69FD8D">
      <w:pPr>
        <w:pStyle w:val="132"/>
      </w:pPr>
      <w:r>
        <w:rPr>
          <w:rFonts w:hint="eastAsia"/>
        </w:rPr>
        <w:t>冲洗管路在茂菲氏滴管上方粘贴黄框标识，注明“引流管冲洗、时间、签名”，并悬挂黄色“引流管冲洗”标识牌。</w:t>
      </w:r>
    </w:p>
    <w:p w14:paraId="6030F1C6">
      <w:pPr>
        <w:pStyle w:val="132"/>
      </w:pPr>
      <w:r>
        <w:rPr>
          <w:rFonts w:hint="eastAsia"/>
        </w:rPr>
        <w:t>肠内营养输注管路上粘贴紫框标识，注明“肠内营养、时间、签名”，并悬挂紫色“肠内营养”标识牌。</w:t>
      </w:r>
    </w:p>
    <w:p w14:paraId="50B813D1">
      <w:pPr>
        <w:pStyle w:val="132"/>
      </w:pPr>
      <w:r>
        <w:rPr>
          <w:rFonts w:hint="eastAsia"/>
        </w:rPr>
        <w:t>静脉输注特殊用药，延长管或输液泵管路粘贴白框标识，注明“药物名称、时间、签名”。</w:t>
      </w:r>
    </w:p>
    <w:p w14:paraId="40DD1F6E">
      <w:pPr>
        <w:pStyle w:val="132"/>
      </w:pPr>
      <w:r>
        <w:rPr>
          <w:rFonts w:hint="eastAsia"/>
        </w:rPr>
        <w:t>动脉导管传感器套件粘贴红框标识，注明“动脉导管、时间、签名”。</w:t>
      </w:r>
    </w:p>
    <w:p w14:paraId="7E0B8504">
      <w:pPr>
        <w:pStyle w:val="104"/>
        <w:spacing w:before="312" w:after="312"/>
      </w:pPr>
      <w:bookmarkStart w:id="72" w:name="_Toc202263625"/>
      <w:bookmarkStart w:id="73" w:name="_Toc165814297"/>
      <w:bookmarkStart w:id="74" w:name="_Toc202256690"/>
      <w:bookmarkStart w:id="75" w:name="_Toc165827188"/>
      <w:r>
        <w:rPr>
          <w:rFonts w:hint="eastAsia"/>
        </w:rPr>
        <w:t>固定管理</w:t>
      </w:r>
      <w:bookmarkEnd w:id="72"/>
      <w:bookmarkEnd w:id="73"/>
      <w:bookmarkEnd w:id="74"/>
      <w:bookmarkEnd w:id="75"/>
    </w:p>
    <w:p w14:paraId="1AFAE44A">
      <w:pPr>
        <w:pStyle w:val="162"/>
      </w:pPr>
      <w:r>
        <w:rPr>
          <w:rFonts w:hint="eastAsia"/>
        </w:rPr>
        <w:t>管路固定应采用三级及以上固定法，避免脱管。</w:t>
      </w:r>
    </w:p>
    <w:p w14:paraId="2614ABD9">
      <w:pPr>
        <w:pStyle w:val="174"/>
      </w:pPr>
      <w:r>
        <w:rPr>
          <w:rFonts w:hint="eastAsia"/>
        </w:rPr>
        <w:t>一级固定为穿刺口或引流口处的皮肤缝线固定。</w:t>
      </w:r>
    </w:p>
    <w:p w14:paraId="021169D2">
      <w:pPr>
        <w:pStyle w:val="174"/>
      </w:pPr>
      <w:r>
        <w:rPr>
          <w:rFonts w:hint="eastAsia"/>
        </w:rPr>
        <w:t>二级固定为体表导管固定器固定，固定器距离穿刺点10 cm～15 cm处固定。</w:t>
      </w:r>
    </w:p>
    <w:p w14:paraId="7115436D">
      <w:pPr>
        <w:pStyle w:val="174"/>
      </w:pPr>
      <w:r>
        <w:rPr>
          <w:rFonts w:hint="eastAsia"/>
        </w:rPr>
        <w:t>三级固定为引流袋固定于同侧床旁或衣服下角。</w:t>
      </w:r>
    </w:p>
    <w:p w14:paraId="57C897E5">
      <w:pPr>
        <w:pStyle w:val="162"/>
      </w:pPr>
      <w:r>
        <w:rPr>
          <w:rFonts w:hint="eastAsia"/>
        </w:rPr>
        <w:t>应实施高举平台法进行管道固定，避免压伤皮肤。</w:t>
      </w:r>
    </w:p>
    <w:p w14:paraId="4578214E">
      <w:pPr>
        <w:pStyle w:val="162"/>
      </w:pPr>
      <w:r>
        <w:rPr>
          <w:rFonts w:hint="eastAsia"/>
        </w:rPr>
        <w:t>每班交接查看导管固定情况，固定装置松脱，应及时更换避免脱管。</w:t>
      </w:r>
    </w:p>
    <w:p w14:paraId="2CA28381">
      <w:pPr>
        <w:pStyle w:val="162"/>
      </w:pPr>
      <w:r>
        <w:rPr>
          <w:rFonts w:hint="eastAsia"/>
        </w:rPr>
        <w:t>引流液收集装置应低于引流管口，避免引流液逆流。</w:t>
      </w:r>
    </w:p>
    <w:p w14:paraId="719BC15B">
      <w:pPr>
        <w:pStyle w:val="162"/>
      </w:pPr>
      <w:r>
        <w:rPr>
          <w:rFonts w:hint="eastAsia"/>
        </w:rPr>
        <w:t>应结合各管路特性，实施适合悬挂高度。</w:t>
      </w:r>
    </w:p>
    <w:p w14:paraId="7F55A38F">
      <w:pPr>
        <w:pStyle w:val="104"/>
        <w:spacing w:before="312" w:after="312"/>
      </w:pPr>
      <w:bookmarkStart w:id="76" w:name="_Toc165827189"/>
      <w:bookmarkStart w:id="77" w:name="_Toc202263626"/>
      <w:bookmarkStart w:id="78" w:name="_Toc165814298"/>
      <w:bookmarkStart w:id="79" w:name="_Toc202256691"/>
      <w:r>
        <w:rPr>
          <w:rFonts w:hint="eastAsia"/>
        </w:rPr>
        <w:t>风险管理</w:t>
      </w:r>
      <w:bookmarkEnd w:id="76"/>
      <w:bookmarkEnd w:id="77"/>
      <w:bookmarkEnd w:id="78"/>
      <w:bookmarkEnd w:id="79"/>
    </w:p>
    <w:p w14:paraId="1370AD8C">
      <w:pPr>
        <w:pStyle w:val="162"/>
      </w:pPr>
      <w:r>
        <w:rPr>
          <w:rFonts w:hint="eastAsia"/>
        </w:rPr>
        <w:t>根据非计划拔管后危险程度分为高危风险管路、中危风险管路、低危风险管路。见附录A</w:t>
      </w:r>
    </w:p>
    <w:p w14:paraId="64BE8C6E">
      <w:pPr>
        <w:pStyle w:val="162"/>
      </w:pPr>
      <w:r>
        <w:rPr>
          <w:rFonts w:hint="eastAsia"/>
        </w:rPr>
        <w:t>高危风险管路粘贴红色标识，中危风险管路粘贴黄色标识，低危风险管路粘贴绿色标识。</w:t>
      </w:r>
    </w:p>
    <w:p w14:paraId="7D1E371E">
      <w:pPr>
        <w:pStyle w:val="162"/>
      </w:pPr>
      <w:r>
        <w:rPr>
          <w:rFonts w:hint="eastAsia"/>
        </w:rPr>
        <w:t>新入院带管或新置管患者，应进行脱管风险评估，并填写《导管脱落风险评估记录表》。见附录B</w:t>
      </w:r>
    </w:p>
    <w:p w14:paraId="0B356DF7">
      <w:pPr>
        <w:pStyle w:val="162"/>
      </w:pPr>
      <w:r>
        <w:rPr>
          <w:rFonts w:hint="eastAsia"/>
        </w:rPr>
        <w:t>应对存在脱管风险患者进行防脱管宣教，并签署《住院患者意外事件风险告知书》。</w:t>
      </w:r>
    </w:p>
    <w:p w14:paraId="1BC85E25">
      <w:pPr>
        <w:pStyle w:val="162"/>
      </w:pPr>
      <w:r>
        <w:rPr>
          <w:rFonts w:hint="eastAsia"/>
        </w:rPr>
        <w:t>应结合脱管风险实施有效预防措施并记录。</w:t>
      </w:r>
    </w:p>
    <w:p w14:paraId="70D07ADE">
      <w:pPr>
        <w:pStyle w:val="162"/>
      </w:pPr>
      <w:r>
        <w:rPr>
          <w:rFonts w:hint="eastAsia"/>
        </w:rPr>
        <w:t>不应将不同输入途径管路与静脉输入通路悬挂于同一位置上。</w:t>
      </w:r>
    </w:p>
    <w:p w14:paraId="09069727">
      <w:pPr>
        <w:pStyle w:val="162"/>
      </w:pPr>
      <w:r>
        <w:rPr>
          <w:rFonts w:hint="eastAsia"/>
        </w:rPr>
        <w:t>应遵守导管滑脱等级划分标准及评估时机进行风险评估。</w:t>
      </w:r>
    </w:p>
    <w:p w14:paraId="5CE17A6C">
      <w:pPr>
        <w:pStyle w:val="174"/>
        <w:numPr>
          <w:ilvl w:val="0"/>
          <w:numId w:val="32"/>
        </w:numPr>
      </w:pPr>
      <w:r>
        <w:rPr>
          <w:rFonts w:hint="eastAsia"/>
        </w:rPr>
        <w:t>低危  评分＜8分，有发生导管滑脱的可能，每周评估一次。</w:t>
      </w:r>
    </w:p>
    <w:p w14:paraId="51227778">
      <w:pPr>
        <w:pStyle w:val="174"/>
      </w:pPr>
      <w:r>
        <w:rPr>
          <w:rFonts w:hint="eastAsia"/>
        </w:rPr>
        <w:t>中危  评分8分～12分，容易发生导管滑脱，每3 d评估一次。</w:t>
      </w:r>
    </w:p>
    <w:p w14:paraId="324E2890">
      <w:pPr>
        <w:pStyle w:val="174"/>
      </w:pPr>
      <w:r>
        <w:rPr>
          <w:rFonts w:hint="eastAsia"/>
        </w:rPr>
        <w:t>高危  评分＞12分，随时可能发生导管滑脱，每天评估一次。</w:t>
      </w:r>
    </w:p>
    <w:p w14:paraId="7B76DA5A">
      <w:pPr>
        <w:pStyle w:val="174"/>
      </w:pPr>
      <w:r>
        <w:rPr>
          <w:rFonts w:hint="eastAsia"/>
        </w:rPr>
        <w:t>导管出现任何情况应随时评估，包括导管数量、风险因素变化，均应动态评估。</w:t>
      </w:r>
    </w:p>
    <w:p w14:paraId="19A397D3">
      <w:pPr>
        <w:pStyle w:val="174"/>
      </w:pPr>
      <w:r>
        <w:rPr>
          <w:rFonts w:hint="eastAsia"/>
        </w:rPr>
        <w:t>同类导管按照数量乘以该导管评估分值计算。</w:t>
      </w:r>
    </w:p>
    <w:p w14:paraId="34042723">
      <w:pPr>
        <w:pStyle w:val="104"/>
        <w:spacing w:before="312" w:after="312"/>
      </w:pPr>
      <w:bookmarkStart w:id="80" w:name="_Toc165814299"/>
      <w:bookmarkStart w:id="81" w:name="_Toc202263627"/>
      <w:bookmarkStart w:id="82" w:name="_Toc165827190"/>
      <w:bookmarkStart w:id="83" w:name="_Toc202256692"/>
      <w:r>
        <w:rPr>
          <w:rFonts w:hint="eastAsia"/>
        </w:rPr>
        <w:t>非计划拔管伤害等级分级</w:t>
      </w:r>
      <w:bookmarkEnd w:id="80"/>
      <w:bookmarkEnd w:id="81"/>
      <w:bookmarkEnd w:id="82"/>
      <w:bookmarkEnd w:id="83"/>
    </w:p>
    <w:p w14:paraId="1E5E2702">
      <w:pPr>
        <w:pStyle w:val="56"/>
        <w:ind w:firstLine="420"/>
      </w:pPr>
      <w:r>
        <w:rPr>
          <w:rFonts w:hint="eastAsia"/>
        </w:rPr>
        <w:t>根据非计划拔管后伤害等级进行分级，共分四类九级。见附录C</w:t>
      </w:r>
    </w:p>
    <w:p w14:paraId="1D0B4189">
      <w:pPr>
        <w:pStyle w:val="104"/>
        <w:spacing w:before="312" w:after="312"/>
      </w:pPr>
      <w:bookmarkStart w:id="84" w:name="_Toc165827191"/>
      <w:bookmarkStart w:id="85" w:name="_Toc165814300"/>
      <w:bookmarkStart w:id="86" w:name="_Toc202256693"/>
      <w:bookmarkStart w:id="87" w:name="_Toc202263628"/>
      <w:r>
        <w:rPr>
          <w:rFonts w:hint="eastAsia"/>
        </w:rPr>
        <w:t>非计划拔管报告制度</w:t>
      </w:r>
      <w:bookmarkEnd w:id="84"/>
      <w:bookmarkEnd w:id="85"/>
      <w:bookmarkEnd w:id="86"/>
      <w:bookmarkEnd w:id="87"/>
    </w:p>
    <w:p w14:paraId="53DDD506">
      <w:pPr>
        <w:pStyle w:val="162"/>
      </w:pPr>
      <w:r>
        <w:rPr>
          <w:rFonts w:hint="eastAsia"/>
        </w:rPr>
        <w:t>发生非计划拔管责任护士妥善处理患者的同时应及时报告。</w:t>
      </w:r>
    </w:p>
    <w:p w14:paraId="00422020">
      <w:pPr>
        <w:pStyle w:val="162"/>
      </w:pPr>
      <w:r>
        <w:rPr>
          <w:rFonts w:hint="eastAsia"/>
        </w:rPr>
        <w:t>口头报告时间节点：非计划拔管，护士立即报告值班医生，评估病情并给予妥善处置，同时报告护士长、科主任。Ⅱ～IV级应在处理的同时，口头报告管理部门。</w:t>
      </w:r>
    </w:p>
    <w:p w14:paraId="03D7100B">
      <w:pPr>
        <w:pStyle w:val="162"/>
      </w:pPr>
      <w:r>
        <w:rPr>
          <w:rFonts w:hint="eastAsia"/>
        </w:rPr>
        <w:t>书面报告时间节点：0～I级非计划拔管，24 h～48 h内填写不良事件报告表并上交护理部；Ⅱ～IV级，12 h内填写不良事件报告表并上交护理部。</w:t>
      </w:r>
    </w:p>
    <w:p w14:paraId="6C8F341C">
      <w:pPr>
        <w:pStyle w:val="162"/>
      </w:pPr>
      <w:r>
        <w:rPr>
          <w:rFonts w:hint="eastAsia"/>
        </w:rPr>
        <w:t>在护理记录中描述发生经过及抢救或处理过程。</w:t>
      </w:r>
    </w:p>
    <w:p w14:paraId="4CCF14A3">
      <w:pPr>
        <w:pStyle w:val="104"/>
        <w:spacing w:before="312" w:after="312"/>
      </w:pPr>
      <w:bookmarkStart w:id="88" w:name="_Toc202263629"/>
      <w:bookmarkStart w:id="89" w:name="_Toc202256694"/>
      <w:r>
        <w:rPr>
          <w:rFonts w:hint="eastAsia"/>
        </w:rPr>
        <w:t>监督检查</w:t>
      </w:r>
      <w:bookmarkEnd w:id="88"/>
      <w:bookmarkEnd w:id="89"/>
    </w:p>
    <w:p w14:paraId="3F578BA7">
      <w:pPr>
        <w:pStyle w:val="162"/>
      </w:pPr>
      <w:r>
        <w:rPr>
          <w:rFonts w:hint="eastAsia"/>
        </w:rPr>
        <w:t>医疗机构应制定并实施适合本机构的管路安全检查办法。</w:t>
      </w:r>
    </w:p>
    <w:p w14:paraId="1C9568BA">
      <w:pPr>
        <w:pStyle w:val="162"/>
      </w:pPr>
      <w:r>
        <w:rPr>
          <w:rFonts w:hint="eastAsia"/>
        </w:rPr>
        <w:t>医疗机构应对导管相关性感染、非计划拔管医疗质量安全敏感指标进行数据监管。</w:t>
      </w:r>
    </w:p>
    <w:p w14:paraId="2ADF5FFE">
      <w:pPr>
        <w:pStyle w:val="162"/>
      </w:pPr>
      <w:r>
        <w:rPr>
          <w:rFonts w:hint="eastAsia"/>
        </w:rPr>
        <w:t>医疗机构应组织对发生的不良事件进行原因分析，制定整改措施，管理部门进行效果追踪，持续改进。</w:t>
      </w:r>
    </w:p>
    <w:p w14:paraId="5672647F">
      <w:pPr>
        <w:pStyle w:val="162"/>
        <w:sectPr>
          <w:headerReference r:id="rId19" w:type="default"/>
          <w:footerReference r:id="rId21" w:type="default"/>
          <w:headerReference r:id="rId20" w:type="even"/>
          <w:footerReference r:id="rId22" w:type="even"/>
          <w:pgSz w:w="11906" w:h="16838"/>
          <w:pgMar w:top="1928" w:right="1134" w:bottom="1134" w:left="1134" w:header="1418" w:footer="1134" w:gutter="284"/>
          <w:pgNumType w:start="1"/>
          <w:cols w:space="425" w:num="1"/>
          <w:formProt w:val="0"/>
          <w:docGrid w:type="lines" w:linePitch="312" w:charSpace="0"/>
        </w:sectPr>
      </w:pPr>
    </w:p>
    <w:bookmarkEnd w:id="27"/>
    <w:p w14:paraId="7D863213">
      <w:pPr>
        <w:pStyle w:val="198"/>
        <w:rPr>
          <w:rFonts w:hint="eastAsia"/>
          <w:vanish w:val="0"/>
        </w:rPr>
      </w:pPr>
      <w:bookmarkStart w:id="90" w:name="BookMark5"/>
    </w:p>
    <w:p w14:paraId="203C1038">
      <w:pPr>
        <w:pStyle w:val="199"/>
        <w:rPr>
          <w:vanish w:val="0"/>
        </w:rPr>
      </w:pPr>
    </w:p>
    <w:p w14:paraId="3B46FE00">
      <w:pPr>
        <w:pStyle w:val="76"/>
        <w:spacing w:after="156"/>
      </w:pPr>
      <w:r>
        <w:br w:type="textWrapping"/>
      </w:r>
      <w:bookmarkStart w:id="91" w:name="_Toc165827192"/>
      <w:bookmarkStart w:id="92" w:name="_Toc165814301"/>
      <w:bookmarkStart w:id="93" w:name="_Toc202256695"/>
      <w:bookmarkStart w:id="94" w:name="_Toc202263630"/>
      <w:r>
        <w:rPr>
          <w:rFonts w:hint="eastAsia"/>
        </w:rPr>
        <w:t>（资料类）</w:t>
      </w:r>
      <w:r>
        <w:br w:type="textWrapping"/>
      </w:r>
      <w:bookmarkEnd w:id="91"/>
      <w:bookmarkEnd w:id="92"/>
      <w:r>
        <w:rPr>
          <w:rFonts w:hint="eastAsia"/>
        </w:rPr>
        <w:t>管路风险分级参照表</w:t>
      </w:r>
      <w:bookmarkEnd w:id="93"/>
      <w:bookmarkEnd w:id="94"/>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3110"/>
        <w:gridCol w:w="3112"/>
        <w:gridCol w:w="3112"/>
      </w:tblGrid>
      <w:tr w14:paraId="49B6145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3110" w:type="dxa"/>
            <w:tcBorders>
              <w:top w:val="single" w:color="auto" w:sz="8" w:space="0"/>
              <w:bottom w:val="single" w:color="auto" w:sz="8" w:space="0"/>
            </w:tcBorders>
            <w:shd w:val="clear" w:color="auto" w:fill="auto"/>
            <w:vAlign w:val="center"/>
          </w:tcPr>
          <w:p w14:paraId="2D8B0EAF">
            <w:pPr>
              <w:widowControl/>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高危导管（1</w:t>
            </w:r>
            <w:r>
              <w:rPr>
                <w:rFonts w:ascii="宋体" w:hAnsi="Times New Roman"/>
                <w:kern w:val="0"/>
                <w:sz w:val="18"/>
                <w:szCs w:val="20"/>
              </w:rPr>
              <w:t>8</w:t>
            </w:r>
            <w:r>
              <w:rPr>
                <w:rFonts w:hint="eastAsia" w:ascii="宋体" w:hAnsi="Times New Roman"/>
                <w:kern w:val="0"/>
                <w:sz w:val="18"/>
                <w:szCs w:val="20"/>
              </w:rPr>
              <w:t>种）</w:t>
            </w:r>
            <w:r>
              <w:rPr>
                <w:rFonts w:ascii="宋体" w:hAnsi="Times New Roman"/>
                <w:kern w:val="0"/>
                <w:sz w:val="18"/>
                <w:szCs w:val="20"/>
                <w:vertAlign w:val="superscript"/>
              </w:rPr>
              <w:t>a</w:t>
            </w:r>
          </w:p>
        </w:tc>
        <w:tc>
          <w:tcPr>
            <w:tcW w:w="3112" w:type="dxa"/>
            <w:tcBorders>
              <w:top w:val="single" w:color="auto" w:sz="8" w:space="0"/>
              <w:bottom w:val="single" w:color="auto" w:sz="8" w:space="0"/>
            </w:tcBorders>
            <w:shd w:val="clear" w:color="auto" w:fill="auto"/>
            <w:vAlign w:val="center"/>
          </w:tcPr>
          <w:p w14:paraId="4ABF0A65">
            <w:pPr>
              <w:widowControl/>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中危导管（1</w:t>
            </w:r>
            <w:r>
              <w:rPr>
                <w:rFonts w:ascii="宋体" w:hAnsi="Times New Roman"/>
                <w:kern w:val="0"/>
                <w:sz w:val="18"/>
                <w:szCs w:val="20"/>
              </w:rPr>
              <w:t>6</w:t>
            </w:r>
            <w:r>
              <w:rPr>
                <w:rFonts w:hint="eastAsia" w:ascii="宋体" w:hAnsi="Times New Roman"/>
                <w:kern w:val="0"/>
                <w:sz w:val="18"/>
                <w:szCs w:val="20"/>
              </w:rPr>
              <w:t>种）</w:t>
            </w:r>
          </w:p>
        </w:tc>
        <w:tc>
          <w:tcPr>
            <w:tcW w:w="3112" w:type="dxa"/>
            <w:tcBorders>
              <w:top w:val="single" w:color="auto" w:sz="8" w:space="0"/>
              <w:bottom w:val="single" w:color="auto" w:sz="8" w:space="0"/>
            </w:tcBorders>
            <w:shd w:val="clear" w:color="auto" w:fill="auto"/>
            <w:vAlign w:val="center"/>
          </w:tcPr>
          <w:p w14:paraId="1DFE8EB9">
            <w:pPr>
              <w:widowControl/>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低危导管（5种）</w:t>
            </w:r>
          </w:p>
        </w:tc>
      </w:tr>
      <w:tr w14:paraId="3AA773A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10" w:type="dxa"/>
            <w:tcBorders>
              <w:top w:val="single" w:color="auto" w:sz="8" w:space="0"/>
            </w:tcBorders>
            <w:shd w:val="clear" w:color="auto" w:fill="auto"/>
            <w:vAlign w:val="center"/>
          </w:tcPr>
          <w:p w14:paraId="693826B9">
            <w:pPr>
              <w:widowControl/>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PICC导管</w:t>
            </w:r>
          </w:p>
        </w:tc>
        <w:tc>
          <w:tcPr>
            <w:tcW w:w="3112" w:type="dxa"/>
            <w:tcBorders>
              <w:top w:val="single" w:color="auto" w:sz="8" w:space="0"/>
            </w:tcBorders>
            <w:shd w:val="clear" w:color="auto" w:fill="auto"/>
            <w:vAlign w:val="center"/>
          </w:tcPr>
          <w:p w14:paraId="2A327979">
            <w:pPr>
              <w:widowControl/>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封闭式负压引流管</w:t>
            </w:r>
          </w:p>
        </w:tc>
        <w:tc>
          <w:tcPr>
            <w:tcW w:w="3112" w:type="dxa"/>
            <w:tcBorders>
              <w:top w:val="single" w:color="auto" w:sz="8" w:space="0"/>
            </w:tcBorders>
            <w:shd w:val="clear" w:color="auto" w:fill="auto"/>
            <w:vAlign w:val="center"/>
          </w:tcPr>
          <w:p w14:paraId="6D6AF0DE">
            <w:pPr>
              <w:widowControl/>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导尿管</w:t>
            </w:r>
          </w:p>
        </w:tc>
      </w:tr>
      <w:tr w14:paraId="748D44F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10" w:type="dxa"/>
            <w:shd w:val="clear" w:color="auto" w:fill="auto"/>
            <w:vAlign w:val="center"/>
          </w:tcPr>
          <w:p w14:paraId="450CA303">
            <w:pPr>
              <w:widowControl/>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CVC导管</w:t>
            </w:r>
          </w:p>
        </w:tc>
        <w:tc>
          <w:tcPr>
            <w:tcW w:w="3112" w:type="dxa"/>
            <w:shd w:val="clear" w:color="auto" w:fill="auto"/>
            <w:vAlign w:val="center"/>
          </w:tcPr>
          <w:p w14:paraId="10D67FA9">
            <w:pPr>
              <w:widowControl/>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肾周引流管</w:t>
            </w:r>
          </w:p>
        </w:tc>
        <w:tc>
          <w:tcPr>
            <w:tcW w:w="3112" w:type="dxa"/>
            <w:shd w:val="clear" w:color="auto" w:fill="auto"/>
            <w:vAlign w:val="center"/>
          </w:tcPr>
          <w:p w14:paraId="0FEC3A82">
            <w:pPr>
              <w:widowControl/>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胃管</w:t>
            </w:r>
          </w:p>
        </w:tc>
      </w:tr>
      <w:tr w14:paraId="5544EBB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10" w:type="dxa"/>
            <w:shd w:val="clear" w:color="auto" w:fill="auto"/>
            <w:vAlign w:val="center"/>
          </w:tcPr>
          <w:p w14:paraId="6A9BE3B0">
            <w:pPr>
              <w:widowControl/>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脊柱术后伤口引流管</w:t>
            </w:r>
          </w:p>
        </w:tc>
        <w:tc>
          <w:tcPr>
            <w:tcW w:w="3112" w:type="dxa"/>
            <w:shd w:val="clear" w:color="auto" w:fill="auto"/>
            <w:vAlign w:val="center"/>
          </w:tcPr>
          <w:p w14:paraId="797AD20B">
            <w:pPr>
              <w:widowControl/>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鼻肠管</w:t>
            </w:r>
          </w:p>
        </w:tc>
        <w:tc>
          <w:tcPr>
            <w:tcW w:w="3112" w:type="dxa"/>
            <w:shd w:val="clear" w:color="auto" w:fill="auto"/>
            <w:vAlign w:val="center"/>
          </w:tcPr>
          <w:p w14:paraId="77D8DA8B">
            <w:pPr>
              <w:widowControl/>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浅静脉留置针</w:t>
            </w:r>
          </w:p>
        </w:tc>
      </w:tr>
      <w:tr w14:paraId="2C5E3F3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10" w:type="dxa"/>
            <w:shd w:val="clear" w:color="auto" w:fill="auto"/>
            <w:vAlign w:val="center"/>
          </w:tcPr>
          <w:p w14:paraId="50140155">
            <w:pPr>
              <w:widowControl/>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气管切开套管</w:t>
            </w:r>
          </w:p>
        </w:tc>
        <w:tc>
          <w:tcPr>
            <w:tcW w:w="3112" w:type="dxa"/>
            <w:shd w:val="clear" w:color="auto" w:fill="auto"/>
            <w:vAlign w:val="center"/>
          </w:tcPr>
          <w:p w14:paraId="2A83EDA6">
            <w:pPr>
              <w:widowControl/>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盆腔引流管</w:t>
            </w:r>
          </w:p>
        </w:tc>
        <w:tc>
          <w:tcPr>
            <w:tcW w:w="3112" w:type="dxa"/>
            <w:shd w:val="clear" w:color="auto" w:fill="auto"/>
            <w:vAlign w:val="center"/>
          </w:tcPr>
          <w:p w14:paraId="2240D5FE">
            <w:pPr>
              <w:widowControl/>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mini中线导管</w:t>
            </w:r>
          </w:p>
        </w:tc>
      </w:tr>
      <w:tr w14:paraId="55C288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10" w:type="dxa"/>
            <w:shd w:val="clear" w:color="auto" w:fill="auto"/>
            <w:vAlign w:val="center"/>
          </w:tcPr>
          <w:p w14:paraId="36AB5DC5">
            <w:pPr>
              <w:widowControl/>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呼吸机管路</w:t>
            </w:r>
          </w:p>
        </w:tc>
        <w:tc>
          <w:tcPr>
            <w:tcW w:w="3112" w:type="dxa"/>
            <w:shd w:val="clear" w:color="auto" w:fill="auto"/>
            <w:vAlign w:val="center"/>
          </w:tcPr>
          <w:p w14:paraId="67392B07">
            <w:pPr>
              <w:widowControl/>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T型管</w:t>
            </w:r>
          </w:p>
        </w:tc>
        <w:tc>
          <w:tcPr>
            <w:tcW w:w="3112" w:type="dxa"/>
            <w:shd w:val="clear" w:color="auto" w:fill="auto"/>
            <w:vAlign w:val="center"/>
          </w:tcPr>
          <w:p w14:paraId="17348AEE">
            <w:pPr>
              <w:widowControl/>
              <w:autoSpaceDE w:val="0"/>
              <w:autoSpaceDN w:val="0"/>
              <w:adjustRightInd/>
              <w:spacing w:line="240" w:lineRule="auto"/>
              <w:jc w:val="center"/>
              <w:rPr>
                <w:rFonts w:ascii="宋体" w:hAnsi="Times New Roman"/>
                <w:kern w:val="0"/>
                <w:sz w:val="18"/>
                <w:szCs w:val="20"/>
              </w:rPr>
            </w:pPr>
          </w:p>
        </w:tc>
      </w:tr>
      <w:tr w14:paraId="631ABF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10" w:type="dxa"/>
            <w:shd w:val="clear" w:color="auto" w:fill="auto"/>
            <w:vAlign w:val="center"/>
          </w:tcPr>
          <w:p w14:paraId="23033CBB">
            <w:pPr>
              <w:widowControl/>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硬膜下腔引流管</w:t>
            </w:r>
          </w:p>
        </w:tc>
        <w:tc>
          <w:tcPr>
            <w:tcW w:w="3112" w:type="dxa"/>
            <w:shd w:val="clear" w:color="auto" w:fill="auto"/>
            <w:vAlign w:val="center"/>
          </w:tcPr>
          <w:p w14:paraId="4E3D9585">
            <w:pPr>
              <w:widowControl/>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植入式静脉输液港</w:t>
            </w:r>
          </w:p>
        </w:tc>
        <w:tc>
          <w:tcPr>
            <w:tcW w:w="3112" w:type="dxa"/>
            <w:shd w:val="clear" w:color="auto" w:fill="auto"/>
            <w:vAlign w:val="center"/>
          </w:tcPr>
          <w:p w14:paraId="2B9DE303">
            <w:pPr>
              <w:widowControl/>
              <w:autoSpaceDE w:val="0"/>
              <w:autoSpaceDN w:val="0"/>
              <w:adjustRightInd/>
              <w:spacing w:line="240" w:lineRule="auto"/>
              <w:jc w:val="center"/>
              <w:rPr>
                <w:rFonts w:ascii="宋体" w:hAnsi="Times New Roman"/>
                <w:kern w:val="0"/>
                <w:sz w:val="18"/>
                <w:szCs w:val="20"/>
              </w:rPr>
            </w:pPr>
          </w:p>
        </w:tc>
      </w:tr>
      <w:tr w14:paraId="2634C0B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10" w:type="dxa"/>
            <w:shd w:val="clear" w:color="auto" w:fill="auto"/>
            <w:vAlign w:val="center"/>
          </w:tcPr>
          <w:p w14:paraId="143D3A40">
            <w:pPr>
              <w:widowControl/>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外周动脉导管</w:t>
            </w:r>
          </w:p>
        </w:tc>
        <w:tc>
          <w:tcPr>
            <w:tcW w:w="3112" w:type="dxa"/>
            <w:shd w:val="clear" w:color="auto" w:fill="auto"/>
            <w:vAlign w:val="center"/>
          </w:tcPr>
          <w:p w14:paraId="0BF058C2">
            <w:pPr>
              <w:widowControl/>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骨髓腔输液通路</w:t>
            </w:r>
          </w:p>
        </w:tc>
        <w:tc>
          <w:tcPr>
            <w:tcW w:w="3112" w:type="dxa"/>
            <w:shd w:val="clear" w:color="auto" w:fill="auto"/>
            <w:vAlign w:val="center"/>
          </w:tcPr>
          <w:p w14:paraId="1E89C419">
            <w:pPr>
              <w:widowControl/>
              <w:autoSpaceDE w:val="0"/>
              <w:autoSpaceDN w:val="0"/>
              <w:adjustRightInd/>
              <w:spacing w:line="240" w:lineRule="auto"/>
              <w:jc w:val="center"/>
              <w:rPr>
                <w:rFonts w:ascii="宋体" w:hAnsi="Times New Roman"/>
                <w:kern w:val="0"/>
                <w:sz w:val="18"/>
                <w:szCs w:val="20"/>
              </w:rPr>
            </w:pPr>
          </w:p>
        </w:tc>
      </w:tr>
      <w:tr w14:paraId="0AF96E3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3110" w:type="dxa"/>
            <w:shd w:val="clear" w:color="auto" w:fill="auto"/>
            <w:vAlign w:val="center"/>
          </w:tcPr>
          <w:p w14:paraId="50D1C07C">
            <w:pPr>
              <w:widowControl/>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气管内插管</w:t>
            </w:r>
          </w:p>
        </w:tc>
        <w:tc>
          <w:tcPr>
            <w:tcW w:w="3112" w:type="dxa"/>
            <w:shd w:val="clear" w:color="auto" w:fill="auto"/>
            <w:vAlign w:val="center"/>
          </w:tcPr>
          <w:p w14:paraId="19D241FF">
            <w:pPr>
              <w:widowControl/>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小肠减压管</w:t>
            </w:r>
          </w:p>
        </w:tc>
        <w:tc>
          <w:tcPr>
            <w:tcW w:w="3112" w:type="dxa"/>
            <w:shd w:val="clear" w:color="auto" w:fill="auto"/>
            <w:vAlign w:val="center"/>
          </w:tcPr>
          <w:p w14:paraId="323A8B29">
            <w:pPr>
              <w:widowControl/>
              <w:autoSpaceDE w:val="0"/>
              <w:autoSpaceDN w:val="0"/>
              <w:adjustRightInd/>
              <w:spacing w:line="240" w:lineRule="auto"/>
              <w:jc w:val="center"/>
              <w:rPr>
                <w:rFonts w:ascii="宋体" w:hAnsi="Times New Roman"/>
                <w:kern w:val="0"/>
                <w:sz w:val="18"/>
                <w:szCs w:val="20"/>
              </w:rPr>
            </w:pPr>
          </w:p>
        </w:tc>
      </w:tr>
      <w:tr w14:paraId="510C73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10" w:type="dxa"/>
            <w:shd w:val="clear" w:color="auto" w:fill="auto"/>
            <w:vAlign w:val="center"/>
          </w:tcPr>
          <w:p w14:paraId="1E0661BE">
            <w:pPr>
              <w:widowControl/>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胸腔闭式引流管</w:t>
            </w:r>
          </w:p>
        </w:tc>
        <w:tc>
          <w:tcPr>
            <w:tcW w:w="3112" w:type="dxa"/>
            <w:shd w:val="clear" w:color="auto" w:fill="auto"/>
            <w:vAlign w:val="center"/>
          </w:tcPr>
          <w:p w14:paraId="75E0721D">
            <w:pPr>
              <w:widowControl/>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骶尾部伤口引流管</w:t>
            </w:r>
          </w:p>
        </w:tc>
        <w:tc>
          <w:tcPr>
            <w:tcW w:w="3112" w:type="dxa"/>
            <w:shd w:val="clear" w:color="auto" w:fill="auto"/>
            <w:vAlign w:val="center"/>
          </w:tcPr>
          <w:p w14:paraId="3E86B64D">
            <w:pPr>
              <w:widowControl/>
              <w:autoSpaceDE w:val="0"/>
              <w:autoSpaceDN w:val="0"/>
              <w:adjustRightInd/>
              <w:spacing w:line="240" w:lineRule="auto"/>
              <w:jc w:val="center"/>
              <w:rPr>
                <w:rFonts w:ascii="宋体" w:hAnsi="Times New Roman"/>
                <w:kern w:val="0"/>
                <w:sz w:val="18"/>
                <w:szCs w:val="20"/>
              </w:rPr>
            </w:pPr>
          </w:p>
        </w:tc>
      </w:tr>
      <w:tr w14:paraId="24E87F0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10" w:type="dxa"/>
            <w:shd w:val="clear" w:color="auto" w:fill="auto"/>
            <w:vAlign w:val="center"/>
          </w:tcPr>
          <w:p w14:paraId="65C63249">
            <w:pPr>
              <w:widowControl/>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纵膈引流管</w:t>
            </w:r>
          </w:p>
        </w:tc>
        <w:tc>
          <w:tcPr>
            <w:tcW w:w="3112" w:type="dxa"/>
            <w:shd w:val="clear" w:color="auto" w:fill="auto"/>
            <w:vAlign w:val="center"/>
          </w:tcPr>
          <w:p w14:paraId="7F841985">
            <w:pPr>
              <w:widowControl/>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皮下引流管</w:t>
            </w:r>
          </w:p>
        </w:tc>
        <w:tc>
          <w:tcPr>
            <w:tcW w:w="3112" w:type="dxa"/>
            <w:shd w:val="clear" w:color="auto" w:fill="auto"/>
            <w:vAlign w:val="center"/>
          </w:tcPr>
          <w:p w14:paraId="09D3FEF4">
            <w:pPr>
              <w:widowControl/>
              <w:autoSpaceDE w:val="0"/>
              <w:autoSpaceDN w:val="0"/>
              <w:adjustRightInd/>
              <w:spacing w:line="240" w:lineRule="auto"/>
              <w:jc w:val="center"/>
              <w:rPr>
                <w:rFonts w:ascii="宋体" w:hAnsi="Times New Roman"/>
                <w:kern w:val="0"/>
                <w:sz w:val="18"/>
                <w:szCs w:val="20"/>
              </w:rPr>
            </w:pPr>
          </w:p>
        </w:tc>
      </w:tr>
      <w:tr w14:paraId="1F82A09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10" w:type="dxa"/>
            <w:shd w:val="clear" w:color="auto" w:fill="auto"/>
            <w:vAlign w:val="center"/>
          </w:tcPr>
          <w:p w14:paraId="065E05B7">
            <w:pPr>
              <w:widowControl/>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脐静脉导管</w:t>
            </w:r>
          </w:p>
        </w:tc>
        <w:tc>
          <w:tcPr>
            <w:tcW w:w="3112" w:type="dxa"/>
            <w:shd w:val="clear" w:color="auto" w:fill="auto"/>
            <w:vAlign w:val="center"/>
          </w:tcPr>
          <w:p w14:paraId="600DEC9C">
            <w:pPr>
              <w:widowControl/>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腹腔引流管</w:t>
            </w:r>
          </w:p>
        </w:tc>
        <w:tc>
          <w:tcPr>
            <w:tcW w:w="3112" w:type="dxa"/>
            <w:shd w:val="clear" w:color="auto" w:fill="auto"/>
            <w:vAlign w:val="center"/>
          </w:tcPr>
          <w:p w14:paraId="113B002E">
            <w:pPr>
              <w:widowControl/>
              <w:autoSpaceDE w:val="0"/>
              <w:autoSpaceDN w:val="0"/>
              <w:adjustRightInd/>
              <w:spacing w:line="240" w:lineRule="auto"/>
              <w:jc w:val="center"/>
              <w:rPr>
                <w:rFonts w:ascii="宋体" w:hAnsi="Times New Roman"/>
                <w:kern w:val="0"/>
                <w:sz w:val="18"/>
                <w:szCs w:val="20"/>
              </w:rPr>
            </w:pPr>
          </w:p>
        </w:tc>
      </w:tr>
      <w:tr w14:paraId="698EF71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10" w:type="dxa"/>
            <w:shd w:val="clear" w:color="auto" w:fill="auto"/>
            <w:vAlign w:val="center"/>
          </w:tcPr>
          <w:p w14:paraId="71572C9F">
            <w:pPr>
              <w:widowControl/>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脑室外引流管</w:t>
            </w:r>
          </w:p>
        </w:tc>
        <w:tc>
          <w:tcPr>
            <w:tcW w:w="3112" w:type="dxa"/>
            <w:shd w:val="clear" w:color="auto" w:fill="auto"/>
            <w:vAlign w:val="center"/>
          </w:tcPr>
          <w:p w14:paraId="3857CE51">
            <w:pPr>
              <w:widowControl/>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肾造瘘管</w:t>
            </w:r>
          </w:p>
        </w:tc>
        <w:tc>
          <w:tcPr>
            <w:tcW w:w="3112" w:type="dxa"/>
            <w:shd w:val="clear" w:color="auto" w:fill="auto"/>
            <w:vAlign w:val="center"/>
          </w:tcPr>
          <w:p w14:paraId="1B92CB53">
            <w:pPr>
              <w:widowControl/>
              <w:autoSpaceDE w:val="0"/>
              <w:autoSpaceDN w:val="0"/>
              <w:adjustRightInd/>
              <w:spacing w:line="240" w:lineRule="auto"/>
              <w:jc w:val="center"/>
              <w:rPr>
                <w:rFonts w:ascii="宋体" w:hAnsi="Times New Roman"/>
                <w:kern w:val="0"/>
                <w:sz w:val="18"/>
                <w:szCs w:val="20"/>
              </w:rPr>
            </w:pPr>
          </w:p>
        </w:tc>
      </w:tr>
      <w:tr w14:paraId="194FC6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10" w:type="dxa"/>
            <w:shd w:val="clear" w:color="auto" w:fill="auto"/>
            <w:vAlign w:val="center"/>
          </w:tcPr>
          <w:p w14:paraId="2CA9C8DB">
            <w:pPr>
              <w:widowControl/>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腰大池引流管</w:t>
            </w:r>
          </w:p>
        </w:tc>
        <w:tc>
          <w:tcPr>
            <w:tcW w:w="3112" w:type="dxa"/>
            <w:shd w:val="clear" w:color="auto" w:fill="auto"/>
            <w:vAlign w:val="center"/>
          </w:tcPr>
          <w:p w14:paraId="088B4670">
            <w:pPr>
              <w:widowControl/>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鼻胆管</w:t>
            </w:r>
          </w:p>
        </w:tc>
        <w:tc>
          <w:tcPr>
            <w:tcW w:w="3112" w:type="dxa"/>
            <w:shd w:val="clear" w:color="auto" w:fill="auto"/>
            <w:vAlign w:val="center"/>
          </w:tcPr>
          <w:p w14:paraId="6219F819">
            <w:pPr>
              <w:widowControl/>
              <w:autoSpaceDE w:val="0"/>
              <w:autoSpaceDN w:val="0"/>
              <w:adjustRightInd/>
              <w:spacing w:line="240" w:lineRule="auto"/>
              <w:jc w:val="center"/>
              <w:rPr>
                <w:rFonts w:ascii="宋体" w:hAnsi="Times New Roman"/>
                <w:kern w:val="0"/>
                <w:sz w:val="18"/>
                <w:szCs w:val="20"/>
              </w:rPr>
            </w:pPr>
          </w:p>
        </w:tc>
      </w:tr>
      <w:tr w14:paraId="242932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10" w:type="dxa"/>
            <w:shd w:val="clear" w:color="auto" w:fill="auto"/>
            <w:vAlign w:val="center"/>
          </w:tcPr>
          <w:p w14:paraId="248D5984">
            <w:pPr>
              <w:widowControl/>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IABP导管</w:t>
            </w:r>
          </w:p>
        </w:tc>
        <w:tc>
          <w:tcPr>
            <w:tcW w:w="3112" w:type="dxa"/>
            <w:shd w:val="clear" w:color="auto" w:fill="auto"/>
            <w:vAlign w:val="center"/>
          </w:tcPr>
          <w:p w14:paraId="5DAFE422">
            <w:pPr>
              <w:widowControl/>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文氏孔引流管</w:t>
            </w:r>
          </w:p>
        </w:tc>
        <w:tc>
          <w:tcPr>
            <w:tcW w:w="3112" w:type="dxa"/>
            <w:shd w:val="clear" w:color="auto" w:fill="auto"/>
            <w:vAlign w:val="center"/>
          </w:tcPr>
          <w:p w14:paraId="3FCFDB9F">
            <w:pPr>
              <w:widowControl/>
              <w:autoSpaceDE w:val="0"/>
              <w:autoSpaceDN w:val="0"/>
              <w:adjustRightInd/>
              <w:spacing w:line="240" w:lineRule="auto"/>
              <w:jc w:val="center"/>
              <w:rPr>
                <w:rFonts w:ascii="宋体" w:hAnsi="Times New Roman"/>
                <w:kern w:val="0"/>
                <w:sz w:val="18"/>
                <w:szCs w:val="20"/>
              </w:rPr>
            </w:pPr>
          </w:p>
        </w:tc>
      </w:tr>
      <w:tr w14:paraId="0ECF2B9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10" w:type="dxa"/>
            <w:shd w:val="clear" w:color="auto" w:fill="auto"/>
            <w:vAlign w:val="center"/>
          </w:tcPr>
          <w:p w14:paraId="5B82A313">
            <w:pPr>
              <w:widowControl/>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ECMO导管</w:t>
            </w:r>
          </w:p>
        </w:tc>
        <w:tc>
          <w:tcPr>
            <w:tcW w:w="3112" w:type="dxa"/>
            <w:shd w:val="clear" w:color="auto" w:fill="auto"/>
            <w:vAlign w:val="center"/>
          </w:tcPr>
          <w:p w14:paraId="3DB6FC8D">
            <w:pPr>
              <w:widowControl/>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脾窝引流管</w:t>
            </w:r>
          </w:p>
        </w:tc>
        <w:tc>
          <w:tcPr>
            <w:tcW w:w="3112" w:type="dxa"/>
            <w:shd w:val="clear" w:color="auto" w:fill="auto"/>
            <w:vAlign w:val="center"/>
          </w:tcPr>
          <w:p w14:paraId="30036F3C">
            <w:pPr>
              <w:widowControl/>
              <w:autoSpaceDE w:val="0"/>
              <w:autoSpaceDN w:val="0"/>
              <w:adjustRightInd/>
              <w:spacing w:line="240" w:lineRule="auto"/>
              <w:jc w:val="center"/>
              <w:rPr>
                <w:rFonts w:ascii="宋体" w:hAnsi="Times New Roman"/>
                <w:kern w:val="0"/>
                <w:sz w:val="18"/>
                <w:szCs w:val="20"/>
              </w:rPr>
            </w:pPr>
          </w:p>
        </w:tc>
      </w:tr>
      <w:tr w14:paraId="55A8A29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3110" w:type="dxa"/>
            <w:shd w:val="clear" w:color="auto" w:fill="auto"/>
            <w:vAlign w:val="center"/>
          </w:tcPr>
          <w:p w14:paraId="3CC8DF35">
            <w:pPr>
              <w:widowControl/>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血液净化血管通路</w:t>
            </w:r>
          </w:p>
        </w:tc>
        <w:tc>
          <w:tcPr>
            <w:tcW w:w="3112" w:type="dxa"/>
            <w:shd w:val="clear" w:color="auto" w:fill="auto"/>
            <w:vAlign w:val="center"/>
          </w:tcPr>
          <w:p w14:paraId="0127BE70">
            <w:pPr>
              <w:widowControl/>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PTCD导管</w:t>
            </w:r>
          </w:p>
        </w:tc>
        <w:tc>
          <w:tcPr>
            <w:tcW w:w="3112" w:type="dxa"/>
            <w:shd w:val="clear" w:color="auto" w:fill="auto"/>
            <w:vAlign w:val="center"/>
          </w:tcPr>
          <w:p w14:paraId="6CC17B6B">
            <w:pPr>
              <w:widowControl/>
              <w:autoSpaceDE w:val="0"/>
              <w:autoSpaceDN w:val="0"/>
              <w:adjustRightInd/>
              <w:spacing w:line="240" w:lineRule="auto"/>
              <w:jc w:val="center"/>
              <w:rPr>
                <w:rFonts w:ascii="宋体" w:hAnsi="Times New Roman"/>
                <w:kern w:val="0"/>
                <w:sz w:val="18"/>
                <w:szCs w:val="20"/>
              </w:rPr>
            </w:pPr>
          </w:p>
        </w:tc>
      </w:tr>
      <w:tr w14:paraId="529907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10" w:type="dxa"/>
            <w:shd w:val="clear" w:color="auto" w:fill="auto"/>
            <w:vAlign w:val="center"/>
          </w:tcPr>
          <w:p w14:paraId="4171933B">
            <w:pPr>
              <w:widowControl/>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甲状腺术区引流管</w:t>
            </w:r>
          </w:p>
        </w:tc>
        <w:tc>
          <w:tcPr>
            <w:tcW w:w="3112" w:type="dxa"/>
            <w:shd w:val="clear" w:color="auto" w:fill="auto"/>
            <w:vAlign w:val="center"/>
          </w:tcPr>
          <w:p w14:paraId="3D2A1041">
            <w:pPr>
              <w:widowControl/>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胃肠造瘘管</w:t>
            </w:r>
          </w:p>
        </w:tc>
        <w:tc>
          <w:tcPr>
            <w:tcW w:w="3112" w:type="dxa"/>
            <w:shd w:val="clear" w:color="auto" w:fill="auto"/>
            <w:vAlign w:val="center"/>
          </w:tcPr>
          <w:p w14:paraId="11BE74F1">
            <w:pPr>
              <w:widowControl/>
              <w:autoSpaceDE w:val="0"/>
              <w:autoSpaceDN w:val="0"/>
              <w:adjustRightInd/>
              <w:spacing w:line="240" w:lineRule="auto"/>
              <w:jc w:val="center"/>
              <w:rPr>
                <w:rFonts w:ascii="宋体" w:hAnsi="Times New Roman"/>
                <w:kern w:val="0"/>
                <w:sz w:val="18"/>
                <w:szCs w:val="20"/>
              </w:rPr>
            </w:pPr>
          </w:p>
        </w:tc>
      </w:tr>
      <w:tr w14:paraId="4B59F6A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10" w:type="dxa"/>
            <w:shd w:val="clear" w:color="auto" w:fill="auto"/>
            <w:vAlign w:val="center"/>
          </w:tcPr>
          <w:p w14:paraId="53C2DF45">
            <w:pPr>
              <w:widowControl/>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前列腺术后导尿管</w:t>
            </w:r>
          </w:p>
        </w:tc>
        <w:tc>
          <w:tcPr>
            <w:tcW w:w="3112" w:type="dxa"/>
            <w:shd w:val="clear" w:color="auto" w:fill="auto"/>
            <w:vAlign w:val="center"/>
          </w:tcPr>
          <w:p w14:paraId="75FC455C">
            <w:pPr>
              <w:widowControl/>
              <w:autoSpaceDE w:val="0"/>
              <w:autoSpaceDN w:val="0"/>
              <w:adjustRightInd/>
              <w:spacing w:line="240" w:lineRule="auto"/>
              <w:jc w:val="center"/>
              <w:rPr>
                <w:rFonts w:ascii="宋体" w:hAnsi="Times New Roman"/>
                <w:kern w:val="0"/>
                <w:sz w:val="18"/>
                <w:szCs w:val="20"/>
                <w:vertAlign w:val="superscript"/>
              </w:rPr>
            </w:pPr>
            <w:r>
              <w:rPr>
                <w:rFonts w:hint="eastAsia" w:ascii="宋体" w:hAnsi="Times New Roman"/>
                <w:kern w:val="0"/>
                <w:sz w:val="18"/>
                <w:szCs w:val="20"/>
              </w:rPr>
              <w:t>膀胱造瘘管</w:t>
            </w:r>
          </w:p>
        </w:tc>
        <w:tc>
          <w:tcPr>
            <w:tcW w:w="3112" w:type="dxa"/>
            <w:shd w:val="clear" w:color="auto" w:fill="auto"/>
            <w:vAlign w:val="center"/>
          </w:tcPr>
          <w:p w14:paraId="69FDDED1">
            <w:pPr>
              <w:widowControl/>
              <w:autoSpaceDE w:val="0"/>
              <w:autoSpaceDN w:val="0"/>
              <w:adjustRightInd/>
              <w:spacing w:line="240" w:lineRule="auto"/>
              <w:jc w:val="center"/>
              <w:rPr>
                <w:rFonts w:ascii="宋体" w:hAnsi="Times New Roman"/>
                <w:kern w:val="0"/>
                <w:sz w:val="18"/>
                <w:szCs w:val="20"/>
              </w:rPr>
            </w:pPr>
          </w:p>
        </w:tc>
      </w:tr>
      <w:tr w14:paraId="7FAC554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10" w:type="dxa"/>
            <w:shd w:val="clear" w:color="auto" w:fill="auto"/>
            <w:vAlign w:val="center"/>
          </w:tcPr>
          <w:p w14:paraId="55575E3F">
            <w:pPr>
              <w:widowControl/>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心包引流管</w:t>
            </w:r>
          </w:p>
        </w:tc>
        <w:tc>
          <w:tcPr>
            <w:tcW w:w="3112" w:type="dxa"/>
            <w:shd w:val="clear" w:color="auto" w:fill="auto"/>
            <w:vAlign w:val="center"/>
          </w:tcPr>
          <w:p w14:paraId="13C775F9">
            <w:pPr>
              <w:widowControl/>
              <w:autoSpaceDE w:val="0"/>
              <w:autoSpaceDN w:val="0"/>
              <w:adjustRightInd/>
              <w:spacing w:line="240" w:lineRule="auto"/>
              <w:jc w:val="center"/>
              <w:rPr>
                <w:rFonts w:ascii="宋体" w:hAnsi="Times New Roman"/>
                <w:kern w:val="0"/>
                <w:sz w:val="18"/>
                <w:szCs w:val="20"/>
              </w:rPr>
            </w:pPr>
          </w:p>
        </w:tc>
        <w:tc>
          <w:tcPr>
            <w:tcW w:w="3112" w:type="dxa"/>
            <w:shd w:val="clear" w:color="auto" w:fill="auto"/>
            <w:vAlign w:val="center"/>
          </w:tcPr>
          <w:p w14:paraId="66059830">
            <w:pPr>
              <w:widowControl/>
              <w:autoSpaceDE w:val="0"/>
              <w:autoSpaceDN w:val="0"/>
              <w:adjustRightInd/>
              <w:spacing w:line="240" w:lineRule="auto"/>
              <w:jc w:val="center"/>
              <w:rPr>
                <w:rFonts w:ascii="宋体" w:hAnsi="Times New Roman"/>
                <w:kern w:val="0"/>
                <w:sz w:val="18"/>
                <w:szCs w:val="20"/>
              </w:rPr>
            </w:pPr>
          </w:p>
        </w:tc>
      </w:tr>
      <w:tr w14:paraId="72BF890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3110" w:type="dxa"/>
            <w:shd w:val="clear" w:color="auto" w:fill="auto"/>
            <w:vAlign w:val="center"/>
          </w:tcPr>
          <w:p w14:paraId="114FAD6E">
            <w:pPr>
              <w:widowControl/>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三腔两囊管</w:t>
            </w:r>
          </w:p>
        </w:tc>
        <w:tc>
          <w:tcPr>
            <w:tcW w:w="3112" w:type="dxa"/>
            <w:shd w:val="clear" w:color="auto" w:fill="auto"/>
            <w:vAlign w:val="center"/>
          </w:tcPr>
          <w:p w14:paraId="38BD1088">
            <w:pPr>
              <w:widowControl/>
              <w:autoSpaceDE w:val="0"/>
              <w:autoSpaceDN w:val="0"/>
              <w:adjustRightInd/>
              <w:spacing w:line="240" w:lineRule="auto"/>
              <w:jc w:val="center"/>
              <w:rPr>
                <w:rFonts w:ascii="宋体" w:hAnsi="Times New Roman"/>
                <w:kern w:val="0"/>
                <w:sz w:val="18"/>
                <w:szCs w:val="20"/>
              </w:rPr>
            </w:pPr>
          </w:p>
        </w:tc>
        <w:tc>
          <w:tcPr>
            <w:tcW w:w="3112" w:type="dxa"/>
            <w:shd w:val="clear" w:color="auto" w:fill="auto"/>
            <w:vAlign w:val="center"/>
          </w:tcPr>
          <w:p w14:paraId="482FF464">
            <w:pPr>
              <w:widowControl/>
              <w:autoSpaceDE w:val="0"/>
              <w:autoSpaceDN w:val="0"/>
              <w:adjustRightInd/>
              <w:spacing w:line="240" w:lineRule="auto"/>
              <w:jc w:val="center"/>
              <w:rPr>
                <w:rFonts w:ascii="宋体" w:hAnsi="Times New Roman"/>
                <w:kern w:val="0"/>
                <w:sz w:val="18"/>
                <w:szCs w:val="20"/>
              </w:rPr>
            </w:pPr>
          </w:p>
        </w:tc>
      </w:tr>
      <w:tr w14:paraId="12E81DF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3"/>
            <w:tcBorders>
              <w:top w:val="single" w:color="auto" w:sz="8" w:space="0"/>
              <w:bottom w:val="single" w:color="auto" w:sz="8" w:space="0"/>
            </w:tcBorders>
            <w:shd w:val="clear" w:color="auto" w:fill="auto"/>
            <w:vAlign w:val="center"/>
          </w:tcPr>
          <w:p w14:paraId="38F7BBB0">
            <w:pPr>
              <w:pStyle w:val="101"/>
              <w:rPr>
                <w:rFonts w:hAnsi="Times New Roman"/>
                <w:kern w:val="0"/>
                <w:szCs w:val="20"/>
              </w:rPr>
            </w:pPr>
            <w:r>
              <w:rPr>
                <w:rFonts w:hint="eastAsia" w:hAnsi="Times New Roman"/>
                <w:kern w:val="0"/>
                <w:szCs w:val="20"/>
              </w:rPr>
              <w:t>根据非计划拔管后危险程度划分</w:t>
            </w:r>
          </w:p>
        </w:tc>
      </w:tr>
    </w:tbl>
    <w:p w14:paraId="6DD33E96">
      <w:pPr>
        <w:pStyle w:val="101"/>
        <w:numPr>
          <w:ilvl w:val="0"/>
          <w:numId w:val="0"/>
        </w:numPr>
        <w:ind w:left="539"/>
        <w:rPr>
          <w:rFonts w:hint="eastAsia"/>
        </w:rPr>
        <w:sectPr>
          <w:headerReference r:id="rId23" w:type="default"/>
          <w:footerReference r:id="rId25" w:type="default"/>
          <w:headerReference r:id="rId24" w:type="even"/>
          <w:footerReference r:id="rId26" w:type="even"/>
          <w:pgSz w:w="11906" w:h="16838"/>
          <w:pgMar w:top="1928" w:right="1134" w:bottom="1134" w:left="1134" w:header="1418" w:footer="1134" w:gutter="284"/>
          <w:cols w:space="425" w:num="1"/>
          <w:formProt w:val="0"/>
          <w:docGrid w:type="lines" w:linePitch="312" w:charSpace="0"/>
        </w:sectPr>
      </w:pPr>
    </w:p>
    <w:p w14:paraId="5C14EBDD">
      <w:pPr>
        <w:pStyle w:val="198"/>
        <w:rPr>
          <w:rFonts w:hint="eastAsia"/>
          <w:vanish w:val="0"/>
        </w:rPr>
      </w:pPr>
    </w:p>
    <w:p w14:paraId="29A9625D">
      <w:pPr>
        <w:pStyle w:val="199"/>
        <w:rPr>
          <w:vanish w:val="0"/>
        </w:rPr>
      </w:pPr>
    </w:p>
    <w:p w14:paraId="622F64E5">
      <w:pPr>
        <w:pStyle w:val="76"/>
        <w:spacing w:after="156"/>
      </w:pPr>
      <w:r>
        <w:br w:type="textWrapping"/>
      </w:r>
      <w:bookmarkStart w:id="95" w:name="_Toc202263631"/>
      <w:bookmarkStart w:id="96" w:name="_Toc165827193"/>
      <w:bookmarkStart w:id="97" w:name="_Toc202256696"/>
      <w:r>
        <w:rPr>
          <w:rFonts w:hint="eastAsia"/>
        </w:rPr>
        <w:t>（资料性）</w:t>
      </w:r>
      <w:r>
        <w:br w:type="textWrapping"/>
      </w:r>
      <w:r>
        <w:rPr>
          <w:rFonts w:hint="eastAsia"/>
        </w:rPr>
        <w:t>导管脱落风险评估记录表</w:t>
      </w:r>
      <w:bookmarkEnd w:id="95"/>
      <w:bookmarkEnd w:id="96"/>
      <w:bookmarkEnd w:id="97"/>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933"/>
        <w:gridCol w:w="933"/>
        <w:gridCol w:w="933"/>
        <w:gridCol w:w="1019"/>
        <w:gridCol w:w="847"/>
        <w:gridCol w:w="933"/>
        <w:gridCol w:w="934"/>
        <w:gridCol w:w="934"/>
        <w:gridCol w:w="934"/>
        <w:gridCol w:w="934"/>
      </w:tblGrid>
      <w:tr w14:paraId="6E75BFD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933" w:type="dxa"/>
            <w:tcBorders>
              <w:top w:val="single" w:color="auto" w:sz="8" w:space="0"/>
              <w:bottom w:val="single" w:color="auto" w:sz="8" w:space="0"/>
            </w:tcBorders>
            <w:shd w:val="clear" w:color="auto" w:fill="auto"/>
            <w:vAlign w:val="center"/>
          </w:tcPr>
          <w:p w14:paraId="4F3EA099">
            <w:pPr>
              <w:pStyle w:val="178"/>
              <w:rPr>
                <w:b/>
                <w:bCs/>
              </w:rPr>
            </w:pPr>
            <w:r>
              <w:rPr>
                <w:rFonts w:hint="eastAsia"/>
                <w:b/>
                <w:bCs/>
              </w:rPr>
              <w:t>科别</w:t>
            </w:r>
          </w:p>
        </w:tc>
        <w:tc>
          <w:tcPr>
            <w:tcW w:w="933" w:type="dxa"/>
            <w:tcBorders>
              <w:top w:val="single" w:color="auto" w:sz="8" w:space="0"/>
              <w:bottom w:val="single" w:color="auto" w:sz="8" w:space="0"/>
            </w:tcBorders>
            <w:shd w:val="clear" w:color="auto" w:fill="auto"/>
            <w:vAlign w:val="center"/>
          </w:tcPr>
          <w:p w14:paraId="30A3EDA4">
            <w:pPr>
              <w:pStyle w:val="178"/>
              <w:rPr>
                <w:b/>
                <w:bCs/>
              </w:rPr>
            </w:pPr>
          </w:p>
        </w:tc>
        <w:tc>
          <w:tcPr>
            <w:tcW w:w="933" w:type="dxa"/>
            <w:tcBorders>
              <w:top w:val="single" w:color="auto" w:sz="8" w:space="0"/>
              <w:bottom w:val="single" w:color="auto" w:sz="8" w:space="0"/>
            </w:tcBorders>
            <w:shd w:val="clear" w:color="auto" w:fill="auto"/>
            <w:vAlign w:val="center"/>
          </w:tcPr>
          <w:p w14:paraId="1BE0812D">
            <w:pPr>
              <w:pStyle w:val="178"/>
              <w:rPr>
                <w:b/>
                <w:bCs/>
              </w:rPr>
            </w:pPr>
            <w:r>
              <w:rPr>
                <w:rFonts w:hint="eastAsia"/>
                <w:b/>
                <w:bCs/>
              </w:rPr>
              <w:t>床号</w:t>
            </w:r>
          </w:p>
        </w:tc>
        <w:tc>
          <w:tcPr>
            <w:tcW w:w="1019" w:type="dxa"/>
            <w:tcBorders>
              <w:top w:val="single" w:color="auto" w:sz="8" w:space="0"/>
              <w:bottom w:val="single" w:color="auto" w:sz="8" w:space="0"/>
            </w:tcBorders>
            <w:shd w:val="clear" w:color="auto" w:fill="auto"/>
            <w:vAlign w:val="center"/>
          </w:tcPr>
          <w:p w14:paraId="0EC85199">
            <w:pPr>
              <w:pStyle w:val="178"/>
              <w:rPr>
                <w:b/>
                <w:bCs/>
              </w:rPr>
            </w:pPr>
          </w:p>
        </w:tc>
        <w:tc>
          <w:tcPr>
            <w:tcW w:w="847" w:type="dxa"/>
            <w:tcBorders>
              <w:top w:val="single" w:color="auto" w:sz="8" w:space="0"/>
              <w:bottom w:val="single" w:color="auto" w:sz="8" w:space="0"/>
            </w:tcBorders>
            <w:shd w:val="clear" w:color="auto" w:fill="auto"/>
            <w:vAlign w:val="center"/>
          </w:tcPr>
          <w:p w14:paraId="35EF218A">
            <w:pPr>
              <w:pStyle w:val="178"/>
              <w:rPr>
                <w:b/>
                <w:bCs/>
              </w:rPr>
            </w:pPr>
            <w:r>
              <w:rPr>
                <w:rFonts w:hint="eastAsia"/>
                <w:b/>
                <w:bCs/>
              </w:rPr>
              <w:t>姓名</w:t>
            </w:r>
          </w:p>
        </w:tc>
        <w:tc>
          <w:tcPr>
            <w:tcW w:w="933" w:type="dxa"/>
            <w:tcBorders>
              <w:top w:val="single" w:color="auto" w:sz="8" w:space="0"/>
              <w:bottom w:val="single" w:color="auto" w:sz="8" w:space="0"/>
            </w:tcBorders>
            <w:shd w:val="clear" w:color="auto" w:fill="auto"/>
            <w:vAlign w:val="center"/>
          </w:tcPr>
          <w:p w14:paraId="31E6857F">
            <w:pPr>
              <w:pStyle w:val="178"/>
              <w:rPr>
                <w:b/>
                <w:bCs/>
              </w:rPr>
            </w:pPr>
          </w:p>
        </w:tc>
        <w:tc>
          <w:tcPr>
            <w:tcW w:w="934" w:type="dxa"/>
            <w:tcBorders>
              <w:top w:val="single" w:color="auto" w:sz="8" w:space="0"/>
              <w:bottom w:val="single" w:color="auto" w:sz="8" w:space="0"/>
            </w:tcBorders>
            <w:shd w:val="clear" w:color="auto" w:fill="auto"/>
            <w:vAlign w:val="center"/>
          </w:tcPr>
          <w:p w14:paraId="739C3539">
            <w:pPr>
              <w:pStyle w:val="178"/>
              <w:rPr>
                <w:b/>
                <w:bCs/>
              </w:rPr>
            </w:pPr>
            <w:r>
              <w:rPr>
                <w:rFonts w:hint="eastAsia"/>
                <w:b/>
                <w:bCs/>
              </w:rPr>
              <w:t>性别</w:t>
            </w:r>
          </w:p>
        </w:tc>
        <w:tc>
          <w:tcPr>
            <w:tcW w:w="934" w:type="dxa"/>
            <w:tcBorders>
              <w:top w:val="single" w:color="auto" w:sz="8" w:space="0"/>
              <w:bottom w:val="single" w:color="auto" w:sz="8" w:space="0"/>
            </w:tcBorders>
            <w:shd w:val="clear" w:color="auto" w:fill="auto"/>
            <w:vAlign w:val="center"/>
          </w:tcPr>
          <w:p w14:paraId="4AB2AE9D">
            <w:pPr>
              <w:pStyle w:val="178"/>
              <w:rPr>
                <w:b/>
                <w:bCs/>
              </w:rPr>
            </w:pPr>
          </w:p>
        </w:tc>
        <w:tc>
          <w:tcPr>
            <w:tcW w:w="934" w:type="dxa"/>
            <w:tcBorders>
              <w:top w:val="single" w:color="auto" w:sz="8" w:space="0"/>
              <w:bottom w:val="single" w:color="auto" w:sz="8" w:space="0"/>
            </w:tcBorders>
            <w:shd w:val="clear" w:color="auto" w:fill="auto"/>
            <w:vAlign w:val="center"/>
          </w:tcPr>
          <w:p w14:paraId="43E18DE2">
            <w:pPr>
              <w:pStyle w:val="178"/>
              <w:rPr>
                <w:b/>
                <w:bCs/>
              </w:rPr>
            </w:pPr>
            <w:r>
              <w:rPr>
                <w:rFonts w:hint="eastAsia"/>
                <w:b/>
                <w:bCs/>
              </w:rPr>
              <w:t>住院号</w:t>
            </w:r>
          </w:p>
        </w:tc>
        <w:tc>
          <w:tcPr>
            <w:tcW w:w="934" w:type="dxa"/>
            <w:tcBorders>
              <w:top w:val="single" w:color="auto" w:sz="8" w:space="0"/>
              <w:bottom w:val="single" w:color="auto" w:sz="8" w:space="0"/>
            </w:tcBorders>
            <w:shd w:val="clear" w:color="auto" w:fill="auto"/>
            <w:vAlign w:val="center"/>
          </w:tcPr>
          <w:p w14:paraId="3F0CF091">
            <w:pPr>
              <w:pStyle w:val="178"/>
              <w:rPr>
                <w:b/>
                <w:bCs/>
              </w:rPr>
            </w:pPr>
          </w:p>
        </w:tc>
      </w:tr>
      <w:tr w14:paraId="7B18C35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gridSpan w:val="2"/>
            <w:tcBorders>
              <w:top w:val="single" w:color="auto" w:sz="4" w:space="0"/>
              <w:bottom w:val="single" w:color="auto" w:sz="4" w:space="0"/>
            </w:tcBorders>
            <w:shd w:val="clear" w:color="auto" w:fill="auto"/>
            <w:vAlign w:val="center"/>
          </w:tcPr>
          <w:p w14:paraId="364E95A5">
            <w:pPr>
              <w:pStyle w:val="178"/>
            </w:pPr>
            <w:r>
              <w:rPr>
                <w:rFonts w:hint="eastAsia"/>
              </w:rPr>
              <w:t>评估时机</w:t>
            </w:r>
          </w:p>
        </w:tc>
        <w:tc>
          <w:tcPr>
            <w:tcW w:w="1952" w:type="dxa"/>
            <w:gridSpan w:val="2"/>
            <w:tcBorders>
              <w:top w:val="single" w:color="auto" w:sz="4" w:space="0"/>
              <w:bottom w:val="single" w:color="auto" w:sz="4" w:space="0"/>
            </w:tcBorders>
            <w:shd w:val="clear" w:color="auto" w:fill="auto"/>
            <w:vAlign w:val="center"/>
          </w:tcPr>
          <w:p w14:paraId="7FCFA74A">
            <w:pPr>
              <w:pStyle w:val="178"/>
            </w:pPr>
            <w:r>
              <w:rPr>
                <w:rFonts w:hint="eastAsia"/>
              </w:rPr>
              <w:t>新置导管□</w:t>
            </w:r>
          </w:p>
        </w:tc>
        <w:tc>
          <w:tcPr>
            <w:tcW w:w="1780" w:type="dxa"/>
            <w:gridSpan w:val="2"/>
            <w:tcBorders>
              <w:top w:val="single" w:color="auto" w:sz="4" w:space="0"/>
              <w:bottom w:val="single" w:color="auto" w:sz="4" w:space="0"/>
            </w:tcBorders>
            <w:shd w:val="clear" w:color="auto" w:fill="auto"/>
            <w:vAlign w:val="center"/>
          </w:tcPr>
          <w:p w14:paraId="5C51C59B">
            <w:pPr>
              <w:pStyle w:val="178"/>
            </w:pPr>
            <w:r>
              <w:rPr>
                <w:rFonts w:hint="eastAsia"/>
              </w:rPr>
              <w:t>复评□</w:t>
            </w:r>
          </w:p>
        </w:tc>
        <w:tc>
          <w:tcPr>
            <w:tcW w:w="1868" w:type="dxa"/>
            <w:gridSpan w:val="2"/>
            <w:tcBorders>
              <w:top w:val="single" w:color="auto" w:sz="4" w:space="0"/>
              <w:bottom w:val="single" w:color="auto" w:sz="4" w:space="0"/>
            </w:tcBorders>
            <w:shd w:val="clear" w:color="auto" w:fill="auto"/>
            <w:vAlign w:val="center"/>
          </w:tcPr>
          <w:p w14:paraId="4816B1BC">
            <w:pPr>
              <w:pStyle w:val="178"/>
            </w:pPr>
            <w:r>
              <w:rPr>
                <w:rFonts w:hint="eastAsia"/>
              </w:rPr>
              <w:t>携管转入□</w:t>
            </w:r>
          </w:p>
        </w:tc>
        <w:tc>
          <w:tcPr>
            <w:tcW w:w="1868" w:type="dxa"/>
            <w:gridSpan w:val="2"/>
            <w:tcBorders>
              <w:top w:val="single" w:color="auto" w:sz="4" w:space="0"/>
              <w:bottom w:val="single" w:color="auto" w:sz="4" w:space="0"/>
            </w:tcBorders>
            <w:shd w:val="clear" w:color="auto" w:fill="auto"/>
            <w:vAlign w:val="center"/>
          </w:tcPr>
          <w:p w14:paraId="29AD5EC0">
            <w:pPr>
              <w:pStyle w:val="178"/>
            </w:pPr>
            <w:r>
              <w:rPr>
                <w:rFonts w:hint="eastAsia"/>
              </w:rPr>
              <w:t>种类变化□</w:t>
            </w:r>
          </w:p>
        </w:tc>
      </w:tr>
      <w:tr w14:paraId="3890C2B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10"/>
            <w:tcBorders>
              <w:top w:val="single" w:color="auto" w:sz="4" w:space="0"/>
              <w:bottom w:val="single" w:color="auto" w:sz="4" w:space="0"/>
            </w:tcBorders>
            <w:shd w:val="clear" w:color="auto" w:fill="auto"/>
            <w:vAlign w:val="center"/>
          </w:tcPr>
          <w:p w14:paraId="000AC769">
            <w:pPr>
              <w:pStyle w:val="178"/>
            </w:pPr>
            <w:r>
              <w:rPr>
                <w:rFonts w:hint="eastAsia"/>
              </w:rPr>
              <w:t>导管种类及分值</w:t>
            </w:r>
          </w:p>
        </w:tc>
      </w:tr>
      <w:tr w14:paraId="71D8736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gridSpan w:val="2"/>
            <w:vMerge w:val="restart"/>
            <w:tcBorders>
              <w:top w:val="single" w:color="auto" w:sz="4" w:space="0"/>
            </w:tcBorders>
            <w:shd w:val="clear" w:color="auto" w:fill="auto"/>
            <w:vAlign w:val="center"/>
          </w:tcPr>
          <w:p w14:paraId="248AA978">
            <w:pPr>
              <w:pStyle w:val="178"/>
            </w:pPr>
            <w:r>
              <w:rPr>
                <w:rFonts w:hint="eastAsia"/>
              </w:rPr>
              <w:t>高危导管 3分</w:t>
            </w:r>
          </w:p>
        </w:tc>
        <w:tc>
          <w:tcPr>
            <w:tcW w:w="1952" w:type="dxa"/>
            <w:gridSpan w:val="2"/>
            <w:tcBorders>
              <w:top w:val="single" w:color="auto" w:sz="4" w:space="0"/>
              <w:bottom w:val="single" w:color="auto" w:sz="4" w:space="0"/>
            </w:tcBorders>
            <w:shd w:val="clear" w:color="auto" w:fill="auto"/>
            <w:vAlign w:val="center"/>
          </w:tcPr>
          <w:p w14:paraId="7694308A">
            <w:pPr>
              <w:pStyle w:val="178"/>
            </w:pPr>
            <w:r>
              <w:rPr>
                <w:rFonts w:hint="eastAsia"/>
              </w:rPr>
              <w:t>PICC导管□</w:t>
            </w:r>
          </w:p>
        </w:tc>
        <w:tc>
          <w:tcPr>
            <w:tcW w:w="1780" w:type="dxa"/>
            <w:gridSpan w:val="2"/>
            <w:tcBorders>
              <w:top w:val="single" w:color="auto" w:sz="4" w:space="0"/>
              <w:bottom w:val="single" w:color="auto" w:sz="4" w:space="0"/>
            </w:tcBorders>
            <w:shd w:val="clear" w:color="auto" w:fill="auto"/>
            <w:vAlign w:val="center"/>
          </w:tcPr>
          <w:p w14:paraId="2E171712">
            <w:pPr>
              <w:pStyle w:val="178"/>
            </w:pPr>
            <w:r>
              <w:rPr>
                <w:rFonts w:hint="eastAsia"/>
              </w:rPr>
              <w:t xml:space="preserve">CVC导管□ </w:t>
            </w:r>
          </w:p>
        </w:tc>
        <w:tc>
          <w:tcPr>
            <w:tcW w:w="1868" w:type="dxa"/>
            <w:gridSpan w:val="2"/>
            <w:tcBorders>
              <w:top w:val="single" w:color="auto" w:sz="4" w:space="0"/>
              <w:bottom w:val="single" w:color="auto" w:sz="4" w:space="0"/>
            </w:tcBorders>
            <w:shd w:val="clear" w:color="auto" w:fill="auto"/>
            <w:vAlign w:val="center"/>
          </w:tcPr>
          <w:p w14:paraId="46DCC79C">
            <w:pPr>
              <w:pStyle w:val="178"/>
            </w:pPr>
            <w:r>
              <w:rPr>
                <w:rFonts w:hint="eastAsia"/>
              </w:rPr>
              <w:t>气管内插管□</w:t>
            </w:r>
          </w:p>
        </w:tc>
        <w:tc>
          <w:tcPr>
            <w:tcW w:w="1868" w:type="dxa"/>
            <w:gridSpan w:val="2"/>
            <w:tcBorders>
              <w:top w:val="single" w:color="auto" w:sz="4" w:space="0"/>
              <w:bottom w:val="single" w:color="auto" w:sz="4" w:space="0"/>
            </w:tcBorders>
            <w:shd w:val="clear" w:color="auto" w:fill="auto"/>
            <w:vAlign w:val="center"/>
          </w:tcPr>
          <w:p w14:paraId="1EE27CBF">
            <w:pPr>
              <w:pStyle w:val="178"/>
            </w:pPr>
            <w:r>
              <w:rPr>
                <w:rFonts w:hint="eastAsia"/>
              </w:rPr>
              <w:t>气管切开套管□</w:t>
            </w:r>
          </w:p>
        </w:tc>
      </w:tr>
      <w:tr w14:paraId="380E862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gridSpan w:val="2"/>
            <w:vMerge w:val="continue"/>
            <w:shd w:val="clear" w:color="auto" w:fill="auto"/>
            <w:vAlign w:val="center"/>
          </w:tcPr>
          <w:p w14:paraId="17CFB286">
            <w:pPr>
              <w:pStyle w:val="178"/>
            </w:pPr>
          </w:p>
        </w:tc>
        <w:tc>
          <w:tcPr>
            <w:tcW w:w="1952" w:type="dxa"/>
            <w:gridSpan w:val="2"/>
            <w:tcBorders>
              <w:top w:val="single" w:color="auto" w:sz="4" w:space="0"/>
              <w:bottom w:val="single" w:color="auto" w:sz="4" w:space="0"/>
            </w:tcBorders>
            <w:shd w:val="clear" w:color="auto" w:fill="auto"/>
            <w:vAlign w:val="center"/>
          </w:tcPr>
          <w:p w14:paraId="16008770">
            <w:pPr>
              <w:pStyle w:val="178"/>
            </w:pPr>
            <w:r>
              <w:rPr>
                <w:rFonts w:hint="eastAsia"/>
              </w:rPr>
              <w:t>硬膜下腔引流管□</w:t>
            </w:r>
          </w:p>
        </w:tc>
        <w:tc>
          <w:tcPr>
            <w:tcW w:w="1780" w:type="dxa"/>
            <w:gridSpan w:val="2"/>
            <w:tcBorders>
              <w:top w:val="single" w:color="auto" w:sz="4" w:space="0"/>
              <w:bottom w:val="single" w:color="auto" w:sz="4" w:space="0"/>
            </w:tcBorders>
            <w:shd w:val="clear" w:color="auto" w:fill="auto"/>
            <w:vAlign w:val="center"/>
          </w:tcPr>
          <w:p w14:paraId="2D58957A">
            <w:pPr>
              <w:pStyle w:val="178"/>
            </w:pPr>
            <w:r>
              <w:rPr>
                <w:rFonts w:hint="eastAsia"/>
              </w:rPr>
              <w:t>脑室外引流管□</w:t>
            </w:r>
          </w:p>
        </w:tc>
        <w:tc>
          <w:tcPr>
            <w:tcW w:w="1868" w:type="dxa"/>
            <w:gridSpan w:val="2"/>
            <w:tcBorders>
              <w:top w:val="single" w:color="auto" w:sz="4" w:space="0"/>
              <w:bottom w:val="single" w:color="auto" w:sz="4" w:space="0"/>
            </w:tcBorders>
            <w:shd w:val="clear" w:color="auto" w:fill="auto"/>
            <w:vAlign w:val="center"/>
          </w:tcPr>
          <w:p w14:paraId="3A6B2F3B">
            <w:pPr>
              <w:pStyle w:val="178"/>
            </w:pPr>
            <w:r>
              <w:rPr>
                <w:rFonts w:hint="eastAsia"/>
              </w:rPr>
              <w:t>腰大池引流管□</w:t>
            </w:r>
          </w:p>
        </w:tc>
        <w:tc>
          <w:tcPr>
            <w:tcW w:w="1868" w:type="dxa"/>
            <w:gridSpan w:val="2"/>
            <w:tcBorders>
              <w:top w:val="single" w:color="auto" w:sz="4" w:space="0"/>
              <w:bottom w:val="single" w:color="auto" w:sz="4" w:space="0"/>
            </w:tcBorders>
            <w:shd w:val="clear" w:color="auto" w:fill="auto"/>
            <w:vAlign w:val="center"/>
          </w:tcPr>
          <w:p w14:paraId="3CFFAFF8">
            <w:pPr>
              <w:pStyle w:val="178"/>
            </w:pPr>
            <w:r>
              <w:rPr>
                <w:rFonts w:hint="eastAsia"/>
              </w:rPr>
              <w:t>外周动脉导管□</w:t>
            </w:r>
          </w:p>
        </w:tc>
      </w:tr>
      <w:tr w14:paraId="2BE4D2F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gridSpan w:val="2"/>
            <w:vMerge w:val="continue"/>
            <w:shd w:val="clear" w:color="auto" w:fill="auto"/>
            <w:vAlign w:val="center"/>
          </w:tcPr>
          <w:p w14:paraId="203D3D78">
            <w:pPr>
              <w:pStyle w:val="178"/>
            </w:pPr>
          </w:p>
        </w:tc>
        <w:tc>
          <w:tcPr>
            <w:tcW w:w="1952" w:type="dxa"/>
            <w:gridSpan w:val="2"/>
            <w:tcBorders>
              <w:top w:val="single" w:color="auto" w:sz="4" w:space="0"/>
              <w:bottom w:val="single" w:color="auto" w:sz="4" w:space="0"/>
            </w:tcBorders>
            <w:shd w:val="clear" w:color="auto" w:fill="auto"/>
            <w:vAlign w:val="center"/>
          </w:tcPr>
          <w:p w14:paraId="686BDA04">
            <w:pPr>
              <w:pStyle w:val="178"/>
              <w:rPr>
                <w:sz w:val="15"/>
                <w:szCs w:val="15"/>
              </w:rPr>
            </w:pPr>
            <w:r>
              <w:rPr>
                <w:rFonts w:hint="eastAsia"/>
              </w:rPr>
              <w:t>脊柱术后伤口引流管□</w:t>
            </w:r>
          </w:p>
        </w:tc>
        <w:tc>
          <w:tcPr>
            <w:tcW w:w="1780" w:type="dxa"/>
            <w:gridSpan w:val="2"/>
            <w:tcBorders>
              <w:top w:val="single" w:color="auto" w:sz="4" w:space="0"/>
              <w:bottom w:val="single" w:color="auto" w:sz="4" w:space="0"/>
            </w:tcBorders>
            <w:shd w:val="clear" w:color="auto" w:fill="auto"/>
            <w:vAlign w:val="center"/>
          </w:tcPr>
          <w:p w14:paraId="0C97B8DA">
            <w:pPr>
              <w:pStyle w:val="178"/>
            </w:pPr>
            <w:r>
              <w:rPr>
                <w:rFonts w:hint="eastAsia"/>
              </w:rPr>
              <w:t>胸腔闭式引流管□</w:t>
            </w:r>
          </w:p>
        </w:tc>
        <w:tc>
          <w:tcPr>
            <w:tcW w:w="1868" w:type="dxa"/>
            <w:gridSpan w:val="2"/>
            <w:tcBorders>
              <w:top w:val="single" w:color="auto" w:sz="4" w:space="0"/>
              <w:bottom w:val="single" w:color="auto" w:sz="4" w:space="0"/>
            </w:tcBorders>
            <w:shd w:val="clear" w:color="auto" w:fill="auto"/>
            <w:vAlign w:val="center"/>
          </w:tcPr>
          <w:p w14:paraId="339B3E2A">
            <w:pPr>
              <w:pStyle w:val="178"/>
            </w:pPr>
            <w:r>
              <w:rPr>
                <w:rFonts w:hint="eastAsia"/>
              </w:rPr>
              <w:t>纵膈引流管□</w:t>
            </w:r>
          </w:p>
        </w:tc>
        <w:tc>
          <w:tcPr>
            <w:tcW w:w="1868" w:type="dxa"/>
            <w:gridSpan w:val="2"/>
            <w:tcBorders>
              <w:top w:val="single" w:color="auto" w:sz="4" w:space="0"/>
              <w:bottom w:val="single" w:color="auto" w:sz="4" w:space="0"/>
            </w:tcBorders>
            <w:shd w:val="clear" w:color="auto" w:fill="auto"/>
            <w:vAlign w:val="center"/>
          </w:tcPr>
          <w:p w14:paraId="65ACA939">
            <w:pPr>
              <w:pStyle w:val="178"/>
            </w:pPr>
            <w:r>
              <w:rPr>
                <w:rFonts w:hint="eastAsia"/>
              </w:rPr>
              <w:t>脐静脉导管□</w:t>
            </w:r>
          </w:p>
        </w:tc>
      </w:tr>
      <w:tr w14:paraId="32DF0A6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gridSpan w:val="2"/>
            <w:vMerge w:val="continue"/>
            <w:shd w:val="clear" w:color="auto" w:fill="auto"/>
            <w:vAlign w:val="center"/>
          </w:tcPr>
          <w:p w14:paraId="047F013D">
            <w:pPr>
              <w:pStyle w:val="178"/>
            </w:pPr>
          </w:p>
        </w:tc>
        <w:tc>
          <w:tcPr>
            <w:tcW w:w="1952" w:type="dxa"/>
            <w:gridSpan w:val="2"/>
            <w:tcBorders>
              <w:top w:val="single" w:color="auto" w:sz="4" w:space="0"/>
              <w:bottom w:val="single" w:color="auto" w:sz="4" w:space="0"/>
            </w:tcBorders>
            <w:shd w:val="clear" w:color="auto" w:fill="auto"/>
            <w:vAlign w:val="center"/>
          </w:tcPr>
          <w:p w14:paraId="175F4606">
            <w:pPr>
              <w:pStyle w:val="178"/>
            </w:pPr>
            <w:r>
              <w:rPr>
                <w:rFonts w:hint="eastAsia"/>
              </w:rPr>
              <w:t>IABP导管□</w:t>
            </w:r>
          </w:p>
        </w:tc>
        <w:tc>
          <w:tcPr>
            <w:tcW w:w="1780" w:type="dxa"/>
            <w:gridSpan w:val="2"/>
            <w:tcBorders>
              <w:top w:val="single" w:color="auto" w:sz="4" w:space="0"/>
              <w:bottom w:val="single" w:color="auto" w:sz="4" w:space="0"/>
            </w:tcBorders>
            <w:shd w:val="clear" w:color="auto" w:fill="auto"/>
            <w:vAlign w:val="center"/>
          </w:tcPr>
          <w:p w14:paraId="3D0E04E2">
            <w:pPr>
              <w:pStyle w:val="178"/>
            </w:pPr>
            <w:r>
              <w:rPr>
                <w:rFonts w:hint="eastAsia"/>
              </w:rPr>
              <w:t>ECMO导管□</w:t>
            </w:r>
          </w:p>
        </w:tc>
        <w:tc>
          <w:tcPr>
            <w:tcW w:w="1868" w:type="dxa"/>
            <w:gridSpan w:val="2"/>
            <w:tcBorders>
              <w:top w:val="single" w:color="auto" w:sz="4" w:space="0"/>
              <w:bottom w:val="single" w:color="auto" w:sz="4" w:space="0"/>
            </w:tcBorders>
            <w:shd w:val="clear" w:color="auto" w:fill="auto"/>
            <w:vAlign w:val="center"/>
          </w:tcPr>
          <w:p w14:paraId="5DDE2E7D">
            <w:pPr>
              <w:pStyle w:val="178"/>
            </w:pPr>
            <w:r>
              <w:rPr>
                <w:rFonts w:hint="eastAsia"/>
              </w:rPr>
              <w:t>血液净化血管通路□</w:t>
            </w:r>
          </w:p>
        </w:tc>
        <w:tc>
          <w:tcPr>
            <w:tcW w:w="1868" w:type="dxa"/>
            <w:gridSpan w:val="2"/>
            <w:tcBorders>
              <w:top w:val="single" w:color="auto" w:sz="4" w:space="0"/>
              <w:bottom w:val="single" w:color="auto" w:sz="4" w:space="0"/>
            </w:tcBorders>
            <w:shd w:val="clear" w:color="auto" w:fill="auto"/>
            <w:vAlign w:val="center"/>
          </w:tcPr>
          <w:p w14:paraId="2FAA49D4">
            <w:pPr>
              <w:pStyle w:val="178"/>
            </w:pPr>
            <w:r>
              <w:rPr>
                <w:rFonts w:hint="eastAsia"/>
              </w:rPr>
              <w:t>甲状腺术区引流管□</w:t>
            </w:r>
          </w:p>
        </w:tc>
      </w:tr>
      <w:tr w14:paraId="1DF7441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gridSpan w:val="2"/>
            <w:vMerge w:val="continue"/>
            <w:tcBorders>
              <w:bottom w:val="single" w:color="auto" w:sz="4" w:space="0"/>
            </w:tcBorders>
            <w:shd w:val="clear" w:color="auto" w:fill="auto"/>
            <w:vAlign w:val="center"/>
          </w:tcPr>
          <w:p w14:paraId="319E0634">
            <w:pPr>
              <w:pStyle w:val="178"/>
            </w:pPr>
          </w:p>
        </w:tc>
        <w:tc>
          <w:tcPr>
            <w:tcW w:w="1952" w:type="dxa"/>
            <w:gridSpan w:val="2"/>
            <w:tcBorders>
              <w:top w:val="single" w:color="auto" w:sz="4" w:space="0"/>
              <w:bottom w:val="single" w:color="auto" w:sz="4" w:space="0"/>
            </w:tcBorders>
            <w:shd w:val="clear" w:color="auto" w:fill="auto"/>
            <w:vAlign w:val="center"/>
          </w:tcPr>
          <w:p w14:paraId="1660C000">
            <w:pPr>
              <w:pStyle w:val="178"/>
            </w:pPr>
            <w:r>
              <w:rPr>
                <w:rFonts w:hint="eastAsia"/>
              </w:rPr>
              <w:t>前列腺术后导尿管□</w:t>
            </w:r>
          </w:p>
        </w:tc>
        <w:tc>
          <w:tcPr>
            <w:tcW w:w="1780" w:type="dxa"/>
            <w:gridSpan w:val="2"/>
            <w:tcBorders>
              <w:top w:val="single" w:color="auto" w:sz="4" w:space="0"/>
              <w:bottom w:val="single" w:color="auto" w:sz="4" w:space="0"/>
            </w:tcBorders>
            <w:shd w:val="clear" w:color="auto" w:fill="auto"/>
            <w:vAlign w:val="center"/>
          </w:tcPr>
          <w:p w14:paraId="18B281F1">
            <w:pPr>
              <w:pStyle w:val="178"/>
            </w:pPr>
            <w:r>
              <w:rPr>
                <w:rFonts w:hint="eastAsia"/>
              </w:rPr>
              <w:t>呼吸机管路□</w:t>
            </w:r>
          </w:p>
        </w:tc>
        <w:tc>
          <w:tcPr>
            <w:tcW w:w="1868" w:type="dxa"/>
            <w:gridSpan w:val="2"/>
            <w:tcBorders>
              <w:top w:val="single" w:color="auto" w:sz="4" w:space="0"/>
              <w:bottom w:val="single" w:color="auto" w:sz="4" w:space="0"/>
            </w:tcBorders>
            <w:shd w:val="clear" w:color="auto" w:fill="auto"/>
            <w:vAlign w:val="center"/>
          </w:tcPr>
          <w:p w14:paraId="132FA809">
            <w:pPr>
              <w:pStyle w:val="178"/>
            </w:pPr>
          </w:p>
        </w:tc>
        <w:tc>
          <w:tcPr>
            <w:tcW w:w="1868" w:type="dxa"/>
            <w:gridSpan w:val="2"/>
            <w:tcBorders>
              <w:top w:val="single" w:color="auto" w:sz="4" w:space="0"/>
              <w:bottom w:val="single" w:color="auto" w:sz="4" w:space="0"/>
            </w:tcBorders>
            <w:shd w:val="clear" w:color="auto" w:fill="auto"/>
            <w:vAlign w:val="center"/>
          </w:tcPr>
          <w:p w14:paraId="264E1E90">
            <w:pPr>
              <w:pStyle w:val="178"/>
            </w:pPr>
          </w:p>
        </w:tc>
      </w:tr>
      <w:tr w14:paraId="76444E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gridSpan w:val="2"/>
            <w:vMerge w:val="restart"/>
            <w:tcBorders>
              <w:top w:val="single" w:color="auto" w:sz="4" w:space="0"/>
            </w:tcBorders>
            <w:shd w:val="clear" w:color="auto" w:fill="auto"/>
            <w:vAlign w:val="center"/>
          </w:tcPr>
          <w:p w14:paraId="31FD0984">
            <w:pPr>
              <w:pStyle w:val="178"/>
            </w:pPr>
            <w:r>
              <w:rPr>
                <w:rFonts w:hint="eastAsia"/>
              </w:rPr>
              <w:t>中危导管 2分</w:t>
            </w:r>
          </w:p>
        </w:tc>
        <w:tc>
          <w:tcPr>
            <w:tcW w:w="1952" w:type="dxa"/>
            <w:gridSpan w:val="2"/>
            <w:tcBorders>
              <w:top w:val="single" w:color="auto" w:sz="4" w:space="0"/>
              <w:bottom w:val="single" w:color="auto" w:sz="4" w:space="0"/>
            </w:tcBorders>
            <w:shd w:val="clear" w:color="auto" w:fill="auto"/>
            <w:vAlign w:val="center"/>
          </w:tcPr>
          <w:p w14:paraId="5362E5E4">
            <w:pPr>
              <w:pStyle w:val="178"/>
            </w:pPr>
            <w:r>
              <w:rPr>
                <w:rFonts w:hint="eastAsia"/>
              </w:rPr>
              <w:t>封闭式负压引流管□</w:t>
            </w:r>
          </w:p>
        </w:tc>
        <w:tc>
          <w:tcPr>
            <w:tcW w:w="1780" w:type="dxa"/>
            <w:gridSpan w:val="2"/>
            <w:tcBorders>
              <w:top w:val="single" w:color="auto" w:sz="4" w:space="0"/>
              <w:bottom w:val="single" w:color="auto" w:sz="4" w:space="0"/>
            </w:tcBorders>
            <w:shd w:val="clear" w:color="auto" w:fill="auto"/>
            <w:vAlign w:val="center"/>
          </w:tcPr>
          <w:p w14:paraId="141A4CF9">
            <w:pPr>
              <w:pStyle w:val="178"/>
            </w:pPr>
            <w:r>
              <w:rPr>
                <w:rFonts w:hint="eastAsia"/>
              </w:rPr>
              <w:t>肾周引流管□</w:t>
            </w:r>
          </w:p>
        </w:tc>
        <w:tc>
          <w:tcPr>
            <w:tcW w:w="1868" w:type="dxa"/>
            <w:gridSpan w:val="2"/>
            <w:tcBorders>
              <w:top w:val="single" w:color="auto" w:sz="4" w:space="0"/>
              <w:bottom w:val="single" w:color="auto" w:sz="4" w:space="0"/>
            </w:tcBorders>
            <w:shd w:val="clear" w:color="auto" w:fill="auto"/>
            <w:vAlign w:val="center"/>
          </w:tcPr>
          <w:p w14:paraId="5007AA92">
            <w:pPr>
              <w:pStyle w:val="178"/>
            </w:pPr>
            <w:r>
              <w:rPr>
                <w:rFonts w:hint="eastAsia"/>
              </w:rPr>
              <w:t>鼻肠管□</w:t>
            </w:r>
          </w:p>
        </w:tc>
        <w:tc>
          <w:tcPr>
            <w:tcW w:w="1868" w:type="dxa"/>
            <w:gridSpan w:val="2"/>
            <w:tcBorders>
              <w:top w:val="single" w:color="auto" w:sz="4" w:space="0"/>
              <w:bottom w:val="single" w:color="auto" w:sz="4" w:space="0"/>
            </w:tcBorders>
            <w:shd w:val="clear" w:color="auto" w:fill="auto"/>
            <w:vAlign w:val="center"/>
          </w:tcPr>
          <w:p w14:paraId="51279322">
            <w:pPr>
              <w:pStyle w:val="178"/>
            </w:pPr>
            <w:r>
              <w:rPr>
                <w:rFonts w:hint="eastAsia"/>
              </w:rPr>
              <w:t>盆腔引流管□</w:t>
            </w:r>
          </w:p>
        </w:tc>
      </w:tr>
      <w:tr w14:paraId="4DA827C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gridSpan w:val="2"/>
            <w:vMerge w:val="continue"/>
            <w:shd w:val="clear" w:color="auto" w:fill="auto"/>
            <w:vAlign w:val="center"/>
          </w:tcPr>
          <w:p w14:paraId="35979010">
            <w:pPr>
              <w:pStyle w:val="178"/>
            </w:pPr>
          </w:p>
        </w:tc>
        <w:tc>
          <w:tcPr>
            <w:tcW w:w="1952" w:type="dxa"/>
            <w:gridSpan w:val="2"/>
            <w:tcBorders>
              <w:top w:val="single" w:color="auto" w:sz="4" w:space="0"/>
              <w:bottom w:val="single" w:color="auto" w:sz="4" w:space="0"/>
            </w:tcBorders>
            <w:shd w:val="clear" w:color="auto" w:fill="auto"/>
            <w:vAlign w:val="center"/>
          </w:tcPr>
          <w:p w14:paraId="127E805F">
            <w:pPr>
              <w:pStyle w:val="178"/>
            </w:pPr>
            <w:r>
              <w:rPr>
                <w:rFonts w:hint="eastAsia"/>
              </w:rPr>
              <w:t>T型管□</w:t>
            </w:r>
          </w:p>
        </w:tc>
        <w:tc>
          <w:tcPr>
            <w:tcW w:w="1780" w:type="dxa"/>
            <w:gridSpan w:val="2"/>
            <w:tcBorders>
              <w:top w:val="single" w:color="auto" w:sz="4" w:space="0"/>
              <w:bottom w:val="single" w:color="auto" w:sz="4" w:space="0"/>
            </w:tcBorders>
            <w:shd w:val="clear" w:color="auto" w:fill="auto"/>
            <w:vAlign w:val="center"/>
          </w:tcPr>
          <w:p w14:paraId="1A0F65BA">
            <w:pPr>
              <w:pStyle w:val="178"/>
            </w:pPr>
            <w:r>
              <w:rPr>
                <w:rFonts w:hint="eastAsia"/>
              </w:rPr>
              <w:t>骨髓腔输液通路□</w:t>
            </w:r>
          </w:p>
        </w:tc>
        <w:tc>
          <w:tcPr>
            <w:tcW w:w="1868" w:type="dxa"/>
            <w:gridSpan w:val="2"/>
            <w:tcBorders>
              <w:top w:val="single" w:color="auto" w:sz="4" w:space="0"/>
              <w:bottom w:val="single" w:color="auto" w:sz="4" w:space="0"/>
            </w:tcBorders>
            <w:shd w:val="clear" w:color="auto" w:fill="auto"/>
            <w:vAlign w:val="center"/>
          </w:tcPr>
          <w:p w14:paraId="5BBE404C">
            <w:pPr>
              <w:pStyle w:val="178"/>
            </w:pPr>
            <w:r>
              <w:rPr>
                <w:rFonts w:hint="eastAsia"/>
              </w:rPr>
              <w:t>小肠减压管□</w:t>
            </w:r>
          </w:p>
        </w:tc>
        <w:tc>
          <w:tcPr>
            <w:tcW w:w="1868" w:type="dxa"/>
            <w:gridSpan w:val="2"/>
            <w:tcBorders>
              <w:top w:val="single" w:color="auto" w:sz="4" w:space="0"/>
              <w:bottom w:val="single" w:color="auto" w:sz="4" w:space="0"/>
            </w:tcBorders>
            <w:shd w:val="clear" w:color="auto" w:fill="auto"/>
            <w:vAlign w:val="center"/>
          </w:tcPr>
          <w:p w14:paraId="2CB59880">
            <w:pPr>
              <w:pStyle w:val="178"/>
            </w:pPr>
            <w:r>
              <w:rPr>
                <w:rFonts w:hint="eastAsia"/>
              </w:rPr>
              <w:t>骶尾部伤口引流管□</w:t>
            </w:r>
          </w:p>
        </w:tc>
      </w:tr>
      <w:tr w14:paraId="0424CE1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gridSpan w:val="2"/>
            <w:vMerge w:val="continue"/>
            <w:shd w:val="clear" w:color="auto" w:fill="auto"/>
            <w:vAlign w:val="center"/>
          </w:tcPr>
          <w:p w14:paraId="470A45B2">
            <w:pPr>
              <w:pStyle w:val="178"/>
            </w:pPr>
          </w:p>
        </w:tc>
        <w:tc>
          <w:tcPr>
            <w:tcW w:w="1952" w:type="dxa"/>
            <w:gridSpan w:val="2"/>
            <w:tcBorders>
              <w:top w:val="single" w:color="auto" w:sz="4" w:space="0"/>
              <w:bottom w:val="single" w:color="auto" w:sz="4" w:space="0"/>
            </w:tcBorders>
            <w:shd w:val="clear" w:color="auto" w:fill="auto"/>
            <w:vAlign w:val="center"/>
          </w:tcPr>
          <w:p w14:paraId="7020A00B">
            <w:pPr>
              <w:pStyle w:val="178"/>
            </w:pPr>
            <w:r>
              <w:rPr>
                <w:rFonts w:hint="eastAsia"/>
              </w:rPr>
              <w:t>皮下引流管□</w:t>
            </w:r>
          </w:p>
        </w:tc>
        <w:tc>
          <w:tcPr>
            <w:tcW w:w="1780" w:type="dxa"/>
            <w:gridSpan w:val="2"/>
            <w:tcBorders>
              <w:top w:val="single" w:color="auto" w:sz="4" w:space="0"/>
              <w:bottom w:val="single" w:color="auto" w:sz="4" w:space="0"/>
            </w:tcBorders>
            <w:shd w:val="clear" w:color="auto" w:fill="auto"/>
            <w:vAlign w:val="center"/>
          </w:tcPr>
          <w:p w14:paraId="2EA8B2CB">
            <w:pPr>
              <w:pStyle w:val="178"/>
            </w:pPr>
            <w:r>
              <w:rPr>
                <w:rFonts w:hint="eastAsia"/>
              </w:rPr>
              <w:t>腹腔引流管□</w:t>
            </w:r>
          </w:p>
        </w:tc>
        <w:tc>
          <w:tcPr>
            <w:tcW w:w="1868" w:type="dxa"/>
            <w:gridSpan w:val="2"/>
            <w:tcBorders>
              <w:top w:val="single" w:color="auto" w:sz="4" w:space="0"/>
              <w:bottom w:val="single" w:color="auto" w:sz="4" w:space="0"/>
            </w:tcBorders>
            <w:shd w:val="clear" w:color="auto" w:fill="auto"/>
            <w:vAlign w:val="center"/>
          </w:tcPr>
          <w:p w14:paraId="18DFE5B3">
            <w:pPr>
              <w:pStyle w:val="178"/>
            </w:pPr>
            <w:r>
              <w:rPr>
                <w:rFonts w:hint="eastAsia"/>
              </w:rPr>
              <w:t>肾造瘘管□</w:t>
            </w:r>
          </w:p>
        </w:tc>
        <w:tc>
          <w:tcPr>
            <w:tcW w:w="1868" w:type="dxa"/>
            <w:gridSpan w:val="2"/>
            <w:tcBorders>
              <w:top w:val="single" w:color="auto" w:sz="4" w:space="0"/>
              <w:bottom w:val="single" w:color="auto" w:sz="4" w:space="0"/>
            </w:tcBorders>
            <w:shd w:val="clear" w:color="auto" w:fill="auto"/>
            <w:vAlign w:val="center"/>
          </w:tcPr>
          <w:p w14:paraId="607BB03C">
            <w:pPr>
              <w:pStyle w:val="178"/>
            </w:pPr>
            <w:r>
              <w:rPr>
                <w:rFonts w:hint="eastAsia"/>
              </w:rPr>
              <w:t>鼻胆管□</w:t>
            </w:r>
          </w:p>
        </w:tc>
      </w:tr>
      <w:tr w14:paraId="46D6381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gridSpan w:val="2"/>
            <w:vMerge w:val="continue"/>
            <w:tcBorders>
              <w:bottom w:val="single" w:color="auto" w:sz="4" w:space="0"/>
            </w:tcBorders>
            <w:shd w:val="clear" w:color="auto" w:fill="auto"/>
            <w:vAlign w:val="center"/>
          </w:tcPr>
          <w:p w14:paraId="1302BEC5">
            <w:pPr>
              <w:pStyle w:val="178"/>
            </w:pPr>
          </w:p>
        </w:tc>
        <w:tc>
          <w:tcPr>
            <w:tcW w:w="1952" w:type="dxa"/>
            <w:gridSpan w:val="2"/>
            <w:tcBorders>
              <w:top w:val="single" w:color="auto" w:sz="4" w:space="0"/>
              <w:bottom w:val="single" w:color="auto" w:sz="4" w:space="0"/>
            </w:tcBorders>
            <w:shd w:val="clear" w:color="auto" w:fill="auto"/>
            <w:vAlign w:val="center"/>
          </w:tcPr>
          <w:p w14:paraId="6B5D3573">
            <w:pPr>
              <w:pStyle w:val="178"/>
            </w:pPr>
            <w:r>
              <w:rPr>
                <w:rFonts w:hint="eastAsia"/>
              </w:rPr>
              <w:t>文氏孔引流管□</w:t>
            </w:r>
          </w:p>
        </w:tc>
        <w:tc>
          <w:tcPr>
            <w:tcW w:w="1780" w:type="dxa"/>
            <w:gridSpan w:val="2"/>
            <w:tcBorders>
              <w:top w:val="single" w:color="auto" w:sz="4" w:space="0"/>
              <w:bottom w:val="single" w:color="auto" w:sz="4" w:space="0"/>
            </w:tcBorders>
            <w:shd w:val="clear" w:color="auto" w:fill="auto"/>
            <w:vAlign w:val="center"/>
          </w:tcPr>
          <w:p w14:paraId="71D86B38">
            <w:pPr>
              <w:pStyle w:val="178"/>
            </w:pPr>
            <w:r>
              <w:rPr>
                <w:rFonts w:hint="eastAsia"/>
              </w:rPr>
              <w:t>脾窝引流管□</w:t>
            </w:r>
          </w:p>
        </w:tc>
        <w:tc>
          <w:tcPr>
            <w:tcW w:w="1868" w:type="dxa"/>
            <w:gridSpan w:val="2"/>
            <w:tcBorders>
              <w:top w:val="single" w:color="auto" w:sz="4" w:space="0"/>
              <w:bottom w:val="single" w:color="auto" w:sz="4" w:space="0"/>
            </w:tcBorders>
            <w:shd w:val="clear" w:color="auto" w:fill="auto"/>
            <w:vAlign w:val="center"/>
          </w:tcPr>
          <w:p w14:paraId="169639A9">
            <w:pPr>
              <w:pStyle w:val="178"/>
            </w:pPr>
            <w:r>
              <w:rPr>
                <w:rFonts w:hint="eastAsia"/>
              </w:rPr>
              <w:t>PTCD导管□</w:t>
            </w:r>
          </w:p>
        </w:tc>
        <w:tc>
          <w:tcPr>
            <w:tcW w:w="1868" w:type="dxa"/>
            <w:gridSpan w:val="2"/>
            <w:tcBorders>
              <w:top w:val="single" w:color="auto" w:sz="4" w:space="0"/>
              <w:bottom w:val="single" w:color="auto" w:sz="4" w:space="0"/>
            </w:tcBorders>
            <w:shd w:val="clear" w:color="auto" w:fill="auto"/>
            <w:vAlign w:val="center"/>
          </w:tcPr>
          <w:p w14:paraId="1C2EB4AE">
            <w:pPr>
              <w:pStyle w:val="178"/>
            </w:pPr>
            <w:r>
              <w:rPr>
                <w:rFonts w:hint="eastAsia"/>
              </w:rPr>
              <w:t>植入式静脉输液港□</w:t>
            </w:r>
          </w:p>
        </w:tc>
      </w:tr>
      <w:tr w14:paraId="04A4F92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gridSpan w:val="2"/>
            <w:shd w:val="clear" w:color="auto" w:fill="auto"/>
            <w:vAlign w:val="center"/>
          </w:tcPr>
          <w:p w14:paraId="2332FC76">
            <w:pPr>
              <w:pStyle w:val="178"/>
            </w:pPr>
            <w:r>
              <w:rPr>
                <w:rFonts w:hint="eastAsia"/>
              </w:rPr>
              <w:t>低危导管 1分</w:t>
            </w:r>
          </w:p>
        </w:tc>
        <w:tc>
          <w:tcPr>
            <w:tcW w:w="1952" w:type="dxa"/>
            <w:gridSpan w:val="2"/>
            <w:tcBorders>
              <w:top w:val="single" w:color="auto" w:sz="4" w:space="0"/>
              <w:bottom w:val="single" w:color="auto" w:sz="4" w:space="0"/>
            </w:tcBorders>
            <w:shd w:val="clear" w:color="auto" w:fill="auto"/>
            <w:vAlign w:val="center"/>
          </w:tcPr>
          <w:p w14:paraId="760C0B7D">
            <w:pPr>
              <w:pStyle w:val="178"/>
            </w:pPr>
            <w:r>
              <w:rPr>
                <w:rFonts w:hint="eastAsia"/>
              </w:rPr>
              <w:t>导尿管□</w:t>
            </w:r>
          </w:p>
        </w:tc>
        <w:tc>
          <w:tcPr>
            <w:tcW w:w="1780" w:type="dxa"/>
            <w:gridSpan w:val="2"/>
            <w:tcBorders>
              <w:top w:val="single" w:color="auto" w:sz="4" w:space="0"/>
              <w:bottom w:val="single" w:color="auto" w:sz="4" w:space="0"/>
            </w:tcBorders>
            <w:shd w:val="clear" w:color="auto" w:fill="auto"/>
            <w:vAlign w:val="center"/>
          </w:tcPr>
          <w:p w14:paraId="4721A555">
            <w:pPr>
              <w:pStyle w:val="178"/>
            </w:pPr>
            <w:r>
              <w:rPr>
                <w:rFonts w:hint="eastAsia"/>
              </w:rPr>
              <w:t>胃管□</w:t>
            </w:r>
          </w:p>
        </w:tc>
        <w:tc>
          <w:tcPr>
            <w:tcW w:w="1868" w:type="dxa"/>
            <w:gridSpan w:val="2"/>
            <w:tcBorders>
              <w:top w:val="single" w:color="auto" w:sz="4" w:space="0"/>
              <w:bottom w:val="single" w:color="auto" w:sz="4" w:space="0"/>
            </w:tcBorders>
            <w:shd w:val="clear" w:color="auto" w:fill="auto"/>
            <w:vAlign w:val="center"/>
          </w:tcPr>
          <w:p w14:paraId="70D08F82">
            <w:pPr>
              <w:pStyle w:val="178"/>
            </w:pPr>
            <w:r>
              <w:rPr>
                <w:rFonts w:hint="eastAsia"/>
              </w:rPr>
              <w:t>浅静脉留置针□</w:t>
            </w:r>
          </w:p>
        </w:tc>
        <w:tc>
          <w:tcPr>
            <w:tcW w:w="1868" w:type="dxa"/>
            <w:gridSpan w:val="2"/>
            <w:tcBorders>
              <w:top w:val="single" w:color="auto" w:sz="4" w:space="0"/>
              <w:bottom w:val="single" w:color="auto" w:sz="4" w:space="0"/>
            </w:tcBorders>
            <w:shd w:val="clear" w:color="auto" w:fill="auto"/>
            <w:vAlign w:val="center"/>
          </w:tcPr>
          <w:p w14:paraId="0C1E6212">
            <w:pPr>
              <w:pStyle w:val="178"/>
            </w:pPr>
            <w:r>
              <w:rPr>
                <w:rFonts w:hint="eastAsia"/>
              </w:rPr>
              <w:t>mini中线导管□</w:t>
            </w:r>
          </w:p>
        </w:tc>
      </w:tr>
      <w:tr w14:paraId="4212761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10"/>
            <w:shd w:val="clear" w:color="auto" w:fill="auto"/>
            <w:vAlign w:val="center"/>
          </w:tcPr>
          <w:p w14:paraId="47F5F706">
            <w:pPr>
              <w:pStyle w:val="178"/>
            </w:pPr>
            <w:r>
              <w:rPr>
                <w:rFonts w:hint="eastAsia"/>
              </w:rPr>
              <w:t>风险因素及分值</w:t>
            </w:r>
          </w:p>
        </w:tc>
      </w:tr>
      <w:tr w14:paraId="4DD4918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gridSpan w:val="2"/>
            <w:tcBorders>
              <w:top w:val="single" w:color="auto" w:sz="4" w:space="0"/>
            </w:tcBorders>
            <w:shd w:val="clear" w:color="auto" w:fill="auto"/>
            <w:vAlign w:val="center"/>
          </w:tcPr>
          <w:p w14:paraId="59488906">
            <w:pPr>
              <w:pStyle w:val="178"/>
            </w:pPr>
            <w:r>
              <w:rPr>
                <w:rFonts w:hint="eastAsia"/>
              </w:rPr>
              <w:t>年龄</w:t>
            </w:r>
          </w:p>
        </w:tc>
        <w:tc>
          <w:tcPr>
            <w:tcW w:w="1952" w:type="dxa"/>
            <w:gridSpan w:val="2"/>
            <w:tcBorders>
              <w:top w:val="single" w:color="auto" w:sz="4" w:space="0"/>
            </w:tcBorders>
            <w:shd w:val="clear" w:color="auto" w:fill="auto"/>
            <w:vAlign w:val="center"/>
          </w:tcPr>
          <w:p w14:paraId="4EBD8804">
            <w:pPr>
              <w:pStyle w:val="178"/>
            </w:pPr>
            <w:r>
              <w:rPr>
                <w:rFonts w:hint="eastAsia"/>
              </w:rPr>
              <w:t>7岁以下 2分□</w:t>
            </w:r>
          </w:p>
        </w:tc>
        <w:tc>
          <w:tcPr>
            <w:tcW w:w="1780" w:type="dxa"/>
            <w:gridSpan w:val="2"/>
            <w:tcBorders>
              <w:top w:val="single" w:color="auto" w:sz="4" w:space="0"/>
            </w:tcBorders>
            <w:shd w:val="clear" w:color="auto" w:fill="auto"/>
            <w:vAlign w:val="center"/>
          </w:tcPr>
          <w:p w14:paraId="5817DD50">
            <w:pPr>
              <w:pStyle w:val="178"/>
            </w:pPr>
            <w:r>
              <w:rPr>
                <w:rFonts w:hint="eastAsia"/>
              </w:rPr>
              <w:t>65岁以上 2分□</w:t>
            </w:r>
          </w:p>
        </w:tc>
        <w:tc>
          <w:tcPr>
            <w:tcW w:w="1868" w:type="dxa"/>
            <w:gridSpan w:val="2"/>
            <w:tcBorders>
              <w:top w:val="single" w:color="auto" w:sz="4" w:space="0"/>
            </w:tcBorders>
            <w:shd w:val="clear" w:color="auto" w:fill="auto"/>
            <w:vAlign w:val="center"/>
          </w:tcPr>
          <w:p w14:paraId="26923A6E">
            <w:pPr>
              <w:pStyle w:val="178"/>
            </w:pPr>
          </w:p>
        </w:tc>
        <w:tc>
          <w:tcPr>
            <w:tcW w:w="1868" w:type="dxa"/>
            <w:gridSpan w:val="2"/>
            <w:tcBorders>
              <w:top w:val="single" w:color="auto" w:sz="4" w:space="0"/>
            </w:tcBorders>
            <w:shd w:val="clear" w:color="auto" w:fill="auto"/>
            <w:vAlign w:val="center"/>
          </w:tcPr>
          <w:p w14:paraId="52D844CF">
            <w:pPr>
              <w:pStyle w:val="178"/>
            </w:pPr>
          </w:p>
        </w:tc>
      </w:tr>
      <w:tr w14:paraId="3EECD15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gridSpan w:val="2"/>
            <w:tcBorders>
              <w:top w:val="single" w:color="auto" w:sz="4" w:space="0"/>
            </w:tcBorders>
            <w:shd w:val="clear" w:color="auto" w:fill="auto"/>
            <w:vAlign w:val="center"/>
          </w:tcPr>
          <w:p w14:paraId="6EE03AE3">
            <w:pPr>
              <w:pStyle w:val="178"/>
            </w:pPr>
            <w:r>
              <w:rPr>
                <w:rFonts w:hint="eastAsia"/>
              </w:rPr>
              <w:t>意识</w:t>
            </w:r>
          </w:p>
        </w:tc>
        <w:tc>
          <w:tcPr>
            <w:tcW w:w="1952" w:type="dxa"/>
            <w:gridSpan w:val="2"/>
            <w:tcBorders>
              <w:top w:val="single" w:color="auto" w:sz="4" w:space="0"/>
            </w:tcBorders>
            <w:shd w:val="clear" w:color="auto" w:fill="auto"/>
            <w:vAlign w:val="center"/>
          </w:tcPr>
          <w:p w14:paraId="2B401BEA">
            <w:pPr>
              <w:pStyle w:val="178"/>
            </w:pPr>
            <w:r>
              <w:rPr>
                <w:rFonts w:hint="eastAsia"/>
              </w:rPr>
              <w:t>谵妄 2分□</w:t>
            </w:r>
          </w:p>
        </w:tc>
        <w:tc>
          <w:tcPr>
            <w:tcW w:w="1780" w:type="dxa"/>
            <w:gridSpan w:val="2"/>
            <w:tcBorders>
              <w:top w:val="single" w:color="auto" w:sz="4" w:space="0"/>
            </w:tcBorders>
            <w:shd w:val="clear" w:color="auto" w:fill="auto"/>
            <w:vAlign w:val="center"/>
          </w:tcPr>
          <w:p w14:paraId="557BA6D0">
            <w:pPr>
              <w:pStyle w:val="178"/>
              <w:rPr>
                <w:b/>
                <w:bCs/>
              </w:rPr>
            </w:pPr>
            <w:r>
              <w:rPr>
                <w:rFonts w:hint="eastAsia"/>
              </w:rPr>
              <w:t>模糊 2分□</w:t>
            </w:r>
          </w:p>
        </w:tc>
        <w:tc>
          <w:tcPr>
            <w:tcW w:w="1868" w:type="dxa"/>
            <w:gridSpan w:val="2"/>
            <w:tcBorders>
              <w:top w:val="single" w:color="auto" w:sz="4" w:space="0"/>
            </w:tcBorders>
            <w:shd w:val="clear" w:color="auto" w:fill="auto"/>
            <w:vAlign w:val="center"/>
          </w:tcPr>
          <w:p w14:paraId="03BB6C5B">
            <w:pPr>
              <w:pStyle w:val="178"/>
            </w:pPr>
            <w:r>
              <w:rPr>
                <w:rFonts w:hint="eastAsia"/>
              </w:rPr>
              <w:t>嗜睡 2分□</w:t>
            </w:r>
          </w:p>
        </w:tc>
        <w:tc>
          <w:tcPr>
            <w:tcW w:w="1868" w:type="dxa"/>
            <w:gridSpan w:val="2"/>
            <w:tcBorders>
              <w:top w:val="single" w:color="auto" w:sz="4" w:space="0"/>
            </w:tcBorders>
            <w:shd w:val="clear" w:color="auto" w:fill="auto"/>
            <w:vAlign w:val="center"/>
          </w:tcPr>
          <w:p w14:paraId="48389D06">
            <w:pPr>
              <w:pStyle w:val="178"/>
            </w:pPr>
          </w:p>
        </w:tc>
      </w:tr>
      <w:tr w14:paraId="6C2574C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gridSpan w:val="2"/>
            <w:tcBorders>
              <w:top w:val="single" w:color="auto" w:sz="4" w:space="0"/>
            </w:tcBorders>
            <w:shd w:val="clear" w:color="auto" w:fill="auto"/>
            <w:vAlign w:val="center"/>
          </w:tcPr>
          <w:p w14:paraId="1E27A823">
            <w:pPr>
              <w:pStyle w:val="178"/>
            </w:pPr>
            <w:r>
              <w:rPr>
                <w:rFonts w:hint="eastAsia"/>
              </w:rPr>
              <w:t>精神</w:t>
            </w:r>
          </w:p>
        </w:tc>
        <w:tc>
          <w:tcPr>
            <w:tcW w:w="1952" w:type="dxa"/>
            <w:gridSpan w:val="2"/>
            <w:tcBorders>
              <w:top w:val="single" w:color="auto" w:sz="4" w:space="0"/>
            </w:tcBorders>
            <w:shd w:val="clear" w:color="auto" w:fill="auto"/>
            <w:vAlign w:val="center"/>
          </w:tcPr>
          <w:p w14:paraId="7269FCA9">
            <w:pPr>
              <w:pStyle w:val="178"/>
            </w:pPr>
            <w:r>
              <w:rPr>
                <w:rFonts w:hint="eastAsia"/>
              </w:rPr>
              <w:t>焦虑/抑郁 2分□</w:t>
            </w:r>
          </w:p>
        </w:tc>
        <w:tc>
          <w:tcPr>
            <w:tcW w:w="1780" w:type="dxa"/>
            <w:gridSpan w:val="2"/>
            <w:tcBorders>
              <w:top w:val="single" w:color="auto" w:sz="4" w:space="0"/>
            </w:tcBorders>
            <w:shd w:val="clear" w:color="auto" w:fill="auto"/>
            <w:vAlign w:val="center"/>
          </w:tcPr>
          <w:p w14:paraId="670ED734">
            <w:pPr>
              <w:pStyle w:val="178"/>
            </w:pPr>
            <w:r>
              <w:rPr>
                <w:rFonts w:hint="eastAsia"/>
              </w:rPr>
              <w:t>烦躁/躁动 2分□</w:t>
            </w:r>
          </w:p>
        </w:tc>
        <w:tc>
          <w:tcPr>
            <w:tcW w:w="1868" w:type="dxa"/>
            <w:gridSpan w:val="2"/>
            <w:tcBorders>
              <w:top w:val="single" w:color="auto" w:sz="4" w:space="0"/>
            </w:tcBorders>
            <w:shd w:val="clear" w:color="auto" w:fill="auto"/>
            <w:vAlign w:val="center"/>
          </w:tcPr>
          <w:p w14:paraId="3F62D0D0">
            <w:pPr>
              <w:pStyle w:val="178"/>
            </w:pPr>
            <w:r>
              <w:rPr>
                <w:rFonts w:hint="eastAsia"/>
              </w:rPr>
              <w:t>恐惧/痴呆 2分□</w:t>
            </w:r>
          </w:p>
        </w:tc>
        <w:tc>
          <w:tcPr>
            <w:tcW w:w="1868" w:type="dxa"/>
            <w:gridSpan w:val="2"/>
            <w:tcBorders>
              <w:top w:val="single" w:color="auto" w:sz="4" w:space="0"/>
            </w:tcBorders>
            <w:shd w:val="clear" w:color="auto" w:fill="auto"/>
            <w:vAlign w:val="center"/>
          </w:tcPr>
          <w:p w14:paraId="4CF19D1E">
            <w:pPr>
              <w:pStyle w:val="178"/>
            </w:pPr>
          </w:p>
        </w:tc>
      </w:tr>
      <w:tr w14:paraId="1FF71B2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gridSpan w:val="2"/>
            <w:tcBorders>
              <w:top w:val="single" w:color="auto" w:sz="4" w:space="0"/>
            </w:tcBorders>
            <w:shd w:val="clear" w:color="auto" w:fill="auto"/>
            <w:vAlign w:val="center"/>
          </w:tcPr>
          <w:p w14:paraId="73FD807B">
            <w:pPr>
              <w:pStyle w:val="178"/>
            </w:pPr>
            <w:r>
              <w:rPr>
                <w:rFonts w:hint="eastAsia"/>
              </w:rPr>
              <w:t>活动</w:t>
            </w:r>
          </w:p>
        </w:tc>
        <w:tc>
          <w:tcPr>
            <w:tcW w:w="1952" w:type="dxa"/>
            <w:gridSpan w:val="2"/>
            <w:tcBorders>
              <w:top w:val="single" w:color="auto" w:sz="4" w:space="0"/>
            </w:tcBorders>
            <w:shd w:val="clear" w:color="auto" w:fill="auto"/>
            <w:vAlign w:val="center"/>
          </w:tcPr>
          <w:p w14:paraId="5F36E37F">
            <w:pPr>
              <w:pStyle w:val="178"/>
            </w:pPr>
            <w:r>
              <w:rPr>
                <w:rFonts w:hint="eastAsia"/>
              </w:rPr>
              <w:t>行动不稳 2分□</w:t>
            </w:r>
          </w:p>
        </w:tc>
        <w:tc>
          <w:tcPr>
            <w:tcW w:w="1780" w:type="dxa"/>
            <w:gridSpan w:val="2"/>
            <w:tcBorders>
              <w:top w:val="single" w:color="auto" w:sz="4" w:space="0"/>
            </w:tcBorders>
            <w:shd w:val="clear" w:color="auto" w:fill="auto"/>
            <w:vAlign w:val="center"/>
          </w:tcPr>
          <w:p w14:paraId="57C25FDE">
            <w:pPr>
              <w:pStyle w:val="178"/>
            </w:pPr>
            <w:r>
              <w:rPr>
                <w:rFonts w:hint="eastAsia"/>
              </w:rPr>
              <w:t>瘫痪 2分□</w:t>
            </w:r>
          </w:p>
        </w:tc>
        <w:tc>
          <w:tcPr>
            <w:tcW w:w="1868" w:type="dxa"/>
            <w:gridSpan w:val="2"/>
            <w:tcBorders>
              <w:top w:val="single" w:color="auto" w:sz="4" w:space="0"/>
            </w:tcBorders>
            <w:shd w:val="clear" w:color="auto" w:fill="auto"/>
            <w:vAlign w:val="center"/>
          </w:tcPr>
          <w:p w14:paraId="56E4B498">
            <w:pPr>
              <w:pStyle w:val="178"/>
            </w:pPr>
            <w:r>
              <w:rPr>
                <w:rFonts w:hint="eastAsia"/>
              </w:rPr>
              <w:t>使用行器 2分□</w:t>
            </w:r>
          </w:p>
        </w:tc>
        <w:tc>
          <w:tcPr>
            <w:tcW w:w="1868" w:type="dxa"/>
            <w:gridSpan w:val="2"/>
            <w:tcBorders>
              <w:top w:val="single" w:color="auto" w:sz="4" w:space="0"/>
            </w:tcBorders>
            <w:shd w:val="clear" w:color="auto" w:fill="auto"/>
            <w:vAlign w:val="center"/>
          </w:tcPr>
          <w:p w14:paraId="1EF1091B">
            <w:pPr>
              <w:pStyle w:val="178"/>
            </w:pPr>
            <w:r>
              <w:rPr>
                <w:rFonts w:hint="eastAsia"/>
              </w:rPr>
              <w:t>不能自主活动 2分□</w:t>
            </w:r>
          </w:p>
        </w:tc>
      </w:tr>
      <w:tr w14:paraId="0813B2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gridSpan w:val="2"/>
            <w:tcBorders>
              <w:top w:val="single" w:color="auto" w:sz="4" w:space="0"/>
            </w:tcBorders>
            <w:shd w:val="clear" w:color="auto" w:fill="auto"/>
            <w:vAlign w:val="center"/>
          </w:tcPr>
          <w:p w14:paraId="65D8EEBF">
            <w:pPr>
              <w:pStyle w:val="178"/>
            </w:pPr>
            <w:r>
              <w:rPr>
                <w:rFonts w:hint="eastAsia"/>
              </w:rPr>
              <w:t>疼痛</w:t>
            </w:r>
          </w:p>
        </w:tc>
        <w:tc>
          <w:tcPr>
            <w:tcW w:w="1952" w:type="dxa"/>
            <w:gridSpan w:val="2"/>
            <w:tcBorders>
              <w:top w:val="single" w:color="auto" w:sz="4" w:space="0"/>
            </w:tcBorders>
            <w:shd w:val="clear" w:color="auto" w:fill="auto"/>
            <w:vAlign w:val="center"/>
          </w:tcPr>
          <w:p w14:paraId="4E4BF7D8">
            <w:pPr>
              <w:pStyle w:val="178"/>
            </w:pPr>
            <w:r>
              <w:rPr>
                <w:rFonts w:hint="eastAsia"/>
              </w:rPr>
              <w:t>难以忍受 2分□</w:t>
            </w:r>
          </w:p>
        </w:tc>
        <w:tc>
          <w:tcPr>
            <w:tcW w:w="1780" w:type="dxa"/>
            <w:gridSpan w:val="2"/>
            <w:tcBorders>
              <w:top w:val="single" w:color="auto" w:sz="4" w:space="0"/>
            </w:tcBorders>
            <w:shd w:val="clear" w:color="auto" w:fill="auto"/>
            <w:vAlign w:val="center"/>
          </w:tcPr>
          <w:p w14:paraId="536FE6DE">
            <w:pPr>
              <w:pStyle w:val="178"/>
            </w:pPr>
            <w:r>
              <w:rPr>
                <w:rFonts w:hint="eastAsia"/>
              </w:rPr>
              <w:t>可耐受 1分□</w:t>
            </w:r>
          </w:p>
        </w:tc>
        <w:tc>
          <w:tcPr>
            <w:tcW w:w="1868" w:type="dxa"/>
            <w:gridSpan w:val="2"/>
            <w:tcBorders>
              <w:top w:val="single" w:color="auto" w:sz="4" w:space="0"/>
            </w:tcBorders>
            <w:shd w:val="clear" w:color="auto" w:fill="auto"/>
            <w:vAlign w:val="center"/>
          </w:tcPr>
          <w:p w14:paraId="06F8C4D8">
            <w:pPr>
              <w:pStyle w:val="178"/>
            </w:pPr>
          </w:p>
        </w:tc>
        <w:tc>
          <w:tcPr>
            <w:tcW w:w="1868" w:type="dxa"/>
            <w:gridSpan w:val="2"/>
            <w:tcBorders>
              <w:top w:val="single" w:color="auto" w:sz="4" w:space="0"/>
            </w:tcBorders>
            <w:shd w:val="clear" w:color="auto" w:fill="auto"/>
            <w:vAlign w:val="center"/>
          </w:tcPr>
          <w:p w14:paraId="10A43F0E">
            <w:pPr>
              <w:pStyle w:val="178"/>
            </w:pPr>
          </w:p>
        </w:tc>
      </w:tr>
      <w:tr w14:paraId="2A5D735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gridSpan w:val="2"/>
            <w:tcBorders>
              <w:top w:val="single" w:color="auto" w:sz="4" w:space="0"/>
            </w:tcBorders>
            <w:shd w:val="clear" w:color="auto" w:fill="auto"/>
            <w:vAlign w:val="center"/>
          </w:tcPr>
          <w:p w14:paraId="76B313F0">
            <w:pPr>
              <w:pStyle w:val="178"/>
            </w:pPr>
            <w:r>
              <w:rPr>
                <w:rFonts w:hint="eastAsia"/>
              </w:rPr>
              <w:t>沟通</w:t>
            </w:r>
          </w:p>
        </w:tc>
        <w:tc>
          <w:tcPr>
            <w:tcW w:w="1952" w:type="dxa"/>
            <w:gridSpan w:val="2"/>
            <w:tcBorders>
              <w:top w:val="single" w:color="auto" w:sz="4" w:space="0"/>
            </w:tcBorders>
            <w:shd w:val="clear" w:color="auto" w:fill="auto"/>
            <w:vAlign w:val="center"/>
          </w:tcPr>
          <w:p w14:paraId="4F10D6AC">
            <w:pPr>
              <w:pStyle w:val="178"/>
            </w:pPr>
            <w:r>
              <w:rPr>
                <w:rFonts w:hint="eastAsia"/>
              </w:rPr>
              <w:t>差，不配合 2分□</w:t>
            </w:r>
          </w:p>
        </w:tc>
        <w:tc>
          <w:tcPr>
            <w:tcW w:w="1780" w:type="dxa"/>
            <w:gridSpan w:val="2"/>
            <w:tcBorders>
              <w:top w:val="single" w:color="auto" w:sz="4" w:space="0"/>
            </w:tcBorders>
            <w:shd w:val="clear" w:color="auto" w:fill="auto"/>
            <w:vAlign w:val="center"/>
          </w:tcPr>
          <w:p w14:paraId="54086152">
            <w:pPr>
              <w:pStyle w:val="178"/>
            </w:pPr>
            <w:r>
              <w:rPr>
                <w:rFonts w:hint="eastAsia"/>
              </w:rPr>
              <w:t>一般，部分配合1分□</w:t>
            </w:r>
          </w:p>
        </w:tc>
        <w:tc>
          <w:tcPr>
            <w:tcW w:w="1868" w:type="dxa"/>
            <w:gridSpan w:val="2"/>
            <w:tcBorders>
              <w:top w:val="single" w:color="auto" w:sz="4" w:space="0"/>
            </w:tcBorders>
            <w:shd w:val="clear" w:color="auto" w:fill="auto"/>
            <w:vAlign w:val="center"/>
          </w:tcPr>
          <w:p w14:paraId="608A62A6">
            <w:pPr>
              <w:pStyle w:val="178"/>
            </w:pPr>
          </w:p>
        </w:tc>
        <w:tc>
          <w:tcPr>
            <w:tcW w:w="1868" w:type="dxa"/>
            <w:gridSpan w:val="2"/>
            <w:tcBorders>
              <w:top w:val="single" w:color="auto" w:sz="4" w:space="0"/>
            </w:tcBorders>
            <w:shd w:val="clear" w:color="auto" w:fill="auto"/>
            <w:vAlign w:val="center"/>
          </w:tcPr>
          <w:p w14:paraId="37F76EAB">
            <w:pPr>
              <w:pStyle w:val="178"/>
            </w:pPr>
          </w:p>
        </w:tc>
      </w:tr>
      <w:tr w14:paraId="0DA4B4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gridSpan w:val="2"/>
            <w:shd w:val="clear" w:color="auto" w:fill="auto"/>
            <w:vAlign w:val="center"/>
          </w:tcPr>
          <w:p w14:paraId="5E1E5C38">
            <w:pPr>
              <w:pStyle w:val="178"/>
            </w:pPr>
            <w:r>
              <w:rPr>
                <w:rFonts w:hint="eastAsia"/>
              </w:rPr>
              <w:t>总评分</w:t>
            </w:r>
          </w:p>
        </w:tc>
        <w:tc>
          <w:tcPr>
            <w:tcW w:w="7468" w:type="dxa"/>
            <w:gridSpan w:val="8"/>
            <w:shd w:val="clear" w:color="auto" w:fill="auto"/>
            <w:vAlign w:val="center"/>
          </w:tcPr>
          <w:p w14:paraId="4DC4B01A">
            <w:pPr>
              <w:pStyle w:val="178"/>
              <w:jc w:val="both"/>
              <w:rPr>
                <w:vertAlign w:val="superscript"/>
              </w:rPr>
            </w:pPr>
          </w:p>
        </w:tc>
      </w:tr>
      <w:tr w14:paraId="0F5E9E3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10"/>
            <w:tcBorders>
              <w:top w:val="single" w:color="auto" w:sz="8" w:space="0"/>
              <w:bottom w:val="single" w:color="auto" w:sz="8" w:space="0"/>
            </w:tcBorders>
            <w:shd w:val="clear" w:color="auto" w:fill="auto"/>
            <w:vAlign w:val="center"/>
          </w:tcPr>
          <w:p w14:paraId="02AE8C25">
            <w:pPr>
              <w:pStyle w:val="101"/>
              <w:numPr>
                <w:ilvl w:val="0"/>
                <w:numId w:val="0"/>
              </w:numPr>
              <w:ind w:left="539" w:hanging="119"/>
              <w:rPr>
                <w:rFonts w:hint="eastAsia"/>
              </w:rPr>
            </w:pPr>
            <w:r>
              <w:rPr>
                <w:rFonts w:hint="eastAsia"/>
              </w:rPr>
              <w:t>评分说明：</w:t>
            </w:r>
          </w:p>
          <w:p w14:paraId="7D430689">
            <w:pPr>
              <w:pStyle w:val="101"/>
              <w:numPr>
                <w:ilvl w:val="0"/>
                <w:numId w:val="0"/>
              </w:numPr>
              <w:ind w:left="539" w:hanging="119"/>
              <w:rPr>
                <w:rFonts w:hint="eastAsia"/>
              </w:rPr>
            </w:pPr>
            <w:r>
              <w:rPr>
                <w:rFonts w:hint="eastAsia"/>
              </w:rPr>
              <w:t>在相应危险因素栏内打钩；累计得分越高患者导管脱落风险越大；同类导管按照数量乘以该导管评估分值计算。</w:t>
            </w:r>
          </w:p>
        </w:tc>
      </w:tr>
    </w:tbl>
    <w:p w14:paraId="3BE8C334">
      <w:pPr>
        <w:pStyle w:val="56"/>
        <w:ind w:firstLine="0" w:firstLineChars="0"/>
        <w:jc w:val="center"/>
      </w:pPr>
    </w:p>
    <w:p w14:paraId="6B957B34">
      <w:pPr>
        <w:pStyle w:val="56"/>
        <w:ind w:firstLine="0" w:firstLineChars="0"/>
        <w:jc w:val="center"/>
      </w:pPr>
    </w:p>
    <w:p w14:paraId="60A46782">
      <w:pPr>
        <w:pStyle w:val="56"/>
        <w:ind w:firstLine="0" w:firstLineChars="0"/>
        <w:jc w:val="center"/>
      </w:pPr>
    </w:p>
    <w:p w14:paraId="1E23DC8A">
      <w:pPr>
        <w:pStyle w:val="56"/>
        <w:ind w:firstLine="0" w:firstLineChars="0"/>
        <w:jc w:val="center"/>
      </w:pPr>
    </w:p>
    <w:p w14:paraId="60D06CB4">
      <w:pPr>
        <w:pStyle w:val="56"/>
        <w:ind w:firstLine="0" w:firstLineChars="0"/>
        <w:jc w:val="center"/>
      </w:pPr>
    </w:p>
    <w:p w14:paraId="36E715AD">
      <w:pPr>
        <w:pStyle w:val="56"/>
        <w:ind w:firstLine="0" w:firstLineChars="0"/>
        <w:jc w:val="center"/>
      </w:pPr>
    </w:p>
    <w:p w14:paraId="5A3750FB">
      <w:pPr>
        <w:pStyle w:val="56"/>
        <w:ind w:firstLine="0" w:firstLineChars="0"/>
        <w:jc w:val="center"/>
      </w:pPr>
    </w:p>
    <w:p w14:paraId="172AA3CC">
      <w:pPr>
        <w:pStyle w:val="56"/>
        <w:ind w:firstLine="0" w:firstLineChars="0"/>
        <w:jc w:val="center"/>
      </w:pPr>
    </w:p>
    <w:p w14:paraId="59DA9130">
      <w:pPr>
        <w:pStyle w:val="56"/>
        <w:ind w:firstLine="0" w:firstLineChars="0"/>
        <w:jc w:val="center"/>
      </w:pPr>
    </w:p>
    <w:p w14:paraId="3100D49A">
      <w:pPr>
        <w:pStyle w:val="56"/>
        <w:ind w:firstLine="0" w:firstLineChars="0"/>
        <w:jc w:val="center"/>
      </w:pPr>
    </w:p>
    <w:p w14:paraId="07E8DC95">
      <w:pPr>
        <w:pStyle w:val="76"/>
        <w:spacing w:after="156"/>
      </w:pPr>
      <w:r>
        <w:br w:type="textWrapping"/>
      </w:r>
      <w:bookmarkStart w:id="98" w:name="_Toc202263632"/>
      <w:r>
        <w:rPr>
          <w:rFonts w:hint="eastAsia"/>
        </w:rPr>
        <w:t>（规范类）</w:t>
      </w:r>
      <w:r>
        <w:br w:type="textWrapping"/>
      </w:r>
      <w:r>
        <w:rPr>
          <w:rFonts w:hint="eastAsia"/>
        </w:rPr>
        <w:t>非计划拔管伤害等级分级</w:t>
      </w:r>
      <w:bookmarkEnd w:id="98"/>
    </w:p>
    <w:bookmarkEnd w:id="90"/>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3534"/>
        <w:gridCol w:w="5800"/>
      </w:tblGrid>
      <w:tr w14:paraId="09ED532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3534" w:type="dxa"/>
            <w:tcBorders>
              <w:top w:val="single" w:color="auto" w:sz="8" w:space="0"/>
              <w:bottom w:val="single" w:color="auto" w:sz="8" w:space="0"/>
            </w:tcBorders>
            <w:shd w:val="clear" w:color="auto" w:fill="auto"/>
            <w:vAlign w:val="center"/>
          </w:tcPr>
          <w:p w14:paraId="0B63024B">
            <w:pPr>
              <w:widowControl/>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严重程度分类</w:t>
            </w:r>
          </w:p>
        </w:tc>
        <w:tc>
          <w:tcPr>
            <w:tcW w:w="5800" w:type="dxa"/>
            <w:tcBorders>
              <w:top w:val="single" w:color="auto" w:sz="8" w:space="0"/>
              <w:bottom w:val="single" w:color="auto" w:sz="8" w:space="0"/>
            </w:tcBorders>
            <w:shd w:val="clear" w:color="auto" w:fill="auto"/>
            <w:vAlign w:val="center"/>
          </w:tcPr>
          <w:p w14:paraId="705BB9A1">
            <w:pPr>
              <w:widowControl/>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伤害程度分级</w:t>
            </w:r>
          </w:p>
        </w:tc>
      </w:tr>
      <w:tr w14:paraId="5DC8F30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534" w:type="dxa"/>
            <w:tcBorders>
              <w:top w:val="single" w:color="auto" w:sz="8" w:space="0"/>
            </w:tcBorders>
            <w:shd w:val="clear" w:color="auto" w:fill="auto"/>
            <w:vAlign w:val="center"/>
          </w:tcPr>
          <w:p w14:paraId="709B7D71">
            <w:pPr>
              <w:widowControl/>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IV类事件（隐患事件）：未发生非计划拔管</w:t>
            </w:r>
          </w:p>
        </w:tc>
        <w:tc>
          <w:tcPr>
            <w:tcW w:w="5800" w:type="dxa"/>
            <w:tcBorders>
              <w:top w:val="single" w:color="auto" w:sz="8" w:space="0"/>
            </w:tcBorders>
            <w:shd w:val="clear" w:color="auto" w:fill="auto"/>
            <w:vAlign w:val="center"/>
          </w:tcPr>
          <w:p w14:paraId="18285170">
            <w:pPr>
              <w:widowControl/>
              <w:autoSpaceDE w:val="0"/>
              <w:autoSpaceDN w:val="0"/>
              <w:adjustRightInd/>
              <w:spacing w:line="240" w:lineRule="auto"/>
              <w:jc w:val="left"/>
              <w:rPr>
                <w:rFonts w:ascii="宋体" w:hAnsi="Times New Roman"/>
                <w:kern w:val="0"/>
                <w:sz w:val="18"/>
                <w:szCs w:val="20"/>
              </w:rPr>
            </w:pPr>
            <w:r>
              <w:rPr>
                <w:rFonts w:hint="eastAsia" w:ascii="宋体" w:hAnsi="Times New Roman"/>
                <w:kern w:val="0"/>
                <w:sz w:val="18"/>
                <w:szCs w:val="20"/>
              </w:rPr>
              <w:t>A级：环境或条件可能引发非计划拔管</w:t>
            </w:r>
          </w:p>
        </w:tc>
      </w:tr>
      <w:tr w14:paraId="7A39F4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534" w:type="dxa"/>
            <w:vMerge w:val="restart"/>
            <w:shd w:val="clear" w:color="auto" w:fill="auto"/>
            <w:vAlign w:val="center"/>
          </w:tcPr>
          <w:p w14:paraId="012130DD">
            <w:pPr>
              <w:widowControl/>
              <w:autoSpaceDE w:val="0"/>
              <w:autoSpaceDN w:val="0"/>
              <w:adjustRightInd/>
              <w:spacing w:line="240" w:lineRule="auto"/>
              <w:jc w:val="left"/>
              <w:rPr>
                <w:rFonts w:ascii="宋体" w:hAnsi="Times New Roman"/>
                <w:kern w:val="0"/>
                <w:sz w:val="18"/>
                <w:szCs w:val="20"/>
              </w:rPr>
            </w:pPr>
            <w:r>
              <w:rPr>
                <w:rFonts w:hint="eastAsia" w:ascii="宋体" w:hAnsi="Times New Roman"/>
                <w:kern w:val="0"/>
                <w:sz w:val="18"/>
                <w:szCs w:val="20"/>
              </w:rPr>
              <w:t>III类事件（无后果事件）：发生非计划拔管，但未造成患者伤害</w:t>
            </w:r>
          </w:p>
        </w:tc>
        <w:tc>
          <w:tcPr>
            <w:tcW w:w="5800" w:type="dxa"/>
            <w:shd w:val="clear" w:color="auto" w:fill="auto"/>
            <w:vAlign w:val="center"/>
          </w:tcPr>
          <w:p w14:paraId="715C3A6A">
            <w:pPr>
              <w:widowControl/>
              <w:autoSpaceDE w:val="0"/>
              <w:autoSpaceDN w:val="0"/>
              <w:adjustRightInd/>
              <w:spacing w:line="240" w:lineRule="auto"/>
              <w:jc w:val="left"/>
              <w:rPr>
                <w:rFonts w:ascii="宋体" w:hAnsi="Times New Roman"/>
                <w:kern w:val="0"/>
                <w:sz w:val="18"/>
                <w:szCs w:val="20"/>
              </w:rPr>
            </w:pPr>
            <w:r>
              <w:rPr>
                <w:rFonts w:hint="eastAsia" w:ascii="宋体" w:hAnsi="Times New Roman"/>
                <w:kern w:val="0"/>
                <w:sz w:val="18"/>
                <w:szCs w:val="20"/>
              </w:rPr>
              <w:t>B级：管路不完全脱出，管路功能未改变</w:t>
            </w:r>
          </w:p>
        </w:tc>
      </w:tr>
      <w:tr w14:paraId="79C794C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534" w:type="dxa"/>
            <w:vMerge w:val="continue"/>
            <w:shd w:val="clear" w:color="auto" w:fill="auto"/>
            <w:vAlign w:val="center"/>
          </w:tcPr>
          <w:p w14:paraId="1C59A83C">
            <w:pPr>
              <w:widowControl/>
              <w:autoSpaceDE w:val="0"/>
              <w:autoSpaceDN w:val="0"/>
              <w:adjustRightInd/>
              <w:spacing w:line="240" w:lineRule="auto"/>
              <w:jc w:val="center"/>
              <w:rPr>
                <w:rFonts w:ascii="宋体" w:hAnsi="Times New Roman"/>
                <w:kern w:val="0"/>
                <w:sz w:val="18"/>
                <w:szCs w:val="20"/>
              </w:rPr>
            </w:pPr>
          </w:p>
        </w:tc>
        <w:tc>
          <w:tcPr>
            <w:tcW w:w="5800" w:type="dxa"/>
            <w:shd w:val="clear" w:color="auto" w:fill="auto"/>
            <w:vAlign w:val="center"/>
          </w:tcPr>
          <w:p w14:paraId="3697D4B3">
            <w:pPr>
              <w:widowControl/>
              <w:autoSpaceDE w:val="0"/>
              <w:autoSpaceDN w:val="0"/>
              <w:adjustRightInd/>
              <w:spacing w:line="240" w:lineRule="auto"/>
              <w:jc w:val="left"/>
              <w:rPr>
                <w:rFonts w:ascii="宋体" w:hAnsi="Times New Roman"/>
                <w:kern w:val="0"/>
                <w:sz w:val="18"/>
                <w:szCs w:val="20"/>
              </w:rPr>
            </w:pPr>
            <w:r>
              <w:rPr>
                <w:rFonts w:hint="eastAsia" w:ascii="宋体" w:hAnsi="Times New Roman"/>
                <w:kern w:val="0"/>
                <w:sz w:val="18"/>
                <w:szCs w:val="20"/>
              </w:rPr>
              <w:t>C级：非计划拔管发生，但没有对患者造成伤害，不需要再重新置管</w:t>
            </w:r>
          </w:p>
        </w:tc>
      </w:tr>
      <w:tr w14:paraId="137483D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534" w:type="dxa"/>
            <w:vMerge w:val="continue"/>
            <w:shd w:val="clear" w:color="auto" w:fill="auto"/>
            <w:vAlign w:val="center"/>
          </w:tcPr>
          <w:p w14:paraId="78A316D0">
            <w:pPr>
              <w:widowControl/>
              <w:autoSpaceDE w:val="0"/>
              <w:autoSpaceDN w:val="0"/>
              <w:adjustRightInd/>
              <w:spacing w:line="240" w:lineRule="auto"/>
              <w:jc w:val="center"/>
              <w:rPr>
                <w:rFonts w:ascii="宋体" w:hAnsi="Times New Roman"/>
                <w:kern w:val="0"/>
                <w:sz w:val="18"/>
                <w:szCs w:val="20"/>
              </w:rPr>
            </w:pPr>
          </w:p>
        </w:tc>
        <w:tc>
          <w:tcPr>
            <w:tcW w:w="5800" w:type="dxa"/>
            <w:shd w:val="clear" w:color="auto" w:fill="auto"/>
            <w:vAlign w:val="center"/>
          </w:tcPr>
          <w:p w14:paraId="23AF3442">
            <w:pPr>
              <w:widowControl/>
              <w:autoSpaceDE w:val="0"/>
              <w:autoSpaceDN w:val="0"/>
              <w:adjustRightInd/>
              <w:spacing w:line="240" w:lineRule="auto"/>
              <w:jc w:val="left"/>
              <w:rPr>
                <w:rFonts w:ascii="宋体" w:hAnsi="Times New Roman"/>
                <w:kern w:val="0"/>
                <w:sz w:val="18"/>
                <w:szCs w:val="20"/>
              </w:rPr>
            </w:pPr>
            <w:r>
              <w:rPr>
                <w:rFonts w:hint="eastAsia" w:ascii="宋体" w:hAnsi="Times New Roman"/>
                <w:kern w:val="0"/>
                <w:sz w:val="18"/>
                <w:szCs w:val="20"/>
              </w:rPr>
              <w:t>D级：非计划拔管发生，需进行监测以确保患者不被伤害，或需通过干预阻止伤害发生，不需要再重新置管</w:t>
            </w:r>
          </w:p>
        </w:tc>
      </w:tr>
      <w:tr w14:paraId="59E55B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534" w:type="dxa"/>
            <w:vMerge w:val="restart"/>
            <w:shd w:val="clear" w:color="auto" w:fill="auto"/>
            <w:vAlign w:val="center"/>
          </w:tcPr>
          <w:p w14:paraId="77F2D453">
            <w:pPr>
              <w:widowControl/>
              <w:autoSpaceDE w:val="0"/>
              <w:autoSpaceDN w:val="0"/>
              <w:adjustRightInd/>
              <w:spacing w:line="240" w:lineRule="auto"/>
              <w:rPr>
                <w:rFonts w:ascii="宋体" w:hAnsi="Times New Roman"/>
                <w:kern w:val="0"/>
                <w:sz w:val="18"/>
                <w:szCs w:val="20"/>
              </w:rPr>
            </w:pPr>
            <w:r>
              <w:rPr>
                <w:rFonts w:hint="eastAsia" w:ascii="宋体" w:hAnsi="Times New Roman"/>
                <w:kern w:val="0"/>
                <w:sz w:val="18"/>
                <w:szCs w:val="20"/>
              </w:rPr>
              <w:t>II类事件（有后果事件）：发生非计划拔管，且造成患者伤害</w:t>
            </w:r>
          </w:p>
        </w:tc>
        <w:tc>
          <w:tcPr>
            <w:tcW w:w="5800" w:type="dxa"/>
            <w:shd w:val="clear" w:color="auto" w:fill="auto"/>
            <w:vAlign w:val="center"/>
          </w:tcPr>
          <w:p w14:paraId="39C872B5">
            <w:pPr>
              <w:widowControl/>
              <w:autoSpaceDE w:val="0"/>
              <w:autoSpaceDN w:val="0"/>
              <w:adjustRightInd/>
              <w:spacing w:line="240" w:lineRule="auto"/>
              <w:jc w:val="left"/>
              <w:rPr>
                <w:rFonts w:ascii="宋体" w:hAnsi="Times New Roman"/>
                <w:kern w:val="0"/>
                <w:sz w:val="18"/>
                <w:szCs w:val="20"/>
              </w:rPr>
            </w:pPr>
            <w:r>
              <w:rPr>
                <w:rFonts w:hint="eastAsia" w:ascii="宋体" w:hAnsi="Times New Roman"/>
                <w:kern w:val="0"/>
                <w:sz w:val="18"/>
                <w:szCs w:val="20"/>
              </w:rPr>
              <w:t>E级：非计划拔管发生，造成患者暂时性伤害。并需进行治疗或干预，且不需要再重新置管</w:t>
            </w:r>
          </w:p>
        </w:tc>
      </w:tr>
      <w:tr w14:paraId="2625B81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534" w:type="dxa"/>
            <w:vMerge w:val="continue"/>
            <w:shd w:val="clear" w:color="auto" w:fill="auto"/>
            <w:vAlign w:val="center"/>
          </w:tcPr>
          <w:p w14:paraId="4EF9DD99">
            <w:pPr>
              <w:widowControl/>
              <w:autoSpaceDE w:val="0"/>
              <w:autoSpaceDN w:val="0"/>
              <w:adjustRightInd/>
              <w:spacing w:line="240" w:lineRule="auto"/>
              <w:jc w:val="center"/>
              <w:rPr>
                <w:rFonts w:ascii="宋体" w:hAnsi="Times New Roman"/>
                <w:kern w:val="0"/>
                <w:sz w:val="18"/>
                <w:szCs w:val="20"/>
              </w:rPr>
            </w:pPr>
          </w:p>
        </w:tc>
        <w:tc>
          <w:tcPr>
            <w:tcW w:w="5800" w:type="dxa"/>
            <w:shd w:val="clear" w:color="auto" w:fill="auto"/>
            <w:vAlign w:val="center"/>
          </w:tcPr>
          <w:p w14:paraId="62B71ECE">
            <w:pPr>
              <w:widowControl/>
              <w:autoSpaceDE w:val="0"/>
              <w:autoSpaceDN w:val="0"/>
              <w:adjustRightInd/>
              <w:spacing w:line="240" w:lineRule="auto"/>
              <w:jc w:val="left"/>
              <w:rPr>
                <w:rFonts w:ascii="宋体" w:hAnsi="Times New Roman"/>
                <w:kern w:val="0"/>
                <w:sz w:val="18"/>
                <w:szCs w:val="20"/>
              </w:rPr>
            </w:pPr>
            <w:r>
              <w:rPr>
                <w:rFonts w:hint="eastAsia" w:ascii="宋体" w:hAnsi="Times New Roman"/>
                <w:kern w:val="0"/>
                <w:sz w:val="18"/>
                <w:szCs w:val="20"/>
              </w:rPr>
              <w:t>F级：非计划拔管发生，造成患者暂时性伤害，并需住院或延长住院时间或需要重新置管</w:t>
            </w:r>
          </w:p>
        </w:tc>
      </w:tr>
      <w:tr w14:paraId="3B85B1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534" w:type="dxa"/>
            <w:vMerge w:val="continue"/>
            <w:shd w:val="clear" w:color="auto" w:fill="auto"/>
            <w:vAlign w:val="center"/>
          </w:tcPr>
          <w:p w14:paraId="101398AE">
            <w:pPr>
              <w:widowControl/>
              <w:autoSpaceDE w:val="0"/>
              <w:autoSpaceDN w:val="0"/>
              <w:adjustRightInd/>
              <w:spacing w:line="240" w:lineRule="auto"/>
              <w:jc w:val="center"/>
              <w:rPr>
                <w:rFonts w:ascii="宋体" w:hAnsi="Times New Roman"/>
                <w:kern w:val="0"/>
                <w:sz w:val="18"/>
                <w:szCs w:val="20"/>
              </w:rPr>
            </w:pPr>
          </w:p>
        </w:tc>
        <w:tc>
          <w:tcPr>
            <w:tcW w:w="5800" w:type="dxa"/>
            <w:shd w:val="clear" w:color="auto" w:fill="auto"/>
            <w:vAlign w:val="center"/>
          </w:tcPr>
          <w:p w14:paraId="5AD514A4">
            <w:pPr>
              <w:widowControl/>
              <w:autoSpaceDE w:val="0"/>
              <w:autoSpaceDN w:val="0"/>
              <w:adjustRightInd/>
              <w:spacing w:line="240" w:lineRule="auto"/>
              <w:jc w:val="left"/>
              <w:rPr>
                <w:rFonts w:ascii="宋体" w:hAnsi="Times New Roman"/>
                <w:kern w:val="0"/>
                <w:sz w:val="18"/>
                <w:szCs w:val="20"/>
              </w:rPr>
            </w:pPr>
            <w:r>
              <w:rPr>
                <w:rFonts w:hint="eastAsia" w:ascii="宋体" w:hAnsi="Times New Roman"/>
                <w:kern w:val="0"/>
                <w:sz w:val="18"/>
                <w:szCs w:val="20"/>
              </w:rPr>
              <w:t>G级：非计划拔管发生，造成患者永久性伤害</w:t>
            </w:r>
          </w:p>
        </w:tc>
      </w:tr>
      <w:tr w14:paraId="3EC78B8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534" w:type="dxa"/>
            <w:vMerge w:val="continue"/>
            <w:shd w:val="clear" w:color="auto" w:fill="auto"/>
            <w:vAlign w:val="center"/>
          </w:tcPr>
          <w:p w14:paraId="12FFA707">
            <w:pPr>
              <w:widowControl/>
              <w:autoSpaceDE w:val="0"/>
              <w:autoSpaceDN w:val="0"/>
              <w:adjustRightInd/>
              <w:spacing w:line="240" w:lineRule="auto"/>
              <w:jc w:val="center"/>
              <w:rPr>
                <w:rFonts w:ascii="宋体" w:hAnsi="Times New Roman"/>
                <w:kern w:val="0"/>
                <w:sz w:val="18"/>
                <w:szCs w:val="20"/>
              </w:rPr>
            </w:pPr>
          </w:p>
        </w:tc>
        <w:tc>
          <w:tcPr>
            <w:tcW w:w="5800" w:type="dxa"/>
            <w:shd w:val="clear" w:color="auto" w:fill="auto"/>
            <w:vAlign w:val="center"/>
          </w:tcPr>
          <w:p w14:paraId="74B78072">
            <w:pPr>
              <w:widowControl/>
              <w:autoSpaceDE w:val="0"/>
              <w:autoSpaceDN w:val="0"/>
              <w:adjustRightInd/>
              <w:spacing w:line="240" w:lineRule="auto"/>
              <w:jc w:val="left"/>
              <w:rPr>
                <w:rFonts w:ascii="宋体" w:hAnsi="Times New Roman"/>
                <w:kern w:val="0"/>
                <w:sz w:val="18"/>
                <w:szCs w:val="20"/>
              </w:rPr>
            </w:pPr>
            <w:r>
              <w:rPr>
                <w:rFonts w:hint="eastAsia" w:ascii="宋体" w:hAnsi="Times New Roman"/>
                <w:kern w:val="0"/>
                <w:sz w:val="18"/>
                <w:szCs w:val="20"/>
              </w:rPr>
              <w:t>H级：非计划拔管发生，导致需要给予患者挽救生命的治疗措施</w:t>
            </w:r>
          </w:p>
        </w:tc>
      </w:tr>
      <w:tr w14:paraId="78F24C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534" w:type="dxa"/>
            <w:shd w:val="clear" w:color="auto" w:fill="auto"/>
            <w:vAlign w:val="center"/>
          </w:tcPr>
          <w:p w14:paraId="083F9188">
            <w:pPr>
              <w:widowControl/>
              <w:autoSpaceDE w:val="0"/>
              <w:autoSpaceDN w:val="0"/>
              <w:adjustRightInd/>
              <w:spacing w:line="240" w:lineRule="auto"/>
              <w:jc w:val="left"/>
              <w:rPr>
                <w:rFonts w:ascii="宋体" w:hAnsi="Times New Roman"/>
                <w:kern w:val="0"/>
                <w:sz w:val="18"/>
                <w:szCs w:val="20"/>
              </w:rPr>
            </w:pPr>
            <w:r>
              <w:rPr>
                <w:rFonts w:hint="eastAsia" w:ascii="宋体" w:hAnsi="Times New Roman"/>
                <w:kern w:val="0"/>
                <w:sz w:val="18"/>
                <w:szCs w:val="20"/>
              </w:rPr>
              <w:t>I类事件（警告事件）：发生不良事件，造成患者死亡</w:t>
            </w:r>
          </w:p>
        </w:tc>
        <w:tc>
          <w:tcPr>
            <w:tcW w:w="5800" w:type="dxa"/>
            <w:shd w:val="clear" w:color="auto" w:fill="auto"/>
            <w:vAlign w:val="center"/>
          </w:tcPr>
          <w:p w14:paraId="09BED4B1">
            <w:pPr>
              <w:widowControl/>
              <w:autoSpaceDE w:val="0"/>
              <w:autoSpaceDN w:val="0"/>
              <w:adjustRightInd/>
              <w:spacing w:line="240" w:lineRule="auto"/>
              <w:jc w:val="left"/>
              <w:rPr>
                <w:rFonts w:ascii="宋体" w:hAnsi="Times New Roman"/>
                <w:kern w:val="0"/>
                <w:sz w:val="18"/>
                <w:szCs w:val="20"/>
              </w:rPr>
            </w:pPr>
            <w:r>
              <w:rPr>
                <w:rFonts w:hint="eastAsia" w:ascii="宋体" w:hAnsi="Times New Roman"/>
                <w:kern w:val="0"/>
                <w:sz w:val="18"/>
                <w:szCs w:val="20"/>
              </w:rPr>
              <w:t>I级：非计划拔管发生，导致患者死亡</w:t>
            </w:r>
          </w:p>
        </w:tc>
      </w:tr>
    </w:tbl>
    <w:p w14:paraId="026673E1">
      <w:pPr>
        <w:pStyle w:val="56"/>
        <w:ind w:firstLine="0" w:firstLineChars="0"/>
        <w:jc w:val="center"/>
      </w:pPr>
      <w:bookmarkStart w:id="99" w:name="BookMark8"/>
      <w:r>
        <w:drawing>
          <wp:inline distT="0" distB="0" distL="0" distR="0">
            <wp:extent cx="1485900" cy="317500"/>
            <wp:effectExtent l="0" t="0" r="0" b="6350"/>
            <wp:docPr id="1942629318" name="图片 1"/>
            <wp:cNvGraphicFramePr/>
            <a:graphic xmlns:a="http://schemas.openxmlformats.org/drawingml/2006/main">
              <a:graphicData uri="http://schemas.openxmlformats.org/drawingml/2006/picture">
                <pic:pic xmlns:pic="http://schemas.openxmlformats.org/drawingml/2006/picture">
                  <pic:nvPicPr>
                    <pic:cNvPr id="1942629318" name="图片 1"/>
                    <pic:cNvPicPr/>
                  </pic:nvPicPr>
                  <pic:blipFill>
                    <a:blip r:embed="rId33">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99"/>
      <w:bookmarkStart w:id="100" w:name="_GoBack"/>
      <w:bookmarkEnd w:id="100"/>
    </w:p>
    <w:sectPr>
      <w:headerReference r:id="rId27" w:type="default"/>
      <w:footerReference r:id="rId29" w:type="default"/>
      <w:headerReference r:id="rId28" w:type="even"/>
      <w:footerReference r:id="rId30" w:type="even"/>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9A867F">
    <w:pPr>
      <w:pStyle w:val="17"/>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55AD19">
    <w:pPr>
      <w:pStyle w:val="52"/>
    </w:pPr>
    <w:r>
      <w:fldChar w:fldCharType="begin"/>
    </w:r>
    <w:r>
      <w:instrText xml:space="preserve">PAGE   \* MERGEFORMAT</w:instrText>
    </w:r>
    <w:r>
      <w:fldChar w:fldCharType="separate"/>
    </w:r>
    <w:r>
      <w:rPr>
        <w:lang w:val="zh-CN"/>
      </w:rPr>
      <w:t>1</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8510FA">
    <w:pPr>
      <w:pStyle w:val="51"/>
    </w:pPr>
    <w:r>
      <w:fldChar w:fldCharType="begin"/>
    </w:r>
    <w:r>
      <w:instrText xml:space="preserve"> PAGE   \* MERGEFORMAT \* MERGEFORMAT </w:instrText>
    </w:r>
    <w:r>
      <w:fldChar w:fldCharType="separate"/>
    </w:r>
    <w:r>
      <w:t>4</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E04938">
    <w:pPr>
      <w:pStyle w:val="52"/>
    </w:pPr>
    <w:r>
      <w:fldChar w:fldCharType="begin"/>
    </w:r>
    <w:r>
      <w:instrText xml:space="preserve">PAGE   \* MERGEFORMAT</w:instrText>
    </w:r>
    <w:r>
      <w:fldChar w:fldCharType="separate"/>
    </w:r>
    <w:r>
      <w:rPr>
        <w:lang w:val="zh-CN"/>
      </w:rPr>
      <w:t>1</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E47743">
    <w:pPr>
      <w:pStyle w:val="51"/>
    </w:pPr>
    <w:r>
      <w:fldChar w:fldCharType="begin"/>
    </w:r>
    <w:r>
      <w:instrText xml:space="preserve"> PAGE   \* MERGEFORMAT \* MERGEFORMAT </w:instrText>
    </w:r>
    <w:r>
      <w:fldChar w:fldCharType="separate"/>
    </w:r>
    <w:r>
      <w:t>6</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652636">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6897F6">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5BB39C">
    <w:pPr>
      <w:pStyle w:val="52"/>
    </w:pPr>
    <w:r>
      <w:fldChar w:fldCharType="begin"/>
    </w:r>
    <w:r>
      <w:instrText xml:space="preserve">PAGE   \* MERGEFORMAT</w:instrText>
    </w:r>
    <w:r>
      <w:fldChar w:fldCharType="separate"/>
    </w:r>
    <w:r>
      <w:rPr>
        <w:lang w:val="zh-CN"/>
      </w:rPr>
      <w:t>1</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AE23AE">
    <w:pPr>
      <w:pStyle w:val="51"/>
    </w:pPr>
    <w:r>
      <w:fldChar w:fldCharType="begin"/>
    </w:r>
    <w:r>
      <w:instrText xml:space="preserve"> PAGE   \* MERGEFORMAT \* MERGEFORMAT </w:instrText>
    </w:r>
    <w:r>
      <w:fldChar w:fldCharType="separate"/>
    </w:r>
    <w:r>
      <w:t>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72CA45">
    <w:pPr>
      <w:pStyle w:val="52"/>
    </w:pPr>
    <w:r>
      <w:fldChar w:fldCharType="begin"/>
    </w:r>
    <w:r>
      <w:instrText xml:space="preserve">PAGE   \* MERGEFORMAT</w:instrText>
    </w:r>
    <w:r>
      <w:fldChar w:fldCharType="separate"/>
    </w:r>
    <w:r>
      <w:rPr>
        <w:lang w:val="zh-CN"/>
      </w:rPr>
      <w:t>1</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DF3B45">
    <w:pPr>
      <w:pStyle w:val="51"/>
    </w:pPr>
    <w:r>
      <w:fldChar w:fldCharType="begin"/>
    </w:r>
    <w:r>
      <w:instrText xml:space="preserve"> PAGE   \* MERGEFORMAT \* MERGEFORMAT </w:instrText>
    </w:r>
    <w:r>
      <w:fldChar w:fldCharType="separate"/>
    </w:r>
    <w:r>
      <w:t>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4938E9">
    <w:pPr>
      <w:pStyle w:val="52"/>
    </w:pPr>
    <w:r>
      <w:fldChar w:fldCharType="begin"/>
    </w:r>
    <w:r>
      <w:instrText xml:space="preserve">PAGE   \* MERGEFORMAT</w:instrText>
    </w:r>
    <w:r>
      <w:fldChar w:fldCharType="separate"/>
    </w:r>
    <w:r>
      <w:rPr>
        <w:lang w:val="zh-CN"/>
      </w:rPr>
      <w:t>1</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C5506E">
    <w:pPr>
      <w:pStyle w:val="51"/>
    </w:pPr>
    <w:r>
      <w:fldChar w:fldCharType="begin"/>
    </w:r>
    <w:r>
      <w:instrText xml:space="preserve"> PAGE   \* MERGEFORMAT \* MERGEFORMAT </w:instrText>
    </w:r>
    <w:r>
      <w:fldChar w:fldCharType="separate"/>
    </w:r>
    <w: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9A17E9">
    <w:pPr>
      <w:pStyle w:val="18"/>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8644A0">
    <w:pPr>
      <w:pStyle w:val="61"/>
      <w:rPr>
        <w:rFonts w:hint="eastAsia"/>
      </w:rPr>
    </w:pPr>
    <w:r>
      <w:fldChar w:fldCharType="begin"/>
    </w:r>
    <w:r>
      <w:instrText xml:space="preserve"> STYLEREF  标准文件_文件编号  \* MERGEFORMAT </w:instrText>
    </w:r>
    <w:r>
      <w:fldChar w:fldCharType="separate"/>
    </w:r>
    <w:r>
      <w:t>DB 61/T XXXX—2024</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E63D99">
    <w:pPr>
      <w:pStyle w:val="62"/>
      <w:rPr>
        <w:rFonts w:hint="eastAsia"/>
      </w:rPr>
    </w:pPr>
    <w:r>
      <w:rPr>
        <w:rFonts w:hint="eastAsia"/>
      </w:rPr>
      <w:fldChar w:fldCharType="begin"/>
    </w:r>
    <w:r>
      <w:rPr>
        <w:rFonts w:hint="eastAsia"/>
      </w:rPr>
      <w:instrText xml:space="preserve"> STYLEREF  标准文件_文件编号 \* MERGEFORMAT </w:instrText>
    </w:r>
    <w:r>
      <w:rPr>
        <w:rFonts w:hint="eastAsia"/>
      </w:rPr>
      <w:fldChar w:fldCharType="separate"/>
    </w:r>
    <w:r>
      <w:rPr>
        <w:rFonts w:hint="eastAsia"/>
      </w:rPr>
      <w:t>DB 61/T XXXX—2024</w:t>
    </w:r>
    <w:r>
      <w:rPr>
        <w:rFonts w:hint="eastAsia"/>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89C61E">
    <w:pPr>
      <w:pStyle w:val="61"/>
      <w:rPr>
        <w:rFonts w:hint="eastAsia"/>
      </w:rPr>
    </w:pPr>
    <w:r>
      <w:fldChar w:fldCharType="begin"/>
    </w:r>
    <w:r>
      <w:instrText xml:space="preserve"> STYLEREF  标准文件_文件编号  \* MERGEFORMAT </w:instrText>
    </w:r>
    <w:r>
      <w:fldChar w:fldCharType="separate"/>
    </w:r>
    <w:r>
      <w:t>DB 61/T XXXX—2024</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7F65F5">
    <w:pPr>
      <w:pStyle w:val="62"/>
      <w:rPr>
        <w:rFonts w:hint="eastAsia"/>
      </w:rPr>
    </w:pPr>
    <w:r>
      <w:rPr>
        <w:rFonts w:hint="eastAsia"/>
      </w:rPr>
      <w:fldChar w:fldCharType="begin"/>
    </w:r>
    <w:r>
      <w:rPr>
        <w:rFonts w:hint="eastAsia"/>
      </w:rPr>
      <w:instrText xml:space="preserve"> STYLEREF  标准文件_文件编号 \* MERGEFORMAT </w:instrText>
    </w:r>
    <w:r>
      <w:rPr>
        <w:rFonts w:hint="eastAsia"/>
      </w:rPr>
      <w:fldChar w:fldCharType="separate"/>
    </w:r>
    <w:r>
      <w:rPr>
        <w:rFonts w:hint="eastAsia"/>
      </w:rPr>
      <w:t>DB 61/T XXXX—2024</w:t>
    </w:r>
    <w:r>
      <w:rPr>
        <w:rFonts w:hint="eastAsia"/>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82D5EF">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7A42DF">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74480B">
    <w:pPr>
      <w:pStyle w:val="61"/>
      <w:rPr>
        <w:rFonts w:hint="eastAsia"/>
      </w:rPr>
    </w:pPr>
    <w:r>
      <w:fldChar w:fldCharType="begin"/>
    </w:r>
    <w:r>
      <w:instrText xml:space="preserve"> STYLEREF  标准文件_文件编号  \* MERGEFORMAT </w:instrText>
    </w:r>
    <w:r>
      <w:fldChar w:fldCharType="separate"/>
    </w:r>
    <w:r>
      <w:t>DB 61/T XXXX—2024</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F69F3F">
    <w:pPr>
      <w:pStyle w:val="62"/>
      <w:rPr>
        <w:rFonts w:hint="eastAsia"/>
      </w:rPr>
    </w:pPr>
    <w:r>
      <w:rPr>
        <w:rFonts w:hint="eastAsia"/>
      </w:rPr>
      <w:fldChar w:fldCharType="begin"/>
    </w:r>
    <w:r>
      <w:rPr>
        <w:rFonts w:hint="eastAsia"/>
      </w:rPr>
      <w:instrText xml:space="preserve"> STYLEREF  标准文件_文件编号 \* MERGEFORMAT </w:instrText>
    </w:r>
    <w:r>
      <w:rPr>
        <w:rFonts w:hint="eastAsia"/>
      </w:rPr>
      <w:fldChar w:fldCharType="separate"/>
    </w:r>
    <w:r>
      <w:rPr>
        <w:rFonts w:hint="eastAsia"/>
      </w:rPr>
      <w:t>DB 61/T XXXX—2024</w:t>
    </w:r>
    <w:r>
      <w:rPr>
        <w:rFonts w:hint="eastAsia"/>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891DF0">
    <w:pPr>
      <w:pStyle w:val="61"/>
      <w:rPr>
        <w:rFonts w:hint="eastAsia"/>
      </w:rPr>
    </w:pPr>
    <w:r>
      <w:fldChar w:fldCharType="begin"/>
    </w:r>
    <w:r>
      <w:instrText xml:space="preserve"> STYLEREF  标准文件_文件编号  \* MERGEFORMAT </w:instrText>
    </w:r>
    <w:r>
      <w:fldChar w:fldCharType="separate"/>
    </w:r>
    <w:r>
      <w:t>DB 61/T XXXX—2024</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E0324C">
    <w:pPr>
      <w:pStyle w:val="62"/>
      <w:rPr>
        <w:rFonts w:hint="eastAsia"/>
      </w:rPr>
    </w:pPr>
    <w:r>
      <w:rPr>
        <w:rFonts w:hint="eastAsia"/>
      </w:rPr>
      <w:fldChar w:fldCharType="begin"/>
    </w:r>
    <w:r>
      <w:rPr>
        <w:rFonts w:hint="eastAsia"/>
      </w:rPr>
      <w:instrText xml:space="preserve"> STYLEREF  标准文件_文件编号 \* MERGEFORMAT </w:instrText>
    </w:r>
    <w:r>
      <w:rPr>
        <w:rFonts w:hint="eastAsia"/>
      </w:rPr>
      <w:fldChar w:fldCharType="separate"/>
    </w:r>
    <w:r>
      <w:rPr>
        <w:rFonts w:hint="eastAsia"/>
      </w:rPr>
      <w:t>DB 61/T XXXX—2024</w:t>
    </w:r>
    <w:r>
      <w:rPr>
        <w:rFonts w:hint="eastAsia"/>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D65CDA">
    <w:pPr>
      <w:pStyle w:val="61"/>
      <w:rPr>
        <w:rFonts w:hint="eastAsia"/>
      </w:rPr>
    </w:pPr>
    <w:r>
      <w:fldChar w:fldCharType="begin"/>
    </w:r>
    <w:r>
      <w:instrText xml:space="preserve"> STYLEREF  标准文件_文件编号  \* MERGEFORMAT </w:instrText>
    </w:r>
    <w:r>
      <w:fldChar w:fldCharType="separate"/>
    </w:r>
    <w:r>
      <w:t>DB 61/T XXXX—2024</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230F39">
    <w:pPr>
      <w:pStyle w:val="62"/>
      <w:rPr>
        <w:rFonts w:hint="eastAsia"/>
      </w:rPr>
    </w:pPr>
    <w:r>
      <w:rPr>
        <w:rFonts w:hint="eastAsia"/>
      </w:rPr>
      <w:fldChar w:fldCharType="begin"/>
    </w:r>
    <w:r>
      <w:rPr>
        <w:rFonts w:hint="eastAsia"/>
      </w:rPr>
      <w:instrText xml:space="preserve"> STYLEREF  标准文件_文件编号 \* MERGEFORMAT </w:instrText>
    </w:r>
    <w:r>
      <w:rPr>
        <w:rFonts w:hint="eastAsia"/>
      </w:rPr>
      <w:fldChar w:fldCharType="separate"/>
    </w:r>
    <w:r>
      <w:rPr>
        <w:rFonts w:hint="eastAsia"/>
      </w:rPr>
      <w:t>DB 61/T XXXX—2024</w:t>
    </w:r>
    <w:r>
      <w:rPr>
        <w:rFonts w:hint="eastAsia"/>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attachedTemplate r:id="rId1"/>
  <w:documentProtection w:edit="forms" w:enforcement="1" w:cryptProviderType="rsaAES" w:cryptAlgorithmClass="hash" w:cryptAlgorithmType="typeAny" w:cryptAlgorithmSid="14" w:cryptSpinCount="100000" w:hash="F8k4w+YodyU6ARLTpolO5o4mTb6+7UPCNV3Yw6VY8/RZXfANeAoW6npZgR4bS6ZG4JHz6BvOzZRJLn+tD2zyYQ==" w:salt="p2U3H9UHO55KQxFeGBVpsg=="/>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A5ZTUxNThjZGE5NmZiYWVhOTM1YmNhMjA0ZDIzOWQifQ=="/>
  </w:docVars>
  <w:rsids>
    <w:rsidRoot w:val="004E3439"/>
    <w:rsid w:val="0000040A"/>
    <w:rsid w:val="00000A94"/>
    <w:rsid w:val="00001972"/>
    <w:rsid w:val="00001D9A"/>
    <w:rsid w:val="00007B3A"/>
    <w:rsid w:val="000107E0"/>
    <w:rsid w:val="00010DDB"/>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57488"/>
    <w:rsid w:val="00060C2E"/>
    <w:rsid w:val="00060F66"/>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26BF"/>
    <w:rsid w:val="000F4AEA"/>
    <w:rsid w:val="000F633F"/>
    <w:rsid w:val="000F67E9"/>
    <w:rsid w:val="00103382"/>
    <w:rsid w:val="00104926"/>
    <w:rsid w:val="001108D4"/>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0F7"/>
    <w:rsid w:val="00157894"/>
    <w:rsid w:val="00157B55"/>
    <w:rsid w:val="001642FA"/>
    <w:rsid w:val="001649EB"/>
    <w:rsid w:val="00164BAF"/>
    <w:rsid w:val="00164FA8"/>
    <w:rsid w:val="00165065"/>
    <w:rsid w:val="00165434"/>
    <w:rsid w:val="0016580B"/>
    <w:rsid w:val="00165F49"/>
    <w:rsid w:val="00166533"/>
    <w:rsid w:val="00166B88"/>
    <w:rsid w:val="0016770A"/>
    <w:rsid w:val="00170804"/>
    <w:rsid w:val="001708E9"/>
    <w:rsid w:val="0017340B"/>
    <w:rsid w:val="00173FB1"/>
    <w:rsid w:val="0017583C"/>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04E9"/>
    <w:rsid w:val="001C2C03"/>
    <w:rsid w:val="001C42F7"/>
    <w:rsid w:val="001C49E5"/>
    <w:rsid w:val="001C680C"/>
    <w:rsid w:val="001C7FEA"/>
    <w:rsid w:val="001D0499"/>
    <w:rsid w:val="001D0BBE"/>
    <w:rsid w:val="001D0ED4"/>
    <w:rsid w:val="001D212F"/>
    <w:rsid w:val="001D29D7"/>
    <w:rsid w:val="001D2DE7"/>
    <w:rsid w:val="001D411C"/>
    <w:rsid w:val="001D74AB"/>
    <w:rsid w:val="001D75C9"/>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1EF8"/>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101"/>
    <w:rsid w:val="00267EF4"/>
    <w:rsid w:val="00270CB8"/>
    <w:rsid w:val="00271643"/>
    <w:rsid w:val="00272B08"/>
    <w:rsid w:val="002771AC"/>
    <w:rsid w:val="00281BB8"/>
    <w:rsid w:val="00281E9E"/>
    <w:rsid w:val="00282405"/>
    <w:rsid w:val="00285170"/>
    <w:rsid w:val="00285361"/>
    <w:rsid w:val="00292D60"/>
    <w:rsid w:val="0029324F"/>
    <w:rsid w:val="00293B30"/>
    <w:rsid w:val="00294D34"/>
    <w:rsid w:val="00294DA9"/>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57792"/>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274A"/>
    <w:rsid w:val="003B5BF0"/>
    <w:rsid w:val="003B5EFE"/>
    <w:rsid w:val="003B60BF"/>
    <w:rsid w:val="003B6BE3"/>
    <w:rsid w:val="003C010C"/>
    <w:rsid w:val="003C0A6C"/>
    <w:rsid w:val="003C14F8"/>
    <w:rsid w:val="003C1B53"/>
    <w:rsid w:val="003C5A43"/>
    <w:rsid w:val="003D0519"/>
    <w:rsid w:val="003D0FF6"/>
    <w:rsid w:val="003D262C"/>
    <w:rsid w:val="003D6D61"/>
    <w:rsid w:val="003D79C6"/>
    <w:rsid w:val="003E091D"/>
    <w:rsid w:val="003E1C53"/>
    <w:rsid w:val="003E2A69"/>
    <w:rsid w:val="003E2D49"/>
    <w:rsid w:val="003E2FD4"/>
    <w:rsid w:val="003E3844"/>
    <w:rsid w:val="003E49F6"/>
    <w:rsid w:val="003E660F"/>
    <w:rsid w:val="003E7A34"/>
    <w:rsid w:val="003F0841"/>
    <w:rsid w:val="003F23D3"/>
    <w:rsid w:val="003F3F08"/>
    <w:rsid w:val="003F49F1"/>
    <w:rsid w:val="003F6272"/>
    <w:rsid w:val="003F67AB"/>
    <w:rsid w:val="00400E72"/>
    <w:rsid w:val="00401400"/>
    <w:rsid w:val="00404869"/>
    <w:rsid w:val="00405884"/>
    <w:rsid w:val="00407D39"/>
    <w:rsid w:val="0041477A"/>
    <w:rsid w:val="004167A3"/>
    <w:rsid w:val="004271BE"/>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387E"/>
    <w:rsid w:val="00484936"/>
    <w:rsid w:val="00485C89"/>
    <w:rsid w:val="00486BE3"/>
    <w:rsid w:val="004905E4"/>
    <w:rsid w:val="00490A89"/>
    <w:rsid w:val="00490AB4"/>
    <w:rsid w:val="00492F02"/>
    <w:rsid w:val="004939AE"/>
    <w:rsid w:val="004A030C"/>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3439"/>
    <w:rsid w:val="004E43F3"/>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55E1C"/>
    <w:rsid w:val="00561475"/>
    <w:rsid w:val="0056487B"/>
    <w:rsid w:val="00564FB9"/>
    <w:rsid w:val="00572B30"/>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5895"/>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28E4"/>
    <w:rsid w:val="005F4712"/>
    <w:rsid w:val="006015CE"/>
    <w:rsid w:val="00604784"/>
    <w:rsid w:val="00606419"/>
    <w:rsid w:val="006075C5"/>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5E87"/>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4655"/>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C6C1A"/>
    <w:rsid w:val="007D06C4"/>
    <w:rsid w:val="007D1352"/>
    <w:rsid w:val="007D2508"/>
    <w:rsid w:val="007D346A"/>
    <w:rsid w:val="007D6518"/>
    <w:rsid w:val="007D76BD"/>
    <w:rsid w:val="007E0BF1"/>
    <w:rsid w:val="007F0ED8"/>
    <w:rsid w:val="007F0F63"/>
    <w:rsid w:val="007F75CE"/>
    <w:rsid w:val="008013A4"/>
    <w:rsid w:val="008027CE"/>
    <w:rsid w:val="00802E17"/>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2744"/>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72B3C"/>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0DEF"/>
    <w:rsid w:val="008C1797"/>
    <w:rsid w:val="008C219C"/>
    <w:rsid w:val="008C475E"/>
    <w:rsid w:val="008C619A"/>
    <w:rsid w:val="008D0CE8"/>
    <w:rsid w:val="008D2D1D"/>
    <w:rsid w:val="008D453D"/>
    <w:rsid w:val="008D53AD"/>
    <w:rsid w:val="008D562B"/>
    <w:rsid w:val="008D5733"/>
    <w:rsid w:val="008D622B"/>
    <w:rsid w:val="008D666C"/>
    <w:rsid w:val="008D791C"/>
    <w:rsid w:val="008D7B54"/>
    <w:rsid w:val="008E0C9D"/>
    <w:rsid w:val="008E1648"/>
    <w:rsid w:val="008E1B3E"/>
    <w:rsid w:val="008E2319"/>
    <w:rsid w:val="008E3534"/>
    <w:rsid w:val="008E4BB6"/>
    <w:rsid w:val="008E5518"/>
    <w:rsid w:val="008E6A84"/>
    <w:rsid w:val="008F0CDC"/>
    <w:rsid w:val="008F17A3"/>
    <w:rsid w:val="008F1ED3"/>
    <w:rsid w:val="008F23A5"/>
    <w:rsid w:val="008F4328"/>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1C99"/>
    <w:rsid w:val="00953604"/>
    <w:rsid w:val="0095496B"/>
    <w:rsid w:val="009610DC"/>
    <w:rsid w:val="00961490"/>
    <w:rsid w:val="0096381A"/>
    <w:rsid w:val="00965E04"/>
    <w:rsid w:val="009674AD"/>
    <w:rsid w:val="009708A9"/>
    <w:rsid w:val="00970CDC"/>
    <w:rsid w:val="00977010"/>
    <w:rsid w:val="00977D02"/>
    <w:rsid w:val="009809BB"/>
    <w:rsid w:val="0098364B"/>
    <w:rsid w:val="009867EF"/>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C7F3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3461"/>
    <w:rsid w:val="00A4452E"/>
    <w:rsid w:val="00A4472C"/>
    <w:rsid w:val="00A44E69"/>
    <w:rsid w:val="00A4661E"/>
    <w:rsid w:val="00A55BD6"/>
    <w:rsid w:val="00A55D50"/>
    <w:rsid w:val="00A57142"/>
    <w:rsid w:val="00A648CD"/>
    <w:rsid w:val="00A6537A"/>
    <w:rsid w:val="00A67866"/>
    <w:rsid w:val="00A70B07"/>
    <w:rsid w:val="00A723F8"/>
    <w:rsid w:val="00A77CCB"/>
    <w:rsid w:val="00A77CDE"/>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2687"/>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6C40"/>
    <w:rsid w:val="00AE070A"/>
    <w:rsid w:val="00AE101C"/>
    <w:rsid w:val="00AE31C7"/>
    <w:rsid w:val="00AE37E5"/>
    <w:rsid w:val="00AE5EB4"/>
    <w:rsid w:val="00AF0C18"/>
    <w:rsid w:val="00AF2185"/>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515"/>
    <w:rsid w:val="00B34DC2"/>
    <w:rsid w:val="00B378E5"/>
    <w:rsid w:val="00B4346D"/>
    <w:rsid w:val="00B440F4"/>
    <w:rsid w:val="00B447A5"/>
    <w:rsid w:val="00B4654C"/>
    <w:rsid w:val="00B46AF0"/>
    <w:rsid w:val="00B47293"/>
    <w:rsid w:val="00B50E50"/>
    <w:rsid w:val="00B51D37"/>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910"/>
    <w:rsid w:val="00BA7C9A"/>
    <w:rsid w:val="00BB203B"/>
    <w:rsid w:val="00BB5F8F"/>
    <w:rsid w:val="00BB61B7"/>
    <w:rsid w:val="00BB657A"/>
    <w:rsid w:val="00BC1A4E"/>
    <w:rsid w:val="00BC3A73"/>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06100"/>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45E5"/>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87FE7"/>
    <w:rsid w:val="00C905FC"/>
    <w:rsid w:val="00C92D03"/>
    <w:rsid w:val="00C9319C"/>
    <w:rsid w:val="00C9435D"/>
    <w:rsid w:val="00C94DF2"/>
    <w:rsid w:val="00C96741"/>
    <w:rsid w:val="00CA2D1B"/>
    <w:rsid w:val="00CA375D"/>
    <w:rsid w:val="00CA662A"/>
    <w:rsid w:val="00CA7AFD"/>
    <w:rsid w:val="00CA7C3C"/>
    <w:rsid w:val="00CB0189"/>
    <w:rsid w:val="00CB081D"/>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44FD"/>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661F"/>
    <w:rsid w:val="00D77031"/>
    <w:rsid w:val="00D8130D"/>
    <w:rsid w:val="00D84941"/>
    <w:rsid w:val="00D84FA1"/>
    <w:rsid w:val="00D851F0"/>
    <w:rsid w:val="00D86DB7"/>
    <w:rsid w:val="00D926D0"/>
    <w:rsid w:val="00D93030"/>
    <w:rsid w:val="00D93B4A"/>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C6807"/>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1587"/>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0DCF"/>
    <w:rsid w:val="00E9311F"/>
    <w:rsid w:val="00E934D1"/>
    <w:rsid w:val="00E93D47"/>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D5ED9"/>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1183"/>
    <w:rsid w:val="00F420D5"/>
    <w:rsid w:val="00F42C1C"/>
    <w:rsid w:val="00F451EA"/>
    <w:rsid w:val="00F45447"/>
    <w:rsid w:val="00F456C6"/>
    <w:rsid w:val="00F4577B"/>
    <w:rsid w:val="00F46496"/>
    <w:rsid w:val="00F474D0"/>
    <w:rsid w:val="00F50179"/>
    <w:rsid w:val="00F515EE"/>
    <w:rsid w:val="00F526BC"/>
    <w:rsid w:val="00F56511"/>
    <w:rsid w:val="00F6194E"/>
    <w:rsid w:val="00F623AC"/>
    <w:rsid w:val="00F6412A"/>
    <w:rsid w:val="00F65893"/>
    <w:rsid w:val="00F66A4A"/>
    <w:rsid w:val="00F71E22"/>
    <w:rsid w:val="00F72142"/>
    <w:rsid w:val="00F72AE7"/>
    <w:rsid w:val="00F81141"/>
    <w:rsid w:val="00F833BA"/>
    <w:rsid w:val="00F84FD0"/>
    <w:rsid w:val="00F859A8"/>
    <w:rsid w:val="00F86658"/>
    <w:rsid w:val="00F86D87"/>
    <w:rsid w:val="00F9108B"/>
    <w:rsid w:val="00F91349"/>
    <w:rsid w:val="00F93A8A"/>
    <w:rsid w:val="00F95248"/>
    <w:rsid w:val="00F956A9"/>
    <w:rsid w:val="00F963ED"/>
    <w:rsid w:val="00F966CF"/>
    <w:rsid w:val="00F96CAE"/>
    <w:rsid w:val="00F97C99"/>
    <w:rsid w:val="00FA4DAC"/>
    <w:rsid w:val="00FA662D"/>
    <w:rsid w:val="00FA6714"/>
    <w:rsid w:val="00FA73B1"/>
    <w:rsid w:val="00FB0CB9"/>
    <w:rsid w:val="00FB1D0B"/>
    <w:rsid w:val="00FB231D"/>
    <w:rsid w:val="00FB45F1"/>
    <w:rsid w:val="00FB4A72"/>
    <w:rsid w:val="00FB54E8"/>
    <w:rsid w:val="00FB7054"/>
    <w:rsid w:val="00FC17B7"/>
    <w:rsid w:val="00FC2CB7"/>
    <w:rsid w:val="00FC4090"/>
    <w:rsid w:val="00FC55B4"/>
    <w:rsid w:val="00FD00E6"/>
    <w:rsid w:val="00FD09A1"/>
    <w:rsid w:val="00FD2A7C"/>
    <w:rsid w:val="00FD4D01"/>
    <w:rsid w:val="00FD59EB"/>
    <w:rsid w:val="00FD7299"/>
    <w:rsid w:val="00FE1FBE"/>
    <w:rsid w:val="00FE3901"/>
    <w:rsid w:val="00FE39D3"/>
    <w:rsid w:val="00FE4BCE"/>
    <w:rsid w:val="00FE54AE"/>
    <w:rsid w:val="00FE576A"/>
    <w:rsid w:val="00FE7E79"/>
    <w:rsid w:val="00FF362E"/>
    <w:rsid w:val="00FF3E7D"/>
    <w:rsid w:val="00FF5B99"/>
    <w:rsid w:val="00FF730C"/>
    <w:rsid w:val="00FF73F4"/>
    <w:rsid w:val="00FF7CE4"/>
    <w:rsid w:val="00FF7E39"/>
    <w:rsid w:val="02042130"/>
    <w:rsid w:val="02B001B0"/>
    <w:rsid w:val="068E7640"/>
    <w:rsid w:val="0ABA210B"/>
    <w:rsid w:val="134C7DD9"/>
    <w:rsid w:val="420A65D2"/>
    <w:rsid w:val="52BB7EC4"/>
    <w:rsid w:val="60E94998"/>
    <w:rsid w:val="61DC7F2C"/>
    <w:rsid w:val="632A24BD"/>
    <w:rsid w:val="7178140E"/>
    <w:rsid w:val="74574D10"/>
    <w:rsid w:val="74F07AD9"/>
    <w:rsid w:val="76C5643D"/>
    <w:rsid w:val="7D433490"/>
    <w:rsid w:val="7F602C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qFormat/>
    <w:uiPriority w:val="0"/>
    <w:pPr>
      <w:adjustRightInd/>
      <w:spacing w:line="240" w:lineRule="auto"/>
      <w:jc w:val="left"/>
    </w:pPr>
    <w:rPr>
      <w:bCs/>
      <w:iCs/>
    </w:rPr>
  </w:style>
  <w:style w:type="paragraph" w:customStyle="1" w:styleId="143">
    <w:name w:val="目录 31"/>
    <w:basedOn w:val="1"/>
    <w:next w:val="1"/>
    <w:autoRedefine/>
    <w:semiHidden/>
    <w:qFormat/>
    <w:uiPriority w:val="0"/>
    <w:pPr>
      <w:spacing w:line="240" w:lineRule="auto"/>
    </w:pPr>
    <w:rPr>
      <w:rFonts w:ascii="宋体" w:hAnsi="宋体"/>
      <w:iCs/>
    </w:rPr>
  </w:style>
  <w:style w:type="paragraph" w:customStyle="1" w:styleId="144">
    <w:name w:val="目录 41"/>
    <w:basedOn w:val="1"/>
    <w:next w:val="1"/>
    <w:autoRedefine/>
    <w:semiHidden/>
    <w:qFormat/>
    <w:uiPriority w:val="0"/>
    <w:pPr>
      <w:adjustRightInd/>
      <w:spacing w:line="240" w:lineRule="auto"/>
      <w:jc w:val="left"/>
    </w:pPr>
  </w:style>
  <w:style w:type="paragraph" w:customStyle="1" w:styleId="145">
    <w:name w:val="目录 51"/>
    <w:basedOn w:val="1"/>
    <w:next w:val="1"/>
    <w:autoRedefine/>
    <w:semiHidden/>
    <w:qFormat/>
    <w:uiPriority w:val="0"/>
    <w:pPr>
      <w:spacing w:line="240" w:lineRule="auto"/>
    </w:pPr>
    <w:rPr>
      <w:rFonts w:ascii="宋体" w:hAnsi="宋体"/>
    </w:rPr>
  </w:style>
  <w:style w:type="paragraph" w:customStyle="1" w:styleId="146">
    <w:name w:val="目录 61"/>
    <w:basedOn w:val="1"/>
    <w:next w:val="1"/>
    <w:autoRedefine/>
    <w:semiHidden/>
    <w:qFormat/>
    <w:uiPriority w:val="0"/>
    <w:pPr>
      <w:adjustRightInd/>
      <w:spacing w:line="240" w:lineRule="auto"/>
      <w:jc w:val="left"/>
    </w:pPr>
  </w:style>
  <w:style w:type="paragraph" w:customStyle="1" w:styleId="147">
    <w:name w:val="目录 71"/>
    <w:basedOn w:val="146"/>
    <w:autoRedefine/>
    <w:semiHidden/>
    <w:qFormat/>
    <w:uiPriority w:val="0"/>
    <w:pPr>
      <w:ind w:left="1260"/>
    </w:pPr>
  </w:style>
  <w:style w:type="paragraph" w:customStyle="1" w:styleId="148">
    <w:name w:val="目录 81"/>
    <w:basedOn w:val="147"/>
    <w:autoRedefine/>
    <w:semiHidden/>
    <w:qFormat/>
    <w:uiPriority w:val="0"/>
    <w:pPr>
      <w:ind w:left="1470"/>
    </w:pPr>
  </w:style>
  <w:style w:type="paragraph" w:customStyle="1" w:styleId="149">
    <w:name w:val="目录 91"/>
    <w:basedOn w:val="148"/>
    <w:autoRedefine/>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8" Type="http://schemas.openxmlformats.org/officeDocument/2006/relationships/glossaryDocument" Target="glossary/document.xml"/><Relationship Id="rId37" Type="http://schemas.openxmlformats.org/officeDocument/2006/relationships/fontTable" Target="fontTable.xml"/><Relationship Id="rId36" Type="http://schemas.openxmlformats.org/officeDocument/2006/relationships/customXml" Target="../customXml/item2.xml"/><Relationship Id="rId35" Type="http://schemas.openxmlformats.org/officeDocument/2006/relationships/numbering" Target="numbering.xml"/><Relationship Id="rId34" Type="http://schemas.openxmlformats.org/officeDocument/2006/relationships/customXml" Target="../customXml/item1.xml"/><Relationship Id="rId33" Type="http://schemas.openxmlformats.org/officeDocument/2006/relationships/image" Target="media/image2.jpeg"/><Relationship Id="rId32" Type="http://schemas.openxmlformats.org/officeDocument/2006/relationships/image" Target="media/image1.tiff"/><Relationship Id="rId31" Type="http://schemas.openxmlformats.org/officeDocument/2006/relationships/theme" Target="theme/theme1.xml"/><Relationship Id="rId30" Type="http://schemas.openxmlformats.org/officeDocument/2006/relationships/footer" Target="footer13.xml"/><Relationship Id="rId3" Type="http://schemas.openxmlformats.org/officeDocument/2006/relationships/footnotes" Target="footnotes.xml"/><Relationship Id="rId29" Type="http://schemas.openxmlformats.org/officeDocument/2006/relationships/footer" Target="footer12.xml"/><Relationship Id="rId28" Type="http://schemas.openxmlformats.org/officeDocument/2006/relationships/header" Target="header13.xml"/><Relationship Id="rId27" Type="http://schemas.openxmlformats.org/officeDocument/2006/relationships/header" Target="header12.xml"/><Relationship Id="rId26" Type="http://schemas.openxmlformats.org/officeDocument/2006/relationships/footer" Target="footer11.xml"/><Relationship Id="rId25" Type="http://schemas.openxmlformats.org/officeDocument/2006/relationships/footer" Target="footer10.xml"/><Relationship Id="rId24" Type="http://schemas.openxmlformats.org/officeDocument/2006/relationships/header" Target="header11.xml"/><Relationship Id="rId23" Type="http://schemas.openxmlformats.org/officeDocument/2006/relationships/header" Target="header10.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28F7E9A13D1648EA85EC8D59B438BB96"/>
        <w:style w:val=""/>
        <w:category>
          <w:name w:val="常规"/>
          <w:gallery w:val="placeholder"/>
        </w:category>
        <w:types>
          <w:type w:val="bbPlcHdr"/>
        </w:types>
        <w:behaviors>
          <w:behavior w:val="content"/>
        </w:behaviors>
        <w:description w:val=""/>
        <w:guid w:val="{3CFEE013-FE54-4444-B897-28938F885A6B}"/>
      </w:docPartPr>
      <w:docPartBody>
        <w:p w14:paraId="1E152C6A">
          <w:pPr>
            <w:pStyle w:val="5"/>
            <w:rPr>
              <w:rFonts w:hint="eastAsia"/>
            </w:rPr>
          </w:pPr>
          <w:r>
            <w:rPr>
              <w:rStyle w:val="4"/>
              <w:rFonts w:hint="eastAsia"/>
            </w:rPr>
            <w:t>单击或点击此处输入文字。</w:t>
          </w:r>
        </w:p>
      </w:docPartBody>
    </w:docPart>
    <w:docPart>
      <w:docPartPr>
        <w:name w:val="9E52EAAE8F8A4539BCD2D12F567F35A1"/>
        <w:style w:val=""/>
        <w:category>
          <w:name w:val="常规"/>
          <w:gallery w:val="placeholder"/>
        </w:category>
        <w:types>
          <w:type w:val="bbPlcHdr"/>
        </w:types>
        <w:behaviors>
          <w:behavior w:val="content"/>
        </w:behaviors>
        <w:description w:val=""/>
        <w:guid w:val="{F44DB85F-0520-459F-982F-D2833A460A7C}"/>
      </w:docPartPr>
      <w:docPartBody>
        <w:p w14:paraId="5AE5E4DB">
          <w:pPr>
            <w:pStyle w:val="6"/>
            <w:rPr>
              <w:rFonts w:hint="eastAsia"/>
            </w:rPr>
          </w:pPr>
          <w:r>
            <w:rPr>
              <w:rStyle w:val="4"/>
              <w:rFonts w:hint="eastAsia"/>
            </w:rPr>
            <w:t>选择一项。</w:t>
          </w:r>
        </w:p>
      </w:docPartBody>
    </w:docPart>
    <w:docPart>
      <w:docPartPr>
        <w:name w:val="235C7434FFEE4BEFBB0ED74023022D8E"/>
        <w:style w:val=""/>
        <w:category>
          <w:name w:val="常规"/>
          <w:gallery w:val="placeholder"/>
        </w:category>
        <w:types>
          <w:type w:val="bbPlcHdr"/>
        </w:types>
        <w:behaviors>
          <w:behavior w:val="content"/>
        </w:behaviors>
        <w:description w:val=""/>
        <w:guid w:val="{78EB86A5-8641-4A2D-82F9-D3DBF6EB3C79}"/>
      </w:docPartPr>
      <w:docPartBody>
        <w:p w14:paraId="235984E3">
          <w:pPr>
            <w:pStyle w:val="7"/>
            <w:rPr>
              <w:rFonts w:hint="eastAsia"/>
            </w:rPr>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doNotDisplayPageBoundaries w:val="1"/>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7B2F"/>
    <w:rsid w:val="00040398"/>
    <w:rsid w:val="00057488"/>
    <w:rsid w:val="00264A21"/>
    <w:rsid w:val="00357792"/>
    <w:rsid w:val="004C3093"/>
    <w:rsid w:val="007D6A38"/>
    <w:rsid w:val="00807B2F"/>
    <w:rsid w:val="00854C02"/>
    <w:rsid w:val="00940755"/>
    <w:rsid w:val="00B34515"/>
    <w:rsid w:val="00B46965"/>
    <w:rsid w:val="00BB61B7"/>
    <w:rsid w:val="00BE5FEF"/>
    <w:rsid w:val="00D022B2"/>
    <w:rsid w:val="00D21BA2"/>
    <w:rsid w:val="00D50EEB"/>
    <w:rsid w:val="00D80C22"/>
    <w:rsid w:val="00E90DCF"/>
    <w:rsid w:val="00F37B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28F7E9A13D1648EA85EC8D59B438BB96"/>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6">
    <w:name w:val="9E52EAAE8F8A4539BCD2D12F567F35A1"/>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7">
    <w:name w:val="235C7434FFEE4BEFBB0ED74023022D8E"/>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F03465-9310-430F-A8A0-DFC80D2CA8A6}">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10</Pages>
  <Words>2346</Words>
  <Characters>2476</Characters>
  <Lines>267</Lines>
  <Paragraphs>345</Paragraphs>
  <TotalTime>0</TotalTime>
  <ScaleCrop>false</ScaleCrop>
  <LinksUpToDate>false</LinksUpToDate>
  <CharactersWithSpaces>2558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2024-05-05T09:29:00Z</dcterms:created>
  <dc:creator>fang zhao</dc:creator>
  <dc:description>&lt;config cover="true" show_menu="true" version="1.0.0" doctype="SDKXY"&gt;_x000d_
&lt;/config&gt;</dc:description>
  <cp:lastModifiedBy>赵芳</cp:lastModifiedBy>
  <cp:lastPrinted>2020-08-30T10:00:00Z</cp:lastPrinted>
  <dcterms:modified xsi:type="dcterms:W3CDTF">2025-07-02T02:53:24Z</dcterms:modified>
  <dc:title>地方标准</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4</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2052-12.1.0.21915</vt:lpwstr>
  </property>
  <property fmtid="{D5CDD505-2E9C-101B-9397-08002B2CF9AE}" pid="16" name="ICV">
    <vt:lpwstr>518ABEE0929646869308770650508162_12</vt:lpwstr>
  </property>
  <property fmtid="{D5CDD505-2E9C-101B-9397-08002B2CF9AE}" pid="17" name="KSOTemplateDocerSaveRecord">
    <vt:lpwstr>eyJoZGlkIjoiZjA5ZTUxNThjZGE5NmZiYWVhOTM1YmNhMjA0ZDIzOWQiLCJ1c2VySWQiOiI0OTQ1OTI4NTYifQ==</vt:lpwstr>
  </property>
</Properties>
</file>