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13CF4" w14:textId="77777777" w:rsidR="00404C99" w:rsidRDefault="00C34D12" w:rsidP="00404C99">
      <w:pPr>
        <w:spacing w:line="560" w:lineRule="exact"/>
        <w:jc w:val="center"/>
        <w:rPr>
          <w:rFonts w:ascii="方正小标宋_GBK" w:eastAsia="方正小标宋_GBK" w:hAnsi="黑体"/>
          <w:sz w:val="44"/>
          <w:szCs w:val="44"/>
        </w:rPr>
      </w:pPr>
      <w:r>
        <w:rPr>
          <w:rFonts w:ascii="方正小标宋_GBK" w:eastAsia="方正小标宋_GBK" w:hAnsi="黑体" w:hint="eastAsia"/>
          <w:sz w:val="44"/>
          <w:szCs w:val="44"/>
        </w:rPr>
        <w:t>《</w:t>
      </w:r>
      <w:r w:rsidR="007A4478" w:rsidRPr="007A4478">
        <w:rPr>
          <w:rFonts w:ascii="方正小标宋_GBK" w:eastAsia="方正小标宋_GBK" w:hAnsi="黑体" w:hint="eastAsia"/>
          <w:sz w:val="44"/>
          <w:szCs w:val="44"/>
        </w:rPr>
        <w:t>富硒腊肉生产技术规程</w:t>
      </w:r>
      <w:r>
        <w:rPr>
          <w:rFonts w:ascii="方正小标宋_GBK" w:eastAsia="方正小标宋_GBK" w:hAnsi="黑体" w:hint="eastAsia"/>
          <w:sz w:val="44"/>
          <w:szCs w:val="44"/>
        </w:rPr>
        <w:t>》</w:t>
      </w:r>
    </w:p>
    <w:p w14:paraId="265C71E4" w14:textId="32DC5B27" w:rsidR="00A16BC6" w:rsidRDefault="00404C99" w:rsidP="00404C99">
      <w:pPr>
        <w:spacing w:line="560" w:lineRule="exact"/>
        <w:jc w:val="center"/>
        <w:rPr>
          <w:rFonts w:ascii="方正小标宋_GBK" w:eastAsia="方正小标宋_GBK" w:hAnsi="黑体"/>
          <w:sz w:val="44"/>
          <w:szCs w:val="44"/>
        </w:rPr>
      </w:pPr>
      <w:r w:rsidRPr="00A74EFE">
        <w:rPr>
          <w:rFonts w:ascii="方正小标宋_GBK" w:eastAsia="方正小标宋_GBK" w:hAnsi="黑体" w:hint="eastAsia"/>
          <w:sz w:val="44"/>
          <w:szCs w:val="44"/>
        </w:rPr>
        <w:t>（征求</w:t>
      </w:r>
      <w:r w:rsidRPr="00A74EFE">
        <w:rPr>
          <w:rFonts w:ascii="方正小标宋_GBK" w:eastAsia="方正小标宋_GBK" w:hAnsi="黑体"/>
          <w:sz w:val="44"/>
          <w:szCs w:val="44"/>
        </w:rPr>
        <w:t>意见稿</w:t>
      </w:r>
      <w:r w:rsidRPr="00A74EFE">
        <w:rPr>
          <w:rFonts w:ascii="方正小标宋_GBK" w:eastAsia="方正小标宋_GBK" w:hAnsi="黑体" w:hint="eastAsia"/>
          <w:sz w:val="44"/>
          <w:szCs w:val="44"/>
        </w:rPr>
        <w:t>）</w:t>
      </w:r>
      <w:r>
        <w:rPr>
          <w:rFonts w:ascii="方正小标宋_GBK" w:eastAsia="方正小标宋_GBK" w:hAnsi="黑体" w:hint="eastAsia"/>
          <w:sz w:val="44"/>
          <w:szCs w:val="44"/>
        </w:rPr>
        <w:t>编制</w:t>
      </w:r>
      <w:r w:rsidR="00C34D12">
        <w:rPr>
          <w:rFonts w:ascii="方正小标宋_GBK" w:eastAsia="方正小标宋_GBK" w:hAnsi="黑体" w:hint="eastAsia"/>
          <w:sz w:val="44"/>
          <w:szCs w:val="44"/>
        </w:rPr>
        <w:t>说明</w:t>
      </w:r>
    </w:p>
    <w:p w14:paraId="68D6879D" w14:textId="77777777" w:rsidR="00A16BC6" w:rsidRDefault="00A16BC6"/>
    <w:p w14:paraId="1C333B46" w14:textId="537C6D51" w:rsidR="00A16BC6" w:rsidRDefault="00C34D12">
      <w:pPr>
        <w:spacing w:line="460" w:lineRule="exact"/>
        <w:ind w:firstLineChars="200" w:firstLine="560"/>
        <w:rPr>
          <w:rFonts w:ascii="黑体" w:eastAsia="黑体" w:hAnsi="黑体"/>
          <w:sz w:val="28"/>
          <w:szCs w:val="28"/>
        </w:rPr>
      </w:pPr>
      <w:r>
        <w:rPr>
          <w:rFonts w:ascii="黑体" w:eastAsia="黑体" w:hAnsi="黑体" w:hint="eastAsia"/>
          <w:sz w:val="28"/>
          <w:szCs w:val="28"/>
        </w:rPr>
        <w:t>一、</w:t>
      </w:r>
      <w:r w:rsidR="00404C99">
        <w:rPr>
          <w:rFonts w:ascii="黑体" w:eastAsia="黑体" w:hAnsi="黑体" w:hint="eastAsia"/>
          <w:sz w:val="28"/>
          <w:szCs w:val="28"/>
        </w:rPr>
        <w:t>工作概况</w:t>
      </w:r>
    </w:p>
    <w:p w14:paraId="0F2952C0"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1、任务来源</w:t>
      </w:r>
    </w:p>
    <w:p w14:paraId="7D817863" w14:textId="7910A251" w:rsidR="00A16BC6" w:rsidRDefault="00C34D12">
      <w:pPr>
        <w:spacing w:line="460" w:lineRule="exact"/>
        <w:ind w:firstLineChars="200" w:firstLine="560"/>
        <w:rPr>
          <w:rFonts w:ascii="宋体" w:hAnsi="宋体"/>
          <w:sz w:val="28"/>
          <w:szCs w:val="28"/>
        </w:rPr>
      </w:pPr>
      <w:r>
        <w:rPr>
          <w:rFonts w:ascii="宋体" w:hAnsi="宋体" w:hint="eastAsia"/>
          <w:sz w:val="28"/>
          <w:szCs w:val="28"/>
        </w:rPr>
        <w:t>按照《陕西省市场监督管理局关于下达2024年第二批地方标准制修订计划的函</w:t>
      </w:r>
      <w:r>
        <w:rPr>
          <w:rFonts w:ascii="宋体" w:hAnsi="宋体"/>
          <w:sz w:val="28"/>
          <w:szCs w:val="28"/>
        </w:rPr>
        <w:t>》</w:t>
      </w:r>
      <w:r>
        <w:rPr>
          <w:rFonts w:ascii="宋体" w:hAnsi="宋体" w:hint="eastAsia"/>
          <w:sz w:val="28"/>
          <w:szCs w:val="28"/>
        </w:rPr>
        <w:t>（陕</w:t>
      </w:r>
      <w:r>
        <w:rPr>
          <w:rFonts w:ascii="宋体" w:hAnsi="宋体"/>
          <w:sz w:val="28"/>
          <w:szCs w:val="28"/>
        </w:rPr>
        <w:t>市监</w:t>
      </w:r>
      <w:r>
        <w:rPr>
          <w:rFonts w:ascii="宋体" w:hAnsi="宋体" w:hint="eastAsia"/>
          <w:sz w:val="28"/>
          <w:szCs w:val="28"/>
        </w:rPr>
        <w:t>函[</w:t>
      </w:r>
      <w:r>
        <w:rPr>
          <w:rFonts w:ascii="宋体" w:hAnsi="宋体"/>
          <w:sz w:val="28"/>
          <w:szCs w:val="28"/>
        </w:rPr>
        <w:t>2024</w:t>
      </w:r>
      <w:r>
        <w:rPr>
          <w:rFonts w:ascii="宋体" w:hAnsi="宋体" w:hint="eastAsia"/>
          <w:sz w:val="28"/>
          <w:szCs w:val="28"/>
        </w:rPr>
        <w:t>]590号</w:t>
      </w:r>
      <w:r>
        <w:rPr>
          <w:rFonts w:ascii="宋体" w:hAnsi="宋体"/>
          <w:sz w:val="28"/>
          <w:szCs w:val="28"/>
        </w:rPr>
        <w:t>）</w:t>
      </w:r>
      <w:r>
        <w:rPr>
          <w:rFonts w:ascii="宋体" w:hAnsi="宋体" w:hint="eastAsia"/>
          <w:sz w:val="28"/>
          <w:szCs w:val="28"/>
        </w:rPr>
        <w:t>安排，由安康市畜牧兽医中心负责修订《</w:t>
      </w:r>
      <w:r w:rsidR="007A4478" w:rsidRPr="007A4478">
        <w:rPr>
          <w:rFonts w:ascii="宋体" w:hAnsi="宋体" w:hint="eastAsia"/>
          <w:sz w:val="28"/>
          <w:szCs w:val="28"/>
        </w:rPr>
        <w:t>富硒腊肉生产技术规程</w:t>
      </w:r>
      <w:r>
        <w:rPr>
          <w:rFonts w:ascii="宋体" w:hAnsi="宋体" w:hint="eastAsia"/>
          <w:sz w:val="28"/>
          <w:szCs w:val="28"/>
        </w:rPr>
        <w:t>》陕西省地方标准，项目</w:t>
      </w:r>
      <w:r>
        <w:rPr>
          <w:rFonts w:ascii="宋体" w:hAnsi="宋体"/>
          <w:sz w:val="28"/>
          <w:szCs w:val="28"/>
        </w:rPr>
        <w:t>编号SDBXM09</w:t>
      </w:r>
      <w:r w:rsidR="007A4478">
        <w:rPr>
          <w:rFonts w:ascii="宋体" w:hAnsi="宋体"/>
          <w:sz w:val="28"/>
          <w:szCs w:val="28"/>
        </w:rPr>
        <w:t>9</w:t>
      </w:r>
      <w:r>
        <w:rPr>
          <w:rFonts w:ascii="宋体" w:hAnsi="宋体"/>
          <w:sz w:val="28"/>
          <w:szCs w:val="28"/>
        </w:rPr>
        <w:t>-2024</w:t>
      </w:r>
      <w:r>
        <w:rPr>
          <w:rFonts w:ascii="宋体" w:hAnsi="宋体" w:hint="eastAsia"/>
          <w:sz w:val="28"/>
          <w:szCs w:val="28"/>
        </w:rPr>
        <w:t>。</w:t>
      </w:r>
    </w:p>
    <w:p w14:paraId="74CAA2D8"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2、项目背景及必要性</w:t>
      </w:r>
    </w:p>
    <w:p w14:paraId="26D61F07"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安康市是全国最大的天然土壤富硒区，含硒量以中硒和高硒为主，全市84.34%的土壤硒含量达到中硒（＞0.175mg/kg）以上水平，平均含量为0.5677mg/kg。安康市以农业为主导产业，生态环境优，森林覆盖率高，、天然草场资源1008.31万亩，耕地面积280.01万亩，饲草资源丰富。特别是全域富硒，为发展富硒特色畜产品创造了得天独厚的条件。近些年来，国家、省、市相继出台政策，支持发展地方特色产业。安康立足富硒资源条件，发展生态富硒产业，高度契合政策导向。</w:t>
      </w:r>
    </w:p>
    <w:p w14:paraId="30F7D2A4"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2021年10月，中共中央国务院印发《国家标准化发展纲要》，提出到2025年，农业、工业、服务业和社会事业等领域标准全覆盖，新兴产业标准地位凸显健康、安全、环境标准支撑有力，农业标准化生产普及率稳步提升，推动高质量发展的标准体系基本建成。2023年12月，安康市委、市政府联合印发《关于加快推进富硒产业高质量发展的实施意见》，明确未来5年要实现富硒产品、有机产品认证200个；新建标准化富硒产品、有机产品示范园100个、基地100万亩以上；不断完善全市富硒产业标准体系，清理和修订已不适用的地方标准；全市富硒产业综合年产值超过1200亿元，显著</w:t>
      </w:r>
      <w:r>
        <w:rPr>
          <w:rFonts w:ascii="宋体" w:hAnsi="宋体"/>
          <w:sz w:val="28"/>
          <w:szCs w:val="28"/>
        </w:rPr>
        <w:t>提升</w:t>
      </w:r>
      <w:r>
        <w:rPr>
          <w:rFonts w:ascii="宋体" w:hAnsi="宋体" w:hint="eastAsia"/>
          <w:sz w:val="28"/>
          <w:szCs w:val="28"/>
        </w:rPr>
        <w:t>“中国硒谷、生态安康”品牌影响力和美誉度。2024年9月，首届全国富硒产业科技年会在安康隆重召开，进一步把富硒产业发展推向了新高度。</w:t>
      </w:r>
    </w:p>
    <w:p w14:paraId="022D14DE"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lastRenderedPageBreak/>
        <w:t>2012年5月4日，陕质监标[2012]4号《陕西省质量技术监督局关于下达2012年地方标准制修订项目计划的通知》，下达了制订《绿色富硒畜禽标准综合体》的任务。2012年11月安康市畜牧兽医中心完成标准制定，并由陕西省质量技术监督局发布为陕西省地方标准。根据《中华人民共和国标准化法实施条例》第二十条</w:t>
      </w:r>
      <w:r>
        <w:rPr>
          <w:rFonts w:ascii="MS Mincho" w:eastAsia="MS Mincho" w:hAnsi="MS Mincho" w:cs="MS Mincho" w:hint="eastAsia"/>
          <w:sz w:val="28"/>
          <w:szCs w:val="28"/>
        </w:rPr>
        <w:t>‌</w:t>
      </w:r>
      <w:r>
        <w:rPr>
          <w:rFonts w:ascii="宋体" w:hAnsi="宋体" w:hint="eastAsia"/>
          <w:sz w:val="28"/>
          <w:szCs w:val="28"/>
        </w:rPr>
        <w:t>规定，地方标准的复审周期一般不超过五年。DB61/T557-2012《富硒畜禽标准综合体》发布、实施距今已逾1</w:t>
      </w:r>
      <w:r>
        <w:rPr>
          <w:rFonts w:ascii="宋体" w:hAnsi="宋体"/>
          <w:sz w:val="28"/>
          <w:szCs w:val="28"/>
        </w:rPr>
        <w:t>3</w:t>
      </w:r>
      <w:r>
        <w:rPr>
          <w:rFonts w:ascii="宋体" w:hAnsi="宋体" w:hint="eastAsia"/>
          <w:sz w:val="28"/>
          <w:szCs w:val="28"/>
        </w:rPr>
        <w:t>年，在实施过程中发现有的内容已不适用，需要更新技术方法，如肉蛋产品有毒有害物质的检验检测方法有新版本；一些引用的标准、规程有的已经废止或有了新的解释，如DB61/T556-2018《富硒含硒食品与相关产品硒含量标准》中对含硒指标进行了调整，并取消了上限指标。因此，对DB61/T557-2012进行修订十分必要且迫切。</w:t>
      </w:r>
    </w:p>
    <w:p w14:paraId="68EB8218"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3、工作过程</w:t>
      </w:r>
    </w:p>
    <w:p w14:paraId="09C62111"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（1）项目申报并立项</w:t>
      </w:r>
    </w:p>
    <w:p w14:paraId="647A6B33"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标准修订团队于2022年6月至2024年3月期间</w:t>
      </w:r>
      <w:r>
        <w:rPr>
          <w:rFonts w:ascii="宋体" w:hAnsi="宋体"/>
          <w:sz w:val="28"/>
          <w:szCs w:val="28"/>
        </w:rPr>
        <w:t>，</w:t>
      </w:r>
      <w:r>
        <w:rPr>
          <w:rFonts w:ascii="宋体" w:hAnsi="宋体" w:hint="eastAsia"/>
          <w:sz w:val="28"/>
          <w:szCs w:val="28"/>
        </w:rPr>
        <w:t>对大量养殖场户、饲料生产厂家、农业园区、农场等进行了</w:t>
      </w:r>
      <w:r>
        <w:rPr>
          <w:rFonts w:ascii="宋体" w:hAnsi="宋体"/>
          <w:sz w:val="28"/>
          <w:szCs w:val="28"/>
        </w:rPr>
        <w:t>实地走访调研</w:t>
      </w:r>
      <w:r>
        <w:rPr>
          <w:rFonts w:ascii="宋体" w:hAnsi="宋体" w:hint="eastAsia"/>
          <w:sz w:val="28"/>
          <w:szCs w:val="28"/>
        </w:rPr>
        <w:t>。通过调研，详细了解了标准现行应用</w:t>
      </w:r>
      <w:r>
        <w:rPr>
          <w:rFonts w:ascii="宋体" w:hAnsi="宋体"/>
          <w:sz w:val="28"/>
          <w:szCs w:val="28"/>
        </w:rPr>
        <w:t>状况</w:t>
      </w:r>
      <w:r>
        <w:rPr>
          <w:rFonts w:ascii="宋体" w:hAnsi="宋体" w:hint="eastAsia"/>
          <w:sz w:val="28"/>
          <w:szCs w:val="28"/>
        </w:rPr>
        <w:t>，并收集了大量的</w:t>
      </w:r>
      <w:r>
        <w:rPr>
          <w:rFonts w:ascii="宋体" w:hAnsi="宋体"/>
          <w:sz w:val="28"/>
          <w:szCs w:val="28"/>
        </w:rPr>
        <w:t>基础</w:t>
      </w:r>
      <w:r>
        <w:rPr>
          <w:rFonts w:ascii="宋体" w:hAnsi="宋体" w:hint="eastAsia"/>
          <w:sz w:val="28"/>
          <w:szCs w:val="28"/>
        </w:rPr>
        <w:t>资料，为后续修订工作奠定了基础。鉴于此，于2024年8月成功申报并获得《富硒畜禽系列标准》修订陕西省地方标准立项。</w:t>
      </w:r>
    </w:p>
    <w:p w14:paraId="786817D1"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（2）征求意见与修改完善</w:t>
      </w:r>
    </w:p>
    <w:p w14:paraId="7BADDC0D" w14:textId="677A9C42" w:rsidR="00A16BC6" w:rsidRDefault="00C34D12">
      <w:pPr>
        <w:spacing w:line="460" w:lineRule="exact"/>
        <w:ind w:firstLineChars="200" w:firstLine="560"/>
        <w:rPr>
          <w:rFonts w:ascii="宋体" w:hAnsi="宋体"/>
          <w:sz w:val="28"/>
          <w:szCs w:val="28"/>
        </w:rPr>
      </w:pPr>
      <w:r>
        <w:rPr>
          <w:rFonts w:ascii="宋体" w:hAnsi="宋体" w:hint="eastAsia"/>
          <w:sz w:val="28"/>
          <w:szCs w:val="28"/>
        </w:rPr>
        <w:t>本文件修订由安康市人民政府提出，安康市畜牧兽医中心主持。标准草案经过4轮内部讨论与修改，于2024年3月形成征求意见稿。随后组织召开两次专题征求意见会议，并发函至业内专家、相关行业主管部门、科研院所进行通讯评审和征求意见。2</w:t>
      </w:r>
      <w:r>
        <w:rPr>
          <w:rFonts w:ascii="宋体" w:hAnsi="宋体"/>
          <w:sz w:val="28"/>
          <w:szCs w:val="28"/>
        </w:rPr>
        <w:t>024</w:t>
      </w:r>
      <w:r>
        <w:rPr>
          <w:rFonts w:ascii="宋体" w:hAnsi="宋体" w:hint="eastAsia"/>
          <w:sz w:val="28"/>
          <w:szCs w:val="28"/>
        </w:rPr>
        <w:t>年3月至11月期间，累计收集各方意见建</w:t>
      </w:r>
      <w:r>
        <w:rPr>
          <w:rFonts w:ascii="宋体" w:hAnsi="宋体" w:hint="eastAsia"/>
          <w:color w:val="000000"/>
          <w:sz w:val="28"/>
          <w:szCs w:val="28"/>
        </w:rPr>
        <w:t>议</w:t>
      </w:r>
      <w:r>
        <w:rPr>
          <w:rFonts w:ascii="宋体" w:hAnsi="宋体"/>
          <w:color w:val="000000"/>
          <w:sz w:val="28"/>
          <w:szCs w:val="28"/>
        </w:rPr>
        <w:t>10</w:t>
      </w:r>
      <w:r>
        <w:rPr>
          <w:rFonts w:ascii="宋体" w:hAnsi="宋体" w:hint="eastAsia"/>
          <w:color w:val="000000"/>
          <w:sz w:val="28"/>
          <w:szCs w:val="28"/>
        </w:rPr>
        <w:t>条</w:t>
      </w:r>
      <w:r>
        <w:rPr>
          <w:rFonts w:ascii="宋体" w:hAnsi="宋体" w:hint="eastAsia"/>
          <w:sz w:val="28"/>
          <w:szCs w:val="28"/>
        </w:rPr>
        <w:t>。经充分研究论证，采纳了所有合理意见和建议，并对标准文本进行了相应修改和完善。</w:t>
      </w:r>
    </w:p>
    <w:p w14:paraId="753A274C"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（3）主要参加单位、成员及其工作</w:t>
      </w:r>
    </w:p>
    <w:p w14:paraId="2A916C75" w14:textId="32A8747C" w:rsidR="00A16BC6" w:rsidRDefault="00C34D12">
      <w:pPr>
        <w:spacing w:line="460" w:lineRule="exact"/>
        <w:ind w:firstLineChars="200" w:firstLine="560"/>
        <w:rPr>
          <w:rFonts w:ascii="宋体" w:hAnsi="宋体"/>
          <w:sz w:val="28"/>
          <w:szCs w:val="28"/>
        </w:rPr>
      </w:pPr>
      <w:r>
        <w:rPr>
          <w:rFonts w:ascii="宋体" w:hAnsi="宋体" w:hint="eastAsia"/>
          <w:sz w:val="28"/>
          <w:szCs w:val="28"/>
        </w:rPr>
        <w:t>本文件由安康市畜牧兽医中心负责主持修订，安康市富硒产品研发中心</w:t>
      </w:r>
      <w:r w:rsidR="00D81B6D">
        <w:rPr>
          <w:rFonts w:ascii="宋体" w:hAnsi="宋体" w:hint="eastAsia"/>
          <w:sz w:val="28"/>
          <w:szCs w:val="28"/>
        </w:rPr>
        <w:t>、</w:t>
      </w:r>
      <w:r w:rsidR="00D81B6D" w:rsidRPr="00D81B6D">
        <w:rPr>
          <w:rFonts w:ascii="宋体" w:hAnsi="宋体" w:hint="eastAsia"/>
          <w:sz w:val="28"/>
          <w:szCs w:val="28"/>
        </w:rPr>
        <w:t>安康市金鹏牧业有限公司</w:t>
      </w:r>
      <w:r>
        <w:rPr>
          <w:rFonts w:ascii="宋体" w:hAnsi="宋体" w:hint="eastAsia"/>
          <w:sz w:val="28"/>
          <w:szCs w:val="28"/>
        </w:rPr>
        <w:t>参与共同起草完成。</w:t>
      </w:r>
    </w:p>
    <w:p w14:paraId="382F3450" w14:textId="4C8639E4" w:rsidR="00A16BC6" w:rsidRDefault="00404C99">
      <w:pPr>
        <w:spacing w:line="460" w:lineRule="exact"/>
        <w:ind w:firstLineChars="200" w:firstLine="560"/>
        <w:rPr>
          <w:rFonts w:ascii="宋体" w:hAnsi="宋体"/>
          <w:sz w:val="28"/>
          <w:szCs w:val="28"/>
        </w:rPr>
      </w:pPr>
      <w:r>
        <w:rPr>
          <w:rFonts w:ascii="宋体" w:hAnsi="宋体" w:hint="eastAsia"/>
          <w:sz w:val="28"/>
          <w:szCs w:val="28"/>
        </w:rPr>
        <w:t>本文件编制</w:t>
      </w:r>
      <w:bookmarkStart w:id="0" w:name="_GoBack"/>
      <w:bookmarkEnd w:id="0"/>
      <w:r w:rsidR="00C34D12">
        <w:rPr>
          <w:rFonts w:ascii="宋体" w:hAnsi="宋体"/>
          <w:sz w:val="28"/>
          <w:szCs w:val="28"/>
        </w:rPr>
        <w:t>主要成员如下：</w:t>
      </w:r>
    </w:p>
    <w:p w14:paraId="79750E92" w14:textId="0C93BFC2" w:rsidR="00A16BC6" w:rsidRDefault="00C34D12">
      <w:pPr>
        <w:spacing w:line="460" w:lineRule="exact"/>
        <w:ind w:firstLineChars="200" w:firstLine="560"/>
        <w:rPr>
          <w:rFonts w:ascii="宋体" w:hAnsi="宋体"/>
          <w:sz w:val="28"/>
          <w:szCs w:val="28"/>
        </w:rPr>
      </w:pPr>
      <w:r>
        <w:rPr>
          <w:rFonts w:ascii="宋体" w:hAnsi="宋体" w:hint="eastAsia"/>
          <w:sz w:val="28"/>
          <w:szCs w:val="28"/>
        </w:rPr>
        <w:lastRenderedPageBreak/>
        <w:t>DB61/T557.9-202</w:t>
      </w:r>
      <w:r>
        <w:rPr>
          <w:rFonts w:ascii="宋体" w:hAnsi="宋体"/>
          <w:sz w:val="28"/>
          <w:szCs w:val="28"/>
        </w:rPr>
        <w:t>5</w:t>
      </w:r>
      <w:r>
        <w:rPr>
          <w:rFonts w:ascii="宋体" w:hAnsi="宋体" w:hint="eastAsia"/>
          <w:sz w:val="28"/>
          <w:szCs w:val="28"/>
        </w:rPr>
        <w:t>富硒腊肉生产技术规程，李义、魏小丽、章昭、赵飞、张潮、</w:t>
      </w:r>
      <w:r>
        <w:rPr>
          <w:rFonts w:ascii="宋体" w:hAnsi="宋体"/>
          <w:sz w:val="28"/>
          <w:szCs w:val="28"/>
        </w:rPr>
        <w:t>刘显金</w:t>
      </w:r>
      <w:r>
        <w:rPr>
          <w:rFonts w:ascii="宋体" w:hAnsi="宋体" w:hint="eastAsia"/>
          <w:sz w:val="28"/>
          <w:szCs w:val="28"/>
        </w:rPr>
        <w:t>、刘</w:t>
      </w:r>
      <w:r>
        <w:rPr>
          <w:rFonts w:ascii="宋体" w:hAnsi="宋体"/>
          <w:sz w:val="28"/>
          <w:szCs w:val="28"/>
        </w:rPr>
        <w:t>荣鹏</w:t>
      </w:r>
      <w:r>
        <w:rPr>
          <w:rFonts w:ascii="宋体" w:hAnsi="宋体" w:hint="eastAsia"/>
          <w:sz w:val="28"/>
          <w:szCs w:val="28"/>
        </w:rPr>
        <w:t>、夏曾润。其中李义、魏小丽、章昭、赵飞、张潮为标准修订主要人员，</w:t>
      </w:r>
      <w:r>
        <w:rPr>
          <w:rFonts w:ascii="宋体" w:hAnsi="宋体"/>
          <w:sz w:val="28"/>
          <w:szCs w:val="28"/>
        </w:rPr>
        <w:t>负责方案制定、</w:t>
      </w:r>
      <w:r>
        <w:rPr>
          <w:rFonts w:ascii="宋体" w:hAnsi="宋体" w:hint="eastAsia"/>
          <w:sz w:val="28"/>
          <w:szCs w:val="28"/>
        </w:rPr>
        <w:t>走访</w:t>
      </w:r>
      <w:r>
        <w:rPr>
          <w:rFonts w:ascii="宋体" w:hAnsi="宋体"/>
          <w:sz w:val="28"/>
          <w:szCs w:val="28"/>
        </w:rPr>
        <w:t>调研</w:t>
      </w:r>
      <w:r>
        <w:rPr>
          <w:rFonts w:ascii="宋体" w:hAnsi="宋体" w:hint="eastAsia"/>
          <w:sz w:val="28"/>
          <w:szCs w:val="28"/>
        </w:rPr>
        <w:t>、资料收集、技术参数确定及标准条款编辑工作。</w:t>
      </w:r>
      <w:r>
        <w:rPr>
          <w:rFonts w:ascii="宋体" w:hAnsi="宋体"/>
          <w:sz w:val="28"/>
          <w:szCs w:val="28"/>
        </w:rPr>
        <w:t>刘显金</w:t>
      </w:r>
      <w:r>
        <w:rPr>
          <w:rFonts w:ascii="宋体" w:hAnsi="宋体" w:hint="eastAsia"/>
          <w:sz w:val="28"/>
          <w:szCs w:val="28"/>
        </w:rPr>
        <w:t>、刘</w:t>
      </w:r>
      <w:r>
        <w:rPr>
          <w:rFonts w:ascii="宋体" w:hAnsi="宋体"/>
          <w:sz w:val="28"/>
          <w:szCs w:val="28"/>
        </w:rPr>
        <w:t>荣鹏</w:t>
      </w:r>
      <w:r>
        <w:rPr>
          <w:rFonts w:ascii="宋体" w:hAnsi="宋体" w:hint="eastAsia"/>
          <w:sz w:val="28"/>
          <w:szCs w:val="28"/>
        </w:rPr>
        <w:t>、夏曾润负责协助</w:t>
      </w:r>
      <w:r>
        <w:rPr>
          <w:rFonts w:ascii="宋体" w:hAnsi="宋体"/>
          <w:sz w:val="28"/>
          <w:szCs w:val="28"/>
        </w:rPr>
        <w:t>资料收集</w:t>
      </w:r>
      <w:r>
        <w:rPr>
          <w:rFonts w:ascii="宋体" w:hAnsi="宋体" w:hint="eastAsia"/>
          <w:sz w:val="28"/>
          <w:szCs w:val="28"/>
        </w:rPr>
        <w:t>、</w:t>
      </w:r>
      <w:r>
        <w:rPr>
          <w:rFonts w:ascii="宋体" w:hAnsi="宋体"/>
          <w:sz w:val="28"/>
          <w:szCs w:val="28"/>
        </w:rPr>
        <w:t>文字编辑校准等工作。</w:t>
      </w:r>
    </w:p>
    <w:p w14:paraId="6F1EC09F" w14:textId="77777777" w:rsidR="00A16BC6" w:rsidRDefault="00C34D12">
      <w:pPr>
        <w:spacing w:line="460" w:lineRule="exact"/>
        <w:ind w:firstLineChars="200" w:firstLine="560"/>
        <w:rPr>
          <w:rFonts w:ascii="黑体" w:eastAsia="黑体" w:hAnsi="黑体"/>
          <w:sz w:val="28"/>
          <w:szCs w:val="28"/>
        </w:rPr>
      </w:pPr>
      <w:r>
        <w:rPr>
          <w:rFonts w:ascii="黑体" w:eastAsia="黑体" w:hAnsi="黑体" w:hint="eastAsia"/>
          <w:sz w:val="28"/>
          <w:szCs w:val="28"/>
        </w:rPr>
        <w:t>二、标准修订原则</w:t>
      </w:r>
    </w:p>
    <w:p w14:paraId="7B95C8E1"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1、修订原则</w:t>
      </w:r>
    </w:p>
    <w:p w14:paraId="15FBF83F"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在文件修订过程中，遵循以下原则：</w:t>
      </w:r>
    </w:p>
    <w:p w14:paraId="24F73FF5"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指导性与前瞻性并重：确保标准既能有效指导当前富硒畜禽及饲料生产实践，又能体现最新技术水平，并为未来技术发展预留空间。</w:t>
      </w:r>
    </w:p>
    <w:p w14:paraId="418C49F0"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完整性与准确性：力求标准内容完整，表述清晰、准确、无歧义，确保未参与标准编制的专业人员能够准确理解。</w:t>
      </w:r>
    </w:p>
    <w:p w14:paraId="32E601A0" w14:textId="63BA08DE" w:rsidR="00A16BC6" w:rsidRDefault="00C34D12">
      <w:pPr>
        <w:spacing w:line="460" w:lineRule="exact"/>
        <w:ind w:firstLineChars="200" w:firstLine="560"/>
        <w:rPr>
          <w:rFonts w:ascii="宋体" w:hAnsi="宋体"/>
          <w:sz w:val="28"/>
          <w:szCs w:val="28"/>
        </w:rPr>
      </w:pPr>
      <w:r>
        <w:rPr>
          <w:rFonts w:ascii="宋体" w:hAnsi="宋体" w:hint="eastAsia"/>
          <w:sz w:val="28"/>
          <w:szCs w:val="28"/>
        </w:rPr>
        <w:t>协调性与规范性：确保标准内容与相关法律法规、上级标准协调一致，符合GB/</w:t>
      </w:r>
      <w:r w:rsidR="007A4478">
        <w:rPr>
          <w:rFonts w:ascii="宋体" w:hAnsi="宋体" w:hint="eastAsia"/>
          <w:sz w:val="28"/>
          <w:szCs w:val="28"/>
        </w:rPr>
        <w:t>T</w:t>
      </w:r>
      <w:r>
        <w:rPr>
          <w:rFonts w:ascii="宋体" w:hAnsi="宋体" w:hint="eastAsia"/>
          <w:sz w:val="28"/>
          <w:szCs w:val="28"/>
        </w:rPr>
        <w:t>1.1-2020《标准化工作导则、第1部分：标准化文件的结构和起草规则》的要求。</w:t>
      </w:r>
    </w:p>
    <w:p w14:paraId="4A74873F"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2、标准技术内容说明</w:t>
      </w:r>
    </w:p>
    <w:p w14:paraId="1C11F140"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本文件的内容分为前言和正文两部部分。</w:t>
      </w:r>
    </w:p>
    <w:p w14:paraId="3987157F" w14:textId="0DEFBEB6" w:rsidR="00A16BC6" w:rsidRDefault="00C34D12">
      <w:pPr>
        <w:spacing w:line="460" w:lineRule="exact"/>
        <w:ind w:firstLineChars="200" w:firstLine="560"/>
        <w:rPr>
          <w:rFonts w:ascii="宋体" w:hAnsi="宋体"/>
          <w:sz w:val="28"/>
          <w:szCs w:val="28"/>
        </w:rPr>
      </w:pPr>
      <w:r>
        <w:rPr>
          <w:rFonts w:ascii="宋体" w:hAnsi="宋体" w:hint="eastAsia"/>
          <w:sz w:val="28"/>
          <w:szCs w:val="28"/>
        </w:rPr>
        <w:t>前言：说明本文件依据GB/</w:t>
      </w:r>
      <w:r w:rsidR="007A4478">
        <w:rPr>
          <w:rFonts w:ascii="宋体" w:hAnsi="宋体" w:hint="eastAsia"/>
          <w:sz w:val="28"/>
          <w:szCs w:val="28"/>
        </w:rPr>
        <w:t>T</w:t>
      </w:r>
      <w:r>
        <w:rPr>
          <w:rFonts w:ascii="宋体" w:hAnsi="宋体" w:hint="eastAsia"/>
          <w:sz w:val="28"/>
          <w:szCs w:val="28"/>
        </w:rPr>
        <w:t>1.1-2020起草；由陕西省安康市人民政府提出，陕西省农业农村厅归口；明确本文件代替的对象（DB61/</w:t>
      </w:r>
      <w:r w:rsidR="007A4478">
        <w:rPr>
          <w:rFonts w:ascii="宋体" w:hAnsi="宋体" w:hint="eastAsia"/>
          <w:sz w:val="28"/>
          <w:szCs w:val="28"/>
        </w:rPr>
        <w:t>T</w:t>
      </w:r>
      <w:r>
        <w:rPr>
          <w:rFonts w:ascii="宋体" w:hAnsi="宋体" w:hint="eastAsia"/>
          <w:sz w:val="28"/>
          <w:szCs w:val="28"/>
        </w:rPr>
        <w:t>557</w:t>
      </w:r>
      <w:r w:rsidR="007A4478">
        <w:rPr>
          <w:rFonts w:ascii="宋体" w:hAnsi="宋体"/>
          <w:sz w:val="28"/>
          <w:szCs w:val="28"/>
        </w:rPr>
        <w:t>.9</w:t>
      </w:r>
      <w:r>
        <w:rPr>
          <w:rFonts w:ascii="宋体" w:hAnsi="宋体" w:hint="eastAsia"/>
          <w:sz w:val="28"/>
          <w:szCs w:val="28"/>
        </w:rPr>
        <w:t>-2012</w:t>
      </w:r>
      <w:r w:rsidR="007A4478">
        <w:rPr>
          <w:rFonts w:ascii="宋体" w:hAnsi="宋体" w:hint="eastAsia"/>
          <w:sz w:val="28"/>
          <w:szCs w:val="28"/>
        </w:rPr>
        <w:t>富硒腊肉生产技术规程</w:t>
      </w:r>
      <w:r>
        <w:rPr>
          <w:rFonts w:ascii="宋体" w:hAnsi="宋体" w:hint="eastAsia"/>
          <w:sz w:val="28"/>
          <w:szCs w:val="28"/>
        </w:rPr>
        <w:t>）及主要修订内容；列出本文件起草单位和主要起草人。</w:t>
      </w:r>
    </w:p>
    <w:p w14:paraId="4FF36782"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正文：规定标准的适用范围；列出规范性引用文件；定义相关术语；制定富硒腊肉的生产技术规程和管理要求；对硒含量指标作出新的规定性</w:t>
      </w:r>
      <w:r>
        <w:rPr>
          <w:rFonts w:ascii="宋体" w:hAnsi="宋体"/>
          <w:sz w:val="28"/>
          <w:szCs w:val="28"/>
        </w:rPr>
        <w:t>描述</w:t>
      </w:r>
      <w:r>
        <w:rPr>
          <w:rFonts w:ascii="宋体" w:hAnsi="宋体" w:hint="eastAsia"/>
          <w:sz w:val="28"/>
          <w:szCs w:val="28"/>
        </w:rPr>
        <w:t>。</w:t>
      </w:r>
    </w:p>
    <w:p w14:paraId="0022D2DB" w14:textId="77777777" w:rsidR="00A16BC6" w:rsidRDefault="00C34D12">
      <w:pPr>
        <w:spacing w:line="460" w:lineRule="exact"/>
        <w:ind w:firstLineChars="200" w:firstLine="560"/>
        <w:rPr>
          <w:rFonts w:ascii="黑体" w:eastAsia="黑体" w:hAnsi="黑体"/>
          <w:sz w:val="28"/>
          <w:szCs w:val="28"/>
        </w:rPr>
      </w:pPr>
      <w:r>
        <w:rPr>
          <w:rFonts w:ascii="黑体" w:eastAsia="黑体" w:hAnsi="黑体" w:hint="eastAsia"/>
          <w:sz w:val="28"/>
          <w:szCs w:val="28"/>
        </w:rPr>
        <w:t>三、标准修订的内容</w:t>
      </w:r>
    </w:p>
    <w:p w14:paraId="6F77C43A" w14:textId="23A9C7DC" w:rsidR="00A16BC6" w:rsidRDefault="00C34D12" w:rsidP="007A4478">
      <w:pPr>
        <w:spacing w:line="460" w:lineRule="exact"/>
        <w:ind w:firstLineChars="200" w:firstLine="560"/>
        <w:rPr>
          <w:rFonts w:ascii="宋体" w:hAnsi="宋体"/>
          <w:sz w:val="28"/>
          <w:szCs w:val="28"/>
        </w:rPr>
      </w:pPr>
      <w:r>
        <w:rPr>
          <w:rFonts w:ascii="宋体" w:hAnsi="宋体" w:hint="eastAsia"/>
          <w:sz w:val="28"/>
          <w:szCs w:val="28"/>
        </w:rPr>
        <w:t>DB61/T557.9-2025富硒腊肉生产技术规程</w:t>
      </w:r>
      <w:r w:rsidR="00CB2774">
        <w:rPr>
          <w:rFonts w:ascii="宋体" w:hAnsi="宋体" w:hint="eastAsia"/>
          <w:sz w:val="28"/>
          <w:szCs w:val="28"/>
        </w:rPr>
        <w:t>，</w:t>
      </w:r>
      <w:r w:rsidR="00CB2774">
        <w:rPr>
          <w:rFonts w:ascii="宋体" w:hAnsi="宋体"/>
          <w:sz w:val="28"/>
          <w:szCs w:val="28"/>
        </w:rPr>
        <w:t>除编辑性修改或文字修正外</w:t>
      </w:r>
      <w:r w:rsidR="00CB2774">
        <w:rPr>
          <w:rFonts w:ascii="宋体" w:hAnsi="宋体" w:hint="eastAsia"/>
          <w:sz w:val="28"/>
          <w:szCs w:val="28"/>
        </w:rPr>
        <w:t>，</w:t>
      </w:r>
      <w:r w:rsidR="00CB2774">
        <w:rPr>
          <w:rFonts w:ascii="宋体" w:hAnsi="宋体"/>
          <w:sz w:val="28"/>
          <w:szCs w:val="28"/>
        </w:rPr>
        <w:t>主要修订内容如下：</w:t>
      </w:r>
    </w:p>
    <w:p w14:paraId="2D669EC8"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（1</w:t>
      </w:r>
      <w:r>
        <w:rPr>
          <w:rFonts w:ascii="宋体" w:hAnsi="宋体"/>
          <w:sz w:val="28"/>
          <w:szCs w:val="28"/>
        </w:rPr>
        <w:t>）</w:t>
      </w:r>
      <w:r>
        <w:rPr>
          <w:rFonts w:ascii="宋体" w:hAnsi="宋体" w:hint="eastAsia"/>
          <w:sz w:val="28"/>
          <w:szCs w:val="28"/>
        </w:rPr>
        <w:t>2规范性引用文件“NY5029、无公害食品、猪肉”修改为“NY/T2799、绿色食品、畜肉”。</w:t>
      </w:r>
    </w:p>
    <w:p w14:paraId="29D5BAD0"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（2</w:t>
      </w:r>
      <w:r>
        <w:rPr>
          <w:rFonts w:ascii="宋体" w:hAnsi="宋体"/>
          <w:sz w:val="28"/>
          <w:szCs w:val="28"/>
        </w:rPr>
        <w:t>）</w:t>
      </w:r>
      <w:r>
        <w:rPr>
          <w:rFonts w:ascii="宋体" w:hAnsi="宋体" w:hint="eastAsia"/>
          <w:sz w:val="28"/>
          <w:szCs w:val="28"/>
        </w:rPr>
        <w:t>5.1：新增“传统生产腊肉时，将食盐、香辛料粉均匀涂抹</w:t>
      </w:r>
      <w:r>
        <w:rPr>
          <w:rFonts w:ascii="宋体" w:hAnsi="宋体" w:hint="eastAsia"/>
          <w:sz w:val="28"/>
          <w:szCs w:val="28"/>
        </w:rPr>
        <w:lastRenderedPageBreak/>
        <w:t>于鲜肉表面后，置于容器或专用器具中腌制72小时。”</w:t>
      </w:r>
    </w:p>
    <w:p w14:paraId="31AEE124" w14:textId="77777777" w:rsidR="00A16BC6" w:rsidRDefault="00C34D12">
      <w:pPr>
        <w:spacing w:line="460" w:lineRule="exact"/>
        <w:ind w:firstLineChars="200" w:firstLine="560"/>
        <w:rPr>
          <w:rFonts w:ascii="黑体" w:eastAsia="黑体" w:hAnsi="黑体"/>
          <w:sz w:val="28"/>
          <w:szCs w:val="28"/>
        </w:rPr>
      </w:pPr>
      <w:r>
        <w:rPr>
          <w:rFonts w:ascii="黑体" w:eastAsia="黑体" w:hAnsi="黑体" w:hint="eastAsia"/>
          <w:sz w:val="28"/>
          <w:szCs w:val="28"/>
        </w:rPr>
        <w:t>四、标准中设计的专利情况</w:t>
      </w:r>
    </w:p>
    <w:p w14:paraId="42A5FD9D"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本文件不涉及专利问题。</w:t>
      </w:r>
    </w:p>
    <w:p w14:paraId="4A878096" w14:textId="77777777" w:rsidR="00A16BC6" w:rsidRDefault="00C34D12">
      <w:pPr>
        <w:spacing w:line="460" w:lineRule="exact"/>
        <w:ind w:firstLineChars="200" w:firstLine="560"/>
        <w:rPr>
          <w:rFonts w:ascii="黑体" w:eastAsia="黑体" w:hAnsi="黑体"/>
          <w:sz w:val="28"/>
          <w:szCs w:val="28"/>
        </w:rPr>
      </w:pPr>
      <w:r>
        <w:rPr>
          <w:rFonts w:ascii="黑体" w:eastAsia="黑体" w:hAnsi="黑体" w:hint="eastAsia"/>
          <w:sz w:val="28"/>
          <w:szCs w:val="28"/>
        </w:rPr>
        <w:t>五、预期达到的社会效益</w:t>
      </w:r>
    </w:p>
    <w:p w14:paraId="2AEA0F7C"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硒资源稀缺且分布极不均衡。全球有42个国家和地区缺硒，涉及人口约50亿，全球富硒食品市场潜力超过5万亿元。我国72%的地区缺硒，29%的地区严重缺硒，涉及人口约10亿，国内富硒食品市场潜力超过1万亿元。国内已发现的土壤富硒区有17处，富硒土地面积约6869万亩，仅占全国耕地面积的3.5%左右。</w:t>
      </w:r>
    </w:p>
    <w:p w14:paraId="3E5B9044"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《富硒畜禽标准综合体》经过十多年的推广应用，表明其具有前瞻性、科学性、实用性、可操作性。该标准规范了富硒腊肉的生产过程，使得生产出的富硒产品硒含量更加稳定、可靠，</w:t>
      </w:r>
      <w:r>
        <w:rPr>
          <w:rFonts w:ascii="宋体" w:hAnsi="宋体"/>
          <w:sz w:val="28"/>
          <w:szCs w:val="28"/>
        </w:rPr>
        <w:t>为消费者提供了更加优质、安全的富硒食品，增强</w:t>
      </w:r>
      <w:r>
        <w:rPr>
          <w:rFonts w:ascii="宋体" w:hAnsi="宋体" w:hint="eastAsia"/>
          <w:sz w:val="28"/>
          <w:szCs w:val="28"/>
        </w:rPr>
        <w:t>了</w:t>
      </w:r>
      <w:r>
        <w:rPr>
          <w:rFonts w:ascii="宋体" w:hAnsi="宋体"/>
          <w:sz w:val="28"/>
          <w:szCs w:val="28"/>
        </w:rPr>
        <w:t>产品在市场上的竞争力，</w:t>
      </w:r>
      <w:r>
        <w:rPr>
          <w:rFonts w:ascii="宋体" w:hAnsi="宋体" w:hint="eastAsia"/>
          <w:sz w:val="28"/>
          <w:szCs w:val="28"/>
        </w:rPr>
        <w:t>符合</w:t>
      </w:r>
      <w:r>
        <w:rPr>
          <w:rFonts w:ascii="宋体" w:hAnsi="宋体"/>
          <w:sz w:val="28"/>
          <w:szCs w:val="28"/>
        </w:rPr>
        <w:t>各级政府聚焦产业</w:t>
      </w:r>
      <w:r>
        <w:rPr>
          <w:rFonts w:ascii="宋体" w:hAnsi="宋体" w:hint="eastAsia"/>
          <w:sz w:val="28"/>
          <w:szCs w:val="28"/>
        </w:rPr>
        <w:t>“提质增效，</w:t>
      </w:r>
      <w:r>
        <w:rPr>
          <w:rFonts w:ascii="宋体" w:hAnsi="宋体"/>
          <w:sz w:val="28"/>
          <w:szCs w:val="28"/>
        </w:rPr>
        <w:t>转型升级</w:t>
      </w:r>
      <w:r>
        <w:rPr>
          <w:rFonts w:ascii="宋体" w:hAnsi="宋体" w:hint="eastAsia"/>
          <w:sz w:val="28"/>
          <w:szCs w:val="28"/>
        </w:rPr>
        <w:t>”</w:t>
      </w:r>
      <w:r>
        <w:rPr>
          <w:rFonts w:ascii="宋体" w:hAnsi="宋体"/>
          <w:sz w:val="28"/>
          <w:szCs w:val="28"/>
        </w:rPr>
        <w:t>的总体思路，</w:t>
      </w:r>
      <w:r>
        <w:rPr>
          <w:rFonts w:ascii="宋体" w:hAnsi="宋体" w:hint="eastAsia"/>
          <w:sz w:val="28"/>
          <w:szCs w:val="28"/>
        </w:rPr>
        <w:t>有力推动了富硒产业持续发展壮大。</w:t>
      </w:r>
    </w:p>
    <w:p w14:paraId="35EA897C"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本文件修订发布后，可在国内其他土壤富硒地区推广应用，推广应用前景广阔。</w:t>
      </w:r>
    </w:p>
    <w:p w14:paraId="27ADA24B" w14:textId="77777777" w:rsidR="00A16BC6" w:rsidRDefault="00C34D12">
      <w:pPr>
        <w:spacing w:line="460" w:lineRule="exact"/>
        <w:ind w:firstLineChars="200" w:firstLine="560"/>
        <w:rPr>
          <w:rFonts w:ascii="黑体" w:eastAsia="黑体" w:hAnsi="黑体"/>
          <w:sz w:val="28"/>
          <w:szCs w:val="28"/>
        </w:rPr>
      </w:pPr>
      <w:r>
        <w:rPr>
          <w:rFonts w:ascii="黑体" w:eastAsia="黑体" w:hAnsi="黑体" w:hint="eastAsia"/>
          <w:sz w:val="28"/>
          <w:szCs w:val="28"/>
        </w:rPr>
        <w:t>六、采用国际标准和国内外先进标准的情况 </w:t>
      </w:r>
    </w:p>
    <w:p w14:paraId="2DD7C753" w14:textId="611D6C2A" w:rsidR="00A16BC6" w:rsidRDefault="00C34D12">
      <w:pPr>
        <w:spacing w:line="460" w:lineRule="exact"/>
        <w:ind w:firstLineChars="200" w:firstLine="560"/>
        <w:rPr>
          <w:rFonts w:ascii="宋体" w:hAnsi="宋体"/>
          <w:sz w:val="28"/>
          <w:szCs w:val="28"/>
        </w:rPr>
      </w:pPr>
      <w:r>
        <w:rPr>
          <w:rFonts w:ascii="宋体" w:hAnsi="宋体" w:hint="eastAsia"/>
          <w:sz w:val="28"/>
          <w:szCs w:val="28"/>
        </w:rPr>
        <w:t>目前，国际富硒标准有39项，国内国家标准有35项，行业标准有86项，地方标准有125项，团体标准和企业标准不详，我国涉硒标准制订走在世界前列。</w:t>
      </w:r>
    </w:p>
    <w:p w14:paraId="4BD9C3E0" w14:textId="77777777" w:rsidR="00A16BC6" w:rsidRDefault="00C34D12">
      <w:pPr>
        <w:spacing w:line="460" w:lineRule="exact"/>
        <w:ind w:firstLineChars="200" w:firstLine="560"/>
        <w:rPr>
          <w:rFonts w:ascii="黑体" w:eastAsia="黑体" w:hAnsi="黑体"/>
          <w:sz w:val="28"/>
          <w:szCs w:val="28"/>
        </w:rPr>
      </w:pPr>
      <w:r>
        <w:rPr>
          <w:rFonts w:ascii="黑体" w:eastAsia="黑体" w:hAnsi="黑体" w:hint="eastAsia"/>
          <w:sz w:val="28"/>
          <w:szCs w:val="28"/>
        </w:rPr>
        <w:t>七、与现行相关法律、法规、规章及相关标准，特别是强制性标准的协调性</w:t>
      </w:r>
    </w:p>
    <w:p w14:paraId="009AF2BE"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本文件的制定严格遵循国家现行法律、法规的要求，与其他强制性国家标准无矛盾和冲突之处，具有良好的协调性。</w:t>
      </w:r>
    </w:p>
    <w:p w14:paraId="5A8C2FC0" w14:textId="77777777" w:rsidR="00A16BC6" w:rsidRDefault="00C34D12">
      <w:pPr>
        <w:spacing w:line="460" w:lineRule="exact"/>
        <w:ind w:firstLineChars="200" w:firstLine="560"/>
        <w:rPr>
          <w:rFonts w:ascii="黑体" w:eastAsia="黑体" w:hAnsi="黑体"/>
          <w:sz w:val="28"/>
          <w:szCs w:val="28"/>
        </w:rPr>
      </w:pPr>
      <w:r>
        <w:rPr>
          <w:rFonts w:ascii="黑体" w:eastAsia="黑体" w:hAnsi="黑体" w:hint="eastAsia"/>
          <w:sz w:val="28"/>
          <w:szCs w:val="28"/>
        </w:rPr>
        <w:t>八、重大分歧意见的处理经过和依据</w:t>
      </w:r>
    </w:p>
    <w:p w14:paraId="34387AEB"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在标准修订的征求意见和审查过程中，未收到重大分歧意见。</w:t>
      </w:r>
    </w:p>
    <w:p w14:paraId="1067DC97" w14:textId="77777777" w:rsidR="00A16BC6" w:rsidRDefault="00C34D12">
      <w:pPr>
        <w:spacing w:line="460" w:lineRule="exact"/>
        <w:ind w:firstLineChars="200" w:firstLine="560"/>
        <w:rPr>
          <w:rFonts w:ascii="黑体" w:eastAsia="黑体" w:hAnsi="黑体"/>
          <w:sz w:val="28"/>
          <w:szCs w:val="28"/>
        </w:rPr>
      </w:pPr>
      <w:r>
        <w:rPr>
          <w:rFonts w:ascii="黑体" w:eastAsia="黑体" w:hAnsi="黑体" w:hint="eastAsia"/>
          <w:sz w:val="28"/>
          <w:szCs w:val="28"/>
        </w:rPr>
        <w:t>九、标准性质的建议说明</w:t>
      </w:r>
    </w:p>
    <w:p w14:paraId="429921A9" w14:textId="40CB7088" w:rsidR="00A16BC6" w:rsidRDefault="00C34D12">
      <w:pPr>
        <w:spacing w:line="460" w:lineRule="exact"/>
        <w:ind w:firstLineChars="200" w:firstLine="560"/>
        <w:rPr>
          <w:rFonts w:ascii="宋体" w:hAnsi="宋体"/>
          <w:sz w:val="28"/>
          <w:szCs w:val="28"/>
        </w:rPr>
      </w:pPr>
      <w:r>
        <w:rPr>
          <w:rFonts w:ascii="宋体" w:hAnsi="宋体" w:hint="eastAsia"/>
          <w:sz w:val="28"/>
          <w:szCs w:val="28"/>
        </w:rPr>
        <w:t>依据《中华人民共和国标准化法》相关规定，建议本文件的性质为推荐性陕西省地方标准。</w:t>
      </w:r>
    </w:p>
    <w:p w14:paraId="01CE3CFA" w14:textId="77777777" w:rsidR="00A16BC6" w:rsidRDefault="00C34D12">
      <w:pPr>
        <w:spacing w:line="460" w:lineRule="exact"/>
        <w:ind w:firstLineChars="200" w:firstLine="560"/>
        <w:rPr>
          <w:rFonts w:ascii="黑体" w:eastAsia="黑体" w:hAnsi="黑体"/>
          <w:sz w:val="28"/>
          <w:szCs w:val="28"/>
        </w:rPr>
      </w:pPr>
      <w:r>
        <w:rPr>
          <w:rFonts w:ascii="黑体" w:eastAsia="黑体" w:hAnsi="黑体" w:hint="eastAsia"/>
          <w:sz w:val="28"/>
          <w:szCs w:val="28"/>
        </w:rPr>
        <w:lastRenderedPageBreak/>
        <w:t>十、贯彻标准的要求和措施建议</w:t>
      </w:r>
    </w:p>
    <w:p w14:paraId="6DB50B7D"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1、广泛宣贯：标准发布实施后，应通过多种渠道（官方网站、行业会议、培训等）进行广泛宣传和告知，确保相关方知晓。</w:t>
      </w:r>
    </w:p>
    <w:p w14:paraId="78A25B4B"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2、解释答疑：标准起草修订单位有义务对标准使用过程中出现的疑问进行解释和说明。</w:t>
      </w:r>
    </w:p>
    <w:p w14:paraId="499136E2"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3、推广实施：建议通过各级畜牧兽医管理部门、畜牧技术推广机构、畜牧业协会等组织，深入开展标准的宣传、培训和推广工作，保障标准有效贯彻实施。</w:t>
      </w:r>
    </w:p>
    <w:p w14:paraId="73B97A2D"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4、实施</w:t>
      </w:r>
      <w:r>
        <w:rPr>
          <w:rFonts w:ascii="宋体" w:hAnsi="宋体"/>
          <w:sz w:val="28"/>
          <w:szCs w:val="28"/>
        </w:rPr>
        <w:t>时间：</w:t>
      </w:r>
      <w:r>
        <w:rPr>
          <w:rFonts w:ascii="宋体" w:hAnsi="宋体" w:hint="eastAsia"/>
          <w:sz w:val="28"/>
          <w:szCs w:val="28"/>
        </w:rPr>
        <w:t>建议本文件自发布之日起，次月1日正式实施。</w:t>
      </w:r>
    </w:p>
    <w:p w14:paraId="4E06F15E" w14:textId="77777777" w:rsidR="00A16BC6" w:rsidRDefault="00C34D12">
      <w:pPr>
        <w:spacing w:line="460" w:lineRule="exact"/>
        <w:ind w:firstLineChars="200" w:firstLine="560"/>
        <w:rPr>
          <w:rFonts w:ascii="黑体" w:eastAsia="黑体" w:hAnsi="黑体"/>
          <w:sz w:val="28"/>
          <w:szCs w:val="28"/>
        </w:rPr>
      </w:pPr>
      <w:r>
        <w:rPr>
          <w:rFonts w:ascii="黑体" w:eastAsia="黑体" w:hAnsi="黑体" w:hint="eastAsia"/>
          <w:sz w:val="28"/>
          <w:szCs w:val="28"/>
        </w:rPr>
        <w:t>十一、废止现行有关标准的建议</w:t>
      </w:r>
    </w:p>
    <w:p w14:paraId="7ECB301B" w14:textId="1BCB6D57" w:rsidR="00A16BC6" w:rsidRDefault="00C34D12">
      <w:pPr>
        <w:spacing w:line="460" w:lineRule="exact"/>
        <w:ind w:firstLineChars="200" w:firstLine="560"/>
        <w:rPr>
          <w:rFonts w:ascii="宋体" w:hAnsi="宋体"/>
          <w:sz w:val="28"/>
          <w:szCs w:val="28"/>
        </w:rPr>
      </w:pPr>
      <w:r>
        <w:rPr>
          <w:rFonts w:ascii="宋体" w:hAnsi="宋体" w:hint="eastAsia"/>
          <w:sz w:val="28"/>
          <w:szCs w:val="28"/>
        </w:rPr>
        <w:t>建议自本文件（DB61/T557.9-2025）实施之日起，</w:t>
      </w:r>
      <w:r w:rsidR="007A4478">
        <w:rPr>
          <w:rFonts w:ascii="宋体" w:hAnsi="宋体" w:hint="eastAsia"/>
          <w:sz w:val="28"/>
          <w:szCs w:val="28"/>
        </w:rPr>
        <w:t>废止以下1项陕西省地方标准</w:t>
      </w:r>
      <w:r>
        <w:rPr>
          <w:rFonts w:ascii="宋体" w:hAnsi="宋体" w:hint="eastAsia"/>
          <w:sz w:val="28"/>
          <w:szCs w:val="28"/>
        </w:rPr>
        <w:t>：</w:t>
      </w:r>
    </w:p>
    <w:p w14:paraId="53BB77E7" w14:textId="04FD564B" w:rsidR="00A16BC6" w:rsidRDefault="00C34D12">
      <w:pPr>
        <w:spacing w:line="460" w:lineRule="exact"/>
        <w:ind w:firstLineChars="200" w:firstLine="560"/>
        <w:rPr>
          <w:rFonts w:ascii="宋体" w:hAnsi="宋体"/>
          <w:sz w:val="28"/>
          <w:szCs w:val="28"/>
        </w:rPr>
      </w:pPr>
      <w:r>
        <w:rPr>
          <w:rFonts w:ascii="宋体" w:hAnsi="宋体" w:hint="eastAsia"/>
          <w:sz w:val="28"/>
          <w:szCs w:val="28"/>
        </w:rPr>
        <w:t>DB61/T557.9-2012</w:t>
      </w:r>
      <w:r w:rsidR="007A4478">
        <w:rPr>
          <w:rFonts w:ascii="宋体" w:hAnsi="宋体" w:hint="eastAsia"/>
          <w:sz w:val="28"/>
          <w:szCs w:val="28"/>
        </w:rPr>
        <w:t>：</w:t>
      </w:r>
      <w:r>
        <w:rPr>
          <w:rFonts w:ascii="宋体" w:hAnsi="宋体" w:hint="eastAsia"/>
          <w:sz w:val="28"/>
          <w:szCs w:val="28"/>
        </w:rPr>
        <w:t>富硒腊肉生产技术规程</w:t>
      </w:r>
    </w:p>
    <w:p w14:paraId="7DBE286B" w14:textId="77777777" w:rsidR="00A16BC6" w:rsidRDefault="00C34D12">
      <w:pPr>
        <w:spacing w:line="460" w:lineRule="exact"/>
        <w:ind w:firstLineChars="200" w:firstLine="560"/>
        <w:rPr>
          <w:rFonts w:ascii="黑体" w:eastAsia="黑体" w:hAnsi="黑体"/>
          <w:sz w:val="28"/>
          <w:szCs w:val="28"/>
        </w:rPr>
      </w:pPr>
      <w:r>
        <w:rPr>
          <w:rFonts w:ascii="黑体" w:eastAsia="黑体" w:hAnsi="黑体" w:hint="eastAsia"/>
          <w:sz w:val="28"/>
          <w:szCs w:val="28"/>
        </w:rPr>
        <w:t>十二、其他应予说明的事项</w:t>
      </w:r>
    </w:p>
    <w:p w14:paraId="155C689B" w14:textId="5D1F2FDF" w:rsidR="00A16BC6" w:rsidRDefault="00C34D12">
      <w:pPr>
        <w:spacing w:line="460" w:lineRule="exact"/>
        <w:ind w:firstLineChars="200" w:firstLine="560"/>
        <w:rPr>
          <w:rFonts w:ascii="宋体" w:hAnsi="宋体"/>
          <w:sz w:val="28"/>
          <w:szCs w:val="28"/>
        </w:rPr>
      </w:pPr>
      <w:r>
        <w:rPr>
          <w:rFonts w:ascii="宋体" w:hAnsi="宋体" w:hint="eastAsia"/>
          <w:sz w:val="28"/>
          <w:szCs w:val="28"/>
        </w:rPr>
        <w:t>1、硒含量指标引用：本文件中涉及的所有硒含量指标，均引用DB61/</w:t>
      </w:r>
      <w:r w:rsidR="007A4478">
        <w:rPr>
          <w:rFonts w:ascii="宋体" w:hAnsi="宋体" w:hint="eastAsia"/>
          <w:sz w:val="28"/>
          <w:szCs w:val="28"/>
        </w:rPr>
        <w:t>T</w:t>
      </w:r>
      <w:r>
        <w:rPr>
          <w:rFonts w:ascii="宋体" w:hAnsi="宋体" w:hint="eastAsia"/>
          <w:sz w:val="28"/>
          <w:szCs w:val="28"/>
        </w:rPr>
        <w:t>556-2018《富硒含硒食品与相关产品硒含量标准》中的规定参数。</w:t>
      </w:r>
    </w:p>
    <w:p w14:paraId="19749B3E"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2、硒在动物体内的代谢与富集：</w:t>
      </w:r>
    </w:p>
    <w:p w14:paraId="3F67B1C4"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硒在动物体内的代谢半衰期平均约为11天。反刍动物（如牛、羊）瘤胃微生物可将饲草饲料中的无机硒与氨基酸结合，形成硒蛋氨酸（硒代甲硫氨酸）和硒胱氨酸（硒代胱氨酸）贮存。单胃动物（如猪、禽）摄入的硒主要在十二指肠被吸收，空肠和回肠也有少量吸收，胃部基本不吸收。植物性饲料中的硒90%以上为有机形态，约8%为无机形态。研究表明，当饲料硒含量分别为0.35、mg/kg（羊）和0.5、mg/kg（猪）时，硒的吸收率分别约为35%和85%。</w:t>
      </w:r>
    </w:p>
    <w:p w14:paraId="06DBDAD4"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基于上述生物学特性，本文件规定：</w:t>
      </w:r>
    </w:p>
    <w:p w14:paraId="730D6F80"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肉牛、肉羊：在出栏前45天开始饲喂富硒饲草饲料或饮用天然富硒水。</w:t>
      </w:r>
    </w:p>
    <w:p w14:paraId="311391DD"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肉猪、肉禽：在出栏前30-45天开始饲喂富硒饲草饲料或饮用天然富硒水。</w:t>
      </w:r>
    </w:p>
    <w:p w14:paraId="1AB70A4D"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lastRenderedPageBreak/>
        <w:t>此规定旨在确保生产出的肉蛋产品达到稳定的富硒水平。</w:t>
      </w:r>
    </w:p>
    <w:p w14:paraId="5117DDE1"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3、土壤中硒含量等级标准（依据相关科学研究和普查数据）</w:t>
      </w:r>
    </w:p>
    <w:p w14:paraId="6AEDB4EE"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极低硒地区＜0.05mg/kg</w:t>
      </w:r>
    </w:p>
    <w:p w14:paraId="41C60BF5"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低硒地区0.05-0.2mg/kg</w:t>
      </w:r>
    </w:p>
    <w:p w14:paraId="32779EB6"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中硒地区0.2-0.4mg/kg</w:t>
      </w:r>
    </w:p>
    <w:p w14:paraId="730EA124"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高硒地区0.4-3.0mg/kg</w:t>
      </w:r>
    </w:p>
    <w:p w14:paraId="612ED90D"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极高硒地区＞3.0mg/kg</w:t>
      </w:r>
    </w:p>
    <w:p w14:paraId="3CF815E3" w14:textId="77777777" w:rsidR="00A16BC6" w:rsidRDefault="00C34D12">
      <w:pPr>
        <w:spacing w:line="460" w:lineRule="exact"/>
        <w:ind w:firstLineChars="200" w:firstLine="560"/>
        <w:rPr>
          <w:rFonts w:ascii="宋体" w:hAnsi="宋体"/>
          <w:sz w:val="28"/>
          <w:szCs w:val="28"/>
        </w:rPr>
      </w:pPr>
      <w:r>
        <w:rPr>
          <w:rFonts w:ascii="宋体" w:hAnsi="宋体" w:hint="eastAsia"/>
          <w:sz w:val="28"/>
          <w:szCs w:val="28"/>
        </w:rPr>
        <w:t>4、硒产业布局依据：本文件中关于富硒产区的划分和要求，主要依据安康市第二次硒资源普查结果和相关科学研究数据。</w:t>
      </w:r>
    </w:p>
    <w:sectPr w:rsidR="00A16BC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9E5A1" w14:textId="77777777" w:rsidR="00493952" w:rsidRDefault="00493952" w:rsidP="007A4478">
      <w:r>
        <w:separator/>
      </w:r>
    </w:p>
  </w:endnote>
  <w:endnote w:type="continuationSeparator" w:id="0">
    <w:p w14:paraId="3FB8DCC5" w14:textId="77777777" w:rsidR="00493952" w:rsidRDefault="00493952" w:rsidP="007A4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10467" w14:textId="77777777" w:rsidR="00493952" w:rsidRDefault="00493952" w:rsidP="007A4478">
      <w:r>
        <w:separator/>
      </w:r>
    </w:p>
  </w:footnote>
  <w:footnote w:type="continuationSeparator" w:id="0">
    <w:p w14:paraId="1106C54E" w14:textId="77777777" w:rsidR="00493952" w:rsidRDefault="00493952" w:rsidP="007A44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3CA"/>
    <w:rsid w:val="0020730E"/>
    <w:rsid w:val="002F1FEC"/>
    <w:rsid w:val="0032141B"/>
    <w:rsid w:val="00404C99"/>
    <w:rsid w:val="00493952"/>
    <w:rsid w:val="004C33CA"/>
    <w:rsid w:val="00524FEA"/>
    <w:rsid w:val="00583E8E"/>
    <w:rsid w:val="005D0316"/>
    <w:rsid w:val="00661B32"/>
    <w:rsid w:val="00691A79"/>
    <w:rsid w:val="0075019C"/>
    <w:rsid w:val="007A4478"/>
    <w:rsid w:val="007D3962"/>
    <w:rsid w:val="008D147F"/>
    <w:rsid w:val="00A16BC6"/>
    <w:rsid w:val="00B70920"/>
    <w:rsid w:val="00C1380D"/>
    <w:rsid w:val="00C34D12"/>
    <w:rsid w:val="00CB2774"/>
    <w:rsid w:val="00D81B6D"/>
    <w:rsid w:val="00D83CB5"/>
    <w:rsid w:val="00EC5DA0"/>
    <w:rsid w:val="00F90CF2"/>
    <w:rsid w:val="2FA32702"/>
    <w:rsid w:val="7C0F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3E590F"/>
  <w15:docId w15:val="{7D509D8F-40FE-40C8-AF56-A9EC433B1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570</Words>
  <Characters>3254</Characters>
  <Application>Microsoft Office Word</Application>
  <DocSecurity>0</DocSecurity>
  <Lines>27</Lines>
  <Paragraphs>7</Paragraphs>
  <ScaleCrop>false</ScaleCrop>
  <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cp:revision>
  <dcterms:created xsi:type="dcterms:W3CDTF">2025-12-10T01:16:00Z</dcterms:created>
  <dcterms:modified xsi:type="dcterms:W3CDTF">2026-01-05T06:47:00Z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eyJoZGlkIjoiNjNlMTBkNGU3MTcyZmMzODI1MGU1YzAwNDg5ZWY5ZDciLCJ1c2VySWQiOiIxNzA3OTU2MDM5In0=</vt:lpwstr>
  </property>
  <property fmtid="{D5CDD505-2E9C-101B-9397-08002B2CF9AE}" pid="3" name="KSOProductBuildVer">
    <vt:lpwstr>2052-12.1.0.24034</vt:lpwstr>
  </property>
  <property fmtid="{D5CDD505-2E9C-101B-9397-08002B2CF9AE}" pid="4" name="ICV">
    <vt:lpwstr>5F0B10DBD54B4D789DC96BB104E35370_12</vt:lpwstr>
  </property>
</Properties>
</file>