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9E8B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03B8A1E">
            <w:pPr>
              <w:pStyle w:val="18"/>
              <w:framePr w:wrap="notBeside" w:vAnchor="page" w:hAnchor="page" w:x="1372" w:y="568"/>
              <w:tabs>
                <w:tab w:val="clear" w:pos="4153"/>
                <w:tab w:val="clear" w:pos="8306"/>
              </w:tabs>
              <w:spacing w:line="240" w:lineRule="auto"/>
              <w:jc w:val="left"/>
              <w:rPr>
                <w:rFonts w:ascii="Times New Roman" w:hAnsi="Times New Roman" w:eastAsia="黑体"/>
                <w:sz w:val="21"/>
                <w:szCs w:val="21"/>
              </w:rPr>
            </w:pPr>
            <w:r>
              <w:rPr>
                <w:rFonts w:ascii="Times New Roman" w:hAnsi="Times New Roman" w:eastAsia="黑体"/>
                <w:sz w:val="21"/>
                <w:szCs w:val="21"/>
              </w:rPr>
              <w:t xml:space="preserve">ICS  </w:t>
            </w:r>
          </w:p>
        </w:tc>
        <w:tc>
          <w:tcPr>
            <w:tcW w:w="8855" w:type="dxa"/>
          </w:tcPr>
          <w:p w14:paraId="772E6515">
            <w:pPr>
              <w:pStyle w:val="18"/>
              <w:framePr w:wrap="notBeside" w:vAnchor="page" w:hAnchor="page" w:x="1372" w:y="568"/>
              <w:tabs>
                <w:tab w:val="clear" w:pos="4153"/>
                <w:tab w:val="clear" w:pos="8306"/>
              </w:tabs>
              <w:spacing w:line="240" w:lineRule="auto"/>
              <w:jc w:val="both"/>
              <w:rPr>
                <w:rFonts w:ascii="Times New Roman" w:hAnsi="Times New Roman" w:eastAsia="黑体"/>
                <w:sz w:val="21"/>
                <w:szCs w:val="21"/>
              </w:rPr>
            </w:pPr>
            <w:r>
              <w:rPr>
                <w:rFonts w:ascii="Times New Roman" w:hAnsi="Times New Roman" w:eastAsia="黑体"/>
                <w:sz w:val="21"/>
                <w:szCs w:val="21"/>
              </w:rPr>
              <w:fldChar w:fldCharType="begin">
                <w:ffData>
                  <w:name w:val="ICS"/>
                  <w:enabled/>
                  <w:calcOnExit w:val="0"/>
                  <w:textInput>
                    <w:default w:val="点击此处添加ICS号"/>
                  </w:textInput>
                </w:ffData>
              </w:fldChar>
            </w:r>
            <w:bookmarkStart w:id="0" w:name="ICS"/>
            <w:r>
              <w:rPr>
                <w:rFonts w:ascii="Times New Roman" w:hAnsi="Times New Roman" w:eastAsia="黑体"/>
                <w:sz w:val="21"/>
                <w:szCs w:val="21"/>
              </w:rPr>
              <w:instrText xml:space="preserve"> FORMTEXT </w:instrText>
            </w:r>
            <w:r>
              <w:rPr>
                <w:rFonts w:ascii="Times New Roman" w:hAnsi="Times New Roman" w:eastAsia="黑体"/>
                <w:sz w:val="21"/>
                <w:szCs w:val="21"/>
              </w:rPr>
              <w:fldChar w:fldCharType="separate"/>
            </w:r>
            <w:r>
              <w:rPr>
                <w:rFonts w:ascii="Times New Roman" w:hAnsi="Times New Roman" w:eastAsia="黑体"/>
                <w:sz w:val="21"/>
                <w:szCs w:val="21"/>
              </w:rPr>
              <w:t xml:space="preserve"> </w:t>
            </w:r>
            <w:r>
              <w:rPr>
                <w:rFonts w:ascii="Times New Roman" w:hAnsi="Times New Roman" w:eastAsia="黑体"/>
                <w:sz w:val="21"/>
                <w:szCs w:val="21"/>
              </w:rPr>
              <w:fldChar w:fldCharType="end"/>
            </w:r>
            <w:bookmarkEnd w:id="0"/>
          </w:p>
        </w:tc>
      </w:tr>
      <w:tr w14:paraId="017BD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075E9F2">
            <w:pPr>
              <w:pStyle w:val="18"/>
              <w:framePr w:wrap="notBeside" w:vAnchor="page" w:hAnchor="page" w:x="1372" w:y="568"/>
              <w:tabs>
                <w:tab w:val="clear" w:pos="4153"/>
                <w:tab w:val="clear" w:pos="8306"/>
              </w:tabs>
              <w:spacing w:before="40" w:line="240" w:lineRule="auto"/>
              <w:jc w:val="left"/>
              <w:rPr>
                <w:rFonts w:ascii="Times New Roman" w:hAnsi="Times New Roman" w:eastAsia="黑体"/>
                <w:sz w:val="21"/>
                <w:szCs w:val="21"/>
              </w:rPr>
            </w:pPr>
            <w:r>
              <w:rPr>
                <w:rFonts w:ascii="Times New Roman" w:hAnsi="Times New Roman" w:eastAsia="黑体"/>
                <w:sz w:val="21"/>
                <w:szCs w:val="21"/>
              </w:rPr>
              <w:t xml:space="preserve">CCS  </w:t>
            </w:r>
          </w:p>
        </w:tc>
        <w:tc>
          <w:tcPr>
            <w:tcW w:w="8855" w:type="dxa"/>
          </w:tcPr>
          <w:p w14:paraId="469C9E90">
            <w:pPr>
              <w:pStyle w:val="18"/>
              <w:framePr w:wrap="notBeside" w:vAnchor="page" w:hAnchor="page" w:x="1372" w:y="568"/>
              <w:tabs>
                <w:tab w:val="clear" w:pos="4153"/>
                <w:tab w:val="clear" w:pos="8306"/>
              </w:tabs>
              <w:spacing w:before="40" w:line="240" w:lineRule="auto"/>
              <w:jc w:val="left"/>
              <w:rPr>
                <w:rFonts w:ascii="Times New Roman" w:hAnsi="Times New Roman" w:eastAsia="黑体"/>
                <w:sz w:val="21"/>
                <w:szCs w:val="21"/>
              </w:rPr>
            </w:pPr>
            <w:r>
              <w:rPr>
                <w:rFonts w:ascii="Times New Roman" w:hAnsi="Times New Roman" w:eastAsia="黑体"/>
                <w:sz w:val="21"/>
                <w:szCs w:val="21"/>
              </w:rPr>
              <w:fldChar w:fldCharType="begin">
                <w:ffData>
                  <w:name w:val="CSDN"/>
                  <w:enabled/>
                  <w:calcOnExit w:val="0"/>
                  <w:textInput>
                    <w:default w:val="点击此处添加CCS号"/>
                  </w:textInput>
                </w:ffData>
              </w:fldChar>
            </w:r>
            <w:bookmarkStart w:id="1" w:name="CSDN"/>
            <w:r>
              <w:rPr>
                <w:rFonts w:ascii="Times New Roman" w:hAnsi="Times New Roman" w:eastAsia="黑体"/>
                <w:sz w:val="21"/>
                <w:szCs w:val="21"/>
              </w:rPr>
              <w:instrText xml:space="preserve"> FORMTEXT </w:instrText>
            </w:r>
            <w:r>
              <w:rPr>
                <w:rFonts w:ascii="Times New Roman" w:hAnsi="Times New Roman" w:eastAsia="黑体"/>
                <w:sz w:val="21"/>
                <w:szCs w:val="21"/>
              </w:rPr>
              <w:fldChar w:fldCharType="separate"/>
            </w:r>
            <w:r>
              <w:rPr>
                <w:rFonts w:ascii="Times New Roman" w:hAnsi="Times New Roman" w:eastAsia="黑体"/>
                <w:sz w:val="21"/>
                <w:szCs w:val="21"/>
              </w:rPr>
              <w:t>点击此处添加CCS号</w:t>
            </w:r>
            <w:r>
              <w:rPr>
                <w:rFonts w:ascii="Times New Roman" w:hAnsi="Times New Roman"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9334BA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6D735B0">
            <w:pPr>
              <w:pStyle w:val="49"/>
              <w:framePr w:w="0" w:hRule="auto" w:wrap="auto" w:vAnchor="margin" w:hAnchor="text" w:xAlign="left" w:yAlign="inline"/>
              <w:rPr>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14:paraId="0FE9F2D1">
      <w:pPr>
        <w:pStyle w:val="50"/>
        <w:framePr w:w="9639" w:h="624" w:hRule="exact" w:hSpace="181" w:vSpace="181" w:wrap="around" w:hAnchor="page" w:x="1305" w:y="2269"/>
        <w:rPr>
          <w:rFonts w:ascii="Times New Roman" w:eastAsia="黑体"/>
          <w:b w:val="0"/>
          <w:bCs w:val="0"/>
          <w:w w:val="100"/>
          <w:sz w:val="48"/>
          <w:szCs w:val="48"/>
        </w:rPr>
      </w:pPr>
      <w:r>
        <w:rPr>
          <w:rFonts w:ascii="Times New Roman" w:eastAsia="黑体"/>
          <w:b w:val="0"/>
          <w:w w:val="100"/>
          <w:sz w:val="48"/>
        </w:rPr>
        <w:fldChar w:fldCharType="begin">
          <w:ffData>
            <w:name w:val="c2"/>
            <w:enabled/>
            <w:calcOnExit w:val="0"/>
            <w:textInput/>
          </w:ffData>
        </w:fldChar>
      </w:r>
      <w:bookmarkStart w:id="4" w:name="c2"/>
      <w:r>
        <w:rPr>
          <w:rFonts w:ascii="Times New Roman" w:eastAsia="黑体"/>
          <w:b w:val="0"/>
          <w:w w:val="100"/>
          <w:sz w:val="48"/>
        </w:rPr>
        <w:instrText xml:space="preserve"> FORMTEXT </w:instrText>
      </w:r>
      <w:r>
        <w:rPr>
          <w:rFonts w:ascii="Times New Roman" w:eastAsia="黑体"/>
          <w:b w:val="0"/>
          <w:w w:val="100"/>
          <w:sz w:val="48"/>
        </w:rPr>
        <w:fldChar w:fldCharType="separate"/>
      </w:r>
      <w:r>
        <w:rPr>
          <w:rFonts w:ascii="Times New Roman" w:eastAsia="黑体"/>
          <w:b w:val="0"/>
          <w:w w:val="100"/>
          <w:sz w:val="48"/>
        </w:rPr>
        <w:t>陕西省</w:t>
      </w:r>
      <w:r>
        <w:rPr>
          <w:rFonts w:ascii="Times New Roman" w:eastAsia="黑体"/>
          <w:b w:val="0"/>
          <w:w w:val="100"/>
          <w:sz w:val="48"/>
        </w:rPr>
        <w:fldChar w:fldCharType="end"/>
      </w:r>
      <w:bookmarkEnd w:id="4"/>
      <w:r>
        <w:rPr>
          <w:rFonts w:ascii="Times New Roman" w:eastAsia="黑体"/>
          <w:b w:val="0"/>
          <w:bCs w:val="0"/>
          <w:w w:val="100"/>
          <w:sz w:val="48"/>
          <w:szCs w:val="48"/>
        </w:rPr>
        <w:t>地方标准</w:t>
      </w:r>
    </w:p>
    <w:bookmarkEnd w:id="2"/>
    <w:p w14:paraId="1D14ED0B">
      <w:pPr>
        <w:pStyle w:val="195"/>
        <w:rPr>
          <w:rFonts w:ascii="Times New Roman"/>
          <w:lang w:val="fr-FR"/>
        </w:rPr>
      </w:pPr>
      <w:r>
        <w:rPr>
          <w:rFonts w:ascii="Times New Roman"/>
          <w:lang w:val="fr-FR"/>
        </w:rPr>
        <w:t>DB</w:t>
      </w:r>
      <w:r>
        <w:rPr>
          <w:rFonts w:ascii="Times New Roman"/>
          <w:sz w:val="15"/>
          <w:szCs w:val="15"/>
          <w:lang w:val="fr-FR"/>
        </w:rPr>
        <w:t xml:space="preserve"> </w:t>
      </w:r>
      <w:r>
        <w:rPr>
          <w:rFonts w:ascii="Times New Roman"/>
        </w:rPr>
        <w:fldChar w:fldCharType="begin">
          <w:ffData>
            <w:name w:val="文字1"/>
            <w:enabled/>
            <w:calcOnExit w:val="0"/>
            <w:textInput>
              <w:default w:val="XX/T"/>
            </w:textInput>
          </w:ffData>
        </w:fldChar>
      </w:r>
      <w:bookmarkStart w:id="5" w:name="文字1"/>
      <w:r>
        <w:rPr>
          <w:rFonts w:ascii="Times New Roman"/>
          <w:lang w:val="fr-FR"/>
        </w:rPr>
        <w:instrText xml:space="preserve"> FORMTEXT </w:instrText>
      </w:r>
      <w:r>
        <w:rPr>
          <w:rFonts w:ascii="Times New Roman"/>
        </w:rPr>
        <w:fldChar w:fldCharType="separate"/>
      </w:r>
      <w:r>
        <w:rPr>
          <w:rFonts w:ascii="Times New Roman"/>
          <w:lang w:val="fr-FR"/>
        </w:rPr>
        <w:t>XX/T</w:t>
      </w:r>
      <w:r>
        <w:rPr>
          <w:rFonts w:ascii="Times New Roman"/>
        </w:rPr>
        <w:fldChar w:fldCharType="end"/>
      </w:r>
      <w:bookmarkEnd w:id="5"/>
      <w:r>
        <w:rPr>
          <w:rFonts w:ascii="Times New Roman"/>
          <w:lang w:val="fr-FR"/>
        </w:rPr>
        <w:t xml:space="preserve"> </w:t>
      </w:r>
      <w:r>
        <w:rPr>
          <w:rFonts w:ascii="Times New Roman"/>
        </w:rPr>
        <w:fldChar w:fldCharType="begin">
          <w:ffData>
            <w:name w:val="NSTD_CODE_F"/>
            <w:enabled/>
            <w:calcOnExit w:val="0"/>
            <w:textInput>
              <w:default w:val="XXXX"/>
            </w:textInput>
          </w:ffData>
        </w:fldChar>
      </w:r>
      <w:bookmarkStart w:id="6" w:name="NSTD_CODE_F"/>
      <w:r>
        <w:rPr>
          <w:rFonts w:ascii="Times New Roman"/>
          <w:lang w:val="fr-FR"/>
        </w:rPr>
        <w:instrText xml:space="preserve"> FORMTEXT </w:instrText>
      </w:r>
      <w:r>
        <w:rPr>
          <w:rFonts w:ascii="Times New Roman"/>
        </w:rPr>
        <w:fldChar w:fldCharType="separate"/>
      </w:r>
      <w:r>
        <w:rPr>
          <w:rFonts w:ascii="Times New Roman"/>
          <w:lang w:val="fr-FR"/>
        </w:rPr>
        <w:t>XXXX</w:t>
      </w:r>
      <w:r>
        <w:rPr>
          <w:rFonts w:ascii="Times New Roman"/>
        </w:rPr>
        <w:fldChar w:fldCharType="end"/>
      </w:r>
      <w:bookmarkEnd w:id="6"/>
      <w:r>
        <w:rPr>
          <w:rFonts w:ascii="Times New Roman"/>
          <w:lang w:val="fr-FR"/>
        </w:rPr>
        <w:t>—</w:t>
      </w:r>
      <w:r>
        <w:rPr>
          <w:rFonts w:ascii="Times New Roman"/>
        </w:rPr>
        <w:fldChar w:fldCharType="begin">
          <w:ffData>
            <w:name w:val="NSTD_CODE_B"/>
            <w:enabled/>
            <w:calcOnExit w:val="0"/>
            <w:textInput>
              <w:default w:val="XXXX"/>
            </w:textInput>
          </w:ffData>
        </w:fldChar>
      </w:r>
      <w:bookmarkStart w:id="7" w:name="NSTD_CODE_B"/>
      <w:r>
        <w:rPr>
          <w:rFonts w:ascii="Times New Roman"/>
          <w:lang w:val="fr-FR"/>
        </w:rPr>
        <w:instrText xml:space="preserve"> FORMTEXT </w:instrText>
      </w:r>
      <w:r>
        <w:rPr>
          <w:rFonts w:ascii="Times New Roman"/>
        </w:rPr>
        <w:fldChar w:fldCharType="separate"/>
      </w:r>
      <w:r>
        <w:rPr>
          <w:rFonts w:ascii="Times New Roman"/>
          <w:lang w:val="fr-FR"/>
        </w:rPr>
        <w:t>XXXX</w:t>
      </w:r>
      <w:r>
        <w:rPr>
          <w:rFonts w:ascii="Times New Roman"/>
        </w:rPr>
        <w:fldChar w:fldCharType="end"/>
      </w:r>
      <w:bookmarkEnd w:id="7"/>
    </w:p>
    <w:p w14:paraId="46D6882A">
      <w:pPr>
        <w:pStyle w:val="196"/>
        <w:rPr>
          <w:rFonts w:ascii="Times New Roman"/>
        </w:rPr>
      </w:pPr>
      <w:r>
        <w:rPr>
          <w:rFonts w:ascii="Times New Roman"/>
        </w:rPr>
        <w:fldChar w:fldCharType="begin">
          <w:ffData>
            <w:name w:val="OSTD_CODE"/>
            <w:enabled/>
            <w:calcOnExit w:val="0"/>
            <w:textInput/>
          </w:ffData>
        </w:fldChar>
      </w:r>
      <w:bookmarkStart w:id="8" w:name="OSTD_CODE"/>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8"/>
    </w:p>
    <w:p w14:paraId="2F328831">
      <w:pPr>
        <w:spacing w:line="240" w:lineRule="auto"/>
        <w:rPr>
          <w:rFonts w:ascii="Times New Roman" w:hAnsi="Times New Roman" w:eastAsia="黑体"/>
          <w:kern w:val="0"/>
          <w:sz w:val="10"/>
          <w:szCs w:val="10"/>
        </w:rPr>
      </w:pPr>
      <w:r>
        <w:rPr>
          <w:rFonts w:ascii="Times New Roman" w:hAnsi="Times New Roman"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09F8230">
      <w:pPr>
        <w:pStyle w:val="50"/>
        <w:framePr w:w="9639" w:h="6976" w:hRule="exact" w:hSpace="0" w:vSpace="0" w:wrap="around" w:hAnchor="page" w:y="6408"/>
        <w:jc w:val="center"/>
        <w:rPr>
          <w:rFonts w:ascii="Times New Roman" w:eastAsia="黑体"/>
          <w:b w:val="0"/>
          <w:bCs w:val="0"/>
          <w:w w:val="100"/>
        </w:rPr>
      </w:pPr>
    </w:p>
    <w:p w14:paraId="425242BB">
      <w:pPr>
        <w:pStyle w:val="197"/>
        <w:framePr w:h="6974" w:hRule="exact" w:wrap="around" w:x="1419" w:anchorLock="1"/>
        <w:rPr>
          <w:rFonts w:ascii="Times New Roman" w:hAnsi="Times New Roman"/>
        </w:rPr>
      </w:pPr>
      <w:r>
        <w:rPr>
          <w:rFonts w:ascii="Times New Roman" w:hAnsi="Times New Roman"/>
        </w:rPr>
        <w:fldChar w:fldCharType="begin">
          <w:ffData>
            <w:name w:val="CSTD_NAME"/>
            <w:enabled/>
            <w:calcOnExit w:val="0"/>
            <w:textInput>
              <w:default w:val="点击此处添加标准名称"/>
            </w:textInput>
          </w:ffData>
        </w:fldChar>
      </w:r>
      <w:bookmarkStart w:id="9" w:name="CSTD_NAME"/>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黄土高原坡面壤中流监测规范</w:t>
      </w:r>
      <w:r>
        <w:rPr>
          <w:rFonts w:ascii="Times New Roman" w:hAnsi="Times New Roman"/>
        </w:rPr>
        <w:fldChar w:fldCharType="end"/>
      </w:r>
      <w:bookmarkEnd w:id="9"/>
    </w:p>
    <w:p w14:paraId="68D6CADC">
      <w:pPr>
        <w:framePr w:w="9639" w:h="6974" w:hRule="exact" w:wrap="around" w:vAnchor="page" w:hAnchor="page" w:x="1419" w:y="6408" w:anchorLock="1"/>
        <w:ind w:left="-1418"/>
        <w:rPr>
          <w:rFonts w:ascii="Times New Roman" w:hAnsi="Times New Roman"/>
        </w:rPr>
      </w:pPr>
    </w:p>
    <w:p w14:paraId="13314C57">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Specification for monitoring interflow on slopes of the Loess Plateau</w:t>
      </w:r>
      <w:r>
        <w:rPr>
          <w:rFonts w:eastAsia="黑体"/>
          <w:szCs w:val="28"/>
        </w:rPr>
        <w:fldChar w:fldCharType="end"/>
      </w:r>
      <w:bookmarkEnd w:id="10"/>
    </w:p>
    <w:p w14:paraId="654A6717">
      <w:pPr>
        <w:framePr w:w="9639" w:h="6974" w:hRule="exact" w:wrap="around" w:vAnchor="page" w:hAnchor="page" w:x="1419" w:y="6408" w:anchorLock="1"/>
        <w:spacing w:line="760" w:lineRule="exact"/>
        <w:ind w:left="-1418"/>
        <w:rPr>
          <w:rFonts w:ascii="Times New Roman" w:hAnsi="Times New Roman"/>
        </w:rPr>
      </w:pPr>
    </w:p>
    <w:p w14:paraId="7261D41D">
      <w:pPr>
        <w:pStyle w:val="125"/>
        <w:framePr w:w="9639" w:h="6974" w:hRule="exact" w:wrap="around" w:vAnchor="page" w:hAnchor="page" w:x="1419" w:y="6408" w:anchorLock="1"/>
        <w:textAlignment w:val="bottom"/>
        <w:rPr>
          <w:rFonts w:eastAsia="黑体"/>
          <w:szCs w:val="28"/>
        </w:rPr>
      </w:pPr>
    </w:p>
    <w:p w14:paraId="3746F6EE">
      <w:pPr>
        <w:pStyle w:val="125"/>
        <w:framePr w:w="9639" w:h="6974" w:hRule="exact" w:wrap="around" w:vAnchor="page" w:hAnchor="page" w:x="1419" w:y="6408" w:anchorLock="1"/>
        <w:spacing w:before="440" w:after="160"/>
        <w:textAlignment w:val="bottom"/>
        <w:rPr>
          <w:rFonts w:hint="eastAsia" w:ascii="宋体" w:hAnsi="宋体"/>
          <w:sz w:val="24"/>
          <w:szCs w:val="24"/>
        </w:rPr>
      </w:pPr>
      <w:r>
        <w:rPr>
          <w:rFonts w:hint="eastAsia" w:ascii="宋体" w:hAnsi="宋体"/>
          <w:sz w:val="24"/>
          <w:szCs w:val="24"/>
        </w:rPr>
        <w:t>（征求意见稿）</w:t>
      </w:r>
    </w:p>
    <w:p w14:paraId="387BCDD8">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0094B8F4">
      <w:pPr>
        <w:pStyle w:val="193"/>
        <w:framePr w:wrap="around" w:y="14176"/>
      </w:pPr>
      <w:r>
        <w:fldChar w:fldCharType="begin">
          <w:ffData>
            <w:name w:val="PLSH_DATE_Y"/>
            <w:enabled/>
            <w:calcOnExit w:val="0"/>
            <w:textInput>
              <w:default w:val="XXXX"/>
              <w:maxLength w:val="4"/>
            </w:textInput>
          </w:ffData>
        </w:fldChar>
      </w:r>
      <w:bookmarkStart w:id="12" w:name="PLSH_DATE_Y"/>
      <w:r>
        <w:instrText xml:space="preserve"> FORMTEXT </w:instrText>
      </w:r>
      <w:r>
        <w:fldChar w:fldCharType="separate"/>
      </w:r>
      <w:r>
        <w:t>XXXX</w:t>
      </w:r>
      <w:r>
        <w:fldChar w:fldCharType="end"/>
      </w:r>
      <w:bookmarkEnd w:id="12"/>
      <w:r>
        <w:t xml:space="preserve"> - </w:t>
      </w:r>
      <w:r>
        <w:fldChar w:fldCharType="begin">
          <w:ffData>
            <w:name w:val="PLSH_DATE_M"/>
            <w:enabled/>
            <w:calcOnExit w:val="0"/>
            <w:textInput>
              <w:default w:val="XX"/>
              <w:maxLength w:val="2"/>
            </w:textInput>
          </w:ffData>
        </w:fldChar>
      </w:r>
      <w:bookmarkStart w:id="13" w:name="PLSH_DATE_M"/>
      <w:r>
        <w:instrText xml:space="preserve"> FORMTEXT </w:instrText>
      </w:r>
      <w:r>
        <w:fldChar w:fldCharType="separate"/>
      </w:r>
      <w:r>
        <w:t>XX</w:t>
      </w:r>
      <w:r>
        <w:fldChar w:fldCharType="end"/>
      </w:r>
      <w:bookmarkEnd w:id="13"/>
      <w:r>
        <w:t xml:space="preserve"> - </w:t>
      </w:r>
      <w:r>
        <w:fldChar w:fldCharType="begin">
          <w:ffData>
            <w:name w:val="PLSH_DATE_D"/>
            <w:enabled/>
            <w:calcOnExit w:val="0"/>
            <w:textInput>
              <w:default w:val="XX"/>
              <w:maxLength w:val="2"/>
            </w:textInput>
          </w:ffData>
        </w:fldChar>
      </w:r>
      <w:bookmarkStart w:id="14" w:name="PLSH_DATE_D"/>
      <w:r>
        <w:instrText xml:space="preserve"> FORMTEXT </w:instrText>
      </w:r>
      <w:r>
        <w:fldChar w:fldCharType="separate"/>
      </w:r>
      <w:r>
        <w:t>XX</w:t>
      </w:r>
      <w:r>
        <w:fldChar w:fldCharType="end"/>
      </w:r>
      <w:bookmarkEnd w:id="14"/>
      <w:r>
        <w:t>发布</w:t>
      </w:r>
    </w:p>
    <w:p w14:paraId="6488282E">
      <w:pPr>
        <w:pStyle w:val="194"/>
        <w:framePr w:wrap="around" w:y="14176"/>
      </w:pPr>
      <w:r>
        <w:fldChar w:fldCharType="begin">
          <w:ffData>
            <w:name w:val="CROT_DATE_Y"/>
            <w:enabled/>
            <w:calcOnExit w:val="0"/>
            <w:textInput>
              <w:default w:val="XXXX"/>
              <w:maxLength w:val="4"/>
            </w:textInput>
          </w:ffData>
        </w:fldChar>
      </w:r>
      <w:bookmarkStart w:id="15" w:name="CROT_DATE_Y"/>
      <w:r>
        <w:instrText xml:space="preserve"> FORMTEXT </w:instrText>
      </w:r>
      <w:r>
        <w:fldChar w:fldCharType="separate"/>
      </w:r>
      <w:r>
        <w:t>XXXX</w:t>
      </w:r>
      <w:r>
        <w:fldChar w:fldCharType="end"/>
      </w:r>
      <w:bookmarkEnd w:id="15"/>
      <w:r>
        <w:t xml:space="preserve"> - </w:t>
      </w:r>
      <w:r>
        <w:fldChar w:fldCharType="begin">
          <w:ffData>
            <w:name w:val="CROT_DATE_M"/>
            <w:enabled/>
            <w:calcOnExit w:val="0"/>
            <w:textInput>
              <w:default w:val="XX"/>
              <w:maxLength w:val="2"/>
            </w:textInput>
          </w:ffData>
        </w:fldChar>
      </w:r>
      <w:bookmarkStart w:id="16" w:name="CROT_DATE_M"/>
      <w:r>
        <w:instrText xml:space="preserve"> FORMTEXT </w:instrText>
      </w:r>
      <w:r>
        <w:fldChar w:fldCharType="separate"/>
      </w:r>
      <w:r>
        <w:t>XX</w:t>
      </w:r>
      <w:r>
        <w:fldChar w:fldCharType="end"/>
      </w:r>
      <w:bookmarkEnd w:id="16"/>
      <w:r>
        <w:t xml:space="preserve"> - </w:t>
      </w:r>
      <w:r>
        <w:fldChar w:fldCharType="begin">
          <w:ffData>
            <w:name w:val="CROT_DATE_D"/>
            <w:enabled/>
            <w:calcOnExit w:val="0"/>
            <w:textInput>
              <w:default w:val="XX"/>
              <w:maxLength w:val="2"/>
            </w:textInput>
          </w:ffData>
        </w:fldChar>
      </w:r>
      <w:bookmarkStart w:id="17" w:name="CROT_DATE_D"/>
      <w:r>
        <w:instrText xml:space="preserve"> FORMTEXT </w:instrText>
      </w:r>
      <w:r>
        <w:fldChar w:fldCharType="separate"/>
      </w:r>
      <w:r>
        <w:t>XX</w:t>
      </w:r>
      <w:r>
        <w:fldChar w:fldCharType="end"/>
      </w:r>
      <w:bookmarkEnd w:id="17"/>
      <w:r>
        <w:t>实施</w:t>
      </w:r>
    </w:p>
    <w:p w14:paraId="567A47C0">
      <w:pPr>
        <w:pStyle w:val="151"/>
        <w:framePr w:h="584" w:hRule="exact" w:hSpace="181" w:vSpace="181" w:wrap="around" w:y="15027"/>
        <w:rPr>
          <w:rFonts w:ascii="Times New Roman"/>
        </w:rPr>
      </w:pPr>
      <w:r>
        <w:rPr>
          <w:rFonts w:ascii="Times New Roman"/>
          <w:w w:val="100"/>
          <w:sz w:val="28"/>
        </w:rPr>
        <w:fldChar w:fldCharType="begin">
          <w:ffData>
            <w:name w:val="fm"/>
            <w:enabled/>
            <w:calcOnExit w:val="0"/>
            <w:textInput/>
          </w:ffData>
        </w:fldChar>
      </w:r>
      <w:bookmarkStart w:id="18" w:name="fm"/>
      <w:r>
        <w:rPr>
          <w:rFonts w:ascii="Times New Roman"/>
          <w:w w:val="100"/>
          <w:sz w:val="28"/>
        </w:rPr>
        <w:instrText xml:space="preserve"> FORMTEXT </w:instrText>
      </w:r>
      <w:r>
        <w:rPr>
          <w:rFonts w:ascii="Times New Roman"/>
          <w:w w:val="100"/>
          <w:sz w:val="28"/>
        </w:rPr>
        <w:fldChar w:fldCharType="separate"/>
      </w:r>
      <w:r>
        <w:rPr>
          <w:rFonts w:ascii="Times New Roman"/>
          <w:w w:val="100"/>
          <w:sz w:val="28"/>
        </w:rPr>
        <w:t>陕西省市场监督管理局</w:t>
      </w:r>
      <w:r>
        <w:rPr>
          <w:rFonts w:ascii="Times New Roman"/>
          <w:w w:val="100"/>
          <w:sz w:val="28"/>
        </w:rPr>
        <w:fldChar w:fldCharType="end"/>
      </w:r>
      <w:bookmarkEnd w:id="18"/>
      <w:r>
        <w:rPr>
          <w:rFonts w:ascii="Times New Roman"/>
          <w:w w:val="100"/>
          <w:sz w:val="28"/>
        </w:rPr>
        <w:t>  </w:t>
      </w:r>
      <w:r>
        <w:rPr>
          <w:rStyle w:val="229"/>
          <w:rFonts w:ascii="Times New Roman"/>
          <w:position w:val="0"/>
        </w:rPr>
        <w:t>发</w:t>
      </w:r>
      <w:r>
        <w:rPr>
          <w:rStyle w:val="229"/>
          <w:rFonts w:ascii="Times New Roman"/>
          <w:spacing w:val="0"/>
          <w:position w:val="0"/>
        </w:rPr>
        <w:t>布</w:t>
      </w:r>
    </w:p>
    <w:p w14:paraId="2C1F6A4A">
      <w:pPr>
        <w:rPr>
          <w:rFonts w:ascii="Times New Roman" w:hAnsi="Times New Roman"/>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Times New Roman" w:hAnsi="Times New Roman"/>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C3D750B">
      <w:pPr>
        <w:pStyle w:val="91"/>
        <w:spacing w:after="468"/>
        <w:rPr>
          <w:rFonts w:ascii="Times New Roman" w:hAnsi="Times New Roman"/>
        </w:rPr>
      </w:pPr>
      <w:bookmarkStart w:id="19" w:name="BookMark1"/>
      <w:bookmarkStart w:id="20" w:name="_Toc182925493"/>
      <w:bookmarkStart w:id="21" w:name="_Toc182925517"/>
      <w:r>
        <w:rPr>
          <w:rFonts w:ascii="Times New Roman" w:hAnsi="Times New Roman"/>
          <w:spacing w:val="320"/>
        </w:rPr>
        <w:t>目</w:t>
      </w:r>
      <w:r>
        <w:rPr>
          <w:rFonts w:ascii="Times New Roman" w:hAnsi="Times New Roman"/>
        </w:rPr>
        <w:t>次</w:t>
      </w:r>
    </w:p>
    <w:p w14:paraId="6CC010DE">
      <w:pPr>
        <w:pStyle w:val="19"/>
        <w:tabs>
          <w:tab w:val="right" w:leader="dot" w:pos="9354"/>
        </w:tabs>
        <w:rPr>
          <w:rFonts w:ascii="Times New Roman" w:hAnsi="Times New Roman"/>
        </w:rPr>
      </w:pPr>
      <w:r>
        <w:rPr>
          <w:rFonts w:ascii="Times New Roman" w:hAnsi="Times New Roman"/>
        </w:rPr>
        <w:fldChar w:fldCharType="begin"/>
      </w:r>
      <w:r>
        <w:rPr>
          <w:rFonts w:ascii="Times New Roman" w:hAnsi="Times New Roman"/>
        </w:rPr>
        <w:instrText xml:space="preserve"> TOC \o "1-1" \h </w:instrText>
      </w:r>
      <w:r>
        <w:rPr>
          <w:rFonts w:ascii="Times New Roman" w:hAnsi="Times New Roman"/>
        </w:rPr>
        <w:fldChar w:fldCharType="separate"/>
      </w:r>
      <w:r>
        <w:fldChar w:fldCharType="begin"/>
      </w:r>
      <w:r>
        <w:instrText xml:space="preserve"> HYPERLINK \l "_Toc29385" </w:instrText>
      </w:r>
      <w:r>
        <w:fldChar w:fldCharType="separate"/>
      </w:r>
      <w:r>
        <w:rPr>
          <w:rFonts w:ascii="Times New Roman" w:hAnsi="Times New Roman"/>
          <w:spacing w:val="320"/>
        </w:rPr>
        <w:t>前</w:t>
      </w:r>
      <w:r>
        <w:rPr>
          <w:rFonts w:ascii="Times New Roman" w:hAnsi="Times New Roman"/>
        </w:rPr>
        <w:t>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_Toc29385 \h </w:instrText>
      </w:r>
      <w:r>
        <w:rPr>
          <w:rFonts w:ascii="Times New Roman" w:hAnsi="Times New Roman"/>
        </w:rPr>
        <w:fldChar w:fldCharType="separate"/>
      </w:r>
      <w:r>
        <w:rPr>
          <w:rFonts w:ascii="Times New Roman" w:hAnsi="Times New Roman"/>
        </w:rPr>
        <w:t>II</w:t>
      </w:r>
      <w:r>
        <w:rPr>
          <w:rFonts w:ascii="Times New Roman" w:hAnsi="Times New Roman"/>
        </w:rPr>
        <w:fldChar w:fldCharType="end"/>
      </w:r>
      <w:r>
        <w:rPr>
          <w:rFonts w:ascii="Times New Roman" w:hAnsi="Times New Roman"/>
        </w:rPr>
        <w:fldChar w:fldCharType="end"/>
      </w:r>
    </w:p>
    <w:p w14:paraId="1F5407BE">
      <w:pPr>
        <w:pStyle w:val="19"/>
        <w:tabs>
          <w:tab w:val="right" w:leader="dot" w:pos="9354"/>
        </w:tabs>
        <w:rPr>
          <w:rFonts w:ascii="Times New Roman" w:hAnsi="Times New Roman"/>
        </w:rPr>
      </w:pPr>
      <w:r>
        <w:fldChar w:fldCharType="begin"/>
      </w:r>
      <w:r>
        <w:instrText xml:space="preserve"> HYPERLINK \l "_Toc784" </w:instrText>
      </w:r>
      <w:r>
        <w:fldChar w:fldCharType="separate"/>
      </w:r>
      <w:r>
        <w:rPr>
          <w:rFonts w:ascii="Times New Roman" w:hAnsi="Times New Roman" w:eastAsia="黑体"/>
        </w:rPr>
        <w:t xml:space="preserve">1 </w:t>
      </w:r>
      <w:r>
        <w:rPr>
          <w:rFonts w:ascii="Times New Roman" w:hAnsi="Times New Roman"/>
        </w:rPr>
        <w:t>总则</w:t>
      </w:r>
      <w:r>
        <w:rPr>
          <w:rFonts w:ascii="Times New Roman" w:hAnsi="Times New Roman"/>
        </w:rPr>
        <w:tab/>
      </w:r>
      <w:r>
        <w:rPr>
          <w:rFonts w:ascii="Times New Roman" w:hAnsi="Times New Roman"/>
        </w:rPr>
        <w:fldChar w:fldCharType="begin"/>
      </w:r>
      <w:r>
        <w:rPr>
          <w:rFonts w:ascii="Times New Roman" w:hAnsi="Times New Roman"/>
        </w:rPr>
        <w:instrText xml:space="preserve"> PAGEREF _Toc784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75B9B77F">
      <w:pPr>
        <w:pStyle w:val="19"/>
        <w:tabs>
          <w:tab w:val="right" w:leader="dot" w:pos="9354"/>
        </w:tabs>
        <w:rPr>
          <w:rFonts w:ascii="Times New Roman" w:hAnsi="Times New Roman"/>
        </w:rPr>
      </w:pPr>
      <w:r>
        <w:fldChar w:fldCharType="begin"/>
      </w:r>
      <w:r>
        <w:instrText xml:space="preserve"> HYPERLINK \l "_Toc18424" </w:instrText>
      </w:r>
      <w:r>
        <w:fldChar w:fldCharType="separate"/>
      </w:r>
      <w:r>
        <w:rPr>
          <w:rFonts w:ascii="Times New Roman" w:hAnsi="Times New Roman" w:eastAsia="黑体"/>
        </w:rPr>
        <w:t xml:space="preserve">2 </w:t>
      </w:r>
      <w:r>
        <w:rPr>
          <w:rFonts w:ascii="Times New Roman" w:hAnsi="Times New Roman"/>
        </w:rPr>
        <w:t>规范性引用文件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_Toc18424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70C17B2B">
      <w:pPr>
        <w:pStyle w:val="19"/>
        <w:tabs>
          <w:tab w:val="right" w:leader="dot" w:pos="9354"/>
        </w:tabs>
        <w:rPr>
          <w:rFonts w:ascii="Times New Roman" w:hAnsi="Times New Roman"/>
        </w:rPr>
      </w:pPr>
      <w:r>
        <w:fldChar w:fldCharType="begin"/>
      </w:r>
      <w:r>
        <w:instrText xml:space="preserve"> HYPERLINK \l "_Toc28854" </w:instrText>
      </w:r>
      <w:r>
        <w:fldChar w:fldCharType="separate"/>
      </w:r>
      <w:r>
        <w:rPr>
          <w:rFonts w:ascii="Times New Roman" w:hAnsi="Times New Roman" w:eastAsia="黑体"/>
        </w:rPr>
        <w:t xml:space="preserve">3 </w:t>
      </w:r>
      <w:r>
        <w:rPr>
          <w:rFonts w:ascii="Times New Roman" w:hAnsi="Times New Roman"/>
        </w:rPr>
        <w:t>术语和定义</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_Toc28854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499F2086">
      <w:pPr>
        <w:pStyle w:val="19"/>
        <w:tabs>
          <w:tab w:val="right" w:leader="dot" w:pos="9354"/>
        </w:tabs>
        <w:rPr>
          <w:rFonts w:ascii="Times New Roman" w:hAnsi="Times New Roman"/>
        </w:rPr>
      </w:pPr>
      <w:r>
        <w:fldChar w:fldCharType="begin"/>
      </w:r>
      <w:r>
        <w:instrText xml:space="preserve"> HYPERLINK \l "_Toc17933" </w:instrText>
      </w:r>
      <w:r>
        <w:fldChar w:fldCharType="separate"/>
      </w:r>
      <w:r>
        <w:rPr>
          <w:rFonts w:ascii="Times New Roman" w:hAnsi="Times New Roman" w:eastAsia="黑体"/>
        </w:rPr>
        <w:t xml:space="preserve">4 </w:t>
      </w:r>
      <w:r>
        <w:rPr>
          <w:rFonts w:ascii="Times New Roman" w:hAnsi="Times New Roman"/>
        </w:rPr>
        <w:t>监测设施</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_Toc17933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78AF90EA">
      <w:pPr>
        <w:pStyle w:val="19"/>
        <w:tabs>
          <w:tab w:val="right" w:leader="dot" w:pos="9354"/>
        </w:tabs>
        <w:rPr>
          <w:rFonts w:ascii="Times New Roman" w:hAnsi="Times New Roman"/>
        </w:rPr>
      </w:pPr>
      <w:r>
        <w:fldChar w:fldCharType="begin"/>
      </w:r>
      <w:r>
        <w:instrText xml:space="preserve"> HYPERLINK \l "_Toc30083" </w:instrText>
      </w:r>
      <w:r>
        <w:fldChar w:fldCharType="separate"/>
      </w:r>
      <w:r>
        <w:rPr>
          <w:rFonts w:ascii="Times New Roman" w:hAnsi="Times New Roman" w:eastAsia="黑体"/>
        </w:rPr>
        <w:t xml:space="preserve">5 </w:t>
      </w:r>
      <w:r>
        <w:rPr>
          <w:rFonts w:ascii="Times New Roman" w:hAnsi="Times New Roman"/>
        </w:rPr>
        <w:t>监测取样</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_Toc30083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14:paraId="025751DB">
      <w:pPr>
        <w:pStyle w:val="19"/>
        <w:tabs>
          <w:tab w:val="right" w:leader="dot" w:pos="9354"/>
        </w:tabs>
        <w:rPr>
          <w:rFonts w:ascii="Times New Roman" w:hAnsi="Times New Roman"/>
        </w:rPr>
      </w:pPr>
      <w:r>
        <w:fldChar w:fldCharType="begin"/>
      </w:r>
      <w:r>
        <w:instrText xml:space="preserve"> HYPERLINK \l "_Toc15906" </w:instrText>
      </w:r>
      <w:r>
        <w:fldChar w:fldCharType="separate"/>
      </w:r>
      <w:r>
        <w:rPr>
          <w:rFonts w:ascii="Times New Roman" w:hAnsi="Times New Roman" w:eastAsia="黑体"/>
        </w:rPr>
        <w:t xml:space="preserve">6 </w:t>
      </w:r>
      <w:r>
        <w:rPr>
          <w:rFonts w:ascii="Times New Roman" w:hAnsi="Times New Roman"/>
        </w:rPr>
        <w:t>监测时间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_Toc15906 \h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fldChar w:fldCharType="end"/>
      </w:r>
    </w:p>
    <w:p w14:paraId="6AEBE0F3">
      <w:pPr>
        <w:pStyle w:val="19"/>
        <w:tabs>
          <w:tab w:val="right" w:leader="dot" w:pos="9354"/>
        </w:tabs>
        <w:rPr>
          <w:rFonts w:ascii="Times New Roman" w:hAnsi="Times New Roman"/>
        </w:rPr>
      </w:pPr>
      <w:r>
        <w:fldChar w:fldCharType="begin"/>
      </w:r>
      <w:r>
        <w:instrText xml:space="preserve"> HYPERLINK \l "_Toc28403" </w:instrText>
      </w:r>
      <w:r>
        <w:fldChar w:fldCharType="separate"/>
      </w:r>
      <w:r>
        <w:rPr>
          <w:rFonts w:ascii="Times New Roman" w:hAnsi="Times New Roman" w:eastAsia="黑体"/>
        </w:rPr>
        <w:t xml:space="preserve">7 </w:t>
      </w:r>
      <w:r>
        <w:rPr>
          <w:rFonts w:ascii="Times New Roman" w:hAnsi="Times New Roman"/>
        </w:rPr>
        <w:t>监测记录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_Toc28403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fldChar w:fldCharType="end"/>
      </w:r>
    </w:p>
    <w:p w14:paraId="7621B26D">
      <w:pPr>
        <w:pStyle w:val="19"/>
        <w:tabs>
          <w:tab w:val="right" w:leader="dot" w:pos="9354"/>
        </w:tabs>
        <w:rPr>
          <w:rFonts w:ascii="Times New Roman" w:hAnsi="Times New Roman"/>
        </w:rPr>
      </w:pPr>
      <w:r>
        <w:fldChar w:fldCharType="begin"/>
      </w:r>
      <w:r>
        <w:instrText xml:space="preserve"> HYPERLINK \l "_Toc19810" </w:instrText>
      </w:r>
      <w:r>
        <w:fldChar w:fldCharType="separate"/>
      </w:r>
      <w:r>
        <w:rPr>
          <w:rFonts w:ascii="Times New Roman" w:hAnsi="Times New Roman" w:eastAsia="黑体"/>
        </w:rPr>
        <w:t xml:space="preserve">8 </w:t>
      </w:r>
      <w:r>
        <w:rPr>
          <w:rFonts w:ascii="Times New Roman" w:hAnsi="Times New Roman"/>
        </w:rPr>
        <w:t>监测数据整编</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_Toc19810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fldChar w:fldCharType="end"/>
      </w:r>
    </w:p>
    <w:p w14:paraId="05C702F3">
      <w:pPr>
        <w:pStyle w:val="19"/>
        <w:tabs>
          <w:tab w:val="right" w:leader="dot" w:pos="9354"/>
        </w:tabs>
        <w:rPr>
          <w:rFonts w:ascii="Times New Roman" w:hAnsi="Times New Roman"/>
        </w:rPr>
      </w:pPr>
      <w:r>
        <w:rPr>
          <w:rFonts w:ascii="Times New Roman" w:hAnsi="Times New Roman"/>
        </w:rPr>
        <w:t>附录A（规范性附录）记录整编表格</w:t>
      </w:r>
      <w:r>
        <w:fldChar w:fldCharType="begin"/>
      </w:r>
      <w:r>
        <w:instrText xml:space="preserve"> HYPERLINK \l "_Toc59439908" </w:instrText>
      </w:r>
      <w:r>
        <w:fldChar w:fldCharType="separate"/>
      </w:r>
      <w:r>
        <w:rPr>
          <w:rFonts w:ascii="Times New Roman" w:hAnsi="Times New Roman"/>
        </w:rPr>
        <w:tab/>
      </w:r>
      <w:r>
        <w:rPr>
          <w:rFonts w:ascii="Times New Roman" w:hAnsi="Times New Roman"/>
        </w:rPr>
        <w:t>5</w:t>
      </w:r>
      <w:r>
        <w:rPr>
          <w:rFonts w:ascii="Times New Roman" w:hAnsi="Times New Roman"/>
        </w:rPr>
        <w:fldChar w:fldCharType="end"/>
      </w:r>
    </w:p>
    <w:p w14:paraId="3EC8E7CA">
      <w:pPr>
        <w:rPr>
          <w:rFonts w:ascii="Times New Roman" w:hAnsi="Times New Roman"/>
        </w:rPr>
      </w:pPr>
    </w:p>
    <w:p w14:paraId="3C70FD1C">
      <w:pPr>
        <w:pStyle w:val="91"/>
        <w:spacing w:after="468"/>
        <w:rPr>
          <w:rFonts w:ascii="Times New Roman" w:hAnsi="Times New Roman"/>
        </w:rPr>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rPr>
          <w:rFonts w:ascii="Times New Roman" w:hAnsi="Times New Roman"/>
        </w:rPr>
        <w:fldChar w:fldCharType="end"/>
      </w:r>
    </w:p>
    <w:bookmarkEnd w:id="19"/>
    <w:p w14:paraId="55AAF503">
      <w:pPr>
        <w:pStyle w:val="89"/>
        <w:spacing w:before="900" w:after="468"/>
        <w:rPr>
          <w:rFonts w:ascii="Times New Roman"/>
        </w:rPr>
      </w:pPr>
      <w:bookmarkStart w:id="22" w:name="_Toc29385"/>
      <w:bookmarkStart w:id="23" w:name="BookMark2"/>
      <w:r>
        <w:rPr>
          <w:rFonts w:ascii="Times New Roman"/>
          <w:spacing w:val="320"/>
        </w:rPr>
        <w:t>前</w:t>
      </w:r>
      <w:r>
        <w:rPr>
          <w:rFonts w:ascii="Times New Roman"/>
        </w:rPr>
        <w:t>言</w:t>
      </w:r>
      <w:bookmarkEnd w:id="20"/>
      <w:bookmarkEnd w:id="21"/>
      <w:bookmarkEnd w:id="22"/>
    </w:p>
    <w:p w14:paraId="1A8645C4">
      <w:pPr>
        <w:pStyle w:val="56"/>
        <w:ind w:firstLine="420"/>
        <w:rPr>
          <w:rFonts w:ascii="Times New Roman"/>
        </w:rPr>
      </w:pPr>
      <w:r>
        <w:rPr>
          <w:rFonts w:ascii="Times New Roman"/>
        </w:rPr>
        <w:t>本文件按照GB/T 1.1—2020《标准化工作导则  第1部分：标准化文件的结构和起草规则》的规定起草。</w:t>
      </w:r>
    </w:p>
    <w:p w14:paraId="2C2F233B">
      <w:pPr>
        <w:pStyle w:val="56"/>
        <w:ind w:firstLine="420"/>
        <w:rPr>
          <w:rFonts w:ascii="Times New Roman"/>
        </w:rPr>
      </w:pPr>
      <w:r>
        <w:rPr>
          <w:rFonts w:ascii="Times New Roman"/>
        </w:rPr>
        <w:t>请注意本文件的某些内容可能涉及专利。本文件的发布机构不承担识别专利的责任。</w:t>
      </w:r>
    </w:p>
    <w:p w14:paraId="27675CA9">
      <w:pPr>
        <w:pStyle w:val="56"/>
        <w:ind w:firstLine="420"/>
        <w:rPr>
          <w:rFonts w:ascii="Times New Roman"/>
        </w:rPr>
      </w:pPr>
      <w:r>
        <w:rPr>
          <w:rFonts w:ascii="Times New Roman"/>
        </w:rPr>
        <w:t>本文件由陕西省自然资源厅提出并归口。</w:t>
      </w:r>
    </w:p>
    <w:p w14:paraId="435A8B26">
      <w:pPr>
        <w:pStyle w:val="56"/>
        <w:ind w:firstLine="420"/>
        <w:rPr>
          <w:rFonts w:ascii="Times New Roman"/>
        </w:rPr>
      </w:pPr>
      <w:r>
        <w:rPr>
          <w:rFonts w:ascii="Times New Roman"/>
        </w:rPr>
        <w:t>本文件起草单位：陕西地建土地工程技术研究院有限责任公司、陕西省</w:t>
      </w:r>
      <w:r>
        <w:rPr>
          <w:rFonts w:hint="eastAsia" w:ascii="Times New Roman"/>
        </w:rPr>
        <w:t>农业发展集团</w:t>
      </w:r>
      <w:r>
        <w:rPr>
          <w:rFonts w:ascii="Times New Roman"/>
        </w:rPr>
        <w:t>有限公司。</w:t>
      </w:r>
    </w:p>
    <w:p w14:paraId="0398FCC9">
      <w:pPr>
        <w:pStyle w:val="56"/>
        <w:ind w:firstLine="420"/>
        <w:rPr>
          <w:rFonts w:ascii="Times New Roman"/>
        </w:rPr>
      </w:pPr>
      <w:r>
        <w:rPr>
          <w:rFonts w:ascii="Times New Roman"/>
        </w:rPr>
        <w:t>本文件主要起草人：</w:t>
      </w:r>
      <w:r>
        <w:rPr>
          <w:rFonts w:hint="eastAsia" w:ascii="Times New Roman"/>
        </w:rPr>
        <w:t>张扬、张露、张盼盼、孙语彤、夏利恒、马晨光、李想、雷娜、张庭瑜、张金阳、张静、范鸿建、代依伦、胡雅、魏雨露</w:t>
      </w:r>
      <w:r>
        <w:rPr>
          <w:rFonts w:ascii="Times New Roman"/>
        </w:rPr>
        <w:t>。</w:t>
      </w:r>
    </w:p>
    <w:p w14:paraId="1F26658A">
      <w:pPr>
        <w:pStyle w:val="56"/>
        <w:ind w:firstLine="420"/>
        <w:rPr>
          <w:rFonts w:ascii="Times New Roman"/>
        </w:rPr>
      </w:pPr>
      <w:r>
        <w:rPr>
          <w:rFonts w:ascii="Times New Roman"/>
        </w:rPr>
        <w:t>本文件由陕西地建土地工程技术研究院有限责任公司负责解释。</w:t>
      </w:r>
    </w:p>
    <w:p w14:paraId="1F1233A7">
      <w:pPr>
        <w:pStyle w:val="56"/>
        <w:ind w:firstLine="420"/>
        <w:rPr>
          <w:rFonts w:ascii="Times New Roman"/>
        </w:rPr>
      </w:pPr>
      <w:r>
        <w:rPr>
          <w:rFonts w:ascii="Times New Roman"/>
        </w:rPr>
        <w:t>本文件为首次发布。</w:t>
      </w:r>
    </w:p>
    <w:p w14:paraId="18546350">
      <w:pPr>
        <w:pStyle w:val="56"/>
        <w:ind w:firstLine="420"/>
        <w:rPr>
          <w:rFonts w:ascii="Times New Roman"/>
        </w:rPr>
      </w:pPr>
      <w:r>
        <w:rPr>
          <w:rFonts w:ascii="Times New Roman"/>
        </w:rPr>
        <w:t>联系信息如下：</w:t>
      </w:r>
    </w:p>
    <w:p w14:paraId="7872BF23">
      <w:pPr>
        <w:pStyle w:val="56"/>
        <w:ind w:firstLine="420"/>
        <w:rPr>
          <w:rFonts w:ascii="Times New Roman"/>
        </w:rPr>
      </w:pPr>
      <w:r>
        <w:rPr>
          <w:rFonts w:ascii="Times New Roman"/>
        </w:rPr>
        <w:t>单位：陕西地建土地工程技术研究院有限责任公司</w:t>
      </w:r>
    </w:p>
    <w:p w14:paraId="651BA211">
      <w:pPr>
        <w:pStyle w:val="56"/>
        <w:ind w:firstLine="420"/>
        <w:rPr>
          <w:rFonts w:ascii="Times New Roman"/>
        </w:rPr>
      </w:pPr>
      <w:r>
        <w:rPr>
          <w:rFonts w:ascii="Times New Roman"/>
        </w:rPr>
        <w:t>电话：029-86625010</w:t>
      </w:r>
    </w:p>
    <w:p w14:paraId="702545DB">
      <w:pPr>
        <w:pStyle w:val="56"/>
        <w:ind w:firstLine="420"/>
        <w:rPr>
          <w:rFonts w:ascii="Times New Roman"/>
        </w:rPr>
      </w:pPr>
      <w:r>
        <w:rPr>
          <w:rFonts w:ascii="Times New Roman"/>
        </w:rPr>
        <w:t>地址：陕西省西安市未央区广运潭大道与兴泰七街北侧</w:t>
      </w:r>
    </w:p>
    <w:p w14:paraId="60F5E109">
      <w:pPr>
        <w:pStyle w:val="56"/>
        <w:ind w:firstLine="420"/>
        <w:rPr>
          <w:rFonts w:ascii="Times New Roman"/>
        </w:rPr>
      </w:pPr>
      <w:r>
        <w:rPr>
          <w:rFonts w:ascii="Times New Roman"/>
        </w:rPr>
        <w:t>邮编：710021</w:t>
      </w:r>
    </w:p>
    <w:p w14:paraId="53C7077C">
      <w:pPr>
        <w:pStyle w:val="56"/>
        <w:ind w:firstLine="420"/>
        <w:rPr>
          <w:rFonts w:ascii="Times New Roman"/>
        </w:rPr>
        <w:sectPr>
          <w:pgSz w:w="11906" w:h="16838"/>
          <w:pgMar w:top="1928" w:right="1134" w:bottom="1134" w:left="1134" w:header="1418" w:footer="1134" w:gutter="284"/>
          <w:pgNumType w:fmt="upperRoman"/>
          <w:cols w:space="425" w:num="1"/>
          <w:formProt w:val="0"/>
          <w:docGrid w:type="lines" w:linePitch="312" w:charSpace="0"/>
        </w:sectPr>
      </w:pPr>
      <w:bookmarkStart w:id="142" w:name="_GoBack"/>
      <w:bookmarkEnd w:id="142"/>
    </w:p>
    <w:bookmarkEnd w:id="23"/>
    <w:p w14:paraId="15770B7F">
      <w:pPr>
        <w:spacing w:line="20" w:lineRule="exact"/>
        <w:jc w:val="center"/>
        <w:rPr>
          <w:rFonts w:ascii="Times New Roman" w:hAnsi="Times New Roman" w:eastAsia="黑体"/>
          <w:sz w:val="32"/>
          <w:szCs w:val="32"/>
        </w:rPr>
      </w:pPr>
      <w:bookmarkStart w:id="24" w:name="BookMark4"/>
    </w:p>
    <w:p w14:paraId="1300CCC0">
      <w:pPr>
        <w:spacing w:line="20" w:lineRule="exact"/>
        <w:jc w:val="center"/>
        <w:rPr>
          <w:rFonts w:ascii="Times New Roman" w:hAnsi="Times New Roman" w:eastAsia="黑体"/>
          <w:sz w:val="32"/>
          <w:szCs w:val="32"/>
        </w:rPr>
      </w:pPr>
    </w:p>
    <w:sdt>
      <w:sdtPr>
        <w:rPr>
          <w:rFonts w:ascii="Times New Roman" w:hAnsi="Times New Roman"/>
        </w:rPr>
        <w:tag w:val="NEW_STAND_NAME"/>
        <w:id w:val="595910757"/>
        <w:lock w:val="sdtLocked"/>
        <w:placeholder>
          <w:docPart w:val="9C26757B517841F292D780B28EA60D27"/>
        </w:placeholder>
      </w:sdtPr>
      <w:sdtEndPr>
        <w:rPr>
          <w:rFonts w:ascii="Times New Roman" w:hAnsi="Times New Roman"/>
        </w:rPr>
      </w:sdtEndPr>
      <w:sdtContent>
        <w:p w14:paraId="20BB8B6A">
          <w:pPr>
            <w:pStyle w:val="177"/>
            <w:spacing w:before="3" w:beforeLines="1" w:after="686" w:afterLines="220"/>
            <w:rPr>
              <w:rFonts w:ascii="Times New Roman" w:hAnsi="Times New Roman"/>
            </w:rPr>
          </w:pPr>
          <w:bookmarkStart w:id="25" w:name="NEW_STAND_NAME"/>
          <w:r>
            <w:rPr>
              <w:rFonts w:ascii="Times New Roman" w:hAnsi="Times New Roman"/>
            </w:rPr>
            <w:t>黄土高原坡面壤中流监测规范</w:t>
          </w:r>
        </w:p>
      </w:sdtContent>
    </w:sdt>
    <w:bookmarkEnd w:id="25"/>
    <w:p w14:paraId="55E014AF">
      <w:pPr>
        <w:pStyle w:val="104"/>
        <w:spacing w:before="312" w:after="312"/>
        <w:rPr>
          <w:rFonts w:ascii="Times New Roman"/>
        </w:rPr>
      </w:pPr>
      <w:bookmarkStart w:id="26" w:name="_Toc26986771"/>
      <w:bookmarkStart w:id="27" w:name="_Toc26986530"/>
      <w:bookmarkStart w:id="28" w:name="_Toc182924669"/>
      <w:bookmarkStart w:id="29" w:name="_Toc26718930"/>
      <w:bookmarkStart w:id="30" w:name="_Toc17233325"/>
      <w:bookmarkStart w:id="31" w:name="_Toc17233333"/>
      <w:bookmarkStart w:id="32" w:name="_Toc182925518"/>
      <w:bookmarkStart w:id="33" w:name="_Toc97191423"/>
      <w:bookmarkStart w:id="34" w:name="_Toc24884218"/>
      <w:bookmarkStart w:id="35" w:name="_Toc182925494"/>
      <w:bookmarkStart w:id="36" w:name="_Toc24884211"/>
      <w:bookmarkStart w:id="37" w:name="_Toc26648465"/>
      <w:bookmarkStart w:id="38" w:name="_Toc784"/>
      <w:r>
        <w:rPr>
          <w:rFonts w:ascii="Times New Roman"/>
        </w:rPr>
        <w:t>总则</w:t>
      </w:r>
      <w:bookmarkEnd w:id="26"/>
      <w:bookmarkEnd w:id="27"/>
      <w:bookmarkEnd w:id="28"/>
      <w:bookmarkEnd w:id="29"/>
      <w:bookmarkEnd w:id="30"/>
      <w:bookmarkEnd w:id="31"/>
      <w:bookmarkEnd w:id="32"/>
      <w:bookmarkEnd w:id="33"/>
      <w:bookmarkEnd w:id="34"/>
      <w:bookmarkEnd w:id="35"/>
      <w:bookmarkEnd w:id="36"/>
      <w:bookmarkEnd w:id="37"/>
      <w:bookmarkEnd w:id="38"/>
    </w:p>
    <w:p w14:paraId="108659BD">
      <w:pPr>
        <w:pStyle w:val="56"/>
        <w:ind w:firstLine="420"/>
        <w:rPr>
          <w:rFonts w:ascii="Times New Roman"/>
        </w:rPr>
      </w:pPr>
      <w:bookmarkStart w:id="39" w:name="_Toc24884219"/>
      <w:bookmarkStart w:id="40" w:name="_Toc26648466"/>
      <w:bookmarkStart w:id="41" w:name="_Toc24884212"/>
      <w:bookmarkStart w:id="42" w:name="_Toc17233334"/>
      <w:bookmarkStart w:id="43" w:name="_Toc17233326"/>
      <w:r>
        <w:rPr>
          <w:rFonts w:ascii="Times New Roman"/>
        </w:rPr>
        <w:t>本文件规定了坡面壤中流监测技术的术语和定义，壤中流监测设施，降水径流观测、取样、清洗、监测记录等技术要求。</w:t>
      </w:r>
    </w:p>
    <w:p w14:paraId="0D2D6B2D">
      <w:pPr>
        <w:pStyle w:val="56"/>
        <w:ind w:firstLine="420"/>
        <w:rPr>
          <w:rFonts w:ascii="Times New Roman"/>
        </w:rPr>
      </w:pPr>
      <w:r>
        <w:rPr>
          <w:rFonts w:ascii="Times New Roman"/>
        </w:rPr>
        <w:t>本文件适用于黄土高原坡面壤中流监测。</w:t>
      </w:r>
    </w:p>
    <w:p w14:paraId="227543B7">
      <w:pPr>
        <w:pStyle w:val="104"/>
        <w:spacing w:before="312" w:after="312"/>
        <w:rPr>
          <w:rFonts w:ascii="Times New Roman"/>
        </w:rPr>
      </w:pPr>
      <w:bookmarkStart w:id="44" w:name="_Toc182924670"/>
      <w:bookmarkStart w:id="45" w:name="_Toc26718931"/>
      <w:bookmarkStart w:id="46" w:name="_Toc182925519"/>
      <w:bookmarkStart w:id="47" w:name="_Toc26986772"/>
      <w:bookmarkStart w:id="48" w:name="_Toc182925495"/>
      <w:bookmarkStart w:id="49" w:name="_Toc97191424"/>
      <w:bookmarkStart w:id="50" w:name="_Toc26986531"/>
      <w:bookmarkStart w:id="51" w:name="_Toc18424"/>
      <w:r>
        <w:rPr>
          <w:rFonts w:ascii="Times New Roman"/>
        </w:rPr>
        <w:t>规范性引用文件</w:t>
      </w:r>
      <w:bookmarkEnd w:id="39"/>
      <w:bookmarkEnd w:id="40"/>
      <w:bookmarkEnd w:id="41"/>
      <w:bookmarkEnd w:id="42"/>
      <w:bookmarkEnd w:id="43"/>
      <w:bookmarkEnd w:id="44"/>
      <w:bookmarkEnd w:id="45"/>
      <w:bookmarkEnd w:id="46"/>
      <w:bookmarkEnd w:id="47"/>
      <w:bookmarkEnd w:id="48"/>
      <w:bookmarkEnd w:id="49"/>
      <w:bookmarkEnd w:id="50"/>
      <w:bookmarkEnd w:id="51"/>
    </w:p>
    <w:sdt>
      <w:sdtPr>
        <w:rPr>
          <w:rFonts w:ascii="Times New Roman"/>
        </w:rPr>
        <w:id w:val="715848253"/>
        <w:placeholder>
          <w:docPart w:val="529A799155B44CB1AEC55EB134761BE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14:paraId="07B376F6">
          <w:pPr>
            <w:pStyle w:val="56"/>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8D31B03">
      <w:pPr>
        <w:pStyle w:val="230"/>
        <w:rPr>
          <w:rFonts w:ascii="Times New Roman"/>
          <w:szCs w:val="21"/>
        </w:rPr>
      </w:pPr>
      <w:r>
        <w:rPr>
          <w:rFonts w:ascii="Times New Roman"/>
          <w:szCs w:val="21"/>
        </w:rPr>
        <w:t>HJ 493  水质样品的保存和管理技术规定</w:t>
      </w:r>
    </w:p>
    <w:p w14:paraId="25BFFF62">
      <w:pPr>
        <w:pStyle w:val="230"/>
        <w:rPr>
          <w:rFonts w:ascii="Times New Roman"/>
          <w:szCs w:val="21"/>
        </w:rPr>
      </w:pPr>
      <w:r>
        <w:rPr>
          <w:rFonts w:ascii="Times New Roman"/>
          <w:szCs w:val="21"/>
        </w:rPr>
        <w:t>HJ 494  水质采样技术指导</w:t>
      </w:r>
    </w:p>
    <w:p w14:paraId="398CF663">
      <w:pPr>
        <w:pStyle w:val="230"/>
        <w:rPr>
          <w:rFonts w:ascii="Times New Roman"/>
          <w:szCs w:val="21"/>
        </w:rPr>
      </w:pPr>
      <w:r>
        <w:rPr>
          <w:rFonts w:ascii="Times New Roman"/>
          <w:szCs w:val="21"/>
        </w:rPr>
        <w:t>SL 21  降水量观测规范</w:t>
      </w:r>
    </w:p>
    <w:p w14:paraId="6FD4FFB7">
      <w:pPr>
        <w:pStyle w:val="230"/>
        <w:rPr>
          <w:rFonts w:ascii="Times New Roman"/>
          <w:szCs w:val="21"/>
        </w:rPr>
      </w:pPr>
      <w:r>
        <w:rPr>
          <w:rFonts w:ascii="Times New Roman"/>
          <w:szCs w:val="21"/>
        </w:rPr>
        <w:t>SL277  水土保持监测技术规程</w:t>
      </w:r>
    </w:p>
    <w:p w14:paraId="596301D2">
      <w:pPr>
        <w:pStyle w:val="230"/>
        <w:rPr>
          <w:rFonts w:ascii="Times New Roman"/>
          <w:szCs w:val="21"/>
        </w:rPr>
      </w:pPr>
      <w:r>
        <w:rPr>
          <w:rFonts w:ascii="Times New Roman"/>
          <w:szCs w:val="21"/>
        </w:rPr>
        <w:t>SL342  水土保持监测设施通用技术条件</w:t>
      </w:r>
    </w:p>
    <w:p w14:paraId="4649B652">
      <w:pPr>
        <w:pStyle w:val="104"/>
        <w:spacing w:before="312" w:after="312"/>
        <w:rPr>
          <w:rFonts w:ascii="Times New Roman"/>
        </w:rPr>
      </w:pPr>
      <w:bookmarkStart w:id="52" w:name="_Toc182925520"/>
      <w:bookmarkStart w:id="53" w:name="_Toc97191425"/>
      <w:bookmarkStart w:id="54" w:name="_Toc182925496"/>
      <w:bookmarkStart w:id="55" w:name="_Toc182924671"/>
      <w:bookmarkStart w:id="56" w:name="_Toc28854"/>
      <w:r>
        <w:rPr>
          <w:rFonts w:ascii="Times New Roman"/>
          <w:szCs w:val="21"/>
        </w:rPr>
        <w:t>术语和定义</w:t>
      </w:r>
      <w:bookmarkEnd w:id="52"/>
      <w:bookmarkEnd w:id="53"/>
      <w:bookmarkEnd w:id="54"/>
      <w:bookmarkEnd w:id="55"/>
      <w:bookmarkEnd w:id="56"/>
    </w:p>
    <w:sdt>
      <w:sdtPr>
        <w:rPr>
          <w:rFonts w:ascii="Times New Roman"/>
        </w:rPr>
        <w:id w:val="-1909835108"/>
        <w:placeholder>
          <w:docPart w:val="5947C316BA6F4BA3BE59ECEC7EF6C28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14:paraId="14E44A3F">
          <w:pPr>
            <w:pStyle w:val="56"/>
            <w:ind w:firstLine="420"/>
            <w:rPr>
              <w:rFonts w:ascii="Times New Roman"/>
            </w:rPr>
          </w:pPr>
          <w:bookmarkStart w:id="57" w:name="_Toc26986532"/>
          <w:bookmarkEnd w:id="57"/>
          <w:r>
            <w:rPr>
              <w:rFonts w:ascii="Times New Roman"/>
            </w:rPr>
            <w:t>下列术语和定义适用于本文件。</w:t>
          </w:r>
        </w:p>
      </w:sdtContent>
    </w:sdt>
    <w:p w14:paraId="1501204A">
      <w:pPr>
        <w:pStyle w:val="105"/>
        <w:spacing w:before="156" w:after="156"/>
        <w:rPr>
          <w:rFonts w:ascii="Times New Roman"/>
        </w:rPr>
      </w:pPr>
      <w:bookmarkStart w:id="58" w:name="_Toc182925521"/>
      <w:bookmarkEnd w:id="58"/>
      <w:bookmarkStart w:id="59" w:name="_Toc182925497"/>
      <w:bookmarkEnd w:id="59"/>
      <w:bookmarkStart w:id="60" w:name="_Hlk159512652"/>
      <w:bookmarkStart w:id="61" w:name="_Hlk159512523"/>
    </w:p>
    <w:bookmarkEnd w:id="60"/>
    <w:bookmarkEnd w:id="61"/>
    <w:p w14:paraId="573D014C">
      <w:pPr>
        <w:pStyle w:val="230"/>
        <w:rPr>
          <w:rFonts w:ascii="Times New Roman" w:eastAsia="黑体"/>
          <w:szCs w:val="21"/>
        </w:rPr>
      </w:pPr>
      <w:bookmarkStart w:id="62" w:name="_Toc182925522"/>
      <w:bookmarkEnd w:id="62"/>
      <w:bookmarkStart w:id="63" w:name="_Toc182925498"/>
      <w:bookmarkEnd w:id="63"/>
      <w:r>
        <w:rPr>
          <w:rFonts w:ascii="Times New Roman" w:eastAsia="黑体"/>
          <w:szCs w:val="21"/>
        </w:rPr>
        <w:t xml:space="preserve">径流监测小区 </w:t>
      </w:r>
      <w:r>
        <w:rPr>
          <w:rFonts w:ascii="黑体" w:hAnsi="黑体" w:eastAsia="黑体"/>
        </w:rPr>
        <w:t>runoff monitoring plots</w:t>
      </w:r>
    </w:p>
    <w:p w14:paraId="5A6792BB">
      <w:pPr>
        <w:pStyle w:val="230"/>
        <w:rPr>
          <w:rFonts w:ascii="Times New Roman"/>
          <w:color w:val="000000"/>
          <w:szCs w:val="21"/>
        </w:rPr>
      </w:pPr>
      <w:r>
        <w:rPr>
          <w:rFonts w:ascii="Times New Roman"/>
          <w:color w:val="000000"/>
          <w:szCs w:val="21"/>
        </w:rPr>
        <w:t>为定量监测径流量，在坡地上围起来的矩形小块地。一般由围埂、截排水沟、集流槽、导流管和排水系统等组成。</w:t>
      </w:r>
    </w:p>
    <w:p w14:paraId="5274ECC5">
      <w:pPr>
        <w:pStyle w:val="105"/>
        <w:spacing w:before="156" w:after="156"/>
        <w:rPr>
          <w:rFonts w:ascii="Times New Roman"/>
        </w:rPr>
      </w:pPr>
      <w:bookmarkStart w:id="64" w:name="_Toc182925523"/>
      <w:bookmarkEnd w:id="64"/>
      <w:bookmarkStart w:id="65" w:name="_Toc182925499"/>
      <w:bookmarkEnd w:id="65"/>
    </w:p>
    <w:p w14:paraId="6AAC1D6D">
      <w:pPr>
        <w:pStyle w:val="230"/>
        <w:rPr>
          <w:rFonts w:ascii="Times New Roman" w:eastAsia="黑体"/>
          <w:szCs w:val="21"/>
        </w:rPr>
      </w:pPr>
      <w:r>
        <w:rPr>
          <w:rFonts w:ascii="Times New Roman" w:eastAsia="黑体"/>
          <w:szCs w:val="21"/>
        </w:rPr>
        <w:t xml:space="preserve">监测设施 </w:t>
      </w:r>
      <w:r>
        <w:rPr>
          <w:rFonts w:ascii="黑体" w:hAnsi="黑体" w:eastAsia="黑体"/>
        </w:rPr>
        <w:t>monitoring facilities</w:t>
      </w:r>
    </w:p>
    <w:p w14:paraId="67F1D2F6">
      <w:pPr>
        <w:pStyle w:val="230"/>
        <w:rPr>
          <w:rFonts w:ascii="Times New Roman"/>
          <w:szCs w:val="21"/>
        </w:rPr>
      </w:pPr>
      <w:r>
        <w:rPr>
          <w:rFonts w:ascii="Times New Roman"/>
          <w:szCs w:val="21"/>
        </w:rPr>
        <w:t>用于收集、储存和测量坡面壤中流的装置和设备，包括但不限于地表径流收集装置、壤中流收集装置等。</w:t>
      </w:r>
    </w:p>
    <w:p w14:paraId="43370494">
      <w:pPr>
        <w:pStyle w:val="105"/>
        <w:spacing w:before="156" w:after="156"/>
        <w:rPr>
          <w:rFonts w:ascii="Times New Roman"/>
        </w:rPr>
      </w:pPr>
      <w:bookmarkStart w:id="66" w:name="_Toc182925524"/>
      <w:bookmarkEnd w:id="66"/>
      <w:bookmarkStart w:id="67" w:name="_Toc182925500"/>
      <w:bookmarkEnd w:id="67"/>
    </w:p>
    <w:p w14:paraId="30B77A1B">
      <w:pPr>
        <w:pStyle w:val="230"/>
        <w:rPr>
          <w:rFonts w:hint="eastAsia" w:ascii="黑体" w:hAnsi="黑体" w:eastAsia="黑体"/>
          <w:szCs w:val="21"/>
        </w:rPr>
      </w:pPr>
      <w:r>
        <w:rPr>
          <w:rFonts w:ascii="Times New Roman" w:eastAsia="黑体"/>
          <w:szCs w:val="21"/>
        </w:rPr>
        <w:t xml:space="preserve">监测时间 </w:t>
      </w:r>
      <w:r>
        <w:rPr>
          <w:rFonts w:ascii="黑体" w:hAnsi="黑体" w:eastAsia="黑体"/>
        </w:rPr>
        <w:t>monitoring Period</w:t>
      </w:r>
    </w:p>
    <w:p w14:paraId="09D43D92">
      <w:pPr>
        <w:pStyle w:val="230"/>
        <w:rPr>
          <w:rFonts w:ascii="Times New Roman"/>
          <w:szCs w:val="21"/>
        </w:rPr>
      </w:pPr>
      <w:r>
        <w:rPr>
          <w:rFonts w:ascii="Times New Roman"/>
          <w:szCs w:val="21"/>
        </w:rPr>
        <w:t>坡面壤中流流出时段，包括降雨事件期间和降雨后的出流过程。</w:t>
      </w:r>
    </w:p>
    <w:p w14:paraId="2E4AC2C3">
      <w:pPr>
        <w:pStyle w:val="104"/>
        <w:spacing w:before="312" w:after="312"/>
        <w:rPr>
          <w:rFonts w:ascii="Times New Roman"/>
        </w:rPr>
      </w:pPr>
      <w:bookmarkStart w:id="68" w:name="_Toc2722"/>
      <w:bookmarkEnd w:id="68"/>
      <w:bookmarkStart w:id="69" w:name="_Toc37316857"/>
      <w:bookmarkEnd w:id="69"/>
      <w:bookmarkStart w:id="70" w:name="_Toc530059731"/>
      <w:bookmarkEnd w:id="70"/>
      <w:bookmarkStart w:id="71" w:name="_Toc16496749"/>
      <w:bookmarkEnd w:id="71"/>
      <w:bookmarkStart w:id="72" w:name="_Toc16496927"/>
      <w:bookmarkEnd w:id="72"/>
      <w:bookmarkStart w:id="73" w:name="_Toc5179571"/>
      <w:bookmarkEnd w:id="73"/>
      <w:bookmarkStart w:id="74" w:name="_Toc56267156"/>
      <w:bookmarkEnd w:id="74"/>
      <w:bookmarkStart w:id="75" w:name="_Toc25325670"/>
      <w:bookmarkEnd w:id="75"/>
      <w:bookmarkStart w:id="76" w:name="_Toc5179704"/>
      <w:bookmarkEnd w:id="76"/>
      <w:bookmarkStart w:id="77" w:name="_Toc33190279"/>
      <w:bookmarkEnd w:id="77"/>
      <w:bookmarkStart w:id="78" w:name="_Toc5199808"/>
      <w:bookmarkEnd w:id="78"/>
      <w:bookmarkStart w:id="79" w:name="_Toc53481002"/>
      <w:bookmarkEnd w:id="79"/>
      <w:bookmarkStart w:id="80" w:name="_Toc5200136"/>
      <w:bookmarkEnd w:id="80"/>
      <w:bookmarkStart w:id="81" w:name="_Toc27756"/>
      <w:bookmarkEnd w:id="81"/>
      <w:bookmarkStart w:id="82" w:name="_Toc530059847"/>
      <w:bookmarkEnd w:id="82"/>
      <w:bookmarkStart w:id="83" w:name="_Toc182925525"/>
      <w:bookmarkStart w:id="84" w:name="_Toc182925501"/>
      <w:bookmarkStart w:id="85" w:name="_Toc17933"/>
      <w:bookmarkStart w:id="86" w:name="_Toc5179708"/>
      <w:bookmarkStart w:id="87" w:name="_Toc5199126"/>
      <w:bookmarkStart w:id="88" w:name="_Toc5199812"/>
      <w:bookmarkStart w:id="89" w:name="_Toc5179575"/>
      <w:bookmarkStart w:id="90" w:name="_Toc5179782"/>
      <w:bookmarkStart w:id="91" w:name="_Toc5200140"/>
      <w:r>
        <w:rPr>
          <w:rFonts w:ascii="Times New Roman"/>
        </w:rPr>
        <w:t>监测设施</w:t>
      </w:r>
      <w:bookmarkEnd w:id="83"/>
      <w:bookmarkEnd w:id="84"/>
      <w:bookmarkEnd w:id="85"/>
    </w:p>
    <w:p w14:paraId="051E7993">
      <w:pPr>
        <w:pStyle w:val="230"/>
        <w:rPr>
          <w:rFonts w:ascii="Times New Roman"/>
          <w:szCs w:val="21"/>
        </w:rPr>
      </w:pPr>
      <w:r>
        <w:rPr>
          <w:rFonts w:ascii="Times New Roman"/>
          <w:szCs w:val="21"/>
        </w:rPr>
        <w:t>监测设施的坡面处理及建设参照SL277、SL342执行。</w:t>
      </w:r>
    </w:p>
    <w:p w14:paraId="7D2AC1DC">
      <w:pPr>
        <w:pStyle w:val="230"/>
        <w:jc w:val="center"/>
        <w:rPr>
          <w:rFonts w:ascii="Times New Roman"/>
          <w:szCs w:val="21"/>
        </w:rPr>
      </w:pPr>
      <w:r>
        <w:rPr>
          <w:rFonts w:ascii="Times New Roman"/>
          <w:szCs w:val="21"/>
        </w:rPr>
        <w:drawing>
          <wp:inline distT="0" distB="0" distL="0" distR="0">
            <wp:extent cx="3127375" cy="2487295"/>
            <wp:effectExtent l="0" t="0" r="0" b="8255"/>
            <wp:docPr id="165598367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983677" name="图片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127375" cy="2487295"/>
                    </a:xfrm>
                    <a:prstGeom prst="rect">
                      <a:avLst/>
                    </a:prstGeom>
                    <a:noFill/>
                    <a:ln>
                      <a:noFill/>
                    </a:ln>
                  </pic:spPr>
                </pic:pic>
              </a:graphicData>
            </a:graphic>
          </wp:inline>
        </w:drawing>
      </w:r>
    </w:p>
    <w:p w14:paraId="6C5BFD5F">
      <w:pPr>
        <w:pStyle w:val="230"/>
        <w:jc w:val="center"/>
        <w:rPr>
          <w:rFonts w:ascii="Times New Roman"/>
          <w:szCs w:val="21"/>
        </w:rPr>
      </w:pPr>
      <w:r>
        <w:rPr>
          <w:rFonts w:ascii="Times New Roman"/>
          <w:szCs w:val="21"/>
        </w:rPr>
        <w:t>图1 监测设施坡面布设图</w:t>
      </w:r>
    </w:p>
    <w:p w14:paraId="20140772">
      <w:pPr>
        <w:pStyle w:val="230"/>
        <w:ind w:firstLine="360"/>
        <w:jc w:val="left"/>
        <w:rPr>
          <w:rFonts w:ascii="Times New Roman"/>
          <w:sz w:val="18"/>
          <w:szCs w:val="18"/>
        </w:rPr>
      </w:pPr>
      <w:r>
        <w:rPr>
          <w:rFonts w:ascii="Times New Roman"/>
          <w:sz w:val="18"/>
          <w:szCs w:val="18"/>
        </w:rPr>
        <w:t>标引序号说明：</w:t>
      </w:r>
    </w:p>
    <w:p w14:paraId="3B6E637A">
      <w:pPr>
        <w:pStyle w:val="230"/>
        <w:ind w:firstLineChars="0"/>
        <w:jc w:val="left"/>
        <w:rPr>
          <w:rFonts w:ascii="Times New Roman"/>
          <w:sz w:val="18"/>
          <w:szCs w:val="18"/>
        </w:rPr>
      </w:pPr>
      <w:r>
        <w:rPr>
          <w:rFonts w:ascii="Times New Roman"/>
          <w:sz w:val="18"/>
          <w:szCs w:val="18"/>
        </w:rPr>
        <w:t>a</w:t>
      </w:r>
      <w:r>
        <w:rPr>
          <w:rFonts w:ascii="Times New Roman"/>
        </w:rPr>
        <w:t>——</w:t>
      </w:r>
      <w:r>
        <w:rPr>
          <w:rFonts w:ascii="Times New Roman"/>
          <w:sz w:val="18"/>
          <w:szCs w:val="18"/>
        </w:rPr>
        <w:t>集流槽；</w:t>
      </w:r>
    </w:p>
    <w:p w14:paraId="14EB089A">
      <w:pPr>
        <w:pStyle w:val="230"/>
        <w:ind w:firstLineChars="0"/>
        <w:jc w:val="left"/>
        <w:rPr>
          <w:rFonts w:ascii="Times New Roman"/>
          <w:sz w:val="18"/>
          <w:szCs w:val="18"/>
        </w:rPr>
      </w:pPr>
      <w:r>
        <w:rPr>
          <w:rFonts w:ascii="Times New Roman"/>
          <w:sz w:val="18"/>
          <w:szCs w:val="18"/>
        </w:rPr>
        <w:t>b</w:t>
      </w:r>
      <w:r>
        <w:rPr>
          <w:rFonts w:ascii="Times New Roman"/>
        </w:rPr>
        <w:t>——</w:t>
      </w:r>
      <w:r>
        <w:rPr>
          <w:rFonts w:ascii="Times New Roman"/>
          <w:sz w:val="18"/>
          <w:szCs w:val="18"/>
        </w:rPr>
        <w:t>导流管；</w:t>
      </w:r>
    </w:p>
    <w:p w14:paraId="17B5C826">
      <w:pPr>
        <w:pStyle w:val="230"/>
        <w:ind w:firstLineChars="0"/>
        <w:jc w:val="left"/>
        <w:rPr>
          <w:rFonts w:ascii="Times New Roman"/>
          <w:sz w:val="18"/>
          <w:szCs w:val="18"/>
        </w:rPr>
      </w:pPr>
      <w:r>
        <w:rPr>
          <w:rFonts w:ascii="Times New Roman"/>
          <w:sz w:val="18"/>
          <w:szCs w:val="18"/>
        </w:rPr>
        <w:t>c</w:t>
      </w:r>
      <w:r>
        <w:rPr>
          <w:rFonts w:ascii="Times New Roman"/>
        </w:rPr>
        <w:t>——</w:t>
      </w:r>
      <w:r>
        <w:rPr>
          <w:rFonts w:ascii="Times New Roman"/>
          <w:sz w:val="18"/>
          <w:szCs w:val="18"/>
        </w:rPr>
        <w:t>集流桶；</w:t>
      </w:r>
    </w:p>
    <w:p w14:paraId="33CC293B">
      <w:pPr>
        <w:pStyle w:val="230"/>
        <w:ind w:firstLineChars="0"/>
        <w:jc w:val="left"/>
        <w:rPr>
          <w:rFonts w:ascii="Times New Roman"/>
          <w:sz w:val="18"/>
          <w:szCs w:val="18"/>
        </w:rPr>
      </w:pPr>
      <w:r>
        <w:rPr>
          <w:rFonts w:ascii="Times New Roman"/>
          <w:sz w:val="18"/>
          <w:szCs w:val="18"/>
        </w:rPr>
        <w:t>d</w:t>
      </w:r>
      <w:r>
        <w:rPr>
          <w:rFonts w:ascii="Times New Roman"/>
        </w:rPr>
        <w:t>——</w:t>
      </w:r>
      <w:r>
        <w:rPr>
          <w:rFonts w:ascii="Times New Roman"/>
          <w:sz w:val="18"/>
          <w:szCs w:val="18"/>
        </w:rPr>
        <w:t>截排水沟。</w:t>
      </w:r>
    </w:p>
    <w:p w14:paraId="3A568497">
      <w:pPr>
        <w:pStyle w:val="105"/>
        <w:spacing w:before="156" w:after="156"/>
        <w:rPr>
          <w:rFonts w:ascii="Times New Roman"/>
        </w:rPr>
      </w:pPr>
      <w:bookmarkStart w:id="92" w:name="_Toc182925502"/>
      <w:bookmarkStart w:id="93" w:name="_Toc182925526"/>
      <w:r>
        <w:rPr>
          <w:rFonts w:ascii="Times New Roman"/>
        </w:rPr>
        <w:t>围埂</w:t>
      </w:r>
      <w:bookmarkEnd w:id="92"/>
      <w:bookmarkEnd w:id="93"/>
    </w:p>
    <w:p w14:paraId="24296BA0">
      <w:pPr>
        <w:pStyle w:val="230"/>
        <w:rPr>
          <w:rFonts w:ascii="Times New Roman"/>
        </w:rPr>
      </w:pPr>
      <w:r>
        <w:rPr>
          <w:rFonts w:ascii="Times New Roman"/>
        </w:rPr>
        <w:t>设置在监测小区边界的隔离设施，互相连接不渗水、不吸水，埋深牢固，高出地面25 cm~35 cm，埋入地下30</w:t>
      </w:r>
      <w:r>
        <w:rPr>
          <w:rFonts w:hint="eastAsia" w:ascii="Times New Roman"/>
        </w:rPr>
        <w:t xml:space="preserve"> cm</w:t>
      </w:r>
      <w:r>
        <w:rPr>
          <w:rFonts w:ascii="Times New Roman"/>
        </w:rPr>
        <w:t>~40 cm。</w:t>
      </w:r>
    </w:p>
    <w:bookmarkEnd w:id="86"/>
    <w:bookmarkEnd w:id="87"/>
    <w:bookmarkEnd w:id="88"/>
    <w:bookmarkEnd w:id="89"/>
    <w:bookmarkEnd w:id="90"/>
    <w:bookmarkEnd w:id="91"/>
    <w:p w14:paraId="641299A3">
      <w:pPr>
        <w:pStyle w:val="105"/>
        <w:spacing w:before="156" w:after="156"/>
        <w:rPr>
          <w:rFonts w:ascii="Times New Roman"/>
        </w:rPr>
      </w:pPr>
      <w:bookmarkStart w:id="94" w:name="_Toc182925503"/>
      <w:bookmarkStart w:id="95" w:name="_Toc182925527"/>
      <w:r>
        <w:rPr>
          <w:rFonts w:ascii="Times New Roman"/>
        </w:rPr>
        <w:t>集流槽</w:t>
      </w:r>
      <w:bookmarkEnd w:id="94"/>
      <w:bookmarkEnd w:id="95"/>
    </w:p>
    <w:p w14:paraId="389CEB1D">
      <w:pPr>
        <w:pStyle w:val="56"/>
        <w:ind w:firstLine="420"/>
        <w:rPr>
          <w:rFonts w:ascii="Times New Roman"/>
          <w:color w:val="000000"/>
        </w:rPr>
      </w:pPr>
      <w:r>
        <w:rPr>
          <w:rFonts w:ascii="Times New Roman"/>
          <w:color w:val="000000"/>
        </w:rPr>
        <w:t>设置在监测小区坡面下端位置，垂直于监测水分流向的汇集通道，集流槽建设应符合下列规定：</w:t>
      </w:r>
    </w:p>
    <w:p w14:paraId="76F49CC3">
      <w:pPr>
        <w:pStyle w:val="56"/>
        <w:ind w:firstLine="420"/>
        <w:rPr>
          <w:rFonts w:ascii="Times New Roman"/>
          <w:color w:val="000000"/>
        </w:rPr>
      </w:pPr>
      <w:r>
        <w:rPr>
          <w:rFonts w:ascii="Times New Roman"/>
          <w:color w:val="000000"/>
        </w:rPr>
        <w:t>a)  长度与监测小区宽度一致，槽缘与小区坡底等高；</w:t>
      </w:r>
    </w:p>
    <w:p w14:paraId="212ECDE4">
      <w:pPr>
        <w:pStyle w:val="56"/>
        <w:ind w:firstLine="420"/>
        <w:rPr>
          <w:rFonts w:ascii="Times New Roman"/>
          <w:color w:val="000000"/>
        </w:rPr>
      </w:pPr>
      <w:r>
        <w:rPr>
          <w:rFonts w:ascii="Times New Roman"/>
          <w:color w:val="000000"/>
        </w:rPr>
        <w:t>b)  槽身由两端向中间导流管位置倾斜；</w:t>
      </w:r>
    </w:p>
    <w:p w14:paraId="1B9D70C8">
      <w:pPr>
        <w:pStyle w:val="56"/>
        <w:ind w:firstLine="420"/>
        <w:rPr>
          <w:rFonts w:ascii="Times New Roman"/>
          <w:color w:val="000000"/>
        </w:rPr>
      </w:pPr>
      <w:r>
        <w:rPr>
          <w:rFonts w:ascii="Times New Roman"/>
          <w:color w:val="000000"/>
        </w:rPr>
        <w:t>c)  槽身表面光滑，应不拦挂泥沙。</w:t>
      </w:r>
    </w:p>
    <w:p w14:paraId="01FC710B">
      <w:pPr>
        <w:pStyle w:val="105"/>
        <w:spacing w:before="156" w:after="156"/>
        <w:rPr>
          <w:rFonts w:ascii="Times New Roman"/>
        </w:rPr>
      </w:pPr>
      <w:bookmarkStart w:id="96" w:name="_Toc182925504"/>
      <w:bookmarkStart w:id="97" w:name="_Toc182925528"/>
      <w:r>
        <w:rPr>
          <w:rFonts w:ascii="Times New Roman"/>
        </w:rPr>
        <w:t>导流管</w:t>
      </w:r>
      <w:bookmarkEnd w:id="96"/>
      <w:bookmarkEnd w:id="97"/>
    </w:p>
    <w:p w14:paraId="4C8951F1">
      <w:pPr>
        <w:pStyle w:val="230"/>
        <w:rPr>
          <w:rFonts w:ascii="Times New Roman"/>
        </w:rPr>
      </w:pPr>
      <w:bookmarkStart w:id="98" w:name="_Hlk159572966"/>
      <w:r>
        <w:rPr>
          <w:rFonts w:ascii="Times New Roman"/>
          <w:color w:val="000000"/>
        </w:rPr>
        <w:t>设置在集流槽的底处，用以输导收集的水流和泥沙。导流管由</w:t>
      </w:r>
      <w:r>
        <w:rPr>
          <w:rFonts w:ascii="Times New Roman"/>
        </w:rPr>
        <w:t>PVC管制成，内径15 cm，长度一般为30 cm~90 cm，上部开口与集流槽紧密连接，下部通向集流桶。</w:t>
      </w:r>
    </w:p>
    <w:bookmarkEnd w:id="98"/>
    <w:p w14:paraId="4B196511">
      <w:pPr>
        <w:pStyle w:val="105"/>
        <w:spacing w:before="156" w:after="156"/>
        <w:rPr>
          <w:rFonts w:ascii="Times New Roman"/>
        </w:rPr>
      </w:pPr>
      <w:bookmarkStart w:id="99" w:name="_Toc182925529"/>
      <w:bookmarkStart w:id="100" w:name="_Toc182925505"/>
      <w:r>
        <w:rPr>
          <w:rFonts w:ascii="Times New Roman"/>
        </w:rPr>
        <w:t>集流桶</w:t>
      </w:r>
      <w:bookmarkEnd w:id="99"/>
      <w:bookmarkEnd w:id="100"/>
    </w:p>
    <w:p w14:paraId="284717D7">
      <w:pPr>
        <w:pStyle w:val="230"/>
        <w:rPr>
          <w:rFonts w:ascii="Times New Roman"/>
        </w:rPr>
      </w:pPr>
      <w:r>
        <w:rPr>
          <w:rFonts w:ascii="Times New Roman"/>
        </w:rPr>
        <w:t>采用高20 cm~80 cm、直径10 cm~50 cm的塑料桶收集导流管输导下来的全部径流和泥沙，顶部加设盖板。</w:t>
      </w:r>
    </w:p>
    <w:p w14:paraId="4A6A64B4">
      <w:pPr>
        <w:pStyle w:val="105"/>
        <w:spacing w:before="156" w:after="156"/>
        <w:rPr>
          <w:rFonts w:ascii="Times New Roman"/>
        </w:rPr>
      </w:pPr>
      <w:bookmarkStart w:id="101" w:name="_Toc182925530"/>
      <w:bookmarkStart w:id="102" w:name="_Toc182925506"/>
      <w:r>
        <w:rPr>
          <w:rFonts w:ascii="Times New Roman"/>
        </w:rPr>
        <w:t>截排水沟</w:t>
      </w:r>
      <w:bookmarkEnd w:id="101"/>
      <w:bookmarkEnd w:id="102"/>
    </w:p>
    <w:p w14:paraId="6EA61FCF">
      <w:pPr>
        <w:pStyle w:val="230"/>
        <w:rPr>
          <w:rFonts w:ascii="Times New Roman"/>
        </w:rPr>
      </w:pPr>
      <w:r>
        <w:rPr>
          <w:rFonts w:ascii="Times New Roman"/>
        </w:rPr>
        <w:t>采用梯形断面设计，深度为0.5 m，底宽0.5 m，岸坡坡比1:1。</w:t>
      </w:r>
    </w:p>
    <w:p w14:paraId="761F40E8">
      <w:pPr>
        <w:pStyle w:val="230"/>
        <w:jc w:val="center"/>
        <w:rPr>
          <w:rFonts w:ascii="Times New Roman"/>
        </w:rPr>
      </w:pPr>
      <w:r>
        <w:rPr>
          <w:rFonts w:ascii="Times New Roman"/>
        </w:rPr>
        <w:drawing>
          <wp:inline distT="0" distB="0" distL="0" distR="0">
            <wp:extent cx="2889250" cy="2066290"/>
            <wp:effectExtent l="0" t="0" r="6350" b="0"/>
            <wp:docPr id="59004166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041668" name="图片 3"/>
                    <pic:cNvPicPr>
                      <a:picLocks noChangeAspect="1" noChangeArrowheads="1"/>
                    </pic:cNvPicPr>
                  </pic:nvPicPr>
                  <pic:blipFill>
                    <a:blip r:embed="rId18">
                      <a:extLst>
                        <a:ext uri="{28A0092B-C50C-407E-A947-70E740481C1C}">
                          <a14:useLocalDpi xmlns:a14="http://schemas.microsoft.com/office/drawing/2010/main" val="0"/>
                        </a:ext>
                      </a:extLst>
                    </a:blip>
                    <a:srcRect r="17609" b="12581"/>
                    <a:stretch>
                      <a:fillRect/>
                    </a:stretch>
                  </pic:blipFill>
                  <pic:spPr>
                    <a:xfrm>
                      <a:off x="0" y="0"/>
                      <a:ext cx="2889250" cy="2066290"/>
                    </a:xfrm>
                    <a:prstGeom prst="rect">
                      <a:avLst/>
                    </a:prstGeom>
                    <a:noFill/>
                    <a:ln>
                      <a:noFill/>
                    </a:ln>
                  </pic:spPr>
                </pic:pic>
              </a:graphicData>
            </a:graphic>
          </wp:inline>
        </w:drawing>
      </w:r>
    </w:p>
    <w:p w14:paraId="2809F619">
      <w:pPr>
        <w:pStyle w:val="230"/>
        <w:jc w:val="center"/>
        <w:rPr>
          <w:rFonts w:ascii="Times New Roman"/>
          <w:sz w:val="18"/>
          <w:szCs w:val="18"/>
        </w:rPr>
      </w:pPr>
      <w:r>
        <w:rPr>
          <w:rFonts w:ascii="Times New Roman"/>
          <w:szCs w:val="21"/>
        </w:rPr>
        <w:t>图2 截水沟断面设计</w:t>
      </w:r>
    </w:p>
    <w:p w14:paraId="2132F3A0">
      <w:pPr>
        <w:pStyle w:val="230"/>
        <w:ind w:firstLine="360"/>
        <w:jc w:val="left"/>
        <w:rPr>
          <w:rFonts w:ascii="Times New Roman"/>
          <w:sz w:val="18"/>
          <w:szCs w:val="18"/>
        </w:rPr>
      </w:pPr>
      <w:r>
        <w:rPr>
          <w:rFonts w:ascii="Times New Roman"/>
          <w:sz w:val="18"/>
          <w:szCs w:val="18"/>
        </w:rPr>
        <w:t>标引序号说明：</w:t>
      </w:r>
    </w:p>
    <w:p w14:paraId="3AB91319">
      <w:pPr>
        <w:pStyle w:val="230"/>
        <w:ind w:firstLineChars="0"/>
        <w:jc w:val="left"/>
        <w:rPr>
          <w:rFonts w:ascii="Times New Roman"/>
          <w:sz w:val="18"/>
          <w:szCs w:val="18"/>
        </w:rPr>
      </w:pPr>
      <w:r>
        <w:rPr>
          <w:rFonts w:ascii="Times New Roman"/>
          <w:sz w:val="18"/>
          <w:szCs w:val="18"/>
        </w:rPr>
        <w:t>b</w:t>
      </w:r>
      <w:r>
        <w:rPr>
          <w:rFonts w:ascii="Times New Roman"/>
        </w:rPr>
        <w:t>——</w:t>
      </w:r>
      <w:r>
        <w:rPr>
          <w:rFonts w:ascii="Times New Roman"/>
          <w:sz w:val="18"/>
          <w:szCs w:val="18"/>
        </w:rPr>
        <w:t>深度，</w:t>
      </w:r>
      <w:r>
        <w:rPr>
          <w:rFonts w:ascii="Times New Roman"/>
        </w:rPr>
        <w:t xml:space="preserve"> </w:t>
      </w:r>
      <w:r>
        <w:rPr>
          <w:rFonts w:ascii="Times New Roman"/>
          <w:sz w:val="18"/>
          <w:szCs w:val="18"/>
        </w:rPr>
        <w:t>单位为米（m）；</w:t>
      </w:r>
    </w:p>
    <w:p w14:paraId="691E74FB">
      <w:pPr>
        <w:pStyle w:val="230"/>
        <w:ind w:firstLineChars="0"/>
        <w:jc w:val="left"/>
        <w:rPr>
          <w:rFonts w:ascii="Times New Roman"/>
        </w:rPr>
      </w:pPr>
      <w:r>
        <w:rPr>
          <w:rFonts w:ascii="Times New Roman"/>
          <w:sz w:val="18"/>
          <w:szCs w:val="18"/>
        </w:rPr>
        <w:t>L</w:t>
      </w:r>
      <w:r>
        <w:rPr>
          <w:rFonts w:ascii="Times New Roman"/>
        </w:rPr>
        <w:t>——</w:t>
      </w:r>
      <w:r>
        <w:rPr>
          <w:rFonts w:ascii="Times New Roman"/>
          <w:sz w:val="18"/>
          <w:szCs w:val="18"/>
        </w:rPr>
        <w:t>底宽，</w:t>
      </w:r>
      <w:r>
        <w:rPr>
          <w:rFonts w:ascii="Times New Roman"/>
        </w:rPr>
        <w:t xml:space="preserve"> </w:t>
      </w:r>
      <w:r>
        <w:rPr>
          <w:rFonts w:ascii="Times New Roman"/>
          <w:sz w:val="18"/>
          <w:szCs w:val="18"/>
        </w:rPr>
        <w:t>单位为米（m）。</w:t>
      </w:r>
    </w:p>
    <w:p w14:paraId="507AA54A">
      <w:pPr>
        <w:pStyle w:val="104"/>
        <w:spacing w:before="312" w:after="312"/>
        <w:rPr>
          <w:rFonts w:ascii="Times New Roman"/>
        </w:rPr>
      </w:pPr>
      <w:bookmarkStart w:id="103" w:name="_Toc182925507"/>
      <w:bookmarkStart w:id="104" w:name="_Toc30083"/>
      <w:bookmarkStart w:id="105" w:name="_Toc182925531"/>
      <w:r>
        <w:rPr>
          <w:rFonts w:ascii="Times New Roman"/>
        </w:rPr>
        <w:t>监测取样</w:t>
      </w:r>
      <w:bookmarkEnd w:id="103"/>
      <w:bookmarkEnd w:id="104"/>
      <w:bookmarkEnd w:id="105"/>
    </w:p>
    <w:p w14:paraId="0C23D523">
      <w:pPr>
        <w:pStyle w:val="105"/>
        <w:spacing w:before="156" w:after="156"/>
        <w:rPr>
          <w:rFonts w:ascii="Times New Roman"/>
        </w:rPr>
      </w:pPr>
      <w:bookmarkStart w:id="106" w:name="_Toc182925532"/>
      <w:bookmarkStart w:id="107" w:name="_Toc182925508"/>
      <w:r>
        <w:rPr>
          <w:rFonts w:ascii="Times New Roman"/>
        </w:rPr>
        <w:t>总体要求</w:t>
      </w:r>
    </w:p>
    <w:p w14:paraId="45C6D478">
      <w:pPr>
        <w:pStyle w:val="56"/>
        <w:ind w:firstLine="420"/>
        <w:rPr>
          <w:rFonts w:ascii="Times New Roman"/>
          <w:color w:val="000000"/>
        </w:rPr>
      </w:pPr>
      <w:r>
        <w:rPr>
          <w:rFonts w:hint="eastAsia" w:ascii="Times New Roman"/>
          <w:color w:val="000000"/>
        </w:rPr>
        <w:t>监测取样应包括降水、壤中流水量、水质及水温的监测和取样，所有数据需按附录A的表格格式完整记录。监测过程应遵循以下原则：</w:t>
      </w:r>
    </w:p>
    <w:p w14:paraId="49AEBC10">
      <w:pPr>
        <w:pStyle w:val="56"/>
        <w:ind w:firstLine="420"/>
        <w:rPr>
          <w:rFonts w:ascii="Times New Roman"/>
          <w:color w:val="000000"/>
        </w:rPr>
      </w:pPr>
      <w:r>
        <w:rPr>
          <w:rFonts w:ascii="Times New Roman"/>
          <w:color w:val="000000"/>
        </w:rPr>
        <w:t xml:space="preserve">a）  </w:t>
      </w:r>
      <w:r>
        <w:rPr>
          <w:rFonts w:hint="eastAsia" w:ascii="Times New Roman"/>
          <w:color w:val="000000"/>
        </w:rPr>
        <w:t>同步性：降水、水量、水质、水温监测应在同一时间窗口内完成，确保数据时空一致性。</w:t>
      </w:r>
    </w:p>
    <w:p w14:paraId="537746C9">
      <w:pPr>
        <w:pStyle w:val="56"/>
        <w:ind w:firstLine="420"/>
        <w:rPr>
          <w:rFonts w:ascii="Times New Roman"/>
          <w:color w:val="000000"/>
        </w:rPr>
      </w:pPr>
      <w:r>
        <w:rPr>
          <w:rFonts w:hint="eastAsia" w:ascii="Times New Roman"/>
          <w:color w:val="000000"/>
        </w:rPr>
        <w:t>b</w:t>
      </w:r>
      <w:r>
        <w:rPr>
          <w:rFonts w:ascii="Times New Roman"/>
          <w:color w:val="000000"/>
        </w:rPr>
        <w:t xml:space="preserve">）  </w:t>
      </w:r>
      <w:r>
        <w:rPr>
          <w:rFonts w:hint="eastAsia" w:ascii="Times New Roman"/>
          <w:color w:val="000000"/>
        </w:rPr>
        <w:t>代表性：取样点应避开人为干扰区域，确保采集样本反映自然状态下的壤中流特征。</w:t>
      </w:r>
    </w:p>
    <w:p w14:paraId="7F6A256D">
      <w:pPr>
        <w:pStyle w:val="56"/>
        <w:ind w:firstLine="420"/>
        <w:rPr>
          <w:rFonts w:ascii="Times New Roman"/>
          <w:color w:val="000000"/>
        </w:rPr>
      </w:pPr>
      <w:r>
        <w:rPr>
          <w:rFonts w:hint="eastAsia" w:ascii="Times New Roman"/>
          <w:color w:val="000000"/>
        </w:rPr>
        <w:t>c</w:t>
      </w:r>
      <w:r>
        <w:rPr>
          <w:rFonts w:ascii="Times New Roman"/>
          <w:color w:val="000000"/>
        </w:rPr>
        <w:t xml:space="preserve">）  </w:t>
      </w:r>
      <w:r>
        <w:rPr>
          <w:rFonts w:hint="eastAsia" w:ascii="Times New Roman"/>
          <w:color w:val="000000"/>
        </w:rPr>
        <w:t>规范性：操作流程应符合HJ 493、HJ 494、</w:t>
      </w:r>
      <w:r>
        <w:rPr>
          <w:rFonts w:ascii="Times New Roman"/>
          <w:color w:val="000000"/>
        </w:rPr>
        <w:t>SL 21</w:t>
      </w:r>
      <w:r>
        <w:rPr>
          <w:rFonts w:hint="eastAsia" w:ascii="Times New Roman"/>
          <w:color w:val="000000"/>
        </w:rPr>
        <w:t>等引用文件的技术要求。</w:t>
      </w:r>
    </w:p>
    <w:p w14:paraId="0377DE80">
      <w:pPr>
        <w:pStyle w:val="105"/>
        <w:spacing w:before="156" w:after="156"/>
        <w:rPr>
          <w:rFonts w:ascii="Times New Roman"/>
        </w:rPr>
      </w:pPr>
      <w:r>
        <w:rPr>
          <w:rFonts w:ascii="Times New Roman"/>
        </w:rPr>
        <w:t>降水监测</w:t>
      </w:r>
      <w:bookmarkEnd w:id="106"/>
      <w:bookmarkEnd w:id="107"/>
    </w:p>
    <w:p w14:paraId="2E998B3A">
      <w:pPr>
        <w:pStyle w:val="56"/>
        <w:ind w:firstLine="420"/>
        <w:rPr>
          <w:rFonts w:ascii="Times New Roman"/>
          <w:color w:val="000000"/>
        </w:rPr>
      </w:pPr>
      <w:r>
        <w:rPr>
          <w:rFonts w:ascii="Times New Roman"/>
          <w:color w:val="000000"/>
        </w:rPr>
        <w:t>监测设备应包括人工雨量器和自记雨量计，每种设备各1台其距离坡面壤中流监测小区距离不应大于100</w:t>
      </w:r>
      <w:r>
        <w:rPr>
          <w:rFonts w:ascii="Times New Roman"/>
        </w:rPr>
        <w:t xml:space="preserve"> m</w:t>
      </w:r>
      <w:r>
        <w:rPr>
          <w:rFonts w:ascii="Times New Roman"/>
          <w:color w:val="000000"/>
        </w:rPr>
        <w:t>，并确保降水监测设备无物体遮挡。自记雨量计宜优先采用翻斗式或称重式雨量计，设备安装场地选择、安装要求等按SL 21</w:t>
      </w:r>
      <w:r>
        <w:rPr>
          <w:rFonts w:hint="eastAsia" w:ascii="Times New Roman"/>
        </w:rPr>
        <w:t>相关规定</w:t>
      </w:r>
      <w:r>
        <w:rPr>
          <w:rFonts w:ascii="Times New Roman"/>
          <w:color w:val="000000"/>
        </w:rPr>
        <w:t>执行。定期检查设备的工作状态，确保其功能正常，并做好记录和数据的整合。</w:t>
      </w:r>
      <w:r>
        <w:rPr>
          <w:rFonts w:hint="eastAsia" w:ascii="Times New Roman"/>
          <w:color w:val="000000"/>
        </w:rPr>
        <w:t>监测中的数据采集和异常处理应符合以下规定：</w:t>
      </w:r>
    </w:p>
    <w:p w14:paraId="12543010">
      <w:pPr>
        <w:pStyle w:val="56"/>
        <w:ind w:firstLine="420"/>
        <w:rPr>
          <w:rFonts w:ascii="Times New Roman"/>
          <w:color w:val="000000"/>
        </w:rPr>
      </w:pPr>
      <w:r>
        <w:rPr>
          <w:rFonts w:ascii="Times New Roman"/>
          <w:color w:val="000000"/>
        </w:rPr>
        <w:t xml:space="preserve">a）  </w:t>
      </w:r>
      <w:r>
        <w:rPr>
          <w:rFonts w:hint="eastAsia" w:ascii="Times New Roman"/>
          <w:color w:val="000000"/>
        </w:rPr>
        <w:t>人工雨量器每日8:30和17:30各读取1次，记录时段降水量（精确至0.1 mm）。</w:t>
      </w:r>
    </w:p>
    <w:p w14:paraId="4D0CA0FF">
      <w:pPr>
        <w:pStyle w:val="56"/>
        <w:ind w:firstLine="420"/>
        <w:rPr>
          <w:rFonts w:ascii="Times New Roman"/>
          <w:color w:val="000000"/>
        </w:rPr>
      </w:pPr>
      <w:r>
        <w:rPr>
          <w:rFonts w:hint="eastAsia" w:ascii="Times New Roman"/>
          <w:color w:val="000000"/>
        </w:rPr>
        <w:t>b</w:t>
      </w:r>
      <w:r>
        <w:rPr>
          <w:rFonts w:ascii="Times New Roman"/>
          <w:color w:val="000000"/>
        </w:rPr>
        <w:t xml:space="preserve">）  </w:t>
      </w:r>
      <w:r>
        <w:rPr>
          <w:rFonts w:hint="eastAsia" w:ascii="Times New Roman"/>
          <w:color w:val="000000"/>
        </w:rPr>
        <w:t>自记雨量计数据每小时自动记录1次，降雨事件期间加密至每15分钟记录1次。</w:t>
      </w:r>
    </w:p>
    <w:p w14:paraId="03FD93EF">
      <w:pPr>
        <w:pStyle w:val="56"/>
        <w:ind w:firstLine="420"/>
        <w:rPr>
          <w:rFonts w:ascii="Times New Roman"/>
          <w:color w:val="000000"/>
        </w:rPr>
      </w:pPr>
      <w:r>
        <w:rPr>
          <w:rFonts w:hint="eastAsia" w:ascii="Times New Roman"/>
          <w:color w:val="000000"/>
        </w:rPr>
        <w:t>c</w:t>
      </w:r>
      <w:r>
        <w:rPr>
          <w:rFonts w:ascii="Times New Roman"/>
          <w:color w:val="000000"/>
        </w:rPr>
        <w:t xml:space="preserve">）  </w:t>
      </w:r>
      <w:r>
        <w:rPr>
          <w:rFonts w:hint="eastAsia" w:ascii="Times New Roman"/>
          <w:color w:val="000000"/>
        </w:rPr>
        <w:t>若发现雨量计数据异常（如翻斗卡滞、数据丢失），应立即启用备用设备，并在记录表中标注异常原因及处理措施。</w:t>
      </w:r>
    </w:p>
    <w:p w14:paraId="0B83AFBF">
      <w:pPr>
        <w:pStyle w:val="105"/>
        <w:spacing w:before="156" w:after="156"/>
        <w:rPr>
          <w:rFonts w:ascii="Times New Roman"/>
        </w:rPr>
      </w:pPr>
      <w:bookmarkStart w:id="108" w:name="_Toc182925509"/>
      <w:bookmarkStart w:id="109" w:name="_Toc182925533"/>
      <w:bookmarkStart w:id="110" w:name="_Toc16496635"/>
      <w:bookmarkStart w:id="111" w:name="_Toc530059863"/>
      <w:bookmarkStart w:id="112" w:name="_Toc5179785"/>
      <w:bookmarkStart w:id="113" w:name="_Toc5199824"/>
      <w:bookmarkStart w:id="114" w:name="_Toc5200152"/>
      <w:bookmarkStart w:id="115" w:name="_Toc530045621"/>
      <w:bookmarkStart w:id="116" w:name="_Toc25325733"/>
      <w:bookmarkStart w:id="117" w:name="_Toc16496827"/>
      <w:bookmarkStart w:id="118" w:name="_Toc530059795"/>
      <w:bookmarkStart w:id="119" w:name="_Toc25325687"/>
      <w:bookmarkStart w:id="120" w:name="_Toc5179656"/>
      <w:bookmarkStart w:id="121" w:name="_Toc5179720"/>
      <w:bookmarkStart w:id="122" w:name="_Toc5199129"/>
      <w:bookmarkStart w:id="123" w:name="_Toc16496944"/>
      <w:bookmarkStart w:id="124" w:name="_Toc28526"/>
      <w:r>
        <w:rPr>
          <w:rFonts w:ascii="Times New Roman"/>
        </w:rPr>
        <w:t>水量监测</w:t>
      </w:r>
      <w:bookmarkEnd w:id="108"/>
      <w:bookmarkEnd w:id="109"/>
    </w:p>
    <w:p w14:paraId="55F9E0FE">
      <w:pPr>
        <w:pStyle w:val="56"/>
        <w:ind w:firstLine="420"/>
        <w:rPr>
          <w:rFonts w:ascii="Times New Roman"/>
          <w:color w:val="000000"/>
        </w:rPr>
      </w:pPr>
      <w:r>
        <w:rPr>
          <w:rFonts w:ascii="Times New Roman"/>
          <w:color w:val="000000"/>
        </w:rPr>
        <w:t>采用人工测量方法，使用清洗干净的集流桶承接导流管中的地表径流和壤中流，集流桶应符合以下规定：</w:t>
      </w:r>
    </w:p>
    <w:p w14:paraId="6E39495C">
      <w:pPr>
        <w:pStyle w:val="56"/>
        <w:ind w:firstLine="420"/>
        <w:rPr>
          <w:rFonts w:ascii="Times New Roman"/>
          <w:color w:val="000000"/>
        </w:rPr>
      </w:pPr>
      <w:r>
        <w:rPr>
          <w:rFonts w:ascii="Times New Roman"/>
          <w:color w:val="000000"/>
        </w:rPr>
        <w:t>a)  集流桶每次使用前应检查有无明显变形，顶部盖板是否完好，底部排泄阀门有无渗漏。</w:t>
      </w:r>
    </w:p>
    <w:p w14:paraId="26C04D81">
      <w:pPr>
        <w:pStyle w:val="56"/>
        <w:ind w:firstLine="420"/>
        <w:rPr>
          <w:rFonts w:ascii="Times New Roman"/>
          <w:color w:val="000000"/>
        </w:rPr>
      </w:pPr>
      <w:r>
        <w:rPr>
          <w:rFonts w:ascii="Times New Roman"/>
          <w:color w:val="000000"/>
        </w:rPr>
        <w:t>b)  桶内残留泥沙需彻底清除，避免影响容积计算。</w:t>
      </w:r>
    </w:p>
    <w:p w14:paraId="3A6A03BD">
      <w:pPr>
        <w:pStyle w:val="56"/>
        <w:ind w:firstLine="420"/>
        <w:rPr>
          <w:rFonts w:ascii="Times New Roman"/>
          <w:color w:val="000000"/>
        </w:rPr>
      </w:pPr>
      <w:r>
        <w:rPr>
          <w:rFonts w:ascii="Times New Roman"/>
          <w:color w:val="000000"/>
        </w:rPr>
        <w:t xml:space="preserve">c)  </w:t>
      </w:r>
      <w:r>
        <w:rPr>
          <w:rFonts w:hint="eastAsia" w:ascii="Times New Roman"/>
          <w:color w:val="000000"/>
        </w:rPr>
        <w:t>测量完成后，通过底部阀门排空径流，用清水冲洗集流桶内壁3次，确保无残留。</w:t>
      </w:r>
    </w:p>
    <w:p w14:paraId="5B40E3FA">
      <w:pPr>
        <w:pStyle w:val="56"/>
        <w:ind w:firstLine="420"/>
        <w:rPr>
          <w:rFonts w:ascii="Times New Roman"/>
          <w:color w:val="000000"/>
        </w:rPr>
      </w:pPr>
      <w:r>
        <w:rPr>
          <w:rFonts w:hint="eastAsia" w:ascii="Times New Roman"/>
          <w:color w:val="000000"/>
        </w:rPr>
        <w:t>水量测量应满足以下规定：</w:t>
      </w:r>
    </w:p>
    <w:p w14:paraId="0E7DE6DF">
      <w:pPr>
        <w:pStyle w:val="56"/>
        <w:ind w:firstLine="420"/>
        <w:rPr>
          <w:rFonts w:ascii="Times New Roman"/>
          <w:color w:val="000000"/>
        </w:rPr>
      </w:pPr>
      <w:r>
        <w:rPr>
          <w:rFonts w:ascii="Times New Roman"/>
          <w:color w:val="000000"/>
        </w:rPr>
        <w:t xml:space="preserve">a)  </w:t>
      </w:r>
      <w:r>
        <w:rPr>
          <w:rFonts w:hint="eastAsia" w:ascii="Times New Roman"/>
          <w:color w:val="000000"/>
        </w:rPr>
        <w:t>产流开始后，立即记录时间，并确保导流管与集流桶连接紧密。</w:t>
      </w:r>
    </w:p>
    <w:p w14:paraId="44858058">
      <w:pPr>
        <w:pStyle w:val="56"/>
        <w:ind w:firstLine="420"/>
        <w:rPr>
          <w:rFonts w:ascii="Times New Roman"/>
          <w:color w:val="000000"/>
        </w:rPr>
      </w:pPr>
      <w:r>
        <w:rPr>
          <w:rFonts w:hint="eastAsia" w:ascii="Times New Roman"/>
          <w:color w:val="000000"/>
        </w:rPr>
        <w:t>b</w:t>
      </w:r>
      <w:r>
        <w:rPr>
          <w:rFonts w:ascii="Times New Roman"/>
          <w:color w:val="000000"/>
        </w:rPr>
        <w:t xml:space="preserve">)  </w:t>
      </w:r>
      <w:r>
        <w:rPr>
          <w:rFonts w:hint="eastAsia" w:ascii="Times New Roman"/>
          <w:color w:val="000000"/>
        </w:rPr>
        <w:t>使用钢尺垂直测量集流桶内水面高度（精确至1 mm），根据校准曲线换算径流量（m³）。</w:t>
      </w:r>
    </w:p>
    <w:p w14:paraId="503C6B9F">
      <w:pPr>
        <w:pStyle w:val="56"/>
        <w:ind w:firstLine="420"/>
        <w:rPr>
          <w:rFonts w:ascii="Times New Roman"/>
          <w:color w:val="000000"/>
        </w:rPr>
      </w:pPr>
      <w:r>
        <w:rPr>
          <w:rFonts w:hint="eastAsia" w:ascii="Times New Roman"/>
          <w:color w:val="000000"/>
        </w:rPr>
        <w:t>c</w:t>
      </w:r>
      <w:r>
        <w:rPr>
          <w:rFonts w:ascii="Times New Roman"/>
          <w:color w:val="000000"/>
        </w:rPr>
        <w:t xml:space="preserve">)  </w:t>
      </w:r>
      <w:r>
        <w:rPr>
          <w:rFonts w:hint="eastAsia" w:ascii="Times New Roman"/>
          <w:color w:val="000000"/>
        </w:rPr>
        <w:t>若泥沙沉积量超过桶容积的5%，需分层取样并记录泥沙体积。</w:t>
      </w:r>
    </w:p>
    <w:p w14:paraId="101E3424">
      <w:pPr>
        <w:pStyle w:val="105"/>
        <w:spacing w:before="156" w:after="156"/>
        <w:rPr>
          <w:rFonts w:ascii="Times New Roman"/>
        </w:rPr>
      </w:pPr>
      <w:bookmarkStart w:id="125" w:name="_Toc182925534"/>
      <w:bookmarkStart w:id="126" w:name="_Toc182925510"/>
      <w:r>
        <w:rPr>
          <w:rFonts w:ascii="Times New Roman"/>
        </w:rPr>
        <w:t>水质监测</w:t>
      </w:r>
      <w:bookmarkEnd w:id="125"/>
      <w:bookmarkEnd w:id="126"/>
    </w:p>
    <w:p w14:paraId="63066F7B">
      <w:pPr>
        <w:pStyle w:val="230"/>
        <w:rPr>
          <w:rFonts w:ascii="Times New Roman"/>
        </w:rPr>
      </w:pPr>
      <w:r>
        <w:rPr>
          <w:rFonts w:hint="eastAsia" w:ascii="Times New Roman"/>
        </w:rPr>
        <w:t>采用人工采样结合实验室分析的方法，使用聚乙烯材质采样瓶。采样瓶应提前用10%硝酸浸泡24小时，超纯水冲洗3次，自然晾干备用。取样人员应佩戴一次性手套，避免手部接触瓶口及水样。</w:t>
      </w:r>
    </w:p>
    <w:p w14:paraId="6D72DB3A">
      <w:pPr>
        <w:pStyle w:val="230"/>
        <w:rPr>
          <w:rFonts w:ascii="Times New Roman"/>
        </w:rPr>
      </w:pPr>
      <w:r>
        <w:rPr>
          <w:rFonts w:hint="eastAsia" w:ascii="Times New Roman"/>
        </w:rPr>
        <w:t>采样时，使用清洁搅拌棒将集流桶内水样上下搅动</w:t>
      </w:r>
      <w:r>
        <w:rPr>
          <w:rFonts w:ascii="Times New Roman"/>
        </w:rPr>
        <w:t>10</w:t>
      </w:r>
      <w:r>
        <w:rPr>
          <w:rFonts w:hint="eastAsia" w:ascii="Times New Roman"/>
        </w:rPr>
        <w:t>次，确保悬浮物均匀分布后，迅速采集</w:t>
      </w:r>
      <w:r>
        <w:rPr>
          <w:rFonts w:ascii="Times New Roman"/>
        </w:rPr>
        <w:t>2</w:t>
      </w:r>
      <w:r>
        <w:rPr>
          <w:rFonts w:hint="eastAsia" w:ascii="Times New Roman"/>
        </w:rPr>
        <w:t>份水样，每份不少于</w:t>
      </w:r>
      <w:r>
        <w:rPr>
          <w:rFonts w:ascii="Times New Roman"/>
        </w:rPr>
        <w:t>500 mL</w:t>
      </w:r>
      <w:r>
        <w:rPr>
          <w:rFonts w:hint="eastAsia" w:ascii="Times New Roman"/>
        </w:rPr>
        <w:t>。其中一份样品应立即添加固定剂（如</w:t>
      </w:r>
      <w:r>
        <w:rPr>
          <w:rFonts w:ascii="Times New Roman"/>
        </w:rPr>
        <w:t>H₂SO₄</w:t>
      </w:r>
      <w:r>
        <w:rPr>
          <w:rFonts w:hint="eastAsia" w:ascii="Times New Roman"/>
        </w:rPr>
        <w:t>调节</w:t>
      </w:r>
      <w:r>
        <w:rPr>
          <w:rFonts w:ascii="Times New Roman"/>
        </w:rPr>
        <w:t>pH&lt;2</w:t>
      </w:r>
      <w:r>
        <w:rPr>
          <w:rFonts w:hint="eastAsia" w:ascii="Times New Roman"/>
        </w:rPr>
        <w:t>），并在</w:t>
      </w:r>
      <w:r>
        <w:rPr>
          <w:rFonts w:ascii="Times New Roman"/>
        </w:rPr>
        <w:t>4</w:t>
      </w:r>
      <w:r>
        <w:rPr>
          <w:rFonts w:hint="eastAsia" w:ascii="Times New Roman"/>
        </w:rPr>
        <w:t>℃冷藏保存，</w:t>
      </w:r>
      <w:r>
        <w:rPr>
          <w:rFonts w:ascii="Times New Roman"/>
        </w:rPr>
        <w:t>24</w:t>
      </w:r>
      <w:r>
        <w:rPr>
          <w:rFonts w:hint="eastAsia" w:ascii="Times New Roman"/>
        </w:rPr>
        <w:t>小时内送至实验室分析；另一份样品常温保存备用。采样瓶身应清晰标注采样时间、地点及监测人姓名。</w:t>
      </w:r>
    </w:p>
    <w:p w14:paraId="46053E40">
      <w:pPr>
        <w:pStyle w:val="230"/>
        <w:rPr>
          <w:rFonts w:ascii="Times New Roman"/>
        </w:rPr>
      </w:pPr>
      <w:r>
        <w:rPr>
          <w:rFonts w:hint="eastAsia" w:ascii="Times New Roman"/>
        </w:rPr>
        <w:t>样品采集与保存应符合以下规定：</w:t>
      </w:r>
    </w:p>
    <w:p w14:paraId="52320181">
      <w:pPr>
        <w:pStyle w:val="230"/>
        <w:rPr>
          <w:rFonts w:ascii="Times New Roman"/>
        </w:rPr>
      </w:pPr>
      <w:r>
        <w:rPr>
          <w:rFonts w:hint="eastAsia" w:ascii="Times New Roman"/>
        </w:rPr>
        <w:t>a）  采样方法应符合HJ 494的相关规定。</w:t>
      </w:r>
    </w:p>
    <w:p w14:paraId="63708D0D">
      <w:pPr>
        <w:pStyle w:val="230"/>
        <w:rPr>
          <w:rFonts w:ascii="Times New Roman"/>
        </w:rPr>
      </w:pPr>
      <w:r>
        <w:rPr>
          <w:rFonts w:hint="eastAsia" w:ascii="Times New Roman"/>
        </w:rPr>
        <w:t>b）  水样保存应符合HJ 493的相关规定。</w:t>
      </w:r>
    </w:p>
    <w:p w14:paraId="0EF0D052">
      <w:pPr>
        <w:pStyle w:val="230"/>
        <w:rPr>
          <w:rFonts w:ascii="Times New Roman"/>
        </w:rPr>
      </w:pPr>
      <w:r>
        <w:rPr>
          <w:rFonts w:hint="eastAsia" w:ascii="Times New Roman"/>
        </w:rPr>
        <w:t>c）  样品运输与交接应做好记录，确保全程可追溯。</w:t>
      </w:r>
    </w:p>
    <w:p w14:paraId="638A40C9">
      <w:pPr>
        <w:pStyle w:val="105"/>
        <w:spacing w:before="156" w:after="156"/>
        <w:rPr>
          <w:rFonts w:ascii="Times New Roman"/>
        </w:rPr>
      </w:pPr>
      <w:bookmarkStart w:id="127" w:name="_Toc182925535"/>
      <w:bookmarkStart w:id="128" w:name="_Toc182925511"/>
      <w:r>
        <w:rPr>
          <w:rFonts w:ascii="Times New Roman"/>
        </w:rPr>
        <w:t>水温监测</w:t>
      </w:r>
      <w:bookmarkEnd w:id="127"/>
      <w:bookmarkEnd w:id="128"/>
    </w:p>
    <w:p w14:paraId="49E45388">
      <w:pPr>
        <w:pStyle w:val="56"/>
        <w:ind w:firstLine="420"/>
        <w:rPr>
          <w:rFonts w:ascii="Times New Roman"/>
          <w:color w:val="000000"/>
        </w:rPr>
      </w:pPr>
      <w:r>
        <w:rPr>
          <w:rFonts w:ascii="Times New Roman"/>
          <w:color w:val="000000"/>
        </w:rPr>
        <w:t>采用人工监测的方法，水温测具放置在集流桶水面以下或放置在导流管出水流中心处静止5</w:t>
      </w:r>
      <w:r>
        <w:rPr>
          <w:rFonts w:hint="eastAsia" w:ascii="Times New Roman"/>
          <w:color w:val="000000"/>
        </w:rPr>
        <w:t xml:space="preserve"> </w:t>
      </w:r>
      <w:r>
        <w:rPr>
          <w:rFonts w:ascii="Times New Roman"/>
          <w:color w:val="000000"/>
        </w:rPr>
        <w:t>min后读数，同一次水温监测应连续进行两次操作，两次操作数值之差不应大于0.4 ℃，否则应重新监测，应将两次监测数值的算术平均值作为本次监测的水温值。水温测具应符合以下规定：</w:t>
      </w:r>
    </w:p>
    <w:p w14:paraId="5765738D">
      <w:pPr>
        <w:pStyle w:val="56"/>
        <w:ind w:firstLine="420"/>
        <w:rPr>
          <w:rFonts w:ascii="Times New Roman"/>
          <w:color w:val="000000"/>
        </w:rPr>
      </w:pPr>
      <w:r>
        <w:rPr>
          <w:rFonts w:ascii="Times New Roman"/>
          <w:color w:val="000000"/>
        </w:rPr>
        <w:t>a）  水温测具最小分度值不应小于0.1 ℃。</w:t>
      </w:r>
    </w:p>
    <w:p w14:paraId="6A0EDEAF">
      <w:pPr>
        <w:pStyle w:val="56"/>
        <w:ind w:firstLine="420"/>
        <w:rPr>
          <w:rFonts w:ascii="Times New Roman"/>
          <w:color w:val="000000"/>
        </w:rPr>
      </w:pPr>
      <w:r>
        <w:rPr>
          <w:rFonts w:ascii="Times New Roman"/>
          <w:color w:val="000000"/>
        </w:rPr>
        <w:t>b）  水温测具应每年校验1次，校验的允许误差不得超过0.1 ℃。</w:t>
      </w:r>
    </w:p>
    <w:p w14:paraId="5781C015">
      <w:pPr>
        <w:pStyle w:val="56"/>
        <w:ind w:firstLine="420"/>
        <w:rPr>
          <w:rFonts w:ascii="Times New Roman"/>
          <w:color w:val="000000"/>
        </w:rPr>
      </w:pPr>
      <w:r>
        <w:rPr>
          <w:rFonts w:ascii="Times New Roman"/>
          <w:color w:val="000000"/>
        </w:rPr>
        <w:t>c）  水温测具应在使用前每次清洗，以免污染水样。</w:t>
      </w:r>
    </w:p>
    <w:p w14:paraId="27B2BDAC">
      <w:pPr>
        <w:pStyle w:val="105"/>
        <w:spacing w:before="156" w:after="156"/>
        <w:rPr>
          <w:rFonts w:ascii="Times New Roman"/>
        </w:rPr>
      </w:pPr>
      <w:bookmarkStart w:id="129" w:name="_Toc182925512"/>
      <w:bookmarkStart w:id="130" w:name="_Toc182925536"/>
      <w:r>
        <w:rPr>
          <w:rFonts w:ascii="Times New Roman"/>
        </w:rPr>
        <w:t>清洗</w:t>
      </w:r>
      <w:bookmarkEnd w:id="129"/>
      <w:bookmarkEnd w:id="130"/>
    </w:p>
    <w:p w14:paraId="0F23335F">
      <w:pPr>
        <w:pStyle w:val="230"/>
        <w:rPr>
          <w:rFonts w:ascii="Times New Roman"/>
        </w:rPr>
      </w:pPr>
      <w:r>
        <w:rPr>
          <w:rFonts w:ascii="Times New Roman"/>
        </w:rPr>
        <w:t>取样完成后，应对集流槽、导流管及采样工具进行清洗，确保集流槽、导流管水流通畅，采样工具干净整洁，为下次监测采样做好准备。</w:t>
      </w:r>
      <w:r>
        <w:rPr>
          <w:rFonts w:hint="eastAsia" w:ascii="Times New Roman"/>
        </w:rPr>
        <w:t>搅拌棒、量筒等工具使用后需用超纯水冲洗3次，晾干后存放于防尘柜中。</w:t>
      </w:r>
    </w:p>
    <w:p w14:paraId="54768CB7">
      <w:pPr>
        <w:pStyle w:val="104"/>
        <w:spacing w:before="312" w:after="312"/>
        <w:rPr>
          <w:rFonts w:ascii="Times New Roman"/>
        </w:rPr>
      </w:pPr>
      <w:bookmarkStart w:id="131" w:name="_Toc182925513"/>
      <w:bookmarkStart w:id="132" w:name="_Toc15906"/>
      <w:bookmarkStart w:id="133" w:name="_Toc182925537"/>
      <w:r>
        <w:rPr>
          <w:rFonts w:ascii="Times New Roman"/>
        </w:rPr>
        <w:t>监测时间</w:t>
      </w:r>
      <w:bookmarkEnd w:id="131"/>
      <w:bookmarkEnd w:id="132"/>
      <w:bookmarkEnd w:id="133"/>
    </w:p>
    <w:p w14:paraId="63013413">
      <w:pPr>
        <w:pStyle w:val="105"/>
        <w:spacing w:before="156" w:after="156"/>
        <w:rPr>
          <w:rFonts w:ascii="Times New Roman"/>
        </w:rPr>
      </w:pPr>
      <w:bookmarkStart w:id="134" w:name="_Toc182925538"/>
      <w:bookmarkStart w:id="135" w:name="_Toc182925514"/>
      <w:r>
        <w:rPr>
          <w:rFonts w:ascii="Times New Roman"/>
        </w:rPr>
        <w:t>日常监测</w:t>
      </w:r>
      <w:bookmarkEnd w:id="134"/>
      <w:bookmarkEnd w:id="135"/>
    </w:p>
    <w:p w14:paraId="4037B6D0">
      <w:pPr>
        <w:pStyle w:val="230"/>
        <w:rPr>
          <w:rFonts w:ascii="Times New Roman"/>
        </w:rPr>
      </w:pPr>
      <w:r>
        <w:rPr>
          <w:rFonts w:ascii="Times New Roman"/>
        </w:rPr>
        <w:t>每日固定时间1~2次，建议8:30~17:30，根据出流情况调整时间，如若日常监测无壤中流现象发生，需采取特殊监测。</w:t>
      </w:r>
    </w:p>
    <w:p w14:paraId="346D1158">
      <w:pPr>
        <w:pStyle w:val="105"/>
        <w:spacing w:before="156" w:after="156"/>
        <w:rPr>
          <w:rFonts w:ascii="Times New Roman"/>
        </w:rPr>
      </w:pPr>
      <w:bookmarkStart w:id="136" w:name="_Toc182925515"/>
      <w:bookmarkStart w:id="137" w:name="_Toc182925539"/>
      <w:r>
        <w:rPr>
          <w:rFonts w:ascii="Times New Roman"/>
        </w:rPr>
        <w:t>特殊监测</w:t>
      </w:r>
      <w:bookmarkEnd w:id="136"/>
      <w:bookmarkEnd w:id="137"/>
    </w:p>
    <w:p w14:paraId="573F3742">
      <w:pPr>
        <w:pStyle w:val="65"/>
        <w:spacing w:before="156" w:after="156"/>
        <w:rPr>
          <w:rFonts w:ascii="Times New Roman"/>
        </w:rPr>
      </w:pPr>
      <w:r>
        <w:rPr>
          <w:rFonts w:ascii="Times New Roman"/>
        </w:rPr>
        <w:t>降雨事件期间</w:t>
      </w:r>
    </w:p>
    <w:p w14:paraId="2F37B419">
      <w:pPr>
        <w:pStyle w:val="230"/>
        <w:rPr>
          <w:rFonts w:ascii="Times New Roman"/>
        </w:rPr>
      </w:pPr>
      <w:r>
        <w:rPr>
          <w:rFonts w:ascii="Times New Roman"/>
        </w:rPr>
        <w:t>在降雨发生期间进行监测的时间段。在此阶段内，记录降雨开始时间，并持续监测地表径流和壤中流的产生情况，以及相关水文过程的变化。</w:t>
      </w:r>
    </w:p>
    <w:p w14:paraId="0704E3C0">
      <w:pPr>
        <w:pStyle w:val="65"/>
        <w:spacing w:before="156" w:after="156"/>
        <w:rPr>
          <w:rFonts w:ascii="Times New Roman"/>
        </w:rPr>
      </w:pPr>
      <w:r>
        <w:rPr>
          <w:rFonts w:ascii="Times New Roman"/>
        </w:rPr>
        <w:t>降雨后水文过程</w:t>
      </w:r>
    </w:p>
    <w:p w14:paraId="61A1E6DC">
      <w:pPr>
        <w:pStyle w:val="230"/>
        <w:rPr>
          <w:rFonts w:ascii="Times New Roman"/>
        </w:rPr>
      </w:pPr>
      <w:r>
        <w:rPr>
          <w:rFonts w:ascii="Times New Roman"/>
        </w:rPr>
        <w:t>在降雨停止后，地表径流和壤中流仍在产生并影响水文过程的时间段。在此阶段内，应继续监测地表径流和壤中流的产生情况，以及相关水文特征的变化，直至水文过程趋于稳定。</w:t>
      </w:r>
    </w:p>
    <w:p w14:paraId="1B2262E9">
      <w:pPr>
        <w:pStyle w:val="104"/>
        <w:spacing w:before="312" w:after="312"/>
        <w:rPr>
          <w:rFonts w:ascii="Times New Roman"/>
        </w:rPr>
      </w:pPr>
      <w:bookmarkStart w:id="138" w:name="_Toc182925516"/>
      <w:bookmarkStart w:id="139" w:name="_Toc182925540"/>
      <w:bookmarkStart w:id="140" w:name="_Toc28403"/>
      <w:r>
        <w:rPr>
          <w:rFonts w:ascii="Times New Roman"/>
        </w:rPr>
        <w:t>监测记录</w:t>
      </w:r>
      <w:bookmarkEnd w:id="138"/>
      <w:bookmarkEnd w:id="139"/>
      <w:bookmarkEnd w:id="140"/>
    </w:p>
    <w:p w14:paraId="11394815">
      <w:pPr>
        <w:pStyle w:val="230"/>
        <w:rPr>
          <w:rFonts w:ascii="Times New Roman"/>
        </w:rPr>
      </w:pPr>
      <w:r>
        <w:rPr>
          <w:rFonts w:ascii="Times New Roman"/>
        </w:rPr>
        <w:t>监测数据录入、整理应符合下列规定:</w:t>
      </w:r>
    </w:p>
    <w:p w14:paraId="5D8F1363">
      <w:pPr>
        <w:pStyle w:val="230"/>
        <w:rPr>
          <w:rFonts w:ascii="Times New Roman"/>
        </w:rPr>
      </w:pPr>
      <w:r>
        <w:rPr>
          <w:rFonts w:ascii="Times New Roman"/>
        </w:rPr>
        <w:t>a）  数据记录过程中，应保证原始数据的准确性。</w:t>
      </w:r>
    </w:p>
    <w:p w14:paraId="54E79AED">
      <w:pPr>
        <w:pStyle w:val="230"/>
        <w:rPr>
          <w:rFonts w:ascii="Times New Roman"/>
        </w:rPr>
      </w:pPr>
      <w:r>
        <w:rPr>
          <w:rFonts w:ascii="Times New Roman"/>
        </w:rPr>
        <w:t>b）  观测结束后，数据录入人员对原始数据进行检査，査看是否存在漏填、错填、记录错误等情况，如有应及时纠正。</w:t>
      </w:r>
    </w:p>
    <w:p w14:paraId="542F4765">
      <w:pPr>
        <w:pStyle w:val="230"/>
        <w:rPr>
          <w:rFonts w:ascii="Times New Roman"/>
        </w:rPr>
      </w:pPr>
      <w:r>
        <w:rPr>
          <w:rFonts w:ascii="Times New Roman"/>
        </w:rPr>
        <w:t>c）  记录表中的各项计算指标应填写齐全，不应遗漏、缺测、插补，对数据存在可疑、改正、不全或合并等情况，应标明或备注以便查阅。</w:t>
      </w:r>
    </w:p>
    <w:p w14:paraId="34D2CA9A">
      <w:pPr>
        <w:pStyle w:val="230"/>
        <w:rPr>
          <w:rFonts w:ascii="Times New Roman"/>
        </w:rPr>
      </w:pPr>
      <w:r>
        <w:rPr>
          <w:rFonts w:ascii="Times New Roman"/>
        </w:rPr>
        <w:t>d）  资料整理必须坚持随测、随算、随整理、随分析，以便及时发现问题并予以处理。</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5B358C7">
      <w:pPr>
        <w:pStyle w:val="104"/>
        <w:spacing w:before="312" w:after="312"/>
        <w:rPr>
          <w:rFonts w:ascii="Times New Roman"/>
        </w:rPr>
      </w:pPr>
      <w:bookmarkStart w:id="141" w:name="_Toc19810"/>
      <w:r>
        <w:rPr>
          <w:rFonts w:ascii="Times New Roman"/>
        </w:rPr>
        <w:t>监测数据整编</w:t>
      </w:r>
      <w:bookmarkEnd w:id="141"/>
    </w:p>
    <w:p w14:paraId="1C61942D">
      <w:pPr>
        <w:pStyle w:val="230"/>
        <w:rPr>
          <w:rFonts w:ascii="Times New Roman"/>
        </w:rPr>
      </w:pPr>
      <w:r>
        <w:rPr>
          <w:rFonts w:ascii="Times New Roman"/>
        </w:rPr>
        <w:t>a）  监测资料整编应包括监测资料统计、绘制有关图表、初步分析等，编写年度整编报告，并及时归档。</w:t>
      </w:r>
    </w:p>
    <w:p w14:paraId="667E3991">
      <w:pPr>
        <w:pStyle w:val="230"/>
        <w:rPr>
          <w:rFonts w:ascii="Times New Roman"/>
        </w:rPr>
        <w:sectPr>
          <w:footerReference r:id="rId14" w:type="first"/>
          <w:footerReference r:id="rId12" w:type="default"/>
          <w:footerReference r:id="rId13" w:type="even"/>
          <w:pgSz w:w="11906" w:h="16838"/>
          <w:pgMar w:top="567" w:right="1134" w:bottom="1134" w:left="1417" w:header="1418" w:footer="1134" w:gutter="0"/>
          <w:pgNumType w:start="1"/>
          <w:cols w:space="720" w:num="1"/>
          <w:formProt w:val="0"/>
          <w:docGrid w:type="lines" w:linePitch="312" w:charSpace="0"/>
        </w:sectPr>
      </w:pPr>
      <w:r>
        <w:rPr>
          <w:rFonts w:hint="eastAsia" w:ascii="Times New Roman"/>
        </w:rPr>
        <w:t>b</w:t>
      </w:r>
      <w:r>
        <w:rPr>
          <w:rFonts w:ascii="Times New Roman"/>
        </w:rPr>
        <w:t xml:space="preserve">）  </w:t>
      </w:r>
      <w:r>
        <w:rPr>
          <w:rFonts w:hint="eastAsia" w:ascii="Times New Roman"/>
        </w:rPr>
        <w:t>监测数据用于坡面壤中流的控制或利用。</w:t>
      </w:r>
    </w:p>
    <w:p w14:paraId="13736ADC">
      <w:pPr>
        <w:pStyle w:val="230"/>
        <w:ind w:firstLine="422"/>
        <w:jc w:val="center"/>
        <w:rPr>
          <w:rFonts w:ascii="Times New Roman"/>
          <w:b/>
          <w:bCs/>
          <w:szCs w:val="21"/>
        </w:rPr>
      </w:pPr>
    </w:p>
    <w:p w14:paraId="4DD74513">
      <w:pPr>
        <w:pStyle w:val="230"/>
        <w:ind w:firstLine="422"/>
        <w:jc w:val="center"/>
        <w:rPr>
          <w:rFonts w:ascii="Times New Roman"/>
          <w:b/>
          <w:bCs/>
          <w:szCs w:val="21"/>
        </w:rPr>
      </w:pPr>
      <w:r>
        <w:rPr>
          <w:rFonts w:ascii="Times New Roman"/>
          <w:b/>
          <w:bCs/>
          <w:szCs w:val="21"/>
        </w:rPr>
        <w:t>附录A</w:t>
      </w:r>
    </w:p>
    <w:p w14:paraId="5681CADC">
      <w:pPr>
        <w:pStyle w:val="230"/>
        <w:ind w:firstLine="422"/>
        <w:jc w:val="center"/>
        <w:rPr>
          <w:rFonts w:ascii="Times New Roman"/>
          <w:b/>
          <w:bCs/>
          <w:szCs w:val="21"/>
        </w:rPr>
      </w:pPr>
      <w:r>
        <w:rPr>
          <w:rFonts w:ascii="Times New Roman"/>
          <w:b/>
          <w:bCs/>
          <w:szCs w:val="21"/>
        </w:rPr>
        <w:t>(资料性附录)</w:t>
      </w:r>
    </w:p>
    <w:p w14:paraId="4C503569">
      <w:pPr>
        <w:pStyle w:val="230"/>
        <w:ind w:firstLine="422"/>
        <w:jc w:val="center"/>
        <w:rPr>
          <w:rFonts w:ascii="Times New Roman"/>
          <w:b/>
          <w:bCs/>
          <w:szCs w:val="21"/>
        </w:rPr>
      </w:pPr>
      <w:r>
        <w:rPr>
          <w:rFonts w:ascii="Times New Roman"/>
          <w:b/>
          <w:bCs/>
          <w:szCs w:val="21"/>
        </w:rPr>
        <w:t>记录整编表格</w:t>
      </w:r>
    </w:p>
    <w:p w14:paraId="3C1DCEAB">
      <w:pPr>
        <w:pStyle w:val="230"/>
        <w:ind w:firstLine="422"/>
        <w:jc w:val="center"/>
        <w:rPr>
          <w:rFonts w:ascii="Times New Roman"/>
          <w:b/>
          <w:bCs/>
          <w:szCs w:val="21"/>
        </w:rPr>
      </w:pPr>
    </w:p>
    <w:p w14:paraId="5E8E4193">
      <w:pPr>
        <w:pStyle w:val="230"/>
        <w:ind w:firstLine="422"/>
        <w:jc w:val="center"/>
        <w:rPr>
          <w:rFonts w:ascii="Times New Roman"/>
          <w:b/>
          <w:bCs/>
          <w:szCs w:val="21"/>
        </w:rPr>
      </w:pPr>
      <w:r>
        <w:rPr>
          <w:rFonts w:ascii="Times New Roman"/>
          <w:b/>
          <w:bCs/>
          <w:szCs w:val="21"/>
        </w:rPr>
        <w:t>表A.1 壤中流记录表</w:t>
      </w:r>
    </w:p>
    <w:tbl>
      <w:tblPr>
        <w:tblStyle w:val="2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00"/>
        <w:gridCol w:w="700"/>
        <w:gridCol w:w="700"/>
        <w:gridCol w:w="700"/>
        <w:gridCol w:w="700"/>
        <w:gridCol w:w="700"/>
        <w:gridCol w:w="700"/>
        <w:gridCol w:w="1152"/>
        <w:gridCol w:w="872"/>
        <w:gridCol w:w="700"/>
        <w:gridCol w:w="700"/>
        <w:gridCol w:w="995"/>
        <w:gridCol w:w="700"/>
        <w:gridCol w:w="700"/>
        <w:gridCol w:w="989"/>
        <w:gridCol w:w="1088"/>
        <w:gridCol w:w="867"/>
        <w:gridCol w:w="1690"/>
      </w:tblGrid>
      <w:tr w14:paraId="2EC38A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8" w:type="pct"/>
            <w:vAlign w:val="center"/>
          </w:tcPr>
          <w:p w14:paraId="12767ADF">
            <w:pPr>
              <w:pStyle w:val="230"/>
              <w:spacing w:line="240" w:lineRule="atLeast"/>
              <w:ind w:firstLine="0" w:firstLineChars="0"/>
              <w:jc w:val="center"/>
              <w:rPr>
                <w:rFonts w:ascii="Times New Roman"/>
                <w:szCs w:val="18"/>
              </w:rPr>
            </w:pPr>
            <w:r>
              <w:rPr>
                <w:rFonts w:ascii="Times New Roman"/>
                <w:szCs w:val="18"/>
              </w:rPr>
              <w:t>年</w:t>
            </w:r>
          </w:p>
        </w:tc>
        <w:tc>
          <w:tcPr>
            <w:tcW w:w="228" w:type="pct"/>
            <w:vAlign w:val="center"/>
          </w:tcPr>
          <w:p w14:paraId="66548803">
            <w:pPr>
              <w:pStyle w:val="230"/>
              <w:spacing w:line="240" w:lineRule="atLeast"/>
              <w:ind w:firstLine="0" w:firstLineChars="0"/>
              <w:jc w:val="center"/>
              <w:rPr>
                <w:rFonts w:ascii="Times New Roman"/>
                <w:szCs w:val="18"/>
              </w:rPr>
            </w:pPr>
            <w:r>
              <w:rPr>
                <w:rFonts w:ascii="Times New Roman"/>
                <w:szCs w:val="18"/>
              </w:rPr>
              <w:t>月</w:t>
            </w:r>
          </w:p>
        </w:tc>
        <w:tc>
          <w:tcPr>
            <w:tcW w:w="228" w:type="pct"/>
            <w:vAlign w:val="center"/>
          </w:tcPr>
          <w:p w14:paraId="53F2D479">
            <w:pPr>
              <w:pStyle w:val="230"/>
              <w:spacing w:line="240" w:lineRule="atLeast"/>
              <w:ind w:firstLine="0" w:firstLineChars="0"/>
              <w:jc w:val="center"/>
              <w:rPr>
                <w:rFonts w:ascii="Times New Roman"/>
                <w:szCs w:val="18"/>
              </w:rPr>
            </w:pPr>
            <w:r>
              <w:rPr>
                <w:rFonts w:ascii="Times New Roman"/>
                <w:szCs w:val="18"/>
              </w:rPr>
              <w:t>日</w:t>
            </w:r>
          </w:p>
        </w:tc>
        <w:tc>
          <w:tcPr>
            <w:tcW w:w="456" w:type="pct"/>
            <w:gridSpan w:val="2"/>
            <w:vAlign w:val="center"/>
          </w:tcPr>
          <w:p w14:paraId="25CE09B0">
            <w:pPr>
              <w:pStyle w:val="230"/>
              <w:spacing w:line="240" w:lineRule="atLeast"/>
              <w:ind w:firstLine="0" w:firstLineChars="0"/>
              <w:jc w:val="center"/>
              <w:rPr>
                <w:rFonts w:ascii="Times New Roman"/>
                <w:szCs w:val="18"/>
              </w:rPr>
            </w:pPr>
            <w:r>
              <w:rPr>
                <w:rFonts w:ascii="Times New Roman"/>
                <w:szCs w:val="18"/>
              </w:rPr>
              <w:t>观测起止</w:t>
            </w:r>
          </w:p>
          <w:p w14:paraId="6C5675B5">
            <w:pPr>
              <w:pStyle w:val="230"/>
              <w:spacing w:line="240" w:lineRule="atLeast"/>
              <w:ind w:firstLine="0" w:firstLineChars="0"/>
              <w:jc w:val="center"/>
              <w:rPr>
                <w:rFonts w:ascii="Times New Roman"/>
                <w:szCs w:val="18"/>
              </w:rPr>
            </w:pPr>
            <w:r>
              <w:rPr>
                <w:rFonts w:ascii="Times New Roman"/>
                <w:szCs w:val="18"/>
              </w:rPr>
              <w:t>时间</w:t>
            </w:r>
          </w:p>
        </w:tc>
        <w:tc>
          <w:tcPr>
            <w:tcW w:w="831" w:type="pct"/>
            <w:gridSpan w:val="3"/>
            <w:vAlign w:val="center"/>
          </w:tcPr>
          <w:p w14:paraId="4BEE999D">
            <w:pPr>
              <w:pStyle w:val="230"/>
              <w:spacing w:line="240" w:lineRule="atLeast"/>
              <w:ind w:firstLine="0" w:firstLineChars="0"/>
              <w:jc w:val="center"/>
              <w:rPr>
                <w:rFonts w:ascii="Times New Roman"/>
                <w:szCs w:val="18"/>
              </w:rPr>
            </w:pPr>
            <w:r>
              <w:rPr>
                <w:rFonts w:ascii="Times New Roman"/>
                <w:szCs w:val="18"/>
              </w:rPr>
              <w:t>降雨</w:t>
            </w:r>
          </w:p>
        </w:tc>
        <w:tc>
          <w:tcPr>
            <w:tcW w:w="284" w:type="pct"/>
            <w:vMerge w:val="restart"/>
            <w:vAlign w:val="center"/>
          </w:tcPr>
          <w:p w14:paraId="1B87F56D">
            <w:pPr>
              <w:pStyle w:val="230"/>
              <w:spacing w:line="240" w:lineRule="atLeast"/>
              <w:ind w:firstLine="0" w:firstLineChars="0"/>
              <w:jc w:val="center"/>
              <w:rPr>
                <w:rFonts w:ascii="Times New Roman"/>
                <w:szCs w:val="18"/>
              </w:rPr>
            </w:pPr>
            <w:r>
              <w:rPr>
                <w:rFonts w:ascii="Times New Roman"/>
                <w:szCs w:val="18"/>
              </w:rPr>
              <w:t>是否产流</w:t>
            </w:r>
          </w:p>
        </w:tc>
        <w:tc>
          <w:tcPr>
            <w:tcW w:w="780" w:type="pct"/>
            <w:gridSpan w:val="3"/>
            <w:vAlign w:val="center"/>
          </w:tcPr>
          <w:p w14:paraId="49DF24D3">
            <w:pPr>
              <w:pStyle w:val="230"/>
              <w:spacing w:line="240" w:lineRule="atLeast"/>
              <w:ind w:firstLine="0" w:firstLineChars="0"/>
              <w:jc w:val="center"/>
              <w:rPr>
                <w:rFonts w:ascii="Times New Roman"/>
                <w:szCs w:val="18"/>
              </w:rPr>
            </w:pPr>
            <w:r>
              <w:rPr>
                <w:rFonts w:ascii="Times New Roman"/>
                <w:szCs w:val="18"/>
              </w:rPr>
              <w:t>地表径流</w:t>
            </w:r>
          </w:p>
        </w:tc>
        <w:tc>
          <w:tcPr>
            <w:tcW w:w="778" w:type="pct"/>
            <w:gridSpan w:val="3"/>
            <w:vAlign w:val="center"/>
          </w:tcPr>
          <w:p w14:paraId="10947E68">
            <w:pPr>
              <w:pStyle w:val="230"/>
              <w:spacing w:line="240" w:lineRule="atLeast"/>
              <w:ind w:firstLine="0" w:firstLineChars="0"/>
              <w:jc w:val="center"/>
              <w:rPr>
                <w:rFonts w:ascii="Times New Roman"/>
                <w:szCs w:val="18"/>
              </w:rPr>
            </w:pPr>
            <w:r>
              <w:rPr>
                <w:rFonts w:ascii="Times New Roman"/>
                <w:szCs w:val="18"/>
              </w:rPr>
              <w:t>壤中流</w:t>
            </w:r>
          </w:p>
        </w:tc>
        <w:tc>
          <w:tcPr>
            <w:tcW w:w="354" w:type="pct"/>
            <w:vMerge w:val="restart"/>
            <w:vAlign w:val="center"/>
          </w:tcPr>
          <w:p w14:paraId="2BC227C3">
            <w:pPr>
              <w:pStyle w:val="230"/>
              <w:spacing w:line="240" w:lineRule="atLeast"/>
              <w:ind w:firstLine="0" w:firstLineChars="0"/>
              <w:jc w:val="center"/>
              <w:rPr>
                <w:rFonts w:ascii="Times New Roman"/>
                <w:szCs w:val="18"/>
              </w:rPr>
            </w:pPr>
            <w:r>
              <w:rPr>
                <w:rFonts w:ascii="Times New Roman"/>
                <w:szCs w:val="18"/>
              </w:rPr>
              <w:t>水温（℃）</w:t>
            </w:r>
          </w:p>
        </w:tc>
        <w:tc>
          <w:tcPr>
            <w:tcW w:w="282" w:type="pct"/>
            <w:vMerge w:val="restart"/>
            <w:vAlign w:val="center"/>
          </w:tcPr>
          <w:p w14:paraId="527C1E5C">
            <w:pPr>
              <w:pStyle w:val="230"/>
              <w:spacing w:line="240" w:lineRule="atLeast"/>
              <w:ind w:firstLine="0" w:firstLineChars="0"/>
              <w:jc w:val="center"/>
              <w:rPr>
                <w:rFonts w:ascii="Times New Roman"/>
                <w:szCs w:val="18"/>
              </w:rPr>
            </w:pPr>
            <w:r>
              <w:rPr>
                <w:rFonts w:ascii="Times New Roman"/>
                <w:szCs w:val="18"/>
              </w:rPr>
              <w:t>观测人</w:t>
            </w:r>
          </w:p>
        </w:tc>
        <w:tc>
          <w:tcPr>
            <w:tcW w:w="550" w:type="pct"/>
            <w:vMerge w:val="restart"/>
            <w:vAlign w:val="center"/>
          </w:tcPr>
          <w:p w14:paraId="7EA583F0">
            <w:pPr>
              <w:pStyle w:val="230"/>
              <w:spacing w:line="240" w:lineRule="atLeast"/>
              <w:ind w:firstLine="0" w:firstLineChars="0"/>
              <w:jc w:val="center"/>
              <w:rPr>
                <w:rFonts w:ascii="Times New Roman"/>
                <w:szCs w:val="18"/>
              </w:rPr>
            </w:pPr>
            <w:r>
              <w:rPr>
                <w:rFonts w:ascii="Times New Roman"/>
                <w:szCs w:val="18"/>
              </w:rPr>
              <w:t>备注</w:t>
            </w:r>
          </w:p>
        </w:tc>
      </w:tr>
      <w:tr w14:paraId="5C8207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8" w:type="pct"/>
            <w:vAlign w:val="center"/>
          </w:tcPr>
          <w:p w14:paraId="1E996B52">
            <w:pPr>
              <w:pStyle w:val="230"/>
              <w:spacing w:line="240" w:lineRule="atLeast"/>
              <w:ind w:firstLine="0" w:firstLineChars="0"/>
              <w:jc w:val="center"/>
              <w:rPr>
                <w:rFonts w:ascii="Times New Roman"/>
                <w:szCs w:val="18"/>
              </w:rPr>
            </w:pPr>
          </w:p>
        </w:tc>
        <w:tc>
          <w:tcPr>
            <w:tcW w:w="228" w:type="pct"/>
            <w:vAlign w:val="center"/>
          </w:tcPr>
          <w:p w14:paraId="7EB6E361">
            <w:pPr>
              <w:pStyle w:val="230"/>
              <w:spacing w:line="240" w:lineRule="atLeast"/>
              <w:ind w:firstLine="0" w:firstLineChars="0"/>
              <w:jc w:val="center"/>
              <w:rPr>
                <w:rFonts w:ascii="Times New Roman"/>
                <w:szCs w:val="18"/>
              </w:rPr>
            </w:pPr>
          </w:p>
        </w:tc>
        <w:tc>
          <w:tcPr>
            <w:tcW w:w="228" w:type="pct"/>
            <w:vAlign w:val="center"/>
          </w:tcPr>
          <w:p w14:paraId="493E0217">
            <w:pPr>
              <w:pStyle w:val="230"/>
              <w:spacing w:line="240" w:lineRule="atLeast"/>
              <w:ind w:firstLine="0" w:firstLineChars="0"/>
              <w:jc w:val="center"/>
              <w:rPr>
                <w:rFonts w:ascii="Times New Roman"/>
                <w:szCs w:val="18"/>
              </w:rPr>
            </w:pPr>
          </w:p>
        </w:tc>
        <w:tc>
          <w:tcPr>
            <w:tcW w:w="228" w:type="pct"/>
            <w:vAlign w:val="center"/>
          </w:tcPr>
          <w:p w14:paraId="6AE2FDF3">
            <w:pPr>
              <w:pStyle w:val="230"/>
              <w:spacing w:line="240" w:lineRule="atLeast"/>
              <w:ind w:firstLine="0" w:firstLineChars="0"/>
              <w:jc w:val="center"/>
              <w:rPr>
                <w:rFonts w:ascii="Times New Roman"/>
                <w:szCs w:val="18"/>
              </w:rPr>
            </w:pPr>
            <w:r>
              <w:rPr>
                <w:rFonts w:ascii="Times New Roman"/>
                <w:szCs w:val="18"/>
              </w:rPr>
              <w:t>起时</w:t>
            </w:r>
          </w:p>
        </w:tc>
        <w:tc>
          <w:tcPr>
            <w:tcW w:w="228" w:type="pct"/>
            <w:vAlign w:val="center"/>
          </w:tcPr>
          <w:p w14:paraId="21354C10">
            <w:pPr>
              <w:pStyle w:val="230"/>
              <w:spacing w:line="240" w:lineRule="atLeast"/>
              <w:ind w:firstLine="0" w:firstLineChars="0"/>
              <w:jc w:val="center"/>
              <w:rPr>
                <w:rFonts w:ascii="Times New Roman"/>
                <w:szCs w:val="18"/>
              </w:rPr>
            </w:pPr>
            <w:r>
              <w:rPr>
                <w:rFonts w:ascii="Times New Roman"/>
                <w:szCs w:val="18"/>
              </w:rPr>
              <w:t>止时</w:t>
            </w:r>
          </w:p>
        </w:tc>
        <w:tc>
          <w:tcPr>
            <w:tcW w:w="228" w:type="pct"/>
            <w:vAlign w:val="center"/>
          </w:tcPr>
          <w:p w14:paraId="14B3D429">
            <w:pPr>
              <w:pStyle w:val="230"/>
              <w:spacing w:line="240" w:lineRule="atLeast"/>
              <w:ind w:firstLine="0" w:firstLineChars="0"/>
              <w:jc w:val="center"/>
              <w:rPr>
                <w:rFonts w:ascii="Times New Roman"/>
                <w:szCs w:val="18"/>
              </w:rPr>
            </w:pPr>
            <w:r>
              <w:rPr>
                <w:rFonts w:ascii="Times New Roman"/>
                <w:szCs w:val="18"/>
              </w:rPr>
              <w:t>起时</w:t>
            </w:r>
          </w:p>
        </w:tc>
        <w:tc>
          <w:tcPr>
            <w:tcW w:w="228" w:type="pct"/>
            <w:vAlign w:val="center"/>
          </w:tcPr>
          <w:p w14:paraId="51DEF446">
            <w:pPr>
              <w:pStyle w:val="230"/>
              <w:spacing w:line="240" w:lineRule="atLeast"/>
              <w:ind w:firstLine="0" w:firstLineChars="0"/>
              <w:jc w:val="center"/>
              <w:rPr>
                <w:rFonts w:ascii="Times New Roman"/>
                <w:szCs w:val="18"/>
              </w:rPr>
            </w:pPr>
            <w:r>
              <w:rPr>
                <w:rFonts w:ascii="Times New Roman"/>
                <w:szCs w:val="18"/>
              </w:rPr>
              <w:t>止时</w:t>
            </w:r>
          </w:p>
        </w:tc>
        <w:tc>
          <w:tcPr>
            <w:tcW w:w="375" w:type="pct"/>
            <w:vAlign w:val="center"/>
          </w:tcPr>
          <w:p w14:paraId="714DF0ED">
            <w:pPr>
              <w:pStyle w:val="230"/>
              <w:spacing w:line="240" w:lineRule="atLeast"/>
              <w:ind w:firstLine="0" w:firstLineChars="0"/>
              <w:jc w:val="center"/>
              <w:rPr>
                <w:rFonts w:ascii="Times New Roman"/>
                <w:szCs w:val="18"/>
              </w:rPr>
            </w:pPr>
            <w:r>
              <w:rPr>
                <w:rFonts w:ascii="Times New Roman"/>
                <w:szCs w:val="18"/>
              </w:rPr>
              <w:t>降水量(mm)</w:t>
            </w:r>
          </w:p>
        </w:tc>
        <w:tc>
          <w:tcPr>
            <w:tcW w:w="284" w:type="pct"/>
            <w:vMerge w:val="continue"/>
            <w:vAlign w:val="center"/>
          </w:tcPr>
          <w:p w14:paraId="5620A996">
            <w:pPr>
              <w:pStyle w:val="230"/>
              <w:spacing w:line="240" w:lineRule="atLeast"/>
              <w:ind w:firstLine="0" w:firstLineChars="0"/>
              <w:jc w:val="center"/>
              <w:rPr>
                <w:rFonts w:ascii="Times New Roman"/>
                <w:szCs w:val="18"/>
              </w:rPr>
            </w:pPr>
          </w:p>
        </w:tc>
        <w:tc>
          <w:tcPr>
            <w:tcW w:w="228" w:type="pct"/>
            <w:vAlign w:val="center"/>
          </w:tcPr>
          <w:p w14:paraId="3E16B223">
            <w:pPr>
              <w:pStyle w:val="230"/>
              <w:spacing w:line="240" w:lineRule="atLeast"/>
              <w:ind w:firstLine="0" w:firstLineChars="0"/>
              <w:jc w:val="center"/>
              <w:rPr>
                <w:rFonts w:ascii="Times New Roman"/>
                <w:szCs w:val="18"/>
              </w:rPr>
            </w:pPr>
            <w:r>
              <w:rPr>
                <w:rFonts w:ascii="Times New Roman"/>
                <w:szCs w:val="18"/>
              </w:rPr>
              <w:t>产流时间</w:t>
            </w:r>
          </w:p>
        </w:tc>
        <w:tc>
          <w:tcPr>
            <w:tcW w:w="228" w:type="pct"/>
            <w:vAlign w:val="center"/>
          </w:tcPr>
          <w:p w14:paraId="07BCCFF8">
            <w:pPr>
              <w:pStyle w:val="230"/>
              <w:spacing w:line="240" w:lineRule="atLeast"/>
              <w:ind w:firstLine="0" w:firstLineChars="0"/>
              <w:jc w:val="center"/>
              <w:rPr>
                <w:rFonts w:ascii="Times New Roman"/>
                <w:szCs w:val="18"/>
              </w:rPr>
            </w:pPr>
            <w:r>
              <w:rPr>
                <w:rFonts w:ascii="Times New Roman"/>
                <w:szCs w:val="18"/>
              </w:rPr>
              <w:t>结束时间</w:t>
            </w:r>
          </w:p>
        </w:tc>
        <w:tc>
          <w:tcPr>
            <w:tcW w:w="324" w:type="pct"/>
            <w:vAlign w:val="center"/>
          </w:tcPr>
          <w:p w14:paraId="71831C1B">
            <w:pPr>
              <w:pStyle w:val="230"/>
              <w:spacing w:line="240" w:lineRule="atLeast"/>
              <w:ind w:firstLine="0" w:firstLineChars="0"/>
              <w:jc w:val="center"/>
              <w:rPr>
                <w:rFonts w:ascii="Times New Roman"/>
                <w:szCs w:val="18"/>
              </w:rPr>
            </w:pPr>
            <w:r>
              <w:rPr>
                <w:rFonts w:ascii="Times New Roman"/>
                <w:szCs w:val="18"/>
              </w:rPr>
              <w:t>径流量(m</w:t>
            </w:r>
            <w:r>
              <w:rPr>
                <w:rFonts w:ascii="Times New Roman"/>
                <w:szCs w:val="18"/>
                <w:vertAlign w:val="superscript"/>
              </w:rPr>
              <w:t>3</w:t>
            </w:r>
            <w:r>
              <w:rPr>
                <w:rFonts w:ascii="Times New Roman"/>
                <w:szCs w:val="18"/>
              </w:rPr>
              <w:t>)</w:t>
            </w:r>
          </w:p>
        </w:tc>
        <w:tc>
          <w:tcPr>
            <w:tcW w:w="228" w:type="pct"/>
            <w:vAlign w:val="center"/>
          </w:tcPr>
          <w:p w14:paraId="4DDA2ECB">
            <w:pPr>
              <w:pStyle w:val="230"/>
              <w:spacing w:line="240" w:lineRule="atLeast"/>
              <w:ind w:firstLine="0" w:firstLineChars="0"/>
              <w:jc w:val="center"/>
              <w:rPr>
                <w:rFonts w:ascii="Times New Roman"/>
                <w:szCs w:val="18"/>
              </w:rPr>
            </w:pPr>
            <w:r>
              <w:rPr>
                <w:rFonts w:ascii="Times New Roman"/>
                <w:szCs w:val="18"/>
              </w:rPr>
              <w:t>产流时间</w:t>
            </w:r>
          </w:p>
        </w:tc>
        <w:tc>
          <w:tcPr>
            <w:tcW w:w="228" w:type="pct"/>
            <w:vAlign w:val="center"/>
          </w:tcPr>
          <w:p w14:paraId="46420CAB">
            <w:pPr>
              <w:pStyle w:val="230"/>
              <w:spacing w:line="240" w:lineRule="atLeast"/>
              <w:ind w:firstLine="0" w:firstLineChars="0"/>
              <w:jc w:val="center"/>
              <w:rPr>
                <w:rFonts w:ascii="Times New Roman"/>
                <w:szCs w:val="18"/>
              </w:rPr>
            </w:pPr>
            <w:r>
              <w:rPr>
                <w:rFonts w:ascii="Times New Roman"/>
                <w:szCs w:val="18"/>
              </w:rPr>
              <w:t>结束时间</w:t>
            </w:r>
          </w:p>
        </w:tc>
        <w:tc>
          <w:tcPr>
            <w:tcW w:w="322" w:type="pct"/>
            <w:vAlign w:val="center"/>
          </w:tcPr>
          <w:p w14:paraId="6EECDDAD">
            <w:pPr>
              <w:pStyle w:val="230"/>
              <w:spacing w:line="240" w:lineRule="atLeast"/>
              <w:ind w:firstLine="0" w:firstLineChars="0"/>
              <w:jc w:val="center"/>
              <w:rPr>
                <w:rFonts w:ascii="Times New Roman"/>
                <w:szCs w:val="18"/>
              </w:rPr>
            </w:pPr>
            <w:r>
              <w:rPr>
                <w:rFonts w:ascii="Times New Roman"/>
                <w:szCs w:val="18"/>
              </w:rPr>
              <w:t>壤中流量(m</w:t>
            </w:r>
            <w:r>
              <w:rPr>
                <w:rFonts w:ascii="Times New Roman"/>
                <w:szCs w:val="18"/>
                <w:vertAlign w:val="superscript"/>
              </w:rPr>
              <w:t>3</w:t>
            </w:r>
            <w:r>
              <w:rPr>
                <w:rFonts w:ascii="Times New Roman"/>
                <w:szCs w:val="18"/>
              </w:rPr>
              <w:t>)</w:t>
            </w:r>
          </w:p>
        </w:tc>
        <w:tc>
          <w:tcPr>
            <w:tcW w:w="354" w:type="pct"/>
            <w:vMerge w:val="continue"/>
          </w:tcPr>
          <w:p w14:paraId="100122B9">
            <w:pPr>
              <w:pStyle w:val="230"/>
              <w:spacing w:line="240" w:lineRule="atLeast"/>
              <w:ind w:firstLine="0" w:firstLineChars="0"/>
              <w:jc w:val="center"/>
              <w:rPr>
                <w:rFonts w:ascii="Times New Roman"/>
                <w:szCs w:val="18"/>
              </w:rPr>
            </w:pPr>
          </w:p>
        </w:tc>
        <w:tc>
          <w:tcPr>
            <w:tcW w:w="282" w:type="pct"/>
            <w:vMerge w:val="continue"/>
            <w:vAlign w:val="center"/>
          </w:tcPr>
          <w:p w14:paraId="169DC3D7">
            <w:pPr>
              <w:pStyle w:val="230"/>
              <w:spacing w:line="240" w:lineRule="atLeast"/>
              <w:ind w:firstLine="0" w:firstLineChars="0"/>
              <w:jc w:val="center"/>
              <w:rPr>
                <w:rFonts w:ascii="Times New Roman"/>
                <w:szCs w:val="18"/>
              </w:rPr>
            </w:pPr>
          </w:p>
        </w:tc>
        <w:tc>
          <w:tcPr>
            <w:tcW w:w="550" w:type="pct"/>
            <w:vMerge w:val="continue"/>
            <w:vAlign w:val="center"/>
          </w:tcPr>
          <w:p w14:paraId="3D6EBE29">
            <w:pPr>
              <w:pStyle w:val="230"/>
              <w:spacing w:line="240" w:lineRule="atLeast"/>
              <w:ind w:firstLine="0" w:firstLineChars="0"/>
              <w:jc w:val="center"/>
              <w:rPr>
                <w:rFonts w:ascii="Times New Roman"/>
                <w:szCs w:val="18"/>
              </w:rPr>
            </w:pPr>
          </w:p>
        </w:tc>
      </w:tr>
      <w:tr w14:paraId="252EA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8" w:type="pct"/>
            <w:vAlign w:val="center"/>
          </w:tcPr>
          <w:p w14:paraId="0363ED51">
            <w:pPr>
              <w:pStyle w:val="230"/>
              <w:ind w:firstLine="0" w:firstLineChars="0"/>
              <w:jc w:val="center"/>
              <w:rPr>
                <w:rFonts w:ascii="Times New Roman"/>
                <w:szCs w:val="18"/>
              </w:rPr>
            </w:pPr>
          </w:p>
        </w:tc>
        <w:tc>
          <w:tcPr>
            <w:tcW w:w="228" w:type="pct"/>
            <w:vAlign w:val="center"/>
          </w:tcPr>
          <w:p w14:paraId="2B93F48C">
            <w:pPr>
              <w:pStyle w:val="230"/>
              <w:ind w:firstLine="0" w:firstLineChars="0"/>
              <w:jc w:val="center"/>
              <w:rPr>
                <w:rFonts w:ascii="Times New Roman"/>
                <w:szCs w:val="18"/>
              </w:rPr>
            </w:pPr>
          </w:p>
        </w:tc>
        <w:tc>
          <w:tcPr>
            <w:tcW w:w="228" w:type="pct"/>
            <w:vAlign w:val="center"/>
          </w:tcPr>
          <w:p w14:paraId="66197A92">
            <w:pPr>
              <w:pStyle w:val="230"/>
              <w:ind w:firstLine="0" w:firstLineChars="0"/>
              <w:jc w:val="center"/>
              <w:rPr>
                <w:rFonts w:ascii="Times New Roman"/>
                <w:szCs w:val="18"/>
              </w:rPr>
            </w:pPr>
          </w:p>
        </w:tc>
        <w:tc>
          <w:tcPr>
            <w:tcW w:w="228" w:type="pct"/>
            <w:vAlign w:val="center"/>
          </w:tcPr>
          <w:p w14:paraId="7A801976">
            <w:pPr>
              <w:pStyle w:val="230"/>
              <w:ind w:firstLine="0" w:firstLineChars="0"/>
              <w:jc w:val="center"/>
              <w:rPr>
                <w:rFonts w:ascii="Times New Roman"/>
                <w:szCs w:val="18"/>
              </w:rPr>
            </w:pPr>
          </w:p>
        </w:tc>
        <w:tc>
          <w:tcPr>
            <w:tcW w:w="228" w:type="pct"/>
            <w:vAlign w:val="center"/>
          </w:tcPr>
          <w:p w14:paraId="1F5DCFB0">
            <w:pPr>
              <w:pStyle w:val="230"/>
              <w:ind w:firstLine="0" w:firstLineChars="0"/>
              <w:jc w:val="center"/>
              <w:rPr>
                <w:rFonts w:ascii="Times New Roman"/>
                <w:szCs w:val="18"/>
              </w:rPr>
            </w:pPr>
          </w:p>
        </w:tc>
        <w:tc>
          <w:tcPr>
            <w:tcW w:w="228" w:type="pct"/>
            <w:vAlign w:val="center"/>
          </w:tcPr>
          <w:p w14:paraId="6CF54450">
            <w:pPr>
              <w:pStyle w:val="230"/>
              <w:ind w:firstLine="0" w:firstLineChars="0"/>
              <w:jc w:val="center"/>
              <w:rPr>
                <w:rFonts w:ascii="Times New Roman"/>
                <w:szCs w:val="18"/>
              </w:rPr>
            </w:pPr>
          </w:p>
        </w:tc>
        <w:tc>
          <w:tcPr>
            <w:tcW w:w="228" w:type="pct"/>
            <w:vAlign w:val="center"/>
          </w:tcPr>
          <w:p w14:paraId="184AA5CE">
            <w:pPr>
              <w:pStyle w:val="230"/>
              <w:ind w:firstLine="0" w:firstLineChars="0"/>
              <w:jc w:val="center"/>
              <w:rPr>
                <w:rFonts w:ascii="Times New Roman"/>
                <w:szCs w:val="18"/>
              </w:rPr>
            </w:pPr>
          </w:p>
        </w:tc>
        <w:tc>
          <w:tcPr>
            <w:tcW w:w="375" w:type="pct"/>
            <w:vAlign w:val="center"/>
          </w:tcPr>
          <w:p w14:paraId="02C78351">
            <w:pPr>
              <w:pStyle w:val="230"/>
              <w:ind w:firstLine="0" w:firstLineChars="0"/>
              <w:jc w:val="center"/>
              <w:rPr>
                <w:rFonts w:ascii="Times New Roman"/>
                <w:szCs w:val="18"/>
              </w:rPr>
            </w:pPr>
          </w:p>
        </w:tc>
        <w:tc>
          <w:tcPr>
            <w:tcW w:w="284" w:type="pct"/>
            <w:vAlign w:val="center"/>
          </w:tcPr>
          <w:p w14:paraId="3B0565BC">
            <w:pPr>
              <w:pStyle w:val="230"/>
              <w:ind w:firstLine="0" w:firstLineChars="0"/>
              <w:jc w:val="center"/>
              <w:rPr>
                <w:rFonts w:ascii="Times New Roman"/>
                <w:szCs w:val="18"/>
              </w:rPr>
            </w:pPr>
          </w:p>
        </w:tc>
        <w:tc>
          <w:tcPr>
            <w:tcW w:w="228" w:type="pct"/>
            <w:vAlign w:val="center"/>
          </w:tcPr>
          <w:p w14:paraId="591CB6B0">
            <w:pPr>
              <w:pStyle w:val="230"/>
              <w:ind w:firstLine="0" w:firstLineChars="0"/>
              <w:jc w:val="center"/>
              <w:rPr>
                <w:rFonts w:ascii="Times New Roman"/>
                <w:szCs w:val="18"/>
              </w:rPr>
            </w:pPr>
          </w:p>
        </w:tc>
        <w:tc>
          <w:tcPr>
            <w:tcW w:w="228" w:type="pct"/>
            <w:vAlign w:val="center"/>
          </w:tcPr>
          <w:p w14:paraId="3D99632B">
            <w:pPr>
              <w:pStyle w:val="230"/>
              <w:ind w:firstLine="0" w:firstLineChars="0"/>
              <w:jc w:val="center"/>
              <w:rPr>
                <w:rFonts w:ascii="Times New Roman"/>
                <w:szCs w:val="18"/>
              </w:rPr>
            </w:pPr>
          </w:p>
        </w:tc>
        <w:tc>
          <w:tcPr>
            <w:tcW w:w="324" w:type="pct"/>
            <w:vAlign w:val="center"/>
          </w:tcPr>
          <w:p w14:paraId="407E2B4F">
            <w:pPr>
              <w:pStyle w:val="230"/>
              <w:ind w:firstLine="0" w:firstLineChars="0"/>
              <w:jc w:val="center"/>
              <w:rPr>
                <w:rFonts w:ascii="Times New Roman"/>
                <w:szCs w:val="18"/>
              </w:rPr>
            </w:pPr>
          </w:p>
        </w:tc>
        <w:tc>
          <w:tcPr>
            <w:tcW w:w="228" w:type="pct"/>
            <w:vAlign w:val="center"/>
          </w:tcPr>
          <w:p w14:paraId="43504280">
            <w:pPr>
              <w:pStyle w:val="230"/>
              <w:ind w:firstLine="0" w:firstLineChars="0"/>
              <w:jc w:val="center"/>
              <w:rPr>
                <w:rFonts w:ascii="Times New Roman"/>
                <w:szCs w:val="18"/>
              </w:rPr>
            </w:pPr>
          </w:p>
        </w:tc>
        <w:tc>
          <w:tcPr>
            <w:tcW w:w="228" w:type="pct"/>
            <w:vAlign w:val="center"/>
          </w:tcPr>
          <w:p w14:paraId="7914094E">
            <w:pPr>
              <w:pStyle w:val="230"/>
              <w:ind w:firstLine="0" w:firstLineChars="0"/>
              <w:jc w:val="center"/>
              <w:rPr>
                <w:rFonts w:ascii="Times New Roman"/>
                <w:szCs w:val="18"/>
              </w:rPr>
            </w:pPr>
          </w:p>
        </w:tc>
        <w:tc>
          <w:tcPr>
            <w:tcW w:w="322" w:type="pct"/>
            <w:vAlign w:val="center"/>
          </w:tcPr>
          <w:p w14:paraId="10B5E941">
            <w:pPr>
              <w:pStyle w:val="230"/>
              <w:ind w:firstLine="0" w:firstLineChars="0"/>
              <w:jc w:val="center"/>
              <w:rPr>
                <w:rFonts w:ascii="Times New Roman"/>
                <w:szCs w:val="18"/>
              </w:rPr>
            </w:pPr>
          </w:p>
        </w:tc>
        <w:tc>
          <w:tcPr>
            <w:tcW w:w="354" w:type="pct"/>
          </w:tcPr>
          <w:p w14:paraId="2DC21617">
            <w:pPr>
              <w:pStyle w:val="230"/>
              <w:ind w:firstLine="0" w:firstLineChars="0"/>
              <w:jc w:val="center"/>
              <w:rPr>
                <w:rFonts w:ascii="Times New Roman"/>
                <w:szCs w:val="18"/>
              </w:rPr>
            </w:pPr>
          </w:p>
        </w:tc>
        <w:tc>
          <w:tcPr>
            <w:tcW w:w="282" w:type="pct"/>
            <w:vAlign w:val="center"/>
          </w:tcPr>
          <w:p w14:paraId="09D64208">
            <w:pPr>
              <w:pStyle w:val="230"/>
              <w:ind w:firstLine="0" w:firstLineChars="0"/>
              <w:jc w:val="center"/>
              <w:rPr>
                <w:rFonts w:ascii="Times New Roman"/>
                <w:szCs w:val="18"/>
              </w:rPr>
            </w:pPr>
          </w:p>
        </w:tc>
        <w:tc>
          <w:tcPr>
            <w:tcW w:w="550" w:type="pct"/>
            <w:vAlign w:val="center"/>
          </w:tcPr>
          <w:p w14:paraId="7BAFDFEE">
            <w:pPr>
              <w:pStyle w:val="230"/>
              <w:ind w:firstLine="0" w:firstLineChars="0"/>
              <w:jc w:val="center"/>
              <w:rPr>
                <w:rFonts w:ascii="Times New Roman"/>
                <w:szCs w:val="18"/>
              </w:rPr>
            </w:pPr>
          </w:p>
        </w:tc>
      </w:tr>
      <w:tr w14:paraId="24FFC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8" w:type="pct"/>
            <w:vAlign w:val="center"/>
          </w:tcPr>
          <w:p w14:paraId="090B987B">
            <w:pPr>
              <w:pStyle w:val="230"/>
              <w:ind w:firstLine="0" w:firstLineChars="0"/>
              <w:jc w:val="center"/>
              <w:rPr>
                <w:rFonts w:ascii="Times New Roman"/>
                <w:szCs w:val="18"/>
              </w:rPr>
            </w:pPr>
          </w:p>
        </w:tc>
        <w:tc>
          <w:tcPr>
            <w:tcW w:w="228" w:type="pct"/>
            <w:vAlign w:val="center"/>
          </w:tcPr>
          <w:p w14:paraId="1CE54C4D">
            <w:pPr>
              <w:pStyle w:val="230"/>
              <w:ind w:firstLine="0" w:firstLineChars="0"/>
              <w:jc w:val="center"/>
              <w:rPr>
                <w:rFonts w:ascii="Times New Roman"/>
                <w:szCs w:val="18"/>
              </w:rPr>
            </w:pPr>
          </w:p>
        </w:tc>
        <w:tc>
          <w:tcPr>
            <w:tcW w:w="228" w:type="pct"/>
            <w:vAlign w:val="center"/>
          </w:tcPr>
          <w:p w14:paraId="23ACE07E">
            <w:pPr>
              <w:pStyle w:val="230"/>
              <w:ind w:firstLine="0" w:firstLineChars="0"/>
              <w:jc w:val="center"/>
              <w:rPr>
                <w:rFonts w:ascii="Times New Roman"/>
                <w:szCs w:val="18"/>
              </w:rPr>
            </w:pPr>
          </w:p>
        </w:tc>
        <w:tc>
          <w:tcPr>
            <w:tcW w:w="228" w:type="pct"/>
            <w:vAlign w:val="center"/>
          </w:tcPr>
          <w:p w14:paraId="3A2D164B">
            <w:pPr>
              <w:pStyle w:val="230"/>
              <w:ind w:firstLine="0" w:firstLineChars="0"/>
              <w:jc w:val="center"/>
              <w:rPr>
                <w:rFonts w:ascii="Times New Roman"/>
                <w:szCs w:val="18"/>
              </w:rPr>
            </w:pPr>
          </w:p>
        </w:tc>
        <w:tc>
          <w:tcPr>
            <w:tcW w:w="228" w:type="pct"/>
            <w:vAlign w:val="center"/>
          </w:tcPr>
          <w:p w14:paraId="6EBD10E3">
            <w:pPr>
              <w:pStyle w:val="230"/>
              <w:ind w:firstLine="0" w:firstLineChars="0"/>
              <w:jc w:val="center"/>
              <w:rPr>
                <w:rFonts w:ascii="Times New Roman"/>
                <w:szCs w:val="18"/>
              </w:rPr>
            </w:pPr>
          </w:p>
        </w:tc>
        <w:tc>
          <w:tcPr>
            <w:tcW w:w="228" w:type="pct"/>
            <w:vAlign w:val="center"/>
          </w:tcPr>
          <w:p w14:paraId="663DC5E7">
            <w:pPr>
              <w:pStyle w:val="230"/>
              <w:ind w:firstLine="0" w:firstLineChars="0"/>
              <w:jc w:val="center"/>
              <w:rPr>
                <w:rFonts w:ascii="Times New Roman"/>
                <w:szCs w:val="18"/>
              </w:rPr>
            </w:pPr>
          </w:p>
        </w:tc>
        <w:tc>
          <w:tcPr>
            <w:tcW w:w="228" w:type="pct"/>
            <w:vAlign w:val="center"/>
          </w:tcPr>
          <w:p w14:paraId="6ADE2F6B">
            <w:pPr>
              <w:pStyle w:val="230"/>
              <w:ind w:firstLine="0" w:firstLineChars="0"/>
              <w:jc w:val="center"/>
              <w:rPr>
                <w:rFonts w:ascii="Times New Roman"/>
                <w:szCs w:val="18"/>
              </w:rPr>
            </w:pPr>
          </w:p>
        </w:tc>
        <w:tc>
          <w:tcPr>
            <w:tcW w:w="375" w:type="pct"/>
            <w:vAlign w:val="center"/>
          </w:tcPr>
          <w:p w14:paraId="68CE096A">
            <w:pPr>
              <w:pStyle w:val="230"/>
              <w:ind w:firstLine="0" w:firstLineChars="0"/>
              <w:jc w:val="center"/>
              <w:rPr>
                <w:rFonts w:ascii="Times New Roman"/>
                <w:szCs w:val="18"/>
              </w:rPr>
            </w:pPr>
          </w:p>
        </w:tc>
        <w:tc>
          <w:tcPr>
            <w:tcW w:w="284" w:type="pct"/>
            <w:vAlign w:val="center"/>
          </w:tcPr>
          <w:p w14:paraId="434C16ED">
            <w:pPr>
              <w:pStyle w:val="230"/>
              <w:ind w:firstLine="0" w:firstLineChars="0"/>
              <w:jc w:val="center"/>
              <w:rPr>
                <w:rFonts w:ascii="Times New Roman"/>
                <w:szCs w:val="18"/>
              </w:rPr>
            </w:pPr>
          </w:p>
        </w:tc>
        <w:tc>
          <w:tcPr>
            <w:tcW w:w="228" w:type="pct"/>
            <w:vAlign w:val="center"/>
          </w:tcPr>
          <w:p w14:paraId="59185FC2">
            <w:pPr>
              <w:pStyle w:val="230"/>
              <w:ind w:firstLine="0" w:firstLineChars="0"/>
              <w:jc w:val="center"/>
              <w:rPr>
                <w:rFonts w:ascii="Times New Roman"/>
                <w:szCs w:val="18"/>
              </w:rPr>
            </w:pPr>
          </w:p>
        </w:tc>
        <w:tc>
          <w:tcPr>
            <w:tcW w:w="228" w:type="pct"/>
            <w:vAlign w:val="center"/>
          </w:tcPr>
          <w:p w14:paraId="171E7144">
            <w:pPr>
              <w:pStyle w:val="230"/>
              <w:ind w:firstLine="0" w:firstLineChars="0"/>
              <w:jc w:val="center"/>
              <w:rPr>
                <w:rFonts w:ascii="Times New Roman"/>
                <w:szCs w:val="18"/>
              </w:rPr>
            </w:pPr>
          </w:p>
        </w:tc>
        <w:tc>
          <w:tcPr>
            <w:tcW w:w="324" w:type="pct"/>
            <w:vAlign w:val="center"/>
          </w:tcPr>
          <w:p w14:paraId="05EC04BD">
            <w:pPr>
              <w:pStyle w:val="230"/>
              <w:ind w:firstLine="0" w:firstLineChars="0"/>
              <w:jc w:val="center"/>
              <w:rPr>
                <w:rFonts w:ascii="Times New Roman"/>
                <w:szCs w:val="18"/>
              </w:rPr>
            </w:pPr>
          </w:p>
        </w:tc>
        <w:tc>
          <w:tcPr>
            <w:tcW w:w="228" w:type="pct"/>
            <w:vAlign w:val="center"/>
          </w:tcPr>
          <w:p w14:paraId="4A7E81A1">
            <w:pPr>
              <w:pStyle w:val="230"/>
              <w:ind w:firstLine="0" w:firstLineChars="0"/>
              <w:jc w:val="center"/>
              <w:rPr>
                <w:rFonts w:ascii="Times New Roman"/>
                <w:szCs w:val="18"/>
              </w:rPr>
            </w:pPr>
          </w:p>
        </w:tc>
        <w:tc>
          <w:tcPr>
            <w:tcW w:w="228" w:type="pct"/>
            <w:vAlign w:val="center"/>
          </w:tcPr>
          <w:p w14:paraId="723FD574">
            <w:pPr>
              <w:pStyle w:val="230"/>
              <w:ind w:firstLine="0" w:firstLineChars="0"/>
              <w:jc w:val="center"/>
              <w:rPr>
                <w:rFonts w:ascii="Times New Roman"/>
                <w:szCs w:val="18"/>
              </w:rPr>
            </w:pPr>
          </w:p>
        </w:tc>
        <w:tc>
          <w:tcPr>
            <w:tcW w:w="322" w:type="pct"/>
            <w:vAlign w:val="center"/>
          </w:tcPr>
          <w:p w14:paraId="15ECA66C">
            <w:pPr>
              <w:pStyle w:val="230"/>
              <w:ind w:firstLine="0" w:firstLineChars="0"/>
              <w:jc w:val="center"/>
              <w:rPr>
                <w:rFonts w:ascii="Times New Roman"/>
                <w:szCs w:val="18"/>
              </w:rPr>
            </w:pPr>
          </w:p>
        </w:tc>
        <w:tc>
          <w:tcPr>
            <w:tcW w:w="354" w:type="pct"/>
          </w:tcPr>
          <w:p w14:paraId="32B94AA3">
            <w:pPr>
              <w:pStyle w:val="230"/>
              <w:ind w:firstLine="0" w:firstLineChars="0"/>
              <w:jc w:val="center"/>
              <w:rPr>
                <w:rFonts w:ascii="Times New Roman"/>
                <w:szCs w:val="18"/>
              </w:rPr>
            </w:pPr>
          </w:p>
        </w:tc>
        <w:tc>
          <w:tcPr>
            <w:tcW w:w="282" w:type="pct"/>
            <w:vAlign w:val="center"/>
          </w:tcPr>
          <w:p w14:paraId="09711B0C">
            <w:pPr>
              <w:pStyle w:val="230"/>
              <w:ind w:firstLine="0" w:firstLineChars="0"/>
              <w:jc w:val="center"/>
              <w:rPr>
                <w:rFonts w:ascii="Times New Roman"/>
                <w:szCs w:val="18"/>
              </w:rPr>
            </w:pPr>
          </w:p>
        </w:tc>
        <w:tc>
          <w:tcPr>
            <w:tcW w:w="550" w:type="pct"/>
            <w:vAlign w:val="center"/>
          </w:tcPr>
          <w:p w14:paraId="532747F1">
            <w:pPr>
              <w:pStyle w:val="230"/>
              <w:ind w:firstLine="0" w:firstLineChars="0"/>
              <w:jc w:val="center"/>
              <w:rPr>
                <w:rFonts w:ascii="Times New Roman"/>
                <w:szCs w:val="18"/>
              </w:rPr>
            </w:pPr>
          </w:p>
        </w:tc>
      </w:tr>
      <w:tr w14:paraId="34514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8" w:type="pct"/>
            <w:vAlign w:val="center"/>
          </w:tcPr>
          <w:p w14:paraId="034162F6">
            <w:pPr>
              <w:pStyle w:val="230"/>
              <w:ind w:firstLine="0" w:firstLineChars="0"/>
              <w:jc w:val="center"/>
              <w:rPr>
                <w:rFonts w:ascii="Times New Roman"/>
                <w:szCs w:val="18"/>
              </w:rPr>
            </w:pPr>
          </w:p>
        </w:tc>
        <w:tc>
          <w:tcPr>
            <w:tcW w:w="228" w:type="pct"/>
            <w:vAlign w:val="center"/>
          </w:tcPr>
          <w:p w14:paraId="7E7E231F">
            <w:pPr>
              <w:pStyle w:val="230"/>
              <w:ind w:firstLine="0" w:firstLineChars="0"/>
              <w:jc w:val="center"/>
              <w:rPr>
                <w:rFonts w:ascii="Times New Roman"/>
                <w:szCs w:val="18"/>
              </w:rPr>
            </w:pPr>
          </w:p>
        </w:tc>
        <w:tc>
          <w:tcPr>
            <w:tcW w:w="228" w:type="pct"/>
            <w:vAlign w:val="center"/>
          </w:tcPr>
          <w:p w14:paraId="48165F77">
            <w:pPr>
              <w:pStyle w:val="230"/>
              <w:ind w:firstLine="0" w:firstLineChars="0"/>
              <w:jc w:val="center"/>
              <w:rPr>
                <w:rFonts w:ascii="Times New Roman"/>
                <w:szCs w:val="18"/>
              </w:rPr>
            </w:pPr>
          </w:p>
        </w:tc>
        <w:tc>
          <w:tcPr>
            <w:tcW w:w="228" w:type="pct"/>
            <w:vAlign w:val="center"/>
          </w:tcPr>
          <w:p w14:paraId="1D5924BC">
            <w:pPr>
              <w:pStyle w:val="230"/>
              <w:ind w:firstLine="0" w:firstLineChars="0"/>
              <w:jc w:val="center"/>
              <w:rPr>
                <w:rFonts w:ascii="Times New Roman"/>
                <w:szCs w:val="18"/>
              </w:rPr>
            </w:pPr>
          </w:p>
        </w:tc>
        <w:tc>
          <w:tcPr>
            <w:tcW w:w="228" w:type="pct"/>
            <w:vAlign w:val="center"/>
          </w:tcPr>
          <w:p w14:paraId="7FE3053A">
            <w:pPr>
              <w:pStyle w:val="230"/>
              <w:ind w:firstLine="0" w:firstLineChars="0"/>
              <w:jc w:val="center"/>
              <w:rPr>
                <w:rFonts w:ascii="Times New Roman"/>
                <w:szCs w:val="18"/>
              </w:rPr>
            </w:pPr>
          </w:p>
        </w:tc>
        <w:tc>
          <w:tcPr>
            <w:tcW w:w="228" w:type="pct"/>
            <w:vAlign w:val="center"/>
          </w:tcPr>
          <w:p w14:paraId="434C8678">
            <w:pPr>
              <w:pStyle w:val="230"/>
              <w:ind w:firstLine="0" w:firstLineChars="0"/>
              <w:jc w:val="center"/>
              <w:rPr>
                <w:rFonts w:ascii="Times New Roman"/>
                <w:szCs w:val="18"/>
              </w:rPr>
            </w:pPr>
          </w:p>
        </w:tc>
        <w:tc>
          <w:tcPr>
            <w:tcW w:w="228" w:type="pct"/>
            <w:vAlign w:val="center"/>
          </w:tcPr>
          <w:p w14:paraId="69CF81EF">
            <w:pPr>
              <w:pStyle w:val="230"/>
              <w:ind w:firstLine="0" w:firstLineChars="0"/>
              <w:jc w:val="center"/>
              <w:rPr>
                <w:rFonts w:ascii="Times New Roman"/>
                <w:szCs w:val="18"/>
              </w:rPr>
            </w:pPr>
          </w:p>
        </w:tc>
        <w:tc>
          <w:tcPr>
            <w:tcW w:w="375" w:type="pct"/>
            <w:vAlign w:val="center"/>
          </w:tcPr>
          <w:p w14:paraId="58B88D95">
            <w:pPr>
              <w:pStyle w:val="230"/>
              <w:ind w:firstLine="0" w:firstLineChars="0"/>
              <w:jc w:val="center"/>
              <w:rPr>
                <w:rFonts w:ascii="Times New Roman"/>
                <w:szCs w:val="18"/>
              </w:rPr>
            </w:pPr>
          </w:p>
        </w:tc>
        <w:tc>
          <w:tcPr>
            <w:tcW w:w="284" w:type="pct"/>
            <w:vAlign w:val="center"/>
          </w:tcPr>
          <w:p w14:paraId="3B1C6C37">
            <w:pPr>
              <w:pStyle w:val="230"/>
              <w:ind w:firstLine="0" w:firstLineChars="0"/>
              <w:jc w:val="center"/>
              <w:rPr>
                <w:rFonts w:ascii="Times New Roman"/>
                <w:szCs w:val="18"/>
              </w:rPr>
            </w:pPr>
          </w:p>
        </w:tc>
        <w:tc>
          <w:tcPr>
            <w:tcW w:w="228" w:type="pct"/>
            <w:vAlign w:val="center"/>
          </w:tcPr>
          <w:p w14:paraId="4C7040B6">
            <w:pPr>
              <w:pStyle w:val="230"/>
              <w:ind w:firstLine="0" w:firstLineChars="0"/>
              <w:jc w:val="center"/>
              <w:rPr>
                <w:rFonts w:ascii="Times New Roman"/>
                <w:szCs w:val="18"/>
              </w:rPr>
            </w:pPr>
          </w:p>
        </w:tc>
        <w:tc>
          <w:tcPr>
            <w:tcW w:w="228" w:type="pct"/>
            <w:vAlign w:val="center"/>
          </w:tcPr>
          <w:p w14:paraId="096F71F1">
            <w:pPr>
              <w:pStyle w:val="230"/>
              <w:ind w:firstLine="0" w:firstLineChars="0"/>
              <w:jc w:val="center"/>
              <w:rPr>
                <w:rFonts w:ascii="Times New Roman"/>
                <w:szCs w:val="18"/>
              </w:rPr>
            </w:pPr>
          </w:p>
        </w:tc>
        <w:tc>
          <w:tcPr>
            <w:tcW w:w="324" w:type="pct"/>
            <w:vAlign w:val="center"/>
          </w:tcPr>
          <w:p w14:paraId="1372ECA4">
            <w:pPr>
              <w:pStyle w:val="230"/>
              <w:ind w:firstLine="0" w:firstLineChars="0"/>
              <w:jc w:val="center"/>
              <w:rPr>
                <w:rFonts w:ascii="Times New Roman"/>
                <w:szCs w:val="18"/>
              </w:rPr>
            </w:pPr>
          </w:p>
        </w:tc>
        <w:tc>
          <w:tcPr>
            <w:tcW w:w="228" w:type="pct"/>
            <w:vAlign w:val="center"/>
          </w:tcPr>
          <w:p w14:paraId="3AED0AFF">
            <w:pPr>
              <w:pStyle w:val="230"/>
              <w:ind w:firstLine="0" w:firstLineChars="0"/>
              <w:jc w:val="center"/>
              <w:rPr>
                <w:rFonts w:ascii="Times New Roman"/>
                <w:szCs w:val="18"/>
              </w:rPr>
            </w:pPr>
          </w:p>
        </w:tc>
        <w:tc>
          <w:tcPr>
            <w:tcW w:w="228" w:type="pct"/>
            <w:vAlign w:val="center"/>
          </w:tcPr>
          <w:p w14:paraId="32CBB40D">
            <w:pPr>
              <w:pStyle w:val="230"/>
              <w:ind w:firstLine="0" w:firstLineChars="0"/>
              <w:jc w:val="center"/>
              <w:rPr>
                <w:rFonts w:ascii="Times New Roman"/>
                <w:szCs w:val="18"/>
              </w:rPr>
            </w:pPr>
          </w:p>
        </w:tc>
        <w:tc>
          <w:tcPr>
            <w:tcW w:w="322" w:type="pct"/>
            <w:vAlign w:val="center"/>
          </w:tcPr>
          <w:p w14:paraId="4BC72147">
            <w:pPr>
              <w:pStyle w:val="230"/>
              <w:ind w:firstLine="0" w:firstLineChars="0"/>
              <w:jc w:val="center"/>
              <w:rPr>
                <w:rFonts w:ascii="Times New Roman"/>
                <w:szCs w:val="18"/>
              </w:rPr>
            </w:pPr>
          </w:p>
        </w:tc>
        <w:tc>
          <w:tcPr>
            <w:tcW w:w="354" w:type="pct"/>
          </w:tcPr>
          <w:p w14:paraId="3154705E">
            <w:pPr>
              <w:pStyle w:val="230"/>
              <w:ind w:firstLine="0" w:firstLineChars="0"/>
              <w:jc w:val="center"/>
              <w:rPr>
                <w:rFonts w:ascii="Times New Roman"/>
                <w:szCs w:val="18"/>
              </w:rPr>
            </w:pPr>
          </w:p>
        </w:tc>
        <w:tc>
          <w:tcPr>
            <w:tcW w:w="282" w:type="pct"/>
            <w:vAlign w:val="center"/>
          </w:tcPr>
          <w:p w14:paraId="0F679C3F">
            <w:pPr>
              <w:pStyle w:val="230"/>
              <w:ind w:firstLine="0" w:firstLineChars="0"/>
              <w:jc w:val="center"/>
              <w:rPr>
                <w:rFonts w:ascii="Times New Roman"/>
                <w:szCs w:val="18"/>
              </w:rPr>
            </w:pPr>
          </w:p>
        </w:tc>
        <w:tc>
          <w:tcPr>
            <w:tcW w:w="550" w:type="pct"/>
            <w:vAlign w:val="center"/>
          </w:tcPr>
          <w:p w14:paraId="14E1C50D">
            <w:pPr>
              <w:pStyle w:val="230"/>
              <w:ind w:firstLine="0" w:firstLineChars="0"/>
              <w:jc w:val="center"/>
              <w:rPr>
                <w:rFonts w:ascii="Times New Roman"/>
                <w:szCs w:val="18"/>
              </w:rPr>
            </w:pPr>
          </w:p>
        </w:tc>
      </w:tr>
      <w:tr w14:paraId="30ED93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8" w:type="pct"/>
            <w:vAlign w:val="center"/>
          </w:tcPr>
          <w:p w14:paraId="2CD05968">
            <w:pPr>
              <w:pStyle w:val="230"/>
              <w:ind w:firstLine="0" w:firstLineChars="0"/>
              <w:jc w:val="center"/>
              <w:rPr>
                <w:rFonts w:ascii="Times New Roman"/>
                <w:szCs w:val="18"/>
              </w:rPr>
            </w:pPr>
          </w:p>
        </w:tc>
        <w:tc>
          <w:tcPr>
            <w:tcW w:w="228" w:type="pct"/>
            <w:vAlign w:val="center"/>
          </w:tcPr>
          <w:p w14:paraId="5002A6CC">
            <w:pPr>
              <w:pStyle w:val="230"/>
              <w:ind w:firstLine="0" w:firstLineChars="0"/>
              <w:jc w:val="center"/>
              <w:rPr>
                <w:rFonts w:ascii="Times New Roman"/>
                <w:szCs w:val="18"/>
              </w:rPr>
            </w:pPr>
          </w:p>
        </w:tc>
        <w:tc>
          <w:tcPr>
            <w:tcW w:w="228" w:type="pct"/>
            <w:vAlign w:val="center"/>
          </w:tcPr>
          <w:p w14:paraId="10C5CCE9">
            <w:pPr>
              <w:pStyle w:val="230"/>
              <w:ind w:firstLine="0" w:firstLineChars="0"/>
              <w:jc w:val="center"/>
              <w:rPr>
                <w:rFonts w:ascii="Times New Roman"/>
                <w:szCs w:val="18"/>
              </w:rPr>
            </w:pPr>
          </w:p>
        </w:tc>
        <w:tc>
          <w:tcPr>
            <w:tcW w:w="228" w:type="pct"/>
            <w:vAlign w:val="center"/>
          </w:tcPr>
          <w:p w14:paraId="0F52B03C">
            <w:pPr>
              <w:pStyle w:val="230"/>
              <w:ind w:firstLine="0" w:firstLineChars="0"/>
              <w:jc w:val="center"/>
              <w:rPr>
                <w:rFonts w:ascii="Times New Roman"/>
                <w:szCs w:val="18"/>
              </w:rPr>
            </w:pPr>
          </w:p>
        </w:tc>
        <w:tc>
          <w:tcPr>
            <w:tcW w:w="228" w:type="pct"/>
            <w:vAlign w:val="center"/>
          </w:tcPr>
          <w:p w14:paraId="723F9A00">
            <w:pPr>
              <w:pStyle w:val="230"/>
              <w:ind w:firstLine="0" w:firstLineChars="0"/>
              <w:jc w:val="center"/>
              <w:rPr>
                <w:rFonts w:ascii="Times New Roman"/>
                <w:szCs w:val="18"/>
              </w:rPr>
            </w:pPr>
          </w:p>
        </w:tc>
        <w:tc>
          <w:tcPr>
            <w:tcW w:w="228" w:type="pct"/>
            <w:vAlign w:val="center"/>
          </w:tcPr>
          <w:p w14:paraId="0D03F8A6">
            <w:pPr>
              <w:pStyle w:val="230"/>
              <w:ind w:firstLine="0" w:firstLineChars="0"/>
              <w:jc w:val="center"/>
              <w:rPr>
                <w:rFonts w:ascii="Times New Roman"/>
                <w:szCs w:val="18"/>
              </w:rPr>
            </w:pPr>
          </w:p>
        </w:tc>
        <w:tc>
          <w:tcPr>
            <w:tcW w:w="228" w:type="pct"/>
            <w:vAlign w:val="center"/>
          </w:tcPr>
          <w:p w14:paraId="6C66BB83">
            <w:pPr>
              <w:pStyle w:val="230"/>
              <w:ind w:firstLine="0" w:firstLineChars="0"/>
              <w:jc w:val="center"/>
              <w:rPr>
                <w:rFonts w:ascii="Times New Roman"/>
                <w:szCs w:val="18"/>
              </w:rPr>
            </w:pPr>
          </w:p>
        </w:tc>
        <w:tc>
          <w:tcPr>
            <w:tcW w:w="375" w:type="pct"/>
            <w:vAlign w:val="center"/>
          </w:tcPr>
          <w:p w14:paraId="3C348E2C">
            <w:pPr>
              <w:pStyle w:val="230"/>
              <w:ind w:firstLine="0" w:firstLineChars="0"/>
              <w:jc w:val="center"/>
              <w:rPr>
                <w:rFonts w:ascii="Times New Roman"/>
                <w:szCs w:val="18"/>
              </w:rPr>
            </w:pPr>
          </w:p>
        </w:tc>
        <w:tc>
          <w:tcPr>
            <w:tcW w:w="284" w:type="pct"/>
            <w:vAlign w:val="center"/>
          </w:tcPr>
          <w:p w14:paraId="473EF1F2">
            <w:pPr>
              <w:pStyle w:val="230"/>
              <w:ind w:firstLine="0" w:firstLineChars="0"/>
              <w:jc w:val="center"/>
              <w:rPr>
                <w:rFonts w:ascii="Times New Roman"/>
                <w:szCs w:val="18"/>
              </w:rPr>
            </w:pPr>
          </w:p>
        </w:tc>
        <w:tc>
          <w:tcPr>
            <w:tcW w:w="228" w:type="pct"/>
            <w:vAlign w:val="center"/>
          </w:tcPr>
          <w:p w14:paraId="54D4A116">
            <w:pPr>
              <w:pStyle w:val="230"/>
              <w:ind w:firstLine="0" w:firstLineChars="0"/>
              <w:jc w:val="center"/>
              <w:rPr>
                <w:rFonts w:ascii="Times New Roman"/>
                <w:szCs w:val="18"/>
              </w:rPr>
            </w:pPr>
          </w:p>
        </w:tc>
        <w:tc>
          <w:tcPr>
            <w:tcW w:w="228" w:type="pct"/>
            <w:vAlign w:val="center"/>
          </w:tcPr>
          <w:p w14:paraId="7C34B077">
            <w:pPr>
              <w:pStyle w:val="230"/>
              <w:ind w:firstLine="0" w:firstLineChars="0"/>
              <w:jc w:val="center"/>
              <w:rPr>
                <w:rFonts w:ascii="Times New Roman"/>
                <w:szCs w:val="18"/>
              </w:rPr>
            </w:pPr>
          </w:p>
        </w:tc>
        <w:tc>
          <w:tcPr>
            <w:tcW w:w="324" w:type="pct"/>
            <w:vAlign w:val="center"/>
          </w:tcPr>
          <w:p w14:paraId="0C62BF84">
            <w:pPr>
              <w:pStyle w:val="230"/>
              <w:ind w:firstLine="0" w:firstLineChars="0"/>
              <w:jc w:val="center"/>
              <w:rPr>
                <w:rFonts w:ascii="Times New Roman"/>
                <w:szCs w:val="18"/>
              </w:rPr>
            </w:pPr>
          </w:p>
        </w:tc>
        <w:tc>
          <w:tcPr>
            <w:tcW w:w="228" w:type="pct"/>
            <w:vAlign w:val="center"/>
          </w:tcPr>
          <w:p w14:paraId="4359EF37">
            <w:pPr>
              <w:pStyle w:val="230"/>
              <w:ind w:firstLine="0" w:firstLineChars="0"/>
              <w:jc w:val="center"/>
              <w:rPr>
                <w:rFonts w:ascii="Times New Roman"/>
                <w:szCs w:val="18"/>
              </w:rPr>
            </w:pPr>
          </w:p>
        </w:tc>
        <w:tc>
          <w:tcPr>
            <w:tcW w:w="228" w:type="pct"/>
            <w:vAlign w:val="center"/>
          </w:tcPr>
          <w:p w14:paraId="6C3AD6A9">
            <w:pPr>
              <w:pStyle w:val="230"/>
              <w:ind w:firstLine="0" w:firstLineChars="0"/>
              <w:jc w:val="center"/>
              <w:rPr>
                <w:rFonts w:ascii="Times New Roman"/>
                <w:szCs w:val="18"/>
              </w:rPr>
            </w:pPr>
          </w:p>
        </w:tc>
        <w:tc>
          <w:tcPr>
            <w:tcW w:w="322" w:type="pct"/>
            <w:vAlign w:val="center"/>
          </w:tcPr>
          <w:p w14:paraId="284A0EC0">
            <w:pPr>
              <w:pStyle w:val="230"/>
              <w:ind w:firstLine="0" w:firstLineChars="0"/>
              <w:jc w:val="center"/>
              <w:rPr>
                <w:rFonts w:ascii="Times New Roman"/>
                <w:szCs w:val="18"/>
              </w:rPr>
            </w:pPr>
          </w:p>
        </w:tc>
        <w:tc>
          <w:tcPr>
            <w:tcW w:w="354" w:type="pct"/>
          </w:tcPr>
          <w:p w14:paraId="3C24B13E">
            <w:pPr>
              <w:pStyle w:val="230"/>
              <w:ind w:firstLine="0" w:firstLineChars="0"/>
              <w:jc w:val="center"/>
              <w:rPr>
                <w:rFonts w:ascii="Times New Roman"/>
                <w:szCs w:val="18"/>
              </w:rPr>
            </w:pPr>
          </w:p>
        </w:tc>
        <w:tc>
          <w:tcPr>
            <w:tcW w:w="282" w:type="pct"/>
            <w:vAlign w:val="center"/>
          </w:tcPr>
          <w:p w14:paraId="66B07B07">
            <w:pPr>
              <w:pStyle w:val="230"/>
              <w:ind w:firstLine="0" w:firstLineChars="0"/>
              <w:jc w:val="center"/>
              <w:rPr>
                <w:rFonts w:ascii="Times New Roman"/>
                <w:szCs w:val="18"/>
              </w:rPr>
            </w:pPr>
          </w:p>
        </w:tc>
        <w:tc>
          <w:tcPr>
            <w:tcW w:w="550" w:type="pct"/>
            <w:vAlign w:val="center"/>
          </w:tcPr>
          <w:p w14:paraId="1B6C9DC7">
            <w:pPr>
              <w:pStyle w:val="230"/>
              <w:ind w:firstLine="0" w:firstLineChars="0"/>
              <w:jc w:val="center"/>
              <w:rPr>
                <w:rFonts w:ascii="Times New Roman"/>
                <w:szCs w:val="18"/>
              </w:rPr>
            </w:pPr>
          </w:p>
        </w:tc>
      </w:tr>
      <w:tr w14:paraId="1A272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8" w:type="pct"/>
            <w:vAlign w:val="center"/>
          </w:tcPr>
          <w:p w14:paraId="254B8493">
            <w:pPr>
              <w:pStyle w:val="230"/>
              <w:ind w:firstLine="0" w:firstLineChars="0"/>
              <w:jc w:val="center"/>
              <w:rPr>
                <w:rFonts w:ascii="Times New Roman"/>
                <w:szCs w:val="18"/>
              </w:rPr>
            </w:pPr>
          </w:p>
        </w:tc>
        <w:tc>
          <w:tcPr>
            <w:tcW w:w="228" w:type="pct"/>
            <w:vAlign w:val="center"/>
          </w:tcPr>
          <w:p w14:paraId="5D29CD39">
            <w:pPr>
              <w:pStyle w:val="230"/>
              <w:ind w:firstLine="0" w:firstLineChars="0"/>
              <w:jc w:val="center"/>
              <w:rPr>
                <w:rFonts w:ascii="Times New Roman"/>
                <w:szCs w:val="18"/>
              </w:rPr>
            </w:pPr>
          </w:p>
        </w:tc>
        <w:tc>
          <w:tcPr>
            <w:tcW w:w="228" w:type="pct"/>
            <w:vAlign w:val="center"/>
          </w:tcPr>
          <w:p w14:paraId="27B2EB09">
            <w:pPr>
              <w:pStyle w:val="230"/>
              <w:ind w:firstLine="0" w:firstLineChars="0"/>
              <w:jc w:val="center"/>
              <w:rPr>
                <w:rFonts w:ascii="Times New Roman"/>
                <w:szCs w:val="18"/>
              </w:rPr>
            </w:pPr>
          </w:p>
        </w:tc>
        <w:tc>
          <w:tcPr>
            <w:tcW w:w="228" w:type="pct"/>
            <w:vAlign w:val="center"/>
          </w:tcPr>
          <w:p w14:paraId="15EF7E41">
            <w:pPr>
              <w:pStyle w:val="230"/>
              <w:ind w:firstLine="0" w:firstLineChars="0"/>
              <w:jc w:val="center"/>
              <w:rPr>
                <w:rFonts w:ascii="Times New Roman"/>
                <w:szCs w:val="18"/>
              </w:rPr>
            </w:pPr>
          </w:p>
        </w:tc>
        <w:tc>
          <w:tcPr>
            <w:tcW w:w="228" w:type="pct"/>
            <w:vAlign w:val="center"/>
          </w:tcPr>
          <w:p w14:paraId="1FCB501E">
            <w:pPr>
              <w:pStyle w:val="230"/>
              <w:ind w:firstLine="0" w:firstLineChars="0"/>
              <w:jc w:val="center"/>
              <w:rPr>
                <w:rFonts w:ascii="Times New Roman"/>
                <w:szCs w:val="18"/>
              </w:rPr>
            </w:pPr>
          </w:p>
        </w:tc>
        <w:tc>
          <w:tcPr>
            <w:tcW w:w="228" w:type="pct"/>
            <w:vAlign w:val="center"/>
          </w:tcPr>
          <w:p w14:paraId="55CD53D5">
            <w:pPr>
              <w:pStyle w:val="230"/>
              <w:ind w:firstLine="0" w:firstLineChars="0"/>
              <w:jc w:val="center"/>
              <w:rPr>
                <w:rFonts w:ascii="Times New Roman"/>
                <w:szCs w:val="18"/>
              </w:rPr>
            </w:pPr>
          </w:p>
        </w:tc>
        <w:tc>
          <w:tcPr>
            <w:tcW w:w="228" w:type="pct"/>
            <w:vAlign w:val="center"/>
          </w:tcPr>
          <w:p w14:paraId="4115F06A">
            <w:pPr>
              <w:pStyle w:val="230"/>
              <w:ind w:firstLine="0" w:firstLineChars="0"/>
              <w:jc w:val="center"/>
              <w:rPr>
                <w:rFonts w:ascii="Times New Roman"/>
                <w:szCs w:val="18"/>
              </w:rPr>
            </w:pPr>
          </w:p>
        </w:tc>
        <w:tc>
          <w:tcPr>
            <w:tcW w:w="375" w:type="pct"/>
            <w:vAlign w:val="center"/>
          </w:tcPr>
          <w:p w14:paraId="01B4EAC7">
            <w:pPr>
              <w:pStyle w:val="230"/>
              <w:ind w:firstLine="0" w:firstLineChars="0"/>
              <w:jc w:val="center"/>
              <w:rPr>
                <w:rFonts w:ascii="Times New Roman"/>
                <w:szCs w:val="18"/>
              </w:rPr>
            </w:pPr>
          </w:p>
        </w:tc>
        <w:tc>
          <w:tcPr>
            <w:tcW w:w="284" w:type="pct"/>
            <w:vAlign w:val="center"/>
          </w:tcPr>
          <w:p w14:paraId="149F86B9">
            <w:pPr>
              <w:pStyle w:val="230"/>
              <w:ind w:firstLine="0" w:firstLineChars="0"/>
              <w:jc w:val="center"/>
              <w:rPr>
                <w:rFonts w:ascii="Times New Roman"/>
                <w:szCs w:val="18"/>
              </w:rPr>
            </w:pPr>
          </w:p>
        </w:tc>
        <w:tc>
          <w:tcPr>
            <w:tcW w:w="228" w:type="pct"/>
            <w:vAlign w:val="center"/>
          </w:tcPr>
          <w:p w14:paraId="4700240D">
            <w:pPr>
              <w:pStyle w:val="230"/>
              <w:ind w:firstLine="0" w:firstLineChars="0"/>
              <w:jc w:val="center"/>
              <w:rPr>
                <w:rFonts w:ascii="Times New Roman"/>
                <w:szCs w:val="18"/>
              </w:rPr>
            </w:pPr>
          </w:p>
        </w:tc>
        <w:tc>
          <w:tcPr>
            <w:tcW w:w="228" w:type="pct"/>
            <w:vAlign w:val="center"/>
          </w:tcPr>
          <w:p w14:paraId="6B73E415">
            <w:pPr>
              <w:pStyle w:val="230"/>
              <w:ind w:firstLine="0" w:firstLineChars="0"/>
              <w:jc w:val="center"/>
              <w:rPr>
                <w:rFonts w:ascii="Times New Roman"/>
                <w:szCs w:val="18"/>
              </w:rPr>
            </w:pPr>
          </w:p>
        </w:tc>
        <w:tc>
          <w:tcPr>
            <w:tcW w:w="324" w:type="pct"/>
            <w:vAlign w:val="center"/>
          </w:tcPr>
          <w:p w14:paraId="5801DFE8">
            <w:pPr>
              <w:pStyle w:val="230"/>
              <w:ind w:firstLine="0" w:firstLineChars="0"/>
              <w:jc w:val="center"/>
              <w:rPr>
                <w:rFonts w:ascii="Times New Roman"/>
                <w:szCs w:val="18"/>
              </w:rPr>
            </w:pPr>
          </w:p>
        </w:tc>
        <w:tc>
          <w:tcPr>
            <w:tcW w:w="228" w:type="pct"/>
            <w:vAlign w:val="center"/>
          </w:tcPr>
          <w:p w14:paraId="5AF79EDF">
            <w:pPr>
              <w:pStyle w:val="230"/>
              <w:ind w:firstLine="0" w:firstLineChars="0"/>
              <w:jc w:val="center"/>
              <w:rPr>
                <w:rFonts w:ascii="Times New Roman"/>
                <w:szCs w:val="18"/>
              </w:rPr>
            </w:pPr>
          </w:p>
        </w:tc>
        <w:tc>
          <w:tcPr>
            <w:tcW w:w="228" w:type="pct"/>
            <w:vAlign w:val="center"/>
          </w:tcPr>
          <w:p w14:paraId="6896B7D0">
            <w:pPr>
              <w:pStyle w:val="230"/>
              <w:ind w:firstLine="0" w:firstLineChars="0"/>
              <w:jc w:val="center"/>
              <w:rPr>
                <w:rFonts w:ascii="Times New Roman"/>
                <w:szCs w:val="18"/>
              </w:rPr>
            </w:pPr>
          </w:p>
        </w:tc>
        <w:tc>
          <w:tcPr>
            <w:tcW w:w="322" w:type="pct"/>
            <w:vAlign w:val="center"/>
          </w:tcPr>
          <w:p w14:paraId="7916887E">
            <w:pPr>
              <w:pStyle w:val="230"/>
              <w:ind w:firstLine="0" w:firstLineChars="0"/>
              <w:jc w:val="center"/>
              <w:rPr>
                <w:rFonts w:ascii="Times New Roman"/>
                <w:szCs w:val="18"/>
              </w:rPr>
            </w:pPr>
          </w:p>
        </w:tc>
        <w:tc>
          <w:tcPr>
            <w:tcW w:w="354" w:type="pct"/>
          </w:tcPr>
          <w:p w14:paraId="707F331F">
            <w:pPr>
              <w:pStyle w:val="230"/>
              <w:ind w:firstLine="0" w:firstLineChars="0"/>
              <w:jc w:val="center"/>
              <w:rPr>
                <w:rFonts w:ascii="Times New Roman"/>
                <w:szCs w:val="18"/>
              </w:rPr>
            </w:pPr>
          </w:p>
        </w:tc>
        <w:tc>
          <w:tcPr>
            <w:tcW w:w="282" w:type="pct"/>
            <w:vAlign w:val="center"/>
          </w:tcPr>
          <w:p w14:paraId="5AD91516">
            <w:pPr>
              <w:pStyle w:val="230"/>
              <w:ind w:firstLine="0" w:firstLineChars="0"/>
              <w:jc w:val="center"/>
              <w:rPr>
                <w:rFonts w:ascii="Times New Roman"/>
                <w:szCs w:val="18"/>
              </w:rPr>
            </w:pPr>
          </w:p>
        </w:tc>
        <w:tc>
          <w:tcPr>
            <w:tcW w:w="550" w:type="pct"/>
            <w:vAlign w:val="center"/>
          </w:tcPr>
          <w:p w14:paraId="550ACB53">
            <w:pPr>
              <w:pStyle w:val="230"/>
              <w:ind w:firstLine="0" w:firstLineChars="0"/>
              <w:jc w:val="center"/>
              <w:rPr>
                <w:rFonts w:ascii="Times New Roman"/>
                <w:szCs w:val="18"/>
              </w:rPr>
            </w:pPr>
          </w:p>
        </w:tc>
      </w:tr>
      <w:tr w14:paraId="794116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8" w:type="pct"/>
            <w:vAlign w:val="center"/>
          </w:tcPr>
          <w:p w14:paraId="6A81BC8D">
            <w:pPr>
              <w:pStyle w:val="230"/>
              <w:ind w:firstLine="0" w:firstLineChars="0"/>
              <w:jc w:val="center"/>
              <w:rPr>
                <w:rFonts w:ascii="Times New Roman"/>
                <w:szCs w:val="18"/>
              </w:rPr>
            </w:pPr>
          </w:p>
        </w:tc>
        <w:tc>
          <w:tcPr>
            <w:tcW w:w="228" w:type="pct"/>
            <w:vAlign w:val="center"/>
          </w:tcPr>
          <w:p w14:paraId="0E2B51EE">
            <w:pPr>
              <w:pStyle w:val="230"/>
              <w:ind w:firstLine="0" w:firstLineChars="0"/>
              <w:jc w:val="center"/>
              <w:rPr>
                <w:rFonts w:ascii="Times New Roman"/>
                <w:szCs w:val="18"/>
              </w:rPr>
            </w:pPr>
          </w:p>
        </w:tc>
        <w:tc>
          <w:tcPr>
            <w:tcW w:w="228" w:type="pct"/>
            <w:vAlign w:val="center"/>
          </w:tcPr>
          <w:p w14:paraId="2EF2CFBC">
            <w:pPr>
              <w:pStyle w:val="230"/>
              <w:ind w:firstLine="0" w:firstLineChars="0"/>
              <w:jc w:val="center"/>
              <w:rPr>
                <w:rFonts w:ascii="Times New Roman"/>
                <w:szCs w:val="18"/>
              </w:rPr>
            </w:pPr>
          </w:p>
        </w:tc>
        <w:tc>
          <w:tcPr>
            <w:tcW w:w="228" w:type="pct"/>
            <w:vAlign w:val="center"/>
          </w:tcPr>
          <w:p w14:paraId="34182295">
            <w:pPr>
              <w:pStyle w:val="230"/>
              <w:ind w:firstLine="0" w:firstLineChars="0"/>
              <w:jc w:val="center"/>
              <w:rPr>
                <w:rFonts w:ascii="Times New Roman"/>
                <w:szCs w:val="18"/>
              </w:rPr>
            </w:pPr>
          </w:p>
        </w:tc>
        <w:tc>
          <w:tcPr>
            <w:tcW w:w="228" w:type="pct"/>
            <w:vAlign w:val="center"/>
          </w:tcPr>
          <w:p w14:paraId="1CF38C51">
            <w:pPr>
              <w:pStyle w:val="230"/>
              <w:ind w:firstLine="0" w:firstLineChars="0"/>
              <w:jc w:val="center"/>
              <w:rPr>
                <w:rFonts w:ascii="Times New Roman"/>
                <w:szCs w:val="18"/>
              </w:rPr>
            </w:pPr>
          </w:p>
        </w:tc>
        <w:tc>
          <w:tcPr>
            <w:tcW w:w="228" w:type="pct"/>
            <w:vAlign w:val="center"/>
          </w:tcPr>
          <w:p w14:paraId="465ABF44">
            <w:pPr>
              <w:pStyle w:val="230"/>
              <w:ind w:firstLine="0" w:firstLineChars="0"/>
              <w:jc w:val="center"/>
              <w:rPr>
                <w:rFonts w:ascii="Times New Roman"/>
                <w:szCs w:val="18"/>
              </w:rPr>
            </w:pPr>
          </w:p>
        </w:tc>
        <w:tc>
          <w:tcPr>
            <w:tcW w:w="228" w:type="pct"/>
            <w:vAlign w:val="center"/>
          </w:tcPr>
          <w:p w14:paraId="22686441">
            <w:pPr>
              <w:pStyle w:val="230"/>
              <w:ind w:firstLine="0" w:firstLineChars="0"/>
              <w:jc w:val="center"/>
              <w:rPr>
                <w:rFonts w:ascii="Times New Roman"/>
                <w:szCs w:val="18"/>
              </w:rPr>
            </w:pPr>
          </w:p>
        </w:tc>
        <w:tc>
          <w:tcPr>
            <w:tcW w:w="375" w:type="pct"/>
            <w:vAlign w:val="center"/>
          </w:tcPr>
          <w:p w14:paraId="19DACF35">
            <w:pPr>
              <w:pStyle w:val="230"/>
              <w:ind w:firstLine="0" w:firstLineChars="0"/>
              <w:jc w:val="center"/>
              <w:rPr>
                <w:rFonts w:ascii="Times New Roman"/>
                <w:szCs w:val="18"/>
              </w:rPr>
            </w:pPr>
          </w:p>
        </w:tc>
        <w:tc>
          <w:tcPr>
            <w:tcW w:w="284" w:type="pct"/>
            <w:vAlign w:val="center"/>
          </w:tcPr>
          <w:p w14:paraId="7A4BE391">
            <w:pPr>
              <w:pStyle w:val="230"/>
              <w:ind w:firstLine="0" w:firstLineChars="0"/>
              <w:jc w:val="center"/>
              <w:rPr>
                <w:rFonts w:ascii="Times New Roman"/>
                <w:szCs w:val="18"/>
              </w:rPr>
            </w:pPr>
          </w:p>
        </w:tc>
        <w:tc>
          <w:tcPr>
            <w:tcW w:w="228" w:type="pct"/>
            <w:vAlign w:val="center"/>
          </w:tcPr>
          <w:p w14:paraId="4C661E2C">
            <w:pPr>
              <w:pStyle w:val="230"/>
              <w:ind w:firstLine="0" w:firstLineChars="0"/>
              <w:jc w:val="center"/>
              <w:rPr>
                <w:rFonts w:ascii="Times New Roman"/>
                <w:szCs w:val="18"/>
              </w:rPr>
            </w:pPr>
          </w:p>
        </w:tc>
        <w:tc>
          <w:tcPr>
            <w:tcW w:w="228" w:type="pct"/>
            <w:vAlign w:val="center"/>
          </w:tcPr>
          <w:p w14:paraId="04A0586D">
            <w:pPr>
              <w:pStyle w:val="230"/>
              <w:ind w:firstLine="0" w:firstLineChars="0"/>
              <w:jc w:val="center"/>
              <w:rPr>
                <w:rFonts w:ascii="Times New Roman"/>
                <w:szCs w:val="18"/>
              </w:rPr>
            </w:pPr>
          </w:p>
        </w:tc>
        <w:tc>
          <w:tcPr>
            <w:tcW w:w="324" w:type="pct"/>
            <w:vAlign w:val="center"/>
          </w:tcPr>
          <w:p w14:paraId="166D0A4B">
            <w:pPr>
              <w:pStyle w:val="230"/>
              <w:ind w:firstLine="0" w:firstLineChars="0"/>
              <w:jc w:val="center"/>
              <w:rPr>
                <w:rFonts w:ascii="Times New Roman"/>
                <w:szCs w:val="18"/>
              </w:rPr>
            </w:pPr>
          </w:p>
        </w:tc>
        <w:tc>
          <w:tcPr>
            <w:tcW w:w="228" w:type="pct"/>
            <w:vAlign w:val="center"/>
          </w:tcPr>
          <w:p w14:paraId="703097AA">
            <w:pPr>
              <w:pStyle w:val="230"/>
              <w:ind w:firstLine="0" w:firstLineChars="0"/>
              <w:jc w:val="center"/>
              <w:rPr>
                <w:rFonts w:ascii="Times New Roman"/>
                <w:szCs w:val="18"/>
              </w:rPr>
            </w:pPr>
          </w:p>
        </w:tc>
        <w:tc>
          <w:tcPr>
            <w:tcW w:w="228" w:type="pct"/>
            <w:vAlign w:val="center"/>
          </w:tcPr>
          <w:p w14:paraId="13374C59">
            <w:pPr>
              <w:pStyle w:val="230"/>
              <w:ind w:firstLine="0" w:firstLineChars="0"/>
              <w:jc w:val="center"/>
              <w:rPr>
                <w:rFonts w:ascii="Times New Roman"/>
                <w:szCs w:val="18"/>
              </w:rPr>
            </w:pPr>
          </w:p>
        </w:tc>
        <w:tc>
          <w:tcPr>
            <w:tcW w:w="322" w:type="pct"/>
            <w:vAlign w:val="center"/>
          </w:tcPr>
          <w:p w14:paraId="4B78A1E9">
            <w:pPr>
              <w:pStyle w:val="230"/>
              <w:ind w:firstLine="0" w:firstLineChars="0"/>
              <w:jc w:val="center"/>
              <w:rPr>
                <w:rFonts w:ascii="Times New Roman"/>
                <w:szCs w:val="18"/>
              </w:rPr>
            </w:pPr>
          </w:p>
        </w:tc>
        <w:tc>
          <w:tcPr>
            <w:tcW w:w="354" w:type="pct"/>
          </w:tcPr>
          <w:p w14:paraId="6DE84E98">
            <w:pPr>
              <w:pStyle w:val="230"/>
              <w:ind w:firstLine="0" w:firstLineChars="0"/>
              <w:jc w:val="center"/>
              <w:rPr>
                <w:rFonts w:ascii="Times New Roman"/>
                <w:szCs w:val="18"/>
              </w:rPr>
            </w:pPr>
          </w:p>
        </w:tc>
        <w:tc>
          <w:tcPr>
            <w:tcW w:w="282" w:type="pct"/>
            <w:vAlign w:val="center"/>
          </w:tcPr>
          <w:p w14:paraId="041C0D17">
            <w:pPr>
              <w:pStyle w:val="230"/>
              <w:ind w:firstLine="0" w:firstLineChars="0"/>
              <w:jc w:val="center"/>
              <w:rPr>
                <w:rFonts w:ascii="Times New Roman"/>
                <w:szCs w:val="18"/>
              </w:rPr>
            </w:pPr>
          </w:p>
        </w:tc>
        <w:tc>
          <w:tcPr>
            <w:tcW w:w="550" w:type="pct"/>
            <w:vAlign w:val="center"/>
          </w:tcPr>
          <w:p w14:paraId="432EE62D">
            <w:pPr>
              <w:pStyle w:val="230"/>
              <w:ind w:firstLine="0" w:firstLineChars="0"/>
              <w:jc w:val="center"/>
              <w:rPr>
                <w:rFonts w:ascii="Times New Roman"/>
                <w:szCs w:val="18"/>
              </w:rPr>
            </w:pPr>
          </w:p>
        </w:tc>
      </w:tr>
      <w:tr w14:paraId="2E866D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8" w:type="pct"/>
            <w:vAlign w:val="center"/>
          </w:tcPr>
          <w:p w14:paraId="51044C65">
            <w:pPr>
              <w:pStyle w:val="230"/>
              <w:ind w:firstLine="0" w:firstLineChars="0"/>
              <w:jc w:val="center"/>
              <w:rPr>
                <w:rFonts w:ascii="Times New Roman"/>
                <w:szCs w:val="18"/>
              </w:rPr>
            </w:pPr>
          </w:p>
        </w:tc>
        <w:tc>
          <w:tcPr>
            <w:tcW w:w="228" w:type="pct"/>
            <w:vAlign w:val="center"/>
          </w:tcPr>
          <w:p w14:paraId="2CF3B1B5">
            <w:pPr>
              <w:pStyle w:val="230"/>
              <w:ind w:firstLine="0" w:firstLineChars="0"/>
              <w:jc w:val="center"/>
              <w:rPr>
                <w:rFonts w:ascii="Times New Roman"/>
                <w:szCs w:val="18"/>
              </w:rPr>
            </w:pPr>
          </w:p>
        </w:tc>
        <w:tc>
          <w:tcPr>
            <w:tcW w:w="228" w:type="pct"/>
            <w:vAlign w:val="center"/>
          </w:tcPr>
          <w:p w14:paraId="1BF53FA1">
            <w:pPr>
              <w:pStyle w:val="230"/>
              <w:ind w:firstLine="0" w:firstLineChars="0"/>
              <w:jc w:val="center"/>
              <w:rPr>
                <w:rFonts w:ascii="Times New Roman"/>
                <w:szCs w:val="18"/>
              </w:rPr>
            </w:pPr>
          </w:p>
        </w:tc>
        <w:tc>
          <w:tcPr>
            <w:tcW w:w="228" w:type="pct"/>
            <w:vAlign w:val="center"/>
          </w:tcPr>
          <w:p w14:paraId="2A96B2EB">
            <w:pPr>
              <w:pStyle w:val="230"/>
              <w:ind w:firstLine="0" w:firstLineChars="0"/>
              <w:jc w:val="center"/>
              <w:rPr>
                <w:rFonts w:ascii="Times New Roman"/>
                <w:szCs w:val="18"/>
              </w:rPr>
            </w:pPr>
          </w:p>
        </w:tc>
        <w:tc>
          <w:tcPr>
            <w:tcW w:w="228" w:type="pct"/>
            <w:vAlign w:val="center"/>
          </w:tcPr>
          <w:p w14:paraId="725ABA62">
            <w:pPr>
              <w:pStyle w:val="230"/>
              <w:ind w:firstLine="0" w:firstLineChars="0"/>
              <w:jc w:val="center"/>
              <w:rPr>
                <w:rFonts w:ascii="Times New Roman"/>
                <w:szCs w:val="18"/>
              </w:rPr>
            </w:pPr>
          </w:p>
        </w:tc>
        <w:tc>
          <w:tcPr>
            <w:tcW w:w="228" w:type="pct"/>
            <w:vAlign w:val="center"/>
          </w:tcPr>
          <w:p w14:paraId="1DAD39B7">
            <w:pPr>
              <w:pStyle w:val="230"/>
              <w:ind w:firstLine="0" w:firstLineChars="0"/>
              <w:jc w:val="center"/>
              <w:rPr>
                <w:rFonts w:ascii="Times New Roman"/>
                <w:szCs w:val="18"/>
              </w:rPr>
            </w:pPr>
          </w:p>
        </w:tc>
        <w:tc>
          <w:tcPr>
            <w:tcW w:w="228" w:type="pct"/>
            <w:vAlign w:val="center"/>
          </w:tcPr>
          <w:p w14:paraId="198BDB8D">
            <w:pPr>
              <w:pStyle w:val="230"/>
              <w:ind w:firstLine="0" w:firstLineChars="0"/>
              <w:jc w:val="center"/>
              <w:rPr>
                <w:rFonts w:ascii="Times New Roman"/>
                <w:szCs w:val="18"/>
              </w:rPr>
            </w:pPr>
          </w:p>
        </w:tc>
        <w:tc>
          <w:tcPr>
            <w:tcW w:w="375" w:type="pct"/>
            <w:vAlign w:val="center"/>
          </w:tcPr>
          <w:p w14:paraId="2572814C">
            <w:pPr>
              <w:pStyle w:val="230"/>
              <w:ind w:firstLine="0" w:firstLineChars="0"/>
              <w:jc w:val="center"/>
              <w:rPr>
                <w:rFonts w:ascii="Times New Roman"/>
                <w:szCs w:val="18"/>
              </w:rPr>
            </w:pPr>
          </w:p>
        </w:tc>
        <w:tc>
          <w:tcPr>
            <w:tcW w:w="284" w:type="pct"/>
            <w:vAlign w:val="center"/>
          </w:tcPr>
          <w:p w14:paraId="34D7089E">
            <w:pPr>
              <w:pStyle w:val="230"/>
              <w:ind w:firstLine="0" w:firstLineChars="0"/>
              <w:jc w:val="center"/>
              <w:rPr>
                <w:rFonts w:ascii="Times New Roman"/>
                <w:szCs w:val="18"/>
              </w:rPr>
            </w:pPr>
          </w:p>
        </w:tc>
        <w:tc>
          <w:tcPr>
            <w:tcW w:w="228" w:type="pct"/>
            <w:vAlign w:val="center"/>
          </w:tcPr>
          <w:p w14:paraId="38725E3B">
            <w:pPr>
              <w:pStyle w:val="230"/>
              <w:ind w:firstLine="0" w:firstLineChars="0"/>
              <w:jc w:val="center"/>
              <w:rPr>
                <w:rFonts w:ascii="Times New Roman"/>
                <w:szCs w:val="18"/>
              </w:rPr>
            </w:pPr>
          </w:p>
        </w:tc>
        <w:tc>
          <w:tcPr>
            <w:tcW w:w="228" w:type="pct"/>
            <w:vAlign w:val="center"/>
          </w:tcPr>
          <w:p w14:paraId="1695C631">
            <w:pPr>
              <w:pStyle w:val="230"/>
              <w:ind w:firstLine="0" w:firstLineChars="0"/>
              <w:jc w:val="center"/>
              <w:rPr>
                <w:rFonts w:ascii="Times New Roman"/>
                <w:szCs w:val="18"/>
              </w:rPr>
            </w:pPr>
          </w:p>
        </w:tc>
        <w:tc>
          <w:tcPr>
            <w:tcW w:w="324" w:type="pct"/>
            <w:vAlign w:val="center"/>
          </w:tcPr>
          <w:p w14:paraId="0AE10797">
            <w:pPr>
              <w:pStyle w:val="230"/>
              <w:ind w:firstLine="0" w:firstLineChars="0"/>
              <w:jc w:val="center"/>
              <w:rPr>
                <w:rFonts w:ascii="Times New Roman"/>
                <w:szCs w:val="18"/>
              </w:rPr>
            </w:pPr>
          </w:p>
        </w:tc>
        <w:tc>
          <w:tcPr>
            <w:tcW w:w="228" w:type="pct"/>
            <w:vAlign w:val="center"/>
          </w:tcPr>
          <w:p w14:paraId="75ECF1C3">
            <w:pPr>
              <w:pStyle w:val="230"/>
              <w:ind w:firstLine="0" w:firstLineChars="0"/>
              <w:jc w:val="center"/>
              <w:rPr>
                <w:rFonts w:ascii="Times New Roman"/>
                <w:szCs w:val="18"/>
              </w:rPr>
            </w:pPr>
          </w:p>
        </w:tc>
        <w:tc>
          <w:tcPr>
            <w:tcW w:w="228" w:type="pct"/>
            <w:vAlign w:val="center"/>
          </w:tcPr>
          <w:p w14:paraId="1E03B1BD">
            <w:pPr>
              <w:pStyle w:val="230"/>
              <w:ind w:firstLine="0" w:firstLineChars="0"/>
              <w:jc w:val="center"/>
              <w:rPr>
                <w:rFonts w:ascii="Times New Roman"/>
                <w:szCs w:val="18"/>
              </w:rPr>
            </w:pPr>
          </w:p>
        </w:tc>
        <w:tc>
          <w:tcPr>
            <w:tcW w:w="322" w:type="pct"/>
            <w:vAlign w:val="center"/>
          </w:tcPr>
          <w:p w14:paraId="0EC668B8">
            <w:pPr>
              <w:pStyle w:val="230"/>
              <w:ind w:firstLine="0" w:firstLineChars="0"/>
              <w:jc w:val="center"/>
              <w:rPr>
                <w:rFonts w:ascii="Times New Roman"/>
                <w:szCs w:val="18"/>
              </w:rPr>
            </w:pPr>
          </w:p>
        </w:tc>
        <w:tc>
          <w:tcPr>
            <w:tcW w:w="354" w:type="pct"/>
          </w:tcPr>
          <w:p w14:paraId="6CAC1223">
            <w:pPr>
              <w:pStyle w:val="230"/>
              <w:ind w:firstLine="0" w:firstLineChars="0"/>
              <w:jc w:val="center"/>
              <w:rPr>
                <w:rFonts w:ascii="Times New Roman"/>
                <w:szCs w:val="18"/>
              </w:rPr>
            </w:pPr>
          </w:p>
        </w:tc>
        <w:tc>
          <w:tcPr>
            <w:tcW w:w="282" w:type="pct"/>
            <w:vAlign w:val="center"/>
          </w:tcPr>
          <w:p w14:paraId="2040CADE">
            <w:pPr>
              <w:pStyle w:val="230"/>
              <w:ind w:firstLine="0" w:firstLineChars="0"/>
              <w:jc w:val="center"/>
              <w:rPr>
                <w:rFonts w:ascii="Times New Roman"/>
                <w:szCs w:val="18"/>
              </w:rPr>
            </w:pPr>
          </w:p>
        </w:tc>
        <w:tc>
          <w:tcPr>
            <w:tcW w:w="550" w:type="pct"/>
            <w:vAlign w:val="center"/>
          </w:tcPr>
          <w:p w14:paraId="70B36DC1">
            <w:pPr>
              <w:pStyle w:val="230"/>
              <w:ind w:firstLine="0" w:firstLineChars="0"/>
              <w:jc w:val="center"/>
              <w:rPr>
                <w:rFonts w:ascii="Times New Roman"/>
                <w:szCs w:val="18"/>
              </w:rPr>
            </w:pPr>
          </w:p>
        </w:tc>
      </w:tr>
      <w:tr w14:paraId="301DE0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8" w:type="pct"/>
            <w:vAlign w:val="center"/>
          </w:tcPr>
          <w:p w14:paraId="76204F59">
            <w:pPr>
              <w:pStyle w:val="230"/>
              <w:ind w:firstLine="0" w:firstLineChars="0"/>
              <w:jc w:val="center"/>
              <w:rPr>
                <w:rFonts w:ascii="Times New Roman"/>
                <w:szCs w:val="18"/>
              </w:rPr>
            </w:pPr>
          </w:p>
        </w:tc>
        <w:tc>
          <w:tcPr>
            <w:tcW w:w="228" w:type="pct"/>
            <w:vAlign w:val="center"/>
          </w:tcPr>
          <w:p w14:paraId="50911359">
            <w:pPr>
              <w:pStyle w:val="230"/>
              <w:ind w:firstLine="0" w:firstLineChars="0"/>
              <w:jc w:val="center"/>
              <w:rPr>
                <w:rFonts w:ascii="Times New Roman"/>
                <w:szCs w:val="18"/>
              </w:rPr>
            </w:pPr>
          </w:p>
        </w:tc>
        <w:tc>
          <w:tcPr>
            <w:tcW w:w="228" w:type="pct"/>
            <w:vAlign w:val="center"/>
          </w:tcPr>
          <w:p w14:paraId="68A02DA6">
            <w:pPr>
              <w:pStyle w:val="230"/>
              <w:ind w:firstLine="0" w:firstLineChars="0"/>
              <w:jc w:val="center"/>
              <w:rPr>
                <w:rFonts w:ascii="Times New Roman"/>
                <w:szCs w:val="18"/>
              </w:rPr>
            </w:pPr>
          </w:p>
        </w:tc>
        <w:tc>
          <w:tcPr>
            <w:tcW w:w="228" w:type="pct"/>
            <w:vAlign w:val="center"/>
          </w:tcPr>
          <w:p w14:paraId="64041DDB">
            <w:pPr>
              <w:pStyle w:val="230"/>
              <w:ind w:firstLine="0" w:firstLineChars="0"/>
              <w:jc w:val="center"/>
              <w:rPr>
                <w:rFonts w:ascii="Times New Roman"/>
                <w:szCs w:val="18"/>
              </w:rPr>
            </w:pPr>
          </w:p>
        </w:tc>
        <w:tc>
          <w:tcPr>
            <w:tcW w:w="228" w:type="pct"/>
            <w:vAlign w:val="center"/>
          </w:tcPr>
          <w:p w14:paraId="0CFA51A0">
            <w:pPr>
              <w:pStyle w:val="230"/>
              <w:ind w:firstLine="0" w:firstLineChars="0"/>
              <w:jc w:val="center"/>
              <w:rPr>
                <w:rFonts w:ascii="Times New Roman"/>
                <w:szCs w:val="18"/>
              </w:rPr>
            </w:pPr>
          </w:p>
        </w:tc>
        <w:tc>
          <w:tcPr>
            <w:tcW w:w="228" w:type="pct"/>
            <w:vAlign w:val="center"/>
          </w:tcPr>
          <w:p w14:paraId="7A1A0C49">
            <w:pPr>
              <w:pStyle w:val="230"/>
              <w:ind w:firstLine="0" w:firstLineChars="0"/>
              <w:jc w:val="center"/>
              <w:rPr>
                <w:rFonts w:ascii="Times New Roman"/>
                <w:szCs w:val="18"/>
              </w:rPr>
            </w:pPr>
          </w:p>
        </w:tc>
        <w:tc>
          <w:tcPr>
            <w:tcW w:w="228" w:type="pct"/>
            <w:vAlign w:val="center"/>
          </w:tcPr>
          <w:p w14:paraId="54565051">
            <w:pPr>
              <w:pStyle w:val="230"/>
              <w:ind w:firstLine="0" w:firstLineChars="0"/>
              <w:jc w:val="center"/>
              <w:rPr>
                <w:rFonts w:ascii="Times New Roman"/>
                <w:szCs w:val="18"/>
              </w:rPr>
            </w:pPr>
          </w:p>
        </w:tc>
        <w:tc>
          <w:tcPr>
            <w:tcW w:w="375" w:type="pct"/>
            <w:vAlign w:val="center"/>
          </w:tcPr>
          <w:p w14:paraId="0E5420C0">
            <w:pPr>
              <w:pStyle w:val="230"/>
              <w:ind w:firstLine="0" w:firstLineChars="0"/>
              <w:jc w:val="center"/>
              <w:rPr>
                <w:rFonts w:ascii="Times New Roman"/>
                <w:szCs w:val="18"/>
              </w:rPr>
            </w:pPr>
          </w:p>
        </w:tc>
        <w:tc>
          <w:tcPr>
            <w:tcW w:w="284" w:type="pct"/>
            <w:vAlign w:val="center"/>
          </w:tcPr>
          <w:p w14:paraId="4C7919C0">
            <w:pPr>
              <w:pStyle w:val="230"/>
              <w:ind w:firstLine="0" w:firstLineChars="0"/>
              <w:jc w:val="center"/>
              <w:rPr>
                <w:rFonts w:ascii="Times New Roman"/>
                <w:szCs w:val="18"/>
              </w:rPr>
            </w:pPr>
          </w:p>
        </w:tc>
        <w:tc>
          <w:tcPr>
            <w:tcW w:w="228" w:type="pct"/>
            <w:vAlign w:val="center"/>
          </w:tcPr>
          <w:p w14:paraId="5CDDB6D6">
            <w:pPr>
              <w:pStyle w:val="230"/>
              <w:ind w:firstLine="0" w:firstLineChars="0"/>
              <w:jc w:val="center"/>
              <w:rPr>
                <w:rFonts w:ascii="Times New Roman"/>
                <w:szCs w:val="18"/>
              </w:rPr>
            </w:pPr>
          </w:p>
        </w:tc>
        <w:tc>
          <w:tcPr>
            <w:tcW w:w="228" w:type="pct"/>
            <w:vAlign w:val="center"/>
          </w:tcPr>
          <w:p w14:paraId="40BC12A6">
            <w:pPr>
              <w:pStyle w:val="230"/>
              <w:ind w:firstLine="0" w:firstLineChars="0"/>
              <w:jc w:val="center"/>
              <w:rPr>
                <w:rFonts w:ascii="Times New Roman"/>
                <w:szCs w:val="18"/>
              </w:rPr>
            </w:pPr>
          </w:p>
        </w:tc>
        <w:tc>
          <w:tcPr>
            <w:tcW w:w="324" w:type="pct"/>
            <w:vAlign w:val="center"/>
          </w:tcPr>
          <w:p w14:paraId="0A243B28">
            <w:pPr>
              <w:pStyle w:val="230"/>
              <w:ind w:firstLine="0" w:firstLineChars="0"/>
              <w:jc w:val="center"/>
              <w:rPr>
                <w:rFonts w:ascii="Times New Roman"/>
                <w:szCs w:val="18"/>
              </w:rPr>
            </w:pPr>
          </w:p>
        </w:tc>
        <w:tc>
          <w:tcPr>
            <w:tcW w:w="228" w:type="pct"/>
            <w:vAlign w:val="center"/>
          </w:tcPr>
          <w:p w14:paraId="2AFE20A2">
            <w:pPr>
              <w:pStyle w:val="230"/>
              <w:ind w:firstLine="0" w:firstLineChars="0"/>
              <w:jc w:val="center"/>
              <w:rPr>
                <w:rFonts w:ascii="Times New Roman"/>
                <w:szCs w:val="18"/>
              </w:rPr>
            </w:pPr>
          </w:p>
        </w:tc>
        <w:tc>
          <w:tcPr>
            <w:tcW w:w="228" w:type="pct"/>
            <w:vAlign w:val="center"/>
          </w:tcPr>
          <w:p w14:paraId="7236BC0B">
            <w:pPr>
              <w:pStyle w:val="230"/>
              <w:ind w:firstLine="0" w:firstLineChars="0"/>
              <w:jc w:val="center"/>
              <w:rPr>
                <w:rFonts w:ascii="Times New Roman"/>
                <w:szCs w:val="18"/>
              </w:rPr>
            </w:pPr>
          </w:p>
        </w:tc>
        <w:tc>
          <w:tcPr>
            <w:tcW w:w="322" w:type="pct"/>
            <w:vAlign w:val="center"/>
          </w:tcPr>
          <w:p w14:paraId="38D8DFFE">
            <w:pPr>
              <w:pStyle w:val="230"/>
              <w:ind w:firstLine="0" w:firstLineChars="0"/>
              <w:jc w:val="center"/>
              <w:rPr>
                <w:rFonts w:ascii="Times New Roman"/>
                <w:szCs w:val="18"/>
              </w:rPr>
            </w:pPr>
          </w:p>
        </w:tc>
        <w:tc>
          <w:tcPr>
            <w:tcW w:w="354" w:type="pct"/>
          </w:tcPr>
          <w:p w14:paraId="7315DF9F">
            <w:pPr>
              <w:pStyle w:val="230"/>
              <w:ind w:firstLine="0" w:firstLineChars="0"/>
              <w:jc w:val="center"/>
              <w:rPr>
                <w:rFonts w:ascii="Times New Roman"/>
                <w:szCs w:val="18"/>
              </w:rPr>
            </w:pPr>
          </w:p>
        </w:tc>
        <w:tc>
          <w:tcPr>
            <w:tcW w:w="282" w:type="pct"/>
            <w:vAlign w:val="center"/>
          </w:tcPr>
          <w:p w14:paraId="2930DA7D">
            <w:pPr>
              <w:pStyle w:val="230"/>
              <w:ind w:firstLine="0" w:firstLineChars="0"/>
              <w:jc w:val="center"/>
              <w:rPr>
                <w:rFonts w:ascii="Times New Roman"/>
                <w:szCs w:val="18"/>
              </w:rPr>
            </w:pPr>
          </w:p>
        </w:tc>
        <w:tc>
          <w:tcPr>
            <w:tcW w:w="550" w:type="pct"/>
            <w:vAlign w:val="center"/>
          </w:tcPr>
          <w:p w14:paraId="523AAD79">
            <w:pPr>
              <w:pStyle w:val="230"/>
              <w:ind w:firstLine="0" w:firstLineChars="0"/>
              <w:jc w:val="center"/>
              <w:rPr>
                <w:rFonts w:ascii="Times New Roman"/>
                <w:szCs w:val="18"/>
              </w:rPr>
            </w:pPr>
          </w:p>
        </w:tc>
      </w:tr>
      <w:tr w14:paraId="5C9732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8" w:type="pct"/>
            <w:vAlign w:val="center"/>
          </w:tcPr>
          <w:p w14:paraId="0536F3BD">
            <w:pPr>
              <w:pStyle w:val="230"/>
              <w:ind w:firstLine="0" w:firstLineChars="0"/>
              <w:jc w:val="center"/>
              <w:rPr>
                <w:rFonts w:ascii="Times New Roman"/>
                <w:szCs w:val="18"/>
              </w:rPr>
            </w:pPr>
          </w:p>
        </w:tc>
        <w:tc>
          <w:tcPr>
            <w:tcW w:w="228" w:type="pct"/>
            <w:vAlign w:val="center"/>
          </w:tcPr>
          <w:p w14:paraId="28315A1A">
            <w:pPr>
              <w:pStyle w:val="230"/>
              <w:ind w:firstLine="0" w:firstLineChars="0"/>
              <w:jc w:val="center"/>
              <w:rPr>
                <w:rFonts w:ascii="Times New Roman"/>
                <w:szCs w:val="18"/>
              </w:rPr>
            </w:pPr>
          </w:p>
        </w:tc>
        <w:tc>
          <w:tcPr>
            <w:tcW w:w="228" w:type="pct"/>
            <w:vAlign w:val="center"/>
          </w:tcPr>
          <w:p w14:paraId="085A5304">
            <w:pPr>
              <w:pStyle w:val="230"/>
              <w:ind w:firstLine="0" w:firstLineChars="0"/>
              <w:jc w:val="center"/>
              <w:rPr>
                <w:rFonts w:ascii="Times New Roman"/>
                <w:szCs w:val="18"/>
              </w:rPr>
            </w:pPr>
          </w:p>
        </w:tc>
        <w:tc>
          <w:tcPr>
            <w:tcW w:w="228" w:type="pct"/>
            <w:vAlign w:val="center"/>
          </w:tcPr>
          <w:p w14:paraId="0C2F8371">
            <w:pPr>
              <w:pStyle w:val="230"/>
              <w:ind w:firstLine="0" w:firstLineChars="0"/>
              <w:jc w:val="center"/>
              <w:rPr>
                <w:rFonts w:ascii="Times New Roman"/>
                <w:szCs w:val="18"/>
              </w:rPr>
            </w:pPr>
          </w:p>
        </w:tc>
        <w:tc>
          <w:tcPr>
            <w:tcW w:w="228" w:type="pct"/>
            <w:vAlign w:val="center"/>
          </w:tcPr>
          <w:p w14:paraId="15D2485D">
            <w:pPr>
              <w:pStyle w:val="230"/>
              <w:ind w:firstLine="0" w:firstLineChars="0"/>
              <w:jc w:val="center"/>
              <w:rPr>
                <w:rFonts w:ascii="Times New Roman"/>
                <w:szCs w:val="18"/>
              </w:rPr>
            </w:pPr>
          </w:p>
        </w:tc>
        <w:tc>
          <w:tcPr>
            <w:tcW w:w="228" w:type="pct"/>
            <w:vAlign w:val="center"/>
          </w:tcPr>
          <w:p w14:paraId="3F2EE81C">
            <w:pPr>
              <w:pStyle w:val="230"/>
              <w:ind w:firstLine="0" w:firstLineChars="0"/>
              <w:jc w:val="center"/>
              <w:rPr>
                <w:rFonts w:ascii="Times New Roman"/>
                <w:szCs w:val="18"/>
              </w:rPr>
            </w:pPr>
          </w:p>
        </w:tc>
        <w:tc>
          <w:tcPr>
            <w:tcW w:w="228" w:type="pct"/>
            <w:vAlign w:val="center"/>
          </w:tcPr>
          <w:p w14:paraId="058B493A">
            <w:pPr>
              <w:pStyle w:val="230"/>
              <w:ind w:firstLine="0" w:firstLineChars="0"/>
              <w:jc w:val="center"/>
              <w:rPr>
                <w:rFonts w:ascii="Times New Roman"/>
                <w:szCs w:val="18"/>
              </w:rPr>
            </w:pPr>
          </w:p>
        </w:tc>
        <w:tc>
          <w:tcPr>
            <w:tcW w:w="375" w:type="pct"/>
            <w:vAlign w:val="center"/>
          </w:tcPr>
          <w:p w14:paraId="4B84DB62">
            <w:pPr>
              <w:pStyle w:val="230"/>
              <w:ind w:firstLine="0" w:firstLineChars="0"/>
              <w:jc w:val="center"/>
              <w:rPr>
                <w:rFonts w:ascii="Times New Roman"/>
                <w:szCs w:val="18"/>
              </w:rPr>
            </w:pPr>
          </w:p>
        </w:tc>
        <w:tc>
          <w:tcPr>
            <w:tcW w:w="284" w:type="pct"/>
            <w:vAlign w:val="center"/>
          </w:tcPr>
          <w:p w14:paraId="42E129F9">
            <w:pPr>
              <w:pStyle w:val="230"/>
              <w:ind w:firstLine="0" w:firstLineChars="0"/>
              <w:jc w:val="center"/>
              <w:rPr>
                <w:rFonts w:ascii="Times New Roman"/>
                <w:szCs w:val="18"/>
              </w:rPr>
            </w:pPr>
          </w:p>
        </w:tc>
        <w:tc>
          <w:tcPr>
            <w:tcW w:w="228" w:type="pct"/>
            <w:vAlign w:val="center"/>
          </w:tcPr>
          <w:p w14:paraId="53141A76">
            <w:pPr>
              <w:pStyle w:val="230"/>
              <w:ind w:firstLine="0" w:firstLineChars="0"/>
              <w:jc w:val="center"/>
              <w:rPr>
                <w:rFonts w:ascii="Times New Roman"/>
                <w:szCs w:val="18"/>
              </w:rPr>
            </w:pPr>
          </w:p>
        </w:tc>
        <w:tc>
          <w:tcPr>
            <w:tcW w:w="228" w:type="pct"/>
            <w:vAlign w:val="center"/>
          </w:tcPr>
          <w:p w14:paraId="4547F503">
            <w:pPr>
              <w:pStyle w:val="230"/>
              <w:ind w:firstLine="0" w:firstLineChars="0"/>
              <w:jc w:val="center"/>
              <w:rPr>
                <w:rFonts w:ascii="Times New Roman"/>
                <w:szCs w:val="18"/>
              </w:rPr>
            </w:pPr>
          </w:p>
        </w:tc>
        <w:tc>
          <w:tcPr>
            <w:tcW w:w="324" w:type="pct"/>
            <w:vAlign w:val="center"/>
          </w:tcPr>
          <w:p w14:paraId="748F4D40">
            <w:pPr>
              <w:pStyle w:val="230"/>
              <w:ind w:firstLine="0" w:firstLineChars="0"/>
              <w:jc w:val="center"/>
              <w:rPr>
                <w:rFonts w:ascii="Times New Roman"/>
                <w:szCs w:val="18"/>
              </w:rPr>
            </w:pPr>
          </w:p>
        </w:tc>
        <w:tc>
          <w:tcPr>
            <w:tcW w:w="228" w:type="pct"/>
            <w:vAlign w:val="center"/>
          </w:tcPr>
          <w:p w14:paraId="3893964C">
            <w:pPr>
              <w:pStyle w:val="230"/>
              <w:ind w:firstLine="0" w:firstLineChars="0"/>
              <w:jc w:val="center"/>
              <w:rPr>
                <w:rFonts w:ascii="Times New Roman"/>
                <w:szCs w:val="18"/>
              </w:rPr>
            </w:pPr>
          </w:p>
        </w:tc>
        <w:tc>
          <w:tcPr>
            <w:tcW w:w="228" w:type="pct"/>
            <w:vAlign w:val="center"/>
          </w:tcPr>
          <w:p w14:paraId="10F9B9CE">
            <w:pPr>
              <w:pStyle w:val="230"/>
              <w:ind w:firstLine="0" w:firstLineChars="0"/>
              <w:jc w:val="center"/>
              <w:rPr>
                <w:rFonts w:ascii="Times New Roman"/>
                <w:szCs w:val="18"/>
              </w:rPr>
            </w:pPr>
          </w:p>
        </w:tc>
        <w:tc>
          <w:tcPr>
            <w:tcW w:w="322" w:type="pct"/>
            <w:vAlign w:val="center"/>
          </w:tcPr>
          <w:p w14:paraId="5759BF4B">
            <w:pPr>
              <w:pStyle w:val="230"/>
              <w:ind w:firstLine="0" w:firstLineChars="0"/>
              <w:jc w:val="center"/>
              <w:rPr>
                <w:rFonts w:ascii="Times New Roman"/>
                <w:szCs w:val="18"/>
              </w:rPr>
            </w:pPr>
          </w:p>
        </w:tc>
        <w:tc>
          <w:tcPr>
            <w:tcW w:w="354" w:type="pct"/>
          </w:tcPr>
          <w:p w14:paraId="290C8793">
            <w:pPr>
              <w:pStyle w:val="230"/>
              <w:ind w:firstLine="0" w:firstLineChars="0"/>
              <w:jc w:val="center"/>
              <w:rPr>
                <w:rFonts w:ascii="Times New Roman"/>
                <w:szCs w:val="18"/>
              </w:rPr>
            </w:pPr>
          </w:p>
        </w:tc>
        <w:tc>
          <w:tcPr>
            <w:tcW w:w="282" w:type="pct"/>
            <w:vAlign w:val="center"/>
          </w:tcPr>
          <w:p w14:paraId="60B9D862">
            <w:pPr>
              <w:pStyle w:val="230"/>
              <w:ind w:firstLine="0" w:firstLineChars="0"/>
              <w:jc w:val="center"/>
              <w:rPr>
                <w:rFonts w:ascii="Times New Roman"/>
                <w:szCs w:val="18"/>
              </w:rPr>
            </w:pPr>
          </w:p>
        </w:tc>
        <w:tc>
          <w:tcPr>
            <w:tcW w:w="550" w:type="pct"/>
            <w:vAlign w:val="center"/>
          </w:tcPr>
          <w:p w14:paraId="54AF1A77">
            <w:pPr>
              <w:pStyle w:val="230"/>
              <w:ind w:firstLine="0" w:firstLineChars="0"/>
              <w:jc w:val="center"/>
              <w:rPr>
                <w:rFonts w:ascii="Times New Roman"/>
                <w:szCs w:val="18"/>
              </w:rPr>
            </w:pPr>
          </w:p>
        </w:tc>
      </w:tr>
      <w:tr w14:paraId="7F3E60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8" w:type="pct"/>
            <w:vAlign w:val="center"/>
          </w:tcPr>
          <w:p w14:paraId="2F7A4314">
            <w:pPr>
              <w:pStyle w:val="230"/>
              <w:ind w:firstLine="0" w:firstLineChars="0"/>
              <w:jc w:val="center"/>
              <w:rPr>
                <w:rFonts w:ascii="Times New Roman"/>
                <w:szCs w:val="18"/>
              </w:rPr>
            </w:pPr>
          </w:p>
        </w:tc>
        <w:tc>
          <w:tcPr>
            <w:tcW w:w="228" w:type="pct"/>
            <w:vAlign w:val="center"/>
          </w:tcPr>
          <w:p w14:paraId="006C2E89">
            <w:pPr>
              <w:pStyle w:val="230"/>
              <w:ind w:firstLine="0" w:firstLineChars="0"/>
              <w:jc w:val="center"/>
              <w:rPr>
                <w:rFonts w:ascii="Times New Roman"/>
                <w:szCs w:val="18"/>
              </w:rPr>
            </w:pPr>
          </w:p>
        </w:tc>
        <w:tc>
          <w:tcPr>
            <w:tcW w:w="228" w:type="pct"/>
            <w:vAlign w:val="center"/>
          </w:tcPr>
          <w:p w14:paraId="5141F032">
            <w:pPr>
              <w:pStyle w:val="230"/>
              <w:ind w:firstLine="0" w:firstLineChars="0"/>
              <w:jc w:val="center"/>
              <w:rPr>
                <w:rFonts w:ascii="Times New Roman"/>
                <w:szCs w:val="18"/>
              </w:rPr>
            </w:pPr>
          </w:p>
        </w:tc>
        <w:tc>
          <w:tcPr>
            <w:tcW w:w="228" w:type="pct"/>
            <w:vAlign w:val="center"/>
          </w:tcPr>
          <w:p w14:paraId="69A8915E">
            <w:pPr>
              <w:pStyle w:val="230"/>
              <w:ind w:firstLine="0" w:firstLineChars="0"/>
              <w:jc w:val="center"/>
              <w:rPr>
                <w:rFonts w:ascii="Times New Roman"/>
                <w:szCs w:val="18"/>
              </w:rPr>
            </w:pPr>
          </w:p>
        </w:tc>
        <w:tc>
          <w:tcPr>
            <w:tcW w:w="228" w:type="pct"/>
            <w:vAlign w:val="center"/>
          </w:tcPr>
          <w:p w14:paraId="02DDBB56">
            <w:pPr>
              <w:pStyle w:val="230"/>
              <w:ind w:firstLine="0" w:firstLineChars="0"/>
              <w:jc w:val="center"/>
              <w:rPr>
                <w:rFonts w:ascii="Times New Roman"/>
                <w:szCs w:val="18"/>
              </w:rPr>
            </w:pPr>
          </w:p>
        </w:tc>
        <w:tc>
          <w:tcPr>
            <w:tcW w:w="228" w:type="pct"/>
            <w:vAlign w:val="center"/>
          </w:tcPr>
          <w:p w14:paraId="0F689335">
            <w:pPr>
              <w:pStyle w:val="230"/>
              <w:ind w:firstLine="0" w:firstLineChars="0"/>
              <w:jc w:val="center"/>
              <w:rPr>
                <w:rFonts w:ascii="Times New Roman"/>
                <w:szCs w:val="18"/>
              </w:rPr>
            </w:pPr>
          </w:p>
        </w:tc>
        <w:tc>
          <w:tcPr>
            <w:tcW w:w="228" w:type="pct"/>
            <w:vAlign w:val="center"/>
          </w:tcPr>
          <w:p w14:paraId="39E41E3D">
            <w:pPr>
              <w:pStyle w:val="230"/>
              <w:ind w:firstLine="0" w:firstLineChars="0"/>
              <w:jc w:val="center"/>
              <w:rPr>
                <w:rFonts w:ascii="Times New Roman"/>
                <w:szCs w:val="18"/>
              </w:rPr>
            </w:pPr>
          </w:p>
        </w:tc>
        <w:tc>
          <w:tcPr>
            <w:tcW w:w="375" w:type="pct"/>
            <w:vAlign w:val="center"/>
          </w:tcPr>
          <w:p w14:paraId="7F68EDA9">
            <w:pPr>
              <w:pStyle w:val="230"/>
              <w:ind w:firstLine="0" w:firstLineChars="0"/>
              <w:jc w:val="center"/>
              <w:rPr>
                <w:rFonts w:ascii="Times New Roman"/>
                <w:szCs w:val="18"/>
              </w:rPr>
            </w:pPr>
          </w:p>
        </w:tc>
        <w:tc>
          <w:tcPr>
            <w:tcW w:w="284" w:type="pct"/>
            <w:vAlign w:val="center"/>
          </w:tcPr>
          <w:p w14:paraId="777274FC">
            <w:pPr>
              <w:pStyle w:val="230"/>
              <w:ind w:firstLine="0" w:firstLineChars="0"/>
              <w:jc w:val="center"/>
              <w:rPr>
                <w:rFonts w:ascii="Times New Roman"/>
                <w:szCs w:val="18"/>
              </w:rPr>
            </w:pPr>
          </w:p>
        </w:tc>
        <w:tc>
          <w:tcPr>
            <w:tcW w:w="228" w:type="pct"/>
            <w:vAlign w:val="center"/>
          </w:tcPr>
          <w:p w14:paraId="7CFEECD7">
            <w:pPr>
              <w:pStyle w:val="230"/>
              <w:ind w:firstLine="0" w:firstLineChars="0"/>
              <w:jc w:val="center"/>
              <w:rPr>
                <w:rFonts w:ascii="Times New Roman"/>
                <w:szCs w:val="18"/>
              </w:rPr>
            </w:pPr>
          </w:p>
        </w:tc>
        <w:tc>
          <w:tcPr>
            <w:tcW w:w="228" w:type="pct"/>
            <w:vAlign w:val="center"/>
          </w:tcPr>
          <w:p w14:paraId="5AD0F9B4">
            <w:pPr>
              <w:pStyle w:val="230"/>
              <w:ind w:firstLine="0" w:firstLineChars="0"/>
              <w:jc w:val="center"/>
              <w:rPr>
                <w:rFonts w:ascii="Times New Roman"/>
                <w:szCs w:val="18"/>
              </w:rPr>
            </w:pPr>
          </w:p>
        </w:tc>
        <w:tc>
          <w:tcPr>
            <w:tcW w:w="324" w:type="pct"/>
            <w:vAlign w:val="center"/>
          </w:tcPr>
          <w:p w14:paraId="1E084323">
            <w:pPr>
              <w:pStyle w:val="230"/>
              <w:ind w:firstLine="0" w:firstLineChars="0"/>
              <w:jc w:val="center"/>
              <w:rPr>
                <w:rFonts w:ascii="Times New Roman"/>
                <w:szCs w:val="18"/>
              </w:rPr>
            </w:pPr>
          </w:p>
        </w:tc>
        <w:tc>
          <w:tcPr>
            <w:tcW w:w="228" w:type="pct"/>
            <w:vAlign w:val="center"/>
          </w:tcPr>
          <w:p w14:paraId="3E0459E6">
            <w:pPr>
              <w:pStyle w:val="230"/>
              <w:ind w:firstLine="0" w:firstLineChars="0"/>
              <w:jc w:val="center"/>
              <w:rPr>
                <w:rFonts w:ascii="Times New Roman"/>
                <w:szCs w:val="18"/>
              </w:rPr>
            </w:pPr>
          </w:p>
        </w:tc>
        <w:tc>
          <w:tcPr>
            <w:tcW w:w="228" w:type="pct"/>
            <w:vAlign w:val="center"/>
          </w:tcPr>
          <w:p w14:paraId="47F9B1A2">
            <w:pPr>
              <w:pStyle w:val="230"/>
              <w:ind w:firstLine="0" w:firstLineChars="0"/>
              <w:jc w:val="center"/>
              <w:rPr>
                <w:rFonts w:ascii="Times New Roman"/>
                <w:szCs w:val="18"/>
              </w:rPr>
            </w:pPr>
          </w:p>
        </w:tc>
        <w:tc>
          <w:tcPr>
            <w:tcW w:w="322" w:type="pct"/>
            <w:vAlign w:val="center"/>
          </w:tcPr>
          <w:p w14:paraId="51206EF7">
            <w:pPr>
              <w:pStyle w:val="230"/>
              <w:ind w:firstLine="0" w:firstLineChars="0"/>
              <w:jc w:val="center"/>
              <w:rPr>
                <w:rFonts w:ascii="Times New Roman"/>
                <w:szCs w:val="18"/>
              </w:rPr>
            </w:pPr>
          </w:p>
        </w:tc>
        <w:tc>
          <w:tcPr>
            <w:tcW w:w="354" w:type="pct"/>
          </w:tcPr>
          <w:p w14:paraId="644DCEC6">
            <w:pPr>
              <w:pStyle w:val="230"/>
              <w:ind w:firstLine="0" w:firstLineChars="0"/>
              <w:jc w:val="center"/>
              <w:rPr>
                <w:rFonts w:ascii="Times New Roman"/>
                <w:szCs w:val="18"/>
              </w:rPr>
            </w:pPr>
          </w:p>
        </w:tc>
        <w:tc>
          <w:tcPr>
            <w:tcW w:w="282" w:type="pct"/>
            <w:vAlign w:val="center"/>
          </w:tcPr>
          <w:p w14:paraId="180261FE">
            <w:pPr>
              <w:pStyle w:val="230"/>
              <w:ind w:firstLine="0" w:firstLineChars="0"/>
              <w:jc w:val="center"/>
              <w:rPr>
                <w:rFonts w:ascii="Times New Roman"/>
                <w:szCs w:val="18"/>
              </w:rPr>
            </w:pPr>
          </w:p>
        </w:tc>
        <w:tc>
          <w:tcPr>
            <w:tcW w:w="550" w:type="pct"/>
            <w:vAlign w:val="center"/>
          </w:tcPr>
          <w:p w14:paraId="2E75FB81">
            <w:pPr>
              <w:pStyle w:val="230"/>
              <w:ind w:firstLine="0" w:firstLineChars="0"/>
              <w:jc w:val="center"/>
              <w:rPr>
                <w:rFonts w:ascii="Times New Roman"/>
                <w:szCs w:val="18"/>
              </w:rPr>
            </w:pPr>
          </w:p>
        </w:tc>
      </w:tr>
      <w:tr w14:paraId="21D409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8" w:type="pct"/>
            <w:vAlign w:val="center"/>
          </w:tcPr>
          <w:p w14:paraId="1707EF48">
            <w:pPr>
              <w:pStyle w:val="230"/>
              <w:ind w:firstLine="0" w:firstLineChars="0"/>
              <w:jc w:val="center"/>
              <w:rPr>
                <w:rFonts w:ascii="Times New Roman"/>
                <w:szCs w:val="18"/>
              </w:rPr>
            </w:pPr>
          </w:p>
        </w:tc>
        <w:tc>
          <w:tcPr>
            <w:tcW w:w="228" w:type="pct"/>
            <w:vAlign w:val="center"/>
          </w:tcPr>
          <w:p w14:paraId="2673513C">
            <w:pPr>
              <w:pStyle w:val="230"/>
              <w:ind w:firstLine="0" w:firstLineChars="0"/>
              <w:jc w:val="center"/>
              <w:rPr>
                <w:rFonts w:ascii="Times New Roman"/>
                <w:szCs w:val="18"/>
              </w:rPr>
            </w:pPr>
          </w:p>
        </w:tc>
        <w:tc>
          <w:tcPr>
            <w:tcW w:w="228" w:type="pct"/>
            <w:vAlign w:val="center"/>
          </w:tcPr>
          <w:p w14:paraId="3100277D">
            <w:pPr>
              <w:pStyle w:val="230"/>
              <w:ind w:firstLine="0" w:firstLineChars="0"/>
              <w:jc w:val="center"/>
              <w:rPr>
                <w:rFonts w:ascii="Times New Roman"/>
                <w:szCs w:val="18"/>
              </w:rPr>
            </w:pPr>
          </w:p>
        </w:tc>
        <w:tc>
          <w:tcPr>
            <w:tcW w:w="228" w:type="pct"/>
            <w:vAlign w:val="center"/>
          </w:tcPr>
          <w:p w14:paraId="6DF7C531">
            <w:pPr>
              <w:pStyle w:val="230"/>
              <w:ind w:firstLine="0" w:firstLineChars="0"/>
              <w:jc w:val="center"/>
              <w:rPr>
                <w:rFonts w:ascii="Times New Roman"/>
                <w:szCs w:val="18"/>
              </w:rPr>
            </w:pPr>
          </w:p>
        </w:tc>
        <w:tc>
          <w:tcPr>
            <w:tcW w:w="228" w:type="pct"/>
            <w:vAlign w:val="center"/>
          </w:tcPr>
          <w:p w14:paraId="5554E063">
            <w:pPr>
              <w:pStyle w:val="230"/>
              <w:ind w:firstLine="0" w:firstLineChars="0"/>
              <w:jc w:val="center"/>
              <w:rPr>
                <w:rFonts w:ascii="Times New Roman"/>
                <w:szCs w:val="18"/>
              </w:rPr>
            </w:pPr>
          </w:p>
        </w:tc>
        <w:tc>
          <w:tcPr>
            <w:tcW w:w="228" w:type="pct"/>
            <w:vAlign w:val="center"/>
          </w:tcPr>
          <w:p w14:paraId="34310BE9">
            <w:pPr>
              <w:pStyle w:val="230"/>
              <w:ind w:firstLine="0" w:firstLineChars="0"/>
              <w:jc w:val="center"/>
              <w:rPr>
                <w:rFonts w:ascii="Times New Roman"/>
                <w:szCs w:val="18"/>
              </w:rPr>
            </w:pPr>
          </w:p>
        </w:tc>
        <w:tc>
          <w:tcPr>
            <w:tcW w:w="228" w:type="pct"/>
            <w:vAlign w:val="center"/>
          </w:tcPr>
          <w:p w14:paraId="58A2AA3B">
            <w:pPr>
              <w:pStyle w:val="230"/>
              <w:ind w:firstLine="0" w:firstLineChars="0"/>
              <w:jc w:val="center"/>
              <w:rPr>
                <w:rFonts w:ascii="Times New Roman"/>
                <w:szCs w:val="18"/>
              </w:rPr>
            </w:pPr>
          </w:p>
        </w:tc>
        <w:tc>
          <w:tcPr>
            <w:tcW w:w="375" w:type="pct"/>
            <w:vAlign w:val="center"/>
          </w:tcPr>
          <w:p w14:paraId="7369894C">
            <w:pPr>
              <w:pStyle w:val="230"/>
              <w:ind w:firstLine="0" w:firstLineChars="0"/>
              <w:jc w:val="center"/>
              <w:rPr>
                <w:rFonts w:ascii="Times New Roman"/>
                <w:szCs w:val="18"/>
              </w:rPr>
            </w:pPr>
          </w:p>
        </w:tc>
        <w:tc>
          <w:tcPr>
            <w:tcW w:w="284" w:type="pct"/>
            <w:vAlign w:val="center"/>
          </w:tcPr>
          <w:p w14:paraId="32C53015">
            <w:pPr>
              <w:pStyle w:val="230"/>
              <w:ind w:firstLine="0" w:firstLineChars="0"/>
              <w:jc w:val="center"/>
              <w:rPr>
                <w:rFonts w:ascii="Times New Roman"/>
                <w:szCs w:val="18"/>
              </w:rPr>
            </w:pPr>
          </w:p>
        </w:tc>
        <w:tc>
          <w:tcPr>
            <w:tcW w:w="228" w:type="pct"/>
            <w:vAlign w:val="center"/>
          </w:tcPr>
          <w:p w14:paraId="51D258B0">
            <w:pPr>
              <w:pStyle w:val="230"/>
              <w:ind w:firstLine="0" w:firstLineChars="0"/>
              <w:jc w:val="center"/>
              <w:rPr>
                <w:rFonts w:ascii="Times New Roman"/>
                <w:szCs w:val="18"/>
              </w:rPr>
            </w:pPr>
          </w:p>
        </w:tc>
        <w:tc>
          <w:tcPr>
            <w:tcW w:w="228" w:type="pct"/>
            <w:vAlign w:val="center"/>
          </w:tcPr>
          <w:p w14:paraId="0DA14796">
            <w:pPr>
              <w:pStyle w:val="230"/>
              <w:ind w:firstLine="0" w:firstLineChars="0"/>
              <w:jc w:val="center"/>
              <w:rPr>
                <w:rFonts w:ascii="Times New Roman"/>
                <w:szCs w:val="18"/>
              </w:rPr>
            </w:pPr>
          </w:p>
        </w:tc>
        <w:tc>
          <w:tcPr>
            <w:tcW w:w="324" w:type="pct"/>
            <w:vAlign w:val="center"/>
          </w:tcPr>
          <w:p w14:paraId="7F43EB54">
            <w:pPr>
              <w:pStyle w:val="230"/>
              <w:ind w:firstLine="0" w:firstLineChars="0"/>
              <w:jc w:val="center"/>
              <w:rPr>
                <w:rFonts w:ascii="Times New Roman"/>
                <w:szCs w:val="18"/>
              </w:rPr>
            </w:pPr>
          </w:p>
        </w:tc>
        <w:tc>
          <w:tcPr>
            <w:tcW w:w="228" w:type="pct"/>
            <w:vAlign w:val="center"/>
          </w:tcPr>
          <w:p w14:paraId="6BA7EB4D">
            <w:pPr>
              <w:pStyle w:val="230"/>
              <w:ind w:firstLine="0" w:firstLineChars="0"/>
              <w:jc w:val="center"/>
              <w:rPr>
                <w:rFonts w:ascii="Times New Roman"/>
                <w:szCs w:val="18"/>
              </w:rPr>
            </w:pPr>
          </w:p>
        </w:tc>
        <w:tc>
          <w:tcPr>
            <w:tcW w:w="228" w:type="pct"/>
            <w:vAlign w:val="center"/>
          </w:tcPr>
          <w:p w14:paraId="23FAD77E">
            <w:pPr>
              <w:pStyle w:val="230"/>
              <w:ind w:firstLine="0" w:firstLineChars="0"/>
              <w:jc w:val="center"/>
              <w:rPr>
                <w:rFonts w:ascii="Times New Roman"/>
                <w:szCs w:val="18"/>
              </w:rPr>
            </w:pPr>
          </w:p>
        </w:tc>
        <w:tc>
          <w:tcPr>
            <w:tcW w:w="322" w:type="pct"/>
            <w:vAlign w:val="center"/>
          </w:tcPr>
          <w:p w14:paraId="6929D39D">
            <w:pPr>
              <w:pStyle w:val="230"/>
              <w:ind w:firstLine="0" w:firstLineChars="0"/>
              <w:jc w:val="center"/>
              <w:rPr>
                <w:rFonts w:ascii="Times New Roman"/>
                <w:szCs w:val="18"/>
              </w:rPr>
            </w:pPr>
          </w:p>
        </w:tc>
        <w:tc>
          <w:tcPr>
            <w:tcW w:w="354" w:type="pct"/>
          </w:tcPr>
          <w:p w14:paraId="04A81BE2">
            <w:pPr>
              <w:pStyle w:val="230"/>
              <w:ind w:firstLine="0" w:firstLineChars="0"/>
              <w:jc w:val="center"/>
              <w:rPr>
                <w:rFonts w:ascii="Times New Roman"/>
                <w:szCs w:val="18"/>
              </w:rPr>
            </w:pPr>
          </w:p>
        </w:tc>
        <w:tc>
          <w:tcPr>
            <w:tcW w:w="282" w:type="pct"/>
            <w:vAlign w:val="center"/>
          </w:tcPr>
          <w:p w14:paraId="40426B84">
            <w:pPr>
              <w:pStyle w:val="230"/>
              <w:ind w:firstLine="0" w:firstLineChars="0"/>
              <w:jc w:val="center"/>
              <w:rPr>
                <w:rFonts w:ascii="Times New Roman"/>
                <w:szCs w:val="18"/>
              </w:rPr>
            </w:pPr>
          </w:p>
        </w:tc>
        <w:tc>
          <w:tcPr>
            <w:tcW w:w="550" w:type="pct"/>
            <w:vAlign w:val="center"/>
          </w:tcPr>
          <w:p w14:paraId="4F238C8E">
            <w:pPr>
              <w:pStyle w:val="230"/>
              <w:ind w:firstLine="0" w:firstLineChars="0"/>
              <w:jc w:val="center"/>
              <w:rPr>
                <w:rFonts w:ascii="Times New Roman"/>
                <w:szCs w:val="18"/>
              </w:rPr>
            </w:pPr>
          </w:p>
        </w:tc>
      </w:tr>
      <w:tr w14:paraId="0BEDBE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8" w:type="pct"/>
            <w:vAlign w:val="center"/>
          </w:tcPr>
          <w:p w14:paraId="5E6E7C18">
            <w:pPr>
              <w:pStyle w:val="230"/>
              <w:ind w:firstLine="0" w:firstLineChars="0"/>
              <w:jc w:val="center"/>
              <w:rPr>
                <w:rFonts w:ascii="Times New Roman"/>
                <w:szCs w:val="18"/>
              </w:rPr>
            </w:pPr>
          </w:p>
        </w:tc>
        <w:tc>
          <w:tcPr>
            <w:tcW w:w="228" w:type="pct"/>
            <w:vAlign w:val="center"/>
          </w:tcPr>
          <w:p w14:paraId="4F9B8766">
            <w:pPr>
              <w:pStyle w:val="230"/>
              <w:ind w:firstLine="0" w:firstLineChars="0"/>
              <w:jc w:val="center"/>
              <w:rPr>
                <w:rFonts w:ascii="Times New Roman"/>
                <w:szCs w:val="18"/>
              </w:rPr>
            </w:pPr>
          </w:p>
        </w:tc>
        <w:tc>
          <w:tcPr>
            <w:tcW w:w="228" w:type="pct"/>
            <w:vAlign w:val="center"/>
          </w:tcPr>
          <w:p w14:paraId="1CA6365D">
            <w:pPr>
              <w:pStyle w:val="230"/>
              <w:ind w:firstLine="0" w:firstLineChars="0"/>
              <w:jc w:val="center"/>
              <w:rPr>
                <w:rFonts w:ascii="Times New Roman"/>
                <w:szCs w:val="18"/>
              </w:rPr>
            </w:pPr>
          </w:p>
        </w:tc>
        <w:tc>
          <w:tcPr>
            <w:tcW w:w="228" w:type="pct"/>
            <w:vAlign w:val="center"/>
          </w:tcPr>
          <w:p w14:paraId="2F804D40">
            <w:pPr>
              <w:pStyle w:val="230"/>
              <w:ind w:firstLine="0" w:firstLineChars="0"/>
              <w:jc w:val="center"/>
              <w:rPr>
                <w:rFonts w:ascii="Times New Roman"/>
                <w:szCs w:val="18"/>
              </w:rPr>
            </w:pPr>
          </w:p>
        </w:tc>
        <w:tc>
          <w:tcPr>
            <w:tcW w:w="228" w:type="pct"/>
            <w:vAlign w:val="center"/>
          </w:tcPr>
          <w:p w14:paraId="68206451">
            <w:pPr>
              <w:pStyle w:val="230"/>
              <w:ind w:firstLine="0" w:firstLineChars="0"/>
              <w:jc w:val="center"/>
              <w:rPr>
                <w:rFonts w:ascii="Times New Roman"/>
                <w:szCs w:val="18"/>
              </w:rPr>
            </w:pPr>
          </w:p>
        </w:tc>
        <w:tc>
          <w:tcPr>
            <w:tcW w:w="228" w:type="pct"/>
            <w:vAlign w:val="center"/>
          </w:tcPr>
          <w:p w14:paraId="3DB56FFC">
            <w:pPr>
              <w:pStyle w:val="230"/>
              <w:ind w:firstLine="0" w:firstLineChars="0"/>
              <w:jc w:val="center"/>
              <w:rPr>
                <w:rFonts w:ascii="Times New Roman"/>
                <w:szCs w:val="18"/>
              </w:rPr>
            </w:pPr>
          </w:p>
        </w:tc>
        <w:tc>
          <w:tcPr>
            <w:tcW w:w="228" w:type="pct"/>
            <w:vAlign w:val="center"/>
          </w:tcPr>
          <w:p w14:paraId="7495FA59">
            <w:pPr>
              <w:pStyle w:val="230"/>
              <w:ind w:firstLine="0" w:firstLineChars="0"/>
              <w:jc w:val="center"/>
              <w:rPr>
                <w:rFonts w:ascii="Times New Roman"/>
                <w:szCs w:val="18"/>
              </w:rPr>
            </w:pPr>
          </w:p>
        </w:tc>
        <w:tc>
          <w:tcPr>
            <w:tcW w:w="375" w:type="pct"/>
            <w:vAlign w:val="center"/>
          </w:tcPr>
          <w:p w14:paraId="38B22670">
            <w:pPr>
              <w:pStyle w:val="230"/>
              <w:ind w:firstLine="0" w:firstLineChars="0"/>
              <w:jc w:val="center"/>
              <w:rPr>
                <w:rFonts w:ascii="Times New Roman"/>
                <w:szCs w:val="18"/>
              </w:rPr>
            </w:pPr>
          </w:p>
        </w:tc>
        <w:tc>
          <w:tcPr>
            <w:tcW w:w="284" w:type="pct"/>
            <w:vAlign w:val="center"/>
          </w:tcPr>
          <w:p w14:paraId="25796524">
            <w:pPr>
              <w:pStyle w:val="230"/>
              <w:ind w:firstLine="0" w:firstLineChars="0"/>
              <w:jc w:val="center"/>
              <w:rPr>
                <w:rFonts w:ascii="Times New Roman"/>
                <w:szCs w:val="18"/>
              </w:rPr>
            </w:pPr>
          </w:p>
        </w:tc>
        <w:tc>
          <w:tcPr>
            <w:tcW w:w="228" w:type="pct"/>
            <w:vAlign w:val="center"/>
          </w:tcPr>
          <w:p w14:paraId="3D29D05F">
            <w:pPr>
              <w:pStyle w:val="230"/>
              <w:ind w:firstLine="0" w:firstLineChars="0"/>
              <w:jc w:val="center"/>
              <w:rPr>
                <w:rFonts w:ascii="Times New Roman"/>
                <w:szCs w:val="18"/>
              </w:rPr>
            </w:pPr>
          </w:p>
        </w:tc>
        <w:tc>
          <w:tcPr>
            <w:tcW w:w="228" w:type="pct"/>
            <w:vAlign w:val="center"/>
          </w:tcPr>
          <w:p w14:paraId="082BB27E">
            <w:pPr>
              <w:pStyle w:val="230"/>
              <w:ind w:firstLine="0" w:firstLineChars="0"/>
              <w:jc w:val="center"/>
              <w:rPr>
                <w:rFonts w:ascii="Times New Roman"/>
                <w:szCs w:val="18"/>
              </w:rPr>
            </w:pPr>
          </w:p>
        </w:tc>
        <w:tc>
          <w:tcPr>
            <w:tcW w:w="324" w:type="pct"/>
            <w:vAlign w:val="center"/>
          </w:tcPr>
          <w:p w14:paraId="0F6B476B">
            <w:pPr>
              <w:pStyle w:val="230"/>
              <w:ind w:firstLine="0" w:firstLineChars="0"/>
              <w:jc w:val="center"/>
              <w:rPr>
                <w:rFonts w:ascii="Times New Roman"/>
                <w:szCs w:val="18"/>
              </w:rPr>
            </w:pPr>
          </w:p>
        </w:tc>
        <w:tc>
          <w:tcPr>
            <w:tcW w:w="228" w:type="pct"/>
            <w:vAlign w:val="center"/>
          </w:tcPr>
          <w:p w14:paraId="219F9DD4">
            <w:pPr>
              <w:pStyle w:val="230"/>
              <w:ind w:firstLine="0" w:firstLineChars="0"/>
              <w:jc w:val="center"/>
              <w:rPr>
                <w:rFonts w:ascii="Times New Roman"/>
                <w:szCs w:val="18"/>
              </w:rPr>
            </w:pPr>
          </w:p>
        </w:tc>
        <w:tc>
          <w:tcPr>
            <w:tcW w:w="228" w:type="pct"/>
            <w:vAlign w:val="center"/>
          </w:tcPr>
          <w:p w14:paraId="03768C36">
            <w:pPr>
              <w:pStyle w:val="230"/>
              <w:ind w:firstLine="0" w:firstLineChars="0"/>
              <w:jc w:val="center"/>
              <w:rPr>
                <w:rFonts w:ascii="Times New Roman"/>
                <w:szCs w:val="18"/>
              </w:rPr>
            </w:pPr>
          </w:p>
        </w:tc>
        <w:tc>
          <w:tcPr>
            <w:tcW w:w="322" w:type="pct"/>
            <w:vAlign w:val="center"/>
          </w:tcPr>
          <w:p w14:paraId="75ED9DF3">
            <w:pPr>
              <w:pStyle w:val="230"/>
              <w:ind w:firstLine="0" w:firstLineChars="0"/>
              <w:jc w:val="center"/>
              <w:rPr>
                <w:rFonts w:ascii="Times New Roman"/>
                <w:szCs w:val="18"/>
              </w:rPr>
            </w:pPr>
          </w:p>
        </w:tc>
        <w:tc>
          <w:tcPr>
            <w:tcW w:w="354" w:type="pct"/>
          </w:tcPr>
          <w:p w14:paraId="37D1652B">
            <w:pPr>
              <w:pStyle w:val="230"/>
              <w:ind w:firstLine="0" w:firstLineChars="0"/>
              <w:jc w:val="center"/>
              <w:rPr>
                <w:rFonts w:ascii="Times New Roman"/>
                <w:szCs w:val="18"/>
              </w:rPr>
            </w:pPr>
          </w:p>
        </w:tc>
        <w:tc>
          <w:tcPr>
            <w:tcW w:w="282" w:type="pct"/>
            <w:vAlign w:val="center"/>
          </w:tcPr>
          <w:p w14:paraId="7723000E">
            <w:pPr>
              <w:pStyle w:val="230"/>
              <w:ind w:firstLine="0" w:firstLineChars="0"/>
              <w:jc w:val="center"/>
              <w:rPr>
                <w:rFonts w:ascii="Times New Roman"/>
                <w:szCs w:val="18"/>
              </w:rPr>
            </w:pPr>
          </w:p>
        </w:tc>
        <w:tc>
          <w:tcPr>
            <w:tcW w:w="550" w:type="pct"/>
            <w:vAlign w:val="center"/>
          </w:tcPr>
          <w:p w14:paraId="14C60656">
            <w:pPr>
              <w:pStyle w:val="230"/>
              <w:ind w:firstLine="0" w:firstLineChars="0"/>
              <w:jc w:val="center"/>
              <w:rPr>
                <w:rFonts w:ascii="Times New Roman"/>
                <w:szCs w:val="18"/>
              </w:rPr>
            </w:pPr>
          </w:p>
        </w:tc>
      </w:tr>
      <w:bookmarkEnd w:id="24"/>
    </w:tbl>
    <w:p w14:paraId="3AAF2361">
      <w:pPr>
        <w:widowControl/>
        <w:adjustRightInd/>
        <w:spacing w:line="240" w:lineRule="auto"/>
        <w:jc w:val="left"/>
        <w:rPr>
          <w:rFonts w:ascii="Times New Roman" w:hAnsi="Times New Roman"/>
          <w:kern w:val="0"/>
          <w:szCs w:val="20"/>
        </w:rPr>
      </w:pPr>
      <w:r>
        <w:rPr>
          <w:rFonts w:ascii="Times New Roman" w:hAnsi="Times New Roman"/>
        </w:rPr>
        <mc:AlternateContent>
          <mc:Choice Requires="wps">
            <w:drawing>
              <wp:anchor distT="0" distB="0" distL="114300" distR="114300" simplePos="0" relativeHeight="251661312" behindDoc="0" locked="0" layoutInCell="1" allowOverlap="1">
                <wp:simplePos x="0" y="0"/>
                <wp:positionH relativeFrom="column">
                  <wp:posOffset>3550920</wp:posOffset>
                </wp:positionH>
                <wp:positionV relativeFrom="paragraph">
                  <wp:posOffset>180340</wp:posOffset>
                </wp:positionV>
                <wp:extent cx="2533650" cy="499110"/>
                <wp:effectExtent l="0" t="0" r="0" b="0"/>
                <wp:wrapNone/>
                <wp:docPr id="1834691554" name="文本框 1834691554"/>
                <wp:cNvGraphicFramePr/>
                <a:graphic xmlns:a="http://schemas.openxmlformats.org/drawingml/2006/main">
                  <a:graphicData uri="http://schemas.microsoft.com/office/word/2010/wordprocessingShape">
                    <wps:wsp>
                      <wps:cNvSpPr txBox="1"/>
                      <wps:spPr>
                        <a:xfrm>
                          <a:off x="0" y="0"/>
                          <a:ext cx="2533650" cy="49911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4E599D9">
                            <w:pPr>
                              <w:pBdr>
                                <w:top w:val="single" w:color="auto" w:sz="4" w:space="0"/>
                              </w:pBdr>
                              <w:rPr>
                                <w:color w:val="FFFFFF" w:themeColor="background1"/>
                                <w14:textOutline w14:w="9525" w14:cap="flat" w14:cmpd="sng" w14:algn="ctr">
                                  <w14:solidFill>
                                    <w14:schemeClr w14:val="bg1"/>
                                  </w14:solidFill>
                                  <w14:prstDash w14:val="solid"/>
                                  <w14:round/>
                                </w14:textOutline>
                                <w14:textFill>
                                  <w14:solidFill>
                                    <w14:schemeClr w14:val="bg1"/>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9.6pt;margin-top:14.2pt;height:39.3pt;width:199.5pt;z-index:251661312;mso-width-relative:page;mso-height-relative:page;" fillcolor="#FFFFFF [3201]" filled="t" stroked="f" coordsize="21600,21600" o:gfxdata="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6ckuC1QAAAAoB&#10;AAAPAAAAAAAAAAEAIAAAACIAAABkcnMvZG93bnJldi54bWxQSwECFAAUAAAACACHTuJAQl8tJ1cC&#10;AAChBAAADgAAAAAAAAABACAAAAAkAQAAZHJzL2Uyb0RvYy54bWxQSwUGAAAAAAYABgBZAQAA7QUA&#10;AAAA&#10;">
                <v:fill on="t" focussize="0,0"/>
                <v:stroke on="f" weight="0.5pt"/>
                <v:imagedata o:title=""/>
                <o:lock v:ext="edit" aspectratio="f"/>
                <v:textbox>
                  <w:txbxContent>
                    <w:p w14:paraId="74E599D9">
                      <w:pPr>
                        <w:pBdr>
                          <w:top w:val="single" w:color="auto" w:sz="4" w:space="0"/>
                        </w:pBdr>
                        <w:rPr>
                          <w:color w:val="FFFFFF" w:themeColor="background1"/>
                          <w14:textOutline w14:w="9525" w14:cap="flat" w14:cmpd="sng" w14:algn="ctr">
                            <w14:solidFill>
                              <w14:schemeClr w14:val="bg1"/>
                            </w14:solidFill>
                            <w14:prstDash w14:val="solid"/>
                            <w14:round/>
                          </w14:textOutline>
                          <w14:textFill>
                            <w14:solidFill>
                              <w14:schemeClr w14:val="bg1"/>
                            </w14:solidFill>
                          </w14:textFill>
                        </w:rPr>
                      </w:pPr>
                    </w:p>
                  </w:txbxContent>
                </v:textbox>
              </v:shape>
            </w:pict>
          </mc:Fallback>
        </mc:AlternateContent>
      </w:r>
    </w:p>
    <w:sectPr>
      <w:pgSz w:w="16838" w:h="11906" w:orient="landscape"/>
      <w:pgMar w:top="1418" w:right="567" w:bottom="1134" w:left="1134" w:header="1418" w:footer="1134" w:gutter="0"/>
      <w:pgNumType w:start="1"/>
      <w:cols w:space="720" w:num="1"/>
      <w:formProt w:val="0"/>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E19EC">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400F6">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8E5B5">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342CC">
    <w:pPr>
      <w:pStyle w:val="17"/>
    </w:pPr>
    <w:r>
      <w:fldChar w:fldCharType="begin"/>
    </w:r>
    <w:r>
      <w:instrText xml:space="preserve">PAGE   \* MERGEFORMAT</w:instrText>
    </w:r>
    <w:r>
      <w:fldChar w:fldCharType="separate"/>
    </w:r>
    <w:r>
      <w:rPr>
        <w:lang w:val="zh-CN"/>
      </w:rPr>
      <w:t>5</w:t>
    </w:r>
    <w:r>
      <w:fldChar w:fldCharType="end"/>
    </w:r>
  </w:p>
  <w:p w14:paraId="5E965C6E">
    <w:pPr>
      <w:pStyle w:val="17"/>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5E0FD">
    <w:pPr>
      <w:pStyle w:val="17"/>
      <w:jc w:val="left"/>
    </w:pPr>
    <w:r>
      <w:fldChar w:fldCharType="begin"/>
    </w:r>
    <w:r>
      <w:instrText xml:space="preserve">PAGE   \* MERGEFORMAT</w:instrText>
    </w:r>
    <w:r>
      <w:fldChar w:fldCharType="separate"/>
    </w:r>
    <w:r>
      <w:rPr>
        <w:lang w:val="zh-CN"/>
      </w:rPr>
      <w:t>4</w:t>
    </w:r>
    <w:r>
      <w:fldChar w:fldCharType="end"/>
    </w:r>
  </w:p>
  <w:p w14:paraId="4055057A">
    <w:pPr>
      <w:pStyle w:val="17"/>
      <w:jc w:val="lef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D778E">
    <w:pPr>
      <w:pStyle w:val="17"/>
    </w:pPr>
    <w:r>
      <w:rPr>
        <w:rFonts w:hint="eastAsia"/>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8AFAE">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12426">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57EEF">
    <w:pPr>
      <w:pStyle w:val="61"/>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9B945">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81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BD8"/>
    <w:rsid w:val="000D6F9F"/>
    <w:rsid w:val="000D753B"/>
    <w:rsid w:val="000E133E"/>
    <w:rsid w:val="000E4C9E"/>
    <w:rsid w:val="000E6FD7"/>
    <w:rsid w:val="000F06E1"/>
    <w:rsid w:val="000F0E3C"/>
    <w:rsid w:val="000F19D5"/>
    <w:rsid w:val="000F4AEA"/>
    <w:rsid w:val="000F4FFD"/>
    <w:rsid w:val="000F633F"/>
    <w:rsid w:val="000F67E9"/>
    <w:rsid w:val="000F7B2E"/>
    <w:rsid w:val="00104926"/>
    <w:rsid w:val="00112DC4"/>
    <w:rsid w:val="00113B1E"/>
    <w:rsid w:val="0011711C"/>
    <w:rsid w:val="0012059C"/>
    <w:rsid w:val="00124DAB"/>
    <w:rsid w:val="00124E4F"/>
    <w:rsid w:val="001260B7"/>
    <w:rsid w:val="001265CB"/>
    <w:rsid w:val="001321C6"/>
    <w:rsid w:val="001325C4"/>
    <w:rsid w:val="00133010"/>
    <w:rsid w:val="001338EE"/>
    <w:rsid w:val="00133AAE"/>
    <w:rsid w:val="00135323"/>
    <w:rsid w:val="001356C4"/>
    <w:rsid w:val="00136F2C"/>
    <w:rsid w:val="00141114"/>
    <w:rsid w:val="00142969"/>
    <w:rsid w:val="00142BE5"/>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9C2"/>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94B"/>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269"/>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20D"/>
    <w:rsid w:val="00266EEB"/>
    <w:rsid w:val="00267EF4"/>
    <w:rsid w:val="00270CB8"/>
    <w:rsid w:val="0027231D"/>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22A0"/>
    <w:rsid w:val="002D42B5"/>
    <w:rsid w:val="002D4F1A"/>
    <w:rsid w:val="002D6EC6"/>
    <w:rsid w:val="002D79AC"/>
    <w:rsid w:val="002E039D"/>
    <w:rsid w:val="002E0415"/>
    <w:rsid w:val="002E4D5A"/>
    <w:rsid w:val="002E6326"/>
    <w:rsid w:val="002F30E0"/>
    <w:rsid w:val="002F35E4"/>
    <w:rsid w:val="002F3730"/>
    <w:rsid w:val="002F38E1"/>
    <w:rsid w:val="002F7AF6"/>
    <w:rsid w:val="00300E63"/>
    <w:rsid w:val="00302BFB"/>
    <w:rsid w:val="00302F5F"/>
    <w:rsid w:val="0030441D"/>
    <w:rsid w:val="00306063"/>
    <w:rsid w:val="00313B85"/>
    <w:rsid w:val="00317988"/>
    <w:rsid w:val="003221B4"/>
    <w:rsid w:val="0032258D"/>
    <w:rsid w:val="00322E62"/>
    <w:rsid w:val="00324D13"/>
    <w:rsid w:val="00324D2A"/>
    <w:rsid w:val="00324EDD"/>
    <w:rsid w:val="003331E4"/>
    <w:rsid w:val="00333629"/>
    <w:rsid w:val="00336C64"/>
    <w:rsid w:val="00337162"/>
    <w:rsid w:val="0034194F"/>
    <w:rsid w:val="00344605"/>
    <w:rsid w:val="003474AA"/>
    <w:rsid w:val="00350D1D"/>
    <w:rsid w:val="00352C83"/>
    <w:rsid w:val="00354E68"/>
    <w:rsid w:val="003615D2"/>
    <w:rsid w:val="0036429C"/>
    <w:rsid w:val="00364A53"/>
    <w:rsid w:val="003654CB"/>
    <w:rsid w:val="00365AA9"/>
    <w:rsid w:val="00365F86"/>
    <w:rsid w:val="00365F87"/>
    <w:rsid w:val="00366E89"/>
    <w:rsid w:val="003705F4"/>
    <w:rsid w:val="00370D58"/>
    <w:rsid w:val="00371316"/>
    <w:rsid w:val="00373734"/>
    <w:rsid w:val="00376713"/>
    <w:rsid w:val="00376B39"/>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66D"/>
    <w:rsid w:val="003A6747"/>
    <w:rsid w:val="003B09AD"/>
    <w:rsid w:val="003B1F18"/>
    <w:rsid w:val="003B32EE"/>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2D0C"/>
    <w:rsid w:val="00404869"/>
    <w:rsid w:val="00405884"/>
    <w:rsid w:val="00407D39"/>
    <w:rsid w:val="004103B9"/>
    <w:rsid w:val="0041477A"/>
    <w:rsid w:val="004167A3"/>
    <w:rsid w:val="00423170"/>
    <w:rsid w:val="00426344"/>
    <w:rsid w:val="00432DAA"/>
    <w:rsid w:val="00434305"/>
    <w:rsid w:val="00435DF7"/>
    <w:rsid w:val="0044083F"/>
    <w:rsid w:val="00441AE7"/>
    <w:rsid w:val="00445574"/>
    <w:rsid w:val="0044588D"/>
    <w:rsid w:val="004467FB"/>
    <w:rsid w:val="00447169"/>
    <w:rsid w:val="00452D6B"/>
    <w:rsid w:val="00454484"/>
    <w:rsid w:val="0045517B"/>
    <w:rsid w:val="00462F5F"/>
    <w:rsid w:val="00463B77"/>
    <w:rsid w:val="00463C7B"/>
    <w:rsid w:val="004644A6"/>
    <w:rsid w:val="004659BD"/>
    <w:rsid w:val="00470775"/>
    <w:rsid w:val="004746B1"/>
    <w:rsid w:val="0047583F"/>
    <w:rsid w:val="00475DE8"/>
    <w:rsid w:val="00481C44"/>
    <w:rsid w:val="00484936"/>
    <w:rsid w:val="00485C89"/>
    <w:rsid w:val="00486BE3"/>
    <w:rsid w:val="004873AE"/>
    <w:rsid w:val="004905E4"/>
    <w:rsid w:val="00490A66"/>
    <w:rsid w:val="00490A89"/>
    <w:rsid w:val="00490AB4"/>
    <w:rsid w:val="00492F02"/>
    <w:rsid w:val="004939AE"/>
    <w:rsid w:val="004A12DF"/>
    <w:rsid w:val="004A16DD"/>
    <w:rsid w:val="004A17E6"/>
    <w:rsid w:val="004A1BA8"/>
    <w:rsid w:val="004A4B57"/>
    <w:rsid w:val="004A4BB5"/>
    <w:rsid w:val="004A63FA"/>
    <w:rsid w:val="004B0272"/>
    <w:rsid w:val="004B10B9"/>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7F2"/>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4FA"/>
    <w:rsid w:val="00543BDA"/>
    <w:rsid w:val="005441CC"/>
    <w:rsid w:val="005479DA"/>
    <w:rsid w:val="00547BCC"/>
    <w:rsid w:val="0055013B"/>
    <w:rsid w:val="00551F6F"/>
    <w:rsid w:val="00555044"/>
    <w:rsid w:val="00561475"/>
    <w:rsid w:val="0056487B"/>
    <w:rsid w:val="00564FB9"/>
    <w:rsid w:val="00573D9E"/>
    <w:rsid w:val="00576363"/>
    <w:rsid w:val="00576A3A"/>
    <w:rsid w:val="005801E3"/>
    <w:rsid w:val="00581802"/>
    <w:rsid w:val="005836A8"/>
    <w:rsid w:val="0058409C"/>
    <w:rsid w:val="00584262"/>
    <w:rsid w:val="00586630"/>
    <w:rsid w:val="00587ADD"/>
    <w:rsid w:val="00591E27"/>
    <w:rsid w:val="00596160"/>
    <w:rsid w:val="005966E2"/>
    <w:rsid w:val="00596FD9"/>
    <w:rsid w:val="00597007"/>
    <w:rsid w:val="005A0966"/>
    <w:rsid w:val="005A11B7"/>
    <w:rsid w:val="005A260B"/>
    <w:rsid w:val="005A4A1B"/>
    <w:rsid w:val="005A7830"/>
    <w:rsid w:val="005A7FCE"/>
    <w:rsid w:val="005B0F3F"/>
    <w:rsid w:val="005B14FA"/>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4816"/>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0ED6"/>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0E2"/>
    <w:rsid w:val="00867C10"/>
    <w:rsid w:val="00870439"/>
    <w:rsid w:val="00870DA1"/>
    <w:rsid w:val="00875458"/>
    <w:rsid w:val="00883F93"/>
    <w:rsid w:val="00884825"/>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9AC"/>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143"/>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6822"/>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71F4"/>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6859"/>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15E2"/>
    <w:rsid w:val="00AB41D5"/>
    <w:rsid w:val="00AB6309"/>
    <w:rsid w:val="00AB6C5F"/>
    <w:rsid w:val="00AB7129"/>
    <w:rsid w:val="00AC27A6"/>
    <w:rsid w:val="00AC30F7"/>
    <w:rsid w:val="00AC3A5A"/>
    <w:rsid w:val="00AC4D95"/>
    <w:rsid w:val="00AC5DF4"/>
    <w:rsid w:val="00AC679D"/>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01C"/>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4A9"/>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5CD2"/>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24C"/>
    <w:rsid w:val="00BA751F"/>
    <w:rsid w:val="00BA7C9A"/>
    <w:rsid w:val="00BB105E"/>
    <w:rsid w:val="00BB203B"/>
    <w:rsid w:val="00BB5F8F"/>
    <w:rsid w:val="00BB657A"/>
    <w:rsid w:val="00BB6DF2"/>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284C"/>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9A4"/>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3D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470C"/>
    <w:rsid w:val="00CF686F"/>
    <w:rsid w:val="00CF6E60"/>
    <w:rsid w:val="00CF7BCA"/>
    <w:rsid w:val="00D008FD"/>
    <w:rsid w:val="00D0321C"/>
    <w:rsid w:val="00D035EC"/>
    <w:rsid w:val="00D049A1"/>
    <w:rsid w:val="00D06006"/>
    <w:rsid w:val="00D06AB1"/>
    <w:rsid w:val="00D072ED"/>
    <w:rsid w:val="00D07A16"/>
    <w:rsid w:val="00D1067E"/>
    <w:rsid w:val="00D10F50"/>
    <w:rsid w:val="00D11272"/>
    <w:rsid w:val="00D126F5"/>
    <w:rsid w:val="00D1489E"/>
    <w:rsid w:val="00D20737"/>
    <w:rsid w:val="00D21DC1"/>
    <w:rsid w:val="00D21E81"/>
    <w:rsid w:val="00D223DE"/>
    <w:rsid w:val="00D25E37"/>
    <w:rsid w:val="00D2661A"/>
    <w:rsid w:val="00D27582"/>
    <w:rsid w:val="00D27EC4"/>
    <w:rsid w:val="00D32719"/>
    <w:rsid w:val="00D33333"/>
    <w:rsid w:val="00D33457"/>
    <w:rsid w:val="00D352A2"/>
    <w:rsid w:val="00D3660F"/>
    <w:rsid w:val="00D4162B"/>
    <w:rsid w:val="00D41776"/>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420"/>
    <w:rsid w:val="00DC370B"/>
    <w:rsid w:val="00DC5B90"/>
    <w:rsid w:val="00DC6ECF"/>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076D"/>
    <w:rsid w:val="00E11A85"/>
    <w:rsid w:val="00E12495"/>
    <w:rsid w:val="00E15CCD"/>
    <w:rsid w:val="00E202EF"/>
    <w:rsid w:val="00E210B5"/>
    <w:rsid w:val="00E218F1"/>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8B5"/>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393"/>
    <w:rsid w:val="00EF74EF"/>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1BD4"/>
    <w:rsid w:val="00F420D5"/>
    <w:rsid w:val="00F43703"/>
    <w:rsid w:val="00F451EA"/>
    <w:rsid w:val="00F45447"/>
    <w:rsid w:val="00F456C6"/>
    <w:rsid w:val="00F4577B"/>
    <w:rsid w:val="00F46496"/>
    <w:rsid w:val="00F474D0"/>
    <w:rsid w:val="00F50179"/>
    <w:rsid w:val="00F515EE"/>
    <w:rsid w:val="00F56511"/>
    <w:rsid w:val="00F6194E"/>
    <w:rsid w:val="00F623AC"/>
    <w:rsid w:val="00F6412A"/>
    <w:rsid w:val="00F65893"/>
    <w:rsid w:val="00F66851"/>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17CF"/>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CB2"/>
    <w:rsid w:val="00FD59EB"/>
    <w:rsid w:val="00FD7299"/>
    <w:rsid w:val="00FD7825"/>
    <w:rsid w:val="00FE1FBE"/>
    <w:rsid w:val="00FE3901"/>
    <w:rsid w:val="00FE39D3"/>
    <w:rsid w:val="00FE4BCE"/>
    <w:rsid w:val="00FE54AE"/>
    <w:rsid w:val="00FE576A"/>
    <w:rsid w:val="00FE7E79"/>
    <w:rsid w:val="00FF3E7D"/>
    <w:rsid w:val="00FF5B99"/>
    <w:rsid w:val="00FF730C"/>
    <w:rsid w:val="00FF73F4"/>
    <w:rsid w:val="00FF7CE4"/>
    <w:rsid w:val="00FF7E39"/>
    <w:rsid w:val="08B61185"/>
    <w:rsid w:val="0E0013EF"/>
    <w:rsid w:val="122D08BA"/>
    <w:rsid w:val="151B51D5"/>
    <w:rsid w:val="38B31AD1"/>
    <w:rsid w:val="39FA0DF8"/>
    <w:rsid w:val="61042DFC"/>
    <w:rsid w:val="6ADD641F"/>
    <w:rsid w:val="6B721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5"/>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2 字符"/>
    <w:link w:val="3"/>
    <w:qFormat/>
    <w:uiPriority w:val="0"/>
    <w:rPr>
      <w:rFonts w:ascii="Arial" w:hAnsi="Arial" w:eastAsia="黑体"/>
      <w:b/>
      <w:bCs/>
      <w:kern w:val="2"/>
      <w:sz w:val="32"/>
      <w:szCs w:val="32"/>
    </w:rPr>
  </w:style>
  <w:style w:type="character" w:customStyle="1" w:styleId="35">
    <w:name w:val="标题 3 字符"/>
    <w:link w:val="4"/>
    <w:qFormat/>
    <w:uiPriority w:val="0"/>
    <w:rPr>
      <w:b/>
      <w:bCs/>
      <w:kern w:val="2"/>
      <w:sz w:val="32"/>
      <w:szCs w:val="32"/>
    </w:rPr>
  </w:style>
  <w:style w:type="character" w:customStyle="1" w:styleId="36">
    <w:name w:val="标题 1 字符"/>
    <w:link w:val="2"/>
    <w:qFormat/>
    <w:uiPriority w:val="0"/>
    <w:rPr>
      <w:b/>
      <w:bCs/>
      <w:kern w:val="44"/>
      <w:sz w:val="44"/>
      <w:szCs w:val="44"/>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tabs>
        <w:tab w:val="left" w:pos="360"/>
      </w:tabs>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0"/>
    <w:rPr>
      <w:rFonts w:ascii="宋体" w:hAnsi="Times New Roman"/>
      <w:sz w:val="21"/>
    </w:rPr>
  </w:style>
  <w:style w:type="paragraph" w:customStyle="1" w:styleId="232">
    <w:name w:val="一级条标题"/>
    <w:next w:val="230"/>
    <w:qFormat/>
    <w:uiPriority w:val="0"/>
    <w:p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3">
    <w:name w:val="章标题"/>
    <w:next w:val="230"/>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4">
    <w:name w:val="二级条标题"/>
    <w:basedOn w:val="232"/>
    <w:next w:val="230"/>
    <w:qFormat/>
    <w:uiPriority w:val="0"/>
    <w:pPr>
      <w:spacing w:before="50" w:after="50"/>
      <w:ind w:left="4536"/>
      <w:outlineLvl w:val="3"/>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customXml" Target="../customXml/item3.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tiff"/><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C26757B517841F292D780B28EA60D27"/>
        <w:style w:val=""/>
        <w:category>
          <w:name w:val="常规"/>
          <w:gallery w:val="placeholder"/>
        </w:category>
        <w:types>
          <w:type w:val="bbPlcHdr"/>
        </w:types>
        <w:behaviors>
          <w:behavior w:val="content"/>
        </w:behaviors>
        <w:description w:val=""/>
        <w:guid w:val="{F0146C51-B6EE-48EF-81AC-2D36CFD602C6}"/>
      </w:docPartPr>
      <w:docPartBody>
        <w:p w14:paraId="373DBEC2">
          <w:pPr>
            <w:pStyle w:val="5"/>
            <w:rPr>
              <w:rFonts w:hint="eastAsia"/>
            </w:rPr>
          </w:pPr>
          <w:r>
            <w:rPr>
              <w:rStyle w:val="4"/>
              <w:rFonts w:hint="eastAsia"/>
            </w:rPr>
            <w:t>单击或点击此处输入文字。</w:t>
          </w:r>
        </w:p>
      </w:docPartBody>
    </w:docPart>
    <w:docPart>
      <w:docPartPr>
        <w:name w:val="529A799155B44CB1AEC55EB134761BEE"/>
        <w:style w:val=""/>
        <w:category>
          <w:name w:val="常规"/>
          <w:gallery w:val="placeholder"/>
        </w:category>
        <w:types>
          <w:type w:val="bbPlcHdr"/>
        </w:types>
        <w:behaviors>
          <w:behavior w:val="content"/>
        </w:behaviors>
        <w:description w:val=""/>
        <w:guid w:val="{31719D89-7E20-4E75-9609-5B0F9A3B3332}"/>
      </w:docPartPr>
      <w:docPartBody>
        <w:p w14:paraId="65EBB9F1">
          <w:pPr>
            <w:pStyle w:val="6"/>
            <w:rPr>
              <w:rFonts w:hint="eastAsia"/>
            </w:rPr>
          </w:pPr>
          <w:r>
            <w:rPr>
              <w:rStyle w:val="4"/>
              <w:rFonts w:hint="eastAsia"/>
            </w:rPr>
            <w:t>选择一项。</w:t>
          </w:r>
        </w:p>
      </w:docPartBody>
    </w:docPart>
    <w:docPart>
      <w:docPartPr>
        <w:name w:val="5947C316BA6F4BA3BE59ECEC7EF6C28B"/>
        <w:style w:val=""/>
        <w:category>
          <w:name w:val="常规"/>
          <w:gallery w:val="placeholder"/>
        </w:category>
        <w:types>
          <w:type w:val="bbPlcHdr"/>
        </w:types>
        <w:behaviors>
          <w:behavior w:val="content"/>
        </w:behaviors>
        <w:description w:val=""/>
        <w:guid w:val="{1A6D9AA6-0ECE-4486-99D3-D11C217416CB}"/>
      </w:docPartPr>
      <w:docPartBody>
        <w:p w14:paraId="319BD94D">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8BF"/>
    <w:rsid w:val="00010A2B"/>
    <w:rsid w:val="000E133E"/>
    <w:rsid w:val="001869C2"/>
    <w:rsid w:val="00260D71"/>
    <w:rsid w:val="003C58BF"/>
    <w:rsid w:val="00402D0C"/>
    <w:rsid w:val="004103B9"/>
    <w:rsid w:val="00426344"/>
    <w:rsid w:val="00447169"/>
    <w:rsid w:val="004825F8"/>
    <w:rsid w:val="0048357B"/>
    <w:rsid w:val="004A16DD"/>
    <w:rsid w:val="004A4BB5"/>
    <w:rsid w:val="004F3563"/>
    <w:rsid w:val="00512FD1"/>
    <w:rsid w:val="00586573"/>
    <w:rsid w:val="00646358"/>
    <w:rsid w:val="00672820"/>
    <w:rsid w:val="00690E67"/>
    <w:rsid w:val="006B0C22"/>
    <w:rsid w:val="007126BA"/>
    <w:rsid w:val="007A574F"/>
    <w:rsid w:val="007C4D7E"/>
    <w:rsid w:val="00875458"/>
    <w:rsid w:val="009E2A2B"/>
    <w:rsid w:val="00A078B5"/>
    <w:rsid w:val="00AE44F5"/>
    <w:rsid w:val="00B07F44"/>
    <w:rsid w:val="00B21017"/>
    <w:rsid w:val="00C33AAB"/>
    <w:rsid w:val="00C929A4"/>
    <w:rsid w:val="00CF470C"/>
    <w:rsid w:val="00D06006"/>
    <w:rsid w:val="00D21DC1"/>
    <w:rsid w:val="00DE069A"/>
    <w:rsid w:val="00E2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C26757B517841F292D780B28EA60D2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529A799155B44CB1AEC55EB134761BE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5947C316BA6F4BA3BE59ECEC7EF6C28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e4464c8c-6a88-4653-91dd-c2d2b188fd7d</errorID>
      <errorWord>CCS</errorWord>
      <group>L1_AI</group>
      <groupName>深度校对</groupName>
      <ability>L2_AI_Word</ability>
      <abilityName>字词纠错</abilityName>
      <candidateList>
        <item> CCS</item>
      </candidateList>
      <explain/>
      <paraID>469C9E90</paraID>
      <start>18</start>
      <end>21</end>
      <status>unmodified</status>
      <modifiedWord/>
      <trackRevisions>false</trackRevisions>
    </reviewItem>
    <reviewItem>
      <errorID>b49a9f4d-e2f3-4e43-9514-e83bb6354ab5</errorID>
      <errorWord>号</errorWord>
      <group>L1_AI</group>
      <groupName>深度校对</groupName>
      <ability>L2_AI_Word</ability>
      <abilityName>字词纠错</abilityName>
      <candidateList>
        <item> 号</item>
      </candidateList>
      <explain/>
      <paraID>469C9E90</paraID>
      <start>21</start>
      <end>22</end>
      <status>unmodified</status>
      <modifiedWord/>
      <trackRevisions>false</trackRevisions>
    </reviewItem>
    <reviewItem>
      <errorID>772869be-35b6-4a01-b1f2-be01f529c8e0</errorID>
      <errorWord>，</errorWord>
      <group>L1_AI</group>
      <groupName>深度校对</groupName>
      <ability>L2_AI_Punc</ability>
      <abilityName>标点纠错</abilityName>
      <candidateList>
        <item>、</item>
      </candidateList>
      <explain/>
      <paraID>108659BD</paraID>
      <start>21</start>
      <end>22</end>
      <status>unmodified</status>
      <modifiedWord/>
      <trackRevisions>false</trackRevisions>
    </reviewItem>
    <reviewItem>
      <errorID>a5aa52e9-e1fe-4633-afce-579acc9be5f8</errorID>
      <errorWord>，</errorWord>
      <group>L1_AI</group>
      <groupName>深度校对</groupName>
      <ability>L2_AI_Punc</ability>
      <abilityName>标点纠错</abilityName>
      <candidateList>
        <item>、</item>
      </candidateList>
      <explain/>
      <paraID>108659BD</paraID>
      <start>29</start>
      <end>30</end>
      <status>unmodified</status>
      <modifiedWord/>
      <trackRevisions>false</trackRevisions>
    </reviewItem>
    <reviewItem>
      <errorID>2c4aa4bf-7902-45cb-a5b8-aaee47fcda90</errorID>
      <errorWord>  水质样品的保存和管理技术规定</errorWord>
      <group>L1_AI</group>
      <groupName>深度校对</groupName>
      <ability>L2_AI_Punc</ability>
      <abilityName>标点纠错</abilityName>
      <candidateList>
        <item>《水质样品的保存和管理技术规定》</item>
      </candidateList>
      <explain/>
      <paraID> 8D31B03</paraID>
      <start>6</start>
      <end>22</end>
      <status>unmodified</status>
      <modifiedWord/>
      <trackRevisions>false</trackRevisions>
    </reviewItem>
    <reviewItem>
      <errorID>a48713ea-dd3b-4dc6-a31b-ad1f4490c9c4</errorID>
      <errorWord>  水质采样技术指导</errorWord>
      <group>L1_AI</group>
      <groupName>深度校对</groupName>
      <ability>L2_AI_Punc</ability>
      <abilityName>标点纠错</abilityName>
      <candidateList>
        <item>《水质采样技术指导》</item>
      </candidateList>
      <explain/>
      <paraID>25BFFF62</paraID>
      <start>6</start>
      <end>16</end>
      <status>unmodified</status>
      <modifiedWord/>
      <trackRevisions>false</trackRevisions>
    </reviewItem>
    <reviewItem>
      <errorID>746ff4d8-c8ec-4c83-b419-eed73dd73aaa</errorID>
      <errorWord>  降水量观测规范</errorWord>
      <group>L1_AI</group>
      <groupName>深度校对</groupName>
      <ability>L2_AI_Punc</ability>
      <abilityName>标点纠错</abilityName>
      <candidateList>
        <item>《降水量观测规范》</item>
      </candidateList>
      <explain/>
      <paraID>398CF663</paraID>
      <start>5</start>
      <end>14</end>
      <status>unmodified</status>
      <modifiedWord/>
      <trackRevisions>false</trackRevisions>
    </reviewItem>
    <reviewItem>
      <errorID>36371748-5943-4b90-ba5e-a578981998f0</errorID>
      <errorWord>SL277</errorWord>
      <group>L1_AI</group>
      <groupName>深度校对</groupName>
      <ability>L2_AI_Grammar</ability>
      <abilityName>语法纠错</abilityName>
      <candidateList>
        <item>SL</item>
      </candidateList>
      <explain/>
      <paraID>6FD4FFB7</paraID>
      <start>0</start>
      <end>5</end>
      <status>unmodified</status>
      <modifiedWord/>
      <trackRevisions>false</trackRevisions>
    </reviewItem>
    <reviewItem>
      <errorID>c03c0e5f-672e-4efc-a991-1492b328a20a</errorID>
      <errorWord> 水土保持监测技术规程</errorWord>
      <group>L1_AI</group>
      <groupName>深度校对</groupName>
      <ability>L2_AI_Punc</ability>
      <abilityName>标点纠错</abilityName>
      <candidateList>
        <item>277《水土保持监测技术规程》</item>
      </candidateList>
      <explain/>
      <paraID>6FD4FFB7</paraID>
      <start>6</start>
      <end>17</end>
      <status>unmodified</status>
      <modifiedWord/>
      <trackRevisions>false</trackRevisions>
    </reviewItem>
    <reviewItem>
      <errorID>4a19adcd-9d02-475d-a1db-a7e5cfa65161</errorID>
      <errorWord>SL342</errorWord>
      <group>L1_AI</group>
      <groupName>深度校对</groupName>
      <ability>L2_AI_Grammar</ability>
      <abilityName>语法纠错</abilityName>
      <candidateList>
        <item>SL</item>
      </candidateList>
      <explain/>
      <paraID>596301D2</paraID>
      <start>0</start>
      <end>5</end>
      <status>unmodified</status>
      <modifiedWord/>
      <trackRevisions>false</trackRevisions>
    </reviewItem>
    <reviewItem>
      <errorID>90cc4236-e205-4e2d-8081-e448c0194c04</errorID>
      <errorWord> 水土保持监测设施通用技术条件</errorWord>
      <group>L1_AI</group>
      <groupName>深度校对</groupName>
      <ability>L2_AI_Punc</ability>
      <abilityName>标点纠错</abilityName>
      <candidateList>
        <item>342《水土保持监测设施通用技术条件》</item>
      </candidateList>
      <explain/>
      <paraID>596301D2</paraID>
      <start>6</start>
      <end>21</end>
      <status>unmodified</status>
      <modifiedWord/>
      <trackRevisions>false</trackRevisions>
    </reviewItem>
    <reviewItem>
      <errorID>e7f329f3-2b0a-462a-bddc-8b8e5c613b21</errorID>
      <errorWord> runoff monitoring plots</errorWord>
      <group>L1_AI</group>
      <groupName>深度校对</groupName>
      <ability>L2_AI_Punc</ability>
      <abilityName>标点纠错</abilityName>
      <candidateList>
        <item>（runoff monitoring plots）</item>
      </candidateList>
      <explain/>
      <paraID>573D014C</paraID>
      <start>6</start>
      <end>30</end>
      <status>unmodified</status>
      <modifiedWord/>
      <trackRevisions>false</trackRevisions>
    </reviewItem>
    <reviewItem>
      <errorID>9a7bb2d5-47f6-438c-a3dc-3dccb172f0e2</errorID>
      <errorWord>SL277</errorWord>
      <group>L1_AI</group>
      <groupName>深度校对</groupName>
      <ability>L2_AI_Word</ability>
      <abilityName>字词纠错</abilityName>
      <candidateList>
        <item>SL 277</item>
      </candidateList>
      <explain/>
      <paraID> 51E7993</paraID>
      <start>14</start>
      <end>19</end>
      <status>unmodified</status>
      <modifiedWord/>
      <trackRevisions>false</trackRevisions>
    </reviewItem>
    <reviewItem>
      <errorID>b301790c-2865-4fd6-9b7f-16664d3ecd2b</errorID>
      <errorWord>SL342</errorWord>
      <group>L1_AI</group>
      <groupName>深度校对</groupName>
      <ability>L2_AI_Word</ability>
      <abilityName>字词纠错</abilityName>
      <candidateList>
        <item>SL 342</item>
      </candidateList>
      <explain/>
      <paraID> 51E7993</paraID>
      <start>20</start>
      <end>25</end>
      <status>unmodified</status>
      <modifiedWord/>
      <trackRevisions>false</trackRevisions>
    </reviewItem>
    <reviewItem>
      <errorID>d71e0971-139e-43de-8301-31d670abe9fc</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76F49CC3</paraID>
      <start>0</start>
      <end>2</end>
      <status>unmodified</status>
      <modifiedWord/>
      <trackRevisions>false</trackRevisions>
    </reviewItem>
    <reviewItem>
      <errorID>d8237833-e271-4a0b-bd89-85f9a9fd881d</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212ECDE4</paraID>
      <start>0</start>
      <end>2</end>
      <status>unmodified</status>
      <modifiedWord/>
      <trackRevisions>false</trackRevisions>
    </reviewItem>
    <reviewItem>
      <errorID>e678686e-9be2-4877-b61a-67d98b65d861</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1B9D70C8</paraID>
      <start>0</start>
      <end>2</end>
      <status>unmodified</status>
      <modifiedWord/>
      <trackRevisions>false</trackRevisions>
    </reviewItem>
    <reviewItem>
      <errorID>4ca390f7-75d9-44ba-8ac1-a5c51e8ce6e5</errorID>
      <errorWord>其</errorWord>
      <group>L1_AI</group>
      <groupName>深度校对</groupName>
      <ability>L2_AI_Punc</ability>
      <abilityName>标点纠错</abilityName>
      <candidateList>
        <item>，其</item>
      </candidateList>
      <explain/>
      <paraID>2E998B3A</paraID>
      <start>26</start>
      <end>27</end>
      <status>unmodified</status>
      <modifiedWord/>
      <trackRevisions>false</trackRevisions>
    </reviewItem>
    <reviewItem>
      <errorID>e75ad8b5-1cb2-461d-80d0-5e6c152c0d98</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6E39495C</paraID>
      <start>0</start>
      <end>2</end>
      <status>unmodified</status>
      <modifiedWord/>
      <trackRevisions>false</trackRevisions>
    </reviewItem>
    <reviewItem>
      <errorID>6114ee1f-f2d2-4893-b387-0999bd4661c2</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26C04D81</paraID>
      <start>0</start>
      <end>2</end>
      <status>unmodified</status>
      <modifiedWord/>
      <trackRevisions>false</trackRevisions>
    </reviewItem>
    <reviewItem>
      <errorID>a30297ea-13e5-4556-9dbe-20824609b3da</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3A6A03BD</paraID>
      <start>0</start>
      <end>2</end>
      <status>unmodified</status>
      <modifiedWord/>
      <trackRevisions>false</trackRevisions>
    </reviewItem>
    <reviewItem>
      <errorID>3c5d2d5e-90aa-4810-9d26-76876774feec</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E7DE6DF</paraID>
      <start>0</start>
      <end>2</end>
      <status>unmodified</status>
      <modifiedWord/>
      <trackRevisions>false</trackRevisions>
    </reviewItem>
    <reviewItem>
      <errorID>277f7333-7a8e-4c37-9558-b601e71fc155</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44858058</paraID>
      <start>0</start>
      <end>2</end>
      <status>unmodified</status>
      <modifiedWord/>
      <trackRevisions>false</trackRevisions>
    </reviewItem>
    <reviewItem>
      <errorID>2621e100-ef43-4e7a-979c-c9e075a8d4ed</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503C6B9F</paraID>
      <start>0</start>
      <end>2</end>
      <status>unmodified</status>
      <modifiedWord/>
      <trackRevisions>false</trackRevisions>
    </reviewItem>
    <reviewItem>
      <errorID>d66c59bc-9d73-47e1-abf8-fdc5d294367a</errorID>
      <errorWord>~</errorWord>
      <group>L1_Format</group>
      <groupName>格式问题</groupName>
      <ability>L2_HalfPunc</ability>
      <abilityName>全半角检查</abilityName>
      <candidateList>
        <item>～</item>
      </candidateList>
      <explain>文本全半角错误。</explain>
      <paraID>4037B6D0</paraID>
      <start>7</start>
      <end>8</end>
      <status>unmodified</status>
      <modifiedWord/>
      <trackRevisions>false</trackRevisions>
    </reviewItem>
    <reviewItem>
      <errorID>41591dcb-d4a8-4b28-8b16-8e757cf6e188</errorID>
      <errorWord>如若</errorWord>
      <group>L1_AI</group>
      <groupName>深度校对</groupName>
      <ability>L2_AI_Word</ability>
      <abilityName>字词纠错</abilityName>
      <candidateList>
        <item>若</item>
      </candidateList>
      <explain/>
      <paraID>4037B6D0</paraID>
      <start>35</start>
      <end>37</end>
      <status>unmodified</status>
      <modifiedWord/>
      <trackRevisions>false</trackRevisions>
    </reviewItem>
    <reviewItem>
      <errorID>c43d079f-23cd-4749-bcc3-0f8f1c7f5090</errorID>
      <errorWord>:</errorWord>
      <group>L1_Format</group>
      <groupName>格式问题</groupName>
      <ability>L2_HalfPunc</ability>
      <abilityName>全半角检查</abilityName>
      <candidateList>
        <item>：</item>
      </candidateList>
      <explain>文本全半角错误。</explain>
      <paraID>11394815</paraID>
      <start>16</start>
      <end>17</end>
      <status>unmodified</status>
      <modifiedWord/>
      <trackRevisions>false</trackRevisions>
    </reviewItem>
    <reviewItem>
      <errorID>83491b45-f5d1-4016-a910-eab260e99f93</errorID>
      <errorWord>检査</errorWord>
      <group>L1_AI</group>
      <groupName>深度校对</groupName>
      <ability>L2_AI_Word</ability>
      <abilityName>字词纠错</abilityName>
      <candidateList>
        <item>检查</item>
      </candidateList>
      <explain/>
      <paraID>54E79AED</paraID>
      <start>23</start>
      <end>25</end>
      <status>unmodified</status>
      <modifiedWord/>
      <trackRevisions>false</trackRevisions>
    </reviewItem>
    <reviewItem>
      <errorID>3fbdbe68-1a58-4460-9e3d-71a0aaaec411</errorID>
      <errorWord>査看</errorWord>
      <group>L1_AI</group>
      <groupName>深度校对</groupName>
      <ability>L2_AI_Word</ability>
      <abilityName>字词纠错</abilityName>
      <candidateList>
        <item>查看</item>
      </candidateList>
      <explain/>
      <paraID>54E79AED</paraID>
      <start>26</start>
      <end>28</end>
      <status>unmodified</status>
      <modifiedWord/>
      <trackRevisions>false</trackRevisions>
    </reviewItem>
    <reviewItem>
      <errorID>ea6b3949-7d6c-4144-8d6c-9b38eecbeb6a</errorID>
      <errorWord>、插补，</errorWord>
      <group>L1_AI</group>
      <groupName>深度校对</groupName>
      <ability>L2_AI_Grammar</ability>
      <abilityName>语法纠错</abilityName>
      <candidateList>
        <item>；</item>
      </candidateList>
      <explain/>
      <paraID>542F4765</paraID>
      <start>28</start>
      <end>32</end>
      <status>unmodified</status>
      <modifiedWord/>
      <trackRevisions>false</trackRevisions>
    </reviewItem>
    <reviewItem>
      <errorID>8e855ea4-abac-47ef-9bd8-da20f18d9aba</errorID>
      <errorWord>(</errorWord>
      <group>L1_Format</group>
      <groupName>格式问题</groupName>
      <ability>L2_HalfPunc</ability>
      <abilityName>全半角检查</abilityName>
      <candidateList>
        <item>（</item>
      </candidateList>
      <explain>文本全半角错误。</explain>
      <paraID>5681CADC</paraID>
      <start>0</start>
      <end>1</end>
      <status>unmodified</status>
      <modifiedWord/>
      <trackRevisions>false</trackRevisions>
    </reviewItem>
    <reviewItem>
      <errorID>7f8a4e0b-62c1-459b-9992-5b4b48e5df25</errorID>
      <errorWord>)</errorWord>
      <group>L1_Format</group>
      <groupName>格式问题</groupName>
      <ability>L2_HalfPunc</ability>
      <abilityName>全半角检查</abilityName>
      <candidateList>
        <item>）</item>
      </candidateList>
      <explain>文本全半角错误。</explain>
      <paraID>5681CADC</paraID>
      <start>6</start>
      <end>7</end>
      <status>unmodified</status>
      <modifiedWord/>
      <trackRevisions>false</trackRevisions>
    </reviewItem>
    <reviewItem>
      <errorID>75828732-0af4-4f3e-ba49-52838f21bf6a</errorID>
      <errorWord>(</errorWord>
      <group>L1_Format</group>
      <groupName>格式问题</groupName>
      <ability>L2_HalfPunc</ability>
      <abilityName>全半角检查</abilityName>
      <candidateList>
        <item>（</item>
      </candidateList>
      <explain>文本全半角错误。</explain>
      <paraID>714DF0ED</paraID>
      <start>3</start>
      <end>4</end>
      <status>unmodified</status>
      <modifiedWord/>
      <trackRevisions>false</trackRevisions>
    </reviewItem>
    <reviewItem>
      <errorID>ec66a07b-8ccb-408e-a8a2-1dd30e686c92</errorID>
      <errorWord>)</errorWord>
      <group>L1_Format</group>
      <groupName>格式问题</groupName>
      <ability>L2_HalfPunc</ability>
      <abilityName>全半角检查</abilityName>
      <candidateList>
        <item>）</item>
      </candidateList>
      <explain>文本全半角错误。</explain>
      <paraID>714DF0ED</paraID>
      <start>6</start>
      <end>7</end>
      <status>unmodified</status>
      <modifiedWord/>
      <trackRevisions>false</trackRevisions>
    </reviewItem>
    <reviewItem>
      <errorID>f1301f7e-a38e-4081-bce8-82e1b0f0922f</errorID>
      <errorWord>(</errorWord>
      <group>L1_Format</group>
      <groupName>格式问题</groupName>
      <ability>L2_HalfPunc</ability>
      <abilityName>全半角检查</abilityName>
      <candidateList>
        <item>（</item>
      </candidateList>
      <explain>文本全半角错误。</explain>
      <paraID>71831C1B</paraID>
      <start>3</start>
      <end>4</end>
      <status>unmodified</status>
      <modifiedWord/>
      <trackRevisions>false</trackRevisions>
    </reviewItem>
    <reviewItem>
      <errorID>8e42a8f5-66f5-4bfa-a6f0-5aa7c1cc27e4</errorID>
      <errorWord>)</errorWord>
      <group>L1_Format</group>
      <groupName>格式问题</groupName>
      <ability>L2_HalfPunc</ability>
      <abilityName>全半角检查</abilityName>
      <candidateList>
        <item>）</item>
      </candidateList>
      <explain>文本全半角错误。</explain>
      <paraID>71831C1B</paraID>
      <start>6</start>
      <end>7</end>
      <status>unmodified</status>
      <modifiedWord/>
      <trackRevisions>false</trackRevisions>
    </reviewItem>
    <reviewItem>
      <errorID>d072f7c1-220a-4a46-969a-55894c8a604e</errorID>
      <errorWord>(</errorWord>
      <group>L1_Format</group>
      <groupName>格式问题</groupName>
      <ability>L2_HalfPunc</ability>
      <abilityName>全半角检查</abilityName>
      <candidateList>
        <item>（</item>
      </candidateList>
      <explain>文本全半角错误。</explain>
      <paraID>6EECDDAD</paraID>
      <start>4</start>
      <end>5</end>
      <status>unmodified</status>
      <modifiedWord/>
      <trackRevisions>false</trackRevisions>
    </reviewItem>
    <reviewItem>
      <errorID>9cc54337-09ff-4905-9745-2ca2f3df205f</errorID>
      <errorWord>)</errorWord>
      <group>L1_Format</group>
      <groupName>格式问题</groupName>
      <ability>L2_HalfPunc</ability>
      <abilityName>全半角检查</abilityName>
      <candidateList>
        <item>）</item>
      </candidateList>
      <explain>文本全半角错误。</explain>
      <paraID>6EECDDAD</paraID>
      <start>7</start>
      <end>8</end>
      <status>unmodified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4a06aa-62bb-4fe5-aedf-c8307c5ae43a}">
  <ds:schemaRefs/>
</ds:datastoreItem>
</file>

<file path=customXml/itemProps3.xml><?xml version="1.0" encoding="utf-8"?>
<ds:datastoreItem xmlns:ds="http://schemas.openxmlformats.org/officeDocument/2006/customXml" ds:itemID="{F7C46463-ECE5-4FB4-BF01-DF8EF48DB5A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3122</Words>
  <Characters>3448</Characters>
  <Lines>142</Lines>
  <Paragraphs>123</Paragraphs>
  <TotalTime>26</TotalTime>
  <ScaleCrop>false</ScaleCrop>
  <LinksUpToDate>false</LinksUpToDate>
  <CharactersWithSpaces>3600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2026-03-13T07:12:00Z</dcterms:created>
  <dc:creator>18092</dc:creator>
  <dc:description>&lt;config cover="true" show_menu="true" version="1.0.0" doctype="SDKXY"&gt;_x000d_
&lt;/config&gt;</dc:description>
  <cp:lastModifiedBy>孙沛</cp:lastModifiedBy>
  <cp:lastPrinted>2026-03-17T06:52:42Z</cp:lastPrinted>
  <dcterms:modified xsi:type="dcterms:W3CDTF">2026-03-17T06:58:02Z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eyJoZGlkIjoiMDllZjhmNDM0NDcyMzllMTdlOWRlY2EyNDZhNzBlZmEiLCJ1c2VySWQiOiI1MjAzMDExOTAifQ==</vt:lpwstr>
  </property>
  <property fmtid="{D5CDD505-2E9C-101B-9397-08002B2CF9AE}" pid="15" name="KSOProductBuildVer">
    <vt:lpwstr>2052-12.1.0.25225</vt:lpwstr>
  </property>
  <property fmtid="{D5CDD505-2E9C-101B-9397-08002B2CF9AE}" pid="16" name="ICV">
    <vt:lpwstr>4AF8492729274F46A92A15DF29469942_12</vt:lpwstr>
  </property>
</Properties>
</file>